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D2075" w14:textId="3AC0FCBA" w:rsidR="00A9407F" w:rsidRDefault="00D37887" w:rsidP="00A9407F">
      <w:pPr>
        <w:spacing w:line="360" w:lineRule="auto"/>
        <w:jc w:val="both"/>
        <w:rPr>
          <w:rFonts w:ascii="Palatino Linotype" w:hAnsi="Palatino Linotype"/>
        </w:rPr>
      </w:pPr>
      <w:r w:rsidRPr="001E1B4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Pr>
          <w:rFonts w:ascii="Palatino Linotype" w:eastAsia="Palatino Linotype" w:hAnsi="Palatino Linotype" w:cs="Palatino Linotype"/>
        </w:rPr>
        <w:t>celebrada el</w:t>
      </w:r>
      <w:r w:rsidRPr="001E1B45">
        <w:rPr>
          <w:rFonts w:ascii="Palatino Linotype" w:eastAsia="Palatino Linotype" w:hAnsi="Palatino Linotype" w:cs="Palatino Linotype"/>
        </w:rPr>
        <w:t xml:space="preserve"> quince de junio de dos mil veintidós.</w:t>
      </w:r>
      <w:r w:rsidR="00A9407F" w:rsidRPr="00126AAC">
        <w:rPr>
          <w:rFonts w:ascii="Palatino Linotype" w:hAnsi="Palatino Linotype"/>
        </w:rPr>
        <w:t>.</w:t>
      </w:r>
    </w:p>
    <w:p w14:paraId="60269D8F" w14:textId="77777777" w:rsidR="00000062" w:rsidRPr="00F00E87" w:rsidRDefault="00000062">
      <w:pPr>
        <w:spacing w:line="360" w:lineRule="auto"/>
        <w:jc w:val="both"/>
        <w:rPr>
          <w:rFonts w:ascii="Palatino Linotype" w:eastAsia="Palatino Linotype" w:hAnsi="Palatino Linotype" w:cs="Palatino Linotype"/>
        </w:rPr>
      </w:pPr>
    </w:p>
    <w:p w14:paraId="447751FD" w14:textId="03694254" w:rsidR="00000062" w:rsidRPr="00F00E87" w:rsidRDefault="00015EDF">
      <w:pPr>
        <w:spacing w:line="360" w:lineRule="auto"/>
        <w:jc w:val="both"/>
        <w:rPr>
          <w:rFonts w:ascii="Palatino Linotype" w:eastAsia="Palatino Linotype" w:hAnsi="Palatino Linotype" w:cs="Palatino Linotype"/>
        </w:rPr>
      </w:pPr>
      <w:r w:rsidRPr="00F00E87">
        <w:rPr>
          <w:rFonts w:ascii="Palatino Linotype" w:eastAsia="Palatino Linotype" w:hAnsi="Palatino Linotype" w:cs="Palatino Linotype"/>
          <w:b/>
          <w:sz w:val="28"/>
          <w:szCs w:val="28"/>
        </w:rPr>
        <w:t>VISTO</w:t>
      </w:r>
      <w:r w:rsidRPr="00F00E87">
        <w:rPr>
          <w:rFonts w:ascii="Palatino Linotype" w:eastAsia="Palatino Linotype" w:hAnsi="Palatino Linotype" w:cs="Palatino Linotype"/>
        </w:rPr>
        <w:t xml:space="preserve"> el expediente formado con motivo de los Recursos de Revisión número </w:t>
      </w:r>
      <w:r w:rsidR="006C7AAB" w:rsidRPr="007105B1">
        <w:rPr>
          <w:rFonts w:ascii="Palatino Linotype" w:eastAsia="Palatino Linotype" w:hAnsi="Palatino Linotype" w:cs="Palatino Linotype"/>
          <w:b/>
          <w:szCs w:val="22"/>
        </w:rPr>
        <w:t>03182</w:t>
      </w:r>
      <w:r w:rsidRPr="007105B1">
        <w:rPr>
          <w:rFonts w:ascii="Palatino Linotype" w:eastAsia="Palatino Linotype" w:hAnsi="Palatino Linotype" w:cs="Palatino Linotype"/>
          <w:b/>
          <w:szCs w:val="22"/>
        </w:rPr>
        <w:t>/INFOEM/IP/RR/2022</w:t>
      </w:r>
      <w:r w:rsidR="006C7AAB" w:rsidRPr="007105B1">
        <w:rPr>
          <w:rFonts w:ascii="Palatino Linotype" w:eastAsia="Palatino Linotype" w:hAnsi="Palatino Linotype" w:cs="Palatino Linotype"/>
          <w:b/>
          <w:szCs w:val="22"/>
        </w:rPr>
        <w:t xml:space="preserve"> </w:t>
      </w:r>
      <w:r w:rsidR="009D0A37" w:rsidRPr="007105B1">
        <w:rPr>
          <w:rFonts w:ascii="Palatino Linotype" w:eastAsia="Palatino Linotype" w:hAnsi="Palatino Linotype" w:cs="Palatino Linotype"/>
          <w:b/>
          <w:szCs w:val="22"/>
        </w:rPr>
        <w:t xml:space="preserve">y </w:t>
      </w:r>
      <w:r w:rsidR="006C7AAB" w:rsidRPr="007105B1">
        <w:rPr>
          <w:rFonts w:ascii="Palatino Linotype" w:eastAsia="Palatino Linotype" w:hAnsi="Palatino Linotype" w:cs="Palatino Linotype"/>
          <w:b/>
          <w:szCs w:val="22"/>
        </w:rPr>
        <w:t>03183</w:t>
      </w:r>
      <w:r w:rsidR="009D0A37" w:rsidRPr="007105B1">
        <w:rPr>
          <w:rFonts w:ascii="Palatino Linotype" w:eastAsia="Palatino Linotype" w:hAnsi="Palatino Linotype" w:cs="Palatino Linotype"/>
          <w:b/>
          <w:szCs w:val="22"/>
        </w:rPr>
        <w:t>/INFOEM/IP/RR/2022</w:t>
      </w:r>
      <w:r w:rsidRPr="007105B1">
        <w:rPr>
          <w:rFonts w:ascii="Palatino Linotype" w:eastAsia="Palatino Linotype" w:hAnsi="Palatino Linotype" w:cs="Palatino Linotype"/>
          <w:b/>
          <w:szCs w:val="22"/>
        </w:rPr>
        <w:t xml:space="preserve"> </w:t>
      </w:r>
      <w:r w:rsidRPr="00F00E87">
        <w:rPr>
          <w:rFonts w:ascii="Palatino Linotype" w:eastAsia="Palatino Linotype" w:hAnsi="Palatino Linotype" w:cs="Palatino Linotype"/>
        </w:rPr>
        <w:t xml:space="preserve">promovidos por </w:t>
      </w:r>
      <w:r w:rsidR="006C7AAB">
        <w:rPr>
          <w:rFonts w:ascii="Palatino Linotype" w:eastAsia="Palatino Linotype" w:hAnsi="Palatino Linotype" w:cs="Palatino Linotype"/>
        </w:rPr>
        <w:t xml:space="preserve">la </w:t>
      </w:r>
      <w:r w:rsidR="006C7AAB">
        <w:rPr>
          <w:rFonts w:ascii="Palatino Linotype" w:eastAsia="Palatino Linotype" w:hAnsi="Palatino Linotype" w:cs="Palatino Linotype"/>
          <w:b/>
        </w:rPr>
        <w:t xml:space="preserve">C. </w:t>
      </w:r>
      <w:r w:rsidR="00FB6767">
        <w:rPr>
          <w:rFonts w:ascii="Palatino Linotype" w:eastAsia="Palatino Linotype" w:hAnsi="Palatino Linotype" w:cs="Palatino Linotype"/>
          <w:b/>
        </w:rPr>
        <w:t>XXXXXXXXX XXXXX XXXXXXXXX</w:t>
      </w:r>
      <w:r w:rsidR="009D0A37" w:rsidRPr="00F00E87">
        <w:rPr>
          <w:rFonts w:ascii="Palatino Linotype" w:eastAsia="Palatino Linotype" w:hAnsi="Palatino Linotype" w:cs="Palatino Linotype"/>
          <w:b/>
        </w:rPr>
        <w:t>,</w:t>
      </w:r>
      <w:r w:rsidRPr="00F00E87">
        <w:rPr>
          <w:rFonts w:ascii="Palatino Linotype" w:eastAsia="Palatino Linotype" w:hAnsi="Palatino Linotype" w:cs="Palatino Linotype"/>
        </w:rPr>
        <w:t xml:space="preserve"> a quien en lo</w:t>
      </w:r>
      <w:r w:rsidR="009D0A37" w:rsidRPr="00F00E87">
        <w:rPr>
          <w:rFonts w:ascii="Palatino Linotype" w:eastAsia="Palatino Linotype" w:hAnsi="Palatino Linotype" w:cs="Palatino Linotype"/>
        </w:rPr>
        <w:t xml:space="preserve"> sucesivo se le denominar</w:t>
      </w:r>
      <w:r w:rsidR="002606A8" w:rsidRPr="00F00E87">
        <w:rPr>
          <w:rFonts w:ascii="Palatino Linotype" w:eastAsia="Palatino Linotype" w:hAnsi="Palatino Linotype" w:cs="Palatino Linotype"/>
        </w:rPr>
        <w:t>á</w:t>
      </w:r>
      <w:r w:rsidR="009D0A37" w:rsidRPr="00F00E87">
        <w:rPr>
          <w:rFonts w:ascii="Palatino Linotype" w:eastAsia="Palatino Linotype" w:hAnsi="Palatino Linotype" w:cs="Palatino Linotype"/>
        </w:rPr>
        <w:t xml:space="preserve"> como</w:t>
      </w:r>
      <w:r w:rsidR="00364A8D" w:rsidRPr="00F00E87">
        <w:rPr>
          <w:rFonts w:ascii="Palatino Linotype" w:eastAsia="Palatino Linotype" w:hAnsi="Palatino Linotype" w:cs="Palatino Linotype"/>
        </w:rPr>
        <w:t xml:space="preserve"> </w:t>
      </w:r>
      <w:r w:rsidR="006C7AAB">
        <w:rPr>
          <w:rFonts w:ascii="Palatino Linotype" w:eastAsia="Palatino Linotype" w:hAnsi="Palatino Linotype" w:cs="Palatino Linotype"/>
          <w:b/>
        </w:rPr>
        <w:t>LA</w:t>
      </w:r>
      <w:r w:rsidR="00364A8D" w:rsidRPr="00F00E87">
        <w:rPr>
          <w:rFonts w:ascii="Palatino Linotype" w:eastAsia="Palatino Linotype" w:hAnsi="Palatino Linotype" w:cs="Palatino Linotype"/>
        </w:rPr>
        <w:t xml:space="preserve"> </w:t>
      </w:r>
      <w:r w:rsidRPr="00F00E87">
        <w:rPr>
          <w:rFonts w:ascii="Palatino Linotype" w:eastAsia="Palatino Linotype" w:hAnsi="Palatino Linotype" w:cs="Palatino Linotype"/>
          <w:b/>
        </w:rPr>
        <w:t>RECURRENTE,</w:t>
      </w:r>
      <w:r w:rsidRPr="00F00E87">
        <w:rPr>
          <w:rFonts w:ascii="Palatino Linotype" w:eastAsia="Palatino Linotype" w:hAnsi="Palatino Linotype" w:cs="Palatino Linotype"/>
        </w:rPr>
        <w:t xml:space="preserve"> en contra de las respuestas de</w:t>
      </w:r>
      <w:r w:rsidR="006C7AAB">
        <w:rPr>
          <w:rFonts w:ascii="Palatino Linotype" w:eastAsia="Palatino Linotype" w:hAnsi="Palatino Linotype" w:cs="Palatino Linotype"/>
        </w:rPr>
        <w:t xml:space="preserve"> </w:t>
      </w:r>
      <w:r w:rsidR="00364A8D" w:rsidRPr="00F00E87">
        <w:rPr>
          <w:rFonts w:ascii="Palatino Linotype" w:eastAsia="Palatino Linotype" w:hAnsi="Palatino Linotype" w:cs="Palatino Linotype"/>
        </w:rPr>
        <w:t>l</w:t>
      </w:r>
      <w:r w:rsidR="006C7AAB">
        <w:rPr>
          <w:rFonts w:ascii="Palatino Linotype" w:eastAsia="Palatino Linotype" w:hAnsi="Palatino Linotype" w:cs="Palatino Linotype"/>
        </w:rPr>
        <w:t>a</w:t>
      </w:r>
      <w:r w:rsidR="009D0A37" w:rsidRPr="00F00E87">
        <w:rPr>
          <w:rFonts w:ascii="Palatino Linotype" w:eastAsia="Palatino Linotype" w:hAnsi="Palatino Linotype" w:cs="Palatino Linotype"/>
        </w:rPr>
        <w:t xml:space="preserve"> </w:t>
      </w:r>
      <w:r w:rsidR="006C7AAB" w:rsidRPr="006C7AAB">
        <w:rPr>
          <w:rFonts w:ascii="Palatino Linotype" w:eastAsia="Palatino Linotype" w:hAnsi="Palatino Linotype" w:cs="Palatino Linotype"/>
          <w:b/>
        </w:rPr>
        <w:t>Universidad Tecnológica de Nezahualcóyotl</w:t>
      </w:r>
      <w:r w:rsidR="006C7AAB">
        <w:rPr>
          <w:rFonts w:ascii="Palatino Linotype" w:eastAsia="Palatino Linotype" w:hAnsi="Palatino Linotype" w:cs="Palatino Linotype"/>
          <w:b/>
        </w:rPr>
        <w:t xml:space="preserve">, </w:t>
      </w:r>
      <w:r w:rsidR="00364A8D" w:rsidRPr="00F00E87">
        <w:rPr>
          <w:rFonts w:ascii="Palatino Linotype" w:eastAsia="Palatino Linotype" w:hAnsi="Palatino Linotype" w:cs="Palatino Linotype"/>
        </w:rPr>
        <w:t>a</w:t>
      </w:r>
      <w:r w:rsidR="006C7AAB">
        <w:rPr>
          <w:rFonts w:ascii="Palatino Linotype" w:eastAsia="Palatino Linotype" w:hAnsi="Palatino Linotype" w:cs="Palatino Linotype"/>
        </w:rPr>
        <w:t xml:space="preserve"> </w:t>
      </w:r>
      <w:r w:rsidR="00364A8D" w:rsidRPr="00F00E87">
        <w:rPr>
          <w:rFonts w:ascii="Palatino Linotype" w:eastAsia="Palatino Linotype" w:hAnsi="Palatino Linotype" w:cs="Palatino Linotype"/>
        </w:rPr>
        <w:t>l</w:t>
      </w:r>
      <w:r w:rsidR="006C7AAB">
        <w:rPr>
          <w:rFonts w:ascii="Palatino Linotype" w:eastAsia="Palatino Linotype" w:hAnsi="Palatino Linotype" w:cs="Palatino Linotype"/>
        </w:rPr>
        <w:t>a</w:t>
      </w:r>
      <w:r w:rsidRPr="00F00E87">
        <w:rPr>
          <w:rFonts w:ascii="Palatino Linotype" w:eastAsia="Palatino Linotype" w:hAnsi="Palatino Linotype" w:cs="Palatino Linotype"/>
        </w:rPr>
        <w:t xml:space="preserve"> cual en lo subsecuente se le denominará </w:t>
      </w:r>
      <w:r w:rsidRPr="00F00E87">
        <w:rPr>
          <w:rFonts w:ascii="Palatino Linotype" w:eastAsia="Palatino Linotype" w:hAnsi="Palatino Linotype" w:cs="Palatino Linotype"/>
          <w:b/>
        </w:rPr>
        <w:t xml:space="preserve">EL SUJETO OBLIGADO, </w:t>
      </w:r>
      <w:r w:rsidRPr="00F00E87">
        <w:rPr>
          <w:rFonts w:ascii="Palatino Linotype" w:eastAsia="Palatino Linotype" w:hAnsi="Palatino Linotype" w:cs="Palatino Linotype"/>
        </w:rPr>
        <w:t>se procede a dictar la presente resolución con base en lo siguiente:</w:t>
      </w:r>
    </w:p>
    <w:p w14:paraId="309124FD" w14:textId="77777777" w:rsidR="00000062" w:rsidRPr="00F00E87" w:rsidRDefault="00000062">
      <w:pPr>
        <w:spacing w:line="360" w:lineRule="auto"/>
        <w:jc w:val="both"/>
        <w:rPr>
          <w:rFonts w:ascii="Palatino Linotype" w:eastAsia="Palatino Linotype" w:hAnsi="Palatino Linotype" w:cs="Palatino Linotype"/>
        </w:rPr>
      </w:pPr>
    </w:p>
    <w:p w14:paraId="4B44BBBA" w14:textId="77777777" w:rsidR="00000062" w:rsidRPr="00F00E87" w:rsidRDefault="00015EDF">
      <w:pPr>
        <w:spacing w:line="360" w:lineRule="auto"/>
        <w:jc w:val="center"/>
        <w:rPr>
          <w:rFonts w:ascii="Palatino Linotype" w:eastAsia="Palatino Linotype" w:hAnsi="Palatino Linotype" w:cs="Palatino Linotype"/>
          <w:b/>
        </w:rPr>
      </w:pPr>
      <w:r w:rsidRPr="00F00E87">
        <w:rPr>
          <w:rFonts w:ascii="Palatino Linotype" w:eastAsia="Palatino Linotype" w:hAnsi="Palatino Linotype" w:cs="Palatino Linotype"/>
          <w:b/>
          <w:sz w:val="28"/>
          <w:szCs w:val="28"/>
        </w:rPr>
        <w:t>ANTECEDENTES</w:t>
      </w:r>
    </w:p>
    <w:p w14:paraId="26E2A2CB" w14:textId="77777777" w:rsidR="00000062" w:rsidRPr="00F00E87" w:rsidRDefault="00000062">
      <w:pPr>
        <w:rPr>
          <w:rFonts w:ascii="Palatino Linotype" w:eastAsia="Palatino Linotype" w:hAnsi="Palatino Linotype" w:cs="Palatino Linotype"/>
          <w:b/>
        </w:rPr>
      </w:pPr>
    </w:p>
    <w:p w14:paraId="5F8BFF84" w14:textId="77777777" w:rsidR="00000062" w:rsidRPr="00F00E87" w:rsidRDefault="00015EDF">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sidRPr="00F00E87">
        <w:rPr>
          <w:rFonts w:ascii="Palatino Linotype" w:eastAsia="Palatino Linotype" w:hAnsi="Palatino Linotype" w:cs="Palatino Linotype"/>
          <w:b/>
          <w:sz w:val="28"/>
          <w:szCs w:val="28"/>
        </w:rPr>
        <w:t>I.</w:t>
      </w:r>
      <w:r w:rsidRPr="00F00E87">
        <w:rPr>
          <w:rFonts w:ascii="Palatino Linotype" w:eastAsia="Palatino Linotype" w:hAnsi="Palatino Linotype" w:cs="Palatino Linotype"/>
          <w:b/>
        </w:rPr>
        <w:t xml:space="preserve"> </w:t>
      </w:r>
      <w:r w:rsidRPr="00F00E87">
        <w:rPr>
          <w:rFonts w:ascii="Palatino Linotype" w:eastAsia="Palatino Linotype" w:hAnsi="Palatino Linotype" w:cs="Palatino Linotype"/>
          <w:b/>
          <w:sz w:val="28"/>
          <w:szCs w:val="28"/>
        </w:rPr>
        <w:t>De la</w:t>
      </w:r>
      <w:r w:rsidR="009D0A37" w:rsidRPr="00F00E87">
        <w:rPr>
          <w:rFonts w:ascii="Palatino Linotype" w:eastAsia="Palatino Linotype" w:hAnsi="Palatino Linotype" w:cs="Palatino Linotype"/>
          <w:b/>
          <w:sz w:val="28"/>
          <w:szCs w:val="28"/>
        </w:rPr>
        <w:t>s</w:t>
      </w:r>
      <w:r w:rsidRPr="00F00E87">
        <w:rPr>
          <w:rFonts w:ascii="Palatino Linotype" w:eastAsia="Palatino Linotype" w:hAnsi="Palatino Linotype" w:cs="Palatino Linotype"/>
          <w:b/>
          <w:sz w:val="28"/>
          <w:szCs w:val="28"/>
        </w:rPr>
        <w:t xml:space="preserve"> Solicitud</w:t>
      </w:r>
      <w:r w:rsidR="009D0A37" w:rsidRPr="00F00E87">
        <w:rPr>
          <w:rFonts w:ascii="Palatino Linotype" w:eastAsia="Palatino Linotype" w:hAnsi="Palatino Linotype" w:cs="Palatino Linotype"/>
          <w:b/>
          <w:sz w:val="28"/>
          <w:szCs w:val="28"/>
        </w:rPr>
        <w:t>es</w:t>
      </w:r>
      <w:r w:rsidRPr="00F00E87">
        <w:rPr>
          <w:rFonts w:ascii="Palatino Linotype" w:eastAsia="Palatino Linotype" w:hAnsi="Palatino Linotype" w:cs="Palatino Linotype"/>
          <w:b/>
          <w:sz w:val="28"/>
          <w:szCs w:val="28"/>
        </w:rPr>
        <w:t xml:space="preserve"> de Información</w:t>
      </w:r>
    </w:p>
    <w:p w14:paraId="18D64685" w14:textId="256B4FAD" w:rsidR="00000062" w:rsidRPr="00F00E87" w:rsidRDefault="00015EDF">
      <w:pPr>
        <w:spacing w:line="360" w:lineRule="auto"/>
        <w:jc w:val="both"/>
        <w:rPr>
          <w:rFonts w:ascii="Palatino Linotype" w:eastAsia="Palatino Linotype" w:hAnsi="Palatino Linotype" w:cs="Palatino Linotype"/>
        </w:rPr>
      </w:pPr>
      <w:bookmarkStart w:id="1" w:name="_heading=h.eccwy3be8vjo" w:colFirst="0" w:colLast="0"/>
      <w:bookmarkEnd w:id="1"/>
      <w:r w:rsidRPr="00F00E87">
        <w:rPr>
          <w:rFonts w:ascii="Palatino Linotype" w:eastAsia="Palatino Linotype" w:hAnsi="Palatino Linotype" w:cs="Palatino Linotype"/>
        </w:rPr>
        <w:t xml:space="preserve">En fecha </w:t>
      </w:r>
      <w:r w:rsidR="006C7AAB">
        <w:rPr>
          <w:rFonts w:ascii="Palatino Linotype" w:eastAsia="Palatino Linotype" w:hAnsi="Palatino Linotype" w:cs="Palatino Linotype"/>
          <w:b/>
        </w:rPr>
        <w:t>veinticinco</w:t>
      </w:r>
      <w:r w:rsidRPr="00F00E87">
        <w:rPr>
          <w:rFonts w:ascii="Palatino Linotype" w:eastAsia="Palatino Linotype" w:hAnsi="Palatino Linotype" w:cs="Palatino Linotype"/>
          <w:b/>
        </w:rPr>
        <w:t xml:space="preserve"> de </w:t>
      </w:r>
      <w:r w:rsidR="004951B5" w:rsidRPr="00F00E87">
        <w:rPr>
          <w:rFonts w:ascii="Palatino Linotype" w:eastAsia="Palatino Linotype" w:hAnsi="Palatino Linotype" w:cs="Palatino Linotype"/>
          <w:b/>
        </w:rPr>
        <w:t xml:space="preserve">enero </w:t>
      </w:r>
      <w:r w:rsidRPr="00F00E87">
        <w:rPr>
          <w:rFonts w:ascii="Palatino Linotype" w:eastAsia="Palatino Linotype" w:hAnsi="Palatino Linotype" w:cs="Palatino Linotype"/>
          <w:b/>
        </w:rPr>
        <w:t xml:space="preserve">de dos mil </w:t>
      </w:r>
      <w:r w:rsidR="004951B5" w:rsidRPr="00F00E87">
        <w:rPr>
          <w:rFonts w:ascii="Palatino Linotype" w:eastAsia="Palatino Linotype" w:hAnsi="Palatino Linotype" w:cs="Palatino Linotype"/>
          <w:b/>
        </w:rPr>
        <w:t>veintidós</w:t>
      </w:r>
      <w:r w:rsidRPr="00F00E87">
        <w:rPr>
          <w:rFonts w:ascii="Palatino Linotype" w:eastAsia="Palatino Linotype" w:hAnsi="Palatino Linotype" w:cs="Palatino Linotype"/>
        </w:rPr>
        <w:t xml:space="preserve">, </w:t>
      </w:r>
      <w:r w:rsidR="006C7AAB" w:rsidRPr="006C7AAB">
        <w:rPr>
          <w:rFonts w:ascii="Palatino Linotype" w:eastAsia="Palatino Linotype" w:hAnsi="Palatino Linotype" w:cs="Palatino Linotype"/>
          <w:b/>
        </w:rPr>
        <w:t>LA RECURRENTE</w:t>
      </w:r>
      <w:r w:rsidRPr="00F00E87">
        <w:rPr>
          <w:rFonts w:ascii="Palatino Linotype" w:eastAsia="Palatino Linotype" w:hAnsi="Palatino Linotype" w:cs="Palatino Linotype"/>
        </w:rPr>
        <w:t xml:space="preserve"> </w:t>
      </w:r>
      <w:r w:rsidR="00AE4893" w:rsidRPr="00F00E87">
        <w:rPr>
          <w:rFonts w:ascii="Palatino Linotype" w:hAnsi="Palatino Linotype" w:cs="Arial"/>
        </w:rPr>
        <w:t>presentó a través de</w:t>
      </w:r>
      <w:r w:rsidR="00B45312" w:rsidRPr="00F00E87">
        <w:rPr>
          <w:rFonts w:ascii="Palatino Linotype" w:hAnsi="Palatino Linotype" w:cs="Arial"/>
        </w:rPr>
        <w:t xml:space="preserve">l </w:t>
      </w:r>
      <w:r w:rsidRPr="00F00E87">
        <w:rPr>
          <w:rFonts w:ascii="Palatino Linotype" w:eastAsia="Palatino Linotype" w:hAnsi="Palatino Linotype" w:cs="Palatino Linotype"/>
        </w:rPr>
        <w:t xml:space="preserve">Sistema de Acceso a la Información Mexiquense, en lo subsecuente </w:t>
      </w:r>
      <w:r w:rsidRPr="00F00E87">
        <w:rPr>
          <w:rFonts w:ascii="Palatino Linotype" w:eastAsia="Palatino Linotype" w:hAnsi="Palatino Linotype" w:cs="Palatino Linotype"/>
          <w:b/>
        </w:rPr>
        <w:t>EL SAIMEX</w:t>
      </w:r>
      <w:r w:rsidRPr="00F00E87">
        <w:rPr>
          <w:rFonts w:ascii="Palatino Linotype" w:eastAsia="Palatino Linotype" w:hAnsi="Palatino Linotype" w:cs="Palatino Linotype"/>
        </w:rPr>
        <w:t xml:space="preserve"> ante </w:t>
      </w:r>
      <w:r w:rsidRPr="00F00E87">
        <w:rPr>
          <w:rFonts w:ascii="Palatino Linotype" w:eastAsia="Palatino Linotype" w:hAnsi="Palatino Linotype" w:cs="Palatino Linotype"/>
          <w:b/>
        </w:rPr>
        <w:t>EL SUJETO OBLIGADO</w:t>
      </w:r>
      <w:r w:rsidRPr="00F00E87">
        <w:rPr>
          <w:rFonts w:ascii="Palatino Linotype" w:eastAsia="Palatino Linotype" w:hAnsi="Palatino Linotype" w:cs="Palatino Linotype"/>
        </w:rPr>
        <w:t xml:space="preserve">, las solicitudes de Acceso a la Información Pública, a las cuales se le asignaron los números de expediente </w:t>
      </w:r>
      <w:r w:rsidR="006C7AAB" w:rsidRPr="006C7AAB">
        <w:rPr>
          <w:rFonts w:ascii="Palatino Linotype" w:eastAsia="Palatino Linotype" w:hAnsi="Palatino Linotype" w:cs="Palatino Linotype"/>
          <w:b/>
        </w:rPr>
        <w:t>00007/UTNEZA/IP/2022</w:t>
      </w:r>
      <w:r w:rsidR="00B45312" w:rsidRPr="00F00E87">
        <w:rPr>
          <w:rFonts w:ascii="Palatino Linotype" w:eastAsia="Palatino Linotype" w:hAnsi="Palatino Linotype" w:cs="Palatino Linotype"/>
          <w:b/>
        </w:rPr>
        <w:t xml:space="preserve"> y </w:t>
      </w:r>
      <w:r w:rsidR="005C35BB" w:rsidRPr="006C7AAB">
        <w:rPr>
          <w:rFonts w:ascii="Palatino Linotype" w:eastAsia="Palatino Linotype" w:hAnsi="Palatino Linotype" w:cs="Palatino Linotype"/>
          <w:b/>
        </w:rPr>
        <w:t>0000</w:t>
      </w:r>
      <w:r w:rsidR="005C35BB">
        <w:rPr>
          <w:rFonts w:ascii="Palatino Linotype" w:eastAsia="Palatino Linotype" w:hAnsi="Palatino Linotype" w:cs="Palatino Linotype"/>
          <w:b/>
        </w:rPr>
        <w:t>6</w:t>
      </w:r>
      <w:r w:rsidR="005C35BB" w:rsidRPr="006C7AAB">
        <w:rPr>
          <w:rFonts w:ascii="Palatino Linotype" w:eastAsia="Palatino Linotype" w:hAnsi="Palatino Linotype" w:cs="Palatino Linotype"/>
          <w:b/>
        </w:rPr>
        <w:t>/UTNEZA/IP/2022</w:t>
      </w:r>
      <w:r w:rsidR="005C35BB" w:rsidRPr="00F00E87">
        <w:rPr>
          <w:rFonts w:ascii="Palatino Linotype" w:eastAsia="Palatino Linotype" w:hAnsi="Palatino Linotype" w:cs="Palatino Linotype"/>
          <w:b/>
        </w:rPr>
        <w:t xml:space="preserve"> </w:t>
      </w:r>
      <w:r w:rsidRPr="00F00E87">
        <w:rPr>
          <w:rFonts w:ascii="Palatino Linotype" w:eastAsia="Palatino Linotype" w:hAnsi="Palatino Linotype" w:cs="Palatino Linotype"/>
        </w:rPr>
        <w:t xml:space="preserve">mediante las cuales </w:t>
      </w:r>
      <w:r w:rsidR="001B0987" w:rsidRPr="00F00E87">
        <w:rPr>
          <w:rFonts w:ascii="Palatino Linotype" w:eastAsia="Palatino Linotype" w:hAnsi="Palatino Linotype" w:cs="Palatino Linotype"/>
        </w:rPr>
        <w:t>la particular</w:t>
      </w:r>
      <w:r w:rsidRPr="00F00E87">
        <w:rPr>
          <w:rFonts w:ascii="Palatino Linotype" w:eastAsia="Palatino Linotype" w:hAnsi="Palatino Linotype" w:cs="Palatino Linotype"/>
        </w:rPr>
        <w:t xml:space="preserve"> requirió, lo siguiente:</w:t>
      </w:r>
    </w:p>
    <w:p w14:paraId="6F5C0E71" w14:textId="77777777" w:rsidR="00000062" w:rsidRPr="00F00E87" w:rsidRDefault="00000062">
      <w:pPr>
        <w:spacing w:line="360" w:lineRule="auto"/>
        <w:jc w:val="both"/>
        <w:rPr>
          <w:rFonts w:ascii="Palatino Linotype" w:eastAsia="Palatino Linotype" w:hAnsi="Palatino Linotype" w:cs="Palatino Linotype"/>
        </w:rPr>
      </w:pPr>
    </w:p>
    <w:tbl>
      <w:tblPr>
        <w:tblStyle w:val="aff1"/>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5"/>
        <w:gridCol w:w="5430"/>
      </w:tblGrid>
      <w:tr w:rsidR="00000062" w:rsidRPr="00F00E87" w14:paraId="3C437EEA" w14:textId="77777777">
        <w:tc>
          <w:tcPr>
            <w:tcW w:w="3675" w:type="dxa"/>
            <w:shd w:val="clear" w:color="auto" w:fill="auto"/>
            <w:tcMar>
              <w:top w:w="100" w:type="dxa"/>
              <w:left w:w="100" w:type="dxa"/>
              <w:bottom w:w="100" w:type="dxa"/>
              <w:right w:w="100" w:type="dxa"/>
            </w:tcMar>
          </w:tcPr>
          <w:p w14:paraId="39A2F2BF" w14:textId="77777777" w:rsidR="00000062" w:rsidRPr="00F00E87" w:rsidRDefault="00015EDF">
            <w:pPr>
              <w:widowControl w:val="0"/>
              <w:pBdr>
                <w:top w:val="nil"/>
                <w:left w:val="nil"/>
                <w:bottom w:val="nil"/>
                <w:right w:val="nil"/>
                <w:between w:val="nil"/>
              </w:pBdr>
              <w:jc w:val="center"/>
              <w:rPr>
                <w:rFonts w:ascii="Palatino Linotype" w:eastAsia="Palatino Linotype" w:hAnsi="Palatino Linotype" w:cs="Palatino Linotype"/>
                <w:b/>
                <w:u w:val="single"/>
              </w:rPr>
            </w:pPr>
            <w:r w:rsidRPr="00F00E87">
              <w:rPr>
                <w:rFonts w:ascii="Palatino Linotype" w:eastAsia="Palatino Linotype" w:hAnsi="Palatino Linotype" w:cs="Palatino Linotype"/>
                <w:b/>
                <w:u w:val="single"/>
              </w:rPr>
              <w:lastRenderedPageBreak/>
              <w:t>Número de Folio de la Solicitud</w:t>
            </w:r>
          </w:p>
        </w:tc>
        <w:tc>
          <w:tcPr>
            <w:tcW w:w="5430" w:type="dxa"/>
            <w:shd w:val="clear" w:color="auto" w:fill="auto"/>
            <w:tcMar>
              <w:top w:w="100" w:type="dxa"/>
              <w:left w:w="100" w:type="dxa"/>
              <w:bottom w:w="100" w:type="dxa"/>
              <w:right w:w="100" w:type="dxa"/>
            </w:tcMar>
          </w:tcPr>
          <w:p w14:paraId="3B47603B" w14:textId="77777777" w:rsidR="00000062" w:rsidRPr="00F00E87" w:rsidRDefault="00015EDF">
            <w:pPr>
              <w:widowControl w:val="0"/>
              <w:pBdr>
                <w:top w:val="nil"/>
                <w:left w:val="nil"/>
                <w:bottom w:val="nil"/>
                <w:right w:val="nil"/>
                <w:between w:val="nil"/>
              </w:pBdr>
              <w:jc w:val="center"/>
              <w:rPr>
                <w:rFonts w:ascii="Palatino Linotype" w:eastAsia="Palatino Linotype" w:hAnsi="Palatino Linotype" w:cs="Palatino Linotype"/>
                <w:b/>
                <w:u w:val="single"/>
              </w:rPr>
            </w:pPr>
            <w:r w:rsidRPr="00F00E87">
              <w:rPr>
                <w:rFonts w:ascii="Palatino Linotype" w:eastAsia="Palatino Linotype" w:hAnsi="Palatino Linotype" w:cs="Palatino Linotype"/>
                <w:b/>
                <w:u w:val="single"/>
              </w:rPr>
              <w:t xml:space="preserve">Solicitud </w:t>
            </w:r>
          </w:p>
        </w:tc>
      </w:tr>
      <w:tr w:rsidR="00392AC7" w:rsidRPr="00F00E87" w14:paraId="29A7004B" w14:textId="77777777" w:rsidTr="00486817">
        <w:tc>
          <w:tcPr>
            <w:tcW w:w="3675" w:type="dxa"/>
            <w:shd w:val="clear" w:color="auto" w:fill="auto"/>
            <w:tcMar>
              <w:top w:w="100" w:type="dxa"/>
              <w:left w:w="100" w:type="dxa"/>
              <w:bottom w:w="100" w:type="dxa"/>
              <w:right w:w="100" w:type="dxa"/>
            </w:tcMar>
            <w:vAlign w:val="center"/>
          </w:tcPr>
          <w:p w14:paraId="0468BBCA" w14:textId="092A413D" w:rsidR="00392AC7" w:rsidRPr="00F00E87" w:rsidRDefault="005C35BB" w:rsidP="00486817">
            <w:pPr>
              <w:widowControl w:val="0"/>
              <w:pBdr>
                <w:top w:val="nil"/>
                <w:left w:val="nil"/>
                <w:bottom w:val="nil"/>
                <w:right w:val="nil"/>
                <w:between w:val="nil"/>
              </w:pBdr>
              <w:jc w:val="center"/>
              <w:rPr>
                <w:rFonts w:ascii="Palatino Linotype" w:eastAsia="Palatino Linotype" w:hAnsi="Palatino Linotype" w:cs="Palatino Linotype"/>
              </w:rPr>
            </w:pPr>
            <w:r w:rsidRPr="006C7AAB">
              <w:rPr>
                <w:rFonts w:ascii="Palatino Linotype" w:eastAsia="Palatino Linotype" w:hAnsi="Palatino Linotype" w:cs="Palatino Linotype"/>
                <w:b/>
              </w:rPr>
              <w:t>00007/UTNEZA/IP/2022</w:t>
            </w:r>
          </w:p>
        </w:tc>
        <w:tc>
          <w:tcPr>
            <w:tcW w:w="5430" w:type="dxa"/>
            <w:shd w:val="clear" w:color="auto" w:fill="auto"/>
            <w:tcMar>
              <w:top w:w="100" w:type="dxa"/>
              <w:left w:w="100" w:type="dxa"/>
              <w:bottom w:w="100" w:type="dxa"/>
              <w:right w:w="100" w:type="dxa"/>
            </w:tcMar>
          </w:tcPr>
          <w:p w14:paraId="40F8F39F" w14:textId="2A4B74FF" w:rsidR="00392AC7" w:rsidRPr="00F00E87" w:rsidRDefault="002B41D0" w:rsidP="00392AC7">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F00E87">
              <w:rPr>
                <w:rFonts w:ascii="Palatino Linotype" w:eastAsia="Palatino Linotype" w:hAnsi="Palatino Linotype" w:cs="Palatino Linotype"/>
                <w:i/>
                <w:sz w:val="20"/>
                <w:szCs w:val="20"/>
              </w:rPr>
              <w:t>“</w:t>
            </w:r>
            <w:r w:rsidR="005C35BB" w:rsidRPr="005C35BB">
              <w:rPr>
                <w:rFonts w:ascii="Palatino Linotype" w:eastAsia="Palatino Linotype" w:hAnsi="Palatino Linotype" w:cs="Palatino Linotype"/>
                <w:i/>
                <w:sz w:val="20"/>
                <w:szCs w:val="20"/>
              </w:rPr>
              <w:t>Solicito copia de los documentos generados por las autoridades correspondientes de la universidad Tecnológca de Nezahualcoyotl, en este caso del Departamento de Recursos Humanos, Dirección de Administración y Finanzas, Rectoría, y Órgano Interno de Control donde se autoriza que la C. Guadalupe Lucio Hernández, personal administrativo de la Dirección de administración y finanzas, el C. Fernando Paz Camarena Personal administrativo del Departamento de Planeación, dejen de realizar funciones administrativas y se dediquen a realizar funciones exclusivamente sindicales.</w:t>
            </w:r>
            <w:r w:rsidRPr="00F00E87">
              <w:rPr>
                <w:rFonts w:ascii="Palatino Linotype" w:eastAsia="Palatino Linotype" w:hAnsi="Palatino Linotype" w:cs="Palatino Linotype"/>
                <w:i/>
                <w:sz w:val="20"/>
                <w:szCs w:val="20"/>
              </w:rPr>
              <w:t xml:space="preserve">” </w:t>
            </w:r>
            <w:r w:rsidRPr="00F00E87">
              <w:rPr>
                <w:rFonts w:ascii="Palatino Linotype" w:eastAsia="Palatino Linotype" w:hAnsi="Palatino Linotype" w:cs="Palatino Linotype"/>
                <w:sz w:val="20"/>
                <w:szCs w:val="20"/>
              </w:rPr>
              <w:t>(Sic).</w:t>
            </w:r>
          </w:p>
        </w:tc>
      </w:tr>
      <w:tr w:rsidR="002B41D0" w:rsidRPr="00F00E87" w14:paraId="6AF7323D" w14:textId="77777777" w:rsidTr="00486817">
        <w:tc>
          <w:tcPr>
            <w:tcW w:w="3675" w:type="dxa"/>
            <w:shd w:val="clear" w:color="auto" w:fill="auto"/>
            <w:tcMar>
              <w:top w:w="100" w:type="dxa"/>
              <w:left w:w="100" w:type="dxa"/>
              <w:bottom w:w="100" w:type="dxa"/>
              <w:right w:w="100" w:type="dxa"/>
            </w:tcMar>
            <w:vAlign w:val="center"/>
          </w:tcPr>
          <w:p w14:paraId="06C2F572" w14:textId="2E020D7E" w:rsidR="002B41D0" w:rsidRPr="00F00E87" w:rsidRDefault="005C35BB" w:rsidP="00486817">
            <w:pPr>
              <w:widowControl w:val="0"/>
              <w:pBdr>
                <w:top w:val="nil"/>
                <w:left w:val="nil"/>
                <w:bottom w:val="nil"/>
                <w:right w:val="nil"/>
                <w:between w:val="nil"/>
              </w:pBdr>
              <w:jc w:val="center"/>
              <w:rPr>
                <w:rFonts w:ascii="Palatino Linotype" w:eastAsia="Palatino Linotype" w:hAnsi="Palatino Linotype" w:cs="Palatino Linotype"/>
                <w:b/>
              </w:rPr>
            </w:pPr>
            <w:r w:rsidRPr="006C7AAB">
              <w:rPr>
                <w:rFonts w:ascii="Palatino Linotype" w:eastAsia="Palatino Linotype" w:hAnsi="Palatino Linotype" w:cs="Palatino Linotype"/>
                <w:b/>
              </w:rPr>
              <w:t>0000</w:t>
            </w:r>
            <w:r>
              <w:rPr>
                <w:rFonts w:ascii="Palatino Linotype" w:eastAsia="Palatino Linotype" w:hAnsi="Palatino Linotype" w:cs="Palatino Linotype"/>
                <w:b/>
              </w:rPr>
              <w:t>6</w:t>
            </w:r>
            <w:r w:rsidRPr="006C7AAB">
              <w:rPr>
                <w:rFonts w:ascii="Palatino Linotype" w:eastAsia="Palatino Linotype" w:hAnsi="Palatino Linotype" w:cs="Palatino Linotype"/>
                <w:b/>
              </w:rPr>
              <w:t>/UTNEZA/IP/2022</w:t>
            </w:r>
          </w:p>
        </w:tc>
        <w:tc>
          <w:tcPr>
            <w:tcW w:w="5430" w:type="dxa"/>
            <w:shd w:val="clear" w:color="auto" w:fill="auto"/>
            <w:tcMar>
              <w:top w:w="100" w:type="dxa"/>
              <w:left w:w="100" w:type="dxa"/>
              <w:bottom w:w="100" w:type="dxa"/>
              <w:right w:w="100" w:type="dxa"/>
            </w:tcMar>
          </w:tcPr>
          <w:p w14:paraId="004ED2BC" w14:textId="2C139FC2" w:rsidR="002B41D0" w:rsidRPr="00F00E87" w:rsidRDefault="002B41D0" w:rsidP="002B41D0">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F00E87">
              <w:rPr>
                <w:rFonts w:ascii="Palatino Linotype" w:eastAsia="Palatino Linotype" w:hAnsi="Palatino Linotype" w:cs="Palatino Linotype"/>
                <w:i/>
                <w:sz w:val="20"/>
                <w:szCs w:val="20"/>
              </w:rPr>
              <w:t>“</w:t>
            </w:r>
            <w:r w:rsidR="005C35BB" w:rsidRPr="005C35BB">
              <w:rPr>
                <w:rFonts w:ascii="Palatino Linotype" w:eastAsia="Palatino Linotype" w:hAnsi="Palatino Linotype" w:cs="Palatino Linotype"/>
                <w:i/>
                <w:sz w:val="20"/>
                <w:szCs w:val="20"/>
              </w:rPr>
              <w:t>Solicito al Lic. Gerardo Dorantes Mora, rector de la Universidad Tecnológica de Nezahualcoyótl, los documentos firmado y que autorizan la contratación de la entrenadora de boxeo de la C. Victoria Torres Canúl. Asi mismo el documento firmado y autorizado el sueldo que percibe la serviidora publica Victoria Torres Canúl., entrenadora de Box de la Universidad Tecnologica de Nezahualcoyotl.</w:t>
            </w:r>
            <w:r w:rsidRPr="00F00E87">
              <w:rPr>
                <w:rFonts w:ascii="Palatino Linotype" w:eastAsia="Palatino Linotype" w:hAnsi="Palatino Linotype" w:cs="Palatino Linotype"/>
                <w:i/>
                <w:sz w:val="20"/>
                <w:szCs w:val="20"/>
              </w:rPr>
              <w:t xml:space="preserve">” </w:t>
            </w:r>
            <w:r w:rsidRPr="00F00E87">
              <w:rPr>
                <w:rFonts w:ascii="Palatino Linotype" w:eastAsia="Palatino Linotype" w:hAnsi="Palatino Linotype" w:cs="Palatino Linotype"/>
                <w:sz w:val="20"/>
                <w:szCs w:val="20"/>
              </w:rPr>
              <w:t>(Sic).</w:t>
            </w:r>
          </w:p>
        </w:tc>
      </w:tr>
    </w:tbl>
    <w:p w14:paraId="59E1996F" w14:textId="77777777" w:rsidR="00000062" w:rsidRPr="00F00E87" w:rsidRDefault="00000062">
      <w:pPr>
        <w:ind w:right="899"/>
        <w:jc w:val="both"/>
        <w:rPr>
          <w:rFonts w:ascii="Palatino Linotype" w:eastAsia="Palatino Linotype" w:hAnsi="Palatino Linotype" w:cs="Palatino Linotype"/>
          <w:sz w:val="22"/>
          <w:szCs w:val="22"/>
        </w:rPr>
      </w:pPr>
    </w:p>
    <w:p w14:paraId="3EC82F0F" w14:textId="77777777" w:rsidR="00000062" w:rsidRPr="00F00E87" w:rsidRDefault="00000062">
      <w:pPr>
        <w:tabs>
          <w:tab w:val="left" w:pos="851"/>
        </w:tabs>
        <w:ind w:right="901"/>
        <w:jc w:val="both"/>
        <w:rPr>
          <w:rFonts w:ascii="Palatino Linotype" w:eastAsia="Palatino Linotype" w:hAnsi="Palatino Linotype" w:cs="Palatino Linotype"/>
          <w:sz w:val="22"/>
          <w:szCs w:val="22"/>
        </w:rPr>
      </w:pPr>
    </w:p>
    <w:p w14:paraId="20C23655" w14:textId="5B670B4F" w:rsidR="00000062" w:rsidRPr="00F00E87" w:rsidRDefault="00015EDF">
      <w:pPr>
        <w:widowControl w:val="0"/>
        <w:spacing w:line="360" w:lineRule="auto"/>
        <w:jc w:val="both"/>
        <w:rPr>
          <w:rFonts w:ascii="Palatino Linotype" w:eastAsia="Palatino Linotype" w:hAnsi="Palatino Linotype" w:cs="Palatino Linotype"/>
          <w:b/>
        </w:rPr>
      </w:pPr>
      <w:r w:rsidRPr="00F00E87">
        <w:rPr>
          <w:rFonts w:ascii="Palatino Linotype" w:eastAsia="Palatino Linotype" w:hAnsi="Palatino Linotype" w:cs="Palatino Linotype"/>
          <w:b/>
        </w:rPr>
        <w:t xml:space="preserve">MODALIDAD DE ENTREGA: </w:t>
      </w:r>
      <w:r w:rsidR="00D20C31" w:rsidRPr="00F00E87">
        <w:rPr>
          <w:rFonts w:ascii="Palatino Linotype" w:eastAsia="Palatino Linotype" w:hAnsi="Palatino Linotype" w:cs="Palatino Linotype"/>
        </w:rPr>
        <w:t xml:space="preserve">La modalidad elegida por </w:t>
      </w:r>
      <w:r w:rsidR="006C7AAB" w:rsidRPr="006C7AAB">
        <w:rPr>
          <w:rFonts w:ascii="Palatino Linotype" w:eastAsia="Palatino Linotype" w:hAnsi="Palatino Linotype" w:cs="Palatino Linotype"/>
        </w:rPr>
        <w:t>la particular</w:t>
      </w:r>
      <w:r w:rsidR="00D20C31" w:rsidRPr="00F00E87">
        <w:rPr>
          <w:rFonts w:ascii="Palatino Linotype" w:eastAsia="Palatino Linotype" w:hAnsi="Palatino Linotype" w:cs="Palatino Linotype"/>
        </w:rPr>
        <w:t xml:space="preserve"> para </w:t>
      </w:r>
      <w:r w:rsidR="007100FB">
        <w:rPr>
          <w:rFonts w:ascii="Palatino Linotype" w:eastAsia="Palatino Linotype" w:hAnsi="Palatino Linotype" w:cs="Palatino Linotype"/>
        </w:rPr>
        <w:t>ambas</w:t>
      </w:r>
      <w:r w:rsidR="00D20C31" w:rsidRPr="00F00E87">
        <w:rPr>
          <w:rFonts w:ascii="Palatino Linotype" w:eastAsia="Palatino Linotype" w:hAnsi="Palatino Linotype" w:cs="Palatino Linotype"/>
        </w:rPr>
        <w:t xml:space="preserve"> solicitudes de acceso a la información fue </w:t>
      </w:r>
      <w:r w:rsidR="004D0070" w:rsidRPr="00F00E87">
        <w:rPr>
          <w:rFonts w:ascii="Palatino Linotype" w:eastAsia="Palatino Linotype" w:hAnsi="Palatino Linotype" w:cs="Palatino Linotype"/>
        </w:rPr>
        <w:t>Vía</w:t>
      </w:r>
      <w:r w:rsidRPr="00F00E87">
        <w:rPr>
          <w:rFonts w:ascii="Palatino Linotype" w:eastAsia="Palatino Linotype" w:hAnsi="Palatino Linotype" w:cs="Palatino Linotype"/>
        </w:rPr>
        <w:t xml:space="preserve"> </w:t>
      </w:r>
      <w:r w:rsidRPr="00F00E87">
        <w:rPr>
          <w:rFonts w:ascii="Palatino Linotype" w:eastAsia="Palatino Linotype" w:hAnsi="Palatino Linotype" w:cs="Palatino Linotype"/>
          <w:b/>
        </w:rPr>
        <w:t>SAIMEX.</w:t>
      </w:r>
    </w:p>
    <w:p w14:paraId="55AB1339" w14:textId="77777777" w:rsidR="00000062" w:rsidRPr="00F00E87" w:rsidRDefault="00000062">
      <w:pPr>
        <w:widowControl w:val="0"/>
        <w:spacing w:line="360" w:lineRule="auto"/>
        <w:jc w:val="both"/>
        <w:rPr>
          <w:rFonts w:ascii="Palatino Linotype" w:eastAsia="Palatino Linotype" w:hAnsi="Palatino Linotype" w:cs="Palatino Linotype"/>
          <w:b/>
        </w:rPr>
      </w:pPr>
    </w:p>
    <w:p w14:paraId="151CF88F" w14:textId="53BDFC93" w:rsidR="00000062" w:rsidRPr="00F00E87" w:rsidRDefault="007100FB">
      <w:pPr>
        <w:widowControl w:val="0"/>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II</w:t>
      </w:r>
      <w:r w:rsidR="00015EDF" w:rsidRPr="00F00E87">
        <w:rPr>
          <w:rFonts w:ascii="Palatino Linotype" w:eastAsia="Palatino Linotype" w:hAnsi="Palatino Linotype" w:cs="Palatino Linotype"/>
          <w:b/>
          <w:sz w:val="28"/>
          <w:szCs w:val="28"/>
        </w:rPr>
        <w:t>. Respuesta del Sujeto Obligado</w:t>
      </w:r>
    </w:p>
    <w:p w14:paraId="3EBD292C" w14:textId="6DA30FF3" w:rsidR="00000062" w:rsidRPr="00F00E87" w:rsidRDefault="00015EDF">
      <w:pPr>
        <w:widowControl w:val="0"/>
        <w:spacing w:line="360" w:lineRule="auto"/>
        <w:jc w:val="both"/>
        <w:rPr>
          <w:rFonts w:ascii="Palatino Linotype" w:eastAsia="Palatino Linotype" w:hAnsi="Palatino Linotype" w:cs="Palatino Linotype"/>
        </w:rPr>
      </w:pPr>
      <w:r w:rsidRPr="00F00E87">
        <w:rPr>
          <w:rFonts w:ascii="Palatino Linotype" w:eastAsia="Palatino Linotype" w:hAnsi="Palatino Linotype" w:cs="Palatino Linotype"/>
        </w:rPr>
        <w:t xml:space="preserve">De las constancias que obran en el expediente electrónico del </w:t>
      </w:r>
      <w:r w:rsidRPr="00F00E87">
        <w:rPr>
          <w:rFonts w:ascii="Palatino Linotype" w:eastAsia="Palatino Linotype" w:hAnsi="Palatino Linotype" w:cs="Palatino Linotype"/>
          <w:b/>
        </w:rPr>
        <w:t>SAIMEX</w:t>
      </w:r>
      <w:r w:rsidRPr="00F00E87">
        <w:rPr>
          <w:rFonts w:ascii="Palatino Linotype" w:eastAsia="Palatino Linotype" w:hAnsi="Palatino Linotype" w:cs="Palatino Linotype"/>
        </w:rPr>
        <w:t xml:space="preserve"> se aprecia </w:t>
      </w:r>
      <w:r w:rsidR="00612019" w:rsidRPr="00F00E87">
        <w:rPr>
          <w:rFonts w:ascii="Palatino Linotype" w:eastAsia="Palatino Linotype" w:hAnsi="Palatino Linotype" w:cs="Palatino Linotype"/>
        </w:rPr>
        <w:t xml:space="preserve">que </w:t>
      </w:r>
      <w:r w:rsidRPr="00F00E87">
        <w:rPr>
          <w:rFonts w:ascii="Palatino Linotype" w:eastAsia="Palatino Linotype" w:hAnsi="Palatino Linotype" w:cs="Palatino Linotype"/>
        </w:rPr>
        <w:t xml:space="preserve">en fechas </w:t>
      </w:r>
      <w:r w:rsidR="007100FB">
        <w:rPr>
          <w:rFonts w:ascii="Palatino Linotype" w:eastAsia="Palatino Linotype" w:hAnsi="Palatino Linotype" w:cs="Palatino Linotype"/>
          <w:b/>
        </w:rPr>
        <w:t>catorce</w:t>
      </w:r>
      <w:r w:rsidR="003D1688" w:rsidRPr="00F00E87">
        <w:rPr>
          <w:rFonts w:ascii="Palatino Linotype" w:eastAsia="Palatino Linotype" w:hAnsi="Palatino Linotype" w:cs="Palatino Linotype"/>
          <w:b/>
        </w:rPr>
        <w:t xml:space="preserve"> y</w:t>
      </w:r>
      <w:r w:rsidR="007100FB">
        <w:rPr>
          <w:rFonts w:ascii="Palatino Linotype" w:eastAsia="Palatino Linotype" w:hAnsi="Palatino Linotype" w:cs="Palatino Linotype"/>
          <w:b/>
        </w:rPr>
        <w:t xml:space="preserve"> quince</w:t>
      </w:r>
      <w:r w:rsidR="003D1688" w:rsidRPr="00F00E87">
        <w:rPr>
          <w:rFonts w:ascii="Palatino Linotype" w:eastAsia="Palatino Linotype" w:hAnsi="Palatino Linotype" w:cs="Palatino Linotype"/>
          <w:b/>
        </w:rPr>
        <w:t xml:space="preserve"> </w:t>
      </w:r>
      <w:r w:rsidRPr="00F00E87">
        <w:rPr>
          <w:rFonts w:ascii="Palatino Linotype" w:eastAsia="Palatino Linotype" w:hAnsi="Palatino Linotype" w:cs="Palatino Linotype"/>
          <w:b/>
        </w:rPr>
        <w:t xml:space="preserve">de </w:t>
      </w:r>
      <w:r w:rsidR="003D1688" w:rsidRPr="00F00E87">
        <w:rPr>
          <w:rFonts w:ascii="Palatino Linotype" w:eastAsia="Palatino Linotype" w:hAnsi="Palatino Linotype" w:cs="Palatino Linotype"/>
          <w:b/>
        </w:rPr>
        <w:t xml:space="preserve">febrero </w:t>
      </w:r>
      <w:r w:rsidRPr="00F00E87">
        <w:rPr>
          <w:rFonts w:ascii="Palatino Linotype" w:eastAsia="Palatino Linotype" w:hAnsi="Palatino Linotype" w:cs="Palatino Linotype"/>
          <w:b/>
        </w:rPr>
        <w:t>de dos mil veintidós</w:t>
      </w:r>
      <w:r w:rsidRPr="00F00E87">
        <w:rPr>
          <w:rFonts w:ascii="Palatino Linotype" w:eastAsia="Palatino Linotype" w:hAnsi="Palatino Linotype" w:cs="Palatino Linotype"/>
        </w:rPr>
        <w:t xml:space="preserve">, </w:t>
      </w:r>
      <w:r w:rsidRPr="00F00E87">
        <w:rPr>
          <w:rFonts w:ascii="Palatino Linotype" w:eastAsia="Palatino Linotype" w:hAnsi="Palatino Linotype" w:cs="Palatino Linotype"/>
          <w:b/>
        </w:rPr>
        <w:t>EL SUJETO OBLIGADO</w:t>
      </w:r>
      <w:r w:rsidRPr="00F00E87">
        <w:rPr>
          <w:rFonts w:ascii="Palatino Linotype" w:eastAsia="Palatino Linotype" w:hAnsi="Palatino Linotype" w:cs="Palatino Linotype"/>
        </w:rPr>
        <w:t xml:space="preserve"> dio respuesta a las solicitudes de información en el tenor siguiente: </w:t>
      </w:r>
    </w:p>
    <w:p w14:paraId="79E157DF" w14:textId="77777777" w:rsidR="00676D3C" w:rsidRPr="00F00E87" w:rsidRDefault="00676D3C">
      <w:pPr>
        <w:widowControl w:val="0"/>
        <w:spacing w:line="360" w:lineRule="auto"/>
        <w:jc w:val="both"/>
        <w:rPr>
          <w:rFonts w:ascii="Palatino Linotype" w:eastAsia="Palatino Linotype" w:hAnsi="Palatino Linotype" w:cs="Palatino Linotype"/>
        </w:rPr>
      </w:pPr>
    </w:p>
    <w:tbl>
      <w:tblPr>
        <w:tblStyle w:val="aff2"/>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5"/>
        <w:gridCol w:w="5610"/>
      </w:tblGrid>
      <w:tr w:rsidR="00000062" w:rsidRPr="00F00E87" w14:paraId="657E288F" w14:textId="77777777">
        <w:tc>
          <w:tcPr>
            <w:tcW w:w="3495" w:type="dxa"/>
            <w:shd w:val="clear" w:color="auto" w:fill="auto"/>
            <w:tcMar>
              <w:top w:w="100" w:type="dxa"/>
              <w:left w:w="100" w:type="dxa"/>
              <w:bottom w:w="100" w:type="dxa"/>
              <w:right w:w="100" w:type="dxa"/>
            </w:tcMar>
          </w:tcPr>
          <w:p w14:paraId="54F4EC83" w14:textId="77777777" w:rsidR="00000062" w:rsidRPr="00F00E87" w:rsidRDefault="00015EDF">
            <w:pPr>
              <w:widowControl w:val="0"/>
              <w:jc w:val="center"/>
              <w:rPr>
                <w:rFonts w:ascii="Palatino Linotype" w:eastAsia="Palatino Linotype" w:hAnsi="Palatino Linotype" w:cs="Palatino Linotype"/>
                <w:b/>
                <w:u w:val="single"/>
              </w:rPr>
            </w:pPr>
            <w:r w:rsidRPr="00F00E87">
              <w:rPr>
                <w:rFonts w:ascii="Palatino Linotype" w:eastAsia="Palatino Linotype" w:hAnsi="Palatino Linotype" w:cs="Palatino Linotype"/>
                <w:b/>
                <w:u w:val="single"/>
              </w:rPr>
              <w:t>Número de Folio de la Solicitud</w:t>
            </w:r>
          </w:p>
        </w:tc>
        <w:tc>
          <w:tcPr>
            <w:tcW w:w="5610" w:type="dxa"/>
            <w:shd w:val="clear" w:color="auto" w:fill="auto"/>
            <w:tcMar>
              <w:top w:w="100" w:type="dxa"/>
              <w:left w:w="100" w:type="dxa"/>
              <w:bottom w:w="100" w:type="dxa"/>
              <w:right w:w="100" w:type="dxa"/>
            </w:tcMar>
          </w:tcPr>
          <w:p w14:paraId="53224A03" w14:textId="77777777" w:rsidR="00000062" w:rsidRPr="00F00E87" w:rsidRDefault="00015EDF">
            <w:pPr>
              <w:widowControl w:val="0"/>
              <w:jc w:val="center"/>
              <w:rPr>
                <w:rFonts w:ascii="Palatino Linotype" w:eastAsia="Palatino Linotype" w:hAnsi="Palatino Linotype" w:cs="Palatino Linotype"/>
                <w:b/>
                <w:u w:val="single"/>
              </w:rPr>
            </w:pPr>
            <w:r w:rsidRPr="00F00E87">
              <w:rPr>
                <w:rFonts w:ascii="Palatino Linotype" w:eastAsia="Palatino Linotype" w:hAnsi="Palatino Linotype" w:cs="Palatino Linotype"/>
                <w:b/>
                <w:u w:val="single"/>
              </w:rPr>
              <w:t xml:space="preserve">Respuesta </w:t>
            </w:r>
          </w:p>
        </w:tc>
      </w:tr>
      <w:tr w:rsidR="003D1688" w:rsidRPr="00F00E87" w14:paraId="45E4CB4A" w14:textId="77777777" w:rsidTr="00AE0626">
        <w:tc>
          <w:tcPr>
            <w:tcW w:w="3495" w:type="dxa"/>
            <w:shd w:val="clear" w:color="auto" w:fill="auto"/>
            <w:tcMar>
              <w:top w:w="100" w:type="dxa"/>
              <w:left w:w="100" w:type="dxa"/>
              <w:bottom w:w="100" w:type="dxa"/>
              <w:right w:w="100" w:type="dxa"/>
            </w:tcMar>
            <w:vAlign w:val="center"/>
          </w:tcPr>
          <w:p w14:paraId="33E6DD20" w14:textId="1CE7D919" w:rsidR="003D1688" w:rsidRPr="00F00E87" w:rsidRDefault="00C61A50" w:rsidP="003D1688">
            <w:pPr>
              <w:widowControl w:val="0"/>
              <w:jc w:val="center"/>
              <w:rPr>
                <w:rFonts w:ascii="Palatino Linotype" w:eastAsia="Palatino Linotype" w:hAnsi="Palatino Linotype" w:cs="Palatino Linotype"/>
              </w:rPr>
            </w:pPr>
            <w:r w:rsidRPr="006C7AAB">
              <w:rPr>
                <w:rFonts w:ascii="Palatino Linotype" w:eastAsia="Palatino Linotype" w:hAnsi="Palatino Linotype" w:cs="Palatino Linotype"/>
                <w:b/>
              </w:rPr>
              <w:lastRenderedPageBreak/>
              <w:t>00007/UTNEZA/IP/2022</w:t>
            </w:r>
          </w:p>
        </w:tc>
        <w:tc>
          <w:tcPr>
            <w:tcW w:w="5610" w:type="dxa"/>
            <w:shd w:val="clear" w:color="auto" w:fill="auto"/>
            <w:tcMar>
              <w:top w:w="100" w:type="dxa"/>
              <w:left w:w="100" w:type="dxa"/>
              <w:bottom w:w="100" w:type="dxa"/>
              <w:right w:w="100" w:type="dxa"/>
            </w:tcMar>
          </w:tcPr>
          <w:p w14:paraId="47365859" w14:textId="77777777" w:rsidR="00C61A50" w:rsidRPr="00C61A50" w:rsidRDefault="003D1688" w:rsidP="00C61A50">
            <w:pPr>
              <w:widowControl w:val="0"/>
              <w:jc w:val="both"/>
              <w:rPr>
                <w:rFonts w:ascii="Palatino Linotype" w:eastAsia="Palatino Linotype" w:hAnsi="Palatino Linotype" w:cs="Palatino Linotype"/>
                <w:i/>
                <w:sz w:val="20"/>
                <w:szCs w:val="20"/>
              </w:rPr>
            </w:pPr>
            <w:r w:rsidRPr="00F00E87">
              <w:rPr>
                <w:rFonts w:ascii="Palatino Linotype" w:eastAsia="Palatino Linotype" w:hAnsi="Palatino Linotype" w:cs="Palatino Linotype"/>
                <w:i/>
                <w:sz w:val="20"/>
                <w:szCs w:val="20"/>
              </w:rPr>
              <w:t>“</w:t>
            </w:r>
            <w:r w:rsidR="00C61A50" w:rsidRPr="00C61A50">
              <w:rPr>
                <w:rFonts w:ascii="Palatino Linotype" w:eastAsia="Palatino Linotype" w:hAnsi="Palatino Linotype" w:cs="Palatino Linotype"/>
                <w:i/>
                <w:sz w:val="20"/>
                <w:szCs w:val="20"/>
              </w:rPr>
              <w:t>Folio de la solicitud: 00007/UTNEZA/IP/2022</w:t>
            </w:r>
          </w:p>
          <w:p w14:paraId="0AE8172A" w14:textId="77777777" w:rsidR="00C61A50" w:rsidRPr="00C61A50" w:rsidRDefault="00C61A50" w:rsidP="00C61A50">
            <w:pPr>
              <w:widowControl w:val="0"/>
              <w:jc w:val="both"/>
              <w:rPr>
                <w:rFonts w:ascii="Palatino Linotype" w:eastAsia="Palatino Linotype" w:hAnsi="Palatino Linotype" w:cs="Palatino Linotype"/>
                <w:i/>
                <w:sz w:val="20"/>
                <w:szCs w:val="20"/>
              </w:rPr>
            </w:pPr>
            <w:r w:rsidRPr="00C61A50">
              <w:rPr>
                <w:rFonts w:ascii="Palatino Linotype" w:eastAsia="Palatino Linotype" w:hAnsi="Palatino Linotype" w:cs="Palatino Linotype"/>
                <w:i/>
                <w:sz w:val="20"/>
                <w:szCs w:val="20"/>
              </w:rPr>
              <w:t>Se reciben Oficios Números 210C0301020000L/130/2022, de fecha 15 de febrero de 2022; 210C0301000400S/044/2022, de fecha 2 de febrero; 210C0301020000L/015/2022, de fecha 4 de febrero y 210C030010300/013/2022 de fecha 4 de febrero, signados por el P.T. Jorge Arturo Castaño Hernández, Encargado de la Dirección de Administración y Finanzas, Lic. Daniel Isaac Pérez Martínez, Titular del Órgano Interno de Control, C. Silvia Guerrero Hernández, Encargada del Departamento de Recursos Humanos y Lic. Roberto Rivera López, Secretario Particular de la Rectoría de la Universidad Tecnológica de Nezahualcóyotl, respectivamente.</w:t>
            </w:r>
          </w:p>
          <w:p w14:paraId="04CD6F04" w14:textId="77777777" w:rsidR="00C61A50" w:rsidRPr="00C61A50" w:rsidRDefault="00C61A50" w:rsidP="00C61A50">
            <w:pPr>
              <w:widowControl w:val="0"/>
              <w:jc w:val="both"/>
              <w:rPr>
                <w:rFonts w:ascii="Palatino Linotype" w:eastAsia="Palatino Linotype" w:hAnsi="Palatino Linotype" w:cs="Palatino Linotype"/>
                <w:i/>
                <w:sz w:val="20"/>
                <w:szCs w:val="20"/>
              </w:rPr>
            </w:pPr>
            <w:r w:rsidRPr="00C61A50">
              <w:rPr>
                <w:rFonts w:ascii="Palatino Linotype" w:eastAsia="Palatino Linotype" w:hAnsi="Palatino Linotype" w:cs="Palatino Linotype"/>
                <w:i/>
                <w:sz w:val="20"/>
                <w:szCs w:val="20"/>
              </w:rPr>
              <w:t>ATENTAMENTE</w:t>
            </w:r>
          </w:p>
          <w:p w14:paraId="502CCED1" w14:textId="5828AE3D" w:rsidR="00C61A50" w:rsidRPr="00F00E87" w:rsidRDefault="00C61A50" w:rsidP="00C61A50">
            <w:pPr>
              <w:widowControl w:val="0"/>
              <w:jc w:val="both"/>
              <w:rPr>
                <w:rFonts w:ascii="Palatino Linotype" w:eastAsia="Palatino Linotype" w:hAnsi="Palatino Linotype" w:cs="Palatino Linotype"/>
                <w:i/>
                <w:sz w:val="20"/>
                <w:szCs w:val="20"/>
              </w:rPr>
            </w:pPr>
            <w:r w:rsidRPr="00C61A50">
              <w:rPr>
                <w:rFonts w:ascii="Palatino Linotype" w:eastAsia="Palatino Linotype" w:hAnsi="Palatino Linotype" w:cs="Palatino Linotype"/>
                <w:i/>
                <w:sz w:val="20"/>
                <w:szCs w:val="20"/>
              </w:rPr>
              <w:t>LIC. JOSE LUIS MARTÍNEZ TÉLLEZ</w:t>
            </w:r>
          </w:p>
          <w:p w14:paraId="46910E77" w14:textId="1B74B490" w:rsidR="003D1688" w:rsidRPr="00F00E87" w:rsidRDefault="003D1688" w:rsidP="003D1688">
            <w:pPr>
              <w:widowControl w:val="0"/>
              <w:jc w:val="both"/>
              <w:rPr>
                <w:rFonts w:ascii="Palatino Linotype" w:eastAsia="Palatino Linotype" w:hAnsi="Palatino Linotype" w:cs="Palatino Linotype"/>
                <w:sz w:val="20"/>
                <w:szCs w:val="20"/>
              </w:rPr>
            </w:pPr>
            <w:r w:rsidRPr="00F00E87">
              <w:rPr>
                <w:rFonts w:ascii="Palatino Linotype" w:eastAsia="Palatino Linotype" w:hAnsi="Palatino Linotype" w:cs="Palatino Linotype"/>
                <w:i/>
                <w:sz w:val="20"/>
                <w:szCs w:val="20"/>
              </w:rPr>
              <w:t xml:space="preserve">” </w:t>
            </w:r>
            <w:r w:rsidRPr="00F00E87">
              <w:rPr>
                <w:rFonts w:ascii="Palatino Linotype" w:eastAsia="Palatino Linotype" w:hAnsi="Palatino Linotype" w:cs="Palatino Linotype"/>
                <w:sz w:val="20"/>
                <w:szCs w:val="20"/>
              </w:rPr>
              <w:t>(Sic).</w:t>
            </w:r>
          </w:p>
        </w:tc>
      </w:tr>
      <w:tr w:rsidR="003D1688" w:rsidRPr="00F00E87" w14:paraId="009265F8" w14:textId="77777777" w:rsidTr="00AE0626">
        <w:tc>
          <w:tcPr>
            <w:tcW w:w="3495" w:type="dxa"/>
            <w:shd w:val="clear" w:color="auto" w:fill="auto"/>
            <w:tcMar>
              <w:top w:w="100" w:type="dxa"/>
              <w:left w:w="100" w:type="dxa"/>
              <w:bottom w:w="100" w:type="dxa"/>
              <w:right w:w="100" w:type="dxa"/>
            </w:tcMar>
            <w:vAlign w:val="center"/>
          </w:tcPr>
          <w:p w14:paraId="7557AA79" w14:textId="74164AD4" w:rsidR="003D1688" w:rsidRPr="00F00E87" w:rsidRDefault="00C61A50" w:rsidP="003D1688">
            <w:pPr>
              <w:widowControl w:val="0"/>
              <w:jc w:val="center"/>
              <w:rPr>
                <w:rFonts w:ascii="Palatino Linotype" w:eastAsia="Palatino Linotype" w:hAnsi="Palatino Linotype" w:cs="Palatino Linotype"/>
                <w:b/>
              </w:rPr>
            </w:pPr>
            <w:r w:rsidRPr="006C7AAB">
              <w:rPr>
                <w:rFonts w:ascii="Palatino Linotype" w:eastAsia="Palatino Linotype" w:hAnsi="Palatino Linotype" w:cs="Palatino Linotype"/>
                <w:b/>
              </w:rPr>
              <w:t>0000</w:t>
            </w:r>
            <w:r>
              <w:rPr>
                <w:rFonts w:ascii="Palatino Linotype" w:eastAsia="Palatino Linotype" w:hAnsi="Palatino Linotype" w:cs="Palatino Linotype"/>
                <w:b/>
              </w:rPr>
              <w:t>6</w:t>
            </w:r>
            <w:r w:rsidRPr="006C7AAB">
              <w:rPr>
                <w:rFonts w:ascii="Palatino Linotype" w:eastAsia="Palatino Linotype" w:hAnsi="Palatino Linotype" w:cs="Palatino Linotype"/>
                <w:b/>
              </w:rPr>
              <w:t>/UTNEZA/IP/2022</w:t>
            </w:r>
          </w:p>
        </w:tc>
        <w:tc>
          <w:tcPr>
            <w:tcW w:w="5610" w:type="dxa"/>
            <w:shd w:val="clear" w:color="auto" w:fill="auto"/>
            <w:tcMar>
              <w:top w:w="100" w:type="dxa"/>
              <w:left w:w="100" w:type="dxa"/>
              <w:bottom w:w="100" w:type="dxa"/>
              <w:right w:w="100" w:type="dxa"/>
            </w:tcMar>
          </w:tcPr>
          <w:p w14:paraId="489CFB79" w14:textId="77777777" w:rsidR="00C61A50" w:rsidRPr="00C61A50" w:rsidRDefault="003D1688" w:rsidP="00C61A50">
            <w:pPr>
              <w:widowControl w:val="0"/>
              <w:jc w:val="both"/>
              <w:rPr>
                <w:rFonts w:ascii="Palatino Linotype" w:eastAsia="Palatino Linotype" w:hAnsi="Palatino Linotype" w:cs="Palatino Linotype"/>
                <w:i/>
                <w:sz w:val="20"/>
                <w:szCs w:val="20"/>
              </w:rPr>
            </w:pPr>
            <w:r w:rsidRPr="00F00E87">
              <w:rPr>
                <w:rFonts w:ascii="Palatino Linotype" w:eastAsia="Palatino Linotype" w:hAnsi="Palatino Linotype" w:cs="Palatino Linotype"/>
                <w:i/>
                <w:sz w:val="20"/>
                <w:szCs w:val="20"/>
              </w:rPr>
              <w:t>“</w:t>
            </w:r>
            <w:r w:rsidR="00C61A50" w:rsidRPr="00C61A50">
              <w:rPr>
                <w:rFonts w:ascii="Palatino Linotype" w:eastAsia="Palatino Linotype" w:hAnsi="Palatino Linotype" w:cs="Palatino Linotype"/>
                <w:i/>
                <w:sz w:val="20"/>
                <w:szCs w:val="20"/>
              </w:rPr>
              <w:t>Folio de la solicitud: 00006/UTNEZA/IP/2022</w:t>
            </w:r>
          </w:p>
          <w:p w14:paraId="49683450" w14:textId="77777777" w:rsidR="00C61A50" w:rsidRPr="00C61A50" w:rsidRDefault="00C61A50" w:rsidP="00C61A50">
            <w:pPr>
              <w:widowControl w:val="0"/>
              <w:jc w:val="both"/>
              <w:rPr>
                <w:rFonts w:ascii="Palatino Linotype" w:eastAsia="Palatino Linotype" w:hAnsi="Palatino Linotype" w:cs="Palatino Linotype"/>
                <w:i/>
                <w:sz w:val="20"/>
                <w:szCs w:val="20"/>
              </w:rPr>
            </w:pPr>
            <w:r w:rsidRPr="00C61A50">
              <w:rPr>
                <w:rFonts w:ascii="Palatino Linotype" w:eastAsia="Palatino Linotype" w:hAnsi="Palatino Linotype" w:cs="Palatino Linotype"/>
                <w:i/>
                <w:sz w:val="20"/>
                <w:szCs w:val="20"/>
              </w:rPr>
              <w:t>Se recibe Oficio Número 210C030010300/020/2022 de fecha 10 de febrero de 2022, signado por el Lic. Roberto Rivera López, Secretario Particular de la Rectoría de la Universidad Tecnológica de Nezahualcóyotl.</w:t>
            </w:r>
          </w:p>
          <w:p w14:paraId="3DABB55B" w14:textId="77777777" w:rsidR="00C61A50" w:rsidRPr="00C61A50" w:rsidRDefault="00C61A50" w:rsidP="00C61A50">
            <w:pPr>
              <w:widowControl w:val="0"/>
              <w:jc w:val="both"/>
              <w:rPr>
                <w:rFonts w:ascii="Palatino Linotype" w:eastAsia="Palatino Linotype" w:hAnsi="Palatino Linotype" w:cs="Palatino Linotype"/>
                <w:i/>
                <w:sz w:val="20"/>
                <w:szCs w:val="20"/>
              </w:rPr>
            </w:pPr>
            <w:r w:rsidRPr="00C61A50">
              <w:rPr>
                <w:rFonts w:ascii="Palatino Linotype" w:eastAsia="Palatino Linotype" w:hAnsi="Palatino Linotype" w:cs="Palatino Linotype"/>
                <w:i/>
                <w:sz w:val="20"/>
                <w:szCs w:val="20"/>
              </w:rPr>
              <w:t>ATENTAMENTE</w:t>
            </w:r>
          </w:p>
          <w:p w14:paraId="6F99F67F" w14:textId="7F594B28" w:rsidR="003D1688" w:rsidRPr="00F00E87" w:rsidRDefault="00C61A50" w:rsidP="00C61A50">
            <w:pPr>
              <w:widowControl w:val="0"/>
              <w:jc w:val="both"/>
              <w:rPr>
                <w:rFonts w:ascii="Palatino Linotype" w:eastAsia="Palatino Linotype" w:hAnsi="Palatino Linotype" w:cs="Palatino Linotype"/>
                <w:sz w:val="20"/>
                <w:szCs w:val="20"/>
              </w:rPr>
            </w:pPr>
            <w:r w:rsidRPr="00C61A50">
              <w:rPr>
                <w:rFonts w:ascii="Palatino Linotype" w:eastAsia="Palatino Linotype" w:hAnsi="Palatino Linotype" w:cs="Palatino Linotype"/>
                <w:i/>
                <w:sz w:val="20"/>
                <w:szCs w:val="20"/>
              </w:rPr>
              <w:t>LIC. JOSE LUIS MARTÍNEZ TÉLLEZ</w:t>
            </w:r>
            <w:r w:rsidR="003D1688" w:rsidRPr="00F00E87">
              <w:rPr>
                <w:rFonts w:ascii="Palatino Linotype" w:eastAsia="Palatino Linotype" w:hAnsi="Palatino Linotype" w:cs="Palatino Linotype"/>
                <w:i/>
                <w:sz w:val="20"/>
                <w:szCs w:val="20"/>
              </w:rPr>
              <w:t xml:space="preserve">” </w:t>
            </w:r>
            <w:r w:rsidR="003D1688" w:rsidRPr="00F00E87">
              <w:rPr>
                <w:rFonts w:ascii="Palatino Linotype" w:eastAsia="Palatino Linotype" w:hAnsi="Palatino Linotype" w:cs="Palatino Linotype"/>
                <w:sz w:val="20"/>
                <w:szCs w:val="20"/>
              </w:rPr>
              <w:t>(Sic).</w:t>
            </w:r>
          </w:p>
        </w:tc>
      </w:tr>
    </w:tbl>
    <w:p w14:paraId="7EF5D07F" w14:textId="77777777" w:rsidR="00000062" w:rsidRPr="00F00E87" w:rsidRDefault="00000062">
      <w:pPr>
        <w:widowControl w:val="0"/>
        <w:spacing w:line="360" w:lineRule="auto"/>
        <w:jc w:val="both"/>
        <w:rPr>
          <w:rFonts w:ascii="Palatino Linotype" w:eastAsia="Palatino Linotype" w:hAnsi="Palatino Linotype" w:cs="Palatino Linotype"/>
        </w:rPr>
      </w:pPr>
    </w:p>
    <w:p w14:paraId="374C93FE" w14:textId="797E72CD" w:rsidR="00676D3C" w:rsidRPr="00F00E87" w:rsidRDefault="00664CB0">
      <w:pPr>
        <w:widowControl w:val="0"/>
        <w:spacing w:line="360" w:lineRule="auto"/>
        <w:jc w:val="both"/>
        <w:rPr>
          <w:rFonts w:ascii="Palatino Linotype" w:eastAsia="Palatino Linotype" w:hAnsi="Palatino Linotype" w:cs="Palatino Linotype"/>
        </w:rPr>
      </w:pPr>
      <w:r w:rsidRPr="00F00E87">
        <w:rPr>
          <w:rFonts w:ascii="Palatino Linotype" w:eastAsia="Palatino Linotype" w:hAnsi="Palatino Linotype" w:cs="Palatino Linotype"/>
          <w:b/>
        </w:rPr>
        <w:t xml:space="preserve">EL SUJETO OBLIGADO, </w:t>
      </w:r>
      <w:r w:rsidRPr="00F00E87">
        <w:rPr>
          <w:rFonts w:ascii="Palatino Linotype" w:eastAsia="Palatino Linotype" w:hAnsi="Palatino Linotype" w:cs="Palatino Linotype"/>
        </w:rPr>
        <w:t xml:space="preserve">adjuntó a </w:t>
      </w:r>
      <w:r w:rsidR="00C61A50">
        <w:rPr>
          <w:rFonts w:ascii="Palatino Linotype" w:eastAsia="Palatino Linotype" w:hAnsi="Palatino Linotype" w:cs="Palatino Linotype"/>
        </w:rPr>
        <w:t>la</w:t>
      </w:r>
      <w:r w:rsidRPr="00F00E87">
        <w:rPr>
          <w:rFonts w:ascii="Palatino Linotype" w:eastAsia="Palatino Linotype" w:hAnsi="Palatino Linotype" w:cs="Palatino Linotype"/>
        </w:rPr>
        <w:t xml:space="preserve"> respuesta de </w:t>
      </w:r>
      <w:r w:rsidR="00676D3C" w:rsidRPr="00F00E87">
        <w:rPr>
          <w:rFonts w:ascii="Palatino Linotype" w:eastAsia="Palatino Linotype" w:hAnsi="Palatino Linotype" w:cs="Palatino Linotype"/>
        </w:rPr>
        <w:t>cada solicitud</w:t>
      </w:r>
      <w:r w:rsidR="00C61A50">
        <w:rPr>
          <w:rFonts w:ascii="Palatino Linotype" w:eastAsia="Palatino Linotype" w:hAnsi="Palatino Linotype" w:cs="Palatino Linotype"/>
        </w:rPr>
        <w:t xml:space="preserve"> </w:t>
      </w:r>
      <w:r w:rsidR="00676D3C" w:rsidRPr="00F00E87">
        <w:rPr>
          <w:rFonts w:ascii="Palatino Linotype" w:eastAsia="Palatino Linotype" w:hAnsi="Palatino Linotype" w:cs="Palatino Linotype"/>
        </w:rPr>
        <w:t>de acceso a la informaci</w:t>
      </w:r>
      <w:r w:rsidR="00AE0626" w:rsidRPr="00F00E87">
        <w:rPr>
          <w:rFonts w:ascii="Palatino Linotype" w:eastAsia="Palatino Linotype" w:hAnsi="Palatino Linotype" w:cs="Palatino Linotype"/>
        </w:rPr>
        <w:t>ón</w:t>
      </w:r>
      <w:r w:rsidR="00C61A50">
        <w:rPr>
          <w:rFonts w:ascii="Palatino Linotype" w:eastAsia="Palatino Linotype" w:hAnsi="Palatino Linotype" w:cs="Palatino Linotype"/>
        </w:rPr>
        <w:t xml:space="preserve"> referidas anteriormente</w:t>
      </w:r>
      <w:r w:rsidRPr="00F00E87">
        <w:rPr>
          <w:rFonts w:ascii="Palatino Linotype" w:eastAsia="Palatino Linotype" w:hAnsi="Palatino Linotype" w:cs="Palatino Linotype"/>
        </w:rPr>
        <w:t>,</w:t>
      </w:r>
      <w:r w:rsidR="00AE0626" w:rsidRPr="00F00E87">
        <w:rPr>
          <w:rFonts w:ascii="Palatino Linotype" w:eastAsia="Palatino Linotype" w:hAnsi="Palatino Linotype" w:cs="Palatino Linotype"/>
        </w:rPr>
        <w:t xml:space="preserve"> lo siguiente: </w:t>
      </w:r>
    </w:p>
    <w:tbl>
      <w:tblPr>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5"/>
        <w:gridCol w:w="5610"/>
      </w:tblGrid>
      <w:tr w:rsidR="00AE0626" w:rsidRPr="00F00E87" w14:paraId="14616B6F" w14:textId="77777777" w:rsidTr="00AE0626">
        <w:tc>
          <w:tcPr>
            <w:tcW w:w="3495" w:type="dxa"/>
            <w:shd w:val="clear" w:color="auto" w:fill="auto"/>
            <w:tcMar>
              <w:top w:w="100" w:type="dxa"/>
              <w:left w:w="100" w:type="dxa"/>
              <w:bottom w:w="100" w:type="dxa"/>
              <w:right w:w="100" w:type="dxa"/>
            </w:tcMar>
          </w:tcPr>
          <w:p w14:paraId="0FD65ADB" w14:textId="77777777" w:rsidR="00AE0626" w:rsidRPr="00F00E87" w:rsidRDefault="00AE0626" w:rsidP="00AE0626">
            <w:pPr>
              <w:widowControl w:val="0"/>
              <w:jc w:val="center"/>
              <w:rPr>
                <w:rFonts w:ascii="Palatino Linotype" w:eastAsia="Palatino Linotype" w:hAnsi="Palatino Linotype" w:cs="Palatino Linotype"/>
                <w:b/>
                <w:u w:val="single"/>
              </w:rPr>
            </w:pPr>
            <w:r w:rsidRPr="00F00E87">
              <w:rPr>
                <w:rFonts w:ascii="Palatino Linotype" w:eastAsia="Palatino Linotype" w:hAnsi="Palatino Linotype" w:cs="Palatino Linotype"/>
                <w:b/>
                <w:u w:val="single"/>
              </w:rPr>
              <w:t>Número de Folio de la Solicitud</w:t>
            </w:r>
          </w:p>
        </w:tc>
        <w:tc>
          <w:tcPr>
            <w:tcW w:w="5610" w:type="dxa"/>
            <w:shd w:val="clear" w:color="auto" w:fill="auto"/>
            <w:tcMar>
              <w:top w:w="100" w:type="dxa"/>
              <w:left w:w="100" w:type="dxa"/>
              <w:bottom w:w="100" w:type="dxa"/>
              <w:right w:w="100" w:type="dxa"/>
            </w:tcMar>
          </w:tcPr>
          <w:p w14:paraId="2D684665" w14:textId="77777777" w:rsidR="00AE0626" w:rsidRPr="00F00E87" w:rsidRDefault="00AE0626" w:rsidP="00AE0626">
            <w:pPr>
              <w:widowControl w:val="0"/>
              <w:jc w:val="center"/>
              <w:rPr>
                <w:rFonts w:ascii="Palatino Linotype" w:eastAsia="Palatino Linotype" w:hAnsi="Palatino Linotype" w:cs="Palatino Linotype"/>
                <w:b/>
                <w:u w:val="single"/>
              </w:rPr>
            </w:pPr>
            <w:r w:rsidRPr="00F00E87">
              <w:rPr>
                <w:rFonts w:ascii="Palatino Linotype" w:eastAsia="Palatino Linotype" w:hAnsi="Palatino Linotype" w:cs="Palatino Linotype"/>
                <w:b/>
                <w:u w:val="single"/>
              </w:rPr>
              <w:t xml:space="preserve">Documentación remitida en respuesta </w:t>
            </w:r>
          </w:p>
        </w:tc>
      </w:tr>
      <w:tr w:rsidR="000E50A9" w:rsidRPr="00F00E87" w14:paraId="50D24195" w14:textId="77777777" w:rsidTr="00AE0626">
        <w:tc>
          <w:tcPr>
            <w:tcW w:w="3495" w:type="dxa"/>
            <w:shd w:val="clear" w:color="auto" w:fill="auto"/>
            <w:tcMar>
              <w:top w:w="100" w:type="dxa"/>
              <w:left w:w="100" w:type="dxa"/>
              <w:bottom w:w="100" w:type="dxa"/>
              <w:right w:w="100" w:type="dxa"/>
            </w:tcMar>
            <w:vAlign w:val="center"/>
          </w:tcPr>
          <w:p w14:paraId="78633386" w14:textId="3EC0B6F1" w:rsidR="000E50A9" w:rsidRPr="00F00E87" w:rsidRDefault="000E50A9" w:rsidP="000E50A9">
            <w:pPr>
              <w:widowControl w:val="0"/>
              <w:jc w:val="center"/>
              <w:rPr>
                <w:rFonts w:ascii="Palatino Linotype" w:eastAsia="Palatino Linotype" w:hAnsi="Palatino Linotype" w:cs="Palatino Linotype"/>
              </w:rPr>
            </w:pPr>
            <w:r w:rsidRPr="006C7AAB">
              <w:rPr>
                <w:rFonts w:ascii="Palatino Linotype" w:eastAsia="Palatino Linotype" w:hAnsi="Palatino Linotype" w:cs="Palatino Linotype"/>
                <w:b/>
              </w:rPr>
              <w:t>00007/UTNEZA/IP/2022</w:t>
            </w:r>
          </w:p>
        </w:tc>
        <w:tc>
          <w:tcPr>
            <w:tcW w:w="5610" w:type="dxa"/>
            <w:shd w:val="clear" w:color="auto" w:fill="auto"/>
            <w:tcMar>
              <w:top w:w="100" w:type="dxa"/>
              <w:left w:w="100" w:type="dxa"/>
              <w:bottom w:w="100" w:type="dxa"/>
              <w:right w:w="100" w:type="dxa"/>
            </w:tcMar>
          </w:tcPr>
          <w:p w14:paraId="7C4D52CF" w14:textId="23D2AE38" w:rsidR="000E50A9" w:rsidRDefault="000E50A9" w:rsidP="000E50A9">
            <w:pPr>
              <w:pStyle w:val="Prrafodelista"/>
              <w:widowControl w:val="0"/>
              <w:ind w:left="249"/>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Cuatro archivos electrónicos de los cuales se advierte lo siguiente: </w:t>
            </w:r>
          </w:p>
          <w:p w14:paraId="647264E5" w14:textId="77777777" w:rsidR="000E50A9" w:rsidRDefault="000E50A9" w:rsidP="000E50A9">
            <w:pPr>
              <w:pStyle w:val="Prrafodelista"/>
              <w:widowControl w:val="0"/>
              <w:ind w:left="249"/>
              <w:jc w:val="both"/>
              <w:rPr>
                <w:rFonts w:ascii="Palatino Linotype" w:eastAsia="Palatino Linotype" w:hAnsi="Palatino Linotype" w:cs="Palatino Linotype"/>
                <w:i/>
                <w:sz w:val="20"/>
                <w:szCs w:val="20"/>
              </w:rPr>
            </w:pPr>
          </w:p>
          <w:p w14:paraId="5C96AB91" w14:textId="77777777" w:rsidR="002C5379" w:rsidRDefault="002C5379" w:rsidP="002C5379">
            <w:pPr>
              <w:pStyle w:val="Prrafodelista"/>
              <w:widowControl w:val="0"/>
              <w:numPr>
                <w:ilvl w:val="0"/>
                <w:numId w:val="10"/>
              </w:numPr>
              <w:ind w:left="249"/>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El p</w:t>
            </w:r>
            <w:r w:rsidR="000E50A9" w:rsidRPr="002C5379">
              <w:rPr>
                <w:rFonts w:ascii="Palatino Linotype" w:eastAsia="Palatino Linotype" w:hAnsi="Palatino Linotype" w:cs="Palatino Linotype"/>
                <w:i/>
                <w:sz w:val="20"/>
                <w:szCs w:val="20"/>
              </w:rPr>
              <w:t xml:space="preserve">rimer archivo electrónico denominado: “Respuesta 007 SAIMEX 2022C.pdf”, el cual contiene un oficio con número 210C030010300/013/2022, suscrito por el Lic. Roberto Rivera López, Secretario Particular, a través del cual hace del conocimiento que, </w:t>
            </w:r>
            <w:r>
              <w:rPr>
                <w:rFonts w:ascii="Palatino Linotype" w:eastAsia="Palatino Linotype" w:hAnsi="Palatino Linotype" w:cs="Palatino Linotype"/>
                <w:i/>
                <w:sz w:val="20"/>
                <w:szCs w:val="20"/>
              </w:rPr>
              <w:t>la oficina de la Rectoría no ha generado información referente a lo peticionado por la particular.</w:t>
            </w:r>
          </w:p>
          <w:p w14:paraId="10BC9059" w14:textId="49EBB556" w:rsidR="000E50A9" w:rsidRDefault="002C5379" w:rsidP="002C5379">
            <w:pPr>
              <w:pStyle w:val="Prrafodelista"/>
              <w:widowControl w:val="0"/>
              <w:numPr>
                <w:ilvl w:val="0"/>
                <w:numId w:val="10"/>
              </w:numPr>
              <w:ind w:left="249"/>
              <w:jc w:val="both"/>
              <w:rPr>
                <w:rFonts w:ascii="Palatino Linotype" w:eastAsia="Palatino Linotype" w:hAnsi="Palatino Linotype" w:cs="Palatino Linotype"/>
                <w:i/>
                <w:sz w:val="20"/>
                <w:szCs w:val="20"/>
              </w:rPr>
            </w:pPr>
            <w:r w:rsidRPr="00904A99">
              <w:rPr>
                <w:rFonts w:ascii="Palatino Linotype" w:eastAsia="Palatino Linotype" w:hAnsi="Palatino Linotype" w:cs="Palatino Linotype"/>
                <w:i/>
                <w:sz w:val="20"/>
                <w:szCs w:val="20"/>
              </w:rPr>
              <w:lastRenderedPageBreak/>
              <w:t>Como segundo documento electrónico anexo denominado “Respuesta 007 SAIMEX 2022B.pdf”, se advierte un oficio con número 210C03010</w:t>
            </w:r>
            <w:r w:rsidR="00746E74">
              <w:rPr>
                <w:rFonts w:ascii="Palatino Linotype" w:eastAsia="Palatino Linotype" w:hAnsi="Palatino Linotype" w:cs="Palatino Linotype"/>
                <w:i/>
                <w:sz w:val="20"/>
                <w:szCs w:val="20"/>
              </w:rPr>
              <w:t>200</w:t>
            </w:r>
            <w:r w:rsidRPr="00904A99">
              <w:rPr>
                <w:rFonts w:ascii="Palatino Linotype" w:eastAsia="Palatino Linotype" w:hAnsi="Palatino Linotype" w:cs="Palatino Linotype"/>
                <w:i/>
                <w:sz w:val="20"/>
                <w:szCs w:val="20"/>
              </w:rPr>
              <w:t>00</w:t>
            </w:r>
            <w:r w:rsidR="00746E74">
              <w:rPr>
                <w:rFonts w:ascii="Palatino Linotype" w:eastAsia="Palatino Linotype" w:hAnsi="Palatino Linotype" w:cs="Palatino Linotype"/>
                <w:i/>
                <w:sz w:val="20"/>
                <w:szCs w:val="20"/>
              </w:rPr>
              <w:t>L</w:t>
            </w:r>
            <w:r w:rsidRPr="00904A99">
              <w:rPr>
                <w:rFonts w:ascii="Palatino Linotype" w:eastAsia="Palatino Linotype" w:hAnsi="Palatino Linotype" w:cs="Palatino Linotype"/>
                <w:i/>
                <w:sz w:val="20"/>
                <w:szCs w:val="20"/>
              </w:rPr>
              <w:t>/01</w:t>
            </w:r>
            <w:r w:rsidR="00746E74">
              <w:rPr>
                <w:rFonts w:ascii="Palatino Linotype" w:eastAsia="Palatino Linotype" w:hAnsi="Palatino Linotype" w:cs="Palatino Linotype"/>
                <w:i/>
                <w:sz w:val="20"/>
                <w:szCs w:val="20"/>
              </w:rPr>
              <w:t>5</w:t>
            </w:r>
            <w:r w:rsidRPr="00904A99">
              <w:rPr>
                <w:rFonts w:ascii="Palatino Linotype" w:eastAsia="Palatino Linotype" w:hAnsi="Palatino Linotype" w:cs="Palatino Linotype"/>
                <w:i/>
                <w:sz w:val="20"/>
                <w:szCs w:val="20"/>
              </w:rPr>
              <w:t>/2022</w:t>
            </w:r>
            <w:r w:rsidR="002E1F58" w:rsidRPr="00904A99">
              <w:rPr>
                <w:rFonts w:ascii="Palatino Linotype" w:eastAsia="Palatino Linotype" w:hAnsi="Palatino Linotype" w:cs="Palatino Linotype"/>
                <w:i/>
                <w:sz w:val="20"/>
                <w:szCs w:val="20"/>
              </w:rPr>
              <w:t xml:space="preserve">, signado por la C. Silvia Guerrero Hernández, Encargada del Departamento de Recursos Humanos, </w:t>
            </w:r>
            <w:r w:rsidR="00746E74">
              <w:rPr>
                <w:rFonts w:ascii="Palatino Linotype" w:eastAsia="Palatino Linotype" w:hAnsi="Palatino Linotype" w:cs="Palatino Linotype"/>
                <w:i/>
                <w:sz w:val="20"/>
                <w:szCs w:val="20"/>
              </w:rPr>
              <w:t>por medio del cual remite la información con la que cuenta esa área.</w:t>
            </w:r>
          </w:p>
          <w:p w14:paraId="729887E5" w14:textId="47DA09FC" w:rsidR="00746E74" w:rsidRPr="00904A99" w:rsidRDefault="00746E74" w:rsidP="00746E74">
            <w:pPr>
              <w:pStyle w:val="Prrafodelista"/>
              <w:widowControl w:val="0"/>
              <w:ind w:left="249"/>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En ese sentido, fue remitido un oficio con número 205F1000/660/2015, signado por el Mtro. Noé Molina Rusiles, R</w:t>
            </w:r>
            <w:r w:rsidR="00006778">
              <w:rPr>
                <w:rFonts w:ascii="Palatino Linotype" w:eastAsia="Palatino Linotype" w:hAnsi="Palatino Linotype" w:cs="Palatino Linotype"/>
                <w:i/>
                <w:sz w:val="20"/>
                <w:szCs w:val="20"/>
              </w:rPr>
              <w:t>ector</w:t>
            </w:r>
            <w:r>
              <w:rPr>
                <w:rFonts w:ascii="Palatino Linotype" w:eastAsia="Palatino Linotype" w:hAnsi="Palatino Linotype" w:cs="Palatino Linotype"/>
                <w:i/>
                <w:sz w:val="20"/>
                <w:szCs w:val="20"/>
              </w:rPr>
              <w:t xml:space="preserve"> de</w:t>
            </w:r>
            <w:r w:rsidR="00006778">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i/>
                <w:sz w:val="20"/>
                <w:szCs w:val="20"/>
              </w:rPr>
              <w:t>l</w:t>
            </w:r>
            <w:r w:rsidR="00006778">
              <w:rPr>
                <w:rFonts w:ascii="Palatino Linotype" w:eastAsia="Palatino Linotype" w:hAnsi="Palatino Linotype" w:cs="Palatino Linotype"/>
                <w:i/>
                <w:sz w:val="20"/>
                <w:szCs w:val="20"/>
              </w:rPr>
              <w:t>a</w:t>
            </w:r>
            <w:r>
              <w:rPr>
                <w:rFonts w:ascii="Palatino Linotype" w:eastAsia="Palatino Linotype" w:hAnsi="Palatino Linotype" w:cs="Palatino Linotype"/>
                <w:i/>
                <w:sz w:val="20"/>
                <w:szCs w:val="20"/>
              </w:rPr>
              <w:t xml:space="preserve"> </w:t>
            </w:r>
            <w:r w:rsidR="00006778">
              <w:rPr>
                <w:rFonts w:ascii="Palatino Linotype" w:eastAsia="Palatino Linotype" w:hAnsi="Palatino Linotype" w:cs="Palatino Linotype"/>
                <w:i/>
                <w:sz w:val="20"/>
                <w:szCs w:val="20"/>
              </w:rPr>
              <w:t xml:space="preserve">Universidad hoy </w:t>
            </w:r>
            <w:r>
              <w:rPr>
                <w:rFonts w:ascii="Palatino Linotype" w:eastAsia="Palatino Linotype" w:hAnsi="Palatino Linotype" w:cs="Palatino Linotype"/>
                <w:b/>
                <w:i/>
                <w:sz w:val="20"/>
                <w:szCs w:val="20"/>
              </w:rPr>
              <w:t>SUJETO OBLIGADO</w:t>
            </w:r>
            <w:r>
              <w:rPr>
                <w:rFonts w:ascii="Palatino Linotype" w:eastAsia="Palatino Linotype" w:hAnsi="Palatino Linotype" w:cs="Palatino Linotype"/>
                <w:i/>
                <w:sz w:val="20"/>
                <w:szCs w:val="20"/>
              </w:rPr>
              <w:t xml:space="preserve">, </w:t>
            </w:r>
            <w:r w:rsidR="00006778">
              <w:rPr>
                <w:rFonts w:ascii="Palatino Linotype" w:eastAsia="Palatino Linotype" w:hAnsi="Palatino Linotype" w:cs="Palatino Linotype"/>
                <w:i/>
                <w:sz w:val="20"/>
                <w:szCs w:val="20"/>
              </w:rPr>
              <w:t xml:space="preserve">mediante el cual, hace referencia de un cambio de Comité Directivo del Sindicato Único de Trabajadores de Apoyo Administrativo de la Universidad Tecnológica de Nezahualcóyotl “SUTAUTN”, </w:t>
            </w:r>
            <w:r w:rsidR="00F05B8F">
              <w:rPr>
                <w:rFonts w:ascii="Palatino Linotype" w:eastAsia="Palatino Linotype" w:hAnsi="Palatino Linotype" w:cs="Palatino Linotype"/>
                <w:i/>
                <w:sz w:val="20"/>
                <w:szCs w:val="20"/>
              </w:rPr>
              <w:t xml:space="preserve">remitiendo para tal efecto un listado de servidores públicos, de los que se advierten los nombres referidos en la solicitud inicial.  </w:t>
            </w:r>
          </w:p>
          <w:p w14:paraId="0B79A533" w14:textId="77777777" w:rsidR="003D3067" w:rsidRDefault="000E50A9" w:rsidP="002232D9">
            <w:pPr>
              <w:pStyle w:val="Prrafodelista"/>
              <w:widowControl w:val="0"/>
              <w:numPr>
                <w:ilvl w:val="0"/>
                <w:numId w:val="5"/>
              </w:numPr>
              <w:ind w:left="249" w:hanging="249"/>
              <w:jc w:val="both"/>
              <w:rPr>
                <w:rFonts w:ascii="Palatino Linotype" w:eastAsia="Palatino Linotype" w:hAnsi="Palatino Linotype" w:cs="Palatino Linotype"/>
                <w:i/>
                <w:sz w:val="20"/>
                <w:szCs w:val="20"/>
              </w:rPr>
            </w:pPr>
            <w:r w:rsidRPr="00F00E87">
              <w:rPr>
                <w:rFonts w:ascii="Palatino Linotype" w:eastAsia="Palatino Linotype" w:hAnsi="Palatino Linotype" w:cs="Palatino Linotype"/>
                <w:i/>
                <w:sz w:val="20"/>
                <w:szCs w:val="20"/>
              </w:rPr>
              <w:t xml:space="preserve">Como </w:t>
            </w:r>
            <w:r w:rsidR="002232D9">
              <w:rPr>
                <w:rFonts w:ascii="Palatino Linotype" w:eastAsia="Palatino Linotype" w:hAnsi="Palatino Linotype" w:cs="Palatino Linotype"/>
                <w:i/>
                <w:sz w:val="20"/>
                <w:szCs w:val="20"/>
              </w:rPr>
              <w:t>tercer documento anexo, fue remitido un oficio con número 210</w:t>
            </w:r>
            <w:r w:rsidRPr="00F00E87">
              <w:rPr>
                <w:rFonts w:ascii="Palatino Linotype" w:eastAsia="Palatino Linotype" w:hAnsi="Palatino Linotype" w:cs="Palatino Linotype"/>
                <w:i/>
                <w:sz w:val="20"/>
                <w:szCs w:val="20"/>
              </w:rPr>
              <w:t>C</w:t>
            </w:r>
            <w:r w:rsidR="002232D9">
              <w:rPr>
                <w:rFonts w:ascii="Palatino Linotype" w:eastAsia="Palatino Linotype" w:hAnsi="Palatino Linotype" w:cs="Palatino Linotype"/>
                <w:i/>
                <w:sz w:val="20"/>
                <w:szCs w:val="20"/>
              </w:rPr>
              <w:t xml:space="preserve">0301020000L/130/2022, signado por el P.T Jorge Arturo Castaño Hernández, Encargado de la Dirección de Administración y Finanzas, </w:t>
            </w:r>
            <w:r w:rsidR="003D3067">
              <w:rPr>
                <w:rFonts w:ascii="Palatino Linotype" w:eastAsia="Palatino Linotype" w:hAnsi="Palatino Linotype" w:cs="Palatino Linotype"/>
                <w:i/>
                <w:sz w:val="20"/>
                <w:szCs w:val="20"/>
              </w:rPr>
              <w:t>por medio del cual hace del conocimiento que derivado de una búsqueda en los archivos de esa Unidad Administrativa no se encontró información relacionada con lo peticionado.</w:t>
            </w:r>
          </w:p>
          <w:p w14:paraId="094901AF" w14:textId="7AD54265" w:rsidR="000E50A9" w:rsidRPr="00F00E87" w:rsidRDefault="00CF3CD7" w:rsidP="00CC4556">
            <w:pPr>
              <w:pStyle w:val="Prrafodelista"/>
              <w:widowControl w:val="0"/>
              <w:numPr>
                <w:ilvl w:val="0"/>
                <w:numId w:val="5"/>
              </w:numPr>
              <w:ind w:left="249"/>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Como último archivo electrónico</w:t>
            </w:r>
            <w:r w:rsidR="00A44A31">
              <w:rPr>
                <w:rFonts w:ascii="Palatino Linotype" w:eastAsia="Palatino Linotype" w:hAnsi="Palatino Linotype" w:cs="Palatino Linotype"/>
                <w:i/>
                <w:sz w:val="20"/>
                <w:szCs w:val="20"/>
              </w:rPr>
              <w:t xml:space="preserve"> fue</w:t>
            </w:r>
            <w:r>
              <w:rPr>
                <w:rFonts w:ascii="Palatino Linotype" w:eastAsia="Palatino Linotype" w:hAnsi="Palatino Linotype" w:cs="Palatino Linotype"/>
                <w:i/>
                <w:sz w:val="20"/>
                <w:szCs w:val="20"/>
              </w:rPr>
              <w:t xml:space="preserve"> </w:t>
            </w:r>
            <w:r w:rsidR="002C32B2">
              <w:rPr>
                <w:rFonts w:ascii="Palatino Linotype" w:eastAsia="Palatino Linotype" w:hAnsi="Palatino Linotype" w:cs="Palatino Linotype"/>
                <w:i/>
                <w:sz w:val="20"/>
                <w:szCs w:val="20"/>
              </w:rPr>
              <w:t>remitido</w:t>
            </w:r>
            <w:r w:rsidR="00A44A31">
              <w:rPr>
                <w:rFonts w:ascii="Palatino Linotype" w:eastAsia="Palatino Linotype" w:hAnsi="Palatino Linotype" w:cs="Palatino Linotype"/>
                <w:i/>
                <w:sz w:val="20"/>
                <w:szCs w:val="20"/>
              </w:rPr>
              <w:t xml:space="preserve">, </w:t>
            </w:r>
            <w:r w:rsidR="002C32B2">
              <w:rPr>
                <w:rFonts w:ascii="Palatino Linotype" w:eastAsia="Palatino Linotype" w:hAnsi="Palatino Linotype" w:cs="Palatino Linotype"/>
                <w:i/>
                <w:sz w:val="20"/>
                <w:szCs w:val="20"/>
              </w:rPr>
              <w:t>el denominado “</w:t>
            </w:r>
            <w:r w:rsidR="002C32B2" w:rsidRPr="002C32B2">
              <w:rPr>
                <w:rFonts w:ascii="Palatino Linotype" w:eastAsia="Palatino Linotype" w:hAnsi="Palatino Linotype" w:cs="Palatino Linotype"/>
                <w:i/>
                <w:sz w:val="20"/>
                <w:szCs w:val="20"/>
              </w:rPr>
              <w:t>Respuesta 007 SAIMEX 2022A.pdf</w:t>
            </w:r>
            <w:r w:rsidR="002C32B2">
              <w:rPr>
                <w:rFonts w:ascii="Palatino Linotype" w:eastAsia="Palatino Linotype" w:hAnsi="Palatino Linotype" w:cs="Palatino Linotype"/>
                <w:i/>
                <w:sz w:val="20"/>
                <w:szCs w:val="20"/>
              </w:rPr>
              <w:t>” del que se advierte un oficio con número 210C0301000400S/044/2022, signado por el Lic. Daniel Isaac Pérez Mart</w:t>
            </w:r>
            <w:r w:rsidR="00A44A31">
              <w:rPr>
                <w:rFonts w:ascii="Palatino Linotype" w:eastAsia="Palatino Linotype" w:hAnsi="Palatino Linotype" w:cs="Palatino Linotype"/>
                <w:i/>
                <w:sz w:val="20"/>
                <w:szCs w:val="20"/>
              </w:rPr>
              <w:t xml:space="preserve">ínez, Titular del Órgano Interno de Control del </w:t>
            </w:r>
            <w:r w:rsidR="00A44A31">
              <w:rPr>
                <w:rFonts w:ascii="Palatino Linotype" w:eastAsia="Palatino Linotype" w:hAnsi="Palatino Linotype" w:cs="Palatino Linotype"/>
                <w:b/>
                <w:i/>
                <w:sz w:val="20"/>
                <w:szCs w:val="20"/>
              </w:rPr>
              <w:t xml:space="preserve">SUJETO OBLIGADO, </w:t>
            </w:r>
            <w:r w:rsidR="00A44A31">
              <w:rPr>
                <w:rFonts w:ascii="Palatino Linotype" w:eastAsia="Palatino Linotype" w:hAnsi="Palatino Linotype" w:cs="Palatino Linotype"/>
                <w:i/>
                <w:sz w:val="20"/>
                <w:szCs w:val="20"/>
              </w:rPr>
              <w:t xml:space="preserve">mediante el cual hace del conocimiento que al no ser de su competencia la información relacionada con la solicitud </w:t>
            </w:r>
            <w:r w:rsidR="00CC4556">
              <w:rPr>
                <w:rFonts w:ascii="Palatino Linotype" w:eastAsia="Palatino Linotype" w:hAnsi="Palatino Linotype" w:cs="Palatino Linotype"/>
                <w:i/>
                <w:sz w:val="20"/>
                <w:szCs w:val="20"/>
              </w:rPr>
              <w:t>primigenia</w:t>
            </w:r>
            <w:r w:rsidR="00A44A31">
              <w:rPr>
                <w:rFonts w:ascii="Palatino Linotype" w:eastAsia="Palatino Linotype" w:hAnsi="Palatino Linotype" w:cs="Palatino Linotype"/>
                <w:i/>
                <w:sz w:val="20"/>
                <w:szCs w:val="20"/>
              </w:rPr>
              <w:t>, por tales motivos, no cuenta con información relacionada a lo peticionado.</w:t>
            </w:r>
          </w:p>
        </w:tc>
      </w:tr>
      <w:tr w:rsidR="000E50A9" w:rsidRPr="00F00E87" w14:paraId="599EEF29" w14:textId="77777777" w:rsidTr="00AE0626">
        <w:tc>
          <w:tcPr>
            <w:tcW w:w="3495" w:type="dxa"/>
            <w:shd w:val="clear" w:color="auto" w:fill="auto"/>
            <w:tcMar>
              <w:top w:w="100" w:type="dxa"/>
              <w:left w:w="100" w:type="dxa"/>
              <w:bottom w:w="100" w:type="dxa"/>
              <w:right w:w="100" w:type="dxa"/>
            </w:tcMar>
            <w:vAlign w:val="center"/>
          </w:tcPr>
          <w:p w14:paraId="2D2AD503" w14:textId="54C33B11" w:rsidR="000E50A9" w:rsidRPr="00F00E87" w:rsidRDefault="000E50A9" w:rsidP="000E50A9">
            <w:pPr>
              <w:widowControl w:val="0"/>
              <w:jc w:val="center"/>
              <w:rPr>
                <w:rFonts w:ascii="Palatino Linotype" w:eastAsia="Palatino Linotype" w:hAnsi="Palatino Linotype" w:cs="Palatino Linotype"/>
                <w:b/>
              </w:rPr>
            </w:pPr>
            <w:r w:rsidRPr="006C7AAB">
              <w:rPr>
                <w:rFonts w:ascii="Palatino Linotype" w:eastAsia="Palatino Linotype" w:hAnsi="Palatino Linotype" w:cs="Palatino Linotype"/>
                <w:b/>
              </w:rPr>
              <w:lastRenderedPageBreak/>
              <w:t>0000</w:t>
            </w:r>
            <w:r>
              <w:rPr>
                <w:rFonts w:ascii="Palatino Linotype" w:eastAsia="Palatino Linotype" w:hAnsi="Palatino Linotype" w:cs="Palatino Linotype"/>
                <w:b/>
              </w:rPr>
              <w:t>6</w:t>
            </w:r>
            <w:r w:rsidRPr="006C7AAB">
              <w:rPr>
                <w:rFonts w:ascii="Palatino Linotype" w:eastAsia="Palatino Linotype" w:hAnsi="Palatino Linotype" w:cs="Palatino Linotype"/>
                <w:b/>
              </w:rPr>
              <w:t>/UTNEZA/IP/2022</w:t>
            </w:r>
          </w:p>
        </w:tc>
        <w:tc>
          <w:tcPr>
            <w:tcW w:w="5610" w:type="dxa"/>
            <w:shd w:val="clear" w:color="auto" w:fill="auto"/>
            <w:tcMar>
              <w:top w:w="100" w:type="dxa"/>
              <w:left w:w="100" w:type="dxa"/>
              <w:bottom w:w="100" w:type="dxa"/>
              <w:right w:w="100" w:type="dxa"/>
            </w:tcMar>
          </w:tcPr>
          <w:p w14:paraId="1AAFDC8B" w14:textId="77777777" w:rsidR="000E50A9" w:rsidRDefault="00CC4556" w:rsidP="00CC4556">
            <w:pPr>
              <w:pStyle w:val="Prrafodelista"/>
              <w:widowControl w:val="0"/>
              <w:numPr>
                <w:ilvl w:val="0"/>
                <w:numId w:val="10"/>
              </w:numPr>
              <w:ind w:left="249"/>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Fue remitido un documento electrónico denominado “</w:t>
            </w:r>
            <w:r w:rsidRPr="00CC4556">
              <w:rPr>
                <w:rFonts w:ascii="Palatino Linotype" w:eastAsia="Palatino Linotype" w:hAnsi="Palatino Linotype" w:cs="Palatino Linotype"/>
                <w:i/>
                <w:sz w:val="20"/>
                <w:szCs w:val="20"/>
              </w:rPr>
              <w:t>Respuesta 006 SAIMEX 2022.pdf</w:t>
            </w:r>
            <w:r>
              <w:rPr>
                <w:rFonts w:ascii="Palatino Linotype" w:eastAsia="Palatino Linotype" w:hAnsi="Palatino Linotype" w:cs="Palatino Linotype"/>
                <w:i/>
                <w:sz w:val="20"/>
                <w:szCs w:val="20"/>
              </w:rPr>
              <w:t>”, del que se advierte un oficio con número 210C030010300/020/2022, suscrito por el Lic. Roberto Rivera López, Secretario Particular, mediante el cual remite la información proporcionada por el Director de Administración y Finanzas relativo a lo peticionado por la particular.</w:t>
            </w:r>
          </w:p>
          <w:p w14:paraId="6D1F020F" w14:textId="7520A4A5" w:rsidR="00CC4556" w:rsidRPr="00CC4556" w:rsidRDefault="00CC4556" w:rsidP="003B5EF8">
            <w:pPr>
              <w:pStyle w:val="Prrafodelista"/>
              <w:widowControl w:val="0"/>
              <w:ind w:left="249"/>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En consecuencia </w:t>
            </w:r>
            <w:r w:rsidR="003B5EF8">
              <w:rPr>
                <w:rFonts w:ascii="Palatino Linotype" w:eastAsia="Palatino Linotype" w:hAnsi="Palatino Linotype" w:cs="Palatino Linotype"/>
                <w:i/>
                <w:sz w:val="20"/>
                <w:szCs w:val="20"/>
              </w:rPr>
              <w:t>al documento anteriormente desagregado</w:t>
            </w:r>
            <w:r>
              <w:rPr>
                <w:rFonts w:ascii="Palatino Linotype" w:eastAsia="Palatino Linotype" w:hAnsi="Palatino Linotype" w:cs="Palatino Linotype"/>
                <w:i/>
                <w:sz w:val="20"/>
                <w:szCs w:val="20"/>
              </w:rPr>
              <w:t xml:space="preserve"> fue remitido como anexo,</w:t>
            </w:r>
            <w:r w:rsidR="003B5EF8">
              <w:rPr>
                <w:rFonts w:ascii="Palatino Linotype" w:eastAsia="Palatino Linotype" w:hAnsi="Palatino Linotype" w:cs="Palatino Linotype"/>
                <w:i/>
                <w:sz w:val="20"/>
                <w:szCs w:val="20"/>
              </w:rPr>
              <w:t xml:space="preserve"> un oficio con número 210C0301020000L/097/2022, suscrito por el P.T Jorge Arturo </w:t>
            </w:r>
            <w:r w:rsidR="003B5EF8">
              <w:rPr>
                <w:rFonts w:ascii="Palatino Linotype" w:eastAsia="Palatino Linotype" w:hAnsi="Palatino Linotype" w:cs="Palatino Linotype"/>
                <w:i/>
                <w:sz w:val="20"/>
                <w:szCs w:val="20"/>
              </w:rPr>
              <w:lastRenderedPageBreak/>
              <w:t xml:space="preserve">Castaño Hernández, Encargado de la Dirección de Administración y Finanzas, a través del cual refiere la remisión de la información peticionada. </w:t>
            </w:r>
            <w:r>
              <w:rPr>
                <w:rFonts w:ascii="Palatino Linotype" w:eastAsia="Palatino Linotype" w:hAnsi="Palatino Linotype" w:cs="Palatino Linotype"/>
                <w:i/>
                <w:sz w:val="20"/>
                <w:szCs w:val="20"/>
              </w:rPr>
              <w:t xml:space="preserve"> </w:t>
            </w:r>
          </w:p>
        </w:tc>
      </w:tr>
    </w:tbl>
    <w:p w14:paraId="57061D0B" w14:textId="77777777" w:rsidR="00676D3C" w:rsidRPr="00F00E87" w:rsidRDefault="00676D3C">
      <w:pPr>
        <w:widowControl w:val="0"/>
        <w:spacing w:line="360" w:lineRule="auto"/>
        <w:jc w:val="both"/>
        <w:rPr>
          <w:rFonts w:ascii="Palatino Linotype" w:eastAsia="Palatino Linotype" w:hAnsi="Palatino Linotype" w:cs="Palatino Linotype"/>
        </w:rPr>
      </w:pPr>
    </w:p>
    <w:p w14:paraId="20951CB1" w14:textId="69FCF9E8" w:rsidR="00000062" w:rsidRPr="00F00E87" w:rsidRDefault="007105B1">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III</w:t>
      </w:r>
      <w:r w:rsidR="00015EDF" w:rsidRPr="00F00E87">
        <w:rPr>
          <w:rFonts w:ascii="Palatino Linotype" w:eastAsia="Palatino Linotype" w:hAnsi="Palatino Linotype" w:cs="Palatino Linotype"/>
          <w:b/>
          <w:sz w:val="28"/>
          <w:szCs w:val="28"/>
        </w:rPr>
        <w:t>. Del Recurso de Revisión</w:t>
      </w:r>
      <w:r w:rsidR="00015EDF" w:rsidRPr="00F00E87">
        <w:rPr>
          <w:rFonts w:ascii="Palatino Linotype" w:eastAsia="Palatino Linotype" w:hAnsi="Palatino Linotype" w:cs="Palatino Linotype"/>
          <w:b/>
        </w:rPr>
        <w:t>.</w:t>
      </w:r>
    </w:p>
    <w:p w14:paraId="137A8925" w14:textId="6C1C4E08" w:rsidR="00000062" w:rsidRPr="00F00E87" w:rsidRDefault="00015EDF">
      <w:pPr>
        <w:widowControl w:val="0"/>
        <w:spacing w:line="360" w:lineRule="auto"/>
        <w:jc w:val="both"/>
        <w:rPr>
          <w:rFonts w:ascii="Palatino Linotype" w:eastAsia="Palatino Linotype" w:hAnsi="Palatino Linotype" w:cs="Palatino Linotype"/>
        </w:rPr>
      </w:pPr>
      <w:r w:rsidRPr="00F00E87">
        <w:rPr>
          <w:rFonts w:ascii="Palatino Linotype" w:eastAsia="Palatino Linotype" w:hAnsi="Palatino Linotype" w:cs="Palatino Linotype"/>
        </w:rPr>
        <w:t>Inconforme por las respuestas del</w:t>
      </w:r>
      <w:r w:rsidRPr="00F00E87">
        <w:rPr>
          <w:rFonts w:ascii="Palatino Linotype" w:eastAsia="Palatino Linotype" w:hAnsi="Palatino Linotype" w:cs="Palatino Linotype"/>
          <w:b/>
        </w:rPr>
        <w:t xml:space="preserve"> SUJETO OBLIGADO</w:t>
      </w:r>
      <w:r w:rsidRPr="00F00E87">
        <w:rPr>
          <w:rFonts w:ascii="Palatino Linotype" w:eastAsia="Palatino Linotype" w:hAnsi="Palatino Linotype" w:cs="Palatino Linotype"/>
        </w:rPr>
        <w:t>, en fecha</w:t>
      </w:r>
      <w:r w:rsidR="00811280">
        <w:rPr>
          <w:rFonts w:ascii="Palatino Linotype" w:eastAsia="Palatino Linotype" w:hAnsi="Palatino Linotype" w:cs="Palatino Linotype"/>
        </w:rPr>
        <w:t xml:space="preserve"> dos de marzo de dos mil veintidós, se presentaron los respectivos Recursos de Revisión acumulados que nos ocupan, sin embargo al ser éste último un día inhábil, </w:t>
      </w:r>
      <w:r w:rsidR="00811280" w:rsidRPr="00F00E87">
        <w:rPr>
          <w:rFonts w:ascii="Palatino Linotype" w:eastAsia="Palatino Linotype" w:hAnsi="Palatino Linotype" w:cs="Palatino Linotype"/>
        </w:rPr>
        <w:t>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veintidós</w:t>
      </w:r>
      <w:r w:rsidR="00811280" w:rsidRPr="00F00E87">
        <w:rPr>
          <w:rFonts w:ascii="Palatino Linotype" w:eastAsia="Palatino Linotype" w:hAnsi="Palatino Linotype" w:cs="Palatino Linotype"/>
          <w:vertAlign w:val="superscript"/>
        </w:rPr>
        <w:footnoteReference w:id="1"/>
      </w:r>
      <w:r w:rsidR="00811280">
        <w:rPr>
          <w:rFonts w:ascii="Palatino Linotype" w:eastAsia="Palatino Linotype" w:hAnsi="Palatino Linotype" w:cs="Palatino Linotype"/>
        </w:rPr>
        <w:t xml:space="preserve">; se tienen por interpuestos </w:t>
      </w:r>
      <w:r w:rsidR="00020135">
        <w:rPr>
          <w:rFonts w:ascii="Palatino Linotype" w:eastAsia="Palatino Linotype" w:hAnsi="Palatino Linotype" w:cs="Palatino Linotype"/>
        </w:rPr>
        <w:t xml:space="preserve">al siguiente día hábil, siendo éste último </w:t>
      </w:r>
      <w:r w:rsidR="00811280">
        <w:rPr>
          <w:rFonts w:ascii="Palatino Linotype" w:eastAsia="Palatino Linotype" w:hAnsi="Palatino Linotype" w:cs="Palatino Linotype"/>
        </w:rPr>
        <w:t xml:space="preserve">el </w:t>
      </w:r>
      <w:r w:rsidRPr="00F00E87">
        <w:rPr>
          <w:rFonts w:ascii="Palatino Linotype" w:eastAsia="Palatino Linotype" w:hAnsi="Palatino Linotype" w:cs="Palatino Linotype"/>
        </w:rPr>
        <w:t xml:space="preserve"> </w:t>
      </w:r>
      <w:r w:rsidR="00944392">
        <w:rPr>
          <w:rFonts w:ascii="Palatino Linotype" w:eastAsia="Palatino Linotype" w:hAnsi="Palatino Linotype" w:cs="Palatino Linotype"/>
          <w:b/>
        </w:rPr>
        <w:t>tres</w:t>
      </w:r>
      <w:r w:rsidRPr="00F00E87">
        <w:rPr>
          <w:rFonts w:ascii="Palatino Linotype" w:eastAsia="Palatino Linotype" w:hAnsi="Palatino Linotype" w:cs="Palatino Linotype"/>
          <w:b/>
        </w:rPr>
        <w:t xml:space="preserve"> de </w:t>
      </w:r>
      <w:r w:rsidR="00944392">
        <w:rPr>
          <w:rFonts w:ascii="Palatino Linotype" w:eastAsia="Palatino Linotype" w:hAnsi="Palatino Linotype" w:cs="Palatino Linotype"/>
          <w:b/>
        </w:rPr>
        <w:t>marzo</w:t>
      </w:r>
      <w:r w:rsidRPr="00F00E87">
        <w:rPr>
          <w:rFonts w:ascii="Palatino Linotype" w:eastAsia="Palatino Linotype" w:hAnsi="Palatino Linotype" w:cs="Palatino Linotype"/>
          <w:b/>
        </w:rPr>
        <w:t xml:space="preserve"> de dos mil veintidós</w:t>
      </w:r>
      <w:r w:rsidRPr="00F00E87">
        <w:rPr>
          <w:rFonts w:ascii="Palatino Linotype" w:eastAsia="Palatino Linotype" w:hAnsi="Palatino Linotype" w:cs="Palatino Linotype"/>
        </w:rPr>
        <w:t>,</w:t>
      </w:r>
      <w:r w:rsidR="00020135">
        <w:rPr>
          <w:rFonts w:ascii="Palatino Linotype" w:eastAsia="Palatino Linotype" w:hAnsi="Palatino Linotype" w:cs="Palatino Linotype"/>
        </w:rPr>
        <w:t xml:space="preserve"> donde</w:t>
      </w:r>
      <w:r w:rsidRPr="00F00E87">
        <w:rPr>
          <w:rFonts w:ascii="Palatino Linotype" w:eastAsia="Palatino Linotype" w:hAnsi="Palatino Linotype" w:cs="Palatino Linotype"/>
        </w:rPr>
        <w:t xml:space="preserve"> </w:t>
      </w:r>
      <w:r w:rsidR="006C7AAB" w:rsidRPr="006C7AAB">
        <w:rPr>
          <w:rFonts w:ascii="Palatino Linotype" w:eastAsia="Palatino Linotype" w:hAnsi="Palatino Linotype" w:cs="Palatino Linotype"/>
          <w:b/>
        </w:rPr>
        <w:t>LA RECURRENTE</w:t>
      </w:r>
      <w:r w:rsidRPr="00F00E87">
        <w:rPr>
          <w:rFonts w:ascii="Palatino Linotype" w:eastAsia="Palatino Linotype" w:hAnsi="Palatino Linotype" w:cs="Palatino Linotype"/>
        </w:rPr>
        <w:t xml:space="preserve"> interpuso los Recursos de Revisión, </w:t>
      </w:r>
      <w:r w:rsidR="00475A1B" w:rsidRPr="00F00E87">
        <w:rPr>
          <w:rFonts w:ascii="Palatino Linotype" w:eastAsia="Palatino Linotype" w:hAnsi="Palatino Linotype" w:cs="Palatino Linotype"/>
        </w:rPr>
        <w:t xml:space="preserve">mismos que </w:t>
      </w:r>
      <w:r w:rsidRPr="00F00E87">
        <w:rPr>
          <w:rFonts w:ascii="Palatino Linotype" w:eastAsia="Palatino Linotype" w:hAnsi="Palatino Linotype" w:cs="Palatino Linotype"/>
        </w:rPr>
        <w:t xml:space="preserve">fueron registrados en </w:t>
      </w:r>
      <w:r w:rsidRPr="00F00E87">
        <w:rPr>
          <w:rFonts w:ascii="Palatino Linotype" w:eastAsia="Palatino Linotype" w:hAnsi="Palatino Linotype" w:cs="Palatino Linotype"/>
          <w:b/>
        </w:rPr>
        <w:t>EL SAIMEX</w:t>
      </w:r>
      <w:r w:rsidRPr="00F00E87">
        <w:rPr>
          <w:rFonts w:ascii="Palatino Linotype" w:eastAsia="Palatino Linotype" w:hAnsi="Palatino Linotype" w:cs="Palatino Linotype"/>
        </w:rPr>
        <w:t xml:space="preserve"> y se les asignaron los números de expediente</w:t>
      </w:r>
      <w:r w:rsidR="006E6D53" w:rsidRPr="00F00E87">
        <w:rPr>
          <w:rFonts w:ascii="Palatino Linotype" w:eastAsia="Palatino Linotype" w:hAnsi="Palatino Linotype" w:cs="Palatino Linotype"/>
        </w:rPr>
        <w:t>s:</w:t>
      </w:r>
      <w:r w:rsidRPr="00F00E87">
        <w:rPr>
          <w:rFonts w:ascii="Palatino Linotype" w:eastAsia="Palatino Linotype" w:hAnsi="Palatino Linotype" w:cs="Palatino Linotype"/>
        </w:rPr>
        <w:t xml:space="preserve"> </w:t>
      </w:r>
      <w:r w:rsidR="00944392">
        <w:rPr>
          <w:rFonts w:ascii="Palatino Linotype" w:eastAsia="Palatino Linotype" w:hAnsi="Palatino Linotype" w:cs="Palatino Linotype"/>
          <w:b/>
        </w:rPr>
        <w:t>03182</w:t>
      </w:r>
      <w:r w:rsidR="00DA134B" w:rsidRPr="00F00E87">
        <w:rPr>
          <w:rFonts w:ascii="Palatino Linotype" w:eastAsia="Palatino Linotype" w:hAnsi="Palatino Linotype" w:cs="Palatino Linotype"/>
          <w:b/>
        </w:rPr>
        <w:t>/INFOEM/IP/RR/2022</w:t>
      </w:r>
      <w:r w:rsidR="00944392">
        <w:rPr>
          <w:rFonts w:ascii="Palatino Linotype" w:eastAsia="Palatino Linotype" w:hAnsi="Palatino Linotype" w:cs="Palatino Linotype"/>
          <w:b/>
        </w:rPr>
        <w:t xml:space="preserve"> </w:t>
      </w:r>
      <w:r w:rsidRPr="00F00E87">
        <w:rPr>
          <w:rFonts w:ascii="Palatino Linotype" w:eastAsia="Palatino Linotype" w:hAnsi="Palatino Linotype" w:cs="Palatino Linotype"/>
          <w:b/>
        </w:rPr>
        <w:t xml:space="preserve">y </w:t>
      </w:r>
      <w:r w:rsidR="00944392">
        <w:rPr>
          <w:rFonts w:ascii="Palatino Linotype" w:eastAsia="Palatino Linotype" w:hAnsi="Palatino Linotype" w:cs="Palatino Linotype"/>
          <w:b/>
        </w:rPr>
        <w:t>03183</w:t>
      </w:r>
      <w:r w:rsidR="00475A1B" w:rsidRPr="00F00E87">
        <w:rPr>
          <w:rFonts w:ascii="Palatino Linotype" w:eastAsia="Palatino Linotype" w:hAnsi="Palatino Linotype" w:cs="Palatino Linotype"/>
          <w:b/>
        </w:rPr>
        <w:t>/INFOEM/IP/RR/2022</w:t>
      </w:r>
      <w:r w:rsidR="00584C8F" w:rsidRPr="00F00E87">
        <w:rPr>
          <w:rFonts w:ascii="Palatino Linotype" w:eastAsia="Palatino Linotype" w:hAnsi="Palatino Linotype" w:cs="Palatino Linotype"/>
        </w:rPr>
        <w:t xml:space="preserve">, </w:t>
      </w:r>
      <w:r w:rsidR="00475A1B" w:rsidRPr="00F00E87">
        <w:rPr>
          <w:rFonts w:ascii="Palatino Linotype" w:eastAsia="Palatino Linotype" w:hAnsi="Palatino Linotype" w:cs="Palatino Linotype"/>
        </w:rPr>
        <w:t xml:space="preserve">de los cuales cabe resaltar que el </w:t>
      </w:r>
      <w:r w:rsidR="00475A1B" w:rsidRPr="00F00E87">
        <w:rPr>
          <w:rFonts w:ascii="Palatino Linotype" w:eastAsia="Palatino Linotype" w:hAnsi="Palatino Linotype" w:cs="Palatino Linotype"/>
          <w:b/>
          <w:u w:val="single"/>
        </w:rPr>
        <w:t>“Acto Impugnado”</w:t>
      </w:r>
      <w:r w:rsidR="0012308A" w:rsidRPr="00F00E87">
        <w:rPr>
          <w:rFonts w:ascii="Palatino Linotype" w:eastAsia="Palatino Linotype" w:hAnsi="Palatino Linotype" w:cs="Palatino Linotype"/>
          <w:b/>
        </w:rPr>
        <w:t xml:space="preserve">, </w:t>
      </w:r>
      <w:r w:rsidR="0012308A" w:rsidRPr="00F00E87">
        <w:rPr>
          <w:rFonts w:ascii="Palatino Linotype" w:eastAsia="Palatino Linotype" w:hAnsi="Palatino Linotype" w:cs="Palatino Linotype"/>
        </w:rPr>
        <w:t xml:space="preserve">así como lo manifestado en las </w:t>
      </w:r>
      <w:r w:rsidR="0012308A" w:rsidRPr="00F00E87">
        <w:rPr>
          <w:rFonts w:ascii="Palatino Linotype" w:eastAsia="Palatino Linotype" w:hAnsi="Palatino Linotype" w:cs="Palatino Linotype"/>
          <w:b/>
          <w:u w:val="single"/>
        </w:rPr>
        <w:t>“Razones o Motivos de Inconformidad”</w:t>
      </w:r>
      <w:r w:rsidR="0012308A" w:rsidRPr="00F00E87">
        <w:rPr>
          <w:rFonts w:ascii="Palatino Linotype" w:eastAsia="Palatino Linotype" w:hAnsi="Palatino Linotype" w:cs="Palatino Linotype"/>
        </w:rPr>
        <w:t xml:space="preserve"> por </w:t>
      </w:r>
      <w:r w:rsidR="006C7AAB" w:rsidRPr="006C7AAB">
        <w:rPr>
          <w:rFonts w:ascii="Palatino Linotype" w:eastAsia="Palatino Linotype" w:hAnsi="Palatino Linotype" w:cs="Palatino Linotype"/>
          <w:b/>
        </w:rPr>
        <w:t>LA RECURRENTE</w:t>
      </w:r>
      <w:r w:rsidR="0012308A" w:rsidRPr="00F00E87">
        <w:rPr>
          <w:rFonts w:ascii="Palatino Linotype" w:eastAsia="Palatino Linotype" w:hAnsi="Palatino Linotype" w:cs="Palatino Linotype"/>
        </w:rPr>
        <w:t xml:space="preserve"> </w:t>
      </w:r>
      <w:r w:rsidR="006E6D53" w:rsidRPr="00F00E87">
        <w:rPr>
          <w:rFonts w:ascii="Palatino Linotype" w:eastAsia="Palatino Linotype" w:hAnsi="Palatino Linotype" w:cs="Palatino Linotype"/>
        </w:rPr>
        <w:t>para</w:t>
      </w:r>
      <w:r w:rsidR="006E6D53" w:rsidRPr="00F00E87">
        <w:rPr>
          <w:rFonts w:ascii="Palatino Linotype" w:eastAsia="Palatino Linotype" w:hAnsi="Palatino Linotype" w:cs="Palatino Linotype"/>
          <w:b/>
        </w:rPr>
        <w:t xml:space="preserve"> </w:t>
      </w:r>
      <w:r w:rsidR="006E6D53" w:rsidRPr="00F00E87">
        <w:rPr>
          <w:rFonts w:ascii="Palatino Linotype" w:eastAsia="Palatino Linotype" w:hAnsi="Palatino Linotype" w:cs="Palatino Linotype"/>
        </w:rPr>
        <w:t>cada uno de los referidos Recursos</w:t>
      </w:r>
      <w:r w:rsidR="0012308A" w:rsidRPr="00F00E87">
        <w:rPr>
          <w:rFonts w:ascii="Palatino Linotype" w:eastAsia="Palatino Linotype" w:hAnsi="Palatino Linotype" w:cs="Palatino Linotype"/>
        </w:rPr>
        <w:t xml:space="preserve"> de Revisión</w:t>
      </w:r>
      <w:r w:rsidR="006E6D53" w:rsidRPr="00F00E87">
        <w:rPr>
          <w:rFonts w:ascii="Palatino Linotype" w:eastAsia="Palatino Linotype" w:hAnsi="Palatino Linotype" w:cs="Palatino Linotype"/>
        </w:rPr>
        <w:t xml:space="preserve">, </w:t>
      </w:r>
      <w:r w:rsidR="00475A1B" w:rsidRPr="00F00E87">
        <w:rPr>
          <w:rFonts w:ascii="Palatino Linotype" w:eastAsia="Palatino Linotype" w:hAnsi="Palatino Linotype" w:cs="Palatino Linotype"/>
        </w:rPr>
        <w:t>versa</w:t>
      </w:r>
      <w:r w:rsidR="0012308A" w:rsidRPr="00F00E87">
        <w:rPr>
          <w:rFonts w:ascii="Palatino Linotype" w:eastAsia="Palatino Linotype" w:hAnsi="Palatino Linotype" w:cs="Palatino Linotype"/>
        </w:rPr>
        <w:t xml:space="preserve">n </w:t>
      </w:r>
      <w:r w:rsidR="00475A1B" w:rsidRPr="00F00E87">
        <w:rPr>
          <w:rFonts w:ascii="Palatino Linotype" w:eastAsia="Palatino Linotype" w:hAnsi="Palatino Linotype" w:cs="Palatino Linotype"/>
        </w:rPr>
        <w:t xml:space="preserve"> en los</w:t>
      </w:r>
      <w:r w:rsidR="0012308A" w:rsidRPr="00F00E87">
        <w:rPr>
          <w:rFonts w:ascii="Palatino Linotype" w:eastAsia="Palatino Linotype" w:hAnsi="Palatino Linotype" w:cs="Palatino Linotype"/>
        </w:rPr>
        <w:t xml:space="preserve"> mismos términos, los cuales se citan a continuación</w:t>
      </w:r>
      <w:r w:rsidRPr="00F00E87">
        <w:rPr>
          <w:rFonts w:ascii="Palatino Linotype" w:eastAsia="Palatino Linotype" w:hAnsi="Palatino Linotype" w:cs="Palatino Linotype"/>
        </w:rPr>
        <w:t xml:space="preserve">: </w:t>
      </w: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475A1B" w:rsidRPr="00F00E87" w14:paraId="7937AE12" w14:textId="77777777" w:rsidTr="00584C8F">
        <w:tc>
          <w:tcPr>
            <w:tcW w:w="2977" w:type="dxa"/>
            <w:shd w:val="clear" w:color="auto" w:fill="auto"/>
            <w:tcMar>
              <w:top w:w="100" w:type="dxa"/>
              <w:left w:w="100" w:type="dxa"/>
              <w:bottom w:w="100" w:type="dxa"/>
              <w:right w:w="100" w:type="dxa"/>
            </w:tcMar>
          </w:tcPr>
          <w:p w14:paraId="225E9D84" w14:textId="77777777" w:rsidR="00475A1B" w:rsidRPr="00F00E87" w:rsidRDefault="00475A1B" w:rsidP="00475A1B">
            <w:pPr>
              <w:widowControl w:val="0"/>
              <w:jc w:val="center"/>
              <w:rPr>
                <w:rFonts w:ascii="Palatino Linotype" w:eastAsia="Palatino Linotype" w:hAnsi="Palatino Linotype" w:cs="Palatino Linotype"/>
                <w:b/>
                <w:u w:val="single"/>
              </w:rPr>
            </w:pPr>
            <w:r w:rsidRPr="00F00E87">
              <w:rPr>
                <w:rFonts w:ascii="Palatino Linotype" w:eastAsia="Palatino Linotype" w:hAnsi="Palatino Linotype" w:cs="Palatino Linotype"/>
                <w:b/>
                <w:u w:val="single"/>
              </w:rPr>
              <w:t>Número de Recurso de Revisión</w:t>
            </w:r>
          </w:p>
        </w:tc>
        <w:tc>
          <w:tcPr>
            <w:tcW w:w="6237" w:type="dxa"/>
            <w:shd w:val="clear" w:color="auto" w:fill="auto"/>
            <w:tcMar>
              <w:top w:w="100" w:type="dxa"/>
              <w:left w:w="100" w:type="dxa"/>
              <w:bottom w:w="100" w:type="dxa"/>
              <w:right w:w="100" w:type="dxa"/>
            </w:tcMar>
            <w:vAlign w:val="center"/>
          </w:tcPr>
          <w:p w14:paraId="43218D54" w14:textId="3EBD8C3D" w:rsidR="00475A1B" w:rsidRPr="00F00E87" w:rsidRDefault="00475A1B" w:rsidP="00584C8F">
            <w:pPr>
              <w:widowControl w:val="0"/>
              <w:jc w:val="center"/>
              <w:rPr>
                <w:rFonts w:ascii="Palatino Linotype" w:eastAsia="Palatino Linotype" w:hAnsi="Palatino Linotype" w:cs="Palatino Linotype"/>
                <w:b/>
                <w:sz w:val="22"/>
                <w:szCs w:val="22"/>
                <w:u w:val="single"/>
              </w:rPr>
            </w:pPr>
            <w:r w:rsidRPr="00F00E87">
              <w:rPr>
                <w:rFonts w:ascii="Palatino Linotype" w:eastAsia="Palatino Linotype" w:hAnsi="Palatino Linotype" w:cs="Palatino Linotype"/>
                <w:b/>
                <w:sz w:val="22"/>
                <w:szCs w:val="22"/>
                <w:u w:val="single"/>
              </w:rPr>
              <w:t>Acto Impugnado:</w:t>
            </w:r>
          </w:p>
        </w:tc>
      </w:tr>
      <w:tr w:rsidR="0012308A" w:rsidRPr="00F00E87" w14:paraId="799BE92D" w14:textId="77777777" w:rsidTr="00C00420">
        <w:tc>
          <w:tcPr>
            <w:tcW w:w="2977" w:type="dxa"/>
            <w:shd w:val="clear" w:color="auto" w:fill="auto"/>
            <w:tcMar>
              <w:top w:w="100" w:type="dxa"/>
              <w:left w:w="100" w:type="dxa"/>
              <w:bottom w:w="100" w:type="dxa"/>
              <w:right w:w="100" w:type="dxa"/>
            </w:tcMar>
          </w:tcPr>
          <w:p w14:paraId="35BDF929" w14:textId="39AD8330" w:rsidR="0012308A" w:rsidRPr="00F00E87" w:rsidRDefault="00D93776" w:rsidP="0012308A">
            <w:pPr>
              <w:widowControl w:val="0"/>
              <w:jc w:val="center"/>
              <w:rPr>
                <w:rFonts w:ascii="Palatino Linotype" w:eastAsia="Palatino Linotype" w:hAnsi="Palatino Linotype" w:cs="Palatino Linotype"/>
                <w:b/>
                <w:sz w:val="22"/>
              </w:rPr>
            </w:pPr>
            <w:r>
              <w:rPr>
                <w:rFonts w:ascii="Palatino Linotype" w:eastAsia="Palatino Linotype" w:hAnsi="Palatino Linotype" w:cs="Palatino Linotype"/>
                <w:b/>
                <w:sz w:val="22"/>
              </w:rPr>
              <w:lastRenderedPageBreak/>
              <w:t>03182</w:t>
            </w:r>
            <w:r w:rsidR="0012308A" w:rsidRPr="00F00E87">
              <w:rPr>
                <w:rFonts w:ascii="Palatino Linotype" w:eastAsia="Palatino Linotype" w:hAnsi="Palatino Linotype" w:cs="Palatino Linotype"/>
                <w:b/>
                <w:sz w:val="22"/>
              </w:rPr>
              <w:t>/INFOEM/IP/RR/2022</w:t>
            </w:r>
          </w:p>
        </w:tc>
        <w:tc>
          <w:tcPr>
            <w:tcW w:w="6237" w:type="dxa"/>
            <w:shd w:val="clear" w:color="auto" w:fill="auto"/>
            <w:tcMar>
              <w:top w:w="100" w:type="dxa"/>
              <w:left w:w="100" w:type="dxa"/>
              <w:bottom w:w="100" w:type="dxa"/>
              <w:right w:w="100" w:type="dxa"/>
            </w:tcMar>
          </w:tcPr>
          <w:p w14:paraId="540C5EC1" w14:textId="6FE4A5E6" w:rsidR="0012308A" w:rsidRPr="004B7DC7" w:rsidRDefault="004B7DC7" w:rsidP="0012308A">
            <w:pPr>
              <w:widowControl w:val="0"/>
              <w:jc w:val="center"/>
              <w:rPr>
                <w:rFonts w:ascii="Palatino Linotype" w:eastAsia="Palatino Linotype" w:hAnsi="Palatino Linotype" w:cs="Palatino Linotype"/>
                <w:sz w:val="22"/>
                <w:szCs w:val="20"/>
              </w:rPr>
            </w:pPr>
            <w:r>
              <w:rPr>
                <w:rFonts w:ascii="Palatino Linotype" w:eastAsia="Palatino Linotype" w:hAnsi="Palatino Linotype" w:cs="Palatino Linotype"/>
                <w:i/>
                <w:sz w:val="22"/>
                <w:szCs w:val="20"/>
              </w:rPr>
              <w:t>“</w:t>
            </w:r>
            <w:r w:rsidRPr="004B7DC7">
              <w:rPr>
                <w:rFonts w:ascii="Palatino Linotype" w:eastAsia="Palatino Linotype" w:hAnsi="Palatino Linotype" w:cs="Palatino Linotype"/>
                <w:i/>
                <w:sz w:val="22"/>
                <w:szCs w:val="20"/>
              </w:rPr>
              <w:t>aclaración de la solicitud SAIMEX 00007/UTNEZA/IP/2022</w:t>
            </w:r>
            <w:r>
              <w:rPr>
                <w:rFonts w:ascii="Palatino Linotype" w:eastAsia="Palatino Linotype" w:hAnsi="Palatino Linotype" w:cs="Palatino Linotype"/>
                <w:i/>
                <w:sz w:val="22"/>
                <w:szCs w:val="20"/>
              </w:rPr>
              <w:t xml:space="preserve">” </w:t>
            </w:r>
            <w:r>
              <w:rPr>
                <w:rFonts w:ascii="Palatino Linotype" w:eastAsia="Palatino Linotype" w:hAnsi="Palatino Linotype" w:cs="Palatino Linotype"/>
                <w:sz w:val="22"/>
                <w:szCs w:val="20"/>
              </w:rPr>
              <w:t>(Sic).</w:t>
            </w:r>
          </w:p>
        </w:tc>
      </w:tr>
      <w:tr w:rsidR="0012308A" w:rsidRPr="00FB6767" w14:paraId="429FA473" w14:textId="77777777" w:rsidTr="00C00420">
        <w:tc>
          <w:tcPr>
            <w:tcW w:w="2977" w:type="dxa"/>
            <w:shd w:val="clear" w:color="auto" w:fill="auto"/>
            <w:tcMar>
              <w:top w:w="100" w:type="dxa"/>
              <w:left w:w="100" w:type="dxa"/>
              <w:bottom w:w="100" w:type="dxa"/>
              <w:right w:w="100" w:type="dxa"/>
            </w:tcMar>
          </w:tcPr>
          <w:p w14:paraId="76A6BFCE" w14:textId="087BEBEC" w:rsidR="0012308A" w:rsidRPr="00F00E87" w:rsidRDefault="00D93776" w:rsidP="0012308A">
            <w:pPr>
              <w:widowControl w:val="0"/>
              <w:jc w:val="center"/>
              <w:rPr>
                <w:rFonts w:ascii="Palatino Linotype" w:eastAsia="Palatino Linotype" w:hAnsi="Palatino Linotype" w:cs="Palatino Linotype"/>
                <w:b/>
                <w:sz w:val="22"/>
              </w:rPr>
            </w:pPr>
            <w:r>
              <w:rPr>
                <w:rFonts w:ascii="Palatino Linotype" w:eastAsia="Palatino Linotype" w:hAnsi="Palatino Linotype" w:cs="Palatino Linotype"/>
                <w:b/>
                <w:sz w:val="22"/>
              </w:rPr>
              <w:t>03183</w:t>
            </w:r>
            <w:r w:rsidR="0012308A" w:rsidRPr="00F00E87">
              <w:rPr>
                <w:rFonts w:ascii="Palatino Linotype" w:eastAsia="Palatino Linotype" w:hAnsi="Palatino Linotype" w:cs="Palatino Linotype"/>
                <w:b/>
                <w:sz w:val="22"/>
              </w:rPr>
              <w:t>/INFOEM/IP/RR/2022</w:t>
            </w:r>
          </w:p>
        </w:tc>
        <w:tc>
          <w:tcPr>
            <w:tcW w:w="6237" w:type="dxa"/>
            <w:shd w:val="clear" w:color="auto" w:fill="auto"/>
            <w:tcMar>
              <w:top w:w="100" w:type="dxa"/>
              <w:left w:w="100" w:type="dxa"/>
              <w:bottom w:w="100" w:type="dxa"/>
              <w:right w:w="100" w:type="dxa"/>
            </w:tcMar>
          </w:tcPr>
          <w:p w14:paraId="76194602" w14:textId="49F431D3" w:rsidR="0012308A" w:rsidRPr="00FB6767" w:rsidRDefault="004B7DC7" w:rsidP="0012308A">
            <w:pPr>
              <w:widowControl w:val="0"/>
              <w:jc w:val="center"/>
              <w:rPr>
                <w:rFonts w:ascii="Palatino Linotype" w:eastAsia="Palatino Linotype" w:hAnsi="Palatino Linotype" w:cs="Palatino Linotype"/>
                <w:i/>
                <w:sz w:val="22"/>
                <w:szCs w:val="20"/>
                <w:lang w:val="en-US"/>
              </w:rPr>
            </w:pPr>
            <w:r w:rsidRPr="00FB6767">
              <w:rPr>
                <w:rFonts w:ascii="Palatino Linotype" w:eastAsia="Palatino Linotype" w:hAnsi="Palatino Linotype" w:cs="Palatino Linotype"/>
                <w:i/>
                <w:sz w:val="22"/>
                <w:szCs w:val="20"/>
                <w:lang w:val="en-US"/>
              </w:rPr>
              <w:t xml:space="preserve">“SOLICITUD SAIMEX 00006/UTNEZA/IP/2022” </w:t>
            </w:r>
            <w:r w:rsidRPr="00FB6767">
              <w:rPr>
                <w:rFonts w:ascii="Palatino Linotype" w:eastAsia="Palatino Linotype" w:hAnsi="Palatino Linotype" w:cs="Palatino Linotype"/>
                <w:sz w:val="22"/>
                <w:szCs w:val="20"/>
                <w:lang w:val="en-US"/>
              </w:rPr>
              <w:t>(Sic).</w:t>
            </w:r>
          </w:p>
        </w:tc>
      </w:tr>
    </w:tbl>
    <w:p w14:paraId="0F8C499E" w14:textId="77777777" w:rsidR="00000062" w:rsidRPr="00FB6767" w:rsidRDefault="00000062">
      <w:pPr>
        <w:widowControl w:val="0"/>
        <w:jc w:val="both"/>
        <w:rPr>
          <w:rFonts w:ascii="Palatino Linotype" w:eastAsia="Palatino Linotype" w:hAnsi="Palatino Linotype" w:cs="Palatino Linotype"/>
          <w:b/>
          <w:sz w:val="22"/>
          <w:szCs w:val="22"/>
          <w:u w:val="single"/>
          <w:lang w:val="en-US"/>
        </w:rPr>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12308A" w:rsidRPr="00F00E87" w14:paraId="24470564" w14:textId="77777777" w:rsidTr="00D93776">
        <w:tc>
          <w:tcPr>
            <w:tcW w:w="2977" w:type="dxa"/>
            <w:shd w:val="clear" w:color="auto" w:fill="auto"/>
            <w:tcMar>
              <w:top w:w="100" w:type="dxa"/>
              <w:left w:w="100" w:type="dxa"/>
              <w:bottom w:w="100" w:type="dxa"/>
              <w:right w:w="100" w:type="dxa"/>
            </w:tcMar>
          </w:tcPr>
          <w:p w14:paraId="16F2D226" w14:textId="77777777" w:rsidR="0012308A" w:rsidRPr="00F00E87" w:rsidRDefault="0012308A" w:rsidP="00C00420">
            <w:pPr>
              <w:widowControl w:val="0"/>
              <w:jc w:val="center"/>
              <w:rPr>
                <w:rFonts w:ascii="Palatino Linotype" w:eastAsia="Palatino Linotype" w:hAnsi="Palatino Linotype" w:cs="Palatino Linotype"/>
                <w:b/>
                <w:u w:val="single"/>
              </w:rPr>
            </w:pPr>
            <w:r w:rsidRPr="00F00E87">
              <w:rPr>
                <w:rFonts w:ascii="Palatino Linotype" w:eastAsia="Palatino Linotype" w:hAnsi="Palatino Linotype" w:cs="Palatino Linotype"/>
                <w:b/>
                <w:u w:val="single"/>
              </w:rPr>
              <w:t>Número de Recurso de Revisión</w:t>
            </w:r>
          </w:p>
        </w:tc>
        <w:tc>
          <w:tcPr>
            <w:tcW w:w="6237" w:type="dxa"/>
            <w:tcBorders>
              <w:bottom w:val="single" w:sz="4" w:space="0" w:color="auto"/>
            </w:tcBorders>
            <w:shd w:val="clear" w:color="auto" w:fill="auto"/>
            <w:tcMar>
              <w:top w:w="100" w:type="dxa"/>
              <w:left w:w="100" w:type="dxa"/>
              <w:bottom w:w="100" w:type="dxa"/>
              <w:right w:w="100" w:type="dxa"/>
            </w:tcMar>
            <w:vAlign w:val="center"/>
          </w:tcPr>
          <w:p w14:paraId="7C74B4BF" w14:textId="1625B48F" w:rsidR="0012308A" w:rsidRPr="00F00E87" w:rsidRDefault="0012308A" w:rsidP="0012308A">
            <w:pPr>
              <w:widowControl w:val="0"/>
              <w:jc w:val="center"/>
              <w:rPr>
                <w:rFonts w:ascii="Palatino Linotype" w:eastAsia="Palatino Linotype" w:hAnsi="Palatino Linotype" w:cs="Palatino Linotype"/>
                <w:b/>
                <w:sz w:val="22"/>
                <w:szCs w:val="22"/>
                <w:u w:val="single"/>
              </w:rPr>
            </w:pPr>
            <w:r w:rsidRPr="00F00E87">
              <w:rPr>
                <w:rFonts w:ascii="Palatino Linotype" w:eastAsia="Palatino Linotype" w:hAnsi="Palatino Linotype" w:cs="Palatino Linotype"/>
                <w:b/>
                <w:sz w:val="22"/>
                <w:szCs w:val="22"/>
                <w:u w:val="single"/>
              </w:rPr>
              <w:t>Razones o Motivos de Inconformidad:</w:t>
            </w:r>
          </w:p>
        </w:tc>
      </w:tr>
      <w:tr w:rsidR="0012308A" w:rsidRPr="00F00E87" w14:paraId="047722F9" w14:textId="77777777" w:rsidTr="004B7DC7">
        <w:trPr>
          <w:trHeight w:val="584"/>
        </w:trPr>
        <w:tc>
          <w:tcPr>
            <w:tcW w:w="2977" w:type="dxa"/>
            <w:tcBorders>
              <w:right w:val="single" w:sz="4" w:space="0" w:color="auto"/>
            </w:tcBorders>
            <w:shd w:val="clear" w:color="auto" w:fill="auto"/>
            <w:tcMar>
              <w:top w:w="100" w:type="dxa"/>
              <w:left w:w="100" w:type="dxa"/>
              <w:bottom w:w="100" w:type="dxa"/>
              <w:right w:w="100" w:type="dxa"/>
            </w:tcMar>
            <w:vAlign w:val="center"/>
          </w:tcPr>
          <w:p w14:paraId="25B43C4E" w14:textId="63179BB4" w:rsidR="0012308A" w:rsidRPr="00F00E87" w:rsidRDefault="004B7DC7" w:rsidP="0012308A">
            <w:pPr>
              <w:widowControl w:val="0"/>
              <w:jc w:val="center"/>
              <w:rPr>
                <w:rFonts w:ascii="Palatino Linotype" w:eastAsia="Palatino Linotype" w:hAnsi="Palatino Linotype" w:cs="Palatino Linotype"/>
                <w:b/>
                <w:sz w:val="22"/>
              </w:rPr>
            </w:pPr>
            <w:r>
              <w:rPr>
                <w:rFonts w:ascii="Palatino Linotype" w:eastAsia="Palatino Linotype" w:hAnsi="Palatino Linotype" w:cs="Palatino Linotype"/>
                <w:b/>
                <w:sz w:val="22"/>
              </w:rPr>
              <w:t>03182</w:t>
            </w:r>
            <w:r w:rsidR="0012308A" w:rsidRPr="00F00E87">
              <w:rPr>
                <w:rFonts w:ascii="Palatino Linotype" w:eastAsia="Palatino Linotype" w:hAnsi="Palatino Linotype" w:cs="Palatino Linotype"/>
                <w:b/>
                <w:sz w:val="22"/>
              </w:rPr>
              <w:t>/INFOEM/IP/RR/2022</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E7A4A0A" w14:textId="04E27457" w:rsidR="0012308A" w:rsidRPr="00F00E87" w:rsidRDefault="004B7DC7" w:rsidP="004B7DC7">
            <w:pPr>
              <w:widowControl w:val="0"/>
              <w:jc w:val="both"/>
              <w:rPr>
                <w:rFonts w:ascii="Palatino Linotype" w:eastAsia="Palatino Linotype" w:hAnsi="Palatino Linotype" w:cs="Palatino Linotype"/>
                <w:i/>
                <w:sz w:val="22"/>
                <w:szCs w:val="20"/>
              </w:rPr>
            </w:pPr>
            <w:r>
              <w:rPr>
                <w:rFonts w:ascii="Palatino Linotype" w:eastAsia="Palatino Linotype" w:hAnsi="Palatino Linotype" w:cs="Palatino Linotype"/>
                <w:i/>
                <w:sz w:val="22"/>
                <w:szCs w:val="20"/>
              </w:rPr>
              <w:t>“</w:t>
            </w:r>
            <w:r w:rsidRPr="004B7DC7">
              <w:rPr>
                <w:rFonts w:ascii="Palatino Linotype" w:eastAsia="Palatino Linotype" w:hAnsi="Palatino Linotype" w:cs="Palatino Linotype"/>
                <w:i/>
                <w:sz w:val="22"/>
                <w:szCs w:val="20"/>
              </w:rPr>
              <w:t>solicito se especifique porque la Dirección de Administración y Finanzas, Rectoria de la Universidad Tecnológica de Nezahualcóyotl, el órgano interno de control de la Universidad Tecnológica de Nezahualcóyotl, no tienen conocimiento por medio de un documento oficial para que el personal la C. Maria Guadalupe Lucio Hernandez y el C. Fernando Paz Camarena, especifique que se dedican a realizar exclusivamente funciones sindicales.</w:t>
            </w:r>
            <w:r>
              <w:rPr>
                <w:rFonts w:ascii="Palatino Linotype" w:eastAsia="Palatino Linotype" w:hAnsi="Palatino Linotype" w:cs="Palatino Linotype"/>
                <w:i/>
                <w:sz w:val="22"/>
                <w:szCs w:val="20"/>
              </w:rPr>
              <w:t xml:space="preserve">” </w:t>
            </w:r>
            <w:r w:rsidRPr="004B7DC7">
              <w:rPr>
                <w:rFonts w:ascii="Palatino Linotype" w:eastAsia="Palatino Linotype" w:hAnsi="Palatino Linotype" w:cs="Palatino Linotype"/>
                <w:sz w:val="22"/>
                <w:szCs w:val="20"/>
              </w:rPr>
              <w:t>(Sic).</w:t>
            </w:r>
          </w:p>
        </w:tc>
      </w:tr>
      <w:tr w:rsidR="0012308A" w:rsidRPr="00F00E87" w14:paraId="0D387AAA" w14:textId="77777777" w:rsidTr="00D93776">
        <w:trPr>
          <w:trHeight w:val="1191"/>
        </w:trPr>
        <w:tc>
          <w:tcPr>
            <w:tcW w:w="2977" w:type="dxa"/>
            <w:tcBorders>
              <w:right w:val="single" w:sz="4" w:space="0" w:color="auto"/>
            </w:tcBorders>
            <w:shd w:val="clear" w:color="auto" w:fill="auto"/>
            <w:tcMar>
              <w:top w:w="100" w:type="dxa"/>
              <w:left w:w="100" w:type="dxa"/>
              <w:bottom w:w="100" w:type="dxa"/>
              <w:right w:w="100" w:type="dxa"/>
            </w:tcMar>
            <w:vAlign w:val="center"/>
          </w:tcPr>
          <w:p w14:paraId="69856CEB" w14:textId="11ACF5DA" w:rsidR="0012308A" w:rsidRPr="00F00E87" w:rsidRDefault="004B7DC7" w:rsidP="004B7DC7">
            <w:pPr>
              <w:widowControl w:val="0"/>
              <w:jc w:val="center"/>
              <w:rPr>
                <w:rFonts w:ascii="Palatino Linotype" w:eastAsia="Palatino Linotype" w:hAnsi="Palatino Linotype" w:cs="Palatino Linotype"/>
                <w:b/>
                <w:sz w:val="22"/>
              </w:rPr>
            </w:pPr>
            <w:r>
              <w:rPr>
                <w:rFonts w:ascii="Palatino Linotype" w:eastAsia="Palatino Linotype" w:hAnsi="Palatino Linotype" w:cs="Palatino Linotype"/>
                <w:b/>
                <w:sz w:val="22"/>
              </w:rPr>
              <w:t>03183</w:t>
            </w:r>
            <w:r w:rsidR="0012308A" w:rsidRPr="00F00E87">
              <w:rPr>
                <w:rFonts w:ascii="Palatino Linotype" w:eastAsia="Palatino Linotype" w:hAnsi="Palatino Linotype" w:cs="Palatino Linotype"/>
                <w:b/>
                <w:sz w:val="22"/>
              </w:rPr>
              <w:t>/INFOEM/IP/RR/2022</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EB051A2" w14:textId="051A0C5F" w:rsidR="0012308A" w:rsidRPr="00F00E87" w:rsidRDefault="00EE7793" w:rsidP="00EE7793">
            <w:pPr>
              <w:widowControl w:val="0"/>
              <w:jc w:val="both"/>
              <w:rPr>
                <w:rFonts w:ascii="Palatino Linotype" w:eastAsia="Palatino Linotype" w:hAnsi="Palatino Linotype" w:cs="Palatino Linotype"/>
                <w:i/>
                <w:sz w:val="22"/>
                <w:szCs w:val="20"/>
              </w:rPr>
            </w:pPr>
            <w:r>
              <w:rPr>
                <w:rFonts w:ascii="Palatino Linotype" w:eastAsia="Palatino Linotype" w:hAnsi="Palatino Linotype" w:cs="Palatino Linotype"/>
                <w:i/>
                <w:sz w:val="22"/>
                <w:szCs w:val="20"/>
              </w:rPr>
              <w:t>“</w:t>
            </w:r>
            <w:r w:rsidRPr="00EE7793">
              <w:rPr>
                <w:rFonts w:ascii="Palatino Linotype" w:eastAsia="Palatino Linotype" w:hAnsi="Palatino Linotype" w:cs="Palatino Linotype"/>
                <w:i/>
                <w:sz w:val="22"/>
                <w:szCs w:val="20"/>
              </w:rPr>
              <w:t>SOLICITO ES ESPECIFQUE EN MONEDA NACIONAL EL SUELDO NETO DE LA C. VICTORIA TORRES CANUL, POR SER ENTRENADORA DE BOXEO DE LA UNIVERSIDAD TECNOLÓGICA DE NEZAHUALCÓYOTL</w:t>
            </w:r>
            <w:r>
              <w:rPr>
                <w:rFonts w:ascii="Palatino Linotype" w:eastAsia="Palatino Linotype" w:hAnsi="Palatino Linotype" w:cs="Palatino Linotype"/>
                <w:i/>
                <w:sz w:val="22"/>
                <w:szCs w:val="20"/>
              </w:rPr>
              <w:t xml:space="preserve">” </w:t>
            </w:r>
            <w:r w:rsidRPr="00EE7793">
              <w:rPr>
                <w:rFonts w:ascii="Palatino Linotype" w:eastAsia="Palatino Linotype" w:hAnsi="Palatino Linotype" w:cs="Palatino Linotype"/>
                <w:sz w:val="22"/>
                <w:szCs w:val="20"/>
              </w:rPr>
              <w:t>(Sic).</w:t>
            </w:r>
          </w:p>
        </w:tc>
      </w:tr>
    </w:tbl>
    <w:p w14:paraId="3637A17A" w14:textId="77777777" w:rsidR="00D93776" w:rsidRDefault="00D93776">
      <w:pPr>
        <w:spacing w:line="360" w:lineRule="auto"/>
        <w:jc w:val="both"/>
        <w:rPr>
          <w:rFonts w:ascii="Palatino Linotype" w:eastAsia="Palatino Linotype" w:hAnsi="Palatino Linotype" w:cs="Palatino Linotype"/>
          <w:b/>
          <w:sz w:val="28"/>
          <w:szCs w:val="28"/>
        </w:rPr>
      </w:pPr>
    </w:p>
    <w:p w14:paraId="1CBAE806" w14:textId="519C4308" w:rsidR="00000062" w:rsidRPr="00F00E87" w:rsidRDefault="007105B1">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w:t>
      </w:r>
      <w:r w:rsidR="00015EDF" w:rsidRPr="00F00E87">
        <w:rPr>
          <w:rFonts w:ascii="Palatino Linotype" w:eastAsia="Palatino Linotype" w:hAnsi="Palatino Linotype" w:cs="Palatino Linotype"/>
          <w:b/>
          <w:sz w:val="28"/>
          <w:szCs w:val="28"/>
        </w:rPr>
        <w:t>V. Del turno de</w:t>
      </w:r>
      <w:r w:rsidR="006E6D53" w:rsidRPr="00F00E87">
        <w:rPr>
          <w:rFonts w:ascii="Palatino Linotype" w:eastAsia="Palatino Linotype" w:hAnsi="Palatino Linotype" w:cs="Palatino Linotype"/>
          <w:b/>
          <w:sz w:val="28"/>
          <w:szCs w:val="28"/>
        </w:rPr>
        <w:t xml:space="preserve"> </w:t>
      </w:r>
      <w:r w:rsidR="00015EDF" w:rsidRPr="00F00E87">
        <w:rPr>
          <w:rFonts w:ascii="Palatino Linotype" w:eastAsia="Palatino Linotype" w:hAnsi="Palatino Linotype" w:cs="Palatino Linotype"/>
          <w:b/>
          <w:sz w:val="28"/>
          <w:szCs w:val="28"/>
        </w:rPr>
        <w:t>l</w:t>
      </w:r>
      <w:r w:rsidR="006E6D53" w:rsidRPr="00F00E87">
        <w:rPr>
          <w:rFonts w:ascii="Palatino Linotype" w:eastAsia="Palatino Linotype" w:hAnsi="Palatino Linotype" w:cs="Palatino Linotype"/>
          <w:b/>
          <w:sz w:val="28"/>
          <w:szCs w:val="28"/>
        </w:rPr>
        <w:t>os</w:t>
      </w:r>
      <w:r w:rsidR="00015EDF" w:rsidRPr="00F00E87">
        <w:rPr>
          <w:rFonts w:ascii="Palatino Linotype" w:eastAsia="Palatino Linotype" w:hAnsi="Palatino Linotype" w:cs="Palatino Linotype"/>
          <w:b/>
          <w:sz w:val="28"/>
          <w:szCs w:val="28"/>
        </w:rPr>
        <w:t xml:space="preserve"> Recurso</w:t>
      </w:r>
      <w:r w:rsidR="006E6D53" w:rsidRPr="00F00E87">
        <w:rPr>
          <w:rFonts w:ascii="Palatino Linotype" w:eastAsia="Palatino Linotype" w:hAnsi="Palatino Linotype" w:cs="Palatino Linotype"/>
          <w:b/>
          <w:sz w:val="28"/>
          <w:szCs w:val="28"/>
        </w:rPr>
        <w:t>s</w:t>
      </w:r>
      <w:r w:rsidR="00015EDF" w:rsidRPr="00F00E87">
        <w:rPr>
          <w:rFonts w:ascii="Palatino Linotype" w:eastAsia="Palatino Linotype" w:hAnsi="Palatino Linotype" w:cs="Palatino Linotype"/>
          <w:b/>
          <w:sz w:val="28"/>
          <w:szCs w:val="28"/>
        </w:rPr>
        <w:t xml:space="preserve"> de Revisión. </w:t>
      </w:r>
    </w:p>
    <w:p w14:paraId="4963E195" w14:textId="10B7ADAA" w:rsidR="00000062" w:rsidRPr="00F00E87" w:rsidRDefault="00015EDF">
      <w:pPr>
        <w:spacing w:line="360" w:lineRule="auto"/>
        <w:jc w:val="both"/>
        <w:rPr>
          <w:rFonts w:ascii="Palatino Linotype" w:eastAsia="Palatino Linotype" w:hAnsi="Palatino Linotype" w:cs="Palatino Linotype"/>
        </w:rPr>
      </w:pPr>
      <w:r w:rsidRPr="001534A4">
        <w:rPr>
          <w:rFonts w:ascii="Palatino Linotype" w:eastAsia="Palatino Linotype" w:hAnsi="Palatino Linotype" w:cs="Palatino Linotype"/>
        </w:rPr>
        <w:t xml:space="preserve">El </w:t>
      </w:r>
      <w:r w:rsidR="001534A4">
        <w:rPr>
          <w:rFonts w:ascii="Palatino Linotype" w:eastAsia="Palatino Linotype" w:hAnsi="Palatino Linotype" w:cs="Palatino Linotype"/>
          <w:b/>
        </w:rPr>
        <w:t>dos</w:t>
      </w:r>
      <w:r w:rsidRPr="001534A4">
        <w:rPr>
          <w:rFonts w:ascii="Palatino Linotype" w:eastAsia="Palatino Linotype" w:hAnsi="Palatino Linotype" w:cs="Palatino Linotype"/>
          <w:b/>
        </w:rPr>
        <w:t xml:space="preserve"> de </w:t>
      </w:r>
      <w:r w:rsidR="001534A4">
        <w:rPr>
          <w:rFonts w:ascii="Palatino Linotype" w:eastAsia="Palatino Linotype" w:hAnsi="Palatino Linotype" w:cs="Palatino Linotype"/>
          <w:b/>
        </w:rPr>
        <w:t xml:space="preserve">marzo </w:t>
      </w:r>
      <w:r w:rsidRPr="001534A4">
        <w:rPr>
          <w:rFonts w:ascii="Palatino Linotype" w:eastAsia="Palatino Linotype" w:hAnsi="Palatino Linotype" w:cs="Palatino Linotype"/>
          <w:b/>
        </w:rPr>
        <w:t>de dos mil veintidós</w:t>
      </w:r>
      <w:r w:rsidR="00E1132A" w:rsidRPr="001534A4">
        <w:rPr>
          <w:rFonts w:ascii="Palatino Linotype" w:eastAsia="Palatino Linotype" w:hAnsi="Palatino Linotype" w:cs="Palatino Linotype"/>
        </w:rPr>
        <w:t>, los R</w:t>
      </w:r>
      <w:r w:rsidRPr="001534A4">
        <w:rPr>
          <w:rFonts w:ascii="Palatino Linotype" w:eastAsia="Palatino Linotype" w:hAnsi="Palatino Linotype" w:cs="Palatino Linotype"/>
        </w:rPr>
        <w:t>ecursos</w:t>
      </w:r>
      <w:r w:rsidR="00B575DA" w:rsidRPr="001534A4">
        <w:rPr>
          <w:rFonts w:ascii="Palatino Linotype" w:eastAsia="Palatino Linotype" w:hAnsi="Palatino Linotype" w:cs="Palatino Linotype"/>
        </w:rPr>
        <w:t xml:space="preserve"> de Revisión de mérito, </w:t>
      </w:r>
      <w:r w:rsidRPr="001534A4">
        <w:rPr>
          <w:rFonts w:ascii="Palatino Linotype" w:eastAsia="Palatino Linotype" w:hAnsi="Palatino Linotype" w:cs="Palatino Linotype"/>
        </w:rPr>
        <w:t>se enviaron electrónicamente al Instituto de Transparencia, Acceso a la Información Pública y Protección de Datos Personales del Estado de México y Municipios y con fundamento en el artículo 185, fracción I de la Ley de Transparencia y Acceso a la Información Pública</w:t>
      </w:r>
      <w:r w:rsidRPr="00F00E87">
        <w:rPr>
          <w:rFonts w:ascii="Palatino Linotype" w:eastAsia="Palatino Linotype" w:hAnsi="Palatino Linotype" w:cs="Palatino Linotype"/>
        </w:rPr>
        <w:t xml:space="preserve"> del Estado de México y Municipios, se turnaron a los </w:t>
      </w:r>
      <w:r w:rsidRPr="00F00E87">
        <w:rPr>
          <w:rFonts w:ascii="Palatino Linotype" w:eastAsia="Palatino Linotype" w:hAnsi="Palatino Linotype" w:cs="Palatino Linotype"/>
          <w:b/>
        </w:rPr>
        <w:t>Comisionados</w:t>
      </w:r>
      <w:r w:rsidRPr="00F00E87">
        <w:rPr>
          <w:rFonts w:ascii="Palatino Linotype" w:eastAsia="Palatino Linotype" w:hAnsi="Palatino Linotype" w:cs="Palatino Linotype"/>
        </w:rPr>
        <w:t xml:space="preserve"> de este Instituto, a efecto de decretar su admisión o desechamiento:</w:t>
      </w:r>
    </w:p>
    <w:p w14:paraId="17D1DBD6" w14:textId="77777777" w:rsidR="00423F15" w:rsidRPr="00F00E87" w:rsidRDefault="00423F15">
      <w:pPr>
        <w:spacing w:line="360" w:lineRule="auto"/>
        <w:jc w:val="both"/>
        <w:rPr>
          <w:rFonts w:ascii="Palatino Linotype" w:eastAsia="Palatino Linotype" w:hAnsi="Palatino Linotype" w:cs="Palatino Linotype"/>
        </w:rPr>
      </w:pPr>
    </w:p>
    <w:tbl>
      <w:tblPr>
        <w:tblStyle w:val="aff3"/>
        <w:tblW w:w="930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1"/>
        <w:gridCol w:w="4651"/>
      </w:tblGrid>
      <w:tr w:rsidR="00000062" w:rsidRPr="00F00E87" w14:paraId="6854FAA1" w14:textId="77777777" w:rsidTr="00E1132A">
        <w:trPr>
          <w:trHeight w:val="594"/>
        </w:trPr>
        <w:tc>
          <w:tcPr>
            <w:tcW w:w="4651" w:type="dxa"/>
            <w:shd w:val="clear" w:color="auto" w:fill="auto"/>
            <w:tcMar>
              <w:top w:w="100" w:type="dxa"/>
              <w:left w:w="100" w:type="dxa"/>
              <w:bottom w:w="100" w:type="dxa"/>
              <w:right w:w="100" w:type="dxa"/>
            </w:tcMar>
            <w:vAlign w:val="center"/>
          </w:tcPr>
          <w:p w14:paraId="279793AE" w14:textId="77777777" w:rsidR="00000062" w:rsidRPr="00F00E87" w:rsidRDefault="00015EDF" w:rsidP="00E1132A">
            <w:pPr>
              <w:widowControl w:val="0"/>
              <w:pBdr>
                <w:top w:val="nil"/>
                <w:left w:val="nil"/>
                <w:bottom w:val="nil"/>
                <w:right w:val="nil"/>
                <w:between w:val="nil"/>
              </w:pBdr>
              <w:jc w:val="center"/>
              <w:rPr>
                <w:rFonts w:ascii="Palatino Linotype" w:eastAsia="Palatino Linotype" w:hAnsi="Palatino Linotype" w:cs="Palatino Linotype"/>
                <w:b/>
                <w:u w:val="single"/>
              </w:rPr>
            </w:pPr>
            <w:r w:rsidRPr="00F00E87">
              <w:rPr>
                <w:rFonts w:ascii="Palatino Linotype" w:eastAsia="Palatino Linotype" w:hAnsi="Palatino Linotype" w:cs="Palatino Linotype"/>
                <w:b/>
                <w:u w:val="single"/>
              </w:rPr>
              <w:lastRenderedPageBreak/>
              <w:t>Número de Recurso de Revisión</w:t>
            </w:r>
          </w:p>
        </w:tc>
        <w:tc>
          <w:tcPr>
            <w:tcW w:w="4651" w:type="dxa"/>
            <w:shd w:val="clear" w:color="auto" w:fill="auto"/>
            <w:tcMar>
              <w:top w:w="100" w:type="dxa"/>
              <w:left w:w="100" w:type="dxa"/>
              <w:bottom w:w="100" w:type="dxa"/>
              <w:right w:w="100" w:type="dxa"/>
            </w:tcMar>
            <w:vAlign w:val="center"/>
          </w:tcPr>
          <w:p w14:paraId="7D09497B" w14:textId="77777777" w:rsidR="00000062" w:rsidRPr="00F00E87" w:rsidRDefault="00015EDF" w:rsidP="00E1132A">
            <w:pPr>
              <w:widowControl w:val="0"/>
              <w:pBdr>
                <w:top w:val="nil"/>
                <w:left w:val="nil"/>
                <w:bottom w:val="nil"/>
                <w:right w:val="nil"/>
                <w:between w:val="nil"/>
              </w:pBdr>
              <w:jc w:val="center"/>
              <w:rPr>
                <w:rFonts w:ascii="Palatino Linotype" w:eastAsia="Palatino Linotype" w:hAnsi="Palatino Linotype" w:cs="Palatino Linotype"/>
                <w:b/>
                <w:u w:val="single"/>
              </w:rPr>
            </w:pPr>
            <w:r w:rsidRPr="00F00E87">
              <w:rPr>
                <w:rFonts w:ascii="Palatino Linotype" w:eastAsia="Palatino Linotype" w:hAnsi="Palatino Linotype" w:cs="Palatino Linotype"/>
                <w:b/>
                <w:u w:val="single"/>
              </w:rPr>
              <w:t>Comisionado/ Comisionada</w:t>
            </w:r>
          </w:p>
        </w:tc>
      </w:tr>
      <w:tr w:rsidR="00B575DA" w:rsidRPr="00F00E87" w14:paraId="7D92F32C" w14:textId="77777777" w:rsidTr="00E1132A">
        <w:trPr>
          <w:trHeight w:val="233"/>
        </w:trPr>
        <w:tc>
          <w:tcPr>
            <w:tcW w:w="4651" w:type="dxa"/>
            <w:shd w:val="clear" w:color="auto" w:fill="auto"/>
            <w:tcMar>
              <w:top w:w="100" w:type="dxa"/>
              <w:left w:w="100" w:type="dxa"/>
              <w:bottom w:w="100" w:type="dxa"/>
              <w:right w:w="100" w:type="dxa"/>
            </w:tcMar>
            <w:vAlign w:val="center"/>
          </w:tcPr>
          <w:p w14:paraId="1F1FD193" w14:textId="7429D415" w:rsidR="00B575DA" w:rsidRPr="00F00E87" w:rsidRDefault="001534A4" w:rsidP="00B575DA">
            <w:pPr>
              <w:widowControl w:val="0"/>
              <w:pBdr>
                <w:top w:val="nil"/>
                <w:left w:val="nil"/>
                <w:bottom w:val="nil"/>
                <w:right w:val="nil"/>
                <w:between w:val="nil"/>
              </w:pBdr>
              <w:jc w:val="center"/>
              <w:rPr>
                <w:rFonts w:ascii="Palatino Linotype" w:eastAsia="Palatino Linotype" w:hAnsi="Palatino Linotype" w:cs="Palatino Linotype"/>
                <w:b/>
              </w:rPr>
            </w:pPr>
            <w:r>
              <w:rPr>
                <w:rFonts w:ascii="Palatino Linotype" w:eastAsia="Palatino Linotype" w:hAnsi="Palatino Linotype" w:cs="Palatino Linotype"/>
                <w:b/>
              </w:rPr>
              <w:t>03182</w:t>
            </w:r>
            <w:r w:rsidR="00B575DA" w:rsidRPr="00F00E87">
              <w:rPr>
                <w:rFonts w:ascii="Palatino Linotype" w:eastAsia="Palatino Linotype" w:hAnsi="Palatino Linotype" w:cs="Palatino Linotype"/>
                <w:b/>
              </w:rPr>
              <w:t>/INFOEM/IP/RR/2022</w:t>
            </w:r>
          </w:p>
        </w:tc>
        <w:tc>
          <w:tcPr>
            <w:tcW w:w="4651" w:type="dxa"/>
            <w:shd w:val="clear" w:color="auto" w:fill="auto"/>
            <w:tcMar>
              <w:top w:w="100" w:type="dxa"/>
              <w:left w:w="100" w:type="dxa"/>
              <w:bottom w:w="100" w:type="dxa"/>
              <w:right w:w="100" w:type="dxa"/>
            </w:tcMar>
            <w:vAlign w:val="center"/>
          </w:tcPr>
          <w:p w14:paraId="22B7BB23" w14:textId="398A74F5" w:rsidR="00B575DA" w:rsidRPr="00F00E87" w:rsidRDefault="001534A4" w:rsidP="00B575DA">
            <w:pPr>
              <w:widowControl w:val="0"/>
              <w:pBdr>
                <w:top w:val="nil"/>
                <w:left w:val="nil"/>
                <w:bottom w:val="nil"/>
                <w:right w:val="nil"/>
                <w:between w:val="nil"/>
              </w:pBdr>
              <w:jc w:val="center"/>
              <w:rPr>
                <w:rFonts w:ascii="Palatino Linotype" w:eastAsia="Palatino Linotype" w:hAnsi="Palatino Linotype" w:cs="Palatino Linotype"/>
                <w:b/>
                <w:u w:val="single"/>
              </w:rPr>
            </w:pPr>
            <w:r>
              <w:rPr>
                <w:rFonts w:ascii="Palatino Linotype" w:eastAsia="Palatino Linotype" w:hAnsi="Palatino Linotype" w:cs="Palatino Linotype"/>
                <w:u w:val="single"/>
              </w:rPr>
              <w:t>José Martínez Vilchis</w:t>
            </w:r>
          </w:p>
        </w:tc>
      </w:tr>
      <w:tr w:rsidR="00B575DA" w:rsidRPr="00F00E87" w14:paraId="08EDD9F7" w14:textId="77777777" w:rsidTr="00E1132A">
        <w:trPr>
          <w:trHeight w:val="293"/>
        </w:trPr>
        <w:tc>
          <w:tcPr>
            <w:tcW w:w="4651" w:type="dxa"/>
            <w:shd w:val="clear" w:color="auto" w:fill="auto"/>
            <w:tcMar>
              <w:top w:w="100" w:type="dxa"/>
              <w:left w:w="100" w:type="dxa"/>
              <w:bottom w:w="100" w:type="dxa"/>
              <w:right w:w="100" w:type="dxa"/>
            </w:tcMar>
            <w:vAlign w:val="center"/>
          </w:tcPr>
          <w:p w14:paraId="0987C770" w14:textId="15B03B7A" w:rsidR="00B575DA" w:rsidRPr="00F00E87" w:rsidRDefault="001534A4" w:rsidP="00B575DA">
            <w:pPr>
              <w:widowControl w:val="0"/>
              <w:pBdr>
                <w:top w:val="nil"/>
                <w:left w:val="nil"/>
                <w:bottom w:val="nil"/>
                <w:right w:val="nil"/>
                <w:between w:val="nil"/>
              </w:pBdr>
              <w:jc w:val="center"/>
              <w:rPr>
                <w:rFonts w:ascii="Palatino Linotype" w:eastAsia="Palatino Linotype" w:hAnsi="Palatino Linotype" w:cs="Palatino Linotype"/>
                <w:b/>
              </w:rPr>
            </w:pPr>
            <w:r>
              <w:rPr>
                <w:rFonts w:ascii="Palatino Linotype" w:eastAsia="Palatino Linotype" w:hAnsi="Palatino Linotype" w:cs="Palatino Linotype"/>
                <w:b/>
              </w:rPr>
              <w:t>03183</w:t>
            </w:r>
            <w:r w:rsidR="00B575DA" w:rsidRPr="00F00E87">
              <w:rPr>
                <w:rFonts w:ascii="Palatino Linotype" w:eastAsia="Palatino Linotype" w:hAnsi="Palatino Linotype" w:cs="Palatino Linotype"/>
                <w:b/>
              </w:rPr>
              <w:t>/INFOEM/IP/RR/2022</w:t>
            </w:r>
          </w:p>
        </w:tc>
        <w:tc>
          <w:tcPr>
            <w:tcW w:w="4651" w:type="dxa"/>
            <w:shd w:val="clear" w:color="auto" w:fill="auto"/>
            <w:tcMar>
              <w:top w:w="100" w:type="dxa"/>
              <w:left w:w="100" w:type="dxa"/>
              <w:bottom w:w="100" w:type="dxa"/>
              <w:right w:w="100" w:type="dxa"/>
            </w:tcMar>
            <w:vAlign w:val="center"/>
          </w:tcPr>
          <w:p w14:paraId="38FACF42" w14:textId="77777777" w:rsidR="00B575DA" w:rsidRPr="00F00E87" w:rsidRDefault="00B575DA" w:rsidP="00B575DA">
            <w:pPr>
              <w:widowControl w:val="0"/>
              <w:pBdr>
                <w:top w:val="nil"/>
                <w:left w:val="nil"/>
                <w:bottom w:val="nil"/>
                <w:right w:val="nil"/>
                <w:between w:val="nil"/>
              </w:pBdr>
              <w:jc w:val="center"/>
              <w:rPr>
                <w:rFonts w:ascii="Palatino Linotype" w:eastAsia="Palatino Linotype" w:hAnsi="Palatino Linotype" w:cs="Palatino Linotype"/>
                <w:u w:val="single"/>
              </w:rPr>
            </w:pPr>
            <w:r w:rsidRPr="00F00E87">
              <w:rPr>
                <w:rFonts w:ascii="Palatino Linotype" w:eastAsia="Palatino Linotype" w:hAnsi="Palatino Linotype" w:cs="Palatino Linotype"/>
                <w:u w:val="single"/>
              </w:rPr>
              <w:t>María del Rosario Mejía Ayala</w:t>
            </w:r>
          </w:p>
        </w:tc>
      </w:tr>
    </w:tbl>
    <w:p w14:paraId="04767C18" w14:textId="77777777" w:rsidR="007A1E4F" w:rsidRPr="00F00E87" w:rsidRDefault="007A1E4F">
      <w:pPr>
        <w:tabs>
          <w:tab w:val="center" w:pos="4252"/>
          <w:tab w:val="right" w:pos="8504"/>
        </w:tabs>
        <w:spacing w:line="360" w:lineRule="auto"/>
        <w:jc w:val="both"/>
        <w:rPr>
          <w:rFonts w:ascii="Palatino Linotype" w:eastAsia="Palatino Linotype" w:hAnsi="Palatino Linotype" w:cs="Palatino Linotype"/>
          <w:b/>
        </w:rPr>
      </w:pPr>
    </w:p>
    <w:p w14:paraId="560F7141" w14:textId="77777777" w:rsidR="00000062" w:rsidRPr="00F00E87" w:rsidRDefault="00015EDF">
      <w:pPr>
        <w:tabs>
          <w:tab w:val="center" w:pos="4252"/>
          <w:tab w:val="right" w:pos="8504"/>
        </w:tabs>
        <w:spacing w:line="360" w:lineRule="auto"/>
        <w:jc w:val="both"/>
        <w:rPr>
          <w:rFonts w:ascii="Palatino Linotype" w:eastAsia="Palatino Linotype" w:hAnsi="Palatino Linotype" w:cs="Palatino Linotype"/>
          <w:b/>
        </w:rPr>
      </w:pPr>
      <w:r w:rsidRPr="00F00E87">
        <w:rPr>
          <w:rFonts w:ascii="Palatino Linotype" w:eastAsia="Palatino Linotype" w:hAnsi="Palatino Linotype" w:cs="Palatino Linotype"/>
          <w:b/>
        </w:rPr>
        <w:t>a) Admisión del Recurso de Revisión</w:t>
      </w:r>
    </w:p>
    <w:p w14:paraId="2978A5F4" w14:textId="3B640BBA" w:rsidR="00000062" w:rsidRDefault="00015EDF">
      <w:pPr>
        <w:tabs>
          <w:tab w:val="center" w:pos="4252"/>
          <w:tab w:val="right" w:pos="8504"/>
        </w:tabs>
        <w:spacing w:line="360" w:lineRule="auto"/>
        <w:jc w:val="both"/>
        <w:rPr>
          <w:rFonts w:ascii="Palatino Linotype" w:eastAsia="Palatino Linotype" w:hAnsi="Palatino Linotype" w:cs="Palatino Linotype"/>
        </w:rPr>
      </w:pPr>
      <w:r w:rsidRPr="00F00E87">
        <w:rPr>
          <w:rFonts w:ascii="Palatino Linotype" w:eastAsia="Palatino Linotype" w:hAnsi="Palatino Linotype" w:cs="Palatino Linotype"/>
        </w:rPr>
        <w:t xml:space="preserve">De las constancias que obran en </w:t>
      </w:r>
      <w:r w:rsidR="00B55920" w:rsidRPr="00F00E87">
        <w:rPr>
          <w:rFonts w:ascii="Palatino Linotype" w:eastAsia="Palatino Linotype" w:hAnsi="Palatino Linotype" w:cs="Palatino Linotype"/>
        </w:rPr>
        <w:t>los</w:t>
      </w:r>
      <w:r w:rsidRPr="00F00E87">
        <w:rPr>
          <w:rFonts w:ascii="Palatino Linotype" w:eastAsia="Palatino Linotype" w:hAnsi="Palatino Linotype" w:cs="Palatino Linotype"/>
        </w:rPr>
        <w:t xml:space="preserve"> expediente</w:t>
      </w:r>
      <w:r w:rsidR="00B55920" w:rsidRPr="00F00E87">
        <w:rPr>
          <w:rFonts w:ascii="Palatino Linotype" w:eastAsia="Palatino Linotype" w:hAnsi="Palatino Linotype" w:cs="Palatino Linotype"/>
        </w:rPr>
        <w:t>s</w:t>
      </w:r>
      <w:r w:rsidRPr="00F00E87">
        <w:rPr>
          <w:rFonts w:ascii="Palatino Linotype" w:eastAsia="Palatino Linotype" w:hAnsi="Palatino Linotype" w:cs="Palatino Linotype"/>
        </w:rPr>
        <w:t xml:space="preserve"> electrónico</w:t>
      </w:r>
      <w:r w:rsidR="00B55920" w:rsidRPr="00F00E87">
        <w:rPr>
          <w:rFonts w:ascii="Palatino Linotype" w:eastAsia="Palatino Linotype" w:hAnsi="Palatino Linotype" w:cs="Palatino Linotype"/>
        </w:rPr>
        <w:t>s</w:t>
      </w:r>
      <w:r w:rsidRPr="00F00E87">
        <w:rPr>
          <w:rFonts w:ascii="Palatino Linotype" w:eastAsia="Palatino Linotype" w:hAnsi="Palatino Linotype" w:cs="Palatino Linotype"/>
        </w:rPr>
        <w:t xml:space="preserve"> del</w:t>
      </w:r>
      <w:r w:rsidRPr="00F00E87">
        <w:rPr>
          <w:rFonts w:ascii="Palatino Linotype" w:eastAsia="Palatino Linotype" w:hAnsi="Palatino Linotype" w:cs="Palatino Linotype"/>
          <w:b/>
        </w:rPr>
        <w:t xml:space="preserve"> SAIMEX</w:t>
      </w:r>
      <w:r w:rsidRPr="00F00E87">
        <w:rPr>
          <w:rFonts w:ascii="Palatino Linotype" w:eastAsia="Palatino Linotype" w:hAnsi="Palatino Linotype" w:cs="Palatino Linotype"/>
        </w:rPr>
        <w:t>, se advierte que en fechas</w:t>
      </w:r>
      <w:r w:rsidR="001534A4">
        <w:rPr>
          <w:rFonts w:ascii="Palatino Linotype" w:eastAsia="Palatino Linotype" w:hAnsi="Palatino Linotype" w:cs="Palatino Linotype"/>
        </w:rPr>
        <w:t xml:space="preserve"> </w:t>
      </w:r>
      <w:r w:rsidR="003C0FFD" w:rsidRPr="00F00E87">
        <w:rPr>
          <w:rFonts w:ascii="Palatino Linotype" w:eastAsia="Palatino Linotype" w:hAnsi="Palatino Linotype" w:cs="Palatino Linotype"/>
          <w:b/>
        </w:rPr>
        <w:t xml:space="preserve">cuatro </w:t>
      </w:r>
      <w:r w:rsidRPr="00F00E87">
        <w:rPr>
          <w:rFonts w:ascii="Palatino Linotype" w:eastAsia="Palatino Linotype" w:hAnsi="Palatino Linotype" w:cs="Palatino Linotype"/>
          <w:b/>
        </w:rPr>
        <w:t xml:space="preserve">y </w:t>
      </w:r>
      <w:r w:rsidR="001534A4">
        <w:rPr>
          <w:rFonts w:ascii="Palatino Linotype" w:eastAsia="Palatino Linotype" w:hAnsi="Palatino Linotype" w:cs="Palatino Linotype"/>
          <w:b/>
        </w:rPr>
        <w:t xml:space="preserve">ocho </w:t>
      </w:r>
      <w:r w:rsidRPr="00F00E87">
        <w:rPr>
          <w:rFonts w:ascii="Palatino Linotype" w:eastAsia="Palatino Linotype" w:hAnsi="Palatino Linotype" w:cs="Palatino Linotype"/>
          <w:b/>
        </w:rPr>
        <w:t xml:space="preserve">de </w:t>
      </w:r>
      <w:r w:rsidR="001534A4">
        <w:rPr>
          <w:rFonts w:ascii="Palatino Linotype" w:eastAsia="Palatino Linotype" w:hAnsi="Palatino Linotype" w:cs="Palatino Linotype"/>
          <w:b/>
        </w:rPr>
        <w:t>marzo</w:t>
      </w:r>
      <w:r w:rsidRPr="00F00E87">
        <w:rPr>
          <w:rFonts w:ascii="Palatino Linotype" w:eastAsia="Palatino Linotype" w:hAnsi="Palatino Linotype" w:cs="Palatino Linotype"/>
          <w:b/>
        </w:rPr>
        <w:t xml:space="preserve"> de dos mil veintidós</w:t>
      </w:r>
      <w:r w:rsidRPr="00F00E87">
        <w:rPr>
          <w:rFonts w:ascii="Palatino Linotype" w:eastAsia="Palatino Linotype" w:hAnsi="Palatino Linotype" w:cs="Palatino Linotype"/>
        </w:rPr>
        <w:t xml:space="preserve">, se acordó la admisión a trámite de los Recursos de Revisión que nos ocupan; así como la integración de los expedientes respectivos, mismos que se pusieron a disposición de las partes, para que en un plazo máximo de siete días hábiles </w:t>
      </w:r>
      <w:r w:rsidR="006C7AAB" w:rsidRPr="006C7AAB">
        <w:rPr>
          <w:rFonts w:ascii="Palatino Linotype" w:eastAsia="Palatino Linotype" w:hAnsi="Palatino Linotype" w:cs="Palatino Linotype"/>
          <w:b/>
        </w:rPr>
        <w:t>LA RECURRENTE</w:t>
      </w:r>
      <w:r w:rsidRPr="00F00E87">
        <w:rPr>
          <w:rFonts w:ascii="Palatino Linotype" w:eastAsia="Palatino Linotype" w:hAnsi="Palatino Linotype" w:cs="Palatino Linotype"/>
          <w:b/>
        </w:rPr>
        <w:t xml:space="preserve"> </w:t>
      </w:r>
      <w:r w:rsidRPr="00F00E87">
        <w:rPr>
          <w:rFonts w:ascii="Palatino Linotype" w:eastAsia="Palatino Linotype" w:hAnsi="Palatino Linotype" w:cs="Palatino Linotype"/>
        </w:rPr>
        <w:t xml:space="preserve">manifestara lo que a su derecho conviniera, a efecto de presentar pruebas y alegatos; así como, para que </w:t>
      </w:r>
      <w:r w:rsidRPr="00F00E87">
        <w:rPr>
          <w:rFonts w:ascii="Palatino Linotype" w:eastAsia="Palatino Linotype" w:hAnsi="Palatino Linotype" w:cs="Palatino Linotype"/>
          <w:b/>
        </w:rPr>
        <w:t xml:space="preserve">EL SUJETO OBLIGADO </w:t>
      </w:r>
      <w:r w:rsidRPr="00F00E87">
        <w:rPr>
          <w:rFonts w:ascii="Palatino Linotype" w:eastAsia="Palatino Linotype" w:hAnsi="Palatino Linotype" w:cs="Palatino Linotype"/>
        </w:rPr>
        <w:t>rindiera los Informes Justificados correspondientes; lo anterior, conforme a lo dispuesto por el artículo 185 de la Ley de Transparencia y Acceso a la Información Pública del Estado de México y Municipios.</w:t>
      </w:r>
    </w:p>
    <w:p w14:paraId="0822A2E9" w14:textId="77777777" w:rsidR="001534A4" w:rsidRDefault="001534A4">
      <w:pPr>
        <w:tabs>
          <w:tab w:val="center" w:pos="4252"/>
          <w:tab w:val="right" w:pos="8504"/>
        </w:tabs>
        <w:spacing w:line="360" w:lineRule="auto"/>
        <w:jc w:val="both"/>
        <w:rPr>
          <w:rFonts w:ascii="Palatino Linotype" w:eastAsia="Palatino Linotype" w:hAnsi="Palatino Linotype" w:cs="Palatino Linotype"/>
        </w:rPr>
      </w:pPr>
    </w:p>
    <w:p w14:paraId="741BAD52" w14:textId="76E7FD61" w:rsidR="001534A4" w:rsidRPr="001534A4" w:rsidRDefault="007105B1" w:rsidP="001534A4">
      <w:pPr>
        <w:spacing w:line="360" w:lineRule="auto"/>
        <w:jc w:val="both"/>
        <w:rPr>
          <w:rFonts w:ascii="Palatino Linotype" w:hAnsi="Palatino Linotype"/>
          <w:b/>
          <w:color w:val="000000" w:themeColor="text1"/>
          <w:lang w:eastAsia="es-ES"/>
        </w:rPr>
      </w:pPr>
      <w:r>
        <w:rPr>
          <w:rFonts w:ascii="Palatino Linotype" w:hAnsi="Palatino Linotype"/>
          <w:b/>
          <w:color w:val="000000" w:themeColor="text1"/>
          <w:lang w:eastAsia="es-ES"/>
        </w:rPr>
        <w:t>b</w:t>
      </w:r>
      <w:r w:rsidR="001534A4" w:rsidRPr="001534A4">
        <w:rPr>
          <w:rFonts w:ascii="Palatino Linotype" w:hAnsi="Palatino Linotype"/>
          <w:b/>
          <w:color w:val="000000" w:themeColor="text1"/>
          <w:lang w:eastAsia="es-ES"/>
        </w:rPr>
        <w:t>) Del returno del Recurso de Revisión:</w:t>
      </w:r>
    </w:p>
    <w:p w14:paraId="64D51EA5" w14:textId="41D10349" w:rsidR="001534A4" w:rsidRPr="001534A4" w:rsidRDefault="001534A4" w:rsidP="001534A4">
      <w:pPr>
        <w:spacing w:line="360" w:lineRule="auto"/>
        <w:jc w:val="both"/>
        <w:rPr>
          <w:rFonts w:ascii="Palatino Linotype" w:hAnsi="Palatino Linotype"/>
          <w:color w:val="000000" w:themeColor="text1"/>
          <w:lang w:eastAsia="es-ES"/>
        </w:rPr>
      </w:pPr>
      <w:r w:rsidRPr="001534A4">
        <w:rPr>
          <w:rFonts w:ascii="Palatino Linotype" w:hAnsi="Palatino Linotype"/>
          <w:color w:val="000000" w:themeColor="text1"/>
          <w:lang w:eastAsia="es-ES"/>
        </w:rPr>
        <w:t xml:space="preserve">En la Novena Sesión Ordinaria de fecha </w:t>
      </w:r>
      <w:r w:rsidRPr="001534A4">
        <w:rPr>
          <w:rFonts w:ascii="Palatino Linotype" w:hAnsi="Palatino Linotype"/>
          <w:b/>
          <w:color w:val="000000" w:themeColor="text1"/>
          <w:lang w:eastAsia="es-ES"/>
        </w:rPr>
        <w:t>nueve de marzo de dos mil veintidós</w:t>
      </w:r>
      <w:r w:rsidRPr="001534A4">
        <w:rPr>
          <w:rFonts w:ascii="Palatino Linotype" w:hAnsi="Palatino Linotype"/>
          <w:color w:val="000000" w:themeColor="text1"/>
          <w:lang w:eastAsia="es-ES"/>
        </w:rPr>
        <w:t xml:space="preserve">, por acuerdo del Pleno de este Órgano Garante, fue returnado el Recurso de Revisión </w:t>
      </w:r>
      <w:r w:rsidR="00B30605">
        <w:rPr>
          <w:rFonts w:ascii="Palatino Linotype" w:hAnsi="Palatino Linotype"/>
          <w:b/>
          <w:lang w:eastAsia="es-ES"/>
        </w:rPr>
        <w:t>03182</w:t>
      </w:r>
      <w:r w:rsidRPr="001534A4">
        <w:rPr>
          <w:rFonts w:ascii="Palatino Linotype" w:hAnsi="Palatino Linotype"/>
          <w:b/>
          <w:lang w:eastAsia="es-ES"/>
        </w:rPr>
        <w:t>/INFOEM/IP/RR/2022</w:t>
      </w:r>
      <w:r w:rsidRPr="001534A4">
        <w:rPr>
          <w:rFonts w:ascii="Palatino Linotype" w:hAnsi="Palatino Linotype"/>
          <w:color w:val="000000" w:themeColor="text1"/>
          <w:lang w:eastAsia="es-ES"/>
        </w:rPr>
        <w:t xml:space="preserve">, a la </w:t>
      </w:r>
      <w:r w:rsidRPr="001534A4">
        <w:rPr>
          <w:rFonts w:ascii="Palatino Linotype" w:hAnsi="Palatino Linotype"/>
          <w:b/>
          <w:color w:val="000000" w:themeColor="text1"/>
          <w:lang w:eastAsia="es-ES"/>
        </w:rPr>
        <w:t xml:space="preserve">Comisionada Sharon Cristina Morales Martínez </w:t>
      </w:r>
      <w:r w:rsidRPr="001534A4">
        <w:rPr>
          <w:rFonts w:ascii="Palatino Linotype" w:hAnsi="Palatino Linotype"/>
          <w:color w:val="000000" w:themeColor="text1"/>
          <w:lang w:eastAsia="es-ES"/>
        </w:rPr>
        <w:t>para su Resolución y presentación al Pleno;</w:t>
      </w:r>
    </w:p>
    <w:p w14:paraId="1483453B" w14:textId="77777777" w:rsidR="00B55920" w:rsidRPr="00F00E87" w:rsidRDefault="00B55920">
      <w:pPr>
        <w:tabs>
          <w:tab w:val="center" w:pos="4252"/>
          <w:tab w:val="right" w:pos="8504"/>
        </w:tabs>
        <w:spacing w:line="360" w:lineRule="auto"/>
        <w:jc w:val="both"/>
        <w:rPr>
          <w:rFonts w:ascii="Palatino Linotype" w:eastAsia="Palatino Linotype" w:hAnsi="Palatino Linotype" w:cs="Palatino Linotype"/>
        </w:rPr>
      </w:pPr>
    </w:p>
    <w:p w14:paraId="0B0395C5" w14:textId="6CBCC951" w:rsidR="00000062" w:rsidRPr="00F00E87" w:rsidRDefault="007105B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c</w:t>
      </w:r>
      <w:r w:rsidR="00015EDF" w:rsidRPr="00F00E87">
        <w:rPr>
          <w:rFonts w:ascii="Palatino Linotype" w:eastAsia="Palatino Linotype" w:hAnsi="Palatino Linotype" w:cs="Palatino Linotype"/>
          <w:b/>
        </w:rPr>
        <w:t>) Informe Justificado</w:t>
      </w:r>
    </w:p>
    <w:p w14:paraId="3DA69E86" w14:textId="3B07BAAC" w:rsidR="00000062" w:rsidRPr="00F00E87" w:rsidRDefault="00015EDF">
      <w:pPr>
        <w:widowControl w:val="0"/>
        <w:tabs>
          <w:tab w:val="left" w:pos="0"/>
        </w:tabs>
        <w:spacing w:line="360" w:lineRule="auto"/>
        <w:jc w:val="both"/>
        <w:rPr>
          <w:rFonts w:ascii="Palatino Linotype" w:eastAsia="Palatino Linotype" w:hAnsi="Palatino Linotype" w:cs="Palatino Linotype"/>
        </w:rPr>
      </w:pPr>
      <w:r w:rsidRPr="00F00E87">
        <w:rPr>
          <w:rFonts w:ascii="Palatino Linotype" w:eastAsia="Palatino Linotype" w:hAnsi="Palatino Linotype" w:cs="Palatino Linotype"/>
        </w:rPr>
        <w:t xml:space="preserve">Conforme a las constancias que obran en </w:t>
      </w:r>
      <w:r w:rsidR="00B30605">
        <w:rPr>
          <w:rFonts w:ascii="Palatino Linotype" w:eastAsia="Palatino Linotype" w:hAnsi="Palatino Linotype" w:cs="Palatino Linotype"/>
        </w:rPr>
        <w:t>los</w:t>
      </w:r>
      <w:r w:rsidRPr="00F00E87">
        <w:rPr>
          <w:rFonts w:ascii="Palatino Linotype" w:eastAsia="Palatino Linotype" w:hAnsi="Palatino Linotype" w:cs="Palatino Linotype"/>
        </w:rPr>
        <w:t xml:space="preserve"> expediente</w:t>
      </w:r>
      <w:r w:rsidR="00B30605">
        <w:rPr>
          <w:rFonts w:ascii="Palatino Linotype" w:eastAsia="Palatino Linotype" w:hAnsi="Palatino Linotype" w:cs="Palatino Linotype"/>
        </w:rPr>
        <w:t>s electrónicos</w:t>
      </w:r>
      <w:r w:rsidRPr="00F00E87">
        <w:rPr>
          <w:rFonts w:ascii="Palatino Linotype" w:eastAsia="Palatino Linotype" w:hAnsi="Palatino Linotype" w:cs="Palatino Linotype"/>
        </w:rPr>
        <w:t xml:space="preserve"> del </w:t>
      </w:r>
      <w:r w:rsidRPr="00F00E87">
        <w:rPr>
          <w:rFonts w:ascii="Palatino Linotype" w:eastAsia="Palatino Linotype" w:hAnsi="Palatino Linotype" w:cs="Palatino Linotype"/>
          <w:b/>
        </w:rPr>
        <w:t>SAIMEX,</w:t>
      </w:r>
      <w:r w:rsidRPr="00F00E87">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w:t>
      </w:r>
      <w:r w:rsidR="00B30605">
        <w:rPr>
          <w:rFonts w:ascii="Palatino Linotype" w:eastAsia="Palatino Linotype" w:hAnsi="Palatino Linotype" w:cs="Palatino Linotype"/>
        </w:rPr>
        <w:t xml:space="preserve"> </w:t>
      </w:r>
      <w:r w:rsidR="00B30605">
        <w:rPr>
          <w:rFonts w:ascii="Palatino Linotype" w:eastAsia="Palatino Linotype" w:hAnsi="Palatino Linotype" w:cs="Palatino Linotype"/>
          <w:b/>
        </w:rPr>
        <w:t>LA</w:t>
      </w:r>
      <w:r w:rsidRPr="00F00E87">
        <w:rPr>
          <w:rFonts w:ascii="Palatino Linotype" w:eastAsia="Palatino Linotype" w:hAnsi="Palatino Linotype" w:cs="Palatino Linotype"/>
        </w:rPr>
        <w:t xml:space="preserve"> </w:t>
      </w:r>
      <w:r w:rsidRPr="00F00E87">
        <w:rPr>
          <w:rFonts w:ascii="Palatino Linotype" w:eastAsia="Palatino Linotype" w:hAnsi="Palatino Linotype" w:cs="Palatino Linotype"/>
          <w:b/>
        </w:rPr>
        <w:t>RECURRENTE</w:t>
      </w:r>
      <w:r w:rsidRPr="00F00E87">
        <w:rPr>
          <w:rFonts w:ascii="Palatino Linotype" w:eastAsia="Palatino Linotype" w:hAnsi="Palatino Linotype" w:cs="Palatino Linotype"/>
        </w:rPr>
        <w:t>, no realizó las manifestaciones que conf</w:t>
      </w:r>
      <w:r w:rsidR="003C0FFD" w:rsidRPr="00F00E87">
        <w:rPr>
          <w:rFonts w:ascii="Palatino Linotype" w:eastAsia="Palatino Linotype" w:hAnsi="Palatino Linotype" w:cs="Palatino Linotype"/>
        </w:rPr>
        <w:t xml:space="preserve">orme a derecho le corresponden, por su parte de igual forma </w:t>
      </w:r>
      <w:r w:rsidRPr="00F00E87">
        <w:rPr>
          <w:rFonts w:ascii="Palatino Linotype" w:eastAsia="Palatino Linotype" w:hAnsi="Palatino Linotype" w:cs="Palatino Linotype"/>
          <w:b/>
        </w:rPr>
        <w:t>EL SUJETO OBLIGADO</w:t>
      </w:r>
      <w:r w:rsidRPr="00F00E87">
        <w:rPr>
          <w:rFonts w:ascii="Palatino Linotype" w:eastAsia="Palatino Linotype" w:hAnsi="Palatino Linotype" w:cs="Palatino Linotype"/>
        </w:rPr>
        <w:t xml:space="preserve"> </w:t>
      </w:r>
      <w:r w:rsidR="003C0FFD" w:rsidRPr="00F00E87">
        <w:rPr>
          <w:rFonts w:ascii="Palatino Linotype" w:eastAsia="Palatino Linotype" w:hAnsi="Palatino Linotype" w:cs="Palatino Linotype"/>
        </w:rPr>
        <w:t xml:space="preserve">fue omiso en rendir </w:t>
      </w:r>
      <w:r w:rsidRPr="00F00E87">
        <w:rPr>
          <w:rFonts w:ascii="Palatino Linotype" w:eastAsia="Palatino Linotype" w:hAnsi="Palatino Linotype" w:cs="Palatino Linotype"/>
        </w:rPr>
        <w:t>los  Inf</w:t>
      </w:r>
      <w:r w:rsidR="00B55920" w:rsidRPr="00F00E87">
        <w:rPr>
          <w:rFonts w:ascii="Palatino Linotype" w:eastAsia="Palatino Linotype" w:hAnsi="Palatino Linotype" w:cs="Palatino Linotype"/>
        </w:rPr>
        <w:t>ormes Justificados pertinentes.</w:t>
      </w:r>
    </w:p>
    <w:p w14:paraId="3C1C5AAA" w14:textId="77777777" w:rsidR="00E12268" w:rsidRPr="00F00E87" w:rsidRDefault="00E12268">
      <w:pPr>
        <w:widowControl w:val="0"/>
        <w:tabs>
          <w:tab w:val="left" w:pos="0"/>
        </w:tabs>
        <w:spacing w:line="360" w:lineRule="auto"/>
        <w:jc w:val="both"/>
        <w:rPr>
          <w:rFonts w:ascii="Palatino Linotype" w:eastAsia="Palatino Linotype" w:hAnsi="Palatino Linotype" w:cs="Palatino Linotype"/>
        </w:rPr>
      </w:pPr>
    </w:p>
    <w:p w14:paraId="26CEF963" w14:textId="7AB6E0D8" w:rsidR="00000062" w:rsidRPr="00F00E87" w:rsidRDefault="007105B1">
      <w:pPr>
        <w:spacing w:line="360" w:lineRule="auto"/>
        <w:jc w:val="both"/>
        <w:rPr>
          <w:rFonts w:ascii="Palatino Linotype" w:eastAsia="Palatino Linotype" w:hAnsi="Palatino Linotype" w:cs="Palatino Linotype"/>
          <w:b/>
        </w:rPr>
      </w:pPr>
      <w:r w:rsidRPr="007105B1">
        <w:rPr>
          <w:rFonts w:ascii="Palatino Linotype" w:eastAsia="Palatino Linotype" w:hAnsi="Palatino Linotype" w:cs="Palatino Linotype"/>
          <w:b/>
          <w:szCs w:val="28"/>
        </w:rPr>
        <w:t>d</w:t>
      </w:r>
      <w:r w:rsidR="00015EDF" w:rsidRPr="007105B1">
        <w:rPr>
          <w:rFonts w:ascii="Palatino Linotype" w:eastAsia="Palatino Linotype" w:hAnsi="Palatino Linotype" w:cs="Palatino Linotype"/>
          <w:b/>
          <w:szCs w:val="28"/>
        </w:rPr>
        <w:t>)</w:t>
      </w:r>
      <w:r w:rsidR="00015EDF" w:rsidRPr="00F00E87">
        <w:rPr>
          <w:rFonts w:ascii="Palatino Linotype" w:eastAsia="Palatino Linotype" w:hAnsi="Palatino Linotype" w:cs="Palatino Linotype"/>
          <w:b/>
          <w:sz w:val="28"/>
          <w:szCs w:val="28"/>
        </w:rPr>
        <w:t xml:space="preserve"> </w:t>
      </w:r>
      <w:r w:rsidRPr="007105B1">
        <w:rPr>
          <w:rFonts w:ascii="Palatino Linotype" w:eastAsia="Palatino Linotype" w:hAnsi="Palatino Linotype" w:cs="Palatino Linotype"/>
          <w:b/>
          <w:szCs w:val="28"/>
        </w:rPr>
        <w:t xml:space="preserve">De la </w:t>
      </w:r>
      <w:r w:rsidR="00015EDF" w:rsidRPr="00F00E87">
        <w:rPr>
          <w:rFonts w:ascii="Palatino Linotype" w:eastAsia="Palatino Linotype" w:hAnsi="Palatino Linotype" w:cs="Palatino Linotype"/>
          <w:b/>
        </w:rPr>
        <w:t xml:space="preserve">Acumulación </w:t>
      </w:r>
    </w:p>
    <w:p w14:paraId="6D420555" w14:textId="30D9D81E" w:rsidR="00000062" w:rsidRPr="00F00E87" w:rsidRDefault="00015EDF">
      <w:pPr>
        <w:spacing w:line="360" w:lineRule="auto"/>
        <w:jc w:val="both"/>
        <w:rPr>
          <w:rFonts w:ascii="Palatino Linotype" w:eastAsia="Palatino Linotype" w:hAnsi="Palatino Linotype" w:cs="Palatino Linotype"/>
        </w:rPr>
      </w:pPr>
      <w:r w:rsidRPr="00F00E87">
        <w:rPr>
          <w:rFonts w:ascii="Palatino Linotype" w:eastAsia="Palatino Linotype" w:hAnsi="Palatino Linotype" w:cs="Palatino Linotype"/>
        </w:rPr>
        <w:t xml:space="preserve">Por economía procesal y con la finalidad de evitar resoluciones contradictorias, en la </w:t>
      </w:r>
      <w:r w:rsidR="00B30605">
        <w:rPr>
          <w:rFonts w:ascii="Palatino Linotype" w:eastAsia="Palatino Linotype" w:hAnsi="Palatino Linotype" w:cs="Palatino Linotype"/>
          <w:b/>
        </w:rPr>
        <w:t>Décima</w:t>
      </w:r>
      <w:r w:rsidRPr="00F00E87">
        <w:rPr>
          <w:rFonts w:ascii="Palatino Linotype" w:eastAsia="Palatino Linotype" w:hAnsi="Palatino Linotype" w:cs="Palatino Linotype"/>
          <w:b/>
        </w:rPr>
        <w:t xml:space="preserve"> Sesión Ordinaria de fecha </w:t>
      </w:r>
      <w:r w:rsidR="00B30605">
        <w:rPr>
          <w:rFonts w:ascii="Palatino Linotype" w:eastAsia="Palatino Linotype" w:hAnsi="Palatino Linotype" w:cs="Palatino Linotype"/>
          <w:b/>
        </w:rPr>
        <w:t>dieciséis</w:t>
      </w:r>
      <w:r w:rsidR="003C0FFD" w:rsidRPr="00F00E87">
        <w:rPr>
          <w:rFonts w:ascii="Palatino Linotype" w:eastAsia="Palatino Linotype" w:hAnsi="Palatino Linotype" w:cs="Palatino Linotype"/>
          <w:b/>
        </w:rPr>
        <w:t xml:space="preserve"> de marzo </w:t>
      </w:r>
      <w:r w:rsidRPr="00F00E87">
        <w:rPr>
          <w:rFonts w:ascii="Palatino Linotype" w:eastAsia="Palatino Linotype" w:hAnsi="Palatino Linotype" w:cs="Palatino Linotype"/>
          <w:b/>
        </w:rPr>
        <w:t>de dos mil veintidós</w:t>
      </w:r>
      <w:r w:rsidRPr="00F00E87">
        <w:rPr>
          <w:rFonts w:ascii="Palatino Linotype" w:eastAsia="Palatino Linotype" w:hAnsi="Palatino Linotype" w:cs="Palatino Linotype"/>
        </w:rPr>
        <w:t xml:space="preserve">, el Pleno de este Instituto determinó acumular los Recursos de Revisión </w:t>
      </w:r>
      <w:r w:rsidR="00B30605">
        <w:rPr>
          <w:rFonts w:ascii="Palatino Linotype" w:eastAsia="Palatino Linotype" w:hAnsi="Palatino Linotype" w:cs="Palatino Linotype"/>
          <w:b/>
          <w:sz w:val="22"/>
          <w:szCs w:val="22"/>
        </w:rPr>
        <w:t>03182</w:t>
      </w:r>
      <w:r w:rsidR="00E54CFB" w:rsidRPr="00F00E87">
        <w:rPr>
          <w:rFonts w:ascii="Palatino Linotype" w:eastAsia="Palatino Linotype" w:hAnsi="Palatino Linotype" w:cs="Palatino Linotype"/>
          <w:b/>
          <w:sz w:val="22"/>
          <w:szCs w:val="22"/>
        </w:rPr>
        <w:t>/INFOEM/IP/RR/2022</w:t>
      </w:r>
      <w:r w:rsidR="002C190E" w:rsidRPr="00F00E87">
        <w:rPr>
          <w:rFonts w:ascii="Palatino Linotype" w:eastAsia="Palatino Linotype" w:hAnsi="Palatino Linotype" w:cs="Palatino Linotype"/>
          <w:b/>
          <w:sz w:val="22"/>
          <w:szCs w:val="22"/>
        </w:rPr>
        <w:t xml:space="preserve"> </w:t>
      </w:r>
      <w:r w:rsidRPr="00F00E87">
        <w:rPr>
          <w:rFonts w:ascii="Palatino Linotype" w:eastAsia="Palatino Linotype" w:hAnsi="Palatino Linotype" w:cs="Palatino Linotype"/>
          <w:b/>
          <w:sz w:val="22"/>
          <w:szCs w:val="22"/>
        </w:rPr>
        <w:t xml:space="preserve">y </w:t>
      </w:r>
      <w:r w:rsidR="00B30605">
        <w:rPr>
          <w:rFonts w:ascii="Palatino Linotype" w:eastAsia="Palatino Linotype" w:hAnsi="Palatino Linotype" w:cs="Palatino Linotype"/>
          <w:b/>
          <w:sz w:val="22"/>
          <w:szCs w:val="22"/>
        </w:rPr>
        <w:t>03183</w:t>
      </w:r>
      <w:r w:rsidR="00E54CFB" w:rsidRPr="00F00E87">
        <w:rPr>
          <w:rFonts w:ascii="Palatino Linotype" w:eastAsia="Palatino Linotype" w:hAnsi="Palatino Linotype" w:cs="Palatino Linotype"/>
          <w:b/>
          <w:sz w:val="22"/>
          <w:szCs w:val="22"/>
        </w:rPr>
        <w:t>/INFOEM/IP/RR/2022,</w:t>
      </w:r>
      <w:r w:rsidRPr="00F00E87">
        <w:rPr>
          <w:rFonts w:ascii="Palatino Linotype" w:eastAsia="Palatino Linotype" w:hAnsi="Palatino Linotype" w:cs="Palatino Linotype"/>
          <w:b/>
          <w:sz w:val="22"/>
          <w:szCs w:val="22"/>
        </w:rPr>
        <w:t xml:space="preserve"> </w:t>
      </w:r>
      <w:r w:rsidRPr="00F00E87">
        <w:rPr>
          <w:rFonts w:ascii="Palatino Linotype" w:eastAsia="Palatino Linotype" w:hAnsi="Palatino Linotype" w:cs="Palatino Linotype"/>
        </w:rPr>
        <w:t xml:space="preserve"> acordando </w:t>
      </w:r>
      <w:r w:rsidR="002C190E" w:rsidRPr="00F00E87">
        <w:rPr>
          <w:rFonts w:ascii="Palatino Linotype" w:eastAsia="Palatino Linotype" w:hAnsi="Palatino Linotype" w:cs="Palatino Linotype"/>
        </w:rPr>
        <w:t>la elaboración del proyecto de Resolución</w:t>
      </w:r>
      <w:r w:rsidR="00A31416" w:rsidRPr="00F00E87">
        <w:rPr>
          <w:rFonts w:ascii="Palatino Linotype" w:eastAsia="Palatino Linotype" w:hAnsi="Palatino Linotype" w:cs="Palatino Linotype"/>
        </w:rPr>
        <w:t>, por</w:t>
      </w:r>
      <w:r w:rsidR="002C190E" w:rsidRPr="00F00E87">
        <w:rPr>
          <w:rFonts w:ascii="Palatino Linotype" w:eastAsia="Palatino Linotype" w:hAnsi="Palatino Linotype" w:cs="Palatino Linotype"/>
        </w:rPr>
        <w:t xml:space="preserve"> parte de</w:t>
      </w:r>
      <w:r w:rsidR="00B30605">
        <w:rPr>
          <w:rFonts w:ascii="Palatino Linotype" w:eastAsia="Palatino Linotype" w:hAnsi="Palatino Linotype" w:cs="Palatino Linotype"/>
        </w:rPr>
        <w:t xml:space="preserve"> </w:t>
      </w:r>
      <w:r w:rsidRPr="00F00E87">
        <w:rPr>
          <w:rFonts w:ascii="Palatino Linotype" w:eastAsia="Palatino Linotype" w:hAnsi="Palatino Linotype" w:cs="Palatino Linotype"/>
        </w:rPr>
        <w:t>l</w:t>
      </w:r>
      <w:r w:rsidR="00B30605">
        <w:rPr>
          <w:rFonts w:ascii="Palatino Linotype" w:eastAsia="Palatino Linotype" w:hAnsi="Palatino Linotype" w:cs="Palatino Linotype"/>
        </w:rPr>
        <w:t>a</w:t>
      </w:r>
      <w:r w:rsidRPr="00F00E87">
        <w:rPr>
          <w:rFonts w:ascii="Palatino Linotype" w:eastAsia="Palatino Linotype" w:hAnsi="Palatino Linotype" w:cs="Palatino Linotype"/>
        </w:rPr>
        <w:t xml:space="preserve"> </w:t>
      </w:r>
      <w:r w:rsidRPr="00F00E87">
        <w:rPr>
          <w:rFonts w:ascii="Palatino Linotype" w:eastAsia="Palatino Linotype" w:hAnsi="Palatino Linotype" w:cs="Palatino Linotype"/>
          <w:b/>
        </w:rPr>
        <w:t>Comisionad</w:t>
      </w:r>
      <w:r w:rsidR="00B30605">
        <w:rPr>
          <w:rFonts w:ascii="Palatino Linotype" w:eastAsia="Palatino Linotype" w:hAnsi="Palatino Linotype" w:cs="Palatino Linotype"/>
          <w:b/>
        </w:rPr>
        <w:t>a</w:t>
      </w:r>
      <w:r w:rsidRPr="00F00E87">
        <w:rPr>
          <w:rFonts w:ascii="Palatino Linotype" w:eastAsia="Palatino Linotype" w:hAnsi="Palatino Linotype" w:cs="Palatino Linotype"/>
        </w:rPr>
        <w:t xml:space="preserve"> </w:t>
      </w:r>
      <w:r w:rsidR="00B30605">
        <w:rPr>
          <w:rFonts w:ascii="Palatino Linotype" w:eastAsia="Palatino Linotype" w:hAnsi="Palatino Linotype" w:cs="Palatino Linotype"/>
          <w:b/>
        </w:rPr>
        <w:t>Sharon Cristina Morales Martínez</w:t>
      </w:r>
      <w:r w:rsidRPr="00F00E87">
        <w:rPr>
          <w:rFonts w:ascii="Palatino Linotype" w:eastAsia="Palatino Linotype" w:hAnsi="Palatino Linotype" w:cs="Palatino Linotype"/>
        </w:rPr>
        <w:t xml:space="preserve">. </w:t>
      </w:r>
    </w:p>
    <w:p w14:paraId="18D37AD4" w14:textId="77777777" w:rsidR="00B55920" w:rsidRPr="00F00E87" w:rsidRDefault="00B55920">
      <w:pPr>
        <w:spacing w:line="360" w:lineRule="auto"/>
        <w:jc w:val="both"/>
        <w:rPr>
          <w:rFonts w:ascii="Palatino Linotype" w:eastAsia="Palatino Linotype" w:hAnsi="Palatino Linotype" w:cs="Palatino Linotype"/>
        </w:rPr>
      </w:pPr>
    </w:p>
    <w:p w14:paraId="27762B6B" w14:textId="77777777" w:rsidR="002C190E" w:rsidRPr="00F00E87" w:rsidRDefault="002C190E" w:rsidP="002C190E">
      <w:pPr>
        <w:spacing w:line="360" w:lineRule="auto"/>
        <w:jc w:val="both"/>
        <w:rPr>
          <w:rFonts w:ascii="Palatino Linotype" w:eastAsia="Palatino Linotype" w:hAnsi="Palatino Linotype" w:cs="Palatino Linotype"/>
          <w:b/>
        </w:rPr>
      </w:pPr>
      <w:r w:rsidRPr="00F00E87">
        <w:rPr>
          <w:rFonts w:ascii="Palatino Linotype" w:eastAsia="Palatino Linotype" w:hAnsi="Palatino Linotype" w:cs="Palatino Linotype"/>
          <w:b/>
        </w:rPr>
        <w:t>e) Ampliación de Plazo para Resolver</w:t>
      </w:r>
    </w:p>
    <w:p w14:paraId="7B6C6E3A" w14:textId="4931F723" w:rsidR="002C190E" w:rsidRPr="00F00E87" w:rsidRDefault="00705399">
      <w:pPr>
        <w:spacing w:line="360" w:lineRule="auto"/>
        <w:jc w:val="both"/>
        <w:rPr>
          <w:rFonts w:ascii="Palatino Linotype" w:eastAsia="Palatino Linotype" w:hAnsi="Palatino Linotype" w:cs="Palatino Linotype"/>
        </w:rPr>
      </w:pPr>
      <w:r w:rsidRPr="00F00E87">
        <w:rPr>
          <w:rFonts w:ascii="Palatino Linotype" w:eastAsia="Palatino Linotype" w:hAnsi="Palatino Linotype" w:cs="Palatino Linotype"/>
        </w:rPr>
        <w:t xml:space="preserve">En fecha </w:t>
      </w:r>
      <w:r w:rsidR="00B30605">
        <w:rPr>
          <w:rFonts w:ascii="Palatino Linotype" w:eastAsia="Palatino Linotype" w:hAnsi="Palatino Linotype" w:cs="Palatino Linotype"/>
          <w:b/>
        </w:rPr>
        <w:t>seis</w:t>
      </w:r>
      <w:r w:rsidRPr="00F00E87">
        <w:rPr>
          <w:rFonts w:ascii="Palatino Linotype" w:eastAsia="Palatino Linotype" w:hAnsi="Palatino Linotype" w:cs="Palatino Linotype"/>
          <w:b/>
        </w:rPr>
        <w:t xml:space="preserve"> de </w:t>
      </w:r>
      <w:r w:rsidR="00B30605">
        <w:rPr>
          <w:rFonts w:ascii="Palatino Linotype" w:eastAsia="Palatino Linotype" w:hAnsi="Palatino Linotype" w:cs="Palatino Linotype"/>
          <w:b/>
        </w:rPr>
        <w:t>mayo</w:t>
      </w:r>
      <w:r w:rsidRPr="00F00E87">
        <w:rPr>
          <w:rFonts w:ascii="Palatino Linotype" w:eastAsia="Palatino Linotype" w:hAnsi="Palatino Linotype" w:cs="Palatino Linotype"/>
          <w:b/>
        </w:rPr>
        <w:t xml:space="preserve"> de dos mil veintidós</w:t>
      </w:r>
      <w:r w:rsidRPr="00F00E87">
        <w:rPr>
          <w:rFonts w:ascii="Palatino Linotype" w:eastAsia="Palatino Linotype" w:hAnsi="Palatino Linotype" w:cs="Palatino Linotype"/>
        </w:rPr>
        <w:t xml:space="preserve"> se notificó el acuerdo de ampliación de plazo para resolver </w:t>
      </w:r>
      <w:r w:rsidR="00B30605">
        <w:rPr>
          <w:rFonts w:ascii="Palatino Linotype" w:eastAsia="Palatino Linotype" w:hAnsi="Palatino Linotype" w:cs="Palatino Linotype"/>
        </w:rPr>
        <w:t>los</w:t>
      </w:r>
      <w:r w:rsidRPr="00F00E87">
        <w:rPr>
          <w:rFonts w:ascii="Palatino Linotype" w:eastAsia="Palatino Linotype" w:hAnsi="Palatino Linotype" w:cs="Palatino Linotype"/>
        </w:rPr>
        <w:t xml:space="preserve"> presente</w:t>
      </w:r>
      <w:r w:rsidR="00B30605">
        <w:rPr>
          <w:rFonts w:ascii="Palatino Linotype" w:eastAsia="Palatino Linotype" w:hAnsi="Palatino Linotype" w:cs="Palatino Linotype"/>
        </w:rPr>
        <w:t>s</w:t>
      </w:r>
      <w:r w:rsidRPr="00F00E87">
        <w:rPr>
          <w:rFonts w:ascii="Palatino Linotype" w:eastAsia="Palatino Linotype" w:hAnsi="Palatino Linotype" w:cs="Palatino Linotype"/>
        </w:rPr>
        <w:t xml:space="preserve"> Recurso</w:t>
      </w:r>
      <w:r w:rsidR="00B30605">
        <w:rPr>
          <w:rFonts w:ascii="Palatino Linotype" w:eastAsia="Palatino Linotype" w:hAnsi="Palatino Linotype" w:cs="Palatino Linotype"/>
        </w:rPr>
        <w:t>s</w:t>
      </w:r>
      <w:r w:rsidRPr="00F00E87">
        <w:rPr>
          <w:rFonts w:ascii="Palatino Linotype" w:eastAsia="Palatino Linotype" w:hAnsi="Palatino Linotype" w:cs="Palatino Linotype"/>
        </w:rPr>
        <w:t xml:space="preserve"> de Revisión</w:t>
      </w:r>
      <w:r w:rsidR="00A31416" w:rsidRPr="00F00E87">
        <w:rPr>
          <w:rFonts w:ascii="Palatino Linotype" w:eastAsia="Palatino Linotype" w:hAnsi="Palatino Linotype" w:cs="Palatino Linotype"/>
        </w:rPr>
        <w:t xml:space="preserve"> acumulado</w:t>
      </w:r>
      <w:r w:rsidR="00B30605">
        <w:rPr>
          <w:rFonts w:ascii="Palatino Linotype" w:eastAsia="Palatino Linotype" w:hAnsi="Palatino Linotype" w:cs="Palatino Linotype"/>
        </w:rPr>
        <w:t>s</w:t>
      </w:r>
      <w:r w:rsidRPr="00F00E87">
        <w:rPr>
          <w:rFonts w:ascii="Palatino Linotype" w:eastAsia="Palatino Linotype" w:hAnsi="Palatino Linotype" w:cs="Palatino Linotype"/>
        </w:rPr>
        <w:t>, previsto en el artículo 181, tercer párrafo de la Ley de Transparencia y Acceso a la Información Pública del Estado de México y Municipios; y,</w:t>
      </w:r>
    </w:p>
    <w:p w14:paraId="09CD966B" w14:textId="77777777" w:rsidR="002C190E" w:rsidRPr="00F00E87" w:rsidRDefault="002C190E">
      <w:pPr>
        <w:spacing w:line="360" w:lineRule="auto"/>
        <w:jc w:val="both"/>
        <w:rPr>
          <w:rFonts w:ascii="Palatino Linotype" w:eastAsia="Palatino Linotype" w:hAnsi="Palatino Linotype" w:cs="Palatino Linotype"/>
        </w:rPr>
      </w:pPr>
    </w:p>
    <w:p w14:paraId="2F10375A" w14:textId="77777777" w:rsidR="00000062" w:rsidRPr="00F00E87" w:rsidRDefault="002C190E">
      <w:pPr>
        <w:spacing w:line="360" w:lineRule="auto"/>
        <w:jc w:val="both"/>
        <w:rPr>
          <w:rFonts w:ascii="Palatino Linotype" w:eastAsia="Palatino Linotype" w:hAnsi="Palatino Linotype" w:cs="Palatino Linotype"/>
          <w:b/>
        </w:rPr>
      </w:pPr>
      <w:r w:rsidRPr="00F00E87">
        <w:rPr>
          <w:rFonts w:ascii="Palatino Linotype" w:eastAsia="Palatino Linotype" w:hAnsi="Palatino Linotype" w:cs="Palatino Linotype"/>
          <w:b/>
        </w:rPr>
        <w:lastRenderedPageBreak/>
        <w:t>f</w:t>
      </w:r>
      <w:r w:rsidR="00015EDF" w:rsidRPr="00F00E87">
        <w:rPr>
          <w:rFonts w:ascii="Palatino Linotype" w:eastAsia="Palatino Linotype" w:hAnsi="Palatino Linotype" w:cs="Palatino Linotype"/>
          <w:b/>
        </w:rPr>
        <w:t>) Cierre de Instrucción</w:t>
      </w:r>
    </w:p>
    <w:p w14:paraId="1C283F2E" w14:textId="6E0E09BD" w:rsidR="00000062" w:rsidRPr="00F00E87" w:rsidRDefault="00015EDF">
      <w:pPr>
        <w:spacing w:line="360" w:lineRule="auto"/>
        <w:jc w:val="both"/>
        <w:rPr>
          <w:rFonts w:ascii="Palatino Linotype" w:eastAsia="Palatino Linotype" w:hAnsi="Palatino Linotype" w:cs="Palatino Linotype"/>
        </w:rPr>
      </w:pPr>
      <w:r w:rsidRPr="00F00E87">
        <w:rPr>
          <w:rFonts w:ascii="Palatino Linotype" w:eastAsia="Palatino Linotype" w:hAnsi="Palatino Linotype" w:cs="Palatino Linotype"/>
        </w:rPr>
        <w:t>Por lo que, una vez analizado el estado procesal que guardaba</w:t>
      </w:r>
      <w:r w:rsidR="00423F15" w:rsidRPr="00F00E87">
        <w:rPr>
          <w:rFonts w:ascii="Palatino Linotype" w:eastAsia="Palatino Linotype" w:hAnsi="Palatino Linotype" w:cs="Palatino Linotype"/>
        </w:rPr>
        <w:t>n</w:t>
      </w:r>
      <w:r w:rsidRPr="00F00E87">
        <w:rPr>
          <w:rFonts w:ascii="Palatino Linotype" w:eastAsia="Palatino Linotype" w:hAnsi="Palatino Linotype" w:cs="Palatino Linotype"/>
        </w:rPr>
        <w:t xml:space="preserve"> </w:t>
      </w:r>
      <w:r w:rsidR="00423F15" w:rsidRPr="00F00E87">
        <w:rPr>
          <w:rFonts w:ascii="Palatino Linotype" w:eastAsia="Palatino Linotype" w:hAnsi="Palatino Linotype" w:cs="Palatino Linotype"/>
        </w:rPr>
        <w:t>los</w:t>
      </w:r>
      <w:r w:rsidRPr="00F00E87">
        <w:rPr>
          <w:rFonts w:ascii="Palatino Linotype" w:eastAsia="Palatino Linotype" w:hAnsi="Palatino Linotype" w:cs="Palatino Linotype"/>
        </w:rPr>
        <w:t xml:space="preserve"> expediente</w:t>
      </w:r>
      <w:r w:rsidR="00423F15" w:rsidRPr="00F00E87">
        <w:rPr>
          <w:rFonts w:ascii="Palatino Linotype" w:eastAsia="Palatino Linotype" w:hAnsi="Palatino Linotype" w:cs="Palatino Linotype"/>
        </w:rPr>
        <w:t>s</w:t>
      </w:r>
      <w:r w:rsidRPr="00F00E87">
        <w:rPr>
          <w:rFonts w:ascii="Palatino Linotype" w:eastAsia="Palatino Linotype" w:hAnsi="Palatino Linotype" w:cs="Palatino Linotype"/>
        </w:rPr>
        <w:t xml:space="preserve">, en fecha </w:t>
      </w:r>
      <w:r w:rsidR="007105B1">
        <w:rPr>
          <w:rFonts w:ascii="Palatino Linotype" w:eastAsia="Palatino Linotype" w:hAnsi="Palatino Linotype" w:cs="Palatino Linotype"/>
          <w:b/>
        </w:rPr>
        <w:t>trece</w:t>
      </w:r>
      <w:r w:rsidR="00A31416" w:rsidRPr="00F00E87">
        <w:rPr>
          <w:rFonts w:ascii="Palatino Linotype" w:eastAsia="Palatino Linotype" w:hAnsi="Palatino Linotype" w:cs="Palatino Linotype"/>
          <w:b/>
        </w:rPr>
        <w:t xml:space="preserve"> de</w:t>
      </w:r>
      <w:r w:rsidR="002C190E" w:rsidRPr="00F00E87">
        <w:rPr>
          <w:rFonts w:ascii="Palatino Linotype" w:eastAsia="Palatino Linotype" w:hAnsi="Palatino Linotype" w:cs="Palatino Linotype"/>
          <w:b/>
        </w:rPr>
        <w:t xml:space="preserve"> </w:t>
      </w:r>
      <w:r w:rsidR="007105B1">
        <w:rPr>
          <w:rFonts w:ascii="Palatino Linotype" w:eastAsia="Palatino Linotype" w:hAnsi="Palatino Linotype" w:cs="Palatino Linotype"/>
          <w:b/>
        </w:rPr>
        <w:t xml:space="preserve">junio </w:t>
      </w:r>
      <w:r w:rsidR="002C190E" w:rsidRPr="00F00E87">
        <w:rPr>
          <w:rFonts w:ascii="Palatino Linotype" w:eastAsia="Palatino Linotype" w:hAnsi="Palatino Linotype" w:cs="Palatino Linotype"/>
          <w:b/>
        </w:rPr>
        <w:t>de</w:t>
      </w:r>
      <w:r w:rsidRPr="00F00E87">
        <w:rPr>
          <w:rFonts w:ascii="Palatino Linotype" w:eastAsia="Palatino Linotype" w:hAnsi="Palatino Linotype" w:cs="Palatino Linotype"/>
          <w:b/>
        </w:rPr>
        <w:t xml:space="preserve"> dos mil veintidós</w:t>
      </w:r>
      <w:r w:rsidRPr="00F00E87">
        <w:rPr>
          <w:rFonts w:ascii="Palatino Linotype" w:eastAsia="Palatino Linotype" w:hAnsi="Palatino Linotype" w:cs="Palatino Linotype"/>
        </w:rPr>
        <w:t xml:space="preserve">, la </w:t>
      </w:r>
      <w:r w:rsidRPr="00F00E87">
        <w:rPr>
          <w:rFonts w:ascii="Palatino Linotype" w:eastAsia="Palatino Linotype" w:hAnsi="Palatino Linotype" w:cs="Palatino Linotype"/>
          <w:b/>
        </w:rPr>
        <w:t xml:space="preserve">Comisionada Sharon Christina Morales Martínez </w:t>
      </w:r>
      <w:r w:rsidRPr="00F00E87">
        <w:rPr>
          <w:rFonts w:ascii="Palatino Linotype" w:eastAsia="Palatino Linotype" w:hAnsi="Palatino Linotype" w:cs="Palatino Linotype"/>
        </w:rPr>
        <w:t>acordó el cierre de instrucción, así como la remisión de</w:t>
      </w:r>
      <w:r w:rsidR="00423F15" w:rsidRPr="00F00E87">
        <w:rPr>
          <w:rFonts w:ascii="Palatino Linotype" w:eastAsia="Palatino Linotype" w:hAnsi="Palatino Linotype" w:cs="Palatino Linotype"/>
        </w:rPr>
        <w:t xml:space="preserve"> </w:t>
      </w:r>
      <w:r w:rsidRPr="00F00E87">
        <w:rPr>
          <w:rFonts w:ascii="Palatino Linotype" w:eastAsia="Palatino Linotype" w:hAnsi="Palatino Linotype" w:cs="Palatino Linotype"/>
        </w:rPr>
        <w:t>l</w:t>
      </w:r>
      <w:r w:rsidR="00423F15" w:rsidRPr="00F00E87">
        <w:rPr>
          <w:rFonts w:ascii="Palatino Linotype" w:eastAsia="Palatino Linotype" w:hAnsi="Palatino Linotype" w:cs="Palatino Linotype"/>
        </w:rPr>
        <w:t>os</w:t>
      </w:r>
      <w:r w:rsidRPr="00F00E87">
        <w:rPr>
          <w:rFonts w:ascii="Palatino Linotype" w:eastAsia="Palatino Linotype" w:hAnsi="Palatino Linotype" w:cs="Palatino Linotype"/>
        </w:rPr>
        <w:t xml:space="preserve"> mismo</w:t>
      </w:r>
      <w:r w:rsidR="00423F15" w:rsidRPr="00F00E87">
        <w:rPr>
          <w:rFonts w:ascii="Palatino Linotype" w:eastAsia="Palatino Linotype" w:hAnsi="Palatino Linotype" w:cs="Palatino Linotype"/>
        </w:rPr>
        <w:t>s</w:t>
      </w:r>
      <w:r w:rsidRPr="00F00E87">
        <w:rPr>
          <w:rFonts w:ascii="Palatino Linotype" w:eastAsia="Palatino Linotype" w:hAnsi="Palatino Linotype" w:cs="Palatino Linotype"/>
        </w:rPr>
        <w:t>, a efecto de ser resuelto</w:t>
      </w:r>
      <w:r w:rsidR="00423F15" w:rsidRPr="00F00E87">
        <w:rPr>
          <w:rFonts w:ascii="Palatino Linotype" w:eastAsia="Palatino Linotype" w:hAnsi="Palatino Linotype" w:cs="Palatino Linotype"/>
        </w:rPr>
        <w:t>s</w:t>
      </w:r>
      <w:r w:rsidRPr="00F00E87">
        <w:rPr>
          <w:rFonts w:ascii="Palatino Linotype" w:eastAsia="Palatino Linotype" w:hAnsi="Palatino Linotype" w:cs="Palatino Linotype"/>
        </w:rPr>
        <w:t>, de conformidad con lo establecido en el artículo 185 fracciones VI y VIII de la Ley de Transparencia y Acceso a la Información Pública de</w:t>
      </w:r>
      <w:r w:rsidR="002C190E" w:rsidRPr="00F00E87">
        <w:rPr>
          <w:rFonts w:ascii="Palatino Linotype" w:eastAsia="Palatino Linotype" w:hAnsi="Palatino Linotype" w:cs="Palatino Linotype"/>
        </w:rPr>
        <w:t xml:space="preserve">l Estado de México y Municipios; </w:t>
      </w:r>
      <w:r w:rsidRPr="00F00E87">
        <w:rPr>
          <w:rFonts w:ascii="Palatino Linotype" w:eastAsia="Palatino Linotype" w:hAnsi="Palatino Linotype" w:cs="Palatino Linotype"/>
        </w:rPr>
        <w:t>y,</w:t>
      </w:r>
    </w:p>
    <w:p w14:paraId="4F0C8620" w14:textId="77777777" w:rsidR="002C190E" w:rsidRPr="00F00E87" w:rsidRDefault="002C190E">
      <w:pPr>
        <w:jc w:val="center"/>
        <w:rPr>
          <w:rFonts w:ascii="Palatino Linotype" w:eastAsia="Palatino Linotype" w:hAnsi="Palatino Linotype" w:cs="Palatino Linotype"/>
          <w:b/>
          <w:sz w:val="28"/>
          <w:szCs w:val="28"/>
        </w:rPr>
      </w:pPr>
    </w:p>
    <w:p w14:paraId="2E825F3B" w14:textId="77777777" w:rsidR="00000062" w:rsidRPr="00F00E87" w:rsidRDefault="00015EDF">
      <w:pPr>
        <w:jc w:val="center"/>
        <w:rPr>
          <w:rFonts w:ascii="Palatino Linotype" w:eastAsia="Palatino Linotype" w:hAnsi="Palatino Linotype" w:cs="Palatino Linotype"/>
          <w:b/>
          <w:sz w:val="28"/>
          <w:szCs w:val="28"/>
        </w:rPr>
      </w:pPr>
      <w:r w:rsidRPr="00F00E87">
        <w:rPr>
          <w:rFonts w:ascii="Palatino Linotype" w:eastAsia="Palatino Linotype" w:hAnsi="Palatino Linotype" w:cs="Palatino Linotype"/>
          <w:b/>
          <w:sz w:val="28"/>
          <w:szCs w:val="28"/>
        </w:rPr>
        <w:t>CONSIDERANDO</w:t>
      </w:r>
    </w:p>
    <w:p w14:paraId="5A8C1999" w14:textId="77777777" w:rsidR="00000062" w:rsidRPr="00F00E87" w:rsidRDefault="00000062">
      <w:pPr>
        <w:jc w:val="center"/>
        <w:rPr>
          <w:rFonts w:ascii="Palatino Linotype" w:eastAsia="Palatino Linotype" w:hAnsi="Palatino Linotype" w:cs="Palatino Linotype"/>
          <w:b/>
          <w:sz w:val="28"/>
          <w:szCs w:val="28"/>
        </w:rPr>
      </w:pPr>
    </w:p>
    <w:p w14:paraId="74D004C1" w14:textId="77777777" w:rsidR="00000062" w:rsidRPr="00F00E87" w:rsidRDefault="00015EDF">
      <w:pPr>
        <w:widowControl w:val="0"/>
        <w:tabs>
          <w:tab w:val="left" w:pos="1701"/>
        </w:tabs>
        <w:spacing w:line="360" w:lineRule="auto"/>
        <w:jc w:val="both"/>
        <w:rPr>
          <w:rFonts w:ascii="Palatino Linotype" w:eastAsia="Palatino Linotype" w:hAnsi="Palatino Linotype" w:cs="Palatino Linotype"/>
        </w:rPr>
      </w:pPr>
      <w:r w:rsidRPr="00F00E87">
        <w:rPr>
          <w:rFonts w:ascii="Palatino Linotype" w:eastAsia="Palatino Linotype" w:hAnsi="Palatino Linotype" w:cs="Palatino Linotype"/>
          <w:b/>
          <w:sz w:val="28"/>
          <w:szCs w:val="28"/>
        </w:rPr>
        <w:t>PRIMERO.</w:t>
      </w:r>
      <w:r w:rsidRPr="00F00E87">
        <w:rPr>
          <w:rFonts w:ascii="Palatino Linotype" w:eastAsia="Palatino Linotype" w:hAnsi="Palatino Linotype" w:cs="Palatino Linotype"/>
          <w:b/>
        </w:rPr>
        <w:t xml:space="preserve"> Competencia</w:t>
      </w:r>
      <w:r w:rsidRPr="00F00E87">
        <w:rPr>
          <w:rFonts w:ascii="Palatino Linotype" w:eastAsia="Palatino Linotype" w:hAnsi="Palatino Linotype" w:cs="Palatino Linotype"/>
        </w:rPr>
        <w:t>.</w:t>
      </w:r>
      <w:r w:rsidRPr="00F00E87">
        <w:rPr>
          <w:rFonts w:ascii="Palatino Linotype" w:eastAsia="Palatino Linotype" w:hAnsi="Palatino Linotype" w:cs="Palatino Linotype"/>
          <w:b/>
        </w:rPr>
        <w:t xml:space="preserve"> </w:t>
      </w:r>
    </w:p>
    <w:p w14:paraId="6B5368C8" w14:textId="77777777" w:rsidR="00000062" w:rsidRPr="00F00E87" w:rsidRDefault="00015EDF">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F00E87">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w:t>
      </w:r>
      <w:r w:rsidR="002C190E" w:rsidRPr="00F00E87">
        <w:rPr>
          <w:rFonts w:ascii="Palatino Linotype" w:eastAsia="Palatino Linotype" w:hAnsi="Palatino Linotype" w:cs="Palatino Linotype"/>
        </w:rPr>
        <w:t>los</w:t>
      </w:r>
      <w:r w:rsidRPr="00F00E87">
        <w:rPr>
          <w:rFonts w:ascii="Palatino Linotype" w:eastAsia="Palatino Linotype" w:hAnsi="Palatino Linotype" w:cs="Palatino Linotype"/>
        </w:rPr>
        <w:t xml:space="preserve"> presente</w:t>
      </w:r>
      <w:r w:rsidR="002C190E" w:rsidRPr="00F00E87">
        <w:rPr>
          <w:rFonts w:ascii="Palatino Linotype" w:eastAsia="Palatino Linotype" w:hAnsi="Palatino Linotype" w:cs="Palatino Linotype"/>
        </w:rPr>
        <w:t>s</w:t>
      </w:r>
      <w:r w:rsidRPr="00F00E87">
        <w:rPr>
          <w:rFonts w:ascii="Palatino Linotype" w:eastAsia="Palatino Linotype" w:hAnsi="Palatino Linotype" w:cs="Palatino Linotype"/>
        </w:rPr>
        <w:t xml:space="preserve"> Recurso</w:t>
      </w:r>
      <w:r w:rsidR="002C190E" w:rsidRPr="00F00E87">
        <w:rPr>
          <w:rFonts w:ascii="Palatino Linotype" w:eastAsia="Palatino Linotype" w:hAnsi="Palatino Linotype" w:cs="Palatino Linotype"/>
        </w:rPr>
        <w:t>s</w:t>
      </w:r>
      <w:r w:rsidRPr="00F00E87">
        <w:rPr>
          <w:rFonts w:ascii="Palatino Linotype" w:eastAsia="Palatino Linotype" w:hAnsi="Palatino Linotype" w:cs="Palatino Linotype"/>
        </w:rPr>
        <w:t xml:space="preserve">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9E7A67B" w14:textId="77777777" w:rsidR="00000062" w:rsidRPr="00F00E87" w:rsidRDefault="00000062">
      <w:pPr>
        <w:widowControl w:val="0"/>
        <w:tabs>
          <w:tab w:val="left" w:pos="1701"/>
          <w:tab w:val="left" w:pos="2977"/>
        </w:tabs>
        <w:spacing w:line="360" w:lineRule="auto"/>
        <w:jc w:val="both"/>
        <w:rPr>
          <w:rFonts w:ascii="Palatino Linotype" w:eastAsia="Palatino Linotype" w:hAnsi="Palatino Linotype" w:cs="Palatino Linotype"/>
        </w:rPr>
      </w:pPr>
    </w:p>
    <w:p w14:paraId="14EA78ED" w14:textId="77777777" w:rsidR="00020135" w:rsidRDefault="00020135">
      <w:pPr>
        <w:spacing w:line="360" w:lineRule="auto"/>
        <w:jc w:val="both"/>
        <w:rPr>
          <w:rFonts w:ascii="Palatino Linotype" w:eastAsia="Palatino Linotype" w:hAnsi="Palatino Linotype" w:cs="Palatino Linotype"/>
          <w:b/>
          <w:sz w:val="28"/>
          <w:szCs w:val="28"/>
        </w:rPr>
      </w:pPr>
    </w:p>
    <w:p w14:paraId="46EAB731" w14:textId="77777777" w:rsidR="00000062" w:rsidRPr="00F00E87" w:rsidRDefault="00015EDF">
      <w:pPr>
        <w:spacing w:line="360" w:lineRule="auto"/>
        <w:jc w:val="both"/>
        <w:rPr>
          <w:rFonts w:ascii="Palatino Linotype" w:eastAsia="Palatino Linotype" w:hAnsi="Palatino Linotype" w:cs="Palatino Linotype"/>
          <w:b/>
        </w:rPr>
      </w:pPr>
      <w:r w:rsidRPr="00F00E87">
        <w:rPr>
          <w:rFonts w:ascii="Palatino Linotype" w:eastAsia="Palatino Linotype" w:hAnsi="Palatino Linotype" w:cs="Palatino Linotype"/>
          <w:b/>
          <w:sz w:val="28"/>
          <w:szCs w:val="28"/>
        </w:rPr>
        <w:lastRenderedPageBreak/>
        <w:t>SEGUNDO</w:t>
      </w:r>
      <w:r w:rsidRPr="00F00E87">
        <w:rPr>
          <w:rFonts w:ascii="Palatino Linotype" w:eastAsia="Palatino Linotype" w:hAnsi="Palatino Linotype" w:cs="Palatino Linotype"/>
          <w:b/>
        </w:rPr>
        <w:t xml:space="preserve">. Interés. </w:t>
      </w:r>
    </w:p>
    <w:p w14:paraId="3582AC0B" w14:textId="1F9E1BA8" w:rsidR="00000062" w:rsidRPr="00F00E87" w:rsidRDefault="00015EDF">
      <w:pPr>
        <w:spacing w:line="360" w:lineRule="auto"/>
        <w:jc w:val="both"/>
        <w:rPr>
          <w:rFonts w:ascii="Palatino Linotype" w:eastAsia="Palatino Linotype" w:hAnsi="Palatino Linotype" w:cs="Palatino Linotype"/>
          <w:b/>
          <w:color w:val="000000"/>
        </w:rPr>
      </w:pPr>
      <w:r w:rsidRPr="00F00E87">
        <w:rPr>
          <w:rFonts w:ascii="Palatino Linotype" w:eastAsia="Palatino Linotype" w:hAnsi="Palatino Linotype" w:cs="Palatino Linotype"/>
          <w:color w:val="000000"/>
        </w:rPr>
        <w:t>Los Recursos de Revisión materia del presente estudio fueron interpuestos por parte legítima, en atención a que se present</w:t>
      </w:r>
      <w:r w:rsidRPr="00F00E87">
        <w:rPr>
          <w:rFonts w:ascii="Palatino Linotype" w:eastAsia="Palatino Linotype" w:hAnsi="Palatino Linotype" w:cs="Palatino Linotype"/>
        </w:rPr>
        <w:t>aron</w:t>
      </w:r>
      <w:r w:rsidRPr="00F00E87">
        <w:rPr>
          <w:rFonts w:ascii="Palatino Linotype" w:eastAsia="Palatino Linotype" w:hAnsi="Palatino Linotype" w:cs="Palatino Linotype"/>
          <w:color w:val="000000"/>
        </w:rPr>
        <w:t xml:space="preserve"> por </w:t>
      </w:r>
      <w:r w:rsidR="006C7AAB" w:rsidRPr="006C7AAB">
        <w:rPr>
          <w:rFonts w:ascii="Palatino Linotype" w:eastAsia="Palatino Linotype" w:hAnsi="Palatino Linotype" w:cs="Palatino Linotype"/>
          <w:b/>
          <w:color w:val="000000"/>
        </w:rPr>
        <w:t>LA RECURRENTE</w:t>
      </w:r>
      <w:r w:rsidRPr="00F00E87">
        <w:rPr>
          <w:rFonts w:ascii="Palatino Linotype" w:eastAsia="Palatino Linotype" w:hAnsi="Palatino Linotype" w:cs="Palatino Linotype"/>
          <w:b/>
          <w:color w:val="000000"/>
        </w:rPr>
        <w:t>,</w:t>
      </w:r>
      <w:r w:rsidRPr="00F00E87">
        <w:rPr>
          <w:rFonts w:ascii="Palatino Linotype" w:eastAsia="Palatino Linotype" w:hAnsi="Palatino Linotype" w:cs="Palatino Linotype"/>
          <w:color w:val="000000"/>
        </w:rPr>
        <w:t xml:space="preserve"> quien es la misma persona que formuló la solicitud de Acceso a la Información Pública al </w:t>
      </w:r>
      <w:r w:rsidRPr="00F00E87">
        <w:rPr>
          <w:rFonts w:ascii="Palatino Linotype" w:eastAsia="Palatino Linotype" w:hAnsi="Palatino Linotype" w:cs="Palatino Linotype"/>
          <w:b/>
          <w:color w:val="000000"/>
        </w:rPr>
        <w:t xml:space="preserve">SUJETO OBLIGADO, </w:t>
      </w:r>
      <w:r w:rsidRPr="00F00E87">
        <w:rPr>
          <w:rFonts w:ascii="Palatino Linotype" w:eastAsia="Palatino Linotype" w:hAnsi="Palatino Linotype" w:cs="Palatino Linotype"/>
          <w:color w:val="000000"/>
        </w:rPr>
        <w:t xml:space="preserve">pues para ello, es necesario que </w:t>
      </w:r>
      <w:r w:rsidR="006C7AAB" w:rsidRPr="006C7AAB">
        <w:rPr>
          <w:rFonts w:ascii="Palatino Linotype" w:eastAsia="Palatino Linotype" w:hAnsi="Palatino Linotype" w:cs="Palatino Linotype"/>
          <w:color w:val="000000"/>
        </w:rPr>
        <w:t>la particular</w:t>
      </w:r>
      <w:r w:rsidRPr="00F00E87">
        <w:rPr>
          <w:rFonts w:ascii="Palatino Linotype" w:eastAsia="Palatino Linotype" w:hAnsi="Palatino Linotype" w:cs="Palatino Linotype"/>
          <w:color w:val="000000"/>
        </w:rPr>
        <w:t xml:space="preserve"> ingrese al </w:t>
      </w:r>
      <w:r w:rsidRPr="00F00E87">
        <w:rPr>
          <w:rFonts w:ascii="Palatino Linotype" w:eastAsia="Palatino Linotype" w:hAnsi="Palatino Linotype" w:cs="Palatino Linotype"/>
          <w:b/>
          <w:color w:val="000000"/>
        </w:rPr>
        <w:t xml:space="preserve">SAIMEX </w:t>
      </w:r>
      <w:r w:rsidRPr="00F00E87">
        <w:rPr>
          <w:rFonts w:ascii="Palatino Linotype" w:eastAsia="Palatino Linotype" w:hAnsi="Palatino Linotype" w:cs="Palatino Linotype"/>
          <w:color w:val="000000"/>
        </w:rPr>
        <w:t>mediante la utilización de su clave de usuario y contraseña.</w:t>
      </w:r>
    </w:p>
    <w:p w14:paraId="630BDE83" w14:textId="77777777" w:rsidR="00E12268" w:rsidRPr="00F00E87" w:rsidRDefault="00E12268">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59643941" w14:textId="458D6778" w:rsidR="00000062" w:rsidRPr="00F00E87" w:rsidRDefault="00015EDF">
      <w:pPr>
        <w:tabs>
          <w:tab w:val="center" w:pos="4252"/>
          <w:tab w:val="right" w:pos="8504"/>
        </w:tabs>
        <w:spacing w:line="360" w:lineRule="auto"/>
        <w:ind w:left="-57"/>
        <w:jc w:val="both"/>
        <w:rPr>
          <w:rFonts w:ascii="Palatino Linotype" w:eastAsia="Palatino Linotype" w:hAnsi="Palatino Linotype" w:cs="Palatino Linotype"/>
        </w:rPr>
      </w:pPr>
      <w:r w:rsidRPr="00F00E87">
        <w:rPr>
          <w:rFonts w:ascii="Palatino Linotype" w:eastAsia="Palatino Linotype" w:hAnsi="Palatino Linotype" w:cs="Palatino Linotype"/>
          <w:b/>
          <w:sz w:val="28"/>
          <w:szCs w:val="28"/>
        </w:rPr>
        <w:t>TERCERO.</w:t>
      </w:r>
      <w:r w:rsidRPr="00F00E87">
        <w:rPr>
          <w:rFonts w:ascii="Palatino Linotype" w:eastAsia="Palatino Linotype" w:hAnsi="Palatino Linotype" w:cs="Palatino Linotype"/>
        </w:rPr>
        <w:t xml:space="preserve"> </w:t>
      </w:r>
      <w:r w:rsidRPr="00F00E87">
        <w:rPr>
          <w:rFonts w:ascii="Palatino Linotype" w:eastAsia="Palatino Linotype" w:hAnsi="Palatino Linotype" w:cs="Palatino Linotype"/>
          <w:b/>
        </w:rPr>
        <w:t>Justificación de la Acumulación de los Recursos.</w:t>
      </w:r>
      <w:r w:rsidRPr="00F00E87">
        <w:rPr>
          <w:rFonts w:ascii="Palatino Linotype" w:eastAsia="Palatino Linotype" w:hAnsi="Palatino Linotype" w:cs="Palatino Linotype"/>
        </w:rPr>
        <w:t xml:space="preserve"> </w:t>
      </w:r>
    </w:p>
    <w:p w14:paraId="74F56181" w14:textId="4C932D0F" w:rsidR="00000062" w:rsidRPr="00F00E87" w:rsidRDefault="00015EDF">
      <w:pPr>
        <w:tabs>
          <w:tab w:val="center" w:pos="4252"/>
          <w:tab w:val="right" w:pos="8504"/>
        </w:tabs>
        <w:spacing w:line="360" w:lineRule="auto"/>
        <w:ind w:left="-57"/>
        <w:jc w:val="both"/>
        <w:rPr>
          <w:rFonts w:ascii="Palatino Linotype" w:eastAsia="Palatino Linotype" w:hAnsi="Palatino Linotype" w:cs="Palatino Linotype"/>
        </w:rPr>
      </w:pPr>
      <w:r w:rsidRPr="00F00E87">
        <w:rPr>
          <w:rFonts w:ascii="Palatino Linotype" w:eastAsia="Palatino Linotype" w:hAnsi="Palatino Linotype" w:cs="Palatino Linotype"/>
        </w:rPr>
        <w:t xml:space="preserve">De las constancias que obran en los expedientes acumulados, se advierte que en los Recursos de Revisión número </w:t>
      </w:r>
      <w:r w:rsidR="00267817">
        <w:rPr>
          <w:rFonts w:ascii="Palatino Linotype" w:eastAsia="Palatino Linotype" w:hAnsi="Palatino Linotype" w:cs="Palatino Linotype"/>
          <w:b/>
          <w:sz w:val="22"/>
          <w:szCs w:val="22"/>
        </w:rPr>
        <w:t>03182</w:t>
      </w:r>
      <w:r w:rsidR="002B3874" w:rsidRPr="00F00E87">
        <w:rPr>
          <w:rFonts w:ascii="Palatino Linotype" w:eastAsia="Palatino Linotype" w:hAnsi="Palatino Linotype" w:cs="Palatino Linotype"/>
          <w:b/>
          <w:sz w:val="22"/>
          <w:szCs w:val="22"/>
        </w:rPr>
        <w:t xml:space="preserve">/INFOEM/IP/RR/2022 y </w:t>
      </w:r>
      <w:r w:rsidR="00267817">
        <w:rPr>
          <w:rFonts w:ascii="Palatino Linotype" w:eastAsia="Palatino Linotype" w:hAnsi="Palatino Linotype" w:cs="Palatino Linotype"/>
          <w:b/>
          <w:sz w:val="22"/>
          <w:szCs w:val="22"/>
        </w:rPr>
        <w:t>03183</w:t>
      </w:r>
      <w:r w:rsidR="002B3874" w:rsidRPr="00F00E87">
        <w:rPr>
          <w:rFonts w:ascii="Palatino Linotype" w:eastAsia="Palatino Linotype" w:hAnsi="Palatino Linotype" w:cs="Palatino Linotype"/>
          <w:b/>
          <w:sz w:val="22"/>
          <w:szCs w:val="22"/>
        </w:rPr>
        <w:t>/INFOEM/IP/RR/2022</w:t>
      </w:r>
      <w:r w:rsidR="002B3874" w:rsidRPr="00F00E87">
        <w:rPr>
          <w:rFonts w:ascii="Palatino Linotype" w:eastAsia="Palatino Linotype" w:hAnsi="Palatino Linotype" w:cs="Palatino Linotype"/>
        </w:rPr>
        <w:t xml:space="preserve">, </w:t>
      </w:r>
      <w:r w:rsidRPr="00F00E87">
        <w:rPr>
          <w:rFonts w:ascii="Palatino Linotype" w:eastAsia="Palatino Linotype" w:hAnsi="Palatino Linotype" w:cs="Palatino Linotype"/>
        </w:rPr>
        <w:t xml:space="preserve">fueron presentados por </w:t>
      </w:r>
      <w:r w:rsidR="002B3874" w:rsidRPr="00F00E87">
        <w:rPr>
          <w:rFonts w:ascii="Palatino Linotype" w:eastAsia="Palatino Linotype" w:hAnsi="Palatino Linotype" w:cs="Palatino Linotype"/>
        </w:rPr>
        <w:t>el</w:t>
      </w:r>
      <w:r w:rsidRPr="00F00E87">
        <w:rPr>
          <w:rFonts w:ascii="Palatino Linotype" w:eastAsia="Palatino Linotype" w:hAnsi="Palatino Linotype" w:cs="Palatino Linotype"/>
        </w:rPr>
        <w:t xml:space="preserve"> mism</w:t>
      </w:r>
      <w:r w:rsidR="002B3874" w:rsidRPr="00F00E87">
        <w:rPr>
          <w:rFonts w:ascii="Palatino Linotype" w:eastAsia="Palatino Linotype" w:hAnsi="Palatino Linotype" w:cs="Palatino Linotype"/>
        </w:rPr>
        <w:t>o</w:t>
      </w:r>
      <w:r w:rsidR="002C190E" w:rsidRPr="00F00E87">
        <w:rPr>
          <w:rFonts w:ascii="Palatino Linotype" w:eastAsia="Palatino Linotype" w:hAnsi="Palatino Linotype" w:cs="Palatino Linotype"/>
        </w:rPr>
        <w:t xml:space="preserve"> </w:t>
      </w:r>
      <w:r w:rsidRPr="00F00E87">
        <w:rPr>
          <w:rFonts w:ascii="Palatino Linotype" w:eastAsia="Palatino Linotype" w:hAnsi="Palatino Linotype" w:cs="Palatino Linotype"/>
          <w:b/>
        </w:rPr>
        <w:t>RECURRENTE</w:t>
      </w:r>
      <w:r w:rsidRPr="00F00E87">
        <w:rPr>
          <w:rFonts w:ascii="Palatino Linotype" w:eastAsia="Palatino Linotype" w:hAnsi="Palatino Linotype" w:cs="Palatino Linotype"/>
        </w:rPr>
        <w:t xml:space="preserve"> respecto de los actos u omisiones del mismo </w:t>
      </w:r>
      <w:r w:rsidRPr="00F00E87">
        <w:rPr>
          <w:rFonts w:ascii="Palatino Linotype" w:eastAsia="Palatino Linotype" w:hAnsi="Palatino Linotype" w:cs="Palatino Linotype"/>
          <w:b/>
        </w:rPr>
        <w:t>SUJETO OBLIGADO</w:t>
      </w:r>
      <w:r w:rsidRPr="00F00E87">
        <w:rPr>
          <w:rFonts w:ascii="Palatino Linotype" w:eastAsia="Palatino Linotype" w:hAnsi="Palatino Linotype" w:cs="Palatino Linotype"/>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04AA8B7A" w14:textId="77777777" w:rsidR="00000062" w:rsidRPr="00F00E87" w:rsidRDefault="00000062">
      <w:pPr>
        <w:tabs>
          <w:tab w:val="left" w:pos="8222"/>
        </w:tabs>
        <w:ind w:left="851" w:right="1134"/>
        <w:jc w:val="center"/>
        <w:rPr>
          <w:rFonts w:ascii="Palatino Linotype" w:eastAsia="Palatino Linotype" w:hAnsi="Palatino Linotype" w:cs="Palatino Linotype"/>
          <w:b/>
          <w:i/>
          <w:sz w:val="22"/>
          <w:szCs w:val="22"/>
        </w:rPr>
      </w:pPr>
    </w:p>
    <w:p w14:paraId="1DB5734E" w14:textId="77777777" w:rsidR="00000062" w:rsidRPr="00F00E87" w:rsidRDefault="00015EDF">
      <w:pPr>
        <w:tabs>
          <w:tab w:val="left" w:pos="8222"/>
        </w:tabs>
        <w:ind w:left="851" w:right="1134"/>
        <w:jc w:val="center"/>
        <w:rPr>
          <w:rFonts w:ascii="Palatino Linotype" w:eastAsia="Palatino Linotype" w:hAnsi="Palatino Linotype" w:cs="Palatino Linotype"/>
          <w:b/>
          <w:i/>
          <w:sz w:val="22"/>
          <w:szCs w:val="22"/>
        </w:rPr>
      </w:pPr>
      <w:r w:rsidRPr="00F00E87">
        <w:rPr>
          <w:rFonts w:ascii="Palatino Linotype" w:eastAsia="Palatino Linotype" w:hAnsi="Palatino Linotype" w:cs="Palatino Linotype"/>
          <w:b/>
          <w:i/>
          <w:sz w:val="22"/>
          <w:szCs w:val="22"/>
        </w:rPr>
        <w:t>“Código de Procedimientos Administrativos del Estado de México</w:t>
      </w:r>
    </w:p>
    <w:p w14:paraId="551542B6" w14:textId="77777777" w:rsidR="00000062" w:rsidRPr="00F00E87" w:rsidRDefault="00015EDF">
      <w:pPr>
        <w:tabs>
          <w:tab w:val="left" w:pos="8222"/>
        </w:tabs>
        <w:ind w:left="851" w:right="1134"/>
        <w:jc w:val="both"/>
        <w:rPr>
          <w:rFonts w:ascii="Palatino Linotype" w:eastAsia="Palatino Linotype" w:hAnsi="Palatino Linotype" w:cs="Palatino Linotype"/>
          <w:i/>
          <w:sz w:val="22"/>
          <w:szCs w:val="22"/>
        </w:rPr>
      </w:pPr>
      <w:r w:rsidRPr="00F00E87">
        <w:rPr>
          <w:rFonts w:ascii="Palatino Linotype" w:eastAsia="Palatino Linotype" w:hAnsi="Palatino Linotype" w:cs="Palatino Linotype"/>
          <w:i/>
          <w:sz w:val="22"/>
          <w:szCs w:val="22"/>
        </w:rPr>
        <w:t>“</w:t>
      </w:r>
      <w:r w:rsidRPr="00F00E87">
        <w:rPr>
          <w:rFonts w:ascii="Palatino Linotype" w:eastAsia="Palatino Linotype" w:hAnsi="Palatino Linotype" w:cs="Palatino Linotype"/>
          <w:b/>
          <w:i/>
          <w:sz w:val="22"/>
          <w:szCs w:val="22"/>
        </w:rPr>
        <w:t>Artículo 18</w:t>
      </w:r>
      <w:r w:rsidRPr="00F00E87">
        <w:rPr>
          <w:rFonts w:ascii="Palatino Linotype" w:eastAsia="Palatino Linotype" w:hAnsi="Palatino Linotype" w:cs="Palatino Linotype"/>
          <w:i/>
          <w:sz w:val="22"/>
          <w:szCs w:val="22"/>
        </w:rPr>
        <w:t xml:space="preserve">.- </w:t>
      </w:r>
      <w:r w:rsidRPr="00F00E87">
        <w:rPr>
          <w:rFonts w:ascii="Palatino Linotype" w:eastAsia="Palatino Linotype" w:hAnsi="Palatino Linotype" w:cs="Palatino Linotype"/>
          <w:b/>
          <w:i/>
          <w:sz w:val="22"/>
          <w:szCs w:val="22"/>
        </w:rPr>
        <w:t xml:space="preserve">La autoridad administrativa o el Tribunal </w:t>
      </w:r>
      <w:r w:rsidRPr="00F00E87">
        <w:rPr>
          <w:rFonts w:ascii="Palatino Linotype" w:eastAsia="Palatino Linotype" w:hAnsi="Palatino Linotype" w:cs="Palatino Linotype"/>
          <w:b/>
          <w:i/>
          <w:sz w:val="22"/>
          <w:szCs w:val="22"/>
          <w:u w:val="single"/>
        </w:rPr>
        <w:t>acordarán la acumulación de los expedientes</w:t>
      </w:r>
      <w:r w:rsidRPr="00F00E87">
        <w:rPr>
          <w:rFonts w:ascii="Palatino Linotype" w:eastAsia="Palatino Linotype" w:hAnsi="Palatino Linotype" w:cs="Palatino Linotype"/>
          <w:b/>
          <w:i/>
          <w:sz w:val="22"/>
          <w:szCs w:val="22"/>
        </w:rPr>
        <w:t xml:space="preserve"> del procedimiento y proceso administrativo que ante ellos se sigan, de oficio</w:t>
      </w:r>
      <w:r w:rsidRPr="00F00E87">
        <w:rPr>
          <w:rFonts w:ascii="Palatino Linotype" w:eastAsia="Palatino Linotype" w:hAnsi="Palatino Linotype" w:cs="Palatino Linotype"/>
          <w:i/>
          <w:sz w:val="22"/>
          <w:szCs w:val="22"/>
        </w:rPr>
        <w:t xml:space="preserve"> o a petición de parte, </w:t>
      </w:r>
      <w:r w:rsidRPr="00F00E87">
        <w:rPr>
          <w:rFonts w:ascii="Palatino Linotype" w:eastAsia="Palatino Linotype" w:hAnsi="Palatino Linotype" w:cs="Palatino Linotype"/>
          <w:b/>
          <w:i/>
          <w:sz w:val="22"/>
          <w:szCs w:val="22"/>
          <w:u w:val="single"/>
        </w:rPr>
        <w:t>cuando las partes</w:t>
      </w:r>
      <w:r w:rsidRPr="00F00E87">
        <w:rPr>
          <w:rFonts w:ascii="Palatino Linotype" w:eastAsia="Palatino Linotype" w:hAnsi="Palatino Linotype" w:cs="Palatino Linotype"/>
          <w:i/>
          <w:sz w:val="22"/>
          <w:szCs w:val="22"/>
        </w:rPr>
        <w:t xml:space="preserve"> o los actos administrativos </w:t>
      </w:r>
      <w:r w:rsidRPr="00F00E87">
        <w:rPr>
          <w:rFonts w:ascii="Palatino Linotype" w:eastAsia="Palatino Linotype" w:hAnsi="Palatino Linotype" w:cs="Palatino Linotype"/>
          <w:b/>
          <w:i/>
          <w:sz w:val="22"/>
          <w:szCs w:val="22"/>
          <w:u w:val="single"/>
        </w:rPr>
        <w:t>sean iguales</w:t>
      </w:r>
      <w:r w:rsidRPr="00F00E87">
        <w:rPr>
          <w:rFonts w:ascii="Palatino Linotype" w:eastAsia="Palatino Linotype" w:hAnsi="Palatino Linotype" w:cs="Palatino Linotype"/>
          <w:i/>
          <w:sz w:val="22"/>
          <w:szCs w:val="22"/>
        </w:rPr>
        <w:t xml:space="preserve">, se trate de actos conexos o </w:t>
      </w:r>
      <w:r w:rsidRPr="00F00E87">
        <w:rPr>
          <w:rFonts w:ascii="Palatino Linotype" w:eastAsia="Palatino Linotype" w:hAnsi="Palatino Linotype" w:cs="Palatino Linotype"/>
          <w:b/>
          <w:i/>
          <w:sz w:val="22"/>
          <w:szCs w:val="22"/>
          <w:u w:val="single"/>
        </w:rPr>
        <w:lastRenderedPageBreak/>
        <w:t>resulte conveniente el trámite unificado de los asuntos, para evitar la emisión de resoluciones contradictorias</w:t>
      </w:r>
      <w:r w:rsidRPr="00F00E87">
        <w:rPr>
          <w:rFonts w:ascii="Palatino Linotype" w:eastAsia="Palatino Linotype" w:hAnsi="Palatino Linotype" w:cs="Palatino Linotype"/>
          <w:i/>
          <w:sz w:val="22"/>
          <w:szCs w:val="22"/>
        </w:rPr>
        <w:t>. La misma regla se aplicará, en lo conducente, para la separación de los expedientes.”</w:t>
      </w:r>
    </w:p>
    <w:p w14:paraId="2BAD35FB" w14:textId="77777777" w:rsidR="002C190E" w:rsidRPr="00F00E87" w:rsidRDefault="002C190E">
      <w:pPr>
        <w:tabs>
          <w:tab w:val="left" w:pos="8222"/>
        </w:tabs>
        <w:ind w:left="851" w:right="1134"/>
        <w:jc w:val="both"/>
        <w:rPr>
          <w:rFonts w:ascii="Palatino Linotype" w:eastAsia="Palatino Linotype" w:hAnsi="Palatino Linotype" w:cs="Palatino Linotype"/>
          <w:i/>
          <w:sz w:val="22"/>
          <w:szCs w:val="22"/>
        </w:rPr>
      </w:pPr>
    </w:p>
    <w:p w14:paraId="2EFCAD4F" w14:textId="77777777" w:rsidR="00000062" w:rsidRPr="00F00E87" w:rsidRDefault="00015EDF">
      <w:pPr>
        <w:tabs>
          <w:tab w:val="left" w:pos="8222"/>
        </w:tabs>
        <w:ind w:left="851" w:right="1134"/>
        <w:jc w:val="center"/>
        <w:rPr>
          <w:rFonts w:ascii="Palatino Linotype" w:eastAsia="Palatino Linotype" w:hAnsi="Palatino Linotype" w:cs="Palatino Linotype"/>
          <w:b/>
          <w:i/>
          <w:sz w:val="22"/>
          <w:szCs w:val="22"/>
        </w:rPr>
      </w:pPr>
      <w:r w:rsidRPr="00F00E87">
        <w:rPr>
          <w:rFonts w:ascii="Palatino Linotype" w:eastAsia="Palatino Linotype" w:hAnsi="Palatino Linotype" w:cs="Palatino Linotype"/>
          <w:b/>
          <w:i/>
          <w:sz w:val="22"/>
          <w:szCs w:val="22"/>
        </w:rPr>
        <w:t xml:space="preserve">Ley de Transparencia y Acceso a la Información Pública del Estado de México y Municipios </w:t>
      </w:r>
    </w:p>
    <w:p w14:paraId="2E918259" w14:textId="77777777" w:rsidR="00000062" w:rsidRPr="00F00E87" w:rsidRDefault="00015EDF">
      <w:pPr>
        <w:tabs>
          <w:tab w:val="left" w:pos="8222"/>
        </w:tabs>
        <w:ind w:left="851" w:right="1134"/>
        <w:jc w:val="both"/>
        <w:rPr>
          <w:rFonts w:ascii="Palatino Linotype" w:eastAsia="Palatino Linotype" w:hAnsi="Palatino Linotype" w:cs="Palatino Linotype"/>
          <w:i/>
          <w:sz w:val="22"/>
          <w:szCs w:val="22"/>
        </w:rPr>
      </w:pPr>
      <w:r w:rsidRPr="00F00E87">
        <w:rPr>
          <w:rFonts w:ascii="Palatino Linotype" w:eastAsia="Palatino Linotype" w:hAnsi="Palatino Linotype" w:cs="Palatino Linotype"/>
          <w:i/>
          <w:sz w:val="22"/>
          <w:szCs w:val="22"/>
        </w:rPr>
        <w:t>“</w:t>
      </w:r>
      <w:r w:rsidRPr="00F00E87">
        <w:rPr>
          <w:rFonts w:ascii="Palatino Linotype" w:eastAsia="Palatino Linotype" w:hAnsi="Palatino Linotype" w:cs="Palatino Linotype"/>
          <w:b/>
          <w:i/>
          <w:sz w:val="22"/>
          <w:szCs w:val="22"/>
        </w:rPr>
        <w:t xml:space="preserve">Artículo 195. </w:t>
      </w:r>
      <w:r w:rsidRPr="00F00E87">
        <w:rPr>
          <w:rFonts w:ascii="Palatino Linotype" w:eastAsia="Palatino Linotype" w:hAnsi="Palatino Linotype" w:cs="Palatino Linotype"/>
          <w:i/>
          <w:sz w:val="22"/>
          <w:szCs w:val="22"/>
        </w:rPr>
        <w:t>En la tramitación del Recurso de Revisión se aplicarán supletoriamente las disposiciones contenidas en el Código de Procedimientos Administrativos del Estado de México.”</w:t>
      </w:r>
    </w:p>
    <w:p w14:paraId="1F425139" w14:textId="77777777" w:rsidR="00000062" w:rsidRPr="00F00E87" w:rsidRDefault="00015EDF">
      <w:pPr>
        <w:tabs>
          <w:tab w:val="left" w:pos="8222"/>
        </w:tabs>
        <w:ind w:left="851" w:right="1134"/>
        <w:jc w:val="both"/>
        <w:rPr>
          <w:rFonts w:ascii="Palatino Linotype" w:eastAsia="Palatino Linotype" w:hAnsi="Palatino Linotype" w:cs="Palatino Linotype"/>
          <w:sz w:val="22"/>
          <w:szCs w:val="22"/>
        </w:rPr>
      </w:pPr>
      <w:r w:rsidRPr="00F00E87">
        <w:rPr>
          <w:rFonts w:ascii="Palatino Linotype" w:eastAsia="Palatino Linotype" w:hAnsi="Palatino Linotype" w:cs="Palatino Linotype"/>
          <w:sz w:val="22"/>
          <w:szCs w:val="22"/>
        </w:rPr>
        <w:t>(Énfasis añadido)</w:t>
      </w:r>
    </w:p>
    <w:p w14:paraId="4E32B6B9" w14:textId="77777777" w:rsidR="00000062" w:rsidRPr="00F00E87" w:rsidRDefault="00000062">
      <w:pPr>
        <w:jc w:val="both"/>
        <w:rPr>
          <w:rFonts w:ascii="Palatino Linotype" w:eastAsia="Palatino Linotype" w:hAnsi="Palatino Linotype" w:cs="Palatino Linotype"/>
          <w:b/>
        </w:rPr>
      </w:pPr>
    </w:p>
    <w:p w14:paraId="0A98A7D5" w14:textId="77777777" w:rsidR="00000062" w:rsidRPr="00F00E87" w:rsidRDefault="00015EDF">
      <w:pPr>
        <w:tabs>
          <w:tab w:val="center" w:pos="4252"/>
          <w:tab w:val="right" w:pos="8504"/>
        </w:tabs>
        <w:spacing w:line="360" w:lineRule="auto"/>
        <w:jc w:val="both"/>
        <w:rPr>
          <w:rFonts w:ascii="Palatino Linotype" w:eastAsia="Palatino Linotype" w:hAnsi="Palatino Linotype" w:cs="Palatino Linotype"/>
        </w:rPr>
      </w:pPr>
      <w:r w:rsidRPr="00F00E87">
        <w:rPr>
          <w:rFonts w:ascii="Palatino Linotype" w:eastAsia="Palatino Linotype" w:hAnsi="Palatino Linotype" w:cs="Palatino Linotype"/>
        </w:rPr>
        <w:t>De lo dispuesto en los numerales citados en el párrafo que antecede, dicha acumulación procede cuando:</w:t>
      </w:r>
    </w:p>
    <w:p w14:paraId="1D6B5AF1" w14:textId="77777777" w:rsidR="00000062" w:rsidRPr="00F00E87" w:rsidRDefault="00015EDF">
      <w:pPr>
        <w:numPr>
          <w:ilvl w:val="0"/>
          <w:numId w:val="1"/>
        </w:numPr>
        <w:tabs>
          <w:tab w:val="center" w:pos="4252"/>
          <w:tab w:val="right" w:pos="8504"/>
        </w:tabs>
        <w:spacing w:line="360" w:lineRule="auto"/>
        <w:jc w:val="both"/>
      </w:pPr>
      <w:r w:rsidRPr="00F00E87">
        <w:rPr>
          <w:rFonts w:ascii="Palatino Linotype" w:eastAsia="Palatino Linotype" w:hAnsi="Palatino Linotype" w:cs="Palatino Linotype"/>
        </w:rPr>
        <w:t>El solicitante y la información referida sean las mismas;</w:t>
      </w:r>
    </w:p>
    <w:p w14:paraId="3A8C8ABF" w14:textId="77777777" w:rsidR="00000062" w:rsidRPr="00F00E87" w:rsidRDefault="00015EDF">
      <w:pPr>
        <w:numPr>
          <w:ilvl w:val="0"/>
          <w:numId w:val="1"/>
        </w:numPr>
        <w:tabs>
          <w:tab w:val="center" w:pos="4252"/>
          <w:tab w:val="right" w:pos="8504"/>
        </w:tabs>
        <w:spacing w:line="360" w:lineRule="auto"/>
        <w:jc w:val="both"/>
      </w:pPr>
      <w:r w:rsidRPr="00F00E87">
        <w:rPr>
          <w:rFonts w:ascii="Palatino Linotype" w:eastAsia="Palatino Linotype" w:hAnsi="Palatino Linotype" w:cs="Palatino Linotype"/>
        </w:rPr>
        <w:t>Las partes o los actos impugnados sean iguales;</w:t>
      </w:r>
    </w:p>
    <w:p w14:paraId="3CB387E5" w14:textId="77777777" w:rsidR="00000062" w:rsidRPr="00F00E87" w:rsidRDefault="00015EDF">
      <w:pPr>
        <w:numPr>
          <w:ilvl w:val="0"/>
          <w:numId w:val="1"/>
        </w:numPr>
        <w:tabs>
          <w:tab w:val="center" w:pos="4252"/>
          <w:tab w:val="right" w:pos="8504"/>
        </w:tabs>
        <w:spacing w:line="360" w:lineRule="auto"/>
        <w:jc w:val="both"/>
      </w:pPr>
      <w:r w:rsidRPr="00F00E87">
        <w:rPr>
          <w:rFonts w:ascii="Palatino Linotype" w:eastAsia="Palatino Linotype" w:hAnsi="Palatino Linotype" w:cs="Palatino Linotype"/>
        </w:rPr>
        <w:t>Cuando se trate del mismo solicitante, el mismo Sujeto Obligado, y</w:t>
      </w:r>
    </w:p>
    <w:p w14:paraId="4E71331C" w14:textId="77777777" w:rsidR="00000062" w:rsidRPr="00F00E87" w:rsidRDefault="00015EDF">
      <w:pPr>
        <w:numPr>
          <w:ilvl w:val="0"/>
          <w:numId w:val="1"/>
        </w:numPr>
        <w:tabs>
          <w:tab w:val="center" w:pos="4252"/>
          <w:tab w:val="right" w:pos="8504"/>
        </w:tabs>
        <w:spacing w:line="360" w:lineRule="auto"/>
        <w:ind w:left="357"/>
        <w:jc w:val="both"/>
      </w:pPr>
      <w:r w:rsidRPr="00F00E87">
        <w:rPr>
          <w:rFonts w:ascii="Palatino Linotype" w:eastAsia="Palatino Linotype" w:hAnsi="Palatino Linotype" w:cs="Palatino Linotype"/>
        </w:rPr>
        <w:t>Aun tratándose de solicitudes diversas, resulte conveniente la resolución unificada de los asuntos</w:t>
      </w:r>
      <w:r w:rsidRPr="00F00E87">
        <w:rPr>
          <w:rFonts w:ascii="Palatino Linotype" w:eastAsia="Palatino Linotype" w:hAnsi="Palatino Linotype" w:cs="Palatino Linotype"/>
          <w:i/>
        </w:rPr>
        <w:t>.</w:t>
      </w:r>
    </w:p>
    <w:p w14:paraId="67C2879F" w14:textId="77777777" w:rsidR="00000062" w:rsidRPr="00F00E87" w:rsidRDefault="00000062">
      <w:pPr>
        <w:tabs>
          <w:tab w:val="center" w:pos="4252"/>
          <w:tab w:val="right" w:pos="8504"/>
        </w:tabs>
        <w:spacing w:line="360" w:lineRule="auto"/>
        <w:ind w:left="357"/>
        <w:jc w:val="both"/>
        <w:rPr>
          <w:rFonts w:ascii="Palatino Linotype" w:eastAsia="Palatino Linotype" w:hAnsi="Palatino Linotype" w:cs="Palatino Linotype"/>
        </w:rPr>
      </w:pPr>
    </w:p>
    <w:p w14:paraId="2CD9BF6C" w14:textId="77777777" w:rsidR="00000062" w:rsidRPr="00F00E87" w:rsidRDefault="00015EDF">
      <w:pPr>
        <w:widowControl w:val="0"/>
        <w:spacing w:line="360" w:lineRule="auto"/>
        <w:jc w:val="both"/>
        <w:rPr>
          <w:rFonts w:ascii="Palatino Linotype" w:eastAsia="Palatino Linotype" w:hAnsi="Palatino Linotype" w:cs="Palatino Linotype"/>
        </w:rPr>
      </w:pPr>
      <w:r w:rsidRPr="00F00E87">
        <w:rPr>
          <w:rFonts w:ascii="Palatino Linotype" w:eastAsia="Palatino Linotype" w:hAnsi="Palatino Linotype" w:cs="Palatino Linotype"/>
        </w:rPr>
        <w:t xml:space="preserve">De esta suerte, tal y como se mencionó anteriormente, los Recursos de Revisión que nos ocupan fueron interpuestos por </w:t>
      </w:r>
      <w:r w:rsidR="002C190E" w:rsidRPr="00F00E87">
        <w:rPr>
          <w:rFonts w:ascii="Palatino Linotype" w:eastAsia="Palatino Linotype" w:hAnsi="Palatino Linotype" w:cs="Palatino Linotype"/>
        </w:rPr>
        <w:t>la misma</w:t>
      </w:r>
      <w:r w:rsidRPr="00F00E87">
        <w:rPr>
          <w:rFonts w:ascii="Palatino Linotype" w:eastAsia="Palatino Linotype" w:hAnsi="Palatino Linotype" w:cs="Palatino Linotype"/>
        </w:rPr>
        <w:t xml:space="preserve"> </w:t>
      </w:r>
      <w:r w:rsidRPr="00F00E87">
        <w:rPr>
          <w:rFonts w:ascii="Palatino Linotype" w:eastAsia="Palatino Linotype" w:hAnsi="Palatino Linotype" w:cs="Palatino Linotype"/>
          <w:b/>
        </w:rPr>
        <w:t>RECURRENTE</w:t>
      </w:r>
      <w:r w:rsidRPr="00F00E87">
        <w:rPr>
          <w:rFonts w:ascii="Palatino Linotype" w:eastAsia="Palatino Linotype" w:hAnsi="Palatino Linotype" w:cs="Palatino Linotype"/>
        </w:rPr>
        <w:t xml:space="preserve"> ante el mismo </w:t>
      </w:r>
      <w:r w:rsidRPr="00F00E87">
        <w:rPr>
          <w:rFonts w:ascii="Palatino Linotype" w:eastAsia="Palatino Linotype" w:hAnsi="Palatino Linotype" w:cs="Palatino Linotype"/>
          <w:b/>
        </w:rPr>
        <w:t>SUJETO OBLIGADO</w:t>
      </w:r>
      <w:r w:rsidRPr="00F00E87">
        <w:rPr>
          <w:rFonts w:ascii="Palatino Linotype" w:eastAsia="Palatino Linotype" w:hAnsi="Palatino Linotype" w:cs="Palatino Linotype"/>
        </w:rPr>
        <w:t xml:space="preserve">, por lo que, resulta conveniente la </w:t>
      </w:r>
      <w:r w:rsidR="002C190E" w:rsidRPr="00F00E87">
        <w:rPr>
          <w:rFonts w:ascii="Palatino Linotype" w:eastAsia="Palatino Linotype" w:hAnsi="Palatino Linotype" w:cs="Palatino Linotype"/>
        </w:rPr>
        <w:t>R</w:t>
      </w:r>
      <w:r w:rsidRPr="00F00E87">
        <w:rPr>
          <w:rFonts w:ascii="Palatino Linotype" w:eastAsia="Palatino Linotype" w:hAnsi="Palatino Linotype" w:cs="Palatino Linotype"/>
        </w:rPr>
        <w:t>esolución conjunta por economía procesal y con el fin de no emitir resoluciones contradictorias entre sí, en caso de resolverlos en forma separada por Ponentes diferentes.</w:t>
      </w:r>
    </w:p>
    <w:p w14:paraId="389151D9" w14:textId="77777777" w:rsidR="00000062" w:rsidRPr="00F00E87" w:rsidRDefault="00000062">
      <w:pPr>
        <w:tabs>
          <w:tab w:val="center" w:pos="4252"/>
          <w:tab w:val="right" w:pos="8504"/>
        </w:tabs>
        <w:spacing w:line="360" w:lineRule="auto"/>
        <w:ind w:left="-57"/>
        <w:jc w:val="both"/>
        <w:rPr>
          <w:rFonts w:ascii="Palatino Linotype" w:eastAsia="Palatino Linotype" w:hAnsi="Palatino Linotype" w:cs="Palatino Linotype"/>
          <w:b/>
        </w:rPr>
      </w:pPr>
    </w:p>
    <w:p w14:paraId="022DE4DB" w14:textId="77777777" w:rsidR="00020135" w:rsidRDefault="00020135">
      <w:pPr>
        <w:tabs>
          <w:tab w:val="center" w:pos="4252"/>
          <w:tab w:val="right" w:pos="8504"/>
        </w:tabs>
        <w:spacing w:line="360" w:lineRule="auto"/>
        <w:ind w:left="-57"/>
        <w:jc w:val="both"/>
        <w:rPr>
          <w:rFonts w:ascii="Palatino Linotype" w:eastAsia="Palatino Linotype" w:hAnsi="Palatino Linotype" w:cs="Palatino Linotype"/>
          <w:b/>
          <w:sz w:val="26"/>
          <w:szCs w:val="26"/>
        </w:rPr>
      </w:pPr>
    </w:p>
    <w:p w14:paraId="59B4A90F" w14:textId="77777777" w:rsidR="00000062" w:rsidRPr="00F00E87" w:rsidRDefault="00015EDF">
      <w:pPr>
        <w:tabs>
          <w:tab w:val="center" w:pos="4252"/>
          <w:tab w:val="right" w:pos="8504"/>
        </w:tabs>
        <w:spacing w:line="360" w:lineRule="auto"/>
        <w:ind w:left="-57"/>
        <w:jc w:val="both"/>
        <w:rPr>
          <w:rFonts w:ascii="Palatino Linotype" w:eastAsia="Palatino Linotype" w:hAnsi="Palatino Linotype" w:cs="Palatino Linotype"/>
          <w:color w:val="000000"/>
        </w:rPr>
      </w:pPr>
      <w:r w:rsidRPr="00F00E87">
        <w:rPr>
          <w:rFonts w:ascii="Palatino Linotype" w:eastAsia="Palatino Linotype" w:hAnsi="Palatino Linotype" w:cs="Palatino Linotype"/>
          <w:b/>
          <w:sz w:val="26"/>
          <w:szCs w:val="26"/>
        </w:rPr>
        <w:lastRenderedPageBreak/>
        <w:t>CUARTO.</w:t>
      </w:r>
      <w:r w:rsidRPr="00F00E87">
        <w:rPr>
          <w:rFonts w:ascii="Palatino Linotype" w:eastAsia="Palatino Linotype" w:hAnsi="Palatino Linotype" w:cs="Palatino Linotype"/>
          <w:b/>
        </w:rPr>
        <w:t xml:space="preserve"> </w:t>
      </w:r>
      <w:r w:rsidRPr="00F00E87">
        <w:rPr>
          <w:rFonts w:ascii="Palatino Linotype" w:eastAsia="Palatino Linotype" w:hAnsi="Palatino Linotype" w:cs="Palatino Linotype"/>
          <w:b/>
          <w:color w:val="000000"/>
        </w:rPr>
        <w:t>Oportunidad</w:t>
      </w:r>
      <w:r w:rsidRPr="00F00E87">
        <w:rPr>
          <w:rFonts w:ascii="Palatino Linotype" w:eastAsia="Palatino Linotype" w:hAnsi="Palatino Linotype" w:cs="Palatino Linotype"/>
          <w:color w:val="000000"/>
        </w:rPr>
        <w:t xml:space="preserve">. </w:t>
      </w:r>
    </w:p>
    <w:p w14:paraId="02C68902" w14:textId="00CC282D" w:rsidR="00000062" w:rsidRPr="00F00E87" w:rsidRDefault="00015EDF">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F00E87">
        <w:rPr>
          <w:rFonts w:ascii="Palatino Linotype" w:eastAsia="Palatino Linotype" w:hAnsi="Palatino Linotype" w:cs="Palatino Linotype"/>
        </w:rPr>
        <w:t>Los</w:t>
      </w:r>
      <w:r w:rsidRPr="00F00E87">
        <w:rPr>
          <w:rFonts w:ascii="Palatino Linotype" w:eastAsia="Palatino Linotype" w:hAnsi="Palatino Linotype" w:cs="Palatino Linotype"/>
          <w:color w:val="000000"/>
        </w:rPr>
        <w:t xml:space="preserve"> Recursos de Revisión fueron interpuestos dentro del plazo de quince días hábiles, contados a partir del día siguiente al que </w:t>
      </w:r>
      <w:r w:rsidR="006C7AAB" w:rsidRPr="006C7AAB">
        <w:rPr>
          <w:rFonts w:ascii="Palatino Linotype" w:eastAsia="Palatino Linotype" w:hAnsi="Palatino Linotype" w:cs="Palatino Linotype"/>
          <w:b/>
          <w:color w:val="000000"/>
        </w:rPr>
        <w:t>LA RECURRENTE</w:t>
      </w:r>
      <w:r w:rsidRPr="00F00E87">
        <w:rPr>
          <w:rFonts w:ascii="Palatino Linotype" w:eastAsia="Palatino Linotype" w:hAnsi="Palatino Linotype" w:cs="Palatino Linotype"/>
          <w:b/>
          <w:color w:val="000000"/>
        </w:rPr>
        <w:t xml:space="preserve"> </w:t>
      </w:r>
      <w:r w:rsidRPr="00F00E87">
        <w:rPr>
          <w:rFonts w:ascii="Palatino Linotype" w:eastAsia="Palatino Linotype" w:hAnsi="Palatino Linotype" w:cs="Palatino Linotype"/>
          <w:color w:val="000000"/>
        </w:rPr>
        <w:t>tuvo conocimiento de las respuestas impugnadas; tal y como, lo prevé el artículo 178 de la Ley de Transparencia y Acceso a la Información Pública del Estado de México y Municipios, que establece:</w:t>
      </w:r>
    </w:p>
    <w:p w14:paraId="1582BC10" w14:textId="77777777" w:rsidR="00000062" w:rsidRPr="00F00E87" w:rsidRDefault="00000062">
      <w:pPr>
        <w:ind w:left="720" w:right="709"/>
        <w:jc w:val="both"/>
        <w:rPr>
          <w:rFonts w:ascii="Palatino Linotype" w:eastAsia="Palatino Linotype" w:hAnsi="Palatino Linotype" w:cs="Palatino Linotype"/>
          <w:i/>
          <w:sz w:val="8"/>
          <w:szCs w:val="22"/>
        </w:rPr>
      </w:pPr>
    </w:p>
    <w:p w14:paraId="53757D57" w14:textId="77777777" w:rsidR="00000062" w:rsidRPr="00F00E87" w:rsidRDefault="00015EDF">
      <w:pPr>
        <w:ind w:left="851" w:right="899"/>
        <w:jc w:val="both"/>
        <w:rPr>
          <w:rFonts w:ascii="Palatino Linotype" w:eastAsia="Palatino Linotype" w:hAnsi="Palatino Linotype" w:cs="Palatino Linotype"/>
          <w:i/>
          <w:sz w:val="22"/>
          <w:szCs w:val="22"/>
        </w:rPr>
      </w:pPr>
      <w:r w:rsidRPr="00F00E87">
        <w:rPr>
          <w:rFonts w:ascii="Palatino Linotype" w:eastAsia="Palatino Linotype" w:hAnsi="Palatino Linotype" w:cs="Palatino Linotype"/>
          <w:i/>
          <w:sz w:val="22"/>
          <w:szCs w:val="22"/>
        </w:rPr>
        <w:t>“</w:t>
      </w:r>
      <w:r w:rsidRPr="00F00E87">
        <w:rPr>
          <w:rFonts w:ascii="Palatino Linotype" w:eastAsia="Palatino Linotype" w:hAnsi="Palatino Linotype" w:cs="Palatino Linotype"/>
          <w:b/>
          <w:i/>
          <w:sz w:val="22"/>
          <w:szCs w:val="22"/>
        </w:rPr>
        <w:t>Artículo 178.</w:t>
      </w:r>
      <w:r w:rsidRPr="00F00E87">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D56670B" w14:textId="77777777" w:rsidR="00000062" w:rsidRPr="00F00E87" w:rsidRDefault="00000062">
      <w:pPr>
        <w:ind w:left="851" w:right="899"/>
        <w:jc w:val="both"/>
        <w:rPr>
          <w:rFonts w:ascii="Palatino Linotype" w:eastAsia="Palatino Linotype" w:hAnsi="Palatino Linotype" w:cs="Palatino Linotype"/>
          <w:i/>
          <w:sz w:val="22"/>
          <w:szCs w:val="22"/>
        </w:rPr>
      </w:pPr>
    </w:p>
    <w:p w14:paraId="56BBF52D" w14:textId="77777777" w:rsidR="00000062" w:rsidRPr="00F00E87" w:rsidRDefault="00015EDF">
      <w:pPr>
        <w:ind w:left="851" w:right="899"/>
        <w:jc w:val="both"/>
        <w:rPr>
          <w:rFonts w:ascii="Palatino Linotype" w:eastAsia="Palatino Linotype" w:hAnsi="Palatino Linotype" w:cs="Palatino Linotype"/>
          <w:i/>
          <w:sz w:val="22"/>
          <w:szCs w:val="22"/>
        </w:rPr>
      </w:pPr>
      <w:r w:rsidRPr="00F00E87">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3B99392" w14:textId="77777777" w:rsidR="00000062" w:rsidRPr="00F00E87" w:rsidRDefault="00000062">
      <w:pPr>
        <w:ind w:left="851" w:right="899"/>
        <w:jc w:val="both"/>
        <w:rPr>
          <w:rFonts w:ascii="Palatino Linotype" w:eastAsia="Palatino Linotype" w:hAnsi="Palatino Linotype" w:cs="Palatino Linotype"/>
          <w:i/>
          <w:sz w:val="22"/>
          <w:szCs w:val="22"/>
        </w:rPr>
      </w:pPr>
    </w:p>
    <w:p w14:paraId="015F01D0" w14:textId="77777777" w:rsidR="00000062" w:rsidRPr="00F00E87" w:rsidRDefault="00015EDF">
      <w:pPr>
        <w:ind w:left="851" w:right="899"/>
        <w:jc w:val="both"/>
        <w:rPr>
          <w:rFonts w:ascii="Palatino Linotype" w:eastAsia="Palatino Linotype" w:hAnsi="Palatino Linotype" w:cs="Palatino Linotype"/>
          <w:i/>
          <w:sz w:val="22"/>
          <w:szCs w:val="22"/>
        </w:rPr>
      </w:pPr>
      <w:r w:rsidRPr="00F00E87">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34D53DC3" w14:textId="77777777" w:rsidR="00000062" w:rsidRPr="00F00E87" w:rsidRDefault="00000062">
      <w:pPr>
        <w:ind w:left="720" w:right="709"/>
        <w:jc w:val="both"/>
        <w:rPr>
          <w:rFonts w:ascii="Palatino Linotype" w:eastAsia="Palatino Linotype" w:hAnsi="Palatino Linotype" w:cs="Palatino Linotype"/>
          <w:i/>
          <w:sz w:val="22"/>
          <w:szCs w:val="22"/>
        </w:rPr>
      </w:pPr>
    </w:p>
    <w:p w14:paraId="73AF3A54" w14:textId="3B0DEB5D" w:rsidR="00000062" w:rsidRPr="00F00E87" w:rsidRDefault="00015EDF">
      <w:pPr>
        <w:spacing w:line="360" w:lineRule="auto"/>
        <w:jc w:val="both"/>
        <w:rPr>
          <w:rFonts w:ascii="Palatino Linotype" w:eastAsia="Palatino Linotype" w:hAnsi="Palatino Linotype" w:cs="Palatino Linotype"/>
          <w:b/>
        </w:rPr>
      </w:pPr>
      <w:bookmarkStart w:id="3" w:name="_heading=h.2et92p0" w:colFirst="0" w:colLast="0"/>
      <w:bookmarkEnd w:id="3"/>
      <w:r w:rsidRPr="00F00E87">
        <w:rPr>
          <w:rFonts w:ascii="Palatino Linotype" w:eastAsia="Palatino Linotype" w:hAnsi="Palatino Linotype" w:cs="Palatino Linotype"/>
        </w:rPr>
        <w:t xml:space="preserve">En esa tesitura, atendiendo a que </w:t>
      </w:r>
      <w:r w:rsidRPr="00F00E87">
        <w:rPr>
          <w:rFonts w:ascii="Palatino Linotype" w:eastAsia="Palatino Linotype" w:hAnsi="Palatino Linotype" w:cs="Palatino Linotype"/>
          <w:b/>
        </w:rPr>
        <w:t>EL SUJETO OBLIGADO</w:t>
      </w:r>
      <w:r w:rsidRPr="00F00E87">
        <w:rPr>
          <w:rFonts w:ascii="Palatino Linotype" w:eastAsia="Palatino Linotype" w:hAnsi="Palatino Linotype" w:cs="Palatino Linotype"/>
        </w:rPr>
        <w:t xml:space="preserve"> notificó las respuesta</w:t>
      </w:r>
      <w:r w:rsidR="002C190E" w:rsidRPr="00F00E87">
        <w:rPr>
          <w:rFonts w:ascii="Palatino Linotype" w:eastAsia="Palatino Linotype" w:hAnsi="Palatino Linotype" w:cs="Palatino Linotype"/>
        </w:rPr>
        <w:t>s</w:t>
      </w:r>
      <w:r w:rsidRPr="00F00E87">
        <w:rPr>
          <w:rFonts w:ascii="Palatino Linotype" w:eastAsia="Palatino Linotype" w:hAnsi="Palatino Linotype" w:cs="Palatino Linotype"/>
        </w:rPr>
        <w:t xml:space="preserve"> a la solicitud</w:t>
      </w:r>
      <w:r w:rsidR="00267817">
        <w:rPr>
          <w:rFonts w:ascii="Palatino Linotype" w:eastAsia="Palatino Linotype" w:hAnsi="Palatino Linotype" w:cs="Palatino Linotype"/>
        </w:rPr>
        <w:t>es</w:t>
      </w:r>
      <w:r w:rsidRPr="00F00E87">
        <w:rPr>
          <w:rFonts w:ascii="Palatino Linotype" w:eastAsia="Palatino Linotype" w:hAnsi="Palatino Linotype" w:cs="Palatino Linotype"/>
        </w:rPr>
        <w:t xml:space="preserve"> de Acceso a la Información Pública los días </w:t>
      </w:r>
      <w:r w:rsidR="00267817">
        <w:rPr>
          <w:rFonts w:ascii="Palatino Linotype" w:eastAsia="Palatino Linotype" w:hAnsi="Palatino Linotype" w:cs="Palatino Linotype"/>
          <w:b/>
        </w:rPr>
        <w:t>catorce</w:t>
      </w:r>
      <w:r w:rsidRPr="00F00E87">
        <w:rPr>
          <w:rFonts w:ascii="Palatino Linotype" w:eastAsia="Palatino Linotype" w:hAnsi="Palatino Linotype" w:cs="Palatino Linotype"/>
          <w:b/>
        </w:rPr>
        <w:t xml:space="preserve"> y </w:t>
      </w:r>
      <w:r w:rsidR="00267817">
        <w:rPr>
          <w:rFonts w:ascii="Palatino Linotype" w:eastAsia="Palatino Linotype" w:hAnsi="Palatino Linotype" w:cs="Palatino Linotype"/>
          <w:b/>
        </w:rPr>
        <w:t xml:space="preserve">quince </w:t>
      </w:r>
      <w:r w:rsidRPr="00F00E87">
        <w:rPr>
          <w:rFonts w:ascii="Palatino Linotype" w:eastAsia="Palatino Linotype" w:hAnsi="Palatino Linotype" w:cs="Palatino Linotype"/>
          <w:b/>
        </w:rPr>
        <w:t xml:space="preserve">de </w:t>
      </w:r>
      <w:r w:rsidR="002B3874" w:rsidRPr="00F00E87">
        <w:rPr>
          <w:rFonts w:ascii="Palatino Linotype" w:eastAsia="Palatino Linotype" w:hAnsi="Palatino Linotype" w:cs="Palatino Linotype"/>
          <w:b/>
        </w:rPr>
        <w:t>febrero</w:t>
      </w:r>
      <w:r w:rsidRPr="00F00E87">
        <w:rPr>
          <w:rFonts w:ascii="Palatino Linotype" w:eastAsia="Palatino Linotype" w:hAnsi="Palatino Linotype" w:cs="Palatino Linotype"/>
          <w:b/>
        </w:rPr>
        <w:t xml:space="preserve"> de dos mil veintidós</w:t>
      </w:r>
      <w:r w:rsidRPr="00F00E87">
        <w:rPr>
          <w:rFonts w:ascii="Palatino Linotype" w:eastAsia="Palatino Linotype" w:hAnsi="Palatino Linotype" w:cs="Palatino Linotype"/>
        </w:rPr>
        <w:t>; así, el plazo de quince días hábiles que el artículo 178 de l</w:t>
      </w:r>
      <w:r w:rsidR="00423F15" w:rsidRPr="00F00E87">
        <w:rPr>
          <w:rFonts w:ascii="Palatino Linotype" w:eastAsia="Palatino Linotype" w:hAnsi="Palatino Linotype" w:cs="Palatino Linotype"/>
        </w:rPr>
        <w:t>a Ley de la materia otorga</w:t>
      </w:r>
      <w:r w:rsidRPr="00F00E87">
        <w:rPr>
          <w:rFonts w:ascii="Palatino Linotype" w:eastAsia="Palatino Linotype" w:hAnsi="Palatino Linotype" w:cs="Palatino Linotype"/>
        </w:rPr>
        <w:t xml:space="preserve"> a</w:t>
      </w:r>
      <w:r w:rsidR="00982D3D" w:rsidRPr="00F00E87">
        <w:rPr>
          <w:rFonts w:ascii="Palatino Linotype" w:eastAsia="Palatino Linotype" w:hAnsi="Palatino Linotype" w:cs="Palatino Linotype"/>
        </w:rPr>
        <w:t xml:space="preserve">l </w:t>
      </w:r>
      <w:r w:rsidR="004951B5" w:rsidRPr="00F00E87">
        <w:rPr>
          <w:rFonts w:ascii="Palatino Linotype" w:eastAsia="Palatino Linotype" w:hAnsi="Palatino Linotype" w:cs="Palatino Linotype"/>
          <w:b/>
        </w:rPr>
        <w:t>RECURRENTE</w:t>
      </w:r>
      <w:r w:rsidRPr="00F00E87">
        <w:rPr>
          <w:rFonts w:ascii="Palatino Linotype" w:eastAsia="Palatino Linotype" w:hAnsi="Palatino Linotype" w:cs="Palatino Linotype"/>
        </w:rPr>
        <w:t xml:space="preserve"> para presentar </w:t>
      </w:r>
      <w:r w:rsidR="00982D3D" w:rsidRPr="00F00E87">
        <w:rPr>
          <w:rFonts w:ascii="Palatino Linotype" w:eastAsia="Palatino Linotype" w:hAnsi="Palatino Linotype" w:cs="Palatino Linotype"/>
        </w:rPr>
        <w:t>los</w:t>
      </w:r>
      <w:r w:rsidRPr="00F00E87">
        <w:rPr>
          <w:rFonts w:ascii="Palatino Linotype" w:eastAsia="Palatino Linotype" w:hAnsi="Palatino Linotype" w:cs="Palatino Linotype"/>
        </w:rPr>
        <w:t xml:space="preserve"> respectivo</w:t>
      </w:r>
      <w:r w:rsidR="00982D3D" w:rsidRPr="00F00E87">
        <w:rPr>
          <w:rFonts w:ascii="Palatino Linotype" w:eastAsia="Palatino Linotype" w:hAnsi="Palatino Linotype" w:cs="Palatino Linotype"/>
        </w:rPr>
        <w:t>s</w:t>
      </w:r>
      <w:r w:rsidRPr="00F00E87">
        <w:rPr>
          <w:rFonts w:ascii="Palatino Linotype" w:eastAsia="Palatino Linotype" w:hAnsi="Palatino Linotype" w:cs="Palatino Linotype"/>
        </w:rPr>
        <w:t xml:space="preserve"> Recurso</w:t>
      </w:r>
      <w:r w:rsidR="00982D3D" w:rsidRPr="00F00E87">
        <w:rPr>
          <w:rFonts w:ascii="Palatino Linotype" w:eastAsia="Palatino Linotype" w:hAnsi="Palatino Linotype" w:cs="Palatino Linotype"/>
        </w:rPr>
        <w:t>s</w:t>
      </w:r>
      <w:r w:rsidRPr="00F00E87">
        <w:rPr>
          <w:rFonts w:ascii="Palatino Linotype" w:eastAsia="Palatino Linotype" w:hAnsi="Palatino Linotype" w:cs="Palatino Linotype"/>
        </w:rPr>
        <w:t xml:space="preserve"> de Revisión, transcurrió para </w:t>
      </w:r>
      <w:r w:rsidR="008F4BE9">
        <w:rPr>
          <w:rFonts w:ascii="Palatino Linotype" w:eastAsia="Palatino Linotype" w:hAnsi="Palatino Linotype" w:cs="Palatino Linotype"/>
        </w:rPr>
        <w:t>aquel</w:t>
      </w:r>
      <w:r w:rsidRPr="00F00E87">
        <w:rPr>
          <w:rFonts w:ascii="Palatino Linotype" w:eastAsia="Palatino Linotype" w:hAnsi="Palatino Linotype" w:cs="Palatino Linotype"/>
        </w:rPr>
        <w:t xml:space="preserve"> cuya </w:t>
      </w:r>
      <w:r w:rsidRPr="00F00E87">
        <w:rPr>
          <w:rFonts w:ascii="Palatino Linotype" w:eastAsia="Palatino Linotype" w:hAnsi="Palatino Linotype" w:cs="Palatino Linotype"/>
          <w:b/>
        </w:rPr>
        <w:t>respuesta fue notificada</w:t>
      </w:r>
      <w:r w:rsidRPr="00F00E87">
        <w:rPr>
          <w:rFonts w:ascii="Palatino Linotype" w:eastAsia="Palatino Linotype" w:hAnsi="Palatino Linotype" w:cs="Palatino Linotype"/>
        </w:rPr>
        <w:t xml:space="preserve"> el día </w:t>
      </w:r>
      <w:r w:rsidR="008F4BE9">
        <w:rPr>
          <w:rFonts w:ascii="Palatino Linotype" w:eastAsia="Palatino Linotype" w:hAnsi="Palatino Linotype" w:cs="Palatino Linotype"/>
          <w:b/>
        </w:rPr>
        <w:t>catorce</w:t>
      </w:r>
      <w:r w:rsidR="00982D3D" w:rsidRPr="00F00E87">
        <w:rPr>
          <w:rFonts w:ascii="Palatino Linotype" w:eastAsia="Palatino Linotype" w:hAnsi="Palatino Linotype" w:cs="Palatino Linotype"/>
          <w:b/>
        </w:rPr>
        <w:t xml:space="preserve"> de febrero de dos mil veintidós</w:t>
      </w:r>
      <w:r w:rsidR="0052687C" w:rsidRPr="00F00E87">
        <w:rPr>
          <w:rFonts w:ascii="Palatino Linotype" w:eastAsia="Palatino Linotype" w:hAnsi="Palatino Linotype" w:cs="Palatino Linotype"/>
        </w:rPr>
        <w:t>,</w:t>
      </w:r>
      <w:r w:rsidRPr="00F00E87">
        <w:rPr>
          <w:rFonts w:ascii="Palatino Linotype" w:eastAsia="Palatino Linotype" w:hAnsi="Palatino Linotype" w:cs="Palatino Linotype"/>
        </w:rPr>
        <w:t xml:space="preserve"> del </w:t>
      </w:r>
      <w:r w:rsidR="008F4BE9">
        <w:rPr>
          <w:rFonts w:ascii="Palatino Linotype" w:eastAsia="Palatino Linotype" w:hAnsi="Palatino Linotype" w:cs="Palatino Linotype"/>
          <w:b/>
        </w:rPr>
        <w:t>quince</w:t>
      </w:r>
      <w:r w:rsidR="00982D3D" w:rsidRPr="00F00E87">
        <w:rPr>
          <w:rFonts w:ascii="Palatino Linotype" w:eastAsia="Palatino Linotype" w:hAnsi="Palatino Linotype" w:cs="Palatino Linotype"/>
          <w:b/>
        </w:rPr>
        <w:t xml:space="preserve"> </w:t>
      </w:r>
      <w:r w:rsidRPr="00F00E87">
        <w:rPr>
          <w:rFonts w:ascii="Palatino Linotype" w:eastAsia="Palatino Linotype" w:hAnsi="Palatino Linotype" w:cs="Palatino Linotype"/>
          <w:b/>
        </w:rPr>
        <w:t xml:space="preserve">de </w:t>
      </w:r>
      <w:r w:rsidR="00982D3D" w:rsidRPr="00F00E87">
        <w:rPr>
          <w:rFonts w:ascii="Palatino Linotype" w:eastAsia="Palatino Linotype" w:hAnsi="Palatino Linotype" w:cs="Palatino Linotype"/>
          <w:b/>
        </w:rPr>
        <w:t xml:space="preserve">febrero </w:t>
      </w:r>
      <w:r w:rsidRPr="00F00E87">
        <w:rPr>
          <w:rFonts w:ascii="Palatino Linotype" w:eastAsia="Palatino Linotype" w:hAnsi="Palatino Linotype" w:cs="Palatino Linotype"/>
          <w:b/>
        </w:rPr>
        <w:t xml:space="preserve">al </w:t>
      </w:r>
      <w:r w:rsidR="008F4BE9">
        <w:rPr>
          <w:rFonts w:ascii="Palatino Linotype" w:eastAsia="Palatino Linotype" w:hAnsi="Palatino Linotype" w:cs="Palatino Linotype"/>
          <w:b/>
        </w:rPr>
        <w:t>ocho</w:t>
      </w:r>
      <w:r w:rsidR="002C190E" w:rsidRPr="00F00E87">
        <w:rPr>
          <w:rFonts w:ascii="Palatino Linotype" w:eastAsia="Palatino Linotype" w:hAnsi="Palatino Linotype" w:cs="Palatino Linotype"/>
          <w:b/>
        </w:rPr>
        <w:t xml:space="preserve"> </w:t>
      </w:r>
      <w:r w:rsidRPr="00F00E87">
        <w:rPr>
          <w:rFonts w:ascii="Palatino Linotype" w:eastAsia="Palatino Linotype" w:hAnsi="Palatino Linotype" w:cs="Palatino Linotype"/>
          <w:b/>
        </w:rPr>
        <w:t xml:space="preserve">de </w:t>
      </w:r>
      <w:r w:rsidR="00982D3D" w:rsidRPr="00F00E87">
        <w:rPr>
          <w:rFonts w:ascii="Palatino Linotype" w:eastAsia="Palatino Linotype" w:hAnsi="Palatino Linotype" w:cs="Palatino Linotype"/>
          <w:b/>
        </w:rPr>
        <w:t xml:space="preserve">marzo </w:t>
      </w:r>
      <w:r w:rsidRPr="00F00E87">
        <w:rPr>
          <w:rFonts w:ascii="Palatino Linotype" w:eastAsia="Palatino Linotype" w:hAnsi="Palatino Linotype" w:cs="Palatino Linotype"/>
          <w:b/>
        </w:rPr>
        <w:t>de dos mil veintidós</w:t>
      </w:r>
      <w:r w:rsidR="00982D3D" w:rsidRPr="00F00E87">
        <w:rPr>
          <w:rFonts w:ascii="Palatino Linotype" w:eastAsia="Palatino Linotype" w:hAnsi="Palatino Linotype" w:cs="Palatino Linotype"/>
          <w:b/>
        </w:rPr>
        <w:t xml:space="preserve">; </w:t>
      </w:r>
      <w:r w:rsidR="00982D3D" w:rsidRPr="00F00E87">
        <w:rPr>
          <w:rFonts w:ascii="Palatino Linotype" w:eastAsia="Palatino Linotype" w:hAnsi="Palatino Linotype" w:cs="Palatino Linotype"/>
        </w:rPr>
        <w:t xml:space="preserve">por su parte, aquella respuesta que fue notificada el día </w:t>
      </w:r>
      <w:r w:rsidR="008F4BE9">
        <w:rPr>
          <w:rFonts w:ascii="Palatino Linotype" w:eastAsia="Palatino Linotype" w:hAnsi="Palatino Linotype" w:cs="Palatino Linotype"/>
          <w:b/>
        </w:rPr>
        <w:t>quince</w:t>
      </w:r>
      <w:r w:rsidR="00982D3D" w:rsidRPr="00F00E87">
        <w:rPr>
          <w:rFonts w:ascii="Palatino Linotype" w:eastAsia="Palatino Linotype" w:hAnsi="Palatino Linotype" w:cs="Palatino Linotype"/>
          <w:b/>
        </w:rPr>
        <w:t xml:space="preserve"> de febrero</w:t>
      </w:r>
      <w:r w:rsidR="00327D03" w:rsidRPr="00F00E87">
        <w:rPr>
          <w:rFonts w:ascii="Palatino Linotype" w:eastAsia="Palatino Linotype" w:hAnsi="Palatino Linotype" w:cs="Palatino Linotype"/>
          <w:b/>
        </w:rPr>
        <w:t xml:space="preserve"> de dos mil </w:t>
      </w:r>
      <w:r w:rsidR="00327D03" w:rsidRPr="00F00E87">
        <w:rPr>
          <w:rFonts w:ascii="Palatino Linotype" w:eastAsia="Palatino Linotype" w:hAnsi="Palatino Linotype" w:cs="Palatino Linotype"/>
          <w:b/>
        </w:rPr>
        <w:lastRenderedPageBreak/>
        <w:t>veintidós</w:t>
      </w:r>
      <w:r w:rsidR="00982D3D" w:rsidRPr="00F00E87">
        <w:rPr>
          <w:rFonts w:ascii="Palatino Linotype" w:eastAsia="Palatino Linotype" w:hAnsi="Palatino Linotype" w:cs="Palatino Linotype"/>
        </w:rPr>
        <w:t xml:space="preserve">, el plazo para interponer Recurso de Revisión transcurrió del </w:t>
      </w:r>
      <w:r w:rsidR="008F4BE9">
        <w:rPr>
          <w:rFonts w:ascii="Palatino Linotype" w:eastAsia="Palatino Linotype" w:hAnsi="Palatino Linotype" w:cs="Palatino Linotype"/>
          <w:b/>
        </w:rPr>
        <w:t>dieciséis</w:t>
      </w:r>
      <w:r w:rsidR="00982D3D" w:rsidRPr="00F00E87">
        <w:rPr>
          <w:rFonts w:ascii="Palatino Linotype" w:eastAsia="Palatino Linotype" w:hAnsi="Palatino Linotype" w:cs="Palatino Linotype"/>
          <w:b/>
        </w:rPr>
        <w:t xml:space="preserve"> de febrero al </w:t>
      </w:r>
      <w:r w:rsidR="008F4BE9">
        <w:rPr>
          <w:rFonts w:ascii="Palatino Linotype" w:eastAsia="Palatino Linotype" w:hAnsi="Palatino Linotype" w:cs="Palatino Linotype"/>
          <w:b/>
        </w:rPr>
        <w:t>nueve</w:t>
      </w:r>
      <w:r w:rsidR="00982D3D" w:rsidRPr="00F00E87">
        <w:rPr>
          <w:rFonts w:ascii="Palatino Linotype" w:eastAsia="Palatino Linotype" w:hAnsi="Palatino Linotype" w:cs="Palatino Linotype"/>
          <w:b/>
        </w:rPr>
        <w:t xml:space="preserve"> de marzo de dos mil veintidós</w:t>
      </w:r>
      <w:r w:rsidRPr="00F00E87">
        <w:rPr>
          <w:rFonts w:ascii="Palatino Linotype" w:eastAsia="Palatino Linotype" w:hAnsi="Palatino Linotype" w:cs="Palatino Linotype"/>
          <w:b/>
        </w:rPr>
        <w:t>.</w:t>
      </w:r>
    </w:p>
    <w:p w14:paraId="245DA1B7" w14:textId="77777777" w:rsidR="00000062" w:rsidRPr="00F00E87" w:rsidRDefault="00000062">
      <w:pPr>
        <w:spacing w:line="360" w:lineRule="auto"/>
        <w:jc w:val="both"/>
        <w:rPr>
          <w:rFonts w:ascii="Palatino Linotype" w:eastAsia="Palatino Linotype" w:hAnsi="Palatino Linotype" w:cs="Palatino Linotype"/>
        </w:rPr>
      </w:pPr>
      <w:bookmarkStart w:id="4" w:name="_heading=h.nwfynbk8qg8s" w:colFirst="0" w:colLast="0"/>
      <w:bookmarkEnd w:id="4"/>
    </w:p>
    <w:p w14:paraId="3711A8A5" w14:textId="1F2ADB63" w:rsidR="00000062" w:rsidRPr="00F00E87" w:rsidRDefault="00D1458C">
      <w:pPr>
        <w:spacing w:line="360" w:lineRule="auto"/>
        <w:jc w:val="both"/>
        <w:rPr>
          <w:rFonts w:ascii="Palatino Linotype" w:eastAsia="Palatino Linotype" w:hAnsi="Palatino Linotype" w:cs="Palatino Linotype"/>
        </w:rPr>
      </w:pPr>
      <w:bookmarkStart w:id="5" w:name="_heading=h.cfkkrg64aymb" w:colFirst="0" w:colLast="0"/>
      <w:bookmarkStart w:id="6" w:name="_heading=h.enoycwegs7a0" w:colFirst="0" w:colLast="0"/>
      <w:bookmarkStart w:id="7" w:name="_heading=h.rl8j5vbxg5of" w:colFirst="0" w:colLast="0"/>
      <w:bookmarkEnd w:id="5"/>
      <w:bookmarkEnd w:id="6"/>
      <w:bookmarkEnd w:id="7"/>
      <w:r w:rsidRPr="00F00E87">
        <w:rPr>
          <w:rFonts w:ascii="Palatino Linotype" w:eastAsia="Palatino Linotype" w:hAnsi="Palatino Linotype" w:cs="Palatino Linotype"/>
        </w:rPr>
        <w:t>S</w:t>
      </w:r>
      <w:r w:rsidR="00015EDF" w:rsidRPr="00F00E87">
        <w:rPr>
          <w:rFonts w:ascii="Palatino Linotype" w:eastAsia="Palatino Linotype" w:hAnsi="Palatino Linotype" w:cs="Palatino Linotype"/>
        </w:rPr>
        <w:t xml:space="preserve">in contemplar en el cómputo </w:t>
      </w:r>
      <w:r w:rsidRPr="00F00E87">
        <w:rPr>
          <w:rFonts w:ascii="Palatino Linotype" w:eastAsia="Palatino Linotype" w:hAnsi="Palatino Linotype" w:cs="Palatino Linotype"/>
        </w:rPr>
        <w:t xml:space="preserve">para </w:t>
      </w:r>
      <w:r w:rsidR="00EF337B">
        <w:rPr>
          <w:rFonts w:ascii="Palatino Linotype" w:eastAsia="Palatino Linotype" w:hAnsi="Palatino Linotype" w:cs="Palatino Linotype"/>
        </w:rPr>
        <w:t xml:space="preserve">ambos </w:t>
      </w:r>
      <w:r w:rsidRPr="00F00E87">
        <w:rPr>
          <w:rFonts w:ascii="Palatino Linotype" w:eastAsia="Palatino Linotype" w:hAnsi="Palatino Linotype" w:cs="Palatino Linotype"/>
        </w:rPr>
        <w:t>caso</w:t>
      </w:r>
      <w:r w:rsidR="00EF337B">
        <w:rPr>
          <w:rFonts w:ascii="Palatino Linotype" w:eastAsia="Palatino Linotype" w:hAnsi="Palatino Linotype" w:cs="Palatino Linotype"/>
        </w:rPr>
        <w:t>s,</w:t>
      </w:r>
      <w:r w:rsidRPr="00F00E87">
        <w:rPr>
          <w:rFonts w:ascii="Palatino Linotype" w:eastAsia="Palatino Linotype" w:hAnsi="Palatino Linotype" w:cs="Palatino Linotype"/>
        </w:rPr>
        <w:t xml:space="preserve"> </w:t>
      </w:r>
      <w:r w:rsidR="00015EDF" w:rsidRPr="00F00E87">
        <w:rPr>
          <w:rFonts w:ascii="Palatino Linotype" w:eastAsia="Palatino Linotype" w:hAnsi="Palatino Linotype" w:cs="Palatino Linotype"/>
        </w:rPr>
        <w:t>los días</w:t>
      </w:r>
      <w:r w:rsidR="00EF337B">
        <w:rPr>
          <w:rFonts w:ascii="Palatino Linotype" w:eastAsia="Palatino Linotype" w:hAnsi="Palatino Linotype" w:cs="Palatino Linotype"/>
        </w:rPr>
        <w:t xml:space="preserve"> </w:t>
      </w:r>
      <w:r w:rsidR="005C686A" w:rsidRPr="00F00E87">
        <w:rPr>
          <w:rFonts w:ascii="Palatino Linotype" w:eastAsia="Palatino Linotype" w:hAnsi="Palatino Linotype" w:cs="Palatino Linotype"/>
        </w:rPr>
        <w:t>diecinueve, veinte, veintiséis y veintisiete de febrero</w:t>
      </w:r>
      <w:r w:rsidR="00EF337B">
        <w:rPr>
          <w:rFonts w:ascii="Palatino Linotype" w:eastAsia="Palatino Linotype" w:hAnsi="Palatino Linotype" w:cs="Palatino Linotype"/>
        </w:rPr>
        <w:t>, así como cinco y seis de marzo todos</w:t>
      </w:r>
      <w:r w:rsidR="00015EDF" w:rsidRPr="00F00E87">
        <w:rPr>
          <w:rFonts w:ascii="Palatino Linotype" w:eastAsia="Palatino Linotype" w:hAnsi="Palatino Linotype" w:cs="Palatino Linotype"/>
        </w:rPr>
        <w:t xml:space="preserve"> de dos mil veintidós por corresponder a sábados y domingos, considerados como días inhábiles, en términos del artículo 3, fracción X de la Ley de Transparencia y Acceso a la Información Pública del</w:t>
      </w:r>
      <w:r w:rsidR="00EF337B">
        <w:rPr>
          <w:rFonts w:ascii="Palatino Linotype" w:eastAsia="Palatino Linotype" w:hAnsi="Palatino Linotype" w:cs="Palatino Linotype"/>
        </w:rPr>
        <w:t xml:space="preserve"> Estado de México y Municipios; Así mismo, para</w:t>
      </w:r>
      <w:r w:rsidR="005C686A" w:rsidRPr="00F00E87">
        <w:rPr>
          <w:rFonts w:ascii="Palatino Linotype" w:eastAsia="Palatino Linotype" w:hAnsi="Palatino Linotype" w:cs="Palatino Linotype"/>
        </w:rPr>
        <w:t xml:space="preserve"> ambos casos</w:t>
      </w:r>
      <w:r w:rsidR="00015EDF" w:rsidRPr="00F00E87">
        <w:rPr>
          <w:rFonts w:ascii="Palatino Linotype" w:eastAsia="Palatino Linotype" w:hAnsi="Palatino Linotype" w:cs="Palatino Linotype"/>
        </w:rPr>
        <w:t xml:space="preserve"> el día </w:t>
      </w:r>
      <w:r w:rsidR="005C686A" w:rsidRPr="00F00E87">
        <w:rPr>
          <w:rFonts w:ascii="Palatino Linotype" w:eastAsia="Palatino Linotype" w:hAnsi="Palatino Linotype" w:cs="Palatino Linotype"/>
        </w:rPr>
        <w:t xml:space="preserve">dos de marzo de dos mil veintidós, tampoco se considera dentro de los márgenes temporales para presentar los respectivos Recursos de Revisión, esto en razón de que es considerado como un </w:t>
      </w:r>
      <w:r w:rsidR="00015EDF" w:rsidRPr="00F00E87">
        <w:rPr>
          <w:rFonts w:ascii="Palatino Linotype" w:eastAsia="Palatino Linotype" w:hAnsi="Palatino Linotype" w:cs="Palatino Linotype"/>
        </w:rPr>
        <w:t>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veintidós</w:t>
      </w:r>
      <w:r w:rsidR="00015EDF" w:rsidRPr="00F00E87">
        <w:rPr>
          <w:rFonts w:ascii="Palatino Linotype" w:eastAsia="Palatino Linotype" w:hAnsi="Palatino Linotype" w:cs="Palatino Linotype"/>
          <w:vertAlign w:val="superscript"/>
        </w:rPr>
        <w:footnoteReference w:id="2"/>
      </w:r>
      <w:r w:rsidR="00015EDF" w:rsidRPr="00F00E87">
        <w:rPr>
          <w:rFonts w:ascii="Palatino Linotype" w:eastAsia="Palatino Linotype" w:hAnsi="Palatino Linotype" w:cs="Palatino Linotype"/>
        </w:rPr>
        <w:t>.</w:t>
      </w:r>
    </w:p>
    <w:p w14:paraId="49C4F53A" w14:textId="77777777" w:rsidR="00CF1792" w:rsidRPr="00F00E87" w:rsidRDefault="00CF1792">
      <w:pPr>
        <w:spacing w:line="360" w:lineRule="auto"/>
        <w:jc w:val="both"/>
        <w:rPr>
          <w:rFonts w:ascii="Palatino Linotype" w:eastAsia="Palatino Linotype" w:hAnsi="Palatino Linotype" w:cs="Palatino Linotype"/>
        </w:rPr>
      </w:pPr>
      <w:bookmarkStart w:id="8" w:name="_heading=h.pams53xt1pwn" w:colFirst="0" w:colLast="0"/>
      <w:bookmarkEnd w:id="8"/>
    </w:p>
    <w:p w14:paraId="24008445" w14:textId="35B16759" w:rsidR="00000062" w:rsidRPr="00F00E87" w:rsidRDefault="00015EDF">
      <w:pPr>
        <w:spacing w:line="360" w:lineRule="auto"/>
        <w:ind w:left="-5" w:hanging="10"/>
        <w:jc w:val="both"/>
        <w:rPr>
          <w:rFonts w:ascii="Palatino Linotype" w:eastAsia="Palatino Linotype" w:hAnsi="Palatino Linotype" w:cs="Palatino Linotype"/>
        </w:rPr>
      </w:pPr>
      <w:r w:rsidRPr="00020135">
        <w:rPr>
          <w:rFonts w:ascii="Palatino Linotype" w:eastAsia="Palatino Linotype" w:hAnsi="Palatino Linotype" w:cs="Palatino Linotype"/>
        </w:rPr>
        <w:t xml:space="preserve">En ese tenor, si los Recursos de Revisión que nos ocupan, se interpusieron en fecha </w:t>
      </w:r>
      <w:r w:rsidR="00EF337B" w:rsidRPr="00020135">
        <w:rPr>
          <w:rFonts w:ascii="Palatino Linotype" w:eastAsia="Palatino Linotype" w:hAnsi="Palatino Linotype" w:cs="Palatino Linotype"/>
        </w:rPr>
        <w:t xml:space="preserve">dos de marzo </w:t>
      </w:r>
      <w:r w:rsidRPr="00020135">
        <w:rPr>
          <w:rFonts w:ascii="Palatino Linotype" w:eastAsia="Palatino Linotype" w:hAnsi="Palatino Linotype" w:cs="Palatino Linotype"/>
        </w:rPr>
        <w:t>de dos mil veintidós</w:t>
      </w:r>
      <w:r w:rsidRPr="00020135">
        <w:rPr>
          <w:rFonts w:ascii="Palatino Linotype" w:eastAsia="Palatino Linotype" w:hAnsi="Palatino Linotype" w:cs="Palatino Linotype"/>
          <w:b/>
        </w:rPr>
        <w:t>,</w:t>
      </w:r>
      <w:r w:rsidRPr="00020135">
        <w:rPr>
          <w:rFonts w:ascii="Palatino Linotype" w:eastAsia="Palatino Linotype" w:hAnsi="Palatino Linotype" w:cs="Palatino Linotype"/>
        </w:rPr>
        <w:t xml:space="preserve"> </w:t>
      </w:r>
      <w:r w:rsidR="00EF337B" w:rsidRPr="00020135">
        <w:rPr>
          <w:rFonts w:ascii="Palatino Linotype" w:eastAsia="Palatino Linotype" w:hAnsi="Palatino Linotype" w:cs="Palatino Linotype"/>
        </w:rPr>
        <w:t xml:space="preserve">tal y como quedo asentado en </w:t>
      </w:r>
      <w:r w:rsidR="00811280" w:rsidRPr="00020135">
        <w:rPr>
          <w:rFonts w:ascii="Palatino Linotype" w:eastAsia="Palatino Linotype" w:hAnsi="Palatino Linotype" w:cs="Palatino Linotype"/>
        </w:rPr>
        <w:t>párrafos</w:t>
      </w:r>
      <w:r w:rsidR="00EF337B" w:rsidRPr="00020135">
        <w:rPr>
          <w:rFonts w:ascii="Palatino Linotype" w:eastAsia="Palatino Linotype" w:hAnsi="Palatino Linotype" w:cs="Palatino Linotype"/>
        </w:rPr>
        <w:t xml:space="preserve"> anteriores, ésta fecha se considera como día inhábil, motivo por el cual se tienen por presentados en fecha </w:t>
      </w:r>
      <w:r w:rsidR="00EF337B" w:rsidRPr="00020135">
        <w:rPr>
          <w:rFonts w:ascii="Palatino Linotype" w:eastAsia="Palatino Linotype" w:hAnsi="Palatino Linotype" w:cs="Palatino Linotype"/>
          <w:b/>
        </w:rPr>
        <w:t xml:space="preserve">tres de marzo de dos mil veintidós, </w:t>
      </w:r>
      <w:r w:rsidR="00EF337B" w:rsidRPr="00020135">
        <w:rPr>
          <w:rFonts w:ascii="Palatino Linotype" w:eastAsia="Palatino Linotype" w:hAnsi="Palatino Linotype" w:cs="Palatino Linotype"/>
        </w:rPr>
        <w:t xml:space="preserve">entendiéndose que </w:t>
      </w:r>
      <w:r w:rsidRPr="00020135">
        <w:rPr>
          <w:rFonts w:ascii="Palatino Linotype" w:eastAsia="Palatino Linotype" w:hAnsi="Palatino Linotype" w:cs="Palatino Linotype"/>
        </w:rPr>
        <w:t xml:space="preserve">éstos se encuentran </w:t>
      </w:r>
      <w:r w:rsidRPr="00020135">
        <w:rPr>
          <w:rFonts w:ascii="Palatino Linotype" w:eastAsia="Palatino Linotype" w:hAnsi="Palatino Linotype" w:cs="Palatino Linotype"/>
        </w:rPr>
        <w:lastRenderedPageBreak/>
        <w:t>dentro de los márgenes temporales previstos en el citado precepto legal y, por tanto, se consideran oportunos.</w:t>
      </w:r>
    </w:p>
    <w:p w14:paraId="42DF0882" w14:textId="77777777" w:rsidR="00000062" w:rsidRPr="00F00E87" w:rsidRDefault="00000062">
      <w:pPr>
        <w:spacing w:line="360" w:lineRule="auto"/>
        <w:ind w:right="49"/>
        <w:jc w:val="both"/>
        <w:rPr>
          <w:rFonts w:ascii="Palatino Linotype" w:eastAsia="Palatino Linotype" w:hAnsi="Palatino Linotype" w:cs="Palatino Linotype"/>
          <w:b/>
          <w:sz w:val="28"/>
          <w:szCs w:val="28"/>
        </w:rPr>
      </w:pPr>
    </w:p>
    <w:p w14:paraId="64210A78" w14:textId="77777777" w:rsidR="00000062" w:rsidRPr="00F00E87" w:rsidRDefault="00015EDF">
      <w:pPr>
        <w:spacing w:line="360" w:lineRule="auto"/>
        <w:ind w:right="49"/>
        <w:jc w:val="both"/>
        <w:rPr>
          <w:rFonts w:ascii="Palatino Linotype" w:eastAsia="Palatino Linotype" w:hAnsi="Palatino Linotype" w:cs="Palatino Linotype"/>
          <w:b/>
        </w:rPr>
      </w:pPr>
      <w:r w:rsidRPr="00F00E87">
        <w:rPr>
          <w:rFonts w:ascii="Palatino Linotype" w:eastAsia="Palatino Linotype" w:hAnsi="Palatino Linotype" w:cs="Palatino Linotype"/>
          <w:b/>
          <w:sz w:val="28"/>
          <w:szCs w:val="28"/>
        </w:rPr>
        <w:t>QUINTO</w:t>
      </w:r>
      <w:r w:rsidRPr="00F00E87">
        <w:rPr>
          <w:rFonts w:ascii="Palatino Linotype" w:eastAsia="Palatino Linotype" w:hAnsi="Palatino Linotype" w:cs="Palatino Linotype"/>
          <w:b/>
        </w:rPr>
        <w:t xml:space="preserve">. Procedibilidad. </w:t>
      </w:r>
    </w:p>
    <w:p w14:paraId="629B7748" w14:textId="7F0529D3" w:rsidR="00ED34D3" w:rsidRPr="00F00E87" w:rsidRDefault="00ED34D3" w:rsidP="00ED34D3">
      <w:pPr>
        <w:spacing w:line="360" w:lineRule="auto"/>
        <w:jc w:val="both"/>
        <w:textAlignment w:val="baseline"/>
        <w:rPr>
          <w:rFonts w:ascii="Palatino Linotype" w:hAnsi="Palatino Linotype" w:cs="Arial"/>
          <w:lang w:val="es-ES" w:eastAsia="es-ES"/>
        </w:rPr>
      </w:pPr>
      <w:r w:rsidRPr="00F00E87">
        <w:rPr>
          <w:rFonts w:ascii="Palatino Linotype" w:hAnsi="Palatino Linotype" w:cs="Arial"/>
          <w:lang w:val="es-ES" w:eastAsia="es-ES"/>
        </w:rPr>
        <w:t>Del análisis efectuado, se advierte la procedibilidad de</w:t>
      </w:r>
      <w:r w:rsidR="009B10B0" w:rsidRPr="00F00E87">
        <w:rPr>
          <w:rFonts w:ascii="Palatino Linotype" w:hAnsi="Palatino Linotype" w:cs="Arial"/>
          <w:lang w:val="es-ES" w:eastAsia="es-ES"/>
        </w:rPr>
        <w:t xml:space="preserve"> </w:t>
      </w:r>
      <w:r w:rsidRPr="00F00E87">
        <w:rPr>
          <w:rFonts w:ascii="Palatino Linotype" w:hAnsi="Palatino Linotype" w:cs="Arial"/>
          <w:lang w:val="es-ES" w:eastAsia="es-ES"/>
        </w:rPr>
        <w:t>l</w:t>
      </w:r>
      <w:r w:rsidR="009B10B0" w:rsidRPr="00F00E87">
        <w:rPr>
          <w:rFonts w:ascii="Palatino Linotype" w:hAnsi="Palatino Linotype" w:cs="Arial"/>
          <w:lang w:val="es-ES" w:eastAsia="es-ES"/>
        </w:rPr>
        <w:t>os</w:t>
      </w:r>
      <w:r w:rsidRPr="00F00E87">
        <w:rPr>
          <w:rFonts w:ascii="Palatino Linotype" w:hAnsi="Palatino Linotype" w:cs="Arial"/>
          <w:lang w:val="es-ES" w:eastAsia="es-ES"/>
        </w:rPr>
        <w:t xml:space="preserve"> presente</w:t>
      </w:r>
      <w:r w:rsidR="009B10B0" w:rsidRPr="00F00E87">
        <w:rPr>
          <w:rFonts w:ascii="Palatino Linotype" w:hAnsi="Palatino Linotype" w:cs="Arial"/>
          <w:lang w:val="es-ES" w:eastAsia="es-ES"/>
        </w:rPr>
        <w:t>s</w:t>
      </w:r>
      <w:r w:rsidRPr="00F00E87">
        <w:rPr>
          <w:rFonts w:ascii="Palatino Linotype" w:hAnsi="Palatino Linotype" w:cs="Arial"/>
          <w:lang w:val="es-ES" w:eastAsia="es-ES"/>
        </w:rPr>
        <w:t xml:space="preserve"> Recurso</w:t>
      </w:r>
      <w:r w:rsidR="009B10B0" w:rsidRPr="00F00E87">
        <w:rPr>
          <w:rFonts w:ascii="Palatino Linotype" w:hAnsi="Palatino Linotype" w:cs="Arial"/>
          <w:lang w:val="es-ES" w:eastAsia="es-ES"/>
        </w:rPr>
        <w:t>s</w:t>
      </w:r>
      <w:r w:rsidRPr="00F00E87">
        <w:rPr>
          <w:rFonts w:ascii="Palatino Linotype" w:hAnsi="Palatino Linotype" w:cs="Arial"/>
          <w:lang w:val="es-ES" w:eastAsia="es-ES"/>
        </w:rPr>
        <w:t xml:space="preserve"> de Revisión, en razón de la acreditación plena de todos y cada uno de los elementos formales exigidos por el artículo 180 de la Ley de Transparencia y Acceso a la Información Pública del Estado de México y Municipios, en atención a que fue</w:t>
      </w:r>
      <w:r w:rsidR="00020135">
        <w:rPr>
          <w:rFonts w:ascii="Palatino Linotype" w:hAnsi="Palatino Linotype" w:cs="Arial"/>
          <w:lang w:val="es-ES" w:eastAsia="es-ES"/>
        </w:rPr>
        <w:t>ron</w:t>
      </w:r>
      <w:r w:rsidRPr="00F00E87">
        <w:rPr>
          <w:rFonts w:ascii="Palatino Linotype" w:hAnsi="Palatino Linotype" w:cs="Arial"/>
          <w:lang w:val="es-ES" w:eastAsia="es-ES"/>
        </w:rPr>
        <w:t xml:space="preserve"> presentado</w:t>
      </w:r>
      <w:r w:rsidR="00020135">
        <w:rPr>
          <w:rFonts w:ascii="Palatino Linotype" w:hAnsi="Palatino Linotype" w:cs="Arial"/>
          <w:lang w:val="es-ES" w:eastAsia="es-ES"/>
        </w:rPr>
        <w:t>s</w:t>
      </w:r>
      <w:r w:rsidRPr="00F00E87">
        <w:rPr>
          <w:rFonts w:ascii="Palatino Linotype" w:hAnsi="Palatino Linotype" w:cs="Arial"/>
          <w:lang w:val="es-ES" w:eastAsia="es-ES"/>
        </w:rPr>
        <w:t xml:space="preserve"> mediante el formato visible en </w:t>
      </w:r>
      <w:r w:rsidRPr="00F00E87">
        <w:rPr>
          <w:rFonts w:ascii="Palatino Linotype" w:hAnsi="Palatino Linotype" w:cs="Arial"/>
          <w:b/>
          <w:lang w:val="es-ES" w:eastAsia="es-ES"/>
        </w:rPr>
        <w:t>EL SAIMEX</w:t>
      </w:r>
      <w:r w:rsidRPr="00F00E87">
        <w:rPr>
          <w:rFonts w:ascii="Palatino Linotype" w:hAnsi="Palatino Linotype" w:cs="Arial"/>
          <w:lang w:val="es-ES" w:eastAsia="es-ES"/>
        </w:rPr>
        <w:t>.</w:t>
      </w:r>
    </w:p>
    <w:p w14:paraId="013BFAB9" w14:textId="77777777" w:rsidR="00000062" w:rsidRPr="00F00E87" w:rsidRDefault="00000062">
      <w:pPr>
        <w:spacing w:line="360" w:lineRule="auto"/>
        <w:ind w:right="49"/>
        <w:jc w:val="both"/>
        <w:rPr>
          <w:rFonts w:ascii="Palatino Linotype" w:eastAsia="Palatino Linotype" w:hAnsi="Palatino Linotype" w:cs="Palatino Linotype"/>
          <w:b/>
        </w:rPr>
      </w:pPr>
    </w:p>
    <w:p w14:paraId="3E7EF1A3" w14:textId="77777777" w:rsidR="00000062" w:rsidRPr="00F00E87" w:rsidRDefault="00015EDF">
      <w:pPr>
        <w:spacing w:line="360" w:lineRule="auto"/>
        <w:jc w:val="both"/>
        <w:rPr>
          <w:rFonts w:ascii="Palatino Linotype" w:eastAsia="Palatino Linotype" w:hAnsi="Palatino Linotype" w:cs="Palatino Linotype"/>
          <w:b/>
        </w:rPr>
      </w:pPr>
      <w:r w:rsidRPr="00F00E87">
        <w:rPr>
          <w:rFonts w:ascii="Palatino Linotype" w:eastAsia="Palatino Linotype" w:hAnsi="Palatino Linotype" w:cs="Palatino Linotype"/>
          <w:b/>
          <w:sz w:val="28"/>
          <w:szCs w:val="28"/>
        </w:rPr>
        <w:t>SEXTO</w:t>
      </w:r>
      <w:r w:rsidRPr="00F00E87">
        <w:rPr>
          <w:rFonts w:ascii="Palatino Linotype" w:eastAsia="Palatino Linotype" w:hAnsi="Palatino Linotype" w:cs="Palatino Linotype"/>
          <w:b/>
        </w:rPr>
        <w:t xml:space="preserve">. Estudio y resolución del asunto. </w:t>
      </w:r>
    </w:p>
    <w:p w14:paraId="597407A5" w14:textId="277231A0" w:rsidR="00020135" w:rsidRDefault="00015EDF">
      <w:pPr>
        <w:spacing w:line="360" w:lineRule="auto"/>
        <w:ind w:right="49"/>
        <w:jc w:val="both"/>
        <w:rPr>
          <w:rFonts w:ascii="Palatino Linotype" w:eastAsia="Palatino Linotype" w:hAnsi="Palatino Linotype" w:cs="Palatino Linotype"/>
        </w:rPr>
      </w:pPr>
      <w:r w:rsidRPr="00F00E87">
        <w:rPr>
          <w:rFonts w:ascii="Palatino Linotype" w:eastAsia="Palatino Linotype" w:hAnsi="Palatino Linotype" w:cs="Palatino Linotype"/>
        </w:rPr>
        <w:t xml:space="preserve">En ese tenor, para un mejor estudio y comprensión del asunto que se resuelve, es preciso recordar </w:t>
      </w:r>
      <w:r w:rsidR="00423F15" w:rsidRPr="00F00E87">
        <w:rPr>
          <w:rFonts w:ascii="Palatino Linotype" w:eastAsia="Palatino Linotype" w:hAnsi="Palatino Linotype" w:cs="Palatino Linotype"/>
        </w:rPr>
        <w:t xml:space="preserve">y a su vez señalar </w:t>
      </w:r>
      <w:r w:rsidRPr="00F00E87">
        <w:rPr>
          <w:rFonts w:ascii="Palatino Linotype" w:eastAsia="Palatino Linotype" w:hAnsi="Palatino Linotype" w:cs="Palatino Linotype"/>
        </w:rPr>
        <w:t>que</w:t>
      </w:r>
      <w:r w:rsidR="00423F15" w:rsidRPr="00F00E87">
        <w:rPr>
          <w:rFonts w:ascii="Palatino Linotype" w:eastAsia="Palatino Linotype" w:hAnsi="Palatino Linotype" w:cs="Palatino Linotype"/>
        </w:rPr>
        <w:t>,</w:t>
      </w:r>
      <w:r w:rsidRPr="00F00E87">
        <w:rPr>
          <w:rFonts w:ascii="Palatino Linotype" w:eastAsia="Palatino Linotype" w:hAnsi="Palatino Linotype" w:cs="Palatino Linotype"/>
        </w:rPr>
        <w:t xml:space="preserve"> </w:t>
      </w:r>
      <w:r w:rsidR="006C7AAB" w:rsidRPr="006C7AAB">
        <w:rPr>
          <w:rFonts w:ascii="Palatino Linotype" w:eastAsia="Palatino Linotype" w:hAnsi="Palatino Linotype" w:cs="Palatino Linotype"/>
          <w:b/>
        </w:rPr>
        <w:t>LA RECURRENTE</w:t>
      </w:r>
      <w:r w:rsidRPr="00F00E87">
        <w:rPr>
          <w:rFonts w:ascii="Palatino Linotype" w:eastAsia="Palatino Linotype" w:hAnsi="Palatino Linotype" w:cs="Palatino Linotype"/>
        </w:rPr>
        <w:t xml:space="preserve"> </w:t>
      </w:r>
      <w:r w:rsidR="00B91413" w:rsidRPr="00F00E87">
        <w:rPr>
          <w:rFonts w:ascii="Palatino Linotype" w:eastAsia="Palatino Linotype" w:hAnsi="Palatino Linotype" w:cs="Palatino Linotype"/>
        </w:rPr>
        <w:t>requirió</w:t>
      </w:r>
      <w:r w:rsidRPr="00F00E87">
        <w:rPr>
          <w:rFonts w:ascii="Palatino Linotype" w:eastAsia="Palatino Linotype" w:hAnsi="Palatino Linotype" w:cs="Palatino Linotype"/>
        </w:rPr>
        <w:t xml:space="preserve"> al </w:t>
      </w:r>
      <w:r w:rsidRPr="00F00E87">
        <w:rPr>
          <w:rFonts w:ascii="Palatino Linotype" w:eastAsia="Palatino Linotype" w:hAnsi="Palatino Linotype" w:cs="Palatino Linotype"/>
          <w:b/>
        </w:rPr>
        <w:t>SUJETO OBLIGADO</w:t>
      </w:r>
      <w:r w:rsidR="0017004A" w:rsidRPr="00F00E87">
        <w:rPr>
          <w:rFonts w:ascii="Palatino Linotype" w:eastAsia="Palatino Linotype" w:hAnsi="Palatino Linotype" w:cs="Palatino Linotype"/>
        </w:rPr>
        <w:t xml:space="preserve"> </w:t>
      </w:r>
      <w:r w:rsidR="009672D6">
        <w:rPr>
          <w:rFonts w:ascii="Palatino Linotype" w:eastAsia="Palatino Linotype" w:hAnsi="Palatino Linotype" w:cs="Palatino Linotype"/>
        </w:rPr>
        <w:t>en</w:t>
      </w:r>
      <w:r w:rsidR="00423F15" w:rsidRPr="00F00E87">
        <w:rPr>
          <w:rFonts w:ascii="Palatino Linotype" w:eastAsia="Palatino Linotype" w:hAnsi="Palatino Linotype" w:cs="Palatino Linotype"/>
        </w:rPr>
        <w:t xml:space="preserve"> </w:t>
      </w:r>
      <w:r w:rsidR="00020135">
        <w:rPr>
          <w:rFonts w:ascii="Palatino Linotype" w:eastAsia="Palatino Linotype" w:hAnsi="Palatino Linotype" w:cs="Palatino Linotype"/>
        </w:rPr>
        <w:t>las</w:t>
      </w:r>
      <w:r w:rsidR="00423F15" w:rsidRPr="00F00E87">
        <w:rPr>
          <w:rFonts w:ascii="Palatino Linotype" w:eastAsia="Palatino Linotype" w:hAnsi="Palatino Linotype" w:cs="Palatino Linotype"/>
        </w:rPr>
        <w:t xml:space="preserve"> solicitudes</w:t>
      </w:r>
      <w:r w:rsidR="009672D6">
        <w:rPr>
          <w:rFonts w:ascii="Palatino Linotype" w:eastAsia="Palatino Linotype" w:hAnsi="Palatino Linotype" w:cs="Palatino Linotype"/>
        </w:rPr>
        <w:t xml:space="preserve"> </w:t>
      </w:r>
      <w:r w:rsidR="00020135">
        <w:rPr>
          <w:rFonts w:ascii="Palatino Linotype" w:eastAsia="Palatino Linotype" w:hAnsi="Palatino Linotype" w:cs="Palatino Linotype"/>
        </w:rPr>
        <w:t>que dieron trámite a los Recursos de Revisión acumulados en estudio</w:t>
      </w:r>
      <w:r w:rsidR="00AA1DA3" w:rsidRPr="00F00E87">
        <w:rPr>
          <w:rFonts w:ascii="Palatino Linotype" w:eastAsia="Palatino Linotype" w:hAnsi="Palatino Linotype" w:cs="Palatino Linotype"/>
        </w:rPr>
        <w:t>,</w:t>
      </w:r>
      <w:r w:rsidR="00423F15" w:rsidRPr="00F00E87">
        <w:rPr>
          <w:rFonts w:ascii="Palatino Linotype" w:eastAsia="Palatino Linotype" w:hAnsi="Palatino Linotype" w:cs="Palatino Linotype"/>
        </w:rPr>
        <w:t xml:space="preserve"> información </w:t>
      </w:r>
      <w:r w:rsidR="00EB39D8">
        <w:rPr>
          <w:rFonts w:ascii="Palatino Linotype" w:eastAsia="Palatino Linotype" w:hAnsi="Palatino Linotype" w:cs="Palatino Linotype"/>
        </w:rPr>
        <w:t xml:space="preserve"> </w:t>
      </w:r>
      <w:r w:rsidR="009672D6">
        <w:rPr>
          <w:rFonts w:ascii="Palatino Linotype" w:eastAsia="Palatino Linotype" w:hAnsi="Palatino Linotype" w:cs="Palatino Linotype"/>
        </w:rPr>
        <w:t xml:space="preserve">que si bien le compete </w:t>
      </w:r>
      <w:r w:rsidR="009672D6" w:rsidRPr="00C46B3E">
        <w:rPr>
          <w:rFonts w:ascii="Palatino Linotype" w:eastAsia="Palatino Linotype" w:hAnsi="Palatino Linotype" w:cs="Palatino Linotype"/>
        </w:rPr>
        <w:t xml:space="preserve">al </w:t>
      </w:r>
      <w:r w:rsidR="00C46B3E" w:rsidRPr="00C46B3E">
        <w:rPr>
          <w:rFonts w:ascii="Palatino Linotype" w:eastAsia="Palatino Linotype" w:hAnsi="Palatino Linotype" w:cs="Palatino Linotype"/>
        </w:rPr>
        <w:t>ente recurrido</w:t>
      </w:r>
      <w:r w:rsidR="009672D6">
        <w:rPr>
          <w:rFonts w:ascii="Palatino Linotype" w:eastAsia="Palatino Linotype" w:hAnsi="Palatino Linotype" w:cs="Palatino Linotype"/>
          <w:b/>
        </w:rPr>
        <w:t xml:space="preserve"> </w:t>
      </w:r>
      <w:r w:rsidR="009672D6">
        <w:rPr>
          <w:rFonts w:ascii="Palatino Linotype" w:eastAsia="Palatino Linotype" w:hAnsi="Palatino Linotype" w:cs="Palatino Linotype"/>
        </w:rPr>
        <w:t xml:space="preserve">el conocimiento de la misma, lo que es de advertirse, es la diversidad de los temas que engloban los requerimientos, motivo por el cual, conllevarán un tratamiento independiente para el desahogo y correcta </w:t>
      </w:r>
      <w:r w:rsidR="00EB39D8">
        <w:rPr>
          <w:rFonts w:ascii="Palatino Linotype" w:eastAsia="Palatino Linotype" w:hAnsi="Palatino Linotype" w:cs="Palatino Linotype"/>
        </w:rPr>
        <w:t>aplicación</w:t>
      </w:r>
      <w:r w:rsidR="009672D6">
        <w:rPr>
          <w:rFonts w:ascii="Palatino Linotype" w:eastAsia="Palatino Linotype" w:hAnsi="Palatino Linotype" w:cs="Palatino Linotype"/>
        </w:rPr>
        <w:t xml:space="preserve"> del Derecho que </w:t>
      </w:r>
      <w:r w:rsidR="00EB39D8">
        <w:rPr>
          <w:rFonts w:ascii="Palatino Linotype" w:eastAsia="Palatino Linotype" w:hAnsi="Palatino Linotype" w:cs="Palatino Linotype"/>
        </w:rPr>
        <w:t>habremos</w:t>
      </w:r>
      <w:r w:rsidR="009672D6">
        <w:rPr>
          <w:rFonts w:ascii="Palatino Linotype" w:eastAsia="Palatino Linotype" w:hAnsi="Palatino Linotype" w:cs="Palatino Linotype"/>
        </w:rPr>
        <w:t xml:space="preserve"> de invocar con motivo del desahogo de una resolución acorde a lo peticionado por </w:t>
      </w:r>
      <w:r w:rsidR="00EB39D8">
        <w:rPr>
          <w:rFonts w:ascii="Palatino Linotype" w:eastAsia="Palatino Linotype" w:hAnsi="Palatino Linotype" w:cs="Palatino Linotype"/>
        </w:rPr>
        <w:t>la</w:t>
      </w:r>
      <w:r w:rsidR="00C46B3E">
        <w:rPr>
          <w:rFonts w:ascii="Palatino Linotype" w:eastAsia="Palatino Linotype" w:hAnsi="Palatino Linotype" w:cs="Palatino Linotype"/>
        </w:rPr>
        <w:t xml:space="preserve"> particular, por tales motivos se procede a continuación, al siguiente análisis para cada Recurso de Revisión.</w:t>
      </w:r>
    </w:p>
    <w:p w14:paraId="5841B056" w14:textId="24004AFE" w:rsidR="003B3483" w:rsidRPr="00F00E87" w:rsidRDefault="003B3483" w:rsidP="009672D6">
      <w:pPr>
        <w:spacing w:line="360" w:lineRule="auto"/>
        <w:ind w:right="49"/>
        <w:jc w:val="both"/>
        <w:rPr>
          <w:rFonts w:ascii="Palatino Linotype" w:eastAsia="Palatino Linotype" w:hAnsi="Palatino Linotype" w:cs="Palatino Linotype"/>
          <w:i/>
          <w:sz w:val="20"/>
          <w:szCs w:val="20"/>
        </w:rPr>
      </w:pPr>
    </w:p>
    <w:p w14:paraId="1221590D" w14:textId="62B74D0B" w:rsidR="00EB39D8" w:rsidRPr="003B4E1E" w:rsidRDefault="00EB39D8" w:rsidP="00EB39D8">
      <w:pPr>
        <w:pStyle w:val="Prrafodelista"/>
        <w:numPr>
          <w:ilvl w:val="0"/>
          <w:numId w:val="14"/>
        </w:numPr>
        <w:spacing w:before="100" w:beforeAutospacing="1" w:after="100" w:afterAutospacing="1" w:line="360" w:lineRule="auto"/>
        <w:ind w:right="51"/>
        <w:jc w:val="both"/>
        <w:rPr>
          <w:rFonts w:ascii="Palatino Linotype" w:eastAsia="Palatino Linotype" w:hAnsi="Palatino Linotype" w:cs="Palatino Linotype"/>
          <w:b/>
          <w:sz w:val="28"/>
        </w:rPr>
      </w:pPr>
      <w:r w:rsidRPr="003B4E1E">
        <w:rPr>
          <w:rFonts w:ascii="Palatino Linotype" w:eastAsia="Palatino Linotype" w:hAnsi="Palatino Linotype" w:cs="Palatino Linotype"/>
          <w:b/>
          <w:sz w:val="28"/>
        </w:rPr>
        <w:lastRenderedPageBreak/>
        <w:t>Recurso de Revisión 03182/INFOEM/IP/RR/2022</w:t>
      </w:r>
    </w:p>
    <w:p w14:paraId="2462016B" w14:textId="5465CC0D" w:rsidR="00EB39D8" w:rsidRPr="002A52F6" w:rsidRDefault="00EB39D8" w:rsidP="00EB39D8">
      <w:pPr>
        <w:spacing w:before="100" w:beforeAutospacing="1" w:after="100" w:afterAutospacing="1" w:line="360" w:lineRule="auto"/>
        <w:ind w:right="51"/>
        <w:jc w:val="both"/>
        <w:rPr>
          <w:rFonts w:ascii="Palatino Linotype" w:eastAsia="Palatino Linotype" w:hAnsi="Palatino Linotype" w:cs="Palatino Linotype"/>
        </w:rPr>
      </w:pPr>
      <w:r w:rsidRPr="002A52F6">
        <w:rPr>
          <w:rFonts w:ascii="Palatino Linotype" w:eastAsia="Palatino Linotype" w:hAnsi="Palatino Linotype" w:cs="Palatino Linotype"/>
        </w:rPr>
        <w:t>Recordemos que para la solicitud de acceso a la información que dio trámite al Recurso de revisión 03182/INFOEM/IP/RR/2022, fue solicitado por la particular</w:t>
      </w:r>
      <w:r w:rsidR="00C46B3E" w:rsidRPr="002A52F6">
        <w:rPr>
          <w:rFonts w:ascii="Palatino Linotype" w:eastAsia="Palatino Linotype" w:hAnsi="Palatino Linotype" w:cs="Palatino Linotype"/>
        </w:rPr>
        <w:t xml:space="preserve"> lo siguiente: </w:t>
      </w:r>
      <w:r w:rsidR="00BC38E4" w:rsidRPr="002A52F6">
        <w:rPr>
          <w:rFonts w:ascii="Palatino Linotype" w:eastAsia="Palatino Linotype" w:hAnsi="Palatino Linotype" w:cs="Palatino Linotype"/>
        </w:rPr>
        <w:t xml:space="preserve"> </w:t>
      </w:r>
    </w:p>
    <w:p w14:paraId="6051DF1E" w14:textId="7BEF26C6" w:rsidR="00BC38E4" w:rsidRPr="002A52F6" w:rsidRDefault="00BC38E4" w:rsidP="00BC38E4">
      <w:pPr>
        <w:ind w:left="851" w:right="899"/>
        <w:jc w:val="both"/>
        <w:rPr>
          <w:rFonts w:ascii="Palatino Linotype" w:eastAsia="Palatino Linotype" w:hAnsi="Palatino Linotype" w:cs="Palatino Linotype"/>
        </w:rPr>
      </w:pPr>
      <w:r w:rsidRPr="002A52F6">
        <w:rPr>
          <w:rFonts w:ascii="Palatino Linotype" w:eastAsia="Palatino Linotype" w:hAnsi="Palatino Linotype" w:cs="Palatino Linotype"/>
          <w:i/>
        </w:rPr>
        <w:t xml:space="preserve">“Solicito copia de los documentos generados por las autoridades correspondientes de la universidad Tecnológca de Nezahualcoyotl, en este caso del Departamento de Recursos Humanos, Dirección de Administración y Finanzas, Rectoría, y Órgano Interno de Control donde se autoriza que la C. Guadalupe Lucio Hernández, personal administrativo de la Dirección de administración y finanzas, el C. Fernando Paz Camarena Personal administrativo del Departamento de Planeación, dejen de realizar funciones administrativas y se dediquen a realizar funciones exclusivamente sindicales.” </w:t>
      </w:r>
      <w:r w:rsidRPr="002A52F6">
        <w:rPr>
          <w:rFonts w:ascii="Palatino Linotype" w:eastAsia="Palatino Linotype" w:hAnsi="Palatino Linotype" w:cs="Palatino Linotype"/>
        </w:rPr>
        <w:t>(Sic).</w:t>
      </w:r>
    </w:p>
    <w:p w14:paraId="20CF1812" w14:textId="194649F6" w:rsidR="00303A9A" w:rsidRPr="002A52F6" w:rsidRDefault="005A6452" w:rsidP="00EB39D8">
      <w:pPr>
        <w:spacing w:before="100" w:beforeAutospacing="1" w:after="100" w:afterAutospacing="1" w:line="360" w:lineRule="auto"/>
        <w:ind w:right="51"/>
        <w:jc w:val="both"/>
        <w:rPr>
          <w:rFonts w:ascii="Palatino Linotype" w:eastAsia="Palatino Linotype" w:hAnsi="Palatino Linotype" w:cs="Palatino Linotype"/>
        </w:rPr>
      </w:pPr>
      <w:r w:rsidRPr="002A52F6">
        <w:rPr>
          <w:rFonts w:ascii="Palatino Linotype" w:eastAsia="Palatino Linotype" w:hAnsi="Palatino Linotype" w:cs="Palatino Linotype"/>
        </w:rPr>
        <w:t xml:space="preserve">Es por tanto que, de acuerdo a las manifestaciones vertidas por </w:t>
      </w:r>
      <w:r w:rsidR="007C32C7" w:rsidRPr="002A52F6">
        <w:rPr>
          <w:rFonts w:ascii="Palatino Linotype" w:eastAsia="Palatino Linotype" w:hAnsi="Palatino Linotype" w:cs="Palatino Linotype"/>
        </w:rPr>
        <w:t>la</w:t>
      </w:r>
      <w:r w:rsidRPr="002A52F6">
        <w:rPr>
          <w:rFonts w:ascii="Palatino Linotype" w:eastAsia="Palatino Linotype" w:hAnsi="Palatino Linotype" w:cs="Palatino Linotype"/>
        </w:rPr>
        <w:t xml:space="preserve"> particular, se advierte que lo que solicita, va encaminado a un </w:t>
      </w:r>
      <w:r w:rsidR="00303A9A" w:rsidRPr="002A52F6">
        <w:rPr>
          <w:rFonts w:ascii="Palatino Linotype" w:eastAsia="Palatino Linotype" w:hAnsi="Palatino Linotype" w:cs="Palatino Linotype"/>
          <w:b/>
        </w:rPr>
        <w:t xml:space="preserve">derecho de petición, </w:t>
      </w:r>
      <w:r w:rsidR="00303A9A" w:rsidRPr="002A52F6">
        <w:rPr>
          <w:rFonts w:ascii="Palatino Linotype" w:eastAsia="Palatino Linotype" w:hAnsi="Palatino Linotype" w:cs="Palatino Linotype"/>
        </w:rPr>
        <w:t xml:space="preserve">tal es el caso, </w:t>
      </w:r>
      <w:r w:rsidR="00225E5F" w:rsidRPr="002A52F6">
        <w:rPr>
          <w:rFonts w:ascii="Palatino Linotype" w:eastAsia="Palatino Linotype" w:hAnsi="Palatino Linotype" w:cs="Palatino Linotype"/>
        </w:rPr>
        <w:t xml:space="preserve">que derivado del análisis realizado por este Órgano Garante a la solicitud de mérito se advierte que el particular requirió el siguiente pronunciamiento: </w:t>
      </w:r>
      <w:r w:rsidR="00225E5F" w:rsidRPr="002A52F6">
        <w:rPr>
          <w:rFonts w:ascii="Palatino Linotype" w:eastAsia="Palatino Linotype" w:hAnsi="Palatino Linotype" w:cs="Palatino Linotype"/>
          <w:i/>
        </w:rPr>
        <w:t xml:space="preserve">“…donde se autoriza que la C. Guadalupe Lucio Hernández, personal administrativo de la Dirección de administración y finanzas, el C. Fernando Paz Camarena Personal administrativo del Departamento de Planeación, dejen de realizar funciones administrativas y se dediquen a realizar funciones exclusivamente sindicales” </w:t>
      </w:r>
      <w:r w:rsidR="00225E5F" w:rsidRPr="002A52F6">
        <w:rPr>
          <w:rFonts w:ascii="Palatino Linotype" w:eastAsia="Palatino Linotype" w:hAnsi="Palatino Linotype" w:cs="Palatino Linotype"/>
        </w:rPr>
        <w:t>(Sic).</w:t>
      </w:r>
    </w:p>
    <w:p w14:paraId="18D6A581" w14:textId="1A4E5157" w:rsidR="005A6452" w:rsidRDefault="00225E5F" w:rsidP="007C32C7">
      <w:pPr>
        <w:spacing w:before="240" w:after="240" w:line="360" w:lineRule="auto"/>
        <w:jc w:val="both"/>
        <w:rPr>
          <w:rFonts w:ascii="Palatino Linotype" w:eastAsia="Palatino Linotype" w:hAnsi="Palatino Linotype" w:cs="Palatino Linotype"/>
        </w:rPr>
      </w:pPr>
      <w:r w:rsidRPr="002A52F6">
        <w:rPr>
          <w:rFonts w:ascii="Palatino Linotype" w:eastAsia="Palatino Linotype" w:hAnsi="Palatino Linotype" w:cs="Palatino Linotype"/>
        </w:rPr>
        <w:t xml:space="preserve">Motivo por el cual, al requerirse un pronunciamiento al respecto, </w:t>
      </w:r>
      <w:r w:rsidR="007C32C7" w:rsidRPr="002A52F6">
        <w:rPr>
          <w:rFonts w:ascii="Palatino Linotype" w:eastAsia="Palatino Linotype" w:hAnsi="Palatino Linotype" w:cs="Palatino Linotype"/>
          <w:lang w:val="es-ES" w:eastAsia="es-ES"/>
        </w:rPr>
        <w:t xml:space="preserve">es por tanto que, al no constituir un derecho de acceso a la información pública, no es atendible, porque se trata de una </w:t>
      </w:r>
      <w:r w:rsidR="007C32C7" w:rsidRPr="002A52F6">
        <w:rPr>
          <w:rFonts w:ascii="Palatino Linotype" w:eastAsia="Palatino Linotype" w:hAnsi="Palatino Linotype" w:cs="Palatino Linotype"/>
          <w:b/>
          <w:lang w:val="es-ES" w:eastAsia="es-ES"/>
        </w:rPr>
        <w:t>consulta</w:t>
      </w:r>
      <w:r w:rsidR="007C32C7" w:rsidRPr="002A52F6">
        <w:rPr>
          <w:rFonts w:ascii="Palatino Linotype" w:eastAsia="Palatino Linotype" w:hAnsi="Palatino Linotype" w:cs="Palatino Linotype"/>
          <w:lang w:val="es-ES" w:eastAsia="es-ES"/>
        </w:rPr>
        <w:t xml:space="preserve"> para un caso específico, situación que conlleva a afirmar que se </w:t>
      </w:r>
      <w:r w:rsidR="007C32C7" w:rsidRPr="002A52F6">
        <w:rPr>
          <w:rFonts w:ascii="Palatino Linotype" w:eastAsia="Palatino Linotype" w:hAnsi="Palatino Linotype" w:cs="Palatino Linotype"/>
          <w:lang w:val="es-ES" w:eastAsia="es-ES"/>
        </w:rPr>
        <w:lastRenderedPageBreak/>
        <w:t xml:space="preserve">está en presencia del ejercicio del </w:t>
      </w:r>
      <w:r w:rsidR="007C32C7" w:rsidRPr="002A52F6">
        <w:rPr>
          <w:rFonts w:ascii="Palatino Linotype" w:eastAsia="Palatino Linotype" w:hAnsi="Palatino Linotype" w:cs="Palatino Linotype"/>
          <w:b/>
          <w:u w:val="single"/>
          <w:lang w:val="es-ES" w:eastAsia="es-ES"/>
        </w:rPr>
        <w:t>derecho de petición</w:t>
      </w:r>
      <w:r w:rsidR="007C32C7" w:rsidRPr="002A52F6">
        <w:rPr>
          <w:rFonts w:ascii="Palatino Linotype" w:eastAsia="Palatino Linotype" w:hAnsi="Palatino Linotype" w:cs="Palatino Linotype"/>
          <w:lang w:val="es-ES" w:eastAsia="es-ES"/>
        </w:rPr>
        <w:t xml:space="preserve">; por tales motivos dicho argumento será analizado en párrafos posteriores, pues de la información que se advierte en el presente asunto, existen bases para asegurar que nos encontramos en el mismos supuesto mediante lo manifestado por la particular en sus </w:t>
      </w:r>
      <w:r w:rsidR="007C32C7" w:rsidRPr="002A52F6">
        <w:rPr>
          <w:rFonts w:ascii="Palatino Linotype" w:eastAsia="Palatino Linotype" w:hAnsi="Palatino Linotype" w:cs="Palatino Linotype"/>
          <w:b/>
          <w:u w:val="single"/>
          <w:lang w:val="es-ES" w:eastAsia="es-ES"/>
        </w:rPr>
        <w:t>Razones o Motivos de Inconformidad</w:t>
      </w:r>
      <w:r w:rsidR="007C32C7" w:rsidRPr="002A52F6">
        <w:rPr>
          <w:rFonts w:ascii="Palatino Linotype" w:eastAsia="Palatino Linotype" w:hAnsi="Palatino Linotype" w:cs="Palatino Linotype"/>
          <w:lang w:val="es-ES" w:eastAsia="es-ES"/>
        </w:rPr>
        <w:t>, mismos que de igual forma se analizan a continuación.</w:t>
      </w:r>
    </w:p>
    <w:p w14:paraId="0782C623" w14:textId="77777777" w:rsidR="007C406C" w:rsidRDefault="007C406C" w:rsidP="00EB39D8">
      <w:pPr>
        <w:spacing w:before="100" w:beforeAutospacing="1" w:after="100" w:afterAutospacing="1" w:line="360" w:lineRule="auto"/>
        <w:ind w:right="51"/>
        <w:jc w:val="both"/>
        <w:rPr>
          <w:rFonts w:ascii="Palatino Linotype" w:eastAsia="Palatino Linotype" w:hAnsi="Palatino Linotype" w:cs="Palatino Linotype"/>
          <w:b/>
        </w:rPr>
      </w:pPr>
      <w:r>
        <w:rPr>
          <w:rFonts w:ascii="Palatino Linotype" w:eastAsia="Palatino Linotype" w:hAnsi="Palatino Linotype" w:cs="Palatino Linotype"/>
        </w:rPr>
        <w:t xml:space="preserve">En respuesta, fueron remitidos oficios de los servidores públicos habilitados quien para el caso particular que nos ocupa, trata del Director de Administración y Finanzas, Titular del Órgano Interno de Control, Encargada del Departamento de Recursos Humanos y el Secretario Particular todos adscritos al </w:t>
      </w:r>
      <w:r>
        <w:rPr>
          <w:rFonts w:ascii="Palatino Linotype" w:eastAsia="Palatino Linotype" w:hAnsi="Palatino Linotype" w:cs="Palatino Linotype"/>
          <w:b/>
        </w:rPr>
        <w:t>SUJETO OBLIGADO.</w:t>
      </w:r>
    </w:p>
    <w:p w14:paraId="305C007D" w14:textId="2E51F2D6" w:rsidR="00445302" w:rsidRDefault="007C32C7" w:rsidP="00EB39D8">
      <w:pPr>
        <w:spacing w:before="100" w:beforeAutospacing="1" w:after="100" w:afterAutospacing="1"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757568" behindDoc="0" locked="0" layoutInCell="1" allowOverlap="1" wp14:anchorId="18DDC6E6" wp14:editId="1059BC06">
                <wp:simplePos x="0" y="0"/>
                <wp:positionH relativeFrom="column">
                  <wp:posOffset>-13336</wp:posOffset>
                </wp:positionH>
                <wp:positionV relativeFrom="paragraph">
                  <wp:posOffset>479425</wp:posOffset>
                </wp:positionV>
                <wp:extent cx="5743575" cy="3581400"/>
                <wp:effectExtent l="38100" t="19050" r="66675" b="95250"/>
                <wp:wrapNone/>
                <wp:docPr id="1" name="Conector recto 1"/>
                <wp:cNvGraphicFramePr/>
                <a:graphic xmlns:a="http://schemas.openxmlformats.org/drawingml/2006/main">
                  <a:graphicData uri="http://schemas.microsoft.com/office/word/2010/wordprocessingShape">
                    <wps:wsp>
                      <wps:cNvCnPr/>
                      <wps:spPr>
                        <a:xfrm>
                          <a:off x="0" y="0"/>
                          <a:ext cx="5743575" cy="35814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40CC507" id="Conector recto 1" o:spid="_x0000_s1026" style="position:absolute;z-index:251757568;visibility:visible;mso-wrap-style:square;mso-wrap-distance-left:9pt;mso-wrap-distance-top:0;mso-wrap-distance-right:9pt;mso-wrap-distance-bottom:0;mso-position-horizontal:absolute;mso-position-horizontal-relative:text;mso-position-vertical:absolute;mso-position-vertical-relative:text" from="-1.05pt,37.75pt" to="451.2pt,3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" strokecolor="#4f81bd [3204]" strokeweight="2pt">
                <v:shadow on="t" color="black" opacity="24903f" origin=",.5" offset="0,.55556mm"/>
              </v:line>
            </w:pict>
          </mc:Fallback>
        </mc:AlternateContent>
      </w:r>
      <w:r w:rsidR="00345832" w:rsidRPr="00345832">
        <w:rPr>
          <w:rFonts w:ascii="Palatino Linotype" w:eastAsia="Palatino Linotype" w:hAnsi="Palatino Linotype" w:cs="Palatino Linotype"/>
        </w:rPr>
        <w:t>De</w:t>
      </w:r>
      <w:r w:rsidR="00345832">
        <w:rPr>
          <w:rFonts w:ascii="Palatino Linotype" w:eastAsia="Palatino Linotype" w:hAnsi="Palatino Linotype" w:cs="Palatino Linotype"/>
        </w:rPr>
        <w:t xml:space="preserve"> dichas respuestas, lo que cabe resaltar, es lo concerniente a lo manifestado por los </w:t>
      </w:r>
      <w:r w:rsidR="00445302">
        <w:rPr>
          <w:rFonts w:ascii="Palatino Linotype" w:eastAsia="Palatino Linotype" w:hAnsi="Palatino Linotype" w:cs="Palatino Linotype"/>
        </w:rPr>
        <w:t xml:space="preserve">servidores </w:t>
      </w:r>
      <w:r w:rsidR="00757992">
        <w:rPr>
          <w:rFonts w:ascii="Palatino Linotype" w:eastAsia="Palatino Linotype" w:hAnsi="Palatino Linotype" w:cs="Palatino Linotype"/>
        </w:rPr>
        <w:t xml:space="preserve">públicos habilitados siguientes: </w:t>
      </w:r>
    </w:p>
    <w:p w14:paraId="7D133DDF" w14:textId="724A643E" w:rsidR="00757992" w:rsidRDefault="00D72148" w:rsidP="00EB39D8">
      <w:pPr>
        <w:spacing w:before="100" w:beforeAutospacing="1" w:after="100" w:afterAutospacing="1" w:line="360" w:lineRule="auto"/>
        <w:ind w:right="51"/>
        <w:jc w:val="both"/>
        <w:rPr>
          <w:rFonts w:ascii="Palatino Linotype" w:eastAsia="Palatino Linotype" w:hAnsi="Palatino Linotype" w:cs="Palatino Linotype"/>
        </w:rPr>
      </w:pPr>
      <w:r>
        <w:rPr>
          <w:noProof/>
        </w:rPr>
        <w:lastRenderedPageBreak/>
        <mc:AlternateContent>
          <mc:Choice Requires="wps">
            <w:drawing>
              <wp:anchor distT="0" distB="0" distL="114300" distR="114300" simplePos="0" relativeHeight="251743232" behindDoc="0" locked="0" layoutInCell="1" allowOverlap="1" wp14:anchorId="2AF4992F" wp14:editId="6820271D">
                <wp:simplePos x="0" y="0"/>
                <wp:positionH relativeFrom="column">
                  <wp:posOffset>-222885</wp:posOffset>
                </wp:positionH>
                <wp:positionV relativeFrom="paragraph">
                  <wp:posOffset>3413760</wp:posOffset>
                </wp:positionV>
                <wp:extent cx="371475" cy="257175"/>
                <wp:effectExtent l="57150" t="38100" r="9525" b="123825"/>
                <wp:wrapNone/>
                <wp:docPr id="5" name="Flecha derecha 5"/>
                <wp:cNvGraphicFramePr/>
                <a:graphic xmlns:a="http://schemas.openxmlformats.org/drawingml/2006/main">
                  <a:graphicData uri="http://schemas.microsoft.com/office/word/2010/wordprocessingShape">
                    <wps:wsp>
                      <wps:cNvSpPr/>
                      <wps:spPr>
                        <a:xfrm>
                          <a:off x="0" y="0"/>
                          <a:ext cx="371475" cy="257175"/>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0FB2AD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5" o:spid="_x0000_s1026" type="#_x0000_t13" style="position:absolute;margin-left:-17.55pt;margin-top:268.8pt;width:29.25pt;height:20.2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" adj="14123" fillcolor="red" strokecolor="red">
                <v:shadow on="t" color="black" opacity="22937f" origin=",.5" offset="0,.63889mm"/>
              </v:shape>
            </w:pict>
          </mc:Fallback>
        </mc:AlternateContent>
      </w:r>
      <w:r>
        <w:rPr>
          <w:noProof/>
        </w:rPr>
        <mc:AlternateContent>
          <mc:Choice Requires="wps">
            <w:drawing>
              <wp:anchor distT="0" distB="0" distL="114300" distR="114300" simplePos="0" relativeHeight="251742208" behindDoc="0" locked="0" layoutInCell="1" allowOverlap="1" wp14:anchorId="1ED3DAB8" wp14:editId="06642251">
                <wp:simplePos x="0" y="0"/>
                <wp:positionH relativeFrom="column">
                  <wp:posOffset>281940</wp:posOffset>
                </wp:positionH>
                <wp:positionV relativeFrom="paragraph">
                  <wp:posOffset>2937511</wp:posOffset>
                </wp:positionV>
                <wp:extent cx="5658485" cy="1238250"/>
                <wp:effectExtent l="57150" t="19050" r="75565" b="95250"/>
                <wp:wrapNone/>
                <wp:docPr id="4" name="Rectángulo 4"/>
                <wp:cNvGraphicFramePr/>
                <a:graphic xmlns:a="http://schemas.openxmlformats.org/drawingml/2006/main">
                  <a:graphicData uri="http://schemas.microsoft.com/office/word/2010/wordprocessingShape">
                    <wps:wsp>
                      <wps:cNvSpPr/>
                      <wps:spPr>
                        <a:xfrm>
                          <a:off x="0" y="0"/>
                          <a:ext cx="5658485" cy="123825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86788F" id="Rectángulo 4" o:spid="_x0000_s1026" style="position:absolute;margin-left:22.2pt;margin-top:231.3pt;width:445.55pt;height:97.5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" filled="f" strokecolor="red" strokeweight="1.5pt">
                <v:shadow on="t" color="black" opacity="22937f" origin=",.5" offset="0,.63889mm"/>
              </v:rect>
            </w:pict>
          </mc:Fallback>
        </mc:AlternateContent>
      </w:r>
      <w:r w:rsidR="00757992">
        <w:rPr>
          <w:noProof/>
        </w:rPr>
        <w:drawing>
          <wp:inline distT="0" distB="0" distL="0" distR="0" wp14:anchorId="66AFAA69" wp14:editId="02A8FF03">
            <wp:extent cx="5791835" cy="5972175"/>
            <wp:effectExtent l="152400" t="152400" r="361315" b="3714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5972175"/>
                    </a:xfrm>
                    <a:prstGeom prst="rect">
                      <a:avLst/>
                    </a:prstGeom>
                    <a:ln>
                      <a:noFill/>
                    </a:ln>
                    <a:effectLst>
                      <a:outerShdw blurRad="292100" dist="139700" dir="2700000" algn="tl" rotWithShape="0">
                        <a:srgbClr val="333333">
                          <a:alpha val="65000"/>
                        </a:srgbClr>
                      </a:outerShdw>
                    </a:effectLst>
                  </pic:spPr>
                </pic:pic>
              </a:graphicData>
            </a:graphic>
          </wp:inline>
        </w:drawing>
      </w:r>
    </w:p>
    <w:p w14:paraId="181C7D1C" w14:textId="7FADE359" w:rsidR="00C46B3E" w:rsidRDefault="007C406C" w:rsidP="00EB39D8">
      <w:pPr>
        <w:spacing w:before="100" w:beforeAutospacing="1" w:after="100" w:afterAutospacing="1" w:line="360" w:lineRule="auto"/>
        <w:ind w:right="51"/>
        <w:jc w:val="both"/>
        <w:rPr>
          <w:rFonts w:ascii="Palatino Linotype" w:eastAsia="Palatino Linotype" w:hAnsi="Palatino Linotype" w:cs="Palatino Linotype"/>
        </w:rPr>
      </w:pPr>
      <w:r w:rsidRPr="00345832">
        <w:rPr>
          <w:rFonts w:ascii="Palatino Linotype" w:eastAsia="Palatino Linotype" w:hAnsi="Palatino Linotype" w:cs="Palatino Linotype"/>
        </w:rPr>
        <w:lastRenderedPageBreak/>
        <w:t xml:space="preserve">  </w:t>
      </w:r>
      <w:r w:rsidR="00A36DCE">
        <w:rPr>
          <w:rFonts w:ascii="Palatino Linotype" w:eastAsia="Palatino Linotype" w:hAnsi="Palatino Linotype" w:cs="Palatino Linotype"/>
        </w:rPr>
        <w:t xml:space="preserve"> </w:t>
      </w:r>
      <w:r w:rsidR="00CD124A">
        <w:rPr>
          <w:rFonts w:ascii="Palatino Linotype" w:eastAsia="Palatino Linotype" w:hAnsi="Palatino Linotype" w:cs="Palatino Linotype"/>
          <w:noProof/>
        </w:rPr>
        <w:drawing>
          <wp:inline distT="0" distB="0" distL="0" distR="0" wp14:anchorId="4CF7DC5F" wp14:editId="1BA81DD0">
            <wp:extent cx="5791835" cy="5828030"/>
            <wp:effectExtent l="0" t="0" r="0" b="127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aptura de pantalla 2022-06-29 a las 12.11.30.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5828030"/>
                    </a:xfrm>
                    <a:prstGeom prst="rect">
                      <a:avLst/>
                    </a:prstGeom>
                  </pic:spPr>
                </pic:pic>
              </a:graphicData>
            </a:graphic>
          </wp:inline>
        </w:drawing>
      </w:r>
    </w:p>
    <w:p w14:paraId="51963EA3" w14:textId="334DA9E6" w:rsidR="00F72F07" w:rsidRDefault="00F72F07" w:rsidP="00EB39D8">
      <w:pPr>
        <w:spacing w:before="100" w:beforeAutospacing="1" w:after="100" w:afterAutospacing="1" w:line="360" w:lineRule="auto"/>
        <w:ind w:right="51"/>
        <w:jc w:val="both"/>
        <w:rPr>
          <w:noProof/>
        </w:rPr>
      </w:pPr>
      <w:r>
        <w:rPr>
          <w:noProof/>
        </w:rPr>
        <w:t>[…]</w:t>
      </w:r>
    </w:p>
    <w:p w14:paraId="34897D72" w14:textId="00F11EA5" w:rsidR="00D72148" w:rsidRDefault="004C14DE" w:rsidP="004C14DE">
      <w:pPr>
        <w:spacing w:before="100" w:beforeAutospacing="1" w:after="100" w:afterAutospacing="1" w:line="360" w:lineRule="auto"/>
        <w:ind w:left="426" w:right="51"/>
        <w:jc w:val="center"/>
        <w:rPr>
          <w:rFonts w:ascii="Palatino Linotype" w:eastAsia="Palatino Linotype" w:hAnsi="Palatino Linotype" w:cs="Palatino Linotype"/>
        </w:rPr>
      </w:pPr>
      <w:r>
        <w:rPr>
          <w:noProof/>
        </w:rPr>
        <w:lastRenderedPageBreak/>
        <mc:AlternateContent>
          <mc:Choice Requires="wps">
            <w:drawing>
              <wp:anchor distT="0" distB="0" distL="114300" distR="114300" simplePos="0" relativeHeight="251751424" behindDoc="0" locked="0" layoutInCell="1" allowOverlap="1" wp14:anchorId="16556311" wp14:editId="5AE6A40C">
                <wp:simplePos x="0" y="0"/>
                <wp:positionH relativeFrom="column">
                  <wp:posOffset>-13335</wp:posOffset>
                </wp:positionH>
                <wp:positionV relativeFrom="paragraph">
                  <wp:posOffset>582295</wp:posOffset>
                </wp:positionV>
                <wp:extent cx="371475" cy="257175"/>
                <wp:effectExtent l="57150" t="38100" r="9525" b="123825"/>
                <wp:wrapNone/>
                <wp:docPr id="13" name="Flecha derecha 13"/>
                <wp:cNvGraphicFramePr/>
                <a:graphic xmlns:a="http://schemas.openxmlformats.org/drawingml/2006/main">
                  <a:graphicData uri="http://schemas.microsoft.com/office/word/2010/wordprocessingShape">
                    <wps:wsp>
                      <wps:cNvSpPr/>
                      <wps:spPr>
                        <a:xfrm>
                          <a:off x="0" y="0"/>
                          <a:ext cx="371475" cy="257175"/>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319B25" id="Flecha derecha 13" o:spid="_x0000_s1026" type="#_x0000_t13" style="position:absolute;margin-left:-1.05pt;margin-top:45.85pt;width:29.25pt;height:20.2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" adj="14123" fillcolor="red" strokecolor="red">
                <v:shadow on="t" color="black" opacity="22937f" origin=",.5" offset="0,.63889mm"/>
              </v:shape>
            </w:pict>
          </mc:Fallback>
        </mc:AlternateContent>
      </w:r>
      <w:r>
        <w:rPr>
          <w:noProof/>
        </w:rPr>
        <mc:AlternateContent>
          <mc:Choice Requires="wps">
            <w:drawing>
              <wp:anchor distT="0" distB="0" distL="114300" distR="114300" simplePos="0" relativeHeight="251749376" behindDoc="0" locked="0" layoutInCell="1" allowOverlap="1" wp14:anchorId="23770EAA" wp14:editId="3D314D59">
                <wp:simplePos x="0" y="0"/>
                <wp:positionH relativeFrom="column">
                  <wp:posOffset>424816</wp:posOffset>
                </wp:positionH>
                <wp:positionV relativeFrom="paragraph">
                  <wp:posOffset>153670</wp:posOffset>
                </wp:positionV>
                <wp:extent cx="5067300" cy="1133475"/>
                <wp:effectExtent l="57150" t="19050" r="76200" b="104775"/>
                <wp:wrapNone/>
                <wp:docPr id="10" name="Rectángulo 10"/>
                <wp:cNvGraphicFramePr/>
                <a:graphic xmlns:a="http://schemas.openxmlformats.org/drawingml/2006/main">
                  <a:graphicData uri="http://schemas.microsoft.com/office/word/2010/wordprocessingShape">
                    <wps:wsp>
                      <wps:cNvSpPr/>
                      <wps:spPr>
                        <a:xfrm>
                          <a:off x="0" y="0"/>
                          <a:ext cx="5067300" cy="113347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3E6F0" id="Rectángulo 10" o:spid="_x0000_s1026" style="position:absolute;margin-left:33.45pt;margin-top:12.1pt;width:399pt;height:89.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" filled="f" strokecolor="red" strokeweight="1.5pt">
                <v:shadow on="t" color="black" opacity="22937f" origin=",.5" offset="0,.63889mm"/>
              </v:rect>
            </w:pict>
          </mc:Fallback>
        </mc:AlternateContent>
      </w:r>
      <w:r w:rsidR="00F72F07">
        <w:rPr>
          <w:noProof/>
        </w:rPr>
        <w:drawing>
          <wp:inline distT="0" distB="0" distL="0" distR="0" wp14:anchorId="610E1388" wp14:editId="68B7A9BE">
            <wp:extent cx="5067300" cy="2588822"/>
            <wp:effectExtent l="152400" t="152400" r="361950" b="3644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86365" cy="2598562"/>
                    </a:xfrm>
                    <a:prstGeom prst="rect">
                      <a:avLst/>
                    </a:prstGeom>
                    <a:ln>
                      <a:noFill/>
                    </a:ln>
                    <a:effectLst>
                      <a:outerShdw blurRad="292100" dist="139700" dir="2700000" algn="tl" rotWithShape="0">
                        <a:srgbClr val="333333">
                          <a:alpha val="65000"/>
                        </a:srgbClr>
                      </a:outerShdw>
                    </a:effectLst>
                  </pic:spPr>
                </pic:pic>
              </a:graphicData>
            </a:graphic>
          </wp:inline>
        </w:drawing>
      </w:r>
    </w:p>
    <w:p w14:paraId="052D60AD" w14:textId="3B03A840" w:rsidR="001E6462" w:rsidRPr="001E6462" w:rsidRDefault="001E6462" w:rsidP="001E6462">
      <w:pPr>
        <w:spacing w:before="100" w:beforeAutospacing="1" w:after="100" w:afterAutospacing="1" w:line="360" w:lineRule="auto"/>
        <w:jc w:val="both"/>
        <w:rPr>
          <w:rFonts w:ascii="Palatino Linotype" w:hAnsi="Palatino Linotype" w:cs="Arial"/>
          <w:lang w:eastAsia="es-ES"/>
        </w:rPr>
      </w:pPr>
      <w:r>
        <w:rPr>
          <w:rFonts w:ascii="Palatino Linotype" w:eastAsia="Palatino Linotype" w:hAnsi="Palatino Linotype" w:cs="Palatino Linotype"/>
        </w:rPr>
        <w:t xml:space="preserve">Es por lo anteriormente expuesto que, </w:t>
      </w:r>
      <w:r w:rsidRPr="001E6462">
        <w:rPr>
          <w:rFonts w:ascii="Palatino Linotype" w:hAnsi="Palatino Linotype"/>
          <w:lang w:eastAsia="es-ES"/>
        </w:rPr>
        <w:t xml:space="preserve">al haber existido un pronunciamiento de parte del </w:t>
      </w:r>
      <w:r w:rsidRPr="001E6462">
        <w:rPr>
          <w:rFonts w:ascii="Palatino Linotype" w:hAnsi="Palatino Linotype"/>
          <w:b/>
          <w:lang w:eastAsia="es-ES"/>
        </w:rPr>
        <w:t xml:space="preserve">SUJETO OBLIGADO </w:t>
      </w:r>
      <w:r w:rsidRPr="001E6462">
        <w:rPr>
          <w:rFonts w:ascii="Palatino Linotype" w:hAnsi="Palatino Linotype"/>
          <w:lang w:eastAsia="es-ES"/>
        </w:rPr>
        <w:t xml:space="preserve">se está ante la presencia de un hecho negativo, </w:t>
      </w:r>
      <w:r w:rsidRPr="001E6462">
        <w:rPr>
          <w:rFonts w:ascii="Palatino Linotype" w:hAnsi="Palatino Linotype" w:cs="Arial"/>
          <w:lang w:eastAsia="es-ES"/>
        </w:rPr>
        <w:t xml:space="preserve">así, si se considera el hecho negativo, es obvio que éste no puede fácticamente obrar en los archivos del </w:t>
      </w:r>
      <w:r w:rsidRPr="001E6462">
        <w:rPr>
          <w:rFonts w:ascii="Palatino Linotype" w:hAnsi="Palatino Linotype" w:cs="Arial"/>
          <w:b/>
          <w:lang w:eastAsia="es-ES"/>
        </w:rPr>
        <w:t>SUJETO OBLIGADO</w:t>
      </w:r>
      <w:r w:rsidRPr="001E6462">
        <w:rPr>
          <w:rFonts w:ascii="Palatino Linotype" w:hAnsi="Palatino Linotype" w:cs="Arial"/>
          <w:lang w:eastAsia="es-ES"/>
        </w:rPr>
        <w:t>, ya que no puede probarse por ser lógica y materialmente imposible, en razón de que, al no haber generado dicha información, no la posee, no administra y no cuenta con la misma.</w:t>
      </w:r>
    </w:p>
    <w:p w14:paraId="38E27DB4" w14:textId="77777777" w:rsidR="001E6462" w:rsidRPr="001E6462" w:rsidRDefault="001E6462" w:rsidP="001E6462">
      <w:pPr>
        <w:spacing w:before="100" w:beforeAutospacing="1" w:after="100" w:afterAutospacing="1" w:line="360" w:lineRule="auto"/>
        <w:jc w:val="both"/>
        <w:rPr>
          <w:rFonts w:ascii="Palatino Linotype" w:hAnsi="Palatino Linotype" w:cs="Arial"/>
          <w:lang w:eastAsia="es-ES"/>
        </w:rPr>
      </w:pPr>
      <w:r w:rsidRPr="001E6462">
        <w:rPr>
          <w:rFonts w:ascii="Palatino Linotype" w:hAnsi="Palatino Linotype" w:cs="Arial"/>
          <w:lang w:eastAsia="es-ES"/>
        </w:rPr>
        <w:t>Asimismo, no se trata de un caso por el cual la negación del hecho implique la afirmación del mismo, simplemente se está ante una notoria y evidente inexistencia fáctica de la información solicitada.</w:t>
      </w:r>
    </w:p>
    <w:p w14:paraId="63FD2659" w14:textId="77777777" w:rsidR="001E6462" w:rsidRPr="001E6462" w:rsidRDefault="001E6462" w:rsidP="001E6462">
      <w:pPr>
        <w:spacing w:before="100" w:beforeAutospacing="1" w:after="100" w:afterAutospacing="1" w:line="360" w:lineRule="auto"/>
        <w:jc w:val="both"/>
        <w:rPr>
          <w:rFonts w:ascii="Palatino Linotype" w:hAnsi="Palatino Linotype" w:cs="Arial"/>
          <w:lang w:eastAsia="es-ES"/>
        </w:rPr>
      </w:pPr>
      <w:r w:rsidRPr="001E6462">
        <w:rPr>
          <w:rFonts w:ascii="Palatino Linotype" w:hAnsi="Palatino Linotype" w:cs="Arial"/>
          <w:lang w:eastAsia="es-ES"/>
        </w:rPr>
        <w:lastRenderedPageBreak/>
        <w:t xml:space="preserve">Por ello, de conformidad con lo establecido en el artículo 12 de la Ley de Transparencia y Acceso a la Información Pública del Estado de México y Municipios </w:t>
      </w:r>
      <w:r w:rsidRPr="001E6462">
        <w:rPr>
          <w:rFonts w:ascii="Palatino Linotype" w:hAnsi="Palatino Linotype" w:cs="Arial"/>
          <w:b/>
          <w:lang w:eastAsia="es-ES"/>
        </w:rPr>
        <w:t>EL SUJETO OBLIGADO</w:t>
      </w:r>
      <w:r w:rsidRPr="001E6462">
        <w:rPr>
          <w:rFonts w:ascii="Palatino Linotype" w:hAnsi="Palatino Linotype" w:cs="Arial"/>
          <w:lang w:eastAsia="es-ES"/>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01B51ADF" w14:textId="77777777" w:rsidR="001E6462" w:rsidRPr="001E6462" w:rsidRDefault="001E6462" w:rsidP="001E6462">
      <w:pPr>
        <w:widowControl w:val="0"/>
        <w:tabs>
          <w:tab w:val="left" w:pos="1276"/>
        </w:tabs>
        <w:autoSpaceDE w:val="0"/>
        <w:autoSpaceDN w:val="0"/>
        <w:adjustRightInd w:val="0"/>
        <w:ind w:left="851" w:right="899"/>
        <w:jc w:val="both"/>
        <w:rPr>
          <w:rFonts w:ascii="Palatino Linotype" w:hAnsi="Palatino Linotype"/>
          <w:b/>
          <w:i/>
          <w:sz w:val="22"/>
          <w:szCs w:val="22"/>
          <w:lang w:eastAsia="es-ES"/>
        </w:rPr>
      </w:pPr>
      <w:r w:rsidRPr="001E6462">
        <w:rPr>
          <w:rFonts w:ascii="Palatino Linotype" w:hAnsi="Palatino Linotype"/>
          <w:b/>
          <w:i/>
          <w:sz w:val="22"/>
          <w:szCs w:val="22"/>
          <w:lang w:eastAsia="es-ES"/>
        </w:rPr>
        <w:t>“HECHOS NEGATIVOS, NO SON SUSCEPTIBLES DE DEMOSTRACIÓN.</w:t>
      </w:r>
    </w:p>
    <w:p w14:paraId="46C3058C" w14:textId="1E6F3D9B" w:rsidR="001E6462" w:rsidRPr="001E6462" w:rsidRDefault="001E6462" w:rsidP="001E6462">
      <w:pPr>
        <w:widowControl w:val="0"/>
        <w:tabs>
          <w:tab w:val="left" w:pos="1276"/>
        </w:tabs>
        <w:autoSpaceDE w:val="0"/>
        <w:autoSpaceDN w:val="0"/>
        <w:adjustRightInd w:val="0"/>
        <w:ind w:left="851" w:right="899"/>
        <w:jc w:val="both"/>
        <w:rPr>
          <w:rFonts w:ascii="Palatino Linotype" w:hAnsi="Palatino Linotype"/>
          <w:i/>
          <w:sz w:val="22"/>
          <w:szCs w:val="22"/>
          <w:lang w:eastAsia="es-ES"/>
        </w:rPr>
      </w:pPr>
      <w:r w:rsidRPr="001E6462">
        <w:rPr>
          <w:rFonts w:ascii="Palatino Linotype" w:hAnsi="Palatino Linotype"/>
          <w:i/>
          <w:sz w:val="22"/>
          <w:szCs w:val="22"/>
          <w:lang w:eastAsia="es-ES"/>
        </w:rPr>
        <w:t>Tratándose de un hecho negativo, el Juez no tiene por qué invocar prueba alguna de la que se desprenda, ya que es bien sabido que esta clase de hechos no son susceptibles de demostración.”</w:t>
      </w:r>
    </w:p>
    <w:p w14:paraId="42B8A71F" w14:textId="77777777" w:rsidR="001E6462" w:rsidRPr="001E6462" w:rsidRDefault="001E6462" w:rsidP="001E6462">
      <w:pPr>
        <w:spacing w:before="100" w:beforeAutospacing="1" w:after="100" w:afterAutospacing="1" w:line="360" w:lineRule="auto"/>
        <w:jc w:val="both"/>
        <w:rPr>
          <w:rFonts w:ascii="Palatino Linotype" w:hAnsi="Palatino Linotype" w:cs="Arial"/>
          <w:lang w:eastAsia="es-ES"/>
        </w:rPr>
      </w:pPr>
      <w:r w:rsidRPr="001E6462">
        <w:rPr>
          <w:rFonts w:ascii="Palatino Linotype" w:hAnsi="Palatino Linotype" w:cs="Arial"/>
          <w:lang w:eastAsia="es-ES"/>
        </w:rPr>
        <w:t>De igual forma, es aplicable el criterio 7/2017, emitido en la Segunda Época por el Instituto Nacional de Transparencia, Acceso a la Información y Protección de Datos Personales (INAI), el cual señala lo siguiente:</w:t>
      </w:r>
    </w:p>
    <w:p w14:paraId="2E3DC6F1" w14:textId="592FB999" w:rsidR="001E6462" w:rsidRPr="001E6462" w:rsidRDefault="001E6462" w:rsidP="001E6462">
      <w:pPr>
        <w:widowControl w:val="0"/>
        <w:tabs>
          <w:tab w:val="left" w:pos="1276"/>
        </w:tabs>
        <w:autoSpaceDE w:val="0"/>
        <w:autoSpaceDN w:val="0"/>
        <w:adjustRightInd w:val="0"/>
        <w:ind w:left="851" w:right="899"/>
        <w:jc w:val="both"/>
        <w:rPr>
          <w:rFonts w:ascii="Palatino Linotype" w:hAnsi="Palatino Linotype"/>
          <w:i/>
          <w:sz w:val="22"/>
          <w:szCs w:val="22"/>
          <w:lang w:eastAsia="es-ES"/>
        </w:rPr>
      </w:pPr>
      <w:r w:rsidRPr="001E6462">
        <w:rPr>
          <w:rFonts w:ascii="Palatino Linotype" w:hAnsi="Palatino Linotype"/>
          <w:i/>
          <w:sz w:val="22"/>
          <w:szCs w:val="22"/>
          <w:lang w:eastAsia="es-ES"/>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w:t>
      </w:r>
      <w:r w:rsidRPr="001E6462">
        <w:rPr>
          <w:rFonts w:ascii="Palatino Linotype" w:hAnsi="Palatino Linotype"/>
          <w:i/>
          <w:sz w:val="22"/>
          <w:szCs w:val="22"/>
          <w:lang w:eastAsia="es-ES"/>
        </w:rPr>
        <w:lastRenderedPageBreak/>
        <w:t>archivos, no será necesario que el Comité de Transparencia emita una resolución que confirme la inexistencia de la información.”</w:t>
      </w:r>
    </w:p>
    <w:p w14:paraId="1305E9AA" w14:textId="77777777" w:rsidR="001E6462" w:rsidRPr="001E6462" w:rsidRDefault="001E6462" w:rsidP="001E6462">
      <w:pPr>
        <w:spacing w:before="100" w:beforeAutospacing="1" w:after="100" w:afterAutospacing="1" w:line="360" w:lineRule="auto"/>
        <w:jc w:val="both"/>
        <w:rPr>
          <w:rFonts w:ascii="Palatino Linotype" w:hAnsi="Palatino Linotype" w:cs="Arial"/>
          <w:lang w:eastAsia="es-ES"/>
        </w:rPr>
      </w:pPr>
      <w:r w:rsidRPr="001E6462">
        <w:rPr>
          <w:rFonts w:ascii="Palatino Linotype" w:hAnsi="Palatino Linotype" w:cs="Arial"/>
          <w:lang w:eastAsia="es-ES"/>
        </w:rPr>
        <w:t xml:space="preserve">Asimismo, no se omite comentar que al haber existido un pronunciamiento por parte del </w:t>
      </w:r>
      <w:r w:rsidRPr="001E6462">
        <w:rPr>
          <w:rFonts w:ascii="Palatino Linotype" w:hAnsi="Palatino Linotype" w:cs="Arial"/>
          <w:b/>
          <w:lang w:eastAsia="es-ES"/>
        </w:rPr>
        <w:t>SUJETO OBLIGADO</w:t>
      </w:r>
      <w:r w:rsidRPr="001E6462">
        <w:rPr>
          <w:rFonts w:ascii="Palatino Linotype" w:hAnsi="Palatino Linotype" w:cs="Arial"/>
          <w:lang w:eastAsia="es-ES"/>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64E1D7A0" w14:textId="77777777" w:rsidR="001E6462" w:rsidRPr="001E6462" w:rsidRDefault="001E6462" w:rsidP="001E6462">
      <w:pPr>
        <w:spacing w:before="100" w:beforeAutospacing="1" w:after="100" w:afterAutospacing="1" w:line="360" w:lineRule="auto"/>
        <w:jc w:val="both"/>
        <w:rPr>
          <w:rFonts w:ascii="Palatino Linotype" w:hAnsi="Palatino Linotype" w:cs="Arial"/>
          <w:lang w:val="es-ES_tradnl" w:eastAsia="es-ES"/>
        </w:rPr>
      </w:pPr>
      <w:r w:rsidRPr="001E6462">
        <w:rPr>
          <w:rFonts w:ascii="Palatino Linotype" w:hAnsi="Palatino Linotype" w:cs="Arial"/>
          <w:lang w:val="es-ES_tradnl" w:eastAsia="es-ES"/>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4DEAB21C" w14:textId="53F0C2A0" w:rsidR="001E6462" w:rsidRPr="001E6462" w:rsidRDefault="001E6462" w:rsidP="001E6462">
      <w:pPr>
        <w:ind w:left="851" w:right="1041"/>
        <w:jc w:val="both"/>
        <w:rPr>
          <w:rFonts w:ascii="Palatino Linotype" w:hAnsi="Palatino Linotype" w:cs="Arial"/>
          <w:b/>
          <w:i/>
          <w:sz w:val="22"/>
          <w:szCs w:val="20"/>
          <w:lang w:val="es-ES_tradnl" w:eastAsia="es-ES"/>
        </w:rPr>
      </w:pPr>
      <w:r w:rsidRPr="001E6462">
        <w:rPr>
          <w:rFonts w:ascii="Palatino Linotype" w:hAnsi="Palatino Linotype" w:cs="Arial"/>
          <w:b/>
          <w:i/>
          <w:sz w:val="22"/>
          <w:szCs w:val="20"/>
          <w:lang w:val="es-ES_tradnl" w:eastAsia="es-ES"/>
        </w:rPr>
        <w:t>“El Instituto Federal de Acceso a la Información y Protección de Datos no cuenta con facultades para pronunciarse respecto de la veracidad de los documentos proporcionados por los sujetos obligados</w:t>
      </w:r>
      <w:r w:rsidRPr="001E6462">
        <w:rPr>
          <w:rFonts w:ascii="Palatino Linotype" w:hAnsi="Palatino Linotype" w:cs="Arial"/>
          <w:i/>
          <w:sz w:val="22"/>
          <w:szCs w:val="20"/>
          <w:lang w:val="es-ES_tradnl" w:eastAsia="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Pr>
          <w:rFonts w:ascii="Palatino Linotype" w:hAnsi="Palatino Linotype" w:cs="Arial"/>
          <w:i/>
          <w:sz w:val="22"/>
          <w:szCs w:val="20"/>
          <w:lang w:val="es-ES_tradnl" w:eastAsia="es-ES"/>
        </w:rPr>
        <w:t>.</w:t>
      </w:r>
      <w:r w:rsidRPr="001E6462">
        <w:rPr>
          <w:rFonts w:ascii="Palatino Linotype" w:hAnsi="Palatino Linotype" w:cs="Arial"/>
          <w:b/>
          <w:i/>
          <w:sz w:val="22"/>
          <w:szCs w:val="20"/>
          <w:lang w:val="es-ES_tradnl" w:eastAsia="es-ES"/>
        </w:rPr>
        <w:t>”</w:t>
      </w:r>
      <w:r w:rsidRPr="001E6462">
        <w:rPr>
          <w:rFonts w:ascii="Palatino Linotype" w:hAnsi="Palatino Linotype" w:cs="Arial"/>
          <w:i/>
          <w:sz w:val="22"/>
          <w:szCs w:val="20"/>
          <w:lang w:val="es-ES_tradnl" w:eastAsia="es-ES"/>
        </w:rPr>
        <w:t xml:space="preserve"> </w:t>
      </w:r>
      <w:r w:rsidRPr="001E6462">
        <w:rPr>
          <w:rFonts w:ascii="Palatino Linotype" w:hAnsi="Palatino Linotype" w:cs="Arial"/>
          <w:sz w:val="22"/>
          <w:szCs w:val="20"/>
          <w:lang w:val="es-ES_tradnl" w:eastAsia="es-ES"/>
        </w:rPr>
        <w:t>(Sic).</w:t>
      </w:r>
    </w:p>
    <w:p w14:paraId="67F7C673" w14:textId="7D13FC85" w:rsidR="00D72148" w:rsidRDefault="001E6462" w:rsidP="00EB39D8">
      <w:pPr>
        <w:spacing w:before="100" w:beforeAutospacing="1" w:after="100" w:afterAutospacing="1"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Una vez claro lo anterior, conviene traer a contexto la respuesta que otorgo la C. Silvia Guerrero Hernández, Encargada del Departamento de Recursos Humanos, </w:t>
      </w:r>
      <w:r w:rsidR="003A11AE">
        <w:rPr>
          <w:rFonts w:ascii="Palatino Linotype" w:eastAsia="Palatino Linotype" w:hAnsi="Palatino Linotype" w:cs="Palatino Linotype"/>
        </w:rPr>
        <w:t xml:space="preserve">toda vez que, a contrario sensu, de las manifestaciones vertidas por los servidores públicos referidos con anterioridad, la servidora pública en comento, entrego información concerniente a lo peticionado por la particular, remitiendo para tal efecto el oficio con número 210C0301020000L/015/2022, a través del cual remitió </w:t>
      </w:r>
      <w:r w:rsidR="00EB6C18">
        <w:rPr>
          <w:rFonts w:ascii="Palatino Linotype" w:eastAsia="Palatino Linotype" w:hAnsi="Palatino Linotype" w:cs="Palatino Linotype"/>
        </w:rPr>
        <w:t xml:space="preserve">un </w:t>
      </w:r>
      <w:r w:rsidR="009B2B76">
        <w:rPr>
          <w:rFonts w:ascii="Palatino Linotype" w:eastAsia="Palatino Linotype" w:hAnsi="Palatino Linotype" w:cs="Palatino Linotype"/>
        </w:rPr>
        <w:t>diverso</w:t>
      </w:r>
      <w:r w:rsidR="00EB6C18">
        <w:rPr>
          <w:rFonts w:ascii="Palatino Linotype" w:eastAsia="Palatino Linotype" w:hAnsi="Palatino Linotype" w:cs="Palatino Linotype"/>
        </w:rPr>
        <w:t xml:space="preserve"> de fecha diecinueve de octubre de dos mil quince, con número 205F10000/660/2015, suscrito por el Mtro. Noé Molina Rusiles, Rector de la Universidad </w:t>
      </w:r>
      <w:r w:rsidR="009B2B76">
        <w:rPr>
          <w:rFonts w:ascii="Palatino Linotype" w:eastAsia="Palatino Linotype" w:hAnsi="Palatino Linotype" w:cs="Palatino Linotype"/>
        </w:rPr>
        <w:t>Tecnológico</w:t>
      </w:r>
      <w:r w:rsidR="00EB6C18">
        <w:rPr>
          <w:rFonts w:ascii="Palatino Linotype" w:eastAsia="Palatino Linotype" w:hAnsi="Palatino Linotype" w:cs="Palatino Linotype"/>
        </w:rPr>
        <w:t xml:space="preserve"> de Nezahualcó</w:t>
      </w:r>
      <w:r w:rsidR="009B2B76">
        <w:rPr>
          <w:rFonts w:ascii="Palatino Linotype" w:eastAsia="Palatino Linotype" w:hAnsi="Palatino Linotype" w:cs="Palatino Linotype"/>
        </w:rPr>
        <w:t>yo</w:t>
      </w:r>
      <w:r w:rsidR="00EB6C18">
        <w:rPr>
          <w:rFonts w:ascii="Palatino Linotype" w:eastAsia="Palatino Linotype" w:hAnsi="Palatino Linotype" w:cs="Palatino Linotype"/>
        </w:rPr>
        <w:t>tl</w:t>
      </w:r>
      <w:r w:rsidR="009B2B76">
        <w:rPr>
          <w:rFonts w:ascii="Palatino Linotype" w:eastAsia="Palatino Linotype" w:hAnsi="Palatino Linotype" w:cs="Palatino Linotype"/>
        </w:rPr>
        <w:t xml:space="preserve">, hoy </w:t>
      </w:r>
      <w:r w:rsidR="004C14DE">
        <w:rPr>
          <w:rFonts w:ascii="Palatino Linotype" w:eastAsia="Palatino Linotype" w:hAnsi="Palatino Linotype" w:cs="Palatino Linotype"/>
          <w:b/>
        </w:rPr>
        <w:t xml:space="preserve">SUJETO OBLIGADO, </w:t>
      </w:r>
      <w:r w:rsidR="004C14DE">
        <w:rPr>
          <w:rFonts w:ascii="Palatino Linotype" w:eastAsia="Palatino Linotype" w:hAnsi="Palatino Linotype" w:cs="Palatino Linotype"/>
        </w:rPr>
        <w:t>donde señala además de otras cosas, lo siguiente:</w:t>
      </w:r>
    </w:p>
    <w:p w14:paraId="02CB7487" w14:textId="7F2E8A1D" w:rsidR="004C14DE" w:rsidRDefault="004C14DE" w:rsidP="004C14DE">
      <w:pPr>
        <w:spacing w:before="100" w:beforeAutospacing="1" w:after="100" w:afterAutospacing="1" w:line="360" w:lineRule="auto"/>
        <w:ind w:right="51"/>
        <w:jc w:val="center"/>
        <w:rPr>
          <w:rFonts w:ascii="Palatino Linotype" w:eastAsia="Palatino Linotype" w:hAnsi="Palatino Linotype" w:cs="Palatino Linotype"/>
        </w:rPr>
      </w:pPr>
      <w:r>
        <w:rPr>
          <w:noProof/>
        </w:rPr>
        <mc:AlternateContent>
          <mc:Choice Requires="wps">
            <w:drawing>
              <wp:anchor distT="0" distB="0" distL="114300" distR="114300" simplePos="0" relativeHeight="251756544" behindDoc="0" locked="0" layoutInCell="1" allowOverlap="1" wp14:anchorId="3775806F" wp14:editId="49CAB42E">
                <wp:simplePos x="0" y="0"/>
                <wp:positionH relativeFrom="column">
                  <wp:posOffset>95250</wp:posOffset>
                </wp:positionH>
                <wp:positionV relativeFrom="paragraph">
                  <wp:posOffset>2352040</wp:posOffset>
                </wp:positionV>
                <wp:extent cx="371475" cy="257175"/>
                <wp:effectExtent l="57150" t="38100" r="9525" b="123825"/>
                <wp:wrapNone/>
                <wp:docPr id="19" name="Flecha derecha 19"/>
                <wp:cNvGraphicFramePr/>
                <a:graphic xmlns:a="http://schemas.openxmlformats.org/drawingml/2006/main">
                  <a:graphicData uri="http://schemas.microsoft.com/office/word/2010/wordprocessingShape">
                    <wps:wsp>
                      <wps:cNvSpPr/>
                      <wps:spPr>
                        <a:xfrm>
                          <a:off x="0" y="0"/>
                          <a:ext cx="371475" cy="257175"/>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507825" id="Flecha derecha 19" o:spid="_x0000_s1026" type="#_x0000_t13" style="position:absolute;margin-left:7.5pt;margin-top:185.2pt;width:29.25pt;height:20.2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" adj="14123" fillcolor="red" strokecolor="red">
                <v:shadow on="t" color="black" opacity="22937f" origin=",.5" offset="0,.63889mm"/>
              </v:shape>
            </w:pict>
          </mc:Fallback>
        </mc:AlternateContent>
      </w:r>
      <w:r>
        <w:rPr>
          <w:noProof/>
        </w:rPr>
        <mc:AlternateContent>
          <mc:Choice Requires="wps">
            <w:drawing>
              <wp:anchor distT="0" distB="0" distL="114300" distR="114300" simplePos="0" relativeHeight="251754496" behindDoc="0" locked="0" layoutInCell="1" allowOverlap="1" wp14:anchorId="5788E456" wp14:editId="1D3510E8">
                <wp:simplePos x="0" y="0"/>
                <wp:positionH relativeFrom="column">
                  <wp:posOffset>558165</wp:posOffset>
                </wp:positionH>
                <wp:positionV relativeFrom="paragraph">
                  <wp:posOffset>1698625</wp:posOffset>
                </wp:positionV>
                <wp:extent cx="4443095" cy="1905000"/>
                <wp:effectExtent l="57150" t="19050" r="71755" b="95250"/>
                <wp:wrapNone/>
                <wp:docPr id="18" name="Rectángulo 18"/>
                <wp:cNvGraphicFramePr/>
                <a:graphic xmlns:a="http://schemas.openxmlformats.org/drawingml/2006/main">
                  <a:graphicData uri="http://schemas.microsoft.com/office/word/2010/wordprocessingShape">
                    <wps:wsp>
                      <wps:cNvSpPr/>
                      <wps:spPr>
                        <a:xfrm>
                          <a:off x="0" y="0"/>
                          <a:ext cx="4443095" cy="190500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6CBCB" id="Rectángulo 18" o:spid="_x0000_s1026" style="position:absolute;margin-left:43.95pt;margin-top:133.75pt;width:349.85pt;height:150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" filled="f" strokecolor="red" strokeweight="1.5pt">
                <v:shadow on="t" color="black" opacity="22937f" origin=",.5" offset="0,.63889mm"/>
              </v:rect>
            </w:pict>
          </mc:Fallback>
        </mc:AlternateContent>
      </w:r>
      <w:r>
        <w:rPr>
          <w:noProof/>
        </w:rPr>
        <w:drawing>
          <wp:inline distT="0" distB="0" distL="0" distR="0" wp14:anchorId="295F68AC" wp14:editId="7846A818">
            <wp:extent cx="4443449" cy="3400425"/>
            <wp:effectExtent l="152400" t="152400" r="357505" b="3524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88701" cy="3435055"/>
                    </a:xfrm>
                    <a:prstGeom prst="rect">
                      <a:avLst/>
                    </a:prstGeom>
                    <a:ln>
                      <a:noFill/>
                    </a:ln>
                    <a:effectLst>
                      <a:outerShdw blurRad="292100" dist="139700" dir="2700000" algn="tl" rotWithShape="0">
                        <a:srgbClr val="333333">
                          <a:alpha val="65000"/>
                        </a:srgbClr>
                      </a:outerShdw>
                    </a:effectLst>
                  </pic:spPr>
                </pic:pic>
              </a:graphicData>
            </a:graphic>
          </wp:inline>
        </w:drawing>
      </w:r>
    </w:p>
    <w:p w14:paraId="52421C69" w14:textId="66B40AEB" w:rsidR="004C14DE" w:rsidRPr="00495693" w:rsidRDefault="007E4D02" w:rsidP="00EB39D8">
      <w:pPr>
        <w:spacing w:before="100" w:beforeAutospacing="1" w:after="100" w:afterAutospacing="1" w:line="360" w:lineRule="auto"/>
        <w:ind w:right="51"/>
        <w:jc w:val="both"/>
        <w:rPr>
          <w:rFonts w:ascii="Palatino Linotype" w:eastAsia="Palatino Linotype" w:hAnsi="Palatino Linotype" w:cs="Palatino Linotype"/>
          <w:b/>
        </w:rPr>
      </w:pPr>
      <w:r>
        <w:rPr>
          <w:rFonts w:ascii="Palatino Linotype" w:eastAsia="Palatino Linotype" w:hAnsi="Palatino Linotype" w:cs="Palatino Linotype"/>
        </w:rPr>
        <w:lastRenderedPageBreak/>
        <w:t xml:space="preserve">Así, es de señalar que de acuerdo a las manifestaciones vertidas en el extracto del oficio en comento, se advierte que, hubo un “cambio” o “actualización” en el Comité Sindical del Sindicato Único de Trabajadores de Apoyo Administrativo de la Universidad Tecnológica de Nezahualcóyotl - para próximas referencias “SUTAUTN”- en tal sentido que, es el propio </w:t>
      </w:r>
      <w:r w:rsidR="00495693">
        <w:rPr>
          <w:rFonts w:ascii="Palatino Linotype" w:eastAsia="Palatino Linotype" w:hAnsi="Palatino Linotype" w:cs="Palatino Linotype"/>
        </w:rPr>
        <w:t xml:space="preserve">Rector del </w:t>
      </w:r>
      <w:r w:rsidR="00495693">
        <w:rPr>
          <w:rFonts w:ascii="Palatino Linotype" w:eastAsia="Palatino Linotype" w:hAnsi="Palatino Linotype" w:cs="Palatino Linotype"/>
          <w:b/>
        </w:rPr>
        <w:t>SUJETO OBLIGADO</w:t>
      </w:r>
      <w:r w:rsidR="00495693">
        <w:rPr>
          <w:rFonts w:ascii="Palatino Linotype" w:eastAsia="Palatino Linotype" w:hAnsi="Palatino Linotype" w:cs="Palatino Linotype"/>
        </w:rPr>
        <w:t xml:space="preserve"> quien </w:t>
      </w:r>
      <w:r w:rsidR="00995DE5">
        <w:rPr>
          <w:rFonts w:ascii="Palatino Linotype" w:eastAsia="Palatino Linotype" w:hAnsi="Palatino Linotype" w:cs="Palatino Linotype"/>
        </w:rPr>
        <w:t>anexó</w:t>
      </w:r>
      <w:r w:rsidR="00495693">
        <w:rPr>
          <w:rFonts w:ascii="Palatino Linotype" w:eastAsia="Palatino Linotype" w:hAnsi="Palatino Linotype" w:cs="Palatino Linotype"/>
        </w:rPr>
        <w:t xml:space="preserve"> una lista de los integrantes de dicho Comit</w:t>
      </w:r>
      <w:r w:rsidR="00995DE5">
        <w:rPr>
          <w:rFonts w:ascii="Palatino Linotype" w:eastAsia="Palatino Linotype" w:hAnsi="Palatino Linotype" w:cs="Palatino Linotype"/>
        </w:rPr>
        <w:t xml:space="preserve">é, </w:t>
      </w:r>
      <w:r w:rsidR="00995DE5">
        <w:rPr>
          <w:rFonts w:ascii="Palatino Linotype" w:eastAsia="Palatino Linotype" w:hAnsi="Palatino Linotype" w:cs="Palatino Linotype"/>
          <w:b/>
        </w:rPr>
        <w:t xml:space="preserve">en los que se advierten los dos nombres referidos en la solicitud inicial, </w:t>
      </w:r>
      <w:r w:rsidR="00495693">
        <w:rPr>
          <w:rFonts w:ascii="Palatino Linotype" w:eastAsia="Palatino Linotype" w:hAnsi="Palatino Linotype" w:cs="Palatino Linotype"/>
        </w:rPr>
        <w:t>en los que entre otras cosas, al tomar posesión de dicho cargo, sugiere el suscrito que podrán ser comisionados durante un periodo de “cuatro años”</w:t>
      </w:r>
      <w:r w:rsidR="00EE1AEF">
        <w:rPr>
          <w:rFonts w:ascii="Palatino Linotype" w:eastAsia="Palatino Linotype" w:hAnsi="Palatino Linotype" w:cs="Palatino Linotype"/>
        </w:rPr>
        <w:t>,</w:t>
      </w:r>
      <w:r w:rsidR="00495693">
        <w:rPr>
          <w:rFonts w:ascii="Palatino Linotype" w:eastAsia="Palatino Linotype" w:hAnsi="Palatino Linotype" w:cs="Palatino Linotype"/>
        </w:rPr>
        <w:t xml:space="preserve"> razón por la cual, se advierte que los servidores públicos </w:t>
      </w:r>
      <w:r w:rsidR="00EE1AEF">
        <w:rPr>
          <w:rFonts w:ascii="Palatino Linotype" w:eastAsia="Palatino Linotype" w:hAnsi="Palatino Linotype" w:cs="Palatino Linotype"/>
        </w:rPr>
        <w:t xml:space="preserve">referidos por la particular en la solicitud inicial y </w:t>
      </w:r>
      <w:r w:rsidR="00495693">
        <w:rPr>
          <w:rFonts w:ascii="Palatino Linotype" w:eastAsia="Palatino Linotype" w:hAnsi="Palatino Linotype" w:cs="Palatino Linotype"/>
        </w:rPr>
        <w:t xml:space="preserve">que integran la lista </w:t>
      </w:r>
      <w:r w:rsidR="00995DE5">
        <w:rPr>
          <w:rFonts w:ascii="Palatino Linotype" w:eastAsia="Palatino Linotype" w:hAnsi="Palatino Linotype" w:cs="Palatino Linotype"/>
        </w:rPr>
        <w:t xml:space="preserve">en </w:t>
      </w:r>
      <w:r w:rsidR="00EE1AEF">
        <w:rPr>
          <w:rFonts w:ascii="Palatino Linotype" w:eastAsia="Palatino Linotype" w:hAnsi="Palatino Linotype" w:cs="Palatino Linotype"/>
        </w:rPr>
        <w:t>referencia</w:t>
      </w:r>
      <w:r w:rsidR="00495693">
        <w:rPr>
          <w:rFonts w:ascii="Palatino Linotype" w:eastAsia="Palatino Linotype" w:hAnsi="Palatino Linotype" w:cs="Palatino Linotype"/>
        </w:rPr>
        <w:t xml:space="preserve">, </w:t>
      </w:r>
      <w:r w:rsidR="00995DE5">
        <w:rPr>
          <w:rFonts w:ascii="Palatino Linotype" w:eastAsia="Palatino Linotype" w:hAnsi="Palatino Linotype" w:cs="Palatino Linotype"/>
        </w:rPr>
        <w:t xml:space="preserve">debieron hacer </w:t>
      </w:r>
      <w:r w:rsidR="00495693">
        <w:rPr>
          <w:rFonts w:ascii="Palatino Linotype" w:eastAsia="Palatino Linotype" w:hAnsi="Palatino Linotype" w:cs="Palatino Linotype"/>
        </w:rPr>
        <w:t xml:space="preserve">entrega el </w:t>
      </w:r>
      <w:r w:rsidR="00995DE5">
        <w:rPr>
          <w:rFonts w:ascii="Palatino Linotype" w:eastAsia="Palatino Linotype" w:hAnsi="Palatino Linotype" w:cs="Palatino Linotype"/>
        </w:rPr>
        <w:t xml:space="preserve">veinte </w:t>
      </w:r>
      <w:r w:rsidR="00495693">
        <w:rPr>
          <w:rFonts w:ascii="Palatino Linotype" w:eastAsia="Palatino Linotype" w:hAnsi="Palatino Linotype" w:cs="Palatino Linotype"/>
        </w:rPr>
        <w:t>de octubre de dos mil quince</w:t>
      </w:r>
      <w:r w:rsidR="00995DE5">
        <w:rPr>
          <w:rFonts w:ascii="Palatino Linotype" w:eastAsia="Palatino Linotype" w:hAnsi="Palatino Linotype" w:cs="Palatino Linotype"/>
        </w:rPr>
        <w:t>,</w:t>
      </w:r>
      <w:r w:rsidR="00495693">
        <w:rPr>
          <w:rFonts w:ascii="Palatino Linotype" w:eastAsia="Palatino Linotype" w:hAnsi="Palatino Linotype" w:cs="Palatino Linotype"/>
        </w:rPr>
        <w:t xml:space="preserve"> del espacio físico así como del mobiliario que tenían asignado con motivo de </w:t>
      </w:r>
      <w:r w:rsidR="00995DE5">
        <w:rPr>
          <w:rFonts w:ascii="Palatino Linotype" w:eastAsia="Palatino Linotype" w:hAnsi="Palatino Linotype" w:cs="Palatino Linotype"/>
        </w:rPr>
        <w:t xml:space="preserve">los </w:t>
      </w:r>
      <w:r w:rsidR="00995DE5" w:rsidRPr="00995DE5">
        <w:rPr>
          <w:rFonts w:ascii="Palatino Linotype" w:eastAsia="Palatino Linotype" w:hAnsi="Palatino Linotype" w:cs="Palatino Linotype"/>
          <w:b/>
        </w:rPr>
        <w:t>trabajos</w:t>
      </w:r>
      <w:r w:rsidR="00995DE5">
        <w:rPr>
          <w:rFonts w:ascii="Palatino Linotype" w:eastAsia="Palatino Linotype" w:hAnsi="Palatino Linotype" w:cs="Palatino Linotype"/>
        </w:rPr>
        <w:t xml:space="preserve"> </w:t>
      </w:r>
      <w:r w:rsidR="00495693">
        <w:rPr>
          <w:rFonts w:ascii="Palatino Linotype" w:eastAsia="Palatino Linotype" w:hAnsi="Palatino Linotype" w:cs="Palatino Linotype"/>
          <w:b/>
        </w:rPr>
        <w:t>administrativos</w:t>
      </w:r>
      <w:r w:rsidR="00995DE5">
        <w:rPr>
          <w:rFonts w:ascii="Palatino Linotype" w:eastAsia="Palatino Linotype" w:hAnsi="Palatino Linotype" w:cs="Palatino Linotype"/>
          <w:b/>
        </w:rPr>
        <w:t xml:space="preserve"> que en todo caso llevaban a cabo dentro de </w:t>
      </w:r>
      <w:r w:rsidR="00EE1AEF">
        <w:rPr>
          <w:rFonts w:ascii="Palatino Linotype" w:eastAsia="Palatino Linotype" w:hAnsi="Palatino Linotype" w:cs="Palatino Linotype"/>
          <w:b/>
        </w:rPr>
        <w:t>sus</w:t>
      </w:r>
      <w:r w:rsidR="00995DE5">
        <w:rPr>
          <w:rFonts w:ascii="Palatino Linotype" w:eastAsia="Palatino Linotype" w:hAnsi="Palatino Linotype" w:cs="Palatino Linotype"/>
          <w:b/>
        </w:rPr>
        <w:t xml:space="preserve"> funciones encomendadas a cada uno en particular</w:t>
      </w:r>
      <w:r w:rsidR="00E73F47">
        <w:rPr>
          <w:rFonts w:ascii="Palatino Linotype" w:eastAsia="Palatino Linotype" w:hAnsi="Palatino Linotype" w:cs="Palatino Linotype"/>
          <w:b/>
        </w:rPr>
        <w:t xml:space="preserve"> </w:t>
      </w:r>
      <w:r w:rsidR="00E73F47">
        <w:rPr>
          <w:rFonts w:ascii="Palatino Linotype" w:eastAsia="Palatino Linotype" w:hAnsi="Palatino Linotype" w:cs="Palatino Linotype"/>
        </w:rPr>
        <w:t>- antes de formar parte de la lista referida por el Rector -</w:t>
      </w:r>
      <w:r w:rsidR="00495693">
        <w:rPr>
          <w:rFonts w:ascii="Palatino Linotype" w:eastAsia="Palatino Linotype" w:hAnsi="Palatino Linotype" w:cs="Palatino Linotype"/>
          <w:b/>
        </w:rPr>
        <w:t xml:space="preserve">, de tal forma que </w:t>
      </w:r>
      <w:r w:rsidR="00995DE5">
        <w:rPr>
          <w:rFonts w:ascii="Palatino Linotype" w:eastAsia="Palatino Linotype" w:hAnsi="Palatino Linotype" w:cs="Palatino Linotype"/>
          <w:b/>
        </w:rPr>
        <w:t>con ello, se advierte evidente que</w:t>
      </w:r>
      <w:r w:rsidR="00EE1AEF">
        <w:rPr>
          <w:rFonts w:ascii="Palatino Linotype" w:eastAsia="Palatino Linotype" w:hAnsi="Palatino Linotype" w:cs="Palatino Linotype"/>
          <w:b/>
        </w:rPr>
        <w:t xml:space="preserve"> al formar parte del Comité del SUTAUTN, el propio Rector de la Universidad fue quien con motivo de dichos nombramientos, tuvo a bien prever que sus funciones administrativas fueran debidamente suplidas en caso de que los servidores p</w:t>
      </w:r>
      <w:r w:rsidR="00E73F47">
        <w:rPr>
          <w:rFonts w:ascii="Palatino Linotype" w:eastAsia="Palatino Linotype" w:hAnsi="Palatino Linotype" w:cs="Palatino Linotype"/>
          <w:b/>
        </w:rPr>
        <w:t>úblicos que integran la lista, tuvieran la necesidad de ser Comisionados a otras labores dentro del propio Sindicato.</w:t>
      </w:r>
      <w:r w:rsidR="00EE1AEF">
        <w:rPr>
          <w:rFonts w:ascii="Palatino Linotype" w:eastAsia="Palatino Linotype" w:hAnsi="Palatino Linotype" w:cs="Palatino Linotype"/>
          <w:b/>
        </w:rPr>
        <w:t xml:space="preserve"> </w:t>
      </w:r>
      <w:r w:rsidR="00995DE5">
        <w:rPr>
          <w:rFonts w:ascii="Palatino Linotype" w:eastAsia="Palatino Linotype" w:hAnsi="Palatino Linotype" w:cs="Palatino Linotype"/>
          <w:b/>
        </w:rPr>
        <w:t xml:space="preserve"> </w:t>
      </w:r>
    </w:p>
    <w:p w14:paraId="65607ADB" w14:textId="71960602" w:rsidR="005A3FB0" w:rsidRDefault="00A438A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Po</w:t>
      </w:r>
      <w:r w:rsidR="00EB39D8">
        <w:rPr>
          <w:rFonts w:ascii="Palatino Linotype" w:eastAsia="Palatino Linotype" w:hAnsi="Palatino Linotype" w:cs="Palatino Linotype"/>
        </w:rPr>
        <w:t>r lo anterior e</w:t>
      </w:r>
      <w:r w:rsidR="00015EDF" w:rsidRPr="00F00E87">
        <w:rPr>
          <w:rFonts w:ascii="Palatino Linotype" w:eastAsia="Palatino Linotype" w:hAnsi="Palatino Linotype" w:cs="Palatino Linotype"/>
        </w:rPr>
        <w:t>n su</w:t>
      </w:r>
      <w:r w:rsidR="00B91413" w:rsidRPr="00F00E87">
        <w:rPr>
          <w:rFonts w:ascii="Palatino Linotype" w:eastAsia="Palatino Linotype" w:hAnsi="Palatino Linotype" w:cs="Palatino Linotype"/>
        </w:rPr>
        <w:t>s</w:t>
      </w:r>
      <w:r w:rsidR="00015EDF" w:rsidRPr="00F00E87">
        <w:rPr>
          <w:rFonts w:ascii="Palatino Linotype" w:eastAsia="Palatino Linotype" w:hAnsi="Palatino Linotype" w:cs="Palatino Linotype"/>
        </w:rPr>
        <w:t xml:space="preserve"> respuesta</w:t>
      </w:r>
      <w:r w:rsidR="00B91413" w:rsidRPr="00F00E87">
        <w:rPr>
          <w:rFonts w:ascii="Palatino Linotype" w:eastAsia="Palatino Linotype" w:hAnsi="Palatino Linotype" w:cs="Palatino Linotype"/>
        </w:rPr>
        <w:t>s</w:t>
      </w:r>
      <w:r w:rsidR="00015EDF" w:rsidRPr="00F00E87">
        <w:rPr>
          <w:rFonts w:ascii="Palatino Linotype" w:eastAsia="Palatino Linotype" w:hAnsi="Palatino Linotype" w:cs="Palatino Linotype"/>
        </w:rPr>
        <w:t xml:space="preserve"> </w:t>
      </w:r>
      <w:r w:rsidR="00B91413" w:rsidRPr="00F00E87">
        <w:rPr>
          <w:rFonts w:ascii="Palatino Linotype" w:eastAsia="Palatino Linotype" w:hAnsi="Palatino Linotype" w:cs="Palatino Linotype"/>
          <w:b/>
        </w:rPr>
        <w:t>EL SUJETO OBLIGADO</w:t>
      </w:r>
      <w:r w:rsidR="00B91413" w:rsidRPr="00F00E87">
        <w:rPr>
          <w:rFonts w:ascii="Palatino Linotype" w:eastAsia="Palatino Linotype" w:hAnsi="Palatino Linotype" w:cs="Palatino Linotype"/>
        </w:rPr>
        <w:t xml:space="preserve"> </w:t>
      </w:r>
      <w:r w:rsidR="0017004A" w:rsidRPr="00F00E87">
        <w:rPr>
          <w:rFonts w:ascii="Palatino Linotype" w:eastAsia="Palatino Linotype" w:hAnsi="Palatino Linotype" w:cs="Palatino Linotype"/>
        </w:rPr>
        <w:t>a través de</w:t>
      </w:r>
      <w:r>
        <w:rPr>
          <w:rFonts w:ascii="Palatino Linotype" w:eastAsia="Palatino Linotype" w:hAnsi="Palatino Linotype" w:cs="Palatino Linotype"/>
        </w:rPr>
        <w:t xml:space="preserve"> </w:t>
      </w:r>
      <w:r w:rsidR="0017004A" w:rsidRPr="00F00E87">
        <w:rPr>
          <w:rFonts w:ascii="Palatino Linotype" w:eastAsia="Palatino Linotype" w:hAnsi="Palatino Linotype" w:cs="Palatino Linotype"/>
        </w:rPr>
        <w:t>l</w:t>
      </w:r>
      <w:r>
        <w:rPr>
          <w:rFonts w:ascii="Palatino Linotype" w:eastAsia="Palatino Linotype" w:hAnsi="Palatino Linotype" w:cs="Palatino Linotype"/>
        </w:rPr>
        <w:t>os</w:t>
      </w:r>
      <w:r w:rsidR="0017004A" w:rsidRPr="00F00E87">
        <w:rPr>
          <w:rFonts w:ascii="Palatino Linotype" w:eastAsia="Palatino Linotype" w:hAnsi="Palatino Linotype" w:cs="Palatino Linotype"/>
        </w:rPr>
        <w:t xml:space="preserve"> </w:t>
      </w:r>
      <w:r w:rsidR="00B91413" w:rsidRPr="00F00E87">
        <w:rPr>
          <w:rFonts w:ascii="Palatino Linotype" w:eastAsia="Palatino Linotype" w:hAnsi="Palatino Linotype" w:cs="Palatino Linotype"/>
        </w:rPr>
        <w:t>servidor</w:t>
      </w:r>
      <w:r>
        <w:rPr>
          <w:rFonts w:ascii="Palatino Linotype" w:eastAsia="Palatino Linotype" w:hAnsi="Palatino Linotype" w:cs="Palatino Linotype"/>
        </w:rPr>
        <w:t>es</w:t>
      </w:r>
      <w:r w:rsidR="00B91413" w:rsidRPr="00F00E87">
        <w:rPr>
          <w:rFonts w:ascii="Palatino Linotype" w:eastAsia="Palatino Linotype" w:hAnsi="Palatino Linotype" w:cs="Palatino Linotype"/>
        </w:rPr>
        <w:t xml:space="preserve"> público</w:t>
      </w:r>
      <w:r>
        <w:rPr>
          <w:rFonts w:ascii="Palatino Linotype" w:eastAsia="Palatino Linotype" w:hAnsi="Palatino Linotype" w:cs="Palatino Linotype"/>
        </w:rPr>
        <w:t>s</w:t>
      </w:r>
      <w:r w:rsidR="00B91413" w:rsidRPr="00F00E87">
        <w:rPr>
          <w:rFonts w:ascii="Palatino Linotype" w:eastAsia="Palatino Linotype" w:hAnsi="Palatino Linotype" w:cs="Palatino Linotype"/>
        </w:rPr>
        <w:t xml:space="preserve"> habilitado</w:t>
      </w:r>
      <w:r>
        <w:rPr>
          <w:rFonts w:ascii="Palatino Linotype" w:eastAsia="Palatino Linotype" w:hAnsi="Palatino Linotype" w:cs="Palatino Linotype"/>
        </w:rPr>
        <w:t>s</w:t>
      </w:r>
      <w:r w:rsidR="00B91413" w:rsidRPr="00F00E87">
        <w:rPr>
          <w:rFonts w:ascii="Palatino Linotype" w:eastAsia="Palatino Linotype" w:hAnsi="Palatino Linotype" w:cs="Palatino Linotype"/>
        </w:rPr>
        <w:t xml:space="preserve"> </w:t>
      </w:r>
      <w:r w:rsidR="00085573" w:rsidRPr="00F00E87">
        <w:rPr>
          <w:rFonts w:ascii="Palatino Linotype" w:eastAsia="Palatino Linotype" w:hAnsi="Palatino Linotype" w:cs="Palatino Linotype"/>
        </w:rPr>
        <w:t>dio</w:t>
      </w:r>
      <w:r w:rsidR="00B91413" w:rsidRPr="00F00E87">
        <w:rPr>
          <w:rFonts w:ascii="Palatino Linotype" w:eastAsia="Palatino Linotype" w:hAnsi="Palatino Linotype" w:cs="Palatino Linotype"/>
        </w:rPr>
        <w:t xml:space="preserve"> atención a la solicitud de mérito, </w:t>
      </w:r>
      <w:r w:rsidR="00085573" w:rsidRPr="00F00E87">
        <w:rPr>
          <w:rFonts w:ascii="Palatino Linotype" w:eastAsia="Palatino Linotype" w:hAnsi="Palatino Linotype" w:cs="Palatino Linotype"/>
        </w:rPr>
        <w:t>entregando información con</w:t>
      </w:r>
      <w:r>
        <w:rPr>
          <w:rFonts w:ascii="Palatino Linotype" w:eastAsia="Palatino Linotype" w:hAnsi="Palatino Linotype" w:cs="Palatino Linotype"/>
        </w:rPr>
        <w:t>cerniente a los peticionado</w:t>
      </w:r>
      <w:r w:rsidR="00085573" w:rsidRPr="00F00E87">
        <w:rPr>
          <w:rFonts w:ascii="Palatino Linotype" w:eastAsia="Palatino Linotype" w:hAnsi="Palatino Linotype" w:cs="Palatino Linotype"/>
        </w:rPr>
        <w:t>,</w:t>
      </w:r>
      <w:r>
        <w:rPr>
          <w:rFonts w:ascii="Palatino Linotype" w:eastAsia="Palatino Linotype" w:hAnsi="Palatino Linotype" w:cs="Palatino Linotype"/>
        </w:rPr>
        <w:t xml:space="preserve"> de tal manera que </w:t>
      </w:r>
      <w:r w:rsidR="00085573" w:rsidRPr="00F00E87">
        <w:rPr>
          <w:rFonts w:ascii="Palatino Linotype" w:eastAsia="Palatino Linotype" w:hAnsi="Palatino Linotype" w:cs="Palatino Linotype"/>
        </w:rPr>
        <w:t>dicha</w:t>
      </w:r>
      <w:r w:rsidR="007B1688" w:rsidRPr="00F00E87">
        <w:rPr>
          <w:rFonts w:ascii="Palatino Linotype" w:eastAsia="Palatino Linotype" w:hAnsi="Palatino Linotype" w:cs="Palatino Linotype"/>
        </w:rPr>
        <w:t>s</w:t>
      </w:r>
      <w:r w:rsidR="00085573" w:rsidRPr="00F00E87">
        <w:rPr>
          <w:rFonts w:ascii="Palatino Linotype" w:eastAsia="Palatino Linotype" w:hAnsi="Palatino Linotype" w:cs="Palatino Linotype"/>
        </w:rPr>
        <w:t xml:space="preserve"> respuesta</w:t>
      </w:r>
      <w:r w:rsidR="007B1688" w:rsidRPr="00F00E87">
        <w:rPr>
          <w:rFonts w:ascii="Palatino Linotype" w:eastAsia="Palatino Linotype" w:hAnsi="Palatino Linotype" w:cs="Palatino Linotype"/>
        </w:rPr>
        <w:t>s</w:t>
      </w:r>
      <w:r w:rsidR="00085573" w:rsidRPr="00F00E87">
        <w:rPr>
          <w:rFonts w:ascii="Palatino Linotype" w:eastAsia="Palatino Linotype" w:hAnsi="Palatino Linotype" w:cs="Palatino Linotype"/>
        </w:rPr>
        <w:t xml:space="preserve"> versan </w:t>
      </w:r>
      <w:r w:rsidR="005A3FB0">
        <w:rPr>
          <w:rFonts w:ascii="Palatino Linotype" w:eastAsia="Palatino Linotype" w:hAnsi="Palatino Linotype" w:cs="Palatino Linotype"/>
        </w:rPr>
        <w:t xml:space="preserve">en los </w:t>
      </w:r>
      <w:r w:rsidR="005A3FB0">
        <w:rPr>
          <w:rFonts w:ascii="Palatino Linotype" w:eastAsia="Palatino Linotype" w:hAnsi="Palatino Linotype" w:cs="Palatino Linotype"/>
        </w:rPr>
        <w:lastRenderedPageBreak/>
        <w:t>hechos negativos a los que ya se hicieron alusión con anterioridad, así como la manifestación que existe por parte del servidor público habilitado, quien en el caso particular fue la encargada del Departamento de Recursos Humanos, quien para tal efecto remitió el oficio signado por el Rector de la Universidad, misma información que ya fue analizado y desagregado en el párrafo anterior.</w:t>
      </w:r>
    </w:p>
    <w:p w14:paraId="1E0EBF63" w14:textId="77777777" w:rsidR="005A3FB0" w:rsidRDefault="005A3FB0">
      <w:pPr>
        <w:spacing w:line="360" w:lineRule="auto"/>
        <w:ind w:right="49"/>
        <w:jc w:val="both"/>
        <w:rPr>
          <w:rFonts w:ascii="Palatino Linotype" w:eastAsia="Palatino Linotype" w:hAnsi="Palatino Linotype" w:cs="Palatino Linotype"/>
        </w:rPr>
      </w:pPr>
    </w:p>
    <w:p w14:paraId="156A3D34" w14:textId="76AF6FB3" w:rsidR="00272906" w:rsidRPr="00F00E87" w:rsidRDefault="00015EDF">
      <w:pPr>
        <w:spacing w:line="360" w:lineRule="auto"/>
        <w:ind w:right="49"/>
        <w:jc w:val="both"/>
        <w:rPr>
          <w:rFonts w:ascii="Palatino Linotype" w:eastAsia="Palatino Linotype" w:hAnsi="Palatino Linotype" w:cs="Palatino Linotype"/>
        </w:rPr>
      </w:pPr>
      <w:r w:rsidRPr="00F00E87">
        <w:rPr>
          <w:rFonts w:ascii="Palatino Linotype" w:eastAsia="Palatino Linotype" w:hAnsi="Palatino Linotype" w:cs="Palatino Linotype"/>
        </w:rPr>
        <w:t>Inconforme con la</w:t>
      </w:r>
      <w:r w:rsidR="0080799E" w:rsidRPr="00F00E87">
        <w:rPr>
          <w:rFonts w:ascii="Palatino Linotype" w:eastAsia="Palatino Linotype" w:hAnsi="Palatino Linotype" w:cs="Palatino Linotype"/>
        </w:rPr>
        <w:t>s</w:t>
      </w:r>
      <w:r w:rsidRPr="00F00E87">
        <w:rPr>
          <w:rFonts w:ascii="Palatino Linotype" w:eastAsia="Palatino Linotype" w:hAnsi="Palatino Linotype" w:cs="Palatino Linotype"/>
        </w:rPr>
        <w:t xml:space="preserve"> respuesta</w:t>
      </w:r>
      <w:r w:rsidR="0080799E" w:rsidRPr="00F00E87">
        <w:rPr>
          <w:rFonts w:ascii="Palatino Linotype" w:eastAsia="Palatino Linotype" w:hAnsi="Palatino Linotype" w:cs="Palatino Linotype"/>
        </w:rPr>
        <w:t>s</w:t>
      </w:r>
      <w:r w:rsidRPr="00F00E87">
        <w:rPr>
          <w:rFonts w:ascii="Palatino Linotype" w:eastAsia="Palatino Linotype" w:hAnsi="Palatino Linotype" w:cs="Palatino Linotype"/>
        </w:rPr>
        <w:t xml:space="preserve">, </w:t>
      </w:r>
      <w:r w:rsidR="006C7AAB" w:rsidRPr="006C7AAB">
        <w:rPr>
          <w:rFonts w:ascii="Palatino Linotype" w:eastAsia="Palatino Linotype" w:hAnsi="Palatino Linotype" w:cs="Palatino Linotype"/>
        </w:rPr>
        <w:t>la particular</w:t>
      </w:r>
      <w:r w:rsidRPr="00F00E87">
        <w:rPr>
          <w:rFonts w:ascii="Palatino Linotype" w:eastAsia="Palatino Linotype" w:hAnsi="Palatino Linotype" w:cs="Palatino Linotype"/>
        </w:rPr>
        <w:t xml:space="preserve"> presentó </w:t>
      </w:r>
      <w:r w:rsidR="005A3FB0">
        <w:rPr>
          <w:rFonts w:ascii="Palatino Linotype" w:eastAsia="Palatino Linotype" w:hAnsi="Palatino Linotype" w:cs="Palatino Linotype"/>
        </w:rPr>
        <w:t>el</w:t>
      </w:r>
      <w:r w:rsidRPr="00F00E87">
        <w:rPr>
          <w:rFonts w:ascii="Palatino Linotype" w:eastAsia="Palatino Linotype" w:hAnsi="Palatino Linotype" w:cs="Palatino Linotype"/>
        </w:rPr>
        <w:t xml:space="preserve"> medio de impugnación en estudio, </w:t>
      </w:r>
      <w:r w:rsidR="006D5CD6" w:rsidRPr="00F00E87">
        <w:rPr>
          <w:rFonts w:ascii="Palatino Linotype" w:eastAsia="Palatino Linotype" w:hAnsi="Palatino Linotype" w:cs="Palatino Linotype"/>
        </w:rPr>
        <w:t xml:space="preserve">del cual </w:t>
      </w:r>
      <w:r w:rsidR="0080799E" w:rsidRPr="00F00E87">
        <w:rPr>
          <w:rFonts w:ascii="Palatino Linotype" w:eastAsia="Palatino Linotype" w:hAnsi="Palatino Linotype" w:cs="Palatino Linotype"/>
        </w:rPr>
        <w:t xml:space="preserve">se duele </w:t>
      </w:r>
      <w:r w:rsidR="00272906" w:rsidRPr="00F00E87">
        <w:rPr>
          <w:rFonts w:ascii="Palatino Linotype" w:eastAsia="Palatino Linotype" w:hAnsi="Palatino Linotype" w:cs="Palatino Linotype"/>
        </w:rPr>
        <w:t xml:space="preserve">en los siguientes términos: </w:t>
      </w:r>
    </w:p>
    <w:p w14:paraId="182925EB" w14:textId="77777777" w:rsidR="00272906" w:rsidRPr="00F00E87" w:rsidRDefault="00272906">
      <w:pPr>
        <w:spacing w:line="360" w:lineRule="auto"/>
        <w:ind w:right="49"/>
        <w:jc w:val="both"/>
        <w:rPr>
          <w:rFonts w:ascii="Palatino Linotype" w:eastAsia="Palatino Linotype" w:hAnsi="Palatino Linotype" w:cs="Palatino Linotype"/>
          <w:sz w:val="12"/>
        </w:rPr>
      </w:pPr>
    </w:p>
    <w:p w14:paraId="51D73BA2" w14:textId="25089898" w:rsidR="0080799E" w:rsidRPr="00F00E87" w:rsidRDefault="00272906">
      <w:pPr>
        <w:spacing w:line="360" w:lineRule="auto"/>
        <w:ind w:right="49"/>
        <w:jc w:val="both"/>
        <w:rPr>
          <w:rFonts w:ascii="Palatino Linotype" w:eastAsia="Palatino Linotype" w:hAnsi="Palatino Linotype" w:cs="Palatino Linotype"/>
        </w:rPr>
      </w:pPr>
      <w:r w:rsidRPr="00F00E87">
        <w:rPr>
          <w:rFonts w:ascii="Palatino Linotype" w:eastAsia="Palatino Linotype" w:hAnsi="Palatino Linotype" w:cs="Palatino Linotype"/>
          <w:b/>
          <w:u w:val="single"/>
        </w:rPr>
        <w:t xml:space="preserve">Acto Impugnado: </w:t>
      </w:r>
      <w:r w:rsidR="0080799E" w:rsidRPr="00F00E87">
        <w:rPr>
          <w:rFonts w:ascii="Palatino Linotype" w:eastAsia="Palatino Linotype" w:hAnsi="Palatino Linotype" w:cs="Palatino Linotype"/>
          <w:b/>
          <w:u w:val="single"/>
        </w:rPr>
        <w:t xml:space="preserve"> </w:t>
      </w:r>
    </w:p>
    <w:p w14:paraId="4917898C" w14:textId="0197C57E" w:rsidR="0080799E" w:rsidRPr="00F00E87" w:rsidRDefault="0080799E" w:rsidP="0080799E">
      <w:pPr>
        <w:spacing w:line="360" w:lineRule="auto"/>
        <w:ind w:left="851" w:right="899"/>
        <w:jc w:val="center"/>
        <w:rPr>
          <w:rFonts w:ascii="Palatino Linotype" w:eastAsia="Palatino Linotype" w:hAnsi="Palatino Linotype" w:cs="Palatino Linotype"/>
          <w:sz w:val="22"/>
        </w:rPr>
      </w:pPr>
      <w:r w:rsidRPr="00F00E87">
        <w:rPr>
          <w:rFonts w:ascii="Palatino Linotype" w:eastAsia="Palatino Linotype" w:hAnsi="Palatino Linotype" w:cs="Palatino Linotype"/>
          <w:i/>
          <w:sz w:val="22"/>
        </w:rPr>
        <w:t>“</w:t>
      </w:r>
      <w:r w:rsidR="005A3FB0" w:rsidRPr="005A3FB0">
        <w:rPr>
          <w:rFonts w:ascii="Palatino Linotype" w:eastAsia="Palatino Linotype" w:hAnsi="Palatino Linotype" w:cs="Palatino Linotype"/>
          <w:i/>
          <w:sz w:val="22"/>
        </w:rPr>
        <w:t>aclaración de la solicitud SAIMEX 00007/UTNEZA/IP/2022</w:t>
      </w:r>
      <w:r w:rsidR="00272906" w:rsidRPr="00F00E87">
        <w:rPr>
          <w:rFonts w:ascii="Palatino Linotype" w:eastAsia="Palatino Linotype" w:hAnsi="Palatino Linotype" w:cs="Palatino Linotype"/>
          <w:i/>
          <w:sz w:val="22"/>
        </w:rPr>
        <w:t>.”</w:t>
      </w:r>
      <w:r w:rsidR="00272906" w:rsidRPr="00F00E87">
        <w:rPr>
          <w:rFonts w:ascii="Palatino Linotype" w:eastAsia="Palatino Linotype" w:hAnsi="Palatino Linotype" w:cs="Palatino Linotype"/>
          <w:b/>
          <w:i/>
          <w:sz w:val="22"/>
        </w:rPr>
        <w:t xml:space="preserve"> </w:t>
      </w:r>
      <w:r w:rsidRPr="00F00E87">
        <w:rPr>
          <w:rFonts w:ascii="Palatino Linotype" w:eastAsia="Palatino Linotype" w:hAnsi="Palatino Linotype" w:cs="Palatino Linotype"/>
          <w:sz w:val="22"/>
        </w:rPr>
        <w:t>(Sic).</w:t>
      </w:r>
    </w:p>
    <w:p w14:paraId="78773C69" w14:textId="77777777" w:rsidR="00272906" w:rsidRPr="00F00E87" w:rsidRDefault="00272906" w:rsidP="0080799E">
      <w:pPr>
        <w:spacing w:line="360" w:lineRule="auto"/>
        <w:ind w:left="851" w:right="899"/>
        <w:jc w:val="center"/>
        <w:rPr>
          <w:rFonts w:ascii="Palatino Linotype" w:eastAsia="Palatino Linotype" w:hAnsi="Palatino Linotype" w:cs="Palatino Linotype"/>
          <w:sz w:val="22"/>
        </w:rPr>
      </w:pPr>
    </w:p>
    <w:p w14:paraId="11558F78" w14:textId="52A9F688" w:rsidR="00272906" w:rsidRPr="00F00E87" w:rsidRDefault="00272906" w:rsidP="00272906">
      <w:pPr>
        <w:spacing w:line="360" w:lineRule="auto"/>
        <w:ind w:right="49"/>
        <w:jc w:val="both"/>
        <w:rPr>
          <w:rFonts w:ascii="Palatino Linotype" w:eastAsia="Palatino Linotype" w:hAnsi="Palatino Linotype" w:cs="Palatino Linotype"/>
          <w:b/>
          <w:u w:val="single"/>
        </w:rPr>
      </w:pPr>
      <w:r w:rsidRPr="00F00E87">
        <w:rPr>
          <w:rFonts w:ascii="Palatino Linotype" w:eastAsia="Palatino Linotype" w:hAnsi="Palatino Linotype" w:cs="Palatino Linotype"/>
          <w:b/>
          <w:u w:val="single"/>
        </w:rPr>
        <w:t xml:space="preserve">Razones o Motivos de la Inconformidad: </w:t>
      </w:r>
    </w:p>
    <w:p w14:paraId="5281C5F8" w14:textId="5CE2E3A6" w:rsidR="00272906" w:rsidRPr="00F00E87" w:rsidRDefault="00272906" w:rsidP="00272906">
      <w:pPr>
        <w:ind w:left="851" w:right="902"/>
        <w:jc w:val="both"/>
        <w:rPr>
          <w:rFonts w:ascii="Palatino Linotype" w:eastAsia="Palatino Linotype" w:hAnsi="Palatino Linotype" w:cs="Palatino Linotype"/>
          <w:sz w:val="22"/>
        </w:rPr>
      </w:pPr>
      <w:r w:rsidRPr="00F00E87">
        <w:rPr>
          <w:rFonts w:ascii="Palatino Linotype" w:eastAsia="Palatino Linotype" w:hAnsi="Palatino Linotype" w:cs="Palatino Linotype"/>
          <w:i/>
          <w:sz w:val="22"/>
        </w:rPr>
        <w:t>“</w:t>
      </w:r>
      <w:r w:rsidR="005A3FB0" w:rsidRPr="005A3FB0">
        <w:rPr>
          <w:rFonts w:ascii="Palatino Linotype" w:eastAsia="Palatino Linotype" w:hAnsi="Palatino Linotype" w:cs="Palatino Linotype"/>
          <w:i/>
          <w:sz w:val="22"/>
        </w:rPr>
        <w:t>solicito se especifique porque la Dirección de Administración y Finanzas, Rectoria de la Universidad Tecnológica de Nezahualcóyotl, el órgano interno de control de la Universidad Tecnológica de Nezahualcóyotl, no tienen conocimiento por medio de un documento oficial para que el personal la C. Maria Guadalupe Lucio Hernandez y el C. Fernando Paz Camarena, especifique que se dedican a realizar exclusivamente funciones sindicales.</w:t>
      </w:r>
      <w:r w:rsidRPr="00F00E87">
        <w:rPr>
          <w:rFonts w:ascii="Palatino Linotype" w:eastAsia="Palatino Linotype" w:hAnsi="Palatino Linotype" w:cs="Palatino Linotype"/>
          <w:i/>
          <w:sz w:val="22"/>
        </w:rPr>
        <w:t xml:space="preserve">” </w:t>
      </w:r>
      <w:r w:rsidRPr="00F00E87">
        <w:rPr>
          <w:rFonts w:ascii="Palatino Linotype" w:eastAsia="Palatino Linotype" w:hAnsi="Palatino Linotype" w:cs="Palatino Linotype"/>
          <w:sz w:val="22"/>
        </w:rPr>
        <w:t>(Sic).</w:t>
      </w:r>
    </w:p>
    <w:p w14:paraId="50697AA6" w14:textId="77777777" w:rsidR="00272906" w:rsidRPr="00F00E87" w:rsidRDefault="00272906" w:rsidP="0080799E">
      <w:pPr>
        <w:spacing w:line="360" w:lineRule="auto"/>
        <w:ind w:left="851" w:right="899"/>
        <w:jc w:val="center"/>
        <w:rPr>
          <w:rFonts w:ascii="Palatino Linotype" w:eastAsia="Palatino Linotype" w:hAnsi="Palatino Linotype" w:cs="Palatino Linotype"/>
          <w:sz w:val="22"/>
        </w:rPr>
      </w:pPr>
    </w:p>
    <w:p w14:paraId="72A1362A" w14:textId="1EC2CB03" w:rsidR="003F6F48" w:rsidRPr="00FA0D99" w:rsidRDefault="00B516D5" w:rsidP="00F8762F">
      <w:pPr>
        <w:spacing w:before="100" w:beforeAutospacing="1" w:after="100" w:afterAutospacing="1" w:line="360" w:lineRule="auto"/>
        <w:ind w:right="51"/>
        <w:jc w:val="both"/>
        <w:rPr>
          <w:rFonts w:ascii="Palatino Linotype" w:eastAsia="Palatino Linotype" w:hAnsi="Palatino Linotype" w:cs="Palatino Linotype"/>
          <w:b/>
          <w:lang w:val="es-ES_tradnl"/>
        </w:rPr>
      </w:pPr>
      <w:r w:rsidRPr="00F00E87">
        <w:rPr>
          <w:rFonts w:ascii="Palatino Linotype" w:eastAsia="Palatino Linotype" w:hAnsi="Palatino Linotype" w:cs="Palatino Linotype"/>
          <w:lang w:val="es-ES_tradnl"/>
        </w:rPr>
        <w:t xml:space="preserve">Conforme a lo anterior, </w:t>
      </w:r>
      <w:r w:rsidR="0066173D" w:rsidRPr="00F00E87">
        <w:rPr>
          <w:rFonts w:ascii="Palatino Linotype" w:eastAsia="Palatino Linotype" w:hAnsi="Palatino Linotype" w:cs="Palatino Linotype"/>
          <w:lang w:val="es-ES_tradnl"/>
        </w:rPr>
        <w:t xml:space="preserve">de </w:t>
      </w:r>
      <w:r w:rsidR="007A1E4F" w:rsidRPr="00F00E87">
        <w:rPr>
          <w:rFonts w:ascii="Palatino Linotype" w:eastAsia="Palatino Linotype" w:hAnsi="Palatino Linotype" w:cs="Palatino Linotype"/>
          <w:lang w:val="es-ES_tradnl"/>
        </w:rPr>
        <w:t xml:space="preserve">acuerdo a </w:t>
      </w:r>
      <w:r w:rsidR="0066173D" w:rsidRPr="00F00E87">
        <w:rPr>
          <w:rFonts w:ascii="Palatino Linotype" w:eastAsia="Palatino Linotype" w:hAnsi="Palatino Linotype" w:cs="Palatino Linotype"/>
          <w:lang w:val="es-ES_tradnl"/>
        </w:rPr>
        <w:t xml:space="preserve">las </w:t>
      </w:r>
      <w:r w:rsidR="003F6F48">
        <w:rPr>
          <w:rFonts w:ascii="Palatino Linotype" w:eastAsia="Palatino Linotype" w:hAnsi="Palatino Linotype" w:cs="Palatino Linotype"/>
          <w:lang w:val="es-ES_tradnl"/>
        </w:rPr>
        <w:t>Razones o Motivos de inconformidad vertido</w:t>
      </w:r>
      <w:r w:rsidR="0066173D" w:rsidRPr="00F00E87">
        <w:rPr>
          <w:rFonts w:ascii="Palatino Linotype" w:eastAsia="Palatino Linotype" w:hAnsi="Palatino Linotype" w:cs="Palatino Linotype"/>
          <w:lang w:val="es-ES_tradnl"/>
        </w:rPr>
        <w:t xml:space="preserve">s por </w:t>
      </w:r>
      <w:r w:rsidR="006C7AAB" w:rsidRPr="006C7AAB">
        <w:rPr>
          <w:rFonts w:ascii="Palatino Linotype" w:eastAsia="Palatino Linotype" w:hAnsi="Palatino Linotype" w:cs="Palatino Linotype"/>
          <w:b/>
          <w:lang w:val="es-ES_tradnl"/>
        </w:rPr>
        <w:t>LA RECURRENTE</w:t>
      </w:r>
      <w:r w:rsidR="007A1E4F" w:rsidRPr="00F00E87">
        <w:rPr>
          <w:rFonts w:ascii="Palatino Linotype" w:eastAsia="Palatino Linotype" w:hAnsi="Palatino Linotype" w:cs="Palatino Linotype"/>
          <w:b/>
          <w:lang w:val="es-ES_tradnl"/>
        </w:rPr>
        <w:t>,</w:t>
      </w:r>
      <w:r w:rsidRPr="00F00E87">
        <w:rPr>
          <w:rFonts w:ascii="Palatino Linotype" w:eastAsia="Palatino Linotype" w:hAnsi="Palatino Linotype" w:cs="Palatino Linotype"/>
          <w:lang w:val="es-ES_tradnl"/>
        </w:rPr>
        <w:t xml:space="preserve"> </w:t>
      </w:r>
      <w:r w:rsidR="003F6F48">
        <w:rPr>
          <w:rFonts w:ascii="Palatino Linotype" w:eastAsia="Palatino Linotype" w:hAnsi="Palatino Linotype" w:cs="Palatino Linotype"/>
          <w:lang w:val="es-ES_tradnl"/>
        </w:rPr>
        <w:t xml:space="preserve">este </w:t>
      </w:r>
      <w:r w:rsidR="007F061B">
        <w:rPr>
          <w:rFonts w:ascii="Palatino Linotype" w:eastAsia="Palatino Linotype" w:hAnsi="Palatino Linotype" w:cs="Palatino Linotype"/>
          <w:lang w:val="es-ES_tradnl"/>
        </w:rPr>
        <w:t>Ó</w:t>
      </w:r>
      <w:r w:rsidR="003F6F48">
        <w:rPr>
          <w:rFonts w:ascii="Palatino Linotype" w:eastAsia="Palatino Linotype" w:hAnsi="Palatino Linotype" w:cs="Palatino Linotype"/>
          <w:lang w:val="es-ES_tradnl"/>
        </w:rPr>
        <w:t>rgano Garante</w:t>
      </w:r>
      <w:r w:rsidR="007F061B">
        <w:rPr>
          <w:rFonts w:ascii="Palatino Linotype" w:eastAsia="Palatino Linotype" w:hAnsi="Palatino Linotype" w:cs="Palatino Linotype"/>
          <w:lang w:val="es-ES_tradnl"/>
        </w:rPr>
        <w:t xml:space="preserve"> advierte </w:t>
      </w:r>
      <w:r w:rsidR="007258C9">
        <w:rPr>
          <w:rFonts w:ascii="Palatino Linotype" w:eastAsia="Palatino Linotype" w:hAnsi="Palatino Linotype" w:cs="Palatino Linotype"/>
          <w:lang w:val="es-ES_tradnl"/>
        </w:rPr>
        <w:t>que</w:t>
      </w:r>
      <w:r w:rsidR="003F6F48">
        <w:rPr>
          <w:rFonts w:ascii="Palatino Linotype" w:eastAsia="Palatino Linotype" w:hAnsi="Palatino Linotype" w:cs="Palatino Linotype"/>
          <w:lang w:val="es-ES_tradnl"/>
        </w:rPr>
        <w:t>, de tales manifestaciones</w:t>
      </w:r>
      <w:r w:rsidR="007258C9">
        <w:rPr>
          <w:rFonts w:ascii="Palatino Linotype" w:eastAsia="Palatino Linotype" w:hAnsi="Palatino Linotype" w:cs="Palatino Linotype"/>
          <w:lang w:val="es-ES_tradnl"/>
        </w:rPr>
        <w:t xml:space="preserve"> vertidas por la particular, se observa que</w:t>
      </w:r>
      <w:r w:rsidR="003F6F48">
        <w:rPr>
          <w:rFonts w:ascii="Palatino Linotype" w:eastAsia="Palatino Linotype" w:hAnsi="Palatino Linotype" w:cs="Palatino Linotype"/>
          <w:lang w:val="es-ES_tradnl"/>
        </w:rPr>
        <w:t xml:space="preserve">, lo que busca es un pronunciamiento </w:t>
      </w:r>
      <w:r w:rsidR="00AD6BC0">
        <w:rPr>
          <w:rFonts w:ascii="Palatino Linotype" w:eastAsia="Palatino Linotype" w:hAnsi="Palatino Linotype" w:cs="Palatino Linotype"/>
          <w:lang w:val="es-ES_tradnl"/>
        </w:rPr>
        <w:t xml:space="preserve">o bien </w:t>
      </w:r>
      <w:r w:rsidR="007258C9">
        <w:rPr>
          <w:rFonts w:ascii="Palatino Linotype" w:eastAsia="Palatino Linotype" w:hAnsi="Palatino Linotype" w:cs="Palatino Linotype"/>
          <w:lang w:val="es-ES_tradnl"/>
        </w:rPr>
        <w:t>al realizar un cuestionamiento pretende</w:t>
      </w:r>
      <w:r w:rsidR="007258C9" w:rsidRPr="007258C9">
        <w:rPr>
          <w:rFonts w:ascii="Palatino Linotype" w:eastAsia="Palatino Linotype" w:hAnsi="Palatino Linotype" w:cs="Palatino Linotype"/>
          <w:lang w:val="es-ES_tradnl"/>
        </w:rPr>
        <w:t xml:space="preserve"> que </w:t>
      </w:r>
      <w:r w:rsidR="007258C9">
        <w:rPr>
          <w:rFonts w:ascii="Palatino Linotype" w:eastAsia="Palatino Linotype" w:hAnsi="Palatino Linotype" w:cs="Palatino Linotype"/>
          <w:b/>
          <w:lang w:val="es-ES_tradnl"/>
        </w:rPr>
        <w:t>EL</w:t>
      </w:r>
      <w:r w:rsidR="007258C9" w:rsidRPr="007258C9">
        <w:rPr>
          <w:rFonts w:ascii="Palatino Linotype" w:eastAsia="Palatino Linotype" w:hAnsi="Palatino Linotype" w:cs="Palatino Linotype"/>
          <w:lang w:val="es-ES_tradnl"/>
        </w:rPr>
        <w:t xml:space="preserve"> </w:t>
      </w:r>
      <w:r w:rsidR="007258C9" w:rsidRPr="007258C9">
        <w:rPr>
          <w:rFonts w:ascii="Palatino Linotype" w:eastAsia="Palatino Linotype" w:hAnsi="Palatino Linotype" w:cs="Palatino Linotype"/>
          <w:b/>
          <w:lang w:val="es-ES_tradnl"/>
        </w:rPr>
        <w:t>SUJETO OBLIGADO</w:t>
      </w:r>
      <w:r w:rsidR="007258C9" w:rsidRPr="007258C9">
        <w:rPr>
          <w:rFonts w:ascii="Palatino Linotype" w:eastAsia="Palatino Linotype" w:hAnsi="Palatino Linotype" w:cs="Palatino Linotype"/>
          <w:lang w:val="es-ES_tradnl"/>
        </w:rPr>
        <w:t xml:space="preserve"> le explicara una circunstancia para un caso específico, como lo es en el caso particular que nos ocupa, </w:t>
      </w:r>
      <w:r w:rsidR="007258C9">
        <w:rPr>
          <w:rFonts w:ascii="Palatino Linotype" w:eastAsia="Palatino Linotype" w:hAnsi="Palatino Linotype" w:cs="Palatino Linotype"/>
          <w:lang w:val="es-ES_tradnl"/>
        </w:rPr>
        <w:lastRenderedPageBreak/>
        <w:t xml:space="preserve">el hecho del </w:t>
      </w:r>
      <w:r w:rsidR="007258C9" w:rsidRPr="00677584">
        <w:rPr>
          <w:rFonts w:ascii="Palatino Linotype" w:eastAsia="Palatino Linotype" w:hAnsi="Palatino Linotype" w:cs="Palatino Linotype"/>
          <w:i/>
          <w:lang w:val="es-ES_tradnl"/>
        </w:rPr>
        <w:t>¿</w:t>
      </w:r>
      <w:r w:rsidR="00677584" w:rsidRPr="00677584">
        <w:rPr>
          <w:rFonts w:ascii="Palatino Linotype" w:eastAsia="Palatino Linotype" w:hAnsi="Palatino Linotype" w:cs="Palatino Linotype"/>
          <w:i/>
          <w:lang w:val="es-ES_tradnl"/>
        </w:rPr>
        <w:t>Por qué la Dirección de Administración y Finanzas, Rectoría de la Universidad Tecnológica de Nezahualcóyotl, el Órgano Interno de Control de la Universidad Tecnológica de Nezahualcóyotl, no tienen conocimiento por medio de un documento oficial para que el personal la C. Maria Guadalupe Lucio Hernandez y el C. Fernando Paz Camarena, especifique que se dedican a realizar exclusivamente funciones sindicales?</w:t>
      </w:r>
      <w:r w:rsidR="00677584">
        <w:rPr>
          <w:rFonts w:ascii="Palatino Linotype" w:eastAsia="Palatino Linotype" w:hAnsi="Palatino Linotype" w:cs="Palatino Linotype"/>
          <w:lang w:val="es-ES_tradnl"/>
        </w:rPr>
        <w:t xml:space="preserve">; es por tanto que con ello </w:t>
      </w:r>
      <w:r w:rsidR="00677584">
        <w:rPr>
          <w:rFonts w:ascii="Palatino Linotype" w:eastAsia="Palatino Linotype" w:hAnsi="Palatino Linotype" w:cs="Palatino Linotype"/>
          <w:b/>
          <w:lang w:val="es-ES_tradnl"/>
        </w:rPr>
        <w:t>LA RECURRENTE</w:t>
      </w:r>
      <w:r w:rsidR="007258C9" w:rsidRPr="007258C9">
        <w:rPr>
          <w:rFonts w:ascii="Palatino Linotype" w:eastAsia="Palatino Linotype" w:hAnsi="Palatino Linotype" w:cs="Palatino Linotype"/>
          <w:lang w:val="es-ES_tradnl"/>
        </w:rPr>
        <w:t xml:space="preserve"> pretende </w:t>
      </w:r>
      <w:r w:rsidR="00677584">
        <w:rPr>
          <w:rFonts w:ascii="Palatino Linotype" w:eastAsia="Palatino Linotype" w:hAnsi="Palatino Linotype" w:cs="Palatino Linotype"/>
          <w:lang w:val="es-ES_tradnl"/>
        </w:rPr>
        <w:t xml:space="preserve">realizar </w:t>
      </w:r>
      <w:r w:rsidR="007258C9" w:rsidRPr="007258C9">
        <w:rPr>
          <w:rFonts w:ascii="Palatino Linotype" w:eastAsia="Palatino Linotype" w:hAnsi="Palatino Linotype" w:cs="Palatino Linotype"/>
          <w:lang w:val="es-ES_tradnl"/>
        </w:rPr>
        <w:t xml:space="preserve">el cuestionamiento vertido en el formato de </w:t>
      </w:r>
      <w:r w:rsidR="00677584">
        <w:rPr>
          <w:rFonts w:ascii="Palatino Linotype" w:eastAsia="Palatino Linotype" w:hAnsi="Palatino Linotype" w:cs="Palatino Linotype"/>
          <w:lang w:val="es-ES_tradnl"/>
        </w:rPr>
        <w:t>Recurso de Revisión específicamente en sus Razones o Motivos de la Inconformidad</w:t>
      </w:r>
      <w:r w:rsidR="007258C9" w:rsidRPr="007258C9">
        <w:rPr>
          <w:rFonts w:ascii="Palatino Linotype" w:eastAsia="Palatino Linotype" w:hAnsi="Palatino Linotype" w:cs="Palatino Linotype"/>
          <w:lang w:val="es-ES_tradnl"/>
        </w:rPr>
        <w:t xml:space="preserve">, por lo que es obvio que </w:t>
      </w:r>
      <w:r w:rsidR="00F8762F">
        <w:rPr>
          <w:rFonts w:ascii="Palatino Linotype" w:eastAsia="Palatino Linotype" w:hAnsi="Palatino Linotype" w:cs="Palatino Linotype"/>
          <w:lang w:val="es-ES_tradnl"/>
        </w:rPr>
        <w:t>la</w:t>
      </w:r>
      <w:r w:rsidR="007258C9" w:rsidRPr="007258C9">
        <w:rPr>
          <w:rFonts w:ascii="Palatino Linotype" w:eastAsia="Palatino Linotype" w:hAnsi="Palatino Linotype" w:cs="Palatino Linotype"/>
          <w:lang w:val="es-ES_tradnl"/>
        </w:rPr>
        <w:t xml:space="preserve"> particular no está ejerciendo su derecho de acceso a la información pública; debido a que  </w:t>
      </w:r>
      <w:r w:rsidR="00F8762F">
        <w:rPr>
          <w:rFonts w:ascii="Palatino Linotype" w:eastAsia="Palatino Linotype" w:hAnsi="Palatino Linotype" w:cs="Palatino Linotype"/>
          <w:lang w:val="es-ES_tradnl"/>
        </w:rPr>
        <w:t xml:space="preserve">dichas manifestaciones vertidas </w:t>
      </w:r>
      <w:r w:rsidR="007258C9" w:rsidRPr="007258C9">
        <w:rPr>
          <w:rFonts w:ascii="Palatino Linotype" w:eastAsia="Palatino Linotype" w:hAnsi="Palatino Linotype" w:cs="Palatino Linotype"/>
          <w:lang w:val="es-ES_tradnl"/>
        </w:rPr>
        <w:t>consiste</w:t>
      </w:r>
      <w:r w:rsidR="00F8762F">
        <w:rPr>
          <w:rFonts w:ascii="Palatino Linotype" w:eastAsia="Palatino Linotype" w:hAnsi="Palatino Linotype" w:cs="Palatino Linotype"/>
          <w:lang w:val="es-ES_tradnl"/>
        </w:rPr>
        <w:t>n</w:t>
      </w:r>
      <w:r w:rsidR="007258C9" w:rsidRPr="007258C9">
        <w:rPr>
          <w:rFonts w:ascii="Palatino Linotype" w:eastAsia="Palatino Linotype" w:hAnsi="Palatino Linotype" w:cs="Palatino Linotype"/>
          <w:lang w:val="es-ES_tradnl"/>
        </w:rPr>
        <w:t xml:space="preserve"> en una consulta que no es factible atenderse vía </w:t>
      </w:r>
      <w:r w:rsidR="00F8762F">
        <w:rPr>
          <w:rFonts w:ascii="Palatino Linotype" w:eastAsia="Palatino Linotype" w:hAnsi="Palatino Linotype" w:cs="Palatino Linotype"/>
          <w:lang w:val="es-ES_tradnl"/>
        </w:rPr>
        <w:t>A</w:t>
      </w:r>
      <w:r w:rsidR="007258C9" w:rsidRPr="007258C9">
        <w:rPr>
          <w:rFonts w:ascii="Palatino Linotype" w:eastAsia="Palatino Linotype" w:hAnsi="Palatino Linotype" w:cs="Palatino Linotype"/>
          <w:lang w:val="es-ES_tradnl"/>
        </w:rPr>
        <w:t xml:space="preserve">cceso a la </w:t>
      </w:r>
      <w:r w:rsidR="00F8762F">
        <w:rPr>
          <w:rFonts w:ascii="Palatino Linotype" w:eastAsia="Palatino Linotype" w:hAnsi="Palatino Linotype" w:cs="Palatino Linotype"/>
          <w:lang w:val="es-ES_tradnl"/>
        </w:rPr>
        <w:t>I</w:t>
      </w:r>
      <w:r w:rsidR="007258C9" w:rsidRPr="007258C9">
        <w:rPr>
          <w:rFonts w:ascii="Palatino Linotype" w:eastAsia="Palatino Linotype" w:hAnsi="Palatino Linotype" w:cs="Palatino Linotype"/>
          <w:lang w:val="es-ES_tradnl"/>
        </w:rPr>
        <w:t xml:space="preserve">nformación, es decir, que dicho cuestionamiento se colme con documentos que obren en los archivos del </w:t>
      </w:r>
      <w:r w:rsidR="007258C9" w:rsidRPr="00F8762F">
        <w:rPr>
          <w:rFonts w:ascii="Palatino Linotype" w:eastAsia="Palatino Linotype" w:hAnsi="Palatino Linotype" w:cs="Palatino Linotype"/>
          <w:b/>
          <w:lang w:val="es-ES_tradnl"/>
        </w:rPr>
        <w:t>SUJETO OBLIGADO</w:t>
      </w:r>
      <w:r w:rsidR="00F8762F">
        <w:rPr>
          <w:rFonts w:ascii="Palatino Linotype" w:eastAsia="Palatino Linotype" w:hAnsi="Palatino Linotype" w:cs="Palatino Linotype"/>
          <w:b/>
          <w:lang w:val="es-ES_tradnl"/>
        </w:rPr>
        <w:t xml:space="preserve"> </w:t>
      </w:r>
      <w:r w:rsidR="00F8762F">
        <w:rPr>
          <w:rFonts w:ascii="Palatino Linotype" w:eastAsia="Palatino Linotype" w:hAnsi="Palatino Linotype" w:cs="Palatino Linotype"/>
          <w:lang w:val="es-ES_tradnl"/>
        </w:rPr>
        <w:t>máxime que como ya se hizo</w:t>
      </w:r>
      <w:r w:rsidR="00FA0D99">
        <w:rPr>
          <w:rFonts w:ascii="Palatino Linotype" w:eastAsia="Palatino Linotype" w:hAnsi="Palatino Linotype" w:cs="Palatino Linotype"/>
          <w:lang w:val="es-ES_tradnl"/>
        </w:rPr>
        <w:t xml:space="preserve"> referencia anteriormente, el ente recurrido realizó </w:t>
      </w:r>
      <w:r w:rsidR="00F8762F">
        <w:rPr>
          <w:rFonts w:ascii="Palatino Linotype" w:eastAsia="Palatino Linotype" w:hAnsi="Palatino Linotype" w:cs="Palatino Linotype"/>
          <w:lang w:val="es-ES_tradnl"/>
        </w:rPr>
        <w:t>entrega</w:t>
      </w:r>
      <w:r w:rsidR="00FA0D99">
        <w:rPr>
          <w:rFonts w:ascii="Palatino Linotype" w:eastAsia="Palatino Linotype" w:hAnsi="Palatino Linotype" w:cs="Palatino Linotype"/>
          <w:lang w:val="es-ES_tradnl"/>
        </w:rPr>
        <w:t xml:space="preserve"> de información</w:t>
      </w:r>
      <w:r w:rsidR="00F8762F">
        <w:rPr>
          <w:rFonts w:ascii="Palatino Linotype" w:eastAsia="Palatino Linotype" w:hAnsi="Palatino Linotype" w:cs="Palatino Linotype"/>
          <w:lang w:val="es-ES_tradnl"/>
        </w:rPr>
        <w:t xml:space="preserve"> en respuesta,</w:t>
      </w:r>
      <w:r w:rsidR="00FA0D99">
        <w:rPr>
          <w:rFonts w:ascii="Palatino Linotype" w:eastAsia="Palatino Linotype" w:hAnsi="Palatino Linotype" w:cs="Palatino Linotype"/>
          <w:lang w:val="es-ES_tradnl"/>
        </w:rPr>
        <w:t xml:space="preserve"> así que,</w:t>
      </w:r>
      <w:r w:rsidR="00F8762F">
        <w:rPr>
          <w:rFonts w:ascii="Palatino Linotype" w:eastAsia="Palatino Linotype" w:hAnsi="Palatino Linotype" w:cs="Palatino Linotype"/>
          <w:lang w:val="es-ES_tradnl"/>
        </w:rPr>
        <w:t xml:space="preserve"> existe un pronunciamiento del ente recurrido a través de sus servidores públicos habilitados</w:t>
      </w:r>
      <w:r w:rsidR="00FA0D99">
        <w:rPr>
          <w:rFonts w:ascii="Palatino Linotype" w:eastAsia="Palatino Linotype" w:hAnsi="Palatino Linotype" w:cs="Palatino Linotype"/>
          <w:lang w:val="es-ES_tradnl"/>
        </w:rPr>
        <w:t xml:space="preserve">, tal y como quedo debidamente soportado, no se duda de la información proporcionada por </w:t>
      </w:r>
      <w:r w:rsidR="00FA0D99">
        <w:rPr>
          <w:rFonts w:ascii="Palatino Linotype" w:eastAsia="Palatino Linotype" w:hAnsi="Palatino Linotype" w:cs="Palatino Linotype"/>
          <w:b/>
          <w:lang w:val="es-ES_tradnl"/>
        </w:rPr>
        <w:t>EL SUJETO OBLIGADO.</w:t>
      </w:r>
    </w:p>
    <w:p w14:paraId="6581F553" w14:textId="4A090187" w:rsidR="00F8762F" w:rsidRPr="00F8762F" w:rsidRDefault="00F8762F" w:rsidP="00F8762F">
      <w:pPr>
        <w:widowControl w:val="0"/>
        <w:autoSpaceDE w:val="0"/>
        <w:autoSpaceDN w:val="0"/>
        <w:adjustRightInd w:val="0"/>
        <w:spacing w:line="360" w:lineRule="auto"/>
        <w:contextualSpacing/>
        <w:jc w:val="both"/>
        <w:rPr>
          <w:rFonts w:ascii="Palatino Linotype" w:hAnsi="Palatino Linotype"/>
          <w:lang w:eastAsia="es-ES"/>
        </w:rPr>
      </w:pPr>
      <w:r>
        <w:rPr>
          <w:rFonts w:ascii="Palatino Linotype" w:eastAsia="Palatino Linotype" w:hAnsi="Palatino Linotype" w:cs="Palatino Linotype"/>
          <w:lang w:val="es-ES_tradnl"/>
        </w:rPr>
        <w:t xml:space="preserve">Por lo que, una vez expuesto todo lo anterior, </w:t>
      </w:r>
      <w:r>
        <w:rPr>
          <w:rFonts w:ascii="Palatino Linotype" w:hAnsi="Palatino Linotype" w:cs="Arial"/>
          <w:lang w:eastAsia="es-ES"/>
        </w:rPr>
        <w:t>e</w:t>
      </w:r>
      <w:r w:rsidRPr="00F8762F">
        <w:rPr>
          <w:rFonts w:ascii="Palatino Linotype" w:hAnsi="Palatino Linotype"/>
          <w:lang w:eastAsia="es-ES"/>
        </w:rPr>
        <w:t>ste Órgano Garante advierte que, una vez admitido el Recurso de Revisión y en su estudio a detalle, surgió una causal de improcedencia, prevista en el artículo 191 fracción VI de la Ley de Transparencia y Acceso a la Información Pública del Estado de México y Municipios, cobrando aplicación lo previsto en la fracción IV del artículo 192, e</w:t>
      </w:r>
      <w:r>
        <w:rPr>
          <w:rFonts w:ascii="Palatino Linotype" w:hAnsi="Palatino Linotype"/>
          <w:lang w:eastAsia="es-ES"/>
        </w:rPr>
        <w:t>n razón a que al haber sido el R</w:t>
      </w:r>
      <w:r w:rsidRPr="00F8762F">
        <w:rPr>
          <w:rFonts w:ascii="Palatino Linotype" w:hAnsi="Palatino Linotype"/>
          <w:lang w:eastAsia="es-ES"/>
        </w:rPr>
        <w:t>ecurso y al actualizarse una causal de improcedencia, debe ser sobreseído:</w:t>
      </w:r>
    </w:p>
    <w:p w14:paraId="45AD4B5E" w14:textId="77777777" w:rsidR="00F8762F" w:rsidRPr="00F8762F" w:rsidRDefault="00F8762F" w:rsidP="00F8762F">
      <w:pPr>
        <w:widowControl w:val="0"/>
        <w:autoSpaceDE w:val="0"/>
        <w:autoSpaceDN w:val="0"/>
        <w:adjustRightInd w:val="0"/>
        <w:spacing w:line="360" w:lineRule="auto"/>
        <w:contextualSpacing/>
        <w:jc w:val="both"/>
        <w:rPr>
          <w:rFonts w:ascii="Palatino Linotype" w:hAnsi="Palatino Linotype"/>
          <w:sz w:val="14"/>
          <w:lang w:eastAsia="es-ES"/>
        </w:rPr>
      </w:pPr>
    </w:p>
    <w:p w14:paraId="2431234D" w14:textId="77777777" w:rsidR="00F8762F" w:rsidRPr="00F8762F" w:rsidRDefault="00F8762F" w:rsidP="00F8762F">
      <w:pPr>
        <w:ind w:left="709" w:right="757"/>
        <w:jc w:val="both"/>
        <w:rPr>
          <w:rFonts w:ascii="Palatino Linotype" w:hAnsi="Palatino Linotype" w:cs="Arial"/>
          <w:i/>
          <w:sz w:val="22"/>
          <w:lang w:eastAsia="es-ES"/>
        </w:rPr>
      </w:pPr>
      <w:r w:rsidRPr="00F8762F">
        <w:rPr>
          <w:rFonts w:ascii="Palatino Linotype" w:hAnsi="Palatino Linotype" w:cs="Arial"/>
          <w:b/>
          <w:i/>
          <w:sz w:val="22"/>
          <w:lang w:eastAsia="es-ES"/>
        </w:rPr>
        <w:t>“Artículo 192.</w:t>
      </w:r>
      <w:r w:rsidRPr="00F8762F">
        <w:rPr>
          <w:rFonts w:ascii="Palatino Linotype" w:hAnsi="Palatino Linotype" w:cs="Arial"/>
          <w:i/>
          <w:sz w:val="22"/>
          <w:lang w:eastAsia="es-ES"/>
        </w:rPr>
        <w:t xml:space="preserve"> El recurso será sobreseído, en todo o en parte, cuando una vez admitido, se actualicen alguno de los siguientes supuestos:</w:t>
      </w:r>
    </w:p>
    <w:p w14:paraId="0C2405C3" w14:textId="77777777" w:rsidR="00F8762F" w:rsidRPr="00F8762F" w:rsidRDefault="00F8762F" w:rsidP="00F8762F">
      <w:pPr>
        <w:ind w:left="709" w:right="757"/>
        <w:jc w:val="both"/>
        <w:rPr>
          <w:rFonts w:ascii="Palatino Linotype" w:hAnsi="Palatino Linotype" w:cs="Arial"/>
          <w:i/>
          <w:sz w:val="22"/>
          <w:lang w:eastAsia="es-ES"/>
        </w:rPr>
      </w:pPr>
      <w:r w:rsidRPr="00F8762F">
        <w:rPr>
          <w:rFonts w:ascii="Palatino Linotype" w:hAnsi="Palatino Linotype" w:cs="Arial"/>
          <w:i/>
          <w:sz w:val="22"/>
          <w:lang w:eastAsia="es-ES"/>
        </w:rPr>
        <w:t>…</w:t>
      </w:r>
    </w:p>
    <w:p w14:paraId="5CFDB393" w14:textId="77777777" w:rsidR="00F8762F" w:rsidRPr="00F8762F" w:rsidRDefault="00F8762F" w:rsidP="00F8762F">
      <w:pPr>
        <w:ind w:left="709" w:right="757"/>
        <w:jc w:val="both"/>
        <w:rPr>
          <w:rFonts w:ascii="Palatino Linotype" w:hAnsi="Palatino Linotype" w:cs="Arial"/>
          <w:i/>
          <w:sz w:val="22"/>
          <w:lang w:eastAsia="es-ES"/>
        </w:rPr>
      </w:pPr>
      <w:r w:rsidRPr="00F8762F">
        <w:rPr>
          <w:rFonts w:ascii="Palatino Linotype" w:hAnsi="Palatino Linotype" w:cs="Arial"/>
          <w:b/>
          <w:i/>
          <w:sz w:val="22"/>
          <w:lang w:eastAsia="es-ES"/>
        </w:rPr>
        <w:t>IV. Admitido el recurso de revisión, aparezca alguna causal de improcedencia</w:t>
      </w:r>
      <w:r w:rsidRPr="00F8762F">
        <w:rPr>
          <w:rFonts w:ascii="Palatino Linotype" w:hAnsi="Palatino Linotype" w:cs="Arial"/>
          <w:i/>
          <w:sz w:val="22"/>
          <w:lang w:eastAsia="es-ES"/>
        </w:rPr>
        <w:t xml:space="preserve"> en los términos de la presente Ley; y</w:t>
      </w:r>
      <w:r w:rsidRPr="00F8762F">
        <w:rPr>
          <w:rFonts w:ascii="Palatino Linotype" w:hAnsi="Palatino Linotype" w:cs="Arial"/>
          <w:b/>
          <w:i/>
          <w:sz w:val="22"/>
          <w:lang w:eastAsia="es-ES"/>
        </w:rPr>
        <w:cr/>
      </w:r>
      <w:r w:rsidRPr="00F8762F">
        <w:rPr>
          <w:rFonts w:ascii="Palatino Linotype" w:hAnsi="Palatino Linotype" w:cs="Arial"/>
          <w:i/>
          <w:sz w:val="22"/>
          <w:lang w:eastAsia="es-ES"/>
        </w:rPr>
        <w:t>…</w:t>
      </w:r>
    </w:p>
    <w:p w14:paraId="0BDEEEEA" w14:textId="77777777" w:rsidR="00F8762F" w:rsidRPr="00F8762F" w:rsidRDefault="00F8762F" w:rsidP="00F8762F">
      <w:pPr>
        <w:ind w:left="709" w:right="757"/>
        <w:jc w:val="both"/>
        <w:rPr>
          <w:rFonts w:ascii="Palatino Linotype" w:hAnsi="Palatino Linotype" w:cs="Arial"/>
          <w:i/>
          <w:sz w:val="22"/>
          <w:lang w:eastAsia="es-ES"/>
        </w:rPr>
      </w:pPr>
      <w:r w:rsidRPr="00F8762F">
        <w:rPr>
          <w:rFonts w:ascii="Palatino Linotype" w:hAnsi="Palatino Linotype" w:cs="Arial"/>
          <w:b/>
          <w:i/>
          <w:sz w:val="22"/>
          <w:lang w:eastAsia="es-ES"/>
        </w:rPr>
        <w:t xml:space="preserve">Artículo 191. </w:t>
      </w:r>
      <w:r w:rsidRPr="00F8762F">
        <w:rPr>
          <w:rFonts w:ascii="Palatino Linotype" w:hAnsi="Palatino Linotype" w:cs="Arial"/>
          <w:i/>
          <w:sz w:val="22"/>
          <w:lang w:eastAsia="es-ES"/>
        </w:rPr>
        <w:t xml:space="preserve">El recurso será desechado por </w:t>
      </w:r>
      <w:r w:rsidRPr="00F8762F">
        <w:rPr>
          <w:rFonts w:ascii="Palatino Linotype" w:hAnsi="Palatino Linotype" w:cs="Arial"/>
          <w:b/>
          <w:i/>
          <w:sz w:val="22"/>
          <w:lang w:eastAsia="es-ES"/>
        </w:rPr>
        <w:t>improcedente</w:t>
      </w:r>
      <w:r w:rsidRPr="00F8762F">
        <w:rPr>
          <w:rFonts w:ascii="Palatino Linotype" w:hAnsi="Palatino Linotype" w:cs="Arial"/>
          <w:i/>
          <w:sz w:val="22"/>
          <w:lang w:eastAsia="es-ES"/>
        </w:rPr>
        <w:t xml:space="preserve"> cuando:</w:t>
      </w:r>
    </w:p>
    <w:p w14:paraId="028038B0" w14:textId="77777777" w:rsidR="00F8762F" w:rsidRPr="00F8762F" w:rsidRDefault="00F8762F" w:rsidP="00F8762F">
      <w:pPr>
        <w:ind w:left="709" w:right="757"/>
        <w:jc w:val="both"/>
        <w:rPr>
          <w:rFonts w:ascii="Palatino Linotype" w:hAnsi="Palatino Linotype" w:cs="Arial"/>
          <w:b/>
          <w:i/>
          <w:sz w:val="22"/>
          <w:lang w:eastAsia="es-ES"/>
        </w:rPr>
      </w:pPr>
      <w:r w:rsidRPr="00F8762F">
        <w:rPr>
          <w:rFonts w:ascii="Palatino Linotype" w:hAnsi="Palatino Linotype" w:cs="Arial"/>
          <w:b/>
          <w:i/>
          <w:sz w:val="22"/>
          <w:lang w:eastAsia="es-ES"/>
        </w:rPr>
        <w:t>…</w:t>
      </w:r>
    </w:p>
    <w:p w14:paraId="0C0B7BD3" w14:textId="77777777" w:rsidR="00F8762F" w:rsidRPr="00F8762F" w:rsidRDefault="00F8762F" w:rsidP="00F8762F">
      <w:pPr>
        <w:ind w:left="709" w:right="757"/>
        <w:jc w:val="both"/>
        <w:rPr>
          <w:rFonts w:ascii="Palatino Linotype" w:hAnsi="Palatino Linotype" w:cs="Arial"/>
          <w:b/>
          <w:i/>
          <w:sz w:val="22"/>
          <w:lang w:eastAsia="es-ES"/>
        </w:rPr>
      </w:pPr>
      <w:r w:rsidRPr="00F8762F">
        <w:rPr>
          <w:rFonts w:ascii="Palatino Linotype" w:hAnsi="Palatino Linotype" w:cs="Arial"/>
          <w:b/>
          <w:i/>
          <w:sz w:val="22"/>
          <w:lang w:eastAsia="es-ES"/>
        </w:rPr>
        <w:t>VI. Se trate de una consulta, o trámite en específico; y</w:t>
      </w:r>
    </w:p>
    <w:p w14:paraId="2F9A16DC" w14:textId="77777777" w:rsidR="00F8762F" w:rsidRPr="00F8762F" w:rsidRDefault="00F8762F" w:rsidP="00F8762F">
      <w:pPr>
        <w:ind w:left="709" w:right="757"/>
        <w:jc w:val="both"/>
        <w:rPr>
          <w:rFonts w:ascii="Palatino Linotype" w:hAnsi="Palatino Linotype" w:cs="Arial"/>
          <w:b/>
          <w:i/>
          <w:sz w:val="22"/>
          <w:lang w:eastAsia="es-ES"/>
        </w:rPr>
      </w:pPr>
      <w:r w:rsidRPr="00F8762F">
        <w:rPr>
          <w:rFonts w:ascii="Palatino Linotype" w:hAnsi="Palatino Linotype" w:cs="Arial"/>
          <w:b/>
          <w:i/>
          <w:sz w:val="22"/>
          <w:lang w:eastAsia="es-ES"/>
        </w:rPr>
        <w:t>…</w:t>
      </w:r>
    </w:p>
    <w:p w14:paraId="456BD226" w14:textId="77777777" w:rsidR="00F8762F" w:rsidRPr="00F8762F" w:rsidRDefault="00F8762F" w:rsidP="00F8762F">
      <w:pPr>
        <w:ind w:left="709" w:right="757"/>
        <w:jc w:val="both"/>
        <w:rPr>
          <w:rFonts w:ascii="Palatino Linotype" w:hAnsi="Palatino Linotype" w:cs="Arial"/>
          <w:b/>
          <w:i/>
          <w:sz w:val="22"/>
          <w:lang w:eastAsia="es-ES"/>
        </w:rPr>
      </w:pPr>
      <w:r w:rsidRPr="00F8762F">
        <w:rPr>
          <w:rFonts w:ascii="Palatino Linotype" w:hAnsi="Palatino Linotype" w:cs="Arial"/>
          <w:b/>
          <w:i/>
          <w:sz w:val="22"/>
          <w:lang w:eastAsia="es-ES"/>
        </w:rPr>
        <w:t>(Énfasis añadido)</w:t>
      </w:r>
    </w:p>
    <w:p w14:paraId="5469DD66" w14:textId="30940E03" w:rsidR="00F8762F" w:rsidRPr="00F8762F" w:rsidRDefault="00F8762F" w:rsidP="00F8762F">
      <w:pPr>
        <w:pBdr>
          <w:top w:val="nil"/>
          <w:left w:val="nil"/>
          <w:bottom w:val="nil"/>
          <w:right w:val="nil"/>
          <w:between w:val="nil"/>
        </w:pBdr>
        <w:spacing w:before="240" w:after="240" w:line="360" w:lineRule="auto"/>
        <w:ind w:right="49"/>
        <w:jc w:val="both"/>
        <w:rPr>
          <w:color w:val="000000"/>
          <w:lang w:val="es-ES" w:eastAsia="es-ES"/>
        </w:rPr>
      </w:pPr>
      <w:r>
        <w:rPr>
          <w:rFonts w:ascii="Palatino Linotype" w:eastAsia="Palatino Linotype" w:hAnsi="Palatino Linotype" w:cs="Palatino Linotype"/>
          <w:color w:val="000000"/>
          <w:lang w:val="es-ES" w:eastAsia="es-ES"/>
        </w:rPr>
        <w:t xml:space="preserve">En atención de lo anterior y del </w:t>
      </w:r>
      <w:r w:rsidRPr="00F8762F">
        <w:rPr>
          <w:rFonts w:ascii="Palatino Linotype" w:eastAsia="Palatino Linotype" w:hAnsi="Palatino Linotype" w:cs="Palatino Linotype"/>
          <w:color w:val="000000"/>
          <w:lang w:val="es-ES" w:eastAsia="es-ES"/>
        </w:rPr>
        <w:t>anális</w:t>
      </w:r>
      <w:r>
        <w:rPr>
          <w:rFonts w:ascii="Palatino Linotype" w:eastAsia="Palatino Linotype" w:hAnsi="Palatino Linotype" w:cs="Palatino Linotype"/>
          <w:color w:val="000000"/>
          <w:lang w:val="es-ES" w:eastAsia="es-ES"/>
        </w:rPr>
        <w:t>is realizado en</w:t>
      </w:r>
      <w:r w:rsidRPr="00F8762F">
        <w:rPr>
          <w:rFonts w:ascii="Palatino Linotype" w:eastAsia="Palatino Linotype" w:hAnsi="Palatino Linotype" w:cs="Palatino Linotype"/>
          <w:color w:val="000000"/>
          <w:lang w:val="es-ES" w:eastAsia="es-ES"/>
        </w:rPr>
        <w:t xml:space="preserve"> cuestiones de hecho que dieron lugar a la improcedencia en concordancia con el apartad</w:t>
      </w:r>
      <w:r w:rsidR="00E979FA">
        <w:rPr>
          <w:rFonts w:ascii="Palatino Linotype" w:eastAsia="Palatino Linotype" w:hAnsi="Palatino Linotype" w:cs="Palatino Linotype"/>
          <w:color w:val="000000"/>
          <w:lang w:val="es-ES" w:eastAsia="es-ES"/>
        </w:rPr>
        <w:t>o de causales de sobreseimiento, este Órgano Garante determina sobreseer por las razones ya expuestas.</w:t>
      </w:r>
    </w:p>
    <w:p w14:paraId="7C5F6F43" w14:textId="4FF5F95E" w:rsidR="00F8762F" w:rsidRDefault="00F8762F" w:rsidP="00F8762F">
      <w:pPr>
        <w:spacing w:before="100" w:beforeAutospacing="1" w:after="100" w:afterAutospacing="1" w:line="360" w:lineRule="auto"/>
        <w:jc w:val="both"/>
        <w:rPr>
          <w:rFonts w:ascii="Palatino Linotype" w:hAnsi="Palatino Linotype" w:cs="Arial"/>
          <w:lang w:eastAsia="es-ES"/>
        </w:rPr>
      </w:pPr>
      <w:r w:rsidRPr="00F8762F">
        <w:rPr>
          <w:rFonts w:ascii="Palatino Linotype" w:hAnsi="Palatino Linotype" w:cs="Arial"/>
          <w:lang w:eastAsia="es-ES"/>
        </w:rPr>
        <w:t>Así, de las constancias que obran en el expediente de mérito, se advierte que se actualiza la causal de sobreseimiento enunciada en la fracción IV del artículo 192 de la Ley de Transparencia y Acceso a la Información Pública del Estado de México y Municipios, en relación directa con la fracción VI del artículo 191 de la misma Ley citado con antelación, por no existir elementos de procedencia, en virtud de que el mismo no actualiza alguno de los supuestos previstos en el artículo 179</w:t>
      </w:r>
      <w:r w:rsidRPr="00F8762F">
        <w:rPr>
          <w:rFonts w:ascii="Palatino Linotype" w:hAnsi="Palatino Linotype" w:cs="Arial"/>
          <w:vertAlign w:val="superscript"/>
          <w:lang w:eastAsia="es-ES"/>
        </w:rPr>
        <w:footnoteReference w:id="3"/>
      </w:r>
      <w:r w:rsidRPr="00F8762F">
        <w:rPr>
          <w:rFonts w:ascii="Palatino Linotype" w:hAnsi="Palatino Linotype" w:cs="Arial"/>
          <w:lang w:eastAsia="es-ES"/>
        </w:rPr>
        <w:t xml:space="preserve">, toda vez que </w:t>
      </w:r>
      <w:r w:rsidRPr="00F8762F">
        <w:rPr>
          <w:rFonts w:ascii="Palatino Linotype" w:hAnsi="Palatino Linotype" w:cs="Arial"/>
          <w:lang w:eastAsia="es-ES"/>
        </w:rPr>
        <w:lastRenderedPageBreak/>
        <w:t xml:space="preserve">la parte Recurrente, </w:t>
      </w:r>
      <w:r w:rsidR="00E979FA">
        <w:rPr>
          <w:rFonts w:ascii="Palatino Linotype" w:hAnsi="Palatino Linotype" w:cs="Arial"/>
          <w:lang w:eastAsia="es-ES"/>
        </w:rPr>
        <w:t xml:space="preserve">a través de la Interposición del </w:t>
      </w:r>
      <w:r w:rsidRPr="00F8762F">
        <w:rPr>
          <w:rFonts w:ascii="Palatino Linotype" w:hAnsi="Palatino Linotype" w:cs="Arial"/>
          <w:lang w:eastAsia="es-ES"/>
        </w:rPr>
        <w:t>Recurso de Revisión</w:t>
      </w:r>
      <w:r w:rsidR="00E979FA">
        <w:rPr>
          <w:rFonts w:ascii="Palatino Linotype" w:hAnsi="Palatino Linotype" w:cs="Arial"/>
          <w:lang w:eastAsia="es-ES"/>
        </w:rPr>
        <w:t xml:space="preserve"> con número </w:t>
      </w:r>
      <w:r w:rsidR="00E979FA" w:rsidRPr="00FA0D99">
        <w:rPr>
          <w:rFonts w:ascii="Palatino Linotype" w:hAnsi="Palatino Linotype" w:cs="Arial"/>
          <w:b/>
          <w:lang w:eastAsia="es-ES"/>
        </w:rPr>
        <w:t>03182/INFOEM/IP/RR/2022</w:t>
      </w:r>
      <w:r w:rsidRPr="00F8762F">
        <w:rPr>
          <w:rFonts w:ascii="Palatino Linotype" w:hAnsi="Palatino Linotype" w:cs="Arial"/>
          <w:lang w:eastAsia="es-ES"/>
        </w:rPr>
        <w:t>, solicit</w:t>
      </w:r>
      <w:r w:rsidR="00FA0D99">
        <w:rPr>
          <w:rFonts w:ascii="Palatino Linotype" w:hAnsi="Palatino Linotype" w:cs="Arial"/>
          <w:lang w:eastAsia="es-ES"/>
        </w:rPr>
        <w:t>ó</w:t>
      </w:r>
      <w:r w:rsidRPr="00F8762F">
        <w:rPr>
          <w:rFonts w:ascii="Palatino Linotype" w:hAnsi="Palatino Linotype" w:cs="Arial"/>
          <w:lang w:eastAsia="es-ES"/>
        </w:rPr>
        <w:t xml:space="preserve"> le sea contestada </w:t>
      </w:r>
      <w:r w:rsidRPr="00F8762F">
        <w:rPr>
          <w:rFonts w:ascii="Palatino Linotype" w:hAnsi="Palatino Linotype" w:cs="Arial"/>
          <w:b/>
          <w:lang w:eastAsia="es-ES"/>
        </w:rPr>
        <w:t>una consulta para un caso específico</w:t>
      </w:r>
      <w:r w:rsidRPr="00F8762F">
        <w:rPr>
          <w:rFonts w:ascii="Palatino Linotype" w:hAnsi="Palatino Linotype" w:cs="Arial"/>
          <w:lang w:eastAsia="es-ES"/>
        </w:rPr>
        <w:t>.</w:t>
      </w:r>
    </w:p>
    <w:p w14:paraId="3E556D22" w14:textId="56A87096" w:rsidR="00E979FA" w:rsidRPr="00E979FA" w:rsidRDefault="00C735EA" w:rsidP="00E979FA">
      <w:pPr>
        <w:spacing w:before="240" w:after="240" w:line="360" w:lineRule="auto"/>
        <w:jc w:val="both"/>
        <w:rPr>
          <w:rFonts w:ascii="Palatino Linotype" w:eastAsia="Palatino Linotype" w:hAnsi="Palatino Linotype" w:cs="Palatino Linotype"/>
          <w:lang w:val="es-ES" w:eastAsia="es-ES"/>
        </w:rPr>
      </w:pPr>
      <w:r w:rsidRPr="00E979FA">
        <w:rPr>
          <w:rFonts w:ascii="Palatino Linotype" w:eastAsia="Palatino Linotype" w:hAnsi="Palatino Linotype" w:cs="Palatino Linotype"/>
          <w:lang w:val="es-ES" w:eastAsia="es-ES"/>
        </w:rPr>
        <w:t xml:space="preserve">En tal contexto, del análisis realizado a las constancias que obran en el expediente electrónico del </w:t>
      </w:r>
      <w:r w:rsidRPr="00E979FA">
        <w:rPr>
          <w:rFonts w:ascii="Palatino Linotype" w:eastAsia="Palatino Linotype" w:hAnsi="Palatino Linotype" w:cs="Palatino Linotype"/>
          <w:b/>
          <w:lang w:val="es-ES" w:eastAsia="es-ES"/>
        </w:rPr>
        <w:t>SAIMEX</w:t>
      </w:r>
      <w:r w:rsidRPr="00E979FA">
        <w:rPr>
          <w:rFonts w:ascii="Palatino Linotype" w:eastAsia="Palatino Linotype" w:hAnsi="Palatino Linotype" w:cs="Palatino Linotype"/>
          <w:lang w:val="es-ES" w:eastAsia="es-ES"/>
        </w:rPr>
        <w:t>, se advierte que</w:t>
      </w:r>
      <w:r>
        <w:rPr>
          <w:rFonts w:ascii="Palatino Linotype" w:eastAsia="Palatino Linotype" w:hAnsi="Palatino Linotype" w:cs="Palatino Linotype"/>
          <w:lang w:val="es-ES" w:eastAsia="es-ES"/>
        </w:rPr>
        <w:t xml:space="preserve">, </w:t>
      </w:r>
      <w:r w:rsidRPr="00CD124A">
        <w:rPr>
          <w:rFonts w:ascii="Palatino Linotype" w:eastAsia="Palatino Linotype" w:hAnsi="Palatino Linotype" w:cs="Palatino Linotype"/>
          <w:b/>
          <w:lang w:val="es-ES" w:eastAsia="es-ES"/>
        </w:rPr>
        <w:t>LA RECURRENTE</w:t>
      </w:r>
      <w:r w:rsidRPr="00CD124A">
        <w:rPr>
          <w:rFonts w:ascii="Palatino Linotype" w:eastAsia="Palatino Linotype" w:hAnsi="Palatino Linotype" w:cs="Palatino Linotype"/>
          <w:lang w:val="es-ES" w:eastAsia="es-ES"/>
        </w:rPr>
        <w:t xml:space="preserve"> desde solicitud primigenia así como lo manifestado en la interposición del Recurso de Revisión de mérito, a todas luces sus pretensiones no constituyen un derecho de acceso a la información y</w:t>
      </w:r>
      <w:r w:rsidR="008F5F6B" w:rsidRPr="00CD124A">
        <w:rPr>
          <w:rFonts w:ascii="Palatino Linotype" w:eastAsia="Palatino Linotype" w:hAnsi="Palatino Linotype" w:cs="Palatino Linotype"/>
          <w:lang w:val="es-ES" w:eastAsia="es-ES"/>
        </w:rPr>
        <w:t xml:space="preserve"> es</w:t>
      </w:r>
      <w:r w:rsidRPr="00CD124A">
        <w:rPr>
          <w:rFonts w:ascii="Palatino Linotype" w:eastAsia="Palatino Linotype" w:hAnsi="Palatino Linotype" w:cs="Palatino Linotype"/>
          <w:lang w:val="es-ES" w:eastAsia="es-ES"/>
        </w:rPr>
        <w:t xml:space="preserve"> por tanto</w:t>
      </w:r>
      <w:r w:rsidR="008F5F6B" w:rsidRPr="00CD124A">
        <w:rPr>
          <w:rFonts w:ascii="Palatino Linotype" w:eastAsia="Palatino Linotype" w:hAnsi="Palatino Linotype" w:cs="Palatino Linotype"/>
          <w:lang w:val="es-ES" w:eastAsia="es-ES"/>
        </w:rPr>
        <w:t xml:space="preserve"> que, al</w:t>
      </w:r>
      <w:r w:rsidRPr="00CD124A">
        <w:rPr>
          <w:rFonts w:ascii="Palatino Linotype" w:eastAsia="Palatino Linotype" w:hAnsi="Palatino Linotype" w:cs="Palatino Linotype"/>
          <w:lang w:val="es-ES" w:eastAsia="es-ES"/>
        </w:rPr>
        <w:t xml:space="preserve"> no </w:t>
      </w:r>
      <w:r w:rsidR="008F5F6B" w:rsidRPr="00CD124A">
        <w:rPr>
          <w:rFonts w:ascii="Palatino Linotype" w:eastAsia="Palatino Linotype" w:hAnsi="Palatino Linotype" w:cs="Palatino Linotype"/>
          <w:lang w:val="es-ES" w:eastAsia="es-ES"/>
        </w:rPr>
        <w:t>constituir</w:t>
      </w:r>
      <w:r w:rsidR="00E979FA" w:rsidRPr="00CD124A">
        <w:rPr>
          <w:rFonts w:ascii="Palatino Linotype" w:eastAsia="Palatino Linotype" w:hAnsi="Palatino Linotype" w:cs="Palatino Linotype"/>
          <w:lang w:val="es-ES" w:eastAsia="es-ES"/>
        </w:rPr>
        <w:t xml:space="preserve"> un derecho de acceso a la información</w:t>
      </w:r>
      <w:r w:rsidR="008F5F6B" w:rsidRPr="00CD124A">
        <w:rPr>
          <w:rFonts w:ascii="Palatino Linotype" w:eastAsia="Palatino Linotype" w:hAnsi="Palatino Linotype" w:cs="Palatino Linotype"/>
          <w:lang w:val="es-ES" w:eastAsia="es-ES"/>
        </w:rPr>
        <w:t xml:space="preserve"> pública, </w:t>
      </w:r>
      <w:r w:rsidR="00E979FA" w:rsidRPr="00CD124A">
        <w:rPr>
          <w:rFonts w:ascii="Palatino Linotype" w:eastAsia="Palatino Linotype" w:hAnsi="Palatino Linotype" w:cs="Palatino Linotype"/>
          <w:lang w:val="es-ES" w:eastAsia="es-ES"/>
        </w:rPr>
        <w:t>no es atendible</w:t>
      </w:r>
      <w:r w:rsidR="00775741" w:rsidRPr="00CD124A">
        <w:rPr>
          <w:rFonts w:ascii="Palatino Linotype" w:eastAsia="Palatino Linotype" w:hAnsi="Palatino Linotype" w:cs="Palatino Linotype"/>
          <w:lang w:val="es-ES" w:eastAsia="es-ES"/>
        </w:rPr>
        <w:t xml:space="preserve">, </w:t>
      </w:r>
      <w:r w:rsidR="00E979FA" w:rsidRPr="00CD124A">
        <w:rPr>
          <w:rFonts w:ascii="Palatino Linotype" w:eastAsia="Palatino Linotype" w:hAnsi="Palatino Linotype" w:cs="Palatino Linotype"/>
          <w:lang w:val="es-ES" w:eastAsia="es-ES"/>
        </w:rPr>
        <w:t xml:space="preserve">porque se trata de una </w:t>
      </w:r>
      <w:r w:rsidR="00E979FA" w:rsidRPr="00CD124A">
        <w:rPr>
          <w:rFonts w:ascii="Palatino Linotype" w:eastAsia="Palatino Linotype" w:hAnsi="Palatino Linotype" w:cs="Palatino Linotype"/>
          <w:b/>
          <w:lang w:val="es-ES" w:eastAsia="es-ES"/>
        </w:rPr>
        <w:t>consulta</w:t>
      </w:r>
      <w:r w:rsidR="00E979FA" w:rsidRPr="00CD124A">
        <w:rPr>
          <w:rFonts w:ascii="Palatino Linotype" w:eastAsia="Palatino Linotype" w:hAnsi="Palatino Linotype" w:cs="Palatino Linotype"/>
          <w:lang w:val="es-ES" w:eastAsia="es-ES"/>
        </w:rPr>
        <w:t xml:space="preserve"> para un caso específico, situación que conlleva a afirmar que se está en presencia del ejercicio del </w:t>
      </w:r>
      <w:r w:rsidR="00E979FA" w:rsidRPr="00CD124A">
        <w:rPr>
          <w:rFonts w:ascii="Palatino Linotype" w:eastAsia="Palatino Linotype" w:hAnsi="Palatino Linotype" w:cs="Palatino Linotype"/>
          <w:b/>
          <w:u w:val="single"/>
          <w:lang w:val="es-ES" w:eastAsia="es-ES"/>
        </w:rPr>
        <w:t>derecho de petición</w:t>
      </w:r>
      <w:r w:rsidR="00E979FA" w:rsidRPr="00CD124A">
        <w:rPr>
          <w:rFonts w:ascii="Palatino Linotype" w:eastAsia="Palatino Linotype" w:hAnsi="Palatino Linotype" w:cs="Palatino Linotype"/>
          <w:lang w:val="es-ES" w:eastAsia="es-ES"/>
        </w:rPr>
        <w:t>.</w:t>
      </w:r>
      <w:bookmarkStart w:id="9" w:name="_GoBack"/>
      <w:bookmarkEnd w:id="9"/>
    </w:p>
    <w:p w14:paraId="6E489501" w14:textId="77777777" w:rsidR="00E979FA" w:rsidRPr="00E979FA" w:rsidRDefault="00E979FA" w:rsidP="00775741">
      <w:pPr>
        <w:autoSpaceDE w:val="0"/>
        <w:autoSpaceDN w:val="0"/>
        <w:adjustRightInd w:val="0"/>
        <w:spacing w:before="100" w:beforeAutospacing="1" w:after="100" w:afterAutospacing="1" w:line="360" w:lineRule="auto"/>
        <w:ind w:right="51"/>
        <w:jc w:val="both"/>
        <w:rPr>
          <w:rFonts w:ascii="Palatino Linotype" w:eastAsia="MS Mincho" w:hAnsi="Palatino Linotype" w:cs="Arial"/>
          <w:lang w:val="es-ES_tradnl" w:eastAsia="es-ES"/>
        </w:rPr>
      </w:pPr>
      <w:r w:rsidRPr="00E979FA">
        <w:rPr>
          <w:rFonts w:ascii="Palatino Linotype" w:eastAsia="MS Mincho" w:hAnsi="Palatino Linotype" w:cs="Arial"/>
          <w:lang w:val="es-ES_tradnl" w:eastAsia="es-ES"/>
        </w:rPr>
        <w:t>Bajo ese contexto, es importante dejar en claro lo que debe entenderse por derecho de petición y por derecho de acceso a la información pública.</w:t>
      </w:r>
    </w:p>
    <w:p w14:paraId="38243319" w14:textId="77777777" w:rsidR="00E979FA" w:rsidRPr="00E979FA" w:rsidRDefault="00E979FA" w:rsidP="00775741">
      <w:pPr>
        <w:autoSpaceDE w:val="0"/>
        <w:autoSpaceDN w:val="0"/>
        <w:adjustRightInd w:val="0"/>
        <w:spacing w:before="100" w:beforeAutospacing="1" w:after="100" w:afterAutospacing="1" w:line="360" w:lineRule="auto"/>
        <w:ind w:right="51"/>
        <w:jc w:val="both"/>
        <w:rPr>
          <w:rFonts w:ascii="Palatino Linotype" w:eastAsia="MS Mincho" w:hAnsi="Palatino Linotype" w:cs="Arial"/>
          <w:lang w:val="es-ES_tradnl" w:eastAsia="es-ES"/>
        </w:rPr>
      </w:pPr>
      <w:r w:rsidRPr="00E979FA">
        <w:rPr>
          <w:rFonts w:ascii="Palatino Linotype" w:eastAsia="MS Mincho" w:hAnsi="Palatino Linotype" w:cs="Arial"/>
          <w:lang w:val="es-ES_tradnl" w:eastAsia="es-ES"/>
        </w:rPr>
        <w:lastRenderedPageBreak/>
        <w:t xml:space="preserve">Por lo que respecta a la definición de Derecho de Petición, el Maestro Ignacio Burgoa Orihuela refiere: </w:t>
      </w:r>
    </w:p>
    <w:p w14:paraId="42C627CD" w14:textId="77777777" w:rsidR="00E979FA" w:rsidRPr="00E979FA" w:rsidRDefault="00E979FA" w:rsidP="00E979FA">
      <w:pPr>
        <w:autoSpaceDE w:val="0"/>
        <w:autoSpaceDN w:val="0"/>
        <w:adjustRightInd w:val="0"/>
        <w:spacing w:line="360" w:lineRule="auto"/>
        <w:ind w:left="851" w:right="901"/>
        <w:jc w:val="both"/>
        <w:rPr>
          <w:rFonts w:ascii="Palatino Linotype" w:eastAsia="MS Mincho" w:hAnsi="Palatino Linotype" w:cs="Arial"/>
          <w:i/>
          <w:sz w:val="22"/>
          <w:lang w:val="es-ES_tradnl" w:eastAsia="es-ES"/>
        </w:rPr>
      </w:pPr>
      <w:r w:rsidRPr="00E979FA">
        <w:rPr>
          <w:rFonts w:ascii="Palatino Linotype" w:eastAsia="MS Mincho" w:hAnsi="Palatino Linotype" w:cs="Arial"/>
          <w:b/>
          <w:sz w:val="22"/>
          <w:lang w:val="es-ES_tradnl" w:eastAsia="es-ES"/>
        </w:rPr>
        <w:t>“</w:t>
      </w:r>
      <w:r w:rsidRPr="00E979FA">
        <w:rPr>
          <w:rFonts w:ascii="Palatino Linotype" w:eastAsia="MS Mincho" w:hAnsi="Palatino Linotype" w:cs="Arial"/>
          <w:sz w:val="22"/>
          <w:lang w:val="es-ES_tradnl" w:eastAsia="es-ES"/>
        </w:rPr>
        <w:t>…</w:t>
      </w:r>
      <w:r w:rsidRPr="00E979FA">
        <w:rPr>
          <w:rFonts w:ascii="Palatino Linotype" w:eastAsia="MS Mincho" w:hAnsi="Palatino Linotype" w:cs="Arial"/>
          <w:i/>
          <w:sz w:val="22"/>
          <w:lang w:val="es-ES_tradnl" w:eastAsia="es-ES"/>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E979FA">
        <w:rPr>
          <w:rFonts w:ascii="Palatino Linotype" w:eastAsia="MS Mincho" w:hAnsi="Palatino Linotype"/>
          <w:b/>
          <w:i/>
          <w:sz w:val="22"/>
          <w:lang w:val="es-ES_tradnl" w:eastAsia="es-ES"/>
        </w:rPr>
        <w:t xml:space="preserve">“ </w:t>
      </w:r>
      <w:r w:rsidRPr="00E979FA">
        <w:rPr>
          <w:rFonts w:ascii="Palatino Linotype" w:eastAsia="MS Mincho" w:hAnsi="Palatino Linotype" w:cs="Arial"/>
          <w:sz w:val="22"/>
          <w:lang w:val="es-ES_tradnl" w:eastAsia="es-ES"/>
        </w:rPr>
        <w:t>(Sic).</w:t>
      </w:r>
    </w:p>
    <w:p w14:paraId="46F1C434" w14:textId="77777777" w:rsidR="00E979FA" w:rsidRPr="00E979FA" w:rsidRDefault="00E979FA" w:rsidP="00E979FA">
      <w:pPr>
        <w:autoSpaceDE w:val="0"/>
        <w:autoSpaceDN w:val="0"/>
        <w:adjustRightInd w:val="0"/>
        <w:spacing w:line="360" w:lineRule="auto"/>
        <w:ind w:left="720" w:right="901"/>
        <w:contextualSpacing/>
        <w:jc w:val="both"/>
        <w:rPr>
          <w:rFonts w:ascii="Palatino Linotype" w:eastAsia="MS Mincho" w:hAnsi="Palatino Linotype" w:cs="Arial"/>
          <w:i/>
          <w:sz w:val="16"/>
          <w:lang w:val="es-ES_tradnl" w:eastAsia="es-ES"/>
        </w:rPr>
      </w:pPr>
    </w:p>
    <w:p w14:paraId="4400EBD6" w14:textId="77777777" w:rsidR="00E979FA" w:rsidRPr="00E979FA" w:rsidRDefault="00E979FA" w:rsidP="00E979FA">
      <w:pPr>
        <w:autoSpaceDE w:val="0"/>
        <w:autoSpaceDN w:val="0"/>
        <w:adjustRightInd w:val="0"/>
        <w:spacing w:line="360" w:lineRule="auto"/>
        <w:ind w:right="616"/>
        <w:contextualSpacing/>
        <w:jc w:val="both"/>
        <w:rPr>
          <w:rFonts w:ascii="Palatino Linotype" w:eastAsia="MS Mincho" w:hAnsi="Palatino Linotype" w:cs="Arial"/>
          <w:lang w:val="es-ES_tradnl" w:eastAsia="es-ES"/>
        </w:rPr>
      </w:pPr>
      <w:r w:rsidRPr="00E979FA">
        <w:rPr>
          <w:rFonts w:ascii="Palatino Linotype" w:eastAsia="MS Mincho" w:hAnsi="Palatino Linotype" w:cs="Arial"/>
          <w:lang w:val="es-ES_tradnl" w:eastAsia="es-ES"/>
        </w:rPr>
        <w:t xml:space="preserve">Por su parte, David Cienfuegos Salgado, concibe al derecho de petición como: </w:t>
      </w:r>
    </w:p>
    <w:p w14:paraId="72644EA0" w14:textId="77777777" w:rsidR="00E979FA" w:rsidRPr="00E979FA" w:rsidRDefault="00E979FA" w:rsidP="00E979FA">
      <w:pPr>
        <w:autoSpaceDE w:val="0"/>
        <w:autoSpaceDN w:val="0"/>
        <w:adjustRightInd w:val="0"/>
        <w:spacing w:line="360" w:lineRule="auto"/>
        <w:ind w:right="616"/>
        <w:contextualSpacing/>
        <w:jc w:val="both"/>
        <w:rPr>
          <w:rFonts w:ascii="Palatino Linotype" w:eastAsia="MS Mincho" w:hAnsi="Palatino Linotype" w:cs="Arial"/>
          <w:sz w:val="14"/>
          <w:lang w:val="es-ES_tradnl" w:eastAsia="es-ES"/>
        </w:rPr>
      </w:pPr>
    </w:p>
    <w:p w14:paraId="1EF9BF60" w14:textId="6E2F84F6" w:rsidR="00775741" w:rsidRPr="00E979FA" w:rsidRDefault="00E979FA" w:rsidP="00775741">
      <w:pPr>
        <w:autoSpaceDE w:val="0"/>
        <w:autoSpaceDN w:val="0"/>
        <w:adjustRightInd w:val="0"/>
        <w:spacing w:before="100" w:beforeAutospacing="1" w:after="100" w:afterAutospacing="1" w:line="360" w:lineRule="auto"/>
        <w:ind w:left="720" w:right="901"/>
        <w:jc w:val="both"/>
        <w:rPr>
          <w:rFonts w:ascii="Palatino Linotype" w:eastAsia="MS Mincho" w:hAnsi="Palatino Linotype" w:cs="Arial"/>
          <w:sz w:val="22"/>
          <w:lang w:val="es-ES_tradnl" w:eastAsia="es-ES"/>
        </w:rPr>
      </w:pPr>
      <w:r w:rsidRPr="00E979FA">
        <w:rPr>
          <w:rFonts w:ascii="Palatino Linotype" w:eastAsia="MS Mincho" w:hAnsi="Palatino Linotype" w:cs="Arial"/>
          <w:b/>
          <w:i/>
          <w:sz w:val="22"/>
          <w:lang w:val="es-ES_tradnl" w:eastAsia="es-ES"/>
        </w:rPr>
        <w:t>“</w:t>
      </w:r>
      <w:r w:rsidRPr="00E979FA">
        <w:rPr>
          <w:rFonts w:ascii="Palatino Linotype" w:eastAsia="MS Mincho" w:hAnsi="Palatino Linotype" w:cs="Arial"/>
          <w:i/>
          <w:sz w:val="22"/>
          <w:lang w:val="es-ES_tradnl" w:eastAsia="es-ES"/>
        </w:rPr>
        <w:t>el derecho de toda persona a ser escuchado por quienes ejercen el poder público.</w:t>
      </w:r>
      <w:r w:rsidRPr="00E979FA">
        <w:rPr>
          <w:rFonts w:ascii="Palatino Linotype" w:eastAsia="MS Mincho" w:hAnsi="Palatino Linotype" w:cs="Arial"/>
          <w:b/>
          <w:i/>
          <w:sz w:val="22"/>
          <w:lang w:val="es-ES_tradnl" w:eastAsia="es-ES"/>
        </w:rPr>
        <w:t>”</w:t>
      </w:r>
      <w:r w:rsidRPr="00E979FA">
        <w:rPr>
          <w:rFonts w:ascii="Palatino Linotype" w:eastAsia="MS Mincho" w:hAnsi="Palatino Linotype" w:cs="Arial"/>
          <w:i/>
          <w:sz w:val="22"/>
          <w:lang w:val="es-ES_tradnl" w:eastAsia="es-ES"/>
        </w:rPr>
        <w:t xml:space="preserve"> </w:t>
      </w:r>
      <w:r w:rsidRPr="00E979FA">
        <w:rPr>
          <w:rFonts w:ascii="Palatino Linotype" w:eastAsia="MS Mincho" w:hAnsi="Palatino Linotype" w:cs="Arial"/>
          <w:sz w:val="22"/>
          <w:lang w:val="es-ES_tradnl" w:eastAsia="es-ES"/>
        </w:rPr>
        <w:t>(Sic).</w:t>
      </w:r>
    </w:p>
    <w:p w14:paraId="02A872F6" w14:textId="77777777" w:rsidR="00E979FA" w:rsidRPr="00E979FA" w:rsidRDefault="00E979FA" w:rsidP="00775741">
      <w:pPr>
        <w:spacing w:before="100" w:beforeAutospacing="1" w:after="100" w:afterAutospacing="1" w:line="360" w:lineRule="auto"/>
        <w:jc w:val="both"/>
        <w:rPr>
          <w:rFonts w:ascii="Palatino Linotype" w:eastAsia="MS Mincho" w:hAnsi="Palatino Linotype" w:cs="Arial"/>
          <w:lang w:val="es-ES_tradnl" w:eastAsia="es-ES"/>
        </w:rPr>
      </w:pPr>
      <w:r w:rsidRPr="00E979FA">
        <w:rPr>
          <w:rFonts w:ascii="Palatino Linotype" w:eastAsia="MS Mincho" w:hAnsi="Palatino Linotype" w:cs="Arial"/>
          <w:lang w:val="es-ES_tradnl" w:eastAsia="es-ES"/>
        </w:rPr>
        <w:t xml:space="preserve">A este respecto, para diferenciar el derecho de petición al derecho de acceso a la información, resulta conducente señalar que José Guadalupe Robles, conceptualiza el derecho a la información como: </w:t>
      </w:r>
    </w:p>
    <w:p w14:paraId="59449345" w14:textId="77777777" w:rsidR="00E979FA" w:rsidRPr="00E979FA" w:rsidRDefault="00E979FA" w:rsidP="00E979FA">
      <w:pPr>
        <w:autoSpaceDE w:val="0"/>
        <w:autoSpaceDN w:val="0"/>
        <w:adjustRightInd w:val="0"/>
        <w:spacing w:line="360" w:lineRule="auto"/>
        <w:ind w:left="851" w:right="616"/>
        <w:contextualSpacing/>
        <w:jc w:val="both"/>
        <w:rPr>
          <w:rFonts w:ascii="Palatino Linotype" w:eastAsia="MS Mincho" w:hAnsi="Palatino Linotype" w:cs="Arial"/>
          <w:i/>
          <w:sz w:val="22"/>
          <w:lang w:val="es-ES_tradnl" w:eastAsia="es-ES"/>
        </w:rPr>
      </w:pPr>
      <w:r w:rsidRPr="00E979FA">
        <w:rPr>
          <w:rFonts w:ascii="Palatino Linotype" w:eastAsia="MS Mincho" w:hAnsi="Palatino Linotype" w:cs="Arial"/>
          <w:b/>
          <w:i/>
          <w:sz w:val="22"/>
          <w:lang w:val="es-ES_tradnl" w:eastAsia="es-ES"/>
        </w:rPr>
        <w:t>“</w:t>
      </w:r>
      <w:r w:rsidRPr="00E979FA">
        <w:rPr>
          <w:rFonts w:ascii="Palatino Linotype" w:eastAsia="MS Mincho" w:hAnsi="Palatino Linotype" w:cs="Arial"/>
          <w:i/>
          <w:sz w:val="22"/>
          <w:lang w:val="es-ES_tradnl" w:eastAsia="es-ES"/>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E979FA">
        <w:rPr>
          <w:rFonts w:ascii="Palatino Linotype" w:eastAsia="MS Mincho" w:hAnsi="Palatino Linotype" w:cs="Arial"/>
          <w:b/>
          <w:i/>
          <w:sz w:val="22"/>
          <w:lang w:val="es-ES_tradnl" w:eastAsia="es-ES"/>
        </w:rPr>
        <w:t>”</w:t>
      </w:r>
      <w:r w:rsidRPr="00E979FA">
        <w:rPr>
          <w:rFonts w:ascii="Palatino Linotype" w:eastAsia="MS Mincho" w:hAnsi="Palatino Linotype" w:cs="Arial"/>
          <w:i/>
          <w:sz w:val="22"/>
          <w:lang w:val="es-ES_tradnl" w:eastAsia="es-ES"/>
        </w:rPr>
        <w:t xml:space="preserve"> </w:t>
      </w:r>
      <w:r w:rsidRPr="00E979FA">
        <w:rPr>
          <w:rFonts w:ascii="Palatino Linotype" w:eastAsia="MS Mincho" w:hAnsi="Palatino Linotype" w:cs="Arial"/>
          <w:sz w:val="22"/>
          <w:lang w:val="es-ES_tradnl" w:eastAsia="es-ES"/>
        </w:rPr>
        <w:t>(Sic).</w:t>
      </w:r>
    </w:p>
    <w:p w14:paraId="36D2A0E6" w14:textId="77777777" w:rsidR="00E979FA" w:rsidRPr="00E979FA" w:rsidRDefault="00E979FA" w:rsidP="00E979FA">
      <w:pPr>
        <w:spacing w:line="360" w:lineRule="auto"/>
        <w:ind w:left="720" w:right="901"/>
        <w:contextualSpacing/>
        <w:jc w:val="both"/>
        <w:rPr>
          <w:rFonts w:ascii="Palatino Linotype" w:eastAsia="MS Mincho" w:hAnsi="Palatino Linotype" w:cs="Arial"/>
          <w:i/>
          <w:lang w:val="es-ES_tradnl" w:eastAsia="es-ES"/>
        </w:rPr>
      </w:pPr>
    </w:p>
    <w:p w14:paraId="4973616F" w14:textId="77777777" w:rsidR="00E979FA" w:rsidRPr="00E979FA" w:rsidRDefault="00E979FA" w:rsidP="00775741">
      <w:pPr>
        <w:spacing w:before="100" w:beforeAutospacing="1" w:after="100" w:afterAutospacing="1" w:line="360" w:lineRule="auto"/>
        <w:jc w:val="both"/>
        <w:rPr>
          <w:rFonts w:ascii="Palatino Linotype" w:eastAsia="MS Mincho" w:hAnsi="Palatino Linotype"/>
          <w:lang w:val="es-ES_tradnl" w:eastAsia="es-ES"/>
        </w:rPr>
      </w:pPr>
      <w:r w:rsidRPr="00E979FA">
        <w:rPr>
          <w:rFonts w:ascii="Palatino Linotype" w:eastAsia="MS Mincho" w:hAnsi="Palatino Linotype" w:cs="Arial"/>
          <w:lang w:val="es-ES_tradnl" w:eastAsia="es-ES"/>
        </w:rPr>
        <w:lastRenderedPageBreak/>
        <w:t xml:space="preserve">Ahora bien, el derecho </w:t>
      </w:r>
      <w:r w:rsidRPr="00E979FA">
        <w:rPr>
          <w:rFonts w:ascii="Palatino Linotype" w:eastAsia="MS Mincho" w:hAnsi="Palatino Linotype"/>
          <w:lang w:val="es-ES_tradnl" w:eastAsia="es-ES"/>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0EF50B77" w14:textId="77777777" w:rsidR="00E979FA" w:rsidRPr="00E979FA" w:rsidRDefault="00E979FA" w:rsidP="00775741">
      <w:pPr>
        <w:spacing w:before="100" w:beforeAutospacing="1" w:after="100" w:afterAutospacing="1" w:line="360" w:lineRule="auto"/>
        <w:jc w:val="both"/>
        <w:rPr>
          <w:rFonts w:ascii="Palatino Linotype" w:eastAsia="MS Mincho" w:hAnsi="Palatino Linotype" w:cs="Arial"/>
          <w:lang w:val="es-ES_tradnl" w:eastAsia="es-ES"/>
        </w:rPr>
      </w:pPr>
      <w:r w:rsidRPr="00E979FA">
        <w:rPr>
          <w:rFonts w:ascii="Palatino Linotype" w:eastAsia="MS Mincho" w:hAnsi="Palatino Linotype" w:cs="Arial"/>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5D80538F" w14:textId="77777777" w:rsidR="00E979FA" w:rsidRPr="00E979FA" w:rsidRDefault="00E979FA" w:rsidP="00775741">
      <w:pPr>
        <w:spacing w:before="100" w:beforeAutospacing="1" w:after="100" w:afterAutospacing="1" w:line="360" w:lineRule="auto"/>
        <w:jc w:val="both"/>
        <w:rPr>
          <w:rFonts w:ascii="Palatino Linotype" w:eastAsia="MS Mincho" w:hAnsi="Palatino Linotype" w:cs="Arial"/>
          <w:lang w:val="es-ES_tradnl" w:eastAsia="es-ES"/>
        </w:rPr>
      </w:pPr>
      <w:r w:rsidRPr="00E979FA">
        <w:rPr>
          <w:rFonts w:ascii="Palatino Linotype" w:eastAsia="MS Mincho" w:hAnsi="Palatino Linotype" w:cs="Arial"/>
          <w:lang w:val="es-ES_tradnl" w:eastAsia="es-ES"/>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14:paraId="21704A36" w14:textId="77777777" w:rsidR="00E979FA" w:rsidRPr="00E979FA" w:rsidRDefault="00E979FA" w:rsidP="00775741">
      <w:pPr>
        <w:spacing w:before="100" w:beforeAutospacing="1" w:after="100" w:afterAutospacing="1" w:line="360" w:lineRule="auto"/>
        <w:jc w:val="both"/>
        <w:rPr>
          <w:rFonts w:ascii="Palatino Linotype" w:eastAsia="MS Mincho" w:hAnsi="Palatino Linotype" w:cs="Arial"/>
          <w:lang w:val="es-ES_tradnl" w:eastAsia="es-ES"/>
        </w:rPr>
      </w:pPr>
      <w:r w:rsidRPr="00E979FA">
        <w:rPr>
          <w:rFonts w:ascii="Palatino Linotype" w:eastAsia="MS Mincho" w:hAnsi="Palatino Linotype" w:cs="Arial"/>
          <w:lang w:val="es-ES_tradnl" w:eastAsia="es-ES"/>
        </w:rPr>
        <w:t xml:space="preserve">En esa tesitura, los Sujetos Obligados deberán poner en práctica, políticas y programas de acceso a la información que se apeguen a criterios de publicidad, veracidad, oportunidad, precisión y suficiencia en beneficio de los solicitantes, conforme a los </w:t>
      </w:r>
      <w:r w:rsidRPr="00E979FA">
        <w:rPr>
          <w:rFonts w:ascii="Palatino Linotype" w:eastAsia="MS Mincho" w:hAnsi="Palatino Linotype" w:cs="Arial"/>
          <w:lang w:val="es-ES_tradnl" w:eastAsia="es-ES"/>
        </w:rPr>
        <w:lastRenderedPageBreak/>
        <w:t>artículos 3 fracciones XI y XXII; 4; 11 y 41 de la Ley de Transparencia y Acceso a la Información Pública del Estado de México y Municipios; de los cuales se deduce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69241A01" w14:textId="77777777" w:rsidR="00E979FA" w:rsidRPr="00E979FA" w:rsidRDefault="00E979FA" w:rsidP="00775741">
      <w:pPr>
        <w:spacing w:before="100" w:beforeAutospacing="1" w:after="100" w:afterAutospacing="1" w:line="360" w:lineRule="auto"/>
        <w:jc w:val="both"/>
        <w:rPr>
          <w:rFonts w:ascii="Palatino Linotype" w:eastAsia="MS Mincho" w:hAnsi="Palatino Linotype" w:cs="Arial"/>
          <w:lang w:val="es-ES_tradnl" w:eastAsia="es-ES"/>
        </w:rPr>
      </w:pPr>
      <w:r w:rsidRPr="00E979FA">
        <w:rPr>
          <w:rFonts w:ascii="Palatino Linotype" w:eastAsia="MS Mincho" w:hAnsi="Palatino Linotype" w:cs="Arial"/>
          <w:lang w:val="es-ES_tradnl" w:eastAsia="es-ES"/>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90689E2" w14:textId="4F2DE14F" w:rsidR="00E979FA" w:rsidRPr="00E979FA" w:rsidRDefault="00E979FA" w:rsidP="00775741">
      <w:pPr>
        <w:spacing w:before="100" w:beforeAutospacing="1" w:after="100" w:afterAutospacing="1" w:line="360" w:lineRule="auto"/>
        <w:jc w:val="both"/>
        <w:rPr>
          <w:rFonts w:ascii="Palatino Linotype" w:eastAsia="MS Mincho" w:hAnsi="Palatino Linotype" w:cs="Arial"/>
          <w:lang w:val="es-ES_tradnl" w:eastAsia="es-ES"/>
        </w:rPr>
      </w:pPr>
      <w:r w:rsidRPr="00E979FA">
        <w:rPr>
          <w:rFonts w:ascii="Palatino Linotype" w:eastAsia="MS Mincho" w:hAnsi="Palatino Linotype" w:cs="Arial"/>
          <w:lang w:val="es-ES_tradnl" w:eastAsia="es-ES"/>
        </w:rPr>
        <w:t>Por otro lado, así como la Constitución y la Ley de Transparen</w:t>
      </w:r>
      <w:r w:rsidR="00775741">
        <w:rPr>
          <w:rFonts w:ascii="Palatino Linotype" w:eastAsia="MS Mincho" w:hAnsi="Palatino Linotype" w:cs="Arial"/>
          <w:lang w:val="es-ES_tradnl" w:eastAsia="es-ES"/>
        </w:rPr>
        <w:t>cia y Acceso a la I</w:t>
      </w:r>
      <w:r w:rsidRPr="00E979FA">
        <w:rPr>
          <w:rFonts w:ascii="Palatino Linotype" w:eastAsia="MS Mincho" w:hAnsi="Palatino Linotype" w:cs="Arial"/>
          <w:lang w:val="es-ES_tradnl" w:eastAsia="es-ES"/>
        </w:rPr>
        <w:t>nformación Pública del Estado de México y Municipios,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7AE45DB1" w14:textId="77777777" w:rsidR="00E979FA" w:rsidRPr="00E979FA" w:rsidRDefault="00E979FA" w:rsidP="00E979FA">
      <w:pPr>
        <w:spacing w:line="360" w:lineRule="auto"/>
        <w:contextualSpacing/>
        <w:jc w:val="both"/>
        <w:rPr>
          <w:rFonts w:ascii="Palatino Linotype" w:eastAsia="MS Mincho" w:hAnsi="Palatino Linotype" w:cs="Arial"/>
          <w:lang w:val="es-ES_tradnl" w:eastAsia="es-ES"/>
        </w:rPr>
      </w:pPr>
    </w:p>
    <w:p w14:paraId="25EB5127" w14:textId="77777777" w:rsidR="00E979FA" w:rsidRPr="00E979FA" w:rsidRDefault="00E979FA" w:rsidP="00E979FA">
      <w:pPr>
        <w:spacing w:line="360" w:lineRule="auto"/>
        <w:contextualSpacing/>
        <w:jc w:val="both"/>
        <w:rPr>
          <w:rFonts w:ascii="Palatino Linotype" w:eastAsia="MS Mincho" w:hAnsi="Palatino Linotype" w:cs="Arial"/>
          <w:lang w:val="es-ES_tradnl"/>
        </w:rPr>
      </w:pPr>
      <w:r w:rsidRPr="00E979FA">
        <w:rPr>
          <w:rFonts w:ascii="Palatino Linotype" w:eastAsia="MS Mincho" w:hAnsi="Palatino Linotype" w:cs="Arial"/>
          <w:lang w:val="es-ES_tradnl"/>
        </w:rPr>
        <w:t xml:space="preserve">Corolario a lo anterior, el doctrinario Ernesto Villanueva Villanueva define al derecho de acceso a la información como: </w:t>
      </w:r>
    </w:p>
    <w:p w14:paraId="4F9516C4" w14:textId="77777777" w:rsidR="00E979FA" w:rsidRPr="00E979FA" w:rsidRDefault="00E979FA" w:rsidP="00E979FA">
      <w:pPr>
        <w:spacing w:line="360" w:lineRule="auto"/>
        <w:ind w:left="720"/>
        <w:contextualSpacing/>
        <w:jc w:val="both"/>
        <w:rPr>
          <w:rFonts w:ascii="Palatino Linotype" w:eastAsia="MS Mincho" w:hAnsi="Palatino Linotype" w:cs="Arial"/>
          <w:sz w:val="10"/>
          <w:lang w:val="es-ES_tradnl"/>
        </w:rPr>
      </w:pPr>
    </w:p>
    <w:p w14:paraId="25972FA0" w14:textId="77777777" w:rsidR="00E979FA" w:rsidRPr="00E979FA" w:rsidRDefault="00E979FA" w:rsidP="00E979FA">
      <w:pPr>
        <w:spacing w:line="360" w:lineRule="auto"/>
        <w:ind w:left="720" w:right="902"/>
        <w:contextualSpacing/>
        <w:jc w:val="both"/>
        <w:rPr>
          <w:rFonts w:ascii="Palatino Linotype" w:eastAsia="MS Mincho" w:hAnsi="Palatino Linotype" w:cs="Arial"/>
          <w:i/>
          <w:sz w:val="22"/>
          <w:lang w:val="es-ES_tradnl"/>
        </w:rPr>
      </w:pPr>
      <w:r w:rsidRPr="00E979FA">
        <w:rPr>
          <w:rFonts w:ascii="Palatino Linotype" w:eastAsia="MS Mincho" w:hAnsi="Palatino Linotype" w:cs="Arial"/>
          <w:b/>
          <w:i/>
          <w:sz w:val="22"/>
          <w:lang w:val="es-ES_tradnl"/>
        </w:rPr>
        <w:t>“</w:t>
      </w:r>
      <w:r w:rsidRPr="00E979FA">
        <w:rPr>
          <w:rFonts w:ascii="Palatino Linotype" w:eastAsia="MS Mincho" w:hAnsi="Palatino Linotype" w:cs="Arial"/>
          <w:i/>
          <w:sz w:val="22"/>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E979FA">
        <w:rPr>
          <w:rFonts w:ascii="Palatino Linotype" w:eastAsia="MS Mincho" w:hAnsi="Palatino Linotype" w:cs="Arial"/>
          <w:b/>
          <w:i/>
          <w:sz w:val="22"/>
          <w:lang w:val="es-ES_tradnl"/>
        </w:rPr>
        <w:t>”</w:t>
      </w:r>
      <w:r w:rsidRPr="00E979FA">
        <w:rPr>
          <w:rFonts w:ascii="Palatino Linotype" w:eastAsia="MS Mincho" w:hAnsi="Palatino Linotype" w:cs="Arial"/>
          <w:i/>
          <w:sz w:val="22"/>
          <w:vertAlign w:val="superscript"/>
          <w:lang w:val="es-ES_tradnl"/>
        </w:rPr>
        <w:t xml:space="preserve"> </w:t>
      </w:r>
      <w:r w:rsidRPr="00E979FA">
        <w:rPr>
          <w:rFonts w:ascii="Palatino Linotype" w:eastAsia="MS Mincho" w:hAnsi="Palatino Linotype" w:cs="Arial"/>
          <w:i/>
          <w:sz w:val="22"/>
          <w:lang w:val="es-ES_tradnl"/>
        </w:rPr>
        <w:t xml:space="preserve">(sic) </w:t>
      </w:r>
    </w:p>
    <w:p w14:paraId="340ADF79" w14:textId="77777777" w:rsidR="00E979FA" w:rsidRPr="00E979FA" w:rsidRDefault="00E979FA" w:rsidP="00E979FA">
      <w:pPr>
        <w:spacing w:line="360" w:lineRule="auto"/>
        <w:ind w:left="720" w:right="902"/>
        <w:contextualSpacing/>
        <w:jc w:val="both"/>
        <w:rPr>
          <w:rFonts w:ascii="Palatino Linotype" w:eastAsia="MS Mincho" w:hAnsi="Palatino Linotype" w:cs="Arial"/>
          <w:i/>
          <w:lang w:val="es-ES_tradnl" w:eastAsia="es-ES"/>
        </w:rPr>
      </w:pPr>
    </w:p>
    <w:p w14:paraId="202BF056" w14:textId="77777777" w:rsidR="00E979FA" w:rsidRPr="00E979FA" w:rsidRDefault="00E979FA" w:rsidP="00E979FA">
      <w:pPr>
        <w:spacing w:line="360" w:lineRule="auto"/>
        <w:contextualSpacing/>
        <w:jc w:val="both"/>
        <w:rPr>
          <w:rFonts w:ascii="Palatino Linotype" w:eastAsia="MS Mincho" w:hAnsi="Palatino Linotype" w:cs="Arial"/>
          <w:b/>
          <w:u w:val="single"/>
          <w:lang w:val="es-ES_tradnl" w:eastAsia="es-ES"/>
        </w:rPr>
      </w:pPr>
      <w:r w:rsidRPr="00E979FA">
        <w:rPr>
          <w:rFonts w:ascii="Palatino Linotype" w:eastAsia="MS Mincho" w:hAnsi="Palatino Linotype" w:cs="Arial"/>
          <w:lang w:val="es-ES_tradnl" w:eastAsia="es-ES"/>
        </w:rPr>
        <w:t xml:space="preserve">De lo anterior, se puede concluir que la distinción entre el derecho de petición y el derecho de acceso a la información estriba principalmente en que en el primero de ellos, </w:t>
      </w:r>
      <w:r w:rsidRPr="00E979FA">
        <w:rPr>
          <w:rFonts w:ascii="Palatino Linotype" w:eastAsia="MS Mincho" w:hAnsi="Palatino Linotype" w:cs="Arial"/>
          <w:color w:val="000000"/>
          <w:lang w:val="es-ES_tradnl"/>
        </w:rPr>
        <w:t xml:space="preserve">la pretensión del peticionario consiste generalmente en obligar a la autoridad responsable a que actúe en el sentido de contestar lo solicitado, mientras que en el </w:t>
      </w:r>
      <w:r w:rsidRPr="00E979FA">
        <w:rPr>
          <w:rFonts w:ascii="Palatino Linotype" w:eastAsia="MS Mincho" w:hAnsi="Palatino Linotype" w:cs="Arial"/>
          <w:bCs/>
          <w:lang w:val="es-ES_tradnl" w:eastAsia="es-CO"/>
        </w:rPr>
        <w:t xml:space="preserve">segundo supuesto </w:t>
      </w:r>
      <w:r w:rsidRPr="00E979FA">
        <w:rPr>
          <w:rFonts w:ascii="Palatino Linotype" w:eastAsia="MS Mincho" w:hAnsi="Palatino Linotype" w:cs="Arial"/>
          <w:b/>
          <w:bCs/>
          <w:u w:val="single"/>
          <w:lang w:val="es-ES_tradnl" w:eastAsia="es-CO"/>
        </w:rPr>
        <w:t>la solicitud de acceso a la información pública se encamina primordialmente a</w:t>
      </w:r>
      <w:r w:rsidRPr="00E979FA">
        <w:rPr>
          <w:rFonts w:ascii="Palatino Linotype" w:eastAsia="MS Mincho" w:hAnsi="Palatino Linotype" w:cs="Arial"/>
          <w:b/>
          <w:u w:val="single"/>
          <w:lang w:val="es-ES_tradnl" w:eastAsia="es-ES"/>
        </w:rPr>
        <w:t xml:space="preserve"> permitir el </w:t>
      </w:r>
      <w:r w:rsidRPr="00E979FA">
        <w:rPr>
          <w:rFonts w:ascii="Palatino Linotype" w:eastAsia="MS Mincho" w:hAnsi="Palatino Linotype" w:cs="Arial"/>
          <w:b/>
          <w:u w:val="single"/>
          <w:lang w:val="es-ES_tradnl" w:eastAsia="es-CO"/>
        </w:rPr>
        <w:t xml:space="preserve">acceso a datos, registros y todo tipo de información pública que conste en documentos, sea generada o se encuentre en posesión de </w:t>
      </w:r>
      <w:r w:rsidRPr="00E979FA">
        <w:rPr>
          <w:rFonts w:ascii="Palatino Linotype" w:eastAsia="MS Mincho" w:hAnsi="Palatino Linotype" w:cs="Arial"/>
          <w:b/>
          <w:u w:val="single"/>
          <w:lang w:val="es-ES_tradnl" w:eastAsia="es-ES"/>
        </w:rPr>
        <w:t xml:space="preserve">la autoridad. </w:t>
      </w:r>
    </w:p>
    <w:p w14:paraId="50AFE2BE" w14:textId="77777777" w:rsidR="00E979FA" w:rsidRPr="00E979FA" w:rsidRDefault="00E979FA" w:rsidP="00E979FA">
      <w:pPr>
        <w:spacing w:before="240" w:after="240" w:line="360" w:lineRule="auto"/>
        <w:jc w:val="both"/>
        <w:rPr>
          <w:rFonts w:ascii="Palatino Linotype" w:eastAsia="Palatino Linotype" w:hAnsi="Palatino Linotype" w:cs="Palatino Linotype"/>
          <w:lang w:val="es-ES" w:eastAsia="es-ES"/>
        </w:rPr>
      </w:pPr>
      <w:r w:rsidRPr="00E979FA">
        <w:rPr>
          <w:rFonts w:ascii="Palatino Linotype" w:eastAsia="MS Mincho" w:hAnsi="Palatino Linotype" w:cs="Arial"/>
          <w:b/>
          <w:lang w:val="es-ES_tradnl" w:eastAsia="es-ES"/>
        </w:rPr>
        <w:t>Por lo que la entrega de una razón o un razonamiento</w:t>
      </w:r>
      <w:r w:rsidRPr="00E979FA">
        <w:rPr>
          <w:rFonts w:ascii="Palatino Linotype" w:eastAsia="MS Mincho" w:hAnsi="Palatino Linotype" w:cs="Arial"/>
          <w:lang w:val="es-ES_tradnl" w:eastAsia="es-ES"/>
        </w:rPr>
        <w:t xml:space="preserve"> por parte de </w:t>
      </w:r>
      <w:r w:rsidRPr="00E979FA">
        <w:rPr>
          <w:rFonts w:ascii="Palatino Linotype" w:eastAsia="MS Mincho" w:hAnsi="Palatino Linotype" w:cs="Arial"/>
          <w:b/>
        </w:rPr>
        <w:t>EL SUJETO OBLIGADO</w:t>
      </w:r>
      <w:r w:rsidRPr="00E979FA">
        <w:rPr>
          <w:rFonts w:ascii="Palatino Linotype" w:eastAsia="MS Mincho" w:hAnsi="Palatino Linotype" w:cs="Arial"/>
          <w:lang w:val="es-ES_tradnl" w:eastAsia="es-ES"/>
        </w:rPr>
        <w:t xml:space="preserve"> </w:t>
      </w:r>
      <w:r w:rsidRPr="00E979FA">
        <w:rPr>
          <w:rFonts w:ascii="Palatino Linotype" w:eastAsia="MS Mincho" w:hAnsi="Palatino Linotype" w:cs="Arial"/>
          <w:u w:val="single"/>
          <w:lang w:val="es-ES_tradnl" w:eastAsia="es-ES"/>
        </w:rPr>
        <w:t>no es algo que la ley establezca como atribución, derecho, o facultad</w:t>
      </w:r>
      <w:r w:rsidRPr="00E979FA">
        <w:rPr>
          <w:rFonts w:ascii="Palatino Linotype" w:eastAsia="MS Mincho" w:hAnsi="Palatino Linotype" w:cs="Arial"/>
          <w:lang w:val="es-ES_tradnl" w:eastAsia="es-ES"/>
        </w:rPr>
        <w:t>; pues ello implicaría un juicio de valor referente a un cuestionamiento realizado, los cuales, al constituir interrogantes, inquietudes y manifestaciones se satisfacen vía derecho de petición.</w:t>
      </w:r>
    </w:p>
    <w:p w14:paraId="069A6227" w14:textId="77777777" w:rsidR="00E979FA" w:rsidRPr="00E979FA" w:rsidRDefault="00E979FA" w:rsidP="00E979FA">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lang w:val="es-ES" w:eastAsia="es-ES"/>
        </w:rPr>
      </w:pPr>
      <w:r w:rsidRPr="00E979FA">
        <w:rPr>
          <w:rFonts w:ascii="Palatino Linotype" w:eastAsia="Palatino Linotype" w:hAnsi="Palatino Linotype" w:cs="Palatino Linotype"/>
          <w:color w:val="000000"/>
          <w:lang w:val="es-ES" w:eastAsia="es-ES"/>
        </w:rPr>
        <w:lastRenderedPageBreak/>
        <w:t>De ahí que,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BB41E73" w14:textId="77777777" w:rsidR="00E979FA" w:rsidRPr="00E979FA" w:rsidRDefault="00E979FA" w:rsidP="00E979FA">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lang w:val="es-ES" w:eastAsia="es-ES"/>
        </w:rPr>
      </w:pPr>
    </w:p>
    <w:p w14:paraId="78010907" w14:textId="77777777" w:rsidR="00E979FA" w:rsidRPr="00E979FA" w:rsidRDefault="00E979FA" w:rsidP="00E979FA">
      <w:pPr>
        <w:ind w:left="567" w:right="567"/>
        <w:jc w:val="both"/>
        <w:rPr>
          <w:rFonts w:ascii="Palatino Linotype" w:eastAsia="Palatino Linotype" w:hAnsi="Palatino Linotype" w:cs="Palatino Linotype"/>
          <w:b/>
          <w:i/>
          <w:sz w:val="22"/>
          <w:szCs w:val="22"/>
          <w:lang w:val="es-ES" w:eastAsia="es-ES"/>
        </w:rPr>
      </w:pPr>
      <w:r w:rsidRPr="00E979FA">
        <w:rPr>
          <w:rFonts w:ascii="Palatino Linotype" w:eastAsia="Palatino Linotype" w:hAnsi="Palatino Linotype" w:cs="Palatino Linotype"/>
          <w:b/>
          <w:i/>
          <w:sz w:val="22"/>
          <w:szCs w:val="22"/>
          <w:lang w:val="es-ES" w:eastAsia="es-ES"/>
        </w:rPr>
        <w:t>“CRITERIO 0002-11</w:t>
      </w:r>
    </w:p>
    <w:p w14:paraId="5AC43712" w14:textId="77777777" w:rsidR="00E979FA" w:rsidRPr="00E979FA" w:rsidRDefault="00E979FA" w:rsidP="00E979FA">
      <w:pPr>
        <w:ind w:left="567" w:right="567"/>
        <w:jc w:val="both"/>
        <w:rPr>
          <w:rFonts w:ascii="Palatino Linotype" w:eastAsia="Palatino Linotype" w:hAnsi="Palatino Linotype" w:cs="Palatino Linotype"/>
          <w:i/>
          <w:sz w:val="22"/>
          <w:szCs w:val="22"/>
          <w:lang w:val="es-ES" w:eastAsia="es-ES"/>
        </w:rPr>
      </w:pPr>
      <w:r w:rsidRPr="00E979FA">
        <w:rPr>
          <w:rFonts w:ascii="Palatino Linotype" w:eastAsia="Palatino Linotype" w:hAnsi="Palatino Linotype" w:cs="Palatino Linotype"/>
          <w:b/>
          <w:i/>
          <w:sz w:val="22"/>
          <w:szCs w:val="22"/>
          <w:lang w:val="es-ES" w:eastAsia="es-ES"/>
        </w:rPr>
        <w:t>INFORMACIÓN PÚBLICA, CONCEPTO DE, EN MATERIA DE TRANSPARENCIA. INTERPRETACIÓN TEMÁTICA DE LOS ARTÍCULOS 2, FRACCIÓN V, XV, Y XVI, 32, 4,11 Y 41.</w:t>
      </w:r>
      <w:r w:rsidRPr="00E979FA">
        <w:rPr>
          <w:rFonts w:ascii="Palatino Linotype" w:eastAsia="Palatino Linotype" w:hAnsi="Palatino Linotype" w:cs="Palatino Linotype"/>
          <w:i/>
          <w:sz w:val="22"/>
          <w:szCs w:val="22"/>
          <w:lang w:val="es-ES" w:eastAsia="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818C2D" w14:textId="77777777" w:rsidR="00E979FA" w:rsidRPr="00E979FA" w:rsidRDefault="00E979FA" w:rsidP="00E979FA">
      <w:pPr>
        <w:ind w:left="567" w:right="567"/>
        <w:jc w:val="both"/>
        <w:rPr>
          <w:rFonts w:ascii="Palatino Linotype" w:eastAsia="Palatino Linotype" w:hAnsi="Palatino Linotype" w:cs="Palatino Linotype"/>
          <w:i/>
          <w:sz w:val="22"/>
          <w:szCs w:val="22"/>
          <w:lang w:val="es-ES" w:eastAsia="es-ES"/>
        </w:rPr>
      </w:pPr>
      <w:r w:rsidRPr="00E979FA">
        <w:rPr>
          <w:rFonts w:ascii="Palatino Linotype" w:eastAsia="Palatino Linotype" w:hAnsi="Palatino Linotype" w:cs="Palatino Linotype"/>
          <w:i/>
          <w:sz w:val="22"/>
          <w:szCs w:val="22"/>
          <w:lang w:val="es-ES" w:eastAsia="es-ES"/>
        </w:rPr>
        <w:t>En consecuencia el acceso a la información se refiere a que se cumplan cualquiera de los siguientes tres supuestos:</w:t>
      </w:r>
    </w:p>
    <w:p w14:paraId="68EB5DA2" w14:textId="77777777" w:rsidR="00E979FA" w:rsidRPr="00E979FA" w:rsidRDefault="00E979FA" w:rsidP="00E979FA">
      <w:pPr>
        <w:ind w:left="567" w:right="567"/>
        <w:jc w:val="both"/>
        <w:rPr>
          <w:rFonts w:ascii="Palatino Linotype" w:eastAsia="Palatino Linotype" w:hAnsi="Palatino Linotype" w:cs="Palatino Linotype"/>
          <w:i/>
          <w:sz w:val="22"/>
          <w:szCs w:val="22"/>
          <w:lang w:val="es-ES" w:eastAsia="es-ES"/>
        </w:rPr>
      </w:pPr>
      <w:r w:rsidRPr="00E979FA">
        <w:rPr>
          <w:rFonts w:ascii="Palatino Linotype" w:eastAsia="Palatino Linotype" w:hAnsi="Palatino Linotype" w:cs="Palatino Linotype"/>
          <w:i/>
          <w:sz w:val="22"/>
          <w:szCs w:val="22"/>
          <w:lang w:val="es-ES" w:eastAsia="es-ES"/>
        </w:rPr>
        <w:t>Que se trate de información registrada en cualquier soporte documental, que en ejercicio de las atribuciones conferidas, sea generada por los Sujetos Obligados;</w:t>
      </w:r>
    </w:p>
    <w:p w14:paraId="2873EE0A" w14:textId="77777777" w:rsidR="00E979FA" w:rsidRPr="00E979FA" w:rsidRDefault="00E979FA" w:rsidP="00E979FA">
      <w:pPr>
        <w:ind w:left="567" w:right="567"/>
        <w:jc w:val="both"/>
        <w:rPr>
          <w:rFonts w:ascii="Palatino Linotype" w:eastAsia="Palatino Linotype" w:hAnsi="Palatino Linotype" w:cs="Palatino Linotype"/>
          <w:i/>
          <w:sz w:val="22"/>
          <w:szCs w:val="22"/>
          <w:lang w:val="es-ES" w:eastAsia="es-ES"/>
        </w:rPr>
      </w:pPr>
      <w:r w:rsidRPr="00E979FA">
        <w:rPr>
          <w:rFonts w:ascii="Palatino Linotype" w:eastAsia="Palatino Linotype" w:hAnsi="Palatino Linotype" w:cs="Palatino Linotype"/>
          <w:i/>
          <w:sz w:val="22"/>
          <w:szCs w:val="22"/>
          <w:lang w:val="es-ES" w:eastAsia="es-ES"/>
        </w:rPr>
        <w:t>Que se trate de información registrada en cualquier soporte documental, que en ejercicio de las atribuciones conferidas, sea administrada por los Sujetos Obligados, y</w:t>
      </w:r>
    </w:p>
    <w:p w14:paraId="027FB57A" w14:textId="77777777" w:rsidR="00E979FA" w:rsidRPr="00E979FA" w:rsidRDefault="00E979FA" w:rsidP="00E979FA">
      <w:pPr>
        <w:ind w:left="567" w:right="567"/>
        <w:jc w:val="both"/>
        <w:rPr>
          <w:rFonts w:ascii="Palatino Linotype" w:eastAsia="Palatino Linotype" w:hAnsi="Palatino Linotype" w:cs="Palatino Linotype"/>
          <w:i/>
          <w:color w:val="000000"/>
          <w:sz w:val="22"/>
          <w:szCs w:val="22"/>
          <w:lang w:val="es-ES" w:eastAsia="es-ES"/>
        </w:rPr>
      </w:pPr>
      <w:r w:rsidRPr="00E979FA">
        <w:rPr>
          <w:rFonts w:ascii="Palatino Linotype" w:eastAsia="Palatino Linotype" w:hAnsi="Palatino Linotype" w:cs="Palatino Linotype"/>
          <w:i/>
          <w:sz w:val="22"/>
          <w:szCs w:val="22"/>
          <w:lang w:val="es-ES" w:eastAsia="es-ES"/>
        </w:rPr>
        <w:t>Que se trate de información registrada en cualquier soporte documental, que en ejercicio de las atribuciones conferidas, se encuentre en posesión de los Sujetos Obligados.”(Sic)</w:t>
      </w:r>
    </w:p>
    <w:p w14:paraId="7861B380" w14:textId="77777777" w:rsidR="00E979FA" w:rsidRPr="00E979FA" w:rsidRDefault="00E979FA" w:rsidP="00E979FA">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lang w:val="es-ES" w:eastAsia="es-ES"/>
        </w:rPr>
      </w:pPr>
    </w:p>
    <w:p w14:paraId="57303FD2" w14:textId="66EB6898" w:rsidR="00E979FA" w:rsidRPr="00E979FA" w:rsidRDefault="00E979FA" w:rsidP="00E979FA">
      <w:pPr>
        <w:pBdr>
          <w:top w:val="nil"/>
          <w:left w:val="nil"/>
          <w:bottom w:val="nil"/>
          <w:right w:val="nil"/>
          <w:between w:val="nil"/>
        </w:pBdr>
        <w:spacing w:before="100" w:beforeAutospacing="1" w:after="100" w:afterAutospacing="1" w:line="360" w:lineRule="auto"/>
        <w:ind w:right="96"/>
        <w:jc w:val="both"/>
        <w:rPr>
          <w:rFonts w:ascii="Palatino Linotype" w:eastAsia="Palatino Linotype" w:hAnsi="Palatino Linotype" w:cs="Palatino Linotype"/>
          <w:color w:val="000000"/>
          <w:lang w:val="es-ES" w:eastAsia="es-ES"/>
        </w:rPr>
      </w:pPr>
      <w:r w:rsidRPr="00E979FA">
        <w:rPr>
          <w:rFonts w:ascii="Palatino Linotype" w:eastAsia="Palatino Linotype" w:hAnsi="Palatino Linotype" w:cs="Palatino Linotype"/>
          <w:color w:val="000000"/>
          <w:lang w:val="es-ES" w:eastAsia="es-ES"/>
        </w:rPr>
        <w:t xml:space="preserve">Con base a lo anterior, tenemos que </w:t>
      </w:r>
      <w:r w:rsidR="009E5098">
        <w:rPr>
          <w:rFonts w:ascii="Palatino Linotype" w:eastAsia="Palatino Linotype" w:hAnsi="Palatino Linotype" w:cs="Palatino Linotype"/>
          <w:b/>
          <w:color w:val="000000"/>
          <w:lang w:val="es-ES" w:eastAsia="es-ES"/>
        </w:rPr>
        <w:t>LA</w:t>
      </w:r>
      <w:r w:rsidRPr="00E979FA">
        <w:rPr>
          <w:rFonts w:ascii="Palatino Linotype" w:eastAsia="Palatino Linotype" w:hAnsi="Palatino Linotype" w:cs="Palatino Linotype"/>
          <w:color w:val="000000"/>
          <w:lang w:val="es-ES" w:eastAsia="es-ES"/>
        </w:rPr>
        <w:t xml:space="preserve"> </w:t>
      </w:r>
      <w:r w:rsidRPr="00E979FA">
        <w:rPr>
          <w:rFonts w:ascii="Palatino Linotype" w:eastAsia="Palatino Linotype" w:hAnsi="Palatino Linotype" w:cs="Palatino Linotype"/>
          <w:b/>
          <w:color w:val="000000"/>
          <w:lang w:val="es-ES" w:eastAsia="es-ES"/>
        </w:rPr>
        <w:t>RECURRENTE</w:t>
      </w:r>
      <w:r w:rsidRPr="00E979FA">
        <w:rPr>
          <w:rFonts w:ascii="Palatino Linotype" w:eastAsia="Palatino Linotype" w:hAnsi="Palatino Linotype" w:cs="Palatino Linotype"/>
          <w:color w:val="000000"/>
          <w:lang w:val="es-ES" w:eastAsia="es-ES"/>
        </w:rPr>
        <w:t xml:space="preserve"> en su </w:t>
      </w:r>
      <w:r w:rsidR="009E5098">
        <w:rPr>
          <w:rFonts w:ascii="Palatino Linotype" w:eastAsia="Palatino Linotype" w:hAnsi="Palatino Linotype" w:cs="Palatino Linotype"/>
          <w:color w:val="000000"/>
          <w:lang w:val="es-ES" w:eastAsia="es-ES"/>
        </w:rPr>
        <w:t xml:space="preserve">formato de Interposición del presente Recurso de Revisión con número </w:t>
      </w:r>
      <w:r w:rsidR="009E5098" w:rsidRPr="009E5098">
        <w:rPr>
          <w:rFonts w:ascii="Palatino Linotype" w:eastAsia="Palatino Linotype" w:hAnsi="Palatino Linotype" w:cs="Palatino Linotype"/>
          <w:b/>
          <w:color w:val="000000"/>
          <w:lang w:val="es-ES" w:eastAsia="es-ES"/>
        </w:rPr>
        <w:t>03182/INFOEM/IP/RR/2022</w:t>
      </w:r>
      <w:r w:rsidR="009E5098">
        <w:rPr>
          <w:rFonts w:ascii="Palatino Linotype" w:eastAsia="Palatino Linotype" w:hAnsi="Palatino Linotype" w:cs="Palatino Linotype"/>
          <w:color w:val="000000"/>
          <w:lang w:val="es-ES" w:eastAsia="es-ES"/>
        </w:rPr>
        <w:t xml:space="preserve">, específicamente en sus Razones o Motivos de la Inconformidad </w:t>
      </w:r>
      <w:r w:rsidR="009E5098" w:rsidRPr="00E979FA">
        <w:rPr>
          <w:rFonts w:ascii="Palatino Linotype" w:eastAsia="Palatino Linotype" w:hAnsi="Palatino Linotype" w:cs="Palatino Linotype"/>
          <w:color w:val="000000"/>
          <w:lang w:val="es-ES" w:eastAsia="es-ES"/>
        </w:rPr>
        <w:t>requiri</w:t>
      </w:r>
      <w:r w:rsidR="009E5098">
        <w:rPr>
          <w:rFonts w:ascii="Palatino Linotype" w:eastAsia="Palatino Linotype" w:hAnsi="Palatino Linotype" w:cs="Palatino Linotype"/>
          <w:color w:val="000000"/>
          <w:lang w:val="es-ES" w:eastAsia="es-ES"/>
        </w:rPr>
        <w:t>ó</w:t>
      </w:r>
      <w:r w:rsidRPr="00E979FA">
        <w:rPr>
          <w:rFonts w:ascii="Palatino Linotype" w:eastAsia="Palatino Linotype" w:hAnsi="Palatino Linotype" w:cs="Palatino Linotype"/>
          <w:color w:val="000000"/>
          <w:lang w:val="es-ES" w:eastAsia="es-ES"/>
        </w:rPr>
        <w:t xml:space="preserve"> de una explicación o bien una razón a una consulta sobre un caso específico por parte del </w:t>
      </w:r>
      <w:r w:rsidRPr="00E979FA">
        <w:rPr>
          <w:rFonts w:ascii="Palatino Linotype" w:eastAsia="Palatino Linotype" w:hAnsi="Palatino Linotype" w:cs="Palatino Linotype"/>
          <w:b/>
          <w:color w:val="000000"/>
          <w:lang w:val="es-ES" w:eastAsia="es-ES"/>
        </w:rPr>
        <w:lastRenderedPageBreak/>
        <w:t>SUJETO OBLIGADO</w:t>
      </w:r>
      <w:r w:rsidRPr="00E979FA">
        <w:rPr>
          <w:rFonts w:ascii="Palatino Linotype" w:eastAsia="Palatino Linotype" w:hAnsi="Palatino Linotype" w:cs="Palatino Linotype"/>
          <w:color w:val="000000"/>
          <w:lang w:val="es-ES" w:eastAsia="es-ES"/>
        </w:rPr>
        <w:t>; por consiguiente, la entrega de una razón o la respuesta a cuestionamientos que no encuentren soporte documental alguno, por parte de los Sujetos Obligados no es algo que la Ley de Transparencia y Acceso a la Información Pública del Estado de México y Municipios establezca como atribución,  derecho o facultad; pues ello implicaría emitir un juicio de valor referente a cuestionamientos realizados, los cuales como ha quedado explicado, al constituir interrogantes, inquietudes, quejas y manifestaciones resultan estar encaminadas a ser satisfechas en ejercicio del derecho de petición.</w:t>
      </w:r>
    </w:p>
    <w:p w14:paraId="710D31AE" w14:textId="422A5809" w:rsidR="00E979FA" w:rsidRPr="00E979FA" w:rsidRDefault="00E979FA" w:rsidP="00E979FA">
      <w:pPr>
        <w:pBdr>
          <w:top w:val="nil"/>
          <w:left w:val="nil"/>
          <w:bottom w:val="nil"/>
          <w:right w:val="nil"/>
          <w:between w:val="nil"/>
        </w:pBdr>
        <w:spacing w:before="100" w:beforeAutospacing="1" w:after="100" w:afterAutospacing="1" w:line="360" w:lineRule="auto"/>
        <w:ind w:right="96"/>
        <w:jc w:val="both"/>
        <w:rPr>
          <w:rFonts w:ascii="Palatino Linotype" w:eastAsia="Palatino Linotype" w:hAnsi="Palatino Linotype" w:cs="Palatino Linotype"/>
          <w:color w:val="000000"/>
          <w:lang w:val="es-ES" w:eastAsia="es-ES"/>
        </w:rPr>
      </w:pPr>
      <w:r w:rsidRPr="00E979FA">
        <w:rPr>
          <w:rFonts w:ascii="Palatino Linotype" w:eastAsia="Palatino Linotype" w:hAnsi="Palatino Linotype" w:cs="Palatino Linotype"/>
          <w:color w:val="000000"/>
          <w:lang w:val="es-ES" w:eastAsia="es-ES"/>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w:t>
      </w:r>
      <w:r w:rsidRPr="00E979FA">
        <w:rPr>
          <w:rFonts w:ascii="Palatino Linotype" w:eastAsia="Palatino Linotype" w:hAnsi="Palatino Linotype" w:cs="Palatino Linotype"/>
          <w:color w:val="000000"/>
          <w:u w:val="single"/>
          <w:lang w:val="es-ES" w:eastAsia="es-ES"/>
        </w:rPr>
        <w:t xml:space="preserve">cuando se niegue la información solicitada, se clasifique la información solicitada, se declare la inexistencia de lo solicitado, </w:t>
      </w:r>
      <w:r w:rsidRPr="00E979FA">
        <w:rPr>
          <w:rFonts w:ascii="Palatino Linotype" w:eastAsia="Palatino Linotype" w:hAnsi="Palatino Linotype" w:cs="Palatino Linotype"/>
          <w:b/>
          <w:color w:val="000000"/>
          <w:u w:val="single"/>
          <w:lang w:val="es-ES" w:eastAsia="es-ES"/>
        </w:rPr>
        <w:t>EL SUJETO OBLIGADO</w:t>
      </w:r>
      <w:r w:rsidRPr="00E979FA">
        <w:rPr>
          <w:rFonts w:ascii="Palatino Linotype" w:eastAsia="Palatino Linotype" w:hAnsi="Palatino Linotype" w:cs="Palatino Linotype"/>
          <w:color w:val="000000"/>
          <w:u w:val="single"/>
          <w:lang w:val="es-ES" w:eastAsia="es-ES"/>
        </w:rPr>
        <w:t xml:space="preserve">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w:t>
      </w:r>
      <w:r w:rsidRPr="00E979FA">
        <w:rPr>
          <w:rFonts w:ascii="Palatino Linotype" w:eastAsia="Palatino Linotype" w:hAnsi="Palatino Linotype" w:cs="Palatino Linotype"/>
          <w:color w:val="000000"/>
          <w:u w:val="single"/>
          <w:lang w:val="es-ES" w:eastAsia="es-ES"/>
        </w:rPr>
        <w:lastRenderedPageBreak/>
        <w:t>específico</w:t>
      </w:r>
      <w:r w:rsidRPr="00E979FA">
        <w:rPr>
          <w:rFonts w:ascii="Palatino Linotype" w:eastAsia="Palatino Linotype" w:hAnsi="Palatino Linotype" w:cs="Palatino Linotype"/>
          <w:color w:val="000000"/>
          <w:lang w:val="es-ES" w:eastAsia="es-ES"/>
        </w:rPr>
        <w:t xml:space="preserve">; </w:t>
      </w:r>
      <w:r w:rsidRPr="00E979FA">
        <w:rPr>
          <w:rFonts w:ascii="Palatino Linotype" w:eastAsia="Palatino Linotype" w:hAnsi="Palatino Linotype" w:cs="Palatino Linotype"/>
          <w:b/>
          <w:color w:val="000000"/>
          <w:lang w:val="es-ES" w:eastAsia="es-ES"/>
        </w:rPr>
        <w:t>todo en ejercicio del derecho de acceso a la información pública</w:t>
      </w:r>
      <w:r w:rsidRPr="00E979FA">
        <w:rPr>
          <w:rFonts w:ascii="Palatino Linotype" w:eastAsia="Palatino Linotype" w:hAnsi="Palatino Linotype" w:cs="Palatino Linotype"/>
          <w:color w:val="000000"/>
          <w:lang w:val="es-ES" w:eastAsia="es-ES"/>
        </w:rPr>
        <w:t xml:space="preserve">, </w:t>
      </w:r>
      <w:r w:rsidRPr="00E979FA">
        <w:rPr>
          <w:rFonts w:ascii="Palatino Linotype" w:eastAsia="Palatino Linotype" w:hAnsi="Palatino Linotype" w:cs="Palatino Linotype"/>
          <w:color w:val="000000"/>
          <w:u w:val="single"/>
          <w:lang w:val="es-ES" w:eastAsia="es-ES"/>
        </w:rPr>
        <w:t>no así cuando se trate de un derecho de petición ejercido por un gobernado</w:t>
      </w:r>
      <w:r w:rsidRPr="00E979FA">
        <w:rPr>
          <w:rFonts w:ascii="Palatino Linotype" w:eastAsia="Palatino Linotype" w:hAnsi="Palatino Linotype" w:cs="Palatino Linotype"/>
          <w:color w:val="000000"/>
          <w:lang w:val="es-ES" w:eastAsia="es-ES"/>
        </w:rPr>
        <w:t xml:space="preserve">; en consecuencia, este Instinto no tiene atribuciones para pronunciarse respecto a las manifestaciones expuestas por </w:t>
      </w:r>
      <w:r w:rsidR="004F538D">
        <w:rPr>
          <w:rFonts w:ascii="Palatino Linotype" w:eastAsia="Palatino Linotype" w:hAnsi="Palatino Linotype" w:cs="Palatino Linotype"/>
          <w:color w:val="000000"/>
          <w:lang w:val="es-ES" w:eastAsia="es-ES"/>
        </w:rPr>
        <w:t>la</w:t>
      </w:r>
      <w:r w:rsidRPr="00E979FA">
        <w:rPr>
          <w:rFonts w:ascii="Palatino Linotype" w:eastAsia="Palatino Linotype" w:hAnsi="Palatino Linotype" w:cs="Palatino Linotype"/>
          <w:color w:val="000000"/>
          <w:lang w:val="es-ES" w:eastAsia="es-ES"/>
        </w:rPr>
        <w:t xml:space="preserve"> particular ya que son tendentes a que el </w:t>
      </w:r>
      <w:r w:rsidRPr="00E979FA">
        <w:rPr>
          <w:rFonts w:ascii="Palatino Linotype" w:eastAsia="Palatino Linotype" w:hAnsi="Palatino Linotype" w:cs="Palatino Linotype"/>
          <w:b/>
          <w:color w:val="000000"/>
          <w:lang w:val="es-ES" w:eastAsia="es-ES"/>
        </w:rPr>
        <w:t>SUJETO OBLIGADO</w:t>
      </w:r>
      <w:r w:rsidRPr="00E979FA">
        <w:rPr>
          <w:rFonts w:ascii="Palatino Linotype" w:eastAsia="Palatino Linotype" w:hAnsi="Palatino Linotype" w:cs="Palatino Linotype"/>
          <w:color w:val="000000"/>
          <w:lang w:val="es-ES" w:eastAsia="es-ES"/>
        </w:rPr>
        <w:t xml:space="preserve"> aclare una inquietud</w:t>
      </w:r>
      <w:r w:rsidRPr="00E979FA">
        <w:rPr>
          <w:rFonts w:ascii="Palatino Linotype" w:eastAsia="Palatino Linotype" w:hAnsi="Palatino Linotype" w:cs="Palatino Linotype"/>
          <w:lang w:val="es-ES" w:eastAsia="es-ES"/>
        </w:rPr>
        <w:t xml:space="preserve">, respecto a un supuesto </w:t>
      </w:r>
      <w:r w:rsidR="004F538D" w:rsidRPr="00E979FA">
        <w:rPr>
          <w:rFonts w:ascii="Palatino Linotype" w:eastAsia="Palatino Linotype" w:hAnsi="Palatino Linotype" w:cs="Palatino Linotype"/>
          <w:lang w:val="es-ES" w:eastAsia="es-ES"/>
        </w:rPr>
        <w:t>específico</w:t>
      </w:r>
      <w:r w:rsidRPr="00E979FA">
        <w:rPr>
          <w:rFonts w:ascii="Palatino Linotype" w:eastAsia="Palatino Linotype" w:hAnsi="Palatino Linotype" w:cs="Palatino Linotype"/>
          <w:lang w:val="es-ES" w:eastAsia="es-ES"/>
        </w:rPr>
        <w:t xml:space="preserve">. </w:t>
      </w:r>
    </w:p>
    <w:p w14:paraId="2237CA9C" w14:textId="6A13B68E" w:rsidR="00E979FA" w:rsidRPr="00E979FA" w:rsidRDefault="00E979FA" w:rsidP="00E979FA">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lang w:val="es-ES" w:eastAsia="es-ES"/>
        </w:rPr>
      </w:pPr>
      <w:r w:rsidRPr="00E979FA">
        <w:rPr>
          <w:rFonts w:ascii="Palatino Linotype" w:eastAsia="Palatino Linotype" w:hAnsi="Palatino Linotype" w:cs="Palatino Linotype"/>
          <w:color w:val="000000"/>
          <w:lang w:val="es-ES" w:eastAsia="es-ES"/>
        </w:rPr>
        <w:t xml:space="preserve">En virtud de los argumentos expuestos con anterioridad así como del análisis realizado a las constancias que obran en el expediente electrónico del </w:t>
      </w:r>
      <w:r w:rsidRPr="00E979FA">
        <w:rPr>
          <w:rFonts w:ascii="Palatino Linotype" w:eastAsia="Palatino Linotype" w:hAnsi="Palatino Linotype" w:cs="Palatino Linotype"/>
          <w:b/>
          <w:color w:val="000000"/>
          <w:lang w:val="es-ES" w:eastAsia="es-ES"/>
        </w:rPr>
        <w:t>SAIMEX</w:t>
      </w:r>
      <w:r w:rsidRPr="00E979FA">
        <w:rPr>
          <w:rFonts w:ascii="Palatino Linotype" w:eastAsia="Palatino Linotype" w:hAnsi="Palatino Linotype" w:cs="Palatino Linotype"/>
          <w:color w:val="000000"/>
          <w:lang w:val="es-ES" w:eastAsia="es-ES"/>
        </w:rPr>
        <w:t xml:space="preserve">, identificado con el número de Recurso de Revisión </w:t>
      </w:r>
      <w:r w:rsidR="004F538D">
        <w:rPr>
          <w:rFonts w:ascii="Palatino Linotype" w:eastAsia="Palatino Linotype" w:hAnsi="Palatino Linotype" w:cs="Palatino Linotype"/>
          <w:b/>
          <w:color w:val="000000"/>
          <w:lang w:val="es-ES" w:eastAsia="es-ES"/>
        </w:rPr>
        <w:t>03182</w:t>
      </w:r>
      <w:r w:rsidRPr="00E979FA">
        <w:rPr>
          <w:rFonts w:ascii="Palatino Linotype" w:eastAsia="Palatino Linotype" w:hAnsi="Palatino Linotype" w:cs="Palatino Linotype"/>
          <w:b/>
          <w:color w:val="000000"/>
          <w:lang w:val="es-ES" w:eastAsia="es-ES"/>
        </w:rPr>
        <w:t>/INFOEM/IP/RR/2022</w:t>
      </w:r>
      <w:r w:rsidRPr="00E979FA">
        <w:rPr>
          <w:rFonts w:ascii="Palatino Linotype" w:eastAsia="Palatino Linotype" w:hAnsi="Palatino Linotype" w:cs="Palatino Linotype"/>
          <w:color w:val="000000"/>
          <w:lang w:val="es-ES" w:eastAsia="es-ES"/>
        </w:rPr>
        <w:t xml:space="preserve">, se determina </w:t>
      </w:r>
      <w:r w:rsidRPr="00E979FA">
        <w:rPr>
          <w:rFonts w:ascii="Palatino Linotype" w:eastAsia="Palatino Linotype" w:hAnsi="Palatino Linotype" w:cs="Palatino Linotype"/>
          <w:b/>
          <w:color w:val="000000"/>
          <w:lang w:val="es-ES" w:eastAsia="es-ES"/>
        </w:rPr>
        <w:t>sobreseer</w:t>
      </w:r>
      <w:r w:rsidRPr="00E979FA">
        <w:rPr>
          <w:rFonts w:ascii="Palatino Linotype" w:eastAsia="Palatino Linotype" w:hAnsi="Palatino Linotype" w:cs="Palatino Linotype"/>
          <w:color w:val="000000"/>
          <w:lang w:val="es-ES" w:eastAsia="es-ES"/>
        </w:rPr>
        <w:t xml:space="preserve">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VI del artículo 191 del ordenamiento legal en cita, los que se transcriben a continuación, para un mejor entendimiento:</w:t>
      </w:r>
    </w:p>
    <w:p w14:paraId="516499D0" w14:textId="77777777" w:rsidR="00E979FA" w:rsidRPr="00E979FA" w:rsidRDefault="00E979FA" w:rsidP="00E979FA">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lang w:val="es-ES" w:eastAsia="es-ES"/>
        </w:rPr>
      </w:pPr>
      <w:r w:rsidRPr="00E979FA">
        <w:rPr>
          <w:rFonts w:ascii="Palatino Linotype" w:eastAsia="Palatino Linotype" w:hAnsi="Palatino Linotype" w:cs="Palatino Linotype"/>
          <w:i/>
          <w:color w:val="000000"/>
          <w:sz w:val="22"/>
          <w:szCs w:val="22"/>
          <w:lang w:val="es-ES" w:eastAsia="es-ES"/>
        </w:rPr>
        <w:t>“</w:t>
      </w:r>
      <w:r w:rsidRPr="00E979FA">
        <w:rPr>
          <w:rFonts w:ascii="Palatino Linotype" w:eastAsia="Palatino Linotype" w:hAnsi="Palatino Linotype" w:cs="Palatino Linotype"/>
          <w:b/>
          <w:i/>
          <w:color w:val="000000"/>
          <w:sz w:val="22"/>
          <w:szCs w:val="22"/>
          <w:lang w:val="es-ES" w:eastAsia="es-ES"/>
        </w:rPr>
        <w:t>Artículo 192.</w:t>
      </w:r>
      <w:r w:rsidRPr="00E979FA">
        <w:rPr>
          <w:rFonts w:ascii="Palatino Linotype" w:eastAsia="Palatino Linotype" w:hAnsi="Palatino Linotype" w:cs="Palatino Linotype"/>
          <w:i/>
          <w:color w:val="000000"/>
          <w:sz w:val="22"/>
          <w:szCs w:val="22"/>
          <w:lang w:val="es-ES" w:eastAsia="es-ES"/>
        </w:rPr>
        <w:t xml:space="preserve"> El recurso será sobreseído, en todo o en parte, cuando una vez admitido, se actualicen alguno de los siguientes supuestos:</w:t>
      </w:r>
    </w:p>
    <w:p w14:paraId="1B6DA3EC" w14:textId="77777777" w:rsidR="00E979FA" w:rsidRPr="00E979FA" w:rsidRDefault="00E979FA" w:rsidP="00E979FA">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lang w:val="es-ES" w:eastAsia="es-ES"/>
        </w:rPr>
      </w:pPr>
      <w:r w:rsidRPr="00E979FA">
        <w:rPr>
          <w:rFonts w:ascii="Palatino Linotype" w:eastAsia="Palatino Linotype" w:hAnsi="Palatino Linotype" w:cs="Palatino Linotype"/>
          <w:i/>
          <w:color w:val="000000"/>
          <w:sz w:val="22"/>
          <w:szCs w:val="22"/>
          <w:lang w:val="es-ES" w:eastAsia="es-ES"/>
        </w:rPr>
        <w:t>…</w:t>
      </w:r>
    </w:p>
    <w:p w14:paraId="583642AA" w14:textId="77777777" w:rsidR="00E979FA" w:rsidRPr="00E979FA" w:rsidRDefault="00E979FA" w:rsidP="00E979FA">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lang w:val="es-ES" w:eastAsia="es-ES"/>
        </w:rPr>
      </w:pPr>
      <w:r w:rsidRPr="00E979FA">
        <w:rPr>
          <w:rFonts w:ascii="Palatino Linotype" w:eastAsia="Palatino Linotype" w:hAnsi="Palatino Linotype" w:cs="Palatino Linotype"/>
          <w:b/>
          <w:i/>
          <w:color w:val="000000"/>
          <w:sz w:val="22"/>
          <w:szCs w:val="22"/>
          <w:lang w:val="es-ES" w:eastAsia="es-ES"/>
        </w:rPr>
        <w:t>IV</w:t>
      </w:r>
      <w:r w:rsidRPr="00E979FA">
        <w:rPr>
          <w:rFonts w:ascii="Palatino Linotype" w:eastAsia="Palatino Linotype" w:hAnsi="Palatino Linotype" w:cs="Palatino Linotype"/>
          <w:i/>
          <w:color w:val="000000"/>
          <w:sz w:val="22"/>
          <w:szCs w:val="22"/>
          <w:lang w:val="es-ES" w:eastAsia="es-ES"/>
        </w:rPr>
        <w:t xml:space="preserve">. Admitido el recurso de revisión, </w:t>
      </w:r>
      <w:r w:rsidRPr="00E979FA">
        <w:rPr>
          <w:rFonts w:ascii="Palatino Linotype" w:eastAsia="Palatino Linotype" w:hAnsi="Palatino Linotype" w:cs="Palatino Linotype"/>
          <w:b/>
          <w:i/>
          <w:color w:val="000000"/>
          <w:sz w:val="22"/>
          <w:szCs w:val="22"/>
          <w:lang w:val="es-ES" w:eastAsia="es-ES"/>
        </w:rPr>
        <w:t>aparezca alguna causal de improcedencia</w:t>
      </w:r>
      <w:r w:rsidRPr="00E979FA">
        <w:rPr>
          <w:rFonts w:ascii="Palatino Linotype" w:eastAsia="Palatino Linotype" w:hAnsi="Palatino Linotype" w:cs="Palatino Linotype"/>
          <w:i/>
          <w:color w:val="000000"/>
          <w:sz w:val="22"/>
          <w:szCs w:val="22"/>
          <w:lang w:val="es-ES" w:eastAsia="es-ES"/>
        </w:rPr>
        <w:t xml:space="preserve"> en los términos de la presente Ley…</w:t>
      </w:r>
    </w:p>
    <w:p w14:paraId="34A85ADC" w14:textId="77777777" w:rsidR="00E979FA" w:rsidRPr="00E979FA" w:rsidRDefault="00E979FA" w:rsidP="00E979FA">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lang w:val="es-ES" w:eastAsia="es-ES"/>
        </w:rPr>
      </w:pPr>
      <w:r w:rsidRPr="00E979FA">
        <w:rPr>
          <w:rFonts w:ascii="Palatino Linotype" w:eastAsia="Palatino Linotype" w:hAnsi="Palatino Linotype" w:cs="Palatino Linotype"/>
          <w:b/>
          <w:i/>
          <w:color w:val="000000"/>
          <w:sz w:val="22"/>
          <w:szCs w:val="22"/>
          <w:lang w:val="es-ES" w:eastAsia="es-ES"/>
        </w:rPr>
        <w:t>Artículo 191</w:t>
      </w:r>
      <w:r w:rsidRPr="00E979FA">
        <w:rPr>
          <w:rFonts w:ascii="Palatino Linotype" w:eastAsia="Palatino Linotype" w:hAnsi="Palatino Linotype" w:cs="Palatino Linotype"/>
          <w:i/>
          <w:color w:val="000000"/>
          <w:sz w:val="22"/>
          <w:szCs w:val="22"/>
          <w:lang w:val="es-ES" w:eastAsia="es-ES"/>
        </w:rPr>
        <w:t xml:space="preserve">. </w:t>
      </w:r>
      <w:r w:rsidRPr="00E979FA">
        <w:rPr>
          <w:rFonts w:ascii="Palatino Linotype" w:eastAsia="Palatino Linotype" w:hAnsi="Palatino Linotype" w:cs="Palatino Linotype"/>
          <w:b/>
          <w:i/>
          <w:color w:val="000000"/>
          <w:sz w:val="22"/>
          <w:szCs w:val="22"/>
          <w:lang w:val="es-ES" w:eastAsia="es-ES"/>
        </w:rPr>
        <w:t>El recurso</w:t>
      </w:r>
      <w:r w:rsidRPr="00E979FA">
        <w:rPr>
          <w:rFonts w:ascii="Palatino Linotype" w:eastAsia="Palatino Linotype" w:hAnsi="Palatino Linotype" w:cs="Palatino Linotype"/>
          <w:i/>
          <w:color w:val="000000"/>
          <w:sz w:val="22"/>
          <w:szCs w:val="22"/>
          <w:lang w:val="es-ES" w:eastAsia="es-ES"/>
        </w:rPr>
        <w:t xml:space="preserve"> </w:t>
      </w:r>
      <w:r w:rsidRPr="00E979FA">
        <w:rPr>
          <w:rFonts w:ascii="Palatino Linotype" w:eastAsia="Palatino Linotype" w:hAnsi="Palatino Linotype" w:cs="Palatino Linotype"/>
          <w:b/>
          <w:i/>
          <w:color w:val="000000"/>
          <w:sz w:val="22"/>
          <w:szCs w:val="22"/>
          <w:lang w:val="es-ES" w:eastAsia="es-ES"/>
        </w:rPr>
        <w:t xml:space="preserve">será </w:t>
      </w:r>
      <w:r w:rsidRPr="00E979FA">
        <w:rPr>
          <w:rFonts w:ascii="Palatino Linotype" w:eastAsia="Palatino Linotype" w:hAnsi="Palatino Linotype" w:cs="Palatino Linotype"/>
          <w:i/>
          <w:color w:val="000000"/>
          <w:sz w:val="22"/>
          <w:szCs w:val="22"/>
          <w:lang w:val="es-ES" w:eastAsia="es-ES"/>
        </w:rPr>
        <w:t xml:space="preserve">desechado por </w:t>
      </w:r>
      <w:r w:rsidRPr="00E979FA">
        <w:rPr>
          <w:rFonts w:ascii="Palatino Linotype" w:eastAsia="Palatino Linotype" w:hAnsi="Palatino Linotype" w:cs="Palatino Linotype"/>
          <w:b/>
          <w:i/>
          <w:color w:val="000000"/>
          <w:sz w:val="22"/>
          <w:szCs w:val="22"/>
          <w:lang w:val="es-ES" w:eastAsia="es-ES"/>
        </w:rPr>
        <w:t>improcedente cuando</w:t>
      </w:r>
      <w:r w:rsidRPr="00E979FA">
        <w:rPr>
          <w:rFonts w:ascii="Palatino Linotype" w:eastAsia="Palatino Linotype" w:hAnsi="Palatino Linotype" w:cs="Palatino Linotype"/>
          <w:i/>
          <w:color w:val="000000"/>
          <w:sz w:val="22"/>
          <w:szCs w:val="22"/>
          <w:lang w:val="es-ES" w:eastAsia="es-ES"/>
        </w:rPr>
        <w:t>:</w:t>
      </w:r>
    </w:p>
    <w:p w14:paraId="39B2815D" w14:textId="77777777" w:rsidR="00E979FA" w:rsidRPr="00E979FA" w:rsidRDefault="00E979FA" w:rsidP="00E979FA">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lang w:val="es-ES" w:eastAsia="es-ES"/>
        </w:rPr>
      </w:pPr>
      <w:r w:rsidRPr="00E979FA">
        <w:rPr>
          <w:rFonts w:ascii="Palatino Linotype" w:eastAsia="Palatino Linotype" w:hAnsi="Palatino Linotype" w:cs="Palatino Linotype"/>
          <w:i/>
          <w:color w:val="000000"/>
          <w:sz w:val="22"/>
          <w:szCs w:val="22"/>
          <w:lang w:val="es-ES" w:eastAsia="es-ES"/>
        </w:rPr>
        <w:t>…</w:t>
      </w:r>
    </w:p>
    <w:p w14:paraId="1019A5A7" w14:textId="77777777" w:rsidR="00E979FA" w:rsidRPr="00E979FA" w:rsidRDefault="00E979FA" w:rsidP="00E979FA">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lang w:val="es-ES" w:eastAsia="es-ES"/>
        </w:rPr>
      </w:pPr>
      <w:r w:rsidRPr="00E979FA">
        <w:rPr>
          <w:rFonts w:ascii="Palatino Linotype" w:eastAsia="Palatino Linotype" w:hAnsi="Palatino Linotype" w:cs="Palatino Linotype"/>
          <w:b/>
          <w:i/>
          <w:color w:val="000000"/>
          <w:sz w:val="22"/>
          <w:szCs w:val="22"/>
          <w:lang w:val="es-ES" w:eastAsia="es-ES"/>
        </w:rPr>
        <w:t>VI. Se trate de una consulta</w:t>
      </w:r>
      <w:r w:rsidRPr="00E979FA">
        <w:rPr>
          <w:rFonts w:ascii="Palatino Linotype" w:eastAsia="Palatino Linotype" w:hAnsi="Palatino Linotype" w:cs="Palatino Linotype"/>
          <w:i/>
          <w:color w:val="000000"/>
          <w:sz w:val="22"/>
          <w:szCs w:val="22"/>
          <w:lang w:val="es-ES" w:eastAsia="es-ES"/>
        </w:rPr>
        <w:t xml:space="preserve">, o tramite en específico... </w:t>
      </w:r>
      <w:r w:rsidRPr="00E979FA">
        <w:rPr>
          <w:rFonts w:ascii="Palatino Linotype" w:eastAsia="Palatino Linotype" w:hAnsi="Palatino Linotype" w:cs="Palatino Linotype"/>
          <w:color w:val="000000"/>
          <w:sz w:val="22"/>
          <w:szCs w:val="22"/>
          <w:lang w:val="es-ES" w:eastAsia="es-ES"/>
        </w:rPr>
        <w:t>(Sic)</w:t>
      </w:r>
    </w:p>
    <w:p w14:paraId="42F4BB7A" w14:textId="77777777" w:rsidR="00E979FA" w:rsidRPr="00E979FA" w:rsidRDefault="00E979FA" w:rsidP="00E979FA">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lang w:val="es-ES" w:eastAsia="es-ES"/>
        </w:rPr>
      </w:pPr>
    </w:p>
    <w:p w14:paraId="28D995D2" w14:textId="41C91FEC" w:rsidR="00E979FA" w:rsidRDefault="00E979FA" w:rsidP="00E979FA">
      <w:pPr>
        <w:spacing w:before="100" w:beforeAutospacing="1" w:after="100" w:afterAutospacing="1" w:line="360" w:lineRule="auto"/>
        <w:jc w:val="both"/>
        <w:rPr>
          <w:rFonts w:ascii="Palatino Linotype" w:hAnsi="Palatino Linotype" w:cs="Arial"/>
          <w:color w:val="000000" w:themeColor="text1"/>
          <w:lang w:eastAsia="es-ES"/>
        </w:rPr>
      </w:pPr>
      <w:r w:rsidRPr="00E979FA">
        <w:rPr>
          <w:rFonts w:ascii="Palatino Linotype" w:hAnsi="Palatino Linotype" w:cs="Arial"/>
          <w:color w:val="000000" w:themeColor="text1"/>
          <w:lang w:eastAsia="es-ES"/>
        </w:rPr>
        <w:t xml:space="preserve">En razón de lo anteriormente expuesto, este Instituto estima que las razones o motivos de inconformidad hechos valer por </w:t>
      </w:r>
      <w:r w:rsidRPr="00E979FA">
        <w:rPr>
          <w:rFonts w:ascii="Palatino Linotype" w:hAnsi="Palatino Linotype" w:cs="Arial"/>
          <w:b/>
          <w:color w:val="000000" w:themeColor="text1"/>
          <w:lang w:eastAsia="es-ES"/>
        </w:rPr>
        <w:t>EL RECURRENTE</w:t>
      </w:r>
      <w:r w:rsidRPr="00E979FA">
        <w:rPr>
          <w:rFonts w:ascii="Palatino Linotype" w:hAnsi="Palatino Linotype" w:cs="Arial"/>
          <w:color w:val="000000" w:themeColor="text1"/>
          <w:lang w:eastAsia="es-ES"/>
        </w:rPr>
        <w:t xml:space="preserve"> devienen </w:t>
      </w:r>
      <w:r w:rsidRPr="00E979FA">
        <w:rPr>
          <w:rFonts w:ascii="Palatino Linotype" w:hAnsi="Palatino Linotype" w:cs="Arial"/>
          <w:b/>
          <w:color w:val="000000" w:themeColor="text1"/>
          <w:lang w:eastAsia="es-ES"/>
        </w:rPr>
        <w:t>infundadas</w:t>
      </w:r>
      <w:r w:rsidRPr="00E979FA">
        <w:rPr>
          <w:rFonts w:ascii="Palatino Linotype" w:hAnsi="Palatino Linotype" w:cs="Arial"/>
          <w:color w:val="000000" w:themeColor="text1"/>
          <w:lang w:eastAsia="es-ES"/>
        </w:rPr>
        <w:t xml:space="preserve">; motivo </w:t>
      </w:r>
      <w:r w:rsidRPr="00E979FA">
        <w:rPr>
          <w:rFonts w:ascii="Palatino Linotype" w:hAnsi="Palatino Linotype" w:cs="Arial"/>
          <w:color w:val="000000" w:themeColor="text1"/>
          <w:lang w:eastAsia="es-ES"/>
        </w:rPr>
        <w:lastRenderedPageBreak/>
        <w:t xml:space="preserve">por el cual, este Órgano Garante determina </w:t>
      </w:r>
      <w:r w:rsidRPr="00E979FA">
        <w:rPr>
          <w:rFonts w:ascii="Palatino Linotype" w:hAnsi="Palatino Linotype" w:cs="Arial"/>
          <w:b/>
          <w:color w:val="000000" w:themeColor="text1"/>
          <w:lang w:eastAsia="es-ES"/>
        </w:rPr>
        <w:t xml:space="preserve">Sobreseer </w:t>
      </w:r>
      <w:r w:rsidRPr="00E979FA">
        <w:rPr>
          <w:rFonts w:ascii="Palatino Linotype" w:hAnsi="Palatino Linotype" w:cs="Arial"/>
          <w:color w:val="000000" w:themeColor="text1"/>
          <w:lang w:eastAsia="es-ES"/>
        </w:rPr>
        <w:t>el Recurso de Revisión en que se actúa en términos del artículo 186, fracción I de la Ley de Transparencia y Acceso a la Información Pública del Estado de México y Municipios por las razones expuestas en el presente considerando.</w:t>
      </w:r>
    </w:p>
    <w:p w14:paraId="4F6B6F6A" w14:textId="77777777" w:rsidR="003B4E1E" w:rsidRPr="007B699D" w:rsidRDefault="003B4E1E" w:rsidP="00E979FA">
      <w:pPr>
        <w:spacing w:before="100" w:beforeAutospacing="1" w:after="100" w:afterAutospacing="1" w:line="360" w:lineRule="auto"/>
        <w:jc w:val="both"/>
        <w:rPr>
          <w:rFonts w:ascii="Palatino Linotype" w:hAnsi="Palatino Linotype" w:cs="Arial"/>
          <w:color w:val="000000" w:themeColor="text1"/>
          <w:sz w:val="6"/>
          <w:lang w:eastAsia="es-ES"/>
        </w:rPr>
      </w:pPr>
    </w:p>
    <w:p w14:paraId="564F87FB" w14:textId="05F9AFB6" w:rsidR="004F538D" w:rsidRPr="003B4E1E" w:rsidRDefault="004F538D" w:rsidP="004F538D">
      <w:pPr>
        <w:pStyle w:val="Prrafodelista"/>
        <w:numPr>
          <w:ilvl w:val="0"/>
          <w:numId w:val="14"/>
        </w:numPr>
        <w:spacing w:before="100" w:beforeAutospacing="1" w:after="100" w:afterAutospacing="1" w:line="360" w:lineRule="auto"/>
        <w:ind w:right="51"/>
        <w:jc w:val="both"/>
        <w:rPr>
          <w:rFonts w:ascii="Palatino Linotype" w:eastAsia="Palatino Linotype" w:hAnsi="Palatino Linotype" w:cs="Palatino Linotype"/>
          <w:b/>
          <w:sz w:val="28"/>
        </w:rPr>
      </w:pPr>
      <w:r w:rsidRPr="003B4E1E">
        <w:rPr>
          <w:rFonts w:ascii="Palatino Linotype" w:eastAsia="Palatino Linotype" w:hAnsi="Palatino Linotype" w:cs="Palatino Linotype"/>
          <w:b/>
          <w:sz w:val="28"/>
        </w:rPr>
        <w:t xml:space="preserve">Recurso de Revisión </w:t>
      </w:r>
      <w:r w:rsidR="003B4E1E" w:rsidRPr="003B4E1E">
        <w:rPr>
          <w:rFonts w:ascii="Palatino Linotype" w:eastAsia="Palatino Linotype" w:hAnsi="Palatino Linotype" w:cs="Palatino Linotype"/>
          <w:b/>
          <w:sz w:val="28"/>
        </w:rPr>
        <w:t>03183</w:t>
      </w:r>
      <w:r w:rsidRPr="003B4E1E">
        <w:rPr>
          <w:rFonts w:ascii="Palatino Linotype" w:eastAsia="Palatino Linotype" w:hAnsi="Palatino Linotype" w:cs="Palatino Linotype"/>
          <w:b/>
          <w:sz w:val="28"/>
        </w:rPr>
        <w:t>/INFOEM/IP/RR/2022</w:t>
      </w:r>
    </w:p>
    <w:p w14:paraId="26F3923E" w14:textId="28A59DA7" w:rsidR="004F538D" w:rsidRDefault="003B4E1E" w:rsidP="00F8762F">
      <w:pPr>
        <w:spacing w:before="100" w:beforeAutospacing="1" w:after="100" w:afterAutospacing="1" w:line="360" w:lineRule="auto"/>
        <w:ind w:right="51"/>
        <w:jc w:val="both"/>
        <w:rPr>
          <w:rFonts w:ascii="Palatino Linotype" w:eastAsia="Palatino Linotype" w:hAnsi="Palatino Linotype" w:cs="Palatino Linotype"/>
          <w:lang w:val="es-ES_tradnl"/>
        </w:rPr>
      </w:pPr>
      <w:r>
        <w:rPr>
          <w:rFonts w:ascii="Palatino Linotype" w:eastAsia="Palatino Linotype" w:hAnsi="Palatino Linotype" w:cs="Palatino Linotype"/>
          <w:lang w:val="es-ES_tradnl"/>
        </w:rPr>
        <w:t xml:space="preserve">Ahora bien, lo que respecta al presente Recurso de Revisión, cabe recordar que la particular requirió lo siguiente: </w:t>
      </w:r>
    </w:p>
    <w:p w14:paraId="749DD952" w14:textId="7246CF9F" w:rsidR="003B4E1E" w:rsidRDefault="003B4E1E" w:rsidP="003B4E1E">
      <w:pPr>
        <w:ind w:left="851" w:right="902"/>
        <w:jc w:val="both"/>
        <w:rPr>
          <w:rFonts w:ascii="Palatino Linotype" w:eastAsia="Palatino Linotype" w:hAnsi="Palatino Linotype" w:cs="Palatino Linotype"/>
          <w:lang w:val="es-ES_tradnl"/>
        </w:rPr>
      </w:pPr>
      <w:r w:rsidRPr="003B4E1E">
        <w:rPr>
          <w:rFonts w:ascii="Palatino Linotype" w:eastAsia="Palatino Linotype" w:hAnsi="Palatino Linotype" w:cs="Palatino Linotype"/>
          <w:i/>
          <w:lang w:val="es-ES_tradnl"/>
        </w:rPr>
        <w:t xml:space="preserve">“Solicito al Lic. Gerardo Dorantes Mora, rector de la Universidad Tecnológica de Nezahualcoyótl, los documentos firmado y que autorizan la contratación de la entrenadora de boxeo de la C. Victoria Torres Canúl. Asi mismo el documento firmado y autorizado el sueldo que percibe la serviidora publica Victoria Torres Canúl., entrenadora de Box de la Universidad Tecnologica de Nezahualcoyotl.” </w:t>
      </w:r>
      <w:r w:rsidRPr="00E11DB1">
        <w:rPr>
          <w:rFonts w:ascii="Palatino Linotype" w:eastAsia="Palatino Linotype" w:hAnsi="Palatino Linotype" w:cs="Palatino Linotype"/>
          <w:lang w:val="es-ES_tradnl"/>
        </w:rPr>
        <w:t>(Sic).</w:t>
      </w:r>
    </w:p>
    <w:p w14:paraId="5BEB02BC" w14:textId="77777777" w:rsidR="00C60F6E" w:rsidRPr="003B4E1E" w:rsidRDefault="00C60F6E" w:rsidP="003B4E1E">
      <w:pPr>
        <w:ind w:left="851" w:right="902"/>
        <w:jc w:val="both"/>
        <w:rPr>
          <w:rFonts w:ascii="Palatino Linotype" w:eastAsia="Palatino Linotype" w:hAnsi="Palatino Linotype" w:cs="Palatino Linotype"/>
          <w:i/>
          <w:lang w:val="es-ES_tradnl"/>
        </w:rPr>
      </w:pPr>
    </w:p>
    <w:p w14:paraId="41304072" w14:textId="6FF1E4E1" w:rsidR="00E11DB1" w:rsidRDefault="00E11DB1" w:rsidP="00C60F6E">
      <w:pPr>
        <w:spacing w:before="100" w:beforeAutospacing="1" w:after="100" w:afterAutospacing="1" w:line="360" w:lineRule="auto"/>
        <w:ind w:right="51"/>
        <w:jc w:val="both"/>
        <w:rPr>
          <w:rFonts w:ascii="Palatino Linotype" w:eastAsia="Palatino Linotype" w:hAnsi="Palatino Linotype" w:cs="Palatino Linotype"/>
          <w:lang w:val="es-ES_tradnl"/>
        </w:rPr>
      </w:pPr>
      <w:r>
        <w:rPr>
          <w:rFonts w:ascii="Palatino Linotype" w:eastAsia="Palatino Linotype" w:hAnsi="Palatino Linotype" w:cs="Palatino Linotype"/>
          <w:lang w:val="es-ES_tradnl"/>
        </w:rPr>
        <w:t xml:space="preserve">Por lo que, en respuesta el Titular de la Unidad de Transparencia del ente recurrido remitió para tal efecto las respuestas proporcionadas, las cuales </w:t>
      </w:r>
      <w:r w:rsidR="00E36808">
        <w:rPr>
          <w:rFonts w:ascii="Palatino Linotype" w:eastAsia="Palatino Linotype" w:hAnsi="Palatino Linotype" w:cs="Palatino Linotype"/>
          <w:lang w:val="es-ES_tradnl"/>
        </w:rPr>
        <w:t xml:space="preserve">consisten </w:t>
      </w:r>
      <w:r>
        <w:rPr>
          <w:rFonts w:ascii="Palatino Linotype" w:eastAsia="Palatino Linotype" w:hAnsi="Palatino Linotype" w:cs="Palatino Linotype"/>
          <w:lang w:val="es-ES_tradnl"/>
        </w:rPr>
        <w:t>por un lado</w:t>
      </w:r>
      <w:r w:rsidR="007B699D">
        <w:rPr>
          <w:rFonts w:ascii="Palatino Linotype" w:eastAsia="Palatino Linotype" w:hAnsi="Palatino Linotype" w:cs="Palatino Linotype"/>
          <w:lang w:val="es-ES_tradnl"/>
        </w:rPr>
        <w:t>,</w:t>
      </w:r>
      <w:r>
        <w:rPr>
          <w:rFonts w:ascii="Palatino Linotype" w:eastAsia="Palatino Linotype" w:hAnsi="Palatino Linotype" w:cs="Palatino Linotype"/>
          <w:lang w:val="es-ES_tradnl"/>
        </w:rPr>
        <w:t xml:space="preserve"> </w:t>
      </w:r>
      <w:r w:rsidR="00E36808">
        <w:rPr>
          <w:rFonts w:ascii="Palatino Linotype" w:eastAsia="Palatino Linotype" w:hAnsi="Palatino Linotype" w:cs="Palatino Linotype"/>
          <w:lang w:val="es-ES_tradnl"/>
        </w:rPr>
        <w:t xml:space="preserve">las manifestaciones vertidas por </w:t>
      </w:r>
      <w:r>
        <w:rPr>
          <w:rFonts w:ascii="Palatino Linotype" w:eastAsia="Palatino Linotype" w:hAnsi="Palatino Linotype" w:cs="Palatino Linotype"/>
          <w:lang w:val="es-ES_tradnl"/>
        </w:rPr>
        <w:t>el servidor público habilitado, quien en el caso particular que nos ocupa fue el Lic. Roberto Rivera López, Secretario Particular</w:t>
      </w:r>
      <w:r w:rsidR="00601E2C">
        <w:rPr>
          <w:rFonts w:ascii="Palatino Linotype" w:eastAsia="Palatino Linotype" w:hAnsi="Palatino Linotype" w:cs="Palatino Linotype"/>
          <w:lang w:val="es-ES_tradnl"/>
        </w:rPr>
        <w:t>, el cual, a través del oficio con número 210C030010300/020/2022, remitió la información que nos atañe, misma que consiste en el oficio con número 210C0301020000L/097/2022, signado por el</w:t>
      </w:r>
      <w:r w:rsidR="00E36808">
        <w:rPr>
          <w:rFonts w:ascii="Palatino Linotype" w:eastAsia="Palatino Linotype" w:hAnsi="Palatino Linotype" w:cs="Palatino Linotype"/>
          <w:lang w:val="es-ES_tradnl"/>
        </w:rPr>
        <w:t xml:space="preserve"> segundo servidor público habilitado, el</w:t>
      </w:r>
      <w:r w:rsidR="00601E2C">
        <w:rPr>
          <w:rFonts w:ascii="Palatino Linotype" w:eastAsia="Palatino Linotype" w:hAnsi="Palatino Linotype" w:cs="Palatino Linotype"/>
          <w:lang w:val="es-ES_tradnl"/>
        </w:rPr>
        <w:t xml:space="preserve"> P.T Jorge Arturo Castaño </w:t>
      </w:r>
      <w:r w:rsidR="00601E2C">
        <w:rPr>
          <w:rFonts w:ascii="Palatino Linotype" w:eastAsia="Palatino Linotype" w:hAnsi="Palatino Linotype" w:cs="Palatino Linotype"/>
          <w:lang w:val="es-ES_tradnl"/>
        </w:rPr>
        <w:lastRenderedPageBreak/>
        <w:t xml:space="preserve">Hernández, Encargado de la Dirección de Administración y Finanzas, el cual remitió como anexo, un documento denominado </w:t>
      </w:r>
      <w:r w:rsidR="00601E2C" w:rsidRPr="00E36808">
        <w:rPr>
          <w:rFonts w:ascii="Palatino Linotype" w:eastAsia="Palatino Linotype" w:hAnsi="Palatino Linotype" w:cs="Palatino Linotype"/>
          <w:i/>
          <w:lang w:val="es-ES_tradnl"/>
        </w:rPr>
        <w:t>“Acuerdo de Movimiento de Personal Docente</w:t>
      </w:r>
      <w:r w:rsidR="00601E2C">
        <w:rPr>
          <w:rFonts w:ascii="Palatino Linotype" w:eastAsia="Palatino Linotype" w:hAnsi="Palatino Linotype" w:cs="Palatino Linotype"/>
          <w:lang w:val="es-ES_tradnl"/>
        </w:rPr>
        <w:t xml:space="preserve">” mismo que se advierte de fecha 11/08/2021, </w:t>
      </w:r>
      <w:r w:rsidR="00C60F6E">
        <w:rPr>
          <w:rFonts w:ascii="Palatino Linotype" w:eastAsia="Palatino Linotype" w:hAnsi="Palatino Linotype" w:cs="Palatino Linotype"/>
          <w:lang w:val="es-ES_tradnl"/>
        </w:rPr>
        <w:t xml:space="preserve">el cual entre otros datos contiene el área de adscripción requirente, así como la Jornada Diurna que será cubierta por </w:t>
      </w:r>
      <w:r w:rsidR="00E36808">
        <w:rPr>
          <w:rFonts w:ascii="Palatino Linotype" w:eastAsia="Palatino Linotype" w:hAnsi="Palatino Linotype" w:cs="Palatino Linotype"/>
          <w:lang w:val="es-ES_tradnl"/>
        </w:rPr>
        <w:t>la</w:t>
      </w:r>
      <w:r w:rsidR="00C60F6E">
        <w:rPr>
          <w:rFonts w:ascii="Palatino Linotype" w:eastAsia="Palatino Linotype" w:hAnsi="Palatino Linotype" w:cs="Palatino Linotype"/>
          <w:lang w:val="es-ES_tradnl"/>
        </w:rPr>
        <w:t xml:space="preserve"> servidor</w:t>
      </w:r>
      <w:r w:rsidR="00E36808">
        <w:rPr>
          <w:rFonts w:ascii="Palatino Linotype" w:eastAsia="Palatino Linotype" w:hAnsi="Palatino Linotype" w:cs="Palatino Linotype"/>
          <w:lang w:val="es-ES_tradnl"/>
        </w:rPr>
        <w:t>a</w:t>
      </w:r>
      <w:r w:rsidR="00C60F6E">
        <w:rPr>
          <w:rFonts w:ascii="Palatino Linotype" w:eastAsia="Palatino Linotype" w:hAnsi="Palatino Linotype" w:cs="Palatino Linotype"/>
          <w:lang w:val="es-ES_tradnl"/>
        </w:rPr>
        <w:t xml:space="preserve"> públic</w:t>
      </w:r>
      <w:r w:rsidR="00E36808">
        <w:rPr>
          <w:rFonts w:ascii="Palatino Linotype" w:eastAsia="Palatino Linotype" w:hAnsi="Palatino Linotype" w:cs="Palatino Linotype"/>
          <w:lang w:val="es-ES_tradnl"/>
        </w:rPr>
        <w:t>a</w:t>
      </w:r>
      <w:r w:rsidR="00C60F6E">
        <w:rPr>
          <w:rFonts w:ascii="Palatino Linotype" w:eastAsia="Palatino Linotype" w:hAnsi="Palatino Linotype" w:cs="Palatino Linotype"/>
          <w:lang w:val="es-ES_tradnl"/>
        </w:rPr>
        <w:t xml:space="preserve"> re</w:t>
      </w:r>
      <w:r w:rsidR="00E36808">
        <w:rPr>
          <w:rFonts w:ascii="Palatino Linotype" w:eastAsia="Palatino Linotype" w:hAnsi="Palatino Linotype" w:cs="Palatino Linotype"/>
          <w:lang w:val="es-ES_tradnl"/>
        </w:rPr>
        <w:t xml:space="preserve">ferida </w:t>
      </w:r>
      <w:r w:rsidR="00C60F6E">
        <w:rPr>
          <w:rFonts w:ascii="Palatino Linotype" w:eastAsia="Palatino Linotype" w:hAnsi="Palatino Linotype" w:cs="Palatino Linotype"/>
          <w:lang w:val="es-ES_tradnl"/>
        </w:rPr>
        <w:t>en solicitud primigenia, para finalmente señalar el periodo que comprende dicho movimiento de personal.</w:t>
      </w:r>
    </w:p>
    <w:p w14:paraId="6BD4F149" w14:textId="6ED0F604" w:rsidR="00F167BF" w:rsidRPr="00F167BF" w:rsidRDefault="00F167BF" w:rsidP="006206FD">
      <w:pPr>
        <w:spacing w:before="100" w:beforeAutospacing="1" w:after="100" w:afterAutospacing="1" w:line="360" w:lineRule="auto"/>
        <w:jc w:val="both"/>
        <w:rPr>
          <w:rFonts w:ascii="Palatino Linotype" w:hAnsi="Palatino Linotype" w:cs="Arial"/>
          <w:i/>
          <w:color w:val="000000" w:themeColor="text1"/>
          <w:lang w:eastAsia="es-ES"/>
        </w:rPr>
      </w:pPr>
      <w:r w:rsidRPr="00F167BF">
        <w:rPr>
          <w:rFonts w:ascii="Palatino Linotype" w:hAnsi="Palatino Linotype" w:cs="Arial"/>
          <w:color w:val="000000" w:themeColor="text1"/>
          <w:lang w:eastAsia="es-ES"/>
        </w:rPr>
        <w:t xml:space="preserve">Luego entonces, inconforme con la respuesta obtenida, en fecha </w:t>
      </w:r>
      <w:r>
        <w:rPr>
          <w:rFonts w:ascii="Palatino Linotype" w:hAnsi="Palatino Linotype" w:cs="Arial"/>
          <w:b/>
          <w:color w:val="000000" w:themeColor="text1"/>
          <w:lang w:eastAsia="es-ES"/>
        </w:rPr>
        <w:t>tres</w:t>
      </w:r>
      <w:r w:rsidRPr="00F167BF">
        <w:rPr>
          <w:rFonts w:ascii="Palatino Linotype" w:hAnsi="Palatino Linotype" w:cs="Arial"/>
          <w:b/>
          <w:color w:val="000000" w:themeColor="text1"/>
          <w:lang w:eastAsia="es-ES"/>
        </w:rPr>
        <w:t xml:space="preserve"> de marzo de dos mil veintidós</w:t>
      </w:r>
      <w:r w:rsidRPr="00F167BF">
        <w:rPr>
          <w:rFonts w:ascii="Palatino Linotype" w:hAnsi="Palatino Linotype" w:cs="Arial"/>
          <w:color w:val="000000" w:themeColor="text1"/>
          <w:lang w:eastAsia="es-ES"/>
        </w:rPr>
        <w:t xml:space="preserve">, </w:t>
      </w:r>
      <w:r>
        <w:rPr>
          <w:rFonts w:ascii="Palatino Linotype" w:hAnsi="Palatino Linotype" w:cs="Arial"/>
          <w:color w:val="000000" w:themeColor="text1"/>
          <w:lang w:eastAsia="es-ES"/>
        </w:rPr>
        <w:t>la</w:t>
      </w:r>
      <w:r w:rsidRPr="00F167BF">
        <w:rPr>
          <w:rFonts w:ascii="Palatino Linotype" w:hAnsi="Palatino Linotype" w:cs="Arial"/>
          <w:color w:val="000000" w:themeColor="text1"/>
          <w:lang w:eastAsia="es-ES"/>
        </w:rPr>
        <w:t xml:space="preserve"> particular interpuso el Recurso de Revisión en el que se actúa, estableciendo como acto impugnado: “</w:t>
      </w:r>
      <w:r w:rsidRPr="00F167BF">
        <w:rPr>
          <w:rFonts w:ascii="Palatino Linotype" w:hAnsi="Palatino Linotype" w:cs="Arial"/>
          <w:i/>
          <w:color w:val="000000" w:themeColor="text1"/>
          <w:lang w:eastAsia="es-ES"/>
        </w:rPr>
        <w:t>SOLICITUD SAIMEX 00006/UTNEZA/IP/2022.”</w:t>
      </w:r>
      <w:r>
        <w:rPr>
          <w:rFonts w:ascii="Palatino Linotype" w:hAnsi="Palatino Linotype" w:cs="Arial"/>
          <w:i/>
          <w:color w:val="000000" w:themeColor="text1"/>
          <w:lang w:eastAsia="es-ES"/>
        </w:rPr>
        <w:t xml:space="preserve"> </w:t>
      </w:r>
      <w:r>
        <w:rPr>
          <w:rFonts w:ascii="Palatino Linotype" w:hAnsi="Palatino Linotype" w:cs="Arial"/>
          <w:color w:val="000000" w:themeColor="text1"/>
          <w:lang w:eastAsia="es-ES"/>
        </w:rPr>
        <w:t>(Sic);</w:t>
      </w:r>
      <w:r w:rsidRPr="00F167BF">
        <w:rPr>
          <w:rFonts w:ascii="Palatino Linotype" w:hAnsi="Palatino Linotype" w:cs="Arial"/>
          <w:i/>
          <w:color w:val="000000" w:themeColor="text1"/>
          <w:lang w:eastAsia="es-ES"/>
        </w:rPr>
        <w:t xml:space="preserve"> </w:t>
      </w:r>
      <w:r w:rsidRPr="00F167BF">
        <w:rPr>
          <w:rFonts w:ascii="Palatino Linotype" w:hAnsi="Palatino Linotype" w:cs="Arial"/>
          <w:color w:val="000000" w:themeColor="text1"/>
          <w:lang w:eastAsia="es-ES"/>
        </w:rPr>
        <w:t>Y en las razones o motivos de inconformidad: “</w:t>
      </w:r>
      <w:r w:rsidRPr="007B699D">
        <w:rPr>
          <w:rFonts w:ascii="Palatino Linotype" w:hAnsi="Palatino Linotype" w:cs="Arial"/>
          <w:b/>
          <w:i/>
          <w:color w:val="000000" w:themeColor="text1"/>
          <w:u w:val="single"/>
          <w:lang w:eastAsia="es-ES"/>
        </w:rPr>
        <w:t>SOLICITO ES ESPECIFQUE EN MONEDA NACIONAL EL SUELDO NETO DE LA C. VICTORIA TORRES CANUL</w:t>
      </w:r>
      <w:r w:rsidRPr="00F167BF">
        <w:rPr>
          <w:rFonts w:ascii="Palatino Linotype" w:hAnsi="Palatino Linotype" w:cs="Arial"/>
          <w:i/>
          <w:color w:val="000000" w:themeColor="text1"/>
          <w:lang w:eastAsia="es-ES"/>
        </w:rPr>
        <w:t>, POR SER ENTRENADORA DE BOXEO DE LA UNIVERSIDAD TECNOLÓGICA DE NEZAHUALCÓYOTL.” (Sic).</w:t>
      </w:r>
    </w:p>
    <w:p w14:paraId="516C659E" w14:textId="4370D03E" w:rsidR="006206FD" w:rsidRDefault="006206FD" w:rsidP="006206FD">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Theme="minorEastAsia" w:hAnsi="Palatino Linotype" w:cs="Arial"/>
          <w:lang w:val="es-ES_tradnl" w:eastAsia="es-ES"/>
        </w:rPr>
      </w:pPr>
      <w:r w:rsidRPr="006206FD">
        <w:rPr>
          <w:rFonts w:ascii="Palatino Linotype" w:eastAsiaTheme="minorEastAsia" w:hAnsi="Palatino Linotype" w:cs="Arial"/>
          <w:lang w:val="es-ES_tradnl" w:eastAsia="es-ES"/>
        </w:rPr>
        <w:t xml:space="preserve">Ahora bien, se advierte de las constancias que integran el expediente electrónico que la petición principal manifestada por el solicitante es concreta; aunado a ello, ésta fue atendida en tiempo y forma por la parte solicitada, empero no por todas las áreas administrativas competentes, es decir, al solicitar </w:t>
      </w:r>
      <w:r>
        <w:rPr>
          <w:rFonts w:ascii="Palatino Linotype" w:eastAsiaTheme="minorEastAsia" w:hAnsi="Palatino Linotype" w:cs="Arial"/>
          <w:lang w:val="es-ES_tradnl" w:eastAsia="es-ES"/>
        </w:rPr>
        <w:t xml:space="preserve">información relacionada con los montos que </w:t>
      </w:r>
      <w:r w:rsidR="00305CCA">
        <w:rPr>
          <w:rFonts w:ascii="Palatino Linotype" w:eastAsiaTheme="minorEastAsia" w:hAnsi="Palatino Linotype" w:cs="Arial"/>
          <w:lang w:val="es-ES_tradnl" w:eastAsia="es-ES"/>
        </w:rPr>
        <w:t>percibe la servidora pública referida en la solicitud primigenia, se debió dar por entendido que el documento que de manera enunciativa, mas no limitativa era el</w:t>
      </w:r>
      <w:r w:rsidRPr="006206FD">
        <w:rPr>
          <w:rFonts w:ascii="Palatino Linotype" w:eastAsiaTheme="minorEastAsia" w:hAnsi="Palatino Linotype" w:cs="Arial"/>
          <w:lang w:val="es-ES_tradnl" w:eastAsia="es-ES"/>
        </w:rPr>
        <w:t xml:space="preserve"> recibo de nómina</w:t>
      </w:r>
      <w:r w:rsidR="00305CCA">
        <w:rPr>
          <w:rFonts w:ascii="Palatino Linotype" w:eastAsiaTheme="minorEastAsia" w:hAnsi="Palatino Linotype" w:cs="Arial"/>
          <w:lang w:val="es-ES_tradnl" w:eastAsia="es-ES"/>
        </w:rPr>
        <w:t xml:space="preserve"> emitido por</w:t>
      </w:r>
      <w:r w:rsidRPr="006206FD">
        <w:rPr>
          <w:rFonts w:ascii="Palatino Linotype" w:eastAsiaTheme="minorEastAsia" w:hAnsi="Palatino Linotype" w:cs="Arial"/>
          <w:lang w:val="es-ES_tradnl" w:eastAsia="es-ES"/>
        </w:rPr>
        <w:t xml:space="preserve"> el área administrativa competente de conocer dicha información, </w:t>
      </w:r>
      <w:r w:rsidR="00305CCA">
        <w:rPr>
          <w:rFonts w:ascii="Palatino Linotype" w:eastAsiaTheme="minorEastAsia" w:hAnsi="Palatino Linotype" w:cs="Arial"/>
          <w:lang w:val="es-ES_tradnl" w:eastAsia="es-ES"/>
        </w:rPr>
        <w:t>quien pr</w:t>
      </w:r>
      <w:r w:rsidRPr="006206FD">
        <w:rPr>
          <w:rFonts w:ascii="Palatino Linotype" w:eastAsiaTheme="minorEastAsia" w:hAnsi="Palatino Linotype" w:cs="Arial"/>
          <w:lang w:val="es-ES_tradnl" w:eastAsia="es-ES"/>
        </w:rPr>
        <w:t xml:space="preserve">ecisamente </w:t>
      </w:r>
      <w:r w:rsidR="00305CCA">
        <w:rPr>
          <w:rFonts w:ascii="Palatino Linotype" w:eastAsiaTheme="minorEastAsia" w:hAnsi="Palatino Linotype" w:cs="Arial"/>
          <w:lang w:val="es-ES_tradnl" w:eastAsia="es-ES"/>
        </w:rPr>
        <w:t xml:space="preserve">para tales efectos es </w:t>
      </w:r>
      <w:r w:rsidR="00EF0725">
        <w:rPr>
          <w:rFonts w:ascii="Palatino Linotype" w:eastAsiaTheme="minorEastAsia" w:hAnsi="Palatino Linotype" w:cs="Arial"/>
          <w:lang w:val="es-ES_tradnl" w:eastAsia="es-ES"/>
        </w:rPr>
        <w:t xml:space="preserve">el Departamento de Recursos </w:t>
      </w:r>
      <w:r w:rsidR="00EF0725">
        <w:rPr>
          <w:rFonts w:ascii="Palatino Linotype" w:eastAsiaTheme="minorEastAsia" w:hAnsi="Palatino Linotype" w:cs="Arial"/>
          <w:lang w:val="es-ES_tradnl" w:eastAsia="es-ES"/>
        </w:rPr>
        <w:lastRenderedPageBreak/>
        <w:t>Humanos en conjunto con el Departamento de Contabilidad</w:t>
      </w:r>
      <w:r w:rsidRPr="006206FD">
        <w:rPr>
          <w:rFonts w:ascii="Palatino Linotype" w:eastAsiaTheme="minorEastAsia" w:hAnsi="Palatino Linotype" w:cs="Arial"/>
          <w:lang w:val="es-ES_tradnl" w:eastAsia="es-ES"/>
        </w:rPr>
        <w:t>.</w:t>
      </w:r>
    </w:p>
    <w:p w14:paraId="793FAED8" w14:textId="55528169" w:rsidR="00EF0725" w:rsidRPr="00EF0725" w:rsidRDefault="00EF0725" w:rsidP="00EF0725">
      <w:pPr>
        <w:spacing w:before="100" w:beforeAutospacing="1" w:after="100" w:afterAutospacing="1" w:line="360" w:lineRule="auto"/>
        <w:jc w:val="both"/>
        <w:rPr>
          <w:rFonts w:ascii="Palatino Linotype" w:eastAsia="Calibri" w:hAnsi="Palatino Linotype"/>
          <w:szCs w:val="22"/>
          <w:lang w:val="es-ES_tradnl" w:eastAsia="en-US"/>
        </w:rPr>
      </w:pPr>
      <w:r>
        <w:rPr>
          <w:rFonts w:ascii="Palatino Linotype" w:eastAsia="Calibri" w:hAnsi="Palatino Linotype"/>
          <w:szCs w:val="22"/>
          <w:lang w:val="es-ES_tradnl" w:eastAsia="en-US"/>
        </w:rPr>
        <w:t xml:space="preserve">Conforme a lo anterior y previo a entrar de lleno al presente estudio, </w:t>
      </w:r>
      <w:r w:rsidRPr="00EF0725">
        <w:rPr>
          <w:rFonts w:ascii="Palatino Linotype" w:eastAsia="Calibri" w:hAnsi="Palatino Linotype"/>
          <w:szCs w:val="22"/>
          <w:lang w:val="es-ES_tradnl" w:eastAsia="en-US"/>
        </w:rPr>
        <w:t xml:space="preserve">se logra vislumbrar que </w:t>
      </w:r>
      <w:r w:rsidRPr="00EF0725">
        <w:rPr>
          <w:rFonts w:ascii="Palatino Linotype" w:eastAsia="Calibri" w:hAnsi="Palatino Linotype"/>
          <w:b/>
          <w:szCs w:val="22"/>
          <w:lang w:val="es-ES_tradnl" w:eastAsia="en-US"/>
        </w:rPr>
        <w:t>LA</w:t>
      </w:r>
      <w:r>
        <w:rPr>
          <w:rFonts w:ascii="Palatino Linotype" w:eastAsia="Calibri" w:hAnsi="Palatino Linotype"/>
          <w:b/>
          <w:szCs w:val="22"/>
          <w:lang w:val="es-ES_tradnl" w:eastAsia="en-US"/>
        </w:rPr>
        <w:t xml:space="preserve"> </w:t>
      </w:r>
      <w:r w:rsidRPr="00EF0725">
        <w:rPr>
          <w:rFonts w:ascii="Palatino Linotype" w:eastAsia="Calibri" w:hAnsi="Palatino Linotype"/>
          <w:b/>
          <w:szCs w:val="22"/>
          <w:lang w:val="es-ES_tradnl" w:eastAsia="en-US"/>
        </w:rPr>
        <w:t>RECURRENTE</w:t>
      </w:r>
      <w:r w:rsidRPr="00EF0725">
        <w:rPr>
          <w:rFonts w:ascii="Palatino Linotype" w:eastAsia="Calibri" w:hAnsi="Palatino Linotype"/>
          <w:szCs w:val="22"/>
          <w:lang w:val="es-ES_tradnl" w:eastAsia="en-US"/>
        </w:rPr>
        <w:t xml:space="preserve"> </w:t>
      </w:r>
      <w:r w:rsidRPr="00990A85">
        <w:rPr>
          <w:rFonts w:ascii="Palatino Linotype" w:eastAsia="Calibri" w:hAnsi="Palatino Linotype"/>
          <w:b/>
          <w:szCs w:val="22"/>
          <w:lang w:val="es-ES_tradnl" w:eastAsia="en-US"/>
        </w:rPr>
        <w:t xml:space="preserve">únicamente se agravió por </w:t>
      </w:r>
      <w:r w:rsidR="008B71D5" w:rsidRPr="00990A85">
        <w:rPr>
          <w:rFonts w:ascii="Palatino Linotype" w:eastAsia="Calibri" w:hAnsi="Palatino Linotype"/>
          <w:b/>
          <w:szCs w:val="22"/>
          <w:lang w:val="es-ES_tradnl" w:eastAsia="en-US"/>
        </w:rPr>
        <w:t xml:space="preserve">la falta de entrega del documento que diera cuenta del monto que recibe </w:t>
      </w:r>
      <w:r w:rsidR="00715FD8" w:rsidRPr="00990A85">
        <w:rPr>
          <w:rFonts w:ascii="Palatino Linotype" w:eastAsia="Calibri" w:hAnsi="Palatino Linotype"/>
          <w:b/>
          <w:szCs w:val="22"/>
          <w:lang w:val="es-ES_tradnl" w:eastAsia="en-US"/>
        </w:rPr>
        <w:t>la servidora pública referida en la solicitud primigenia respecto a su sueldo neto</w:t>
      </w:r>
      <w:r w:rsidRPr="00AB0544">
        <w:rPr>
          <w:rFonts w:ascii="Palatino Linotype" w:eastAsia="Calibri" w:hAnsi="Palatino Linotype"/>
          <w:szCs w:val="22"/>
          <w:lang w:val="es-ES_tradnl" w:eastAsia="en-US"/>
        </w:rPr>
        <w:t xml:space="preserve">; por tal circunstancia, no se hará pronunciamiento sobre la información entregada por </w:t>
      </w:r>
      <w:r w:rsidRPr="00AB0544">
        <w:rPr>
          <w:rFonts w:ascii="Palatino Linotype" w:eastAsia="Calibri" w:hAnsi="Palatino Linotype"/>
          <w:b/>
          <w:szCs w:val="22"/>
          <w:lang w:val="es-ES_tradnl" w:eastAsia="en-US"/>
        </w:rPr>
        <w:t xml:space="preserve">EL SUJETO OBLIGADO </w:t>
      </w:r>
      <w:r w:rsidRPr="00AB0544">
        <w:rPr>
          <w:rFonts w:ascii="Palatino Linotype" w:eastAsia="Calibri" w:hAnsi="Palatino Linotype"/>
          <w:szCs w:val="22"/>
          <w:lang w:val="es-ES_tradnl" w:eastAsia="en-US"/>
        </w:rPr>
        <w:t xml:space="preserve">para atender </w:t>
      </w:r>
      <w:r w:rsidR="00AB0544" w:rsidRPr="00AB0544">
        <w:rPr>
          <w:rFonts w:ascii="Palatino Linotype" w:eastAsia="Calibri" w:hAnsi="Palatino Linotype"/>
          <w:szCs w:val="22"/>
          <w:lang w:val="es-ES_tradnl" w:eastAsia="en-US"/>
        </w:rPr>
        <w:t xml:space="preserve">la información proporcionada respecto a la parte de la solicitud referente </w:t>
      </w:r>
      <w:r w:rsidR="00AB0544" w:rsidRPr="00990A85">
        <w:rPr>
          <w:rFonts w:ascii="Palatino Linotype" w:eastAsia="Calibri" w:hAnsi="Palatino Linotype"/>
          <w:i/>
          <w:szCs w:val="22"/>
          <w:lang w:val="es-ES_tradnl" w:eastAsia="en-US"/>
        </w:rPr>
        <w:t xml:space="preserve">al  documento firmado y </w:t>
      </w:r>
      <w:r w:rsidR="00990A85">
        <w:rPr>
          <w:rFonts w:ascii="Palatino Linotype" w:eastAsia="Calibri" w:hAnsi="Palatino Linotype"/>
          <w:i/>
          <w:szCs w:val="22"/>
          <w:lang w:val="es-ES_tradnl" w:eastAsia="en-US"/>
        </w:rPr>
        <w:t>por medio del cual se</w:t>
      </w:r>
      <w:r w:rsidR="00AB0544" w:rsidRPr="00990A85">
        <w:rPr>
          <w:rFonts w:ascii="Palatino Linotype" w:eastAsia="Calibri" w:hAnsi="Palatino Linotype"/>
          <w:i/>
          <w:szCs w:val="22"/>
          <w:lang w:val="es-ES_tradnl" w:eastAsia="en-US"/>
        </w:rPr>
        <w:t xml:space="preserve"> autoriz</w:t>
      </w:r>
      <w:r w:rsidR="00990A85">
        <w:rPr>
          <w:rFonts w:ascii="Palatino Linotype" w:eastAsia="Calibri" w:hAnsi="Palatino Linotype"/>
          <w:i/>
          <w:szCs w:val="22"/>
          <w:lang w:val="es-ES_tradnl" w:eastAsia="en-US"/>
        </w:rPr>
        <w:t>ó</w:t>
      </w:r>
      <w:r w:rsidR="00AB0544" w:rsidRPr="00990A85">
        <w:rPr>
          <w:rFonts w:ascii="Palatino Linotype" w:eastAsia="Calibri" w:hAnsi="Palatino Linotype"/>
          <w:i/>
          <w:szCs w:val="22"/>
          <w:lang w:val="es-ES_tradnl" w:eastAsia="en-US"/>
        </w:rPr>
        <w:t xml:space="preserve"> la contratación de la entrenadora de boxeo de la</w:t>
      </w:r>
      <w:r w:rsidR="00990A85">
        <w:rPr>
          <w:rFonts w:ascii="Palatino Linotype" w:eastAsia="Calibri" w:hAnsi="Palatino Linotype"/>
          <w:i/>
          <w:szCs w:val="22"/>
          <w:lang w:val="es-ES_tradnl" w:eastAsia="en-US"/>
        </w:rPr>
        <w:t xml:space="preserve"> servidora pública referida en la solicitud primigenia, </w:t>
      </w:r>
      <w:r w:rsidRPr="00AB0544">
        <w:rPr>
          <w:rFonts w:ascii="Palatino Linotype" w:eastAsia="Calibri" w:hAnsi="Palatino Linotype"/>
          <w:szCs w:val="22"/>
          <w:lang w:val="es-ES_tradnl" w:eastAsia="en-US"/>
        </w:rPr>
        <w:t>lo anterior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 o como fue en el caso que nos ocupa, la omisión de exposición de motivos de inconformidad mismos</w:t>
      </w:r>
      <w:r w:rsidRPr="00EF0725">
        <w:rPr>
          <w:rFonts w:ascii="Palatino Linotype" w:eastAsia="Calibri" w:hAnsi="Palatino Linotype"/>
          <w:szCs w:val="22"/>
          <w:lang w:val="es-ES_tradnl" w:eastAsia="en-US"/>
        </w:rPr>
        <w:t xml:space="preserve"> que no fueron vertidos en su totalidad dentro del formato de Recurso de Revisión. </w:t>
      </w:r>
    </w:p>
    <w:p w14:paraId="1B2391D4" w14:textId="77777777" w:rsidR="00EF0725" w:rsidRPr="00EF0725" w:rsidRDefault="00EF0725" w:rsidP="00EF0725">
      <w:pPr>
        <w:spacing w:before="100" w:beforeAutospacing="1" w:after="100" w:afterAutospacing="1" w:line="360" w:lineRule="auto"/>
        <w:jc w:val="both"/>
        <w:rPr>
          <w:rFonts w:ascii="Palatino Linotype" w:eastAsia="Calibri" w:hAnsi="Palatino Linotype"/>
          <w:szCs w:val="22"/>
          <w:lang w:val="es-ES_tradnl" w:eastAsia="en-US"/>
        </w:rPr>
      </w:pPr>
      <w:r w:rsidRPr="00EF0725">
        <w:rPr>
          <w:rFonts w:ascii="Palatino Linotype" w:eastAsia="Calibri" w:hAnsi="Palatino Linotype"/>
          <w:szCs w:val="22"/>
          <w:lang w:val="es-ES_tradnl" w:eastAsia="en-US"/>
        </w:rPr>
        <w:t>Sirve de sustento, la tesis jurisprudencial número VI.3o.C. J/60, publicada en el Semanario Judicial de la Federación y su Gaceta bajo el número de registro 176,608 que a la letra dice:</w:t>
      </w:r>
    </w:p>
    <w:p w14:paraId="3E9E2125" w14:textId="77777777" w:rsidR="00EF0725" w:rsidRPr="00EF0725" w:rsidRDefault="00EF0725" w:rsidP="00EF0725">
      <w:pPr>
        <w:spacing w:after="160" w:line="259" w:lineRule="auto"/>
        <w:ind w:left="851" w:right="616"/>
        <w:jc w:val="both"/>
        <w:rPr>
          <w:rFonts w:ascii="Palatino Linotype" w:eastAsia="Calibri" w:hAnsi="Palatino Linotype"/>
          <w:i/>
          <w:szCs w:val="22"/>
          <w:lang w:val="es-ES_tradnl" w:eastAsia="en-US"/>
        </w:rPr>
      </w:pPr>
      <w:r w:rsidRPr="00EF0725">
        <w:rPr>
          <w:rFonts w:ascii="Palatino Linotype" w:eastAsia="Calibri" w:hAnsi="Palatino Linotype"/>
          <w:b/>
          <w:bCs/>
          <w:i/>
          <w:szCs w:val="22"/>
          <w:lang w:val="es-ES_tradnl" w:eastAsia="en-US"/>
        </w:rPr>
        <w:lastRenderedPageBreak/>
        <w:t xml:space="preserve">“ACTOS CONSENTIDOS. SON LOS QUE NO SE IMPUGNAN MEDIANTE EL RECURSO IDÓNEO. </w:t>
      </w:r>
      <w:r w:rsidRPr="00EF0725">
        <w:rPr>
          <w:rFonts w:ascii="Palatino Linotype" w:eastAsia="Calibri" w:hAnsi="Palatino Linotype"/>
          <w:i/>
          <w:szCs w:val="22"/>
          <w:lang w:val="es-ES_tradnl" w:eastAsia="en-US"/>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36A6BF2" w14:textId="77777777" w:rsidR="00EF0725" w:rsidRPr="00990A85" w:rsidRDefault="00EF0725" w:rsidP="00EF0725">
      <w:pPr>
        <w:spacing w:after="160" w:line="259" w:lineRule="auto"/>
        <w:rPr>
          <w:rFonts w:ascii="Palatino Linotype" w:eastAsia="Calibri" w:hAnsi="Palatino Linotype"/>
          <w:i/>
          <w:sz w:val="8"/>
          <w:szCs w:val="22"/>
          <w:lang w:val="es-ES_tradnl" w:eastAsia="en-US"/>
        </w:rPr>
      </w:pPr>
    </w:p>
    <w:p w14:paraId="34BC0525" w14:textId="4A9E0459" w:rsidR="00EF0725" w:rsidRPr="00EF0725" w:rsidRDefault="00EF0725" w:rsidP="00EF0725">
      <w:pPr>
        <w:spacing w:before="100" w:beforeAutospacing="1" w:after="100" w:afterAutospacing="1" w:line="360" w:lineRule="auto"/>
        <w:jc w:val="both"/>
        <w:rPr>
          <w:rFonts w:ascii="Palatino Linotype" w:eastAsia="Calibri" w:hAnsi="Palatino Linotype"/>
          <w:szCs w:val="22"/>
          <w:lang w:val="es-ES_tradnl" w:eastAsia="en-US"/>
        </w:rPr>
      </w:pPr>
      <w:r w:rsidRPr="00EF0725">
        <w:rPr>
          <w:rFonts w:ascii="Palatino Linotype" w:eastAsia="Calibri" w:hAnsi="Palatino Linotype"/>
          <w:szCs w:val="22"/>
          <w:lang w:val="es-ES_tradnl" w:eastAsia="en-US"/>
        </w:rPr>
        <w:t>Lo anterior es así, debido a que cuando el particular</w:t>
      </w:r>
      <w:r w:rsidRPr="00EF0725">
        <w:rPr>
          <w:rFonts w:ascii="Palatino Linotype" w:eastAsia="Calibri" w:hAnsi="Palatino Linotype"/>
          <w:b/>
          <w:szCs w:val="22"/>
          <w:lang w:val="es-ES_tradnl" w:eastAsia="en-US"/>
        </w:rPr>
        <w:t xml:space="preserve"> </w:t>
      </w:r>
      <w:r w:rsidRPr="00EF0725">
        <w:rPr>
          <w:rFonts w:ascii="Palatino Linotype" w:eastAsia="Calibri" w:hAnsi="Palatino Linotype"/>
          <w:szCs w:val="22"/>
          <w:lang w:val="es-ES_tradnl" w:eastAsia="en-US"/>
        </w:rPr>
        <w:t xml:space="preserve">impugnó la respuesta del </w:t>
      </w:r>
      <w:r w:rsidRPr="00EF0725">
        <w:rPr>
          <w:rFonts w:ascii="Palatino Linotype" w:eastAsia="Calibri" w:hAnsi="Palatino Linotype"/>
          <w:b/>
          <w:szCs w:val="22"/>
          <w:lang w:val="es-ES_tradnl" w:eastAsia="en-US"/>
        </w:rPr>
        <w:t>SUJETO OBLIGADO</w:t>
      </w:r>
      <w:r w:rsidRPr="00EF0725">
        <w:rPr>
          <w:rFonts w:ascii="Palatino Linotype" w:eastAsia="Calibri" w:hAnsi="Palatino Linotype"/>
          <w:szCs w:val="22"/>
          <w:lang w:val="es-ES_tradnl" w:eastAsia="en-US"/>
        </w:rPr>
        <w:t>, y no expresó razón o motivo de inconformidad en contra de todos los rubros solicitados, dichos rubros deben declararse atendidos, pues se entiende que</w:t>
      </w:r>
      <w:r w:rsidR="00990A85">
        <w:rPr>
          <w:rFonts w:ascii="Palatino Linotype" w:eastAsia="Calibri" w:hAnsi="Palatino Linotype"/>
          <w:szCs w:val="22"/>
          <w:lang w:val="es-ES_tradnl" w:eastAsia="en-US"/>
        </w:rPr>
        <w:t xml:space="preserve"> </w:t>
      </w:r>
      <w:r w:rsidRPr="00EF0725">
        <w:rPr>
          <w:rFonts w:ascii="Palatino Linotype" w:eastAsia="Calibri" w:hAnsi="Palatino Linotype"/>
          <w:b/>
          <w:szCs w:val="22"/>
          <w:lang w:val="es-ES_tradnl" w:eastAsia="en-US"/>
        </w:rPr>
        <w:t>LA</w:t>
      </w:r>
      <w:r w:rsidR="00990A85">
        <w:rPr>
          <w:rFonts w:ascii="Palatino Linotype" w:eastAsia="Calibri" w:hAnsi="Palatino Linotype"/>
          <w:b/>
          <w:szCs w:val="22"/>
          <w:lang w:val="es-ES_tradnl" w:eastAsia="en-US"/>
        </w:rPr>
        <w:t xml:space="preserve"> </w:t>
      </w:r>
      <w:r w:rsidRPr="00EF0725">
        <w:rPr>
          <w:rFonts w:ascii="Palatino Linotype" w:eastAsia="Calibri" w:hAnsi="Palatino Linotype"/>
          <w:b/>
          <w:szCs w:val="22"/>
          <w:lang w:val="es-ES_tradnl" w:eastAsia="en-US"/>
        </w:rPr>
        <w:t>RECURRENTE</w:t>
      </w:r>
      <w:r w:rsidRPr="00EF0725">
        <w:rPr>
          <w:rFonts w:ascii="Palatino Linotype" w:eastAsia="Calibri" w:hAnsi="Palatino Linotype"/>
          <w:szCs w:val="22"/>
          <w:lang w:val="es-ES_tradnl" w:eastAsia="en-US"/>
        </w:rPr>
        <w:t xml:space="preserve"> está conforme con la respuesta proporcionada por </w:t>
      </w:r>
      <w:r w:rsidRPr="00EF0725">
        <w:rPr>
          <w:rFonts w:ascii="Palatino Linotype" w:eastAsia="Calibri" w:hAnsi="Palatino Linotype"/>
          <w:b/>
          <w:szCs w:val="22"/>
          <w:lang w:val="es-ES_tradnl" w:eastAsia="en-US"/>
        </w:rPr>
        <w:t>EL SUJETO OBLIGADO,</w:t>
      </w:r>
      <w:r w:rsidRPr="00EF0725">
        <w:rPr>
          <w:rFonts w:ascii="Palatino Linotype" w:eastAsia="Calibri" w:hAnsi="Palatino Linotype"/>
          <w:szCs w:val="22"/>
          <w:lang w:val="es-ES_tradnl" w:eastAsia="en-US"/>
        </w:rPr>
        <w:t xml:space="preserve"> al no contravenir la misma. </w:t>
      </w:r>
    </w:p>
    <w:p w14:paraId="2C1E3B4D" w14:textId="77777777" w:rsidR="00EF0725" w:rsidRPr="00EF0725" w:rsidRDefault="00EF0725" w:rsidP="00EF0725">
      <w:pPr>
        <w:spacing w:before="100" w:beforeAutospacing="1" w:after="100" w:afterAutospacing="1" w:line="360" w:lineRule="auto"/>
        <w:jc w:val="both"/>
        <w:rPr>
          <w:rFonts w:ascii="Palatino Linotype" w:eastAsia="Calibri" w:hAnsi="Palatino Linotype"/>
          <w:szCs w:val="22"/>
          <w:lang w:val="es-ES_tradnl" w:eastAsia="en-US"/>
        </w:rPr>
      </w:pPr>
      <w:r w:rsidRPr="00EF0725">
        <w:rPr>
          <w:rFonts w:ascii="Palatino Linotype" w:eastAsia="Calibri" w:hAnsi="Palatino Linotype"/>
          <w:szCs w:val="22"/>
          <w:lang w:val="es-ES_tradnl" w:eastAsia="en-US"/>
        </w:rPr>
        <w:t>Atento a ello, es importante traer a contexto la Tesis Jurisprudencial Número 3ª./J.7/91, Publicada en el Semanario Judicial de la Federación y su Gaceta bajo el número de registro 174,177, que establece lo siguiente:</w:t>
      </w:r>
    </w:p>
    <w:p w14:paraId="1ED5D12A" w14:textId="77777777" w:rsidR="00EF0725" w:rsidRPr="00EF0725" w:rsidRDefault="00EF0725" w:rsidP="00EF0725">
      <w:pPr>
        <w:ind w:left="851" w:right="616"/>
        <w:jc w:val="both"/>
        <w:rPr>
          <w:rFonts w:ascii="Palatino Linotype" w:eastAsia="Calibri" w:hAnsi="Palatino Linotype"/>
          <w:bCs/>
          <w:i/>
          <w:iCs/>
          <w:szCs w:val="22"/>
          <w:lang w:val="es-ES_tradnl" w:eastAsia="en-US"/>
        </w:rPr>
      </w:pPr>
      <w:r w:rsidRPr="00EF0725">
        <w:rPr>
          <w:rFonts w:ascii="Palatino Linotype" w:eastAsia="Calibri" w:hAnsi="Palatino Linotype"/>
          <w:b/>
          <w:i/>
          <w:szCs w:val="22"/>
          <w:lang w:val="es-ES_tradnl" w:eastAsia="en-US"/>
        </w:rPr>
        <w:t xml:space="preserve">“REVISIÓN EN AMPARO. LOS RESOLUTIVOS NO COMBATIDOS DEBEN DECLARARSE FIRMES. </w:t>
      </w:r>
      <w:r w:rsidRPr="00EF0725">
        <w:rPr>
          <w:rFonts w:ascii="Palatino Linotype" w:eastAsia="Calibri" w:hAnsi="Palatino Linotype"/>
          <w:bCs/>
          <w:i/>
          <w:iCs/>
          <w:szCs w:val="22"/>
          <w:lang w:val="es-ES_tradnl" w:eastAsia="en-US"/>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EF0725">
        <w:rPr>
          <w:rFonts w:ascii="Palatino Linotype" w:eastAsia="Calibri" w:hAnsi="Palatino Linotype"/>
          <w:i/>
          <w:szCs w:val="22"/>
          <w:lang w:val="es-ES_tradnl" w:eastAsia="en-US"/>
        </w:rPr>
        <w:t>todos</w:t>
      </w:r>
      <w:r w:rsidRPr="00EF0725">
        <w:rPr>
          <w:rFonts w:ascii="Palatino Linotype" w:eastAsia="Calibri" w:hAnsi="Palatino Linotype"/>
          <w:bCs/>
          <w:i/>
          <w:iCs/>
          <w:szCs w:val="22"/>
          <w:lang w:val="es-ES_tradnl" w:eastAsia="en-US"/>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BC60A15" w14:textId="77777777" w:rsidR="00EF0725" w:rsidRPr="00EF0725" w:rsidRDefault="00EF0725" w:rsidP="00EF0725">
      <w:pPr>
        <w:ind w:left="851" w:right="616"/>
        <w:jc w:val="both"/>
        <w:rPr>
          <w:rFonts w:ascii="Palatino Linotype" w:eastAsia="Calibri" w:hAnsi="Palatino Linotype"/>
          <w:bCs/>
          <w:i/>
          <w:iCs/>
          <w:szCs w:val="22"/>
          <w:lang w:val="es-ES_tradnl" w:eastAsia="en-US"/>
        </w:rPr>
      </w:pPr>
    </w:p>
    <w:p w14:paraId="477D8897" w14:textId="77777777" w:rsidR="00EF0725" w:rsidRPr="00EF0725" w:rsidRDefault="00EF0725" w:rsidP="00EF0725">
      <w:pPr>
        <w:spacing w:before="100" w:beforeAutospacing="1" w:after="100" w:afterAutospacing="1" w:line="360" w:lineRule="auto"/>
        <w:jc w:val="both"/>
        <w:rPr>
          <w:rFonts w:ascii="Palatino Linotype" w:eastAsia="Calibri" w:hAnsi="Palatino Linotype"/>
          <w:szCs w:val="22"/>
          <w:lang w:val="es-ES_tradnl" w:eastAsia="en-US"/>
        </w:rPr>
      </w:pPr>
      <w:r w:rsidRPr="00EF0725">
        <w:rPr>
          <w:rFonts w:ascii="Palatino Linotype" w:eastAsia="Calibri" w:hAnsi="Palatino Linotype"/>
          <w:szCs w:val="22"/>
          <w:lang w:val="es-ES_tradnl" w:eastAsia="en-US"/>
        </w:rPr>
        <w:lastRenderedPageBreak/>
        <w:t>Para mayor precisión a lo aquí expuesto, lo anterior guarda relación toda vez que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Situación, que se robustece con el Criterio 01/20, emitido por el Instituto Nacional de Transparencia, Acceso a la Información y Protección de Datos Personales, que establece lo siguiente:</w:t>
      </w:r>
    </w:p>
    <w:p w14:paraId="04E49865" w14:textId="77777777" w:rsidR="00EF0725" w:rsidRPr="00EF0725" w:rsidRDefault="00EF0725" w:rsidP="00EF0725">
      <w:pPr>
        <w:ind w:left="851" w:right="618"/>
        <w:jc w:val="both"/>
        <w:rPr>
          <w:rFonts w:ascii="Palatino Linotype" w:eastAsia="Calibri" w:hAnsi="Palatino Linotype"/>
          <w:bCs/>
          <w:i/>
          <w:szCs w:val="22"/>
          <w:lang w:eastAsia="en-US"/>
        </w:rPr>
      </w:pPr>
      <w:r w:rsidRPr="00EF0725">
        <w:rPr>
          <w:rFonts w:ascii="Palatino Linotype" w:eastAsia="Calibri" w:hAnsi="Palatino Linotype"/>
          <w:b/>
          <w:bCs/>
          <w:i/>
          <w:szCs w:val="22"/>
          <w:lang w:eastAsia="en-US"/>
        </w:rPr>
        <w:t xml:space="preserve">“Actos consentidos tácitamente. Improcedencia de su análisis. </w:t>
      </w:r>
      <w:r w:rsidRPr="00EF0725">
        <w:rPr>
          <w:rFonts w:ascii="Palatino Linotype" w:eastAsia="Calibri" w:hAnsi="Palatino Linotype"/>
          <w:bCs/>
          <w:i/>
          <w:szCs w:val="22"/>
          <w:lang w:eastAsia="en-US"/>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0B71FA0" w14:textId="77777777" w:rsidR="00EF0725" w:rsidRPr="00A468A6" w:rsidRDefault="00EF0725" w:rsidP="00EF0725">
      <w:pPr>
        <w:spacing w:after="160" w:line="259" w:lineRule="auto"/>
        <w:rPr>
          <w:rFonts w:ascii="Palatino Linotype" w:eastAsia="Calibri" w:hAnsi="Palatino Linotype"/>
          <w:bCs/>
          <w:iCs/>
          <w:sz w:val="12"/>
          <w:szCs w:val="22"/>
          <w:lang w:eastAsia="en-US"/>
        </w:rPr>
      </w:pPr>
    </w:p>
    <w:p w14:paraId="1C451B2A" w14:textId="2383BFD1" w:rsidR="00EF0725" w:rsidRPr="00EF0725" w:rsidRDefault="00EF0725" w:rsidP="00EF0725">
      <w:pPr>
        <w:spacing w:before="100" w:beforeAutospacing="1" w:after="100" w:afterAutospacing="1" w:line="360" w:lineRule="auto"/>
        <w:jc w:val="both"/>
        <w:rPr>
          <w:rFonts w:ascii="Palatino Linotype" w:eastAsia="Calibri" w:hAnsi="Palatino Linotype"/>
          <w:szCs w:val="22"/>
          <w:lang w:val="es-ES" w:eastAsia="en-US"/>
        </w:rPr>
      </w:pPr>
      <w:r w:rsidRPr="00EF0725">
        <w:rPr>
          <w:rFonts w:ascii="Palatino Linotype" w:eastAsia="Calibri" w:hAnsi="Palatino Linotype"/>
          <w:szCs w:val="22"/>
          <w:lang w:eastAsia="en-US"/>
        </w:rPr>
        <w:t xml:space="preserve">Conforme al Criterio establecido y a todo lo antes expuesto, es improcedente para este Órgano Garante entrar al análisis de las partes de la respuesta del </w:t>
      </w:r>
      <w:r w:rsidRPr="00EF0725">
        <w:rPr>
          <w:rFonts w:ascii="Palatino Linotype" w:eastAsia="Calibri" w:hAnsi="Palatino Linotype"/>
          <w:b/>
          <w:szCs w:val="22"/>
          <w:lang w:eastAsia="en-US"/>
        </w:rPr>
        <w:t>SUJETO OBLIGADO</w:t>
      </w:r>
      <w:r w:rsidRPr="00EF0725">
        <w:rPr>
          <w:rFonts w:ascii="Palatino Linotype" w:eastAsia="Calibri" w:hAnsi="Palatino Linotype"/>
          <w:szCs w:val="22"/>
          <w:lang w:eastAsia="en-US"/>
        </w:rPr>
        <w:t xml:space="preserve"> que no fueron impugnadas por el Recurrente</w:t>
      </w:r>
      <w:r w:rsidRPr="00EF0725">
        <w:rPr>
          <w:rFonts w:ascii="Palatino Linotype" w:eastAsia="Calibri" w:hAnsi="Palatino Linotype"/>
          <w:bCs/>
          <w:szCs w:val="22"/>
          <w:lang w:eastAsia="en-US"/>
        </w:rPr>
        <w:t>; por lo que, en el presente caso, se tiene por consentida</w:t>
      </w:r>
      <w:r w:rsidR="00A468A6">
        <w:rPr>
          <w:rFonts w:ascii="Palatino Linotype" w:eastAsia="Calibri" w:hAnsi="Palatino Linotype"/>
          <w:bCs/>
          <w:szCs w:val="22"/>
          <w:lang w:eastAsia="en-US"/>
        </w:rPr>
        <w:t xml:space="preserve"> la documentación entregada en respuesta primigenia por el ente recurrido, que da cuenta del</w:t>
      </w:r>
      <w:r w:rsidR="00A468A6" w:rsidRPr="00A468A6">
        <w:rPr>
          <w:rFonts w:ascii="Palatino Linotype" w:eastAsia="Calibri" w:hAnsi="Palatino Linotype"/>
          <w:bCs/>
          <w:szCs w:val="22"/>
          <w:lang w:eastAsia="en-US"/>
        </w:rPr>
        <w:t xml:space="preserve"> </w:t>
      </w:r>
      <w:r w:rsidR="00A468A6">
        <w:rPr>
          <w:rFonts w:ascii="Palatino Linotype" w:eastAsia="Calibri" w:hAnsi="Palatino Linotype"/>
          <w:bCs/>
          <w:szCs w:val="22"/>
          <w:lang w:eastAsia="en-US"/>
        </w:rPr>
        <w:t>“</w:t>
      </w:r>
      <w:r w:rsidR="00A468A6" w:rsidRPr="00A468A6">
        <w:rPr>
          <w:rFonts w:ascii="Palatino Linotype" w:eastAsia="Calibri" w:hAnsi="Palatino Linotype"/>
          <w:bCs/>
          <w:szCs w:val="22"/>
          <w:lang w:eastAsia="en-US"/>
        </w:rPr>
        <w:t>documento firmado y que autorizan la contratación de la entrenadora de boxeo</w:t>
      </w:r>
      <w:r w:rsidR="00A468A6">
        <w:rPr>
          <w:rFonts w:ascii="Palatino Linotype" w:eastAsia="Calibri" w:hAnsi="Palatino Linotype"/>
          <w:bCs/>
          <w:szCs w:val="22"/>
          <w:lang w:eastAsia="en-US"/>
        </w:rPr>
        <w:t>”</w:t>
      </w:r>
      <w:r w:rsidR="00A468A6" w:rsidRPr="00A468A6">
        <w:rPr>
          <w:rFonts w:ascii="Palatino Linotype" w:eastAsia="Calibri" w:hAnsi="Palatino Linotype"/>
          <w:bCs/>
          <w:szCs w:val="22"/>
          <w:lang w:eastAsia="en-US"/>
        </w:rPr>
        <w:t xml:space="preserve"> </w:t>
      </w:r>
      <w:r w:rsidR="00A468A6">
        <w:rPr>
          <w:rFonts w:ascii="Palatino Linotype" w:eastAsia="Calibri" w:hAnsi="Palatino Linotype"/>
          <w:bCs/>
          <w:szCs w:val="22"/>
          <w:lang w:eastAsia="en-US"/>
        </w:rPr>
        <w:t>respecto a la servidora pública referida por la particular en la solicitud primigenia.</w:t>
      </w:r>
    </w:p>
    <w:p w14:paraId="222FCC2A" w14:textId="77777777" w:rsidR="00EF0725" w:rsidRPr="00EF0725" w:rsidRDefault="00EF0725" w:rsidP="00EF0725">
      <w:pPr>
        <w:spacing w:before="100" w:beforeAutospacing="1" w:after="100" w:afterAutospacing="1" w:line="360" w:lineRule="auto"/>
        <w:jc w:val="both"/>
        <w:rPr>
          <w:rFonts w:ascii="Palatino Linotype" w:eastAsia="Calibri" w:hAnsi="Palatino Linotype"/>
          <w:szCs w:val="22"/>
          <w:lang w:eastAsia="en-US"/>
        </w:rPr>
      </w:pPr>
      <w:r w:rsidRPr="00EF0725">
        <w:rPr>
          <w:rFonts w:ascii="Palatino Linotype" w:eastAsia="Calibri" w:hAnsi="Palatino Linotype"/>
          <w:szCs w:val="22"/>
          <w:lang w:eastAsia="en-US"/>
        </w:rPr>
        <w:t xml:space="preserve">Por ello, este Instituto obvia el análisis de la competencia por parte del </w:t>
      </w:r>
      <w:r w:rsidRPr="00EF0725">
        <w:rPr>
          <w:rFonts w:ascii="Palatino Linotype" w:eastAsia="Calibri" w:hAnsi="Palatino Linotype"/>
          <w:b/>
          <w:szCs w:val="22"/>
          <w:lang w:eastAsia="en-US"/>
        </w:rPr>
        <w:t>SUJETO OBLIGADO</w:t>
      </w:r>
      <w:r w:rsidRPr="00EF0725">
        <w:rPr>
          <w:rFonts w:ascii="Palatino Linotype" w:eastAsia="Calibri" w:hAnsi="Palatino Linotype"/>
          <w:szCs w:val="22"/>
          <w:lang w:eastAsia="en-US"/>
        </w:rPr>
        <w:t xml:space="preserve">, para generar, administrar o poseer la información solicitada, dado que </w:t>
      </w:r>
      <w:r w:rsidRPr="00EF0725">
        <w:rPr>
          <w:rFonts w:ascii="Palatino Linotype" w:eastAsia="Calibri" w:hAnsi="Palatino Linotype"/>
          <w:szCs w:val="22"/>
          <w:lang w:eastAsia="en-US"/>
        </w:rPr>
        <w:lastRenderedPageBreak/>
        <w:t xml:space="preserve">éste ha asumido la misma, en razón de que en su respuesta le hizo entrega a la hoy </w:t>
      </w:r>
      <w:r w:rsidRPr="00EF0725">
        <w:rPr>
          <w:rFonts w:ascii="Palatino Linotype" w:eastAsia="Calibri" w:hAnsi="Palatino Linotype"/>
          <w:b/>
          <w:szCs w:val="22"/>
          <w:lang w:eastAsia="en-US"/>
        </w:rPr>
        <w:t xml:space="preserve">RECURRENTE </w:t>
      </w:r>
      <w:r w:rsidRPr="00EF0725">
        <w:rPr>
          <w:rFonts w:ascii="Palatino Linotype" w:eastAsia="Calibri" w:hAnsi="Palatino Linotype"/>
          <w:szCs w:val="22"/>
          <w:lang w:eastAsia="en-US"/>
        </w:rPr>
        <w:t>de parte de la información solicitada.</w:t>
      </w:r>
    </w:p>
    <w:p w14:paraId="01554D37" w14:textId="6F40BAD2" w:rsidR="005B5666" w:rsidRDefault="00A468A6" w:rsidP="006206FD">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Theme="minorEastAsia" w:hAnsi="Palatino Linotype" w:cs="Arial"/>
          <w:lang w:val="es-ES_tradnl" w:eastAsia="es-ES"/>
        </w:rPr>
      </w:pPr>
      <w:r>
        <w:rPr>
          <w:rFonts w:ascii="Palatino Linotype" w:eastAsiaTheme="minorEastAsia" w:hAnsi="Palatino Linotype" w:cs="Arial"/>
          <w:lang w:val="es-ES_tradnl" w:eastAsia="es-ES"/>
        </w:rPr>
        <w:t xml:space="preserve">Una vez, precisado lo anterior, </w:t>
      </w:r>
      <w:r w:rsidR="00E477AA">
        <w:rPr>
          <w:rFonts w:ascii="Palatino Linotype" w:eastAsiaTheme="minorEastAsia" w:hAnsi="Palatino Linotype" w:cs="Arial"/>
          <w:lang w:val="es-ES_tradnl" w:eastAsia="es-ES"/>
        </w:rPr>
        <w:t>este Órgano Garante considera necesario</w:t>
      </w:r>
      <w:r>
        <w:rPr>
          <w:rFonts w:ascii="Palatino Linotype" w:eastAsiaTheme="minorEastAsia" w:hAnsi="Palatino Linotype" w:cs="Arial"/>
          <w:lang w:val="es-ES_tradnl" w:eastAsia="es-ES"/>
        </w:rPr>
        <w:t xml:space="preserve"> traer a contexto lo que refiere el Manual General de Organización de la Universidad Tecnológica de Nezahualcóyotl, publicado en la Gaceta del Gobierno del Estado de México, </w:t>
      </w:r>
      <w:r w:rsidRPr="00A468A6">
        <w:rPr>
          <w:rFonts w:ascii="Palatino Linotype" w:eastAsiaTheme="minorEastAsia" w:hAnsi="Palatino Linotype" w:cs="Arial"/>
          <w:lang w:val="es-ES_tradnl" w:eastAsia="es-ES"/>
        </w:rPr>
        <w:t>Tomo CXCIV</w:t>
      </w:r>
      <w:r>
        <w:rPr>
          <w:rFonts w:ascii="Palatino Linotype" w:eastAsiaTheme="minorEastAsia" w:hAnsi="Palatino Linotype" w:cs="Arial"/>
          <w:lang w:val="es-ES_tradnl" w:eastAsia="es-ES"/>
        </w:rPr>
        <w:t xml:space="preserve">, </w:t>
      </w:r>
      <w:r w:rsidRPr="00A468A6">
        <w:rPr>
          <w:rFonts w:ascii="Palatino Linotype" w:eastAsiaTheme="minorEastAsia" w:hAnsi="Palatino Linotype" w:cs="Arial"/>
          <w:lang w:val="es-ES_tradnl" w:eastAsia="es-ES"/>
        </w:rPr>
        <w:t>A:202/3/001/02</w:t>
      </w:r>
      <w:r>
        <w:rPr>
          <w:rFonts w:ascii="Palatino Linotype" w:eastAsiaTheme="minorEastAsia" w:hAnsi="Palatino Linotype" w:cs="Arial"/>
          <w:lang w:val="es-ES_tradnl" w:eastAsia="es-ES"/>
        </w:rPr>
        <w:t xml:space="preserve">, de fecha </w:t>
      </w:r>
      <w:r w:rsidR="005B5666">
        <w:rPr>
          <w:rFonts w:ascii="Palatino Linotype" w:eastAsiaTheme="minorEastAsia" w:hAnsi="Palatino Linotype" w:cs="Arial"/>
          <w:lang w:val="es-ES_tradnl" w:eastAsia="es-ES"/>
        </w:rPr>
        <w:t xml:space="preserve">30 de julio de 2012, </w:t>
      </w:r>
      <w:r w:rsidR="005B5666" w:rsidRPr="005B5666">
        <w:rPr>
          <w:rFonts w:ascii="Palatino Linotype" w:eastAsiaTheme="minorEastAsia" w:hAnsi="Palatino Linotype" w:cs="Arial"/>
          <w:lang w:val="es-ES_tradnl" w:eastAsia="es-ES"/>
        </w:rPr>
        <w:t>No. 18</w:t>
      </w:r>
      <w:r w:rsidR="005B5666">
        <w:rPr>
          <w:rFonts w:ascii="Palatino Linotype" w:eastAsiaTheme="minorEastAsia" w:hAnsi="Palatino Linotype" w:cs="Arial"/>
          <w:lang w:val="es-ES_tradnl" w:eastAsia="es-ES"/>
        </w:rPr>
        <w:t xml:space="preserve">, el cual señala lo siguiente: </w:t>
      </w:r>
    </w:p>
    <w:p w14:paraId="7BDE1F24" w14:textId="2AF18B94" w:rsidR="002E0962" w:rsidRDefault="00E477AA" w:rsidP="005B5666">
      <w:pPr>
        <w:widowControl w:val="0"/>
        <w:tabs>
          <w:tab w:val="left" w:pos="1701"/>
          <w:tab w:val="left" w:pos="1843"/>
        </w:tabs>
        <w:autoSpaceDE w:val="0"/>
        <w:autoSpaceDN w:val="0"/>
        <w:adjustRightInd w:val="0"/>
        <w:ind w:left="851" w:right="899"/>
        <w:jc w:val="both"/>
        <w:rPr>
          <w:rFonts w:ascii="Palatino Linotype" w:eastAsiaTheme="minorEastAsia" w:hAnsi="Palatino Linotype" w:cs="Arial"/>
          <w:b/>
          <w:i/>
          <w:sz w:val="22"/>
          <w:lang w:val="es-ES_tradnl" w:eastAsia="es-ES"/>
        </w:rPr>
      </w:pPr>
      <w:r>
        <w:rPr>
          <w:rFonts w:ascii="Palatino Linotype" w:eastAsiaTheme="minorEastAsia" w:hAnsi="Palatino Linotype" w:cs="Arial"/>
          <w:b/>
          <w:i/>
          <w:sz w:val="22"/>
          <w:lang w:val="es-ES_tradnl" w:eastAsia="es-ES"/>
        </w:rPr>
        <w:t>“</w:t>
      </w:r>
      <w:r w:rsidR="002E0962" w:rsidRPr="002E0962">
        <w:rPr>
          <w:rFonts w:ascii="Palatino Linotype" w:eastAsiaTheme="minorEastAsia" w:hAnsi="Palatino Linotype" w:cs="Arial"/>
          <w:b/>
          <w:i/>
          <w:sz w:val="22"/>
          <w:lang w:val="es-ES_tradnl" w:eastAsia="es-ES"/>
        </w:rPr>
        <w:t xml:space="preserve">205F12100 </w:t>
      </w:r>
      <w:r w:rsidR="002E0962" w:rsidRPr="002E0962">
        <w:rPr>
          <w:rFonts w:ascii="Palatino Linotype" w:eastAsiaTheme="minorEastAsia" w:hAnsi="Palatino Linotype" w:cs="Arial"/>
          <w:b/>
          <w:i/>
          <w:sz w:val="22"/>
          <w:u w:val="single"/>
          <w:lang w:val="es-ES_tradnl" w:eastAsia="es-ES"/>
        </w:rPr>
        <w:t>SUBDIRECCIÓN DE SERVICIOS ADMINISTRATIVOS</w:t>
      </w:r>
    </w:p>
    <w:p w14:paraId="68F48628" w14:textId="77777777" w:rsidR="002E0962" w:rsidRPr="002E0962" w:rsidRDefault="002E0962" w:rsidP="002E0962">
      <w:pPr>
        <w:widowControl w:val="0"/>
        <w:tabs>
          <w:tab w:val="left" w:pos="1701"/>
          <w:tab w:val="left" w:pos="1843"/>
        </w:tabs>
        <w:autoSpaceDE w:val="0"/>
        <w:autoSpaceDN w:val="0"/>
        <w:adjustRightInd w:val="0"/>
        <w:ind w:left="851" w:right="899"/>
        <w:jc w:val="both"/>
        <w:rPr>
          <w:rFonts w:ascii="Palatino Linotype" w:eastAsiaTheme="minorEastAsia" w:hAnsi="Palatino Linotype" w:cs="Arial"/>
          <w:b/>
          <w:i/>
          <w:sz w:val="22"/>
          <w:lang w:val="es-ES_tradnl" w:eastAsia="es-ES"/>
        </w:rPr>
      </w:pPr>
      <w:r w:rsidRPr="002E0962">
        <w:rPr>
          <w:rFonts w:ascii="Palatino Linotype" w:eastAsiaTheme="minorEastAsia" w:hAnsi="Palatino Linotype" w:cs="Arial"/>
          <w:b/>
          <w:i/>
          <w:sz w:val="22"/>
          <w:lang w:val="es-ES_tradnl" w:eastAsia="es-ES"/>
        </w:rPr>
        <w:t>OBJETIVO:</w:t>
      </w:r>
    </w:p>
    <w:p w14:paraId="3CD5712C" w14:textId="4681BB41" w:rsidR="002E0962" w:rsidRDefault="002E0962" w:rsidP="002E0962">
      <w:pPr>
        <w:widowControl w:val="0"/>
        <w:tabs>
          <w:tab w:val="left" w:pos="1701"/>
          <w:tab w:val="left" w:pos="1843"/>
        </w:tabs>
        <w:autoSpaceDE w:val="0"/>
        <w:autoSpaceDN w:val="0"/>
        <w:adjustRightInd w:val="0"/>
        <w:ind w:left="851" w:right="899"/>
        <w:jc w:val="both"/>
        <w:rPr>
          <w:rFonts w:ascii="Palatino Linotype" w:eastAsiaTheme="minorEastAsia" w:hAnsi="Palatino Linotype" w:cs="Arial"/>
          <w:i/>
          <w:sz w:val="22"/>
          <w:lang w:val="es-ES_tradnl" w:eastAsia="es-ES"/>
        </w:rPr>
      </w:pPr>
      <w:r w:rsidRPr="002E0962">
        <w:rPr>
          <w:rFonts w:ascii="Palatino Linotype" w:eastAsiaTheme="minorEastAsia" w:hAnsi="Palatino Linotype" w:cs="Arial"/>
          <w:i/>
          <w:sz w:val="22"/>
          <w:lang w:val="es-ES_tradnl" w:eastAsia="es-ES"/>
        </w:rPr>
        <w:t>Coordinar y evaluar los programas, actividades y proyectos de administración de los recursos humanos y suministro de recursos materiales a las unidades administrativas, así como los servicios administrativos básicos y generales.</w:t>
      </w:r>
    </w:p>
    <w:p w14:paraId="79F98207" w14:textId="247117BD" w:rsidR="002E0962" w:rsidRDefault="002E0962" w:rsidP="002E0962">
      <w:pPr>
        <w:widowControl w:val="0"/>
        <w:tabs>
          <w:tab w:val="left" w:pos="1701"/>
          <w:tab w:val="left" w:pos="1843"/>
        </w:tabs>
        <w:autoSpaceDE w:val="0"/>
        <w:autoSpaceDN w:val="0"/>
        <w:adjustRightInd w:val="0"/>
        <w:ind w:left="851" w:right="899"/>
        <w:jc w:val="both"/>
        <w:rPr>
          <w:rFonts w:ascii="Palatino Linotype" w:eastAsiaTheme="minorEastAsia" w:hAnsi="Palatino Linotype" w:cs="Arial"/>
          <w:i/>
          <w:sz w:val="22"/>
          <w:lang w:val="es-ES_tradnl" w:eastAsia="es-ES"/>
        </w:rPr>
      </w:pPr>
      <w:r w:rsidRPr="002E0962">
        <w:rPr>
          <w:rFonts w:ascii="Palatino Linotype" w:eastAsiaTheme="minorEastAsia" w:hAnsi="Palatino Linotype" w:cs="Arial"/>
          <w:i/>
          <w:sz w:val="22"/>
          <w:lang w:val="es-ES_tradnl" w:eastAsia="es-ES"/>
        </w:rPr>
        <w:t>FUNCIONES:</w:t>
      </w:r>
    </w:p>
    <w:p w14:paraId="21A86B41" w14:textId="7B71C4A7" w:rsidR="002E0962" w:rsidRDefault="002E0962" w:rsidP="002E0962">
      <w:pPr>
        <w:widowControl w:val="0"/>
        <w:tabs>
          <w:tab w:val="left" w:pos="1701"/>
          <w:tab w:val="left" w:pos="1843"/>
        </w:tabs>
        <w:autoSpaceDE w:val="0"/>
        <w:autoSpaceDN w:val="0"/>
        <w:adjustRightInd w:val="0"/>
        <w:ind w:left="851" w:right="899"/>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p>
    <w:p w14:paraId="56924416" w14:textId="1590E3E7" w:rsidR="002E0962" w:rsidRPr="002E0962" w:rsidRDefault="002E0962" w:rsidP="002E0962">
      <w:pPr>
        <w:widowControl w:val="0"/>
        <w:tabs>
          <w:tab w:val="left" w:pos="1701"/>
          <w:tab w:val="left" w:pos="1843"/>
        </w:tabs>
        <w:autoSpaceDE w:val="0"/>
        <w:autoSpaceDN w:val="0"/>
        <w:adjustRightInd w:val="0"/>
        <w:ind w:left="851" w:right="899"/>
        <w:jc w:val="both"/>
        <w:rPr>
          <w:rFonts w:ascii="Palatino Linotype" w:eastAsiaTheme="minorEastAsia" w:hAnsi="Palatino Linotype" w:cs="Arial"/>
          <w:b/>
          <w:i/>
          <w:sz w:val="22"/>
          <w:lang w:val="es-ES_tradnl" w:eastAsia="es-ES"/>
        </w:rPr>
      </w:pPr>
      <w:r w:rsidRPr="002E0962">
        <w:rPr>
          <w:rFonts w:ascii="Palatino Linotype" w:eastAsiaTheme="minorEastAsia" w:hAnsi="Palatino Linotype" w:cs="Arial"/>
          <w:b/>
          <w:i/>
          <w:sz w:val="22"/>
          <w:lang w:val="es-ES_tradnl" w:eastAsia="es-ES"/>
        </w:rPr>
        <w:t>Autorizar, en su caso, el pago de diversos conceptos inherentes a la nómina de personal.</w:t>
      </w:r>
    </w:p>
    <w:p w14:paraId="07A66582" w14:textId="7AD3C58B" w:rsidR="002E0962" w:rsidRPr="002E0962" w:rsidRDefault="002E0962" w:rsidP="002E0962">
      <w:pPr>
        <w:widowControl w:val="0"/>
        <w:tabs>
          <w:tab w:val="left" w:pos="1701"/>
          <w:tab w:val="left" w:pos="1843"/>
        </w:tabs>
        <w:autoSpaceDE w:val="0"/>
        <w:autoSpaceDN w:val="0"/>
        <w:adjustRightInd w:val="0"/>
        <w:ind w:left="851" w:right="899"/>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p>
    <w:p w14:paraId="135DB446" w14:textId="77777777" w:rsidR="002E0962" w:rsidRDefault="002E0962" w:rsidP="005B5666">
      <w:pPr>
        <w:widowControl w:val="0"/>
        <w:tabs>
          <w:tab w:val="left" w:pos="1701"/>
          <w:tab w:val="left" w:pos="1843"/>
        </w:tabs>
        <w:autoSpaceDE w:val="0"/>
        <w:autoSpaceDN w:val="0"/>
        <w:adjustRightInd w:val="0"/>
        <w:ind w:left="851" w:right="899"/>
        <w:jc w:val="both"/>
        <w:rPr>
          <w:rFonts w:ascii="Palatino Linotype" w:eastAsiaTheme="minorEastAsia" w:hAnsi="Palatino Linotype" w:cs="Arial"/>
          <w:b/>
          <w:i/>
          <w:sz w:val="22"/>
          <w:lang w:val="es-ES_tradnl" w:eastAsia="es-ES"/>
        </w:rPr>
      </w:pPr>
    </w:p>
    <w:p w14:paraId="318C2A95" w14:textId="77777777" w:rsidR="005B5666" w:rsidRPr="005B5666" w:rsidRDefault="005B5666" w:rsidP="005B5666">
      <w:pPr>
        <w:widowControl w:val="0"/>
        <w:tabs>
          <w:tab w:val="left" w:pos="1701"/>
          <w:tab w:val="left" w:pos="1843"/>
        </w:tabs>
        <w:autoSpaceDE w:val="0"/>
        <w:autoSpaceDN w:val="0"/>
        <w:adjustRightInd w:val="0"/>
        <w:ind w:left="851" w:right="899"/>
        <w:jc w:val="both"/>
        <w:rPr>
          <w:rFonts w:ascii="Palatino Linotype" w:eastAsiaTheme="minorEastAsia" w:hAnsi="Palatino Linotype" w:cs="Arial"/>
          <w:b/>
          <w:i/>
          <w:sz w:val="22"/>
          <w:lang w:val="es-ES_tradnl" w:eastAsia="es-ES"/>
        </w:rPr>
      </w:pPr>
      <w:r w:rsidRPr="005B5666">
        <w:rPr>
          <w:rFonts w:ascii="Palatino Linotype" w:eastAsiaTheme="minorEastAsia" w:hAnsi="Palatino Linotype" w:cs="Arial"/>
          <w:b/>
          <w:i/>
          <w:sz w:val="22"/>
          <w:lang w:val="es-ES_tradnl" w:eastAsia="es-ES"/>
        </w:rPr>
        <w:t xml:space="preserve">205F12101 </w:t>
      </w:r>
      <w:r w:rsidRPr="002E0962">
        <w:rPr>
          <w:rFonts w:ascii="Palatino Linotype" w:eastAsiaTheme="minorEastAsia" w:hAnsi="Palatino Linotype" w:cs="Arial"/>
          <w:b/>
          <w:i/>
          <w:sz w:val="22"/>
          <w:u w:val="single"/>
          <w:lang w:val="es-ES_tradnl" w:eastAsia="es-ES"/>
        </w:rPr>
        <w:t>DEPARTAMENTO DE RECURSOS HUMANOS</w:t>
      </w:r>
    </w:p>
    <w:p w14:paraId="094109CE" w14:textId="77777777" w:rsidR="005B5666" w:rsidRPr="005B5666" w:rsidRDefault="005B5666" w:rsidP="005B5666">
      <w:pPr>
        <w:widowControl w:val="0"/>
        <w:tabs>
          <w:tab w:val="left" w:pos="1701"/>
          <w:tab w:val="left" w:pos="1843"/>
        </w:tabs>
        <w:autoSpaceDE w:val="0"/>
        <w:autoSpaceDN w:val="0"/>
        <w:adjustRightInd w:val="0"/>
        <w:ind w:left="851" w:right="899"/>
        <w:jc w:val="both"/>
        <w:rPr>
          <w:rFonts w:ascii="Palatino Linotype" w:eastAsiaTheme="minorEastAsia" w:hAnsi="Palatino Linotype" w:cs="Arial"/>
          <w:b/>
          <w:i/>
          <w:sz w:val="22"/>
          <w:lang w:val="es-ES_tradnl" w:eastAsia="es-ES"/>
        </w:rPr>
      </w:pPr>
      <w:r w:rsidRPr="005B5666">
        <w:rPr>
          <w:rFonts w:ascii="Palatino Linotype" w:eastAsiaTheme="minorEastAsia" w:hAnsi="Palatino Linotype" w:cs="Arial"/>
          <w:b/>
          <w:i/>
          <w:sz w:val="22"/>
          <w:lang w:val="es-ES_tradnl" w:eastAsia="es-ES"/>
        </w:rPr>
        <w:t>OBJETIVO:</w:t>
      </w:r>
    </w:p>
    <w:p w14:paraId="59F1B5EF" w14:textId="014686EA" w:rsidR="00EF0725" w:rsidRPr="005B5666" w:rsidRDefault="005B5666" w:rsidP="005B5666">
      <w:pPr>
        <w:widowControl w:val="0"/>
        <w:tabs>
          <w:tab w:val="left" w:pos="1701"/>
          <w:tab w:val="left" w:pos="1843"/>
        </w:tabs>
        <w:autoSpaceDE w:val="0"/>
        <w:autoSpaceDN w:val="0"/>
        <w:adjustRightInd w:val="0"/>
        <w:ind w:left="851" w:right="899"/>
        <w:jc w:val="both"/>
        <w:rPr>
          <w:rFonts w:ascii="Palatino Linotype" w:eastAsiaTheme="minorEastAsia" w:hAnsi="Palatino Linotype" w:cs="Arial"/>
          <w:i/>
          <w:sz w:val="22"/>
          <w:lang w:val="es-ES_tradnl" w:eastAsia="es-ES"/>
        </w:rPr>
      </w:pPr>
      <w:r w:rsidRPr="005B5666">
        <w:rPr>
          <w:rFonts w:ascii="Palatino Linotype" w:eastAsiaTheme="minorEastAsia" w:hAnsi="Palatino Linotype" w:cs="Arial"/>
          <w:i/>
          <w:sz w:val="22"/>
          <w:lang w:val="es-ES_tradnl" w:eastAsia="es-ES"/>
        </w:rPr>
        <w:t>Realizar las actividades de reclutamiento, selección, contratación, inducción, capacitación y desarrollo del personal de la Universidad, así como establecer los mecanismos para el cálculo oportuno de sus remuneraciones y difundir sus derechos y obligaciones.</w:t>
      </w:r>
      <w:r w:rsidR="00A468A6" w:rsidRPr="005B5666">
        <w:rPr>
          <w:rFonts w:ascii="Palatino Linotype" w:eastAsiaTheme="minorEastAsia" w:hAnsi="Palatino Linotype" w:cs="Arial"/>
          <w:i/>
          <w:sz w:val="22"/>
          <w:lang w:val="es-ES_tradnl" w:eastAsia="es-ES"/>
        </w:rPr>
        <w:t xml:space="preserve"> </w:t>
      </w:r>
    </w:p>
    <w:p w14:paraId="1E156E44" w14:textId="51F75967" w:rsidR="005B5666" w:rsidRPr="005B5666" w:rsidRDefault="005B5666" w:rsidP="005B5666">
      <w:pPr>
        <w:widowControl w:val="0"/>
        <w:tabs>
          <w:tab w:val="left" w:pos="1701"/>
          <w:tab w:val="left" w:pos="1843"/>
        </w:tabs>
        <w:autoSpaceDE w:val="0"/>
        <w:autoSpaceDN w:val="0"/>
        <w:adjustRightInd w:val="0"/>
        <w:ind w:left="851" w:right="899"/>
        <w:jc w:val="both"/>
        <w:rPr>
          <w:rFonts w:ascii="Palatino Linotype" w:eastAsiaTheme="minorEastAsia" w:hAnsi="Palatino Linotype" w:cs="Arial"/>
          <w:b/>
          <w:i/>
          <w:sz w:val="22"/>
          <w:lang w:val="es-ES_tradnl" w:eastAsia="es-ES"/>
        </w:rPr>
      </w:pPr>
      <w:r w:rsidRPr="005B5666">
        <w:rPr>
          <w:rFonts w:ascii="Palatino Linotype" w:eastAsiaTheme="minorEastAsia" w:hAnsi="Palatino Linotype" w:cs="Arial"/>
          <w:b/>
          <w:i/>
          <w:sz w:val="22"/>
          <w:lang w:val="es-ES_tradnl" w:eastAsia="es-ES"/>
        </w:rPr>
        <w:t>FUNCIONES:</w:t>
      </w:r>
    </w:p>
    <w:p w14:paraId="743B61F0" w14:textId="237FE74B" w:rsidR="005B5666" w:rsidRPr="005B5666" w:rsidRDefault="005B5666" w:rsidP="005B5666">
      <w:pPr>
        <w:widowControl w:val="0"/>
        <w:tabs>
          <w:tab w:val="left" w:pos="1701"/>
          <w:tab w:val="left" w:pos="1843"/>
        </w:tabs>
        <w:autoSpaceDE w:val="0"/>
        <w:autoSpaceDN w:val="0"/>
        <w:adjustRightInd w:val="0"/>
        <w:ind w:left="851" w:right="899"/>
        <w:jc w:val="both"/>
        <w:rPr>
          <w:rFonts w:ascii="Palatino Linotype" w:eastAsiaTheme="minorEastAsia" w:hAnsi="Palatino Linotype" w:cs="Arial"/>
          <w:i/>
          <w:sz w:val="22"/>
          <w:lang w:val="es-ES_tradnl" w:eastAsia="es-ES"/>
        </w:rPr>
      </w:pPr>
      <w:r w:rsidRPr="005B5666">
        <w:rPr>
          <w:rFonts w:ascii="Palatino Linotype" w:eastAsiaTheme="minorEastAsia" w:hAnsi="Palatino Linotype" w:cs="Arial"/>
          <w:i/>
          <w:sz w:val="22"/>
          <w:lang w:val="es-ES_tradnl" w:eastAsia="es-ES"/>
        </w:rPr>
        <w:t>…</w:t>
      </w:r>
    </w:p>
    <w:p w14:paraId="192DB8DC" w14:textId="26DF54F7" w:rsidR="005B5666" w:rsidRDefault="005B5666" w:rsidP="005B5666">
      <w:pPr>
        <w:widowControl w:val="0"/>
        <w:tabs>
          <w:tab w:val="left" w:pos="1701"/>
          <w:tab w:val="left" w:pos="1843"/>
        </w:tabs>
        <w:autoSpaceDE w:val="0"/>
        <w:autoSpaceDN w:val="0"/>
        <w:adjustRightInd w:val="0"/>
        <w:ind w:left="851" w:right="899"/>
        <w:jc w:val="both"/>
        <w:rPr>
          <w:rFonts w:ascii="Palatino Linotype" w:eastAsiaTheme="minorEastAsia" w:hAnsi="Palatino Linotype" w:cs="Arial"/>
          <w:i/>
          <w:sz w:val="22"/>
          <w:lang w:val="es-ES_tradnl" w:eastAsia="es-ES"/>
        </w:rPr>
      </w:pPr>
      <w:r w:rsidRPr="005B5666">
        <w:rPr>
          <w:rFonts w:ascii="Palatino Linotype" w:eastAsiaTheme="minorEastAsia" w:hAnsi="Palatino Linotype" w:cs="Arial"/>
          <w:b/>
          <w:i/>
          <w:sz w:val="22"/>
          <w:lang w:val="es-ES_tradnl" w:eastAsia="es-ES"/>
        </w:rPr>
        <w:t>Elaborar la nómina para el pago oportuno de las remuneraciones al personal</w:t>
      </w:r>
      <w:r w:rsidRPr="005B5666">
        <w:rPr>
          <w:rFonts w:ascii="Palatino Linotype" w:eastAsiaTheme="minorEastAsia" w:hAnsi="Palatino Linotype" w:cs="Arial"/>
          <w:i/>
          <w:sz w:val="22"/>
          <w:lang w:val="es-ES_tradnl" w:eastAsia="es-ES"/>
        </w:rPr>
        <w:t xml:space="preserve">; aplicar los descuentos por concepto de retardos y faltas; Impuesto Sobre la Renta; cuotas y aportaciones al ISSEMyM, y otros impuestos y derechos a cargo de los trabajadores o de la Universidad, así como mantener actualizados los registros </w:t>
      </w:r>
      <w:r w:rsidRPr="005B5666">
        <w:rPr>
          <w:rFonts w:ascii="Palatino Linotype" w:eastAsiaTheme="minorEastAsia" w:hAnsi="Palatino Linotype" w:cs="Arial"/>
          <w:i/>
          <w:sz w:val="22"/>
          <w:lang w:val="es-ES_tradnl" w:eastAsia="es-ES"/>
        </w:rPr>
        <w:lastRenderedPageBreak/>
        <w:t>en el módulo respectivo del sistema institucional de información y en el sistema de población cotizante.</w:t>
      </w:r>
    </w:p>
    <w:p w14:paraId="2144D688" w14:textId="3BF91383" w:rsidR="002E0962" w:rsidRDefault="002E0962" w:rsidP="005B5666">
      <w:pPr>
        <w:widowControl w:val="0"/>
        <w:tabs>
          <w:tab w:val="left" w:pos="1701"/>
          <w:tab w:val="left" w:pos="1843"/>
        </w:tabs>
        <w:autoSpaceDE w:val="0"/>
        <w:autoSpaceDN w:val="0"/>
        <w:adjustRightInd w:val="0"/>
        <w:ind w:left="851" w:right="899"/>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p>
    <w:p w14:paraId="20C0CA4F" w14:textId="77777777" w:rsidR="002E0962" w:rsidRDefault="002E0962" w:rsidP="005B5666">
      <w:pPr>
        <w:widowControl w:val="0"/>
        <w:tabs>
          <w:tab w:val="left" w:pos="1701"/>
          <w:tab w:val="left" w:pos="1843"/>
        </w:tabs>
        <w:autoSpaceDE w:val="0"/>
        <w:autoSpaceDN w:val="0"/>
        <w:adjustRightInd w:val="0"/>
        <w:ind w:left="851" w:right="899"/>
        <w:jc w:val="both"/>
        <w:rPr>
          <w:rFonts w:ascii="Palatino Linotype" w:eastAsiaTheme="minorEastAsia" w:hAnsi="Palatino Linotype" w:cs="Arial"/>
          <w:i/>
          <w:sz w:val="22"/>
          <w:lang w:val="es-ES_tradnl" w:eastAsia="es-ES"/>
        </w:rPr>
      </w:pPr>
    </w:p>
    <w:p w14:paraId="1F1DF146" w14:textId="49C09F2E" w:rsidR="002E0962" w:rsidRPr="002E0962" w:rsidRDefault="002E0962" w:rsidP="005B5666">
      <w:pPr>
        <w:widowControl w:val="0"/>
        <w:tabs>
          <w:tab w:val="left" w:pos="1701"/>
          <w:tab w:val="left" w:pos="1843"/>
        </w:tabs>
        <w:autoSpaceDE w:val="0"/>
        <w:autoSpaceDN w:val="0"/>
        <w:adjustRightInd w:val="0"/>
        <w:ind w:left="851" w:right="899"/>
        <w:jc w:val="both"/>
        <w:rPr>
          <w:rFonts w:ascii="Palatino Linotype" w:eastAsiaTheme="minorEastAsia" w:hAnsi="Palatino Linotype" w:cs="Arial"/>
          <w:b/>
          <w:i/>
          <w:sz w:val="22"/>
          <w:lang w:val="es-ES_tradnl" w:eastAsia="es-ES"/>
        </w:rPr>
      </w:pPr>
      <w:r w:rsidRPr="002E0962">
        <w:rPr>
          <w:rFonts w:ascii="Palatino Linotype" w:eastAsiaTheme="minorEastAsia" w:hAnsi="Palatino Linotype" w:cs="Arial"/>
          <w:b/>
          <w:i/>
          <w:sz w:val="22"/>
          <w:lang w:val="es-ES_tradnl" w:eastAsia="es-ES"/>
        </w:rPr>
        <w:t xml:space="preserve">205F 12002 </w:t>
      </w:r>
      <w:r w:rsidRPr="002E0962">
        <w:rPr>
          <w:rFonts w:ascii="Palatino Linotype" w:eastAsiaTheme="minorEastAsia" w:hAnsi="Palatino Linotype" w:cs="Arial"/>
          <w:b/>
          <w:i/>
          <w:sz w:val="22"/>
          <w:u w:val="single"/>
          <w:lang w:val="es-ES_tradnl" w:eastAsia="es-ES"/>
        </w:rPr>
        <w:t>DEPARTAMENTO DE CONTABILIDAD</w:t>
      </w:r>
    </w:p>
    <w:p w14:paraId="1A9850A9" w14:textId="77777777" w:rsidR="002E0962" w:rsidRPr="002E0962" w:rsidRDefault="002E0962" w:rsidP="002E0962">
      <w:pPr>
        <w:widowControl w:val="0"/>
        <w:tabs>
          <w:tab w:val="left" w:pos="1701"/>
          <w:tab w:val="left" w:pos="1843"/>
        </w:tabs>
        <w:autoSpaceDE w:val="0"/>
        <w:autoSpaceDN w:val="0"/>
        <w:adjustRightInd w:val="0"/>
        <w:ind w:left="851" w:right="899"/>
        <w:jc w:val="both"/>
        <w:rPr>
          <w:rFonts w:ascii="Palatino Linotype" w:eastAsiaTheme="minorEastAsia" w:hAnsi="Palatino Linotype" w:cs="Arial"/>
          <w:b/>
          <w:i/>
          <w:sz w:val="22"/>
          <w:lang w:val="es-ES_tradnl" w:eastAsia="es-ES"/>
        </w:rPr>
      </w:pPr>
      <w:r w:rsidRPr="002E0962">
        <w:rPr>
          <w:rFonts w:ascii="Palatino Linotype" w:eastAsiaTheme="minorEastAsia" w:hAnsi="Palatino Linotype" w:cs="Arial"/>
          <w:b/>
          <w:i/>
          <w:sz w:val="22"/>
          <w:lang w:val="es-ES_tradnl" w:eastAsia="es-ES"/>
        </w:rPr>
        <w:t>OBJETIVO:</w:t>
      </w:r>
    </w:p>
    <w:p w14:paraId="7DA78658" w14:textId="75C8E319" w:rsidR="002E0962" w:rsidRDefault="002E0962" w:rsidP="002E0962">
      <w:pPr>
        <w:widowControl w:val="0"/>
        <w:tabs>
          <w:tab w:val="left" w:pos="1701"/>
          <w:tab w:val="left" w:pos="1843"/>
        </w:tabs>
        <w:autoSpaceDE w:val="0"/>
        <w:autoSpaceDN w:val="0"/>
        <w:adjustRightInd w:val="0"/>
        <w:ind w:left="851" w:right="899"/>
        <w:jc w:val="both"/>
        <w:rPr>
          <w:rFonts w:ascii="Palatino Linotype" w:eastAsiaTheme="minorEastAsia" w:hAnsi="Palatino Linotype" w:cs="Arial"/>
          <w:i/>
          <w:sz w:val="22"/>
          <w:lang w:val="es-ES_tradnl" w:eastAsia="es-ES"/>
        </w:rPr>
      </w:pPr>
      <w:r w:rsidRPr="002E0962">
        <w:rPr>
          <w:rFonts w:ascii="Palatino Linotype" w:eastAsiaTheme="minorEastAsia" w:hAnsi="Palatino Linotype" w:cs="Arial"/>
          <w:i/>
          <w:sz w:val="22"/>
          <w:lang w:val="es-ES_tradnl" w:eastAsia="es-ES"/>
        </w:rPr>
        <w:t>Llevar el registro, control y seguimiento de los mo</w:t>
      </w:r>
      <w:r>
        <w:rPr>
          <w:rFonts w:ascii="Palatino Linotype" w:eastAsiaTheme="minorEastAsia" w:hAnsi="Palatino Linotype" w:cs="Arial"/>
          <w:i/>
          <w:sz w:val="22"/>
          <w:lang w:val="es-ES_tradnl" w:eastAsia="es-ES"/>
        </w:rPr>
        <w:t>vimientos financieros, así como e</w:t>
      </w:r>
      <w:r w:rsidRPr="002E0962">
        <w:rPr>
          <w:rFonts w:ascii="Palatino Linotype" w:eastAsiaTheme="minorEastAsia" w:hAnsi="Palatino Linotype" w:cs="Arial"/>
          <w:i/>
          <w:sz w:val="22"/>
          <w:lang w:val="es-ES_tradnl" w:eastAsia="es-ES"/>
        </w:rPr>
        <w:t>laborar los estados financieros, presupuestarios y sus auxiliares</w:t>
      </w:r>
      <w:r>
        <w:rPr>
          <w:rFonts w:ascii="Palatino Linotype" w:eastAsiaTheme="minorEastAsia" w:hAnsi="Palatino Linotype" w:cs="Arial"/>
          <w:i/>
          <w:sz w:val="22"/>
          <w:lang w:val="es-ES_tradnl" w:eastAsia="es-ES"/>
        </w:rPr>
        <w:t xml:space="preserve"> </w:t>
      </w:r>
      <w:r w:rsidRPr="002E0962">
        <w:rPr>
          <w:rFonts w:ascii="Palatino Linotype" w:eastAsiaTheme="minorEastAsia" w:hAnsi="Palatino Linotype" w:cs="Arial"/>
          <w:i/>
          <w:sz w:val="22"/>
          <w:lang w:val="es-ES_tradnl" w:eastAsia="es-ES"/>
        </w:rPr>
        <w:t>correspondientes, que sirvan en la toma de decisiones.</w:t>
      </w:r>
    </w:p>
    <w:p w14:paraId="36BD1DC9" w14:textId="1894B830" w:rsidR="002E0962" w:rsidRPr="002E0962" w:rsidRDefault="002E0962" w:rsidP="002E0962">
      <w:pPr>
        <w:widowControl w:val="0"/>
        <w:tabs>
          <w:tab w:val="left" w:pos="1701"/>
          <w:tab w:val="left" w:pos="1843"/>
        </w:tabs>
        <w:autoSpaceDE w:val="0"/>
        <w:autoSpaceDN w:val="0"/>
        <w:adjustRightInd w:val="0"/>
        <w:ind w:left="851" w:right="899"/>
        <w:jc w:val="both"/>
        <w:rPr>
          <w:rFonts w:ascii="Palatino Linotype" w:eastAsiaTheme="minorEastAsia" w:hAnsi="Palatino Linotype" w:cs="Arial"/>
          <w:b/>
          <w:i/>
          <w:sz w:val="22"/>
          <w:lang w:val="es-ES_tradnl" w:eastAsia="es-ES"/>
        </w:rPr>
      </w:pPr>
      <w:r w:rsidRPr="002E0962">
        <w:rPr>
          <w:rFonts w:ascii="Palatino Linotype" w:eastAsiaTheme="minorEastAsia" w:hAnsi="Palatino Linotype" w:cs="Arial"/>
          <w:b/>
          <w:i/>
          <w:sz w:val="22"/>
          <w:lang w:val="es-ES_tradnl" w:eastAsia="es-ES"/>
        </w:rPr>
        <w:t>FUNCIONES:</w:t>
      </w:r>
    </w:p>
    <w:p w14:paraId="74F324CD" w14:textId="13BEFEE2" w:rsidR="002E0962" w:rsidRDefault="002E0962" w:rsidP="002E0962">
      <w:pPr>
        <w:widowControl w:val="0"/>
        <w:tabs>
          <w:tab w:val="left" w:pos="1701"/>
          <w:tab w:val="left" w:pos="1843"/>
        </w:tabs>
        <w:autoSpaceDE w:val="0"/>
        <w:autoSpaceDN w:val="0"/>
        <w:adjustRightInd w:val="0"/>
        <w:ind w:left="851" w:right="899"/>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p>
    <w:p w14:paraId="1C6AD2A5" w14:textId="792754F5" w:rsidR="002E0962" w:rsidRDefault="002E0962" w:rsidP="002E0962">
      <w:pPr>
        <w:widowControl w:val="0"/>
        <w:tabs>
          <w:tab w:val="left" w:pos="1701"/>
          <w:tab w:val="left" w:pos="1843"/>
        </w:tabs>
        <w:autoSpaceDE w:val="0"/>
        <w:autoSpaceDN w:val="0"/>
        <w:adjustRightInd w:val="0"/>
        <w:ind w:left="851" w:right="899"/>
        <w:jc w:val="both"/>
        <w:rPr>
          <w:rFonts w:ascii="Palatino Linotype" w:eastAsiaTheme="minorEastAsia" w:hAnsi="Palatino Linotype" w:cs="Arial"/>
          <w:i/>
          <w:sz w:val="22"/>
          <w:lang w:val="es-ES_tradnl" w:eastAsia="es-ES"/>
        </w:rPr>
      </w:pPr>
      <w:r w:rsidRPr="002E0962">
        <w:rPr>
          <w:rFonts w:ascii="Palatino Linotype" w:eastAsiaTheme="minorEastAsia" w:hAnsi="Palatino Linotype" w:cs="Arial"/>
          <w:b/>
          <w:i/>
          <w:sz w:val="22"/>
          <w:lang w:val="es-ES_tradnl" w:eastAsia="es-ES"/>
        </w:rPr>
        <w:t>Capturar y pagar quincenalmente la nómina del personal de la Universidad</w:t>
      </w:r>
      <w:r w:rsidRPr="002E0962">
        <w:rPr>
          <w:rFonts w:ascii="Palatino Linotype" w:eastAsiaTheme="minorEastAsia" w:hAnsi="Palatino Linotype" w:cs="Arial"/>
          <w:i/>
          <w:sz w:val="22"/>
          <w:lang w:val="es-ES_tradnl" w:eastAsia="es-ES"/>
        </w:rPr>
        <w:t>.</w:t>
      </w:r>
    </w:p>
    <w:p w14:paraId="5D6E5012" w14:textId="0E0D557B" w:rsidR="002E0962" w:rsidRDefault="002E0962" w:rsidP="002E0962">
      <w:pPr>
        <w:widowControl w:val="0"/>
        <w:tabs>
          <w:tab w:val="left" w:pos="1701"/>
          <w:tab w:val="left" w:pos="1843"/>
        </w:tabs>
        <w:autoSpaceDE w:val="0"/>
        <w:autoSpaceDN w:val="0"/>
        <w:adjustRightInd w:val="0"/>
        <w:ind w:left="851" w:right="899"/>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r w:rsidR="00E477AA">
        <w:rPr>
          <w:rFonts w:ascii="Palatino Linotype" w:eastAsiaTheme="minorEastAsia" w:hAnsi="Palatino Linotype" w:cs="Arial"/>
          <w:i/>
          <w:sz w:val="22"/>
          <w:lang w:val="es-ES_tradnl" w:eastAsia="es-ES"/>
        </w:rPr>
        <w:t>”</w:t>
      </w:r>
    </w:p>
    <w:p w14:paraId="77BBD4C2" w14:textId="793AC7D5" w:rsidR="002E0962" w:rsidRDefault="00E477AA" w:rsidP="002E0962">
      <w:pPr>
        <w:widowControl w:val="0"/>
        <w:tabs>
          <w:tab w:val="left" w:pos="1701"/>
          <w:tab w:val="left" w:pos="1843"/>
        </w:tabs>
        <w:autoSpaceDE w:val="0"/>
        <w:autoSpaceDN w:val="0"/>
        <w:adjustRightInd w:val="0"/>
        <w:ind w:left="851" w:right="899"/>
        <w:jc w:val="both"/>
        <w:rPr>
          <w:rFonts w:ascii="Palatino Linotype" w:eastAsiaTheme="minorEastAsia" w:hAnsi="Palatino Linotype" w:cs="Arial"/>
          <w:b/>
          <w:i/>
          <w:sz w:val="22"/>
          <w:lang w:val="es-ES_tradnl" w:eastAsia="es-ES"/>
        </w:rPr>
      </w:pPr>
      <w:r w:rsidRPr="00E477AA">
        <w:rPr>
          <w:rFonts w:ascii="Palatino Linotype" w:eastAsiaTheme="minorEastAsia" w:hAnsi="Palatino Linotype" w:cs="Arial"/>
          <w:b/>
          <w:i/>
          <w:sz w:val="22"/>
          <w:lang w:val="es-ES_tradnl" w:eastAsia="es-ES"/>
        </w:rPr>
        <w:t>(Énfasis añadido)</w:t>
      </w:r>
    </w:p>
    <w:p w14:paraId="62378943" w14:textId="77777777" w:rsidR="00E477AA" w:rsidRDefault="00E477AA" w:rsidP="002E0962">
      <w:pPr>
        <w:widowControl w:val="0"/>
        <w:tabs>
          <w:tab w:val="left" w:pos="1701"/>
          <w:tab w:val="left" w:pos="1843"/>
        </w:tabs>
        <w:autoSpaceDE w:val="0"/>
        <w:autoSpaceDN w:val="0"/>
        <w:adjustRightInd w:val="0"/>
        <w:ind w:left="851" w:right="899"/>
        <w:jc w:val="both"/>
        <w:rPr>
          <w:rFonts w:ascii="Palatino Linotype" w:eastAsiaTheme="minorEastAsia" w:hAnsi="Palatino Linotype" w:cs="Arial"/>
          <w:b/>
          <w:i/>
          <w:sz w:val="22"/>
          <w:lang w:val="es-ES_tradnl" w:eastAsia="es-ES"/>
        </w:rPr>
      </w:pPr>
    </w:p>
    <w:p w14:paraId="0799B698" w14:textId="77777777" w:rsidR="00E477AA" w:rsidRPr="00E477AA" w:rsidRDefault="00E477AA" w:rsidP="002E0962">
      <w:pPr>
        <w:widowControl w:val="0"/>
        <w:tabs>
          <w:tab w:val="left" w:pos="1701"/>
          <w:tab w:val="left" w:pos="1843"/>
        </w:tabs>
        <w:autoSpaceDE w:val="0"/>
        <w:autoSpaceDN w:val="0"/>
        <w:adjustRightInd w:val="0"/>
        <w:ind w:left="851" w:right="899"/>
        <w:jc w:val="both"/>
        <w:rPr>
          <w:rFonts w:ascii="Palatino Linotype" w:eastAsiaTheme="minorEastAsia" w:hAnsi="Palatino Linotype" w:cs="Arial"/>
          <w:b/>
          <w:i/>
          <w:sz w:val="22"/>
          <w:lang w:val="es-ES_tradnl" w:eastAsia="es-ES"/>
        </w:rPr>
      </w:pPr>
    </w:p>
    <w:p w14:paraId="300FB2EC" w14:textId="039DE4A6" w:rsidR="00E477AA" w:rsidRPr="00E477AA" w:rsidRDefault="00E477AA" w:rsidP="00E477AA">
      <w:pPr>
        <w:tabs>
          <w:tab w:val="left" w:pos="709"/>
        </w:tabs>
        <w:spacing w:line="360" w:lineRule="auto"/>
        <w:jc w:val="both"/>
        <w:rPr>
          <w:rFonts w:ascii="Palatino Linotype" w:eastAsia="Arial Unicode MS" w:hAnsi="Palatino Linotype" w:cs="Arial"/>
          <w:lang w:eastAsia="es-ES"/>
        </w:rPr>
      </w:pPr>
      <w:r w:rsidRPr="00E477AA">
        <w:rPr>
          <w:rFonts w:ascii="Palatino Linotype" w:hAnsi="Palatino Linotype" w:cs="Arial"/>
          <w:lang w:eastAsia="es-ES"/>
        </w:rPr>
        <w:t xml:space="preserve">Bajo ese tenor, es importante hacer del conocimiento de las partes que </w:t>
      </w:r>
      <w:r w:rsidRPr="00E477AA">
        <w:rPr>
          <w:rFonts w:ascii="Palatino Linotype" w:hAnsi="Palatino Linotype" w:cs="Arial"/>
          <w:b/>
          <w:lang w:eastAsia="es-ES"/>
        </w:rPr>
        <w:t xml:space="preserve">EL SUJETO OBLIGADO </w:t>
      </w:r>
      <w:r w:rsidRPr="00E477AA">
        <w:rPr>
          <w:rFonts w:ascii="Palatino Linotype" w:hAnsi="Palatino Linotype" w:cs="Arial"/>
          <w:lang w:eastAsia="es-ES"/>
        </w:rPr>
        <w:t xml:space="preserve">deberá realizar una nueva búsqueda exhaustiva y razonable de la información solicitada con la finalidad de </w:t>
      </w:r>
      <w:r>
        <w:rPr>
          <w:rFonts w:ascii="Palatino Linotype" w:hAnsi="Palatino Linotype" w:cs="Arial"/>
          <w:lang w:eastAsia="es-ES"/>
        </w:rPr>
        <w:t xml:space="preserve">proporcionar </w:t>
      </w:r>
      <w:r w:rsidRPr="00FD3734">
        <w:rPr>
          <w:rFonts w:ascii="Palatino Linotype" w:hAnsi="Palatino Linotype" w:cs="Arial"/>
          <w:b/>
          <w:lang w:eastAsia="es-ES"/>
        </w:rPr>
        <w:t xml:space="preserve">el documento o en su caso el soporte documental que </w:t>
      </w:r>
      <w:r w:rsidR="00FD3734" w:rsidRPr="00FD3734">
        <w:rPr>
          <w:rFonts w:ascii="Palatino Linotype" w:hAnsi="Palatino Linotype" w:cs="Arial"/>
          <w:b/>
          <w:lang w:eastAsia="es-ES"/>
        </w:rPr>
        <w:t>dé</w:t>
      </w:r>
      <w:r w:rsidRPr="00FD3734">
        <w:rPr>
          <w:rFonts w:ascii="Palatino Linotype" w:hAnsi="Palatino Linotype" w:cs="Arial"/>
          <w:b/>
          <w:lang w:eastAsia="es-ES"/>
        </w:rPr>
        <w:t xml:space="preserve"> cuenta del monto que recib</w:t>
      </w:r>
      <w:r w:rsidR="00017252">
        <w:rPr>
          <w:rFonts w:ascii="Palatino Linotype" w:hAnsi="Palatino Linotype" w:cs="Arial"/>
          <w:b/>
          <w:lang w:eastAsia="es-ES"/>
        </w:rPr>
        <w:t xml:space="preserve">ió </w:t>
      </w:r>
      <w:r w:rsidR="00C31D67" w:rsidRPr="00FD3734">
        <w:rPr>
          <w:rFonts w:ascii="Palatino Linotype" w:hAnsi="Palatino Linotype" w:cs="Arial"/>
          <w:b/>
          <w:lang w:eastAsia="es-ES"/>
        </w:rPr>
        <w:t>la servidora pública referida en la solicitud primigenia</w:t>
      </w:r>
      <w:r w:rsidR="00C31D67">
        <w:rPr>
          <w:rFonts w:ascii="Palatino Linotype" w:hAnsi="Palatino Linotype" w:cs="Arial"/>
          <w:b/>
          <w:lang w:eastAsia="es-ES"/>
        </w:rPr>
        <w:t xml:space="preserve">, </w:t>
      </w:r>
      <w:r w:rsidR="00017252">
        <w:rPr>
          <w:rFonts w:ascii="Palatino Linotype" w:hAnsi="Palatino Linotype" w:cs="Arial"/>
          <w:b/>
          <w:lang w:eastAsia="es-ES"/>
        </w:rPr>
        <w:t xml:space="preserve">respecto al </w:t>
      </w:r>
      <w:r w:rsidR="00017252" w:rsidRPr="00FD3734">
        <w:rPr>
          <w:rFonts w:ascii="Palatino Linotype" w:hAnsi="Palatino Linotype" w:cs="Arial"/>
          <w:b/>
          <w:lang w:eastAsia="es-ES"/>
        </w:rPr>
        <w:t>sueldo neto</w:t>
      </w:r>
      <w:r w:rsidR="00017252">
        <w:rPr>
          <w:rFonts w:ascii="Palatino Linotype" w:hAnsi="Palatino Linotype" w:cs="Arial"/>
          <w:b/>
          <w:lang w:eastAsia="es-ES"/>
        </w:rPr>
        <w:t>,  al veinticinco de enero de dos mil veintidós</w:t>
      </w:r>
      <w:r w:rsidRPr="00E477AA">
        <w:rPr>
          <w:rFonts w:ascii="Palatino Linotype" w:hAnsi="Palatino Linotype" w:cs="Arial"/>
          <w:lang w:eastAsia="es-ES"/>
        </w:rPr>
        <w:t xml:space="preserve">; para ello, deberá seguir puntualmente el procedimiento siguiente: </w:t>
      </w:r>
      <w:r w:rsidRPr="00E477AA">
        <w:rPr>
          <w:rFonts w:ascii="Palatino Linotype" w:eastAsia="Arial Unicode MS" w:hAnsi="Palatino Linotype" w:cs="Arial"/>
          <w:lang w:eastAsia="es-ES"/>
        </w:rPr>
        <w:t>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w:t>
      </w:r>
    </w:p>
    <w:p w14:paraId="654FE278" w14:textId="77777777" w:rsidR="00E477AA" w:rsidRPr="00E477AA" w:rsidRDefault="00E477AA" w:rsidP="00E477AA">
      <w:pPr>
        <w:widowControl w:val="0"/>
        <w:tabs>
          <w:tab w:val="left" w:pos="1276"/>
        </w:tabs>
        <w:autoSpaceDE w:val="0"/>
        <w:autoSpaceDN w:val="0"/>
        <w:adjustRightInd w:val="0"/>
        <w:spacing w:before="240" w:after="100" w:afterAutospacing="1" w:line="360" w:lineRule="auto"/>
        <w:jc w:val="both"/>
        <w:rPr>
          <w:rFonts w:ascii="Palatino Linotype" w:hAnsi="Palatino Linotype"/>
          <w:bCs/>
          <w:lang w:val="es-ES" w:eastAsia="es-ES"/>
        </w:rPr>
      </w:pPr>
      <w:r w:rsidRPr="00E477AA">
        <w:rPr>
          <w:rFonts w:ascii="Palatino Linotype" w:hAnsi="Palatino Linotype"/>
          <w:bCs/>
          <w:lang w:val="es-ES" w:eastAsia="es-ES"/>
        </w:rPr>
        <w:t xml:space="preserve">En este mismo orden ideas, el derecho de acceso a la información pública y el procedimiento para su acceso debe ser claro y preciso, a fin de dotar de certeza jurídica </w:t>
      </w:r>
      <w:r w:rsidRPr="00E477AA">
        <w:rPr>
          <w:rFonts w:ascii="Palatino Linotype" w:hAnsi="Palatino Linotype"/>
          <w:bCs/>
          <w:lang w:val="es-ES" w:eastAsia="es-ES"/>
        </w:rPr>
        <w:lastRenderedPageBreak/>
        <w:t>a todas las respuestas proporcionadas por los Sujetos Obligados.</w:t>
      </w:r>
    </w:p>
    <w:p w14:paraId="44B01486" w14:textId="77777777" w:rsidR="00E477AA" w:rsidRPr="00E477AA" w:rsidRDefault="00E477AA" w:rsidP="00E477AA">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lang w:eastAsia="es-ES"/>
        </w:rPr>
      </w:pPr>
      <w:r w:rsidRPr="00E477AA">
        <w:rPr>
          <w:rFonts w:ascii="Palatino Linotype" w:eastAsia="Arial Unicode MS" w:hAnsi="Palatino Linotype" w:cs="Arial"/>
          <w:color w:val="000000" w:themeColor="text1"/>
          <w:lang w:eastAsia="es-ES"/>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21026FB" w14:textId="77777777" w:rsidR="00E477AA" w:rsidRPr="00E477AA" w:rsidRDefault="00E477AA" w:rsidP="00E477AA">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lang w:eastAsia="es-ES"/>
        </w:rPr>
      </w:pPr>
    </w:p>
    <w:p w14:paraId="30B43DE8" w14:textId="77777777" w:rsidR="00E477AA" w:rsidRPr="00E477AA" w:rsidRDefault="00E477AA" w:rsidP="00E477AA">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lang w:eastAsia="es-ES"/>
        </w:rPr>
      </w:pPr>
      <w:r w:rsidRPr="00E477AA">
        <w:rPr>
          <w:rFonts w:ascii="Palatino Linotype" w:eastAsia="Arial Unicode MS" w:hAnsi="Palatino Linotype" w:cs="Arial"/>
          <w:color w:val="000000" w:themeColor="text1"/>
          <w:lang w:eastAsia="es-ES"/>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DB7B524" w14:textId="77777777" w:rsidR="00E477AA" w:rsidRPr="00E477AA" w:rsidRDefault="00E477AA" w:rsidP="00E477AA">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lang w:eastAsia="es-ES"/>
        </w:rPr>
      </w:pPr>
    </w:p>
    <w:p w14:paraId="5BACE0F8" w14:textId="77777777" w:rsidR="00E477AA" w:rsidRPr="00E477AA" w:rsidRDefault="00E477AA" w:rsidP="00E477AA">
      <w:pPr>
        <w:spacing w:line="360" w:lineRule="auto"/>
        <w:jc w:val="both"/>
        <w:rPr>
          <w:rFonts w:ascii="Palatino Linotype" w:hAnsi="Palatino Linotype" w:cs="Arial"/>
          <w:color w:val="000000" w:themeColor="text1"/>
          <w:lang w:eastAsia="es-ES"/>
        </w:rPr>
      </w:pPr>
      <w:r w:rsidRPr="00E477AA">
        <w:rPr>
          <w:rFonts w:ascii="Palatino Linotype" w:hAnsi="Palatino Linotype" w:cs="Arial"/>
          <w:color w:val="000000" w:themeColor="text1"/>
          <w:lang w:eastAsia="es-ES"/>
        </w:rPr>
        <w:t>Asimismo, el diverso artículo 54 de la Ley de Transparencia y Acceso a la Información Pública del Estado de México y Municipios establece que cuando alguna de las áreas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23F8175" w14:textId="77777777" w:rsidR="00E477AA" w:rsidRPr="00E477AA" w:rsidRDefault="00E477AA" w:rsidP="00E477AA">
      <w:pPr>
        <w:spacing w:line="360" w:lineRule="auto"/>
        <w:jc w:val="both"/>
        <w:rPr>
          <w:rFonts w:ascii="Palatino Linotype" w:hAnsi="Palatino Linotype" w:cs="Arial"/>
          <w:color w:val="000000" w:themeColor="text1"/>
          <w:lang w:eastAsia="es-ES"/>
        </w:rPr>
      </w:pPr>
    </w:p>
    <w:p w14:paraId="2956268B" w14:textId="77777777" w:rsidR="00E477AA" w:rsidRPr="00E477AA" w:rsidRDefault="00E477AA" w:rsidP="00E477AA">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lang w:eastAsia="es-ES"/>
        </w:rPr>
      </w:pPr>
      <w:r w:rsidRPr="00E477AA">
        <w:rPr>
          <w:rFonts w:ascii="Palatino Linotype" w:eastAsia="Arial Unicode MS" w:hAnsi="Palatino Linotype" w:cs="Arial"/>
          <w:color w:val="000000" w:themeColor="text1"/>
          <w:lang w:eastAsia="es-ES"/>
        </w:rPr>
        <w:t xml:space="preserve">De igual forma, el diverso artículo 59, fracciones I, II y III de la multicitada legislación </w:t>
      </w:r>
      <w:r w:rsidRPr="00E477AA">
        <w:rPr>
          <w:rFonts w:ascii="Palatino Linotype" w:eastAsia="Arial Unicode MS" w:hAnsi="Palatino Linotype" w:cs="Arial"/>
          <w:color w:val="000000" w:themeColor="text1"/>
          <w:lang w:eastAsia="es-ES"/>
        </w:rPr>
        <w:lastRenderedPageBreak/>
        <w:t>Sustantiva, establece que los Servidores Públicos Habilitados deben localizar la información que le solicite la Unidad de Transparencia; proporcionar la misma y apoyarla en lo que ésta le solicite para el cumplimiento de sus funciones.</w:t>
      </w:r>
    </w:p>
    <w:p w14:paraId="69116F72" w14:textId="77777777" w:rsidR="00E477AA" w:rsidRPr="00E477AA" w:rsidRDefault="00E477AA" w:rsidP="00E477AA">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lang w:eastAsia="es-ES"/>
        </w:rPr>
      </w:pPr>
    </w:p>
    <w:p w14:paraId="5CED5728" w14:textId="77777777" w:rsidR="00E477AA" w:rsidRPr="00E477AA" w:rsidRDefault="00E477AA" w:rsidP="00E477AA">
      <w:pPr>
        <w:spacing w:line="360" w:lineRule="auto"/>
        <w:jc w:val="both"/>
        <w:rPr>
          <w:rFonts w:ascii="Palatino Linotype" w:hAnsi="Palatino Linotype" w:cs="Arial"/>
          <w:color w:val="000000" w:themeColor="text1"/>
          <w:lang w:eastAsia="es-ES"/>
        </w:rPr>
      </w:pPr>
      <w:r w:rsidRPr="00E477AA">
        <w:rPr>
          <w:rFonts w:ascii="Palatino Linotype" w:hAnsi="Palatino Linotype" w:cs="Arial"/>
          <w:color w:val="000000" w:themeColor="text1"/>
          <w:lang w:eastAsia="es-ES"/>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18358535" w14:textId="77777777" w:rsidR="00E477AA" w:rsidRPr="00E477AA" w:rsidRDefault="00E477AA" w:rsidP="00E477AA">
      <w:pPr>
        <w:jc w:val="both"/>
        <w:rPr>
          <w:rFonts w:ascii="Palatino Linotype" w:hAnsi="Palatino Linotype" w:cs="Arial"/>
          <w:color w:val="000000" w:themeColor="text1"/>
          <w:lang w:eastAsia="es-ES"/>
        </w:rPr>
      </w:pPr>
    </w:p>
    <w:p w14:paraId="5843F667" w14:textId="77777777" w:rsidR="00E477AA" w:rsidRPr="00E477AA" w:rsidRDefault="00E477AA" w:rsidP="00E477AA">
      <w:pPr>
        <w:ind w:left="851" w:right="902"/>
        <w:jc w:val="both"/>
        <w:rPr>
          <w:rFonts w:ascii="Palatino Linotype" w:hAnsi="Palatino Linotype"/>
          <w:i/>
          <w:color w:val="000000" w:themeColor="text1"/>
          <w:sz w:val="22"/>
          <w:lang w:eastAsia="es-ES"/>
        </w:rPr>
      </w:pPr>
      <w:r w:rsidRPr="00E477AA">
        <w:rPr>
          <w:rFonts w:ascii="Palatino Linotype" w:hAnsi="Palatino Linotype"/>
          <w:i/>
          <w:color w:val="000000" w:themeColor="text1"/>
          <w:sz w:val="22"/>
          <w:lang w:eastAsia="es-ES"/>
        </w:rPr>
        <w:t>“</w:t>
      </w:r>
      <w:r w:rsidRPr="00E477AA">
        <w:rPr>
          <w:rFonts w:ascii="Palatino Linotype" w:hAnsi="Palatino Linotype"/>
          <w:b/>
          <w:i/>
          <w:color w:val="000000" w:themeColor="text1"/>
          <w:sz w:val="22"/>
          <w:lang w:eastAsia="es-ES"/>
        </w:rPr>
        <w:t>Artículo 163. La Unidad de Transparencia deberá notificar la respuesta a la solicitud al interesado en el menor tiempo posible, que no podrá exceder de quince días hábiles</w:t>
      </w:r>
      <w:r w:rsidRPr="00E477AA">
        <w:rPr>
          <w:rFonts w:ascii="Palatino Linotype" w:hAnsi="Palatino Linotype"/>
          <w:i/>
          <w:color w:val="000000" w:themeColor="text1"/>
          <w:sz w:val="22"/>
          <w:lang w:eastAsia="es-ES"/>
        </w:rPr>
        <w:t xml:space="preserve">, contados a partir del día siguiente a la presentación de aquélla. </w:t>
      </w:r>
    </w:p>
    <w:p w14:paraId="4250B771" w14:textId="77777777" w:rsidR="00E477AA" w:rsidRPr="00E477AA" w:rsidRDefault="00E477AA" w:rsidP="00E477AA">
      <w:pPr>
        <w:ind w:left="851" w:right="902"/>
        <w:jc w:val="both"/>
        <w:rPr>
          <w:rFonts w:ascii="Palatino Linotype" w:hAnsi="Palatino Linotype"/>
          <w:i/>
          <w:color w:val="000000" w:themeColor="text1"/>
          <w:sz w:val="22"/>
          <w:lang w:eastAsia="es-ES"/>
        </w:rPr>
      </w:pPr>
      <w:r w:rsidRPr="00E477AA">
        <w:rPr>
          <w:rFonts w:ascii="Palatino Linotype" w:hAnsi="Palatino Linotype"/>
          <w:i/>
          <w:color w:val="000000" w:themeColor="text1"/>
          <w:sz w:val="22"/>
          <w:lang w:eastAsia="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D9A44B7" w14:textId="77777777" w:rsidR="00E477AA" w:rsidRPr="00E477AA" w:rsidRDefault="00E477AA" w:rsidP="00E477AA">
      <w:pPr>
        <w:ind w:left="851" w:right="902"/>
        <w:jc w:val="both"/>
        <w:rPr>
          <w:rFonts w:ascii="Palatino Linotype" w:hAnsi="Palatino Linotype"/>
          <w:color w:val="000000" w:themeColor="text1"/>
          <w:sz w:val="22"/>
          <w:lang w:eastAsia="es-ES"/>
        </w:rPr>
      </w:pPr>
      <w:r w:rsidRPr="00E477AA">
        <w:rPr>
          <w:rFonts w:ascii="Palatino Linotype" w:hAnsi="Palatino Linotype"/>
          <w:color w:val="000000" w:themeColor="text1"/>
          <w:sz w:val="22"/>
          <w:lang w:eastAsia="es-ES"/>
        </w:rPr>
        <w:t>(Énfasis añadido.)</w:t>
      </w:r>
    </w:p>
    <w:p w14:paraId="124AF215" w14:textId="77777777" w:rsidR="00E477AA" w:rsidRPr="00E477AA" w:rsidRDefault="00E477AA" w:rsidP="00E477AA">
      <w:pPr>
        <w:ind w:left="851" w:right="902"/>
        <w:jc w:val="both"/>
        <w:rPr>
          <w:rFonts w:ascii="Palatino Linotype" w:hAnsi="Palatino Linotype"/>
          <w:color w:val="000000" w:themeColor="text1"/>
          <w:sz w:val="22"/>
          <w:lang w:eastAsia="es-ES"/>
        </w:rPr>
      </w:pPr>
    </w:p>
    <w:p w14:paraId="6035BBAF" w14:textId="77777777" w:rsidR="00E477AA" w:rsidRPr="00E477AA" w:rsidRDefault="00E477AA" w:rsidP="00E477AA">
      <w:pPr>
        <w:spacing w:line="360" w:lineRule="auto"/>
        <w:jc w:val="both"/>
        <w:rPr>
          <w:rFonts w:ascii="Palatino Linotype" w:hAnsi="Palatino Linotype"/>
          <w:color w:val="000000" w:themeColor="text1"/>
          <w:lang w:eastAsia="es-ES"/>
        </w:rPr>
      </w:pPr>
      <w:r w:rsidRPr="00E477AA">
        <w:rPr>
          <w:rFonts w:ascii="Palatino Linotype" w:hAnsi="Palatino Linotype"/>
          <w:color w:val="000000" w:themeColor="text1"/>
          <w:lang w:eastAsia="es-ES"/>
        </w:rPr>
        <w:t xml:space="preserve">En mérito de lo expuesto, es claro que en este caso en particular la Unidad de Transparencia incumplió la normativa en la materia, puesto que no dio respuesta </w:t>
      </w:r>
      <w:r w:rsidRPr="00E477AA">
        <w:rPr>
          <w:rFonts w:ascii="Palatino Linotype" w:hAnsi="Palatino Linotype"/>
          <w:color w:val="000000" w:themeColor="text1"/>
          <w:lang w:eastAsia="es-ES"/>
        </w:rPr>
        <w:lastRenderedPageBreak/>
        <w:t>completa a la solicitud de acceso a la información, limitando el derecho de acceso a la información, accionado por el particular.</w:t>
      </w:r>
    </w:p>
    <w:p w14:paraId="086E214A" w14:textId="77777777" w:rsidR="00E477AA" w:rsidRPr="00E477AA" w:rsidRDefault="00E477AA" w:rsidP="00E477AA">
      <w:pPr>
        <w:widowControl w:val="0"/>
        <w:autoSpaceDE w:val="0"/>
        <w:autoSpaceDN w:val="0"/>
        <w:adjustRightInd w:val="0"/>
        <w:spacing w:line="360" w:lineRule="auto"/>
        <w:jc w:val="both"/>
        <w:rPr>
          <w:rFonts w:ascii="Palatino Linotype" w:hAnsi="Palatino Linotype"/>
          <w:color w:val="000000" w:themeColor="text1"/>
          <w:lang w:val="es-ES" w:eastAsia="es-ES"/>
        </w:rPr>
      </w:pPr>
    </w:p>
    <w:p w14:paraId="03FFB8E7" w14:textId="77777777" w:rsidR="00E477AA" w:rsidRPr="00E477AA" w:rsidRDefault="00E477AA" w:rsidP="00E477AA">
      <w:pPr>
        <w:spacing w:line="360" w:lineRule="auto"/>
        <w:jc w:val="both"/>
        <w:rPr>
          <w:rFonts w:ascii="Palatino Linotype" w:hAnsi="Palatino Linotype"/>
          <w:color w:val="000000" w:themeColor="text1"/>
          <w:lang w:eastAsia="es-ES"/>
        </w:rPr>
      </w:pPr>
      <w:r w:rsidRPr="00E477AA">
        <w:rPr>
          <w:rFonts w:ascii="Palatino Linotype" w:hAnsi="Palatino Linotype"/>
          <w:color w:val="000000" w:themeColor="text1"/>
          <w:lang w:eastAsia="es-ES"/>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651F0F" w14:textId="77777777" w:rsidR="00E477AA" w:rsidRPr="00E477AA" w:rsidRDefault="00E477AA" w:rsidP="00E477AA">
      <w:pPr>
        <w:spacing w:before="100" w:beforeAutospacing="1" w:after="100" w:afterAutospacing="1" w:line="360" w:lineRule="auto"/>
        <w:jc w:val="both"/>
        <w:rPr>
          <w:rFonts w:ascii="Palatino Linotype" w:hAnsi="Palatino Linotype" w:cs="Arial"/>
          <w:lang w:eastAsia="es-ES"/>
        </w:rPr>
      </w:pPr>
      <w:r w:rsidRPr="00E477AA">
        <w:rPr>
          <w:rFonts w:ascii="Palatino Linotype" w:hAnsi="Palatino Linotype" w:cs="Arial"/>
          <w:lang w:eastAsia="es-ES"/>
        </w:rPr>
        <w:t xml:space="preserve">Es así, que no se desprende que </w:t>
      </w:r>
      <w:r w:rsidRPr="00E477AA">
        <w:rPr>
          <w:rFonts w:ascii="Palatino Linotype" w:hAnsi="Palatino Linotype" w:cs="Arial"/>
          <w:b/>
          <w:bCs/>
          <w:lang w:eastAsia="es-ES"/>
        </w:rPr>
        <w:t>EL SUJETO OBLIGADO</w:t>
      </w:r>
      <w:r w:rsidRPr="00E477AA">
        <w:rPr>
          <w:rFonts w:ascii="Palatino Linotype" w:hAnsi="Palatino Linotype" w:cs="Arial"/>
          <w:lang w:eastAsia="es-ES"/>
        </w:rPr>
        <w:t xml:space="preserve"> haya desarrollado el procedimiento descrito con antelación, por lo cual no se puede dar por colmado el derecho de acceso accionado.</w:t>
      </w:r>
    </w:p>
    <w:p w14:paraId="36652B36" w14:textId="11E8AA10" w:rsidR="00E477AA" w:rsidRPr="00E477AA" w:rsidRDefault="00E477AA" w:rsidP="00E477AA">
      <w:pPr>
        <w:spacing w:before="100" w:beforeAutospacing="1" w:after="100" w:afterAutospacing="1" w:line="360" w:lineRule="auto"/>
        <w:jc w:val="both"/>
        <w:rPr>
          <w:rFonts w:ascii="Palatino Linotype" w:hAnsi="Palatino Linotype" w:cs="Arial"/>
          <w:lang w:val="es-ES" w:eastAsia="es-ES"/>
        </w:rPr>
      </w:pPr>
      <w:r w:rsidRPr="00E477AA">
        <w:rPr>
          <w:rFonts w:ascii="Palatino Linotype" w:hAnsi="Palatino Linotype" w:cs="Arial"/>
          <w:lang w:val="es-ES" w:eastAsia="es-ES"/>
        </w:rPr>
        <w:t xml:space="preserve">Atento a lo anterior, resulta claro que </w:t>
      </w:r>
      <w:r w:rsidRPr="00E477AA">
        <w:rPr>
          <w:rFonts w:ascii="Palatino Linotype" w:hAnsi="Palatino Linotype" w:cs="Arial"/>
          <w:b/>
          <w:lang w:val="es-ES" w:eastAsia="es-ES"/>
        </w:rPr>
        <w:t>EL SUJETO OBLIGADO</w:t>
      </w:r>
      <w:r w:rsidRPr="00E477AA">
        <w:rPr>
          <w:rFonts w:ascii="Palatino Linotype" w:hAnsi="Palatino Linotype" w:cs="Arial"/>
          <w:lang w:val="es-ES" w:eastAsia="es-ES"/>
        </w:rPr>
        <w:t>, deberá hacer entrega</w:t>
      </w:r>
      <w:r w:rsidR="00FD3734">
        <w:rPr>
          <w:rFonts w:ascii="Palatino Linotype" w:hAnsi="Palatino Linotype" w:cs="Arial"/>
          <w:lang w:val="es-ES" w:eastAsia="es-ES"/>
        </w:rPr>
        <w:t xml:space="preserve"> </w:t>
      </w:r>
      <w:r w:rsidR="00FD3734" w:rsidRPr="00FD3734">
        <w:rPr>
          <w:rFonts w:ascii="Palatino Linotype" w:hAnsi="Palatino Linotype" w:cs="Arial"/>
          <w:b/>
          <w:lang w:val="es-ES" w:eastAsia="es-ES"/>
        </w:rPr>
        <w:t>del documento o soporte documental que dé cuenta del monto</w:t>
      </w:r>
      <w:r w:rsidR="009400E1">
        <w:rPr>
          <w:rFonts w:ascii="Palatino Linotype" w:hAnsi="Palatino Linotype" w:cs="Arial"/>
          <w:b/>
          <w:lang w:val="es-ES" w:eastAsia="es-ES"/>
        </w:rPr>
        <w:t xml:space="preserve"> neto</w:t>
      </w:r>
      <w:r w:rsidR="00FD3734" w:rsidRPr="00FD3734">
        <w:rPr>
          <w:rFonts w:ascii="Palatino Linotype" w:hAnsi="Palatino Linotype" w:cs="Arial"/>
          <w:b/>
          <w:lang w:val="es-ES" w:eastAsia="es-ES"/>
        </w:rPr>
        <w:t xml:space="preserve"> que </w:t>
      </w:r>
      <w:r w:rsidR="009400E1">
        <w:rPr>
          <w:rFonts w:ascii="Palatino Linotype" w:hAnsi="Palatino Linotype" w:cs="Arial"/>
          <w:b/>
          <w:lang w:val="es-ES" w:eastAsia="es-ES"/>
        </w:rPr>
        <w:t>recibió</w:t>
      </w:r>
      <w:r w:rsidR="00FD3734" w:rsidRPr="00FD3734">
        <w:rPr>
          <w:rFonts w:ascii="Palatino Linotype" w:hAnsi="Palatino Linotype" w:cs="Arial"/>
          <w:b/>
          <w:lang w:val="es-ES" w:eastAsia="es-ES"/>
        </w:rPr>
        <w:t xml:space="preserve"> la servidora pública referida en la solicitud primigenia respecto a su sueldo neto</w:t>
      </w:r>
      <w:r w:rsidRPr="00E477AA">
        <w:rPr>
          <w:rFonts w:ascii="Palatino Linotype" w:hAnsi="Palatino Linotype" w:cs="Arial"/>
          <w:lang w:val="es-ES" w:eastAsia="es-ES"/>
        </w:rPr>
        <w:t xml:space="preserve"> pues se advierte la existencia de la </w:t>
      </w:r>
      <w:r w:rsidR="004E7DE9">
        <w:rPr>
          <w:rFonts w:ascii="Palatino Linotype" w:hAnsi="Palatino Linotype" w:cs="Arial"/>
          <w:lang w:val="es-ES" w:eastAsia="es-ES"/>
        </w:rPr>
        <w:t xml:space="preserve">relación laboral entre el ente recurrido y la servidora pública en cuestión, </w:t>
      </w:r>
      <w:r w:rsidRPr="00E477AA">
        <w:rPr>
          <w:rFonts w:ascii="Palatino Linotype" w:hAnsi="Palatino Linotype" w:cs="Arial"/>
          <w:lang w:val="es-ES" w:eastAsia="es-ES"/>
        </w:rPr>
        <w:t xml:space="preserve">y al no haber acreditado la búsqueda exhaustiva y razonable de la información resulta dable </w:t>
      </w:r>
      <w:r w:rsidRPr="00E477AA">
        <w:rPr>
          <w:rFonts w:ascii="Palatino Linotype" w:hAnsi="Palatino Linotype" w:cs="Arial"/>
          <w:b/>
          <w:lang w:val="es-ES" w:eastAsia="es-ES"/>
        </w:rPr>
        <w:t>Modificar</w:t>
      </w:r>
      <w:r w:rsidRPr="00E477AA">
        <w:rPr>
          <w:rFonts w:ascii="Palatino Linotype" w:hAnsi="Palatino Linotype" w:cs="Arial"/>
          <w:lang w:val="es-ES" w:eastAsia="es-ES"/>
        </w:rPr>
        <w:t xml:space="preserve"> su respuesta y </w:t>
      </w:r>
      <w:r w:rsidR="004E7DE9" w:rsidRPr="00F42BFF">
        <w:rPr>
          <w:rFonts w:ascii="Palatino Linotype" w:hAnsi="Palatino Linotype" w:cs="Arial"/>
          <w:lang w:val="es-ES" w:eastAsia="es-ES"/>
        </w:rPr>
        <w:t>ordenar</w:t>
      </w:r>
      <w:r w:rsidRPr="00E477AA">
        <w:rPr>
          <w:rFonts w:ascii="Palatino Linotype" w:hAnsi="Palatino Linotype" w:cs="Arial"/>
          <w:lang w:val="es-ES" w:eastAsia="es-ES"/>
        </w:rPr>
        <w:t xml:space="preserve"> la entrega de</w:t>
      </w:r>
      <w:r w:rsidR="004E7DE9" w:rsidRPr="00F42BFF">
        <w:rPr>
          <w:rFonts w:ascii="Palatino Linotype" w:hAnsi="Palatino Linotype" w:cs="Arial"/>
          <w:lang w:val="es-ES" w:eastAsia="es-ES"/>
        </w:rPr>
        <w:t xml:space="preserve"> manera enunciativa más no limitativa de</w:t>
      </w:r>
      <w:r w:rsidRPr="00E477AA">
        <w:rPr>
          <w:rFonts w:ascii="Palatino Linotype" w:hAnsi="Palatino Linotype" w:cs="Arial"/>
          <w:lang w:val="es-ES" w:eastAsia="es-ES"/>
        </w:rPr>
        <w:t xml:space="preserve"> </w:t>
      </w:r>
      <w:r w:rsidRPr="00E477AA">
        <w:rPr>
          <w:rFonts w:ascii="Palatino Linotype" w:hAnsi="Palatino Linotype" w:cs="Arial"/>
          <w:b/>
          <w:lang w:val="es-ES" w:eastAsia="es-ES"/>
        </w:rPr>
        <w:t xml:space="preserve">los </w:t>
      </w:r>
      <w:r w:rsidR="004E7DE9" w:rsidRPr="00F42BFF">
        <w:rPr>
          <w:rFonts w:ascii="Palatino Linotype" w:hAnsi="Palatino Linotype" w:cs="Arial"/>
          <w:b/>
          <w:lang w:val="es-ES" w:eastAsia="es-ES"/>
        </w:rPr>
        <w:t xml:space="preserve">últimos dos </w:t>
      </w:r>
      <w:r w:rsidRPr="00E477AA">
        <w:rPr>
          <w:rFonts w:ascii="Palatino Linotype" w:hAnsi="Palatino Linotype" w:cs="Arial"/>
          <w:b/>
          <w:lang w:val="es-ES" w:eastAsia="es-ES"/>
        </w:rPr>
        <w:t>recibos de nómina</w:t>
      </w:r>
      <w:r w:rsidR="009400E1" w:rsidRPr="00F42BFF">
        <w:rPr>
          <w:rFonts w:ascii="Palatino Linotype" w:hAnsi="Palatino Linotype" w:cs="Arial"/>
          <w:b/>
          <w:lang w:val="es-ES" w:eastAsia="es-ES"/>
        </w:rPr>
        <w:t xml:space="preserve"> </w:t>
      </w:r>
      <w:r w:rsidR="009400E1" w:rsidRPr="00F42BFF">
        <w:rPr>
          <w:rFonts w:ascii="Palatino Linotype" w:hAnsi="Palatino Linotype" w:cs="Arial"/>
          <w:lang w:val="es-ES" w:eastAsia="es-ES"/>
        </w:rPr>
        <w:t xml:space="preserve">en los que se </w:t>
      </w:r>
      <w:r w:rsidR="009400E1" w:rsidRPr="00F42BFF">
        <w:rPr>
          <w:rFonts w:ascii="Palatino Linotype" w:hAnsi="Palatino Linotype" w:cs="Arial"/>
          <w:lang w:val="es-ES" w:eastAsia="es-ES"/>
        </w:rPr>
        <w:lastRenderedPageBreak/>
        <w:t xml:space="preserve">advierta </w:t>
      </w:r>
      <w:r w:rsidR="009400E1" w:rsidRPr="00F42BFF">
        <w:rPr>
          <w:rFonts w:ascii="Palatino Linotype" w:hAnsi="Palatino Linotype" w:cs="Arial"/>
          <w:b/>
          <w:lang w:val="es-ES" w:eastAsia="es-ES"/>
        </w:rPr>
        <w:t>el sueldo neto</w:t>
      </w:r>
      <w:r w:rsidR="009400E1" w:rsidRPr="00F42BFF">
        <w:rPr>
          <w:rFonts w:ascii="Palatino Linotype" w:hAnsi="Palatino Linotype" w:cs="Arial"/>
          <w:lang w:val="es-ES" w:eastAsia="es-ES"/>
        </w:rPr>
        <w:t xml:space="preserve"> que recibió dicha servidora pública</w:t>
      </w:r>
      <w:r w:rsidR="00F42BFF" w:rsidRPr="00F42BFF">
        <w:rPr>
          <w:rFonts w:ascii="Palatino Linotype" w:hAnsi="Palatino Linotype" w:cs="Arial"/>
          <w:lang w:val="es-ES" w:eastAsia="es-ES"/>
        </w:rPr>
        <w:t>,</w:t>
      </w:r>
      <w:r w:rsidR="009400E1" w:rsidRPr="00F42BFF">
        <w:rPr>
          <w:rFonts w:ascii="Palatino Linotype" w:hAnsi="Palatino Linotype" w:cs="Arial"/>
          <w:b/>
          <w:lang w:val="es-ES" w:eastAsia="es-ES"/>
        </w:rPr>
        <w:t xml:space="preserve"> </w:t>
      </w:r>
      <w:r w:rsidR="004E7DE9" w:rsidRPr="00F42BFF">
        <w:rPr>
          <w:rFonts w:ascii="Palatino Linotype" w:hAnsi="Palatino Linotype" w:cs="Arial"/>
          <w:b/>
          <w:lang w:val="es-ES" w:eastAsia="es-ES"/>
        </w:rPr>
        <w:t>emitidos</w:t>
      </w:r>
      <w:r w:rsidR="00F42BFF" w:rsidRPr="00F42BFF">
        <w:rPr>
          <w:rFonts w:ascii="Palatino Linotype" w:hAnsi="Palatino Linotype" w:cs="Arial"/>
          <w:b/>
          <w:lang w:val="es-ES" w:eastAsia="es-ES"/>
        </w:rPr>
        <w:t xml:space="preserve"> al </w:t>
      </w:r>
      <w:r w:rsidR="009400E1" w:rsidRPr="00F42BFF">
        <w:rPr>
          <w:rFonts w:ascii="Palatino Linotype" w:hAnsi="Palatino Linotype" w:cs="Arial"/>
          <w:b/>
          <w:lang w:val="es-ES" w:eastAsia="es-ES"/>
        </w:rPr>
        <w:t xml:space="preserve">veinticinco de enero de dos mil veintidós, </w:t>
      </w:r>
      <w:r w:rsidRPr="00E477AA">
        <w:rPr>
          <w:rFonts w:ascii="Palatino Linotype" w:hAnsi="Palatino Linotype" w:cs="Arial"/>
          <w:b/>
          <w:lang w:val="es-ES" w:eastAsia="es-ES"/>
        </w:rPr>
        <w:t>en versión pública</w:t>
      </w:r>
      <w:r w:rsidR="00F42BFF" w:rsidRPr="00F42BFF">
        <w:rPr>
          <w:rFonts w:ascii="Palatino Linotype" w:hAnsi="Palatino Linotype" w:cs="Arial"/>
          <w:b/>
          <w:lang w:val="es-ES" w:eastAsia="es-ES"/>
        </w:rPr>
        <w:t>.</w:t>
      </w:r>
    </w:p>
    <w:p w14:paraId="6F9D06C7" w14:textId="77777777" w:rsidR="004E7DE9" w:rsidRPr="004E7DE9" w:rsidRDefault="004E7DE9" w:rsidP="004E7DE9">
      <w:pPr>
        <w:spacing w:before="100" w:beforeAutospacing="1" w:after="100" w:afterAutospacing="1" w:line="360" w:lineRule="auto"/>
        <w:jc w:val="both"/>
        <w:rPr>
          <w:rFonts w:ascii="Palatino Linotype" w:eastAsia="Arial Unicode MS" w:hAnsi="Palatino Linotype" w:cs="Arial"/>
          <w:lang w:eastAsia="es-ES"/>
        </w:rPr>
      </w:pPr>
      <w:r w:rsidRPr="004E7DE9">
        <w:rPr>
          <w:rFonts w:ascii="Palatino Linotype" w:hAnsi="Palatino Linotype"/>
          <w:color w:val="000000"/>
          <w:lang w:eastAsia="es-ES"/>
        </w:rPr>
        <w:t xml:space="preserve">Ahora </w:t>
      </w:r>
      <w:r w:rsidRPr="004E7DE9">
        <w:rPr>
          <w:rFonts w:ascii="Palatino Linotype" w:hAnsi="Palatino Linotype" w:cs="Arial"/>
          <w:noProof/>
        </w:rPr>
        <w:t>bien</w:t>
      </w:r>
      <w:r w:rsidRPr="004E7DE9">
        <w:rPr>
          <w:rFonts w:ascii="Palatino Linotype" w:hAnsi="Palatino Linotype"/>
          <w:color w:val="000000"/>
          <w:lang w:eastAsia="es-ES"/>
        </w:rPr>
        <w:t xml:space="preserve">, con relación a la </w:t>
      </w:r>
      <w:r w:rsidRPr="004E7DE9">
        <w:rPr>
          <w:rFonts w:ascii="Palatino Linotype" w:hAnsi="Palatino Linotype"/>
          <w:b/>
          <w:color w:val="000000"/>
          <w:lang w:eastAsia="es-ES"/>
        </w:rPr>
        <w:t xml:space="preserve">versión pública </w:t>
      </w:r>
      <w:r w:rsidRPr="004E7DE9">
        <w:rPr>
          <w:rFonts w:ascii="Palatino Linotype" w:hAnsi="Palatino Linotype"/>
          <w:color w:val="000000"/>
          <w:lang w:eastAsia="es-ES"/>
        </w:rPr>
        <w:t xml:space="preserve">de la información de la que se ordena su entrega, en términos del artículo 143, fracción I, de la Ley de Transparencia y Acceso a la Información Pública del Estado de México y Municipios, deberá </w:t>
      </w:r>
      <w:r w:rsidRPr="004E7DE9">
        <w:rPr>
          <w:rFonts w:ascii="Palatino Linotype" w:eastAsia="Arial Unicode MS" w:hAnsi="Palatino Linotype" w:cs="Arial"/>
          <w:lang w:eastAsia="es-ES"/>
        </w:rPr>
        <w:t>omitirse, eliminarse o suprimirse la</w:t>
      </w:r>
      <w:r w:rsidRPr="004E7DE9">
        <w:rPr>
          <w:rFonts w:ascii="Palatino Linotype" w:hAnsi="Palatino Linotype"/>
          <w:color w:val="000000"/>
          <w:lang w:eastAsia="es-ES"/>
        </w:rPr>
        <w:t xml:space="preserve"> información </w:t>
      </w:r>
      <w:r w:rsidRPr="004E7DE9">
        <w:rPr>
          <w:rFonts w:ascii="Palatino Linotype" w:hAnsi="Palatino Linotype"/>
          <w:b/>
          <w:color w:val="000000"/>
          <w:lang w:eastAsia="es-ES"/>
        </w:rPr>
        <w:t>confidencial</w:t>
      </w:r>
      <w:r w:rsidRPr="004E7DE9">
        <w:rPr>
          <w:rFonts w:ascii="Palatino Linotype" w:eastAsia="Arial Unicode MS" w:hAnsi="Palatino Linotype" w:cs="Arial"/>
          <w:lang w:eastAsia="es-ES"/>
        </w:rPr>
        <w:t xml:space="preserve">. </w:t>
      </w:r>
    </w:p>
    <w:p w14:paraId="7619F75A" w14:textId="77777777" w:rsidR="004E7DE9" w:rsidRPr="004E7DE9" w:rsidRDefault="004E7DE9" w:rsidP="004E7DE9">
      <w:pPr>
        <w:spacing w:before="100" w:beforeAutospacing="1" w:after="100" w:afterAutospacing="1" w:line="360" w:lineRule="auto"/>
        <w:jc w:val="both"/>
        <w:rPr>
          <w:rFonts w:ascii="Palatino Linotype" w:hAnsi="Palatino Linotype" w:cs="Arial"/>
          <w:lang w:eastAsia="es-ES"/>
        </w:rPr>
      </w:pPr>
      <w:r w:rsidRPr="004E7DE9">
        <w:rPr>
          <w:rFonts w:ascii="Palatino Linotype" w:eastAsia="Arial Unicode MS" w:hAnsi="Palatino Linotype" w:cs="Arial"/>
          <w:lang w:eastAsia="es-ES"/>
        </w:rPr>
        <w:t xml:space="preserve">En ese sentido, </w:t>
      </w:r>
      <w:r w:rsidRPr="004E7DE9">
        <w:rPr>
          <w:rFonts w:ascii="Palatino Linotype" w:hAnsi="Palatino Linotype" w:cs="Arial"/>
          <w:lang w:eastAsia="es-ES"/>
        </w:rPr>
        <w:t xml:space="preserve">sólo podrán ser testados los datos que actualicen las hipótesis normativas previstas en dicho precepto legal y deberá procederse a su clasificación mediante las formalidades de Ley; es decir, que el Comité de Transparencia del </w:t>
      </w:r>
      <w:r w:rsidRPr="004E7DE9">
        <w:rPr>
          <w:rFonts w:ascii="Palatino Linotype" w:hAnsi="Palatino Linotype" w:cs="Arial"/>
          <w:b/>
          <w:lang w:eastAsia="es-ES"/>
        </w:rPr>
        <w:t>SUJETO OBLIGADO</w:t>
      </w:r>
      <w:r w:rsidRPr="004E7DE9">
        <w:rPr>
          <w:rFonts w:ascii="Palatino Linotype" w:hAnsi="Palatino Linotype" w:cs="Arial"/>
          <w:lang w:eastAsia="es-ES"/>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5D3329A9" w14:textId="462D513E" w:rsidR="004E7DE9" w:rsidRPr="004E7DE9" w:rsidRDefault="004E7DE9" w:rsidP="004E7DE9">
      <w:pPr>
        <w:spacing w:before="100" w:beforeAutospacing="1" w:after="100" w:afterAutospacing="1" w:line="360" w:lineRule="auto"/>
        <w:jc w:val="both"/>
        <w:rPr>
          <w:rFonts w:ascii="Palatino Linotype" w:eastAsia="Arial Unicode MS" w:hAnsi="Palatino Linotype" w:cs="Arial"/>
          <w:lang w:eastAsia="es-ES"/>
        </w:rPr>
      </w:pPr>
      <w:r w:rsidRPr="004E7DE9">
        <w:rPr>
          <w:rFonts w:ascii="Palatino Linotype" w:hAnsi="Palatino Linotype" w:cs="Arial"/>
        </w:rPr>
        <w:t xml:space="preserve">Así, respecto de </w:t>
      </w:r>
      <w:r w:rsidRPr="004E7DE9">
        <w:rPr>
          <w:rFonts w:ascii="Palatino Linotype" w:eastAsia="Arial Unicode MS" w:hAnsi="Palatino Linotype" w:cs="Arial"/>
          <w:lang w:eastAsia="es-ES"/>
        </w:rPr>
        <w:t xml:space="preserve">los </w:t>
      </w:r>
      <w:r w:rsidRPr="004E7DE9">
        <w:rPr>
          <w:rFonts w:ascii="Palatino Linotype" w:hAnsi="Palatino Linotype" w:cs="Arial"/>
          <w:lang w:eastAsia="es-ES"/>
        </w:rPr>
        <w:t>documentos</w:t>
      </w:r>
      <w:r w:rsidRPr="004E7DE9">
        <w:rPr>
          <w:rFonts w:ascii="Palatino Linotype" w:eastAsia="Arial Unicode MS" w:hAnsi="Palatino Linotype" w:cs="Arial"/>
          <w:lang w:eastAsia="es-ES"/>
        </w:rPr>
        <w:t xml:space="preserve"> que </w:t>
      </w:r>
      <w:r w:rsidRPr="004E7DE9">
        <w:rPr>
          <w:rFonts w:ascii="Palatino Linotype" w:eastAsia="Arial Unicode MS" w:hAnsi="Palatino Linotype" w:cs="Arial"/>
          <w:b/>
          <w:lang w:eastAsia="es-ES"/>
        </w:rPr>
        <w:t xml:space="preserve">EL SUJETO OBLIGADO </w:t>
      </w:r>
      <w:r w:rsidRPr="004E7DE9">
        <w:rPr>
          <w:rFonts w:ascii="Palatino Linotype" w:eastAsia="Arial Unicode MS" w:hAnsi="Palatino Linotype" w:cs="Arial"/>
          <w:lang w:eastAsia="es-ES"/>
        </w:rPr>
        <w:t xml:space="preserve">ha de entregar en </w:t>
      </w:r>
      <w:r w:rsidRPr="004E7DE9">
        <w:rPr>
          <w:rFonts w:ascii="Palatino Linotype" w:eastAsia="Arial Unicode MS" w:hAnsi="Palatino Linotype" w:cs="Arial"/>
          <w:b/>
          <w:lang w:eastAsia="es-ES"/>
        </w:rPr>
        <w:t>versión pública</w:t>
      </w:r>
      <w:r w:rsidRPr="004E7DE9">
        <w:rPr>
          <w:rFonts w:ascii="Palatino Linotype" w:eastAsia="Arial Unicode MS" w:hAnsi="Palatino Linotype" w:cs="Arial"/>
          <w:lang w:eastAsia="es-ES"/>
        </w:rPr>
        <w:t xml:space="preserve">, se deberá omitir, eliminar o suprimir la información personal de los </w:t>
      </w:r>
      <w:r w:rsidRPr="004E7DE9">
        <w:rPr>
          <w:rFonts w:ascii="Palatino Linotype" w:eastAsia="Arial Unicode MS" w:hAnsi="Palatino Linotype" w:cs="Arial"/>
          <w:lang w:eastAsia="es-ES"/>
        </w:rPr>
        <w:lastRenderedPageBreak/>
        <w:t>servidores públicos</w:t>
      </w:r>
      <w:r w:rsidR="00B37BF3">
        <w:rPr>
          <w:rFonts w:ascii="Palatino Linotype" w:eastAsia="Arial Unicode MS" w:hAnsi="Palatino Linotype" w:cs="Arial"/>
          <w:lang w:eastAsia="es-ES"/>
        </w:rPr>
        <w:t xml:space="preserve"> tal es el caso que de manera enunciativa más no limitativa podrían ser datos </w:t>
      </w:r>
      <w:r w:rsidRPr="004E7DE9">
        <w:rPr>
          <w:rFonts w:ascii="Palatino Linotype" w:eastAsia="Arial Unicode MS" w:hAnsi="Palatino Linotype" w:cs="Arial"/>
          <w:lang w:eastAsia="es-ES"/>
        </w:rPr>
        <w:t xml:space="preserve">como Registro Federal de Contribuyentes (RFC), Clave única de Registro de Población (CURP), clave del Instituto de Seguridad Social </w:t>
      </w:r>
      <w:r w:rsidRPr="004E7DE9">
        <w:rPr>
          <w:rFonts w:ascii="Palatino Linotype" w:hAnsi="Palatino Linotype" w:cs="Arial"/>
          <w:lang w:eastAsia="es-ES"/>
        </w:rPr>
        <w:t>del</w:t>
      </w:r>
      <w:r w:rsidRPr="004E7DE9">
        <w:rPr>
          <w:rFonts w:ascii="Palatino Linotype" w:eastAsia="Arial Unicode MS" w:hAnsi="Palatino Linotype" w:cs="Arial"/>
          <w:lang w:eastAsia="es-ES"/>
        </w:rPr>
        <w:t xml:space="preserve"> Estado de México y Municipios (ISSEMyM), </w:t>
      </w:r>
      <w:r w:rsidRPr="004E7DE9">
        <w:rPr>
          <w:rFonts w:ascii="Palatino Linotype" w:eastAsia="Arial Unicode MS" w:hAnsi="Palatino Linotype" w:cs="Arial"/>
          <w:b/>
          <w:lang w:eastAsia="es-ES"/>
        </w:rPr>
        <w:t xml:space="preserve">los descuentos que se realicen por pensión alimenticia o deducciones estrictamente personales o de cualquier índole siempre que, </w:t>
      </w:r>
      <w:r w:rsidRPr="004E7DE9">
        <w:rPr>
          <w:rFonts w:ascii="Palatino Linotype" w:hAnsi="Palatino Linotype" w:cs="Arial"/>
          <w:b/>
          <w:lang w:eastAsia="es-ES"/>
        </w:rPr>
        <w:t>no se encuentren relacionados con los impuestos o las cuotas por seguridad social</w:t>
      </w:r>
      <w:r w:rsidRPr="004E7DE9">
        <w:rPr>
          <w:rFonts w:ascii="Palatino Linotype" w:eastAsia="Arial Unicode MS" w:hAnsi="Palatino Linotype" w:cs="Arial"/>
          <w:lang w:eastAsia="es-ES"/>
        </w:rPr>
        <w:t xml:space="preserve">, número de cuenta o cualquier otro dato que ponga en riesgo la vida, seguridad y salud de dichas </w:t>
      </w:r>
      <w:r w:rsidRPr="004E7DE9">
        <w:rPr>
          <w:rFonts w:ascii="Palatino Linotype" w:hAnsi="Palatino Linotype" w:cs="Arial"/>
          <w:lang w:eastAsia="es-ES"/>
        </w:rPr>
        <w:t>personas</w:t>
      </w:r>
      <w:r w:rsidRPr="004E7DE9">
        <w:rPr>
          <w:rFonts w:ascii="Palatino Linotype" w:eastAsia="Arial Unicode MS" w:hAnsi="Palatino Linotype" w:cs="Arial"/>
          <w:lang w:eastAsia="es-ES"/>
        </w:rPr>
        <w:t>.</w:t>
      </w:r>
    </w:p>
    <w:p w14:paraId="0ED21CE0" w14:textId="77777777" w:rsidR="004E7DE9" w:rsidRPr="004E7DE9" w:rsidRDefault="004E7DE9" w:rsidP="004E7DE9">
      <w:pPr>
        <w:spacing w:before="100" w:beforeAutospacing="1" w:after="100" w:afterAutospacing="1" w:line="360" w:lineRule="auto"/>
        <w:jc w:val="both"/>
        <w:rPr>
          <w:rFonts w:ascii="Palatino Linotype" w:hAnsi="Palatino Linotype"/>
          <w:lang w:eastAsia="es-ES"/>
        </w:rPr>
      </w:pPr>
      <w:r w:rsidRPr="004E7DE9">
        <w:rPr>
          <w:rFonts w:ascii="Palatino Linotype" w:hAnsi="Palatino Linotype" w:cs="Arial"/>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4E7DE9">
        <w:rPr>
          <w:rFonts w:ascii="Palatino Linotype" w:hAnsi="Palatino Linotype" w:cs="Arial"/>
          <w:lang w:eastAsia="es-ES"/>
        </w:rPr>
        <w:t>del</w:t>
      </w:r>
      <w:r w:rsidRPr="004E7DE9">
        <w:rPr>
          <w:rFonts w:ascii="Palatino Linotype" w:hAnsi="Palatino Linotype" w:cs="Arial"/>
        </w:rPr>
        <w:t xml:space="preserve"> apellido paterno; seguida de la primera letra Vocal del primer apellido; seguida de la primera letra del segundo apellido y por último la primera letra del nombre, posterior la fecha de nacimiento año/mes/día</w:t>
      </w:r>
      <w:r w:rsidRPr="004E7DE9">
        <w:rPr>
          <w:rFonts w:ascii="Palatino Linotype" w:hAnsi="Palatino Linotype"/>
          <w:lang w:eastAsia="es-ES"/>
        </w:rPr>
        <w:t xml:space="preserve"> y finalmente la homoclave; la cual, para su obtención es necesario acreditar personalidad, fecha de nacimiento entre otros con documentos oficiales.</w:t>
      </w:r>
    </w:p>
    <w:p w14:paraId="2DAA871B" w14:textId="77777777" w:rsidR="004E7DE9" w:rsidRPr="004E7DE9" w:rsidRDefault="004E7DE9" w:rsidP="004E7DE9">
      <w:pPr>
        <w:spacing w:before="100" w:beforeAutospacing="1" w:after="100" w:afterAutospacing="1" w:line="360" w:lineRule="auto"/>
        <w:jc w:val="both"/>
        <w:rPr>
          <w:rFonts w:ascii="Palatino Linotype" w:hAnsi="Palatino Linotype"/>
          <w:b/>
          <w:bCs/>
          <w:color w:val="000000"/>
          <w:lang w:eastAsia="es-ES"/>
        </w:rPr>
      </w:pPr>
      <w:r w:rsidRPr="004E7DE9">
        <w:rPr>
          <w:rFonts w:ascii="Palatino Linotype" w:hAnsi="Palatino Linotype" w:cs="Arial"/>
        </w:rPr>
        <w:t xml:space="preserve">Al respecto, </w:t>
      </w:r>
      <w:r w:rsidRPr="004E7DE9">
        <w:rPr>
          <w:rFonts w:ascii="Palatino Linotype" w:hAnsi="Palatino Linotype" w:cs="Arial"/>
          <w:color w:val="000000"/>
          <w:lang w:eastAsia="es-ES"/>
        </w:rPr>
        <w:t xml:space="preserve">es aplicable el Criterio 19/17 de la Segunda Época, emitido por </w:t>
      </w:r>
      <w:r w:rsidRPr="004E7DE9">
        <w:rPr>
          <w:rFonts w:ascii="Palatino Linotype" w:eastAsia="Arial Unicode MS" w:hAnsi="Palatino Linotype" w:cs="Arial"/>
          <w:color w:val="000000"/>
          <w:lang w:eastAsia="es-ES"/>
        </w:rPr>
        <w:t>el INAI,</w:t>
      </w:r>
      <w:r w:rsidRPr="004E7DE9">
        <w:rPr>
          <w:rFonts w:ascii="Palatino Linotype" w:hAnsi="Palatino Linotype"/>
          <w:bCs/>
          <w:color w:val="000000"/>
          <w:lang w:eastAsia="es-ES"/>
        </w:rPr>
        <w:t xml:space="preserve"> que dice:</w:t>
      </w:r>
      <w:r w:rsidRPr="004E7DE9">
        <w:rPr>
          <w:rFonts w:ascii="Palatino Linotype" w:hAnsi="Palatino Linotype"/>
          <w:b/>
          <w:bCs/>
          <w:color w:val="000000"/>
          <w:lang w:eastAsia="es-ES"/>
        </w:rPr>
        <w:t xml:space="preserve"> </w:t>
      </w:r>
    </w:p>
    <w:p w14:paraId="020DE676" w14:textId="77777777" w:rsidR="004E7DE9" w:rsidRPr="004E7DE9" w:rsidRDefault="004E7DE9" w:rsidP="004E7DE9">
      <w:pPr>
        <w:tabs>
          <w:tab w:val="left" w:pos="7655"/>
        </w:tabs>
        <w:autoSpaceDE w:val="0"/>
        <w:autoSpaceDN w:val="0"/>
        <w:adjustRightInd w:val="0"/>
        <w:ind w:left="851" w:right="902"/>
        <w:jc w:val="both"/>
        <w:rPr>
          <w:rFonts w:ascii="Palatino Linotype" w:hAnsi="Palatino Linotype" w:cs="Arial"/>
          <w:bCs/>
          <w:i/>
          <w:sz w:val="22"/>
          <w:lang w:eastAsia="en-US"/>
        </w:rPr>
      </w:pPr>
      <w:r w:rsidRPr="004E7DE9">
        <w:rPr>
          <w:rFonts w:ascii="Palatino Linotype" w:hAnsi="Palatino Linotype" w:cs="Arial"/>
          <w:bCs/>
          <w:i/>
          <w:sz w:val="22"/>
          <w:lang w:eastAsia="es-ES"/>
        </w:rPr>
        <w:t>“</w:t>
      </w:r>
      <w:r w:rsidRPr="004E7DE9">
        <w:rPr>
          <w:rFonts w:ascii="Palatino Linotype" w:hAnsi="Palatino Linotype" w:cs="Arial"/>
          <w:b/>
          <w:bCs/>
          <w:i/>
          <w:sz w:val="22"/>
          <w:lang w:eastAsia="es-ES"/>
        </w:rPr>
        <w:t>Registro Federal de Contribuyentes (RFC) de personas físicas. El RFC es una clave</w:t>
      </w:r>
      <w:r w:rsidRPr="004E7DE9">
        <w:rPr>
          <w:rFonts w:ascii="Palatino Linotype" w:hAnsi="Palatino Linotype" w:cs="Arial"/>
          <w:bCs/>
          <w:i/>
          <w:sz w:val="22"/>
          <w:lang w:eastAsia="es-ES"/>
        </w:rPr>
        <w:t xml:space="preserve"> de carácter fiscal, única e irrepetible, </w:t>
      </w:r>
      <w:r w:rsidRPr="004E7DE9">
        <w:rPr>
          <w:rFonts w:ascii="Palatino Linotype" w:hAnsi="Palatino Linotype" w:cs="Arial"/>
          <w:b/>
          <w:bCs/>
          <w:i/>
          <w:sz w:val="22"/>
          <w:lang w:eastAsia="es-ES"/>
        </w:rPr>
        <w:t>que permite identificar al titular, su edad y fecha de nacimiento</w:t>
      </w:r>
      <w:r w:rsidRPr="004E7DE9">
        <w:rPr>
          <w:rFonts w:ascii="Palatino Linotype" w:hAnsi="Palatino Linotype" w:cs="Arial"/>
          <w:bCs/>
          <w:i/>
          <w:sz w:val="22"/>
          <w:lang w:eastAsia="es-ES"/>
        </w:rPr>
        <w:t xml:space="preserve">, </w:t>
      </w:r>
      <w:r w:rsidRPr="004E7DE9">
        <w:rPr>
          <w:rFonts w:ascii="Palatino Linotype" w:hAnsi="Palatino Linotype" w:cs="Arial"/>
          <w:i/>
          <w:sz w:val="22"/>
        </w:rPr>
        <w:t>por</w:t>
      </w:r>
      <w:r w:rsidRPr="004E7DE9">
        <w:rPr>
          <w:rFonts w:ascii="Palatino Linotype" w:hAnsi="Palatino Linotype" w:cs="Arial"/>
          <w:bCs/>
          <w:i/>
          <w:sz w:val="22"/>
          <w:lang w:eastAsia="es-ES"/>
        </w:rPr>
        <w:t xml:space="preserve"> lo que </w:t>
      </w:r>
      <w:r w:rsidRPr="004E7DE9">
        <w:rPr>
          <w:rFonts w:ascii="Palatino Linotype" w:hAnsi="Palatino Linotype" w:cs="Arial"/>
          <w:b/>
          <w:bCs/>
          <w:i/>
          <w:sz w:val="22"/>
          <w:lang w:eastAsia="es-ES"/>
        </w:rPr>
        <w:t>es un dato personal de carácter confidencial</w:t>
      </w:r>
      <w:r w:rsidRPr="004E7DE9">
        <w:rPr>
          <w:rFonts w:ascii="Palatino Linotype" w:hAnsi="Palatino Linotype" w:cs="Arial"/>
          <w:bCs/>
          <w:i/>
          <w:sz w:val="22"/>
          <w:lang w:eastAsia="es-ES"/>
        </w:rPr>
        <w:t>.</w:t>
      </w:r>
      <w:r w:rsidRPr="004E7DE9">
        <w:rPr>
          <w:rFonts w:ascii="Palatino Linotype" w:hAnsi="Palatino Linotype" w:cs="Arial"/>
          <w:i/>
          <w:sz w:val="22"/>
          <w:lang w:eastAsia="es-ES"/>
        </w:rPr>
        <w:t>” (Sic)</w:t>
      </w:r>
    </w:p>
    <w:p w14:paraId="6A4EF390" w14:textId="77777777" w:rsidR="004E7DE9" w:rsidRPr="004E7DE9" w:rsidRDefault="004E7DE9" w:rsidP="004E7DE9">
      <w:pPr>
        <w:tabs>
          <w:tab w:val="left" w:pos="7655"/>
        </w:tabs>
        <w:autoSpaceDE w:val="0"/>
        <w:autoSpaceDN w:val="0"/>
        <w:adjustRightInd w:val="0"/>
        <w:ind w:left="851" w:right="902"/>
        <w:jc w:val="both"/>
        <w:rPr>
          <w:rFonts w:ascii="Palatino Linotype" w:hAnsi="Palatino Linotype" w:cs="Arial"/>
          <w:sz w:val="22"/>
          <w:lang w:eastAsia="es-ES"/>
        </w:rPr>
      </w:pPr>
      <w:r w:rsidRPr="004E7DE9">
        <w:rPr>
          <w:rFonts w:ascii="Palatino Linotype" w:hAnsi="Palatino Linotype" w:cs="Arial"/>
          <w:sz w:val="22"/>
          <w:lang w:eastAsia="es-ES"/>
        </w:rPr>
        <w:lastRenderedPageBreak/>
        <w:t>(Énfasis añadido)</w:t>
      </w:r>
    </w:p>
    <w:p w14:paraId="71E2CC14" w14:textId="77777777" w:rsidR="004E7DE9" w:rsidRPr="004E7DE9" w:rsidRDefault="004E7DE9" w:rsidP="004E7DE9">
      <w:pPr>
        <w:spacing w:before="100" w:beforeAutospacing="1" w:after="100" w:afterAutospacing="1" w:line="360" w:lineRule="auto"/>
        <w:jc w:val="both"/>
        <w:rPr>
          <w:rFonts w:ascii="Palatino Linotype" w:hAnsi="Palatino Linotype" w:cs="Arial"/>
          <w:lang w:eastAsia="es-ES"/>
        </w:rPr>
      </w:pPr>
      <w:r w:rsidRPr="004E7DE9">
        <w:rPr>
          <w:rFonts w:ascii="Palatino Linotype" w:hAnsi="Palatino Linotype" w:cs="Arial"/>
        </w:rPr>
        <w:t xml:space="preserve">De lo anterior, se desprende que el RFC se vincula al nombre de su </w:t>
      </w:r>
      <w:r w:rsidRPr="004E7DE9">
        <w:rPr>
          <w:rFonts w:ascii="Palatino Linotype" w:hAnsi="Palatino Linotype"/>
          <w:bCs/>
          <w:lang w:eastAsia="es-ES"/>
        </w:rPr>
        <w:t>titular</w:t>
      </w:r>
      <w:r w:rsidRPr="004E7DE9">
        <w:rPr>
          <w:rFonts w:ascii="Palatino Linotype" w:hAnsi="Palatino Linotype" w:cs="Arial"/>
        </w:rPr>
        <w:t xml:space="preserve">, lo que permite identificar la edad de la persona y fecha de nacimiento, en consecuencia determinar </w:t>
      </w:r>
      <w:r w:rsidRPr="004E7DE9">
        <w:rPr>
          <w:rFonts w:ascii="Palatino Linotype" w:hAnsi="Palatino Linotype" w:cs="Arial"/>
          <w:lang w:eastAsia="es-ES"/>
        </w:rPr>
        <w:t>la</w:t>
      </w:r>
      <w:r w:rsidRPr="004E7DE9">
        <w:rPr>
          <w:rFonts w:ascii="Palatino Linotype" w:hAnsi="Palatino Linotype" w:cs="Arial"/>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4E7DE9">
        <w:rPr>
          <w:rFonts w:ascii="Palatino Linotype" w:hAnsi="Palatino Linotype"/>
        </w:rPr>
        <w:t>Municipios</w:t>
      </w:r>
      <w:r w:rsidRPr="004E7DE9">
        <w:rPr>
          <w:rFonts w:ascii="Palatino Linotype" w:hAnsi="Palatino Linotype" w:cs="Arial"/>
        </w:rPr>
        <w:t xml:space="preserve"> y </w:t>
      </w:r>
      <w:r w:rsidRPr="004E7DE9">
        <w:rPr>
          <w:rFonts w:ascii="Palatino Linotype" w:hAnsi="Palatino Linotype" w:cs="Arial"/>
          <w:lang w:eastAsia="es-ES"/>
        </w:rPr>
        <w:t>4°, fracción XI</w:t>
      </w:r>
      <w:r w:rsidRPr="004E7DE9">
        <w:rPr>
          <w:rFonts w:ascii="Palatino Linotype" w:hAnsi="Palatino Linotype" w:cs="Arial"/>
        </w:rPr>
        <w:t xml:space="preserve"> </w:t>
      </w:r>
      <w:r w:rsidRPr="004E7DE9">
        <w:rPr>
          <w:rFonts w:ascii="Palatino Linotype" w:hAnsi="Palatino Linotype" w:cs="Arial"/>
          <w:lang w:eastAsia="es-ES"/>
        </w:rPr>
        <w:t>de la Ley de Protección de Datos Personales en Posesión de Sujetos Obligados del Estado de México y Municipios.</w:t>
      </w:r>
    </w:p>
    <w:p w14:paraId="24BC1A45" w14:textId="77777777" w:rsidR="004E7DE9" w:rsidRPr="004E7DE9" w:rsidRDefault="004E7DE9" w:rsidP="004E7DE9">
      <w:pPr>
        <w:spacing w:before="100" w:beforeAutospacing="1" w:after="100" w:afterAutospacing="1" w:line="360" w:lineRule="auto"/>
        <w:jc w:val="both"/>
        <w:rPr>
          <w:rFonts w:ascii="Palatino Linotype" w:hAnsi="Palatino Linotype" w:cs="Arial"/>
        </w:rPr>
      </w:pPr>
      <w:r w:rsidRPr="004E7DE9">
        <w:rPr>
          <w:rFonts w:ascii="Palatino Linotype" w:hAnsi="Palatino Linotype" w:cs="Arial"/>
        </w:rPr>
        <w:t xml:space="preserve">Por cuanto hace a la </w:t>
      </w:r>
      <w:r w:rsidRPr="004E7DE9">
        <w:rPr>
          <w:rFonts w:ascii="Palatino Linotype" w:hAnsi="Palatino Linotype" w:cs="Arial"/>
          <w:lang w:eastAsia="es-ES"/>
        </w:rPr>
        <w:t>CURP</w:t>
      </w:r>
      <w:r w:rsidRPr="004E7DE9">
        <w:rPr>
          <w:rFonts w:ascii="Palatino Linotype" w:hAnsi="Palatino Linotype" w:cs="Arial"/>
          <w:b/>
          <w:lang w:eastAsia="es-ES"/>
        </w:rPr>
        <w:t xml:space="preserve">, </w:t>
      </w:r>
      <w:r w:rsidRPr="004E7DE9">
        <w:rPr>
          <w:rFonts w:ascii="Palatino Linotype" w:hAnsi="Palatino Linotype" w:cs="Arial"/>
        </w:rPr>
        <w:t xml:space="preserve">constituye un dato personal, ya que </w:t>
      </w:r>
      <w:r w:rsidRPr="004E7DE9">
        <w:rPr>
          <w:rFonts w:ascii="Palatino Linotype" w:hAnsi="Palatino Linotype"/>
        </w:rPr>
        <w:t>tiene</w:t>
      </w:r>
      <w:r w:rsidRPr="004E7DE9">
        <w:rPr>
          <w:rFonts w:ascii="Palatino Linotype" w:hAnsi="Palatino Linotype" w:cs="Arial"/>
        </w:rPr>
        <w:t xml:space="preserve"> como finalidad registrar a cada una de las personas que integran la población del país, con los datos que permitan certificar y acreditar fehacientemente su identidad, la cual servirá para identificarla de manera individual.</w:t>
      </w:r>
    </w:p>
    <w:p w14:paraId="5F489E68" w14:textId="77777777" w:rsidR="004E7DE9" w:rsidRPr="004E7DE9" w:rsidRDefault="004E7DE9" w:rsidP="004E7DE9">
      <w:pPr>
        <w:spacing w:before="100" w:beforeAutospacing="1" w:after="100" w:afterAutospacing="1" w:line="360" w:lineRule="auto"/>
        <w:jc w:val="both"/>
        <w:rPr>
          <w:rFonts w:ascii="Palatino Linotype" w:hAnsi="Palatino Linotype" w:cs="Arial"/>
        </w:rPr>
      </w:pPr>
      <w:r w:rsidRPr="004E7DE9">
        <w:rPr>
          <w:rFonts w:ascii="Palatino Linotype" w:hAnsi="Palatino Linotype" w:cs="Arial"/>
        </w:rPr>
        <w:t xml:space="preserve">Lo </w:t>
      </w:r>
      <w:r w:rsidRPr="004E7DE9">
        <w:rPr>
          <w:rFonts w:ascii="Palatino Linotype" w:hAnsi="Palatino Linotype"/>
        </w:rPr>
        <w:t>anterior</w:t>
      </w:r>
      <w:r w:rsidRPr="004E7DE9">
        <w:rPr>
          <w:rFonts w:ascii="Palatino Linotype" w:hAnsi="Palatino Linotype" w:cs="Arial"/>
        </w:rPr>
        <w:t xml:space="preserve">, </w:t>
      </w:r>
      <w:r w:rsidRPr="004E7DE9">
        <w:rPr>
          <w:rFonts w:ascii="Palatino Linotype" w:hAnsi="Palatino Linotype" w:cs="Arial"/>
          <w:lang w:eastAsia="es-ES"/>
        </w:rPr>
        <w:t>tiene</w:t>
      </w:r>
      <w:r w:rsidRPr="004E7DE9">
        <w:rPr>
          <w:rFonts w:ascii="Palatino Linotype" w:hAnsi="Palatino Linotype" w:cs="Arial"/>
        </w:rPr>
        <w:t xml:space="preserve"> sustento en los artículos 86 y 91 de la Ley General de Población, la cual señala lo siguiente:</w:t>
      </w:r>
    </w:p>
    <w:p w14:paraId="7FF1F7B6" w14:textId="77777777" w:rsidR="004E7DE9" w:rsidRPr="004E7DE9" w:rsidRDefault="004E7DE9" w:rsidP="004E7DE9">
      <w:pPr>
        <w:autoSpaceDE w:val="0"/>
        <w:autoSpaceDN w:val="0"/>
        <w:adjustRightInd w:val="0"/>
        <w:ind w:left="851" w:right="902"/>
        <w:jc w:val="both"/>
        <w:rPr>
          <w:rFonts w:ascii="Palatino Linotype" w:hAnsi="Palatino Linotype" w:cs="Arial"/>
          <w:i/>
          <w:sz w:val="22"/>
        </w:rPr>
      </w:pPr>
      <w:r w:rsidRPr="004E7DE9">
        <w:rPr>
          <w:rFonts w:ascii="Palatino Linotype" w:hAnsi="Palatino Linotype" w:cs="Arial,Bold"/>
          <w:bCs/>
          <w:i/>
          <w:sz w:val="22"/>
        </w:rPr>
        <w:t>“</w:t>
      </w:r>
      <w:r w:rsidRPr="004E7DE9">
        <w:rPr>
          <w:rFonts w:ascii="Palatino Linotype" w:hAnsi="Palatino Linotype" w:cs="Arial,Bold"/>
          <w:b/>
          <w:bCs/>
          <w:i/>
          <w:sz w:val="22"/>
        </w:rPr>
        <w:t xml:space="preserve">Artículo 86. </w:t>
      </w:r>
      <w:r w:rsidRPr="004E7DE9">
        <w:rPr>
          <w:rFonts w:ascii="Palatino Linotype" w:hAnsi="Palatino Linotype" w:cs="Arial"/>
          <w:i/>
          <w:sz w:val="22"/>
        </w:rPr>
        <w:t>El Registro Nacional de Población tiene como finalidad registrar a cada una de las personas que integran la población del país, con los datos que permitan certificar y acreditar fehacientemente su identidad.</w:t>
      </w:r>
    </w:p>
    <w:p w14:paraId="00B8EB98" w14:textId="77777777" w:rsidR="004E7DE9" w:rsidRPr="004E7DE9" w:rsidRDefault="004E7DE9" w:rsidP="004E7DE9">
      <w:pPr>
        <w:autoSpaceDE w:val="0"/>
        <w:autoSpaceDN w:val="0"/>
        <w:adjustRightInd w:val="0"/>
        <w:ind w:left="851" w:right="902"/>
        <w:jc w:val="both"/>
        <w:rPr>
          <w:rFonts w:ascii="Palatino Linotype" w:hAnsi="Palatino Linotype" w:cs="Arial"/>
          <w:i/>
          <w:sz w:val="22"/>
        </w:rPr>
      </w:pPr>
      <w:r w:rsidRPr="004E7DE9">
        <w:rPr>
          <w:rFonts w:ascii="Palatino Linotype" w:hAnsi="Palatino Linotype" w:cs="Arial,Bold"/>
          <w:b/>
          <w:bCs/>
          <w:i/>
          <w:sz w:val="22"/>
        </w:rPr>
        <w:t xml:space="preserve">Artículo 91. </w:t>
      </w:r>
      <w:r w:rsidRPr="004E7DE9">
        <w:rPr>
          <w:rFonts w:ascii="Palatino Linotype" w:hAnsi="Palatino Linotype" w:cs="Arial"/>
          <w:b/>
          <w:i/>
          <w:sz w:val="22"/>
        </w:rPr>
        <w:t>Al incorporar a una persona en el Registro Nacional de Población</w:t>
      </w:r>
      <w:r w:rsidRPr="004E7DE9">
        <w:rPr>
          <w:rFonts w:ascii="Palatino Linotype" w:hAnsi="Palatino Linotype" w:cs="Arial"/>
          <w:i/>
          <w:sz w:val="22"/>
        </w:rPr>
        <w:t xml:space="preserve">, se le asignará una clave </w:t>
      </w:r>
      <w:r w:rsidRPr="004E7DE9">
        <w:rPr>
          <w:rFonts w:ascii="Palatino Linotype" w:hAnsi="Palatino Linotype" w:cs="Arial"/>
          <w:b/>
          <w:i/>
          <w:sz w:val="22"/>
        </w:rPr>
        <w:t>que se denominará Clave Única de Registro de Población</w:t>
      </w:r>
      <w:r w:rsidRPr="004E7DE9">
        <w:rPr>
          <w:rFonts w:ascii="Palatino Linotype" w:hAnsi="Palatino Linotype" w:cs="Arial"/>
          <w:i/>
          <w:sz w:val="22"/>
        </w:rPr>
        <w:t xml:space="preserve">. </w:t>
      </w:r>
      <w:r w:rsidRPr="004E7DE9">
        <w:rPr>
          <w:rFonts w:ascii="Palatino Linotype" w:hAnsi="Palatino Linotype" w:cs="Arial"/>
          <w:b/>
          <w:i/>
          <w:sz w:val="22"/>
        </w:rPr>
        <w:t>Esta servirá para</w:t>
      </w:r>
      <w:r w:rsidRPr="004E7DE9">
        <w:rPr>
          <w:rFonts w:ascii="Palatino Linotype" w:hAnsi="Palatino Linotype" w:cs="Arial"/>
          <w:i/>
          <w:sz w:val="22"/>
        </w:rPr>
        <w:t xml:space="preserve"> registrarla e </w:t>
      </w:r>
      <w:r w:rsidRPr="004E7DE9">
        <w:rPr>
          <w:rFonts w:ascii="Palatino Linotype" w:hAnsi="Palatino Linotype" w:cs="Arial"/>
          <w:b/>
          <w:i/>
          <w:sz w:val="22"/>
        </w:rPr>
        <w:t>identificarla en forma individual</w:t>
      </w:r>
      <w:r w:rsidRPr="004E7DE9">
        <w:rPr>
          <w:rFonts w:ascii="Palatino Linotype" w:hAnsi="Palatino Linotype" w:cs="Arial"/>
          <w:i/>
          <w:sz w:val="22"/>
        </w:rPr>
        <w:t xml:space="preserve">.” </w:t>
      </w:r>
    </w:p>
    <w:p w14:paraId="5132DE0A" w14:textId="77777777" w:rsidR="004E7DE9" w:rsidRPr="004E7DE9" w:rsidRDefault="004E7DE9" w:rsidP="004E7DE9">
      <w:pPr>
        <w:autoSpaceDE w:val="0"/>
        <w:autoSpaceDN w:val="0"/>
        <w:adjustRightInd w:val="0"/>
        <w:ind w:left="851" w:right="902"/>
        <w:jc w:val="both"/>
        <w:rPr>
          <w:rFonts w:ascii="Palatino Linotype" w:hAnsi="Palatino Linotype" w:cs="Arial"/>
          <w:sz w:val="22"/>
          <w:lang w:eastAsia="es-ES"/>
        </w:rPr>
      </w:pPr>
      <w:r w:rsidRPr="004E7DE9">
        <w:rPr>
          <w:rFonts w:ascii="Palatino Linotype" w:hAnsi="Palatino Linotype" w:cs="Arial"/>
          <w:sz w:val="22"/>
          <w:lang w:eastAsia="es-ES"/>
        </w:rPr>
        <w:t>(Énfasis añadido)</w:t>
      </w:r>
    </w:p>
    <w:p w14:paraId="277D0BD7" w14:textId="77777777" w:rsidR="004E7DE9" w:rsidRPr="004E7DE9" w:rsidRDefault="004E7DE9" w:rsidP="004E7DE9">
      <w:pPr>
        <w:spacing w:before="100" w:beforeAutospacing="1" w:after="100" w:afterAutospacing="1" w:line="360" w:lineRule="auto"/>
        <w:jc w:val="both"/>
        <w:rPr>
          <w:rFonts w:ascii="Palatino Linotype" w:hAnsi="Palatino Linotype"/>
        </w:rPr>
      </w:pPr>
      <w:r w:rsidRPr="004E7DE9">
        <w:rPr>
          <w:rFonts w:ascii="Palatino Linotype" w:hAnsi="Palatino Linotype"/>
        </w:rPr>
        <w:lastRenderedPageBreak/>
        <w:t xml:space="preserve">Ahora bien, la CURP está integrada de 18 elementos representados por letras y números, que se generan a partir de los datos contenidos en un documento probatorio de </w:t>
      </w:r>
      <w:r w:rsidRPr="004E7DE9">
        <w:rPr>
          <w:rFonts w:ascii="Palatino Linotype" w:hAnsi="Palatino Linotype"/>
          <w:bCs/>
          <w:lang w:eastAsia="es-ES"/>
        </w:rPr>
        <w:t>identidad</w:t>
      </w:r>
      <w:r w:rsidRPr="004E7DE9">
        <w:rPr>
          <w:rFonts w:ascii="Palatino Linotype" w:hAnsi="Palatino Linotype"/>
        </w:rPr>
        <w:t xml:space="preserve"> (acta de nacimiento, carta de naturalización o documento migratorio), la </w:t>
      </w:r>
      <w:r w:rsidRPr="004E7DE9">
        <w:rPr>
          <w:rFonts w:ascii="Palatino Linotype" w:hAnsi="Palatino Linotype" w:cs="Arial"/>
          <w:lang w:eastAsia="es-ES"/>
        </w:rPr>
        <w:t>cual</w:t>
      </w:r>
      <w:r w:rsidRPr="004E7DE9">
        <w:rPr>
          <w:rFonts w:ascii="Palatino Linotype" w:hAnsi="Palatino Linotype"/>
        </w:rPr>
        <w:t xml:space="preserve"> se integra de</w:t>
      </w:r>
      <w:r w:rsidRPr="004E7DE9">
        <w:rPr>
          <w:rFonts w:ascii="Palatino Linotype" w:hAnsi="Palatino Linotype" w:cs="Arial"/>
        </w:rPr>
        <w:t xml:space="preserve"> la primera letra del apellido paterno; seguida de la primera letra Vocal del primer apellido; seguida de la primera letra del segundo apellido y por último la primera letra del nombre; fecha de nacimiento año/mes/día</w:t>
      </w:r>
      <w:r w:rsidRPr="004E7DE9">
        <w:rPr>
          <w:rFonts w:ascii="Palatino Linotype" w:hAnsi="Palatino Linotype"/>
        </w:rPr>
        <w:t xml:space="preserve">; sexo; Entidad Federativa de nacimiento; consonantes internas del nombre y apellidos; un diferenciador de homonimia y siglo; y un digito verificador, que garantizan la correcta integración. </w:t>
      </w:r>
    </w:p>
    <w:p w14:paraId="033BECC2" w14:textId="77777777" w:rsidR="004E7DE9" w:rsidRPr="004E7DE9" w:rsidRDefault="004E7DE9" w:rsidP="004E7DE9">
      <w:pPr>
        <w:spacing w:before="100" w:beforeAutospacing="1" w:after="100" w:afterAutospacing="1" w:line="360" w:lineRule="auto"/>
        <w:jc w:val="both"/>
        <w:rPr>
          <w:rFonts w:ascii="Palatino Linotype" w:hAnsi="Palatino Linotype" w:cs="Arial"/>
        </w:rPr>
      </w:pPr>
      <w:r w:rsidRPr="004E7DE9">
        <w:rPr>
          <w:rFonts w:ascii="Palatino Linotype" w:hAnsi="Palatino Linotype" w:cs="Arial"/>
        </w:rPr>
        <w:t xml:space="preserve">Al respecto, el </w:t>
      </w:r>
      <w:r w:rsidRPr="004E7DE9">
        <w:rPr>
          <w:rFonts w:ascii="Palatino Linotype" w:eastAsia="Arial Unicode MS" w:hAnsi="Palatino Linotype" w:cs="Arial"/>
          <w:lang w:eastAsia="es-ES"/>
        </w:rPr>
        <w:t>INAI,</w:t>
      </w:r>
      <w:r w:rsidRPr="004E7DE9">
        <w:rPr>
          <w:rFonts w:ascii="Palatino Linotype" w:hAnsi="Palatino Linotype" w:cs="Arial"/>
        </w:rPr>
        <w:t xml:space="preserve"> a través del Criterio 18/17 de la Segunda Época, señala literalmente lo siguiente:</w:t>
      </w:r>
    </w:p>
    <w:p w14:paraId="2CF6840D" w14:textId="77777777" w:rsidR="004E7DE9" w:rsidRPr="004E7DE9" w:rsidRDefault="004E7DE9" w:rsidP="004E7DE9">
      <w:pPr>
        <w:autoSpaceDE w:val="0"/>
        <w:autoSpaceDN w:val="0"/>
        <w:adjustRightInd w:val="0"/>
        <w:ind w:left="851" w:right="902"/>
        <w:jc w:val="both"/>
        <w:rPr>
          <w:rFonts w:ascii="Palatino Linotype" w:hAnsi="Palatino Linotype" w:cs="Arial"/>
          <w:i/>
          <w:sz w:val="22"/>
        </w:rPr>
      </w:pPr>
      <w:r w:rsidRPr="004E7DE9">
        <w:rPr>
          <w:rFonts w:ascii="Palatino Linotype" w:hAnsi="Palatino Linotype" w:cs="Arial"/>
          <w:i/>
          <w:sz w:val="22"/>
        </w:rPr>
        <w:t>“</w:t>
      </w:r>
      <w:r w:rsidRPr="004E7DE9">
        <w:rPr>
          <w:rFonts w:ascii="Palatino Linotype" w:hAnsi="Palatino Linotype" w:cs="Arial"/>
          <w:b/>
          <w:i/>
          <w:sz w:val="22"/>
        </w:rPr>
        <w:t>Clave Única de Registro de Población (CURP).</w:t>
      </w:r>
      <w:r w:rsidRPr="004E7DE9">
        <w:rPr>
          <w:rFonts w:ascii="Palatino Linotype" w:hAnsi="Palatino Linotype" w:cs="Arial"/>
          <w:i/>
          <w:sz w:val="22"/>
        </w:rPr>
        <w:t xml:space="preserve"> </w:t>
      </w:r>
      <w:r w:rsidRPr="004E7DE9">
        <w:rPr>
          <w:rFonts w:ascii="Palatino Linotype" w:hAnsi="Palatino Linotype" w:cs="Arial"/>
          <w:b/>
          <w:i/>
          <w:sz w:val="22"/>
        </w:rPr>
        <w:t>La Clave Única de Registro de Población se integra por datos personales que sólo conciernen al particular titular</w:t>
      </w:r>
      <w:r w:rsidRPr="004E7DE9">
        <w:rPr>
          <w:rFonts w:ascii="Palatino Linotype" w:hAnsi="Palatino Linotype" w:cs="Arial"/>
          <w:i/>
          <w:sz w:val="22"/>
        </w:rPr>
        <w:t xml:space="preserve"> de la misma, </w:t>
      </w:r>
      <w:r w:rsidRPr="004E7DE9">
        <w:rPr>
          <w:rFonts w:ascii="Palatino Linotype" w:hAnsi="Palatino Linotype" w:cs="Arial"/>
          <w:b/>
          <w:i/>
          <w:sz w:val="22"/>
        </w:rPr>
        <w:t>como lo son su nombre, apellidos, fecha de nacimiento, lugar de nacimiento y sexo</w:t>
      </w:r>
      <w:r w:rsidRPr="004E7DE9">
        <w:rPr>
          <w:rFonts w:ascii="Palatino Linotype" w:hAnsi="Palatino Linotype" w:cs="Arial"/>
          <w:i/>
          <w:sz w:val="22"/>
        </w:rPr>
        <w:t xml:space="preserve">. Dichos datos, constituyen información que distingue plenamente a una persona física del resto de los habitantes del país, </w:t>
      </w:r>
      <w:r w:rsidRPr="004E7DE9">
        <w:rPr>
          <w:rFonts w:ascii="Palatino Linotype" w:hAnsi="Palatino Linotype" w:cs="Arial"/>
          <w:b/>
          <w:i/>
          <w:sz w:val="22"/>
        </w:rPr>
        <w:t>por lo que la CURP está considerada como información confidencial</w:t>
      </w:r>
      <w:r w:rsidRPr="004E7DE9">
        <w:rPr>
          <w:rFonts w:ascii="Palatino Linotype" w:hAnsi="Palatino Linotype" w:cs="Arial"/>
          <w:i/>
          <w:sz w:val="22"/>
        </w:rPr>
        <w:t xml:space="preserve">. </w:t>
      </w:r>
      <w:r w:rsidRPr="004E7DE9">
        <w:rPr>
          <w:rFonts w:ascii="Palatino Linotype" w:hAnsi="Palatino Linotype" w:cs="Arial"/>
          <w:bCs/>
          <w:i/>
          <w:sz w:val="22"/>
        </w:rPr>
        <w:t>.</w:t>
      </w:r>
      <w:r w:rsidRPr="004E7DE9">
        <w:rPr>
          <w:rFonts w:ascii="Palatino Linotype" w:hAnsi="Palatino Linotype" w:cs="Arial"/>
          <w:i/>
          <w:sz w:val="22"/>
        </w:rPr>
        <w:t xml:space="preserve">” </w:t>
      </w:r>
      <w:r w:rsidRPr="004E7DE9">
        <w:rPr>
          <w:rFonts w:ascii="Palatino Linotype" w:hAnsi="Palatino Linotype" w:cs="Arial"/>
          <w:i/>
          <w:sz w:val="22"/>
          <w:lang w:eastAsia="es-ES"/>
        </w:rPr>
        <w:t>(Sic)</w:t>
      </w:r>
    </w:p>
    <w:p w14:paraId="0834BBB3" w14:textId="77777777" w:rsidR="004E7DE9" w:rsidRPr="004E7DE9" w:rsidRDefault="004E7DE9" w:rsidP="004E7DE9">
      <w:pPr>
        <w:autoSpaceDE w:val="0"/>
        <w:autoSpaceDN w:val="0"/>
        <w:adjustRightInd w:val="0"/>
        <w:ind w:left="851" w:right="902"/>
        <w:jc w:val="both"/>
        <w:rPr>
          <w:rFonts w:ascii="Palatino Linotype" w:hAnsi="Palatino Linotype" w:cs="Arial"/>
          <w:sz w:val="22"/>
          <w:lang w:eastAsia="es-ES"/>
        </w:rPr>
      </w:pPr>
      <w:r w:rsidRPr="004E7DE9">
        <w:rPr>
          <w:rFonts w:ascii="Palatino Linotype" w:hAnsi="Palatino Linotype" w:cs="Arial"/>
          <w:sz w:val="22"/>
          <w:lang w:eastAsia="es-ES"/>
        </w:rPr>
        <w:t>(Énfasis añadido)</w:t>
      </w:r>
    </w:p>
    <w:p w14:paraId="6A116564" w14:textId="77777777" w:rsidR="004E7DE9" w:rsidRPr="004E7DE9" w:rsidRDefault="004E7DE9" w:rsidP="004E7DE9">
      <w:pPr>
        <w:spacing w:before="100" w:beforeAutospacing="1" w:after="100" w:afterAutospacing="1" w:line="360" w:lineRule="auto"/>
        <w:jc w:val="both"/>
        <w:rPr>
          <w:rFonts w:ascii="Palatino Linotype" w:hAnsi="Palatino Linotype" w:cs="Arial"/>
        </w:rPr>
      </w:pPr>
      <w:r w:rsidRPr="004E7DE9">
        <w:rPr>
          <w:rFonts w:ascii="Palatino Linotype" w:hAnsi="Palatino Linotype" w:cs="Arial"/>
        </w:rPr>
        <w:t xml:space="preserve">De lo anterior, se desprende que la </w:t>
      </w:r>
      <w:r w:rsidRPr="004E7DE9">
        <w:rPr>
          <w:rFonts w:ascii="Palatino Linotype" w:hAnsi="Palatino Linotype"/>
        </w:rPr>
        <w:t xml:space="preserve">CURP </w:t>
      </w:r>
      <w:r w:rsidRPr="004E7DE9">
        <w:rPr>
          <w:rFonts w:ascii="Palatino Linotype" w:hAnsi="Palatino Linotype" w:cs="Arial"/>
        </w:rPr>
        <w:t xml:space="preserve">se encuentra vinculada al nombre y apellidos de la persona, lo que permite identificar fecha y lugar de nacimiento, así como el sexo; datos que únicamente le atañen a su titular, por lo que, ésta constituye un dato </w:t>
      </w:r>
      <w:r w:rsidRPr="004E7DE9">
        <w:rPr>
          <w:rFonts w:ascii="Palatino Linotype" w:hAnsi="Palatino Linotype"/>
          <w:bCs/>
          <w:lang w:eastAsia="es-ES"/>
        </w:rPr>
        <w:t>personal</w:t>
      </w:r>
      <w:r w:rsidRPr="004E7DE9">
        <w:rPr>
          <w:rFonts w:ascii="Palatino Linotype" w:hAnsi="Palatino Linotype" w:cs="Arial"/>
        </w:rPr>
        <w:t xml:space="preserve"> que concierne a una persona física identificada e identificable en términos de los artículos 2, fracción II de la Ley de Transparencia y Acceso a la Información Pública del </w:t>
      </w:r>
      <w:r w:rsidRPr="004E7DE9">
        <w:rPr>
          <w:rFonts w:ascii="Palatino Linotype" w:hAnsi="Palatino Linotype" w:cs="Arial"/>
        </w:rPr>
        <w:lastRenderedPageBreak/>
        <w:t xml:space="preserve">Estado de México y Municipios y </w:t>
      </w:r>
      <w:r w:rsidRPr="004E7DE9">
        <w:rPr>
          <w:rFonts w:ascii="Palatino Linotype" w:hAnsi="Palatino Linotype" w:cs="Arial"/>
          <w:lang w:eastAsia="es-ES"/>
        </w:rPr>
        <w:t>4, fracción XI</w:t>
      </w:r>
      <w:r w:rsidRPr="004E7DE9">
        <w:rPr>
          <w:rFonts w:ascii="Palatino Linotype" w:hAnsi="Palatino Linotype" w:cs="Arial"/>
        </w:rPr>
        <w:t xml:space="preserve"> </w:t>
      </w:r>
      <w:r w:rsidRPr="004E7DE9">
        <w:rPr>
          <w:rFonts w:ascii="Palatino Linotype" w:hAnsi="Palatino Linotype" w:cs="Arial"/>
          <w:lang w:eastAsia="es-ES"/>
        </w:rPr>
        <w:t>de la Ley de Protección de Datos Personales en Posesión de Sujetos Obligados del Estado de México y Municipios</w:t>
      </w:r>
      <w:r w:rsidRPr="004E7DE9">
        <w:rPr>
          <w:rFonts w:ascii="Palatino Linotype" w:hAnsi="Palatino Linotype" w:cs="Arial"/>
        </w:rPr>
        <w:t>.</w:t>
      </w:r>
    </w:p>
    <w:p w14:paraId="386BA357" w14:textId="77777777" w:rsidR="004E7DE9" w:rsidRPr="004E7DE9" w:rsidRDefault="004E7DE9" w:rsidP="004E7DE9">
      <w:pPr>
        <w:spacing w:before="100" w:beforeAutospacing="1" w:after="100" w:afterAutospacing="1" w:line="360" w:lineRule="auto"/>
        <w:jc w:val="both"/>
        <w:rPr>
          <w:rFonts w:ascii="Palatino Linotype" w:hAnsi="Palatino Linotype" w:cs="Arial"/>
        </w:rPr>
      </w:pPr>
      <w:r w:rsidRPr="004E7DE9">
        <w:rPr>
          <w:rFonts w:ascii="Palatino Linotype" w:hAnsi="Palatino Linotype" w:cs="Arial"/>
        </w:rPr>
        <w:t xml:space="preserve">Por cuanto hace a la </w:t>
      </w:r>
      <w:r w:rsidRPr="004E7DE9">
        <w:rPr>
          <w:rFonts w:ascii="Palatino Linotype" w:hAnsi="Palatino Linotype" w:cs="Arial"/>
          <w:lang w:eastAsia="es-ES"/>
        </w:rPr>
        <w:t xml:space="preserve">Clave de cualquier tipo de seguridad social (ISSEMyM, u otros), está integrado por una </w:t>
      </w:r>
      <w:r w:rsidRPr="004E7DE9">
        <w:rPr>
          <w:rFonts w:ascii="Palatino Linotype" w:hAnsi="Palatino Linotype" w:cs="Arial"/>
          <w:bCs/>
        </w:rPr>
        <w:t xml:space="preserve">secuencia de números con los que se identifica a los trabajadores que </w:t>
      </w:r>
      <w:r w:rsidRPr="004E7DE9">
        <w:rPr>
          <w:rFonts w:ascii="Palatino Linotype" w:hAnsi="Palatino Linotype"/>
        </w:rPr>
        <w:t>cubren</w:t>
      </w:r>
      <w:r w:rsidRPr="004E7DE9">
        <w:rPr>
          <w:rFonts w:ascii="Palatino Linotype" w:hAnsi="Palatino Linotype" w:cs="Arial"/>
          <w:bCs/>
        </w:rPr>
        <w:t xml:space="preserve"> las cuotas respectivas, asimismo, lo identifica con la fuente de trabajo; por lo que al ser una clave de </w:t>
      </w:r>
      <w:r w:rsidRPr="004E7DE9">
        <w:rPr>
          <w:rFonts w:ascii="Palatino Linotype" w:hAnsi="Palatino Linotype" w:cs="Arial"/>
          <w:lang w:eastAsia="es-ES"/>
        </w:rPr>
        <w:t>identificación</w:t>
      </w:r>
      <w:r w:rsidRPr="004E7DE9">
        <w:rPr>
          <w:rFonts w:ascii="Palatino Linotype" w:hAnsi="Palatino Linotype" w:cs="Arial"/>
          <w:bCs/>
        </w:rPr>
        <w:t xml:space="preserve"> de los trabajadores, constituye información confidencial, </w:t>
      </w:r>
      <w:r w:rsidRPr="004E7DE9">
        <w:rPr>
          <w:rFonts w:ascii="Palatino Linotype" w:hAnsi="Palatino Linotype" w:cs="Arial"/>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4E7DE9">
        <w:rPr>
          <w:rFonts w:ascii="Palatino Linotype" w:hAnsi="Palatino Linotype" w:cs="Arial"/>
          <w:lang w:eastAsia="es-ES"/>
        </w:rPr>
        <w:t>4, fracción XI</w:t>
      </w:r>
      <w:r w:rsidRPr="004E7DE9">
        <w:rPr>
          <w:rFonts w:ascii="Palatino Linotype" w:hAnsi="Palatino Linotype" w:cs="Arial"/>
        </w:rPr>
        <w:t xml:space="preserve"> </w:t>
      </w:r>
      <w:r w:rsidRPr="004E7DE9">
        <w:rPr>
          <w:rFonts w:ascii="Palatino Linotype" w:hAnsi="Palatino Linotype" w:cs="Arial"/>
          <w:lang w:eastAsia="es-ES"/>
        </w:rPr>
        <w:t>de la Ley de Protección de Datos Personales en Posesión de Sujetos Obligados del Estado de México y Municipios</w:t>
      </w:r>
      <w:r w:rsidRPr="004E7DE9">
        <w:rPr>
          <w:rFonts w:ascii="Palatino Linotype" w:hAnsi="Palatino Linotype" w:cs="Arial"/>
        </w:rPr>
        <w:t>.</w:t>
      </w:r>
    </w:p>
    <w:p w14:paraId="14661DAB" w14:textId="77777777" w:rsidR="004E7DE9" w:rsidRPr="004E7DE9" w:rsidRDefault="004E7DE9" w:rsidP="004E7DE9">
      <w:pPr>
        <w:spacing w:before="100" w:beforeAutospacing="1" w:after="100" w:afterAutospacing="1" w:line="360" w:lineRule="auto"/>
        <w:jc w:val="both"/>
        <w:rPr>
          <w:rFonts w:ascii="Palatino Linotype" w:hAnsi="Palatino Linotype" w:cs="Arial"/>
        </w:rPr>
      </w:pPr>
      <w:r w:rsidRPr="004E7DE9">
        <w:rPr>
          <w:rFonts w:ascii="Palatino Linotype" w:hAnsi="Palatino Linotype" w:cs="Arial"/>
          <w:lang w:eastAsia="es-ES"/>
        </w:rPr>
        <w:t xml:space="preserve">Respecto de los </w:t>
      </w:r>
      <w:r w:rsidRPr="004E7DE9">
        <w:rPr>
          <w:rFonts w:ascii="Palatino Linotype" w:hAnsi="Palatino Linotype" w:cs="Arial"/>
          <w:b/>
          <w:lang w:eastAsia="es-ES"/>
        </w:rPr>
        <w:t>préstamos o descuentos</w:t>
      </w:r>
      <w:r w:rsidRPr="004E7DE9">
        <w:rPr>
          <w:rFonts w:ascii="Palatino Linotype" w:hAnsi="Palatino Linotype" w:cs="Arial"/>
          <w:lang w:eastAsia="es-ES"/>
        </w:rPr>
        <w:t xml:space="preserve"> </w:t>
      </w:r>
      <w:r w:rsidRPr="004E7DE9">
        <w:rPr>
          <w:rFonts w:ascii="Palatino Linotype" w:hAnsi="Palatino Linotype" w:cs="Arial"/>
          <w:b/>
          <w:lang w:eastAsia="es-ES"/>
        </w:rPr>
        <w:t>de carácter personal</w:t>
      </w:r>
      <w:r w:rsidRPr="004E7DE9">
        <w:rPr>
          <w:rFonts w:ascii="Palatino Linotype" w:hAnsi="Palatino Linotype" w:cs="Arial"/>
          <w:lang w:eastAsia="es-ES"/>
        </w:rPr>
        <w:t xml:space="preserve">, estos no deben tener relación con la prestación del servicio; es decir, son confidenciales los préstamos o descuentos que se le hagan a la persona en los que no se involucren instituciones públicas, en virtud de no </w:t>
      </w:r>
      <w:r w:rsidRPr="004E7DE9">
        <w:rPr>
          <w:rFonts w:ascii="Palatino Linotype" w:hAnsi="Palatino Linotype" w:cs="Arial"/>
        </w:rPr>
        <w:t>favorecer en la transparencia y rendición de cuentas, sino, por el contrario, con ello se violentaría la</w:t>
      </w:r>
      <w:r w:rsidRPr="004E7DE9">
        <w:rPr>
          <w:rFonts w:ascii="Palatino Linotype" w:hAnsi="Palatino Linotype"/>
          <w:lang w:eastAsia="es-ES"/>
        </w:rPr>
        <w:t xml:space="preserve"> </w:t>
      </w:r>
      <w:r w:rsidRPr="004E7DE9">
        <w:rPr>
          <w:rFonts w:ascii="Palatino Linotype" w:hAnsi="Palatino Linotype" w:cs="Arial"/>
        </w:rPr>
        <w:t>protección de información confidencial, porque incide en la intimidad de un individuo</w:t>
      </w:r>
      <w:r w:rsidRPr="004E7DE9">
        <w:rPr>
          <w:rFonts w:ascii="Palatino Linotype" w:hAnsi="Palatino Linotype"/>
          <w:lang w:eastAsia="es-ES"/>
        </w:rPr>
        <w:t xml:space="preserve"> </w:t>
      </w:r>
      <w:r w:rsidRPr="004E7DE9">
        <w:rPr>
          <w:rFonts w:ascii="Palatino Linotype" w:hAnsi="Palatino Linotype" w:cs="Arial"/>
        </w:rPr>
        <w:t>identificado.</w:t>
      </w:r>
    </w:p>
    <w:p w14:paraId="2C8CF387" w14:textId="77777777" w:rsidR="004E7DE9" w:rsidRPr="004E7DE9" w:rsidRDefault="004E7DE9" w:rsidP="004E7DE9">
      <w:pPr>
        <w:spacing w:before="100" w:beforeAutospacing="1" w:after="100" w:afterAutospacing="1" w:line="360" w:lineRule="auto"/>
        <w:jc w:val="both"/>
        <w:rPr>
          <w:rFonts w:ascii="Palatino Linotype" w:hAnsi="Palatino Linotype" w:cs="Arial"/>
          <w:lang w:eastAsia="es-ES"/>
        </w:rPr>
      </w:pPr>
      <w:r w:rsidRPr="004E7DE9">
        <w:rPr>
          <w:rFonts w:ascii="Palatino Linotype" w:hAnsi="Palatino Linotype" w:cs="Arial"/>
        </w:rPr>
        <w:t xml:space="preserve">Por su </w:t>
      </w:r>
      <w:r w:rsidRPr="004E7DE9">
        <w:rPr>
          <w:rFonts w:ascii="Palatino Linotype" w:hAnsi="Palatino Linotype"/>
        </w:rPr>
        <w:t>parte</w:t>
      </w:r>
      <w:r w:rsidRPr="004E7DE9">
        <w:rPr>
          <w:rFonts w:ascii="Palatino Linotype" w:hAnsi="Palatino Linotype" w:cs="Arial"/>
        </w:rPr>
        <w:t xml:space="preserve">, el </w:t>
      </w:r>
      <w:r w:rsidRPr="004E7DE9">
        <w:rPr>
          <w:rFonts w:ascii="Palatino Linotype" w:hAnsi="Palatino Linotype" w:cs="Arial"/>
          <w:lang w:eastAsia="es-ES"/>
        </w:rPr>
        <w:t>artículo 84 de la Ley del Trabajo de los Servidores Públicos del Estado y Municipios, señala:</w:t>
      </w:r>
    </w:p>
    <w:p w14:paraId="366743AE" w14:textId="77777777" w:rsidR="004E7DE9" w:rsidRPr="004E7DE9" w:rsidRDefault="004E7DE9" w:rsidP="004E7DE9">
      <w:pPr>
        <w:autoSpaceDE w:val="0"/>
        <w:autoSpaceDN w:val="0"/>
        <w:adjustRightInd w:val="0"/>
        <w:ind w:left="851" w:right="902"/>
        <w:jc w:val="both"/>
        <w:rPr>
          <w:rFonts w:ascii="Palatino Linotype" w:hAnsi="Palatino Linotype" w:cs="Arial"/>
          <w:b/>
          <w:bCs/>
          <w:i/>
          <w:noProof/>
          <w:sz w:val="22"/>
          <w:lang w:eastAsia="es-ES"/>
        </w:rPr>
      </w:pPr>
      <w:r w:rsidRPr="004E7DE9">
        <w:rPr>
          <w:rFonts w:ascii="Palatino Linotype" w:hAnsi="Palatino Linotype" w:cs="Arial"/>
          <w:bCs/>
          <w:i/>
          <w:noProof/>
          <w:sz w:val="22"/>
          <w:lang w:eastAsia="es-ES"/>
        </w:rPr>
        <w:lastRenderedPageBreak/>
        <w:t>“</w:t>
      </w:r>
      <w:r w:rsidRPr="004E7DE9">
        <w:rPr>
          <w:rFonts w:ascii="Palatino Linotype" w:hAnsi="Palatino Linotype" w:cs="Arial"/>
          <w:b/>
          <w:bCs/>
          <w:i/>
          <w:noProof/>
          <w:sz w:val="22"/>
          <w:lang w:eastAsia="es-ES"/>
        </w:rPr>
        <w:t>ARTICULO 84. Sólo podrán hacerse retenciones, descuentos o deducciones al sueldo de los servidores públicos por concepto de:</w:t>
      </w:r>
    </w:p>
    <w:p w14:paraId="329C488C" w14:textId="77777777" w:rsidR="004E7DE9" w:rsidRPr="004E7DE9" w:rsidRDefault="004E7DE9" w:rsidP="004E7DE9">
      <w:pPr>
        <w:autoSpaceDE w:val="0"/>
        <w:autoSpaceDN w:val="0"/>
        <w:adjustRightInd w:val="0"/>
        <w:ind w:left="851" w:right="902"/>
        <w:jc w:val="both"/>
        <w:rPr>
          <w:rFonts w:ascii="Palatino Linotype" w:hAnsi="Palatino Linotype" w:cs="Arial"/>
          <w:i/>
          <w:sz w:val="22"/>
        </w:rPr>
      </w:pPr>
      <w:r w:rsidRPr="004E7DE9">
        <w:rPr>
          <w:rFonts w:ascii="Palatino Linotype" w:hAnsi="Palatino Linotype" w:cs="Arial"/>
          <w:bCs/>
          <w:i/>
          <w:noProof/>
          <w:sz w:val="22"/>
          <w:lang w:eastAsia="es-ES"/>
        </w:rPr>
        <w:t xml:space="preserve">I. </w:t>
      </w:r>
      <w:r w:rsidRPr="004E7DE9">
        <w:rPr>
          <w:rFonts w:ascii="Palatino Linotype" w:hAnsi="Palatino Linotype" w:cs="Arial"/>
          <w:i/>
          <w:sz w:val="22"/>
        </w:rPr>
        <w:t>Gravámenes fiscales relacionados con el sueldo;</w:t>
      </w:r>
    </w:p>
    <w:p w14:paraId="3097F0A3" w14:textId="77777777" w:rsidR="004E7DE9" w:rsidRPr="004E7DE9" w:rsidRDefault="004E7DE9" w:rsidP="004E7DE9">
      <w:pPr>
        <w:autoSpaceDE w:val="0"/>
        <w:autoSpaceDN w:val="0"/>
        <w:adjustRightInd w:val="0"/>
        <w:ind w:left="851" w:right="902"/>
        <w:jc w:val="both"/>
        <w:rPr>
          <w:rFonts w:ascii="Palatino Linotype" w:hAnsi="Palatino Linotype" w:cs="Arial"/>
          <w:i/>
          <w:sz w:val="22"/>
        </w:rPr>
      </w:pPr>
      <w:r w:rsidRPr="004E7DE9">
        <w:rPr>
          <w:rFonts w:ascii="Palatino Linotype" w:hAnsi="Palatino Linotype" w:cs="Arial"/>
          <w:b/>
          <w:i/>
          <w:sz w:val="22"/>
        </w:rPr>
        <w:t>II. Deudas contraídas con las instituciones públicas o dependencias</w:t>
      </w:r>
      <w:r w:rsidRPr="004E7DE9">
        <w:rPr>
          <w:rFonts w:ascii="Palatino Linotype" w:hAnsi="Palatino Linotype" w:cs="Arial"/>
          <w:i/>
          <w:sz w:val="22"/>
        </w:rPr>
        <w:t xml:space="preserve"> por concepto de anticipos de sueldo, pagos hechos con exceso, errores o pérdidas debidamente comprobados;</w:t>
      </w:r>
    </w:p>
    <w:p w14:paraId="4FF76585" w14:textId="77777777" w:rsidR="004E7DE9" w:rsidRPr="004E7DE9" w:rsidRDefault="004E7DE9" w:rsidP="004E7DE9">
      <w:pPr>
        <w:autoSpaceDE w:val="0"/>
        <w:autoSpaceDN w:val="0"/>
        <w:adjustRightInd w:val="0"/>
        <w:ind w:left="851" w:right="902"/>
        <w:jc w:val="both"/>
        <w:rPr>
          <w:rFonts w:ascii="Palatino Linotype" w:hAnsi="Palatino Linotype" w:cs="Arial"/>
          <w:bCs/>
          <w:i/>
          <w:noProof/>
          <w:sz w:val="22"/>
          <w:lang w:eastAsia="es-ES"/>
        </w:rPr>
      </w:pPr>
      <w:r w:rsidRPr="004E7DE9">
        <w:rPr>
          <w:rFonts w:ascii="Palatino Linotype" w:hAnsi="Palatino Linotype" w:cs="Arial"/>
          <w:b/>
          <w:i/>
          <w:sz w:val="22"/>
        </w:rPr>
        <w:t>III. Cuotas sindicales</w:t>
      </w:r>
      <w:r w:rsidRPr="004E7DE9">
        <w:rPr>
          <w:rFonts w:ascii="Palatino Linotype" w:hAnsi="Palatino Linotype" w:cs="Arial"/>
          <w:bCs/>
          <w:i/>
          <w:noProof/>
          <w:sz w:val="22"/>
          <w:lang w:eastAsia="es-ES"/>
        </w:rPr>
        <w:t>;</w:t>
      </w:r>
    </w:p>
    <w:p w14:paraId="60FE8405" w14:textId="77777777" w:rsidR="004E7DE9" w:rsidRPr="004E7DE9" w:rsidRDefault="004E7DE9" w:rsidP="004E7DE9">
      <w:pPr>
        <w:autoSpaceDE w:val="0"/>
        <w:autoSpaceDN w:val="0"/>
        <w:adjustRightInd w:val="0"/>
        <w:ind w:left="851" w:right="902"/>
        <w:jc w:val="both"/>
        <w:rPr>
          <w:rFonts w:ascii="Palatino Linotype" w:hAnsi="Palatino Linotype" w:cs="Arial"/>
          <w:bCs/>
          <w:i/>
          <w:noProof/>
          <w:sz w:val="22"/>
          <w:lang w:eastAsia="es-ES"/>
        </w:rPr>
      </w:pPr>
      <w:r w:rsidRPr="004E7DE9">
        <w:rPr>
          <w:rFonts w:ascii="Palatino Linotype" w:hAnsi="Palatino Linotype" w:cs="Arial"/>
          <w:bCs/>
          <w:i/>
          <w:noProof/>
          <w:sz w:val="22"/>
          <w:lang w:eastAsia="es-ES"/>
        </w:rPr>
        <w:t xml:space="preserve">IV. Cuotas de </w:t>
      </w:r>
      <w:r w:rsidRPr="004E7DE9">
        <w:rPr>
          <w:rFonts w:ascii="Palatino Linotype" w:hAnsi="Palatino Linotype" w:cs="Arial"/>
          <w:i/>
          <w:sz w:val="22"/>
        </w:rPr>
        <w:t>aportación</w:t>
      </w:r>
      <w:r w:rsidRPr="004E7DE9">
        <w:rPr>
          <w:rFonts w:ascii="Palatino Linotype" w:hAnsi="Palatino Linotype" w:cs="Arial"/>
          <w:bCs/>
          <w:i/>
          <w:noProof/>
          <w:sz w:val="22"/>
          <w:lang w:eastAsia="es-ES"/>
        </w:rPr>
        <w:t xml:space="preserve"> a fondos para la constitución de cooperativas y de cajas de ahorro, </w:t>
      </w:r>
      <w:r w:rsidRPr="004E7DE9">
        <w:rPr>
          <w:rFonts w:ascii="Palatino Linotype" w:hAnsi="Palatino Linotype" w:cs="Arial"/>
          <w:i/>
          <w:sz w:val="22"/>
        </w:rPr>
        <w:t>siempre</w:t>
      </w:r>
      <w:r w:rsidRPr="004E7DE9">
        <w:rPr>
          <w:rFonts w:ascii="Palatino Linotype" w:hAnsi="Palatino Linotype" w:cs="Arial"/>
          <w:bCs/>
          <w:i/>
          <w:noProof/>
          <w:sz w:val="22"/>
          <w:lang w:eastAsia="es-ES"/>
        </w:rPr>
        <w:t xml:space="preserve"> que el servidor público hubiese manifestado previamente, de manera expresa, su conformidad;</w:t>
      </w:r>
    </w:p>
    <w:p w14:paraId="1F1B9274" w14:textId="77777777" w:rsidR="004E7DE9" w:rsidRPr="004E7DE9" w:rsidRDefault="004E7DE9" w:rsidP="004E7DE9">
      <w:pPr>
        <w:autoSpaceDE w:val="0"/>
        <w:autoSpaceDN w:val="0"/>
        <w:adjustRightInd w:val="0"/>
        <w:ind w:left="851" w:right="902"/>
        <w:jc w:val="both"/>
        <w:rPr>
          <w:rFonts w:ascii="Palatino Linotype" w:hAnsi="Palatino Linotype" w:cs="Arial"/>
          <w:bCs/>
          <w:i/>
          <w:noProof/>
          <w:sz w:val="22"/>
          <w:lang w:eastAsia="es-ES"/>
        </w:rPr>
      </w:pPr>
      <w:r w:rsidRPr="004E7DE9">
        <w:rPr>
          <w:rFonts w:ascii="Palatino Linotype" w:hAnsi="Palatino Linotype" w:cs="Arial"/>
          <w:bCs/>
          <w:i/>
          <w:noProof/>
          <w:sz w:val="22"/>
          <w:lang w:eastAsia="es-ES"/>
        </w:rPr>
        <w:t xml:space="preserve">V. Descuentos ordenados por el Instituto de Seguridad Social del Estado de México y </w:t>
      </w:r>
      <w:r w:rsidRPr="004E7DE9">
        <w:rPr>
          <w:rFonts w:ascii="Palatino Linotype" w:hAnsi="Palatino Linotype" w:cs="Arial"/>
          <w:i/>
          <w:sz w:val="22"/>
        </w:rPr>
        <w:t>Municipios</w:t>
      </w:r>
      <w:r w:rsidRPr="004E7DE9">
        <w:rPr>
          <w:rFonts w:ascii="Palatino Linotype" w:hAnsi="Palatino Linotype" w:cs="Arial"/>
          <w:bCs/>
          <w:i/>
          <w:noProof/>
          <w:sz w:val="22"/>
          <w:lang w:eastAsia="es-ES"/>
        </w:rPr>
        <w:t>, con motivo de cuotas y obligaciones contraídas con éste por los servidores públicos;</w:t>
      </w:r>
    </w:p>
    <w:p w14:paraId="7FCE2F6C" w14:textId="77777777" w:rsidR="004E7DE9" w:rsidRPr="004E7DE9" w:rsidRDefault="004E7DE9" w:rsidP="004E7DE9">
      <w:pPr>
        <w:autoSpaceDE w:val="0"/>
        <w:autoSpaceDN w:val="0"/>
        <w:adjustRightInd w:val="0"/>
        <w:ind w:left="851" w:right="902"/>
        <w:jc w:val="both"/>
        <w:rPr>
          <w:rFonts w:ascii="Palatino Linotype" w:hAnsi="Palatino Linotype" w:cs="Arial"/>
          <w:b/>
          <w:bCs/>
          <w:i/>
          <w:noProof/>
          <w:sz w:val="22"/>
          <w:lang w:eastAsia="es-ES"/>
        </w:rPr>
      </w:pPr>
      <w:r w:rsidRPr="004E7DE9">
        <w:rPr>
          <w:rFonts w:ascii="Palatino Linotype" w:hAnsi="Palatino Linotype" w:cs="Arial"/>
          <w:b/>
          <w:bCs/>
          <w:i/>
          <w:noProof/>
          <w:sz w:val="22"/>
          <w:lang w:eastAsia="es-ES"/>
        </w:rPr>
        <w:t>VI. Obligaciones a cargo del servidor público con las que haya consentido</w:t>
      </w:r>
      <w:r w:rsidRPr="004E7DE9">
        <w:rPr>
          <w:rFonts w:ascii="Palatino Linotype" w:hAnsi="Palatino Linotype" w:cs="Arial"/>
          <w:bCs/>
          <w:i/>
          <w:noProof/>
          <w:sz w:val="22"/>
          <w:lang w:eastAsia="es-ES"/>
        </w:rPr>
        <w:t>, derivadas de la adquisición o del uso de habitaciones consideradas como de interés social;</w:t>
      </w:r>
    </w:p>
    <w:p w14:paraId="23FE46C9" w14:textId="77777777" w:rsidR="004E7DE9" w:rsidRPr="004E7DE9" w:rsidRDefault="004E7DE9" w:rsidP="004E7DE9">
      <w:pPr>
        <w:autoSpaceDE w:val="0"/>
        <w:autoSpaceDN w:val="0"/>
        <w:adjustRightInd w:val="0"/>
        <w:ind w:left="851" w:right="902"/>
        <w:jc w:val="both"/>
        <w:rPr>
          <w:rFonts w:ascii="Palatino Linotype" w:hAnsi="Palatino Linotype" w:cs="Arial"/>
          <w:bCs/>
          <w:i/>
          <w:noProof/>
          <w:sz w:val="22"/>
          <w:lang w:eastAsia="es-ES"/>
        </w:rPr>
      </w:pPr>
      <w:r w:rsidRPr="004E7DE9">
        <w:rPr>
          <w:rFonts w:ascii="Palatino Linotype" w:hAnsi="Palatino Linotype" w:cs="Arial"/>
          <w:bCs/>
          <w:i/>
          <w:noProof/>
          <w:sz w:val="22"/>
          <w:lang w:eastAsia="es-ES"/>
        </w:rPr>
        <w:t xml:space="preserve">VII. Faltas de </w:t>
      </w:r>
      <w:r w:rsidRPr="004E7DE9">
        <w:rPr>
          <w:rFonts w:ascii="Palatino Linotype" w:hAnsi="Palatino Linotype" w:cs="Arial"/>
          <w:i/>
          <w:sz w:val="22"/>
        </w:rPr>
        <w:t>puntualidad</w:t>
      </w:r>
      <w:r w:rsidRPr="004E7DE9">
        <w:rPr>
          <w:rFonts w:ascii="Palatino Linotype" w:hAnsi="Palatino Linotype" w:cs="Arial"/>
          <w:bCs/>
          <w:i/>
          <w:noProof/>
          <w:sz w:val="22"/>
          <w:lang w:eastAsia="es-ES"/>
        </w:rPr>
        <w:t xml:space="preserve"> o </w:t>
      </w:r>
      <w:r w:rsidRPr="004E7DE9">
        <w:rPr>
          <w:rFonts w:ascii="Palatino Linotype" w:hAnsi="Palatino Linotype" w:cs="Arial"/>
          <w:i/>
          <w:sz w:val="22"/>
        </w:rPr>
        <w:t>de</w:t>
      </w:r>
      <w:r w:rsidRPr="004E7DE9">
        <w:rPr>
          <w:rFonts w:ascii="Palatino Linotype" w:hAnsi="Palatino Linotype" w:cs="Arial"/>
          <w:bCs/>
          <w:i/>
          <w:noProof/>
          <w:sz w:val="22"/>
          <w:lang w:eastAsia="es-ES"/>
        </w:rPr>
        <w:t xml:space="preserve"> asistencia injustificadas;</w:t>
      </w:r>
    </w:p>
    <w:p w14:paraId="6CEE4CEE" w14:textId="77777777" w:rsidR="004E7DE9" w:rsidRPr="004E7DE9" w:rsidRDefault="004E7DE9" w:rsidP="004E7DE9">
      <w:pPr>
        <w:autoSpaceDE w:val="0"/>
        <w:autoSpaceDN w:val="0"/>
        <w:adjustRightInd w:val="0"/>
        <w:ind w:left="851" w:right="902"/>
        <w:jc w:val="both"/>
        <w:rPr>
          <w:rFonts w:ascii="Palatino Linotype" w:hAnsi="Palatino Linotype" w:cs="Arial"/>
          <w:bCs/>
          <w:i/>
          <w:noProof/>
          <w:sz w:val="22"/>
          <w:lang w:eastAsia="es-ES"/>
        </w:rPr>
      </w:pPr>
      <w:r w:rsidRPr="004E7DE9">
        <w:rPr>
          <w:rFonts w:ascii="Palatino Linotype" w:hAnsi="Palatino Linotype" w:cs="Arial"/>
          <w:b/>
          <w:bCs/>
          <w:i/>
          <w:noProof/>
          <w:sz w:val="22"/>
          <w:lang w:eastAsia="es-ES"/>
        </w:rPr>
        <w:t>VIII. Pensiones alimenticias ordenadas por la autoridad judicial;</w:t>
      </w:r>
      <w:r w:rsidRPr="004E7DE9">
        <w:rPr>
          <w:rFonts w:ascii="Palatino Linotype" w:hAnsi="Palatino Linotype" w:cs="Arial"/>
          <w:bCs/>
          <w:i/>
          <w:noProof/>
          <w:sz w:val="22"/>
          <w:lang w:eastAsia="es-ES"/>
        </w:rPr>
        <w:t xml:space="preserve"> o</w:t>
      </w:r>
    </w:p>
    <w:p w14:paraId="0D0A4458" w14:textId="77777777" w:rsidR="004E7DE9" w:rsidRPr="004E7DE9" w:rsidRDefault="004E7DE9" w:rsidP="004E7DE9">
      <w:pPr>
        <w:autoSpaceDE w:val="0"/>
        <w:autoSpaceDN w:val="0"/>
        <w:adjustRightInd w:val="0"/>
        <w:ind w:left="851" w:right="902"/>
        <w:jc w:val="both"/>
        <w:rPr>
          <w:rFonts w:ascii="Palatino Linotype" w:hAnsi="Palatino Linotype" w:cs="Arial"/>
          <w:b/>
          <w:bCs/>
          <w:i/>
          <w:noProof/>
          <w:sz w:val="22"/>
          <w:lang w:eastAsia="es-ES"/>
        </w:rPr>
      </w:pPr>
      <w:r w:rsidRPr="004E7DE9">
        <w:rPr>
          <w:rFonts w:ascii="Palatino Linotype" w:hAnsi="Palatino Linotype" w:cs="Arial"/>
          <w:b/>
          <w:bCs/>
          <w:i/>
          <w:noProof/>
          <w:sz w:val="22"/>
          <w:lang w:eastAsia="es-ES"/>
        </w:rPr>
        <w:t>IX. Cualquier otro convenido con instituciones de servicios y aceptado por el servidor público.</w:t>
      </w:r>
    </w:p>
    <w:p w14:paraId="5DEC9D70" w14:textId="77777777" w:rsidR="004E7DE9" w:rsidRPr="004E7DE9" w:rsidRDefault="004E7DE9" w:rsidP="004E7DE9">
      <w:pPr>
        <w:autoSpaceDE w:val="0"/>
        <w:autoSpaceDN w:val="0"/>
        <w:adjustRightInd w:val="0"/>
        <w:ind w:left="851" w:right="902"/>
        <w:jc w:val="both"/>
        <w:rPr>
          <w:rFonts w:ascii="Palatino Linotype" w:hAnsi="Palatino Linotype" w:cs="Arial"/>
          <w:sz w:val="22"/>
          <w:lang w:eastAsia="es-ES"/>
        </w:rPr>
      </w:pPr>
      <w:r w:rsidRPr="004E7DE9">
        <w:rPr>
          <w:rFonts w:ascii="Palatino Linotype" w:hAnsi="Palatino Linotype" w:cs="Arial"/>
          <w:bCs/>
          <w:i/>
          <w:noProof/>
          <w:sz w:val="22"/>
          <w:lang w:eastAsia="es-ES"/>
        </w:rPr>
        <w:t xml:space="preserve">El monto total de las retenciones, descuentos o deducciones no podrá exceder del 30% de la remuneración total, </w:t>
      </w:r>
      <w:r w:rsidRPr="004E7DE9">
        <w:rPr>
          <w:rFonts w:ascii="Palatino Linotype" w:hAnsi="Palatino Linotype" w:cs="Arial"/>
          <w:i/>
          <w:sz w:val="22"/>
        </w:rPr>
        <w:t>excepto</w:t>
      </w:r>
      <w:r w:rsidRPr="004E7DE9">
        <w:rPr>
          <w:rFonts w:ascii="Palatino Linotype" w:hAnsi="Palatino Linotype" w:cs="Arial"/>
          <w:bCs/>
          <w:i/>
          <w:noProof/>
          <w:sz w:val="22"/>
          <w:lang w:eastAsia="es-ES"/>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4E7DE9">
        <w:rPr>
          <w:rFonts w:ascii="Palatino Linotype" w:hAnsi="Palatino Linotype" w:cs="Arial"/>
          <w:i/>
          <w:sz w:val="22"/>
        </w:rPr>
        <w:t>ajustará</w:t>
      </w:r>
      <w:r w:rsidRPr="004E7DE9">
        <w:rPr>
          <w:rFonts w:ascii="Palatino Linotype" w:hAnsi="Palatino Linotype" w:cs="Arial"/>
          <w:bCs/>
          <w:i/>
          <w:noProof/>
          <w:sz w:val="22"/>
          <w:lang w:eastAsia="es-ES"/>
        </w:rPr>
        <w:t xml:space="preserve"> a lo determinado por la autoridad judicial.” </w:t>
      </w:r>
    </w:p>
    <w:p w14:paraId="5960B7BD" w14:textId="77777777" w:rsidR="004E7DE9" w:rsidRPr="004E7DE9" w:rsidRDefault="004E7DE9" w:rsidP="004E7DE9">
      <w:pPr>
        <w:autoSpaceDE w:val="0"/>
        <w:autoSpaceDN w:val="0"/>
        <w:adjustRightInd w:val="0"/>
        <w:ind w:left="851" w:right="902"/>
        <w:jc w:val="both"/>
        <w:rPr>
          <w:rFonts w:ascii="Palatino Linotype" w:hAnsi="Palatino Linotype" w:cs="Arial"/>
          <w:sz w:val="22"/>
          <w:lang w:eastAsia="es-ES"/>
        </w:rPr>
      </w:pPr>
      <w:r w:rsidRPr="004E7DE9">
        <w:rPr>
          <w:rFonts w:ascii="Palatino Linotype" w:hAnsi="Palatino Linotype" w:cs="Arial"/>
          <w:sz w:val="22"/>
          <w:lang w:eastAsia="es-ES"/>
        </w:rPr>
        <w:t>(Énfasis añadido)</w:t>
      </w:r>
    </w:p>
    <w:p w14:paraId="6E75B6A2" w14:textId="77777777" w:rsidR="004E7DE9" w:rsidRPr="004E7DE9" w:rsidRDefault="004E7DE9" w:rsidP="004E7DE9">
      <w:pPr>
        <w:spacing w:before="100" w:beforeAutospacing="1" w:after="100" w:afterAutospacing="1" w:line="360" w:lineRule="auto"/>
        <w:jc w:val="both"/>
        <w:rPr>
          <w:rFonts w:ascii="Palatino Linotype" w:hAnsi="Palatino Linotype" w:cs="Arial"/>
          <w:lang w:eastAsia="es-ES"/>
        </w:rPr>
      </w:pPr>
      <w:r w:rsidRPr="004E7DE9">
        <w:rPr>
          <w:rFonts w:ascii="Palatino Linotype" w:hAnsi="Palatino Linotype" w:cs="Arial"/>
          <w:lang w:eastAsia="es-ES"/>
        </w:rPr>
        <w:t xml:space="preserve">Derivado de lo anterior, la ley establece claramente cuáles son esos descuentos o gravámenes que directamente se relacionan con las obligaciones adquiridas como servidores públicos y aquéllos que </w:t>
      </w:r>
      <w:r w:rsidRPr="004E7DE9">
        <w:rPr>
          <w:rFonts w:ascii="Palatino Linotype" w:hAnsi="Palatino Linotype" w:cs="Arial"/>
          <w:b/>
          <w:lang w:eastAsia="es-ES"/>
        </w:rPr>
        <w:t>únicamente inciden en su vida privada</w:t>
      </w:r>
      <w:r w:rsidRPr="004E7DE9">
        <w:rPr>
          <w:rFonts w:ascii="Palatino Linotype" w:hAnsi="Palatino Linotype" w:cs="Arial"/>
          <w:lang w:eastAsia="es-ES"/>
        </w:rPr>
        <w:t xml:space="preserve">. De este modo, descuentos por pensiones alimenticias o créditos adquiridos con instituciones </w:t>
      </w:r>
      <w:r w:rsidRPr="004E7DE9">
        <w:rPr>
          <w:rFonts w:ascii="Palatino Linotype" w:hAnsi="Palatino Linotype" w:cs="Arial"/>
          <w:lang w:eastAsia="es-ES"/>
        </w:rPr>
        <w:lastRenderedPageBreak/>
        <w:t>privadas o públicas pero que fueron contraídas en forma individual, son información que debe clasificarse como confidencial.</w:t>
      </w:r>
    </w:p>
    <w:p w14:paraId="34EC510D" w14:textId="77777777" w:rsidR="004E7DE9" w:rsidRPr="004E7DE9" w:rsidRDefault="004E7DE9" w:rsidP="004E7DE9">
      <w:pPr>
        <w:spacing w:before="100" w:beforeAutospacing="1" w:after="100" w:afterAutospacing="1" w:line="360" w:lineRule="auto"/>
        <w:ind w:right="49"/>
        <w:jc w:val="both"/>
        <w:rPr>
          <w:rFonts w:ascii="Palatino Linotype" w:hAnsi="Palatino Linotype" w:cs="Arial"/>
          <w:lang w:eastAsia="es-ES"/>
        </w:rPr>
      </w:pPr>
      <w:r w:rsidRPr="004E7DE9">
        <w:rPr>
          <w:rFonts w:ascii="Palatino Linotype" w:hAnsi="Palatino Linotype" w:cs="Arial"/>
          <w:lang w:eastAsia="es-ES"/>
        </w:rPr>
        <w:t xml:space="preserve">No obstante, esta Autoridad reitera que </w:t>
      </w:r>
      <w:r w:rsidRPr="004E7DE9">
        <w:rPr>
          <w:rFonts w:ascii="Palatino Linotype" w:eastAsiaTheme="minorHAnsi" w:hAnsi="Palatino Linotype"/>
          <w:b/>
          <w:lang w:eastAsia="en-US"/>
        </w:rPr>
        <w:t>EL SUJETO OBLIGADO</w:t>
      </w:r>
      <w:r w:rsidRPr="004E7DE9">
        <w:rPr>
          <w:rFonts w:ascii="Palatino Linotype" w:hAnsi="Palatino Linotype" w:cs="Arial"/>
          <w:lang w:eastAsia="es-ES"/>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14:paraId="68EE1E49" w14:textId="77777777" w:rsidR="004E7DE9" w:rsidRPr="004E7DE9" w:rsidRDefault="004E7DE9" w:rsidP="004E7DE9">
      <w:pPr>
        <w:spacing w:before="100" w:beforeAutospacing="1" w:after="100" w:afterAutospacing="1" w:line="360" w:lineRule="auto"/>
        <w:jc w:val="both"/>
        <w:rPr>
          <w:rFonts w:ascii="Palatino Linotype" w:hAnsi="Palatino Linotype" w:cs="Arial"/>
          <w:lang w:eastAsia="es-ES"/>
        </w:rPr>
      </w:pPr>
      <w:r w:rsidRPr="004E7DE9">
        <w:rPr>
          <w:rFonts w:ascii="Palatino Linotype" w:hAnsi="Palatino Linotype" w:cs="Arial"/>
          <w:lang w:eastAsia="es-ES"/>
        </w:rPr>
        <w:t xml:space="preserve">Por </w:t>
      </w:r>
      <w:r w:rsidRPr="004E7DE9">
        <w:rPr>
          <w:rFonts w:ascii="Palatino Linotype" w:hAnsi="Palatino Linotype" w:cs="Arial"/>
        </w:rPr>
        <w:t>ende</w:t>
      </w:r>
      <w:r w:rsidRPr="004E7DE9">
        <w:rPr>
          <w:rFonts w:ascii="Palatino Linotype" w:hAnsi="Palatino Linotype" w:cs="Arial"/>
          <w:lang w:eastAsia="es-ES"/>
        </w:rPr>
        <w:t xml:space="preserve">, </w:t>
      </w:r>
      <w:r w:rsidRPr="004E7DE9">
        <w:rPr>
          <w:rFonts w:ascii="Palatino Linotype" w:hAnsi="Palatino Linotype" w:cs="Arial"/>
          <w:b/>
          <w:lang w:eastAsia="es-ES"/>
        </w:rPr>
        <w:t>EL SUJETO OBLIGADO</w:t>
      </w:r>
      <w:r w:rsidRPr="004E7DE9">
        <w:rPr>
          <w:rFonts w:ascii="Palatino Linotype" w:hAnsi="Palatino Linotype" w:cs="Arial"/>
          <w:lang w:eastAsia="es-ES"/>
        </w:rPr>
        <w:t xml:space="preserve"> debe testar los datos confidenciales, sin pasar por alto que la clasificación respectiva tiene que cumplirse a través de la forma y formalidades que la Ley impone; es decir, mediante Acuerdo debidamente fundado y motivado, en </w:t>
      </w:r>
      <w:r w:rsidRPr="004E7DE9">
        <w:rPr>
          <w:rFonts w:ascii="Palatino Linotype" w:hAnsi="Palatino Linotype" w:cs="Arial"/>
          <w:noProof/>
        </w:rPr>
        <w:t>términos</w:t>
      </w:r>
      <w:r w:rsidRPr="004E7DE9">
        <w:rPr>
          <w:rFonts w:ascii="Palatino Linotype" w:hAnsi="Palatino Linotype" w:cs="Arial"/>
          <w:lang w:eastAsia="es-ES"/>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20CCA10" w14:textId="77777777" w:rsidR="004E7DE9" w:rsidRPr="004E7DE9" w:rsidRDefault="004E7DE9" w:rsidP="004E7DE9">
      <w:pPr>
        <w:ind w:left="851" w:right="902"/>
        <w:jc w:val="center"/>
        <w:rPr>
          <w:rFonts w:ascii="Palatino Linotype" w:hAnsi="Palatino Linotype" w:cs="Arial"/>
          <w:b/>
          <w:i/>
          <w:sz w:val="22"/>
          <w:lang w:eastAsia="es-ES"/>
        </w:rPr>
      </w:pPr>
      <w:r w:rsidRPr="004E7DE9">
        <w:rPr>
          <w:rFonts w:ascii="Palatino Linotype" w:hAnsi="Palatino Linotype" w:cs="Arial"/>
          <w:b/>
          <w:i/>
          <w:sz w:val="22"/>
          <w:lang w:eastAsia="es-ES"/>
        </w:rPr>
        <w:t>Ley de Transparencia y Acceso a la Información Pública del Estado de México y Municipios</w:t>
      </w:r>
    </w:p>
    <w:p w14:paraId="0FB07EBD" w14:textId="77777777" w:rsidR="004E7DE9" w:rsidRPr="004E7DE9" w:rsidRDefault="004E7DE9" w:rsidP="004E7DE9">
      <w:pPr>
        <w:autoSpaceDE w:val="0"/>
        <w:autoSpaceDN w:val="0"/>
        <w:adjustRightInd w:val="0"/>
        <w:ind w:left="851" w:right="902"/>
        <w:jc w:val="both"/>
        <w:rPr>
          <w:rFonts w:ascii="Palatino Linotype" w:hAnsi="Palatino Linotype" w:cs="Arial"/>
          <w:i/>
          <w:sz w:val="22"/>
        </w:rPr>
      </w:pPr>
      <w:r w:rsidRPr="004E7DE9">
        <w:rPr>
          <w:rFonts w:ascii="Palatino Linotype" w:hAnsi="Palatino Linotype" w:cs="Arial"/>
          <w:i/>
          <w:sz w:val="22"/>
        </w:rPr>
        <w:t>“</w:t>
      </w:r>
      <w:r w:rsidRPr="004E7DE9">
        <w:rPr>
          <w:rFonts w:ascii="Palatino Linotype" w:hAnsi="Palatino Linotype" w:cs="Arial"/>
          <w:b/>
          <w:i/>
          <w:sz w:val="22"/>
        </w:rPr>
        <w:t xml:space="preserve">Artículo 49. </w:t>
      </w:r>
      <w:r w:rsidRPr="004E7DE9">
        <w:rPr>
          <w:rFonts w:ascii="Palatino Linotype" w:hAnsi="Palatino Linotype" w:cs="Arial"/>
          <w:i/>
          <w:sz w:val="22"/>
        </w:rPr>
        <w:t xml:space="preserve">Los </w:t>
      </w:r>
      <w:r w:rsidRPr="004E7DE9">
        <w:rPr>
          <w:rFonts w:ascii="Palatino Linotype" w:hAnsi="Palatino Linotype" w:cs="Arial"/>
          <w:i/>
          <w:sz w:val="22"/>
          <w:lang w:eastAsia="es-ES"/>
        </w:rPr>
        <w:t>Comités</w:t>
      </w:r>
      <w:r w:rsidRPr="004E7DE9">
        <w:rPr>
          <w:rFonts w:ascii="Palatino Linotype" w:hAnsi="Palatino Linotype" w:cs="Arial"/>
          <w:i/>
          <w:sz w:val="22"/>
        </w:rPr>
        <w:t xml:space="preserve"> de Transparencia </w:t>
      </w:r>
      <w:r w:rsidRPr="004E7DE9">
        <w:rPr>
          <w:rFonts w:ascii="Palatino Linotype" w:hAnsi="Palatino Linotype"/>
          <w:i/>
          <w:sz w:val="22"/>
          <w:lang w:eastAsia="es-ES"/>
        </w:rPr>
        <w:t>tendrán</w:t>
      </w:r>
      <w:r w:rsidRPr="004E7DE9">
        <w:rPr>
          <w:rFonts w:ascii="Palatino Linotype" w:hAnsi="Palatino Linotype" w:cs="Arial"/>
          <w:i/>
          <w:sz w:val="22"/>
        </w:rPr>
        <w:t xml:space="preserve"> las siguientes atribuciones:</w:t>
      </w:r>
    </w:p>
    <w:p w14:paraId="00FAD19C" w14:textId="77777777" w:rsidR="004E7DE9" w:rsidRPr="004E7DE9" w:rsidRDefault="004E7DE9" w:rsidP="004E7DE9">
      <w:pPr>
        <w:autoSpaceDE w:val="0"/>
        <w:autoSpaceDN w:val="0"/>
        <w:adjustRightInd w:val="0"/>
        <w:ind w:left="851" w:right="902"/>
        <w:jc w:val="both"/>
        <w:rPr>
          <w:rFonts w:ascii="Palatino Linotype" w:hAnsi="Palatino Linotype" w:cs="Arial"/>
          <w:i/>
          <w:sz w:val="22"/>
        </w:rPr>
      </w:pPr>
      <w:r w:rsidRPr="004E7DE9">
        <w:rPr>
          <w:rFonts w:ascii="Palatino Linotype" w:hAnsi="Palatino Linotype" w:cs="Arial"/>
          <w:b/>
          <w:i/>
          <w:sz w:val="22"/>
        </w:rPr>
        <w:t>VIII.</w:t>
      </w:r>
      <w:r w:rsidRPr="004E7DE9">
        <w:rPr>
          <w:rFonts w:ascii="Palatino Linotype" w:hAnsi="Palatino Linotype" w:cs="Arial"/>
          <w:i/>
          <w:sz w:val="22"/>
        </w:rPr>
        <w:t xml:space="preserve"> </w:t>
      </w:r>
      <w:r w:rsidRPr="004E7DE9">
        <w:rPr>
          <w:rFonts w:ascii="Palatino Linotype" w:hAnsi="Palatino Linotype" w:cs="Arial"/>
          <w:b/>
          <w:i/>
          <w:sz w:val="22"/>
        </w:rPr>
        <w:t>Aprobar</w:t>
      </w:r>
      <w:r w:rsidRPr="004E7DE9">
        <w:rPr>
          <w:rFonts w:ascii="Palatino Linotype" w:hAnsi="Palatino Linotype" w:cs="Arial"/>
          <w:i/>
          <w:sz w:val="22"/>
        </w:rPr>
        <w:t xml:space="preserve">, </w:t>
      </w:r>
      <w:r w:rsidRPr="004E7DE9">
        <w:rPr>
          <w:rFonts w:ascii="Palatino Linotype" w:hAnsi="Palatino Linotype" w:cs="Arial"/>
          <w:i/>
          <w:sz w:val="22"/>
          <w:lang w:eastAsia="es-ES"/>
        </w:rPr>
        <w:t>modificar</w:t>
      </w:r>
      <w:r w:rsidRPr="004E7DE9">
        <w:rPr>
          <w:rFonts w:ascii="Palatino Linotype" w:hAnsi="Palatino Linotype" w:cs="Arial"/>
          <w:i/>
          <w:sz w:val="22"/>
        </w:rPr>
        <w:t xml:space="preserve"> o revocar la clasificación de la información;</w:t>
      </w:r>
    </w:p>
    <w:p w14:paraId="314802F2" w14:textId="77777777" w:rsidR="004E7DE9" w:rsidRPr="004E7DE9" w:rsidRDefault="004E7DE9" w:rsidP="004E7DE9">
      <w:pPr>
        <w:autoSpaceDE w:val="0"/>
        <w:autoSpaceDN w:val="0"/>
        <w:adjustRightInd w:val="0"/>
        <w:ind w:left="851" w:right="902"/>
        <w:jc w:val="both"/>
        <w:rPr>
          <w:rFonts w:ascii="Palatino Linotype" w:hAnsi="Palatino Linotype" w:cs="Arial"/>
          <w:b/>
          <w:i/>
          <w:sz w:val="22"/>
        </w:rPr>
      </w:pPr>
      <w:r w:rsidRPr="004E7DE9">
        <w:rPr>
          <w:rFonts w:ascii="Palatino Linotype" w:hAnsi="Palatino Linotype" w:cs="Arial"/>
          <w:b/>
          <w:i/>
          <w:sz w:val="22"/>
        </w:rPr>
        <w:t>Artículo 132.</w:t>
      </w:r>
      <w:r w:rsidRPr="004E7DE9">
        <w:rPr>
          <w:rFonts w:ascii="Palatino Linotype" w:hAnsi="Palatino Linotype" w:cs="Arial"/>
          <w:i/>
          <w:sz w:val="22"/>
        </w:rPr>
        <w:t xml:space="preserve"> </w:t>
      </w:r>
      <w:r w:rsidRPr="004E7DE9">
        <w:rPr>
          <w:rFonts w:ascii="Palatino Linotype" w:hAnsi="Palatino Linotype" w:cs="Arial"/>
          <w:b/>
          <w:i/>
          <w:sz w:val="22"/>
        </w:rPr>
        <w:t>La clasificación de la información se llevará a cabo en el momento en que:</w:t>
      </w:r>
    </w:p>
    <w:p w14:paraId="32A5DD60" w14:textId="77777777" w:rsidR="004E7DE9" w:rsidRPr="004E7DE9" w:rsidRDefault="004E7DE9" w:rsidP="004E7DE9">
      <w:pPr>
        <w:autoSpaceDE w:val="0"/>
        <w:autoSpaceDN w:val="0"/>
        <w:adjustRightInd w:val="0"/>
        <w:ind w:left="851" w:right="902"/>
        <w:jc w:val="both"/>
        <w:rPr>
          <w:rFonts w:ascii="Palatino Linotype" w:hAnsi="Palatino Linotype" w:cs="Arial"/>
          <w:i/>
          <w:sz w:val="22"/>
        </w:rPr>
      </w:pPr>
      <w:r w:rsidRPr="004E7DE9">
        <w:rPr>
          <w:rFonts w:ascii="Palatino Linotype" w:hAnsi="Palatino Linotype" w:cs="Arial"/>
          <w:i/>
          <w:sz w:val="22"/>
        </w:rPr>
        <w:t>…</w:t>
      </w:r>
    </w:p>
    <w:p w14:paraId="202A7A97" w14:textId="77777777" w:rsidR="004E7DE9" w:rsidRPr="004E7DE9" w:rsidRDefault="004E7DE9" w:rsidP="004E7DE9">
      <w:pPr>
        <w:autoSpaceDE w:val="0"/>
        <w:autoSpaceDN w:val="0"/>
        <w:adjustRightInd w:val="0"/>
        <w:ind w:left="851" w:right="902"/>
        <w:jc w:val="both"/>
        <w:rPr>
          <w:rFonts w:ascii="Palatino Linotype" w:hAnsi="Palatino Linotype" w:cs="Arial"/>
          <w:i/>
          <w:sz w:val="22"/>
        </w:rPr>
      </w:pPr>
      <w:r w:rsidRPr="004E7DE9">
        <w:rPr>
          <w:rFonts w:ascii="Palatino Linotype" w:hAnsi="Palatino Linotype" w:cs="Arial"/>
          <w:b/>
          <w:i/>
          <w:sz w:val="22"/>
        </w:rPr>
        <w:lastRenderedPageBreak/>
        <w:t>II.</w:t>
      </w:r>
      <w:r w:rsidRPr="004E7DE9">
        <w:rPr>
          <w:rFonts w:ascii="Palatino Linotype" w:hAnsi="Palatino Linotype" w:cs="Arial"/>
          <w:i/>
          <w:sz w:val="22"/>
        </w:rPr>
        <w:t xml:space="preserve"> Se determine mediante resolución de autoridad competente; o</w:t>
      </w:r>
    </w:p>
    <w:p w14:paraId="18ADB25C" w14:textId="77777777" w:rsidR="004E7DE9" w:rsidRPr="004E7DE9" w:rsidRDefault="004E7DE9" w:rsidP="004E7DE9">
      <w:pPr>
        <w:autoSpaceDE w:val="0"/>
        <w:autoSpaceDN w:val="0"/>
        <w:adjustRightInd w:val="0"/>
        <w:ind w:left="851" w:right="902"/>
        <w:jc w:val="both"/>
        <w:rPr>
          <w:rFonts w:ascii="Palatino Linotype" w:hAnsi="Palatino Linotype" w:cs="Arial"/>
          <w:i/>
          <w:sz w:val="22"/>
        </w:rPr>
      </w:pPr>
      <w:r w:rsidRPr="004E7DE9">
        <w:rPr>
          <w:rFonts w:ascii="Palatino Linotype" w:hAnsi="Palatino Linotype" w:cs="Arial"/>
          <w:b/>
          <w:i/>
          <w:sz w:val="22"/>
        </w:rPr>
        <w:t>III</w:t>
      </w:r>
      <w:r w:rsidRPr="004E7DE9">
        <w:rPr>
          <w:rFonts w:ascii="Palatino Linotype" w:hAnsi="Palatino Linotype" w:cs="Arial"/>
          <w:i/>
          <w:sz w:val="22"/>
        </w:rPr>
        <w:t xml:space="preserve">. </w:t>
      </w:r>
      <w:r w:rsidRPr="004E7DE9">
        <w:rPr>
          <w:rFonts w:ascii="Palatino Linotype" w:hAnsi="Palatino Linotype" w:cs="Arial"/>
          <w:b/>
          <w:i/>
          <w:sz w:val="22"/>
        </w:rPr>
        <w:t>Se generen versiones públicas para dar cumplimiento a las obligaciones de transparencia previstas en esta Ley</w:t>
      </w:r>
      <w:r w:rsidRPr="004E7DE9">
        <w:rPr>
          <w:rFonts w:ascii="Palatino Linotype" w:hAnsi="Palatino Linotype" w:cs="Arial"/>
          <w:i/>
          <w:sz w:val="22"/>
        </w:rPr>
        <w:t>.”</w:t>
      </w:r>
    </w:p>
    <w:p w14:paraId="5AA037CB" w14:textId="77777777" w:rsidR="004E7DE9" w:rsidRPr="004E7DE9" w:rsidRDefault="004E7DE9" w:rsidP="004E7DE9">
      <w:pPr>
        <w:ind w:left="851" w:right="902"/>
        <w:jc w:val="center"/>
        <w:rPr>
          <w:rFonts w:ascii="Palatino Linotype" w:hAnsi="Palatino Linotype" w:cs="Arial"/>
          <w:b/>
          <w:i/>
          <w:sz w:val="22"/>
          <w:lang w:eastAsia="es-ES"/>
        </w:rPr>
      </w:pPr>
      <w:r w:rsidRPr="004E7DE9">
        <w:rPr>
          <w:rFonts w:ascii="Palatino Linotype" w:hAnsi="Palatino Linotype" w:cs="Arial"/>
          <w:b/>
          <w:i/>
          <w:sz w:val="22"/>
        </w:rPr>
        <w:t xml:space="preserve">Lineamientos Generales en materia de Clasificación y Desclasificación de la </w:t>
      </w:r>
      <w:r w:rsidRPr="004E7DE9">
        <w:rPr>
          <w:rFonts w:ascii="Palatino Linotype" w:hAnsi="Palatino Linotype" w:cs="Arial"/>
          <w:b/>
          <w:i/>
          <w:sz w:val="22"/>
          <w:lang w:eastAsia="es-ES"/>
        </w:rPr>
        <w:t>Información</w:t>
      </w:r>
    </w:p>
    <w:p w14:paraId="4F894A10" w14:textId="77777777" w:rsidR="004E7DE9" w:rsidRPr="004E7DE9" w:rsidRDefault="004E7DE9" w:rsidP="004E7DE9">
      <w:pPr>
        <w:autoSpaceDE w:val="0"/>
        <w:autoSpaceDN w:val="0"/>
        <w:adjustRightInd w:val="0"/>
        <w:ind w:left="851" w:right="902"/>
        <w:jc w:val="both"/>
        <w:rPr>
          <w:rFonts w:ascii="Palatino Linotype" w:hAnsi="Palatino Linotype" w:cs="Arial"/>
          <w:i/>
          <w:sz w:val="22"/>
        </w:rPr>
      </w:pPr>
      <w:r w:rsidRPr="004E7DE9">
        <w:rPr>
          <w:rFonts w:ascii="Palatino Linotype" w:hAnsi="Palatino Linotype" w:cs="Arial"/>
          <w:i/>
          <w:sz w:val="22"/>
        </w:rPr>
        <w:t>“</w:t>
      </w:r>
      <w:r w:rsidRPr="004E7DE9">
        <w:rPr>
          <w:rFonts w:ascii="Palatino Linotype" w:hAnsi="Palatino Linotype" w:cs="Arial"/>
          <w:b/>
          <w:i/>
          <w:sz w:val="22"/>
        </w:rPr>
        <w:t>Segundo.-</w:t>
      </w:r>
      <w:r w:rsidRPr="004E7DE9">
        <w:rPr>
          <w:rFonts w:ascii="Palatino Linotype" w:hAnsi="Palatino Linotype" w:cs="Arial"/>
          <w:i/>
          <w:sz w:val="22"/>
        </w:rPr>
        <w:t xml:space="preserve"> Para efectos de los </w:t>
      </w:r>
      <w:r w:rsidRPr="004E7DE9">
        <w:rPr>
          <w:rFonts w:ascii="Palatino Linotype" w:hAnsi="Palatino Linotype" w:cs="Arial"/>
          <w:i/>
          <w:sz w:val="22"/>
          <w:lang w:eastAsia="es-ES"/>
        </w:rPr>
        <w:t>presentes</w:t>
      </w:r>
      <w:r w:rsidRPr="004E7DE9">
        <w:rPr>
          <w:rFonts w:ascii="Palatino Linotype" w:hAnsi="Palatino Linotype" w:cs="Arial"/>
          <w:i/>
          <w:sz w:val="22"/>
        </w:rPr>
        <w:t xml:space="preserve"> Lineamientos Generales, se entenderá por:</w:t>
      </w:r>
    </w:p>
    <w:p w14:paraId="60EB2BC4" w14:textId="77777777" w:rsidR="004E7DE9" w:rsidRPr="004E7DE9" w:rsidRDefault="004E7DE9" w:rsidP="004E7DE9">
      <w:pPr>
        <w:autoSpaceDE w:val="0"/>
        <w:autoSpaceDN w:val="0"/>
        <w:adjustRightInd w:val="0"/>
        <w:ind w:left="851" w:right="902"/>
        <w:jc w:val="both"/>
        <w:rPr>
          <w:rFonts w:ascii="Palatino Linotype" w:hAnsi="Palatino Linotype" w:cs="Arial"/>
          <w:i/>
          <w:sz w:val="22"/>
        </w:rPr>
      </w:pPr>
      <w:r w:rsidRPr="004E7DE9">
        <w:rPr>
          <w:rFonts w:ascii="Palatino Linotype" w:hAnsi="Palatino Linotype" w:cs="Arial"/>
          <w:b/>
          <w:i/>
          <w:sz w:val="22"/>
        </w:rPr>
        <w:t>XVIII.</w:t>
      </w:r>
      <w:r w:rsidRPr="004E7DE9">
        <w:rPr>
          <w:rFonts w:ascii="Palatino Linotype" w:hAnsi="Palatino Linotype" w:cs="Arial"/>
          <w:i/>
          <w:sz w:val="22"/>
        </w:rPr>
        <w:t xml:space="preserve"> </w:t>
      </w:r>
      <w:r w:rsidRPr="004E7DE9">
        <w:rPr>
          <w:rFonts w:ascii="Palatino Linotype" w:hAnsi="Palatino Linotype" w:cs="Arial"/>
          <w:b/>
          <w:i/>
          <w:sz w:val="22"/>
        </w:rPr>
        <w:t>Versión pública:</w:t>
      </w:r>
      <w:r w:rsidRPr="004E7DE9">
        <w:rPr>
          <w:rFonts w:ascii="Palatino Linotype" w:hAnsi="Palatino Linotype" w:cs="Arial"/>
          <w:i/>
          <w:sz w:val="22"/>
        </w:rPr>
        <w:t xml:space="preserve"> El </w:t>
      </w:r>
      <w:r w:rsidRPr="004E7DE9">
        <w:rPr>
          <w:rFonts w:ascii="Palatino Linotype" w:hAnsi="Palatino Linotype" w:cs="Arial"/>
          <w:bCs/>
          <w:i/>
          <w:noProof/>
          <w:sz w:val="22"/>
          <w:lang w:eastAsia="es-ES"/>
        </w:rPr>
        <w:t>documento</w:t>
      </w:r>
      <w:r w:rsidRPr="004E7DE9">
        <w:rPr>
          <w:rFonts w:ascii="Palatino Linotype" w:hAnsi="Palatino Linotype" w:cs="Arial"/>
          <w:i/>
          <w:sz w:val="22"/>
        </w:rPr>
        <w:t xml:space="preserve"> a partir del que se otorga acceso a la información, en el que se testan partes o secciones clasificadas, indicando el contenido de éstas de manera genérica, </w:t>
      </w:r>
      <w:r w:rsidRPr="004E7DE9">
        <w:rPr>
          <w:rFonts w:ascii="Palatino Linotype" w:hAnsi="Palatino Linotype" w:cs="Arial"/>
          <w:b/>
          <w:i/>
          <w:sz w:val="22"/>
        </w:rPr>
        <w:t>fundando y motivando la</w:t>
      </w:r>
      <w:r w:rsidRPr="004E7DE9">
        <w:rPr>
          <w:rFonts w:ascii="Palatino Linotype" w:hAnsi="Palatino Linotype" w:cs="Arial"/>
          <w:i/>
          <w:sz w:val="22"/>
        </w:rPr>
        <w:t xml:space="preserve"> reserva o </w:t>
      </w:r>
      <w:r w:rsidRPr="004E7DE9">
        <w:rPr>
          <w:rFonts w:ascii="Palatino Linotype" w:hAnsi="Palatino Linotype" w:cs="Arial"/>
          <w:b/>
          <w:i/>
          <w:sz w:val="22"/>
        </w:rPr>
        <w:t>confidencialidad</w:t>
      </w:r>
      <w:r w:rsidRPr="004E7DE9">
        <w:rPr>
          <w:rFonts w:ascii="Palatino Linotype" w:hAnsi="Palatino Linotype" w:cs="Arial"/>
          <w:i/>
          <w:sz w:val="22"/>
        </w:rPr>
        <w:t xml:space="preserve">, a través de la resolución que para tal efecto emita el </w:t>
      </w:r>
      <w:r w:rsidRPr="004E7DE9">
        <w:rPr>
          <w:rFonts w:ascii="Palatino Linotype" w:hAnsi="Palatino Linotype" w:cs="Arial"/>
          <w:bCs/>
          <w:i/>
          <w:noProof/>
          <w:sz w:val="22"/>
          <w:lang w:eastAsia="es-ES"/>
        </w:rPr>
        <w:t>Comité</w:t>
      </w:r>
      <w:r w:rsidRPr="004E7DE9">
        <w:rPr>
          <w:rFonts w:ascii="Palatino Linotype" w:hAnsi="Palatino Linotype" w:cs="Arial"/>
          <w:i/>
          <w:sz w:val="22"/>
        </w:rPr>
        <w:t xml:space="preserve"> de Transparencia.</w:t>
      </w:r>
    </w:p>
    <w:p w14:paraId="38FAE3E2" w14:textId="77777777" w:rsidR="004E7DE9" w:rsidRPr="004E7DE9" w:rsidRDefault="004E7DE9" w:rsidP="004E7DE9">
      <w:pPr>
        <w:autoSpaceDE w:val="0"/>
        <w:autoSpaceDN w:val="0"/>
        <w:adjustRightInd w:val="0"/>
        <w:ind w:left="851" w:right="902"/>
        <w:jc w:val="both"/>
        <w:rPr>
          <w:rFonts w:ascii="Palatino Linotype" w:hAnsi="Palatino Linotype" w:cs="Arial"/>
          <w:i/>
          <w:sz w:val="22"/>
        </w:rPr>
      </w:pPr>
      <w:r w:rsidRPr="004E7DE9">
        <w:rPr>
          <w:rFonts w:ascii="Palatino Linotype" w:hAnsi="Palatino Linotype" w:cs="Arial"/>
          <w:b/>
          <w:i/>
          <w:sz w:val="22"/>
        </w:rPr>
        <w:t>Cuarto.</w:t>
      </w:r>
      <w:r w:rsidRPr="004E7DE9">
        <w:rPr>
          <w:rFonts w:ascii="Palatino Linotype" w:hAnsi="Palatino Linotype" w:cs="Arial"/>
          <w:i/>
          <w:sz w:val="22"/>
        </w:rPr>
        <w:t xml:space="preserve"> </w:t>
      </w:r>
      <w:r w:rsidRPr="004E7DE9">
        <w:rPr>
          <w:rFonts w:ascii="Palatino Linotype" w:hAnsi="Palatino Linotype" w:cs="Arial"/>
          <w:b/>
          <w:i/>
          <w:sz w:val="22"/>
        </w:rPr>
        <w:t>Para clasificar la información como</w:t>
      </w:r>
      <w:r w:rsidRPr="004E7DE9">
        <w:rPr>
          <w:rFonts w:ascii="Palatino Linotype" w:hAnsi="Palatino Linotype" w:cs="Arial"/>
          <w:i/>
          <w:sz w:val="22"/>
        </w:rPr>
        <w:t xml:space="preserve"> reservada o </w:t>
      </w:r>
      <w:r w:rsidRPr="004E7DE9">
        <w:rPr>
          <w:rFonts w:ascii="Palatino Linotype" w:hAnsi="Palatino Linotype" w:cs="Arial"/>
          <w:b/>
          <w:i/>
          <w:sz w:val="22"/>
        </w:rPr>
        <w:t xml:space="preserve">confidencial, de manera total o parcial, el titular del </w:t>
      </w:r>
      <w:r w:rsidRPr="004E7DE9">
        <w:rPr>
          <w:rFonts w:ascii="Palatino Linotype" w:hAnsi="Palatino Linotype" w:cs="Arial"/>
          <w:b/>
          <w:bCs/>
          <w:i/>
          <w:noProof/>
          <w:sz w:val="22"/>
          <w:lang w:eastAsia="es-ES"/>
        </w:rPr>
        <w:t>área</w:t>
      </w:r>
      <w:r w:rsidRPr="004E7DE9">
        <w:rPr>
          <w:rFonts w:ascii="Palatino Linotype" w:hAnsi="Palatino Linotype" w:cs="Arial"/>
          <w:b/>
          <w:i/>
          <w:sz w:val="22"/>
        </w:rPr>
        <w:t xml:space="preserve"> del sujeto </w:t>
      </w:r>
      <w:r w:rsidRPr="004E7DE9">
        <w:rPr>
          <w:rFonts w:ascii="Palatino Linotype" w:hAnsi="Palatino Linotype" w:cs="Arial"/>
          <w:b/>
          <w:i/>
          <w:sz w:val="22"/>
          <w:lang w:eastAsia="es-ES"/>
        </w:rPr>
        <w:t>obligado</w:t>
      </w:r>
      <w:r w:rsidRPr="004E7DE9">
        <w:rPr>
          <w:rFonts w:ascii="Palatino Linotype" w:hAnsi="Palatino Linotype" w:cs="Arial"/>
          <w:b/>
          <w:i/>
          <w:sz w:val="22"/>
        </w:rPr>
        <w:t xml:space="preserve"> deberá atender lo dispuesto por el Título Sexto de la Ley General</w:t>
      </w:r>
      <w:r w:rsidRPr="004E7DE9">
        <w:rPr>
          <w:rFonts w:ascii="Palatino Linotype" w:hAnsi="Palatino Linotype" w:cs="Arial"/>
          <w:i/>
          <w:sz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C051B3D" w14:textId="77777777" w:rsidR="004E7DE9" w:rsidRPr="004E7DE9" w:rsidRDefault="004E7DE9" w:rsidP="004E7DE9">
      <w:pPr>
        <w:autoSpaceDE w:val="0"/>
        <w:autoSpaceDN w:val="0"/>
        <w:adjustRightInd w:val="0"/>
        <w:ind w:left="851" w:right="902"/>
        <w:jc w:val="both"/>
        <w:rPr>
          <w:rFonts w:ascii="Palatino Linotype" w:hAnsi="Palatino Linotype" w:cs="Arial"/>
          <w:i/>
          <w:sz w:val="22"/>
        </w:rPr>
      </w:pPr>
      <w:r w:rsidRPr="004E7DE9">
        <w:rPr>
          <w:rFonts w:ascii="Palatino Linotype" w:hAnsi="Palatino Linotype" w:cs="Arial"/>
          <w:i/>
          <w:sz w:val="22"/>
        </w:rPr>
        <w:t xml:space="preserve">Los sujetos obligados deberán aplicar, de manera estricta, las excepciones al derecho de acceso a la </w:t>
      </w:r>
      <w:r w:rsidRPr="004E7DE9">
        <w:rPr>
          <w:rFonts w:ascii="Palatino Linotype" w:hAnsi="Palatino Linotype" w:cs="Arial"/>
          <w:bCs/>
          <w:i/>
          <w:noProof/>
          <w:sz w:val="22"/>
          <w:lang w:eastAsia="es-ES"/>
        </w:rPr>
        <w:t>información</w:t>
      </w:r>
      <w:r w:rsidRPr="004E7DE9">
        <w:rPr>
          <w:rFonts w:ascii="Palatino Linotype" w:hAnsi="Palatino Linotype" w:cs="Arial"/>
          <w:i/>
          <w:sz w:val="22"/>
        </w:rPr>
        <w:t xml:space="preserve"> y sólo </w:t>
      </w:r>
      <w:r w:rsidRPr="004E7DE9">
        <w:rPr>
          <w:rFonts w:ascii="Palatino Linotype" w:hAnsi="Palatino Linotype" w:cs="Arial"/>
          <w:i/>
          <w:sz w:val="22"/>
          <w:lang w:eastAsia="es-ES"/>
        </w:rPr>
        <w:t>podrán</w:t>
      </w:r>
      <w:r w:rsidRPr="004E7DE9">
        <w:rPr>
          <w:rFonts w:ascii="Palatino Linotype" w:hAnsi="Palatino Linotype" w:cs="Arial"/>
          <w:i/>
          <w:sz w:val="22"/>
        </w:rPr>
        <w:t xml:space="preserve"> invocarlas cuando acrediten su procedencia.</w:t>
      </w:r>
    </w:p>
    <w:p w14:paraId="3AF2A73C" w14:textId="77777777" w:rsidR="004E7DE9" w:rsidRPr="004E7DE9" w:rsidRDefault="004E7DE9" w:rsidP="004E7DE9">
      <w:pPr>
        <w:autoSpaceDE w:val="0"/>
        <w:autoSpaceDN w:val="0"/>
        <w:adjustRightInd w:val="0"/>
        <w:ind w:left="851" w:right="902"/>
        <w:jc w:val="both"/>
        <w:rPr>
          <w:rFonts w:ascii="Palatino Linotype" w:hAnsi="Palatino Linotype" w:cs="Arial"/>
          <w:i/>
          <w:sz w:val="22"/>
        </w:rPr>
      </w:pPr>
      <w:r w:rsidRPr="004E7DE9">
        <w:rPr>
          <w:rFonts w:ascii="Palatino Linotype" w:hAnsi="Palatino Linotype" w:cs="Arial"/>
          <w:b/>
          <w:i/>
          <w:sz w:val="22"/>
        </w:rPr>
        <w:t>Quinto.</w:t>
      </w:r>
      <w:r w:rsidRPr="004E7DE9">
        <w:rPr>
          <w:rFonts w:ascii="Palatino Linotype" w:hAnsi="Palatino Linotype" w:cs="Arial"/>
          <w:i/>
          <w:sz w:val="22"/>
        </w:rPr>
        <w:t xml:space="preserve"> La carga de la prueba para justificar toda negativa de acceso a la información, por actualizarse cualquiera de los supuestos de clasificación previstos en la Ley General, la Ley Federal y leyes estatales, </w:t>
      </w:r>
      <w:r w:rsidRPr="004E7DE9">
        <w:rPr>
          <w:rFonts w:ascii="Palatino Linotype" w:hAnsi="Palatino Linotype" w:cs="Arial"/>
          <w:i/>
          <w:sz w:val="22"/>
          <w:lang w:eastAsia="es-ES"/>
        </w:rPr>
        <w:t>corresponderá</w:t>
      </w:r>
      <w:r w:rsidRPr="004E7DE9">
        <w:rPr>
          <w:rFonts w:ascii="Palatino Linotype" w:hAnsi="Palatino Linotype" w:cs="Arial"/>
          <w:i/>
          <w:sz w:val="22"/>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A068BDB" w14:textId="77777777" w:rsidR="004E7DE9" w:rsidRPr="004E7DE9" w:rsidRDefault="004E7DE9" w:rsidP="004E7DE9">
      <w:pPr>
        <w:autoSpaceDE w:val="0"/>
        <w:autoSpaceDN w:val="0"/>
        <w:adjustRightInd w:val="0"/>
        <w:ind w:left="851" w:right="902"/>
        <w:jc w:val="both"/>
        <w:rPr>
          <w:rFonts w:ascii="Palatino Linotype" w:hAnsi="Palatino Linotype" w:cs="Arial"/>
          <w:i/>
          <w:sz w:val="22"/>
        </w:rPr>
      </w:pPr>
      <w:r w:rsidRPr="004E7DE9">
        <w:rPr>
          <w:rFonts w:ascii="Palatino Linotype" w:hAnsi="Palatino Linotype" w:cs="Arial"/>
          <w:b/>
          <w:i/>
          <w:sz w:val="22"/>
        </w:rPr>
        <w:t>Sexto.</w:t>
      </w:r>
      <w:r w:rsidRPr="004E7DE9">
        <w:rPr>
          <w:rFonts w:ascii="Palatino Linotype" w:hAnsi="Palatino Linotype" w:cs="Arial"/>
          <w:i/>
          <w:sz w:val="22"/>
        </w:rPr>
        <w:t xml:space="preserve"> Los sujetos obligados no podrán emitir acuerdos de carácter general ni particular que clasifiquen </w:t>
      </w:r>
      <w:r w:rsidRPr="004E7DE9">
        <w:rPr>
          <w:rFonts w:ascii="Palatino Linotype" w:hAnsi="Palatino Linotype" w:cs="Arial"/>
          <w:bCs/>
          <w:i/>
          <w:noProof/>
          <w:sz w:val="22"/>
          <w:lang w:eastAsia="es-ES"/>
        </w:rPr>
        <w:t>documentos</w:t>
      </w:r>
      <w:r w:rsidRPr="004E7DE9">
        <w:rPr>
          <w:rFonts w:ascii="Palatino Linotype" w:hAnsi="Palatino Linotype" w:cs="Arial"/>
          <w:i/>
          <w:sz w:val="22"/>
        </w:rPr>
        <w:t xml:space="preserve"> o expedientes como reservados, ni clasificar documentos antes de que se genere la información o cuando éstos no obren en sus archivos.</w:t>
      </w:r>
    </w:p>
    <w:p w14:paraId="383008FB" w14:textId="77777777" w:rsidR="004E7DE9" w:rsidRPr="004E7DE9" w:rsidRDefault="004E7DE9" w:rsidP="004E7DE9">
      <w:pPr>
        <w:ind w:left="851" w:right="902"/>
        <w:jc w:val="both"/>
        <w:rPr>
          <w:rFonts w:ascii="Palatino Linotype" w:hAnsi="Palatino Linotype" w:cs="Arial"/>
          <w:i/>
          <w:sz w:val="22"/>
        </w:rPr>
      </w:pPr>
      <w:r w:rsidRPr="004E7DE9">
        <w:rPr>
          <w:rFonts w:ascii="Palatino Linotype" w:hAnsi="Palatino Linotype" w:cs="Arial"/>
          <w:i/>
          <w:sz w:val="22"/>
        </w:rPr>
        <w:t xml:space="preserve">La clasificación de </w:t>
      </w:r>
      <w:r w:rsidRPr="004E7DE9">
        <w:rPr>
          <w:rFonts w:ascii="Palatino Linotype" w:hAnsi="Palatino Linotype" w:cs="Arial"/>
          <w:i/>
          <w:sz w:val="22"/>
          <w:lang w:eastAsia="es-ES"/>
        </w:rPr>
        <w:t>información</w:t>
      </w:r>
      <w:r w:rsidRPr="004E7DE9">
        <w:rPr>
          <w:rFonts w:ascii="Palatino Linotype" w:hAnsi="Palatino Linotype" w:cs="Arial"/>
          <w:i/>
          <w:sz w:val="22"/>
        </w:rPr>
        <w:t xml:space="preserve"> se realizará conforme a un análisis caso por caso, mediante la aplicación </w:t>
      </w:r>
      <w:r w:rsidRPr="004E7DE9">
        <w:rPr>
          <w:rFonts w:ascii="Palatino Linotype" w:hAnsi="Palatino Linotype" w:cs="Arial"/>
          <w:bCs/>
          <w:i/>
          <w:noProof/>
          <w:sz w:val="22"/>
          <w:lang w:eastAsia="es-ES"/>
        </w:rPr>
        <w:t>de</w:t>
      </w:r>
      <w:r w:rsidRPr="004E7DE9">
        <w:rPr>
          <w:rFonts w:ascii="Palatino Linotype" w:hAnsi="Palatino Linotype" w:cs="Arial"/>
          <w:i/>
          <w:sz w:val="22"/>
        </w:rPr>
        <w:t xml:space="preserve"> la prueba de daño y de interés público.</w:t>
      </w:r>
    </w:p>
    <w:p w14:paraId="25D55668" w14:textId="77777777" w:rsidR="004E7DE9" w:rsidRPr="004E7DE9" w:rsidRDefault="004E7DE9" w:rsidP="004E7DE9">
      <w:pPr>
        <w:autoSpaceDE w:val="0"/>
        <w:autoSpaceDN w:val="0"/>
        <w:adjustRightInd w:val="0"/>
        <w:ind w:left="851" w:right="902"/>
        <w:jc w:val="both"/>
        <w:rPr>
          <w:rFonts w:ascii="Palatino Linotype" w:hAnsi="Palatino Linotype" w:cs="Arial"/>
          <w:i/>
          <w:sz w:val="22"/>
        </w:rPr>
      </w:pPr>
      <w:r w:rsidRPr="004E7DE9">
        <w:rPr>
          <w:rFonts w:ascii="Palatino Linotype" w:hAnsi="Palatino Linotype" w:cs="Arial"/>
          <w:b/>
          <w:i/>
          <w:sz w:val="22"/>
        </w:rPr>
        <w:t>Séptimo.</w:t>
      </w:r>
      <w:r w:rsidRPr="004E7DE9">
        <w:rPr>
          <w:rFonts w:ascii="Palatino Linotype" w:hAnsi="Palatino Linotype" w:cs="Arial"/>
          <w:i/>
          <w:sz w:val="22"/>
        </w:rPr>
        <w:t xml:space="preserve"> La clasificación </w:t>
      </w:r>
      <w:r w:rsidRPr="004E7DE9">
        <w:rPr>
          <w:rFonts w:ascii="Palatino Linotype" w:hAnsi="Palatino Linotype" w:cs="Arial"/>
          <w:bCs/>
          <w:i/>
          <w:noProof/>
          <w:sz w:val="22"/>
          <w:lang w:eastAsia="es-ES"/>
        </w:rPr>
        <w:t>de</w:t>
      </w:r>
      <w:r w:rsidRPr="004E7DE9">
        <w:rPr>
          <w:rFonts w:ascii="Palatino Linotype" w:hAnsi="Palatino Linotype" w:cs="Arial"/>
          <w:i/>
          <w:sz w:val="22"/>
        </w:rPr>
        <w:t xml:space="preserve"> la </w:t>
      </w:r>
      <w:r w:rsidRPr="004E7DE9">
        <w:rPr>
          <w:rFonts w:ascii="Palatino Linotype" w:hAnsi="Palatino Linotype" w:cs="Arial"/>
          <w:i/>
          <w:sz w:val="22"/>
          <w:lang w:eastAsia="es-ES"/>
        </w:rPr>
        <w:t>información</w:t>
      </w:r>
      <w:r w:rsidRPr="004E7DE9">
        <w:rPr>
          <w:rFonts w:ascii="Palatino Linotype" w:hAnsi="Palatino Linotype" w:cs="Arial"/>
          <w:i/>
          <w:sz w:val="22"/>
        </w:rPr>
        <w:t xml:space="preserve"> se llevará a cabo en el momento en que:</w:t>
      </w:r>
    </w:p>
    <w:p w14:paraId="0460A9BA" w14:textId="77777777" w:rsidR="004E7DE9" w:rsidRPr="004E7DE9" w:rsidRDefault="004E7DE9" w:rsidP="004E7DE9">
      <w:pPr>
        <w:autoSpaceDE w:val="0"/>
        <w:autoSpaceDN w:val="0"/>
        <w:adjustRightInd w:val="0"/>
        <w:ind w:left="851" w:right="902"/>
        <w:jc w:val="both"/>
        <w:rPr>
          <w:rFonts w:ascii="Palatino Linotype" w:hAnsi="Palatino Linotype" w:cs="Arial"/>
          <w:i/>
          <w:sz w:val="22"/>
        </w:rPr>
      </w:pPr>
      <w:r w:rsidRPr="004E7DE9">
        <w:rPr>
          <w:rFonts w:ascii="Palatino Linotype" w:hAnsi="Palatino Linotype" w:cs="Arial"/>
          <w:b/>
          <w:i/>
          <w:sz w:val="22"/>
        </w:rPr>
        <w:t>I.</w:t>
      </w:r>
      <w:r w:rsidRPr="004E7DE9">
        <w:rPr>
          <w:rFonts w:ascii="Palatino Linotype" w:hAnsi="Palatino Linotype" w:cs="Arial"/>
          <w:i/>
          <w:sz w:val="22"/>
        </w:rPr>
        <w:t xml:space="preserve"> Se reciba una solicitud de acceso a la información;</w:t>
      </w:r>
    </w:p>
    <w:p w14:paraId="0B5C0529" w14:textId="77777777" w:rsidR="004E7DE9" w:rsidRPr="004E7DE9" w:rsidRDefault="004E7DE9" w:rsidP="004E7DE9">
      <w:pPr>
        <w:autoSpaceDE w:val="0"/>
        <w:autoSpaceDN w:val="0"/>
        <w:adjustRightInd w:val="0"/>
        <w:ind w:left="851" w:right="902"/>
        <w:jc w:val="both"/>
        <w:rPr>
          <w:rFonts w:ascii="Palatino Linotype" w:hAnsi="Palatino Linotype" w:cs="Arial"/>
          <w:i/>
          <w:sz w:val="22"/>
        </w:rPr>
      </w:pPr>
      <w:r w:rsidRPr="004E7DE9">
        <w:rPr>
          <w:rFonts w:ascii="Palatino Linotype" w:hAnsi="Palatino Linotype" w:cs="Arial"/>
          <w:b/>
          <w:i/>
          <w:sz w:val="22"/>
        </w:rPr>
        <w:t>II.</w:t>
      </w:r>
      <w:r w:rsidRPr="004E7DE9">
        <w:rPr>
          <w:rFonts w:ascii="Palatino Linotype" w:hAnsi="Palatino Linotype" w:cs="Arial"/>
          <w:i/>
          <w:sz w:val="22"/>
        </w:rPr>
        <w:t xml:space="preserve"> Se determine </w:t>
      </w:r>
      <w:r w:rsidRPr="004E7DE9">
        <w:rPr>
          <w:rFonts w:ascii="Palatino Linotype" w:hAnsi="Palatino Linotype" w:cs="Arial"/>
          <w:bCs/>
          <w:i/>
          <w:noProof/>
          <w:sz w:val="22"/>
          <w:lang w:eastAsia="es-ES"/>
        </w:rPr>
        <w:t>mediante</w:t>
      </w:r>
      <w:r w:rsidRPr="004E7DE9">
        <w:rPr>
          <w:rFonts w:ascii="Palatino Linotype" w:hAnsi="Palatino Linotype" w:cs="Arial"/>
          <w:i/>
          <w:sz w:val="22"/>
        </w:rPr>
        <w:t xml:space="preserve"> resolución de autoridad competente, o</w:t>
      </w:r>
    </w:p>
    <w:p w14:paraId="643EBF66" w14:textId="77777777" w:rsidR="004E7DE9" w:rsidRPr="004E7DE9" w:rsidRDefault="004E7DE9" w:rsidP="004E7DE9">
      <w:pPr>
        <w:autoSpaceDE w:val="0"/>
        <w:autoSpaceDN w:val="0"/>
        <w:adjustRightInd w:val="0"/>
        <w:ind w:left="851" w:right="902"/>
        <w:jc w:val="both"/>
        <w:rPr>
          <w:rFonts w:ascii="Palatino Linotype" w:hAnsi="Palatino Linotype" w:cs="Arial"/>
          <w:i/>
          <w:sz w:val="22"/>
        </w:rPr>
      </w:pPr>
      <w:r w:rsidRPr="004E7DE9">
        <w:rPr>
          <w:rFonts w:ascii="Palatino Linotype" w:hAnsi="Palatino Linotype" w:cs="Arial"/>
          <w:b/>
          <w:i/>
          <w:sz w:val="22"/>
        </w:rPr>
        <w:lastRenderedPageBreak/>
        <w:t>III.</w:t>
      </w:r>
      <w:r w:rsidRPr="004E7DE9">
        <w:rPr>
          <w:rFonts w:ascii="Palatino Linotype" w:hAnsi="Palatino Linotype" w:cs="Arial"/>
          <w:i/>
          <w:sz w:val="22"/>
        </w:rPr>
        <w:t xml:space="preserve"> Se generen </w:t>
      </w:r>
      <w:r w:rsidRPr="004E7DE9">
        <w:rPr>
          <w:rFonts w:ascii="Palatino Linotype" w:hAnsi="Palatino Linotype" w:cs="Arial"/>
          <w:bCs/>
          <w:i/>
          <w:noProof/>
          <w:sz w:val="22"/>
          <w:lang w:eastAsia="es-ES"/>
        </w:rPr>
        <w:t>versiones</w:t>
      </w:r>
      <w:r w:rsidRPr="004E7DE9">
        <w:rPr>
          <w:rFonts w:ascii="Palatino Linotype" w:hAnsi="Palatino Linotype" w:cs="Arial"/>
          <w:i/>
          <w:sz w:val="22"/>
        </w:rPr>
        <w:t xml:space="preserve"> públicas para dar cumplimiento a las obligaciones de transparencia previstas en la Ley General, la Ley Federal y las correspondientes de las entidades federativas.</w:t>
      </w:r>
    </w:p>
    <w:p w14:paraId="56418D29" w14:textId="77777777" w:rsidR="004E7DE9" w:rsidRPr="004E7DE9" w:rsidRDefault="004E7DE9" w:rsidP="004E7DE9">
      <w:pPr>
        <w:autoSpaceDE w:val="0"/>
        <w:autoSpaceDN w:val="0"/>
        <w:adjustRightInd w:val="0"/>
        <w:ind w:left="851" w:right="902"/>
        <w:jc w:val="both"/>
        <w:rPr>
          <w:rFonts w:ascii="Palatino Linotype" w:hAnsi="Palatino Linotype" w:cs="Arial"/>
          <w:i/>
          <w:sz w:val="22"/>
        </w:rPr>
      </w:pPr>
      <w:r w:rsidRPr="004E7DE9">
        <w:rPr>
          <w:rFonts w:ascii="Palatino Linotype" w:hAnsi="Palatino Linotype" w:cs="Arial"/>
          <w:i/>
          <w:sz w:val="22"/>
        </w:rPr>
        <w:t xml:space="preserve">Los titulares de las áreas deberán revisar la clasificación al momento de la recepción de una solicitud de </w:t>
      </w:r>
      <w:r w:rsidRPr="004E7DE9">
        <w:rPr>
          <w:rFonts w:ascii="Palatino Linotype" w:hAnsi="Palatino Linotype" w:cs="Arial"/>
          <w:bCs/>
          <w:i/>
          <w:noProof/>
          <w:sz w:val="22"/>
          <w:lang w:eastAsia="es-ES"/>
        </w:rPr>
        <w:t>acceso</w:t>
      </w:r>
      <w:r w:rsidRPr="004E7DE9">
        <w:rPr>
          <w:rFonts w:ascii="Palatino Linotype" w:hAnsi="Palatino Linotype" w:cs="Arial"/>
          <w:i/>
          <w:sz w:val="22"/>
        </w:rPr>
        <w:t xml:space="preserve"> a la información, para verificar si encuadra en una causal de reserva o de confidencialidad.</w:t>
      </w:r>
    </w:p>
    <w:p w14:paraId="2BD14752" w14:textId="77777777" w:rsidR="004E7DE9" w:rsidRPr="004E7DE9" w:rsidRDefault="004E7DE9" w:rsidP="004E7DE9">
      <w:pPr>
        <w:autoSpaceDE w:val="0"/>
        <w:autoSpaceDN w:val="0"/>
        <w:adjustRightInd w:val="0"/>
        <w:ind w:left="851" w:right="902"/>
        <w:jc w:val="both"/>
        <w:rPr>
          <w:rFonts w:ascii="Palatino Linotype" w:hAnsi="Palatino Linotype" w:cs="Arial"/>
          <w:i/>
          <w:sz w:val="22"/>
        </w:rPr>
      </w:pPr>
      <w:r w:rsidRPr="004E7DE9">
        <w:rPr>
          <w:rFonts w:ascii="Palatino Linotype" w:hAnsi="Palatino Linotype" w:cs="Arial"/>
          <w:b/>
          <w:i/>
          <w:sz w:val="22"/>
        </w:rPr>
        <w:t>Octavo.</w:t>
      </w:r>
      <w:r w:rsidRPr="004E7DE9">
        <w:rPr>
          <w:rFonts w:ascii="Palatino Linotype" w:hAnsi="Palatino Linotype" w:cs="Arial"/>
          <w:i/>
          <w:sz w:val="22"/>
        </w:rPr>
        <w:t xml:space="preserve"> Para fundar la clasificación de la información se debe señalar el artículo, fracción, inciso, párrafo o numeral de la ley o tratado internacional suscrito por el Estado mexicano que </w:t>
      </w:r>
      <w:r w:rsidRPr="004E7DE9">
        <w:rPr>
          <w:rFonts w:ascii="Palatino Linotype" w:hAnsi="Palatino Linotype" w:cs="Arial"/>
          <w:bCs/>
          <w:i/>
          <w:noProof/>
          <w:sz w:val="22"/>
          <w:lang w:eastAsia="es-ES"/>
        </w:rPr>
        <w:t>expresamente</w:t>
      </w:r>
      <w:r w:rsidRPr="004E7DE9">
        <w:rPr>
          <w:rFonts w:ascii="Palatino Linotype" w:hAnsi="Palatino Linotype" w:cs="Arial"/>
          <w:i/>
          <w:sz w:val="22"/>
        </w:rPr>
        <w:t xml:space="preserve"> le otorga el carácter de reservada o confidencial.</w:t>
      </w:r>
    </w:p>
    <w:p w14:paraId="16A9DE12" w14:textId="77777777" w:rsidR="004E7DE9" w:rsidRPr="004E7DE9" w:rsidRDefault="004E7DE9" w:rsidP="004E7DE9">
      <w:pPr>
        <w:autoSpaceDE w:val="0"/>
        <w:autoSpaceDN w:val="0"/>
        <w:adjustRightInd w:val="0"/>
        <w:ind w:left="851" w:right="902"/>
        <w:jc w:val="both"/>
        <w:rPr>
          <w:rFonts w:ascii="Palatino Linotype" w:hAnsi="Palatino Linotype" w:cs="Arial"/>
          <w:bCs/>
          <w:i/>
          <w:noProof/>
          <w:sz w:val="22"/>
          <w:lang w:eastAsia="es-ES"/>
        </w:rPr>
      </w:pPr>
      <w:r w:rsidRPr="004E7DE9">
        <w:rPr>
          <w:rFonts w:ascii="Palatino Linotype" w:hAnsi="Palatino Linotype" w:cs="Arial"/>
          <w:i/>
          <w:sz w:val="22"/>
        </w:rPr>
        <w:t xml:space="preserve">Para </w:t>
      </w:r>
      <w:r w:rsidRPr="004E7DE9">
        <w:rPr>
          <w:rFonts w:ascii="Palatino Linotype" w:hAnsi="Palatino Linotype" w:cs="Arial"/>
          <w:bCs/>
          <w:i/>
          <w:noProof/>
          <w:sz w:val="22"/>
          <w:lang w:eastAsia="es-ES"/>
        </w:rPr>
        <w:t xml:space="preserve">motivar la clasificación se deberán señalar las razones o circunstancias especiales que lo </w:t>
      </w:r>
      <w:r w:rsidRPr="004E7DE9">
        <w:rPr>
          <w:rFonts w:ascii="Palatino Linotype" w:hAnsi="Palatino Linotype" w:cs="Arial"/>
          <w:i/>
          <w:sz w:val="22"/>
        </w:rPr>
        <w:t>llevaron</w:t>
      </w:r>
      <w:r w:rsidRPr="004E7DE9">
        <w:rPr>
          <w:rFonts w:ascii="Palatino Linotype" w:hAnsi="Palatino Linotype" w:cs="Arial"/>
          <w:bCs/>
          <w:i/>
          <w:noProof/>
          <w:sz w:val="22"/>
          <w:lang w:eastAsia="es-ES"/>
        </w:rPr>
        <w:t xml:space="preserve"> a concluir que el caso particular se ajusta al supuesto previsto por la norma legal invocada como fundamento.</w:t>
      </w:r>
    </w:p>
    <w:p w14:paraId="0DB924BF" w14:textId="77777777" w:rsidR="004E7DE9" w:rsidRPr="004E7DE9" w:rsidRDefault="004E7DE9" w:rsidP="004E7DE9">
      <w:pPr>
        <w:autoSpaceDE w:val="0"/>
        <w:autoSpaceDN w:val="0"/>
        <w:adjustRightInd w:val="0"/>
        <w:ind w:left="851" w:right="902"/>
        <w:jc w:val="both"/>
        <w:rPr>
          <w:rFonts w:ascii="Palatino Linotype" w:hAnsi="Palatino Linotype" w:cs="Arial"/>
          <w:bCs/>
          <w:i/>
          <w:noProof/>
          <w:sz w:val="22"/>
          <w:lang w:eastAsia="es-ES"/>
        </w:rPr>
      </w:pPr>
      <w:r w:rsidRPr="004E7DE9">
        <w:rPr>
          <w:rFonts w:ascii="Palatino Linotype" w:hAnsi="Palatino Linotype" w:cs="Arial"/>
          <w:bCs/>
          <w:i/>
          <w:noProof/>
          <w:sz w:val="22"/>
          <w:lang w:eastAsia="es-ES"/>
        </w:rPr>
        <w:t xml:space="preserve">En caso de referirse a información reservada, la motivación de la clasificación también deberá comprender las circunstancias que justifican el establecimiento de determinado plazo </w:t>
      </w:r>
      <w:r w:rsidRPr="004E7DE9">
        <w:rPr>
          <w:rFonts w:ascii="Palatino Linotype" w:hAnsi="Palatino Linotype" w:cs="Arial"/>
          <w:i/>
          <w:sz w:val="22"/>
        </w:rPr>
        <w:t>de</w:t>
      </w:r>
      <w:r w:rsidRPr="004E7DE9">
        <w:rPr>
          <w:rFonts w:ascii="Palatino Linotype" w:hAnsi="Palatino Linotype" w:cs="Arial"/>
          <w:bCs/>
          <w:i/>
          <w:noProof/>
          <w:sz w:val="22"/>
          <w:lang w:eastAsia="es-ES"/>
        </w:rPr>
        <w:t xml:space="preserve"> </w:t>
      </w:r>
      <w:r w:rsidRPr="004E7DE9">
        <w:rPr>
          <w:rFonts w:ascii="Palatino Linotype" w:hAnsi="Palatino Linotype" w:cs="Arial"/>
          <w:i/>
          <w:sz w:val="22"/>
        </w:rPr>
        <w:t>reserva</w:t>
      </w:r>
      <w:r w:rsidRPr="004E7DE9">
        <w:rPr>
          <w:rFonts w:ascii="Palatino Linotype" w:hAnsi="Palatino Linotype" w:cs="Arial"/>
          <w:bCs/>
          <w:i/>
          <w:noProof/>
          <w:sz w:val="22"/>
          <w:lang w:eastAsia="es-ES"/>
        </w:rPr>
        <w:t>.</w:t>
      </w:r>
    </w:p>
    <w:p w14:paraId="12C35C73" w14:textId="77777777" w:rsidR="004E7DE9" w:rsidRPr="004E7DE9" w:rsidRDefault="004E7DE9" w:rsidP="004E7DE9">
      <w:pPr>
        <w:autoSpaceDE w:val="0"/>
        <w:autoSpaceDN w:val="0"/>
        <w:adjustRightInd w:val="0"/>
        <w:ind w:left="851" w:right="902"/>
        <w:jc w:val="both"/>
        <w:rPr>
          <w:rFonts w:ascii="Palatino Linotype" w:hAnsi="Palatino Linotype" w:cs="Arial"/>
          <w:bCs/>
          <w:i/>
          <w:noProof/>
          <w:sz w:val="22"/>
          <w:lang w:eastAsia="es-ES"/>
        </w:rPr>
      </w:pPr>
      <w:r w:rsidRPr="004E7DE9">
        <w:rPr>
          <w:rFonts w:ascii="Palatino Linotype" w:hAnsi="Palatino Linotype" w:cs="Arial"/>
          <w:i/>
          <w:sz w:val="22"/>
        </w:rPr>
        <w:t>Tratándose</w:t>
      </w:r>
      <w:r w:rsidRPr="004E7DE9">
        <w:rPr>
          <w:rFonts w:ascii="Palatino Linotype" w:hAnsi="Palatino Linotype" w:cs="Arial"/>
          <w:bCs/>
          <w:i/>
          <w:noProof/>
          <w:sz w:val="22"/>
          <w:lang w:eastAsia="es-ES"/>
        </w:rPr>
        <w:t xml:space="preserve"> de información clasificada como confidencial respecto de la cual se haya </w:t>
      </w:r>
      <w:r w:rsidRPr="004E7DE9">
        <w:rPr>
          <w:rFonts w:ascii="Palatino Linotype" w:hAnsi="Palatino Linotype" w:cs="Arial"/>
          <w:i/>
          <w:sz w:val="22"/>
        </w:rPr>
        <w:t>determinado</w:t>
      </w:r>
      <w:r w:rsidRPr="004E7DE9">
        <w:rPr>
          <w:rFonts w:ascii="Palatino Linotype" w:hAnsi="Palatino Linotype" w:cs="Arial"/>
          <w:bCs/>
          <w:i/>
          <w:noProof/>
          <w:sz w:val="22"/>
          <w:lang w:eastAsia="es-ES"/>
        </w:rPr>
        <w:t xml:space="preserve"> </w:t>
      </w:r>
      <w:r w:rsidRPr="004E7DE9">
        <w:rPr>
          <w:rFonts w:ascii="Palatino Linotype" w:hAnsi="Palatino Linotype" w:cs="Arial"/>
          <w:i/>
          <w:sz w:val="22"/>
        </w:rPr>
        <w:t>su</w:t>
      </w:r>
      <w:r w:rsidRPr="004E7DE9">
        <w:rPr>
          <w:rFonts w:ascii="Palatino Linotype" w:hAnsi="Palatino Linotype" w:cs="Arial"/>
          <w:bCs/>
          <w:i/>
          <w:noProof/>
          <w:sz w:val="22"/>
          <w:lang w:eastAsia="es-ES"/>
        </w:rPr>
        <w:t xml:space="preserve"> conservación permanente por tener valor histórico, ésta conservará tal carácter de conformidad con la normativa aplicable en materia de archivos.</w:t>
      </w:r>
    </w:p>
    <w:p w14:paraId="6BBE6FEE" w14:textId="77777777" w:rsidR="004E7DE9" w:rsidRPr="004E7DE9" w:rsidRDefault="004E7DE9" w:rsidP="004E7DE9">
      <w:pPr>
        <w:autoSpaceDE w:val="0"/>
        <w:autoSpaceDN w:val="0"/>
        <w:adjustRightInd w:val="0"/>
        <w:ind w:left="851" w:right="902"/>
        <w:jc w:val="both"/>
        <w:rPr>
          <w:rFonts w:ascii="Palatino Linotype" w:hAnsi="Palatino Linotype" w:cs="Arial"/>
          <w:i/>
          <w:sz w:val="22"/>
        </w:rPr>
      </w:pPr>
      <w:r w:rsidRPr="004E7DE9">
        <w:rPr>
          <w:rFonts w:ascii="Palatino Linotype" w:hAnsi="Palatino Linotype" w:cs="Arial"/>
          <w:bCs/>
          <w:i/>
          <w:noProof/>
          <w:sz w:val="22"/>
          <w:lang w:eastAsia="es-ES"/>
        </w:rPr>
        <w:t>Los documentos contenidos</w:t>
      </w:r>
      <w:r w:rsidRPr="004E7DE9">
        <w:rPr>
          <w:rFonts w:ascii="Palatino Linotype" w:hAnsi="Palatino Linotype" w:cs="Arial"/>
          <w:i/>
          <w:sz w:val="22"/>
        </w:rPr>
        <w:t xml:space="preserve"> en los archivos históricos y los identificados como históricos confidenciales no serán susceptibles de clasificación como reservados.</w:t>
      </w:r>
    </w:p>
    <w:p w14:paraId="03D8FA98" w14:textId="77777777" w:rsidR="004E7DE9" w:rsidRPr="004E7DE9" w:rsidRDefault="004E7DE9" w:rsidP="004E7DE9">
      <w:pPr>
        <w:autoSpaceDE w:val="0"/>
        <w:autoSpaceDN w:val="0"/>
        <w:adjustRightInd w:val="0"/>
        <w:ind w:left="851" w:right="902"/>
        <w:jc w:val="both"/>
        <w:rPr>
          <w:rFonts w:ascii="Palatino Linotype" w:hAnsi="Palatino Linotype" w:cs="Arial"/>
          <w:i/>
          <w:sz w:val="22"/>
        </w:rPr>
      </w:pPr>
      <w:r w:rsidRPr="004E7DE9">
        <w:rPr>
          <w:rFonts w:ascii="Palatino Linotype" w:hAnsi="Palatino Linotype" w:cs="Arial"/>
          <w:b/>
          <w:i/>
          <w:sz w:val="22"/>
        </w:rPr>
        <w:t>Noveno.</w:t>
      </w:r>
      <w:r w:rsidRPr="004E7DE9">
        <w:rPr>
          <w:rFonts w:ascii="Palatino Linotype" w:hAnsi="Palatino Linotype" w:cs="Arial"/>
          <w:i/>
          <w:sz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61259E2" w14:textId="77777777" w:rsidR="004E7DE9" w:rsidRPr="004E7DE9" w:rsidRDefault="004E7DE9" w:rsidP="004E7DE9">
      <w:pPr>
        <w:autoSpaceDE w:val="0"/>
        <w:autoSpaceDN w:val="0"/>
        <w:adjustRightInd w:val="0"/>
        <w:ind w:left="851" w:right="902"/>
        <w:jc w:val="both"/>
        <w:rPr>
          <w:rFonts w:ascii="Palatino Linotype" w:hAnsi="Palatino Linotype" w:cs="Arial"/>
          <w:i/>
          <w:sz w:val="22"/>
        </w:rPr>
      </w:pPr>
      <w:r w:rsidRPr="004E7DE9">
        <w:rPr>
          <w:rFonts w:ascii="Palatino Linotype" w:hAnsi="Palatino Linotype" w:cs="Arial"/>
          <w:b/>
          <w:i/>
          <w:sz w:val="22"/>
        </w:rPr>
        <w:t>Décimo.</w:t>
      </w:r>
      <w:r w:rsidRPr="004E7DE9">
        <w:rPr>
          <w:rFonts w:ascii="Palatino Linotype" w:hAnsi="Palatino Linotype" w:cs="Arial"/>
          <w:i/>
          <w:sz w:val="22"/>
        </w:rPr>
        <w:t xml:space="preserve"> Los titulares de las áreas, deberán tener conocimiento y llevar un registro del personal que, por la naturaleza de sus atribuciones, tenga acceso a los </w:t>
      </w:r>
      <w:r w:rsidRPr="004E7DE9">
        <w:rPr>
          <w:rFonts w:ascii="Palatino Linotype" w:hAnsi="Palatino Linotype" w:cs="Arial"/>
          <w:i/>
          <w:sz w:val="22"/>
          <w:lang w:eastAsia="es-ES"/>
        </w:rPr>
        <w:t>documentos</w:t>
      </w:r>
      <w:r w:rsidRPr="004E7DE9">
        <w:rPr>
          <w:rFonts w:ascii="Palatino Linotype" w:hAnsi="Palatino Linotype" w:cs="Arial"/>
          <w:i/>
          <w:sz w:val="22"/>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90F0392" w14:textId="77777777" w:rsidR="004E7DE9" w:rsidRPr="004E7DE9" w:rsidRDefault="004E7DE9" w:rsidP="004E7DE9">
      <w:pPr>
        <w:autoSpaceDE w:val="0"/>
        <w:autoSpaceDN w:val="0"/>
        <w:adjustRightInd w:val="0"/>
        <w:ind w:left="851" w:right="902"/>
        <w:jc w:val="both"/>
        <w:rPr>
          <w:rFonts w:ascii="Palatino Linotype" w:hAnsi="Palatino Linotype" w:cs="Arial"/>
          <w:i/>
          <w:sz w:val="22"/>
        </w:rPr>
      </w:pPr>
      <w:r w:rsidRPr="004E7DE9">
        <w:rPr>
          <w:rFonts w:ascii="Palatino Linotype" w:hAnsi="Palatino Linotype" w:cs="Arial"/>
          <w:i/>
          <w:sz w:val="22"/>
        </w:rPr>
        <w:t xml:space="preserve">En ausencia de los titulares de las áreas, la información será clasificada o desclasificada por la persona que lo supla, en términos de la normativa </w:t>
      </w:r>
      <w:r w:rsidRPr="004E7DE9">
        <w:rPr>
          <w:rFonts w:ascii="Palatino Linotype" w:hAnsi="Palatino Linotype" w:cs="Arial"/>
          <w:i/>
          <w:sz w:val="22"/>
          <w:lang w:eastAsia="es-ES"/>
        </w:rPr>
        <w:t>que</w:t>
      </w:r>
      <w:r w:rsidRPr="004E7DE9">
        <w:rPr>
          <w:rFonts w:ascii="Palatino Linotype" w:hAnsi="Palatino Linotype" w:cs="Arial"/>
          <w:i/>
          <w:sz w:val="22"/>
        </w:rPr>
        <w:t xml:space="preserve"> rija la actuación del sujeto obligado.</w:t>
      </w:r>
    </w:p>
    <w:p w14:paraId="5008FB63" w14:textId="77777777" w:rsidR="004E7DE9" w:rsidRPr="004E7DE9" w:rsidRDefault="004E7DE9" w:rsidP="004E7DE9">
      <w:pPr>
        <w:autoSpaceDE w:val="0"/>
        <w:autoSpaceDN w:val="0"/>
        <w:adjustRightInd w:val="0"/>
        <w:ind w:left="851" w:right="902"/>
        <w:jc w:val="both"/>
        <w:rPr>
          <w:rFonts w:ascii="Palatino Linotype" w:hAnsi="Palatino Linotype" w:cs="Arial"/>
          <w:i/>
          <w:sz w:val="22"/>
        </w:rPr>
      </w:pPr>
      <w:r w:rsidRPr="004E7DE9">
        <w:rPr>
          <w:rFonts w:ascii="Palatino Linotype" w:hAnsi="Palatino Linotype" w:cs="Arial"/>
          <w:b/>
          <w:i/>
          <w:sz w:val="22"/>
        </w:rPr>
        <w:t>Décimo primero.</w:t>
      </w:r>
      <w:r w:rsidRPr="004E7DE9">
        <w:rPr>
          <w:rFonts w:ascii="Palatino Linotype" w:hAnsi="Palatino Linotype" w:cs="Arial"/>
          <w:i/>
          <w:sz w:val="22"/>
        </w:rPr>
        <w:t xml:space="preserve"> En el intercambio de información entre sujetos obligados para el ejercicio de sus atribuciones, los documentos que se encuentren clasificados deberán </w:t>
      </w:r>
      <w:r w:rsidRPr="004E7DE9">
        <w:rPr>
          <w:rFonts w:ascii="Palatino Linotype" w:hAnsi="Palatino Linotype" w:cs="Arial"/>
          <w:i/>
          <w:sz w:val="22"/>
        </w:rPr>
        <w:lastRenderedPageBreak/>
        <w:t>llevar la leyenda correspondiente de conformidad con lo dispuesto en el Capítulo VIII de los presentes lineamientos.”</w:t>
      </w:r>
    </w:p>
    <w:p w14:paraId="03A0EED8" w14:textId="77777777" w:rsidR="004E7DE9" w:rsidRPr="004E7DE9" w:rsidRDefault="004E7DE9" w:rsidP="004E7DE9">
      <w:pPr>
        <w:ind w:left="851" w:right="902"/>
        <w:jc w:val="both"/>
        <w:rPr>
          <w:rFonts w:ascii="Palatino Linotype" w:hAnsi="Palatino Linotype" w:cs="Arial"/>
          <w:sz w:val="22"/>
        </w:rPr>
      </w:pPr>
      <w:r w:rsidRPr="004E7DE9">
        <w:rPr>
          <w:rFonts w:ascii="Palatino Linotype" w:hAnsi="Palatino Linotype" w:cs="Arial"/>
          <w:sz w:val="22"/>
        </w:rPr>
        <w:t>(Énfasis Añadido)</w:t>
      </w:r>
    </w:p>
    <w:p w14:paraId="4FF77AD5" w14:textId="77777777" w:rsidR="004E7DE9" w:rsidRPr="004E7DE9" w:rsidRDefault="004E7DE9" w:rsidP="004E7DE9">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lang w:eastAsia="es-ES"/>
        </w:rPr>
      </w:pPr>
      <w:r w:rsidRPr="004E7DE9">
        <w:rPr>
          <w:rFonts w:ascii="Palatino Linotype" w:hAnsi="Palatino Linotype" w:cs="Arial"/>
          <w:lang w:eastAsia="es-ES"/>
        </w:rPr>
        <w:t xml:space="preserve">En razón de lo anteriormente expuesto, este Instituto estima que las razones o motivos de inconformidad hechos valer por </w:t>
      </w:r>
      <w:r w:rsidRPr="004E7DE9">
        <w:rPr>
          <w:rFonts w:ascii="Palatino Linotype" w:hAnsi="Palatino Linotype" w:cs="Arial"/>
          <w:b/>
          <w:lang w:eastAsia="es-ES"/>
        </w:rPr>
        <w:t>EL RECURRENTE</w:t>
      </w:r>
      <w:r w:rsidRPr="004E7DE9">
        <w:rPr>
          <w:rFonts w:ascii="Palatino Linotype" w:hAnsi="Palatino Linotype" w:cs="Arial"/>
          <w:lang w:eastAsia="es-ES"/>
        </w:rPr>
        <w:t xml:space="preserve"> devienen </w:t>
      </w:r>
      <w:r w:rsidRPr="004E7DE9">
        <w:rPr>
          <w:rFonts w:ascii="Palatino Linotype" w:hAnsi="Palatino Linotype" w:cs="Arial"/>
          <w:b/>
          <w:lang w:eastAsia="es-ES"/>
        </w:rPr>
        <w:t>parcialmente fundados</w:t>
      </w:r>
      <w:r w:rsidRPr="004E7DE9">
        <w:rPr>
          <w:rFonts w:ascii="Palatino Linotype" w:hAnsi="Palatino Linotype" w:cs="Arial"/>
          <w:lang w:eastAsia="es-ES"/>
        </w:rPr>
        <w:t xml:space="preserve"> y suficientes para </w:t>
      </w:r>
      <w:r w:rsidRPr="004E7DE9">
        <w:rPr>
          <w:rFonts w:ascii="Palatino Linotype" w:hAnsi="Palatino Linotype" w:cs="Arial"/>
          <w:b/>
          <w:lang w:eastAsia="es-ES"/>
        </w:rPr>
        <w:t xml:space="preserve">MODIFICAR </w:t>
      </w:r>
      <w:r w:rsidRPr="004E7DE9">
        <w:rPr>
          <w:rFonts w:ascii="Palatino Linotype" w:hAnsi="Palatino Linotype" w:cs="Arial"/>
          <w:lang w:eastAsia="es-ES"/>
        </w:rPr>
        <w:t xml:space="preserve">la respuesta del </w:t>
      </w:r>
      <w:r w:rsidRPr="004E7DE9">
        <w:rPr>
          <w:rFonts w:ascii="Palatino Linotype" w:hAnsi="Palatino Linotype" w:cs="Arial"/>
          <w:b/>
          <w:lang w:eastAsia="es-ES"/>
        </w:rPr>
        <w:t>SUJETO OBLIGADO</w:t>
      </w:r>
      <w:r w:rsidRPr="004E7DE9">
        <w:rPr>
          <w:rFonts w:ascii="Palatino Linotype" w:hAnsi="Palatino Linotype" w:cs="Arial"/>
          <w:lang w:eastAsia="es-ES"/>
        </w:rPr>
        <w:t xml:space="preserve"> y ordenarle haga entrega de la información descrita en el presente Considerando.</w:t>
      </w:r>
    </w:p>
    <w:p w14:paraId="6CA987C0" w14:textId="77777777" w:rsidR="00F91587" w:rsidRDefault="00B37BF3" w:rsidP="00C60F6E">
      <w:pPr>
        <w:spacing w:before="100" w:beforeAutospacing="1" w:after="100" w:afterAutospacing="1" w:line="360" w:lineRule="auto"/>
        <w:ind w:right="51"/>
        <w:jc w:val="both"/>
        <w:rPr>
          <w:rFonts w:ascii="Palatino Linotype" w:eastAsia="Calibri" w:hAnsi="Palatino Linotype" w:cs="Arial"/>
          <w:color w:val="000000" w:themeColor="text1"/>
          <w:lang w:eastAsia="es-ES"/>
        </w:rPr>
      </w:pPr>
      <w:r>
        <w:rPr>
          <w:rFonts w:ascii="Palatino Linotype" w:eastAsia="Calibri" w:hAnsi="Palatino Linotype" w:cs="Arial"/>
          <w:color w:val="000000" w:themeColor="text1"/>
          <w:lang w:eastAsia="es-ES"/>
        </w:rPr>
        <w:t xml:space="preserve">Es por todo lo hasta aquí expuesto que, de manera </w:t>
      </w:r>
      <w:r w:rsidR="00F91587">
        <w:rPr>
          <w:rFonts w:ascii="Palatino Linotype" w:eastAsia="Calibri" w:hAnsi="Palatino Linotype" w:cs="Arial"/>
          <w:color w:val="000000" w:themeColor="text1"/>
          <w:lang w:eastAsia="es-ES"/>
        </w:rPr>
        <w:t xml:space="preserve">explícita al realizar una analogía de lo que se ha resuelto es dable recordar lo siguiente: </w:t>
      </w:r>
    </w:p>
    <w:p w14:paraId="1C78CB39" w14:textId="77777777" w:rsidR="00A43D50" w:rsidRDefault="00F91587" w:rsidP="001F0715">
      <w:pPr>
        <w:spacing w:before="100" w:beforeAutospacing="1" w:after="100" w:afterAutospacing="1" w:line="360" w:lineRule="auto"/>
        <w:ind w:right="51"/>
        <w:jc w:val="both"/>
        <w:rPr>
          <w:rFonts w:ascii="Palatino Linotype" w:hAnsi="Palatino Linotype" w:cs="Arial"/>
          <w:lang w:eastAsia="es-ES"/>
        </w:rPr>
      </w:pPr>
      <w:r w:rsidRPr="00A43D50">
        <w:rPr>
          <w:rFonts w:ascii="Palatino Linotype" w:eastAsia="Palatino Linotype" w:hAnsi="Palatino Linotype" w:cs="Palatino Linotype"/>
          <w:lang w:val="es-ES_tradnl"/>
        </w:rPr>
        <w:t>D</w:t>
      </w:r>
      <w:r w:rsidR="00C302FC" w:rsidRPr="00A43D50">
        <w:rPr>
          <w:rFonts w:ascii="Palatino Linotype" w:eastAsia="Palatino Linotype" w:hAnsi="Palatino Linotype" w:cs="Palatino Linotype"/>
          <w:lang w:val="es-ES_tradnl"/>
        </w:rPr>
        <w:t>e conformidad con</w:t>
      </w:r>
      <w:r w:rsidR="00F913F7" w:rsidRPr="00A43D50">
        <w:rPr>
          <w:rFonts w:ascii="Palatino Linotype" w:eastAsia="Palatino Linotype" w:hAnsi="Palatino Linotype" w:cs="Palatino Linotype"/>
          <w:lang w:val="es-ES_tradnl"/>
        </w:rPr>
        <w:t xml:space="preserve"> el estudio realizado en el presente </w:t>
      </w:r>
      <w:r w:rsidR="00F913F7" w:rsidRPr="00A43D50">
        <w:rPr>
          <w:rFonts w:ascii="Palatino Linotype" w:eastAsia="Palatino Linotype" w:hAnsi="Palatino Linotype" w:cs="Palatino Linotype"/>
          <w:b/>
          <w:u w:val="single"/>
          <w:lang w:val="es-ES_tradnl"/>
        </w:rPr>
        <w:t>Considerando</w:t>
      </w:r>
      <w:r w:rsidRPr="00A43D50">
        <w:rPr>
          <w:rFonts w:ascii="Palatino Linotype" w:eastAsia="Palatino Linotype" w:hAnsi="Palatino Linotype" w:cs="Palatino Linotype"/>
          <w:lang w:val="es-ES_tradnl"/>
        </w:rPr>
        <w:t xml:space="preserve"> específicamente para</w:t>
      </w:r>
      <w:r w:rsidRPr="00A43D50">
        <w:rPr>
          <w:rFonts w:ascii="Palatino Linotype" w:eastAsia="Palatino Linotype" w:hAnsi="Palatino Linotype" w:cs="Palatino Linotype"/>
          <w:b/>
          <w:lang w:val="es-ES_tradnl"/>
        </w:rPr>
        <w:t xml:space="preserve"> </w:t>
      </w:r>
      <w:r w:rsidRPr="00A43D50">
        <w:rPr>
          <w:rFonts w:ascii="Palatino Linotype" w:eastAsia="Palatino Linotype" w:hAnsi="Palatino Linotype" w:cs="Palatino Linotype"/>
          <w:lang w:val="es-ES_tradnl"/>
        </w:rPr>
        <w:t xml:space="preserve">la respuesta emitida en </w:t>
      </w:r>
      <w:r w:rsidR="00490696" w:rsidRPr="00A43D50">
        <w:rPr>
          <w:rFonts w:ascii="Palatino Linotype" w:eastAsia="Palatino Linotype" w:hAnsi="Palatino Linotype" w:cs="Palatino Linotype"/>
          <w:lang w:val="es-ES_tradnl"/>
        </w:rPr>
        <w:t>el</w:t>
      </w:r>
      <w:r w:rsidRPr="00A43D50">
        <w:rPr>
          <w:rFonts w:ascii="Palatino Linotype" w:eastAsia="Palatino Linotype" w:hAnsi="Palatino Linotype" w:cs="Palatino Linotype"/>
          <w:lang w:val="es-ES_tradnl"/>
        </w:rPr>
        <w:t xml:space="preserve"> Recurso de Revisión con número: </w:t>
      </w:r>
      <w:r w:rsidR="00490696" w:rsidRPr="00A43D50">
        <w:rPr>
          <w:rFonts w:ascii="Palatino Linotype" w:eastAsia="Palatino Linotype" w:hAnsi="Palatino Linotype" w:cs="Palatino Linotype"/>
          <w:b/>
        </w:rPr>
        <w:t>03182</w:t>
      </w:r>
      <w:r w:rsidRPr="00A43D50">
        <w:rPr>
          <w:rFonts w:ascii="Palatino Linotype" w:eastAsia="Palatino Linotype" w:hAnsi="Palatino Linotype" w:cs="Palatino Linotype"/>
          <w:b/>
        </w:rPr>
        <w:t>/INFOEM/IP/RR/2022</w:t>
      </w:r>
      <w:r w:rsidR="00490696" w:rsidRPr="00A43D50">
        <w:rPr>
          <w:rFonts w:ascii="Palatino Linotype" w:eastAsia="Palatino Linotype" w:hAnsi="Palatino Linotype" w:cs="Palatino Linotype"/>
          <w:lang w:val="es-ES_tradnl"/>
        </w:rPr>
        <w:t xml:space="preserve"> </w:t>
      </w:r>
      <w:r w:rsidR="00A43D50" w:rsidRPr="00F8762F">
        <w:rPr>
          <w:rFonts w:ascii="Palatino Linotype" w:hAnsi="Palatino Linotype" w:cs="Arial"/>
          <w:lang w:eastAsia="es-ES"/>
        </w:rPr>
        <w:t>se advierte que se actualiza la causal de sobreseimiento enunciada en la fracción IV del artículo 192 de la Ley de Transparencia y Acceso a la Información Pública del Estado de México y Municipios, en relación directa con la fracción VI del artículo 191 de la misma Ley citado con antelación, por no existir elementos de procedencia, en virtud de que el mismo no actualiza alguno de los supuestos previstos en el artículo 179</w:t>
      </w:r>
      <w:r w:rsidR="00A43D50" w:rsidRPr="00F8762F">
        <w:rPr>
          <w:rFonts w:ascii="Palatino Linotype" w:hAnsi="Palatino Linotype" w:cs="Arial"/>
          <w:vertAlign w:val="superscript"/>
          <w:lang w:eastAsia="es-ES"/>
        </w:rPr>
        <w:footnoteReference w:id="4"/>
      </w:r>
      <w:r w:rsidR="00A43D50" w:rsidRPr="00F8762F">
        <w:rPr>
          <w:rFonts w:ascii="Palatino Linotype" w:hAnsi="Palatino Linotype" w:cs="Arial"/>
          <w:lang w:eastAsia="es-ES"/>
        </w:rPr>
        <w:t xml:space="preserve">, toda vez que la parte Recurrente, </w:t>
      </w:r>
      <w:r w:rsidR="00A43D50">
        <w:rPr>
          <w:rFonts w:ascii="Palatino Linotype" w:hAnsi="Palatino Linotype" w:cs="Arial"/>
          <w:lang w:eastAsia="es-ES"/>
        </w:rPr>
        <w:t xml:space="preserve">a través de la </w:t>
      </w:r>
      <w:r w:rsidR="00A43D50">
        <w:rPr>
          <w:rFonts w:ascii="Palatino Linotype" w:hAnsi="Palatino Linotype" w:cs="Arial"/>
          <w:lang w:eastAsia="es-ES"/>
        </w:rPr>
        <w:lastRenderedPageBreak/>
        <w:t xml:space="preserve">Interposición del </w:t>
      </w:r>
      <w:r w:rsidR="00A43D50" w:rsidRPr="00F8762F">
        <w:rPr>
          <w:rFonts w:ascii="Palatino Linotype" w:hAnsi="Palatino Linotype" w:cs="Arial"/>
          <w:lang w:eastAsia="es-ES"/>
        </w:rPr>
        <w:t>Recurso de Revisión</w:t>
      </w:r>
      <w:r w:rsidR="00A43D50">
        <w:rPr>
          <w:rFonts w:ascii="Palatino Linotype" w:hAnsi="Palatino Linotype" w:cs="Arial"/>
          <w:lang w:eastAsia="es-ES"/>
        </w:rPr>
        <w:t xml:space="preserve"> con número </w:t>
      </w:r>
      <w:r w:rsidR="00A43D50" w:rsidRPr="00FA0D99">
        <w:rPr>
          <w:rFonts w:ascii="Palatino Linotype" w:hAnsi="Palatino Linotype" w:cs="Arial"/>
          <w:b/>
          <w:lang w:eastAsia="es-ES"/>
        </w:rPr>
        <w:t>03182/INFOEM/IP/RR/2022</w:t>
      </w:r>
      <w:r w:rsidR="00A43D50" w:rsidRPr="00F8762F">
        <w:rPr>
          <w:rFonts w:ascii="Palatino Linotype" w:hAnsi="Palatino Linotype" w:cs="Arial"/>
          <w:lang w:eastAsia="es-ES"/>
        </w:rPr>
        <w:t>, solicit</w:t>
      </w:r>
      <w:r w:rsidR="00A43D50">
        <w:rPr>
          <w:rFonts w:ascii="Palatino Linotype" w:hAnsi="Palatino Linotype" w:cs="Arial"/>
          <w:lang w:eastAsia="es-ES"/>
        </w:rPr>
        <w:t>ó</w:t>
      </w:r>
      <w:r w:rsidR="00A43D50" w:rsidRPr="00F8762F">
        <w:rPr>
          <w:rFonts w:ascii="Palatino Linotype" w:hAnsi="Palatino Linotype" w:cs="Arial"/>
          <w:lang w:eastAsia="es-ES"/>
        </w:rPr>
        <w:t xml:space="preserve"> le sea contestada </w:t>
      </w:r>
      <w:r w:rsidR="00A43D50" w:rsidRPr="00F8762F">
        <w:rPr>
          <w:rFonts w:ascii="Palatino Linotype" w:hAnsi="Palatino Linotype" w:cs="Arial"/>
          <w:b/>
          <w:lang w:eastAsia="es-ES"/>
        </w:rPr>
        <w:t>una consulta para un caso específico</w:t>
      </w:r>
      <w:r w:rsidR="00A43D50" w:rsidRPr="00F8762F">
        <w:rPr>
          <w:rFonts w:ascii="Palatino Linotype" w:hAnsi="Palatino Linotype" w:cs="Arial"/>
          <w:lang w:eastAsia="es-ES"/>
        </w:rPr>
        <w:t>.</w:t>
      </w:r>
    </w:p>
    <w:p w14:paraId="71BD656F" w14:textId="52BD63E7" w:rsidR="00D6150C" w:rsidRPr="00E477AA" w:rsidRDefault="00A43D50" w:rsidP="00D6150C">
      <w:pPr>
        <w:spacing w:before="100" w:beforeAutospacing="1" w:after="100" w:afterAutospacing="1" w:line="360" w:lineRule="auto"/>
        <w:jc w:val="both"/>
        <w:rPr>
          <w:rFonts w:ascii="Palatino Linotype" w:hAnsi="Palatino Linotype" w:cs="Arial"/>
          <w:lang w:val="es-ES" w:eastAsia="es-ES"/>
        </w:rPr>
      </w:pPr>
      <w:r>
        <w:rPr>
          <w:rFonts w:ascii="Palatino Linotype" w:hAnsi="Palatino Linotype" w:cs="Arial"/>
          <w:lang w:eastAsia="es-ES"/>
        </w:rPr>
        <w:t xml:space="preserve">Ahora bien, por </w:t>
      </w:r>
      <w:r w:rsidRPr="00A43D50">
        <w:rPr>
          <w:rFonts w:ascii="Palatino Linotype" w:hAnsi="Palatino Linotype" w:cs="Arial"/>
          <w:lang w:eastAsia="es-ES"/>
        </w:rPr>
        <w:t>lo que hace a la solicitud de acceso a la información que dio trámite al Recurso de Revisión</w:t>
      </w:r>
      <w:r>
        <w:rPr>
          <w:rFonts w:ascii="Palatino Linotype" w:hAnsi="Palatino Linotype" w:cs="Arial"/>
          <w:lang w:eastAsia="es-ES"/>
        </w:rPr>
        <w:t xml:space="preserve"> </w:t>
      </w:r>
      <w:r w:rsidRPr="00FA0D99">
        <w:rPr>
          <w:rFonts w:ascii="Palatino Linotype" w:hAnsi="Palatino Linotype" w:cs="Arial"/>
          <w:b/>
          <w:lang w:eastAsia="es-ES"/>
        </w:rPr>
        <w:t>0318</w:t>
      </w:r>
      <w:r>
        <w:rPr>
          <w:rFonts w:ascii="Palatino Linotype" w:hAnsi="Palatino Linotype" w:cs="Arial"/>
          <w:b/>
          <w:lang w:eastAsia="es-ES"/>
        </w:rPr>
        <w:t>3</w:t>
      </w:r>
      <w:r w:rsidRPr="00FA0D99">
        <w:rPr>
          <w:rFonts w:ascii="Palatino Linotype" w:hAnsi="Palatino Linotype" w:cs="Arial"/>
          <w:b/>
          <w:lang w:eastAsia="es-ES"/>
        </w:rPr>
        <w:t>/INFOEM/IP/RR/2022</w:t>
      </w:r>
      <w:r w:rsidR="00C63540">
        <w:rPr>
          <w:rFonts w:ascii="Palatino Linotype" w:hAnsi="Palatino Linotype" w:cs="Arial"/>
          <w:b/>
          <w:lang w:eastAsia="es-ES"/>
        </w:rPr>
        <w:t xml:space="preserve">, </w:t>
      </w:r>
      <w:r w:rsidR="00C63540">
        <w:rPr>
          <w:rFonts w:ascii="Palatino Linotype" w:hAnsi="Palatino Linotype" w:cs="Arial"/>
          <w:lang w:eastAsia="es-ES"/>
        </w:rPr>
        <w:t xml:space="preserve">debido a que las razones o motivos </w:t>
      </w:r>
      <w:r w:rsidR="00C63540" w:rsidRPr="00C63540">
        <w:rPr>
          <w:rFonts w:ascii="Palatino Linotype" w:hAnsi="Palatino Linotype" w:cs="Arial"/>
          <w:lang w:eastAsia="es-ES"/>
        </w:rPr>
        <w:t xml:space="preserve">de inconformidad devienen </w:t>
      </w:r>
      <w:r w:rsidR="00C63540" w:rsidRPr="00C63540">
        <w:rPr>
          <w:rFonts w:ascii="Palatino Linotype" w:hAnsi="Palatino Linotype" w:cs="Arial"/>
          <w:b/>
          <w:lang w:eastAsia="es-ES"/>
        </w:rPr>
        <w:t xml:space="preserve">parcialmente fundadas, </w:t>
      </w:r>
      <w:r w:rsidR="00C63540" w:rsidRPr="00C63540">
        <w:rPr>
          <w:rFonts w:ascii="Palatino Linotype" w:hAnsi="Palatino Linotype" w:cs="Arial"/>
          <w:lang w:eastAsia="es-ES"/>
        </w:rPr>
        <w:t xml:space="preserve">en virtud de que no le fue realizada la entrega de información en su totalidad a </w:t>
      </w:r>
      <w:r w:rsidR="00C63540" w:rsidRPr="00C63540">
        <w:rPr>
          <w:rFonts w:ascii="Palatino Linotype" w:hAnsi="Palatino Linotype" w:cs="Arial"/>
          <w:b/>
          <w:lang w:eastAsia="es-ES"/>
        </w:rPr>
        <w:t>LA RECURRENTE</w:t>
      </w:r>
      <w:r w:rsidR="00C63540" w:rsidRPr="00C63540">
        <w:rPr>
          <w:rFonts w:ascii="Palatino Linotype" w:hAnsi="Palatino Linotype" w:cs="Arial"/>
          <w:lang w:eastAsia="es-ES"/>
        </w:rPr>
        <w:t xml:space="preserve">, además de </w:t>
      </w:r>
      <w:r w:rsidR="00DF0918" w:rsidRPr="00C63540">
        <w:rPr>
          <w:rFonts w:ascii="Palatino Linotype" w:eastAsia="Palatino Linotype" w:hAnsi="Palatino Linotype" w:cs="Palatino Linotype"/>
        </w:rPr>
        <w:t xml:space="preserve">todo lo </w:t>
      </w:r>
      <w:r w:rsidR="00C63540" w:rsidRPr="00C63540">
        <w:rPr>
          <w:rFonts w:ascii="Palatino Linotype" w:eastAsia="Palatino Linotype" w:hAnsi="Palatino Linotype" w:cs="Palatino Linotype"/>
        </w:rPr>
        <w:t xml:space="preserve">expuesto en el presente considerando, </w:t>
      </w:r>
      <w:r w:rsidR="007218A6" w:rsidRPr="00C63540">
        <w:rPr>
          <w:rFonts w:ascii="Palatino Linotype" w:hAnsi="Palatino Linotype" w:cs="Arial"/>
          <w:lang w:eastAsia="es-ES"/>
        </w:rPr>
        <w:t>es por tanto que, éste Órgano Garante</w:t>
      </w:r>
      <w:r w:rsidR="007218A6" w:rsidRPr="00C63540">
        <w:rPr>
          <w:rFonts w:ascii="Palatino Linotype" w:hAnsi="Palatino Linotype" w:cs="Arial"/>
          <w:b/>
        </w:rPr>
        <w:t xml:space="preserve">, </w:t>
      </w:r>
      <w:r w:rsidR="007218A6" w:rsidRPr="00C63540">
        <w:rPr>
          <w:rFonts w:ascii="Palatino Linotype" w:hAnsi="Palatino Linotype"/>
          <w:lang w:eastAsia="es-ES"/>
        </w:rPr>
        <w:t>en términos de lo dispuesto en el artíc</w:t>
      </w:r>
      <w:r w:rsidR="001E0D0C" w:rsidRPr="00C63540">
        <w:rPr>
          <w:rFonts w:ascii="Palatino Linotype" w:hAnsi="Palatino Linotype"/>
          <w:lang w:eastAsia="es-ES"/>
        </w:rPr>
        <w:t>ulo 186, fracción</w:t>
      </w:r>
      <w:r w:rsidR="00F9678D" w:rsidRPr="00C63540">
        <w:rPr>
          <w:rFonts w:ascii="Palatino Linotype" w:hAnsi="Palatino Linotype"/>
          <w:lang w:eastAsia="es-ES"/>
        </w:rPr>
        <w:t xml:space="preserve"> </w:t>
      </w:r>
      <w:r w:rsidR="007218A6" w:rsidRPr="00C63540">
        <w:rPr>
          <w:rFonts w:ascii="Palatino Linotype" w:hAnsi="Palatino Linotype"/>
          <w:lang w:eastAsia="es-ES"/>
        </w:rPr>
        <w:t>II</w:t>
      </w:r>
      <w:r w:rsidR="009217C4" w:rsidRPr="00C63540">
        <w:rPr>
          <w:rFonts w:ascii="Palatino Linotype" w:hAnsi="Palatino Linotype"/>
          <w:lang w:eastAsia="es-ES"/>
        </w:rPr>
        <w:t>I</w:t>
      </w:r>
      <w:r w:rsidR="00F9678D" w:rsidRPr="00C63540">
        <w:rPr>
          <w:rFonts w:ascii="Palatino Linotype" w:hAnsi="Palatino Linotype"/>
          <w:lang w:eastAsia="es-ES"/>
        </w:rPr>
        <w:t xml:space="preserve"> </w:t>
      </w:r>
      <w:r w:rsidR="007218A6" w:rsidRPr="00C63540">
        <w:rPr>
          <w:rFonts w:ascii="Palatino Linotype" w:hAnsi="Palatino Linotype"/>
          <w:lang w:eastAsia="es-ES"/>
        </w:rPr>
        <w:t xml:space="preserve">de la Ley de Transparencia y Acceso a la </w:t>
      </w:r>
      <w:r w:rsidR="007218A6" w:rsidRPr="00C63540">
        <w:rPr>
          <w:rFonts w:ascii="Palatino Linotype" w:hAnsi="Palatino Linotype" w:cs="Arial"/>
          <w:lang w:eastAsia="es-ES"/>
        </w:rPr>
        <w:t>Información</w:t>
      </w:r>
      <w:r w:rsidR="007218A6" w:rsidRPr="00C63540">
        <w:rPr>
          <w:rFonts w:ascii="Palatino Linotype" w:hAnsi="Palatino Linotype"/>
          <w:lang w:eastAsia="es-ES"/>
        </w:rPr>
        <w:t xml:space="preserve"> Pública del</w:t>
      </w:r>
      <w:r w:rsidR="009217C4" w:rsidRPr="00C63540">
        <w:rPr>
          <w:rFonts w:ascii="Palatino Linotype" w:hAnsi="Palatino Linotype"/>
          <w:lang w:eastAsia="es-ES"/>
        </w:rPr>
        <w:t xml:space="preserve"> Estado de México y Municipios </w:t>
      </w:r>
      <w:r w:rsidR="007218A6" w:rsidRPr="00C63540">
        <w:rPr>
          <w:rFonts w:ascii="Palatino Linotype" w:hAnsi="Palatino Linotype" w:cs="Arial"/>
          <w:bCs/>
          <w:szCs w:val="22"/>
          <w:lang w:val="es-ES" w:eastAsia="es-ES"/>
        </w:rPr>
        <w:t xml:space="preserve">determina </w:t>
      </w:r>
      <w:r w:rsidR="009217C4" w:rsidRPr="00C63540">
        <w:rPr>
          <w:rFonts w:ascii="Palatino Linotype" w:hAnsi="Palatino Linotype" w:cs="Arial"/>
          <w:b/>
          <w:bCs/>
          <w:szCs w:val="22"/>
          <w:lang w:val="es-ES" w:eastAsia="es-ES"/>
        </w:rPr>
        <w:t>MODIFICAR</w:t>
      </w:r>
      <w:r w:rsidR="007218A6" w:rsidRPr="00C63540">
        <w:rPr>
          <w:rFonts w:ascii="Palatino Linotype" w:hAnsi="Palatino Linotype" w:cs="Arial"/>
          <w:bCs/>
          <w:szCs w:val="22"/>
          <w:lang w:val="es-ES" w:eastAsia="es-ES"/>
        </w:rPr>
        <w:t xml:space="preserve"> la respuesta otorgada por </w:t>
      </w:r>
      <w:r w:rsidR="007218A6" w:rsidRPr="00C63540">
        <w:rPr>
          <w:rFonts w:ascii="Palatino Linotype" w:hAnsi="Palatino Linotype" w:cs="Arial"/>
          <w:b/>
          <w:bCs/>
          <w:szCs w:val="22"/>
          <w:lang w:val="es-419" w:eastAsia="es-ES"/>
        </w:rPr>
        <w:t>EL</w:t>
      </w:r>
      <w:r w:rsidR="007218A6" w:rsidRPr="00C63540">
        <w:rPr>
          <w:rFonts w:ascii="Palatino Linotype" w:hAnsi="Palatino Linotype" w:cs="Arial"/>
          <w:b/>
          <w:bCs/>
          <w:szCs w:val="22"/>
          <w:lang w:val="es-ES" w:eastAsia="es-ES"/>
        </w:rPr>
        <w:t xml:space="preserve"> SUJETO OBLIGADO</w:t>
      </w:r>
      <w:r w:rsidR="007218A6" w:rsidRPr="00C63540">
        <w:rPr>
          <w:rFonts w:ascii="Palatino Linotype" w:hAnsi="Palatino Linotype" w:cs="Arial"/>
          <w:bCs/>
          <w:szCs w:val="22"/>
          <w:lang w:val="es-ES" w:eastAsia="es-ES"/>
        </w:rPr>
        <w:t xml:space="preserve"> </w:t>
      </w:r>
      <w:r w:rsidR="00C63540" w:rsidRPr="00C63540">
        <w:rPr>
          <w:rFonts w:ascii="Palatino Linotype" w:hAnsi="Palatino Linotype" w:cs="Arial"/>
          <w:bCs/>
          <w:szCs w:val="22"/>
          <w:lang w:val="es-ES" w:eastAsia="es-ES"/>
        </w:rPr>
        <w:t xml:space="preserve">y </w:t>
      </w:r>
      <w:r w:rsidR="00C63540" w:rsidRPr="00D6150C">
        <w:rPr>
          <w:rFonts w:ascii="Palatino Linotype" w:hAnsi="Palatino Linotype" w:cs="Arial"/>
          <w:bCs/>
          <w:szCs w:val="22"/>
          <w:lang w:val="es-ES" w:eastAsia="es-ES"/>
        </w:rPr>
        <w:t xml:space="preserve">ordenar la </w:t>
      </w:r>
      <w:r w:rsidR="00D6150C" w:rsidRPr="00E477AA">
        <w:rPr>
          <w:rFonts w:ascii="Palatino Linotype" w:hAnsi="Palatino Linotype" w:cs="Arial"/>
          <w:lang w:val="es-ES" w:eastAsia="es-ES"/>
        </w:rPr>
        <w:t>entrega de</w:t>
      </w:r>
      <w:r w:rsidR="00D6150C" w:rsidRPr="00D6150C">
        <w:rPr>
          <w:rFonts w:ascii="Palatino Linotype" w:hAnsi="Palatino Linotype" w:cs="Arial"/>
          <w:lang w:val="es-ES" w:eastAsia="es-ES"/>
        </w:rPr>
        <w:t xml:space="preserve"> manera enunciativa más no limitativa de</w:t>
      </w:r>
      <w:r w:rsidR="00D6150C" w:rsidRPr="00E477AA">
        <w:rPr>
          <w:rFonts w:ascii="Palatino Linotype" w:hAnsi="Palatino Linotype" w:cs="Arial"/>
          <w:lang w:val="es-ES" w:eastAsia="es-ES"/>
        </w:rPr>
        <w:t xml:space="preserve"> </w:t>
      </w:r>
      <w:r w:rsidR="00D6150C" w:rsidRPr="00E477AA">
        <w:rPr>
          <w:rFonts w:ascii="Palatino Linotype" w:hAnsi="Palatino Linotype" w:cs="Arial"/>
          <w:b/>
          <w:lang w:val="es-ES" w:eastAsia="es-ES"/>
        </w:rPr>
        <w:t xml:space="preserve">los </w:t>
      </w:r>
      <w:r w:rsidR="00D6150C" w:rsidRPr="00D6150C">
        <w:rPr>
          <w:rFonts w:ascii="Palatino Linotype" w:hAnsi="Palatino Linotype" w:cs="Arial"/>
          <w:b/>
          <w:lang w:val="es-ES" w:eastAsia="es-ES"/>
        </w:rPr>
        <w:t xml:space="preserve">últimos dos </w:t>
      </w:r>
      <w:r w:rsidR="00D6150C" w:rsidRPr="00E477AA">
        <w:rPr>
          <w:rFonts w:ascii="Palatino Linotype" w:hAnsi="Palatino Linotype" w:cs="Arial"/>
          <w:b/>
          <w:lang w:val="es-ES" w:eastAsia="es-ES"/>
        </w:rPr>
        <w:t>recibos de nómina</w:t>
      </w:r>
      <w:r w:rsidR="00D6150C" w:rsidRPr="00D6150C">
        <w:rPr>
          <w:rFonts w:ascii="Palatino Linotype" w:hAnsi="Palatino Linotype" w:cs="Arial"/>
          <w:b/>
          <w:lang w:val="es-ES" w:eastAsia="es-ES"/>
        </w:rPr>
        <w:t xml:space="preserve"> </w:t>
      </w:r>
      <w:r w:rsidR="00D6150C" w:rsidRPr="00D6150C">
        <w:rPr>
          <w:rFonts w:ascii="Palatino Linotype" w:hAnsi="Palatino Linotype" w:cs="Arial"/>
          <w:lang w:val="es-ES" w:eastAsia="es-ES"/>
        </w:rPr>
        <w:t xml:space="preserve">en los que se advierta </w:t>
      </w:r>
      <w:r w:rsidR="00D6150C" w:rsidRPr="00D6150C">
        <w:rPr>
          <w:rFonts w:ascii="Palatino Linotype" w:hAnsi="Palatino Linotype" w:cs="Arial"/>
          <w:b/>
          <w:lang w:val="es-ES" w:eastAsia="es-ES"/>
        </w:rPr>
        <w:t>el sueldo neto</w:t>
      </w:r>
      <w:r w:rsidR="00D6150C" w:rsidRPr="00D6150C">
        <w:rPr>
          <w:rFonts w:ascii="Palatino Linotype" w:hAnsi="Palatino Linotype" w:cs="Arial"/>
          <w:lang w:val="es-ES" w:eastAsia="es-ES"/>
        </w:rPr>
        <w:t xml:space="preserve"> que recibió la servidora pública referida en la solicitud primigenia,</w:t>
      </w:r>
      <w:r w:rsidR="00D6150C" w:rsidRPr="00D6150C">
        <w:rPr>
          <w:rFonts w:ascii="Palatino Linotype" w:hAnsi="Palatino Linotype" w:cs="Arial"/>
          <w:b/>
          <w:lang w:val="es-ES" w:eastAsia="es-ES"/>
        </w:rPr>
        <w:t xml:space="preserve"> emitidos al veinticinco de enero de dos mil veintidós, </w:t>
      </w:r>
      <w:r w:rsidR="00D6150C" w:rsidRPr="00E477AA">
        <w:rPr>
          <w:rFonts w:ascii="Palatino Linotype" w:hAnsi="Palatino Linotype" w:cs="Arial"/>
          <w:b/>
          <w:lang w:val="es-ES" w:eastAsia="es-ES"/>
        </w:rPr>
        <w:t>en versión pública</w:t>
      </w:r>
      <w:r w:rsidR="00D6150C" w:rsidRPr="00D6150C">
        <w:rPr>
          <w:rFonts w:ascii="Palatino Linotype" w:hAnsi="Palatino Linotype" w:cs="Arial"/>
          <w:b/>
          <w:lang w:val="es-ES" w:eastAsia="es-ES"/>
        </w:rPr>
        <w:t>.</w:t>
      </w:r>
    </w:p>
    <w:p w14:paraId="17FBB41D" w14:textId="77777777" w:rsidR="007218A6" w:rsidRPr="00F00E87" w:rsidRDefault="007218A6" w:rsidP="007218A6">
      <w:pPr>
        <w:autoSpaceDE w:val="0"/>
        <w:autoSpaceDN w:val="0"/>
        <w:adjustRightInd w:val="0"/>
        <w:spacing w:before="100" w:beforeAutospacing="1" w:after="100" w:afterAutospacing="1" w:line="360" w:lineRule="auto"/>
        <w:jc w:val="both"/>
        <w:rPr>
          <w:rFonts w:ascii="Palatino Linotype" w:eastAsia="Calibri" w:hAnsi="Palatino Linotype" w:cs="Arial"/>
          <w:lang w:eastAsia="es-ES"/>
        </w:rPr>
      </w:pPr>
      <w:r w:rsidRPr="00F00E87">
        <w:rPr>
          <w:rFonts w:ascii="Palatino Linotype" w:eastAsia="Calibri" w:hAnsi="Palatino Linotype" w:cs="Arial"/>
          <w:lang w:eastAsia="es-ES"/>
        </w:rPr>
        <w:t xml:space="preserve">Así, con </w:t>
      </w:r>
      <w:r w:rsidRPr="00F00E87">
        <w:rPr>
          <w:rFonts w:ascii="Palatino Linotype" w:hAnsi="Palatino Linotype" w:cs="Arial"/>
          <w:lang w:eastAsia="es-ES"/>
        </w:rPr>
        <w:t>fundamento</w:t>
      </w:r>
      <w:r w:rsidRPr="00F00E87">
        <w:rPr>
          <w:rFonts w:ascii="Palatino Linotype" w:eastAsia="Calibri" w:hAnsi="Palatino Linotype" w:cs="Arial"/>
          <w:lang w:eastAsia="es-ES"/>
        </w:rPr>
        <w:t xml:space="preserve"> en lo previsto en los artículos 5, </w:t>
      </w:r>
      <w:r w:rsidRPr="00F00E87">
        <w:rPr>
          <w:rFonts w:ascii="Palatino Linotype" w:eastAsia="Calibri" w:hAnsi="Palatino Linotype" w:cs="Arial"/>
          <w:lang w:val="es-ES_tradnl" w:eastAsia="es-ES"/>
        </w:rPr>
        <w:t xml:space="preserve">párrafos </w:t>
      </w:r>
      <w:bookmarkStart w:id="10" w:name="_Hlk65874252"/>
      <w:r w:rsidRPr="00F00E87">
        <w:rPr>
          <w:rFonts w:ascii="Palatino Linotype" w:eastAsia="Calibri" w:hAnsi="Palatino Linotype" w:cs="Arial"/>
          <w:lang w:val="es-ES_tradnl" w:eastAsia="es-ES"/>
        </w:rPr>
        <w:t>trigésimo, trigésimo primero y trigésimo segundo</w:t>
      </w:r>
      <w:bookmarkEnd w:id="10"/>
      <w:r w:rsidRPr="00F00E87">
        <w:rPr>
          <w:rFonts w:ascii="Palatino Linotype" w:hAnsi="Palatino Linotype" w:cs="Arial"/>
          <w:lang w:eastAsia="es-ES"/>
        </w:rPr>
        <w:t>,</w:t>
      </w:r>
      <w:r w:rsidRPr="00F00E87">
        <w:rPr>
          <w:rFonts w:ascii="Palatino Linotype" w:hAnsi="Palatino Linotype"/>
          <w:lang w:eastAsia="es-ES"/>
        </w:rPr>
        <w:t xml:space="preserve"> fracciones IV y V,</w:t>
      </w:r>
      <w:r w:rsidRPr="00F00E87">
        <w:rPr>
          <w:rFonts w:ascii="Palatino Linotype" w:eastAsia="Calibri" w:hAnsi="Palatino Linotype" w:cs="Arial"/>
          <w:lang w:eastAsia="es-ES"/>
        </w:rPr>
        <w:t xml:space="preserve"> de la Constitución Política del Estado </w:t>
      </w:r>
      <w:r w:rsidRPr="00F00E87">
        <w:rPr>
          <w:rFonts w:ascii="Palatino Linotype" w:eastAsia="Calibri" w:hAnsi="Palatino Linotype" w:cs="Arial"/>
          <w:lang w:eastAsia="es-ES"/>
        </w:rPr>
        <w:lastRenderedPageBreak/>
        <w:t xml:space="preserve">Libre y Soberano de </w:t>
      </w:r>
      <w:r w:rsidRPr="00F00E87">
        <w:rPr>
          <w:rFonts w:ascii="Palatino Linotype" w:hAnsi="Palatino Linotype" w:cs="Arial"/>
          <w:lang w:val="es-ES_tradnl" w:eastAsia="es-ES"/>
        </w:rPr>
        <w:t>México</w:t>
      </w:r>
      <w:r w:rsidRPr="00F00E87">
        <w:rPr>
          <w:rFonts w:ascii="Palatino Linotype" w:eastAsia="Calibri" w:hAnsi="Palatino Linotype" w:cs="Arial"/>
          <w:lang w:eastAsia="es-ES"/>
        </w:rPr>
        <w:t xml:space="preserve">, y los artículos </w:t>
      </w:r>
      <w:r w:rsidRPr="00F00E87">
        <w:rPr>
          <w:rFonts w:ascii="Palatino Linotype" w:hAnsi="Palatino Linotype"/>
          <w:lang w:eastAsia="es-ES"/>
        </w:rPr>
        <w:t xml:space="preserve">2, </w:t>
      </w:r>
      <w:r w:rsidRPr="00F00E87">
        <w:rPr>
          <w:rFonts w:ascii="Palatino Linotype" w:hAnsi="Palatino Linotype" w:cs="Arial"/>
          <w:lang w:eastAsia="es-ES"/>
        </w:rPr>
        <w:t>fracción</w:t>
      </w:r>
      <w:r w:rsidRPr="00F00E87">
        <w:rPr>
          <w:rFonts w:ascii="Palatino Linotype" w:hAnsi="Palatino Linotype"/>
          <w:lang w:eastAsia="es-ES"/>
        </w:rPr>
        <w:t xml:space="preserve"> II, 9, </w:t>
      </w:r>
      <w:r w:rsidRPr="00F00E87">
        <w:rPr>
          <w:rFonts w:ascii="Palatino Linotype" w:hAnsi="Palatino Linotype" w:cs="Arial"/>
          <w:lang w:val="es-ES_tradnl" w:eastAsia="es-ES"/>
        </w:rPr>
        <w:t>29</w:t>
      </w:r>
      <w:r w:rsidRPr="00F00E87">
        <w:rPr>
          <w:rFonts w:ascii="Palatino Linotype" w:hAnsi="Palatino Linotype"/>
          <w:lang w:eastAsia="es-ES"/>
        </w:rPr>
        <w:t>, 36, fracciones I y II, 176, 178, 179, 181, 185, fracción I, 186 y 188,</w:t>
      </w:r>
      <w:r w:rsidRPr="00F00E87">
        <w:rPr>
          <w:rFonts w:ascii="Palatino Linotype" w:eastAsia="Calibri" w:hAnsi="Palatino Linotype" w:cs="Arial"/>
          <w:lang w:eastAsia="es-ES"/>
        </w:rPr>
        <w:t xml:space="preserve"> de la Ley de Transparencia y Acceso a la Información Pública del Estado de México y </w:t>
      </w:r>
      <w:r w:rsidRPr="00F00E87">
        <w:rPr>
          <w:rFonts w:ascii="Palatino Linotype" w:hAnsi="Palatino Linotype" w:cs="Arial"/>
          <w:lang w:eastAsia="es-ES"/>
        </w:rPr>
        <w:t>Municipios</w:t>
      </w:r>
      <w:r w:rsidRPr="00F00E87">
        <w:rPr>
          <w:rFonts w:ascii="Palatino Linotype" w:eastAsia="Calibri" w:hAnsi="Palatino Linotype" w:cs="Arial"/>
          <w:lang w:eastAsia="es-ES"/>
        </w:rPr>
        <w:t xml:space="preserve">, </w:t>
      </w:r>
      <w:r w:rsidRPr="00F00E87">
        <w:rPr>
          <w:rFonts w:ascii="Palatino Linotype" w:hAnsi="Palatino Linotype"/>
          <w:lang w:eastAsia="es-ES"/>
        </w:rPr>
        <w:t>este</w:t>
      </w:r>
      <w:r w:rsidRPr="00F00E87">
        <w:rPr>
          <w:rFonts w:ascii="Palatino Linotype" w:eastAsia="Calibri" w:hAnsi="Palatino Linotype" w:cs="Arial"/>
          <w:lang w:eastAsia="es-ES"/>
        </w:rPr>
        <w:t xml:space="preserve"> Pleno:</w:t>
      </w:r>
    </w:p>
    <w:p w14:paraId="2E398584" w14:textId="77777777" w:rsidR="007218A6" w:rsidRPr="00F00E87" w:rsidRDefault="007218A6" w:rsidP="007218A6">
      <w:pPr>
        <w:jc w:val="center"/>
        <w:rPr>
          <w:rFonts w:ascii="Palatino Linotype" w:hAnsi="Palatino Linotype" w:cs="Arial"/>
          <w:b/>
          <w:spacing w:val="44"/>
          <w:sz w:val="28"/>
          <w:lang w:eastAsia="es-ES"/>
        </w:rPr>
      </w:pPr>
      <w:r w:rsidRPr="00F00E87">
        <w:rPr>
          <w:rFonts w:ascii="Palatino Linotype" w:hAnsi="Palatino Linotype" w:cs="Arial"/>
          <w:b/>
          <w:spacing w:val="44"/>
          <w:sz w:val="28"/>
          <w:lang w:eastAsia="es-ES"/>
        </w:rPr>
        <w:t>RESUELVE</w:t>
      </w:r>
    </w:p>
    <w:p w14:paraId="6FC3EFA4" w14:textId="77777777" w:rsidR="007218A6" w:rsidRPr="00F00E87" w:rsidRDefault="007218A6" w:rsidP="007218A6">
      <w:pPr>
        <w:jc w:val="center"/>
        <w:rPr>
          <w:rFonts w:ascii="Palatino Linotype" w:hAnsi="Palatino Linotype" w:cs="Arial"/>
          <w:b/>
          <w:spacing w:val="44"/>
          <w:sz w:val="28"/>
          <w:lang w:eastAsia="es-ES"/>
        </w:rPr>
      </w:pPr>
    </w:p>
    <w:p w14:paraId="0A3D08D2" w14:textId="66AAA479" w:rsidR="00C50B59" w:rsidRPr="00C50B59" w:rsidRDefault="007218A6" w:rsidP="00C50B59">
      <w:pPr>
        <w:spacing w:before="100" w:beforeAutospacing="1" w:line="360" w:lineRule="auto"/>
        <w:jc w:val="both"/>
        <w:rPr>
          <w:rFonts w:ascii="Palatino Linotype" w:hAnsi="Palatino Linotype" w:cs="Arial"/>
          <w:color w:val="000000" w:themeColor="text1"/>
          <w:lang w:val="es-ES" w:eastAsia="es-ES"/>
        </w:rPr>
      </w:pPr>
      <w:r w:rsidRPr="00F00E87">
        <w:rPr>
          <w:rFonts w:ascii="Palatino Linotype" w:hAnsi="Palatino Linotype" w:cs="Arial"/>
          <w:b/>
          <w:color w:val="000000" w:themeColor="text1"/>
          <w:sz w:val="28"/>
          <w:lang w:val="es-ES" w:eastAsia="es-ES"/>
        </w:rPr>
        <w:t>PRIMERO</w:t>
      </w:r>
      <w:r w:rsidRPr="00F00E87">
        <w:rPr>
          <w:rFonts w:ascii="Palatino Linotype" w:hAnsi="Palatino Linotype" w:cs="Arial"/>
          <w:color w:val="000000" w:themeColor="text1"/>
          <w:lang w:val="es-ES" w:eastAsia="es-ES"/>
        </w:rPr>
        <w:t xml:space="preserve">. </w:t>
      </w:r>
      <w:r w:rsidR="00C50B59" w:rsidRPr="00C50B59">
        <w:rPr>
          <w:rFonts w:ascii="Palatino Linotype" w:hAnsi="Palatino Linotype" w:cs="Arial"/>
          <w:color w:val="000000" w:themeColor="text1"/>
          <w:lang w:val="es-ES" w:eastAsia="es-ES"/>
        </w:rPr>
        <w:t xml:space="preserve">Se </w:t>
      </w:r>
      <w:r w:rsidR="00C50B59" w:rsidRPr="00C50B59">
        <w:rPr>
          <w:rFonts w:ascii="Palatino Linotype" w:hAnsi="Palatino Linotype" w:cs="Arial"/>
          <w:b/>
          <w:color w:val="000000" w:themeColor="text1"/>
          <w:lang w:val="es-ES" w:eastAsia="es-ES"/>
        </w:rPr>
        <w:t>SOBRESEE</w:t>
      </w:r>
      <w:r w:rsidR="00C50B59" w:rsidRPr="00C50B59">
        <w:rPr>
          <w:rFonts w:ascii="Palatino Linotype" w:hAnsi="Palatino Linotype" w:cs="Arial"/>
          <w:color w:val="000000" w:themeColor="text1"/>
          <w:lang w:val="es-ES" w:eastAsia="es-ES"/>
        </w:rPr>
        <w:t xml:space="preserve"> el Recurso de Revisión </w:t>
      </w:r>
      <w:r w:rsidR="00C50B59">
        <w:rPr>
          <w:rFonts w:ascii="Palatino Linotype" w:hAnsi="Palatino Linotype" w:cs="Arial"/>
          <w:b/>
          <w:color w:val="000000" w:themeColor="text1"/>
          <w:lang w:val="es-ES" w:eastAsia="es-ES"/>
        </w:rPr>
        <w:t>03182</w:t>
      </w:r>
      <w:r w:rsidR="00C50B59" w:rsidRPr="00C50B59">
        <w:rPr>
          <w:rFonts w:ascii="Palatino Linotype" w:hAnsi="Palatino Linotype" w:cs="Arial"/>
          <w:b/>
          <w:color w:val="000000" w:themeColor="text1"/>
          <w:lang w:val="es-ES" w:eastAsia="es-ES"/>
        </w:rPr>
        <w:t>/INFOEM/IP/RR/2022</w:t>
      </w:r>
      <w:r w:rsidR="00C50B59" w:rsidRPr="00C50B59">
        <w:rPr>
          <w:rFonts w:ascii="Palatino Linotype" w:hAnsi="Palatino Linotype" w:cs="Arial"/>
          <w:color w:val="000000" w:themeColor="text1"/>
          <w:lang w:val="es-ES" w:eastAsia="es-ES"/>
        </w:rPr>
        <w:t xml:space="preserve">, </w:t>
      </w:r>
      <w:r w:rsidR="00C50B59" w:rsidRPr="00C50B59">
        <w:rPr>
          <w:rFonts w:ascii="Palatino Linotype" w:hAnsi="Palatino Linotype" w:cs="Arial"/>
          <w:b/>
          <w:color w:val="000000" w:themeColor="text1"/>
          <w:lang w:val="es-ES" w:eastAsia="es-ES"/>
        </w:rPr>
        <w:t>por actualizarse la causal de improcedencia</w:t>
      </w:r>
      <w:r w:rsidR="00C50B59" w:rsidRPr="00C50B59">
        <w:rPr>
          <w:rFonts w:ascii="Palatino Linotype" w:hAnsi="Palatino Linotype" w:cs="Arial"/>
          <w:color w:val="000000" w:themeColor="text1"/>
          <w:lang w:val="es-ES" w:eastAsia="es-ES"/>
        </w:rPr>
        <w:t xml:space="preserve"> establecida en artículo 191, fracción VI, con relación al numeral 192, fracción IV del de la Ley de Transparencia y Acceso a la Información Pública del Estado de México y Municipios, en términos del Considerando </w:t>
      </w:r>
      <w:r w:rsidR="00C50B59">
        <w:rPr>
          <w:rFonts w:ascii="Palatino Linotype" w:hAnsi="Palatino Linotype" w:cs="Arial"/>
          <w:b/>
          <w:color w:val="000000" w:themeColor="text1"/>
          <w:lang w:val="es-ES" w:eastAsia="es-ES"/>
        </w:rPr>
        <w:t>SEXTO</w:t>
      </w:r>
      <w:r w:rsidR="00C50B59" w:rsidRPr="00C50B59">
        <w:rPr>
          <w:rFonts w:ascii="Palatino Linotype" w:hAnsi="Palatino Linotype" w:cs="Arial"/>
          <w:color w:val="000000" w:themeColor="text1"/>
          <w:lang w:val="es-ES" w:eastAsia="es-ES"/>
        </w:rPr>
        <w:t xml:space="preserve"> de la presente Resolución.</w:t>
      </w:r>
    </w:p>
    <w:p w14:paraId="45D5ADDA" w14:textId="3D47E586" w:rsidR="007218A6" w:rsidRPr="00F00E87" w:rsidRDefault="007218A6" w:rsidP="007218A6">
      <w:pPr>
        <w:spacing w:line="360" w:lineRule="auto"/>
        <w:jc w:val="both"/>
        <w:rPr>
          <w:rFonts w:ascii="Palatino Linotype" w:hAnsi="Palatino Linotype" w:cs="Arial"/>
          <w:color w:val="000000" w:themeColor="text1"/>
          <w:lang w:val="es-ES" w:eastAsia="es-ES"/>
        </w:rPr>
      </w:pPr>
    </w:p>
    <w:p w14:paraId="317B690D" w14:textId="49DF09B8" w:rsidR="007218A6" w:rsidRPr="00F00E87" w:rsidRDefault="007218A6" w:rsidP="007218A6">
      <w:pPr>
        <w:spacing w:line="360" w:lineRule="auto"/>
        <w:jc w:val="both"/>
        <w:rPr>
          <w:rFonts w:ascii="Palatino Linotype" w:hAnsi="Palatino Linotype"/>
          <w:color w:val="000000" w:themeColor="text1"/>
          <w:lang w:eastAsia="es-ES"/>
        </w:rPr>
      </w:pPr>
      <w:r w:rsidRPr="00F00E87">
        <w:rPr>
          <w:rFonts w:ascii="Palatino Linotype" w:hAnsi="Palatino Linotype" w:cs="Arial"/>
          <w:b/>
          <w:color w:val="000000" w:themeColor="text1"/>
          <w:sz w:val="28"/>
          <w:szCs w:val="28"/>
          <w:lang w:val="es-ES" w:eastAsia="es-ES"/>
        </w:rPr>
        <w:t>SEGUNDO</w:t>
      </w:r>
      <w:r w:rsidRPr="00F00E87">
        <w:rPr>
          <w:rFonts w:ascii="Palatino Linotype" w:hAnsi="Palatino Linotype" w:cs="Arial"/>
          <w:color w:val="000000" w:themeColor="text1"/>
          <w:sz w:val="28"/>
          <w:szCs w:val="28"/>
          <w:lang w:val="es-ES" w:eastAsia="es-ES"/>
        </w:rPr>
        <w:t>.</w:t>
      </w:r>
      <w:r w:rsidRPr="00F00E87">
        <w:rPr>
          <w:rFonts w:ascii="Palatino Linotype" w:hAnsi="Palatino Linotype" w:cs="Arial"/>
          <w:color w:val="000000" w:themeColor="text1"/>
          <w:lang w:val="es-ES" w:eastAsia="es-ES"/>
        </w:rPr>
        <w:t xml:space="preserve"> </w:t>
      </w:r>
      <w:r w:rsidRPr="00F00E87">
        <w:rPr>
          <w:rFonts w:ascii="Palatino Linotype" w:eastAsia="Calibri" w:hAnsi="Palatino Linotype" w:cs="Arial"/>
          <w:color w:val="000000" w:themeColor="text1"/>
          <w:lang w:eastAsia="es-ES"/>
        </w:rPr>
        <w:t xml:space="preserve">Se </w:t>
      </w:r>
      <w:r w:rsidR="00841986">
        <w:rPr>
          <w:rFonts w:ascii="Palatino Linotype" w:eastAsia="Calibri" w:hAnsi="Palatino Linotype" w:cs="Arial"/>
          <w:b/>
          <w:color w:val="000000" w:themeColor="text1"/>
          <w:lang w:eastAsia="es-ES"/>
        </w:rPr>
        <w:t>MODIFICA</w:t>
      </w:r>
      <w:r w:rsidRPr="00F00E87">
        <w:rPr>
          <w:rFonts w:ascii="Palatino Linotype" w:eastAsia="Calibri" w:hAnsi="Palatino Linotype" w:cs="Arial"/>
          <w:b/>
          <w:color w:val="000000" w:themeColor="text1"/>
          <w:lang w:eastAsia="es-ES"/>
        </w:rPr>
        <w:t xml:space="preserve"> </w:t>
      </w:r>
      <w:r w:rsidRPr="00F00E87">
        <w:rPr>
          <w:rFonts w:ascii="Palatino Linotype" w:eastAsia="Calibri" w:hAnsi="Palatino Linotype" w:cs="Arial"/>
          <w:color w:val="000000" w:themeColor="text1"/>
          <w:lang w:eastAsia="es-ES"/>
        </w:rPr>
        <w:t xml:space="preserve">la respuesta </w:t>
      </w:r>
      <w:r w:rsidR="003277DB" w:rsidRPr="00F00E87">
        <w:rPr>
          <w:rFonts w:ascii="Palatino Linotype" w:eastAsia="Calibri" w:hAnsi="Palatino Linotype" w:cs="Arial"/>
          <w:color w:val="000000" w:themeColor="text1"/>
          <w:lang w:eastAsia="es-ES"/>
        </w:rPr>
        <w:t>proporcionada</w:t>
      </w:r>
      <w:r w:rsidRPr="00F00E87">
        <w:rPr>
          <w:rFonts w:ascii="Palatino Linotype" w:eastAsia="Calibri" w:hAnsi="Palatino Linotype" w:cs="Arial"/>
          <w:color w:val="000000" w:themeColor="text1"/>
          <w:lang w:eastAsia="es-ES"/>
        </w:rPr>
        <w:t xml:space="preserve"> por </w:t>
      </w:r>
      <w:r w:rsidRPr="00F00E87">
        <w:rPr>
          <w:rFonts w:ascii="Palatino Linotype" w:eastAsia="Calibri" w:hAnsi="Palatino Linotype" w:cs="Arial"/>
          <w:b/>
          <w:color w:val="000000" w:themeColor="text1"/>
          <w:lang w:eastAsia="es-ES"/>
        </w:rPr>
        <w:t>EL SUJETO OBLIGADO</w:t>
      </w:r>
      <w:r w:rsidRPr="00F00E87">
        <w:rPr>
          <w:rFonts w:ascii="Palatino Linotype" w:eastAsia="Calibri" w:hAnsi="Palatino Linotype" w:cs="Arial"/>
          <w:color w:val="000000" w:themeColor="text1"/>
          <w:lang w:eastAsia="es-ES"/>
        </w:rPr>
        <w:t xml:space="preserve"> </w:t>
      </w:r>
      <w:r w:rsidR="003277DB" w:rsidRPr="00F00E87">
        <w:rPr>
          <w:rFonts w:ascii="Palatino Linotype" w:eastAsia="Calibri" w:hAnsi="Palatino Linotype" w:cs="Arial"/>
          <w:color w:val="000000" w:themeColor="text1"/>
          <w:lang w:eastAsia="es-ES"/>
        </w:rPr>
        <w:t xml:space="preserve">por resultar </w:t>
      </w:r>
      <w:r w:rsidR="003277DB" w:rsidRPr="00F00E87">
        <w:rPr>
          <w:rFonts w:ascii="Palatino Linotype" w:eastAsia="Calibri" w:hAnsi="Palatino Linotype" w:cs="Arial"/>
          <w:b/>
          <w:color w:val="000000" w:themeColor="text1"/>
          <w:lang w:eastAsia="es-ES"/>
        </w:rPr>
        <w:t>parcialmente fundadas</w:t>
      </w:r>
      <w:r w:rsidR="003277DB" w:rsidRPr="00F00E87">
        <w:rPr>
          <w:rFonts w:ascii="Palatino Linotype" w:eastAsia="Calibri" w:hAnsi="Palatino Linotype" w:cs="Arial"/>
          <w:color w:val="000000" w:themeColor="text1"/>
          <w:lang w:eastAsia="es-ES"/>
        </w:rPr>
        <w:t xml:space="preserve"> </w:t>
      </w:r>
      <w:r w:rsidR="00B83422" w:rsidRPr="00F00E87">
        <w:rPr>
          <w:rFonts w:ascii="Palatino Linotype" w:eastAsia="Calibri" w:hAnsi="Palatino Linotype" w:cs="Arial"/>
          <w:color w:val="000000" w:themeColor="text1"/>
          <w:lang w:eastAsia="es-ES"/>
        </w:rPr>
        <w:t xml:space="preserve">las Razones o Motivos de Inconformidad planteadas por </w:t>
      </w:r>
      <w:r w:rsidR="006C7AAB" w:rsidRPr="006C7AAB">
        <w:rPr>
          <w:rFonts w:ascii="Palatino Linotype" w:eastAsia="Calibri" w:hAnsi="Palatino Linotype" w:cs="Arial"/>
          <w:b/>
          <w:color w:val="000000" w:themeColor="text1"/>
          <w:lang w:eastAsia="es-ES"/>
        </w:rPr>
        <w:t>LA RECURRENTE</w:t>
      </w:r>
      <w:r w:rsidR="00B83422" w:rsidRPr="00F00E87">
        <w:rPr>
          <w:rFonts w:ascii="Palatino Linotype" w:eastAsia="Calibri" w:hAnsi="Palatino Linotype" w:cs="Arial"/>
          <w:b/>
          <w:color w:val="000000" w:themeColor="text1"/>
          <w:lang w:eastAsia="es-ES"/>
        </w:rPr>
        <w:t xml:space="preserve"> </w:t>
      </w:r>
      <w:r w:rsidR="00B83422" w:rsidRPr="00F00E87">
        <w:rPr>
          <w:rFonts w:ascii="Palatino Linotype" w:eastAsia="Calibri" w:hAnsi="Palatino Linotype" w:cs="Arial"/>
          <w:color w:val="000000" w:themeColor="text1"/>
          <w:lang w:eastAsia="es-ES"/>
        </w:rPr>
        <w:t xml:space="preserve">y se </w:t>
      </w:r>
      <w:r w:rsidR="00B83422" w:rsidRPr="00F00E87">
        <w:rPr>
          <w:rFonts w:ascii="Palatino Linotype" w:eastAsia="Calibri" w:hAnsi="Palatino Linotype" w:cs="Arial"/>
          <w:b/>
          <w:color w:val="000000" w:themeColor="text1"/>
          <w:lang w:eastAsia="es-ES"/>
        </w:rPr>
        <w:t xml:space="preserve">ORDENA </w:t>
      </w:r>
      <w:r w:rsidR="00B83422" w:rsidRPr="00F00E87">
        <w:rPr>
          <w:rFonts w:ascii="Palatino Linotype" w:eastAsia="Calibri" w:hAnsi="Palatino Linotype" w:cs="Arial"/>
          <w:color w:val="000000" w:themeColor="text1"/>
          <w:lang w:eastAsia="es-ES"/>
        </w:rPr>
        <w:t>atienda la solicitud</w:t>
      </w:r>
      <w:r w:rsidR="00017252">
        <w:rPr>
          <w:rFonts w:ascii="Palatino Linotype" w:eastAsia="Calibri" w:hAnsi="Palatino Linotype" w:cs="Arial"/>
          <w:color w:val="000000" w:themeColor="text1"/>
          <w:lang w:eastAsia="es-ES"/>
        </w:rPr>
        <w:t xml:space="preserve"> de información que dio</w:t>
      </w:r>
      <w:r w:rsidR="00B83422" w:rsidRPr="00F00E87">
        <w:rPr>
          <w:rFonts w:ascii="Palatino Linotype" w:eastAsia="Calibri" w:hAnsi="Palatino Linotype" w:cs="Arial"/>
          <w:color w:val="000000" w:themeColor="text1"/>
          <w:lang w:eastAsia="es-ES"/>
        </w:rPr>
        <w:t xml:space="preserve"> origen al R</w:t>
      </w:r>
      <w:r w:rsidRPr="00F00E87">
        <w:rPr>
          <w:rFonts w:ascii="Palatino Linotype" w:eastAsia="Calibri" w:hAnsi="Palatino Linotype" w:cs="Arial"/>
          <w:color w:val="000000" w:themeColor="text1"/>
          <w:lang w:eastAsia="es-ES"/>
        </w:rPr>
        <w:t xml:space="preserve">ecurso de Revisión con número </w:t>
      </w:r>
      <w:r w:rsidR="00A20EC8">
        <w:rPr>
          <w:rFonts w:ascii="Palatino Linotype" w:hAnsi="Palatino Linotype" w:cs="Arial"/>
          <w:b/>
          <w:color w:val="000000" w:themeColor="text1"/>
          <w:lang w:val="es-ES" w:eastAsia="es-ES"/>
        </w:rPr>
        <w:t>03183</w:t>
      </w:r>
      <w:r w:rsidR="00A20EC8" w:rsidRPr="00C50B59">
        <w:rPr>
          <w:rFonts w:ascii="Palatino Linotype" w:hAnsi="Palatino Linotype" w:cs="Arial"/>
          <w:b/>
          <w:color w:val="000000" w:themeColor="text1"/>
          <w:lang w:val="es-ES" w:eastAsia="es-ES"/>
        </w:rPr>
        <w:t>/INFOEM/IP/RR/2022</w:t>
      </w:r>
      <w:r w:rsidR="000923DE" w:rsidRPr="00F00E87">
        <w:rPr>
          <w:rFonts w:ascii="Palatino Linotype" w:hAnsi="Palatino Linotype"/>
          <w:b/>
          <w:color w:val="000000" w:themeColor="text1"/>
          <w:lang w:eastAsia="es-ES"/>
        </w:rPr>
        <w:t xml:space="preserve">, </w:t>
      </w:r>
      <w:r w:rsidR="00B83422" w:rsidRPr="00F00E87">
        <w:rPr>
          <w:rFonts w:ascii="Palatino Linotype" w:hAnsi="Palatino Linotype"/>
          <w:color w:val="000000" w:themeColor="text1"/>
          <w:lang w:eastAsia="es-ES"/>
        </w:rPr>
        <w:t xml:space="preserve">en términos del Considerando </w:t>
      </w:r>
      <w:r w:rsidR="00B83422" w:rsidRPr="00F00E87">
        <w:rPr>
          <w:rFonts w:ascii="Palatino Linotype" w:hAnsi="Palatino Linotype"/>
          <w:b/>
          <w:color w:val="000000" w:themeColor="text1"/>
          <w:lang w:eastAsia="es-ES"/>
        </w:rPr>
        <w:t xml:space="preserve">SEXTO </w:t>
      </w:r>
      <w:r w:rsidR="00B83422" w:rsidRPr="00F00E87">
        <w:rPr>
          <w:rFonts w:ascii="Palatino Linotype" w:hAnsi="Palatino Linotype"/>
          <w:color w:val="000000" w:themeColor="text1"/>
          <w:lang w:eastAsia="es-ES"/>
        </w:rPr>
        <w:t xml:space="preserve">de la presente Resolución, y haga entrega al </w:t>
      </w:r>
      <w:r w:rsidR="00B83422" w:rsidRPr="00F00E87">
        <w:rPr>
          <w:rFonts w:ascii="Palatino Linotype" w:hAnsi="Palatino Linotype"/>
          <w:b/>
          <w:color w:val="000000" w:themeColor="text1"/>
          <w:lang w:eastAsia="es-ES"/>
        </w:rPr>
        <w:t xml:space="preserve">RECURRENTE </w:t>
      </w:r>
      <w:r w:rsidR="00EF2907" w:rsidRPr="00F00E87">
        <w:rPr>
          <w:rFonts w:ascii="Palatino Linotype" w:hAnsi="Palatino Linotype"/>
          <w:color w:val="000000" w:themeColor="text1"/>
          <w:lang w:eastAsia="es-ES"/>
        </w:rPr>
        <w:t xml:space="preserve">vía Sistema de Acceso a la Información Mexiquense </w:t>
      </w:r>
      <w:r w:rsidR="00EF2907" w:rsidRPr="00F00E87">
        <w:rPr>
          <w:rFonts w:ascii="Palatino Linotype" w:hAnsi="Palatino Linotype"/>
          <w:b/>
          <w:color w:val="000000" w:themeColor="text1"/>
          <w:lang w:eastAsia="es-ES"/>
        </w:rPr>
        <w:t xml:space="preserve">(SAIMEX), </w:t>
      </w:r>
      <w:r w:rsidR="00017252">
        <w:rPr>
          <w:rFonts w:ascii="Palatino Linotype" w:hAnsi="Palatino Linotype"/>
          <w:b/>
          <w:color w:val="000000" w:themeColor="text1"/>
          <w:lang w:eastAsia="es-ES"/>
        </w:rPr>
        <w:t xml:space="preserve">en versión pública </w:t>
      </w:r>
      <w:r w:rsidR="00EF2907" w:rsidRPr="00F00E87">
        <w:rPr>
          <w:rFonts w:ascii="Palatino Linotype" w:hAnsi="Palatino Linotype"/>
          <w:color w:val="000000" w:themeColor="text1"/>
          <w:lang w:eastAsia="es-ES"/>
        </w:rPr>
        <w:t xml:space="preserve">de lo siguiente: </w:t>
      </w:r>
    </w:p>
    <w:p w14:paraId="5B5A880B" w14:textId="77777777" w:rsidR="00404F24" w:rsidRPr="00F00E87" w:rsidRDefault="00404F24" w:rsidP="007218A6">
      <w:pPr>
        <w:spacing w:line="360" w:lineRule="auto"/>
        <w:jc w:val="both"/>
        <w:rPr>
          <w:rFonts w:ascii="Palatino Linotype" w:hAnsi="Palatino Linotype"/>
          <w:color w:val="000000" w:themeColor="text1"/>
          <w:sz w:val="14"/>
          <w:lang w:eastAsia="es-ES"/>
        </w:rPr>
      </w:pPr>
    </w:p>
    <w:p w14:paraId="419775E2" w14:textId="147EF13C" w:rsidR="00D967B8" w:rsidRDefault="006A77C8" w:rsidP="00404F24">
      <w:pPr>
        <w:ind w:left="851" w:right="902"/>
        <w:jc w:val="both"/>
        <w:rPr>
          <w:rFonts w:ascii="Palatino Linotype" w:hAnsi="Palatino Linotype"/>
          <w:i/>
          <w:color w:val="000000" w:themeColor="text1"/>
          <w:sz w:val="22"/>
          <w:lang w:eastAsia="es-ES"/>
        </w:rPr>
      </w:pPr>
      <w:r w:rsidRPr="00F00E87">
        <w:rPr>
          <w:rFonts w:ascii="Palatino Linotype" w:hAnsi="Palatino Linotype"/>
          <w:i/>
          <w:color w:val="000000" w:themeColor="text1"/>
          <w:sz w:val="22"/>
          <w:lang w:eastAsia="es-ES"/>
        </w:rPr>
        <w:t>“</w:t>
      </w:r>
      <w:r w:rsidR="00C31D67">
        <w:rPr>
          <w:rFonts w:ascii="Palatino Linotype" w:hAnsi="Palatino Linotype"/>
          <w:i/>
          <w:color w:val="000000" w:themeColor="text1"/>
          <w:sz w:val="22"/>
          <w:lang w:eastAsia="es-ES"/>
        </w:rPr>
        <w:t>E</w:t>
      </w:r>
      <w:r w:rsidR="00C31D67" w:rsidRPr="00C31D67">
        <w:rPr>
          <w:rFonts w:ascii="Palatino Linotype" w:hAnsi="Palatino Linotype"/>
          <w:i/>
          <w:color w:val="000000" w:themeColor="text1"/>
          <w:sz w:val="22"/>
          <w:lang w:eastAsia="es-ES"/>
        </w:rPr>
        <w:t>l documento o en su caso el soporte documental que dé cuenta del monto que recibió la servidora pública referida en la solicitud primig</w:t>
      </w:r>
      <w:r w:rsidR="00C31D67">
        <w:rPr>
          <w:rFonts w:ascii="Palatino Linotype" w:hAnsi="Palatino Linotype"/>
          <w:i/>
          <w:color w:val="000000" w:themeColor="text1"/>
          <w:sz w:val="22"/>
          <w:lang w:eastAsia="es-ES"/>
        </w:rPr>
        <w:t xml:space="preserve">enia, respecto al sueldo neto, </w:t>
      </w:r>
      <w:r w:rsidR="00C31D67" w:rsidRPr="00C31D67">
        <w:rPr>
          <w:rFonts w:ascii="Palatino Linotype" w:hAnsi="Palatino Linotype"/>
          <w:i/>
          <w:color w:val="000000" w:themeColor="text1"/>
          <w:sz w:val="22"/>
          <w:lang w:eastAsia="es-ES"/>
        </w:rPr>
        <w:t>al veinticinco de enero de dos mil veintidós</w:t>
      </w:r>
      <w:r w:rsidR="00D967B8" w:rsidRPr="00F00E87">
        <w:rPr>
          <w:rFonts w:ascii="Palatino Linotype" w:hAnsi="Palatino Linotype"/>
          <w:i/>
          <w:color w:val="000000" w:themeColor="text1"/>
          <w:sz w:val="22"/>
          <w:lang w:eastAsia="es-ES"/>
        </w:rPr>
        <w:t>.</w:t>
      </w:r>
    </w:p>
    <w:p w14:paraId="64F9537A" w14:textId="77777777" w:rsidR="00C31D67" w:rsidRDefault="00C31D67" w:rsidP="00404F24">
      <w:pPr>
        <w:ind w:left="851" w:right="902"/>
        <w:jc w:val="both"/>
        <w:rPr>
          <w:rFonts w:ascii="Palatino Linotype" w:hAnsi="Palatino Linotype"/>
          <w:i/>
          <w:color w:val="000000" w:themeColor="text1"/>
          <w:sz w:val="22"/>
          <w:lang w:eastAsia="es-ES"/>
        </w:rPr>
      </w:pPr>
    </w:p>
    <w:p w14:paraId="1B05AD87" w14:textId="07F70A1B" w:rsidR="00C31D67" w:rsidRPr="00C31D67" w:rsidRDefault="00C31D67" w:rsidP="00C31D67">
      <w:pPr>
        <w:spacing w:before="100" w:beforeAutospacing="1" w:after="100" w:afterAutospacing="1"/>
        <w:ind w:left="851" w:right="899"/>
        <w:jc w:val="both"/>
        <w:rPr>
          <w:rFonts w:ascii="Palatino Linotype" w:hAnsi="Palatino Linotype" w:cs="Arial"/>
          <w:i/>
          <w:sz w:val="22"/>
          <w:lang w:eastAsia="es-ES"/>
        </w:rPr>
      </w:pPr>
      <w:r w:rsidRPr="00C31D67">
        <w:rPr>
          <w:rFonts w:ascii="Palatino Linotype" w:hAnsi="Palatino Linotype" w:cs="Arial"/>
          <w:i/>
          <w:sz w:val="22"/>
          <w:szCs w:val="22"/>
        </w:rPr>
        <w:lastRenderedPageBreak/>
        <w:t>Debiendo</w:t>
      </w:r>
      <w:r w:rsidRPr="00C31D67">
        <w:rPr>
          <w:rFonts w:ascii="Palatino Linotype" w:hAnsi="Palatino Linotype" w:cs="Arial"/>
          <w:i/>
          <w:sz w:val="22"/>
          <w:szCs w:val="22"/>
          <w:lang w:eastAsia="es-ES"/>
        </w:rPr>
        <w:t xml:space="preserve"> notificar a</w:t>
      </w:r>
      <w:r>
        <w:rPr>
          <w:rFonts w:ascii="Palatino Linotype" w:hAnsi="Palatino Linotype" w:cs="Arial"/>
          <w:i/>
          <w:sz w:val="22"/>
          <w:szCs w:val="22"/>
          <w:lang w:eastAsia="es-ES"/>
        </w:rPr>
        <w:t xml:space="preserve"> </w:t>
      </w:r>
      <w:r>
        <w:rPr>
          <w:rFonts w:ascii="Palatino Linotype" w:hAnsi="Palatino Linotype" w:cs="Arial"/>
          <w:b/>
          <w:i/>
          <w:sz w:val="22"/>
          <w:szCs w:val="22"/>
          <w:lang w:eastAsia="es-ES"/>
        </w:rPr>
        <w:t>LA</w:t>
      </w:r>
      <w:r w:rsidRPr="00C31D67">
        <w:rPr>
          <w:rFonts w:ascii="Palatino Linotype" w:hAnsi="Palatino Linotype" w:cs="Arial"/>
          <w:i/>
          <w:sz w:val="22"/>
          <w:szCs w:val="22"/>
          <w:lang w:eastAsia="es-ES"/>
        </w:rPr>
        <w:t xml:space="preserve"> </w:t>
      </w:r>
      <w:r w:rsidRPr="00C31D67">
        <w:rPr>
          <w:rFonts w:ascii="Palatino Linotype" w:hAnsi="Palatino Linotype" w:cs="Arial"/>
          <w:b/>
          <w:i/>
          <w:sz w:val="22"/>
          <w:szCs w:val="22"/>
          <w:lang w:eastAsia="es-ES"/>
        </w:rPr>
        <w:t>RECURRENTE</w:t>
      </w:r>
      <w:r w:rsidRPr="00C31D67">
        <w:rPr>
          <w:rFonts w:ascii="Palatino Linotype" w:hAnsi="Palatino Linotype" w:cs="Arial"/>
          <w:i/>
          <w:sz w:val="22"/>
          <w:szCs w:val="22"/>
          <w:lang w:eastAsia="es-ES"/>
        </w:rPr>
        <w:t xml:space="preserve"> el Acuerdo de Clasificación de la información que emita en su caso el Comité de Transparencia con motivo de la versión pública.</w:t>
      </w:r>
      <w:r w:rsidRPr="00C31D67">
        <w:rPr>
          <w:rFonts w:ascii="Palatino Linotype" w:eastAsia="Calibri" w:hAnsi="Palatino Linotype" w:cs="Arial"/>
          <w:i/>
          <w:sz w:val="22"/>
          <w:lang w:eastAsia="es-ES"/>
        </w:rPr>
        <w:t>”</w:t>
      </w:r>
    </w:p>
    <w:p w14:paraId="58E9C3B4" w14:textId="77777777" w:rsidR="00C31D67" w:rsidRPr="00F00E87" w:rsidRDefault="00C31D67" w:rsidP="00404F24">
      <w:pPr>
        <w:ind w:left="851" w:right="902"/>
        <w:jc w:val="both"/>
        <w:rPr>
          <w:rFonts w:ascii="Palatino Linotype" w:hAnsi="Palatino Linotype"/>
          <w:i/>
          <w:color w:val="000000" w:themeColor="text1"/>
          <w:sz w:val="22"/>
          <w:lang w:eastAsia="es-ES"/>
        </w:rPr>
      </w:pPr>
    </w:p>
    <w:p w14:paraId="5BF84C46" w14:textId="77777777" w:rsidR="00F6456E" w:rsidRPr="00F00E87" w:rsidRDefault="00F6456E" w:rsidP="00F6456E">
      <w:pPr>
        <w:autoSpaceDE w:val="0"/>
        <w:autoSpaceDN w:val="0"/>
        <w:adjustRightInd w:val="0"/>
        <w:spacing w:line="360" w:lineRule="auto"/>
        <w:ind w:right="49"/>
        <w:jc w:val="both"/>
        <w:rPr>
          <w:rFonts w:ascii="Palatino Linotype" w:hAnsi="Palatino Linotype" w:cs="Arial"/>
          <w:lang w:val="es-ES" w:eastAsia="es-ES"/>
        </w:rPr>
      </w:pPr>
      <w:r w:rsidRPr="00F00E87">
        <w:rPr>
          <w:rFonts w:ascii="Palatino Linotype" w:hAnsi="Palatino Linotype" w:cs="Arial"/>
          <w:b/>
          <w:sz w:val="28"/>
          <w:szCs w:val="28"/>
          <w:lang w:val="es-ES" w:eastAsia="es-ES"/>
        </w:rPr>
        <w:t xml:space="preserve">TERCERO. </w:t>
      </w:r>
      <w:r w:rsidRPr="00F00E87">
        <w:rPr>
          <w:rFonts w:ascii="Palatino Linotype" w:hAnsi="Palatino Linotype" w:cs="Arial"/>
          <w:b/>
          <w:lang w:val="es-ES" w:eastAsia="es-ES"/>
        </w:rPr>
        <w:t xml:space="preserve">Notifíquese </w:t>
      </w:r>
      <w:r w:rsidRPr="00F00E87">
        <w:rPr>
          <w:rFonts w:ascii="Palatino Linotype" w:hAnsi="Palatino Linotype" w:cs="Arial"/>
          <w:lang w:val="es-ES" w:eastAsia="es-ES"/>
        </w:rPr>
        <w:t xml:space="preserve">al Titular de la Unidad de Transparencia del </w:t>
      </w:r>
      <w:r w:rsidRPr="00F00E87">
        <w:rPr>
          <w:rFonts w:ascii="Palatino Linotype" w:hAnsi="Palatino Linotype" w:cs="Arial"/>
          <w:b/>
          <w:lang w:val="es-ES" w:eastAsia="es-ES"/>
        </w:rPr>
        <w:t xml:space="preserve">Sujeto Obligado, </w:t>
      </w:r>
      <w:r w:rsidRPr="00F00E87">
        <w:rPr>
          <w:rFonts w:ascii="Palatino Linotype" w:hAnsi="Palatino Linotype" w:cs="Arial"/>
          <w:lang w:val="es-ES" w:eastAsia="es-ES"/>
        </w:rPr>
        <w:t xml:space="preserve">para que en los términos previstos en el artículo 137, segundo párrafo de la Ley de Protección de Datos Personales en Posesión de Sujetos Obligados del Estado de México y Municipios; con relación en los artículos 186, último párrafo y 189, párrafo segundo de la Ley de Transparencia y Acceso a la Información Pública del Estado de México y Municipios de aplicación supletoria por disposición del artículo 11 de la citada Ley de Datos, dé cumplimiento a lo ordenado dentro del plazo de diez días hábiles, e informe a este Instituto en un plazo de tres días hábiles siguientes sobre el cumplimiento dado a la presente resolución.  </w:t>
      </w:r>
    </w:p>
    <w:p w14:paraId="4A90A8F1" w14:textId="77777777" w:rsidR="0056190A" w:rsidRPr="00F00E87" w:rsidRDefault="0056190A" w:rsidP="00F6456E">
      <w:pPr>
        <w:autoSpaceDE w:val="0"/>
        <w:autoSpaceDN w:val="0"/>
        <w:adjustRightInd w:val="0"/>
        <w:spacing w:line="360" w:lineRule="auto"/>
        <w:ind w:right="49"/>
        <w:jc w:val="both"/>
        <w:rPr>
          <w:rFonts w:ascii="Palatino Linotype" w:hAnsi="Palatino Linotype" w:cs="Arial"/>
          <w:lang w:val="es-ES" w:eastAsia="es-ES"/>
        </w:rPr>
      </w:pPr>
    </w:p>
    <w:p w14:paraId="53B98497" w14:textId="77777777" w:rsidR="0056190A" w:rsidRPr="00F00E87" w:rsidRDefault="0056190A" w:rsidP="0056190A">
      <w:pPr>
        <w:spacing w:before="120" w:after="120" w:line="360" w:lineRule="auto"/>
        <w:ind w:right="49"/>
        <w:contextualSpacing/>
        <w:jc w:val="both"/>
        <w:rPr>
          <w:rFonts w:ascii="Palatino Linotype" w:eastAsia="Calibri" w:hAnsi="Palatino Linotype"/>
          <w:lang w:eastAsia="en-US"/>
        </w:rPr>
      </w:pPr>
      <w:r w:rsidRPr="00F00E87">
        <w:rPr>
          <w:rFonts w:ascii="Palatino Linotype" w:eastAsia="Calibri" w:hAnsi="Palatino Linotype"/>
          <w:b/>
          <w:sz w:val="28"/>
          <w:lang w:eastAsia="en-US"/>
        </w:rPr>
        <w:t>CUARTO</w:t>
      </w:r>
      <w:r w:rsidRPr="00F00E87">
        <w:rPr>
          <w:rFonts w:ascii="Palatino Linotype" w:eastAsia="Calibri" w:hAnsi="Palatino Linotype"/>
          <w:b/>
          <w:lang w:eastAsia="en-US"/>
        </w:rPr>
        <w:t>.</w:t>
      </w:r>
      <w:r w:rsidRPr="00F00E87">
        <w:rPr>
          <w:rFonts w:ascii="Palatino Linotype" w:eastAsia="Calibri" w:hAnsi="Palatino Linotype"/>
          <w:lang w:eastAsia="en-US"/>
        </w:rPr>
        <w:t xml:space="preserve"> De conformidad con el artículo 198 de la Ley de Transparencia y Acceso a la Información Pública del Estado de México y Municipios, de considerarlo procedente, </w:t>
      </w:r>
      <w:r w:rsidRPr="00F00E87">
        <w:rPr>
          <w:rFonts w:ascii="Palatino Linotype" w:eastAsia="Calibri" w:hAnsi="Palatino Linotype"/>
          <w:b/>
          <w:lang w:eastAsia="en-US"/>
        </w:rPr>
        <w:t>EL SUJETO OBLIGADO</w:t>
      </w:r>
      <w:r w:rsidRPr="00F00E87">
        <w:rPr>
          <w:rFonts w:ascii="Palatino Linotype" w:eastAsia="Calibri" w:hAnsi="Palatino Linotype"/>
          <w:lang w:eastAsia="en-US"/>
        </w:rPr>
        <w:t xml:space="preserve"> de manera fundada y motivada, podrá solicitar una ampliación de plazo para el cumplimiento de la presente resolución.</w:t>
      </w:r>
    </w:p>
    <w:p w14:paraId="0DD63EC8" w14:textId="77777777" w:rsidR="00F6456E" w:rsidRPr="00F00E87" w:rsidRDefault="00F6456E" w:rsidP="007218A6">
      <w:pPr>
        <w:widowControl w:val="0"/>
        <w:autoSpaceDE w:val="0"/>
        <w:autoSpaceDN w:val="0"/>
        <w:adjustRightInd w:val="0"/>
        <w:spacing w:line="360" w:lineRule="auto"/>
        <w:jc w:val="both"/>
        <w:rPr>
          <w:rFonts w:ascii="Palatino Linotype" w:hAnsi="Palatino Linotype" w:cs="Arial"/>
          <w:b/>
          <w:color w:val="000000" w:themeColor="text1"/>
          <w:sz w:val="28"/>
          <w:szCs w:val="28"/>
          <w:lang w:eastAsia="es-ES"/>
        </w:rPr>
      </w:pPr>
    </w:p>
    <w:p w14:paraId="14DD5E5E" w14:textId="3328DD0A" w:rsidR="007218A6" w:rsidRPr="00F00E87" w:rsidRDefault="0056190A" w:rsidP="007218A6">
      <w:pPr>
        <w:spacing w:line="360" w:lineRule="auto"/>
        <w:jc w:val="both"/>
        <w:rPr>
          <w:rFonts w:ascii="Palatino Linotype" w:hAnsi="Palatino Linotype" w:cs="Arial"/>
        </w:rPr>
      </w:pPr>
      <w:r w:rsidRPr="00F00E87">
        <w:rPr>
          <w:rFonts w:ascii="Palatino Linotype" w:hAnsi="Palatino Linotype" w:cs="Arial"/>
          <w:b/>
          <w:color w:val="000000" w:themeColor="text1"/>
          <w:sz w:val="28"/>
          <w:szCs w:val="28"/>
          <w:lang w:eastAsia="es-ES"/>
        </w:rPr>
        <w:t>QUINTO</w:t>
      </w:r>
      <w:r w:rsidR="007218A6" w:rsidRPr="00F00E87">
        <w:rPr>
          <w:rFonts w:ascii="Palatino Linotype" w:hAnsi="Palatino Linotype" w:cs="Arial"/>
          <w:b/>
          <w:color w:val="000000" w:themeColor="text1"/>
          <w:sz w:val="28"/>
          <w:szCs w:val="28"/>
          <w:lang w:eastAsia="es-ES"/>
        </w:rPr>
        <w:t>.</w:t>
      </w:r>
      <w:r w:rsidR="007218A6" w:rsidRPr="00F00E87">
        <w:rPr>
          <w:rFonts w:ascii="Palatino Linotype" w:eastAsiaTheme="minorEastAsia" w:hAnsi="Palatino Linotype"/>
          <w:b/>
          <w:color w:val="000000" w:themeColor="text1"/>
          <w:szCs w:val="17"/>
          <w:lang w:eastAsia="es-ES_tradnl"/>
        </w:rPr>
        <w:t xml:space="preserve"> Notifíquese</w:t>
      </w:r>
      <w:r w:rsidR="007218A6" w:rsidRPr="00F00E87">
        <w:rPr>
          <w:rFonts w:ascii="Palatino Linotype" w:eastAsiaTheme="minorEastAsia" w:hAnsi="Palatino Linotype"/>
          <w:color w:val="000000" w:themeColor="text1"/>
          <w:szCs w:val="17"/>
          <w:lang w:eastAsia="es-ES_tradnl"/>
        </w:rPr>
        <w:t xml:space="preserve"> a</w:t>
      </w:r>
      <w:r w:rsidR="0067171F">
        <w:rPr>
          <w:rFonts w:ascii="Palatino Linotype" w:eastAsiaTheme="minorEastAsia" w:hAnsi="Palatino Linotype"/>
          <w:color w:val="000000" w:themeColor="text1"/>
          <w:szCs w:val="17"/>
          <w:lang w:eastAsia="es-ES_tradnl"/>
        </w:rPr>
        <w:t xml:space="preserve"> </w:t>
      </w:r>
      <w:r w:rsidR="0067171F">
        <w:rPr>
          <w:rFonts w:ascii="Palatino Linotype" w:eastAsiaTheme="minorEastAsia" w:hAnsi="Palatino Linotype"/>
          <w:b/>
          <w:color w:val="000000" w:themeColor="text1"/>
          <w:szCs w:val="17"/>
          <w:lang w:eastAsia="es-ES_tradnl"/>
        </w:rPr>
        <w:t xml:space="preserve">LA </w:t>
      </w:r>
      <w:r w:rsidR="007218A6" w:rsidRPr="00F00E87">
        <w:rPr>
          <w:rFonts w:ascii="Palatino Linotype" w:eastAsiaTheme="minorEastAsia" w:hAnsi="Palatino Linotype"/>
          <w:b/>
          <w:color w:val="000000" w:themeColor="text1"/>
          <w:szCs w:val="17"/>
          <w:lang w:eastAsia="es-ES_tradnl"/>
        </w:rPr>
        <w:t>RECURRENTE</w:t>
      </w:r>
      <w:r w:rsidR="007218A6" w:rsidRPr="00F00E87">
        <w:rPr>
          <w:rFonts w:ascii="Palatino Linotype" w:eastAsiaTheme="minorEastAsia" w:hAnsi="Palatino Linotype"/>
          <w:color w:val="000000" w:themeColor="text1"/>
          <w:szCs w:val="17"/>
          <w:lang w:eastAsia="es-ES_tradnl"/>
        </w:rPr>
        <w:t xml:space="preserve"> la presente resolución v</w:t>
      </w:r>
      <w:r w:rsidR="007218A6" w:rsidRPr="00F00E87">
        <w:rPr>
          <w:rFonts w:ascii="Palatino Linotype" w:eastAsiaTheme="minorEastAsia" w:hAnsi="Palatino Linotype"/>
          <w:color w:val="000000" w:themeColor="text1"/>
          <w:szCs w:val="17"/>
          <w:lang w:val="es-419" w:eastAsia="es-ES_tradnl"/>
        </w:rPr>
        <w:t xml:space="preserve">ía Sistema de Acceso a la Información </w:t>
      </w:r>
      <w:r w:rsidR="0013277C" w:rsidRPr="00F00E87">
        <w:rPr>
          <w:rFonts w:ascii="Palatino Linotype" w:eastAsiaTheme="minorEastAsia" w:hAnsi="Palatino Linotype"/>
          <w:b/>
          <w:color w:val="000000" w:themeColor="text1"/>
          <w:szCs w:val="17"/>
          <w:lang w:val="es-419" w:eastAsia="es-ES_tradnl"/>
        </w:rPr>
        <w:t xml:space="preserve">(SAIMEX), </w:t>
      </w:r>
      <w:r w:rsidR="0013277C" w:rsidRPr="00F00E87">
        <w:rPr>
          <w:rFonts w:ascii="Palatino Linotype" w:hAnsi="Palatino Linotype" w:cs="Arial"/>
        </w:rPr>
        <w:t xml:space="preserve">así como, que de conformidad con lo establecido en el artículo 196 de la Ley de Transparencia y Acceso a la Información Pública del Estado de México y Municipios, y con lo establecido en los artículos 159 y 160 de la Ley </w:t>
      </w:r>
      <w:r w:rsidR="0013277C" w:rsidRPr="00F00E87">
        <w:rPr>
          <w:rFonts w:ascii="Palatino Linotype" w:hAnsi="Palatino Linotype" w:cs="Arial"/>
        </w:rPr>
        <w:lastRenderedPageBreak/>
        <w:t>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5F5F3B16" w14:textId="77777777" w:rsidR="00F6456E" w:rsidRPr="00F00E87" w:rsidRDefault="00F6456E" w:rsidP="007218A6">
      <w:pPr>
        <w:spacing w:line="360" w:lineRule="auto"/>
        <w:jc w:val="both"/>
        <w:rPr>
          <w:rFonts w:ascii="Palatino Linotype" w:hAnsi="Palatino Linotype" w:cs="Arial"/>
        </w:rPr>
      </w:pPr>
    </w:p>
    <w:p w14:paraId="4321ED52" w14:textId="77777777" w:rsidR="00D37887" w:rsidRDefault="00D37887" w:rsidP="00D37887">
      <w:pPr>
        <w:widowControl w:val="0"/>
        <w:autoSpaceDE w:val="0"/>
        <w:autoSpaceDN w:val="0"/>
        <w:adjustRightInd w:val="0"/>
        <w:spacing w:line="360" w:lineRule="auto"/>
        <w:contextualSpacing/>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DC4B41">
        <w:rPr>
          <w:rFonts w:ascii="Palatino Linotype" w:hAnsi="Palatino Linotype" w:cs="Arial"/>
          <w:color w:val="000000" w:themeColor="text1"/>
        </w:rPr>
        <w:t>UNANIMIDAD</w:t>
      </w:r>
      <w:r w:rsidRPr="00984657">
        <w:rPr>
          <w:rFonts w:ascii="Palatino Linotype" w:hAnsi="Palatino Linotype" w:cs="Arial"/>
          <w:color w:val="000000" w:themeColor="text1"/>
        </w:rPr>
        <w:t xml:space="preserve"> DE VOTOS EL PLENO DEL INSTITUTO DE TRANSPARENCIA, ACCESO A LA </w:t>
      </w:r>
      <w:r>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Arial"/>
          <w:color w:val="000000" w:themeColor="text1"/>
        </w:rPr>
        <w:t>VIGÉSIMA SEGUNDA</w:t>
      </w:r>
      <w:r w:rsidRPr="00522485">
        <w:rPr>
          <w:rFonts w:ascii="Palatino Linotype" w:hAnsi="Palatino Linotype" w:cs="Arial"/>
          <w:color w:val="000000" w:themeColor="text1"/>
        </w:rPr>
        <w:t xml:space="preserve"> SESIÓN ORDINARIA CELEBRADA EL </w:t>
      </w:r>
      <w:r>
        <w:rPr>
          <w:rFonts w:ascii="Palatino Linotype" w:hAnsi="Palatino Linotype" w:cs="Arial"/>
          <w:color w:val="000000" w:themeColor="text1"/>
        </w:rPr>
        <w:t>QUINCE</w:t>
      </w:r>
      <w:r w:rsidRPr="00522485">
        <w:rPr>
          <w:rFonts w:ascii="Palatino Linotype" w:hAnsi="Palatino Linotype" w:cs="Arial"/>
          <w:color w:val="000000" w:themeColor="text1"/>
          <w:lang w:val="es-419"/>
        </w:rPr>
        <w:t xml:space="preserve"> DE </w:t>
      </w:r>
      <w:r>
        <w:rPr>
          <w:rFonts w:ascii="Palatino Linotype" w:hAnsi="Palatino Linotype" w:cs="Arial"/>
          <w:color w:val="000000" w:themeColor="text1"/>
        </w:rPr>
        <w:t>JUNIO</w:t>
      </w:r>
      <w:r w:rsidRPr="00522485">
        <w:rPr>
          <w:rFonts w:ascii="Palatino Linotype" w:hAnsi="Palatino Linotype" w:cs="Arial"/>
          <w:color w:val="000000" w:themeColor="text1"/>
        </w:rPr>
        <w:t xml:space="preserve"> DE DOS MIL VEINTIDÓS</w:t>
      </w:r>
      <w:r w:rsidRPr="00984657">
        <w:rPr>
          <w:rFonts w:ascii="Palatino Linotype" w:hAnsi="Palatino Linotype" w:cs="Arial"/>
          <w:color w:val="000000" w:themeColor="text1"/>
        </w:rPr>
        <w:t xml:space="preserve">, ANTE EL SECRETARIO TÉCNICO DEL PLENO, ALEXIS TAPIA RAMÍREZ. </w:t>
      </w:r>
    </w:p>
    <w:p w14:paraId="1EDC852F" w14:textId="77777777" w:rsidR="00000062" w:rsidRPr="0004594E" w:rsidRDefault="00015EDF">
      <w:pPr>
        <w:spacing w:line="360" w:lineRule="auto"/>
        <w:jc w:val="both"/>
        <w:rPr>
          <w:rFonts w:ascii="Palatino Linotype" w:eastAsia="Palatino Linotype" w:hAnsi="Palatino Linotype" w:cs="Palatino Linotype"/>
          <w:sz w:val="18"/>
          <w:szCs w:val="14"/>
        </w:rPr>
      </w:pPr>
      <w:r w:rsidRPr="00F00E87">
        <w:rPr>
          <w:rFonts w:ascii="Palatino Linotype" w:eastAsia="Palatino Linotype" w:hAnsi="Palatino Linotype" w:cs="Palatino Linotype"/>
          <w:sz w:val="18"/>
          <w:szCs w:val="14"/>
        </w:rPr>
        <w:t>SCMM/BLA/DEMF/</w:t>
      </w:r>
      <w:r w:rsidR="0004594E" w:rsidRPr="00F00E87">
        <w:rPr>
          <w:rFonts w:ascii="Palatino Linotype" w:eastAsia="Palatino Linotype" w:hAnsi="Palatino Linotype" w:cs="Palatino Linotype"/>
          <w:sz w:val="18"/>
          <w:szCs w:val="14"/>
        </w:rPr>
        <w:t>CCA</w:t>
      </w:r>
    </w:p>
    <w:p w14:paraId="0CEE26DB" w14:textId="77777777" w:rsidR="00000062" w:rsidRDefault="00015EDF">
      <w:pPr>
        <w:rPr>
          <w:rFonts w:ascii="Palatino Linotype" w:eastAsia="Palatino Linotype" w:hAnsi="Palatino Linotype" w:cs="Palatino Linotype"/>
        </w:rPr>
      </w:pPr>
      <w:r>
        <w:br w:type="page"/>
      </w:r>
    </w:p>
    <w:p w14:paraId="27555DAD" w14:textId="77777777" w:rsidR="00000062" w:rsidRDefault="00000062">
      <w:pPr>
        <w:spacing w:line="360" w:lineRule="auto"/>
        <w:jc w:val="both"/>
        <w:rPr>
          <w:rFonts w:ascii="Palatino Linotype" w:eastAsia="Palatino Linotype" w:hAnsi="Palatino Linotype" w:cs="Palatino Linotype"/>
        </w:rPr>
      </w:pPr>
    </w:p>
    <w:p w14:paraId="10F77F95" w14:textId="77777777" w:rsidR="00000062" w:rsidRDefault="00000062">
      <w:pPr>
        <w:spacing w:line="360" w:lineRule="auto"/>
        <w:jc w:val="both"/>
        <w:rPr>
          <w:rFonts w:ascii="Palatino Linotype" w:eastAsia="Palatino Linotype" w:hAnsi="Palatino Linotype" w:cs="Palatino Linotype"/>
        </w:rPr>
      </w:pPr>
    </w:p>
    <w:p w14:paraId="01E6206B" w14:textId="77777777" w:rsidR="00000062" w:rsidRDefault="00000062">
      <w:pPr>
        <w:spacing w:line="360" w:lineRule="auto"/>
        <w:jc w:val="both"/>
        <w:rPr>
          <w:rFonts w:ascii="Palatino Linotype" w:eastAsia="Palatino Linotype" w:hAnsi="Palatino Linotype" w:cs="Palatino Linotype"/>
        </w:rPr>
      </w:pPr>
    </w:p>
    <w:p w14:paraId="74765F91" w14:textId="77777777" w:rsidR="00000062" w:rsidRDefault="00000062">
      <w:pPr>
        <w:spacing w:line="360" w:lineRule="auto"/>
        <w:jc w:val="both"/>
        <w:rPr>
          <w:rFonts w:ascii="Palatino Linotype" w:eastAsia="Palatino Linotype" w:hAnsi="Palatino Linotype" w:cs="Palatino Linotype"/>
        </w:rPr>
      </w:pPr>
    </w:p>
    <w:p w14:paraId="7C3D2E71" w14:textId="77777777" w:rsidR="00000062" w:rsidRDefault="00000062">
      <w:pPr>
        <w:spacing w:line="360" w:lineRule="auto"/>
        <w:jc w:val="both"/>
        <w:rPr>
          <w:rFonts w:ascii="Palatino Linotype" w:eastAsia="Palatino Linotype" w:hAnsi="Palatino Linotype" w:cs="Palatino Linotype"/>
        </w:rPr>
      </w:pPr>
    </w:p>
    <w:p w14:paraId="522BA40E" w14:textId="77777777" w:rsidR="00000062" w:rsidRDefault="00000062">
      <w:pPr>
        <w:spacing w:line="360" w:lineRule="auto"/>
        <w:jc w:val="both"/>
        <w:rPr>
          <w:rFonts w:ascii="Palatino Linotype" w:eastAsia="Palatino Linotype" w:hAnsi="Palatino Linotype" w:cs="Palatino Linotype"/>
        </w:rPr>
      </w:pPr>
    </w:p>
    <w:p w14:paraId="6F41826D" w14:textId="77777777" w:rsidR="00000062" w:rsidRDefault="00000062">
      <w:pPr>
        <w:spacing w:line="360" w:lineRule="auto"/>
        <w:jc w:val="both"/>
        <w:rPr>
          <w:rFonts w:ascii="Palatino Linotype" w:eastAsia="Palatino Linotype" w:hAnsi="Palatino Linotype" w:cs="Palatino Linotype"/>
        </w:rPr>
      </w:pPr>
    </w:p>
    <w:p w14:paraId="3F358B88" w14:textId="77777777" w:rsidR="00000062" w:rsidRDefault="00000062">
      <w:pPr>
        <w:spacing w:line="360" w:lineRule="auto"/>
        <w:jc w:val="both"/>
        <w:rPr>
          <w:rFonts w:ascii="Palatino Linotype" w:eastAsia="Palatino Linotype" w:hAnsi="Palatino Linotype" w:cs="Palatino Linotype"/>
        </w:rPr>
      </w:pPr>
    </w:p>
    <w:p w14:paraId="0436A4AB" w14:textId="77777777" w:rsidR="00000062" w:rsidRDefault="00000062">
      <w:pPr>
        <w:spacing w:line="360" w:lineRule="auto"/>
        <w:jc w:val="both"/>
        <w:rPr>
          <w:rFonts w:ascii="Palatino Linotype" w:eastAsia="Palatino Linotype" w:hAnsi="Palatino Linotype" w:cs="Palatino Linotype"/>
        </w:rPr>
      </w:pPr>
    </w:p>
    <w:p w14:paraId="3F57F9CE" w14:textId="77777777" w:rsidR="00000062" w:rsidRDefault="00000062">
      <w:pPr>
        <w:spacing w:line="360" w:lineRule="auto"/>
        <w:jc w:val="both"/>
        <w:rPr>
          <w:rFonts w:ascii="Palatino Linotype" w:eastAsia="Palatino Linotype" w:hAnsi="Palatino Linotype" w:cs="Palatino Linotype"/>
        </w:rPr>
      </w:pPr>
    </w:p>
    <w:p w14:paraId="2D172AD4" w14:textId="77777777" w:rsidR="00000062" w:rsidRDefault="00000062">
      <w:pPr>
        <w:spacing w:line="360" w:lineRule="auto"/>
        <w:jc w:val="both"/>
        <w:rPr>
          <w:rFonts w:ascii="Palatino Linotype" w:eastAsia="Palatino Linotype" w:hAnsi="Palatino Linotype" w:cs="Palatino Linotype"/>
        </w:rPr>
      </w:pPr>
    </w:p>
    <w:p w14:paraId="6CD2DC6E" w14:textId="77777777" w:rsidR="00000062" w:rsidRDefault="00000062">
      <w:pPr>
        <w:spacing w:line="360" w:lineRule="auto"/>
        <w:jc w:val="both"/>
        <w:rPr>
          <w:rFonts w:ascii="Palatino Linotype" w:eastAsia="Palatino Linotype" w:hAnsi="Palatino Linotype" w:cs="Palatino Linotype"/>
        </w:rPr>
      </w:pPr>
    </w:p>
    <w:p w14:paraId="705F6ADC" w14:textId="77777777" w:rsidR="00000062" w:rsidRDefault="00000062">
      <w:pPr>
        <w:spacing w:line="360" w:lineRule="auto"/>
        <w:jc w:val="both"/>
        <w:rPr>
          <w:rFonts w:ascii="Palatino Linotype" w:eastAsia="Palatino Linotype" w:hAnsi="Palatino Linotype" w:cs="Palatino Linotype"/>
        </w:rPr>
      </w:pPr>
    </w:p>
    <w:p w14:paraId="1793605A" w14:textId="77777777" w:rsidR="00000062" w:rsidRDefault="00000062">
      <w:pPr>
        <w:spacing w:line="360" w:lineRule="auto"/>
        <w:jc w:val="both"/>
        <w:rPr>
          <w:rFonts w:ascii="Palatino Linotype" w:eastAsia="Palatino Linotype" w:hAnsi="Palatino Linotype" w:cs="Palatino Linotype"/>
        </w:rPr>
      </w:pPr>
    </w:p>
    <w:p w14:paraId="0BE41BDD" w14:textId="77777777" w:rsidR="008D0B13" w:rsidRDefault="008D0B13">
      <w:pPr>
        <w:spacing w:line="360" w:lineRule="auto"/>
        <w:jc w:val="both"/>
        <w:rPr>
          <w:rFonts w:ascii="Palatino Linotype" w:eastAsia="Palatino Linotype" w:hAnsi="Palatino Linotype" w:cs="Palatino Linotype"/>
        </w:rPr>
      </w:pPr>
    </w:p>
    <w:p w14:paraId="490DA57B" w14:textId="77777777" w:rsidR="008D0B13" w:rsidRDefault="008D0B13">
      <w:pPr>
        <w:spacing w:line="360" w:lineRule="auto"/>
        <w:jc w:val="both"/>
        <w:rPr>
          <w:rFonts w:ascii="Palatino Linotype" w:eastAsia="Palatino Linotype" w:hAnsi="Palatino Linotype" w:cs="Palatino Linotype"/>
        </w:rPr>
      </w:pPr>
    </w:p>
    <w:p w14:paraId="2B92425E" w14:textId="77777777" w:rsidR="008D0B13" w:rsidRDefault="008D0B13">
      <w:pPr>
        <w:spacing w:line="360" w:lineRule="auto"/>
        <w:jc w:val="both"/>
        <w:rPr>
          <w:rFonts w:ascii="Palatino Linotype" w:eastAsia="Palatino Linotype" w:hAnsi="Palatino Linotype" w:cs="Palatino Linotype"/>
        </w:rPr>
      </w:pPr>
    </w:p>
    <w:p w14:paraId="2508CC18" w14:textId="77777777" w:rsidR="008D0B13" w:rsidRDefault="008D0B13">
      <w:pPr>
        <w:spacing w:line="360" w:lineRule="auto"/>
        <w:jc w:val="both"/>
        <w:rPr>
          <w:rFonts w:ascii="Palatino Linotype" w:eastAsia="Palatino Linotype" w:hAnsi="Palatino Linotype" w:cs="Palatino Linotype"/>
        </w:rPr>
      </w:pPr>
    </w:p>
    <w:p w14:paraId="5D8A742E" w14:textId="77777777" w:rsidR="008D0B13" w:rsidRDefault="008D0B13">
      <w:pPr>
        <w:spacing w:line="360" w:lineRule="auto"/>
        <w:jc w:val="both"/>
        <w:rPr>
          <w:rFonts w:ascii="Palatino Linotype" w:eastAsia="Palatino Linotype" w:hAnsi="Palatino Linotype" w:cs="Palatino Linotype"/>
        </w:rPr>
      </w:pPr>
    </w:p>
    <w:p w14:paraId="23980325" w14:textId="77777777" w:rsidR="008D0B13" w:rsidRDefault="008D0B13">
      <w:pPr>
        <w:spacing w:line="360" w:lineRule="auto"/>
        <w:jc w:val="both"/>
        <w:rPr>
          <w:rFonts w:ascii="Palatino Linotype" w:eastAsia="Palatino Linotype" w:hAnsi="Palatino Linotype" w:cs="Palatino Linotype"/>
        </w:rPr>
      </w:pPr>
    </w:p>
    <w:p w14:paraId="19BD74A4" w14:textId="77777777" w:rsidR="008D0B13" w:rsidRDefault="008D0B13">
      <w:pPr>
        <w:spacing w:line="360" w:lineRule="auto"/>
        <w:jc w:val="both"/>
        <w:rPr>
          <w:rFonts w:ascii="Palatino Linotype" w:eastAsia="Palatino Linotype" w:hAnsi="Palatino Linotype" w:cs="Palatino Linotype"/>
        </w:rPr>
      </w:pPr>
    </w:p>
    <w:p w14:paraId="2206188F" w14:textId="77777777" w:rsidR="00000062" w:rsidRDefault="00000062">
      <w:pPr>
        <w:spacing w:line="360" w:lineRule="auto"/>
        <w:jc w:val="both"/>
        <w:rPr>
          <w:rFonts w:ascii="Palatino Linotype" w:eastAsia="Palatino Linotype" w:hAnsi="Palatino Linotype" w:cs="Palatino Linotype"/>
        </w:rPr>
      </w:pPr>
    </w:p>
    <w:sectPr w:rsidR="00000062" w:rsidSect="000F32BF">
      <w:headerReference w:type="even" r:id="rId13"/>
      <w:headerReference w:type="default" r:id="rId14"/>
      <w:footerReference w:type="default" r:id="rId15"/>
      <w:headerReference w:type="first" r:id="rId16"/>
      <w:footerReference w:type="first" r:id="rId17"/>
      <w:pgSz w:w="12240" w:h="15840"/>
      <w:pgMar w:top="1418" w:right="1418" w:bottom="1418" w:left="1701" w:header="709" w:footer="62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B1555" w14:textId="77777777" w:rsidR="00290290" w:rsidRDefault="00290290">
      <w:r>
        <w:separator/>
      </w:r>
    </w:p>
  </w:endnote>
  <w:endnote w:type="continuationSeparator" w:id="0">
    <w:p w14:paraId="48EE2585" w14:textId="77777777" w:rsidR="00290290" w:rsidRDefault="00290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B0604020202020204"/>
    <w:charset w:val="01"/>
    <w:family w:val="roman"/>
    <w:pitch w:val="variable"/>
  </w:font>
  <w:font w:name="DejaVu Sans">
    <w:altName w:val="Times New Roman"/>
    <w:panose1 w:val="020B0604020202020204"/>
    <w:charset w:val="00"/>
    <w:family w:val="roman"/>
    <w:notTrueType/>
    <w:pitch w:val="default"/>
  </w:font>
  <w:font w:name="Lohit Hindi">
    <w:altName w:val="Times New Roman"/>
    <w:panose1 w:val="020B0604020202020204"/>
    <w:charset w:val="00"/>
    <w:family w:val="roman"/>
    <w:notTrueType/>
    <w:pitch w:val="default"/>
  </w:font>
  <w:font w:name="Helvetica">
    <w:panose1 w:val="00000000000000000000"/>
    <w:charset w:val="00"/>
    <w:family w:val="auto"/>
    <w:notTrueType/>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Bold">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1C3FC" w14:textId="77777777" w:rsidR="00FB6767" w:rsidRDefault="00FB676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Pr>
        <w:rFonts w:ascii="Palatino Linotype" w:eastAsia="Palatino Linotype" w:hAnsi="Palatino Linotype" w:cs="Palatino Linotype"/>
        <w:noProof/>
        <w:color w:val="000000"/>
        <w:sz w:val="22"/>
        <w:szCs w:val="22"/>
      </w:rPr>
      <w:t>58</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Pr>
        <w:rFonts w:ascii="Palatino Linotype" w:eastAsia="Palatino Linotype" w:hAnsi="Palatino Linotype" w:cs="Palatino Linotype"/>
        <w:noProof/>
        <w:color w:val="000000"/>
        <w:sz w:val="22"/>
        <w:szCs w:val="22"/>
      </w:rPr>
      <w:t>59</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D6C1F" w14:textId="77777777" w:rsidR="00FB6767" w:rsidRDefault="00FB6767">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Pr>
        <w:rFonts w:ascii="Palatino Linotype" w:eastAsia="Palatino Linotype" w:hAnsi="Palatino Linotype" w:cs="Palatino Linotype"/>
        <w:noProof/>
        <w:color w:val="000000"/>
        <w:sz w:val="22"/>
        <w:szCs w:val="22"/>
      </w:rPr>
      <w:t>59</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4312F" w14:textId="77777777" w:rsidR="00290290" w:rsidRDefault="00290290">
      <w:r>
        <w:separator/>
      </w:r>
    </w:p>
  </w:footnote>
  <w:footnote w:type="continuationSeparator" w:id="0">
    <w:p w14:paraId="3BA513B9" w14:textId="77777777" w:rsidR="00290290" w:rsidRDefault="00290290">
      <w:r>
        <w:continuationSeparator/>
      </w:r>
    </w:p>
  </w:footnote>
  <w:footnote w:id="1">
    <w:p w14:paraId="6B2E5451" w14:textId="77777777" w:rsidR="00FB6767" w:rsidRDefault="00FB6767" w:rsidP="00811280">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 w:id="2">
    <w:p w14:paraId="63512BE0" w14:textId="77777777" w:rsidR="00FB6767" w:rsidRDefault="00FB6767">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 w:id="3">
    <w:p w14:paraId="743C5C0A" w14:textId="77777777" w:rsidR="00FB6767" w:rsidRDefault="00FB6767" w:rsidP="00F8762F">
      <w:pPr>
        <w:pStyle w:val="Textonotapie"/>
        <w:jc w:val="both"/>
      </w:pPr>
      <w:r>
        <w:rPr>
          <w:rStyle w:val="Refdenotaalpie"/>
        </w:rPr>
        <w:footnoteRef/>
      </w:r>
      <w:r>
        <w:t xml:space="preserve"> </w:t>
      </w:r>
      <w:r w:rsidRPr="00BD1AEE">
        <w:rPr>
          <w:b/>
        </w:rPr>
        <w:t>Artículo 179</w:t>
      </w:r>
      <w:r>
        <w:t>. El recurso de revisión es un medio de protección que la Ley otorga a los particulares, para hacer valer su derecho de acceso a la información pública, y procederá en contra de las siguientes causas:</w:t>
      </w:r>
    </w:p>
    <w:p w14:paraId="4AA3F1D4" w14:textId="77777777" w:rsidR="00FB6767" w:rsidRDefault="00FB6767" w:rsidP="00F8762F">
      <w:pPr>
        <w:pStyle w:val="Textonotapie"/>
        <w:numPr>
          <w:ilvl w:val="0"/>
          <w:numId w:val="15"/>
        </w:numPr>
        <w:ind w:left="142" w:hanging="142"/>
        <w:jc w:val="both"/>
      </w:pPr>
      <w:r>
        <w:t xml:space="preserve"> </w:t>
      </w:r>
      <w:r w:rsidRPr="00BD1AEE">
        <w:t>La negativa a la información solicitada;</w:t>
      </w:r>
    </w:p>
    <w:p w14:paraId="0E813825" w14:textId="77777777" w:rsidR="00FB6767" w:rsidRDefault="00FB6767" w:rsidP="00F8762F">
      <w:pPr>
        <w:pStyle w:val="Textonotapie"/>
        <w:jc w:val="both"/>
      </w:pPr>
      <w:r w:rsidRPr="00BD1AEE">
        <w:rPr>
          <w:b/>
        </w:rPr>
        <w:t>II.</w:t>
      </w:r>
      <w:r>
        <w:t xml:space="preserve"> La clasificación de la información;</w:t>
      </w:r>
    </w:p>
    <w:p w14:paraId="0E53AD06" w14:textId="77777777" w:rsidR="00FB6767" w:rsidRDefault="00FB6767" w:rsidP="00F8762F">
      <w:pPr>
        <w:pStyle w:val="Textonotapie"/>
        <w:jc w:val="both"/>
      </w:pPr>
      <w:r w:rsidRPr="00BD1AEE">
        <w:rPr>
          <w:b/>
        </w:rPr>
        <w:t>III</w:t>
      </w:r>
      <w:r>
        <w:t>. La declaración de inexistencia de la información;</w:t>
      </w:r>
    </w:p>
    <w:p w14:paraId="3B2180E4" w14:textId="77777777" w:rsidR="00FB6767" w:rsidRDefault="00FB6767" w:rsidP="00F8762F">
      <w:pPr>
        <w:pStyle w:val="Textonotapie"/>
        <w:jc w:val="both"/>
      </w:pPr>
      <w:r w:rsidRPr="00BD1AEE">
        <w:rPr>
          <w:b/>
        </w:rPr>
        <w:t>IV</w:t>
      </w:r>
      <w:r>
        <w:t>. La declaración de incompetencia por el sujeto obligado;</w:t>
      </w:r>
    </w:p>
    <w:p w14:paraId="0F5A9022" w14:textId="77777777" w:rsidR="00FB6767" w:rsidRDefault="00FB6767" w:rsidP="00F8762F">
      <w:pPr>
        <w:pStyle w:val="Textonotapie"/>
        <w:jc w:val="both"/>
      </w:pPr>
      <w:r w:rsidRPr="00BD1AEE">
        <w:rPr>
          <w:b/>
        </w:rPr>
        <w:t>V.</w:t>
      </w:r>
      <w:r>
        <w:t xml:space="preserve"> La entrega de información incompleta;</w:t>
      </w:r>
    </w:p>
    <w:p w14:paraId="20583202" w14:textId="77777777" w:rsidR="00FB6767" w:rsidRDefault="00FB6767" w:rsidP="00F8762F">
      <w:pPr>
        <w:pStyle w:val="Textonotapie"/>
        <w:jc w:val="both"/>
      </w:pPr>
      <w:r w:rsidRPr="00BD1AEE">
        <w:rPr>
          <w:b/>
        </w:rPr>
        <w:t>VI</w:t>
      </w:r>
      <w:r>
        <w:t>. La entrega de información que no corresponda con lo solicitado;</w:t>
      </w:r>
    </w:p>
    <w:p w14:paraId="72833F67" w14:textId="77777777" w:rsidR="00FB6767" w:rsidRDefault="00FB6767" w:rsidP="00F8762F">
      <w:pPr>
        <w:pStyle w:val="Textonotapie"/>
        <w:jc w:val="both"/>
      </w:pPr>
      <w:r w:rsidRPr="00BD1AEE">
        <w:rPr>
          <w:b/>
        </w:rPr>
        <w:t>VII</w:t>
      </w:r>
      <w:r>
        <w:t>. La falta de respuesta a una solicitud de acceso a la información;</w:t>
      </w:r>
    </w:p>
    <w:p w14:paraId="302459F7" w14:textId="77777777" w:rsidR="00FB6767" w:rsidRDefault="00FB6767" w:rsidP="00F8762F">
      <w:pPr>
        <w:pStyle w:val="Textonotapie"/>
        <w:jc w:val="both"/>
      </w:pPr>
      <w:r w:rsidRPr="00BD1AEE">
        <w:rPr>
          <w:b/>
        </w:rPr>
        <w:t>VIII</w:t>
      </w:r>
      <w:r>
        <w:t>. La notificación, entrega o puesta a disposición de información en una modalidad o formato distinto al solicitado;</w:t>
      </w:r>
    </w:p>
    <w:p w14:paraId="7D9C22D5" w14:textId="77777777" w:rsidR="00FB6767" w:rsidRDefault="00FB6767" w:rsidP="00F8762F">
      <w:pPr>
        <w:pStyle w:val="Textonotapie"/>
        <w:jc w:val="both"/>
      </w:pPr>
      <w:r w:rsidRPr="00BD1AEE">
        <w:rPr>
          <w:b/>
        </w:rPr>
        <w:t>IX</w:t>
      </w:r>
      <w:r>
        <w:t>. La entrega o puesta a disposición de información en un formato incomprensible y/o no accesible</w:t>
      </w:r>
    </w:p>
    <w:p w14:paraId="69F137DE" w14:textId="77777777" w:rsidR="00FB6767" w:rsidRDefault="00FB6767" w:rsidP="00F8762F">
      <w:pPr>
        <w:pStyle w:val="Textonotapie"/>
        <w:jc w:val="both"/>
      </w:pPr>
      <w:r>
        <w:t>para el solicitante;</w:t>
      </w:r>
    </w:p>
    <w:p w14:paraId="65F92E77" w14:textId="77777777" w:rsidR="00FB6767" w:rsidRDefault="00FB6767" w:rsidP="00F8762F">
      <w:pPr>
        <w:pStyle w:val="Textonotapie"/>
        <w:jc w:val="both"/>
      </w:pPr>
      <w:r w:rsidRPr="00BD1AEE">
        <w:rPr>
          <w:b/>
        </w:rPr>
        <w:t>X</w:t>
      </w:r>
      <w:r>
        <w:t>. Los costos o tiempos de entrega de la información;</w:t>
      </w:r>
    </w:p>
    <w:p w14:paraId="23787DDF" w14:textId="77777777" w:rsidR="00FB6767" w:rsidRDefault="00FB6767" w:rsidP="00F8762F">
      <w:pPr>
        <w:pStyle w:val="Textonotapie"/>
        <w:jc w:val="both"/>
      </w:pPr>
      <w:r w:rsidRPr="00BD1AEE">
        <w:rPr>
          <w:b/>
        </w:rPr>
        <w:t>XI</w:t>
      </w:r>
      <w:r>
        <w:t>. La falta de trámite a una solicitud;</w:t>
      </w:r>
    </w:p>
    <w:p w14:paraId="6081AA67" w14:textId="77777777" w:rsidR="00FB6767" w:rsidRDefault="00FB6767" w:rsidP="00F8762F">
      <w:pPr>
        <w:pStyle w:val="Textonotapie"/>
        <w:jc w:val="both"/>
      </w:pPr>
      <w:r w:rsidRPr="00BD1AEE">
        <w:rPr>
          <w:b/>
        </w:rPr>
        <w:t>XII</w:t>
      </w:r>
      <w:r>
        <w:t>. La negativa a permitir la consulta directa de la información;</w:t>
      </w:r>
    </w:p>
    <w:p w14:paraId="69731BD0" w14:textId="77777777" w:rsidR="00FB6767" w:rsidRDefault="00FB6767" w:rsidP="00F8762F">
      <w:pPr>
        <w:pStyle w:val="Textonotapie"/>
        <w:jc w:val="both"/>
      </w:pPr>
      <w:r w:rsidRPr="00BD1AEE">
        <w:rPr>
          <w:b/>
        </w:rPr>
        <w:t>XIII</w:t>
      </w:r>
      <w:r>
        <w:t>. La falta, deficiencia o insuficiencia de la fundamentación y/o motivación en la respuesta; y</w:t>
      </w:r>
    </w:p>
    <w:p w14:paraId="7FFEF810" w14:textId="77777777" w:rsidR="00FB6767" w:rsidRDefault="00FB6767" w:rsidP="00F8762F">
      <w:pPr>
        <w:pStyle w:val="Textonotapie"/>
        <w:jc w:val="both"/>
      </w:pPr>
      <w:r w:rsidRPr="00BD1AEE">
        <w:rPr>
          <w:b/>
        </w:rPr>
        <w:t>XIV</w:t>
      </w:r>
      <w:r>
        <w:t>. La orientación a un trámite específico.</w:t>
      </w:r>
    </w:p>
    <w:p w14:paraId="737F8787" w14:textId="77777777" w:rsidR="00FB6767" w:rsidRDefault="00FB6767" w:rsidP="00F8762F">
      <w:pPr>
        <w:pStyle w:val="Textonotapie"/>
        <w:jc w:val="both"/>
      </w:pPr>
      <w:r>
        <w:t>…</w:t>
      </w:r>
    </w:p>
  </w:footnote>
  <w:footnote w:id="4">
    <w:p w14:paraId="6A541C3E" w14:textId="77777777" w:rsidR="00FB6767" w:rsidRDefault="00FB6767" w:rsidP="00A43D50">
      <w:pPr>
        <w:pStyle w:val="Textonotapie"/>
        <w:jc w:val="both"/>
      </w:pPr>
      <w:r>
        <w:rPr>
          <w:rStyle w:val="Refdenotaalpie"/>
        </w:rPr>
        <w:footnoteRef/>
      </w:r>
      <w:r>
        <w:t xml:space="preserve"> </w:t>
      </w:r>
      <w:r w:rsidRPr="00BD1AEE">
        <w:rPr>
          <w:b/>
        </w:rPr>
        <w:t>Artículo 179</w:t>
      </w:r>
      <w:r>
        <w:t>. El recurso de revisión es un medio de protección que la Ley otorga a los particulares, para hacer valer su derecho de acceso a la información pública, y procederá en contra de las siguientes causas:</w:t>
      </w:r>
    </w:p>
    <w:p w14:paraId="37CC6BA3" w14:textId="045E61CC" w:rsidR="00FB6767" w:rsidRDefault="00FB6767" w:rsidP="00A43D50">
      <w:pPr>
        <w:pStyle w:val="Textonotapie"/>
        <w:numPr>
          <w:ilvl w:val="0"/>
          <w:numId w:val="15"/>
        </w:numPr>
        <w:ind w:left="142" w:hanging="142"/>
        <w:jc w:val="both"/>
      </w:pPr>
      <w:r w:rsidRPr="00BD1AEE">
        <w:t>La negativa a la información solicitada;</w:t>
      </w:r>
    </w:p>
    <w:p w14:paraId="384A2262" w14:textId="77777777" w:rsidR="00FB6767" w:rsidRDefault="00FB6767" w:rsidP="00A43D50">
      <w:pPr>
        <w:pStyle w:val="Textonotapie"/>
        <w:jc w:val="both"/>
      </w:pPr>
      <w:r w:rsidRPr="00BD1AEE">
        <w:rPr>
          <w:b/>
        </w:rPr>
        <w:t>II.</w:t>
      </w:r>
      <w:r>
        <w:t xml:space="preserve"> La clasificación de la información;</w:t>
      </w:r>
    </w:p>
    <w:p w14:paraId="0F15DF19" w14:textId="77777777" w:rsidR="00FB6767" w:rsidRDefault="00FB6767" w:rsidP="00A43D50">
      <w:pPr>
        <w:pStyle w:val="Textonotapie"/>
        <w:jc w:val="both"/>
      </w:pPr>
      <w:r w:rsidRPr="00BD1AEE">
        <w:rPr>
          <w:b/>
        </w:rPr>
        <w:t>III</w:t>
      </w:r>
      <w:r>
        <w:t>. La declaración de inexistencia de la información;</w:t>
      </w:r>
    </w:p>
    <w:p w14:paraId="551C7F39" w14:textId="77777777" w:rsidR="00FB6767" w:rsidRDefault="00FB6767" w:rsidP="00A43D50">
      <w:pPr>
        <w:pStyle w:val="Textonotapie"/>
        <w:jc w:val="both"/>
      </w:pPr>
      <w:r w:rsidRPr="00BD1AEE">
        <w:rPr>
          <w:b/>
        </w:rPr>
        <w:t>IV</w:t>
      </w:r>
      <w:r>
        <w:t>. La declaración de incompetencia por el sujeto obligado;</w:t>
      </w:r>
    </w:p>
    <w:p w14:paraId="41498FF0" w14:textId="77777777" w:rsidR="00FB6767" w:rsidRDefault="00FB6767" w:rsidP="00A43D50">
      <w:pPr>
        <w:pStyle w:val="Textonotapie"/>
        <w:jc w:val="both"/>
      </w:pPr>
      <w:r w:rsidRPr="00BD1AEE">
        <w:rPr>
          <w:b/>
        </w:rPr>
        <w:t>V.</w:t>
      </w:r>
      <w:r>
        <w:t xml:space="preserve"> La entrega de información incompleta;</w:t>
      </w:r>
    </w:p>
    <w:p w14:paraId="3E23C90C" w14:textId="77777777" w:rsidR="00FB6767" w:rsidRDefault="00FB6767" w:rsidP="00A43D50">
      <w:pPr>
        <w:pStyle w:val="Textonotapie"/>
        <w:jc w:val="both"/>
      </w:pPr>
      <w:r w:rsidRPr="00BD1AEE">
        <w:rPr>
          <w:b/>
        </w:rPr>
        <w:t>VI</w:t>
      </w:r>
      <w:r>
        <w:t>. La entrega de información que no corresponda con lo solicitado;</w:t>
      </w:r>
    </w:p>
    <w:p w14:paraId="7DE4A98C" w14:textId="77777777" w:rsidR="00FB6767" w:rsidRDefault="00FB6767" w:rsidP="00A43D50">
      <w:pPr>
        <w:pStyle w:val="Textonotapie"/>
        <w:jc w:val="both"/>
      </w:pPr>
      <w:r w:rsidRPr="00BD1AEE">
        <w:rPr>
          <w:b/>
        </w:rPr>
        <w:t>VII</w:t>
      </w:r>
      <w:r>
        <w:t>. La falta de respuesta a una solicitud de acceso a la información;</w:t>
      </w:r>
    </w:p>
    <w:p w14:paraId="4849580B" w14:textId="77777777" w:rsidR="00FB6767" w:rsidRDefault="00FB6767" w:rsidP="00A43D50">
      <w:pPr>
        <w:pStyle w:val="Textonotapie"/>
        <w:jc w:val="both"/>
      </w:pPr>
      <w:r w:rsidRPr="00BD1AEE">
        <w:rPr>
          <w:b/>
        </w:rPr>
        <w:t>VIII</w:t>
      </w:r>
      <w:r>
        <w:t>. La notificación, entrega o puesta a disposición de información en una modalidad o formato distinto al solicitado;</w:t>
      </w:r>
    </w:p>
    <w:p w14:paraId="40C38553" w14:textId="77777777" w:rsidR="00FB6767" w:rsidRDefault="00FB6767" w:rsidP="00A43D50">
      <w:pPr>
        <w:pStyle w:val="Textonotapie"/>
        <w:jc w:val="both"/>
      </w:pPr>
      <w:r w:rsidRPr="00BD1AEE">
        <w:rPr>
          <w:b/>
        </w:rPr>
        <w:t>IX</w:t>
      </w:r>
      <w:r>
        <w:t>. La entrega o puesta a disposición de información en un formato incomprensible y/o no accesible</w:t>
      </w:r>
    </w:p>
    <w:p w14:paraId="27DE8723" w14:textId="77777777" w:rsidR="00FB6767" w:rsidRDefault="00FB6767" w:rsidP="00A43D50">
      <w:pPr>
        <w:pStyle w:val="Textonotapie"/>
        <w:jc w:val="both"/>
      </w:pPr>
      <w:r>
        <w:t>para el solicitante;</w:t>
      </w:r>
    </w:p>
    <w:p w14:paraId="1EF31638" w14:textId="77777777" w:rsidR="00FB6767" w:rsidRDefault="00FB6767" w:rsidP="00A43D50">
      <w:pPr>
        <w:pStyle w:val="Textonotapie"/>
        <w:jc w:val="both"/>
      </w:pPr>
      <w:r w:rsidRPr="00BD1AEE">
        <w:rPr>
          <w:b/>
        </w:rPr>
        <w:t>X</w:t>
      </w:r>
      <w:r>
        <w:t>. Los costos o tiempos de entrega de la información;</w:t>
      </w:r>
    </w:p>
    <w:p w14:paraId="6EA82746" w14:textId="77777777" w:rsidR="00FB6767" w:rsidRDefault="00FB6767" w:rsidP="00A43D50">
      <w:pPr>
        <w:pStyle w:val="Textonotapie"/>
        <w:jc w:val="both"/>
      </w:pPr>
      <w:r w:rsidRPr="00BD1AEE">
        <w:rPr>
          <w:b/>
        </w:rPr>
        <w:t>XI</w:t>
      </w:r>
      <w:r>
        <w:t>. La falta de trámite a una solicitud;</w:t>
      </w:r>
    </w:p>
    <w:p w14:paraId="43F7ACD4" w14:textId="77777777" w:rsidR="00FB6767" w:rsidRDefault="00FB6767" w:rsidP="00A43D50">
      <w:pPr>
        <w:pStyle w:val="Textonotapie"/>
        <w:jc w:val="both"/>
      </w:pPr>
      <w:r w:rsidRPr="00BD1AEE">
        <w:rPr>
          <w:b/>
        </w:rPr>
        <w:t>XII</w:t>
      </w:r>
      <w:r>
        <w:t>. La negativa a permitir la consulta directa de la información;</w:t>
      </w:r>
    </w:p>
    <w:p w14:paraId="0FAE195C" w14:textId="77777777" w:rsidR="00FB6767" w:rsidRDefault="00FB6767" w:rsidP="00A43D50">
      <w:pPr>
        <w:pStyle w:val="Textonotapie"/>
        <w:jc w:val="both"/>
      </w:pPr>
      <w:r w:rsidRPr="00BD1AEE">
        <w:rPr>
          <w:b/>
        </w:rPr>
        <w:t>XIII</w:t>
      </w:r>
      <w:r>
        <w:t>. La falta, deficiencia o insuficiencia de la fundamentación y/o motivación en la respuesta; y</w:t>
      </w:r>
    </w:p>
    <w:p w14:paraId="250F97D2" w14:textId="77777777" w:rsidR="00FB6767" w:rsidRDefault="00FB6767" w:rsidP="00A43D50">
      <w:pPr>
        <w:pStyle w:val="Textonotapie"/>
        <w:jc w:val="both"/>
      </w:pPr>
      <w:r w:rsidRPr="00BD1AEE">
        <w:rPr>
          <w:b/>
        </w:rPr>
        <w:t>XIV</w:t>
      </w:r>
      <w:r>
        <w:t>. La orientación a un trámite específico.</w:t>
      </w:r>
    </w:p>
    <w:p w14:paraId="62400C02" w14:textId="77777777" w:rsidR="00FB6767" w:rsidRDefault="00FB6767" w:rsidP="00A43D50">
      <w:pPr>
        <w:pStyle w:val="Textonotapie"/>
        <w:jc w:val="both"/>
      </w:pP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F9581" w14:textId="77777777" w:rsidR="00FB6767" w:rsidRDefault="00290290">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5B9AD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0;margin-top:0;width:540pt;height:10in;z-index:-251657728;mso-wrap-edited:f;mso-width-percent:0;mso-height-percent:0;mso-position-horizontal:center;mso-position-horizontal-relative:margin;mso-position-vertical:center;mso-position-vertical-relative:margin;mso-width-percent:0;mso-height-percent:0">
          <v:imagedata r:id="rId1" o:title="image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16B61" w14:textId="77777777" w:rsidR="00FB6767" w:rsidRDefault="00290290">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sz w:val="28"/>
        <w:szCs w:val="28"/>
      </w:rPr>
      <w:pict w14:anchorId="67F23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RESOLUCIÓN" style="position:absolute;margin-left:138.05pt;margin-top:-111.95pt;width:540pt;height:10in;z-index:-251659776;mso-wrap-edited:f;mso-width-percent:0;mso-height-percent:0;mso-position-horizontal:absolute;mso-position-horizontal-relative:margin;mso-position-vertical:absolute;mso-position-vertical-relative:margin;mso-width-percent:0;mso-height-percent:0">
          <v:imagedata r:id="rId1" o:title="image4" croptop="-8531f" cropbottom="8531f" cropleft="19205f" cropright="-19205f"/>
          <w10:wrap anchorx="margin" anchory="margin"/>
        </v:shape>
      </w:pict>
    </w:r>
  </w:p>
  <w:tbl>
    <w:tblPr>
      <w:tblStyle w:val="aff4"/>
      <w:tblW w:w="9534" w:type="dxa"/>
      <w:tblInd w:w="-142" w:type="dxa"/>
      <w:tblLayout w:type="fixed"/>
      <w:tblLook w:val="0400" w:firstRow="0" w:lastRow="0" w:firstColumn="0" w:lastColumn="0" w:noHBand="0" w:noVBand="1"/>
    </w:tblPr>
    <w:tblGrid>
      <w:gridCol w:w="3261"/>
      <w:gridCol w:w="2551"/>
      <w:gridCol w:w="3722"/>
    </w:tblGrid>
    <w:tr w:rsidR="00FB6767" w14:paraId="25FBB703" w14:textId="77777777">
      <w:tc>
        <w:tcPr>
          <w:tcW w:w="3261" w:type="dxa"/>
          <w:vMerge w:val="restart"/>
        </w:tcPr>
        <w:p w14:paraId="6CB16A76" w14:textId="77777777" w:rsidR="00FB6767" w:rsidRDefault="00FB6767">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750A297E" wp14:editId="21E6AF9A">
                <wp:extent cx="1692162" cy="852673"/>
                <wp:effectExtent l="0" t="0" r="0" b="0"/>
                <wp:docPr id="2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D4E2561" w14:textId="1BC4FC44" w:rsidR="00FB6767" w:rsidRDefault="00FB6767">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69FCE575" w14:textId="6DE90CA4" w:rsidR="00FB6767" w:rsidRDefault="00FB6767">
          <w:pPr>
            <w:jc w:val="both"/>
            <w:rPr>
              <w:rFonts w:ascii="Palatino Linotype" w:eastAsia="Palatino Linotype" w:hAnsi="Palatino Linotype" w:cs="Palatino Linotype"/>
              <w:b/>
            </w:rPr>
          </w:pPr>
          <w:r>
            <w:rPr>
              <w:rFonts w:ascii="Palatino Linotype" w:eastAsia="Palatino Linotype" w:hAnsi="Palatino Linotype" w:cs="Palatino Linotype"/>
              <w:b/>
            </w:rPr>
            <w:t>03182/INFOEM/IP/RR/2022 y acumulado</w:t>
          </w:r>
        </w:p>
      </w:tc>
    </w:tr>
    <w:tr w:rsidR="00FB6767" w14:paraId="05107530" w14:textId="77777777">
      <w:tc>
        <w:tcPr>
          <w:tcW w:w="3261" w:type="dxa"/>
          <w:vMerge/>
        </w:tcPr>
        <w:p w14:paraId="44A8AB15" w14:textId="77777777" w:rsidR="00FB6767" w:rsidRDefault="00FB676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5B818ED" w14:textId="77777777" w:rsidR="00FB6767" w:rsidRDefault="00FB676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52A0FCD6" w14:textId="23B5AE8C" w:rsidR="00FB6767" w:rsidRDefault="00FB6767">
          <w:pPr>
            <w:jc w:val="both"/>
            <w:rPr>
              <w:rFonts w:ascii="Palatino Linotype" w:eastAsia="Palatino Linotype" w:hAnsi="Palatino Linotype" w:cs="Palatino Linotype"/>
              <w:b/>
            </w:rPr>
          </w:pPr>
          <w:r w:rsidRPr="00E0289F">
            <w:rPr>
              <w:rFonts w:ascii="Palatino Linotype" w:eastAsia="Palatino Linotype" w:hAnsi="Palatino Linotype" w:cs="Palatino Linotype"/>
              <w:b/>
            </w:rPr>
            <w:t>Universidad Tecnológica de Nezahualcóyotl</w:t>
          </w:r>
        </w:p>
      </w:tc>
    </w:tr>
    <w:tr w:rsidR="00FB6767" w14:paraId="43E7F689" w14:textId="77777777">
      <w:trPr>
        <w:trHeight w:val="228"/>
      </w:trPr>
      <w:tc>
        <w:tcPr>
          <w:tcW w:w="3261" w:type="dxa"/>
          <w:vMerge/>
        </w:tcPr>
        <w:p w14:paraId="636C64F0" w14:textId="77777777" w:rsidR="00FB6767" w:rsidRDefault="00FB676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069355C" w14:textId="77777777" w:rsidR="00FB6767" w:rsidRDefault="00FB6767" w:rsidP="009D0A3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6F30F305" w14:textId="77777777" w:rsidR="00FB6767" w:rsidRDefault="00FB6767">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34E9B904" w14:textId="77777777" w:rsidR="00FB6767" w:rsidRDefault="00FB6767">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77895" w14:textId="77777777" w:rsidR="00FB6767" w:rsidRDefault="00290290">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4C924C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RESOLUCIÓN" style="position:absolute;margin-left:0;margin-top:0;width:540pt;height:10in;z-index:-251658752;mso-wrap-edited:f;mso-width-percent:0;mso-height-percent:0;mso-position-horizontal:center;mso-position-horizontal-relative:margin;mso-position-vertical:center;mso-position-vertical-relative:margin;mso-width-percent:0;mso-height-percent:0">
          <v:imagedata r:id="rId1" o:title="image4"/>
          <w10:wrap anchorx="margin" anchory="margin"/>
        </v:shape>
      </w:pict>
    </w:r>
  </w:p>
  <w:tbl>
    <w:tblPr>
      <w:tblStyle w:val="aff5"/>
      <w:tblW w:w="0" w:type="auto"/>
      <w:tblInd w:w="-737" w:type="dxa"/>
      <w:tblLayout w:type="fixed"/>
      <w:tblLook w:val="0400" w:firstRow="0" w:lastRow="0" w:firstColumn="0" w:lastColumn="0" w:noHBand="0" w:noVBand="1"/>
    </w:tblPr>
    <w:tblGrid>
      <w:gridCol w:w="3805"/>
      <w:gridCol w:w="3000"/>
      <w:gridCol w:w="3095"/>
    </w:tblGrid>
    <w:tr w:rsidR="00FB6767" w14:paraId="6C949AF9" w14:textId="77777777" w:rsidTr="000F32BF">
      <w:trPr>
        <w:trHeight w:val="20"/>
      </w:trPr>
      <w:tc>
        <w:tcPr>
          <w:tcW w:w="3805" w:type="dxa"/>
          <w:vMerge w:val="restart"/>
          <w:shd w:val="clear" w:color="auto" w:fill="auto"/>
        </w:tcPr>
        <w:p w14:paraId="5D563264" w14:textId="77777777" w:rsidR="00FB6767" w:rsidRDefault="00FB6767">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45A52B26" wp14:editId="6C75191C">
                <wp:extent cx="1692162" cy="852673"/>
                <wp:effectExtent l="0" t="0" r="0" b="0"/>
                <wp:docPr id="3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p w14:paraId="7759E8A8" w14:textId="77777777" w:rsidR="00FB6767" w:rsidRDefault="00FB6767">
          <w:pPr>
            <w:jc w:val="center"/>
            <w:rPr>
              <w:rFonts w:ascii="Palatino Linotype" w:eastAsia="Palatino Linotype" w:hAnsi="Palatino Linotype" w:cs="Palatino Linotype"/>
              <w:b/>
            </w:rPr>
          </w:pPr>
        </w:p>
      </w:tc>
      <w:tc>
        <w:tcPr>
          <w:tcW w:w="3000" w:type="dxa"/>
          <w:shd w:val="clear" w:color="auto" w:fill="auto"/>
        </w:tcPr>
        <w:p w14:paraId="4F3F7109" w14:textId="77777777" w:rsidR="00FB6767" w:rsidRDefault="00FB6767"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4FE057C9" w14:textId="41A0F915" w:rsidR="00FB6767" w:rsidRDefault="00FB6767" w:rsidP="000F32BF">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 xml:space="preserve">03182/INFOEM/IP/RR/2022 y acumulado </w:t>
          </w:r>
        </w:p>
      </w:tc>
    </w:tr>
    <w:tr w:rsidR="00FB6767" w14:paraId="7A94DF40" w14:textId="77777777" w:rsidTr="000F32BF">
      <w:trPr>
        <w:trHeight w:val="20"/>
      </w:trPr>
      <w:tc>
        <w:tcPr>
          <w:tcW w:w="3805" w:type="dxa"/>
          <w:vMerge/>
          <w:shd w:val="clear" w:color="auto" w:fill="auto"/>
        </w:tcPr>
        <w:p w14:paraId="1C0A444F" w14:textId="77777777" w:rsidR="00FB6767" w:rsidRDefault="00FB676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0EB5C4C" w14:textId="77777777" w:rsidR="00FB6767" w:rsidRDefault="00FB6767"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7040A207" w14:textId="35AC337C" w:rsidR="00FB6767" w:rsidRDefault="00FB6767" w:rsidP="000F32BF">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XXXXXXXXX XXXXX XXXXXXXXX</w:t>
          </w:r>
        </w:p>
      </w:tc>
    </w:tr>
    <w:tr w:rsidR="00FB6767" w14:paraId="16DA22D4" w14:textId="77777777" w:rsidTr="000F32BF">
      <w:trPr>
        <w:trHeight w:val="20"/>
      </w:trPr>
      <w:tc>
        <w:tcPr>
          <w:tcW w:w="3805" w:type="dxa"/>
          <w:vMerge/>
          <w:shd w:val="clear" w:color="auto" w:fill="auto"/>
        </w:tcPr>
        <w:p w14:paraId="3C458C11" w14:textId="77777777" w:rsidR="00FB6767" w:rsidRDefault="00FB676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31B3EB8" w14:textId="77777777" w:rsidR="00FB6767" w:rsidRDefault="00FB6767"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5741EAD0" w14:textId="4A3C63E4" w:rsidR="00FB6767" w:rsidRDefault="00FB6767" w:rsidP="000F32BF">
          <w:pPr>
            <w:contextualSpacing/>
            <w:jc w:val="both"/>
            <w:rPr>
              <w:rFonts w:ascii="Palatino Linotype" w:eastAsia="Palatino Linotype" w:hAnsi="Palatino Linotype" w:cs="Palatino Linotype"/>
              <w:b/>
            </w:rPr>
          </w:pPr>
          <w:r w:rsidRPr="00E0289F">
            <w:rPr>
              <w:rFonts w:ascii="Palatino Linotype" w:eastAsia="Palatino Linotype" w:hAnsi="Palatino Linotype" w:cs="Palatino Linotype"/>
              <w:b/>
            </w:rPr>
            <w:t>Universidad Tecnológica de Nezahualcóyotl</w:t>
          </w:r>
        </w:p>
      </w:tc>
    </w:tr>
    <w:tr w:rsidR="00FB6767" w14:paraId="43A2B3FD" w14:textId="77777777" w:rsidTr="000F32BF">
      <w:trPr>
        <w:trHeight w:val="20"/>
      </w:trPr>
      <w:tc>
        <w:tcPr>
          <w:tcW w:w="3805" w:type="dxa"/>
          <w:vMerge/>
          <w:shd w:val="clear" w:color="auto" w:fill="auto"/>
        </w:tcPr>
        <w:p w14:paraId="4976DCC2" w14:textId="77777777" w:rsidR="00FB6767" w:rsidRDefault="00FB676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FFFCBBA" w14:textId="77777777" w:rsidR="00FB6767" w:rsidRDefault="00FB6767"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433782D3" w14:textId="77777777" w:rsidR="00FB6767" w:rsidRDefault="00FB6767" w:rsidP="000F32BF">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53DFDADC" w14:textId="77777777" w:rsidR="00FB6767" w:rsidRDefault="00FB6767">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872B0"/>
    <w:multiLevelType w:val="multilevel"/>
    <w:tmpl w:val="114E4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DC105A"/>
    <w:multiLevelType w:val="hybridMultilevel"/>
    <w:tmpl w:val="AE4898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EF75E74"/>
    <w:multiLevelType w:val="multilevel"/>
    <w:tmpl w:val="C4FEB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EB6AF5"/>
    <w:multiLevelType w:val="hybridMultilevel"/>
    <w:tmpl w:val="9F72832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974D3C"/>
    <w:multiLevelType w:val="hybridMultilevel"/>
    <w:tmpl w:val="C66CBF18"/>
    <w:lvl w:ilvl="0" w:tplc="8070BD6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FF5A83"/>
    <w:multiLevelType w:val="hybridMultilevel"/>
    <w:tmpl w:val="3F725574"/>
    <w:lvl w:ilvl="0" w:tplc="080A000B">
      <w:start w:val="1"/>
      <w:numFmt w:val="bullet"/>
      <w:lvlText w:val=""/>
      <w:lvlJc w:val="left"/>
      <w:pPr>
        <w:ind w:left="720" w:hanging="360"/>
      </w:pPr>
      <w:rPr>
        <w:rFonts w:ascii="Wingdings" w:hAnsi="Wingdings"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D136375"/>
    <w:multiLevelType w:val="hybridMultilevel"/>
    <w:tmpl w:val="979E36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66D2E66"/>
    <w:multiLevelType w:val="hybridMultilevel"/>
    <w:tmpl w:val="F8825F6E"/>
    <w:lvl w:ilvl="0" w:tplc="6A0E3A84">
      <w:start w:val="1"/>
      <w:numFmt w:val="decimal"/>
      <w:lvlText w:val="%1)"/>
      <w:lvlJc w:val="lef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410400E1"/>
    <w:multiLevelType w:val="hybridMultilevel"/>
    <w:tmpl w:val="59E054E0"/>
    <w:lvl w:ilvl="0" w:tplc="E8B64396">
      <w:start w:val="7"/>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9505465"/>
    <w:multiLevelType w:val="hybridMultilevel"/>
    <w:tmpl w:val="D6F88872"/>
    <w:lvl w:ilvl="0" w:tplc="17FA11CA">
      <w:start w:val="1"/>
      <w:numFmt w:val="ordinalText"/>
      <w:suff w:val="space"/>
      <w:lvlText w:val="%1."/>
      <w:lvlJc w:val="left"/>
      <w:pPr>
        <w:ind w:left="2912"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92F6EA4"/>
    <w:multiLevelType w:val="multilevel"/>
    <w:tmpl w:val="AC56E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B6D5905"/>
    <w:multiLevelType w:val="multilevel"/>
    <w:tmpl w:val="D3AE41C2"/>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num w:numId="1">
    <w:abstractNumId w:val="14"/>
  </w:num>
  <w:num w:numId="2">
    <w:abstractNumId w:val="0"/>
  </w:num>
  <w:num w:numId="3">
    <w:abstractNumId w:val="3"/>
  </w:num>
  <w:num w:numId="4">
    <w:abstractNumId w:val="13"/>
  </w:num>
  <w:num w:numId="5">
    <w:abstractNumId w:val="6"/>
  </w:num>
  <w:num w:numId="6">
    <w:abstractNumId w:val="8"/>
  </w:num>
  <w:num w:numId="7">
    <w:abstractNumId w:val="4"/>
  </w:num>
  <w:num w:numId="8">
    <w:abstractNumId w:val="10"/>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2"/>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419" w:vendorID="64" w:dllVersion="6" w:nlCheck="1" w:checkStyle="1"/>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62"/>
    <w:rsid w:val="00000062"/>
    <w:rsid w:val="00006778"/>
    <w:rsid w:val="00014727"/>
    <w:rsid w:val="00015DF7"/>
    <w:rsid w:val="00015EDF"/>
    <w:rsid w:val="00017252"/>
    <w:rsid w:val="00020135"/>
    <w:rsid w:val="0003044B"/>
    <w:rsid w:val="0003318F"/>
    <w:rsid w:val="000360DB"/>
    <w:rsid w:val="00042916"/>
    <w:rsid w:val="0004594E"/>
    <w:rsid w:val="000638DB"/>
    <w:rsid w:val="00084892"/>
    <w:rsid w:val="00085573"/>
    <w:rsid w:val="000878D0"/>
    <w:rsid w:val="000923DE"/>
    <w:rsid w:val="000A3F56"/>
    <w:rsid w:val="000E50A9"/>
    <w:rsid w:val="000F32BF"/>
    <w:rsid w:val="00100351"/>
    <w:rsid w:val="0012308A"/>
    <w:rsid w:val="00125279"/>
    <w:rsid w:val="0013277C"/>
    <w:rsid w:val="001337DA"/>
    <w:rsid w:val="001534A4"/>
    <w:rsid w:val="001632E2"/>
    <w:rsid w:val="0017004A"/>
    <w:rsid w:val="00184A8A"/>
    <w:rsid w:val="001A644D"/>
    <w:rsid w:val="001A6CF9"/>
    <w:rsid w:val="001A6D85"/>
    <w:rsid w:val="001B0987"/>
    <w:rsid w:val="001E0D0C"/>
    <w:rsid w:val="001E6462"/>
    <w:rsid w:val="001E7A68"/>
    <w:rsid w:val="001F0715"/>
    <w:rsid w:val="00200EB9"/>
    <w:rsid w:val="00212777"/>
    <w:rsid w:val="00220082"/>
    <w:rsid w:val="002232D9"/>
    <w:rsid w:val="00225E5F"/>
    <w:rsid w:val="00244256"/>
    <w:rsid w:val="002606A8"/>
    <w:rsid w:val="0026701D"/>
    <w:rsid w:val="00267817"/>
    <w:rsid w:val="00272906"/>
    <w:rsid w:val="00280C95"/>
    <w:rsid w:val="002816AF"/>
    <w:rsid w:val="00290290"/>
    <w:rsid w:val="00296C95"/>
    <w:rsid w:val="002A0846"/>
    <w:rsid w:val="002A52F6"/>
    <w:rsid w:val="002A78F5"/>
    <w:rsid w:val="002B3874"/>
    <w:rsid w:val="002B41D0"/>
    <w:rsid w:val="002C190E"/>
    <w:rsid w:val="002C32B2"/>
    <w:rsid w:val="002C5379"/>
    <w:rsid w:val="002D101B"/>
    <w:rsid w:val="002D2737"/>
    <w:rsid w:val="002D62C1"/>
    <w:rsid w:val="002E0962"/>
    <w:rsid w:val="002E1F58"/>
    <w:rsid w:val="002E61E7"/>
    <w:rsid w:val="00303A9A"/>
    <w:rsid w:val="00305CCA"/>
    <w:rsid w:val="003074D6"/>
    <w:rsid w:val="003176F5"/>
    <w:rsid w:val="003277DB"/>
    <w:rsid w:val="00327D03"/>
    <w:rsid w:val="00337934"/>
    <w:rsid w:val="00342B3C"/>
    <w:rsid w:val="00345832"/>
    <w:rsid w:val="00364A8D"/>
    <w:rsid w:val="00366546"/>
    <w:rsid w:val="0037617B"/>
    <w:rsid w:val="00392AC7"/>
    <w:rsid w:val="003968D0"/>
    <w:rsid w:val="003A11AE"/>
    <w:rsid w:val="003B3483"/>
    <w:rsid w:val="003B4E1E"/>
    <w:rsid w:val="003B5EF8"/>
    <w:rsid w:val="003C0FFD"/>
    <w:rsid w:val="003C11CA"/>
    <w:rsid w:val="003D1688"/>
    <w:rsid w:val="003D3067"/>
    <w:rsid w:val="003F6F48"/>
    <w:rsid w:val="00404F24"/>
    <w:rsid w:val="00423F15"/>
    <w:rsid w:val="00434BA2"/>
    <w:rsid w:val="00437D67"/>
    <w:rsid w:val="00440979"/>
    <w:rsid w:val="00445302"/>
    <w:rsid w:val="00447B88"/>
    <w:rsid w:val="00454328"/>
    <w:rsid w:val="00462895"/>
    <w:rsid w:val="004726BD"/>
    <w:rsid w:val="00475A1B"/>
    <w:rsid w:val="00482A40"/>
    <w:rsid w:val="00486817"/>
    <w:rsid w:val="00490696"/>
    <w:rsid w:val="00491C9D"/>
    <w:rsid w:val="0049309B"/>
    <w:rsid w:val="004951B5"/>
    <w:rsid w:val="00495693"/>
    <w:rsid w:val="00497BC0"/>
    <w:rsid w:val="004B7DC7"/>
    <w:rsid w:val="004C14DE"/>
    <w:rsid w:val="004C31D7"/>
    <w:rsid w:val="004D0070"/>
    <w:rsid w:val="004E4118"/>
    <w:rsid w:val="004E7DE9"/>
    <w:rsid w:val="004F46CE"/>
    <w:rsid w:val="004F538D"/>
    <w:rsid w:val="00510974"/>
    <w:rsid w:val="0052687C"/>
    <w:rsid w:val="00531213"/>
    <w:rsid w:val="0056190A"/>
    <w:rsid w:val="00573178"/>
    <w:rsid w:val="00581C6A"/>
    <w:rsid w:val="00584C8F"/>
    <w:rsid w:val="0058599D"/>
    <w:rsid w:val="00586558"/>
    <w:rsid w:val="00596B34"/>
    <w:rsid w:val="005A3423"/>
    <w:rsid w:val="005A3520"/>
    <w:rsid w:val="005A3FB0"/>
    <w:rsid w:val="005A6452"/>
    <w:rsid w:val="005B5666"/>
    <w:rsid w:val="005C35BB"/>
    <w:rsid w:val="005C3EB8"/>
    <w:rsid w:val="005C686A"/>
    <w:rsid w:val="00601E2C"/>
    <w:rsid w:val="00612019"/>
    <w:rsid w:val="006206FD"/>
    <w:rsid w:val="00625382"/>
    <w:rsid w:val="006447F8"/>
    <w:rsid w:val="00650C57"/>
    <w:rsid w:val="0066173D"/>
    <w:rsid w:val="00664CB0"/>
    <w:rsid w:val="00670B50"/>
    <w:rsid w:val="0067171F"/>
    <w:rsid w:val="00676D3C"/>
    <w:rsid w:val="00677584"/>
    <w:rsid w:val="006800C7"/>
    <w:rsid w:val="0068117B"/>
    <w:rsid w:val="0069224B"/>
    <w:rsid w:val="006953DE"/>
    <w:rsid w:val="006A77C8"/>
    <w:rsid w:val="006C0C66"/>
    <w:rsid w:val="006C7AAB"/>
    <w:rsid w:val="006D5CD6"/>
    <w:rsid w:val="006D6963"/>
    <w:rsid w:val="006D6AB0"/>
    <w:rsid w:val="006D6FD6"/>
    <w:rsid w:val="006E2C10"/>
    <w:rsid w:val="006E6D53"/>
    <w:rsid w:val="00703865"/>
    <w:rsid w:val="00705399"/>
    <w:rsid w:val="007100FB"/>
    <w:rsid w:val="007105B1"/>
    <w:rsid w:val="00715FD8"/>
    <w:rsid w:val="00720A95"/>
    <w:rsid w:val="007218A6"/>
    <w:rsid w:val="007258C9"/>
    <w:rsid w:val="00727739"/>
    <w:rsid w:val="00727CE4"/>
    <w:rsid w:val="00746E74"/>
    <w:rsid w:val="00757992"/>
    <w:rsid w:val="00770283"/>
    <w:rsid w:val="00771BEC"/>
    <w:rsid w:val="00775741"/>
    <w:rsid w:val="00780FA6"/>
    <w:rsid w:val="00781412"/>
    <w:rsid w:val="00782546"/>
    <w:rsid w:val="007A1E4F"/>
    <w:rsid w:val="007A5528"/>
    <w:rsid w:val="007B1688"/>
    <w:rsid w:val="007B605F"/>
    <w:rsid w:val="007B699D"/>
    <w:rsid w:val="007B7022"/>
    <w:rsid w:val="007C32C7"/>
    <w:rsid w:val="007C406C"/>
    <w:rsid w:val="007C5EC7"/>
    <w:rsid w:val="007E4D02"/>
    <w:rsid w:val="007F061B"/>
    <w:rsid w:val="0080799E"/>
    <w:rsid w:val="00811280"/>
    <w:rsid w:val="00814DE2"/>
    <w:rsid w:val="00827AF8"/>
    <w:rsid w:val="00841986"/>
    <w:rsid w:val="00851F81"/>
    <w:rsid w:val="008669D0"/>
    <w:rsid w:val="0089132B"/>
    <w:rsid w:val="00891A24"/>
    <w:rsid w:val="008B5B69"/>
    <w:rsid w:val="008B71D5"/>
    <w:rsid w:val="008C211A"/>
    <w:rsid w:val="008C54F2"/>
    <w:rsid w:val="008C5B08"/>
    <w:rsid w:val="008D0B13"/>
    <w:rsid w:val="008D5FB5"/>
    <w:rsid w:val="008E008D"/>
    <w:rsid w:val="008E3446"/>
    <w:rsid w:val="008E5D12"/>
    <w:rsid w:val="008F4BE9"/>
    <w:rsid w:val="008F5F6B"/>
    <w:rsid w:val="009000F0"/>
    <w:rsid w:val="00900B77"/>
    <w:rsid w:val="00904A99"/>
    <w:rsid w:val="00904D32"/>
    <w:rsid w:val="009217C4"/>
    <w:rsid w:val="00934716"/>
    <w:rsid w:val="009400E1"/>
    <w:rsid w:val="00943BE4"/>
    <w:rsid w:val="00944392"/>
    <w:rsid w:val="00961A77"/>
    <w:rsid w:val="009672D6"/>
    <w:rsid w:val="009760D3"/>
    <w:rsid w:val="00982D3D"/>
    <w:rsid w:val="00990A85"/>
    <w:rsid w:val="00995DE5"/>
    <w:rsid w:val="009A6490"/>
    <w:rsid w:val="009B10B0"/>
    <w:rsid w:val="009B2B76"/>
    <w:rsid w:val="009D0A37"/>
    <w:rsid w:val="009D59FA"/>
    <w:rsid w:val="009E5098"/>
    <w:rsid w:val="00A10515"/>
    <w:rsid w:val="00A20A74"/>
    <w:rsid w:val="00A20EC8"/>
    <w:rsid w:val="00A27198"/>
    <w:rsid w:val="00A30BCB"/>
    <w:rsid w:val="00A31416"/>
    <w:rsid w:val="00A36DCE"/>
    <w:rsid w:val="00A438A1"/>
    <w:rsid w:val="00A43D50"/>
    <w:rsid w:val="00A44A31"/>
    <w:rsid w:val="00A468A6"/>
    <w:rsid w:val="00A75391"/>
    <w:rsid w:val="00A81571"/>
    <w:rsid w:val="00A9407F"/>
    <w:rsid w:val="00A9730A"/>
    <w:rsid w:val="00A97F89"/>
    <w:rsid w:val="00AA1DA3"/>
    <w:rsid w:val="00AB0544"/>
    <w:rsid w:val="00AC03E9"/>
    <w:rsid w:val="00AC2497"/>
    <w:rsid w:val="00AD6BC0"/>
    <w:rsid w:val="00AE0626"/>
    <w:rsid w:val="00AE4893"/>
    <w:rsid w:val="00AE717F"/>
    <w:rsid w:val="00B01BD1"/>
    <w:rsid w:val="00B01EBA"/>
    <w:rsid w:val="00B11D57"/>
    <w:rsid w:val="00B12B9B"/>
    <w:rsid w:val="00B158C0"/>
    <w:rsid w:val="00B30605"/>
    <w:rsid w:val="00B37BF3"/>
    <w:rsid w:val="00B4081A"/>
    <w:rsid w:val="00B45312"/>
    <w:rsid w:val="00B516D5"/>
    <w:rsid w:val="00B55920"/>
    <w:rsid w:val="00B575DA"/>
    <w:rsid w:val="00B70029"/>
    <w:rsid w:val="00B83422"/>
    <w:rsid w:val="00B90A4B"/>
    <w:rsid w:val="00B91413"/>
    <w:rsid w:val="00BA52B1"/>
    <w:rsid w:val="00BB6397"/>
    <w:rsid w:val="00BC38E4"/>
    <w:rsid w:val="00BC513D"/>
    <w:rsid w:val="00BD29FC"/>
    <w:rsid w:val="00BF48CE"/>
    <w:rsid w:val="00BF4C45"/>
    <w:rsid w:val="00C00420"/>
    <w:rsid w:val="00C24311"/>
    <w:rsid w:val="00C302FC"/>
    <w:rsid w:val="00C31D67"/>
    <w:rsid w:val="00C46B3E"/>
    <w:rsid w:val="00C50B59"/>
    <w:rsid w:val="00C549FF"/>
    <w:rsid w:val="00C60F6E"/>
    <w:rsid w:val="00C6134D"/>
    <w:rsid w:val="00C61A50"/>
    <w:rsid w:val="00C63540"/>
    <w:rsid w:val="00C64A5D"/>
    <w:rsid w:val="00C64B02"/>
    <w:rsid w:val="00C67B4C"/>
    <w:rsid w:val="00C735EA"/>
    <w:rsid w:val="00C80A0D"/>
    <w:rsid w:val="00C82579"/>
    <w:rsid w:val="00C87B5D"/>
    <w:rsid w:val="00CB37CB"/>
    <w:rsid w:val="00CB5088"/>
    <w:rsid w:val="00CC4556"/>
    <w:rsid w:val="00CD124A"/>
    <w:rsid w:val="00CD2D1A"/>
    <w:rsid w:val="00CD5B20"/>
    <w:rsid w:val="00CE3965"/>
    <w:rsid w:val="00CF1792"/>
    <w:rsid w:val="00CF3CD7"/>
    <w:rsid w:val="00D1458C"/>
    <w:rsid w:val="00D20C31"/>
    <w:rsid w:val="00D317E0"/>
    <w:rsid w:val="00D31E5E"/>
    <w:rsid w:val="00D37887"/>
    <w:rsid w:val="00D471ED"/>
    <w:rsid w:val="00D6150C"/>
    <w:rsid w:val="00D6207E"/>
    <w:rsid w:val="00D72148"/>
    <w:rsid w:val="00D80815"/>
    <w:rsid w:val="00D81D8F"/>
    <w:rsid w:val="00D87457"/>
    <w:rsid w:val="00D93776"/>
    <w:rsid w:val="00D967B8"/>
    <w:rsid w:val="00DA134B"/>
    <w:rsid w:val="00DA40C4"/>
    <w:rsid w:val="00DA6420"/>
    <w:rsid w:val="00DD0910"/>
    <w:rsid w:val="00DE3424"/>
    <w:rsid w:val="00DF0918"/>
    <w:rsid w:val="00DF7AD2"/>
    <w:rsid w:val="00E0289F"/>
    <w:rsid w:val="00E1132A"/>
    <w:rsid w:val="00E11DB1"/>
    <w:rsid w:val="00E12268"/>
    <w:rsid w:val="00E30C52"/>
    <w:rsid w:val="00E31FC8"/>
    <w:rsid w:val="00E36808"/>
    <w:rsid w:val="00E42C38"/>
    <w:rsid w:val="00E477AA"/>
    <w:rsid w:val="00E54632"/>
    <w:rsid w:val="00E54CFB"/>
    <w:rsid w:val="00E55E5B"/>
    <w:rsid w:val="00E60AE8"/>
    <w:rsid w:val="00E63BD4"/>
    <w:rsid w:val="00E73F47"/>
    <w:rsid w:val="00E84D02"/>
    <w:rsid w:val="00E979FA"/>
    <w:rsid w:val="00EA1803"/>
    <w:rsid w:val="00EB39D8"/>
    <w:rsid w:val="00EB6C18"/>
    <w:rsid w:val="00ED34D3"/>
    <w:rsid w:val="00EE0F77"/>
    <w:rsid w:val="00EE1AEF"/>
    <w:rsid w:val="00EE33C8"/>
    <w:rsid w:val="00EE7793"/>
    <w:rsid w:val="00EF0725"/>
    <w:rsid w:val="00EF2907"/>
    <w:rsid w:val="00EF337B"/>
    <w:rsid w:val="00F00DBF"/>
    <w:rsid w:val="00F00E87"/>
    <w:rsid w:val="00F05B8F"/>
    <w:rsid w:val="00F159E9"/>
    <w:rsid w:val="00F167BF"/>
    <w:rsid w:val="00F26B82"/>
    <w:rsid w:val="00F37A14"/>
    <w:rsid w:val="00F42BFF"/>
    <w:rsid w:val="00F44EE0"/>
    <w:rsid w:val="00F53E60"/>
    <w:rsid w:val="00F60DE6"/>
    <w:rsid w:val="00F63BFF"/>
    <w:rsid w:val="00F6456E"/>
    <w:rsid w:val="00F70D3E"/>
    <w:rsid w:val="00F72F07"/>
    <w:rsid w:val="00F746E7"/>
    <w:rsid w:val="00F7693E"/>
    <w:rsid w:val="00F84827"/>
    <w:rsid w:val="00F8762F"/>
    <w:rsid w:val="00F90366"/>
    <w:rsid w:val="00F913F7"/>
    <w:rsid w:val="00F91587"/>
    <w:rsid w:val="00F92EB3"/>
    <w:rsid w:val="00F9678D"/>
    <w:rsid w:val="00FA0D99"/>
    <w:rsid w:val="00FB39E2"/>
    <w:rsid w:val="00FB6767"/>
    <w:rsid w:val="00FC6B8F"/>
    <w:rsid w:val="00FD3734"/>
    <w:rsid w:val="00FE1C45"/>
    <w:rsid w:val="00FE50B4"/>
    <w:rsid w:val="00FF55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E1EC20"/>
  <w15:docId w15:val="{1B119EB6-46A7-42B0-9538-2C2EC760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082"/>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100" w:type="dxa"/>
        <w:left w:w="100" w:type="dxa"/>
        <w:bottom w:w="100" w:type="dxa"/>
        <w:right w:w="100" w:type="dxa"/>
      </w:tblCellMar>
    </w:tblPr>
  </w:style>
  <w:style w:type="table" w:customStyle="1" w:styleId="a0">
    <w:basedOn w:val="TableNormal8"/>
    <w:tblPr>
      <w:tblStyleRowBandSize w:val="1"/>
      <w:tblStyleColBandSize w:val="1"/>
      <w:tblCellMar>
        <w:left w:w="115" w:type="dxa"/>
        <w:right w:w="115" w:type="dxa"/>
      </w:tblCellMar>
    </w:tblPr>
  </w:style>
  <w:style w:type="table" w:customStyle="1" w:styleId="a1">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table" w:customStyle="1" w:styleId="a5">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8"/>
    <w:tblPr>
      <w:tblStyleRowBandSize w:val="1"/>
      <w:tblStyleColBandSize w:val="1"/>
      <w:tblCellMar>
        <w:left w:w="115" w:type="dxa"/>
        <w:right w:w="115" w:type="dxa"/>
      </w:tblCellMar>
    </w:tblPr>
  </w:style>
  <w:style w:type="table" w:customStyle="1" w:styleId="a7">
    <w:basedOn w:val="TableNormal8"/>
    <w:tblPr>
      <w:tblStyleRowBandSize w:val="1"/>
      <w:tblStyleColBandSize w:val="1"/>
      <w:tblCellMar>
        <w:left w:w="115" w:type="dxa"/>
        <w:right w:w="115" w:type="dxa"/>
      </w:tblCellMar>
    </w:tblPr>
  </w:style>
  <w:style w:type="table" w:customStyle="1" w:styleId="a8">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5"/>
    <w:tblPr>
      <w:tblStyleRowBandSize w:val="1"/>
      <w:tblStyleColBandSize w:val="1"/>
      <w:tblCellMar>
        <w:top w:w="100" w:type="dxa"/>
        <w:left w:w="100" w:type="dxa"/>
        <w:bottom w:w="100" w:type="dxa"/>
        <w:right w:w="100" w:type="dxa"/>
      </w:tblCellMar>
    </w:tblPr>
  </w:style>
  <w:style w:type="table" w:customStyle="1" w:styleId="af4">
    <w:basedOn w:val="TableNormal5"/>
    <w:tblPr>
      <w:tblStyleRowBandSize w:val="1"/>
      <w:tblStyleColBandSize w:val="1"/>
      <w:tblCellMar>
        <w:top w:w="100" w:type="dxa"/>
        <w:left w:w="100" w:type="dxa"/>
        <w:bottom w:w="100" w:type="dxa"/>
        <w:right w:w="100" w:type="dxa"/>
      </w:tblCellMar>
    </w:tblPr>
  </w:style>
  <w:style w:type="table" w:customStyle="1" w:styleId="af5">
    <w:basedOn w:val="TableNormal5"/>
    <w:tblPr>
      <w:tblStyleRowBandSize w:val="1"/>
      <w:tblStyleColBandSize w:val="1"/>
      <w:tblCellMar>
        <w:top w:w="100" w:type="dxa"/>
        <w:left w:w="100" w:type="dxa"/>
        <w:bottom w:w="100" w:type="dxa"/>
        <w:right w:w="100" w:type="dxa"/>
      </w:tblCellMar>
    </w:tblPr>
  </w:style>
  <w:style w:type="table" w:customStyle="1" w:styleId="af6">
    <w:basedOn w:val="TableNormal5"/>
    <w:tblPr>
      <w:tblStyleRowBandSize w:val="1"/>
      <w:tblStyleColBandSize w:val="1"/>
      <w:tblCellMar>
        <w:top w:w="100" w:type="dxa"/>
        <w:left w:w="100" w:type="dxa"/>
        <w:bottom w:w="100" w:type="dxa"/>
        <w:right w:w="100" w:type="dxa"/>
      </w:tblCellMar>
    </w:tblPr>
  </w:style>
  <w:style w:type="table" w:customStyle="1" w:styleId="af7">
    <w:basedOn w:val="TableNormal5"/>
    <w:tblPr>
      <w:tblStyleRowBandSize w:val="1"/>
      <w:tblStyleColBandSize w:val="1"/>
      <w:tblCellMar>
        <w:top w:w="100" w:type="dxa"/>
        <w:left w:w="100" w:type="dxa"/>
        <w:bottom w:w="100" w:type="dxa"/>
        <w:right w:w="100" w:type="dxa"/>
      </w:tblCellMar>
    </w:tblPr>
  </w:style>
  <w:style w:type="table" w:customStyle="1" w:styleId="af8">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2VNW/5TmIOd/FJ/DiaFqbyVzRQ==">AMUW2mU+bJutf9BKblKTmGYY3J2QLEKBSNKqMDNckka2QJjqbOXMri0sGhHdpZD0Q8ssfM7q5bCjFhFfCQgFqS0cTbrvL1lvGUaWq8Dkv1WchToxTJ0YAFRbf5YnIJpqFCYQ44Te6jbbbi2pvV8OE09Npg2g53fNOAMA3hUd2EeAUEZ0pEmaQy0hmoFwguhvIUQZ0XI8OVFBrLRlc1ZKeGjSSvHPrguGc2eQ/sC9MW5plNAWr3DMtT/gQJ8P3jnVOyOMTttUlhcyQizUBsPsDU36LTtAXgGfpucxH8fiX/soC4IZaYnl2+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911C248-4DFF-1845-BD55-4417F4142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59</Pages>
  <Words>13044</Words>
  <Characters>71747</Characters>
  <Application>Microsoft Office Word</Application>
  <DocSecurity>0</DocSecurity>
  <Lines>597</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Microsoft Office User</cp:lastModifiedBy>
  <cp:revision>8</cp:revision>
  <cp:lastPrinted>2022-06-17T14:57:00Z</cp:lastPrinted>
  <dcterms:created xsi:type="dcterms:W3CDTF">2022-06-10T04:40:00Z</dcterms:created>
  <dcterms:modified xsi:type="dcterms:W3CDTF">2022-06-29T17:14:00Z</dcterms:modified>
</cp:coreProperties>
</file>