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4A918F90" w:rsidR="00200BFC" w:rsidRPr="00C77DCA" w:rsidRDefault="00200BFC" w:rsidP="00DF27EE">
      <w:pPr>
        <w:spacing w:line="360" w:lineRule="auto"/>
        <w:jc w:val="both"/>
        <w:rPr>
          <w:rFonts w:ascii="Palatino Linotype" w:hAnsi="Palatino Linotype" w:cs="Arial"/>
        </w:rPr>
      </w:pPr>
      <w:r w:rsidRPr="00C77DCA">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C77DCA">
        <w:rPr>
          <w:rFonts w:ascii="Palatino Linotype" w:hAnsi="Palatino Linotype" w:cs="Arial"/>
        </w:rPr>
        <w:t xml:space="preserve"> </w:t>
      </w:r>
      <w:r w:rsidR="00317860">
        <w:rPr>
          <w:rFonts w:ascii="Palatino Linotype" w:hAnsi="Palatino Linotype" w:cs="Arial"/>
        </w:rPr>
        <w:t>doce de enero</w:t>
      </w:r>
      <w:r w:rsidR="008B3120" w:rsidRPr="00C77DCA">
        <w:rPr>
          <w:rFonts w:ascii="Palatino Linotype" w:hAnsi="Palatino Linotype" w:cs="Arial"/>
        </w:rPr>
        <w:t xml:space="preserve"> </w:t>
      </w:r>
      <w:r w:rsidR="00317860">
        <w:rPr>
          <w:rFonts w:ascii="Palatino Linotype" w:hAnsi="Palatino Linotype" w:cs="Arial"/>
        </w:rPr>
        <w:t>de dos mil veintidós</w:t>
      </w:r>
      <w:r w:rsidR="003253C6" w:rsidRPr="00C77DCA">
        <w:rPr>
          <w:rFonts w:ascii="Palatino Linotype" w:hAnsi="Palatino Linotype" w:cs="Arial"/>
        </w:rPr>
        <w:t>.</w:t>
      </w:r>
    </w:p>
    <w:p w14:paraId="57CA25AC" w14:textId="77777777" w:rsidR="003253C6" w:rsidRPr="00C77DCA" w:rsidRDefault="003253C6" w:rsidP="00DF27EE">
      <w:pPr>
        <w:spacing w:line="360" w:lineRule="auto"/>
        <w:jc w:val="both"/>
        <w:rPr>
          <w:rFonts w:ascii="Palatino Linotype" w:hAnsi="Palatino Linotype" w:cs="Arial"/>
        </w:rPr>
      </w:pPr>
    </w:p>
    <w:p w14:paraId="71F79FE3" w14:textId="033E9555" w:rsidR="00A1125E" w:rsidRPr="00C77DCA" w:rsidRDefault="00490BDA" w:rsidP="00DF27EE">
      <w:pPr>
        <w:spacing w:line="360" w:lineRule="auto"/>
        <w:ind w:left="-57"/>
        <w:jc w:val="both"/>
        <w:rPr>
          <w:rFonts w:ascii="Palatino Linotype" w:hAnsi="Palatino Linotype" w:cs="Arial"/>
          <w:b/>
          <w:bCs/>
          <w:spacing w:val="60"/>
        </w:rPr>
      </w:pPr>
      <w:r w:rsidRPr="00C77DCA">
        <w:rPr>
          <w:rFonts w:ascii="Palatino Linotype" w:hAnsi="Palatino Linotype" w:cs="Arial"/>
          <w:b/>
          <w:sz w:val="28"/>
        </w:rPr>
        <w:t>VISTOS</w:t>
      </w:r>
      <w:r w:rsidRPr="00C77DCA">
        <w:rPr>
          <w:rFonts w:ascii="Palatino Linotype" w:hAnsi="Palatino Linotype" w:cs="Arial"/>
        </w:rPr>
        <w:t xml:space="preserve"> los expedientes formados con motivo de los recursos de revisión </w:t>
      </w:r>
      <w:r w:rsidR="00317860" w:rsidRPr="00317860">
        <w:rPr>
          <w:rFonts w:ascii="Palatino Linotype" w:hAnsi="Palatino Linotype" w:cs="Arial"/>
          <w:b/>
        </w:rPr>
        <w:t>05287/INFOEM/IP/RR/2021, 05301/INFOEM/IP/RR/2021</w:t>
      </w:r>
      <w:r w:rsidR="00E70EE3">
        <w:rPr>
          <w:rFonts w:ascii="Palatino Linotype" w:hAnsi="Palatino Linotype" w:cs="Arial"/>
          <w:b/>
        </w:rPr>
        <w:t xml:space="preserve"> </w:t>
      </w:r>
      <w:r w:rsidR="00317860" w:rsidRPr="00317860">
        <w:rPr>
          <w:rFonts w:ascii="Palatino Linotype" w:hAnsi="Palatino Linotype" w:cs="Arial"/>
          <w:b/>
        </w:rPr>
        <w:t>y</w:t>
      </w:r>
      <w:r w:rsidR="00317860">
        <w:rPr>
          <w:rFonts w:ascii="Palatino Linotype" w:hAnsi="Palatino Linotype" w:cs="Arial"/>
          <w:b/>
        </w:rPr>
        <w:t xml:space="preserve"> 0</w:t>
      </w:r>
      <w:r w:rsidR="00317860" w:rsidRPr="00317860">
        <w:rPr>
          <w:rFonts w:ascii="Palatino Linotype" w:hAnsi="Palatino Linotype" w:cs="Arial"/>
          <w:b/>
        </w:rPr>
        <w:t xml:space="preserve">5484/INFOEM/IP/RR/2021 </w:t>
      </w:r>
      <w:r w:rsidRPr="00C77DCA">
        <w:rPr>
          <w:rFonts w:ascii="Palatino Linotype" w:hAnsi="Palatino Linotype" w:cs="Arial"/>
        </w:rPr>
        <w:t xml:space="preserve">promovido </w:t>
      </w:r>
      <w:r w:rsidRPr="00C77DCA">
        <w:rPr>
          <w:rFonts w:ascii="Palatino Linotype" w:hAnsi="Palatino Linotype"/>
        </w:rPr>
        <w:t xml:space="preserve">por </w:t>
      </w:r>
      <w:proofErr w:type="spellStart"/>
      <w:r w:rsidR="00E84C85">
        <w:rPr>
          <w:rFonts w:ascii="Palatino Linotype" w:hAnsi="Palatino Linotype"/>
          <w:b/>
          <w:bCs/>
        </w:rPr>
        <w:t>xxxxxxxxxxxxxxxxxxxxxxxxxxxxxxxxx</w:t>
      </w:r>
      <w:proofErr w:type="spellEnd"/>
      <w:r w:rsidR="00317860" w:rsidRPr="00317860">
        <w:rPr>
          <w:rFonts w:ascii="Palatino Linotype" w:hAnsi="Palatino Linotype"/>
          <w:b/>
          <w:bCs/>
        </w:rPr>
        <w:t xml:space="preserve"> </w:t>
      </w:r>
      <w:r w:rsidR="00E84C85">
        <w:rPr>
          <w:rFonts w:ascii="Palatino Linotype" w:hAnsi="Palatino Linotype"/>
          <w:b/>
          <w:bCs/>
        </w:rPr>
        <w:t>xxxxxxxxxxxxxx</w:t>
      </w:r>
      <w:bookmarkStart w:id="0" w:name="_GoBack"/>
      <w:bookmarkEnd w:id="0"/>
      <w:r w:rsidRPr="00C77DCA">
        <w:rPr>
          <w:rFonts w:ascii="Palatino Linotype" w:hAnsi="Palatino Linotype"/>
          <w:b/>
          <w:lang w:val="es-ES"/>
        </w:rPr>
        <w:t>,</w:t>
      </w:r>
      <w:r w:rsidRPr="00C77DCA">
        <w:rPr>
          <w:rFonts w:ascii="Palatino Linotype" w:hAnsi="Palatino Linotype" w:cs="Arial"/>
          <w:b/>
          <w:lang w:val="es-ES"/>
        </w:rPr>
        <w:t xml:space="preserve"> </w:t>
      </w:r>
      <w:r w:rsidR="007B2577" w:rsidRPr="009D2693">
        <w:rPr>
          <w:rFonts w:ascii="Palatino Linotype" w:hAnsi="Palatino Linotype"/>
        </w:rPr>
        <w:t xml:space="preserve">a quien en lo sucesivo se le </w:t>
      </w:r>
      <w:r w:rsidR="00317860">
        <w:rPr>
          <w:rFonts w:ascii="Palatino Linotype" w:hAnsi="Palatino Linotype"/>
        </w:rPr>
        <w:t>denominara</w:t>
      </w:r>
      <w:r w:rsidR="007B2577" w:rsidRPr="009D2693">
        <w:rPr>
          <w:rFonts w:ascii="Palatino Linotype" w:hAnsi="Palatino Linotype"/>
        </w:rPr>
        <w:t xml:space="preserve"> como </w:t>
      </w:r>
      <w:r w:rsidRPr="00C77DCA">
        <w:rPr>
          <w:rFonts w:ascii="Palatino Linotype" w:hAnsi="Palatino Linotype" w:cs="Arial"/>
          <w:b/>
          <w:lang w:val="es-ES"/>
        </w:rPr>
        <w:t>EL RECURRENTE,</w:t>
      </w:r>
      <w:r w:rsidRPr="00C77DCA">
        <w:rPr>
          <w:rFonts w:ascii="Palatino Linotype" w:hAnsi="Palatino Linotype" w:cs="Arial"/>
          <w:lang w:val="es-ES"/>
        </w:rPr>
        <w:t xml:space="preserve"> en contra de la respuesta del </w:t>
      </w:r>
      <w:r w:rsidR="00822DEB" w:rsidRPr="00822DEB">
        <w:rPr>
          <w:rFonts w:ascii="Palatino Linotype" w:hAnsi="Palatino Linotype" w:cs="Arial"/>
          <w:b/>
          <w:bCs/>
        </w:rPr>
        <w:t>Servicios Educativos Integrados al Estado de México</w:t>
      </w:r>
      <w:r w:rsidRPr="00C77DCA">
        <w:rPr>
          <w:rFonts w:ascii="Palatino Linotype" w:hAnsi="Palatino Linotype" w:cs="Arial"/>
          <w:b/>
          <w:lang w:val="es-ES"/>
        </w:rPr>
        <w:t xml:space="preserve">, </w:t>
      </w:r>
      <w:r w:rsidR="007B2577" w:rsidRPr="009D2693">
        <w:rPr>
          <w:rFonts w:ascii="Palatino Linotype" w:hAnsi="Palatino Linotype"/>
        </w:rPr>
        <w:t xml:space="preserve">en lo </w:t>
      </w:r>
      <w:r w:rsidR="007B2577">
        <w:rPr>
          <w:rFonts w:ascii="Palatino Linotype" w:hAnsi="Palatino Linotype"/>
        </w:rPr>
        <w:t xml:space="preserve">subsecuente se le denominará </w:t>
      </w:r>
      <w:r w:rsidR="007B2577" w:rsidRPr="009D2693">
        <w:rPr>
          <w:rFonts w:ascii="Palatino Linotype" w:hAnsi="Palatino Linotype"/>
          <w:b/>
        </w:rPr>
        <w:t>EL SUJETO OBLIGADO</w:t>
      </w:r>
      <w:r w:rsidR="007B2577" w:rsidRPr="00C77DCA">
        <w:rPr>
          <w:rFonts w:ascii="Palatino Linotype" w:hAnsi="Palatino Linotype" w:cs="Arial"/>
          <w:b/>
          <w:lang w:val="es-ES"/>
        </w:rPr>
        <w:t xml:space="preserve"> </w:t>
      </w:r>
      <w:r w:rsidRPr="00C77DCA">
        <w:rPr>
          <w:rFonts w:ascii="Palatino Linotype" w:hAnsi="Palatino Linotype" w:cs="Arial"/>
          <w:b/>
          <w:lang w:val="es-ES"/>
        </w:rPr>
        <w:t xml:space="preserve">EL SUJETO OBLIGADO, </w:t>
      </w:r>
      <w:r w:rsidRPr="00C77DCA">
        <w:rPr>
          <w:rFonts w:ascii="Palatino Linotype" w:hAnsi="Palatino Linotype" w:cs="Arial"/>
          <w:lang w:val="es-ES"/>
        </w:rPr>
        <w:t>se procede a dictar la presente resolución con base en lo siguiente:</w:t>
      </w:r>
    </w:p>
    <w:p w14:paraId="4E01101B" w14:textId="77777777" w:rsidR="0081312A" w:rsidRPr="00C77DCA" w:rsidRDefault="0081312A" w:rsidP="00DF27EE">
      <w:pPr>
        <w:jc w:val="center"/>
        <w:rPr>
          <w:rFonts w:ascii="Palatino Linotype" w:hAnsi="Palatino Linotype" w:cs="Arial"/>
          <w:b/>
          <w:bCs/>
          <w:spacing w:val="60"/>
          <w:sz w:val="28"/>
        </w:rPr>
      </w:pPr>
    </w:p>
    <w:p w14:paraId="60D636C8" w14:textId="50BA6B63" w:rsidR="000F15D9" w:rsidRPr="00C77DCA" w:rsidRDefault="00200BFC" w:rsidP="00DF27EE">
      <w:pPr>
        <w:jc w:val="center"/>
        <w:rPr>
          <w:rFonts w:ascii="Palatino Linotype" w:hAnsi="Palatino Linotype" w:cs="Arial"/>
          <w:b/>
          <w:bCs/>
          <w:spacing w:val="60"/>
          <w:sz w:val="28"/>
        </w:rPr>
      </w:pPr>
      <w:r w:rsidRPr="00C77DCA">
        <w:rPr>
          <w:rFonts w:ascii="Palatino Linotype" w:hAnsi="Palatino Linotype" w:cs="Arial"/>
          <w:b/>
          <w:bCs/>
          <w:spacing w:val="60"/>
          <w:sz w:val="28"/>
        </w:rPr>
        <w:t>RESULTANDO</w:t>
      </w:r>
    </w:p>
    <w:p w14:paraId="19D3AD68" w14:textId="77777777" w:rsidR="0081312A" w:rsidRPr="00C77DCA" w:rsidRDefault="0081312A" w:rsidP="00DF27EE">
      <w:pPr>
        <w:jc w:val="center"/>
        <w:rPr>
          <w:rFonts w:ascii="Palatino Linotype" w:hAnsi="Palatino Linotype" w:cs="Arial"/>
          <w:b/>
          <w:bCs/>
          <w:spacing w:val="60"/>
          <w:sz w:val="28"/>
        </w:rPr>
      </w:pPr>
    </w:p>
    <w:p w14:paraId="3B9DFD37" w14:textId="77777777" w:rsidR="00A1125E" w:rsidRPr="00C77DCA" w:rsidRDefault="00A1125E" w:rsidP="00DF27EE">
      <w:pPr>
        <w:rPr>
          <w:rFonts w:ascii="Palatino Linotype" w:hAnsi="Palatino Linotype" w:cs="Arial"/>
          <w:b/>
          <w:bCs/>
          <w:spacing w:val="60"/>
        </w:rPr>
      </w:pPr>
    </w:p>
    <w:p w14:paraId="1CC02F33" w14:textId="33CD24F5" w:rsidR="00490BDA" w:rsidRDefault="000A27E2" w:rsidP="00DF27EE">
      <w:pPr>
        <w:spacing w:line="360" w:lineRule="auto"/>
        <w:jc w:val="both"/>
        <w:rPr>
          <w:rFonts w:ascii="Palatino Linotype" w:eastAsia="MS Mincho" w:hAnsi="Palatino Linotype" w:cs="Arial"/>
          <w:bCs/>
        </w:rPr>
      </w:pPr>
      <w:r w:rsidRPr="00C77DCA">
        <w:rPr>
          <w:rFonts w:ascii="Palatino Linotype" w:eastAsia="Calibri" w:hAnsi="Palatino Linotype" w:cs="Arial"/>
          <w:b/>
          <w:sz w:val="28"/>
          <w:szCs w:val="28"/>
          <w:lang w:val="es-ES" w:eastAsia="en-US"/>
        </w:rPr>
        <w:t>I</w:t>
      </w:r>
      <w:r w:rsidR="00163A20" w:rsidRPr="00C77DCA">
        <w:rPr>
          <w:rFonts w:ascii="Palatino Linotype" w:eastAsia="Calibri" w:hAnsi="Palatino Linotype" w:cs="Arial"/>
          <w:b/>
          <w:sz w:val="28"/>
          <w:szCs w:val="28"/>
          <w:lang w:val="es-ES" w:eastAsia="en-US"/>
        </w:rPr>
        <w:t xml:space="preserve">. </w:t>
      </w:r>
      <w:r w:rsidR="00490BDA" w:rsidRPr="00C77DCA">
        <w:rPr>
          <w:rFonts w:ascii="Palatino Linotype" w:eastAsia="MS Mincho" w:hAnsi="Palatino Linotype" w:cs="Arial"/>
        </w:rPr>
        <w:t xml:space="preserve">En fechas </w:t>
      </w:r>
      <w:bookmarkStart w:id="1" w:name="_Hlk66905340"/>
      <w:r w:rsidR="00822DEB">
        <w:rPr>
          <w:rFonts w:ascii="Palatino Linotype" w:eastAsia="MS Mincho" w:hAnsi="Palatino Linotype" w:cs="Arial"/>
        </w:rPr>
        <w:t xml:space="preserve"> cinco y veintiuno de octubre </w:t>
      </w:r>
      <w:r w:rsidR="00490BDA" w:rsidRPr="00C77DCA">
        <w:rPr>
          <w:rFonts w:ascii="Palatino Linotype" w:eastAsia="MS Mincho" w:hAnsi="Palatino Linotype" w:cs="Arial"/>
        </w:rPr>
        <w:t>de dos mil veintiuno</w:t>
      </w:r>
      <w:bookmarkEnd w:id="1"/>
      <w:r w:rsidR="00490BDA" w:rsidRPr="00C77DCA">
        <w:rPr>
          <w:rFonts w:ascii="Palatino Linotype" w:eastAsia="MS Mincho" w:hAnsi="Palatino Linotype" w:cs="Arial"/>
        </w:rPr>
        <w:t xml:space="preserve">, </w:t>
      </w:r>
      <w:r w:rsidR="00490BDA" w:rsidRPr="00C77DCA">
        <w:rPr>
          <w:rFonts w:ascii="Palatino Linotype" w:eastAsia="MS Mincho" w:hAnsi="Palatino Linotype" w:cs="Arial"/>
          <w:b/>
        </w:rPr>
        <w:t>EL RECURRENTE</w:t>
      </w:r>
      <w:r w:rsidR="00490BDA" w:rsidRPr="00C77DCA">
        <w:rPr>
          <w:rFonts w:ascii="Palatino Linotype" w:eastAsia="MS Mincho" w:hAnsi="Palatino Linotype" w:cs="Arial"/>
        </w:rPr>
        <w:t xml:space="preserve"> </w:t>
      </w:r>
      <w:r w:rsidR="00490BDA" w:rsidRPr="00C77DCA">
        <w:rPr>
          <w:rFonts w:ascii="Palatino Linotype" w:eastAsia="MS Mincho" w:hAnsi="Palatino Linotype" w:cs="Arial"/>
          <w:lang w:val="es-ES_tradnl"/>
        </w:rPr>
        <w:t xml:space="preserve">presentó a través del Sistema de Acceso a la Información Mexiquense, en lo subsecuente </w:t>
      </w:r>
      <w:r w:rsidR="00490BDA" w:rsidRPr="00C77DCA">
        <w:rPr>
          <w:rFonts w:ascii="Palatino Linotype" w:eastAsia="MS Mincho" w:hAnsi="Palatino Linotype" w:cs="Arial"/>
          <w:b/>
          <w:lang w:val="es-ES_tradnl"/>
        </w:rPr>
        <w:t>EL SAIMEX</w:t>
      </w:r>
      <w:r w:rsidR="00490BDA" w:rsidRPr="00C77DCA">
        <w:rPr>
          <w:rFonts w:ascii="Palatino Linotype" w:eastAsia="MS Mincho" w:hAnsi="Palatino Linotype" w:cs="Arial"/>
          <w:lang w:val="es-ES_tradnl"/>
        </w:rPr>
        <w:t xml:space="preserve"> ante </w:t>
      </w:r>
      <w:r w:rsidR="00490BDA" w:rsidRPr="00C77DCA">
        <w:rPr>
          <w:rFonts w:ascii="Palatino Linotype" w:eastAsia="MS Mincho" w:hAnsi="Palatino Linotype" w:cs="Arial"/>
          <w:b/>
          <w:lang w:val="es-ES_tradnl"/>
        </w:rPr>
        <w:t>EL SUJETO OBLIGADO</w:t>
      </w:r>
      <w:r w:rsidR="00490BDA" w:rsidRPr="00C77DCA">
        <w:rPr>
          <w:rFonts w:ascii="Palatino Linotype" w:eastAsia="MS Mincho" w:hAnsi="Palatino Linotype" w:cs="Arial"/>
          <w:lang w:val="es-ES_tradnl"/>
        </w:rPr>
        <w:t>, la</w:t>
      </w:r>
      <w:r w:rsidR="006913D9" w:rsidRPr="00C77DCA">
        <w:rPr>
          <w:rFonts w:ascii="Palatino Linotype" w:eastAsia="MS Mincho" w:hAnsi="Palatino Linotype" w:cs="Arial"/>
          <w:lang w:val="es-ES_tradnl"/>
        </w:rPr>
        <w:t>s</w:t>
      </w:r>
      <w:r w:rsidR="00490BDA" w:rsidRPr="00C77DCA">
        <w:rPr>
          <w:rFonts w:ascii="Palatino Linotype" w:eastAsia="MS Mincho" w:hAnsi="Palatino Linotype" w:cs="Arial"/>
          <w:lang w:val="es-ES_tradnl"/>
        </w:rPr>
        <w:t xml:space="preserve"> solicitud</w:t>
      </w:r>
      <w:r w:rsidR="006913D9" w:rsidRPr="00C77DCA">
        <w:rPr>
          <w:rFonts w:ascii="Palatino Linotype" w:eastAsia="MS Mincho" w:hAnsi="Palatino Linotype" w:cs="Arial"/>
          <w:lang w:val="es-ES_tradnl"/>
        </w:rPr>
        <w:t>es</w:t>
      </w:r>
      <w:r w:rsidR="00490BDA" w:rsidRPr="00C77DCA">
        <w:rPr>
          <w:rFonts w:ascii="Palatino Linotype" w:eastAsia="MS Mincho" w:hAnsi="Palatino Linotype" w:cs="Arial"/>
          <w:lang w:val="es-ES_tradnl"/>
        </w:rPr>
        <w:t xml:space="preserve"> de acceso a la información pública, </w:t>
      </w:r>
      <w:r w:rsidR="00490BDA" w:rsidRPr="00C77DCA">
        <w:rPr>
          <w:rFonts w:ascii="Palatino Linotype" w:eastAsia="MS Mincho" w:hAnsi="Palatino Linotype" w:cs="Arial"/>
        </w:rPr>
        <w:t xml:space="preserve">a las que se les asignó los números de </w:t>
      </w:r>
      <w:bookmarkStart w:id="2" w:name="_Hlk79436138"/>
      <w:bookmarkStart w:id="3" w:name="_Hlk71626058"/>
      <w:bookmarkStart w:id="4" w:name="_Hlk72841721"/>
      <w:bookmarkStart w:id="5" w:name="_Hlk73992511"/>
      <w:bookmarkStart w:id="6" w:name="_Hlk79436216"/>
      <w:proofErr w:type="gramStart"/>
      <w:r w:rsidR="00490BDA" w:rsidRPr="00C77DCA">
        <w:rPr>
          <w:rFonts w:ascii="Palatino Linotype" w:eastAsia="MS Mincho" w:hAnsi="Palatino Linotype" w:cs="Arial"/>
        </w:rPr>
        <w:t>expediente</w:t>
      </w:r>
      <w:proofErr w:type="gramEnd"/>
      <w:r w:rsidR="00490BDA" w:rsidRPr="00C77DCA">
        <w:rPr>
          <w:rFonts w:ascii="Palatino Linotype" w:eastAsia="MS Mincho" w:hAnsi="Palatino Linotype" w:cs="Arial"/>
        </w:rPr>
        <w:t xml:space="preserve"> </w:t>
      </w:r>
      <w:bookmarkStart w:id="7" w:name="_Hlk79487986"/>
      <w:bookmarkStart w:id="8" w:name="_Hlk81858819"/>
      <w:bookmarkEnd w:id="2"/>
      <w:r w:rsidR="00490BDA" w:rsidRPr="00C77DCA">
        <w:rPr>
          <w:rFonts w:ascii="Palatino Linotype" w:eastAsia="MS Mincho" w:hAnsi="Palatino Linotype" w:cs="Arial"/>
          <w:b/>
          <w:bCs/>
        </w:rPr>
        <w:t> </w:t>
      </w:r>
      <w:r w:rsidR="00822DEB" w:rsidRPr="00822DEB">
        <w:rPr>
          <w:rFonts w:ascii="Palatino Linotype" w:eastAsia="MS Mincho" w:hAnsi="Palatino Linotype" w:cs="Arial"/>
          <w:b/>
          <w:bCs/>
        </w:rPr>
        <w:t>00401/SEIEM/IP/2021</w:t>
      </w:r>
      <w:r w:rsidR="00490BDA" w:rsidRPr="00C77DCA">
        <w:rPr>
          <w:rFonts w:ascii="Palatino Linotype" w:eastAsia="MS Mincho" w:hAnsi="Palatino Linotype" w:cs="Arial"/>
          <w:b/>
          <w:bCs/>
        </w:rPr>
        <w:t xml:space="preserve">, </w:t>
      </w:r>
      <w:r w:rsidR="00822DEB" w:rsidRPr="00822DEB">
        <w:rPr>
          <w:rFonts w:ascii="Palatino Linotype" w:eastAsia="MS Mincho" w:hAnsi="Palatino Linotype" w:cs="Arial"/>
          <w:b/>
          <w:bCs/>
        </w:rPr>
        <w:t>00397/SEIEM/IP/2021</w:t>
      </w:r>
      <w:r w:rsidR="00822DEB">
        <w:rPr>
          <w:rFonts w:ascii="Palatino Linotype" w:eastAsia="MS Mincho" w:hAnsi="Palatino Linotype" w:cs="Arial"/>
          <w:b/>
          <w:bCs/>
        </w:rPr>
        <w:t xml:space="preserve"> y </w:t>
      </w:r>
      <w:r w:rsidR="00822DEB" w:rsidRPr="00822DEB">
        <w:rPr>
          <w:rFonts w:ascii="Palatino Linotype" w:eastAsia="MS Mincho" w:hAnsi="Palatino Linotype" w:cs="Arial"/>
          <w:b/>
          <w:bCs/>
        </w:rPr>
        <w:t>00465/SEIEM/IP/2021</w:t>
      </w:r>
      <w:r w:rsidR="00490BDA" w:rsidRPr="00C77DCA">
        <w:rPr>
          <w:rFonts w:ascii="Palatino Linotype" w:eastAsia="MS Mincho" w:hAnsi="Palatino Linotype" w:cs="Arial"/>
          <w:b/>
          <w:bCs/>
        </w:rPr>
        <w:t xml:space="preserve">, </w:t>
      </w:r>
      <w:bookmarkEnd w:id="3"/>
      <w:bookmarkEnd w:id="4"/>
      <w:bookmarkEnd w:id="5"/>
      <w:bookmarkEnd w:id="6"/>
      <w:bookmarkEnd w:id="7"/>
      <w:bookmarkEnd w:id="8"/>
      <w:r w:rsidR="00490BDA" w:rsidRPr="00C77DCA">
        <w:rPr>
          <w:rFonts w:ascii="Palatino Linotype" w:eastAsia="MS Mincho" w:hAnsi="Palatino Linotype" w:cs="Arial"/>
          <w:bCs/>
        </w:rPr>
        <w:t>mediante de los cuales requirió, lo siguiente:</w:t>
      </w:r>
    </w:p>
    <w:p w14:paraId="732EF1A2" w14:textId="77777777" w:rsidR="00822DEB" w:rsidRDefault="00822DEB" w:rsidP="00DF27EE">
      <w:pPr>
        <w:spacing w:line="360" w:lineRule="auto"/>
        <w:jc w:val="both"/>
        <w:rPr>
          <w:rFonts w:ascii="Palatino Linotype" w:eastAsia="MS Mincho" w:hAnsi="Palatino Linotype" w:cs="Arial"/>
          <w:bCs/>
        </w:rPr>
      </w:pPr>
    </w:p>
    <w:tbl>
      <w:tblPr>
        <w:tblStyle w:val="Tablaconcuadrcula31"/>
        <w:tblW w:w="9065" w:type="dxa"/>
        <w:tblInd w:w="8" w:type="dxa"/>
        <w:tblLook w:val="04A0" w:firstRow="1" w:lastRow="0" w:firstColumn="1" w:lastColumn="0" w:noHBand="0" w:noVBand="1"/>
      </w:tblPr>
      <w:tblGrid>
        <w:gridCol w:w="2399"/>
        <w:gridCol w:w="6666"/>
      </w:tblGrid>
      <w:tr w:rsidR="00822DEB" w:rsidRPr="00C77DCA" w14:paraId="3C9931A1" w14:textId="77777777" w:rsidTr="006C3B97">
        <w:trPr>
          <w:tblHeader/>
        </w:trPr>
        <w:tc>
          <w:tcPr>
            <w:tcW w:w="2399"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08228019" w14:textId="4EF90895" w:rsidR="00822DEB" w:rsidRPr="00C77DCA" w:rsidRDefault="00822DEB" w:rsidP="00DF27EE">
            <w:pPr>
              <w:spacing w:line="276" w:lineRule="auto"/>
              <w:jc w:val="center"/>
              <w:rPr>
                <w:rFonts w:ascii="Palatino Linotype" w:hAnsi="Palatino Linotype" w:cs="Arial"/>
                <w:color w:val="FFFFFF" w:themeColor="background1"/>
              </w:rPr>
            </w:pPr>
            <w:r>
              <w:rPr>
                <w:rFonts w:ascii="Palatino Linotype" w:hAnsi="Palatino Linotype" w:cs="Arial"/>
                <w:color w:val="FFFFFF" w:themeColor="background1"/>
              </w:rPr>
              <w:lastRenderedPageBreak/>
              <w:t xml:space="preserve">Folio </w:t>
            </w:r>
          </w:p>
        </w:tc>
        <w:tc>
          <w:tcPr>
            <w:tcW w:w="6666" w:type="dxa"/>
            <w:tcBorders>
              <w:left w:val="single" w:sz="2" w:space="0" w:color="auto"/>
            </w:tcBorders>
            <w:shd w:val="clear" w:color="auto" w:fill="4A442A" w:themeFill="background2" w:themeFillShade="40"/>
          </w:tcPr>
          <w:p w14:paraId="2E98E11A" w14:textId="0CA2F18F" w:rsidR="00822DEB" w:rsidRPr="00C77DCA" w:rsidRDefault="00822DEB" w:rsidP="00DF27EE">
            <w:pPr>
              <w:spacing w:line="276" w:lineRule="auto"/>
              <w:jc w:val="center"/>
              <w:rPr>
                <w:rFonts w:ascii="Palatino Linotype" w:hAnsi="Palatino Linotype" w:cs="Arial"/>
                <w:b/>
                <w:bCs/>
                <w:color w:val="FFFFFF" w:themeColor="background1"/>
              </w:rPr>
            </w:pPr>
            <w:r>
              <w:rPr>
                <w:rFonts w:ascii="Palatino Linotype" w:hAnsi="Palatino Linotype" w:cs="Arial"/>
                <w:b/>
                <w:bCs/>
                <w:color w:val="FFFFFF" w:themeColor="background1"/>
              </w:rPr>
              <w:t>Solicitud</w:t>
            </w:r>
            <w:r w:rsidRPr="00C77DCA">
              <w:rPr>
                <w:rFonts w:ascii="Palatino Linotype" w:hAnsi="Palatino Linotype" w:cs="Arial"/>
                <w:b/>
                <w:bCs/>
                <w:color w:val="FFFFFF" w:themeColor="background1"/>
              </w:rPr>
              <w:t xml:space="preserve"> </w:t>
            </w:r>
          </w:p>
        </w:tc>
      </w:tr>
      <w:tr w:rsidR="00822DEB" w:rsidRPr="00C77DCA" w14:paraId="4A2C719A" w14:textId="77777777" w:rsidTr="006C3B97">
        <w:tc>
          <w:tcPr>
            <w:tcW w:w="2399" w:type="dxa"/>
            <w:tcBorders>
              <w:top w:val="single" w:sz="2" w:space="0" w:color="auto"/>
              <w:bottom w:val="single" w:sz="2" w:space="0" w:color="auto"/>
            </w:tcBorders>
            <w:shd w:val="clear" w:color="auto" w:fill="auto"/>
          </w:tcPr>
          <w:p w14:paraId="5C11B126" w14:textId="63BA252E" w:rsidR="00822DEB" w:rsidRPr="00C77DCA" w:rsidRDefault="00822DEB" w:rsidP="00DF27EE">
            <w:pPr>
              <w:spacing w:line="276" w:lineRule="auto"/>
              <w:rPr>
                <w:rFonts w:ascii="Palatino Linotype" w:hAnsi="Palatino Linotype" w:cs="Arial"/>
                <w:b/>
                <w:bCs/>
              </w:rPr>
            </w:pPr>
            <w:r w:rsidRPr="00822DEB">
              <w:rPr>
                <w:rFonts w:ascii="Palatino Linotype" w:hAnsi="Palatino Linotype" w:cs="Arial"/>
                <w:b/>
                <w:bCs/>
              </w:rPr>
              <w:t>00401/SEIEM/IP/2021</w:t>
            </w:r>
          </w:p>
        </w:tc>
        <w:tc>
          <w:tcPr>
            <w:tcW w:w="6666" w:type="dxa"/>
            <w:shd w:val="clear" w:color="auto" w:fill="auto"/>
          </w:tcPr>
          <w:p w14:paraId="703F0438" w14:textId="0AC8A537" w:rsidR="00822DEB" w:rsidRPr="00C77DCA" w:rsidRDefault="00822DEB" w:rsidP="00DF27EE">
            <w:pPr>
              <w:spacing w:line="276" w:lineRule="auto"/>
              <w:jc w:val="both"/>
              <w:rPr>
                <w:rFonts w:ascii="Palatino Linotype" w:hAnsi="Palatino Linotype" w:cs="Arial"/>
                <w:i/>
                <w:iCs/>
                <w:sz w:val="20"/>
                <w:szCs w:val="20"/>
              </w:rPr>
            </w:pPr>
            <w:r>
              <w:rPr>
                <w:rFonts w:ascii="Palatino Linotype" w:hAnsi="Palatino Linotype" w:cs="Arial"/>
                <w:i/>
                <w:iCs/>
                <w:sz w:val="20"/>
                <w:szCs w:val="20"/>
              </w:rPr>
              <w:t>“</w:t>
            </w:r>
            <w:r w:rsidRPr="00822DEB">
              <w:rPr>
                <w:rFonts w:ascii="Palatino Linotype" w:hAnsi="Palatino Linotype" w:cs="Arial"/>
                <w:i/>
                <w:iCs/>
                <w:sz w:val="20"/>
                <w:szCs w:val="20"/>
              </w:rPr>
              <w:t xml:space="preserve">Por medio de la presente solicito al director general de los SEIEM me proporcione la siguiente información de la servidora pública Ma. De Lourdes Muñoz Araujo actual encargada del despacho de la UNIDAD ADMINISTRATIVA DEPARTAMENTO DE TELESECUNDARIA VALLE DE MÉXICO en su versión pública: 1.- CLAVE PRESUPUESTAL que ostenta actualmente. 2.- FECHA especificando (día, mes y año) de la captura conforme al Formato Único de Personal del movimiento de alta de la clave presupuestal que ostenta actualmente. 3.-EFECTOS especificando (año y quincena) de la clave presupuestal que ostenta actualmente. 4.- ESTATUS de la clave presupuestal especificando (si es de base o cubre una clave de </w:t>
            </w:r>
            <w:proofErr w:type="gramStart"/>
            <w:r w:rsidRPr="00822DEB">
              <w:rPr>
                <w:rFonts w:ascii="Palatino Linotype" w:hAnsi="Palatino Linotype" w:cs="Arial"/>
                <w:i/>
                <w:iCs/>
                <w:sz w:val="20"/>
                <w:szCs w:val="20"/>
              </w:rPr>
              <w:t>articulo</w:t>
            </w:r>
            <w:proofErr w:type="gramEnd"/>
            <w:r w:rsidRPr="00822DEB">
              <w:rPr>
                <w:rFonts w:ascii="Palatino Linotype" w:hAnsi="Palatino Linotype" w:cs="Arial"/>
                <w:i/>
                <w:iCs/>
                <w:sz w:val="20"/>
                <w:szCs w:val="20"/>
              </w:rPr>
              <w:t xml:space="preserve"> especificado el tipo de articulo) de la clave presupuestal que ostenta actualmente. 5.- TIPO DE NOMBRAMIENTO de la clave presupuestal que ostenta actualmente. 6.-Clave de la categoría que ostentaba antes de pasar a la clave que ostenta actualmente 7.- Descripción de la categoría de la clave que ostentaba antes de pasar a la clave que ostenta actualmente 8.- Tipo de nombramiento de la clave que ostentaba antes de pasar a la clave que ostenta actualmente 9.- NOMBRE DEL SERVIDOR PUBLICO QUE SOLICITO EL MOVIMIENTO DE baja de la clave que ostentaba antes de pasar a la clave que ostenta actualmente. 10.- NOMBRE DEL SERVIDOR PÚBLICO QUE AUTORIZO EL MOVIMIENTO DE la baja de la clave que ostentaba antes de pasar a la clave que ostenta actualmente. 11.- EFECTOS especificando (año y quincena) del movimiento de baja de la clave que ostentaba antes de pasar a la clave que ostenta actualmente. 12.- FECHA especificando (día, mes y año) de la captura conforme al Formato Único de Personal del movimiento de baja de la clave que ostentaba antes de pasar a la clave que ostenta actualmente. 13.- FUNCIÓN, ACTIVIDAD, CARGO O COMISIÓN QUE DESEMPEÑABA EL SERVIDOR PÚBLICO EN COMENTO EN EL MOMENTO DEL MOVIMIENTO DE LA ÚLTIMA BAJA POR PASAR A OTRO EMPLEO. 14.- FUNCIÓN, ACTIVIDAD, CARGO O COMISIÓN QUE DESEMPEÑABA EL SERVIDOR PÚBLICO EN COMENTO EN EL MOMENTO DEL MOVIMIENTO DE LA ALTA O PROMOCIÓN DE LA CLAVE QUE OSTENTA ACTUALMENTE.15.- FUNCIÓN, ACTIVIDAD, CARGO O COMISIÓN QUE DESEMPEÑA EL SERVIDOR PÚBLICO EN COMENTO ACTUALMENTE dentro de la estructura de los SEIEM. 16.- clave especificando si es (presupuestal o de confianza) con la que le asignaron la función, actividad o cargo que desempeña </w:t>
            </w:r>
            <w:r w:rsidRPr="00822DEB">
              <w:rPr>
                <w:rFonts w:ascii="Palatino Linotype" w:hAnsi="Palatino Linotype" w:cs="Arial"/>
                <w:i/>
                <w:iCs/>
                <w:sz w:val="20"/>
                <w:szCs w:val="20"/>
              </w:rPr>
              <w:lastRenderedPageBreak/>
              <w:t xml:space="preserve">actualmente el servidor público en comento. Solicito amablemente al servidor público habilitado me proporcione la </w:t>
            </w:r>
            <w:proofErr w:type="gramStart"/>
            <w:r w:rsidRPr="00822DEB">
              <w:rPr>
                <w:rFonts w:ascii="Palatino Linotype" w:hAnsi="Palatino Linotype" w:cs="Arial"/>
                <w:i/>
                <w:iCs/>
                <w:sz w:val="20"/>
                <w:szCs w:val="20"/>
              </w:rPr>
              <w:t>información(</w:t>
            </w:r>
            <w:proofErr w:type="gramEnd"/>
            <w:r w:rsidRPr="00822DEB">
              <w:rPr>
                <w:rFonts w:ascii="Palatino Linotype" w:hAnsi="Palatino Linotype" w:cs="Arial"/>
                <w:i/>
                <w:iCs/>
                <w:sz w:val="20"/>
                <w:szCs w:val="20"/>
              </w:rPr>
              <w:t>respuestas) a cada una de las interrogantes en el mismo orden de mi solicitud.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y por tratarse de una información pública donde se ejerce presupuesto público federal y YO COMO CIUDADANO TENGO EL DERECHO POR LEY DE CONOCER LA INFORMACIÓN SOLICITADA. SIN MÁS POR EL MOMENTO, LE ENVÍO UN CORDIAL SALUDO.</w:t>
            </w:r>
            <w:r>
              <w:rPr>
                <w:rFonts w:ascii="Palatino Linotype" w:hAnsi="Palatino Linotype" w:cs="Arial"/>
                <w:i/>
                <w:iCs/>
                <w:sz w:val="20"/>
                <w:szCs w:val="20"/>
              </w:rPr>
              <w:t>” (sic)</w:t>
            </w:r>
          </w:p>
        </w:tc>
      </w:tr>
      <w:tr w:rsidR="00822DEB" w:rsidRPr="00C77DCA" w14:paraId="18AA32CF" w14:textId="77777777" w:rsidTr="006C3B97">
        <w:tc>
          <w:tcPr>
            <w:tcW w:w="2399" w:type="dxa"/>
            <w:tcBorders>
              <w:top w:val="single" w:sz="2" w:space="0" w:color="auto"/>
              <w:bottom w:val="single" w:sz="2" w:space="0" w:color="auto"/>
            </w:tcBorders>
            <w:shd w:val="clear" w:color="auto" w:fill="auto"/>
          </w:tcPr>
          <w:p w14:paraId="3B2BA0A6" w14:textId="31C88831" w:rsidR="00822DEB" w:rsidRPr="00C77DCA" w:rsidRDefault="00822DEB" w:rsidP="00DF27EE">
            <w:pPr>
              <w:spacing w:line="276" w:lineRule="auto"/>
              <w:rPr>
                <w:rFonts w:ascii="Palatino Linotype" w:hAnsi="Palatino Linotype" w:cs="Arial"/>
                <w:b/>
                <w:bCs/>
              </w:rPr>
            </w:pPr>
            <w:r w:rsidRPr="00822DEB">
              <w:rPr>
                <w:rFonts w:ascii="Palatino Linotype" w:hAnsi="Palatino Linotype" w:cs="Arial"/>
                <w:b/>
                <w:bCs/>
              </w:rPr>
              <w:lastRenderedPageBreak/>
              <w:t>00397/SEIEM/IP/2021</w:t>
            </w:r>
          </w:p>
        </w:tc>
        <w:tc>
          <w:tcPr>
            <w:tcW w:w="6666" w:type="dxa"/>
            <w:shd w:val="clear" w:color="auto" w:fill="auto"/>
          </w:tcPr>
          <w:p w14:paraId="13BEC577" w14:textId="27E952C3" w:rsidR="00822DEB" w:rsidRPr="00C77DCA" w:rsidRDefault="00822DEB" w:rsidP="00DF27EE">
            <w:pPr>
              <w:spacing w:line="276" w:lineRule="auto"/>
              <w:jc w:val="both"/>
              <w:rPr>
                <w:rFonts w:ascii="Palatino Linotype" w:hAnsi="Palatino Linotype" w:cs="Arial"/>
                <w:i/>
                <w:iCs/>
                <w:sz w:val="20"/>
                <w:szCs w:val="20"/>
              </w:rPr>
            </w:pPr>
            <w:r>
              <w:rPr>
                <w:rFonts w:ascii="Palatino Linotype" w:hAnsi="Palatino Linotype" w:cs="Arial"/>
                <w:i/>
                <w:iCs/>
                <w:sz w:val="20"/>
                <w:szCs w:val="20"/>
              </w:rPr>
              <w:t>“</w:t>
            </w:r>
            <w:r w:rsidRPr="00822DEB">
              <w:rPr>
                <w:rFonts w:ascii="Palatino Linotype" w:hAnsi="Palatino Linotype" w:cs="Arial"/>
                <w:i/>
                <w:iCs/>
                <w:sz w:val="20"/>
                <w:szCs w:val="20"/>
              </w:rPr>
              <w:t xml:space="preserve">Por medio de la presente solicito al director general de los SEIEM me proporcione la siguiente información en su versión publica: 1.- Fecha especificando (día, mes y año) con la que se aplica la Ley General del Sistema para la Carrera de las Maestras y los Maestros en la unidad administrativa Departamento de Telesecundaria Valle de México. 2.- Nombre del servidor público que SUPERVISA Y VERIFICA que el titular de la unidad administrativa Departamento de Telesecundaria Valle de México APLIQUE CORRECTAMENTE la Ley General del Sistema para la Carrera de las Maestras y los Maestros. 3.- Nombre del servidor público que le OTORGO el NOMBRAMIENTO de jefe de sector al servidor público Rodolfo Campos Reyes. 4.- Nombre del servidor público que SUPERVISO Y VERIFICO LA CORRECTA aplicación de las leyes y de la Ley General del Sistema para la Carrera de las Maestras y los Maestros en el nombramiento que le otorgaron al servidor público Rodolfo Campos Reyes como jefe de sector en Telesecundarias Valle de México. Solicito amablemente al servidor público habilitado me proporcione la </w:t>
            </w:r>
            <w:proofErr w:type="gramStart"/>
            <w:r w:rsidRPr="00822DEB">
              <w:rPr>
                <w:rFonts w:ascii="Palatino Linotype" w:hAnsi="Palatino Linotype" w:cs="Arial"/>
                <w:i/>
                <w:iCs/>
                <w:sz w:val="20"/>
                <w:szCs w:val="20"/>
              </w:rPr>
              <w:t>información(</w:t>
            </w:r>
            <w:proofErr w:type="gramEnd"/>
            <w:r w:rsidRPr="00822DEB">
              <w:rPr>
                <w:rFonts w:ascii="Palatino Linotype" w:hAnsi="Palatino Linotype" w:cs="Arial"/>
                <w:i/>
                <w:iCs/>
                <w:sz w:val="20"/>
                <w:szCs w:val="20"/>
              </w:rPr>
              <w:t xml:space="preserve">respuestas) a cada una de las interrogantes en el mismo orden de mi solicitud.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y por tratarse de una información pública donde se ejerce presupuesto público federal y YO COMO CIUDADANO TENGO EL DERECHO POR </w:t>
            </w:r>
            <w:r w:rsidRPr="00822DEB">
              <w:rPr>
                <w:rFonts w:ascii="Palatino Linotype" w:hAnsi="Palatino Linotype" w:cs="Arial"/>
                <w:i/>
                <w:iCs/>
                <w:sz w:val="20"/>
                <w:szCs w:val="20"/>
              </w:rPr>
              <w:lastRenderedPageBreak/>
              <w:t>LEY DE CONOCER LA INFORMACIÓN SOLICITADA. SIN MÁS POR EL MOMENTO, LE ENVÍO UN CORDIAL SALUDO.</w:t>
            </w:r>
            <w:r>
              <w:rPr>
                <w:rFonts w:ascii="Palatino Linotype" w:hAnsi="Palatino Linotype" w:cs="Arial"/>
                <w:i/>
                <w:iCs/>
                <w:sz w:val="20"/>
                <w:szCs w:val="20"/>
              </w:rPr>
              <w:t xml:space="preserve">” (sic) </w:t>
            </w:r>
          </w:p>
        </w:tc>
      </w:tr>
      <w:tr w:rsidR="00822DEB" w:rsidRPr="00C77DCA" w14:paraId="498E3B3A" w14:textId="77777777" w:rsidTr="006C3B97">
        <w:tc>
          <w:tcPr>
            <w:tcW w:w="2399" w:type="dxa"/>
            <w:tcBorders>
              <w:top w:val="single" w:sz="2" w:space="0" w:color="auto"/>
              <w:bottom w:val="single" w:sz="2" w:space="0" w:color="auto"/>
            </w:tcBorders>
            <w:shd w:val="clear" w:color="auto" w:fill="auto"/>
          </w:tcPr>
          <w:p w14:paraId="32A11810" w14:textId="547C0F0E" w:rsidR="00822DEB" w:rsidRPr="00C77DCA" w:rsidRDefault="00822DEB" w:rsidP="00DF27EE">
            <w:pPr>
              <w:spacing w:line="276" w:lineRule="auto"/>
              <w:rPr>
                <w:rFonts w:ascii="Palatino Linotype" w:hAnsi="Palatino Linotype" w:cs="Arial"/>
                <w:b/>
                <w:bCs/>
              </w:rPr>
            </w:pPr>
            <w:r w:rsidRPr="00822DEB">
              <w:rPr>
                <w:rFonts w:ascii="Palatino Linotype" w:hAnsi="Palatino Linotype" w:cs="Arial"/>
                <w:b/>
                <w:bCs/>
              </w:rPr>
              <w:lastRenderedPageBreak/>
              <w:t>00465/SEIEM/IP/2021</w:t>
            </w:r>
          </w:p>
        </w:tc>
        <w:tc>
          <w:tcPr>
            <w:tcW w:w="6666" w:type="dxa"/>
            <w:shd w:val="clear" w:color="auto" w:fill="auto"/>
          </w:tcPr>
          <w:p w14:paraId="6924F314" w14:textId="7A0C4571" w:rsidR="00822DEB" w:rsidRPr="00C77DCA" w:rsidRDefault="00822DEB" w:rsidP="00DF27EE">
            <w:pPr>
              <w:spacing w:line="276" w:lineRule="auto"/>
              <w:jc w:val="both"/>
              <w:rPr>
                <w:rFonts w:ascii="Palatino Linotype" w:hAnsi="Palatino Linotype" w:cs="Arial"/>
                <w:i/>
                <w:iCs/>
                <w:sz w:val="20"/>
                <w:szCs w:val="20"/>
              </w:rPr>
            </w:pPr>
            <w:r>
              <w:rPr>
                <w:rFonts w:ascii="Palatino Linotype" w:hAnsi="Palatino Linotype" w:cs="Arial"/>
                <w:i/>
                <w:iCs/>
                <w:sz w:val="20"/>
                <w:szCs w:val="20"/>
              </w:rPr>
              <w:t>“</w:t>
            </w:r>
            <w:r w:rsidRPr="00822DEB">
              <w:rPr>
                <w:rFonts w:ascii="Palatino Linotype" w:hAnsi="Palatino Linotype" w:cs="Arial"/>
                <w:i/>
                <w:iCs/>
                <w:sz w:val="20"/>
                <w:szCs w:val="20"/>
              </w:rPr>
              <w:t>Por medio de la presente solicito al director general de los SEIEM, al servidor público habilitado o a la encargada del despacho del Departamento de Telesecundaria Valle de México me proporcione la siguiente información en su versión pública. 1.- El CURRÍCULUM de la actual encargada del despacho del Departamento de Telesecundaria Valle de México. 2.- Nombre del servidor público que propuso a la actual encargada del despacho de Telesecundaria Valle de México. 3.- Nombre del servidor público que realizo el nombramiento de la actual encargada del despacho de Telesecundaria Valle de México. 4.- Para ser encargado o encargada de una UNIDAD ADMINISTRATIVA como el Departamento de Telesecundaria Valle de México es requisito indispensable haber sido secretaria delegacional por MÁS DE CINCO AÑOS de la Sección 36 del SNTE. DE NO ENTREGARME LA INFORMACIÓN SOLICITADA YA SEA PORQUE EL SERVIDOR PÚBLICO NO ENCONTRÓ EL DOCUMENTO DESPUÉS DE REALIZAR UNA BÚSQUEDA EXHAUSTIVA O PORQUE NO ES COMPETENCIA DE ESA UNIDAD ADMINISTRATIVA O POR ALGUNA OTRA RAZÓN. SOLICITO AMABLEMENTE TODOS Y CADA UNO DE LOS NOMBRES DE LOS SERVIDORES PÚBLICOS RESPONSABLES Y INVOLUCRADOS EN ESTA SOLICITUD. Solicito que, por la importancia de la información solicitada, el servidor público habilitado me dé respuesta a cada una de las interrogantes en el mismo orden en el que plantearon.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y por tratarse de una información pública donde se ejerce presupuesto público federal y YO COMO CIUDADANO TENGO EL DERECHO POR LEY DE CONOCER LA INFORMACIÓN SOLICITADA. SIN MÁS POR EL MOMENTO, LE ENVÍO UN CORDIAL SALUDO</w:t>
            </w:r>
            <w:r>
              <w:rPr>
                <w:rFonts w:ascii="Palatino Linotype" w:hAnsi="Palatino Linotype" w:cs="Arial"/>
                <w:i/>
                <w:iCs/>
                <w:sz w:val="20"/>
                <w:szCs w:val="20"/>
              </w:rPr>
              <w:t>”</w:t>
            </w:r>
          </w:p>
        </w:tc>
      </w:tr>
    </w:tbl>
    <w:p w14:paraId="5F0B3630" w14:textId="77777777" w:rsidR="00822DEB" w:rsidRPr="00C77DCA" w:rsidRDefault="00822DEB" w:rsidP="00DF27EE">
      <w:pPr>
        <w:spacing w:line="360" w:lineRule="auto"/>
        <w:jc w:val="both"/>
        <w:rPr>
          <w:rFonts w:ascii="Palatino Linotype" w:eastAsia="MS Mincho" w:hAnsi="Palatino Linotype" w:cs="Arial"/>
          <w:bCs/>
        </w:rPr>
      </w:pPr>
    </w:p>
    <w:p w14:paraId="3A2F0D43" w14:textId="08C6D7F5" w:rsidR="00A525BF" w:rsidRPr="00C77DCA" w:rsidRDefault="003F157B" w:rsidP="00DF27EE">
      <w:pPr>
        <w:widowControl w:val="0"/>
        <w:autoSpaceDE w:val="0"/>
        <w:autoSpaceDN w:val="0"/>
        <w:adjustRightInd w:val="0"/>
        <w:spacing w:line="360" w:lineRule="auto"/>
        <w:jc w:val="both"/>
        <w:rPr>
          <w:rFonts w:ascii="Palatino Linotype" w:eastAsia="Calibri" w:hAnsi="Palatino Linotype" w:cs="Arial"/>
          <w:b/>
          <w:bCs/>
          <w:lang w:val="es-ES" w:eastAsia="en-US"/>
        </w:rPr>
      </w:pPr>
      <w:r w:rsidRPr="00C77DCA">
        <w:rPr>
          <w:rFonts w:ascii="Palatino Linotype" w:eastAsia="Calibri" w:hAnsi="Palatino Linotype" w:cs="Arial"/>
          <w:b/>
          <w:bCs/>
          <w:lang w:val="es-ES" w:eastAsia="en-US"/>
        </w:rPr>
        <w:t>MODALIDAD DE ENTREGA</w:t>
      </w:r>
      <w:r w:rsidR="00A525BF" w:rsidRPr="00C77DCA">
        <w:rPr>
          <w:rFonts w:ascii="Palatino Linotype" w:eastAsia="Calibri" w:hAnsi="Palatino Linotype" w:cs="Arial"/>
          <w:b/>
          <w:bCs/>
          <w:lang w:val="es-ES" w:eastAsia="en-US"/>
        </w:rPr>
        <w:t xml:space="preserve">: </w:t>
      </w:r>
      <w:r w:rsidR="003539B9" w:rsidRPr="00C77DCA">
        <w:rPr>
          <w:rFonts w:ascii="Palatino Linotype" w:eastAsia="Calibri" w:hAnsi="Palatino Linotype" w:cs="Arial"/>
          <w:bCs/>
          <w:lang w:val="es-ES" w:eastAsia="en-US"/>
        </w:rPr>
        <w:t>Vía</w:t>
      </w:r>
      <w:r w:rsidR="00EF7168" w:rsidRPr="00C77DCA">
        <w:rPr>
          <w:rFonts w:ascii="Palatino Linotype" w:eastAsia="Calibri" w:hAnsi="Palatino Linotype" w:cs="Arial"/>
          <w:b/>
          <w:bCs/>
          <w:lang w:val="es-ES" w:eastAsia="en-US"/>
        </w:rPr>
        <w:t xml:space="preserve"> SAIMEX</w:t>
      </w:r>
      <w:r w:rsidR="00226147" w:rsidRPr="00C77DCA">
        <w:rPr>
          <w:rFonts w:ascii="Palatino Linotype" w:eastAsia="Calibri" w:hAnsi="Palatino Linotype" w:cs="Arial"/>
          <w:b/>
          <w:bCs/>
          <w:lang w:val="es-ES" w:eastAsia="en-US"/>
        </w:rPr>
        <w:t>.</w:t>
      </w:r>
    </w:p>
    <w:p w14:paraId="027315B1" w14:textId="77777777" w:rsidR="00143373" w:rsidRPr="00C77DCA" w:rsidRDefault="00143373" w:rsidP="00DF27EE">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701CCE38" w14:textId="23743CBE" w:rsidR="009D0744" w:rsidRDefault="009D0744" w:rsidP="00DF27EE">
      <w:pPr>
        <w:widowControl w:val="0"/>
        <w:autoSpaceDE w:val="0"/>
        <w:autoSpaceDN w:val="0"/>
        <w:adjustRightInd w:val="0"/>
        <w:spacing w:line="360" w:lineRule="auto"/>
        <w:jc w:val="both"/>
        <w:rPr>
          <w:rFonts w:ascii="Palatino Linotype" w:eastAsia="Calibri" w:hAnsi="Palatino Linotype" w:cs="Arial"/>
          <w:lang w:val="es-ES" w:eastAsia="en-US"/>
        </w:rPr>
      </w:pPr>
      <w:r w:rsidRPr="00C77DCA">
        <w:rPr>
          <w:rFonts w:ascii="Palatino Linotype" w:eastAsia="Calibri" w:hAnsi="Palatino Linotype" w:cs="Arial"/>
          <w:b/>
          <w:bCs/>
          <w:sz w:val="28"/>
          <w:lang w:val="es-ES" w:eastAsia="en-US"/>
        </w:rPr>
        <w:lastRenderedPageBreak/>
        <w:t>II</w:t>
      </w:r>
      <w:r w:rsidRPr="00C77DCA">
        <w:rPr>
          <w:rFonts w:ascii="Palatino Linotype" w:eastAsia="Calibri" w:hAnsi="Palatino Linotype" w:cs="Arial"/>
          <w:b/>
          <w:bCs/>
          <w:lang w:val="es-ES" w:eastAsia="en-US"/>
        </w:rPr>
        <w:t>.</w:t>
      </w:r>
      <w:r w:rsidRPr="00C77DCA">
        <w:rPr>
          <w:rFonts w:ascii="Palatino Linotype" w:eastAsia="Calibri" w:hAnsi="Palatino Linotype" w:cs="Arial"/>
          <w:lang w:val="es-ES" w:eastAsia="en-US"/>
        </w:rPr>
        <w:t xml:space="preserve"> </w:t>
      </w:r>
      <w:r w:rsidR="009A66C5" w:rsidRPr="00C77DCA">
        <w:rPr>
          <w:rFonts w:ascii="Palatino Linotype" w:eastAsia="Calibri" w:hAnsi="Palatino Linotype" w:cs="Arial"/>
          <w:lang w:val="es-ES" w:eastAsia="en-US"/>
        </w:rPr>
        <w:t>En cumplimiento al artículo 162 de la Ley de Transparencia y Acceso a la Información Pública del Es</w:t>
      </w:r>
      <w:r w:rsidR="00143373" w:rsidRPr="00C77DCA">
        <w:rPr>
          <w:rFonts w:ascii="Palatino Linotype" w:eastAsia="Calibri" w:hAnsi="Palatino Linotype" w:cs="Arial"/>
          <w:lang w:val="es-ES" w:eastAsia="en-US"/>
        </w:rPr>
        <w:t xml:space="preserve">tado de México y Municipios, el </w:t>
      </w:r>
      <w:r w:rsidR="00822DEB">
        <w:rPr>
          <w:rFonts w:ascii="Palatino Linotype" w:eastAsia="Calibri" w:hAnsi="Palatino Linotype" w:cs="Arial"/>
          <w:lang w:val="es-ES" w:eastAsia="en-US"/>
        </w:rPr>
        <w:t>cinco, seis, veintidós de octubre</w:t>
      </w:r>
      <w:r w:rsidR="009A66C5" w:rsidRPr="00C77DCA">
        <w:rPr>
          <w:rFonts w:ascii="Palatino Linotype" w:eastAsia="MS Mincho" w:hAnsi="Palatino Linotype" w:cs="Arial"/>
        </w:rPr>
        <w:t xml:space="preserve"> </w:t>
      </w:r>
      <w:r w:rsidR="0081312A" w:rsidRPr="00C77DCA">
        <w:rPr>
          <w:rFonts w:ascii="Palatino Linotype" w:eastAsia="MS Mincho" w:hAnsi="Palatino Linotype" w:cs="Arial"/>
        </w:rPr>
        <w:t xml:space="preserve">de </w:t>
      </w:r>
      <w:r w:rsidR="009A66C5" w:rsidRPr="00C77DCA">
        <w:rPr>
          <w:rFonts w:ascii="Palatino Linotype" w:eastAsia="MS Mincho" w:hAnsi="Palatino Linotype" w:cs="Arial"/>
        </w:rPr>
        <w:t>dos mil veintiuno</w:t>
      </w:r>
      <w:r w:rsidR="009A66C5" w:rsidRPr="00C77DCA">
        <w:rPr>
          <w:rFonts w:ascii="Palatino Linotype" w:eastAsia="Calibri" w:hAnsi="Palatino Linotype" w:cs="Arial"/>
          <w:lang w:val="es-ES" w:eastAsia="en-US"/>
        </w:rPr>
        <w:t xml:space="preserve">, </w:t>
      </w:r>
      <w:r w:rsidR="009A66C5" w:rsidRPr="00C77DCA">
        <w:rPr>
          <w:rFonts w:ascii="Palatino Linotype" w:eastAsia="Calibri" w:hAnsi="Palatino Linotype" w:cs="Arial"/>
          <w:b/>
          <w:lang w:val="es-ES" w:eastAsia="en-US"/>
        </w:rPr>
        <w:t>EL SUJETO OBLIGADO</w:t>
      </w:r>
      <w:r w:rsidR="009A66C5" w:rsidRPr="00C77DCA">
        <w:rPr>
          <w:rFonts w:ascii="Palatino Linotype" w:eastAsia="Calibri" w:hAnsi="Palatino Linotype" w:cs="Arial"/>
          <w:lang w:val="es-ES" w:eastAsia="en-US"/>
        </w:rPr>
        <w:t xml:space="preserve"> turnó </w:t>
      </w:r>
      <w:r w:rsidR="0081312A" w:rsidRPr="00C77DCA">
        <w:rPr>
          <w:rFonts w:ascii="Palatino Linotype" w:eastAsia="Calibri" w:hAnsi="Palatino Linotype" w:cs="Arial"/>
          <w:lang w:val="es-ES" w:eastAsia="en-US"/>
        </w:rPr>
        <w:t>el</w:t>
      </w:r>
      <w:r w:rsidR="009A66C5" w:rsidRPr="00C77DCA">
        <w:rPr>
          <w:rFonts w:ascii="Palatino Linotype" w:eastAsia="Calibri" w:hAnsi="Palatino Linotype" w:cs="Arial"/>
          <w:lang w:val="es-ES" w:eastAsia="en-US"/>
        </w:rPr>
        <w:t xml:space="preserve"> requerimiento</w:t>
      </w:r>
      <w:r w:rsidR="00B51217" w:rsidRPr="00C77DCA">
        <w:rPr>
          <w:rFonts w:ascii="Palatino Linotype" w:eastAsia="Calibri" w:hAnsi="Palatino Linotype" w:cs="Arial"/>
          <w:lang w:val="es-ES" w:eastAsia="en-US"/>
        </w:rPr>
        <w:t xml:space="preserve"> para solicitar la información </w:t>
      </w:r>
      <w:r w:rsidR="00F5303E">
        <w:rPr>
          <w:rFonts w:ascii="Palatino Linotype" w:eastAsia="Calibri" w:hAnsi="Palatino Linotype" w:cs="Arial"/>
          <w:lang w:val="es-ES" w:eastAsia="en-US"/>
        </w:rPr>
        <w:t>para dar</w:t>
      </w:r>
      <w:r w:rsidR="00B51217" w:rsidRPr="00C77DCA">
        <w:rPr>
          <w:rFonts w:ascii="Palatino Linotype" w:eastAsia="Calibri" w:hAnsi="Palatino Linotype" w:cs="Arial"/>
          <w:lang w:val="es-ES" w:eastAsia="en-US"/>
        </w:rPr>
        <w:t xml:space="preserve"> respuesta a la</w:t>
      </w:r>
      <w:r w:rsidR="00F5303E">
        <w:rPr>
          <w:rFonts w:ascii="Palatino Linotype" w:eastAsia="Calibri" w:hAnsi="Palatino Linotype" w:cs="Arial"/>
          <w:lang w:val="es-ES" w:eastAsia="en-US"/>
        </w:rPr>
        <w:t xml:space="preserve">s solicitudes </w:t>
      </w:r>
      <w:r w:rsidR="00B51217" w:rsidRPr="00C77DCA">
        <w:rPr>
          <w:rFonts w:ascii="Palatino Linotype" w:eastAsia="Calibri" w:hAnsi="Palatino Linotype" w:cs="Arial"/>
          <w:lang w:val="es-ES" w:eastAsia="en-US"/>
        </w:rPr>
        <w:t>del ciuda</w:t>
      </w:r>
      <w:r w:rsidR="0081312A" w:rsidRPr="00C77DCA">
        <w:rPr>
          <w:rFonts w:ascii="Palatino Linotype" w:eastAsia="Calibri" w:hAnsi="Palatino Linotype" w:cs="Arial"/>
          <w:lang w:val="es-ES" w:eastAsia="en-US"/>
        </w:rPr>
        <w:t>dano, así mismo, se le pidió al</w:t>
      </w:r>
      <w:r w:rsidR="00B04BA9" w:rsidRPr="00C77DCA">
        <w:rPr>
          <w:rFonts w:ascii="Palatino Linotype" w:eastAsia="Calibri" w:hAnsi="Palatino Linotype" w:cs="Arial"/>
          <w:lang w:val="es-ES" w:eastAsia="en-US"/>
        </w:rPr>
        <w:t xml:space="preserve"> </w:t>
      </w:r>
      <w:r w:rsidR="007B2577" w:rsidRPr="00C77DCA">
        <w:rPr>
          <w:rFonts w:ascii="Palatino Linotype" w:eastAsia="Calibri" w:hAnsi="Palatino Linotype" w:cs="Arial"/>
          <w:lang w:val="es-ES" w:eastAsia="en-US"/>
        </w:rPr>
        <w:t xml:space="preserve">servidor público habilitado </w:t>
      </w:r>
      <w:r w:rsidR="009A66C5" w:rsidRPr="00C77DCA">
        <w:rPr>
          <w:rFonts w:ascii="Palatino Linotype" w:eastAsia="Calibri" w:hAnsi="Palatino Linotype" w:cs="Arial"/>
          <w:lang w:val="es-ES" w:eastAsia="en-US"/>
        </w:rPr>
        <w:t xml:space="preserve">que consideró competente, la búsqueda y </w:t>
      </w:r>
      <w:r w:rsidR="0081312A" w:rsidRPr="00C77DCA">
        <w:rPr>
          <w:rFonts w:ascii="Palatino Linotype" w:eastAsia="Calibri" w:hAnsi="Palatino Linotype" w:cs="Arial"/>
          <w:lang w:val="es-ES" w:eastAsia="en-US"/>
        </w:rPr>
        <w:t>localización</w:t>
      </w:r>
      <w:r w:rsidR="009A66C5" w:rsidRPr="00C77DCA">
        <w:rPr>
          <w:rFonts w:ascii="Palatino Linotype" w:eastAsia="Calibri" w:hAnsi="Palatino Linotype" w:cs="Arial"/>
          <w:lang w:val="es-ES" w:eastAsia="en-US"/>
        </w:rPr>
        <w:t xml:space="preserve"> de </w:t>
      </w:r>
      <w:r w:rsidR="00B51217" w:rsidRPr="00C77DCA">
        <w:rPr>
          <w:rFonts w:ascii="Palatino Linotype" w:eastAsia="Calibri" w:hAnsi="Palatino Linotype" w:cs="Arial"/>
          <w:lang w:val="es-ES" w:eastAsia="en-US"/>
        </w:rPr>
        <w:t>dicha información</w:t>
      </w:r>
      <w:r w:rsidR="009A66C5" w:rsidRPr="00C77DCA">
        <w:rPr>
          <w:rFonts w:ascii="Palatino Linotype" w:eastAsia="Calibri" w:hAnsi="Palatino Linotype" w:cs="Arial"/>
          <w:lang w:val="es-ES" w:eastAsia="en-US"/>
        </w:rPr>
        <w:t xml:space="preserve">, tal como se desprende </w:t>
      </w:r>
      <w:r w:rsidR="00B51217" w:rsidRPr="00C77DCA">
        <w:rPr>
          <w:rFonts w:ascii="Palatino Linotype" w:eastAsia="Calibri" w:hAnsi="Palatino Linotype" w:cs="Arial"/>
          <w:lang w:val="es-ES" w:eastAsia="en-US"/>
        </w:rPr>
        <w:t>de la</w:t>
      </w:r>
      <w:r w:rsidR="006C3B97">
        <w:rPr>
          <w:rFonts w:ascii="Palatino Linotype" w:eastAsia="Calibri" w:hAnsi="Palatino Linotype" w:cs="Arial"/>
          <w:lang w:val="es-ES" w:eastAsia="en-US"/>
        </w:rPr>
        <w:t xml:space="preserve">s </w:t>
      </w:r>
      <w:r w:rsidR="00F5303E">
        <w:rPr>
          <w:rFonts w:ascii="Palatino Linotype" w:eastAsia="Calibri" w:hAnsi="Palatino Linotype" w:cs="Arial"/>
          <w:lang w:val="es-ES" w:eastAsia="en-US"/>
        </w:rPr>
        <w:t>i</w:t>
      </w:r>
      <w:r w:rsidR="00F5303E" w:rsidRPr="00C77DCA">
        <w:rPr>
          <w:rFonts w:ascii="Palatino Linotype" w:eastAsia="Calibri" w:hAnsi="Palatino Linotype" w:cs="Arial"/>
          <w:lang w:val="es-ES" w:eastAsia="en-US"/>
        </w:rPr>
        <w:t>mágen</w:t>
      </w:r>
      <w:r w:rsidR="00F5303E">
        <w:rPr>
          <w:rFonts w:ascii="Palatino Linotype" w:eastAsia="Calibri" w:hAnsi="Palatino Linotype" w:cs="Arial"/>
          <w:lang w:val="es-ES" w:eastAsia="en-US"/>
        </w:rPr>
        <w:t>es</w:t>
      </w:r>
      <w:r w:rsidR="00B51217" w:rsidRPr="00C77DCA">
        <w:rPr>
          <w:rFonts w:ascii="Palatino Linotype" w:eastAsia="Calibri" w:hAnsi="Palatino Linotype" w:cs="Arial"/>
          <w:lang w:val="es-ES" w:eastAsia="en-US"/>
        </w:rPr>
        <w:t xml:space="preserve"> que</w:t>
      </w:r>
      <w:r w:rsidR="009A66C5" w:rsidRPr="00C77DCA">
        <w:rPr>
          <w:rFonts w:ascii="Palatino Linotype" w:eastAsia="Calibri" w:hAnsi="Palatino Linotype" w:cs="Arial"/>
          <w:lang w:val="es-ES" w:eastAsia="en-US"/>
        </w:rPr>
        <w:t xml:space="preserve"> continuación</w:t>
      </w:r>
      <w:r w:rsidR="00B51217" w:rsidRPr="00C77DCA">
        <w:rPr>
          <w:rFonts w:ascii="Palatino Linotype" w:eastAsia="Calibri" w:hAnsi="Palatino Linotype" w:cs="Arial"/>
          <w:lang w:val="es-ES" w:eastAsia="en-US"/>
        </w:rPr>
        <w:t xml:space="preserve"> se inserta</w:t>
      </w:r>
      <w:r w:rsidR="00F5303E">
        <w:rPr>
          <w:rFonts w:ascii="Palatino Linotype" w:eastAsia="Calibri" w:hAnsi="Palatino Linotype" w:cs="Arial"/>
          <w:lang w:val="es-ES" w:eastAsia="en-US"/>
        </w:rPr>
        <w:t>n</w:t>
      </w:r>
      <w:r w:rsidR="009A66C5" w:rsidRPr="00C77DCA">
        <w:rPr>
          <w:rFonts w:ascii="Palatino Linotype" w:eastAsia="Calibri" w:hAnsi="Palatino Linotype" w:cs="Arial"/>
          <w:lang w:val="es-ES" w:eastAsia="en-US"/>
        </w:rPr>
        <w:t>:</w:t>
      </w:r>
    </w:p>
    <w:p w14:paraId="6126B70A" w14:textId="77777777" w:rsidR="006C3B97" w:rsidRDefault="006C3B97" w:rsidP="00DF27EE">
      <w:pPr>
        <w:widowControl w:val="0"/>
        <w:autoSpaceDE w:val="0"/>
        <w:autoSpaceDN w:val="0"/>
        <w:adjustRightInd w:val="0"/>
        <w:spacing w:line="360" w:lineRule="auto"/>
        <w:jc w:val="both"/>
        <w:rPr>
          <w:rFonts w:ascii="Palatino Linotype" w:eastAsia="Calibri" w:hAnsi="Palatino Linotype" w:cs="Arial"/>
          <w:lang w:val="es-ES" w:eastAsia="en-US"/>
        </w:rPr>
      </w:pPr>
    </w:p>
    <w:p w14:paraId="43D107AC" w14:textId="0A1ED213" w:rsidR="00822DEB" w:rsidRPr="00C77DCA" w:rsidRDefault="006C3B97" w:rsidP="00DF27EE">
      <w:pPr>
        <w:widowControl w:val="0"/>
        <w:autoSpaceDE w:val="0"/>
        <w:autoSpaceDN w:val="0"/>
        <w:adjustRightInd w:val="0"/>
        <w:spacing w:line="360" w:lineRule="auto"/>
        <w:jc w:val="both"/>
        <w:rPr>
          <w:rFonts w:ascii="Palatino Linotype" w:eastAsia="Calibri" w:hAnsi="Palatino Linotype" w:cs="Arial"/>
          <w:lang w:val="es-ES" w:eastAsia="en-US"/>
        </w:rPr>
      </w:pPr>
      <w:r>
        <w:rPr>
          <w:noProof/>
          <w:lang w:eastAsia="es-MX"/>
        </w:rPr>
        <w:drawing>
          <wp:inline distT="0" distB="0" distL="0" distR="0" wp14:anchorId="5B6DCB4A" wp14:editId="35E4D847">
            <wp:extent cx="5791835" cy="55054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50545"/>
                    </a:xfrm>
                    <a:prstGeom prst="rect">
                      <a:avLst/>
                    </a:prstGeom>
                  </pic:spPr>
                </pic:pic>
              </a:graphicData>
            </a:graphic>
          </wp:inline>
        </w:drawing>
      </w:r>
    </w:p>
    <w:p w14:paraId="4CF165CA" w14:textId="6E7113C2" w:rsidR="00EF3FE7" w:rsidRPr="00C77DCA" w:rsidRDefault="006C3B97" w:rsidP="00DF27EE">
      <w:pPr>
        <w:widowControl w:val="0"/>
        <w:autoSpaceDE w:val="0"/>
        <w:autoSpaceDN w:val="0"/>
        <w:adjustRightInd w:val="0"/>
        <w:spacing w:line="360" w:lineRule="auto"/>
        <w:jc w:val="both"/>
        <w:rPr>
          <w:rFonts w:ascii="Palatino Linotype" w:eastAsia="Calibri" w:hAnsi="Palatino Linotype" w:cs="Arial"/>
          <w:lang w:val="es-ES" w:eastAsia="en-US"/>
        </w:rPr>
      </w:pPr>
      <w:r>
        <w:rPr>
          <w:noProof/>
          <w:lang w:eastAsia="es-MX"/>
        </w:rPr>
        <w:drawing>
          <wp:inline distT="0" distB="0" distL="0" distR="0" wp14:anchorId="030FF8A2" wp14:editId="14872917">
            <wp:extent cx="5791835" cy="7524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752475"/>
                    </a:xfrm>
                    <a:prstGeom prst="rect">
                      <a:avLst/>
                    </a:prstGeom>
                  </pic:spPr>
                </pic:pic>
              </a:graphicData>
            </a:graphic>
          </wp:inline>
        </w:drawing>
      </w:r>
    </w:p>
    <w:p w14:paraId="343F25C9" w14:textId="7D4CF09F" w:rsidR="009D0744" w:rsidRDefault="006C3B97" w:rsidP="00DF27EE">
      <w:pPr>
        <w:tabs>
          <w:tab w:val="left" w:pos="851"/>
        </w:tabs>
        <w:spacing w:line="360" w:lineRule="auto"/>
        <w:ind w:right="901"/>
        <w:rPr>
          <w:rFonts w:ascii="Palatino Linotype" w:eastAsia="MS Mincho" w:hAnsi="Palatino Linotype" w:cs="Arial"/>
          <w:i/>
          <w:sz w:val="22"/>
          <w:szCs w:val="22"/>
        </w:rPr>
      </w:pPr>
      <w:r>
        <w:rPr>
          <w:noProof/>
          <w:lang w:eastAsia="es-MX"/>
        </w:rPr>
        <w:drawing>
          <wp:inline distT="0" distB="0" distL="0" distR="0" wp14:anchorId="0BB7F0F0" wp14:editId="4D3E8CD4">
            <wp:extent cx="5791835" cy="55181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551815"/>
                    </a:xfrm>
                    <a:prstGeom prst="rect">
                      <a:avLst/>
                    </a:prstGeom>
                  </pic:spPr>
                </pic:pic>
              </a:graphicData>
            </a:graphic>
          </wp:inline>
        </w:drawing>
      </w:r>
    </w:p>
    <w:p w14:paraId="73AD79CE" w14:textId="77777777" w:rsidR="006C3B97" w:rsidRPr="00C77DCA" w:rsidRDefault="006C3B97" w:rsidP="00DF27EE">
      <w:pPr>
        <w:tabs>
          <w:tab w:val="left" w:pos="851"/>
        </w:tabs>
        <w:spacing w:line="360" w:lineRule="auto"/>
        <w:ind w:right="901"/>
        <w:rPr>
          <w:rFonts w:ascii="Palatino Linotype" w:eastAsia="MS Mincho" w:hAnsi="Palatino Linotype" w:cs="Arial"/>
          <w:i/>
          <w:sz w:val="22"/>
          <w:szCs w:val="22"/>
        </w:rPr>
      </w:pPr>
    </w:p>
    <w:p w14:paraId="4EEC5FFD" w14:textId="3D4AF7AD" w:rsidR="00E028E3" w:rsidRDefault="008B3120" w:rsidP="00DF27EE">
      <w:pPr>
        <w:widowControl w:val="0"/>
        <w:autoSpaceDE w:val="0"/>
        <w:autoSpaceDN w:val="0"/>
        <w:adjustRightInd w:val="0"/>
        <w:spacing w:line="360" w:lineRule="auto"/>
        <w:jc w:val="both"/>
        <w:rPr>
          <w:rFonts w:ascii="Palatino Linotype" w:hAnsi="Palatino Linotype" w:cs="Segoe UI"/>
          <w:lang w:eastAsia="es-MX"/>
        </w:rPr>
      </w:pPr>
      <w:r w:rsidRPr="00C77DCA">
        <w:rPr>
          <w:rFonts w:ascii="Palatino Linotype" w:hAnsi="Palatino Linotype" w:cs="Segoe UI"/>
          <w:b/>
          <w:bCs/>
          <w:sz w:val="28"/>
          <w:szCs w:val="28"/>
          <w:lang w:eastAsia="es-MX"/>
        </w:rPr>
        <w:t>I</w:t>
      </w:r>
      <w:r w:rsidR="009A66C5" w:rsidRPr="00C77DCA">
        <w:rPr>
          <w:rFonts w:ascii="Palatino Linotype" w:hAnsi="Palatino Linotype" w:cs="Segoe UI"/>
          <w:b/>
          <w:bCs/>
          <w:sz w:val="28"/>
          <w:szCs w:val="28"/>
          <w:lang w:eastAsia="es-MX"/>
        </w:rPr>
        <w:t>I</w:t>
      </w:r>
      <w:r w:rsidRPr="00C77DCA">
        <w:rPr>
          <w:rFonts w:ascii="Palatino Linotype" w:hAnsi="Palatino Linotype" w:cs="Segoe UI"/>
          <w:b/>
          <w:bCs/>
          <w:sz w:val="28"/>
          <w:szCs w:val="28"/>
          <w:lang w:eastAsia="es-MX"/>
        </w:rPr>
        <w:t>I</w:t>
      </w:r>
      <w:r w:rsidRPr="00C77DCA">
        <w:rPr>
          <w:rFonts w:ascii="Palatino Linotype" w:hAnsi="Palatino Linotype" w:cs="Segoe UI"/>
          <w:b/>
          <w:bCs/>
          <w:lang w:eastAsia="es-MX"/>
        </w:rPr>
        <w:t>.</w:t>
      </w:r>
      <w:r w:rsidRPr="00C77DCA">
        <w:rPr>
          <w:rFonts w:ascii="Palatino Linotype" w:hAnsi="Palatino Linotype" w:cs="Segoe UI"/>
          <w:lang w:eastAsia="es-MX"/>
        </w:rPr>
        <w:t> </w:t>
      </w:r>
      <w:r w:rsidR="00BF3E26" w:rsidRPr="00C77DCA">
        <w:rPr>
          <w:rFonts w:ascii="Palatino Linotype" w:hAnsi="Palatino Linotype" w:cs="Segoe UI"/>
          <w:lang w:eastAsia="es-MX"/>
        </w:rPr>
        <w:t>En fecha</w:t>
      </w:r>
      <w:r w:rsidR="00822DEB">
        <w:rPr>
          <w:rFonts w:ascii="Palatino Linotype" w:hAnsi="Palatino Linotype" w:cs="Segoe UI"/>
          <w:lang w:eastAsia="es-MX"/>
        </w:rPr>
        <w:t>s</w:t>
      </w:r>
      <w:r w:rsidR="00BF3E26" w:rsidRPr="00C77DCA">
        <w:rPr>
          <w:rFonts w:ascii="Palatino Linotype" w:hAnsi="Palatino Linotype" w:cs="Segoe UI"/>
          <w:lang w:eastAsia="es-MX"/>
        </w:rPr>
        <w:t xml:space="preserve"> </w:t>
      </w:r>
      <w:r w:rsidR="00822DEB">
        <w:rPr>
          <w:rFonts w:ascii="Palatino Linotype" w:hAnsi="Palatino Linotype" w:cs="Segoe UI"/>
          <w:lang w:eastAsia="es-MX"/>
        </w:rPr>
        <w:t>veinticinco de octubre y once de noviembre</w:t>
      </w:r>
      <w:r w:rsidR="0081312A" w:rsidRPr="00C77DCA">
        <w:rPr>
          <w:rFonts w:ascii="Palatino Linotype" w:hAnsi="Palatino Linotype" w:cs="Segoe UI"/>
          <w:lang w:eastAsia="es-MX"/>
        </w:rPr>
        <w:t xml:space="preserve"> </w:t>
      </w:r>
      <w:r w:rsidR="00BF3E26" w:rsidRPr="00C77DCA">
        <w:rPr>
          <w:rFonts w:ascii="Palatino Linotype" w:hAnsi="Palatino Linotype" w:cs="Segoe UI"/>
          <w:lang w:eastAsia="es-MX"/>
        </w:rPr>
        <w:t xml:space="preserve">de dos mil veintiuno, </w:t>
      </w:r>
      <w:r w:rsidR="00F5303E">
        <w:rPr>
          <w:rFonts w:ascii="Palatino Linotype" w:hAnsi="Palatino Linotype" w:cs="Segoe UI"/>
          <w:lang w:eastAsia="es-MX"/>
        </w:rPr>
        <w:t xml:space="preserve">respectivamente </w:t>
      </w:r>
      <w:r w:rsidR="00922B7D" w:rsidRPr="00C77DCA">
        <w:rPr>
          <w:rFonts w:ascii="Palatino Linotype" w:hAnsi="Palatino Linotype" w:cs="Segoe UI"/>
          <w:b/>
          <w:bCs/>
          <w:lang w:eastAsia="es-MX"/>
        </w:rPr>
        <w:t>EL SU</w:t>
      </w:r>
      <w:r w:rsidR="00BF3E26" w:rsidRPr="00C77DCA">
        <w:rPr>
          <w:rFonts w:ascii="Palatino Linotype" w:hAnsi="Palatino Linotype" w:cs="Segoe UI"/>
          <w:b/>
          <w:lang w:eastAsia="es-MX"/>
        </w:rPr>
        <w:t>JETO OBLIGADO</w:t>
      </w:r>
      <w:r w:rsidR="00BF3E26" w:rsidRPr="00C77DCA">
        <w:rPr>
          <w:rFonts w:ascii="Palatino Linotype" w:hAnsi="Palatino Linotype" w:cs="Segoe UI"/>
          <w:lang w:eastAsia="es-MX"/>
        </w:rPr>
        <w:t xml:space="preserve"> dio respuesta a la</w:t>
      </w:r>
      <w:r w:rsidR="0081312A" w:rsidRPr="00C77DCA">
        <w:rPr>
          <w:rFonts w:ascii="Palatino Linotype" w:hAnsi="Palatino Linotype" w:cs="Segoe UI"/>
          <w:lang w:eastAsia="es-MX"/>
        </w:rPr>
        <w:t xml:space="preserve">s solicitudes </w:t>
      </w:r>
      <w:r w:rsidR="00BF3E26" w:rsidRPr="00C77DCA">
        <w:rPr>
          <w:rFonts w:ascii="Palatino Linotype" w:hAnsi="Palatino Linotype" w:cs="Segoe UI"/>
          <w:lang w:eastAsia="es-MX"/>
        </w:rPr>
        <w:t>de información en los siguientes términos:</w:t>
      </w:r>
    </w:p>
    <w:p w14:paraId="000C7999" w14:textId="77777777" w:rsidR="00F5303E" w:rsidRPr="00C77DCA" w:rsidRDefault="00F5303E" w:rsidP="00DF27EE">
      <w:pPr>
        <w:widowControl w:val="0"/>
        <w:autoSpaceDE w:val="0"/>
        <w:autoSpaceDN w:val="0"/>
        <w:adjustRightInd w:val="0"/>
        <w:spacing w:line="360" w:lineRule="auto"/>
        <w:jc w:val="both"/>
        <w:rPr>
          <w:rFonts w:ascii="Palatino Linotype" w:hAnsi="Palatino Linotype" w:cs="Segoe UI"/>
          <w:lang w:eastAsia="es-MX"/>
        </w:rPr>
      </w:pPr>
    </w:p>
    <w:p w14:paraId="5BAECCCC" w14:textId="77777777" w:rsidR="00E37543" w:rsidRPr="00E37543" w:rsidRDefault="008B3120" w:rsidP="00DF27EE">
      <w:pPr>
        <w:ind w:left="840" w:right="900"/>
        <w:jc w:val="both"/>
        <w:textAlignment w:val="baseline"/>
        <w:rPr>
          <w:rFonts w:ascii="Palatino Linotype" w:hAnsi="Palatino Linotype" w:cs="Segoe UI"/>
          <w:i/>
          <w:iCs/>
          <w:sz w:val="22"/>
          <w:szCs w:val="22"/>
          <w:lang w:eastAsia="es-MX"/>
        </w:rPr>
      </w:pPr>
      <w:r w:rsidRPr="00C77DCA">
        <w:rPr>
          <w:rFonts w:ascii="Palatino Linotype" w:hAnsi="Palatino Linotype" w:cs="Segoe UI"/>
          <w:i/>
          <w:iCs/>
          <w:sz w:val="22"/>
          <w:szCs w:val="22"/>
          <w:lang w:eastAsia="es-MX"/>
        </w:rPr>
        <w:t>“…</w:t>
      </w:r>
      <w:r w:rsidR="00E37543" w:rsidRPr="00E37543">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E0F33A" w14:textId="5BF38D31" w:rsidR="008B3120" w:rsidRPr="00C77DCA" w:rsidRDefault="00E37543" w:rsidP="00DF27EE">
      <w:pPr>
        <w:ind w:left="840" w:right="900"/>
        <w:jc w:val="both"/>
        <w:textAlignment w:val="baseline"/>
        <w:rPr>
          <w:rFonts w:ascii="Palatino Linotype" w:hAnsi="Palatino Linotype" w:cs="Segoe UI"/>
          <w:i/>
          <w:iCs/>
          <w:sz w:val="22"/>
          <w:szCs w:val="22"/>
          <w:lang w:eastAsia="es-MX"/>
        </w:rPr>
      </w:pPr>
      <w:r w:rsidRPr="00E37543">
        <w:rPr>
          <w:rFonts w:ascii="Palatino Linotype" w:hAnsi="Palatino Linotype" w:cs="Segoe UI"/>
          <w:i/>
          <w:iCs/>
          <w:sz w:val="22"/>
          <w:szCs w:val="22"/>
          <w:lang w:eastAsia="es-MX"/>
        </w:rPr>
        <w:t>SE REMITE RESPUESTA A SU SOLICITUD DE INFORMACIÓN.</w:t>
      </w:r>
      <w:r w:rsidR="00D95D7F" w:rsidRPr="00C77DCA">
        <w:rPr>
          <w:rFonts w:ascii="Palatino Linotype" w:hAnsi="Palatino Linotype" w:cs="Segoe UI"/>
          <w:i/>
          <w:iCs/>
          <w:sz w:val="22"/>
          <w:szCs w:val="22"/>
          <w:lang w:eastAsia="es-MX"/>
        </w:rPr>
        <w:t>.</w:t>
      </w:r>
      <w:r w:rsidR="008B3120" w:rsidRPr="00C77DCA">
        <w:rPr>
          <w:rFonts w:ascii="Palatino Linotype" w:hAnsi="Palatino Linotype" w:cs="Segoe UI"/>
          <w:i/>
          <w:iCs/>
          <w:sz w:val="22"/>
          <w:szCs w:val="22"/>
          <w:lang w:eastAsia="es-MX"/>
        </w:rPr>
        <w:t>..”</w:t>
      </w:r>
      <w:r w:rsidR="008B3120" w:rsidRPr="00C77DCA">
        <w:rPr>
          <w:rFonts w:ascii="Palatino Linotype" w:hAnsi="Palatino Linotype" w:cs="Segoe UI"/>
          <w:i/>
          <w:sz w:val="22"/>
          <w:szCs w:val="22"/>
          <w:lang w:eastAsia="es-MX"/>
        </w:rPr>
        <w:t> </w:t>
      </w:r>
      <w:r w:rsidR="00491C18" w:rsidRPr="00C77DCA">
        <w:rPr>
          <w:rFonts w:ascii="Palatino Linotype" w:hAnsi="Palatino Linotype" w:cs="Segoe UI"/>
          <w:i/>
          <w:sz w:val="22"/>
          <w:szCs w:val="22"/>
          <w:lang w:eastAsia="es-MX"/>
        </w:rPr>
        <w:t>(Sic)</w:t>
      </w:r>
    </w:p>
    <w:p w14:paraId="2C0D4E27" w14:textId="77777777" w:rsidR="00E37543" w:rsidRDefault="00E37543" w:rsidP="00DF27EE">
      <w:pPr>
        <w:ind w:right="900"/>
        <w:jc w:val="both"/>
        <w:textAlignment w:val="baseline"/>
        <w:rPr>
          <w:rFonts w:ascii="Palatino Linotype" w:eastAsia="MS Mincho" w:hAnsi="Palatino Linotype" w:cs="Arial"/>
          <w:b/>
          <w:bCs/>
        </w:rPr>
      </w:pPr>
      <w:r w:rsidRPr="00822DEB">
        <w:rPr>
          <w:rFonts w:ascii="Palatino Linotype" w:eastAsia="MS Mincho" w:hAnsi="Palatino Linotype" w:cs="Arial"/>
          <w:b/>
          <w:bCs/>
        </w:rPr>
        <w:lastRenderedPageBreak/>
        <w:t>00401/SEIEM/IP/2021</w:t>
      </w:r>
      <w:r>
        <w:rPr>
          <w:rFonts w:ascii="Palatino Linotype" w:eastAsia="MS Mincho" w:hAnsi="Palatino Linotype" w:cs="Arial"/>
          <w:b/>
          <w:bCs/>
        </w:rPr>
        <w:t>:</w:t>
      </w:r>
    </w:p>
    <w:p w14:paraId="5A5B68B9" w14:textId="77777777" w:rsidR="006C3B97" w:rsidRDefault="006C3B97" w:rsidP="00DF27EE">
      <w:pPr>
        <w:spacing w:line="360" w:lineRule="auto"/>
        <w:ind w:right="900"/>
        <w:jc w:val="both"/>
        <w:textAlignment w:val="baseline"/>
        <w:rPr>
          <w:rFonts w:ascii="Palatino Linotype" w:eastAsia="MS Mincho" w:hAnsi="Palatino Linotype" w:cs="Arial"/>
          <w:b/>
          <w:bCs/>
        </w:rPr>
      </w:pPr>
    </w:p>
    <w:p w14:paraId="0FE5921A" w14:textId="768A881E" w:rsidR="00E37543" w:rsidRPr="006C3B97" w:rsidRDefault="006C3B97" w:rsidP="00DF27EE">
      <w:pPr>
        <w:pStyle w:val="Prrafodelista"/>
        <w:numPr>
          <w:ilvl w:val="0"/>
          <w:numId w:val="15"/>
        </w:numPr>
        <w:spacing w:line="360" w:lineRule="auto"/>
        <w:jc w:val="both"/>
        <w:textAlignment w:val="baseline"/>
        <w:rPr>
          <w:rFonts w:ascii="Palatino Linotype" w:eastAsia="MS Mincho" w:hAnsi="Palatino Linotype" w:cs="Arial"/>
          <w:b/>
          <w:bCs/>
          <w:i/>
        </w:rPr>
      </w:pPr>
      <w:r w:rsidRPr="006C3B97">
        <w:rPr>
          <w:rFonts w:ascii="Palatino Linotype" w:eastAsia="MS Mincho" w:hAnsi="Palatino Linotype" w:cs="Arial"/>
          <w:b/>
          <w:bCs/>
          <w:i/>
        </w:rPr>
        <w:t>“</w:t>
      </w:r>
      <w:r w:rsidR="00E37543" w:rsidRPr="006C3B97">
        <w:rPr>
          <w:rFonts w:ascii="Palatino Linotype" w:eastAsia="MS Mincho" w:hAnsi="Palatino Linotype" w:cs="Arial"/>
          <w:b/>
          <w:bCs/>
          <w:i/>
        </w:rPr>
        <w:t>RESP.SECUNDARIA.pdf</w:t>
      </w:r>
      <w:r w:rsidRPr="006C3B97">
        <w:rPr>
          <w:rFonts w:ascii="Palatino Linotype" w:eastAsia="MS Mincho" w:hAnsi="Palatino Linotype" w:cs="Arial"/>
          <w:b/>
          <w:bCs/>
          <w:i/>
        </w:rPr>
        <w:t>”</w:t>
      </w:r>
      <w:r>
        <w:rPr>
          <w:rFonts w:ascii="Palatino Linotype" w:eastAsia="MS Mincho" w:hAnsi="Palatino Linotype" w:cs="Arial"/>
          <w:bCs/>
        </w:rPr>
        <w:t xml:space="preserve">, consiste </w:t>
      </w:r>
      <w:r w:rsidR="00C00299">
        <w:rPr>
          <w:rFonts w:ascii="Palatino Linotype" w:eastAsia="MS Mincho" w:hAnsi="Palatino Linotype" w:cs="Arial"/>
          <w:bCs/>
        </w:rPr>
        <w:t xml:space="preserve">en </w:t>
      </w:r>
      <w:r>
        <w:rPr>
          <w:rFonts w:ascii="Palatino Linotype" w:eastAsia="MS Mincho" w:hAnsi="Palatino Linotype" w:cs="Arial"/>
          <w:bCs/>
        </w:rPr>
        <w:t>la re</w:t>
      </w:r>
      <w:r w:rsidR="00810249">
        <w:rPr>
          <w:rFonts w:ascii="Palatino Linotype" w:eastAsia="MS Mincho" w:hAnsi="Palatino Linotype" w:cs="Arial"/>
          <w:bCs/>
        </w:rPr>
        <w:t>s</w:t>
      </w:r>
      <w:r>
        <w:rPr>
          <w:rFonts w:ascii="Palatino Linotype" w:eastAsia="MS Mincho" w:hAnsi="Palatino Linotype" w:cs="Arial"/>
          <w:bCs/>
        </w:rPr>
        <w:t xml:space="preserve">puesta proporcionada por el Subdirector de Educación Secundaria, </w:t>
      </w:r>
      <w:r w:rsidRPr="00930FF4">
        <w:rPr>
          <w:rFonts w:ascii="Palatino Linotype" w:hAnsi="Palatino Linotype" w:cs="Segoe UI"/>
          <w:bCs/>
          <w:iCs/>
          <w:lang w:eastAsia="es-MX"/>
        </w:rPr>
        <w:t>con carácter de Servidor Público Habilitado</w:t>
      </w:r>
      <w:r>
        <w:rPr>
          <w:rFonts w:ascii="Palatino Linotype" w:hAnsi="Palatino Linotype" w:cs="Segoe UI"/>
          <w:bCs/>
          <w:iCs/>
          <w:lang w:eastAsia="es-MX"/>
        </w:rPr>
        <w:t xml:space="preserve">, </w:t>
      </w:r>
      <w:r w:rsidR="00810249">
        <w:rPr>
          <w:rFonts w:ascii="Palatino Linotype" w:hAnsi="Palatino Linotype" w:cs="Segoe UI"/>
          <w:bCs/>
          <w:iCs/>
          <w:lang w:eastAsia="es-MX"/>
        </w:rPr>
        <w:t xml:space="preserve">en el cual </w:t>
      </w:r>
      <w:r>
        <w:rPr>
          <w:rFonts w:ascii="Palatino Linotype" w:hAnsi="Palatino Linotype" w:cs="Segoe UI"/>
          <w:bCs/>
          <w:iCs/>
          <w:lang w:eastAsia="es-MX"/>
        </w:rPr>
        <w:t xml:space="preserve">da atención a las interrogantes del particular. </w:t>
      </w:r>
    </w:p>
    <w:p w14:paraId="4041795C" w14:textId="77777777" w:rsidR="006C3B97" w:rsidRPr="006C3B97" w:rsidRDefault="006C3B97" w:rsidP="00DF27EE">
      <w:pPr>
        <w:pStyle w:val="Prrafodelista"/>
        <w:spacing w:line="360" w:lineRule="auto"/>
        <w:ind w:left="720" w:right="900"/>
        <w:jc w:val="both"/>
        <w:textAlignment w:val="baseline"/>
        <w:rPr>
          <w:rFonts w:ascii="Palatino Linotype" w:eastAsia="MS Mincho" w:hAnsi="Palatino Linotype" w:cs="Arial"/>
          <w:b/>
          <w:bCs/>
          <w:i/>
        </w:rPr>
      </w:pPr>
    </w:p>
    <w:p w14:paraId="61F8FB99" w14:textId="4800A3DF" w:rsidR="00E37543" w:rsidRPr="006C3B97" w:rsidRDefault="006C3B97" w:rsidP="00DF27EE">
      <w:pPr>
        <w:pStyle w:val="Prrafodelista"/>
        <w:numPr>
          <w:ilvl w:val="0"/>
          <w:numId w:val="15"/>
        </w:numPr>
        <w:spacing w:line="360" w:lineRule="auto"/>
        <w:jc w:val="both"/>
        <w:textAlignment w:val="baseline"/>
        <w:rPr>
          <w:rFonts w:ascii="Palatino Linotype" w:eastAsia="MS Mincho" w:hAnsi="Palatino Linotype" w:cs="Arial"/>
          <w:b/>
          <w:bCs/>
          <w:i/>
        </w:rPr>
      </w:pPr>
      <w:r w:rsidRPr="006C3B97">
        <w:rPr>
          <w:rFonts w:ascii="Palatino Linotype" w:eastAsia="MS Mincho" w:hAnsi="Palatino Linotype" w:cs="Arial"/>
          <w:b/>
          <w:bCs/>
          <w:i/>
        </w:rPr>
        <w:t>“</w:t>
      </w:r>
      <w:r w:rsidR="00E37543" w:rsidRPr="006C3B97">
        <w:rPr>
          <w:rFonts w:ascii="Palatino Linotype" w:eastAsia="MS Mincho" w:hAnsi="Palatino Linotype" w:cs="Arial"/>
          <w:b/>
          <w:bCs/>
          <w:i/>
        </w:rPr>
        <w:t>RESP.CIUD.401-210001.pdf</w:t>
      </w:r>
      <w:r w:rsidRPr="006C3B97">
        <w:rPr>
          <w:rFonts w:ascii="Palatino Linotype" w:eastAsia="MS Mincho" w:hAnsi="Palatino Linotype" w:cs="Arial"/>
          <w:b/>
          <w:bCs/>
          <w:i/>
        </w:rPr>
        <w:t>”</w:t>
      </w:r>
      <w:r>
        <w:rPr>
          <w:rFonts w:ascii="Palatino Linotype" w:eastAsia="MS Mincho" w:hAnsi="Palatino Linotype" w:cs="Arial"/>
          <w:bCs/>
        </w:rPr>
        <w:t>,</w:t>
      </w:r>
      <w:r w:rsidR="00810249">
        <w:rPr>
          <w:rFonts w:ascii="Palatino Linotype" w:eastAsia="MS Mincho" w:hAnsi="Palatino Linotype" w:cs="Arial"/>
          <w:bCs/>
        </w:rPr>
        <w:t xml:space="preserve"> </w:t>
      </w:r>
      <w:r w:rsidR="00F5303E">
        <w:rPr>
          <w:rFonts w:ascii="Palatino Linotype" w:eastAsia="MS Mincho" w:hAnsi="Palatino Linotype" w:cs="Arial"/>
          <w:bCs/>
        </w:rPr>
        <w:t>contiene</w:t>
      </w:r>
      <w:r>
        <w:rPr>
          <w:rFonts w:ascii="Palatino Linotype" w:eastAsia="MS Mincho" w:hAnsi="Palatino Linotype" w:cs="Arial"/>
          <w:bCs/>
        </w:rPr>
        <w:t xml:space="preserve"> en la respuesta de proporcionada por el Titular de la Unidad de Transparencia, en el cual medularmente </w:t>
      </w:r>
      <w:r w:rsidR="00C00299">
        <w:rPr>
          <w:rFonts w:ascii="Palatino Linotype" w:eastAsia="MS Mincho" w:hAnsi="Palatino Linotype" w:cs="Arial"/>
          <w:bCs/>
        </w:rPr>
        <w:t xml:space="preserve">remite la respuesta del </w:t>
      </w:r>
      <w:r w:rsidR="00C00299" w:rsidRPr="00930FF4">
        <w:rPr>
          <w:rFonts w:ascii="Palatino Linotype" w:hAnsi="Palatino Linotype" w:cs="Segoe UI"/>
          <w:bCs/>
          <w:iCs/>
          <w:lang w:eastAsia="es-MX"/>
        </w:rPr>
        <w:t>Servidor Público Habilitado</w:t>
      </w:r>
      <w:r w:rsidR="00C00299">
        <w:rPr>
          <w:rFonts w:ascii="Palatino Linotype" w:hAnsi="Palatino Linotype" w:cs="Segoe UI"/>
          <w:bCs/>
          <w:iCs/>
          <w:lang w:eastAsia="es-MX"/>
        </w:rPr>
        <w:t xml:space="preserve"> a los cuestionamientos del particular.</w:t>
      </w:r>
    </w:p>
    <w:p w14:paraId="7FCD60D0" w14:textId="77777777" w:rsidR="006C3B97" w:rsidRDefault="006C3B97" w:rsidP="00DF27EE">
      <w:pPr>
        <w:spacing w:line="360" w:lineRule="auto"/>
        <w:ind w:right="900"/>
        <w:jc w:val="both"/>
        <w:textAlignment w:val="baseline"/>
        <w:rPr>
          <w:rFonts w:ascii="Palatino Linotype" w:eastAsia="MS Mincho" w:hAnsi="Palatino Linotype" w:cs="Arial"/>
          <w:b/>
          <w:bCs/>
        </w:rPr>
      </w:pPr>
    </w:p>
    <w:p w14:paraId="66B4AA90" w14:textId="77777777" w:rsidR="00E37543" w:rsidRDefault="00E37543" w:rsidP="00DF27EE">
      <w:pPr>
        <w:ind w:right="900"/>
        <w:jc w:val="both"/>
        <w:textAlignment w:val="baseline"/>
        <w:rPr>
          <w:rFonts w:ascii="Palatino Linotype" w:eastAsia="MS Mincho" w:hAnsi="Palatino Linotype" w:cs="Arial"/>
          <w:b/>
          <w:bCs/>
        </w:rPr>
      </w:pPr>
      <w:r w:rsidRPr="00822DEB">
        <w:rPr>
          <w:rFonts w:ascii="Palatino Linotype" w:eastAsia="MS Mincho" w:hAnsi="Palatino Linotype" w:cs="Arial"/>
          <w:b/>
          <w:bCs/>
        </w:rPr>
        <w:t>00397/SEIEM/IP/2021</w:t>
      </w:r>
      <w:r>
        <w:rPr>
          <w:rFonts w:ascii="Palatino Linotype" w:eastAsia="MS Mincho" w:hAnsi="Palatino Linotype" w:cs="Arial"/>
          <w:b/>
          <w:bCs/>
        </w:rPr>
        <w:t>:</w:t>
      </w:r>
    </w:p>
    <w:p w14:paraId="59A500AA" w14:textId="77777777" w:rsidR="00C00299" w:rsidRDefault="00C00299" w:rsidP="00DF27EE">
      <w:pPr>
        <w:ind w:right="900"/>
        <w:jc w:val="both"/>
        <w:textAlignment w:val="baseline"/>
        <w:rPr>
          <w:rFonts w:ascii="Palatino Linotype" w:eastAsia="MS Mincho" w:hAnsi="Palatino Linotype" w:cs="Arial"/>
          <w:b/>
          <w:bCs/>
        </w:rPr>
      </w:pPr>
    </w:p>
    <w:p w14:paraId="37816F05" w14:textId="3078B240" w:rsidR="00810249" w:rsidRPr="00810249" w:rsidRDefault="00C00299" w:rsidP="00DF27EE">
      <w:pPr>
        <w:pStyle w:val="Prrafodelista"/>
        <w:numPr>
          <w:ilvl w:val="0"/>
          <w:numId w:val="15"/>
        </w:numPr>
        <w:spacing w:line="360" w:lineRule="auto"/>
        <w:jc w:val="both"/>
        <w:textAlignment w:val="baseline"/>
        <w:rPr>
          <w:rFonts w:ascii="Palatino Linotype" w:eastAsia="MS Mincho" w:hAnsi="Palatino Linotype" w:cs="Arial"/>
          <w:b/>
          <w:bCs/>
          <w:i/>
        </w:rPr>
      </w:pPr>
      <w:r w:rsidRPr="00C00299">
        <w:rPr>
          <w:rFonts w:ascii="Palatino Linotype" w:eastAsia="MS Mincho" w:hAnsi="Palatino Linotype" w:cs="Arial"/>
          <w:b/>
          <w:bCs/>
          <w:i/>
        </w:rPr>
        <w:t xml:space="preserve"> “RESP.DIRECCIÓN SECUNDARIA.pdf”</w:t>
      </w:r>
      <w:r>
        <w:rPr>
          <w:rFonts w:ascii="Palatino Linotype" w:eastAsia="MS Mincho" w:hAnsi="Palatino Linotype" w:cs="Arial"/>
          <w:b/>
          <w:bCs/>
          <w:i/>
        </w:rPr>
        <w:t>,</w:t>
      </w:r>
      <w:r w:rsidR="00810249">
        <w:rPr>
          <w:rFonts w:ascii="Palatino Linotype" w:eastAsia="MS Mincho" w:hAnsi="Palatino Linotype" w:cs="Arial"/>
          <w:b/>
          <w:bCs/>
          <w:i/>
        </w:rPr>
        <w:t xml:space="preserve"> </w:t>
      </w:r>
      <w:r w:rsidR="00810249">
        <w:rPr>
          <w:rFonts w:ascii="Palatino Linotype" w:eastAsia="MS Mincho" w:hAnsi="Palatino Linotype" w:cs="Arial"/>
          <w:bCs/>
        </w:rPr>
        <w:t xml:space="preserve"> </w:t>
      </w:r>
      <w:r w:rsidR="00F5303E">
        <w:rPr>
          <w:rFonts w:ascii="Palatino Linotype" w:eastAsia="MS Mincho" w:hAnsi="Palatino Linotype" w:cs="Arial"/>
          <w:bCs/>
        </w:rPr>
        <w:t xml:space="preserve">incluye un documento consistente en </w:t>
      </w:r>
      <w:r w:rsidR="00810249">
        <w:rPr>
          <w:rFonts w:ascii="Palatino Linotype" w:eastAsia="MS Mincho" w:hAnsi="Palatino Linotype" w:cs="Arial"/>
          <w:bCs/>
        </w:rPr>
        <w:t xml:space="preserve">una foja útil, </w:t>
      </w:r>
      <w:r w:rsidR="00F5303E">
        <w:rPr>
          <w:rFonts w:ascii="Palatino Linotype" w:eastAsia="MS Mincho" w:hAnsi="Palatino Linotype" w:cs="Arial"/>
          <w:bCs/>
        </w:rPr>
        <w:t xml:space="preserve">mediante la cual se pronuncia respuesta por parte del </w:t>
      </w:r>
      <w:r w:rsidR="00810249" w:rsidRPr="00810249">
        <w:rPr>
          <w:rFonts w:ascii="Palatino Linotype" w:eastAsia="MS Mincho" w:hAnsi="Palatino Linotype" w:cs="Arial"/>
          <w:bCs/>
        </w:rPr>
        <w:t xml:space="preserve">Subdirector de Educación Secundaria, </w:t>
      </w:r>
      <w:r w:rsidR="00810249" w:rsidRPr="00810249">
        <w:rPr>
          <w:rFonts w:ascii="Palatino Linotype" w:hAnsi="Palatino Linotype" w:cs="Segoe UI"/>
          <w:bCs/>
          <w:iCs/>
          <w:lang w:eastAsia="es-MX"/>
        </w:rPr>
        <w:t xml:space="preserve">con carácter de Servidor Público Habilitado, en el cual da atención a las interrogantes del particular. </w:t>
      </w:r>
    </w:p>
    <w:p w14:paraId="79D62249" w14:textId="05F57A97" w:rsidR="004E4496" w:rsidRDefault="004E4496" w:rsidP="00DF27EE">
      <w:pPr>
        <w:pStyle w:val="Prrafodelista"/>
        <w:spacing w:line="360" w:lineRule="auto"/>
        <w:ind w:left="720" w:right="900"/>
        <w:jc w:val="both"/>
        <w:textAlignment w:val="baseline"/>
        <w:rPr>
          <w:rFonts w:ascii="Palatino Linotype" w:eastAsia="MS Mincho" w:hAnsi="Palatino Linotype" w:cs="Arial"/>
          <w:b/>
          <w:bCs/>
          <w:i/>
        </w:rPr>
      </w:pPr>
    </w:p>
    <w:p w14:paraId="10396C1E" w14:textId="31751141" w:rsidR="00C00299" w:rsidRPr="00810249" w:rsidRDefault="00C00299" w:rsidP="00DF27EE">
      <w:pPr>
        <w:pStyle w:val="Prrafodelista"/>
        <w:numPr>
          <w:ilvl w:val="0"/>
          <w:numId w:val="15"/>
        </w:numPr>
        <w:spacing w:line="360" w:lineRule="auto"/>
        <w:jc w:val="both"/>
        <w:textAlignment w:val="baseline"/>
        <w:rPr>
          <w:rFonts w:ascii="Palatino Linotype" w:eastAsia="MS Mincho" w:hAnsi="Palatino Linotype" w:cs="Arial"/>
          <w:b/>
          <w:bCs/>
          <w:i/>
        </w:rPr>
      </w:pPr>
      <w:r w:rsidRPr="00C00299">
        <w:rPr>
          <w:rFonts w:ascii="Palatino Linotype" w:eastAsia="MS Mincho" w:hAnsi="Palatino Linotype" w:cs="Arial"/>
          <w:b/>
          <w:bCs/>
          <w:i/>
        </w:rPr>
        <w:t>“RESP.CIUD.397-210001.pdf”</w:t>
      </w:r>
      <w:r>
        <w:rPr>
          <w:rFonts w:ascii="Palatino Linotype" w:eastAsia="MS Mincho" w:hAnsi="Palatino Linotype" w:cs="Arial"/>
          <w:bCs/>
        </w:rPr>
        <w:t xml:space="preserve">, </w:t>
      </w:r>
      <w:r w:rsidR="00810249" w:rsidRPr="00810249">
        <w:rPr>
          <w:rFonts w:ascii="Palatino Linotype" w:eastAsia="MS Mincho" w:hAnsi="Palatino Linotype" w:cs="Arial"/>
          <w:bCs/>
        </w:rPr>
        <w:t xml:space="preserve">consiste en la respuesta de proporcionada por el Titular de la Unidad de Transparencia, en el cual medularmente remite la respuesta del </w:t>
      </w:r>
      <w:r w:rsidR="00810249" w:rsidRPr="00810249">
        <w:rPr>
          <w:rFonts w:ascii="Palatino Linotype" w:hAnsi="Palatino Linotype" w:cs="Segoe UI"/>
          <w:bCs/>
          <w:iCs/>
          <w:lang w:eastAsia="es-MX"/>
        </w:rPr>
        <w:t>Servidor Público Habilitado a los cuestionamientos del particular.</w:t>
      </w:r>
    </w:p>
    <w:p w14:paraId="3C0468E8" w14:textId="77777777" w:rsidR="00C00299" w:rsidRPr="00C00299" w:rsidRDefault="00C00299" w:rsidP="00DF27EE">
      <w:pPr>
        <w:pStyle w:val="Prrafodelista"/>
        <w:spacing w:line="360" w:lineRule="auto"/>
        <w:ind w:left="720" w:right="900"/>
        <w:jc w:val="both"/>
        <w:textAlignment w:val="baseline"/>
        <w:rPr>
          <w:rFonts w:ascii="Palatino Linotype" w:eastAsia="MS Mincho" w:hAnsi="Palatino Linotype" w:cs="Arial"/>
          <w:b/>
          <w:bCs/>
          <w:i/>
        </w:rPr>
      </w:pPr>
    </w:p>
    <w:p w14:paraId="3A25C939" w14:textId="4E76FCC9" w:rsidR="00BF3E26" w:rsidRDefault="00E37543" w:rsidP="00DF27EE">
      <w:pPr>
        <w:ind w:right="900"/>
        <w:jc w:val="both"/>
        <w:textAlignment w:val="baseline"/>
        <w:rPr>
          <w:rFonts w:ascii="Palatino Linotype" w:eastAsia="MS Mincho" w:hAnsi="Palatino Linotype" w:cs="Arial"/>
          <w:b/>
          <w:bCs/>
        </w:rPr>
      </w:pPr>
      <w:r w:rsidRPr="00822DEB">
        <w:rPr>
          <w:rFonts w:ascii="Palatino Linotype" w:eastAsia="MS Mincho" w:hAnsi="Palatino Linotype" w:cs="Arial"/>
          <w:b/>
          <w:bCs/>
        </w:rPr>
        <w:t>00465/SEIEM/IP/2021</w:t>
      </w:r>
      <w:r>
        <w:rPr>
          <w:rFonts w:ascii="Palatino Linotype" w:eastAsia="MS Mincho" w:hAnsi="Palatino Linotype" w:cs="Arial"/>
          <w:b/>
          <w:bCs/>
        </w:rPr>
        <w:t>:</w:t>
      </w:r>
    </w:p>
    <w:p w14:paraId="40A50D0A" w14:textId="77777777" w:rsidR="00810249" w:rsidRDefault="00810249" w:rsidP="00DF27EE">
      <w:pPr>
        <w:ind w:right="900"/>
        <w:jc w:val="both"/>
        <w:textAlignment w:val="baseline"/>
        <w:rPr>
          <w:rFonts w:ascii="Palatino Linotype" w:hAnsi="Palatino Linotype" w:cs="Segoe UI"/>
          <w:b/>
          <w:i/>
          <w:szCs w:val="22"/>
          <w:lang w:eastAsia="es-MX"/>
        </w:rPr>
      </w:pPr>
    </w:p>
    <w:p w14:paraId="7B912D4E" w14:textId="0ED0B8FC" w:rsidR="00810249" w:rsidRPr="00810249" w:rsidRDefault="00810249" w:rsidP="00DF27EE">
      <w:pPr>
        <w:pStyle w:val="Prrafodelista"/>
        <w:numPr>
          <w:ilvl w:val="0"/>
          <w:numId w:val="15"/>
        </w:numPr>
        <w:spacing w:line="360" w:lineRule="auto"/>
        <w:jc w:val="both"/>
        <w:textAlignment w:val="baseline"/>
        <w:rPr>
          <w:rFonts w:ascii="Palatino Linotype" w:eastAsia="MS Mincho" w:hAnsi="Palatino Linotype" w:cs="Arial"/>
          <w:b/>
          <w:bCs/>
          <w:i/>
        </w:rPr>
      </w:pPr>
      <w:r w:rsidRPr="00810249">
        <w:rPr>
          <w:rFonts w:ascii="Palatino Linotype" w:hAnsi="Palatino Linotype" w:cs="Segoe UI"/>
          <w:b/>
          <w:i/>
          <w:szCs w:val="22"/>
          <w:lang w:eastAsia="es-MX"/>
        </w:rPr>
        <w:t xml:space="preserve"> “ANEXO SOL 465IP2021.pdf”</w:t>
      </w:r>
      <w:r w:rsidRPr="00810249">
        <w:rPr>
          <w:rFonts w:ascii="Palatino Linotype" w:hAnsi="Palatino Linotype" w:cs="Segoe UI"/>
          <w:szCs w:val="22"/>
          <w:lang w:eastAsia="es-MX"/>
        </w:rPr>
        <w:t xml:space="preserve"> este documento consta de una </w:t>
      </w:r>
      <w:r w:rsidRPr="00810249">
        <w:rPr>
          <w:rFonts w:ascii="Palatino Linotype" w:eastAsia="MS Mincho" w:hAnsi="Palatino Linotype" w:cs="Arial"/>
          <w:bCs/>
        </w:rPr>
        <w:t>con una foja útil, que</w:t>
      </w:r>
      <w:r w:rsidRPr="00810249">
        <w:rPr>
          <w:rFonts w:ascii="Palatino Linotype" w:eastAsia="MS Mincho" w:hAnsi="Palatino Linotype" w:cs="Arial"/>
          <w:b/>
          <w:bCs/>
          <w:i/>
        </w:rPr>
        <w:t xml:space="preserve"> </w:t>
      </w:r>
      <w:r w:rsidRPr="00810249">
        <w:rPr>
          <w:rFonts w:ascii="Palatino Linotype" w:eastAsia="MS Mincho" w:hAnsi="Palatino Linotype" w:cs="Arial"/>
          <w:bCs/>
        </w:rPr>
        <w:t xml:space="preserve">consiste en la respuesta proporcionada por el Subdirector de Educación </w:t>
      </w:r>
      <w:r w:rsidRPr="00810249">
        <w:rPr>
          <w:rFonts w:ascii="Palatino Linotype" w:eastAsia="MS Mincho" w:hAnsi="Palatino Linotype" w:cs="Arial"/>
          <w:bCs/>
        </w:rPr>
        <w:lastRenderedPageBreak/>
        <w:t xml:space="preserve">Secundaria, </w:t>
      </w:r>
      <w:r w:rsidRPr="00810249">
        <w:rPr>
          <w:rFonts w:ascii="Palatino Linotype" w:hAnsi="Palatino Linotype" w:cs="Segoe UI"/>
          <w:bCs/>
          <w:iCs/>
          <w:lang w:eastAsia="es-MX"/>
        </w:rPr>
        <w:t xml:space="preserve">con carácter de Servidor Público Habilitado, en el cual da atención </w:t>
      </w:r>
      <w:r>
        <w:rPr>
          <w:rFonts w:ascii="Palatino Linotype" w:hAnsi="Palatino Linotype" w:cs="Segoe UI"/>
          <w:bCs/>
          <w:iCs/>
          <w:lang w:eastAsia="es-MX"/>
        </w:rPr>
        <w:t xml:space="preserve">a los rubros solicitados por </w:t>
      </w:r>
      <w:r w:rsidRPr="00810249">
        <w:rPr>
          <w:rFonts w:ascii="Palatino Linotype" w:hAnsi="Palatino Linotype" w:cs="Segoe UI"/>
          <w:bCs/>
          <w:iCs/>
          <w:lang w:eastAsia="es-MX"/>
        </w:rPr>
        <w:t xml:space="preserve">el particular. </w:t>
      </w:r>
    </w:p>
    <w:p w14:paraId="3749313E" w14:textId="77777777" w:rsidR="00810249" w:rsidRPr="00810249" w:rsidRDefault="00810249" w:rsidP="00DF27EE">
      <w:pPr>
        <w:pStyle w:val="Prrafodelista"/>
        <w:spacing w:line="360" w:lineRule="auto"/>
        <w:ind w:left="720"/>
        <w:jc w:val="both"/>
        <w:textAlignment w:val="baseline"/>
        <w:rPr>
          <w:rFonts w:ascii="Palatino Linotype" w:eastAsia="MS Mincho" w:hAnsi="Palatino Linotype" w:cs="Arial"/>
          <w:b/>
          <w:bCs/>
          <w:i/>
        </w:rPr>
      </w:pPr>
    </w:p>
    <w:p w14:paraId="45CC9292" w14:textId="47EAF259" w:rsidR="00E37543" w:rsidRPr="00810249" w:rsidRDefault="00810249" w:rsidP="00DF27EE">
      <w:pPr>
        <w:numPr>
          <w:ilvl w:val="0"/>
          <w:numId w:val="17"/>
        </w:numPr>
        <w:spacing w:line="360" w:lineRule="auto"/>
        <w:jc w:val="both"/>
        <w:textAlignment w:val="baseline"/>
        <w:rPr>
          <w:rFonts w:ascii="Palatino Linotype" w:hAnsi="Palatino Linotype" w:cs="Segoe UI"/>
          <w:b/>
          <w:i/>
          <w:szCs w:val="22"/>
          <w:lang w:eastAsia="es-MX"/>
        </w:rPr>
      </w:pPr>
      <w:r w:rsidRPr="00810249">
        <w:rPr>
          <w:rFonts w:ascii="Palatino Linotype" w:hAnsi="Palatino Linotype" w:cs="Segoe UI"/>
          <w:b/>
          <w:i/>
          <w:szCs w:val="22"/>
          <w:lang w:eastAsia="es-MX"/>
        </w:rPr>
        <w:t xml:space="preserve">“Sol 465SEIEMIP2021.pdf”, </w:t>
      </w:r>
      <w:r w:rsidRPr="00810249">
        <w:rPr>
          <w:rFonts w:ascii="Palatino Linotype" w:eastAsia="MS Mincho" w:hAnsi="Palatino Linotype" w:cs="Arial"/>
          <w:bCs/>
        </w:rPr>
        <w:t xml:space="preserve">consiste en la respuesta de proporcionada por el Titular de la Unidad de Transparencia, </w:t>
      </w:r>
      <w:r w:rsidR="00F5303E">
        <w:rPr>
          <w:rFonts w:ascii="Palatino Linotype" w:eastAsia="MS Mincho" w:hAnsi="Palatino Linotype" w:cs="Arial"/>
          <w:bCs/>
        </w:rPr>
        <w:t xml:space="preserve">documento </w:t>
      </w:r>
      <w:r w:rsidRPr="00810249">
        <w:rPr>
          <w:rFonts w:ascii="Palatino Linotype" w:eastAsia="MS Mincho" w:hAnsi="Palatino Linotype" w:cs="Arial"/>
          <w:bCs/>
        </w:rPr>
        <w:t>en el cual</w:t>
      </w:r>
      <w:r w:rsidR="00F5303E">
        <w:rPr>
          <w:rFonts w:ascii="Palatino Linotype" w:eastAsia="MS Mincho" w:hAnsi="Palatino Linotype" w:cs="Arial"/>
          <w:bCs/>
        </w:rPr>
        <w:t xml:space="preserve">, </w:t>
      </w:r>
      <w:r w:rsidR="00F5303E" w:rsidRPr="00810249">
        <w:rPr>
          <w:rFonts w:ascii="Palatino Linotype" w:eastAsia="MS Mincho" w:hAnsi="Palatino Linotype" w:cs="Arial"/>
          <w:bCs/>
        </w:rPr>
        <w:t xml:space="preserve">medularmente </w:t>
      </w:r>
      <w:r w:rsidR="00F5303E">
        <w:rPr>
          <w:rFonts w:ascii="Palatino Linotype" w:eastAsia="MS Mincho" w:hAnsi="Palatino Linotype" w:cs="Arial"/>
          <w:bCs/>
        </w:rPr>
        <w:t xml:space="preserve"> el </w:t>
      </w:r>
      <w:r w:rsidR="00F5303E" w:rsidRPr="00810249">
        <w:rPr>
          <w:rFonts w:ascii="Palatino Linotype" w:hAnsi="Palatino Linotype" w:cs="Segoe UI"/>
          <w:bCs/>
          <w:iCs/>
          <w:lang w:eastAsia="es-MX"/>
        </w:rPr>
        <w:t>servidor público habilitado</w:t>
      </w:r>
      <w:r w:rsidR="00F5303E" w:rsidRPr="00810249">
        <w:rPr>
          <w:rFonts w:ascii="Palatino Linotype" w:eastAsia="MS Mincho" w:hAnsi="Palatino Linotype" w:cs="Arial"/>
          <w:bCs/>
        </w:rPr>
        <w:t xml:space="preserve"> </w:t>
      </w:r>
      <w:r w:rsidRPr="00810249">
        <w:rPr>
          <w:rFonts w:ascii="Palatino Linotype" w:eastAsia="MS Mincho" w:hAnsi="Palatino Linotype" w:cs="Arial"/>
          <w:bCs/>
        </w:rPr>
        <w:t xml:space="preserve">remite la respuesta </w:t>
      </w:r>
      <w:r w:rsidRPr="00810249">
        <w:rPr>
          <w:rFonts w:ascii="Palatino Linotype" w:hAnsi="Palatino Linotype" w:cs="Segoe UI"/>
          <w:bCs/>
          <w:iCs/>
          <w:lang w:eastAsia="es-MX"/>
        </w:rPr>
        <w:t>a los cuestionamientos del particular</w:t>
      </w:r>
    </w:p>
    <w:p w14:paraId="43563A05" w14:textId="77777777" w:rsidR="002273FF" w:rsidRPr="00810249" w:rsidRDefault="002273FF" w:rsidP="00DF27EE">
      <w:pPr>
        <w:spacing w:line="360" w:lineRule="auto"/>
        <w:jc w:val="both"/>
        <w:textAlignment w:val="baseline"/>
        <w:rPr>
          <w:rFonts w:ascii="Palatino Linotype" w:hAnsi="Palatino Linotype" w:cs="Segoe UI"/>
          <w:b/>
          <w:i/>
          <w:iCs/>
          <w:sz w:val="28"/>
          <w:lang w:eastAsia="es-MX"/>
        </w:rPr>
      </w:pPr>
    </w:p>
    <w:p w14:paraId="75C05BB2" w14:textId="4D13BB3F" w:rsidR="000576C6" w:rsidRPr="005820B2" w:rsidRDefault="00364628" w:rsidP="00DF27EE">
      <w:pPr>
        <w:spacing w:line="360" w:lineRule="auto"/>
        <w:ind w:left="-57" w:right="-57"/>
        <w:jc w:val="both"/>
        <w:rPr>
          <w:rFonts w:ascii="Palatino Linotype" w:hAnsi="Palatino Linotype" w:cs="Arial"/>
        </w:rPr>
      </w:pPr>
      <w:r w:rsidRPr="00C77DCA">
        <w:rPr>
          <w:rFonts w:ascii="Palatino Linotype" w:hAnsi="Palatino Linotype" w:cs="Arial"/>
          <w:b/>
          <w:sz w:val="28"/>
          <w:szCs w:val="28"/>
        </w:rPr>
        <w:t>I</w:t>
      </w:r>
      <w:r w:rsidR="00AB6194" w:rsidRPr="00C77DCA">
        <w:rPr>
          <w:rFonts w:ascii="Palatino Linotype" w:hAnsi="Palatino Linotype" w:cs="Arial"/>
          <w:b/>
          <w:sz w:val="28"/>
          <w:szCs w:val="28"/>
        </w:rPr>
        <w:t>V</w:t>
      </w:r>
      <w:r w:rsidR="00200BFC" w:rsidRPr="00C77DCA">
        <w:rPr>
          <w:rFonts w:ascii="Palatino Linotype" w:hAnsi="Palatino Linotype" w:cs="Arial"/>
          <w:b/>
        </w:rPr>
        <w:t xml:space="preserve">. </w:t>
      </w:r>
      <w:r w:rsidR="009E6E1F" w:rsidRPr="00C77DCA">
        <w:rPr>
          <w:rFonts w:ascii="Palatino Linotype" w:hAnsi="Palatino Linotype" w:cs="Arial"/>
          <w:b/>
        </w:rPr>
        <w:t xml:space="preserve"> </w:t>
      </w:r>
      <w:r w:rsidR="009E6E1F" w:rsidRPr="00C77DCA">
        <w:rPr>
          <w:rFonts w:ascii="Palatino Linotype" w:hAnsi="Palatino Linotype" w:cs="Arial"/>
        </w:rPr>
        <w:t>Inconforme por la</w:t>
      </w:r>
      <w:r w:rsidR="000576C6" w:rsidRPr="00C77DCA">
        <w:rPr>
          <w:rFonts w:ascii="Palatino Linotype" w:hAnsi="Palatino Linotype" w:cs="Arial"/>
        </w:rPr>
        <w:t>s</w:t>
      </w:r>
      <w:r w:rsidR="009E6E1F" w:rsidRPr="00C77DCA">
        <w:rPr>
          <w:rFonts w:ascii="Palatino Linotype" w:hAnsi="Palatino Linotype" w:cs="Arial"/>
        </w:rPr>
        <w:t xml:space="preserve"> respuesta</w:t>
      </w:r>
      <w:r w:rsidR="000576C6" w:rsidRPr="00C77DCA">
        <w:rPr>
          <w:rFonts w:ascii="Palatino Linotype" w:hAnsi="Palatino Linotype" w:cs="Arial"/>
        </w:rPr>
        <w:t>s</w:t>
      </w:r>
      <w:r w:rsidR="009E6E1F" w:rsidRPr="00C77DCA">
        <w:rPr>
          <w:rFonts w:ascii="Palatino Linotype" w:hAnsi="Palatino Linotype" w:cs="Arial"/>
        </w:rPr>
        <w:t xml:space="preserve"> del</w:t>
      </w:r>
      <w:r w:rsidR="009E6E1F" w:rsidRPr="00C77DCA">
        <w:rPr>
          <w:rFonts w:ascii="Palatino Linotype" w:hAnsi="Palatino Linotype" w:cs="Arial"/>
          <w:b/>
        </w:rPr>
        <w:t xml:space="preserve"> SUJETO OBLIGADO</w:t>
      </w:r>
      <w:r w:rsidR="009E6E1F" w:rsidRPr="00C77DCA">
        <w:rPr>
          <w:rFonts w:ascii="Palatino Linotype" w:hAnsi="Palatino Linotype" w:cs="Arial"/>
        </w:rPr>
        <w:t xml:space="preserve">, </w:t>
      </w:r>
      <w:bookmarkStart w:id="9" w:name="_Hlk65869348"/>
      <w:r w:rsidR="009E6E1F" w:rsidRPr="00C77DCA">
        <w:rPr>
          <w:rFonts w:ascii="Palatino Linotype" w:hAnsi="Palatino Linotype" w:cs="Arial"/>
        </w:rPr>
        <w:t xml:space="preserve">el </w:t>
      </w:r>
      <w:bookmarkStart w:id="10" w:name="_Hlk66905757"/>
      <w:r w:rsidR="00810249">
        <w:rPr>
          <w:rFonts w:ascii="Palatino Linotype" w:hAnsi="Palatino Linotype" w:cs="Arial"/>
        </w:rPr>
        <w:t xml:space="preserve">veintisiete y veintiocho de octubre, así como, once de noviembre </w:t>
      </w:r>
      <w:r w:rsidR="008C7579" w:rsidRPr="00C77DCA">
        <w:rPr>
          <w:rFonts w:ascii="Palatino Linotype" w:hAnsi="Palatino Linotype" w:cs="Arial"/>
        </w:rPr>
        <w:t>de dos mil veintiuno</w:t>
      </w:r>
      <w:bookmarkEnd w:id="9"/>
      <w:bookmarkEnd w:id="10"/>
      <w:r w:rsidR="009E6E1F" w:rsidRPr="00C77DCA">
        <w:rPr>
          <w:rFonts w:ascii="Palatino Linotype" w:hAnsi="Palatino Linotype" w:cs="Arial"/>
        </w:rPr>
        <w:t xml:space="preserve">, </w:t>
      </w:r>
      <w:r w:rsidR="000576C6" w:rsidRPr="00C77DCA">
        <w:rPr>
          <w:rFonts w:ascii="Palatino Linotype" w:hAnsi="Palatino Linotype" w:cs="Arial"/>
          <w:b/>
        </w:rPr>
        <w:t>EL RECURRENTE</w:t>
      </w:r>
      <w:r w:rsidR="000576C6" w:rsidRPr="00C77DCA">
        <w:rPr>
          <w:rFonts w:ascii="Palatino Linotype" w:hAnsi="Palatino Linotype" w:cs="Arial"/>
        </w:rPr>
        <w:t xml:space="preserve"> interpuso los recursos de revisión </w:t>
      </w:r>
      <w:r w:rsidR="00F5303E">
        <w:rPr>
          <w:rFonts w:ascii="Palatino Linotype" w:hAnsi="Palatino Linotype" w:cs="Arial"/>
        </w:rPr>
        <w:t xml:space="preserve">los cuales son </w:t>
      </w:r>
      <w:r w:rsidR="000576C6" w:rsidRPr="00C77DCA">
        <w:rPr>
          <w:rFonts w:ascii="Palatino Linotype" w:hAnsi="Palatino Linotype" w:cs="Arial"/>
        </w:rPr>
        <w:t xml:space="preserve">sujetos del presente estudio, </w:t>
      </w:r>
      <w:r w:rsidR="00F5303E">
        <w:rPr>
          <w:rFonts w:ascii="Palatino Linotype" w:hAnsi="Palatino Linotype" w:cs="Arial"/>
        </w:rPr>
        <w:t>cabe destacar que</w:t>
      </w:r>
      <w:r w:rsidR="000576C6" w:rsidRPr="00C77DCA">
        <w:rPr>
          <w:rFonts w:ascii="Palatino Linotype" w:hAnsi="Palatino Linotype" w:cs="Arial"/>
        </w:rPr>
        <w:t xml:space="preserve"> fueron registrados en </w:t>
      </w:r>
      <w:r w:rsidR="000576C6" w:rsidRPr="00C77DCA">
        <w:rPr>
          <w:rFonts w:ascii="Palatino Linotype" w:hAnsi="Palatino Linotype" w:cs="Arial"/>
          <w:b/>
        </w:rPr>
        <w:t>EL SAIMEX</w:t>
      </w:r>
      <w:bookmarkStart w:id="11" w:name="_Hlk76554159"/>
      <w:r w:rsidR="000576C6" w:rsidRPr="00C77DCA">
        <w:rPr>
          <w:rFonts w:ascii="Palatino Linotype" w:hAnsi="Palatino Linotype" w:cs="Arial"/>
        </w:rPr>
        <w:t xml:space="preserve"> y se le</w:t>
      </w:r>
      <w:r w:rsidR="000D0663" w:rsidRPr="00C77DCA">
        <w:rPr>
          <w:rFonts w:ascii="Palatino Linotype" w:hAnsi="Palatino Linotype" w:cs="Arial"/>
        </w:rPr>
        <w:t>s</w:t>
      </w:r>
      <w:r w:rsidR="000576C6" w:rsidRPr="00C77DCA">
        <w:rPr>
          <w:rFonts w:ascii="Palatino Linotype" w:hAnsi="Palatino Linotype" w:cs="Arial"/>
        </w:rPr>
        <w:t xml:space="preserve"> asignó los números de expediente </w:t>
      </w:r>
      <w:r w:rsidR="00810249" w:rsidRPr="00317860">
        <w:rPr>
          <w:rFonts w:ascii="Palatino Linotype" w:hAnsi="Palatino Linotype" w:cs="Arial"/>
          <w:b/>
        </w:rPr>
        <w:t>05287/INFOEM/IP/RR/2021, 05301/INFOEM/IP/RR/2021</w:t>
      </w:r>
      <w:r w:rsidR="005820B2">
        <w:rPr>
          <w:rFonts w:ascii="Palatino Linotype" w:hAnsi="Palatino Linotype" w:cs="Arial"/>
          <w:b/>
        </w:rPr>
        <w:t xml:space="preserve"> y</w:t>
      </w:r>
      <w:r w:rsidR="00810249">
        <w:rPr>
          <w:rFonts w:ascii="Palatino Linotype" w:hAnsi="Palatino Linotype" w:cs="Arial"/>
          <w:b/>
        </w:rPr>
        <w:t xml:space="preserve"> 0</w:t>
      </w:r>
      <w:r w:rsidR="00810249" w:rsidRPr="00317860">
        <w:rPr>
          <w:rFonts w:ascii="Palatino Linotype" w:hAnsi="Palatino Linotype" w:cs="Arial"/>
          <w:b/>
        </w:rPr>
        <w:t>5484/INFOEM/IP/RR/2021</w:t>
      </w:r>
      <w:r w:rsidR="000576C6" w:rsidRPr="00C77DCA">
        <w:rPr>
          <w:rFonts w:ascii="Palatino Linotype" w:hAnsi="Palatino Linotype" w:cs="Arial"/>
          <w:b/>
        </w:rPr>
        <w:t>,</w:t>
      </w:r>
      <w:r w:rsidR="005820B2">
        <w:rPr>
          <w:rFonts w:ascii="Palatino Linotype" w:hAnsi="Palatino Linotype" w:cs="Arial"/>
          <w:b/>
        </w:rPr>
        <w:t xml:space="preserve"> </w:t>
      </w:r>
      <w:r w:rsidR="005820B2" w:rsidRPr="005820B2">
        <w:rPr>
          <w:rFonts w:ascii="Palatino Linotype" w:hAnsi="Palatino Linotype" w:cs="Arial"/>
        </w:rPr>
        <w:t xml:space="preserve">en estos recursos los motivos de agravio del </w:t>
      </w:r>
      <w:r w:rsidR="005820B2">
        <w:rPr>
          <w:rFonts w:ascii="Palatino Linotype" w:hAnsi="Palatino Linotype" w:cs="Arial"/>
          <w:b/>
        </w:rPr>
        <w:t xml:space="preserve">RECURRENTE </w:t>
      </w:r>
      <w:r w:rsidR="005820B2" w:rsidRPr="005820B2">
        <w:rPr>
          <w:rFonts w:ascii="Palatino Linotype" w:hAnsi="Palatino Linotype" w:cs="Arial"/>
        </w:rPr>
        <w:t>fueron los siguientes</w:t>
      </w:r>
      <w:r w:rsidR="000576C6" w:rsidRPr="005820B2">
        <w:rPr>
          <w:rFonts w:ascii="Palatino Linotype" w:hAnsi="Palatino Linotype" w:cs="Arial"/>
        </w:rPr>
        <w:t>:</w:t>
      </w:r>
    </w:p>
    <w:p w14:paraId="6F8AC082" w14:textId="77777777" w:rsidR="000576C6" w:rsidRPr="00C77DCA" w:rsidRDefault="000576C6" w:rsidP="00DF27EE">
      <w:pPr>
        <w:spacing w:line="360" w:lineRule="auto"/>
        <w:jc w:val="both"/>
        <w:rPr>
          <w:rFonts w:ascii="Palatino Linotype" w:hAnsi="Palatino Linotype" w:cs="Arial"/>
        </w:rPr>
      </w:pPr>
    </w:p>
    <w:tbl>
      <w:tblPr>
        <w:tblStyle w:val="Tablaconcuadrcula31"/>
        <w:tblW w:w="9069" w:type="dxa"/>
        <w:tblInd w:w="8" w:type="dxa"/>
        <w:tblLook w:val="04A0" w:firstRow="1" w:lastRow="0" w:firstColumn="1" w:lastColumn="0" w:noHBand="0" w:noVBand="1"/>
      </w:tblPr>
      <w:tblGrid>
        <w:gridCol w:w="2685"/>
        <w:gridCol w:w="2266"/>
        <w:gridCol w:w="4118"/>
      </w:tblGrid>
      <w:tr w:rsidR="000576C6" w:rsidRPr="00810249" w14:paraId="4974E3E9" w14:textId="77777777" w:rsidTr="00200C91">
        <w:trPr>
          <w:tblHeader/>
        </w:trPr>
        <w:tc>
          <w:tcPr>
            <w:tcW w:w="2685"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39083D61" w14:textId="77777777" w:rsidR="000576C6" w:rsidRPr="00810249" w:rsidRDefault="000576C6" w:rsidP="00DF27EE">
            <w:pPr>
              <w:spacing w:line="276" w:lineRule="auto"/>
              <w:jc w:val="center"/>
              <w:rPr>
                <w:rFonts w:ascii="Palatino Linotype" w:hAnsi="Palatino Linotype" w:cs="Arial"/>
                <w:b/>
                <w:color w:val="FFFFFF" w:themeColor="background1"/>
              </w:rPr>
            </w:pPr>
            <w:r w:rsidRPr="00810249">
              <w:rPr>
                <w:rFonts w:ascii="Palatino Linotype" w:hAnsi="Palatino Linotype" w:cs="Arial"/>
                <w:b/>
                <w:color w:val="FFFFFF" w:themeColor="background1"/>
              </w:rPr>
              <w:t>Número de recurso</w:t>
            </w:r>
          </w:p>
        </w:tc>
        <w:tc>
          <w:tcPr>
            <w:tcW w:w="2266" w:type="dxa"/>
            <w:tcBorders>
              <w:left w:val="single" w:sz="2" w:space="0" w:color="auto"/>
            </w:tcBorders>
            <w:shd w:val="clear" w:color="auto" w:fill="4A442A" w:themeFill="background2" w:themeFillShade="40"/>
          </w:tcPr>
          <w:p w14:paraId="0C277959" w14:textId="77777777" w:rsidR="000576C6" w:rsidRPr="00810249" w:rsidRDefault="000576C6" w:rsidP="00DF27EE">
            <w:pPr>
              <w:spacing w:line="276" w:lineRule="auto"/>
              <w:jc w:val="center"/>
              <w:rPr>
                <w:rFonts w:ascii="Palatino Linotype" w:hAnsi="Palatino Linotype" w:cs="Arial"/>
                <w:b/>
                <w:bCs/>
                <w:color w:val="FFFFFF" w:themeColor="background1"/>
              </w:rPr>
            </w:pPr>
            <w:r w:rsidRPr="00810249">
              <w:rPr>
                <w:rFonts w:ascii="Palatino Linotype" w:hAnsi="Palatino Linotype" w:cs="Arial"/>
                <w:b/>
                <w:bCs/>
                <w:color w:val="FFFFFF" w:themeColor="background1"/>
              </w:rPr>
              <w:t xml:space="preserve">Acto impugnado </w:t>
            </w:r>
          </w:p>
        </w:tc>
        <w:tc>
          <w:tcPr>
            <w:tcW w:w="4118" w:type="dxa"/>
            <w:tcBorders>
              <w:left w:val="single" w:sz="2" w:space="0" w:color="auto"/>
            </w:tcBorders>
            <w:shd w:val="clear" w:color="auto" w:fill="4A442A" w:themeFill="background2" w:themeFillShade="40"/>
          </w:tcPr>
          <w:p w14:paraId="61670D44" w14:textId="77777777" w:rsidR="000576C6" w:rsidRPr="00810249" w:rsidRDefault="000576C6" w:rsidP="00DF27EE">
            <w:pPr>
              <w:spacing w:line="276" w:lineRule="auto"/>
              <w:jc w:val="center"/>
              <w:rPr>
                <w:rFonts w:ascii="Palatino Linotype" w:hAnsi="Palatino Linotype" w:cs="Arial"/>
                <w:b/>
                <w:bCs/>
                <w:color w:val="FFFFFF" w:themeColor="background1"/>
              </w:rPr>
            </w:pPr>
            <w:r w:rsidRPr="00810249">
              <w:rPr>
                <w:rFonts w:ascii="Palatino Linotype" w:hAnsi="Palatino Linotype" w:cs="Arial"/>
                <w:b/>
                <w:bCs/>
                <w:color w:val="FFFFFF" w:themeColor="background1"/>
              </w:rPr>
              <w:t>las razones o motivos de inconformidad</w:t>
            </w:r>
          </w:p>
        </w:tc>
      </w:tr>
      <w:tr w:rsidR="00810249" w:rsidRPr="00810249" w14:paraId="1BCFF735" w14:textId="77777777" w:rsidTr="00200C91">
        <w:tc>
          <w:tcPr>
            <w:tcW w:w="2685" w:type="dxa"/>
            <w:tcBorders>
              <w:top w:val="single" w:sz="2" w:space="0" w:color="auto"/>
              <w:bottom w:val="single" w:sz="2" w:space="0" w:color="auto"/>
            </w:tcBorders>
            <w:shd w:val="clear" w:color="auto" w:fill="auto"/>
          </w:tcPr>
          <w:p w14:paraId="2458454D" w14:textId="36FC7565" w:rsidR="00810249" w:rsidRPr="00810249" w:rsidRDefault="00810249" w:rsidP="00DF27EE">
            <w:pPr>
              <w:spacing w:line="276" w:lineRule="auto"/>
              <w:rPr>
                <w:rFonts w:ascii="Palatino Linotype" w:hAnsi="Palatino Linotype" w:cs="Arial"/>
                <w:b/>
                <w:bCs/>
              </w:rPr>
            </w:pPr>
            <w:r w:rsidRPr="00200C91">
              <w:rPr>
                <w:rFonts w:ascii="Palatino Linotype" w:hAnsi="Palatino Linotype" w:cs="Arial"/>
                <w:b/>
                <w:sz w:val="20"/>
              </w:rPr>
              <w:t>05287/INFOEM/IP/RR/2021</w:t>
            </w:r>
          </w:p>
        </w:tc>
        <w:tc>
          <w:tcPr>
            <w:tcW w:w="2266" w:type="dxa"/>
            <w:shd w:val="clear" w:color="auto" w:fill="auto"/>
          </w:tcPr>
          <w:p w14:paraId="01A04F97" w14:textId="194CDCB3" w:rsidR="00810249" w:rsidRPr="00810249" w:rsidRDefault="00810249" w:rsidP="00DF27EE">
            <w:pPr>
              <w:spacing w:line="276" w:lineRule="auto"/>
              <w:jc w:val="both"/>
              <w:rPr>
                <w:rFonts w:ascii="Palatino Linotype" w:hAnsi="Palatino Linotype" w:cs="Arial"/>
                <w:i/>
                <w:iCs/>
                <w:sz w:val="20"/>
                <w:szCs w:val="20"/>
              </w:rPr>
            </w:pPr>
            <w:r>
              <w:rPr>
                <w:rFonts w:ascii="Palatino Linotype" w:hAnsi="Palatino Linotype" w:cs="Arial"/>
                <w:i/>
                <w:iCs/>
                <w:sz w:val="20"/>
                <w:szCs w:val="20"/>
              </w:rPr>
              <w:t>“</w:t>
            </w:r>
            <w:r w:rsidRPr="00810249">
              <w:rPr>
                <w:rFonts w:ascii="Palatino Linotype" w:hAnsi="Palatino Linotype" w:cs="Arial"/>
                <w:i/>
                <w:iCs/>
                <w:sz w:val="20"/>
                <w:szCs w:val="20"/>
              </w:rPr>
              <w:t>Respuestas incompleta</w:t>
            </w:r>
            <w:r>
              <w:rPr>
                <w:rFonts w:ascii="Palatino Linotype" w:hAnsi="Palatino Linotype" w:cs="Arial"/>
                <w:i/>
                <w:iCs/>
                <w:sz w:val="20"/>
                <w:szCs w:val="20"/>
              </w:rPr>
              <w:t>s a mi solicitud de información.” (sic)</w:t>
            </w:r>
          </w:p>
        </w:tc>
        <w:tc>
          <w:tcPr>
            <w:tcW w:w="4118" w:type="dxa"/>
          </w:tcPr>
          <w:p w14:paraId="4556538C" w14:textId="0D9CC7BF" w:rsidR="00810249" w:rsidRPr="00810249" w:rsidRDefault="00200C91" w:rsidP="00DF27EE">
            <w:pPr>
              <w:spacing w:line="276" w:lineRule="auto"/>
              <w:jc w:val="both"/>
              <w:rPr>
                <w:rFonts w:ascii="Palatino Linotype" w:hAnsi="Palatino Linotype" w:cs="Arial"/>
                <w:i/>
                <w:iCs/>
                <w:sz w:val="20"/>
                <w:szCs w:val="20"/>
              </w:rPr>
            </w:pPr>
            <w:r>
              <w:rPr>
                <w:rFonts w:ascii="Palatino Linotype" w:hAnsi="Palatino Linotype" w:cs="Arial"/>
                <w:i/>
                <w:iCs/>
                <w:sz w:val="20"/>
                <w:szCs w:val="20"/>
              </w:rPr>
              <w:t>“</w:t>
            </w:r>
            <w:r w:rsidRPr="00200C91">
              <w:rPr>
                <w:rFonts w:ascii="Palatino Linotype" w:hAnsi="Palatino Linotype" w:cs="Arial"/>
                <w:i/>
                <w:iCs/>
                <w:sz w:val="20"/>
                <w:szCs w:val="20"/>
              </w:rPr>
              <w:t xml:space="preserve">SU SERVIDOR PÚBLICO HABILITADO (ISIDRO MORAN MÁRQUEZ) PARA DAR RESPUESTA LE ESCONDE, OCULTA, TAPA, DISFRAZA Y ENMASCARA LAS RESPUESTAS CON LA ÚNICA INTENCIÓN DE ENCUBRIR Y SOLAPAR A ALGUIEN AL NO ENTREGAR LA RESPUESTA A LA PREGUNTA NÚMERO 16.- “CLAVE ESPECIFICANDO SI ES (PRESUPUESTAL </w:t>
            </w:r>
            <w:r w:rsidRPr="00200C91">
              <w:rPr>
                <w:rFonts w:ascii="Palatino Linotype" w:hAnsi="Palatino Linotype" w:cs="Arial"/>
                <w:i/>
                <w:iCs/>
                <w:sz w:val="20"/>
                <w:szCs w:val="20"/>
              </w:rPr>
              <w:lastRenderedPageBreak/>
              <w:t xml:space="preserve">O DE CONFIANZA) CON LA QUE LE ASIGNARON LA FUNCIÓN, ACTIVIDAD O CARGO QUE DESEMPEÑA ACTUALMENTE EL SERVIDOR PÚBLICO EN COMENTO” (SIC). Por lo expuesto anteriormente. Solicito al director general de los SEIEM me proporcione la respuesta a la pregunta número 16.- CLAVE ESPECIFICANDO SI ES (PRESUPUESTAL O DE CONFIANZA) CON LA QUE LE ASIGNARON LA FUNCIÓN, ACTIVIDAD O CARGO QUE DESEMPEÑA ACTUALMENTE EL SERVIDOR PÚBLICO EN COMENTO (la servidora pública Ma. De Lourdes Muñoz Araujo). Encargada del despacho del Departamento de Telesecundaria Valle de México. Nota: Señor LICENCIADO EN DERECHO JOAQUÍN RAÚL BENITES VERA JEFE DEL DEPARTAMENTO DE LEGISLACIÓN Y CONSULTA Y SUPLENTE DEL TITULAR DE LA UNIDAD DE TRANSPARENCIA, le informamos que no es la única información que oculta o disfrazo el servidor público ISIDRO MORAN MÁRQUEZ de las más de 800 solicitudes que hemos realizado al SISTEMA DE ACCESO A LA INFORMACIÓN MEXIQUENSE (SAIMEX) en más del 40% el servidor público en comento (ISIDRO MORAN MÁRQUEZ) oculta o disfraza la información, con </w:t>
            </w:r>
            <w:proofErr w:type="spellStart"/>
            <w:r w:rsidRPr="00200C91">
              <w:rPr>
                <w:rFonts w:ascii="Palatino Linotype" w:hAnsi="Palatino Linotype" w:cs="Arial"/>
                <w:i/>
                <w:iCs/>
                <w:sz w:val="20"/>
                <w:szCs w:val="20"/>
              </w:rPr>
              <w:t>que</w:t>
            </w:r>
            <w:proofErr w:type="spellEnd"/>
            <w:r w:rsidRPr="00200C91">
              <w:rPr>
                <w:rFonts w:ascii="Palatino Linotype" w:hAnsi="Palatino Linotype" w:cs="Arial"/>
                <w:i/>
                <w:iCs/>
                <w:sz w:val="20"/>
                <w:szCs w:val="20"/>
              </w:rPr>
              <w:t xml:space="preserve"> intención aun no lo sabemos pero de algo estamos seguros entre más nos escondan </w:t>
            </w:r>
            <w:proofErr w:type="spellStart"/>
            <w:r w:rsidRPr="00200C91">
              <w:rPr>
                <w:rFonts w:ascii="Palatino Linotype" w:hAnsi="Palatino Linotype" w:cs="Arial"/>
                <w:i/>
                <w:iCs/>
                <w:sz w:val="20"/>
                <w:szCs w:val="20"/>
              </w:rPr>
              <w:t>o</w:t>
            </w:r>
            <w:proofErr w:type="spellEnd"/>
            <w:r w:rsidRPr="00200C91">
              <w:rPr>
                <w:rFonts w:ascii="Palatino Linotype" w:hAnsi="Palatino Linotype" w:cs="Arial"/>
                <w:i/>
                <w:iCs/>
                <w:sz w:val="20"/>
                <w:szCs w:val="20"/>
              </w:rPr>
              <w:t xml:space="preserve"> oculten la información nosotros no descansaremos en obtener dicha información. Es muy simple solo queremos la </w:t>
            </w:r>
            <w:r w:rsidRPr="00200C91">
              <w:rPr>
                <w:rFonts w:ascii="Palatino Linotype" w:hAnsi="Palatino Linotype" w:cs="Arial"/>
                <w:i/>
                <w:iCs/>
                <w:sz w:val="20"/>
                <w:szCs w:val="20"/>
              </w:rPr>
              <w:lastRenderedPageBreak/>
              <w:t>respuesta a la pregunta número 16 de nuestra solicitud. Sin otro particular, reiteramos a usted nuestras consideraciones y respeto.</w:t>
            </w:r>
            <w:r>
              <w:rPr>
                <w:rFonts w:ascii="Palatino Linotype" w:hAnsi="Palatino Linotype" w:cs="Arial"/>
                <w:i/>
                <w:iCs/>
                <w:sz w:val="20"/>
                <w:szCs w:val="20"/>
              </w:rPr>
              <w:t>” (sic)</w:t>
            </w:r>
          </w:p>
        </w:tc>
      </w:tr>
      <w:tr w:rsidR="00810249" w:rsidRPr="00810249" w14:paraId="4BEAE4AF" w14:textId="77777777" w:rsidTr="00200C91">
        <w:tc>
          <w:tcPr>
            <w:tcW w:w="2685" w:type="dxa"/>
            <w:tcBorders>
              <w:top w:val="single" w:sz="2" w:space="0" w:color="auto"/>
              <w:bottom w:val="single" w:sz="2" w:space="0" w:color="auto"/>
            </w:tcBorders>
            <w:shd w:val="clear" w:color="auto" w:fill="auto"/>
          </w:tcPr>
          <w:p w14:paraId="71AC43D1" w14:textId="6EF701F7" w:rsidR="00810249" w:rsidRPr="00810249" w:rsidRDefault="00810249" w:rsidP="00DF27EE">
            <w:pPr>
              <w:spacing w:line="276" w:lineRule="auto"/>
              <w:rPr>
                <w:rFonts w:ascii="Palatino Linotype" w:hAnsi="Palatino Linotype" w:cs="Arial"/>
                <w:b/>
                <w:bCs/>
              </w:rPr>
            </w:pPr>
            <w:r w:rsidRPr="00200C91">
              <w:rPr>
                <w:rFonts w:ascii="Palatino Linotype" w:hAnsi="Palatino Linotype" w:cs="Arial"/>
                <w:b/>
                <w:sz w:val="20"/>
              </w:rPr>
              <w:lastRenderedPageBreak/>
              <w:t>05301/INFOEM/IP/RR/2021</w:t>
            </w:r>
          </w:p>
        </w:tc>
        <w:tc>
          <w:tcPr>
            <w:tcW w:w="2266" w:type="dxa"/>
            <w:shd w:val="clear" w:color="auto" w:fill="auto"/>
          </w:tcPr>
          <w:p w14:paraId="78B2A2F2" w14:textId="44AF1FFE" w:rsidR="00810249" w:rsidRPr="00810249" w:rsidRDefault="00200C91" w:rsidP="00DF27EE">
            <w:pPr>
              <w:spacing w:line="276" w:lineRule="auto"/>
              <w:jc w:val="both"/>
              <w:rPr>
                <w:rFonts w:ascii="Palatino Linotype" w:hAnsi="Palatino Linotype" w:cs="Arial"/>
                <w:i/>
                <w:iCs/>
                <w:sz w:val="20"/>
                <w:szCs w:val="20"/>
              </w:rPr>
            </w:pPr>
            <w:r>
              <w:rPr>
                <w:rFonts w:ascii="Palatino Linotype" w:hAnsi="Palatino Linotype" w:cs="Arial"/>
                <w:i/>
                <w:iCs/>
                <w:sz w:val="20"/>
                <w:szCs w:val="20"/>
              </w:rPr>
              <w:t>“l</w:t>
            </w:r>
            <w:r w:rsidRPr="00200C91">
              <w:rPr>
                <w:rFonts w:ascii="Palatino Linotype" w:hAnsi="Palatino Linotype" w:cs="Arial"/>
                <w:i/>
                <w:iCs/>
                <w:sz w:val="20"/>
                <w:szCs w:val="20"/>
              </w:rPr>
              <w:t>as respuesta que proporciona el servidor público habilitado no corresponden a las preguntas planteadas en la solicitud.</w:t>
            </w:r>
            <w:r>
              <w:rPr>
                <w:rFonts w:ascii="Palatino Linotype" w:hAnsi="Palatino Linotype" w:cs="Arial"/>
                <w:i/>
                <w:iCs/>
                <w:sz w:val="20"/>
                <w:szCs w:val="20"/>
              </w:rPr>
              <w:t>” (sic)</w:t>
            </w:r>
          </w:p>
        </w:tc>
        <w:tc>
          <w:tcPr>
            <w:tcW w:w="4118" w:type="dxa"/>
          </w:tcPr>
          <w:p w14:paraId="78220370" w14:textId="480924BC" w:rsidR="00810249" w:rsidRPr="00810249" w:rsidRDefault="00200C91" w:rsidP="00DF27EE">
            <w:pPr>
              <w:spacing w:line="276" w:lineRule="auto"/>
              <w:jc w:val="both"/>
              <w:rPr>
                <w:rFonts w:ascii="Palatino Linotype" w:hAnsi="Palatino Linotype" w:cs="Arial"/>
                <w:i/>
                <w:iCs/>
                <w:sz w:val="20"/>
                <w:szCs w:val="20"/>
              </w:rPr>
            </w:pPr>
            <w:r>
              <w:rPr>
                <w:rFonts w:ascii="Palatino Linotype" w:hAnsi="Palatino Linotype" w:cs="Arial"/>
                <w:i/>
                <w:iCs/>
                <w:sz w:val="20"/>
                <w:szCs w:val="20"/>
              </w:rPr>
              <w:t>“</w:t>
            </w:r>
            <w:r w:rsidRPr="00200C91">
              <w:rPr>
                <w:rFonts w:ascii="Palatino Linotype" w:hAnsi="Palatino Linotype" w:cs="Arial"/>
                <w:i/>
                <w:iCs/>
                <w:sz w:val="20"/>
                <w:szCs w:val="20"/>
              </w:rPr>
              <w:t xml:space="preserve">PARA DAR RESPUESTA de nuevo como en otras solicitudes LE ESCONDE, OCULTA, TAPA, DISFRAZA Y ENMASCARA LAS RESPUESTAS CON LA ÚNICA INTENCIÓN DE ENCUBRIR Y SOLAPAR A ALGUIEN AL NO ENTREGAR LA RESPUESTAS A LAS PREGUNTAS Por lo expuesto anteriormente. Solicitó al Director General de los SEIEM me proporcione las respuestas en el mismo sentido de las preguntas: En la pregunta uno solicito la fecha de aplicación (no me interesa la fecha de publicación esa yo ya la conozco como ciudadano). En la pregunta dos solicita nombres de los servidores públicos (no me interesa ni los artículos ni las instancias y autoridades esas también los conozco como ciudadano). En la pregunta tres solicito nombre del servidor público (no me interesa la unidad administrativa es más estamos seguros que “La Titular de la Dirección de Administración y Desarrollo de Personal NO le entrego el nombramiento a Rodolfo Campos Reyes como jefe de sector). En la pregunta cuatro solicitamos Nombre del Servidor Público (NO nos interesa ni los artículos ni las instancias ni las autoridades) NOTA: Señor LICENCIADO EN DERECHO JOAQUÍN RAÚL BENITES VERA JEFE DEL DEPARTAMENTO DE LEGISLACIÓN Y CONSULTA Y SUPLENTE DEL TITULAR DE LA UNIDAD DE TRANSPARENCIA, le informamos que no es la única información que </w:t>
            </w:r>
            <w:r w:rsidRPr="00200C91">
              <w:rPr>
                <w:rFonts w:ascii="Palatino Linotype" w:hAnsi="Palatino Linotype" w:cs="Arial"/>
                <w:i/>
                <w:iCs/>
                <w:sz w:val="20"/>
                <w:szCs w:val="20"/>
              </w:rPr>
              <w:lastRenderedPageBreak/>
              <w:t xml:space="preserve">oculta o disfrazo el servidor público ISIDRO MORAN MÁRQUEZ de las más de 800 solicitudes que hemos realizado al SISTEMA DE ACCESO A LA INFORMACIÓN MEXIQUENSE (SAIMEX) en más del 40% el servidor público en comento (ISIDRO MORAN MÁRQUEZ) oculta o disfraza la información, con </w:t>
            </w:r>
            <w:proofErr w:type="spellStart"/>
            <w:r w:rsidRPr="00200C91">
              <w:rPr>
                <w:rFonts w:ascii="Palatino Linotype" w:hAnsi="Palatino Linotype" w:cs="Arial"/>
                <w:i/>
                <w:iCs/>
                <w:sz w:val="20"/>
                <w:szCs w:val="20"/>
              </w:rPr>
              <w:t>que</w:t>
            </w:r>
            <w:proofErr w:type="spellEnd"/>
            <w:r w:rsidRPr="00200C91">
              <w:rPr>
                <w:rFonts w:ascii="Palatino Linotype" w:hAnsi="Palatino Linotype" w:cs="Arial"/>
                <w:i/>
                <w:iCs/>
                <w:sz w:val="20"/>
                <w:szCs w:val="20"/>
              </w:rPr>
              <w:t xml:space="preserve"> intención aun no lo sabemos pero de algo estamos seguros entre más nos escondan </w:t>
            </w:r>
            <w:proofErr w:type="spellStart"/>
            <w:r w:rsidRPr="00200C91">
              <w:rPr>
                <w:rFonts w:ascii="Palatino Linotype" w:hAnsi="Palatino Linotype" w:cs="Arial"/>
                <w:i/>
                <w:iCs/>
                <w:sz w:val="20"/>
                <w:szCs w:val="20"/>
              </w:rPr>
              <w:t>o</w:t>
            </w:r>
            <w:proofErr w:type="spellEnd"/>
            <w:r w:rsidRPr="00200C91">
              <w:rPr>
                <w:rFonts w:ascii="Palatino Linotype" w:hAnsi="Palatino Linotype" w:cs="Arial"/>
                <w:i/>
                <w:iCs/>
                <w:sz w:val="20"/>
                <w:szCs w:val="20"/>
              </w:rPr>
              <w:t xml:space="preserve"> oculten la información nosotros no descansaremos en obtener dicha información. Sin otro particular, reiteramos a usted nuestras consideraciones y respeto.</w:t>
            </w:r>
            <w:r>
              <w:rPr>
                <w:rFonts w:ascii="Palatino Linotype" w:hAnsi="Palatino Linotype" w:cs="Arial"/>
                <w:i/>
                <w:iCs/>
                <w:sz w:val="20"/>
                <w:szCs w:val="20"/>
              </w:rPr>
              <w:t>” (sic)</w:t>
            </w:r>
          </w:p>
        </w:tc>
      </w:tr>
      <w:tr w:rsidR="00810249" w:rsidRPr="00810249" w14:paraId="58652BDA" w14:textId="77777777" w:rsidTr="00200C91">
        <w:tc>
          <w:tcPr>
            <w:tcW w:w="2685" w:type="dxa"/>
            <w:tcBorders>
              <w:top w:val="single" w:sz="2" w:space="0" w:color="auto"/>
              <w:bottom w:val="single" w:sz="2" w:space="0" w:color="auto"/>
            </w:tcBorders>
            <w:shd w:val="clear" w:color="auto" w:fill="auto"/>
          </w:tcPr>
          <w:p w14:paraId="6D92BED7" w14:textId="2263AF31" w:rsidR="00810249" w:rsidRPr="00810249" w:rsidRDefault="00810249" w:rsidP="00DF27EE">
            <w:pPr>
              <w:spacing w:line="276" w:lineRule="auto"/>
              <w:rPr>
                <w:rFonts w:ascii="Palatino Linotype" w:hAnsi="Palatino Linotype" w:cs="Arial"/>
                <w:b/>
                <w:bCs/>
              </w:rPr>
            </w:pPr>
            <w:r w:rsidRPr="00200C91">
              <w:rPr>
                <w:rFonts w:ascii="Palatino Linotype" w:hAnsi="Palatino Linotype" w:cs="Arial"/>
                <w:b/>
                <w:sz w:val="20"/>
              </w:rPr>
              <w:lastRenderedPageBreak/>
              <w:t>05484/INFOEM/IP/RR/2021</w:t>
            </w:r>
          </w:p>
        </w:tc>
        <w:tc>
          <w:tcPr>
            <w:tcW w:w="2266" w:type="dxa"/>
            <w:shd w:val="clear" w:color="auto" w:fill="auto"/>
          </w:tcPr>
          <w:p w14:paraId="31B02595" w14:textId="725A1F14" w:rsidR="00810249" w:rsidRPr="00810249" w:rsidRDefault="00200C91" w:rsidP="00DF27EE">
            <w:pPr>
              <w:spacing w:line="276" w:lineRule="auto"/>
              <w:jc w:val="both"/>
              <w:rPr>
                <w:rFonts w:ascii="Palatino Linotype" w:hAnsi="Palatino Linotype" w:cs="Arial"/>
                <w:i/>
                <w:iCs/>
                <w:sz w:val="20"/>
                <w:szCs w:val="20"/>
              </w:rPr>
            </w:pPr>
            <w:r>
              <w:rPr>
                <w:rFonts w:ascii="Palatino Linotype" w:hAnsi="Palatino Linotype" w:cs="Arial"/>
                <w:i/>
                <w:iCs/>
                <w:sz w:val="20"/>
                <w:szCs w:val="20"/>
              </w:rPr>
              <w:t>“</w:t>
            </w:r>
            <w:r w:rsidRPr="00200C91">
              <w:rPr>
                <w:rFonts w:ascii="Palatino Linotype" w:hAnsi="Palatino Linotype" w:cs="Arial"/>
                <w:i/>
                <w:iCs/>
                <w:sz w:val="20"/>
                <w:szCs w:val="20"/>
              </w:rPr>
              <w:t>respuestas incompletas</w:t>
            </w:r>
            <w:r>
              <w:rPr>
                <w:rFonts w:ascii="Palatino Linotype" w:hAnsi="Palatino Linotype" w:cs="Arial"/>
                <w:i/>
                <w:iCs/>
                <w:sz w:val="20"/>
                <w:szCs w:val="20"/>
              </w:rPr>
              <w:t xml:space="preserve">”(sic) </w:t>
            </w:r>
          </w:p>
        </w:tc>
        <w:tc>
          <w:tcPr>
            <w:tcW w:w="4118" w:type="dxa"/>
          </w:tcPr>
          <w:p w14:paraId="4D9E991F" w14:textId="0666887D" w:rsidR="00810249" w:rsidRPr="00810249" w:rsidRDefault="00200C91" w:rsidP="00DF27EE">
            <w:pPr>
              <w:spacing w:line="276" w:lineRule="auto"/>
              <w:jc w:val="both"/>
              <w:rPr>
                <w:rFonts w:ascii="Palatino Linotype" w:hAnsi="Palatino Linotype" w:cs="Arial"/>
                <w:i/>
                <w:iCs/>
                <w:sz w:val="20"/>
                <w:szCs w:val="20"/>
              </w:rPr>
            </w:pPr>
            <w:r>
              <w:rPr>
                <w:rFonts w:ascii="Palatino Linotype" w:hAnsi="Palatino Linotype" w:cs="Arial"/>
                <w:i/>
                <w:iCs/>
                <w:sz w:val="20"/>
                <w:szCs w:val="20"/>
              </w:rPr>
              <w:t>“</w:t>
            </w:r>
            <w:r w:rsidRPr="00200C91">
              <w:rPr>
                <w:rFonts w:ascii="Palatino Linotype" w:hAnsi="Palatino Linotype" w:cs="Arial"/>
                <w:i/>
                <w:iCs/>
                <w:sz w:val="20"/>
                <w:szCs w:val="20"/>
              </w:rPr>
              <w:t xml:space="preserve">Las respuestas de su servidor </w:t>
            </w:r>
            <w:proofErr w:type="spellStart"/>
            <w:r w:rsidRPr="00200C91">
              <w:rPr>
                <w:rFonts w:ascii="Palatino Linotype" w:hAnsi="Palatino Linotype" w:cs="Arial"/>
                <w:i/>
                <w:iCs/>
                <w:sz w:val="20"/>
                <w:szCs w:val="20"/>
              </w:rPr>
              <w:t>publico</w:t>
            </w:r>
            <w:proofErr w:type="spellEnd"/>
            <w:r w:rsidRPr="00200C91">
              <w:rPr>
                <w:rFonts w:ascii="Palatino Linotype" w:hAnsi="Palatino Linotype" w:cs="Arial"/>
                <w:i/>
                <w:iCs/>
                <w:sz w:val="20"/>
                <w:szCs w:val="20"/>
              </w:rPr>
              <w:t xml:space="preserve"> son incompletas (oculta y niega la información con argumentos poco creíbles “Por medio de la presente solicito al director general de los SEIEM, al servidor público habilitado o a la encargada del despacho del Departamento de Telesecundaria Valle de México me proporcione la siguiente información en su versión pública. 1.- El CURRÍCULUM de la actual encargada del despacho del Departamento de Telesecundaria Valle de México. 2.- Nombre del servidor público que propuso a la actual encargada del despacho de Telesecundaria Valle de México. 3.- Nombre del servidor público que realizo el nombramiento de la actual encargada del despacho de Telesecundaria Valle de México. 4.- Para ser encargado o encargada de una UNIDAD ADMINISTRATIVA como el Departamento de Telesecundaria Valle de México es requisito indispensable haber sido secretaria delegacional por MÁS DE CINCO AÑOS de la Sección 36 </w:t>
            </w:r>
            <w:r w:rsidRPr="00200C91">
              <w:rPr>
                <w:rFonts w:ascii="Palatino Linotype" w:hAnsi="Palatino Linotype" w:cs="Arial"/>
                <w:i/>
                <w:iCs/>
                <w:sz w:val="20"/>
                <w:szCs w:val="20"/>
              </w:rPr>
              <w:lastRenderedPageBreak/>
              <w:t xml:space="preserve">del SNTE. DE NO ENTREGARME LA INFORMACIÓN SOLICITADA YA SEA PORQUE EL ERVIDOR PÚBLICO NO ENCONTRÓ EL DOCUMENTO DESPUÉS DE REALIZAR UNA BÚSQUEDA EXHAUSTIVA O PORQUE NO ES COMPETENCIA DE ESA UNIDAD ADMINISTRATIVA O POR ALGUNA OTRA RAZÓN. SOLICITO AMABLEMENTE TODOS Y CADA UNO DE LOS NOMBRES DE LOS SERVIDORES PÚBLICOS RESPONSABLES Y INVOLUCRADOS EN ESTA SOLICITUD. Solicito que, por la importancia de la información solicitada, el servidor público habilitado me dé respuesta a cada una de las interrogantes en el mismo orden en el que plantearon.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y por tratarse de una información pública donde se ejerce presupuesto público federal y YO COMO CIUDADANO TENGO EL DERECHO POR LEY DE CONOCER LA INFORMACIÓN SOLICITADA. SIN MÁS POR EL MOMENTO, LE ENVÍO UN CORDIAL SALUDO.” (Sic). En la pregunta uno “1.- El CURRÍCULUM de la actual encargada del despacho del Departamento de </w:t>
            </w:r>
            <w:r w:rsidRPr="00200C91">
              <w:rPr>
                <w:rFonts w:ascii="Palatino Linotype" w:hAnsi="Palatino Linotype" w:cs="Arial"/>
                <w:i/>
                <w:iCs/>
                <w:sz w:val="20"/>
                <w:szCs w:val="20"/>
              </w:rPr>
              <w:lastRenderedPageBreak/>
              <w:t xml:space="preserve">Telesecundaria Valle de México” su servidor público habilitado da como respuesta “Se anexa información” y como en muchas otras solicitudes nunca se anexa ninguna información como en esta solicitud”. En la pregunta 2.- “Nombre del servidor público que propuso a la actual encargada del despacho de Telesecundaria Valle de México” (Sic). No es posible que su servidor </w:t>
            </w:r>
            <w:proofErr w:type="spellStart"/>
            <w:r w:rsidRPr="00200C91">
              <w:rPr>
                <w:rFonts w:ascii="Palatino Linotype" w:hAnsi="Palatino Linotype" w:cs="Arial"/>
                <w:i/>
                <w:iCs/>
                <w:sz w:val="20"/>
                <w:szCs w:val="20"/>
              </w:rPr>
              <w:t>publico</w:t>
            </w:r>
            <w:proofErr w:type="spellEnd"/>
            <w:r w:rsidRPr="00200C91">
              <w:rPr>
                <w:rFonts w:ascii="Palatino Linotype" w:hAnsi="Palatino Linotype" w:cs="Arial"/>
                <w:i/>
                <w:iCs/>
                <w:sz w:val="20"/>
                <w:szCs w:val="20"/>
              </w:rPr>
              <w:t xml:space="preserve"> no me pueda entregar el nombre del servidor público que propuso a la actual encargada del despacho de Telesecundaria Valle de México, su servidor público habilitado Isidro Moran Márquez continúa ocultando la información entendemos que con este tipo de acciones protege o está encubriendo a alguien. Por lo expuesto solicitamos nuevamente que se dé respuesta a nuestra solicitud.</w:t>
            </w:r>
            <w:r>
              <w:rPr>
                <w:rFonts w:ascii="Palatino Linotype" w:hAnsi="Palatino Linotype" w:cs="Arial"/>
                <w:i/>
                <w:iCs/>
                <w:sz w:val="20"/>
                <w:szCs w:val="20"/>
              </w:rPr>
              <w:t xml:space="preserve">” (sic) </w:t>
            </w:r>
          </w:p>
        </w:tc>
      </w:tr>
      <w:bookmarkEnd w:id="11"/>
    </w:tbl>
    <w:p w14:paraId="7A30E841" w14:textId="3846232E" w:rsidR="006A2F60" w:rsidRPr="00C77DCA" w:rsidRDefault="006A2F60" w:rsidP="00DF27EE">
      <w:pPr>
        <w:spacing w:line="360" w:lineRule="auto"/>
        <w:jc w:val="both"/>
        <w:rPr>
          <w:rFonts w:ascii="Palatino Linotype" w:hAnsi="Palatino Linotype" w:cs="Arial"/>
          <w:iCs/>
        </w:rPr>
      </w:pPr>
    </w:p>
    <w:p w14:paraId="34637375" w14:textId="4FB63B22" w:rsidR="000D0663" w:rsidRPr="00C77DCA" w:rsidRDefault="00F862A0" w:rsidP="00DF27EE">
      <w:pPr>
        <w:spacing w:line="360" w:lineRule="auto"/>
        <w:jc w:val="both"/>
        <w:rPr>
          <w:rFonts w:ascii="Palatino Linotype" w:hAnsi="Palatino Linotype" w:cs="Arial"/>
          <w:lang w:val="es-ES_tradnl"/>
        </w:rPr>
      </w:pPr>
      <w:r w:rsidRPr="00C77DCA">
        <w:rPr>
          <w:rFonts w:ascii="Palatino Linotype" w:hAnsi="Palatino Linotype" w:cs="Arial"/>
          <w:b/>
          <w:sz w:val="28"/>
          <w:szCs w:val="28"/>
        </w:rPr>
        <w:t>V</w:t>
      </w:r>
      <w:r w:rsidR="00200BFC" w:rsidRPr="00C77DCA">
        <w:rPr>
          <w:rFonts w:ascii="Palatino Linotype" w:hAnsi="Palatino Linotype" w:cs="Arial"/>
          <w:b/>
          <w:sz w:val="28"/>
          <w:szCs w:val="28"/>
        </w:rPr>
        <w:t xml:space="preserve">. </w:t>
      </w:r>
      <w:r w:rsidR="00200BFC" w:rsidRPr="00C77DCA">
        <w:rPr>
          <w:rFonts w:ascii="Palatino Linotype" w:hAnsi="Palatino Linotype" w:cs="Arial"/>
        </w:rPr>
        <w:t>E</w:t>
      </w:r>
      <w:r w:rsidR="008C7579" w:rsidRPr="00C77DCA">
        <w:rPr>
          <w:rFonts w:ascii="Palatino Linotype" w:hAnsi="Palatino Linotype" w:cs="Arial"/>
        </w:rPr>
        <w:t>l</w:t>
      </w:r>
      <w:r w:rsidR="004556D6" w:rsidRPr="004556D6">
        <w:rPr>
          <w:rFonts w:ascii="Palatino Linotype" w:hAnsi="Palatino Linotype" w:cs="Arial"/>
        </w:rPr>
        <w:t xml:space="preserve"> veintisiete y veintiocho de octubre, así como, once de noviembr</w:t>
      </w:r>
      <w:r w:rsidR="004556D6">
        <w:rPr>
          <w:rFonts w:ascii="Palatino Linotype" w:hAnsi="Palatino Linotype" w:cs="Arial"/>
        </w:rPr>
        <w:t>e</w:t>
      </w:r>
      <w:r w:rsidR="004556D6" w:rsidRPr="004556D6">
        <w:rPr>
          <w:rFonts w:ascii="Palatino Linotype" w:hAnsi="Palatino Linotype" w:cs="Arial"/>
        </w:rPr>
        <w:t xml:space="preserve"> </w:t>
      </w:r>
      <w:r w:rsidR="00BE0F05" w:rsidRPr="00C77DCA">
        <w:rPr>
          <w:rFonts w:ascii="Palatino Linotype" w:hAnsi="Palatino Linotype" w:cs="Arial"/>
        </w:rPr>
        <w:t>de dos mil veintiuno</w:t>
      </w:r>
      <w:r w:rsidR="00200BFC" w:rsidRPr="00C77DCA">
        <w:rPr>
          <w:rFonts w:ascii="Palatino Linotype" w:hAnsi="Palatino Linotype" w:cs="Arial"/>
        </w:rPr>
        <w:t xml:space="preserve">, </w:t>
      </w:r>
      <w:r w:rsidR="000D0663" w:rsidRPr="00C77DCA">
        <w:rPr>
          <w:rFonts w:ascii="Palatino Linotype" w:hAnsi="Palatino Linotype" w:cs="Arial"/>
        </w:rPr>
        <w:t xml:space="preserve">los recursos de que se tratan se enviaron electrónicamente al Instituto de </w:t>
      </w:r>
      <w:r w:rsidR="000D0663" w:rsidRPr="00C77DCA">
        <w:rPr>
          <w:rFonts w:ascii="Palatino Linotype" w:eastAsia="Arial Unicode MS" w:hAnsi="Palatino Linotype" w:cs="Arial"/>
        </w:rPr>
        <w:t>Transparencia</w:t>
      </w:r>
      <w:r w:rsidR="000D0663" w:rsidRPr="00C77DCA">
        <w:rPr>
          <w:rFonts w:ascii="Palatino Linotype" w:hAnsi="Palatino Linotype" w:cs="Arial"/>
        </w:rPr>
        <w:t xml:space="preserve">, Acceso a la Información Pública y Protección de Datos Personales del Estado de México y Municipios y con fundamento en el artículo 185, fracción I de la </w:t>
      </w:r>
      <w:r w:rsidR="000D0663" w:rsidRPr="00C77DCA">
        <w:rPr>
          <w:rFonts w:ascii="Palatino Linotype" w:hAnsi="Palatino Linotype"/>
        </w:rPr>
        <w:t>Ley de Transparencia y Acceso a la Información Pública del Estado de México y Municipios</w:t>
      </w:r>
      <w:r w:rsidR="000D0663" w:rsidRPr="00C77DCA">
        <w:rPr>
          <w:rFonts w:ascii="Palatino Linotype" w:hAnsi="Palatino Linotype" w:cs="Arial"/>
        </w:rPr>
        <w:t xml:space="preserve">, </w:t>
      </w:r>
      <w:r w:rsidR="000D0663" w:rsidRPr="00C77DCA">
        <w:rPr>
          <w:rFonts w:ascii="Palatino Linotype" w:hAnsi="Palatino Linotype" w:cs="Arial"/>
          <w:lang w:val="es-ES_tradnl"/>
        </w:rPr>
        <w:t>s</w:t>
      </w:r>
      <w:r w:rsidR="005820B2">
        <w:rPr>
          <w:rFonts w:ascii="Palatino Linotype" w:hAnsi="Palatino Linotype" w:cs="Arial"/>
          <w:lang w:val="es-ES_tradnl"/>
        </w:rPr>
        <w:t>e turnaron así:</w:t>
      </w:r>
      <w:r w:rsidR="000D0663" w:rsidRPr="00C77DCA">
        <w:rPr>
          <w:rFonts w:ascii="Palatino Linotype" w:hAnsi="Palatino Linotype" w:cs="Arial"/>
          <w:lang w:val="es-ES_tradnl"/>
        </w:rPr>
        <w:t xml:space="preserve"> a través del</w:t>
      </w:r>
      <w:r w:rsidR="000D0663" w:rsidRPr="00C77DCA">
        <w:rPr>
          <w:rFonts w:ascii="Palatino Linotype" w:eastAsia="Arial Unicode MS" w:hAnsi="Palatino Linotype" w:cs="Arial"/>
          <w:lang w:val="es-ES_tradnl"/>
        </w:rPr>
        <w:t xml:space="preserve"> </w:t>
      </w:r>
      <w:r w:rsidR="000D0663" w:rsidRPr="00C77DCA">
        <w:rPr>
          <w:rFonts w:ascii="Palatino Linotype" w:eastAsia="Arial Unicode MS" w:hAnsi="Palatino Linotype" w:cs="Arial"/>
          <w:b/>
          <w:lang w:val="es-ES_tradnl"/>
        </w:rPr>
        <w:t>SAIMEX</w:t>
      </w:r>
      <w:r w:rsidR="005820B2">
        <w:rPr>
          <w:rFonts w:ascii="Palatino Linotype" w:hAnsi="Palatino Linotype"/>
        </w:rPr>
        <w:t>, el recurso</w:t>
      </w:r>
      <w:r w:rsidR="000D0663" w:rsidRPr="00C77DCA">
        <w:rPr>
          <w:rFonts w:ascii="Palatino Linotype" w:hAnsi="Palatino Linotype" w:cs="Arial"/>
          <w:szCs w:val="20"/>
        </w:rPr>
        <w:t xml:space="preserve"> de revisión </w:t>
      </w:r>
      <w:r w:rsidR="00BF7506" w:rsidRPr="00C77DCA">
        <w:rPr>
          <w:rFonts w:ascii="Palatino Linotype" w:hAnsi="Palatino Linotype" w:cs="Arial"/>
          <w:b/>
          <w:szCs w:val="20"/>
        </w:rPr>
        <w:t>0</w:t>
      </w:r>
      <w:r w:rsidR="004556D6">
        <w:rPr>
          <w:rFonts w:ascii="Palatino Linotype" w:hAnsi="Palatino Linotype" w:cs="Arial"/>
          <w:b/>
          <w:szCs w:val="20"/>
        </w:rPr>
        <w:t>5287</w:t>
      </w:r>
      <w:r w:rsidR="000D0663" w:rsidRPr="00C77DCA">
        <w:rPr>
          <w:rFonts w:ascii="Palatino Linotype" w:hAnsi="Palatino Linotype" w:cs="Arial"/>
          <w:b/>
        </w:rPr>
        <w:t xml:space="preserve">/INFOEM/IP/RR/2021 </w:t>
      </w:r>
      <w:r w:rsidR="000D0663" w:rsidRPr="00C77DCA">
        <w:rPr>
          <w:rFonts w:ascii="Palatino Linotype" w:hAnsi="Palatino Linotype"/>
        </w:rPr>
        <w:t xml:space="preserve">a la </w:t>
      </w:r>
      <w:r w:rsidR="000D0663" w:rsidRPr="00C77DCA">
        <w:rPr>
          <w:rFonts w:ascii="Palatino Linotype" w:hAnsi="Palatino Linotype" w:cs="Arial"/>
          <w:lang w:val="es-ES_tradnl"/>
        </w:rPr>
        <w:t xml:space="preserve">Comisionada </w:t>
      </w:r>
      <w:r w:rsidR="000D0663" w:rsidRPr="00C77DCA">
        <w:rPr>
          <w:rFonts w:ascii="Palatino Linotype" w:hAnsi="Palatino Linotype" w:cs="Arial"/>
          <w:b/>
          <w:lang w:val="es-ES_tradnl"/>
        </w:rPr>
        <w:t>S</w:t>
      </w:r>
      <w:r w:rsidR="005820B2">
        <w:rPr>
          <w:rFonts w:ascii="Palatino Linotype" w:hAnsi="Palatino Linotype" w:cs="Arial"/>
          <w:b/>
          <w:lang w:val="es-ES_tradnl"/>
        </w:rPr>
        <w:t>haron Cristina Morales Martínez;</w:t>
      </w:r>
      <w:r w:rsidR="000D0663" w:rsidRPr="00C77DCA">
        <w:rPr>
          <w:rFonts w:ascii="Palatino Linotype" w:hAnsi="Palatino Linotype" w:cs="Arial"/>
          <w:lang w:val="es-ES_tradnl"/>
        </w:rPr>
        <w:t xml:space="preserve"> el </w:t>
      </w:r>
      <w:r w:rsidR="005820B2">
        <w:rPr>
          <w:rFonts w:ascii="Palatino Linotype" w:hAnsi="Palatino Linotype" w:cs="Arial"/>
          <w:lang w:val="es-ES_tradnl"/>
        </w:rPr>
        <w:t>expediente</w:t>
      </w:r>
      <w:r w:rsidR="000D0663" w:rsidRPr="00C77DCA">
        <w:rPr>
          <w:rFonts w:ascii="Palatino Linotype" w:hAnsi="Palatino Linotype"/>
          <w:b/>
          <w:lang w:val="es-ES_tradnl"/>
        </w:rPr>
        <w:t xml:space="preserve"> </w:t>
      </w:r>
      <w:r w:rsidR="004556D6">
        <w:rPr>
          <w:rFonts w:ascii="Palatino Linotype" w:hAnsi="Palatino Linotype" w:cs="Arial"/>
          <w:b/>
        </w:rPr>
        <w:t>05301</w:t>
      </w:r>
      <w:r w:rsidR="000D0663" w:rsidRPr="00C77DCA">
        <w:rPr>
          <w:rFonts w:ascii="Palatino Linotype" w:hAnsi="Palatino Linotype" w:cs="Arial"/>
          <w:b/>
        </w:rPr>
        <w:t>/INFOEM/IP/RR/2021</w:t>
      </w:r>
      <w:r w:rsidR="000D0663" w:rsidRPr="00C77DCA">
        <w:rPr>
          <w:rFonts w:ascii="Palatino Linotype" w:hAnsi="Palatino Linotype"/>
          <w:b/>
        </w:rPr>
        <w:t xml:space="preserve"> </w:t>
      </w:r>
      <w:r w:rsidR="000D0663" w:rsidRPr="00C77DCA">
        <w:rPr>
          <w:rFonts w:ascii="Palatino Linotype" w:hAnsi="Palatino Linotype"/>
        </w:rPr>
        <w:t>a</w:t>
      </w:r>
      <w:r w:rsidR="004556D6">
        <w:rPr>
          <w:rFonts w:ascii="Palatino Linotype" w:hAnsi="Palatino Linotype"/>
        </w:rPr>
        <w:t>l</w:t>
      </w:r>
      <w:r w:rsidR="000D0663" w:rsidRPr="00C77DCA">
        <w:rPr>
          <w:rFonts w:ascii="Palatino Linotype" w:hAnsi="Palatino Linotype"/>
        </w:rPr>
        <w:t xml:space="preserve"> </w:t>
      </w:r>
      <w:r w:rsidR="004556D6">
        <w:rPr>
          <w:rFonts w:ascii="Palatino Linotype" w:hAnsi="Palatino Linotype"/>
        </w:rPr>
        <w:t>Comisionado</w:t>
      </w:r>
      <w:r w:rsidR="000D0663" w:rsidRPr="00C77DCA">
        <w:rPr>
          <w:rFonts w:ascii="Palatino Linotype" w:hAnsi="Palatino Linotype"/>
        </w:rPr>
        <w:t xml:space="preserve"> </w:t>
      </w:r>
      <w:r w:rsidR="004556D6">
        <w:rPr>
          <w:rFonts w:ascii="Palatino Linotype" w:hAnsi="Palatino Linotype"/>
          <w:b/>
          <w:bCs/>
        </w:rPr>
        <w:t>Luis Gustavo Parra Noriega</w:t>
      </w:r>
      <w:r w:rsidR="000D0663" w:rsidRPr="00C77DCA">
        <w:rPr>
          <w:rFonts w:ascii="Palatino Linotype" w:hAnsi="Palatino Linotype"/>
          <w:b/>
        </w:rPr>
        <w:t xml:space="preserve">, </w:t>
      </w:r>
      <w:r w:rsidR="004556D6" w:rsidRPr="00C77DCA">
        <w:rPr>
          <w:rFonts w:ascii="Palatino Linotype" w:hAnsi="Palatino Linotype" w:cs="Arial"/>
          <w:lang w:val="es-ES_tradnl"/>
        </w:rPr>
        <w:t>y el recurso de revisión</w:t>
      </w:r>
      <w:r w:rsidR="004556D6" w:rsidRPr="00C77DCA">
        <w:rPr>
          <w:rFonts w:ascii="Palatino Linotype" w:hAnsi="Palatino Linotype"/>
          <w:b/>
          <w:lang w:val="es-ES_tradnl"/>
        </w:rPr>
        <w:t xml:space="preserve"> </w:t>
      </w:r>
      <w:r w:rsidR="004556D6">
        <w:rPr>
          <w:rFonts w:ascii="Palatino Linotype" w:hAnsi="Palatino Linotype" w:cs="Arial"/>
          <w:b/>
        </w:rPr>
        <w:t>05484</w:t>
      </w:r>
      <w:r w:rsidR="004556D6" w:rsidRPr="00C77DCA">
        <w:rPr>
          <w:rFonts w:ascii="Palatino Linotype" w:hAnsi="Palatino Linotype" w:cs="Arial"/>
          <w:b/>
        </w:rPr>
        <w:t>/INFOEM/IP/RR/2021</w:t>
      </w:r>
      <w:r w:rsidR="004556D6" w:rsidRPr="00C77DCA">
        <w:rPr>
          <w:rFonts w:ascii="Palatino Linotype" w:hAnsi="Palatino Linotype"/>
          <w:b/>
        </w:rPr>
        <w:t xml:space="preserve"> </w:t>
      </w:r>
      <w:r w:rsidR="004556D6" w:rsidRPr="00C77DCA">
        <w:rPr>
          <w:rFonts w:ascii="Palatino Linotype" w:hAnsi="Palatino Linotype"/>
        </w:rPr>
        <w:t>a</w:t>
      </w:r>
      <w:r w:rsidR="004556D6">
        <w:rPr>
          <w:rFonts w:ascii="Palatino Linotype" w:hAnsi="Palatino Linotype"/>
        </w:rPr>
        <w:t xml:space="preserve"> la</w:t>
      </w:r>
      <w:r w:rsidR="004556D6" w:rsidRPr="00C77DCA">
        <w:rPr>
          <w:rFonts w:ascii="Palatino Linotype" w:hAnsi="Palatino Linotype"/>
        </w:rPr>
        <w:t xml:space="preserve"> </w:t>
      </w:r>
      <w:r w:rsidR="004556D6">
        <w:rPr>
          <w:rFonts w:ascii="Palatino Linotype" w:hAnsi="Palatino Linotype"/>
        </w:rPr>
        <w:t>Comisionada Guadalupe Ramírez Peña,</w:t>
      </w:r>
      <w:r w:rsidR="004556D6" w:rsidRPr="00C77DCA">
        <w:rPr>
          <w:rFonts w:ascii="Palatino Linotype" w:hAnsi="Palatino Linotype"/>
        </w:rPr>
        <w:t xml:space="preserve"> </w:t>
      </w:r>
      <w:r w:rsidR="000D0663" w:rsidRPr="00C77DCA">
        <w:rPr>
          <w:rFonts w:ascii="Palatino Linotype" w:hAnsi="Palatino Linotype"/>
        </w:rPr>
        <w:t xml:space="preserve">a </w:t>
      </w:r>
      <w:r w:rsidR="000D0663" w:rsidRPr="00C77DCA">
        <w:rPr>
          <w:rFonts w:ascii="Palatino Linotype" w:hAnsi="Palatino Linotype" w:cs="Arial"/>
          <w:lang w:val="es-ES_tradnl"/>
        </w:rPr>
        <w:t>efecto de que decretaran su admisión o desechamiento.</w:t>
      </w:r>
    </w:p>
    <w:p w14:paraId="16D416C9" w14:textId="69B0FCEC" w:rsidR="000D0663" w:rsidRPr="00C77DCA" w:rsidRDefault="000D0663" w:rsidP="00DF27EE">
      <w:pPr>
        <w:tabs>
          <w:tab w:val="center" w:pos="4252"/>
          <w:tab w:val="right" w:pos="8504"/>
        </w:tabs>
        <w:spacing w:line="360" w:lineRule="auto"/>
        <w:jc w:val="both"/>
        <w:rPr>
          <w:rFonts w:ascii="Palatino Linotype" w:hAnsi="Palatino Linotype" w:cs="Arial"/>
        </w:rPr>
      </w:pPr>
      <w:r w:rsidRPr="00C77DCA">
        <w:rPr>
          <w:rFonts w:ascii="Palatino Linotype" w:hAnsi="Palatino Linotype" w:cs="Arial"/>
          <w:b/>
          <w:sz w:val="28"/>
          <w:szCs w:val="28"/>
        </w:rPr>
        <w:lastRenderedPageBreak/>
        <w:t>V</w:t>
      </w:r>
      <w:r w:rsidR="00E16F72" w:rsidRPr="00C77DCA">
        <w:rPr>
          <w:rFonts w:ascii="Palatino Linotype" w:hAnsi="Palatino Linotype" w:cs="Arial"/>
          <w:b/>
          <w:sz w:val="28"/>
          <w:szCs w:val="28"/>
        </w:rPr>
        <w:t>I</w:t>
      </w:r>
      <w:r w:rsidRPr="00C77DCA">
        <w:rPr>
          <w:rFonts w:ascii="Palatino Linotype" w:hAnsi="Palatino Linotype" w:cs="Arial"/>
          <w:b/>
        </w:rPr>
        <w:t xml:space="preserve">. </w:t>
      </w:r>
      <w:r w:rsidRPr="00C77DCA">
        <w:rPr>
          <w:rFonts w:ascii="Palatino Linotype" w:hAnsi="Palatino Linotype" w:cs="Arial"/>
        </w:rPr>
        <w:t xml:space="preserve">De las constancias </w:t>
      </w:r>
      <w:r w:rsidR="005820B2">
        <w:rPr>
          <w:rFonts w:ascii="Palatino Linotype" w:hAnsi="Palatino Linotype" w:cs="Arial"/>
        </w:rPr>
        <w:t>que obran en el</w:t>
      </w:r>
      <w:r w:rsidRPr="00C77DCA">
        <w:rPr>
          <w:rFonts w:ascii="Palatino Linotype" w:hAnsi="Palatino Linotype" w:cs="Arial"/>
        </w:rPr>
        <w:t xml:space="preserve"> expediente electrónico del</w:t>
      </w:r>
      <w:r w:rsidRPr="00C77DCA">
        <w:rPr>
          <w:rFonts w:ascii="Palatino Linotype" w:hAnsi="Palatino Linotype" w:cs="Arial"/>
          <w:b/>
        </w:rPr>
        <w:t xml:space="preserve"> SAIMEX</w:t>
      </w:r>
      <w:r w:rsidRPr="00C77DCA">
        <w:rPr>
          <w:rFonts w:ascii="Palatino Linotype" w:hAnsi="Palatino Linotype" w:cs="Arial"/>
        </w:rPr>
        <w:t xml:space="preserve">, se advierte que en fechas </w:t>
      </w:r>
      <w:r w:rsidR="004556D6">
        <w:rPr>
          <w:rFonts w:ascii="Palatino Linotype" w:hAnsi="Palatino Linotype" w:cs="Arial"/>
        </w:rPr>
        <w:t>uno, cuatro y dieciocho de noviembre</w:t>
      </w:r>
      <w:r w:rsidRPr="00C77DCA">
        <w:rPr>
          <w:rFonts w:ascii="Palatino Linotype" w:hAnsi="Palatino Linotype" w:cs="Arial"/>
        </w:rPr>
        <w:t xml:space="preserve"> de dos mil veintiuno, se acordaron las admisiones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77DCA">
        <w:rPr>
          <w:rFonts w:ascii="Palatino Linotype" w:hAnsi="Palatino Linotype" w:cs="Arial"/>
          <w:b/>
        </w:rPr>
        <w:t xml:space="preserve">EL SUJETO OBLIGADO </w:t>
      </w:r>
      <w:r w:rsidRPr="00C77DCA">
        <w:rPr>
          <w:rFonts w:ascii="Palatino Linotype" w:hAnsi="Palatino Linotype" w:cs="Arial"/>
        </w:rPr>
        <w:t xml:space="preserve">rindiera </w:t>
      </w:r>
      <w:r w:rsidR="005820B2">
        <w:rPr>
          <w:rFonts w:ascii="Palatino Linotype" w:hAnsi="Palatino Linotype" w:cs="Arial"/>
        </w:rPr>
        <w:t>los correspondientes</w:t>
      </w:r>
      <w:r w:rsidRPr="00C77DCA">
        <w:rPr>
          <w:rFonts w:ascii="Palatino Linotype" w:hAnsi="Palatino Linotype" w:cs="Arial"/>
          <w:b/>
        </w:rPr>
        <w:t xml:space="preserve"> </w:t>
      </w:r>
      <w:r w:rsidRPr="00C77DCA">
        <w:rPr>
          <w:rFonts w:ascii="Palatino Linotype" w:hAnsi="Palatino Linotype" w:cs="Arial"/>
        </w:rPr>
        <w:t>Informes Justificados.</w:t>
      </w:r>
    </w:p>
    <w:p w14:paraId="126176B2" w14:textId="77777777" w:rsidR="00EF7168" w:rsidRPr="00C77DCA" w:rsidRDefault="00EF7168" w:rsidP="00DF27EE">
      <w:pPr>
        <w:tabs>
          <w:tab w:val="center" w:pos="4252"/>
          <w:tab w:val="right" w:pos="8504"/>
        </w:tabs>
        <w:spacing w:line="360" w:lineRule="auto"/>
        <w:jc w:val="both"/>
        <w:rPr>
          <w:rFonts w:ascii="Palatino Linotype" w:hAnsi="Palatino Linotype" w:cs="Arial"/>
        </w:rPr>
      </w:pPr>
    </w:p>
    <w:p w14:paraId="1A08073D" w14:textId="75B7DE6A" w:rsidR="00EF7168" w:rsidRDefault="00EF7168" w:rsidP="00DF27EE">
      <w:pPr>
        <w:tabs>
          <w:tab w:val="center" w:pos="4252"/>
          <w:tab w:val="right" w:pos="8504"/>
        </w:tabs>
        <w:spacing w:line="360" w:lineRule="auto"/>
        <w:jc w:val="both"/>
        <w:rPr>
          <w:rFonts w:ascii="Palatino Linotype" w:hAnsi="Palatino Linotype" w:cs="Arial"/>
        </w:rPr>
      </w:pPr>
      <w:r w:rsidRPr="00C77DCA">
        <w:rPr>
          <w:rFonts w:ascii="Palatino Linotype" w:hAnsi="Palatino Linotype" w:cs="Arial"/>
          <w:b/>
          <w:sz w:val="28"/>
        </w:rPr>
        <w:t xml:space="preserve">VII. </w:t>
      </w:r>
      <w:r w:rsidRPr="00C77DCA">
        <w:rPr>
          <w:rFonts w:ascii="Palatino Linotype" w:hAnsi="Palatino Linotype" w:cs="Arial"/>
        </w:rPr>
        <w:t>En cumplimiento a lo anterior, de las constancias del expediente electrónico del </w:t>
      </w:r>
      <w:r w:rsidRPr="00C77DCA">
        <w:rPr>
          <w:rFonts w:ascii="Palatino Linotype" w:hAnsi="Palatino Linotype" w:cs="Arial"/>
          <w:b/>
          <w:bCs/>
        </w:rPr>
        <w:t>SAIMEX</w:t>
      </w:r>
      <w:r w:rsidRPr="00C77DCA">
        <w:rPr>
          <w:rFonts w:ascii="Palatino Linotype" w:hAnsi="Palatino Linotype" w:cs="Arial"/>
        </w:rPr>
        <w:t>, el particular no realizó sus manifestaciones conforme a derecho</w:t>
      </w:r>
      <w:r w:rsidR="000D0663" w:rsidRPr="00C77DCA">
        <w:rPr>
          <w:rFonts w:ascii="Palatino Linotype" w:hAnsi="Palatino Linotype" w:cs="Arial"/>
        </w:rPr>
        <w:t xml:space="preserve"> le correspondían</w:t>
      </w:r>
      <w:r w:rsidRPr="00C77DCA">
        <w:rPr>
          <w:rFonts w:ascii="Palatino Linotype" w:hAnsi="Palatino Linotype" w:cs="Arial"/>
        </w:rPr>
        <w:t>; por otra parte, </w:t>
      </w:r>
      <w:r w:rsidRPr="00C77DCA">
        <w:rPr>
          <w:rFonts w:ascii="Palatino Linotype" w:hAnsi="Palatino Linotype" w:cs="Arial"/>
          <w:b/>
          <w:bCs/>
        </w:rPr>
        <w:t>EL SUJETO OBLIGADO</w:t>
      </w:r>
      <w:r w:rsidR="000D0663" w:rsidRPr="00C77DCA">
        <w:rPr>
          <w:rFonts w:ascii="Palatino Linotype" w:hAnsi="Palatino Linotype" w:cs="Arial"/>
          <w:b/>
          <w:bCs/>
        </w:rPr>
        <w:t xml:space="preserve"> </w:t>
      </w:r>
      <w:r w:rsidRPr="00C77DCA">
        <w:rPr>
          <w:rFonts w:ascii="Palatino Linotype" w:hAnsi="Palatino Linotype" w:cs="Arial"/>
        </w:rPr>
        <w:t>rindió su</w:t>
      </w:r>
      <w:r w:rsidR="000D0663" w:rsidRPr="00C77DCA">
        <w:rPr>
          <w:rFonts w:ascii="Palatino Linotype" w:hAnsi="Palatino Linotype" w:cs="Arial"/>
        </w:rPr>
        <w:t xml:space="preserve">s Informes </w:t>
      </w:r>
      <w:r w:rsidRPr="00C77DCA">
        <w:rPr>
          <w:rFonts w:ascii="Palatino Linotype" w:hAnsi="Palatino Linotype" w:cs="Arial"/>
        </w:rPr>
        <w:t>Justificado</w:t>
      </w:r>
      <w:r w:rsidR="00A067EB">
        <w:rPr>
          <w:rFonts w:ascii="Palatino Linotype" w:hAnsi="Palatino Linotype" w:cs="Arial"/>
        </w:rPr>
        <w:t xml:space="preserve"> en fechas doce, dieciséis y veintidós de noviembre</w:t>
      </w:r>
      <w:r w:rsidRPr="00C77DCA">
        <w:rPr>
          <w:rFonts w:ascii="Palatino Linotype" w:hAnsi="Palatino Linotype" w:cs="Arial"/>
        </w:rPr>
        <w:t>, como se desprende en la</w:t>
      </w:r>
      <w:r w:rsidR="00A067EB">
        <w:rPr>
          <w:rFonts w:ascii="Palatino Linotype" w:hAnsi="Palatino Linotype" w:cs="Arial"/>
        </w:rPr>
        <w:t>s</w:t>
      </w:r>
      <w:r w:rsidRPr="00C77DCA">
        <w:rPr>
          <w:rFonts w:ascii="Palatino Linotype" w:hAnsi="Palatino Linotype" w:cs="Arial"/>
        </w:rPr>
        <w:t xml:space="preserve"> </w:t>
      </w:r>
      <w:r w:rsidR="00A067EB" w:rsidRPr="00C77DCA">
        <w:rPr>
          <w:rFonts w:ascii="Palatino Linotype" w:hAnsi="Palatino Linotype" w:cs="Arial"/>
        </w:rPr>
        <w:t>imágen</w:t>
      </w:r>
      <w:r w:rsidR="00A067EB">
        <w:rPr>
          <w:rFonts w:ascii="Palatino Linotype" w:hAnsi="Palatino Linotype" w:cs="Arial"/>
        </w:rPr>
        <w:t>es</w:t>
      </w:r>
      <w:r w:rsidRPr="00C77DCA">
        <w:rPr>
          <w:rFonts w:ascii="Palatino Linotype" w:hAnsi="Palatino Linotype" w:cs="Arial"/>
        </w:rPr>
        <w:t xml:space="preserve"> </w:t>
      </w:r>
      <w:r w:rsidR="00A067EB">
        <w:rPr>
          <w:rFonts w:ascii="Palatino Linotype" w:hAnsi="Palatino Linotype" w:cs="Arial"/>
        </w:rPr>
        <w:t xml:space="preserve">que </w:t>
      </w:r>
      <w:r w:rsidRPr="00C77DCA">
        <w:rPr>
          <w:rFonts w:ascii="Palatino Linotype" w:hAnsi="Palatino Linotype" w:cs="Arial"/>
        </w:rPr>
        <w:t>a continuación</w:t>
      </w:r>
      <w:r w:rsidR="00A067EB">
        <w:rPr>
          <w:rFonts w:ascii="Palatino Linotype" w:hAnsi="Palatino Linotype" w:cs="Arial"/>
        </w:rPr>
        <w:t xml:space="preserve"> se insertan</w:t>
      </w:r>
      <w:r w:rsidRPr="00C77DCA">
        <w:rPr>
          <w:rFonts w:ascii="Palatino Linotype" w:hAnsi="Palatino Linotype" w:cs="Arial"/>
        </w:rPr>
        <w:t>:</w:t>
      </w:r>
    </w:p>
    <w:p w14:paraId="2F7CD765" w14:textId="77777777" w:rsidR="004556D6" w:rsidRPr="00C77DCA" w:rsidRDefault="004556D6" w:rsidP="00DF27EE">
      <w:pPr>
        <w:tabs>
          <w:tab w:val="center" w:pos="4252"/>
          <w:tab w:val="right" w:pos="8504"/>
        </w:tabs>
        <w:spacing w:line="360" w:lineRule="auto"/>
        <w:jc w:val="both"/>
        <w:rPr>
          <w:rFonts w:ascii="Palatino Linotype" w:hAnsi="Palatino Linotype" w:cs="Arial"/>
        </w:rPr>
      </w:pPr>
    </w:p>
    <w:p w14:paraId="26838DFA" w14:textId="5F0CE28F" w:rsidR="00E16F72" w:rsidRPr="00C77DCA" w:rsidRDefault="004556D6" w:rsidP="00DF27EE">
      <w:pPr>
        <w:tabs>
          <w:tab w:val="center" w:pos="4252"/>
          <w:tab w:val="right" w:pos="8504"/>
        </w:tabs>
        <w:spacing w:line="360" w:lineRule="auto"/>
        <w:jc w:val="both"/>
        <w:rPr>
          <w:rFonts w:ascii="Palatino Linotype" w:hAnsi="Palatino Linotype" w:cs="Arial"/>
        </w:rPr>
      </w:pPr>
      <w:r>
        <w:rPr>
          <w:noProof/>
          <w:lang w:eastAsia="es-MX"/>
        </w:rPr>
        <w:drawing>
          <wp:inline distT="0" distB="0" distL="0" distR="0" wp14:anchorId="0C5C70B4" wp14:editId="551BCC17">
            <wp:extent cx="5791835" cy="189928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319"/>
                    <a:stretch/>
                  </pic:blipFill>
                  <pic:spPr bwMode="auto">
                    <a:xfrm>
                      <a:off x="0" y="0"/>
                      <a:ext cx="5791835" cy="1899285"/>
                    </a:xfrm>
                    <a:prstGeom prst="rect">
                      <a:avLst/>
                    </a:prstGeom>
                    <a:ln>
                      <a:noFill/>
                    </a:ln>
                    <a:extLst>
                      <a:ext uri="{53640926-AAD7-44D8-BBD7-CCE9431645EC}">
                        <a14:shadowObscured xmlns:a14="http://schemas.microsoft.com/office/drawing/2010/main"/>
                      </a:ext>
                    </a:extLst>
                  </pic:spPr>
                </pic:pic>
              </a:graphicData>
            </a:graphic>
          </wp:inline>
        </w:drawing>
      </w:r>
    </w:p>
    <w:p w14:paraId="3B263F2D" w14:textId="417FF068" w:rsidR="00E16F72" w:rsidRPr="00C77DCA" w:rsidRDefault="00E16F72" w:rsidP="00DF27EE">
      <w:pPr>
        <w:tabs>
          <w:tab w:val="center" w:pos="4252"/>
          <w:tab w:val="right" w:pos="8504"/>
        </w:tabs>
        <w:spacing w:line="360" w:lineRule="auto"/>
        <w:jc w:val="center"/>
        <w:rPr>
          <w:rFonts w:ascii="Palatino Linotype" w:hAnsi="Palatino Linotype" w:cs="Arial"/>
        </w:rPr>
      </w:pPr>
    </w:p>
    <w:p w14:paraId="0DEBEAA7" w14:textId="5DD42DF6" w:rsidR="00213DA8" w:rsidRPr="00C77DCA" w:rsidRDefault="004556D6" w:rsidP="00DF27EE">
      <w:pPr>
        <w:spacing w:line="360" w:lineRule="auto"/>
        <w:jc w:val="center"/>
        <w:rPr>
          <w:rStyle w:val="normaltextrun"/>
          <w:rFonts w:ascii="Palatino Linotype" w:hAnsi="Palatino Linotype"/>
          <w:color w:val="000000"/>
          <w:shd w:val="clear" w:color="auto" w:fill="FFFFFF"/>
        </w:rPr>
      </w:pPr>
      <w:r>
        <w:rPr>
          <w:noProof/>
          <w:lang w:eastAsia="es-MX"/>
        </w:rPr>
        <w:lastRenderedPageBreak/>
        <w:drawing>
          <wp:inline distT="0" distB="0" distL="0" distR="0" wp14:anchorId="2FF42ABB" wp14:editId="290AD990">
            <wp:extent cx="5791835" cy="24028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700" b="1"/>
                    <a:stretch/>
                  </pic:blipFill>
                  <pic:spPr bwMode="auto">
                    <a:xfrm>
                      <a:off x="0" y="0"/>
                      <a:ext cx="5791835" cy="2402840"/>
                    </a:xfrm>
                    <a:prstGeom prst="rect">
                      <a:avLst/>
                    </a:prstGeom>
                    <a:ln>
                      <a:noFill/>
                    </a:ln>
                    <a:extLst>
                      <a:ext uri="{53640926-AAD7-44D8-BBD7-CCE9431645EC}">
                        <a14:shadowObscured xmlns:a14="http://schemas.microsoft.com/office/drawing/2010/main"/>
                      </a:ext>
                    </a:extLst>
                  </pic:spPr>
                </pic:pic>
              </a:graphicData>
            </a:graphic>
          </wp:inline>
        </w:drawing>
      </w:r>
    </w:p>
    <w:p w14:paraId="7AD67C6E" w14:textId="0C0C295E" w:rsidR="004556D6" w:rsidRDefault="004556D6" w:rsidP="00DF27EE">
      <w:pPr>
        <w:spacing w:line="360" w:lineRule="auto"/>
        <w:jc w:val="both"/>
        <w:rPr>
          <w:rStyle w:val="normaltextrun"/>
          <w:rFonts w:ascii="Palatino Linotype" w:hAnsi="Palatino Linotype"/>
          <w:color w:val="000000"/>
          <w:shd w:val="clear" w:color="auto" w:fill="FFFFFF"/>
        </w:rPr>
      </w:pPr>
      <w:r>
        <w:rPr>
          <w:noProof/>
          <w:lang w:eastAsia="es-MX"/>
        </w:rPr>
        <w:drawing>
          <wp:inline distT="0" distB="0" distL="0" distR="0" wp14:anchorId="1F0B6F91" wp14:editId="12E51EAD">
            <wp:extent cx="5791835" cy="13550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355090"/>
                    </a:xfrm>
                    <a:prstGeom prst="rect">
                      <a:avLst/>
                    </a:prstGeom>
                  </pic:spPr>
                </pic:pic>
              </a:graphicData>
            </a:graphic>
          </wp:inline>
        </w:drawing>
      </w:r>
    </w:p>
    <w:p w14:paraId="575E99E8" w14:textId="27B05409" w:rsidR="005820B2" w:rsidRDefault="005820B2" w:rsidP="00DF27EE">
      <w:pPr>
        <w:spacing w:line="360" w:lineRule="auto"/>
        <w:jc w:val="both"/>
        <w:rPr>
          <w:rFonts w:ascii="Palatino Linotype" w:eastAsia="Arial Unicode MS" w:hAnsi="Palatino Linotype" w:cs="Arial"/>
          <w:bCs/>
        </w:rPr>
      </w:pPr>
    </w:p>
    <w:p w14:paraId="12ACD8F7" w14:textId="0783E851" w:rsidR="00F263B3" w:rsidRPr="00F263B3" w:rsidRDefault="005820B2" w:rsidP="00DF27EE">
      <w:pPr>
        <w:spacing w:line="360" w:lineRule="auto"/>
        <w:jc w:val="both"/>
        <w:rPr>
          <w:rFonts w:ascii="Palatino Linotype" w:eastAsia="Arial Unicode MS" w:hAnsi="Palatino Linotype" w:cs="Arial"/>
          <w:bCs/>
        </w:rPr>
      </w:pPr>
      <w:r>
        <w:rPr>
          <w:rFonts w:ascii="Palatino Linotype" w:eastAsia="Arial Unicode MS" w:hAnsi="Palatino Linotype" w:cs="Arial"/>
          <w:bCs/>
        </w:rPr>
        <w:t xml:space="preserve">De lo anterior, se advierte que en fecha ocho de diciembre se puso a la vista del </w:t>
      </w:r>
      <w:r w:rsidRPr="005820B2">
        <w:rPr>
          <w:rFonts w:ascii="Palatino Linotype" w:eastAsia="Arial Unicode MS" w:hAnsi="Palatino Linotype" w:cs="Arial"/>
          <w:b/>
          <w:bCs/>
        </w:rPr>
        <w:t>RECURRENTE</w:t>
      </w:r>
      <w:r>
        <w:rPr>
          <w:rFonts w:ascii="Palatino Linotype" w:eastAsia="Arial Unicode MS" w:hAnsi="Palatino Linotype" w:cs="Arial"/>
          <w:bCs/>
        </w:rPr>
        <w:t xml:space="preserve"> los Informes Justificados de los expedientes</w:t>
      </w:r>
      <w:r w:rsidR="00F263B3">
        <w:rPr>
          <w:rFonts w:ascii="Palatino Linotype" w:eastAsia="Arial Unicode MS" w:hAnsi="Palatino Linotype" w:cs="Arial"/>
          <w:bCs/>
        </w:rPr>
        <w:t xml:space="preserve"> </w:t>
      </w:r>
      <w:r w:rsidR="00F263B3" w:rsidRPr="00317860">
        <w:rPr>
          <w:rFonts w:ascii="Palatino Linotype" w:hAnsi="Palatino Linotype" w:cs="Arial"/>
          <w:b/>
        </w:rPr>
        <w:t>05287/INFOEM/IP/RR/2021, 05301/INFOEM/IP/RR/2021</w:t>
      </w:r>
      <w:r w:rsidR="00F263B3">
        <w:rPr>
          <w:rFonts w:ascii="Palatino Linotype" w:hAnsi="Palatino Linotype" w:cs="Arial"/>
          <w:b/>
        </w:rPr>
        <w:t>,</w:t>
      </w:r>
      <w:r w:rsidR="00F263B3">
        <w:rPr>
          <w:rFonts w:ascii="Palatino Linotype" w:eastAsia="Arial Unicode MS" w:hAnsi="Palatino Linotype" w:cs="Arial"/>
          <w:bCs/>
        </w:rPr>
        <w:t xml:space="preserve"> </w:t>
      </w:r>
      <w:r>
        <w:rPr>
          <w:rFonts w:ascii="Palatino Linotype" w:eastAsia="Arial Unicode MS" w:hAnsi="Palatino Linotype" w:cs="Arial"/>
          <w:bCs/>
        </w:rPr>
        <w:t xml:space="preserve">en estos documentos </w:t>
      </w:r>
      <w:r w:rsidRPr="005820B2">
        <w:rPr>
          <w:rFonts w:ascii="Palatino Linotype" w:eastAsia="Arial Unicode MS" w:hAnsi="Palatino Linotype" w:cs="Arial"/>
          <w:b/>
          <w:bCs/>
        </w:rPr>
        <w:t xml:space="preserve">EL SUJETO OBLIGADO </w:t>
      </w:r>
      <w:r w:rsidR="00F263B3" w:rsidRPr="00F263B3">
        <w:rPr>
          <w:rFonts w:ascii="Palatino Linotype" w:eastAsia="Arial Unicode MS" w:hAnsi="Palatino Linotype" w:cs="Arial"/>
          <w:bCs/>
        </w:rPr>
        <w:t>ratifica sus respuestas iniciales; mismos que no se inser</w:t>
      </w:r>
      <w:r>
        <w:rPr>
          <w:rFonts w:ascii="Palatino Linotype" w:eastAsia="Arial Unicode MS" w:hAnsi="Palatino Linotype" w:cs="Arial"/>
          <w:bCs/>
        </w:rPr>
        <w:t>tan, en razón de haberse puesto</w:t>
      </w:r>
      <w:r w:rsidR="00F263B3" w:rsidRPr="00F263B3">
        <w:rPr>
          <w:rFonts w:ascii="Palatino Linotype" w:eastAsia="Arial Unicode MS" w:hAnsi="Palatino Linotype" w:cs="Arial"/>
          <w:bCs/>
        </w:rPr>
        <w:t xml:space="preserve"> a disposición del </w:t>
      </w:r>
      <w:r w:rsidR="00F263B3" w:rsidRPr="00F263B3">
        <w:rPr>
          <w:rFonts w:ascii="Palatino Linotype" w:eastAsia="Arial Unicode MS" w:hAnsi="Palatino Linotype" w:cs="Arial"/>
          <w:b/>
        </w:rPr>
        <w:t>RECURRENTE</w:t>
      </w:r>
      <w:r w:rsidRPr="005820B2">
        <w:rPr>
          <w:rFonts w:ascii="Palatino Linotype" w:eastAsia="Arial Unicode MS" w:hAnsi="Palatino Linotype" w:cs="Arial"/>
        </w:rPr>
        <w:t>. Lo antes señalado tiene fundamento</w:t>
      </w:r>
      <w:r w:rsidR="00F263B3" w:rsidRPr="00F263B3">
        <w:rPr>
          <w:rFonts w:ascii="Palatino Linotype" w:eastAsia="Arial Unicode MS" w:hAnsi="Palatino Linotype" w:cs="Arial"/>
          <w:b/>
        </w:rPr>
        <w:t xml:space="preserve"> </w:t>
      </w:r>
      <w:r w:rsidR="00F263B3" w:rsidRPr="00F263B3">
        <w:rPr>
          <w:rFonts w:ascii="Palatino Linotype" w:eastAsia="Arial Unicode MS" w:hAnsi="Palatino Linotype" w:cs="Arial"/>
          <w:bCs/>
        </w:rPr>
        <w:t>en el artículo 185, fracci</w:t>
      </w:r>
      <w:r w:rsidR="00F263B3">
        <w:rPr>
          <w:rFonts w:ascii="Palatino Linotype" w:eastAsia="Arial Unicode MS" w:hAnsi="Palatino Linotype" w:cs="Arial"/>
          <w:bCs/>
        </w:rPr>
        <w:t xml:space="preserve">ón III de la Ley de la materia; para el caso del recursos de revisión </w:t>
      </w:r>
      <w:r w:rsidR="00F263B3">
        <w:rPr>
          <w:rFonts w:ascii="Palatino Linotype" w:hAnsi="Palatino Linotype" w:cs="Arial"/>
          <w:b/>
        </w:rPr>
        <w:t>05484</w:t>
      </w:r>
      <w:r w:rsidR="00F263B3" w:rsidRPr="00317860">
        <w:rPr>
          <w:rFonts w:ascii="Palatino Linotype" w:hAnsi="Palatino Linotype" w:cs="Arial"/>
          <w:b/>
        </w:rPr>
        <w:t>/INFOEM/IP/RR/2021</w:t>
      </w:r>
      <w:r w:rsidR="00F263B3">
        <w:rPr>
          <w:rFonts w:ascii="Palatino Linotype" w:hAnsi="Palatino Linotype" w:cs="Arial"/>
          <w:b/>
        </w:rPr>
        <w:t xml:space="preserve"> </w:t>
      </w:r>
      <w:r w:rsidR="00F263B3" w:rsidRPr="00F263B3">
        <w:rPr>
          <w:rFonts w:ascii="Palatino Linotype" w:hAnsi="Palatino Linotype" w:cs="Arial"/>
        </w:rPr>
        <w:t xml:space="preserve">no envió su Informe Justificado. </w:t>
      </w:r>
    </w:p>
    <w:p w14:paraId="302CA6C0" w14:textId="77777777" w:rsidR="00A067EB" w:rsidRPr="00C77DCA" w:rsidRDefault="00A067EB" w:rsidP="00DF27EE">
      <w:pPr>
        <w:spacing w:line="360" w:lineRule="auto"/>
        <w:jc w:val="both"/>
        <w:rPr>
          <w:rStyle w:val="normaltextrun"/>
          <w:rFonts w:ascii="Palatino Linotype" w:hAnsi="Palatino Linotype"/>
          <w:color w:val="000000"/>
          <w:shd w:val="clear" w:color="auto" w:fill="FFFFFF"/>
        </w:rPr>
      </w:pPr>
    </w:p>
    <w:p w14:paraId="11A9A166" w14:textId="668DA949" w:rsidR="00E16F72" w:rsidRPr="007B2577" w:rsidRDefault="00E16F72" w:rsidP="00DF27EE">
      <w:pPr>
        <w:spacing w:line="360" w:lineRule="auto"/>
        <w:jc w:val="both"/>
        <w:rPr>
          <w:rFonts w:ascii="Palatino Linotype" w:hAnsi="Palatino Linotype"/>
          <w:b/>
          <w:lang w:val="es-ES_tradnl"/>
        </w:rPr>
      </w:pPr>
      <w:r w:rsidRPr="00C77DCA">
        <w:rPr>
          <w:rFonts w:ascii="Palatino Linotype" w:hAnsi="Palatino Linotype" w:cs="Arial"/>
          <w:b/>
          <w:sz w:val="28"/>
        </w:rPr>
        <w:t>VIII</w:t>
      </w:r>
      <w:r w:rsidRPr="00C77DCA">
        <w:rPr>
          <w:rFonts w:ascii="Palatino Linotype" w:eastAsia="MS Mincho" w:hAnsi="Palatino Linotype"/>
          <w:color w:val="000000"/>
          <w:sz w:val="27"/>
          <w:szCs w:val="27"/>
          <w:lang w:val="es-ES_tradnl"/>
        </w:rPr>
        <w:t xml:space="preserve">. </w:t>
      </w:r>
      <w:r w:rsidRPr="007B2577">
        <w:rPr>
          <w:rFonts w:ascii="Palatino Linotype" w:hAnsi="Palatino Linotype" w:cs="Arial"/>
          <w:lang w:val="es-ES_tradnl"/>
        </w:rPr>
        <w:t xml:space="preserve">Por economía procesal y </w:t>
      </w:r>
      <w:r w:rsidRPr="007B2577">
        <w:rPr>
          <w:rFonts w:ascii="Palatino Linotype" w:hAnsi="Palatino Linotype" w:cs="Arial"/>
        </w:rPr>
        <w:t xml:space="preserve">con la finalidad de evitar resoluciones contradictorias, en </w:t>
      </w:r>
      <w:r w:rsidRPr="007B2577">
        <w:rPr>
          <w:rFonts w:ascii="Palatino Linotype" w:hAnsi="Palatino Linotype"/>
        </w:rPr>
        <w:t xml:space="preserve">la </w:t>
      </w:r>
      <w:r w:rsidR="004556D6" w:rsidRPr="004556D6">
        <w:rPr>
          <w:rFonts w:ascii="Palatino Linotype" w:hAnsi="Palatino Linotype"/>
          <w:b/>
          <w:bCs/>
        </w:rPr>
        <w:t xml:space="preserve">Cuadragésima Segunda Sesión Ordinaria </w:t>
      </w:r>
      <w:r w:rsidRPr="007B2577">
        <w:rPr>
          <w:rFonts w:ascii="Palatino Linotype" w:hAnsi="Palatino Linotype"/>
          <w:b/>
          <w:bCs/>
        </w:rPr>
        <w:t xml:space="preserve">de fecha </w:t>
      </w:r>
      <w:r w:rsidR="004556D6">
        <w:rPr>
          <w:rFonts w:ascii="Palatino Linotype" w:hAnsi="Palatino Linotype"/>
          <w:b/>
          <w:bCs/>
        </w:rPr>
        <w:t>veinticuatro de noviembre</w:t>
      </w:r>
      <w:r w:rsidRPr="007B2577">
        <w:rPr>
          <w:rFonts w:ascii="Palatino Linotype" w:hAnsi="Palatino Linotype"/>
          <w:b/>
          <w:bCs/>
        </w:rPr>
        <w:t xml:space="preserve"> </w:t>
      </w:r>
      <w:r w:rsidRPr="007B2577">
        <w:rPr>
          <w:rFonts w:ascii="Palatino Linotype" w:hAnsi="Palatino Linotype"/>
          <w:b/>
          <w:bCs/>
        </w:rPr>
        <w:lastRenderedPageBreak/>
        <w:t>de dos mil veintiuno</w:t>
      </w:r>
      <w:r w:rsidRPr="007B2577">
        <w:rPr>
          <w:rFonts w:ascii="Palatino Linotype" w:hAnsi="Palatino Linotype"/>
        </w:rPr>
        <w:t xml:space="preserve">, el Pleno de este Instituto </w:t>
      </w:r>
      <w:r w:rsidRPr="007B2577">
        <w:rPr>
          <w:rFonts w:ascii="Palatino Linotype" w:hAnsi="Palatino Linotype" w:cs="Arial"/>
        </w:rPr>
        <w:t xml:space="preserve">determinó </w:t>
      </w:r>
      <w:r w:rsidRPr="007B2577">
        <w:rPr>
          <w:rFonts w:ascii="Palatino Linotype" w:hAnsi="Palatino Linotype"/>
        </w:rPr>
        <w:t>ac</w:t>
      </w:r>
      <w:r w:rsidR="004556D6">
        <w:rPr>
          <w:rFonts w:ascii="Palatino Linotype" w:hAnsi="Palatino Linotype"/>
        </w:rPr>
        <w:t xml:space="preserve">umular los recursos de revisión </w:t>
      </w:r>
      <w:r w:rsidR="004556D6" w:rsidRPr="004556D6">
        <w:rPr>
          <w:rFonts w:ascii="Palatino Linotype" w:hAnsi="Palatino Linotype"/>
          <w:b/>
        </w:rPr>
        <w:t>05287/INFOEM/IP/RR/2021, 05301/INFOEM/IP/RR/2021</w:t>
      </w:r>
      <w:r w:rsidR="004556D6">
        <w:rPr>
          <w:rFonts w:ascii="Palatino Linotype" w:hAnsi="Palatino Linotype"/>
          <w:b/>
        </w:rPr>
        <w:t xml:space="preserve"> </w:t>
      </w:r>
      <w:r w:rsidR="004556D6" w:rsidRPr="004556D6">
        <w:rPr>
          <w:rFonts w:ascii="Palatino Linotype" w:hAnsi="Palatino Linotype"/>
          <w:b/>
        </w:rPr>
        <w:t>y</w:t>
      </w:r>
      <w:r w:rsidR="004556D6">
        <w:rPr>
          <w:rFonts w:ascii="Palatino Linotype" w:hAnsi="Palatino Linotype"/>
          <w:b/>
        </w:rPr>
        <w:t xml:space="preserve"> </w:t>
      </w:r>
      <w:r w:rsidR="004556D6" w:rsidRPr="004556D6">
        <w:rPr>
          <w:rFonts w:ascii="Palatino Linotype" w:hAnsi="Palatino Linotype"/>
          <w:b/>
        </w:rPr>
        <w:t>05484/INFOEM/IP/RR/2021</w:t>
      </w:r>
      <w:r w:rsidRPr="007B2577">
        <w:rPr>
          <w:rFonts w:ascii="Palatino Linotype" w:hAnsi="Palatino Linotype" w:cs="Arial"/>
        </w:rPr>
        <w:t>,</w:t>
      </w:r>
      <w:r w:rsidRPr="007B2577">
        <w:rPr>
          <w:rFonts w:ascii="Palatino Linotype" w:hAnsi="Palatino Linotype"/>
        </w:rPr>
        <w:t xml:space="preserve"> acordando la elaboración del proyecto de resolución por parte de la Comisionada</w:t>
      </w:r>
      <w:r w:rsidRPr="007B2577">
        <w:rPr>
          <w:rFonts w:ascii="Palatino Linotype" w:hAnsi="Palatino Linotype"/>
          <w:b/>
        </w:rPr>
        <w:t xml:space="preserve"> </w:t>
      </w:r>
      <w:r w:rsidRPr="007B2577">
        <w:rPr>
          <w:rFonts w:ascii="Palatino Linotype" w:hAnsi="Palatino Linotype"/>
          <w:b/>
          <w:lang w:val="es-ES_tradnl"/>
        </w:rPr>
        <w:t>Sharon Cristina Morales Martínez.</w:t>
      </w:r>
    </w:p>
    <w:p w14:paraId="419EA352" w14:textId="3322872C" w:rsidR="00A525BF" w:rsidRPr="00C77DCA" w:rsidRDefault="00A525BF" w:rsidP="00DF27EE">
      <w:pPr>
        <w:spacing w:line="360" w:lineRule="auto"/>
        <w:jc w:val="center"/>
        <w:rPr>
          <w:rFonts w:ascii="Palatino Linotype" w:eastAsia="Arial Unicode MS" w:hAnsi="Palatino Linotype" w:cs="Arial"/>
          <w:bCs/>
        </w:rPr>
      </w:pPr>
    </w:p>
    <w:p w14:paraId="405F7916" w14:textId="523A889A" w:rsidR="00EF7168" w:rsidRDefault="006509B9" w:rsidP="00DF27EE">
      <w:pPr>
        <w:spacing w:line="360" w:lineRule="auto"/>
        <w:jc w:val="both"/>
        <w:rPr>
          <w:rFonts w:ascii="Palatino Linotype" w:eastAsia="MS Mincho" w:hAnsi="Palatino Linotype"/>
          <w:color w:val="000000"/>
          <w:lang w:val="es-ES_tradnl"/>
        </w:rPr>
      </w:pPr>
      <w:r w:rsidRPr="00C77DCA">
        <w:rPr>
          <w:rFonts w:ascii="Palatino Linotype" w:hAnsi="Palatino Linotype" w:cs="Arial"/>
          <w:b/>
          <w:sz w:val="28"/>
        </w:rPr>
        <w:t>I</w:t>
      </w:r>
      <w:r w:rsidR="00E16F72" w:rsidRPr="00C77DCA">
        <w:rPr>
          <w:rFonts w:ascii="Palatino Linotype" w:hAnsi="Palatino Linotype" w:cs="Arial"/>
          <w:b/>
          <w:sz w:val="28"/>
        </w:rPr>
        <w:t>X</w:t>
      </w:r>
      <w:r w:rsidR="002E46F6" w:rsidRPr="00C77DCA">
        <w:rPr>
          <w:rFonts w:ascii="Palatino Linotype" w:hAnsi="Palatino Linotype" w:cs="Arial"/>
          <w:b/>
          <w:sz w:val="28"/>
        </w:rPr>
        <w:t>.</w:t>
      </w:r>
      <w:r w:rsidR="002E46F6" w:rsidRPr="00C77DCA">
        <w:rPr>
          <w:rFonts w:ascii="Palatino Linotype" w:hAnsi="Palatino Linotype"/>
        </w:rPr>
        <w:t xml:space="preserve"> </w:t>
      </w:r>
      <w:r w:rsidR="00A525BF" w:rsidRPr="00C77DCA">
        <w:rPr>
          <w:rFonts w:ascii="Palatino Linotype" w:hAnsi="Palatino Linotype" w:cs="Arial"/>
        </w:rPr>
        <w:t>Transcurrido el plazo señalado en el párrafo anterior y, una vez analizado el estado procesal que guarda</w:t>
      </w:r>
      <w:r w:rsidR="00876200">
        <w:rPr>
          <w:rFonts w:ascii="Palatino Linotype" w:hAnsi="Palatino Linotype" w:cs="Arial"/>
        </w:rPr>
        <w:t>n los</w:t>
      </w:r>
      <w:r w:rsidR="00A525BF" w:rsidRPr="00C77DCA">
        <w:rPr>
          <w:rFonts w:ascii="Palatino Linotype" w:hAnsi="Palatino Linotype" w:cs="Arial"/>
        </w:rPr>
        <w:t xml:space="preserve"> expediente</w:t>
      </w:r>
      <w:r w:rsidR="00876200">
        <w:rPr>
          <w:rFonts w:ascii="Palatino Linotype" w:hAnsi="Palatino Linotype" w:cs="Arial"/>
        </w:rPr>
        <w:t>s</w:t>
      </w:r>
      <w:r w:rsidR="00A525BF" w:rsidRPr="00C77DCA">
        <w:rPr>
          <w:rFonts w:ascii="Palatino Linotype" w:hAnsi="Palatino Linotype" w:cs="Arial"/>
        </w:rPr>
        <w:t xml:space="preserve">, </w:t>
      </w:r>
      <w:bookmarkStart w:id="12" w:name="_Hlk59552221"/>
      <w:r w:rsidR="00A525BF" w:rsidRPr="00C77DCA">
        <w:rPr>
          <w:rFonts w:ascii="Palatino Linotype" w:hAnsi="Palatino Linotype" w:cs="Arial"/>
        </w:rPr>
        <w:t xml:space="preserve">el </w:t>
      </w:r>
      <w:r w:rsidR="00876200">
        <w:rPr>
          <w:rFonts w:ascii="Palatino Linotype" w:hAnsi="Palatino Linotype" w:cs="Arial"/>
        </w:rPr>
        <w:t xml:space="preserve">catorce de diciembre </w:t>
      </w:r>
      <w:r w:rsidR="00A525BF" w:rsidRPr="00C77DCA">
        <w:rPr>
          <w:rFonts w:ascii="Palatino Linotype" w:hAnsi="Palatino Linotype" w:cs="Arial"/>
        </w:rPr>
        <w:t>de dos mil veintiuno</w:t>
      </w:r>
      <w:bookmarkEnd w:id="12"/>
      <w:r w:rsidR="00A525BF" w:rsidRPr="00C77DCA">
        <w:rPr>
          <w:rFonts w:ascii="Palatino Linotype" w:hAnsi="Palatino Linotype" w:cs="Arial"/>
        </w:rPr>
        <w:t>, se acord</w:t>
      </w:r>
      <w:r w:rsidR="00876200">
        <w:rPr>
          <w:rFonts w:ascii="Palatino Linotype" w:hAnsi="Palatino Linotype" w:cs="Arial"/>
        </w:rPr>
        <w:t>aron los</w:t>
      </w:r>
      <w:r w:rsidR="00A525BF" w:rsidRPr="00C77DCA">
        <w:rPr>
          <w:rFonts w:ascii="Palatino Linotype" w:hAnsi="Palatino Linotype" w:cs="Arial"/>
        </w:rPr>
        <w:t xml:space="preserve"> cierre</w:t>
      </w:r>
      <w:r w:rsidR="00876200">
        <w:rPr>
          <w:rFonts w:ascii="Palatino Linotype" w:hAnsi="Palatino Linotype" w:cs="Arial"/>
        </w:rPr>
        <w:t>s</w:t>
      </w:r>
      <w:r w:rsidR="00A525BF" w:rsidRPr="00C77DCA">
        <w:rPr>
          <w:rFonts w:ascii="Palatino Linotype" w:hAnsi="Palatino Linotype" w:cs="Arial"/>
        </w:rPr>
        <w:t xml:space="preserve"> de instrucción, así como la remisión del mismo a efecto de ser resuelto, de conformidad con lo establecido en el artículo 185, fracciones VI y VIII de la Ley de Transparencia y Acceso a la Información Pública de</w:t>
      </w:r>
      <w:r w:rsidR="00E16F72" w:rsidRPr="00C77DCA">
        <w:rPr>
          <w:rFonts w:ascii="Palatino Linotype" w:hAnsi="Palatino Linotype" w:cs="Arial"/>
        </w:rPr>
        <w:t>l Estado de México y Municipios</w:t>
      </w:r>
      <w:r w:rsidR="00820713">
        <w:rPr>
          <w:rFonts w:ascii="Palatino Linotype" w:eastAsia="MS Mincho" w:hAnsi="Palatino Linotype"/>
          <w:color w:val="000000"/>
          <w:lang w:val="es-ES_tradnl"/>
        </w:rPr>
        <w:t>.</w:t>
      </w:r>
    </w:p>
    <w:p w14:paraId="4B3AA8BD" w14:textId="77777777" w:rsidR="00A067EB" w:rsidRDefault="00A067EB" w:rsidP="00DF27EE">
      <w:pPr>
        <w:spacing w:line="360" w:lineRule="auto"/>
        <w:jc w:val="both"/>
        <w:rPr>
          <w:rFonts w:ascii="Palatino Linotype" w:eastAsia="MS Mincho" w:hAnsi="Palatino Linotype"/>
          <w:color w:val="000000"/>
          <w:lang w:val="es-ES_tradnl"/>
        </w:rPr>
      </w:pPr>
    </w:p>
    <w:p w14:paraId="122FFBB7" w14:textId="257E3599" w:rsidR="00820713" w:rsidRDefault="00A067EB" w:rsidP="00DF27EE">
      <w:pPr>
        <w:spacing w:line="360" w:lineRule="auto"/>
        <w:jc w:val="both"/>
        <w:rPr>
          <w:rFonts w:ascii="Palatino Linotype" w:eastAsia="MS Mincho" w:hAnsi="Palatino Linotype"/>
          <w:color w:val="000000"/>
          <w:lang w:val="es-ES_tradnl"/>
        </w:rPr>
      </w:pPr>
      <w:r>
        <w:rPr>
          <w:rFonts w:ascii="Palatino Linotype" w:eastAsia="MS Mincho" w:hAnsi="Palatino Linotype"/>
          <w:b/>
          <w:color w:val="000000"/>
          <w:sz w:val="28"/>
          <w:lang w:val="es-ES_tradnl"/>
        </w:rPr>
        <w:t>X</w:t>
      </w:r>
      <w:r w:rsidRPr="00A067EB">
        <w:rPr>
          <w:rFonts w:ascii="Palatino Linotype" w:eastAsia="MS Mincho" w:hAnsi="Palatino Linotype"/>
          <w:color w:val="000000"/>
          <w:lang w:val="es-ES_tradnl"/>
        </w:rPr>
        <w:t xml:space="preserve">. </w:t>
      </w:r>
      <w:r w:rsidR="00DB1E6F" w:rsidRPr="004379EB">
        <w:rPr>
          <w:rFonts w:ascii="Palatino Linotype" w:eastAsia="MS Mincho" w:hAnsi="Palatino Linotype"/>
          <w:color w:val="000000"/>
          <w:lang w:val="es-ES_tradnl"/>
        </w:rPr>
        <w:t xml:space="preserve">En fecha nueve de diciembre de dos mil veintiuno, el Pleno del Instituto de Transparencia, Acceso a la Información Pública y Protección de Datos Personales del Estado de México y Municipios, mediante acuerdo signado por sus integrantes, aprobó la </w:t>
      </w:r>
      <w:r w:rsidR="00C849A5">
        <w:rPr>
          <w:rFonts w:ascii="Palatino Linotype" w:eastAsia="MS Mincho" w:hAnsi="Palatino Linotype"/>
          <w:color w:val="000000"/>
          <w:lang w:val="es-ES_tradnl"/>
        </w:rPr>
        <w:t>licencia de incapacidad médica</w:t>
      </w:r>
      <w:r w:rsidR="00DB1E6F" w:rsidRPr="004379EB">
        <w:rPr>
          <w:rFonts w:ascii="Palatino Linotype" w:eastAsia="MS Mincho" w:hAnsi="Palatino Linotype"/>
          <w:color w:val="000000"/>
          <w:lang w:val="es-ES_tradnl"/>
        </w:rPr>
        <w:t xml:space="preserve"> de la Comisionada </w:t>
      </w:r>
      <w:r w:rsidR="00DB1E6F" w:rsidRPr="004379EB">
        <w:rPr>
          <w:rFonts w:ascii="Palatino Linotype" w:eastAsia="MS Mincho" w:hAnsi="Palatino Linotype"/>
          <w:b/>
          <w:color w:val="000000"/>
          <w:lang w:val="es-ES_tradnl"/>
        </w:rPr>
        <w:t>Sharon Cristina Morales Martínez</w:t>
      </w:r>
      <w:r w:rsidR="00DB1E6F" w:rsidRPr="004379EB">
        <w:rPr>
          <w:rFonts w:ascii="Palatino Linotype" w:eastAsia="MS Mincho" w:hAnsi="Palatino Linotype"/>
          <w:color w:val="000000"/>
          <w:lang w:val="es-ES_tradnl"/>
        </w:rPr>
        <w:t xml:space="preserve">, y a través del cual se convino el returno del recurso de revisión de mérito al Comisionado Presidente </w:t>
      </w:r>
      <w:r w:rsidR="00DB1E6F" w:rsidRPr="004379EB">
        <w:rPr>
          <w:rFonts w:ascii="Palatino Linotype" w:eastAsia="MS Mincho" w:hAnsi="Palatino Linotype"/>
          <w:b/>
          <w:color w:val="000000"/>
          <w:lang w:val="es-ES_tradnl"/>
        </w:rPr>
        <w:t>José Martínez Vilchis</w:t>
      </w:r>
      <w:r w:rsidR="00DB1E6F" w:rsidRPr="004379EB">
        <w:rPr>
          <w:rFonts w:ascii="Palatino Linotype" w:eastAsia="MS Mincho" w:hAnsi="Palatino Linotype"/>
          <w:color w:val="000000"/>
          <w:lang w:val="es-ES_tradnl"/>
        </w:rPr>
        <w:t xml:space="preserve">, para que diera trámite </w:t>
      </w:r>
      <w:r w:rsidR="00DB1E6F">
        <w:rPr>
          <w:rFonts w:ascii="Palatino Linotype" w:eastAsia="MS Mincho" w:hAnsi="Palatino Linotype"/>
          <w:color w:val="000000"/>
          <w:lang w:val="es-ES_tradnl"/>
        </w:rPr>
        <w:t>y resolviera conforme a derecho.</w:t>
      </w:r>
    </w:p>
    <w:p w14:paraId="604F649C" w14:textId="77777777" w:rsidR="00DB1E6F" w:rsidRPr="00C77DCA" w:rsidRDefault="00DB1E6F" w:rsidP="00DF27EE">
      <w:pPr>
        <w:spacing w:line="360" w:lineRule="auto"/>
        <w:jc w:val="both"/>
        <w:rPr>
          <w:rFonts w:ascii="Palatino Linotype" w:hAnsi="Palatino Linotype" w:cs="Arial"/>
        </w:rPr>
      </w:pPr>
    </w:p>
    <w:p w14:paraId="0DAC09F2" w14:textId="13D4135C" w:rsidR="00820713" w:rsidRDefault="00820713" w:rsidP="00DF27EE">
      <w:pPr>
        <w:spacing w:line="360" w:lineRule="auto"/>
        <w:jc w:val="both"/>
        <w:rPr>
          <w:rFonts w:ascii="Palatino Linotype" w:hAnsi="Palatino Linotype" w:cs="Arial"/>
        </w:rPr>
      </w:pPr>
      <w:r w:rsidRPr="00495882">
        <w:rPr>
          <w:rFonts w:ascii="Palatino Linotype" w:hAnsi="Palatino Linotype" w:cs="Arial"/>
          <w:b/>
          <w:sz w:val="28"/>
        </w:rPr>
        <w:t>X</w:t>
      </w:r>
      <w:r w:rsidR="00A067EB">
        <w:rPr>
          <w:rFonts w:ascii="Palatino Linotype" w:hAnsi="Palatino Linotype" w:cs="Arial"/>
          <w:b/>
          <w:sz w:val="28"/>
        </w:rPr>
        <w:t>I</w:t>
      </w:r>
      <w:r w:rsidRPr="00495882">
        <w:rPr>
          <w:rFonts w:ascii="Palatino Linotype" w:hAnsi="Palatino Linotype" w:cs="Arial"/>
          <w:b/>
          <w:sz w:val="28"/>
        </w:rPr>
        <w:t>.</w:t>
      </w:r>
      <w:r w:rsidRPr="00495882">
        <w:rPr>
          <w:rFonts w:ascii="Palatino Linotype" w:hAnsi="Palatino Linotype"/>
        </w:rPr>
        <w:t xml:space="preserve"> </w:t>
      </w:r>
      <w:r w:rsidRPr="00495882">
        <w:rPr>
          <w:rFonts w:ascii="Palatino Linotype" w:eastAsia="MS Mincho" w:hAnsi="Palatino Linotype"/>
          <w:color w:val="000000"/>
          <w:lang w:val="es-ES_tradnl"/>
        </w:rPr>
        <w:t xml:space="preserve">El </w:t>
      </w:r>
      <w:r w:rsidR="00876200">
        <w:rPr>
          <w:rFonts w:ascii="Palatino Linotype" w:eastAsia="MS Mincho" w:hAnsi="Palatino Linotype"/>
          <w:bCs/>
          <w:color w:val="000000"/>
        </w:rPr>
        <w:t>quince de diciembre</w:t>
      </w:r>
      <w:r w:rsidRPr="00495882">
        <w:rPr>
          <w:rFonts w:ascii="Palatino Linotype" w:eastAsia="MS Mincho" w:hAnsi="Palatino Linotype"/>
          <w:bCs/>
          <w:color w:val="000000"/>
        </w:rPr>
        <w:t xml:space="preserve"> de</w:t>
      </w:r>
      <w:r w:rsidRPr="00495882">
        <w:rPr>
          <w:rFonts w:ascii="Palatino Linotype" w:eastAsia="MS Mincho" w:hAnsi="Palatino Linotype"/>
          <w:color w:val="000000"/>
        </w:rPr>
        <w:t xml:space="preserve"> </w:t>
      </w:r>
      <w:r w:rsidRPr="00495882">
        <w:rPr>
          <w:rFonts w:ascii="Palatino Linotype" w:eastAsia="MS Mincho" w:hAnsi="Palatino Linotype"/>
          <w:bCs/>
          <w:color w:val="000000"/>
        </w:rPr>
        <w:t>dos mil veintiuno</w:t>
      </w:r>
      <w:r w:rsidRPr="00495882">
        <w:rPr>
          <w:rFonts w:ascii="Palatino Linotype" w:eastAsia="MS Mincho" w:hAnsi="Palatino Linotype"/>
          <w:color w:val="000000"/>
          <w:lang w:val="es-ES_tradnl"/>
        </w:rPr>
        <w:t xml:space="preserve">, se acordó ampliar el plazo para resolver los recurso de revisión de mérito, por un periodo de hasta quince días hábiles, </w:t>
      </w:r>
      <w:r w:rsidRPr="00495882">
        <w:rPr>
          <w:rFonts w:ascii="Palatino Linotype" w:eastAsia="MS Mincho" w:hAnsi="Palatino Linotype"/>
          <w:color w:val="000000"/>
          <w:lang w:val="es-ES_tradnl"/>
        </w:rPr>
        <w:lastRenderedPageBreak/>
        <w:t>de conformidad con el artículo 181, tercer párrafo de la Ley de Transparencia y Acceso a la Información Pública del Estado de México y Municipios</w:t>
      </w:r>
      <w:r w:rsidRPr="00495882">
        <w:rPr>
          <w:rFonts w:ascii="Palatino Linotype" w:hAnsi="Palatino Linotype" w:cs="Arial"/>
        </w:rPr>
        <w:t>; y</w:t>
      </w:r>
    </w:p>
    <w:p w14:paraId="7BA47A2C" w14:textId="77777777" w:rsidR="00EF7168" w:rsidRPr="00C77DCA" w:rsidRDefault="00EF7168" w:rsidP="00DF27EE">
      <w:pPr>
        <w:spacing w:line="360" w:lineRule="auto"/>
        <w:jc w:val="both"/>
        <w:rPr>
          <w:rFonts w:ascii="Palatino Linotype" w:hAnsi="Palatino Linotype" w:cs="Arial"/>
        </w:rPr>
      </w:pPr>
    </w:p>
    <w:p w14:paraId="0A17408E" w14:textId="5D1BF497" w:rsidR="005A070A" w:rsidRDefault="00200BFC" w:rsidP="00DF27EE">
      <w:pPr>
        <w:jc w:val="center"/>
        <w:rPr>
          <w:rFonts w:ascii="Palatino Linotype" w:hAnsi="Palatino Linotype" w:cs="Arial"/>
          <w:b/>
          <w:bCs/>
          <w:spacing w:val="60"/>
          <w:sz w:val="28"/>
        </w:rPr>
      </w:pPr>
      <w:r w:rsidRPr="00C77DCA">
        <w:rPr>
          <w:rFonts w:ascii="Palatino Linotype" w:hAnsi="Palatino Linotype" w:cs="Arial"/>
          <w:b/>
          <w:bCs/>
          <w:spacing w:val="60"/>
          <w:sz w:val="28"/>
        </w:rPr>
        <w:t>CONSIDERANDO</w:t>
      </w:r>
    </w:p>
    <w:p w14:paraId="29DC88C9" w14:textId="77777777" w:rsidR="00E3528B" w:rsidRPr="00C77DCA" w:rsidRDefault="00E3528B" w:rsidP="00DF27EE">
      <w:pPr>
        <w:jc w:val="center"/>
        <w:rPr>
          <w:rFonts w:ascii="Palatino Linotype" w:hAnsi="Palatino Linotype" w:cs="Arial"/>
          <w:b/>
          <w:bCs/>
          <w:spacing w:val="60"/>
          <w:sz w:val="28"/>
        </w:rPr>
      </w:pPr>
    </w:p>
    <w:p w14:paraId="6FC8A5ED" w14:textId="52BE29F9" w:rsidR="007B2577" w:rsidRPr="007B2577" w:rsidRDefault="00E3528B" w:rsidP="00DF27EE">
      <w:pPr>
        <w:rPr>
          <w:rFonts w:ascii="Palatino Linotype" w:hAnsi="Palatino Linotype" w:cs="Arial"/>
        </w:rPr>
      </w:pPr>
      <w:r w:rsidRPr="00E3528B">
        <w:rPr>
          <w:rFonts w:ascii="Palatino Linotype" w:hAnsi="Palatino Linotype"/>
          <w:b/>
          <w:sz w:val="28"/>
        </w:rPr>
        <w:t xml:space="preserve">PRIMERO. </w:t>
      </w:r>
      <w:r w:rsidR="00CC0BEF" w:rsidRPr="00C77DCA">
        <w:rPr>
          <w:rFonts w:ascii="Palatino Linotype" w:hAnsi="Palatino Linotype"/>
          <w:b/>
        </w:rPr>
        <w:t>Competencia</w:t>
      </w:r>
      <w:r w:rsidR="00CC0BEF" w:rsidRPr="00C77DCA">
        <w:rPr>
          <w:rFonts w:ascii="Palatino Linotype" w:hAnsi="Palatino Linotype"/>
        </w:rPr>
        <w:t>.</w:t>
      </w:r>
      <w:r w:rsidR="00CC0BEF" w:rsidRPr="00C77DCA">
        <w:rPr>
          <w:rFonts w:ascii="Palatino Linotype" w:hAnsi="Palatino Linotype"/>
          <w:b/>
        </w:rPr>
        <w:t xml:space="preserve"> </w:t>
      </w:r>
    </w:p>
    <w:p w14:paraId="1CE2C5E0" w14:textId="7F9271DA" w:rsidR="00CC0BEF" w:rsidRPr="00C77DCA" w:rsidRDefault="00CC0BEF" w:rsidP="00DF27EE">
      <w:pPr>
        <w:widowControl w:val="0"/>
        <w:tabs>
          <w:tab w:val="left" w:pos="1701"/>
        </w:tabs>
        <w:autoSpaceDE w:val="0"/>
        <w:autoSpaceDN w:val="0"/>
        <w:adjustRightInd w:val="0"/>
        <w:spacing w:line="360" w:lineRule="auto"/>
        <w:jc w:val="both"/>
        <w:rPr>
          <w:rFonts w:ascii="Palatino Linotype" w:hAnsi="Palatino Linotype" w:cs="Arial"/>
        </w:rPr>
      </w:pPr>
      <w:r w:rsidRPr="00C77DCA">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13" w:name="_Hlk77183116"/>
      <w:r w:rsidR="003969B9" w:rsidRPr="00C77DCA">
        <w:rPr>
          <w:rFonts w:ascii="Palatino Linotype" w:eastAsia="Calibri" w:hAnsi="Palatino Linotype" w:cs="Arial"/>
          <w:color w:val="000000" w:themeColor="text1"/>
          <w:lang w:val="es-ES_tradnl"/>
        </w:rPr>
        <w:t>trigésimo, trigésimo primero y trigésimo segundo</w:t>
      </w:r>
      <w:bookmarkEnd w:id="13"/>
      <w:r w:rsidRPr="00C77DCA">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C77DCA">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0F55BAB" w14:textId="77777777" w:rsidR="002273FF" w:rsidRPr="00C77DCA" w:rsidRDefault="002273FF" w:rsidP="00DF27EE">
      <w:pPr>
        <w:widowControl w:val="0"/>
        <w:tabs>
          <w:tab w:val="left" w:pos="1701"/>
        </w:tabs>
        <w:autoSpaceDE w:val="0"/>
        <w:autoSpaceDN w:val="0"/>
        <w:adjustRightInd w:val="0"/>
        <w:spacing w:line="360" w:lineRule="auto"/>
        <w:jc w:val="both"/>
        <w:rPr>
          <w:rFonts w:ascii="Palatino Linotype" w:hAnsi="Palatino Linotype" w:cs="Arial"/>
        </w:rPr>
      </w:pPr>
    </w:p>
    <w:p w14:paraId="0DB8B273" w14:textId="77777777" w:rsidR="007B2577" w:rsidRDefault="00200BFC" w:rsidP="00DF27EE">
      <w:pPr>
        <w:spacing w:line="360" w:lineRule="auto"/>
        <w:jc w:val="both"/>
        <w:rPr>
          <w:rFonts w:ascii="Palatino Linotype" w:hAnsi="Palatino Linotype" w:cs="Arial"/>
          <w:b/>
        </w:rPr>
      </w:pPr>
      <w:r w:rsidRPr="00C77DCA">
        <w:rPr>
          <w:rFonts w:ascii="Palatino Linotype" w:hAnsi="Palatino Linotype" w:cs="Arial"/>
          <w:b/>
          <w:sz w:val="28"/>
        </w:rPr>
        <w:t>SEGUNDO</w:t>
      </w:r>
      <w:r w:rsidRPr="00C77DCA">
        <w:rPr>
          <w:rFonts w:ascii="Palatino Linotype" w:hAnsi="Palatino Linotype" w:cs="Arial"/>
          <w:b/>
        </w:rPr>
        <w:t xml:space="preserve">. Interés. </w:t>
      </w:r>
    </w:p>
    <w:p w14:paraId="4DD8B4F5" w14:textId="01A29A62" w:rsidR="00200BFC" w:rsidRPr="00C77DCA" w:rsidRDefault="00200BFC" w:rsidP="00DF27EE">
      <w:pPr>
        <w:spacing w:line="360" w:lineRule="auto"/>
        <w:jc w:val="both"/>
        <w:rPr>
          <w:rFonts w:ascii="Palatino Linotype" w:hAnsi="Palatino Linotype" w:cs="Arial"/>
          <w:b/>
          <w:bCs/>
        </w:rPr>
      </w:pPr>
      <w:r w:rsidRPr="00C77DCA">
        <w:rPr>
          <w:rFonts w:ascii="Palatino Linotype" w:hAnsi="Palatino Linotype" w:cs="Arial"/>
          <w:bCs/>
        </w:rPr>
        <w:t xml:space="preserve">El recurso de revisión fue interpuesto por parte legítima, en atención a que se presentó por </w:t>
      </w:r>
      <w:r w:rsidR="00AE11AA" w:rsidRPr="00C77DCA">
        <w:rPr>
          <w:rFonts w:ascii="Palatino Linotype" w:hAnsi="Palatino Linotype" w:cs="Arial"/>
          <w:b/>
          <w:bCs/>
        </w:rPr>
        <w:t>EL</w:t>
      </w:r>
      <w:r w:rsidRPr="00C77DCA">
        <w:rPr>
          <w:rFonts w:ascii="Palatino Linotype" w:hAnsi="Palatino Linotype" w:cs="Arial"/>
          <w:b/>
          <w:bCs/>
        </w:rPr>
        <w:t xml:space="preserve"> RECURRENTE,</w:t>
      </w:r>
      <w:r w:rsidRPr="00C77DCA">
        <w:rPr>
          <w:rFonts w:ascii="Palatino Linotype" w:hAnsi="Palatino Linotype" w:cs="Arial"/>
          <w:bCs/>
        </w:rPr>
        <w:t xml:space="preserve"> quien es la misma persona que formuló la solicitud de acceso a la información pública al </w:t>
      </w:r>
      <w:r w:rsidRPr="00C77DCA">
        <w:rPr>
          <w:rFonts w:ascii="Palatino Linotype" w:hAnsi="Palatino Linotype" w:cs="Arial"/>
          <w:b/>
          <w:bCs/>
        </w:rPr>
        <w:t>SUJETO OBLIGADO.</w:t>
      </w:r>
    </w:p>
    <w:p w14:paraId="33154FC9" w14:textId="77777777" w:rsidR="00146007" w:rsidRPr="00C77DCA" w:rsidRDefault="00146007" w:rsidP="00DF27EE">
      <w:pPr>
        <w:spacing w:line="360" w:lineRule="auto"/>
        <w:jc w:val="both"/>
        <w:rPr>
          <w:rFonts w:ascii="Palatino Linotype" w:hAnsi="Palatino Linotype" w:cs="Arial"/>
          <w:b/>
          <w:bCs/>
        </w:rPr>
      </w:pPr>
    </w:p>
    <w:p w14:paraId="56094258" w14:textId="77777777" w:rsidR="007B2577" w:rsidRDefault="00E16F72" w:rsidP="00DF27EE">
      <w:pPr>
        <w:tabs>
          <w:tab w:val="center" w:pos="4252"/>
          <w:tab w:val="right" w:pos="8504"/>
        </w:tabs>
        <w:spacing w:line="360" w:lineRule="auto"/>
        <w:ind w:left="-57"/>
        <w:jc w:val="both"/>
        <w:rPr>
          <w:rFonts w:ascii="Palatino Linotype" w:eastAsiaTheme="minorEastAsia" w:hAnsi="Palatino Linotype" w:cs="Arial"/>
          <w:lang w:val="es-ES_tradnl"/>
        </w:rPr>
      </w:pPr>
      <w:r w:rsidRPr="00C77DCA">
        <w:rPr>
          <w:rFonts w:ascii="Palatino Linotype" w:hAnsi="Palatino Linotype" w:cs="Arial"/>
          <w:b/>
          <w:sz w:val="28"/>
          <w:szCs w:val="28"/>
          <w:lang w:val="es-ES"/>
        </w:rPr>
        <w:t>TERCERO.</w:t>
      </w:r>
      <w:r w:rsidRPr="00C77DCA">
        <w:rPr>
          <w:rFonts w:ascii="Palatino Linotype" w:eastAsiaTheme="minorEastAsia" w:hAnsi="Palatino Linotype" w:cs="Arial"/>
          <w:lang w:val="es-ES"/>
        </w:rPr>
        <w:t xml:space="preserve"> </w:t>
      </w:r>
      <w:r w:rsidRPr="00C77DCA">
        <w:rPr>
          <w:rFonts w:ascii="Palatino Linotype" w:eastAsiaTheme="minorEastAsia" w:hAnsi="Palatino Linotype" w:cs="Arial"/>
          <w:b/>
          <w:lang w:val="es-ES_tradnl"/>
        </w:rPr>
        <w:t>Justificación de la Acumulación de los Recursos.</w:t>
      </w:r>
      <w:r w:rsidRPr="00C77DCA">
        <w:rPr>
          <w:rFonts w:ascii="Palatino Linotype" w:eastAsiaTheme="minorEastAsia" w:hAnsi="Palatino Linotype" w:cs="Arial"/>
          <w:lang w:val="es-ES_tradnl"/>
        </w:rPr>
        <w:t xml:space="preserve"> </w:t>
      </w:r>
    </w:p>
    <w:p w14:paraId="3920EEA9" w14:textId="43684157" w:rsidR="00E16F72" w:rsidRPr="00C77DCA" w:rsidRDefault="00E16F72" w:rsidP="00DF27EE">
      <w:pPr>
        <w:tabs>
          <w:tab w:val="center" w:pos="4252"/>
          <w:tab w:val="right" w:pos="8504"/>
        </w:tabs>
        <w:spacing w:line="360" w:lineRule="auto"/>
        <w:ind w:left="-57"/>
        <w:jc w:val="both"/>
        <w:rPr>
          <w:rFonts w:ascii="Palatino Linotype" w:eastAsiaTheme="minorEastAsia" w:hAnsi="Palatino Linotype" w:cstheme="minorBidi"/>
          <w:lang w:val="es-ES_tradnl"/>
        </w:rPr>
      </w:pPr>
      <w:r w:rsidRPr="00C77DCA">
        <w:rPr>
          <w:rFonts w:ascii="Palatino Linotype" w:eastAsiaTheme="minorEastAsia" w:hAnsi="Palatino Linotype" w:cs="Arial"/>
          <w:lang w:val="es-ES_tradnl"/>
        </w:rPr>
        <w:lastRenderedPageBreak/>
        <w:t>De las constancias que obran en los expedientes acumulados, se advierte que en los recursos de revisión</w:t>
      </w:r>
      <w:r w:rsidRPr="00C77DCA">
        <w:rPr>
          <w:rFonts w:ascii="Palatino Linotype" w:eastAsiaTheme="minorEastAsia" w:hAnsi="Palatino Linotype" w:cstheme="minorBidi"/>
          <w:lang w:val="es-ES_tradnl"/>
        </w:rPr>
        <w:t xml:space="preserve"> </w:t>
      </w:r>
      <w:r w:rsidR="006E09BB">
        <w:rPr>
          <w:rFonts w:ascii="Palatino Linotype" w:hAnsi="Palatino Linotype" w:cs="Arial"/>
          <w:b/>
        </w:rPr>
        <w:t>05287</w:t>
      </w:r>
      <w:r w:rsidR="00F263B3" w:rsidRPr="00317860">
        <w:rPr>
          <w:rFonts w:ascii="Palatino Linotype" w:hAnsi="Palatino Linotype" w:cs="Arial"/>
          <w:b/>
        </w:rPr>
        <w:t>/INFOEM/IP/RR/2021</w:t>
      </w:r>
      <w:r w:rsidR="006E09BB">
        <w:rPr>
          <w:rFonts w:ascii="Palatino Linotype" w:hAnsi="Palatino Linotype" w:cs="Arial"/>
          <w:b/>
        </w:rPr>
        <w:t xml:space="preserve">, </w:t>
      </w:r>
      <w:r w:rsidR="00F263B3" w:rsidRPr="00317860">
        <w:rPr>
          <w:rFonts w:ascii="Palatino Linotype" w:hAnsi="Palatino Linotype" w:cs="Arial"/>
          <w:b/>
        </w:rPr>
        <w:t>05301/INFOEM/IP/RR/2021</w:t>
      </w:r>
      <w:r w:rsidR="006E09BB">
        <w:rPr>
          <w:rFonts w:ascii="Palatino Linotype" w:hAnsi="Palatino Linotype" w:cs="Arial"/>
          <w:b/>
        </w:rPr>
        <w:t xml:space="preserve"> y 05484</w:t>
      </w:r>
      <w:r w:rsidR="00F263B3" w:rsidRPr="00317860">
        <w:rPr>
          <w:rFonts w:ascii="Palatino Linotype" w:hAnsi="Palatino Linotype" w:cs="Arial"/>
          <w:b/>
        </w:rPr>
        <w:t>/INFOEM/IP/RR/2021</w:t>
      </w:r>
      <w:r w:rsidRPr="00C77DCA">
        <w:rPr>
          <w:rFonts w:ascii="Palatino Linotype" w:eastAsiaTheme="minorEastAsia" w:hAnsi="Palatino Linotype" w:cs="Arial"/>
          <w:b/>
          <w:bCs/>
          <w:lang w:val="es-ES_tradnl"/>
        </w:rPr>
        <w:t xml:space="preserve">, </w:t>
      </w:r>
      <w:r w:rsidRPr="00C77DCA">
        <w:rPr>
          <w:rFonts w:ascii="Palatino Linotype" w:eastAsiaTheme="minorEastAsia" w:hAnsi="Palatino Linotype" w:cs="Arial"/>
          <w:lang w:val="es-ES_tradnl"/>
        </w:rPr>
        <w:t xml:space="preserve">fueron presentados por el mismo </w:t>
      </w:r>
      <w:r w:rsidRPr="00C77DCA">
        <w:rPr>
          <w:rFonts w:ascii="Palatino Linotype" w:eastAsiaTheme="minorEastAsia" w:hAnsi="Palatino Linotype" w:cs="Arial"/>
          <w:b/>
          <w:lang w:val="es-ES_tradnl"/>
        </w:rPr>
        <w:t>RECURRENTE</w:t>
      </w:r>
      <w:r w:rsidRPr="00C77DCA">
        <w:rPr>
          <w:rFonts w:ascii="Palatino Linotype" w:eastAsiaTheme="minorEastAsia" w:hAnsi="Palatino Linotype" w:cs="Arial"/>
          <w:lang w:val="es-ES_tradnl"/>
        </w:rPr>
        <w:t xml:space="preserve"> respecto de los actos u omisiones del mismo </w:t>
      </w:r>
      <w:r w:rsidRPr="00C77DCA">
        <w:rPr>
          <w:rFonts w:ascii="Palatino Linotype" w:eastAsiaTheme="minorEastAsia" w:hAnsi="Palatino Linotype" w:cs="Arial"/>
          <w:b/>
          <w:lang w:val="es-ES_tradnl"/>
        </w:rPr>
        <w:t>SUJETO OBLIGADO</w:t>
      </w:r>
      <w:r w:rsidRPr="00C77DCA">
        <w:rPr>
          <w:rFonts w:ascii="Palatino Linotype" w:eastAsiaTheme="minorEastAsia" w:hAnsi="Palatino Linotype" w:cs="Arial"/>
          <w:lang w:val="es-ES_tradnl"/>
        </w:rPr>
        <w:t xml:space="preserve">, razón por la cual, resulta conveniente su trámite de forma unificada para </w:t>
      </w:r>
      <w:r w:rsidR="007B2577">
        <w:rPr>
          <w:rFonts w:ascii="Palatino Linotype" w:eastAsiaTheme="minorEastAsia" w:hAnsi="Palatino Linotype" w:cs="Arial"/>
          <w:lang w:val="es-ES_tradnl"/>
        </w:rPr>
        <w:t>homogéneamente</w:t>
      </w:r>
      <w:r w:rsidRPr="00C77DCA">
        <w:rPr>
          <w:rFonts w:ascii="Palatino Linotype" w:eastAsiaTheme="minorEastAsia" w:hAnsi="Palatino Linotype" w:cs="Arial"/>
          <w:lang w:val="es-ES_tradnl"/>
        </w:rPr>
        <w:t xml:space="preserve"> resolver y evitar la emisión de resoluciones contradictorias, </w:t>
      </w:r>
      <w:r w:rsidR="007B2577">
        <w:rPr>
          <w:rFonts w:ascii="Palatino Linotype" w:eastAsiaTheme="minorEastAsia" w:hAnsi="Palatino Linotype" w:cs="Arial"/>
          <w:lang w:val="es-ES_tradnl"/>
        </w:rPr>
        <w:t>derivado de ello</w:t>
      </w:r>
      <w:r w:rsidR="000A1FF4">
        <w:rPr>
          <w:rFonts w:ascii="Palatino Linotype" w:eastAsiaTheme="minorEastAsia" w:hAnsi="Palatino Linotype" w:cs="Arial"/>
          <w:lang w:val="es-ES_tradnl"/>
        </w:rPr>
        <w:t xml:space="preserve"> este Órgano Garante realizó</w:t>
      </w:r>
      <w:r w:rsidRPr="00C77DCA">
        <w:rPr>
          <w:rFonts w:ascii="Palatino Linotype" w:eastAsiaTheme="minorEastAsia" w:hAnsi="Palatino Linotype" w:cs="Arial"/>
          <w:lang w:val="es-ES_tradnl"/>
        </w:rPr>
        <w:t xml:space="preserve"> la acumulación respectiva, de conformidad con lo dispuesto en el artículo 18 del </w:t>
      </w:r>
      <w:r w:rsidRPr="00C77DCA">
        <w:rPr>
          <w:rFonts w:ascii="Palatino Linotype" w:eastAsiaTheme="minorEastAsia" w:hAnsi="Palatino Linotype" w:cs="Arial"/>
          <w:lang w:val="es-ES"/>
        </w:rPr>
        <w:t xml:space="preserve">Código de Procedimientos Administrativos del Estado de México, de aplicación supletoria en términos del </w:t>
      </w:r>
      <w:r w:rsidRPr="00C77DCA">
        <w:rPr>
          <w:rFonts w:ascii="Palatino Linotype" w:eastAsiaTheme="minorEastAsia" w:hAnsi="Palatino Linotype" w:cs="Arial"/>
          <w:lang w:val="es-ES_tradnl"/>
        </w:rPr>
        <w:t xml:space="preserve">artículo 195 de </w:t>
      </w:r>
      <w:r w:rsidRPr="00C77DCA">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3F709945" w14:textId="77777777" w:rsidR="00E16F72" w:rsidRPr="00C77DCA" w:rsidRDefault="00E16F72" w:rsidP="00DF27EE">
      <w:pPr>
        <w:tabs>
          <w:tab w:val="left" w:pos="8222"/>
        </w:tabs>
        <w:ind w:left="851" w:right="1134"/>
        <w:jc w:val="center"/>
        <w:rPr>
          <w:rFonts w:ascii="Palatino Linotype" w:hAnsi="Palatino Linotype" w:cs="Arial"/>
          <w:b/>
          <w:i/>
          <w:sz w:val="22"/>
          <w:szCs w:val="22"/>
        </w:rPr>
      </w:pPr>
    </w:p>
    <w:p w14:paraId="5DB4B7AB" w14:textId="77777777" w:rsidR="00E16F72" w:rsidRPr="00C77DCA" w:rsidRDefault="00E16F72" w:rsidP="00DF27EE">
      <w:pPr>
        <w:tabs>
          <w:tab w:val="left" w:pos="8222"/>
        </w:tabs>
        <w:ind w:left="851" w:right="1134"/>
        <w:jc w:val="center"/>
        <w:rPr>
          <w:rFonts w:ascii="Palatino Linotype" w:hAnsi="Palatino Linotype" w:cs="Arial"/>
          <w:b/>
          <w:i/>
          <w:sz w:val="22"/>
          <w:szCs w:val="22"/>
        </w:rPr>
      </w:pPr>
      <w:r w:rsidRPr="00C77DCA">
        <w:rPr>
          <w:rFonts w:ascii="Palatino Linotype" w:hAnsi="Palatino Linotype" w:cs="Arial"/>
          <w:b/>
          <w:i/>
          <w:sz w:val="22"/>
          <w:szCs w:val="22"/>
        </w:rPr>
        <w:t>“Código de Procedimientos Administrativos del Estado de México</w:t>
      </w:r>
    </w:p>
    <w:p w14:paraId="78F6FF86" w14:textId="77777777" w:rsidR="00E16F72" w:rsidRPr="00C77DCA" w:rsidRDefault="00E16F72" w:rsidP="00DF27EE">
      <w:pPr>
        <w:tabs>
          <w:tab w:val="left" w:pos="8222"/>
        </w:tabs>
        <w:ind w:left="851" w:right="1134"/>
        <w:jc w:val="both"/>
        <w:rPr>
          <w:rFonts w:ascii="Palatino Linotype" w:hAnsi="Palatino Linotype" w:cs="Arial"/>
          <w:i/>
          <w:sz w:val="22"/>
          <w:szCs w:val="22"/>
        </w:rPr>
      </w:pPr>
      <w:r w:rsidRPr="00C77DCA">
        <w:rPr>
          <w:rFonts w:ascii="Palatino Linotype" w:hAnsi="Palatino Linotype" w:cs="Arial"/>
          <w:i/>
          <w:sz w:val="22"/>
          <w:szCs w:val="22"/>
        </w:rPr>
        <w:t>“</w:t>
      </w:r>
      <w:r w:rsidRPr="00C77DCA">
        <w:rPr>
          <w:rFonts w:ascii="Palatino Linotype" w:hAnsi="Palatino Linotype" w:cs="Arial"/>
          <w:b/>
          <w:i/>
          <w:sz w:val="22"/>
          <w:szCs w:val="22"/>
        </w:rPr>
        <w:t>Artículo 18</w:t>
      </w:r>
      <w:r w:rsidRPr="00C77DCA">
        <w:rPr>
          <w:rFonts w:ascii="Palatino Linotype" w:hAnsi="Palatino Linotype" w:cs="Arial"/>
          <w:i/>
          <w:sz w:val="22"/>
          <w:szCs w:val="22"/>
        </w:rPr>
        <w:t xml:space="preserve">.- </w:t>
      </w:r>
      <w:r w:rsidRPr="00C77DCA">
        <w:rPr>
          <w:rFonts w:ascii="Palatino Linotype" w:hAnsi="Palatino Linotype" w:cs="Arial"/>
          <w:b/>
          <w:i/>
          <w:sz w:val="22"/>
          <w:szCs w:val="22"/>
        </w:rPr>
        <w:t xml:space="preserve">La autoridad administrativa o el Tribunal </w:t>
      </w:r>
      <w:r w:rsidRPr="00C77DCA">
        <w:rPr>
          <w:rFonts w:ascii="Palatino Linotype" w:hAnsi="Palatino Linotype" w:cs="Arial"/>
          <w:b/>
          <w:i/>
          <w:sz w:val="22"/>
          <w:szCs w:val="22"/>
          <w:u w:val="single"/>
        </w:rPr>
        <w:t>acordarán la acumulación de los expedientes</w:t>
      </w:r>
      <w:r w:rsidRPr="00C77DCA">
        <w:rPr>
          <w:rFonts w:ascii="Palatino Linotype" w:hAnsi="Palatino Linotype" w:cs="Arial"/>
          <w:b/>
          <w:i/>
          <w:sz w:val="22"/>
          <w:szCs w:val="22"/>
        </w:rPr>
        <w:t xml:space="preserve"> del procedimiento y proceso administrativo que ante ellos se sigan, de oficio</w:t>
      </w:r>
      <w:r w:rsidRPr="00C77DCA">
        <w:rPr>
          <w:rFonts w:ascii="Palatino Linotype" w:hAnsi="Palatino Linotype" w:cs="Arial"/>
          <w:i/>
          <w:sz w:val="22"/>
          <w:szCs w:val="22"/>
        </w:rPr>
        <w:t xml:space="preserve"> o a petición de parte, </w:t>
      </w:r>
      <w:r w:rsidRPr="00C77DCA">
        <w:rPr>
          <w:rFonts w:ascii="Palatino Linotype" w:hAnsi="Palatino Linotype" w:cs="Arial"/>
          <w:b/>
          <w:i/>
          <w:sz w:val="22"/>
          <w:szCs w:val="22"/>
          <w:u w:val="single"/>
        </w:rPr>
        <w:t>cuando las partes</w:t>
      </w:r>
      <w:r w:rsidRPr="00C77DCA">
        <w:rPr>
          <w:rFonts w:ascii="Palatino Linotype" w:hAnsi="Palatino Linotype" w:cs="Arial"/>
          <w:i/>
          <w:sz w:val="22"/>
          <w:szCs w:val="22"/>
        </w:rPr>
        <w:t xml:space="preserve"> o los actos administrativos </w:t>
      </w:r>
      <w:r w:rsidRPr="00C77DCA">
        <w:rPr>
          <w:rFonts w:ascii="Palatino Linotype" w:hAnsi="Palatino Linotype" w:cs="Arial"/>
          <w:b/>
          <w:i/>
          <w:sz w:val="22"/>
          <w:szCs w:val="22"/>
          <w:u w:val="single"/>
        </w:rPr>
        <w:t>sean iguales</w:t>
      </w:r>
      <w:r w:rsidRPr="00C77DCA">
        <w:rPr>
          <w:rFonts w:ascii="Palatino Linotype" w:hAnsi="Palatino Linotype" w:cs="Arial"/>
          <w:i/>
          <w:sz w:val="22"/>
          <w:szCs w:val="22"/>
        </w:rPr>
        <w:t xml:space="preserve">, se trate de actos conexos o </w:t>
      </w:r>
      <w:r w:rsidRPr="00C77DCA">
        <w:rPr>
          <w:rFonts w:ascii="Palatino Linotype" w:hAnsi="Palatino Linotype" w:cs="Arial"/>
          <w:b/>
          <w:i/>
          <w:sz w:val="22"/>
          <w:szCs w:val="22"/>
          <w:u w:val="single"/>
        </w:rPr>
        <w:t>resulte conveniente el trámite unificado de los asuntos, para evitar la emisión de resoluciones contradictorias</w:t>
      </w:r>
      <w:r w:rsidRPr="00C77DCA">
        <w:rPr>
          <w:rFonts w:ascii="Palatino Linotype" w:hAnsi="Palatino Linotype" w:cs="Arial"/>
          <w:i/>
          <w:sz w:val="22"/>
          <w:szCs w:val="22"/>
        </w:rPr>
        <w:t>. La misma regla se aplicará, en lo conducente, para la separación de los expedientes.”</w:t>
      </w:r>
    </w:p>
    <w:p w14:paraId="36B5A0CE" w14:textId="77777777" w:rsidR="00E16F72" w:rsidRPr="00C77DCA" w:rsidRDefault="00E16F72" w:rsidP="00DF27EE">
      <w:pPr>
        <w:tabs>
          <w:tab w:val="left" w:pos="8222"/>
        </w:tabs>
        <w:ind w:left="851" w:right="1134"/>
        <w:jc w:val="both"/>
        <w:rPr>
          <w:rFonts w:ascii="Palatino Linotype" w:hAnsi="Palatino Linotype" w:cs="Arial"/>
          <w:i/>
          <w:sz w:val="22"/>
          <w:szCs w:val="22"/>
        </w:rPr>
      </w:pPr>
    </w:p>
    <w:p w14:paraId="70E6D2AE" w14:textId="77777777" w:rsidR="00E16F72" w:rsidRPr="00C77DCA" w:rsidRDefault="00E16F72" w:rsidP="00DF27EE">
      <w:pPr>
        <w:tabs>
          <w:tab w:val="left" w:pos="8222"/>
        </w:tabs>
        <w:ind w:left="851" w:right="1134"/>
        <w:jc w:val="center"/>
        <w:rPr>
          <w:rFonts w:ascii="Palatino Linotype" w:hAnsi="Palatino Linotype" w:cs="Arial"/>
          <w:b/>
          <w:i/>
          <w:sz w:val="22"/>
          <w:szCs w:val="22"/>
        </w:rPr>
      </w:pPr>
      <w:r w:rsidRPr="00C77DCA">
        <w:rPr>
          <w:rFonts w:ascii="Palatino Linotype" w:hAnsi="Palatino Linotype" w:cs="Arial"/>
          <w:b/>
          <w:i/>
          <w:sz w:val="22"/>
          <w:szCs w:val="22"/>
        </w:rPr>
        <w:t xml:space="preserve">Ley de Transparencia y Acceso a la Información Pública del Estado de México y Municipios </w:t>
      </w:r>
    </w:p>
    <w:p w14:paraId="622D40DD" w14:textId="77777777" w:rsidR="00E16F72" w:rsidRPr="00C77DCA" w:rsidRDefault="00E16F72" w:rsidP="00DF27EE">
      <w:pPr>
        <w:tabs>
          <w:tab w:val="left" w:pos="8222"/>
        </w:tabs>
        <w:ind w:left="851" w:right="1134"/>
        <w:jc w:val="both"/>
        <w:rPr>
          <w:rFonts w:ascii="Palatino Linotype" w:hAnsi="Palatino Linotype" w:cs="Arial"/>
          <w:i/>
          <w:sz w:val="22"/>
          <w:szCs w:val="22"/>
        </w:rPr>
      </w:pPr>
      <w:r w:rsidRPr="00C77DCA">
        <w:rPr>
          <w:rFonts w:ascii="Palatino Linotype" w:hAnsi="Palatino Linotype" w:cs="Arial"/>
          <w:i/>
          <w:sz w:val="22"/>
          <w:szCs w:val="22"/>
        </w:rPr>
        <w:t>“</w:t>
      </w:r>
      <w:r w:rsidRPr="00C77DCA">
        <w:rPr>
          <w:rFonts w:ascii="Palatino Linotype" w:hAnsi="Palatino Linotype" w:cs="Arial"/>
          <w:b/>
          <w:i/>
          <w:sz w:val="22"/>
          <w:szCs w:val="22"/>
        </w:rPr>
        <w:t xml:space="preserve">Artículo 195. </w:t>
      </w:r>
      <w:r w:rsidRPr="00C77DCA">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7D1E4E99" w14:textId="77777777" w:rsidR="00E16F72" w:rsidRPr="00C77DCA" w:rsidRDefault="00E16F72" w:rsidP="00DF27EE">
      <w:pPr>
        <w:tabs>
          <w:tab w:val="left" w:pos="8222"/>
        </w:tabs>
        <w:ind w:left="851" w:right="1134"/>
        <w:jc w:val="both"/>
        <w:rPr>
          <w:rFonts w:ascii="Palatino Linotype" w:hAnsi="Palatino Linotype" w:cs="Arial"/>
          <w:sz w:val="22"/>
          <w:szCs w:val="22"/>
        </w:rPr>
      </w:pPr>
      <w:r w:rsidRPr="00C77DCA">
        <w:rPr>
          <w:rFonts w:ascii="Palatino Linotype" w:hAnsi="Palatino Linotype" w:cs="Arial"/>
          <w:sz w:val="22"/>
          <w:szCs w:val="22"/>
        </w:rPr>
        <w:t>(Énfasis añadido)</w:t>
      </w:r>
    </w:p>
    <w:p w14:paraId="0EBA4E81" w14:textId="77777777" w:rsidR="00E16F72" w:rsidRPr="00C77DCA" w:rsidRDefault="00E16F72" w:rsidP="00DF27EE">
      <w:pPr>
        <w:jc w:val="both"/>
        <w:rPr>
          <w:rFonts w:ascii="Palatino Linotype" w:hAnsi="Palatino Linotype" w:cs="Arial"/>
          <w:b/>
          <w:szCs w:val="28"/>
        </w:rPr>
      </w:pPr>
    </w:p>
    <w:p w14:paraId="1C62555A" w14:textId="1FB9417F" w:rsidR="00E16F72" w:rsidRDefault="00E16F72" w:rsidP="00DF27EE">
      <w:pPr>
        <w:tabs>
          <w:tab w:val="center" w:pos="4252"/>
          <w:tab w:val="right" w:pos="8504"/>
        </w:tabs>
        <w:spacing w:line="360" w:lineRule="auto"/>
        <w:jc w:val="both"/>
        <w:rPr>
          <w:rFonts w:ascii="Palatino Linotype" w:eastAsiaTheme="minorEastAsia" w:hAnsi="Palatino Linotype" w:cs="Arial"/>
          <w:lang w:val="es-ES_tradnl"/>
        </w:rPr>
      </w:pPr>
      <w:r w:rsidRPr="00C77DCA">
        <w:rPr>
          <w:rFonts w:ascii="Palatino Linotype" w:eastAsiaTheme="minorEastAsia" w:hAnsi="Palatino Linotype" w:cs="Arial"/>
          <w:lang w:val="es-ES_tradnl"/>
        </w:rPr>
        <w:t xml:space="preserve">De lo dispuesto en </w:t>
      </w:r>
      <w:r w:rsidR="007B2577">
        <w:rPr>
          <w:rFonts w:ascii="Palatino Linotype" w:eastAsiaTheme="minorEastAsia" w:hAnsi="Palatino Linotype" w:cs="Arial"/>
          <w:lang w:val="es-ES_tradnl"/>
        </w:rPr>
        <w:t>los numerales citados en el párrafo que antecede</w:t>
      </w:r>
      <w:r w:rsidRPr="00C77DCA">
        <w:rPr>
          <w:rFonts w:ascii="Palatino Linotype" w:eastAsiaTheme="minorEastAsia" w:hAnsi="Palatino Linotype" w:cs="Arial"/>
          <w:lang w:val="es-ES_tradnl"/>
        </w:rPr>
        <w:t>, dicha acumulación procede cuando:</w:t>
      </w:r>
    </w:p>
    <w:p w14:paraId="21125671" w14:textId="77777777" w:rsidR="007B2577" w:rsidRPr="00C77DCA" w:rsidRDefault="007B2577" w:rsidP="00DF27EE">
      <w:pPr>
        <w:tabs>
          <w:tab w:val="center" w:pos="4252"/>
          <w:tab w:val="right" w:pos="8504"/>
        </w:tabs>
        <w:spacing w:line="360" w:lineRule="auto"/>
        <w:jc w:val="both"/>
        <w:rPr>
          <w:rFonts w:ascii="Palatino Linotype" w:eastAsiaTheme="minorEastAsia" w:hAnsi="Palatino Linotype" w:cs="Arial"/>
          <w:lang w:val="es-ES_tradnl"/>
        </w:rPr>
      </w:pPr>
    </w:p>
    <w:p w14:paraId="037110CD" w14:textId="77777777" w:rsidR="00E16F72" w:rsidRPr="00C77DCA" w:rsidRDefault="00E16F72" w:rsidP="00DF27EE">
      <w:pPr>
        <w:numPr>
          <w:ilvl w:val="0"/>
          <w:numId w:val="13"/>
        </w:numPr>
        <w:tabs>
          <w:tab w:val="center" w:pos="4252"/>
          <w:tab w:val="right" w:pos="8504"/>
        </w:tabs>
        <w:spacing w:line="360" w:lineRule="auto"/>
        <w:jc w:val="both"/>
        <w:rPr>
          <w:rFonts w:ascii="Palatino Linotype" w:eastAsiaTheme="minorEastAsia" w:hAnsi="Palatino Linotype" w:cs="Arial"/>
          <w:lang w:val="es-ES_tradnl"/>
        </w:rPr>
      </w:pPr>
      <w:r w:rsidRPr="00C77DCA">
        <w:rPr>
          <w:rFonts w:ascii="Palatino Linotype" w:eastAsiaTheme="minorEastAsia" w:hAnsi="Palatino Linotype" w:cs="Arial"/>
          <w:lang w:val="es-ES_tradnl"/>
        </w:rPr>
        <w:lastRenderedPageBreak/>
        <w:t>El solicitante y la información referida sean las mismas;</w:t>
      </w:r>
    </w:p>
    <w:p w14:paraId="239E374E" w14:textId="77777777" w:rsidR="00E16F72" w:rsidRPr="00C77DCA" w:rsidRDefault="00E16F72" w:rsidP="00DF27EE">
      <w:pPr>
        <w:numPr>
          <w:ilvl w:val="0"/>
          <w:numId w:val="13"/>
        </w:numPr>
        <w:tabs>
          <w:tab w:val="center" w:pos="4252"/>
          <w:tab w:val="right" w:pos="8504"/>
        </w:tabs>
        <w:spacing w:line="360" w:lineRule="auto"/>
        <w:jc w:val="both"/>
        <w:rPr>
          <w:rFonts w:ascii="Palatino Linotype" w:eastAsiaTheme="minorEastAsia" w:hAnsi="Palatino Linotype" w:cs="Arial"/>
          <w:lang w:val="es-ES_tradnl"/>
        </w:rPr>
      </w:pPr>
      <w:r w:rsidRPr="00C77DCA">
        <w:rPr>
          <w:rFonts w:ascii="Palatino Linotype" w:eastAsiaTheme="minorEastAsia" w:hAnsi="Palatino Linotype" w:cs="Arial"/>
          <w:b/>
          <w:u w:val="single"/>
          <w:lang w:val="es-ES_tradnl"/>
        </w:rPr>
        <w:t>Las partes o los actos impugnados sean iguales</w:t>
      </w:r>
      <w:r w:rsidRPr="00C77DCA">
        <w:rPr>
          <w:rFonts w:ascii="Palatino Linotype" w:eastAsiaTheme="minorEastAsia" w:hAnsi="Palatino Linotype" w:cs="Arial"/>
          <w:lang w:val="es-ES_tradnl"/>
        </w:rPr>
        <w:t>;</w:t>
      </w:r>
    </w:p>
    <w:p w14:paraId="07BC72F9" w14:textId="77777777" w:rsidR="00E16F72" w:rsidRPr="00C77DCA" w:rsidRDefault="00E16F72" w:rsidP="00DF27EE">
      <w:pPr>
        <w:numPr>
          <w:ilvl w:val="0"/>
          <w:numId w:val="13"/>
        </w:numPr>
        <w:tabs>
          <w:tab w:val="center" w:pos="4252"/>
          <w:tab w:val="right" w:pos="8504"/>
        </w:tabs>
        <w:spacing w:line="360" w:lineRule="auto"/>
        <w:jc w:val="both"/>
        <w:rPr>
          <w:rFonts w:ascii="Palatino Linotype" w:eastAsiaTheme="minorEastAsia" w:hAnsi="Palatino Linotype" w:cs="Arial"/>
          <w:lang w:val="es-ES_tradnl"/>
        </w:rPr>
      </w:pPr>
      <w:r w:rsidRPr="00C77DCA">
        <w:rPr>
          <w:rFonts w:ascii="Palatino Linotype" w:eastAsiaTheme="minorEastAsia" w:hAnsi="Palatino Linotype" w:cs="Arial"/>
          <w:b/>
          <w:u w:val="single"/>
          <w:lang w:val="es-ES_tradnl"/>
        </w:rPr>
        <w:t>Cuando se trate del mismo solicitante, el mismo Sujeto Obligado</w:t>
      </w:r>
      <w:r w:rsidRPr="00C77DCA">
        <w:rPr>
          <w:rFonts w:ascii="Palatino Linotype" w:eastAsiaTheme="minorEastAsia" w:hAnsi="Palatino Linotype" w:cs="Arial"/>
          <w:lang w:val="es-ES_tradnl"/>
        </w:rPr>
        <w:t>, y</w:t>
      </w:r>
    </w:p>
    <w:p w14:paraId="63936072" w14:textId="77777777" w:rsidR="00E16F72" w:rsidRPr="00DF27EE" w:rsidRDefault="00E16F72" w:rsidP="00DF27EE">
      <w:pPr>
        <w:numPr>
          <w:ilvl w:val="0"/>
          <w:numId w:val="13"/>
        </w:numPr>
        <w:tabs>
          <w:tab w:val="center" w:pos="4252"/>
          <w:tab w:val="right" w:pos="8504"/>
        </w:tabs>
        <w:spacing w:line="360" w:lineRule="auto"/>
        <w:ind w:left="357" w:hanging="357"/>
        <w:jc w:val="both"/>
        <w:rPr>
          <w:rFonts w:ascii="Palatino Linotype" w:eastAsiaTheme="minorEastAsia" w:hAnsi="Palatino Linotype" w:cs="Arial"/>
          <w:lang w:val="es-ES_tradnl"/>
        </w:rPr>
      </w:pPr>
      <w:r w:rsidRPr="00C77DCA">
        <w:rPr>
          <w:rFonts w:ascii="Palatino Linotype" w:eastAsiaTheme="minorEastAsia" w:hAnsi="Palatino Linotype" w:cs="Arial"/>
          <w:lang w:val="es-ES_tradnl"/>
        </w:rPr>
        <w:t>Aun tratándose de solicitudes diversas, resulte conveniente la resolución unificada de los asuntos</w:t>
      </w:r>
      <w:r w:rsidRPr="00C77DCA">
        <w:rPr>
          <w:rFonts w:ascii="Palatino Linotype" w:eastAsiaTheme="minorEastAsia" w:hAnsi="Palatino Linotype" w:cs="Arial"/>
          <w:i/>
          <w:lang w:val="es-ES_tradnl"/>
        </w:rPr>
        <w:t>.</w:t>
      </w:r>
    </w:p>
    <w:p w14:paraId="7418A73E" w14:textId="77777777" w:rsidR="00DF27EE" w:rsidRPr="00C77DCA" w:rsidRDefault="00DF27EE" w:rsidP="00DF27EE">
      <w:pPr>
        <w:tabs>
          <w:tab w:val="center" w:pos="4252"/>
          <w:tab w:val="right" w:pos="8504"/>
        </w:tabs>
        <w:spacing w:line="360" w:lineRule="auto"/>
        <w:ind w:left="357"/>
        <w:jc w:val="both"/>
        <w:rPr>
          <w:rFonts w:ascii="Palatino Linotype" w:eastAsiaTheme="minorEastAsia" w:hAnsi="Palatino Linotype" w:cs="Arial"/>
          <w:lang w:val="es-ES_tradnl"/>
        </w:rPr>
      </w:pPr>
    </w:p>
    <w:p w14:paraId="038DDC36" w14:textId="77777777" w:rsidR="00E16F72" w:rsidRPr="00C77DCA" w:rsidRDefault="00E16F72" w:rsidP="00DF27EE">
      <w:pPr>
        <w:widowControl w:val="0"/>
        <w:autoSpaceDE w:val="0"/>
        <w:autoSpaceDN w:val="0"/>
        <w:adjustRightInd w:val="0"/>
        <w:spacing w:line="360" w:lineRule="auto"/>
        <w:jc w:val="both"/>
        <w:rPr>
          <w:rFonts w:ascii="Palatino Linotype" w:hAnsi="Palatino Linotype" w:cs="Arial"/>
        </w:rPr>
      </w:pPr>
      <w:r w:rsidRPr="00C77DCA">
        <w:rPr>
          <w:rFonts w:ascii="Palatino Linotype" w:hAnsi="Palatino Linotype" w:cs="Arial"/>
        </w:rPr>
        <w:t xml:space="preserve">De esta suerte, tal y como se mencionó anteriormente, los recursos de revisión que nos ocupan fueron interpuestos por el mismo </w:t>
      </w:r>
      <w:r w:rsidRPr="00C77DCA">
        <w:rPr>
          <w:rFonts w:ascii="Palatino Linotype" w:hAnsi="Palatino Linotype" w:cs="Arial"/>
          <w:b/>
        </w:rPr>
        <w:t>RECURRENTE</w:t>
      </w:r>
      <w:r w:rsidRPr="00C77DCA">
        <w:rPr>
          <w:rFonts w:ascii="Palatino Linotype" w:hAnsi="Palatino Linotype" w:cs="Arial"/>
        </w:rPr>
        <w:t xml:space="preserve"> ante el mismo </w:t>
      </w:r>
      <w:r w:rsidRPr="00C77DCA">
        <w:rPr>
          <w:rFonts w:ascii="Palatino Linotype" w:hAnsi="Palatino Linotype" w:cs="Arial"/>
          <w:b/>
        </w:rPr>
        <w:t>SUJETO OBLIGADO</w:t>
      </w:r>
      <w:r w:rsidRPr="00C77DCA">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66D866F8" w14:textId="77777777" w:rsidR="005A070A" w:rsidRPr="00C77DCA" w:rsidRDefault="005A070A" w:rsidP="00DF27EE">
      <w:pPr>
        <w:spacing w:line="360" w:lineRule="auto"/>
        <w:jc w:val="both"/>
        <w:rPr>
          <w:rFonts w:ascii="Palatino Linotype" w:hAnsi="Palatino Linotype" w:cs="Arial"/>
          <w:b/>
          <w:snapToGrid w:val="0"/>
        </w:rPr>
      </w:pPr>
    </w:p>
    <w:p w14:paraId="7420C05F" w14:textId="77777777" w:rsidR="007B2577" w:rsidRDefault="007254CA" w:rsidP="00DF27EE">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C77DCA">
        <w:rPr>
          <w:rFonts w:ascii="Palatino Linotype" w:hAnsi="Palatino Linotype" w:cs="Arial"/>
          <w:b/>
          <w:sz w:val="28"/>
        </w:rPr>
        <w:t>CUARTO</w:t>
      </w:r>
      <w:r w:rsidR="00200BFC" w:rsidRPr="00C77DCA">
        <w:rPr>
          <w:rFonts w:ascii="Palatino Linotype" w:hAnsi="Palatino Linotype" w:cs="Arial"/>
          <w:b/>
        </w:rPr>
        <w:t xml:space="preserve">. </w:t>
      </w:r>
      <w:r w:rsidR="00200BFC" w:rsidRPr="00C77DCA">
        <w:rPr>
          <w:rFonts w:ascii="Palatino Linotype" w:hAnsi="Palatino Linotype" w:cs="Arial"/>
          <w:b/>
          <w:lang w:val="es-ES"/>
        </w:rPr>
        <w:t>Oportunidad</w:t>
      </w:r>
      <w:r w:rsidR="00FD561B" w:rsidRPr="00C77DCA">
        <w:rPr>
          <w:rFonts w:ascii="Palatino Linotype" w:hAnsi="Palatino Linotype" w:cs="Arial"/>
        </w:rPr>
        <w:t xml:space="preserve">. </w:t>
      </w:r>
    </w:p>
    <w:p w14:paraId="7267C8A1" w14:textId="09DAF0D8" w:rsidR="00FD561B" w:rsidRPr="00C77DCA" w:rsidRDefault="00FD561B" w:rsidP="00DF27EE">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C77DCA">
        <w:rPr>
          <w:rFonts w:ascii="Palatino Linotype" w:hAnsi="Palatino Linotype" w:cs="Arial"/>
        </w:rPr>
        <w:t xml:space="preserve">El recurso de revisión fue interpuesto dentro del plazo de quince días hábiles, contados a partir del día siguiente al que </w:t>
      </w:r>
      <w:r w:rsidR="005342F7" w:rsidRPr="00C77DCA">
        <w:rPr>
          <w:rFonts w:ascii="Palatino Linotype" w:hAnsi="Palatino Linotype" w:cs="Arial"/>
          <w:b/>
        </w:rPr>
        <w:t>EL</w:t>
      </w:r>
      <w:r w:rsidRPr="00C77DCA">
        <w:rPr>
          <w:rFonts w:ascii="Palatino Linotype" w:hAnsi="Palatino Linotype" w:cs="Arial"/>
          <w:b/>
        </w:rPr>
        <w:t xml:space="preserve"> RECURRENTE </w:t>
      </w:r>
      <w:r w:rsidRPr="00C77DCA">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45D289F" w14:textId="77777777" w:rsidR="00E3528B" w:rsidRDefault="00E3528B" w:rsidP="00DF27EE">
      <w:pPr>
        <w:ind w:left="851" w:right="899"/>
        <w:contextualSpacing/>
        <w:jc w:val="both"/>
        <w:rPr>
          <w:rFonts w:ascii="Palatino Linotype" w:hAnsi="Palatino Linotype" w:cs="Arial"/>
          <w:i/>
          <w:sz w:val="22"/>
        </w:rPr>
      </w:pPr>
    </w:p>
    <w:p w14:paraId="3CC8AF3C" w14:textId="5609FA7D" w:rsidR="00E835CA" w:rsidRPr="00C77DCA" w:rsidRDefault="00FD561B" w:rsidP="00DF27EE">
      <w:pPr>
        <w:ind w:left="851" w:right="899"/>
        <w:contextualSpacing/>
        <w:jc w:val="both"/>
        <w:rPr>
          <w:rFonts w:ascii="Palatino Linotype" w:hAnsi="Palatino Linotype" w:cs="Arial"/>
          <w:i/>
          <w:sz w:val="22"/>
        </w:rPr>
      </w:pPr>
      <w:r w:rsidRPr="00C77DCA">
        <w:rPr>
          <w:rFonts w:ascii="Palatino Linotype" w:hAnsi="Palatino Linotype" w:cs="Arial"/>
          <w:i/>
          <w:sz w:val="22"/>
        </w:rPr>
        <w:t>“</w:t>
      </w:r>
      <w:r w:rsidRPr="00C77DCA">
        <w:rPr>
          <w:rFonts w:ascii="Palatino Linotype" w:hAnsi="Palatino Linotype" w:cs="Arial"/>
          <w:b/>
          <w:i/>
          <w:sz w:val="22"/>
        </w:rPr>
        <w:t>Artículo 178.</w:t>
      </w:r>
      <w:r w:rsidRPr="00C77DC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4408BE" w:rsidRPr="00C77DCA">
        <w:rPr>
          <w:rFonts w:ascii="Palatino Linotype" w:hAnsi="Palatino Linotype" w:cs="Arial"/>
          <w:i/>
          <w:sz w:val="22"/>
        </w:rPr>
        <w:t>.</w:t>
      </w:r>
    </w:p>
    <w:p w14:paraId="79F75CFF" w14:textId="57DB6394" w:rsidR="00E835CA" w:rsidRPr="00C77DCA" w:rsidRDefault="00FD561B" w:rsidP="00DF27EE">
      <w:pPr>
        <w:ind w:left="851" w:right="899"/>
        <w:contextualSpacing/>
        <w:jc w:val="both"/>
        <w:rPr>
          <w:rFonts w:ascii="Palatino Linotype" w:hAnsi="Palatino Linotype" w:cs="Arial"/>
          <w:i/>
          <w:sz w:val="22"/>
        </w:rPr>
      </w:pPr>
      <w:r w:rsidRPr="00C77DC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2CDB8C59" w:rsidR="00FD561B" w:rsidRPr="00C77DCA" w:rsidRDefault="00FD561B" w:rsidP="00DF27EE">
      <w:pPr>
        <w:ind w:left="851" w:right="899"/>
        <w:jc w:val="both"/>
        <w:rPr>
          <w:rFonts w:ascii="Palatino Linotype" w:hAnsi="Palatino Linotype" w:cs="Arial"/>
          <w:i/>
          <w:sz w:val="22"/>
        </w:rPr>
      </w:pPr>
      <w:r w:rsidRPr="00C77DCA">
        <w:rPr>
          <w:rFonts w:ascii="Palatino Linotype" w:hAnsi="Palatino Linotype" w:cs="Arial"/>
          <w:i/>
          <w:sz w:val="22"/>
        </w:rPr>
        <w:lastRenderedPageBreak/>
        <w:t xml:space="preserve">En el caso de que se interponga ante la Unidad de Transparencia, ésta deberá remitir el recurso de revisión al Instituto a más tardar al día </w:t>
      </w:r>
      <w:r w:rsidRPr="00C77DCA">
        <w:rPr>
          <w:rFonts w:ascii="Palatino Linotype" w:hAnsi="Palatino Linotype" w:cs="Arial"/>
          <w:i/>
          <w:sz w:val="22"/>
          <w:lang w:eastAsia="es-MX"/>
        </w:rPr>
        <w:t>siguiente</w:t>
      </w:r>
      <w:r w:rsidRPr="00C77DCA">
        <w:rPr>
          <w:rFonts w:ascii="Palatino Linotype" w:hAnsi="Palatino Linotype" w:cs="Arial"/>
          <w:i/>
          <w:sz w:val="22"/>
        </w:rPr>
        <w:t xml:space="preserve"> de haberlo recibido.”</w:t>
      </w:r>
    </w:p>
    <w:p w14:paraId="7DA3EF18" w14:textId="77777777" w:rsidR="005A070A" w:rsidRPr="00C77DCA" w:rsidRDefault="005A070A" w:rsidP="00DF27EE">
      <w:pPr>
        <w:ind w:left="720" w:right="709"/>
        <w:jc w:val="both"/>
        <w:rPr>
          <w:rFonts w:ascii="Palatino Linotype" w:hAnsi="Palatino Linotype" w:cs="Arial"/>
          <w:i/>
          <w:sz w:val="22"/>
        </w:rPr>
      </w:pPr>
    </w:p>
    <w:p w14:paraId="11FC8C72" w14:textId="194128B4" w:rsidR="00872898" w:rsidRPr="00C77DCA" w:rsidRDefault="00FD561B" w:rsidP="00DF27EE">
      <w:pPr>
        <w:spacing w:line="360" w:lineRule="auto"/>
        <w:jc w:val="both"/>
        <w:rPr>
          <w:rFonts w:ascii="Palatino Linotype" w:eastAsiaTheme="minorEastAsia" w:hAnsi="Palatino Linotype" w:cs="Arial"/>
          <w:lang w:val="es-ES_tradnl"/>
        </w:rPr>
      </w:pPr>
      <w:r w:rsidRPr="00C77DCA">
        <w:rPr>
          <w:rFonts w:ascii="Palatino Linotype" w:hAnsi="Palatino Linotype" w:cs="Arial"/>
        </w:rPr>
        <w:t xml:space="preserve">En esa tesitura, atendiendo a que </w:t>
      </w:r>
      <w:r w:rsidRPr="00C77DCA">
        <w:rPr>
          <w:rFonts w:ascii="Palatino Linotype" w:hAnsi="Palatino Linotype" w:cs="Arial"/>
          <w:b/>
        </w:rPr>
        <w:t>EL SUJETO OBLIGADO</w:t>
      </w:r>
      <w:r w:rsidRPr="00C77DCA">
        <w:rPr>
          <w:rFonts w:ascii="Palatino Linotype" w:hAnsi="Palatino Linotype" w:cs="Arial"/>
        </w:rPr>
        <w:t xml:space="preserve"> </w:t>
      </w:r>
      <w:r w:rsidR="007254CA" w:rsidRPr="00C77DCA">
        <w:rPr>
          <w:rFonts w:ascii="Palatino Linotype" w:hAnsi="Palatino Linotype" w:cs="Arial"/>
        </w:rPr>
        <w:t xml:space="preserve">notificó la respuesta a las solicitudes de acceso a la información pública </w:t>
      </w:r>
      <w:r w:rsidR="006E09BB">
        <w:rPr>
          <w:rFonts w:ascii="Palatino Linotype" w:hAnsi="Palatino Linotype" w:cs="Arial"/>
        </w:rPr>
        <w:t xml:space="preserve">que dieron origen a los recursos de revisión de números </w:t>
      </w:r>
      <w:r w:rsidR="006E09BB" w:rsidRPr="004556D6">
        <w:rPr>
          <w:rFonts w:ascii="Palatino Linotype" w:hAnsi="Palatino Linotype"/>
          <w:b/>
        </w:rPr>
        <w:t>05287/INFOEM/IP/RR/2021</w:t>
      </w:r>
      <w:r w:rsidR="00DF27EE">
        <w:rPr>
          <w:rFonts w:ascii="Palatino Linotype" w:hAnsi="Palatino Linotype"/>
          <w:b/>
        </w:rPr>
        <w:t xml:space="preserve"> y </w:t>
      </w:r>
      <w:r w:rsidR="006E09BB" w:rsidRPr="004556D6">
        <w:rPr>
          <w:rFonts w:ascii="Palatino Linotype" w:hAnsi="Palatino Linotype"/>
          <w:b/>
        </w:rPr>
        <w:t>05301/INFOEM/IP/RR/2021</w:t>
      </w:r>
      <w:r w:rsidR="006E09BB">
        <w:rPr>
          <w:rFonts w:ascii="Palatino Linotype" w:hAnsi="Palatino Linotype"/>
          <w:b/>
        </w:rPr>
        <w:t xml:space="preserve"> </w:t>
      </w:r>
      <w:r w:rsidR="007254CA" w:rsidRPr="00C77DCA">
        <w:rPr>
          <w:rFonts w:ascii="Palatino Linotype" w:hAnsi="Palatino Linotype" w:cs="Arial"/>
        </w:rPr>
        <w:t>el día</w:t>
      </w:r>
      <w:r w:rsidRPr="00C77DCA">
        <w:rPr>
          <w:rFonts w:ascii="Palatino Linotype" w:hAnsi="Palatino Linotype" w:cs="Arial"/>
          <w:b/>
        </w:rPr>
        <w:t xml:space="preserve"> </w:t>
      </w:r>
      <w:r w:rsidR="006E09BB">
        <w:rPr>
          <w:rFonts w:ascii="Palatino Linotype" w:hAnsi="Palatino Linotype" w:cs="Arial"/>
          <w:b/>
        </w:rPr>
        <w:t>veinticinco de octubre</w:t>
      </w:r>
      <w:r w:rsidR="00CC559D" w:rsidRPr="00C77DCA">
        <w:rPr>
          <w:rFonts w:ascii="Palatino Linotype" w:hAnsi="Palatino Linotype" w:cs="Arial"/>
          <w:b/>
        </w:rPr>
        <w:t xml:space="preserve"> </w:t>
      </w:r>
      <w:r w:rsidR="005D3C5A" w:rsidRPr="00C77DCA">
        <w:rPr>
          <w:rFonts w:ascii="Palatino Linotype" w:hAnsi="Palatino Linotype" w:cs="Arial"/>
          <w:b/>
        </w:rPr>
        <w:t>de dos mil veintiuno</w:t>
      </w:r>
      <w:r w:rsidRPr="00C77DCA">
        <w:rPr>
          <w:rFonts w:ascii="Palatino Linotype" w:hAnsi="Palatino Linotype" w:cs="Arial"/>
        </w:rPr>
        <w:t xml:space="preserve">; </w:t>
      </w:r>
      <w:r w:rsidR="007B2577">
        <w:rPr>
          <w:rFonts w:ascii="Palatino Linotype" w:hAnsi="Palatino Linotype" w:cs="Arial"/>
        </w:rPr>
        <w:t>por lo que</w:t>
      </w:r>
      <w:r w:rsidRPr="00C77DCA">
        <w:rPr>
          <w:rFonts w:ascii="Palatino Linotype" w:hAnsi="Palatino Linotype" w:cs="Arial"/>
        </w:rPr>
        <w:t xml:space="preserve">, el plazo de quince días hábiles que </w:t>
      </w:r>
      <w:r w:rsidR="007B2577">
        <w:rPr>
          <w:rFonts w:ascii="Palatino Linotype" w:hAnsi="Palatino Linotype" w:cs="Arial"/>
        </w:rPr>
        <w:t>prevé el</w:t>
      </w:r>
      <w:r w:rsidRPr="00C77DCA">
        <w:rPr>
          <w:rFonts w:ascii="Palatino Linotype" w:hAnsi="Palatino Linotype" w:cs="Arial"/>
        </w:rPr>
        <w:t xml:space="preserve"> artículo 178 de la Ley de la materia</w:t>
      </w:r>
      <w:r w:rsidR="007B2577">
        <w:rPr>
          <w:rFonts w:ascii="Palatino Linotype" w:hAnsi="Palatino Linotype" w:cs="Arial"/>
        </w:rPr>
        <w:t xml:space="preserve"> y que</w:t>
      </w:r>
      <w:r w:rsidRPr="00C77DCA">
        <w:rPr>
          <w:rFonts w:ascii="Palatino Linotype" w:hAnsi="Palatino Linotype" w:cs="Arial"/>
        </w:rPr>
        <w:t xml:space="preserve"> otorga al</w:t>
      </w:r>
      <w:r w:rsidRPr="00C77DCA">
        <w:rPr>
          <w:rFonts w:ascii="Palatino Linotype" w:hAnsi="Palatino Linotype" w:cs="Arial"/>
          <w:b/>
        </w:rPr>
        <w:t xml:space="preserve"> RECURRENTE</w:t>
      </w:r>
      <w:r w:rsidRPr="00C77DCA">
        <w:rPr>
          <w:rFonts w:ascii="Palatino Linotype" w:hAnsi="Palatino Linotype" w:cs="Arial"/>
        </w:rPr>
        <w:t xml:space="preserve"> para presentar el respectivo recurso de revisión, transcurrió del </w:t>
      </w:r>
      <w:r w:rsidR="006E09BB">
        <w:rPr>
          <w:rFonts w:ascii="Palatino Linotype" w:hAnsi="Palatino Linotype" w:cs="Arial"/>
          <w:b/>
        </w:rPr>
        <w:t>veintiséis de octubre al diecisiete de noviembre de</w:t>
      </w:r>
      <w:r w:rsidR="00536B6B" w:rsidRPr="00C77DCA">
        <w:rPr>
          <w:rFonts w:ascii="Palatino Linotype" w:hAnsi="Palatino Linotype" w:cs="Arial"/>
          <w:b/>
        </w:rPr>
        <w:t xml:space="preserve"> dos mil veintiuno</w:t>
      </w:r>
      <w:r w:rsidRPr="00C77DCA">
        <w:rPr>
          <w:rFonts w:ascii="Palatino Linotype" w:hAnsi="Palatino Linotype" w:cs="Arial"/>
        </w:rPr>
        <w:t xml:space="preserve">, </w:t>
      </w:r>
      <w:r w:rsidR="00EE68EE" w:rsidRPr="00C77DCA">
        <w:rPr>
          <w:rFonts w:ascii="Palatino Linotype" w:eastAsiaTheme="minorEastAsia" w:hAnsi="Palatino Linotype" w:cs="Arial"/>
          <w:lang w:val="es-ES_tradnl"/>
        </w:rPr>
        <w:t xml:space="preserve">sin contemplar en el cómputo los días </w:t>
      </w:r>
      <w:r w:rsidR="006E09BB">
        <w:rPr>
          <w:rFonts w:ascii="Palatino Linotype" w:eastAsiaTheme="minorEastAsia" w:hAnsi="Palatino Linotype" w:cs="Arial"/>
          <w:lang w:val="es-ES_tradnl"/>
        </w:rPr>
        <w:t>treinta y treinta y uno de octubre, así como, seis, siete, trece, catorce de noviembre de</w:t>
      </w:r>
      <w:r w:rsidR="005D3C5A" w:rsidRPr="00C77DCA">
        <w:rPr>
          <w:rFonts w:ascii="Palatino Linotype" w:eastAsiaTheme="minorEastAsia" w:hAnsi="Palatino Linotype" w:cs="Arial"/>
          <w:lang w:val="es-ES_tradnl"/>
        </w:rPr>
        <w:t xml:space="preserve"> </w:t>
      </w:r>
      <w:r w:rsidR="00EE68EE" w:rsidRPr="00C77DCA">
        <w:rPr>
          <w:rFonts w:ascii="Palatino Linotype" w:eastAsiaTheme="minorEastAsia" w:hAnsi="Palatino Linotype" w:cs="Arial"/>
          <w:lang w:val="es-ES_tradnl"/>
        </w:rPr>
        <w:t xml:space="preserve">dos mil veintiuno, </w:t>
      </w:r>
      <w:bookmarkStart w:id="14" w:name="_Hlk62134391"/>
      <w:r w:rsidR="00EE68EE" w:rsidRPr="00C77DCA">
        <w:rPr>
          <w:rFonts w:ascii="Palatino Linotype" w:eastAsiaTheme="minorEastAsia" w:hAnsi="Palatino Linotype" w:cs="Arial"/>
          <w:lang w:val="es-ES_tradnl"/>
        </w:rPr>
        <w:t xml:space="preserve">por corresponder a sábados y domingos, </w:t>
      </w:r>
      <w:r w:rsidR="006E09BB">
        <w:rPr>
          <w:rFonts w:ascii="Palatino Linotype" w:eastAsiaTheme="minorEastAsia" w:hAnsi="Palatino Linotype" w:cs="Arial"/>
          <w:lang w:val="es-ES_tradnl"/>
        </w:rPr>
        <w:t xml:space="preserve">por otra parte, </w:t>
      </w:r>
      <w:r w:rsidR="006E09BB">
        <w:rPr>
          <w:rFonts w:ascii="Palatino Linotype" w:hAnsi="Palatino Linotype" w:cs="Arial"/>
        </w:rPr>
        <w:t>notificó la respuesta a la solicitud</w:t>
      </w:r>
      <w:r w:rsidR="006E09BB" w:rsidRPr="00C77DCA">
        <w:rPr>
          <w:rFonts w:ascii="Palatino Linotype" w:hAnsi="Palatino Linotype" w:cs="Arial"/>
        </w:rPr>
        <w:t xml:space="preserve"> de acceso a la información pública </w:t>
      </w:r>
      <w:r w:rsidR="006E09BB">
        <w:rPr>
          <w:rFonts w:ascii="Palatino Linotype" w:hAnsi="Palatino Linotype" w:cs="Arial"/>
        </w:rPr>
        <w:t xml:space="preserve">que </w:t>
      </w:r>
      <w:proofErr w:type="spellStart"/>
      <w:r w:rsidR="006E09BB">
        <w:rPr>
          <w:rFonts w:ascii="Palatino Linotype" w:hAnsi="Palatino Linotype" w:cs="Arial"/>
        </w:rPr>
        <w:t>dió</w:t>
      </w:r>
      <w:proofErr w:type="spellEnd"/>
      <w:r w:rsidR="006E09BB">
        <w:rPr>
          <w:rFonts w:ascii="Palatino Linotype" w:hAnsi="Palatino Linotype" w:cs="Arial"/>
        </w:rPr>
        <w:t xml:space="preserve"> origen al recurso de revisión de números </w:t>
      </w:r>
      <w:r w:rsidR="006E09BB">
        <w:rPr>
          <w:rFonts w:ascii="Palatino Linotype" w:hAnsi="Palatino Linotype"/>
          <w:b/>
        </w:rPr>
        <w:t>05484</w:t>
      </w:r>
      <w:r w:rsidR="006E09BB" w:rsidRPr="004556D6">
        <w:rPr>
          <w:rFonts w:ascii="Palatino Linotype" w:hAnsi="Palatino Linotype"/>
          <w:b/>
        </w:rPr>
        <w:t>/INFOEM/IP/RR/2021</w:t>
      </w:r>
      <w:r w:rsidR="006E09BB">
        <w:rPr>
          <w:rFonts w:ascii="Palatino Linotype" w:hAnsi="Palatino Linotype"/>
          <w:b/>
        </w:rPr>
        <w:t xml:space="preserve"> </w:t>
      </w:r>
      <w:r w:rsidR="006E09BB" w:rsidRPr="00C77DCA">
        <w:rPr>
          <w:rFonts w:ascii="Palatino Linotype" w:hAnsi="Palatino Linotype" w:cs="Arial"/>
        </w:rPr>
        <w:t>el día</w:t>
      </w:r>
      <w:r w:rsidR="006E09BB" w:rsidRPr="00C77DCA">
        <w:rPr>
          <w:rFonts w:ascii="Palatino Linotype" w:hAnsi="Palatino Linotype" w:cs="Arial"/>
          <w:b/>
        </w:rPr>
        <w:t xml:space="preserve"> </w:t>
      </w:r>
      <w:r w:rsidR="00FA74C0">
        <w:rPr>
          <w:rFonts w:ascii="Palatino Linotype" w:hAnsi="Palatino Linotype" w:cs="Arial"/>
          <w:b/>
        </w:rPr>
        <w:t>once de noviembre</w:t>
      </w:r>
      <w:r w:rsidR="006E09BB" w:rsidRPr="00C77DCA">
        <w:rPr>
          <w:rFonts w:ascii="Palatino Linotype" w:hAnsi="Palatino Linotype" w:cs="Arial"/>
          <w:b/>
        </w:rPr>
        <w:t xml:space="preserve"> de dos mil veintiuno</w:t>
      </w:r>
      <w:r w:rsidR="006E09BB" w:rsidRPr="00C77DCA">
        <w:rPr>
          <w:rFonts w:ascii="Palatino Linotype" w:hAnsi="Palatino Linotype" w:cs="Arial"/>
        </w:rPr>
        <w:t xml:space="preserve">; </w:t>
      </w:r>
      <w:r w:rsidR="006E09BB">
        <w:rPr>
          <w:rFonts w:ascii="Palatino Linotype" w:hAnsi="Palatino Linotype" w:cs="Arial"/>
        </w:rPr>
        <w:t>por lo que</w:t>
      </w:r>
      <w:r w:rsidR="006E09BB" w:rsidRPr="00C77DCA">
        <w:rPr>
          <w:rFonts w:ascii="Palatino Linotype" w:hAnsi="Palatino Linotype" w:cs="Arial"/>
        </w:rPr>
        <w:t xml:space="preserve">, el plazo de quince días hábiles que </w:t>
      </w:r>
      <w:r w:rsidR="006E09BB">
        <w:rPr>
          <w:rFonts w:ascii="Palatino Linotype" w:hAnsi="Palatino Linotype" w:cs="Arial"/>
        </w:rPr>
        <w:t>prevé el</w:t>
      </w:r>
      <w:r w:rsidR="006E09BB" w:rsidRPr="00C77DCA">
        <w:rPr>
          <w:rFonts w:ascii="Palatino Linotype" w:hAnsi="Palatino Linotype" w:cs="Arial"/>
        </w:rPr>
        <w:t xml:space="preserve"> artículo 178 de la Ley de la materia</w:t>
      </w:r>
      <w:r w:rsidR="006E09BB">
        <w:rPr>
          <w:rFonts w:ascii="Palatino Linotype" w:hAnsi="Palatino Linotype" w:cs="Arial"/>
        </w:rPr>
        <w:t xml:space="preserve"> y que</w:t>
      </w:r>
      <w:r w:rsidR="006E09BB" w:rsidRPr="00C77DCA">
        <w:rPr>
          <w:rFonts w:ascii="Palatino Linotype" w:hAnsi="Palatino Linotype" w:cs="Arial"/>
        </w:rPr>
        <w:t xml:space="preserve"> otorga al</w:t>
      </w:r>
      <w:r w:rsidR="006E09BB" w:rsidRPr="00C77DCA">
        <w:rPr>
          <w:rFonts w:ascii="Palatino Linotype" w:hAnsi="Palatino Linotype" w:cs="Arial"/>
          <w:b/>
        </w:rPr>
        <w:t xml:space="preserve"> RECURRENTE</w:t>
      </w:r>
      <w:r w:rsidR="006E09BB" w:rsidRPr="00C77DCA">
        <w:rPr>
          <w:rFonts w:ascii="Palatino Linotype" w:hAnsi="Palatino Linotype" w:cs="Arial"/>
        </w:rPr>
        <w:t xml:space="preserve"> para presentar el respectivo recurso de revisión, transcurrió del </w:t>
      </w:r>
      <w:r w:rsidR="00FA74C0">
        <w:rPr>
          <w:rFonts w:ascii="Palatino Linotype" w:hAnsi="Palatino Linotype" w:cs="Arial"/>
          <w:b/>
        </w:rPr>
        <w:t>doce de noviembre al seis de diciembre de</w:t>
      </w:r>
      <w:r w:rsidR="006E09BB" w:rsidRPr="00C77DCA">
        <w:rPr>
          <w:rFonts w:ascii="Palatino Linotype" w:hAnsi="Palatino Linotype" w:cs="Arial"/>
          <w:b/>
        </w:rPr>
        <w:t xml:space="preserve"> dos mil veintiuno</w:t>
      </w:r>
      <w:r w:rsidR="006E09BB" w:rsidRPr="00C77DCA">
        <w:rPr>
          <w:rFonts w:ascii="Palatino Linotype" w:hAnsi="Palatino Linotype" w:cs="Arial"/>
        </w:rPr>
        <w:t xml:space="preserve">, </w:t>
      </w:r>
      <w:r w:rsidR="006E09BB" w:rsidRPr="00C77DCA">
        <w:rPr>
          <w:rFonts w:ascii="Palatino Linotype" w:eastAsiaTheme="minorEastAsia" w:hAnsi="Palatino Linotype" w:cs="Arial"/>
          <w:lang w:val="es-ES_tradnl"/>
        </w:rPr>
        <w:t xml:space="preserve">sin contemplar en el cómputo los días </w:t>
      </w:r>
      <w:r w:rsidR="00FA74C0">
        <w:rPr>
          <w:rFonts w:ascii="Palatino Linotype" w:eastAsiaTheme="minorEastAsia" w:hAnsi="Palatino Linotype" w:cs="Arial"/>
          <w:lang w:val="es-ES_tradnl"/>
        </w:rPr>
        <w:t xml:space="preserve">trece, catorce, veinte y veintiuno de noviembre, así como, cuatro y cinco de diciembre </w:t>
      </w:r>
      <w:r w:rsidR="006E09BB">
        <w:rPr>
          <w:rFonts w:ascii="Palatino Linotype" w:eastAsiaTheme="minorEastAsia" w:hAnsi="Palatino Linotype" w:cs="Arial"/>
          <w:lang w:val="es-ES_tradnl"/>
        </w:rPr>
        <w:t>de</w:t>
      </w:r>
      <w:r w:rsidR="006E09BB" w:rsidRPr="00C77DCA">
        <w:rPr>
          <w:rFonts w:ascii="Palatino Linotype" w:eastAsiaTheme="minorEastAsia" w:hAnsi="Palatino Linotype" w:cs="Arial"/>
          <w:lang w:val="es-ES_tradnl"/>
        </w:rPr>
        <w:t xml:space="preserve"> dos mil veintiuno, por corresponder a sábados y domingo</w:t>
      </w:r>
      <w:r w:rsidR="00FA74C0">
        <w:rPr>
          <w:rFonts w:ascii="Palatino Linotype" w:eastAsiaTheme="minorEastAsia" w:hAnsi="Palatino Linotype" w:cs="Arial"/>
          <w:lang w:val="es-ES_tradnl"/>
        </w:rPr>
        <w:t xml:space="preserve"> </w:t>
      </w:r>
      <w:r w:rsidR="00EE68EE" w:rsidRPr="00C77DCA">
        <w:rPr>
          <w:rFonts w:ascii="Palatino Linotype" w:eastAsiaTheme="minorEastAsia" w:hAnsi="Palatino Linotype" w:cs="Arial"/>
          <w:lang w:val="es-ES_tradnl"/>
        </w:rPr>
        <w:t>considerados como días inhábiles, en términos del artículo 3, fracción X de la Ley de Transparencia y Acceso a la Información Pública del Estado de México y Municipios</w:t>
      </w:r>
      <w:r w:rsidR="00872898" w:rsidRPr="00C77DCA">
        <w:rPr>
          <w:rFonts w:ascii="Palatino Linotype" w:eastAsiaTheme="minorEastAsia" w:hAnsi="Palatino Linotype" w:cs="Arial"/>
          <w:lang w:val="es-ES_tradnl"/>
        </w:rPr>
        <w:t xml:space="preserve">, así como, </w:t>
      </w:r>
      <w:r w:rsidR="00FA74C0">
        <w:rPr>
          <w:rFonts w:ascii="Palatino Linotype" w:eastAsiaTheme="minorEastAsia" w:hAnsi="Palatino Linotype" w:cs="Arial"/>
          <w:lang w:val="es-ES_tradnl"/>
        </w:rPr>
        <w:t>los días dos y quince de noviembre</w:t>
      </w:r>
      <w:r w:rsidR="00872898" w:rsidRPr="00C77DCA">
        <w:rPr>
          <w:rFonts w:ascii="Palatino Linotype" w:eastAsiaTheme="minorEastAsia" w:hAnsi="Palatino Linotype" w:cs="Arial"/>
          <w:lang w:val="es-ES_tradnl"/>
        </w:rPr>
        <w:t xml:space="preserve"> de dos mil veintiuno, por ser considerado como día inhábil por suspensión de labores en términos del Calendario Oficial en Materia de Transparencia, Acceso a la Información Pública y Protección de Datos Personales del Estado de México y Municipios, así como </w:t>
      </w:r>
      <w:r w:rsidR="00872898" w:rsidRPr="00C77DCA">
        <w:rPr>
          <w:rFonts w:ascii="Palatino Linotype" w:eastAsiaTheme="minorEastAsia" w:hAnsi="Palatino Linotype" w:cs="Arial"/>
          <w:lang w:val="es-ES_tradnl"/>
        </w:rPr>
        <w:lastRenderedPageBreak/>
        <w:t>de labores del Instituto para el año dos mil veintiuno y enero de dos mil veintidós, publicado en el Periódico Oficial “Gaceta del Gobierno”, el ocho de enero de dos mil veintiuno.</w:t>
      </w:r>
    </w:p>
    <w:p w14:paraId="18257D18" w14:textId="77777777" w:rsidR="004028D5" w:rsidRPr="00C77DCA" w:rsidRDefault="004028D5" w:rsidP="00DF27EE">
      <w:pPr>
        <w:spacing w:line="360" w:lineRule="auto"/>
        <w:jc w:val="both"/>
        <w:rPr>
          <w:rFonts w:ascii="Palatino Linotype" w:hAnsi="Palatino Linotype" w:cs="Arial"/>
        </w:rPr>
      </w:pPr>
    </w:p>
    <w:bookmarkEnd w:id="14"/>
    <w:p w14:paraId="2020E0C5" w14:textId="34AB4856" w:rsidR="00EE68EE" w:rsidRPr="00C77DCA" w:rsidRDefault="00EE68EE" w:rsidP="00DF27EE">
      <w:pPr>
        <w:spacing w:line="360" w:lineRule="auto"/>
        <w:ind w:left="-5" w:hanging="10"/>
        <w:jc w:val="both"/>
        <w:rPr>
          <w:rFonts w:ascii="Palatino Linotype" w:eastAsia="Palatino Linotype" w:hAnsi="Palatino Linotype" w:cs="Palatino Linotype"/>
          <w:color w:val="000000"/>
          <w:lang w:eastAsia="es-MX"/>
        </w:rPr>
      </w:pPr>
      <w:r w:rsidRPr="00C77DCA">
        <w:rPr>
          <w:rFonts w:ascii="Palatino Linotype" w:eastAsia="Palatino Linotype" w:hAnsi="Palatino Linotype" w:cs="Palatino Linotype"/>
          <w:color w:val="000000"/>
          <w:lang w:eastAsia="es-MX"/>
        </w:rPr>
        <w:t xml:space="preserve">En ese tenor, si </w:t>
      </w:r>
      <w:r w:rsidR="00FA74C0">
        <w:rPr>
          <w:rFonts w:ascii="Palatino Linotype" w:eastAsia="Palatino Linotype" w:hAnsi="Palatino Linotype" w:cs="Palatino Linotype"/>
          <w:color w:val="000000"/>
          <w:lang w:eastAsia="es-MX"/>
        </w:rPr>
        <w:t>los</w:t>
      </w:r>
      <w:r w:rsidRPr="00C77DCA">
        <w:rPr>
          <w:rFonts w:ascii="Palatino Linotype" w:eastAsia="Palatino Linotype" w:hAnsi="Palatino Linotype" w:cs="Palatino Linotype"/>
          <w:color w:val="000000"/>
          <w:lang w:eastAsia="es-MX"/>
        </w:rPr>
        <w:t xml:space="preserve"> recurso</w:t>
      </w:r>
      <w:r w:rsidR="00FA74C0">
        <w:rPr>
          <w:rFonts w:ascii="Palatino Linotype" w:eastAsia="Palatino Linotype" w:hAnsi="Palatino Linotype" w:cs="Palatino Linotype"/>
          <w:color w:val="000000"/>
          <w:lang w:eastAsia="es-MX"/>
        </w:rPr>
        <w:t>s</w:t>
      </w:r>
      <w:r w:rsidRPr="00C77DCA">
        <w:rPr>
          <w:rFonts w:ascii="Palatino Linotype" w:eastAsia="Palatino Linotype" w:hAnsi="Palatino Linotype" w:cs="Palatino Linotype"/>
          <w:color w:val="000000"/>
          <w:lang w:eastAsia="es-MX"/>
        </w:rPr>
        <w:t xml:space="preserve"> de revisión que nos ocupa</w:t>
      </w:r>
      <w:r w:rsidR="00FA74C0">
        <w:rPr>
          <w:rFonts w:ascii="Palatino Linotype" w:eastAsia="Palatino Linotype" w:hAnsi="Palatino Linotype" w:cs="Palatino Linotype"/>
          <w:color w:val="000000"/>
          <w:lang w:eastAsia="es-MX"/>
        </w:rPr>
        <w:t>n, se interpusieron</w:t>
      </w:r>
      <w:r w:rsidRPr="00C77DCA">
        <w:rPr>
          <w:rFonts w:ascii="Palatino Linotype" w:eastAsia="Palatino Linotype" w:hAnsi="Palatino Linotype" w:cs="Palatino Linotype"/>
          <w:color w:val="000000"/>
          <w:lang w:eastAsia="es-MX"/>
        </w:rPr>
        <w:t xml:space="preserve"> el</w:t>
      </w:r>
      <w:r w:rsidRPr="00C77DCA">
        <w:rPr>
          <w:rFonts w:ascii="Palatino Linotype" w:eastAsia="Palatino Linotype" w:hAnsi="Palatino Linotype" w:cs="Palatino Linotype"/>
          <w:b/>
          <w:color w:val="000000"/>
          <w:lang w:eastAsia="es-MX"/>
        </w:rPr>
        <w:t xml:space="preserve"> </w:t>
      </w:r>
      <w:r w:rsidR="00FA74C0">
        <w:rPr>
          <w:rFonts w:ascii="Palatino Linotype" w:eastAsia="Palatino Linotype" w:hAnsi="Palatino Linotype" w:cs="Palatino Linotype"/>
          <w:b/>
          <w:color w:val="000000"/>
          <w:lang w:eastAsia="es-MX"/>
        </w:rPr>
        <w:t xml:space="preserve">veintisiete, veintiocho de octubre y once de noviembre </w:t>
      </w:r>
      <w:r w:rsidR="006B6B26" w:rsidRPr="00C77DCA">
        <w:rPr>
          <w:rFonts w:ascii="Palatino Linotype" w:eastAsia="Palatino Linotype" w:hAnsi="Palatino Linotype" w:cs="Palatino Linotype"/>
          <w:b/>
          <w:color w:val="000000"/>
          <w:lang w:eastAsia="es-MX"/>
        </w:rPr>
        <w:t>de dos mil veintiuno</w:t>
      </w:r>
      <w:r w:rsidRPr="00C77DCA">
        <w:rPr>
          <w:rFonts w:ascii="Palatino Linotype" w:eastAsia="Palatino Linotype" w:hAnsi="Palatino Linotype" w:cs="Palatino Linotype"/>
          <w:b/>
          <w:color w:val="000000"/>
          <w:lang w:eastAsia="es-MX"/>
        </w:rPr>
        <w:t>,</w:t>
      </w:r>
      <w:r w:rsidR="00FA74C0">
        <w:rPr>
          <w:rFonts w:ascii="Palatino Linotype" w:eastAsia="Palatino Linotype" w:hAnsi="Palatino Linotype" w:cs="Palatino Linotype"/>
          <w:color w:val="000000"/>
          <w:lang w:eastAsia="es-MX"/>
        </w:rPr>
        <w:t xml:space="preserve"> estos</w:t>
      </w:r>
      <w:r w:rsidRPr="00C77DCA">
        <w:rPr>
          <w:rFonts w:ascii="Palatino Linotype" w:eastAsia="Palatino Linotype" w:hAnsi="Palatino Linotype" w:cs="Palatino Linotype"/>
          <w:color w:val="000000"/>
          <w:lang w:eastAsia="es-MX"/>
        </w:rPr>
        <w:t xml:space="preserve"> se encuentra</w:t>
      </w:r>
      <w:r w:rsidR="00FA74C0">
        <w:rPr>
          <w:rFonts w:ascii="Palatino Linotype" w:eastAsia="Palatino Linotype" w:hAnsi="Palatino Linotype" w:cs="Palatino Linotype"/>
          <w:color w:val="000000"/>
          <w:lang w:eastAsia="es-MX"/>
        </w:rPr>
        <w:t>n</w:t>
      </w:r>
      <w:r w:rsidRPr="00C77DCA">
        <w:rPr>
          <w:rFonts w:ascii="Palatino Linotype" w:eastAsia="Palatino Linotype" w:hAnsi="Palatino Linotype" w:cs="Palatino Linotype"/>
          <w:color w:val="000000"/>
          <w:lang w:eastAsia="es-MX"/>
        </w:rPr>
        <w:t xml:space="preserve"> dentro de los márgenes temporales previstos en el citado precepto legal y, por tanto, se considera oportuno.</w:t>
      </w:r>
    </w:p>
    <w:p w14:paraId="605532A8" w14:textId="77777777" w:rsidR="002E46F6" w:rsidRPr="00C77DCA" w:rsidRDefault="002E46F6" w:rsidP="00DF27EE">
      <w:pPr>
        <w:spacing w:line="360" w:lineRule="auto"/>
        <w:ind w:left="-5" w:hanging="10"/>
        <w:jc w:val="both"/>
        <w:rPr>
          <w:rFonts w:ascii="Palatino Linotype" w:eastAsia="Palatino Linotype" w:hAnsi="Palatino Linotype" w:cs="Palatino Linotype"/>
          <w:color w:val="000000"/>
          <w:lang w:eastAsia="es-MX"/>
        </w:rPr>
      </w:pPr>
    </w:p>
    <w:p w14:paraId="2B21EF00" w14:textId="77777777" w:rsidR="007B2577" w:rsidRDefault="00FC2D4D" w:rsidP="00DF27EE">
      <w:pPr>
        <w:spacing w:line="360" w:lineRule="auto"/>
        <w:jc w:val="both"/>
        <w:rPr>
          <w:rFonts w:ascii="Palatino Linotype" w:hAnsi="Palatino Linotype"/>
          <w:color w:val="222222"/>
        </w:rPr>
      </w:pPr>
      <w:r w:rsidRPr="00C77DCA">
        <w:rPr>
          <w:rFonts w:ascii="Palatino Linotype" w:hAnsi="Palatino Linotype" w:cs="Arial"/>
          <w:b/>
          <w:sz w:val="28"/>
          <w:lang w:val="es-ES"/>
        </w:rPr>
        <w:t>QUINTO.</w:t>
      </w:r>
      <w:r w:rsidRPr="00C77DCA">
        <w:rPr>
          <w:rFonts w:ascii="Palatino Linotype" w:hAnsi="Palatino Linotype" w:cs="Arial"/>
          <w:lang w:val="es-ES"/>
        </w:rPr>
        <w:t xml:space="preserve"> </w:t>
      </w:r>
      <w:r w:rsidR="007B2577" w:rsidRPr="009D2693">
        <w:rPr>
          <w:rFonts w:ascii="Palatino Linotype" w:hAnsi="Palatino Linotype"/>
          <w:b/>
        </w:rPr>
        <w:t>Procedibilidad</w:t>
      </w:r>
      <w:r w:rsidR="007B2577" w:rsidRPr="00C77DCA">
        <w:rPr>
          <w:rFonts w:ascii="Palatino Linotype" w:hAnsi="Palatino Linotype"/>
          <w:color w:val="222222"/>
        </w:rPr>
        <w:t xml:space="preserve"> </w:t>
      </w:r>
    </w:p>
    <w:p w14:paraId="4D3D953A" w14:textId="4FDA93D0" w:rsidR="00146007" w:rsidRDefault="00146007" w:rsidP="00DF27EE">
      <w:pPr>
        <w:spacing w:line="360" w:lineRule="auto"/>
        <w:jc w:val="both"/>
        <w:rPr>
          <w:rFonts w:ascii="Palatino Linotype" w:hAnsi="Palatino Linotype"/>
          <w:color w:val="222222"/>
        </w:rPr>
      </w:pPr>
      <w:r w:rsidRPr="00C77DCA">
        <w:rPr>
          <w:rFonts w:ascii="Palatino Linotype" w:hAnsi="Palatino Linotype"/>
          <w:color w:val="222222"/>
        </w:rPr>
        <w:t>Esta Ponencia considera importante abordar el análisis de los requisitos de procedibilidad del recurso de revisión, así que, el artículo 180 de la Ley de Transparencia y Acceso a la Información Pública del Estado de México y Municipios, establece lo siguiente:</w:t>
      </w:r>
    </w:p>
    <w:p w14:paraId="329920D8" w14:textId="77777777" w:rsidR="00814C6D" w:rsidRPr="00C77DCA" w:rsidRDefault="00814C6D" w:rsidP="00DF27EE">
      <w:pPr>
        <w:jc w:val="both"/>
        <w:rPr>
          <w:rFonts w:ascii="Palatino Linotype" w:hAnsi="Palatino Linotype"/>
          <w:color w:val="222222"/>
        </w:rPr>
      </w:pPr>
    </w:p>
    <w:p w14:paraId="4E92A850"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b/>
          <w:bCs/>
          <w:i/>
          <w:iCs/>
          <w:color w:val="222222"/>
          <w:sz w:val="22"/>
          <w:szCs w:val="22"/>
        </w:rPr>
        <w:t>Artículo 180. </w:t>
      </w:r>
      <w:r w:rsidRPr="00C77DCA">
        <w:rPr>
          <w:rFonts w:ascii="Palatino Linotype" w:hAnsi="Palatino Linotype"/>
          <w:i/>
          <w:iCs/>
          <w:color w:val="222222"/>
          <w:sz w:val="22"/>
          <w:szCs w:val="22"/>
        </w:rPr>
        <w:t>El recurso de revisión contendrá:</w:t>
      </w:r>
    </w:p>
    <w:p w14:paraId="6B4FE186"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b/>
          <w:bCs/>
          <w:i/>
          <w:iCs/>
          <w:color w:val="222222"/>
          <w:sz w:val="22"/>
          <w:szCs w:val="22"/>
        </w:rPr>
        <w:t>I. </w:t>
      </w:r>
      <w:r w:rsidRPr="00C77DCA">
        <w:rPr>
          <w:rFonts w:ascii="Palatino Linotype" w:hAnsi="Palatino Linotype"/>
          <w:i/>
          <w:iCs/>
          <w:color w:val="222222"/>
          <w:sz w:val="22"/>
          <w:szCs w:val="22"/>
        </w:rPr>
        <w:t>El sujeto obligado ante la cual se presentó la solicitud;</w:t>
      </w:r>
    </w:p>
    <w:p w14:paraId="728BB110"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b/>
          <w:bCs/>
          <w:i/>
          <w:iCs/>
          <w:color w:val="222222"/>
          <w:sz w:val="22"/>
          <w:szCs w:val="22"/>
        </w:rPr>
        <w:t>II. El nombre del solicitante que recurre </w:t>
      </w:r>
      <w:r w:rsidRPr="00C77DCA">
        <w:rPr>
          <w:rFonts w:ascii="Palatino Linotype" w:hAnsi="Palatino Linotype"/>
          <w:i/>
          <w:iCs/>
          <w:color w:val="222222"/>
          <w:sz w:val="22"/>
          <w:szCs w:val="22"/>
        </w:rPr>
        <w:t>o de su representante y, en su caso, del tercero interesado, así como la dirección o medio que señale para recibir notificaciones;</w:t>
      </w:r>
    </w:p>
    <w:p w14:paraId="7414957D"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b/>
          <w:bCs/>
          <w:i/>
          <w:iCs/>
          <w:color w:val="222222"/>
          <w:sz w:val="22"/>
          <w:szCs w:val="22"/>
        </w:rPr>
        <w:t>III. </w:t>
      </w:r>
      <w:r w:rsidRPr="00C77DCA">
        <w:rPr>
          <w:rFonts w:ascii="Palatino Linotype" w:hAnsi="Palatino Linotype"/>
          <w:i/>
          <w:iCs/>
          <w:color w:val="222222"/>
          <w:sz w:val="22"/>
          <w:szCs w:val="22"/>
        </w:rPr>
        <w:t>El número de folio de respuesta de la solicitud de acceso;</w:t>
      </w:r>
    </w:p>
    <w:p w14:paraId="54B7E527"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b/>
          <w:bCs/>
          <w:i/>
          <w:iCs/>
          <w:color w:val="222222"/>
          <w:sz w:val="22"/>
          <w:szCs w:val="22"/>
        </w:rPr>
        <w:t>IV. </w:t>
      </w:r>
      <w:r w:rsidRPr="00C77DCA">
        <w:rPr>
          <w:rFonts w:ascii="Palatino Linotype" w:hAnsi="Palatino Linotype"/>
          <w:i/>
          <w:iCs/>
          <w:color w:val="222222"/>
          <w:sz w:val="22"/>
          <w:szCs w:val="22"/>
        </w:rPr>
        <w:t>La fecha en que fue notificada la respuesta al solicitante o tuvo conocimiento del acto reclamado, o de presentación de la solicitud, en caso de falta de respuesta;</w:t>
      </w:r>
    </w:p>
    <w:p w14:paraId="2DDEF60A"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b/>
          <w:bCs/>
          <w:i/>
          <w:iCs/>
          <w:color w:val="222222"/>
          <w:sz w:val="22"/>
          <w:szCs w:val="22"/>
        </w:rPr>
        <w:t>V. </w:t>
      </w:r>
      <w:r w:rsidRPr="00C77DCA">
        <w:rPr>
          <w:rFonts w:ascii="Palatino Linotype" w:hAnsi="Palatino Linotype"/>
          <w:i/>
          <w:iCs/>
          <w:color w:val="222222"/>
          <w:sz w:val="22"/>
          <w:szCs w:val="22"/>
        </w:rPr>
        <w:t>El acto que se recurre;</w:t>
      </w:r>
    </w:p>
    <w:p w14:paraId="5D91B48C"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b/>
          <w:bCs/>
          <w:i/>
          <w:iCs/>
          <w:color w:val="222222"/>
          <w:sz w:val="22"/>
          <w:szCs w:val="22"/>
        </w:rPr>
        <w:t>VI. </w:t>
      </w:r>
      <w:r w:rsidRPr="00C77DCA">
        <w:rPr>
          <w:rFonts w:ascii="Palatino Linotype" w:hAnsi="Palatino Linotype"/>
          <w:i/>
          <w:iCs/>
          <w:color w:val="222222"/>
          <w:sz w:val="22"/>
          <w:szCs w:val="22"/>
        </w:rPr>
        <w:t>Las razones o motivos de inconformidad;</w:t>
      </w:r>
    </w:p>
    <w:p w14:paraId="39C853AC"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b/>
          <w:bCs/>
          <w:i/>
          <w:iCs/>
          <w:color w:val="222222"/>
          <w:sz w:val="22"/>
          <w:szCs w:val="22"/>
        </w:rPr>
        <w:t>VII. </w:t>
      </w:r>
      <w:r w:rsidRPr="00C77DCA">
        <w:rPr>
          <w:rFonts w:ascii="Palatino Linotype" w:hAnsi="Palatino Linotype"/>
          <w:i/>
          <w:iCs/>
          <w:color w:val="222222"/>
          <w:sz w:val="22"/>
          <w:szCs w:val="22"/>
        </w:rPr>
        <w:t>La copia de la respuesta que se impugna y, en su caso, de la notificación correspondiente, en el caso de respuesta de la solicitud; y</w:t>
      </w:r>
    </w:p>
    <w:p w14:paraId="553ECE24"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b/>
          <w:bCs/>
          <w:i/>
          <w:iCs/>
          <w:color w:val="222222"/>
          <w:sz w:val="22"/>
          <w:szCs w:val="22"/>
        </w:rPr>
        <w:t>VIII. </w:t>
      </w:r>
      <w:r w:rsidRPr="00C77DCA">
        <w:rPr>
          <w:rFonts w:ascii="Palatino Linotype" w:hAnsi="Palatino Linotype"/>
          <w:i/>
          <w:iCs/>
          <w:color w:val="222222"/>
          <w:sz w:val="22"/>
          <w:szCs w:val="22"/>
        </w:rPr>
        <w:t>Firma del recurrente, en su caso, cuando se presente por escrito, requisito sin el cual se dará trámite al recurso.</w:t>
      </w:r>
    </w:p>
    <w:p w14:paraId="6577210E"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i/>
          <w:iCs/>
          <w:color w:val="222222"/>
          <w:sz w:val="22"/>
          <w:szCs w:val="22"/>
        </w:rPr>
        <w:lastRenderedPageBreak/>
        <w:t>Adicionalmente, se podrán anexar las pruebas y demás elementos que considere procedentes someter a juicio del Instituto.</w:t>
      </w:r>
    </w:p>
    <w:p w14:paraId="263BF818"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i/>
          <w:iCs/>
          <w:color w:val="222222"/>
          <w:sz w:val="22"/>
          <w:szCs w:val="22"/>
        </w:rPr>
        <w:t>En ningún caso será necesario que el particular ratifique el recurso de revisión interpuesto.</w:t>
      </w:r>
    </w:p>
    <w:p w14:paraId="65A97AAC"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b/>
          <w:bCs/>
          <w:i/>
          <w:iCs/>
          <w:color w:val="222222"/>
          <w:sz w:val="22"/>
          <w:szCs w:val="22"/>
        </w:rPr>
        <w:t>En caso de que el recurso se interponga de manera electrónica no será indispensable que contengan los requisitos establecidos en las fracciones II</w:t>
      </w:r>
      <w:r w:rsidRPr="00C77DCA">
        <w:rPr>
          <w:rFonts w:ascii="Palatino Linotype" w:hAnsi="Palatino Linotype"/>
          <w:i/>
          <w:iCs/>
          <w:color w:val="222222"/>
          <w:sz w:val="22"/>
          <w:szCs w:val="22"/>
        </w:rPr>
        <w:t>, IV, VII y VIII.</w:t>
      </w:r>
    </w:p>
    <w:p w14:paraId="31D3FD0A" w14:textId="77777777" w:rsidR="00146007" w:rsidRPr="00C77DCA" w:rsidRDefault="00146007" w:rsidP="00DF27EE">
      <w:pPr>
        <w:ind w:left="851" w:right="902"/>
        <w:jc w:val="both"/>
        <w:rPr>
          <w:rFonts w:ascii="Palatino Linotype" w:hAnsi="Palatino Linotype"/>
          <w:color w:val="222222"/>
          <w:sz w:val="22"/>
          <w:szCs w:val="22"/>
        </w:rPr>
      </w:pPr>
      <w:r w:rsidRPr="00C77DCA">
        <w:rPr>
          <w:rFonts w:ascii="Palatino Linotype" w:hAnsi="Palatino Linotype"/>
          <w:color w:val="222222"/>
          <w:sz w:val="22"/>
          <w:szCs w:val="22"/>
        </w:rPr>
        <w:t>(Énfasis añadido)</w:t>
      </w:r>
    </w:p>
    <w:p w14:paraId="2C9F3955" w14:textId="77777777" w:rsidR="00146007" w:rsidRPr="00C77DCA" w:rsidRDefault="00146007" w:rsidP="00DF27EE">
      <w:pPr>
        <w:ind w:left="851" w:right="902"/>
        <w:jc w:val="both"/>
        <w:rPr>
          <w:rFonts w:ascii="Palatino Linotype" w:hAnsi="Palatino Linotype"/>
          <w:color w:val="222222"/>
        </w:rPr>
      </w:pPr>
    </w:p>
    <w:p w14:paraId="73673D67" w14:textId="781EF013" w:rsidR="00146007" w:rsidRPr="00C77DCA" w:rsidRDefault="00146007" w:rsidP="00DF27EE">
      <w:pPr>
        <w:spacing w:line="360" w:lineRule="auto"/>
        <w:jc w:val="both"/>
        <w:rPr>
          <w:rFonts w:ascii="Palatino Linotype" w:hAnsi="Palatino Linotype"/>
          <w:color w:val="222222"/>
        </w:rPr>
      </w:pPr>
      <w:r w:rsidRPr="00C77DCA">
        <w:rPr>
          <w:rFonts w:ascii="Palatino Linotype" w:hAnsi="Palatino Linotype"/>
          <w:color w:val="222222"/>
        </w:rPr>
        <w:t>En principio, de una interpretación del artículo transcrito se observa que los requisitos que deberán contener los recursos de revisión; sobre el particular, de la revisión del expediente electrónico del </w:t>
      </w:r>
      <w:r w:rsidRPr="00C77DCA">
        <w:rPr>
          <w:rFonts w:ascii="Palatino Linotype" w:hAnsi="Palatino Linotype"/>
          <w:b/>
          <w:bCs/>
          <w:color w:val="222222"/>
        </w:rPr>
        <w:t>SAIMEX</w:t>
      </w:r>
      <w:r w:rsidRPr="00C77DCA">
        <w:rPr>
          <w:rFonts w:ascii="Palatino Linotype" w:hAnsi="Palatino Linotype"/>
          <w:color w:val="222222"/>
        </w:rPr>
        <w:t> se desprende que la parte solicitante y ahora </w:t>
      </w:r>
      <w:r w:rsidRPr="00C77DCA">
        <w:rPr>
          <w:rFonts w:ascii="Palatino Linotype" w:hAnsi="Palatino Linotype"/>
          <w:b/>
          <w:bCs/>
          <w:color w:val="222222"/>
        </w:rPr>
        <w:t>RECURRENTE</w:t>
      </w:r>
      <w:r w:rsidRPr="00C77DCA">
        <w:rPr>
          <w:rFonts w:ascii="Palatino Linotype" w:hAnsi="Palatino Linotype"/>
          <w:color w:val="222222"/>
        </w:rPr>
        <w:t>, en ejercicio de su derecho de acceso a la información púb</w:t>
      </w:r>
      <w:r w:rsidR="007B2577">
        <w:rPr>
          <w:rFonts w:ascii="Palatino Linotype" w:hAnsi="Palatino Linotype"/>
          <w:color w:val="222222"/>
        </w:rPr>
        <w:t>lica, no proporcionó un nombre.</w:t>
      </w:r>
    </w:p>
    <w:p w14:paraId="5AAB9C37" w14:textId="77777777" w:rsidR="00146007" w:rsidRPr="00C77DCA" w:rsidRDefault="00146007" w:rsidP="00DF27EE">
      <w:pPr>
        <w:spacing w:line="360" w:lineRule="auto"/>
        <w:jc w:val="both"/>
        <w:rPr>
          <w:rFonts w:ascii="Palatino Linotype" w:hAnsi="Palatino Linotype"/>
          <w:color w:val="222222"/>
        </w:rPr>
      </w:pPr>
    </w:p>
    <w:p w14:paraId="0494D74E" w14:textId="2DDD723D" w:rsidR="00146007" w:rsidRPr="00C77DCA" w:rsidRDefault="007B2577" w:rsidP="00DF27EE">
      <w:pPr>
        <w:spacing w:line="360" w:lineRule="auto"/>
        <w:jc w:val="both"/>
        <w:rPr>
          <w:rFonts w:ascii="Palatino Linotype" w:hAnsi="Palatino Linotype"/>
          <w:color w:val="000000"/>
        </w:rPr>
      </w:pPr>
      <w:r>
        <w:rPr>
          <w:rFonts w:ascii="Palatino Linotype" w:hAnsi="Palatino Linotype"/>
          <w:color w:val="222222"/>
        </w:rPr>
        <w:t>Sin embargo</w:t>
      </w:r>
      <w:r w:rsidR="00146007" w:rsidRPr="00C77DCA">
        <w:rPr>
          <w:rFonts w:ascii="Palatino Linotype" w:hAnsi="Palatino Linotype"/>
          <w:color w:val="222222"/>
        </w:rPr>
        <w:t>, debe destacarse que el artículo 15 de Ley de Transparencia y Acceso a la Información Pública del Estado de México y Municipios prevé que, toda persona tendrá acceso a la información </w:t>
      </w:r>
      <w:r w:rsidR="00146007" w:rsidRPr="00C77DCA">
        <w:rPr>
          <w:rFonts w:ascii="Palatino Linotype" w:hAnsi="Palatino Linotype"/>
          <w:color w:val="000000"/>
        </w:rPr>
        <w:t>sin necesidad de acreditar interés alguno o justificar su utilización, de lo que se infiere que para el </w:t>
      </w:r>
      <w:r w:rsidR="00146007" w:rsidRPr="00C77DCA">
        <w:rPr>
          <w:rFonts w:ascii="Palatino Linotype" w:hAnsi="Palatino Linotype"/>
          <w:color w:val="222222"/>
        </w:rPr>
        <w:t>ejercicio</w:t>
      </w:r>
      <w:r w:rsidR="00146007" w:rsidRPr="00C77DCA">
        <w:rPr>
          <w:rFonts w:ascii="Palatino Linotype" w:hAnsi="Palatino Linotype"/>
          <w:color w:val="000000"/>
        </w:rPr>
        <w:t> del derecho de acceso a la información pública, </w:t>
      </w:r>
      <w:r w:rsidR="00146007" w:rsidRPr="00C77DCA">
        <w:rPr>
          <w:rFonts w:ascii="Palatino Linotype" w:hAnsi="Palatino Linotype"/>
          <w:b/>
          <w:bCs/>
          <w:color w:val="000000"/>
        </w:rPr>
        <w:t>el nombre no es un requisito </w:t>
      </w:r>
      <w:r w:rsidR="00146007" w:rsidRPr="00C77DCA">
        <w:rPr>
          <w:rFonts w:ascii="Palatino Linotype" w:hAnsi="Palatino Linotype"/>
          <w:b/>
          <w:bCs/>
          <w:i/>
          <w:iCs/>
          <w:color w:val="000000"/>
        </w:rPr>
        <w:t>sine qua non</w:t>
      </w:r>
      <w:r w:rsidR="00146007" w:rsidRPr="00C77DCA">
        <w:rPr>
          <w:rFonts w:ascii="Palatino Linotype" w:hAnsi="Palatino Linotype"/>
          <w:color w:val="000000"/>
        </w:rPr>
        <w:t>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D147F56" w14:textId="77777777" w:rsidR="00146007" w:rsidRPr="00C77DCA" w:rsidRDefault="00146007" w:rsidP="00DF27EE">
      <w:pPr>
        <w:spacing w:line="360" w:lineRule="auto"/>
        <w:jc w:val="both"/>
        <w:rPr>
          <w:rFonts w:ascii="Palatino Linotype" w:hAnsi="Palatino Linotype"/>
          <w:color w:val="222222"/>
        </w:rPr>
      </w:pPr>
    </w:p>
    <w:p w14:paraId="7665E253" w14:textId="77777777" w:rsidR="00146007" w:rsidRPr="00C77DCA" w:rsidRDefault="00146007" w:rsidP="00DF27EE">
      <w:pPr>
        <w:spacing w:line="360" w:lineRule="auto"/>
        <w:jc w:val="both"/>
        <w:rPr>
          <w:rFonts w:ascii="Palatino Linotype" w:hAnsi="Palatino Linotype"/>
          <w:color w:val="222222"/>
        </w:rPr>
      </w:pPr>
      <w:r w:rsidRPr="00C77DCA">
        <w:rPr>
          <w:rFonts w:ascii="Palatino Linotype" w:hAnsi="Palatino Linotype"/>
          <w:color w:val="222222"/>
        </w:rPr>
        <w:t xml:space="preserve">Correlativo a ello, cabe mencionar que los artículos 6, Apartado A, fracciones I, III, V y VI de la Constitución Política de los Estados Unidos Mexicanos y 5 párrafos vigésimo </w:t>
      </w:r>
      <w:r w:rsidRPr="00C77DCA">
        <w:rPr>
          <w:rFonts w:ascii="Palatino Linotype" w:hAnsi="Palatino Linotype"/>
          <w:color w:val="222222"/>
        </w:rPr>
        <w:lastRenderedPageBreak/>
        <w:t>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39ED9D70" w14:textId="77777777" w:rsidR="00DF27EE" w:rsidRDefault="00DF27EE" w:rsidP="00DF27EE">
      <w:pPr>
        <w:ind w:left="851" w:right="899"/>
        <w:jc w:val="center"/>
        <w:rPr>
          <w:rFonts w:ascii="Palatino Linotype" w:hAnsi="Palatino Linotype"/>
          <w:b/>
          <w:bCs/>
          <w:i/>
          <w:iCs/>
          <w:color w:val="222222"/>
          <w:sz w:val="22"/>
          <w:szCs w:val="22"/>
        </w:rPr>
      </w:pPr>
    </w:p>
    <w:p w14:paraId="072C6716" w14:textId="77777777" w:rsidR="00146007" w:rsidRPr="00C77DCA" w:rsidRDefault="00146007" w:rsidP="00DF27EE">
      <w:pPr>
        <w:ind w:left="851" w:right="899"/>
        <w:jc w:val="center"/>
        <w:rPr>
          <w:rFonts w:ascii="Palatino Linotype" w:hAnsi="Palatino Linotype"/>
          <w:color w:val="222222"/>
        </w:rPr>
      </w:pPr>
      <w:r w:rsidRPr="00C77DCA">
        <w:rPr>
          <w:rFonts w:ascii="Palatino Linotype" w:hAnsi="Palatino Linotype"/>
          <w:b/>
          <w:bCs/>
          <w:i/>
          <w:iCs/>
          <w:color w:val="222222"/>
          <w:sz w:val="22"/>
          <w:szCs w:val="22"/>
        </w:rPr>
        <w:t>Constitución Política de los Estados Unidos Mexicanos</w:t>
      </w:r>
    </w:p>
    <w:p w14:paraId="4D7B6A18" w14:textId="77777777" w:rsidR="00146007" w:rsidRPr="00C77DCA" w:rsidRDefault="00146007" w:rsidP="00DF27EE">
      <w:pPr>
        <w:ind w:left="851" w:right="899"/>
        <w:jc w:val="both"/>
        <w:rPr>
          <w:rFonts w:ascii="Palatino Linotype" w:hAnsi="Palatino Linotype"/>
          <w:color w:val="222222"/>
        </w:rPr>
      </w:pPr>
      <w:r w:rsidRPr="00C77DCA">
        <w:rPr>
          <w:rFonts w:ascii="Palatino Linotype" w:hAnsi="Palatino Linotype"/>
          <w:i/>
          <w:iCs/>
          <w:color w:val="222222"/>
          <w:sz w:val="22"/>
          <w:szCs w:val="22"/>
        </w:rPr>
        <w:t>“</w:t>
      </w:r>
      <w:r w:rsidRPr="00C77DCA">
        <w:rPr>
          <w:rFonts w:ascii="Palatino Linotype" w:hAnsi="Palatino Linotype"/>
          <w:b/>
          <w:bCs/>
          <w:i/>
          <w:iCs/>
          <w:color w:val="222222"/>
          <w:sz w:val="22"/>
          <w:szCs w:val="22"/>
        </w:rPr>
        <w:t>Artículo 6o.</w:t>
      </w:r>
      <w:r w:rsidRPr="00C77DCA">
        <w:rPr>
          <w:rFonts w:ascii="Palatino Linotype" w:hAnsi="Palatino Linotype"/>
          <w:i/>
          <w:iCs/>
          <w:color w:val="222222"/>
          <w:sz w:val="22"/>
          <w:szCs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77DCA">
        <w:rPr>
          <w:rFonts w:ascii="Palatino Linotype" w:hAnsi="Palatino Linotype"/>
          <w:b/>
          <w:bCs/>
          <w:i/>
          <w:iCs/>
          <w:color w:val="222222"/>
          <w:sz w:val="22"/>
          <w:szCs w:val="22"/>
        </w:rPr>
        <w:t>El derecho a la información será garantizado por el Estado.</w:t>
      </w:r>
    </w:p>
    <w:p w14:paraId="12A1EFEA" w14:textId="77777777" w:rsidR="00146007" w:rsidRPr="00C77DCA" w:rsidRDefault="00146007" w:rsidP="00DF27EE">
      <w:pPr>
        <w:ind w:left="851" w:right="899"/>
        <w:jc w:val="both"/>
        <w:rPr>
          <w:rFonts w:ascii="Palatino Linotype" w:hAnsi="Palatino Linotype"/>
          <w:color w:val="222222"/>
        </w:rPr>
      </w:pPr>
      <w:r w:rsidRPr="00C77DCA">
        <w:rPr>
          <w:rFonts w:ascii="Palatino Linotype" w:hAnsi="Palatino Linotype"/>
          <w:b/>
          <w:bCs/>
          <w:i/>
          <w:iCs/>
          <w:color w:val="222222"/>
          <w:sz w:val="22"/>
          <w:szCs w:val="22"/>
        </w:rPr>
        <w:t>Toda persona tiene derecho al libre acceso a información plural y oportuna, así como a buscar, recibir y difundir información e ideas de toda índole por cualquier medio de expresión</w:t>
      </w:r>
      <w:r w:rsidRPr="00C77DCA">
        <w:rPr>
          <w:rFonts w:ascii="Palatino Linotype" w:hAnsi="Palatino Linotype"/>
          <w:i/>
          <w:iCs/>
          <w:color w:val="222222"/>
          <w:sz w:val="22"/>
          <w:szCs w:val="22"/>
        </w:rPr>
        <w:t>.</w:t>
      </w:r>
    </w:p>
    <w:p w14:paraId="697DABA3" w14:textId="77777777" w:rsidR="00146007" w:rsidRPr="00C77DCA" w:rsidRDefault="00146007" w:rsidP="00DF27EE">
      <w:pPr>
        <w:ind w:left="851" w:right="899"/>
        <w:jc w:val="both"/>
        <w:rPr>
          <w:rFonts w:ascii="Palatino Linotype" w:hAnsi="Palatino Linotype"/>
          <w:color w:val="222222"/>
        </w:rPr>
      </w:pPr>
      <w:r w:rsidRPr="00C77DCA">
        <w:rPr>
          <w:rFonts w:ascii="Palatino Linotype" w:hAnsi="Palatino Linotype"/>
          <w:i/>
          <w:iCs/>
          <w:color w:val="222222"/>
          <w:sz w:val="22"/>
          <w:szCs w:val="22"/>
        </w:rPr>
        <w:t>Para efectos de lo dispuesto en el presente artículo se observará lo siguiente:</w:t>
      </w:r>
    </w:p>
    <w:p w14:paraId="152E7EEF" w14:textId="77777777" w:rsidR="00146007" w:rsidRPr="00C77DCA" w:rsidRDefault="00146007" w:rsidP="00DF27EE">
      <w:pPr>
        <w:ind w:left="851" w:right="899"/>
        <w:jc w:val="both"/>
        <w:rPr>
          <w:rFonts w:ascii="Palatino Linotype" w:hAnsi="Palatino Linotype"/>
          <w:color w:val="222222"/>
        </w:rPr>
      </w:pPr>
      <w:r w:rsidRPr="00C77DCA">
        <w:rPr>
          <w:rFonts w:ascii="Palatino Linotype" w:hAnsi="Palatino Linotype"/>
          <w:b/>
          <w:bCs/>
          <w:i/>
          <w:iCs/>
          <w:color w:val="222222"/>
          <w:sz w:val="22"/>
          <w:szCs w:val="22"/>
        </w:rPr>
        <w:t>A.</w:t>
      </w:r>
      <w:r w:rsidRPr="00C77DCA">
        <w:rPr>
          <w:rFonts w:ascii="Palatino Linotype" w:hAnsi="Palatino Linotype"/>
          <w:i/>
          <w:iCs/>
          <w:color w:val="222222"/>
          <w:sz w:val="22"/>
          <w:szCs w:val="22"/>
        </w:rPr>
        <w:t> Para el ejercicio del derecho de acceso a la información, la Federación, los Estados y el Distrito Federal, en el ámbito de sus respectivas competencias, se regirán por los siguientes principios y bases:</w:t>
      </w:r>
    </w:p>
    <w:p w14:paraId="33C84DD3" w14:textId="77777777" w:rsidR="00146007" w:rsidRPr="00C77DCA" w:rsidRDefault="00146007" w:rsidP="00DF27EE">
      <w:pPr>
        <w:ind w:left="851" w:right="899"/>
        <w:jc w:val="both"/>
        <w:rPr>
          <w:rFonts w:ascii="Palatino Linotype" w:hAnsi="Palatino Linotype"/>
          <w:color w:val="222222"/>
        </w:rPr>
      </w:pPr>
      <w:r w:rsidRPr="00C77DCA">
        <w:rPr>
          <w:rFonts w:ascii="Palatino Linotype" w:hAnsi="Palatino Linotype"/>
          <w:b/>
          <w:bCs/>
          <w:i/>
          <w:iCs/>
          <w:color w:val="222222"/>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65E5791" w14:textId="77777777" w:rsidR="00146007" w:rsidRPr="00C77DCA" w:rsidRDefault="00146007" w:rsidP="00DF27EE">
      <w:pPr>
        <w:ind w:left="851" w:right="899"/>
        <w:jc w:val="both"/>
        <w:rPr>
          <w:rFonts w:ascii="Palatino Linotype" w:hAnsi="Palatino Linotype"/>
          <w:color w:val="222222"/>
        </w:rPr>
      </w:pPr>
      <w:r w:rsidRPr="00C77DCA">
        <w:rPr>
          <w:rFonts w:ascii="Palatino Linotype" w:hAnsi="Palatino Linotype"/>
          <w:i/>
          <w:iCs/>
          <w:color w:val="222222"/>
          <w:sz w:val="22"/>
          <w:szCs w:val="22"/>
        </w:rPr>
        <w:t>…</w:t>
      </w:r>
    </w:p>
    <w:p w14:paraId="0C522D32" w14:textId="77777777" w:rsidR="00146007" w:rsidRPr="00C77DCA" w:rsidRDefault="00146007" w:rsidP="00DF27EE">
      <w:pPr>
        <w:ind w:left="851" w:right="899"/>
        <w:jc w:val="both"/>
        <w:rPr>
          <w:rFonts w:ascii="Palatino Linotype" w:hAnsi="Palatino Linotype"/>
          <w:color w:val="222222"/>
        </w:rPr>
      </w:pPr>
      <w:r w:rsidRPr="00C77DCA">
        <w:rPr>
          <w:rFonts w:ascii="Palatino Linotype" w:hAnsi="Palatino Linotype"/>
          <w:b/>
          <w:bCs/>
          <w:i/>
          <w:iCs/>
          <w:color w:val="222222"/>
          <w:sz w:val="22"/>
          <w:szCs w:val="22"/>
        </w:rPr>
        <w:t>III. Toda persona, sin necesidad de acreditar interés alguno o justificar su utilización, tendrá acceso gratuito a la información pública, a sus datos personales o a la rectificación de éstos.</w:t>
      </w:r>
    </w:p>
    <w:p w14:paraId="479C90A2" w14:textId="77777777" w:rsidR="00146007" w:rsidRPr="00C77DCA" w:rsidRDefault="00146007" w:rsidP="00DF27EE">
      <w:pPr>
        <w:ind w:left="851" w:right="899"/>
        <w:jc w:val="both"/>
        <w:rPr>
          <w:rFonts w:ascii="Palatino Linotype" w:hAnsi="Palatino Linotype"/>
          <w:color w:val="222222"/>
        </w:rPr>
      </w:pPr>
      <w:r w:rsidRPr="00C77DCA">
        <w:rPr>
          <w:rFonts w:ascii="Palatino Linotype" w:hAnsi="Palatino Linotype"/>
          <w:i/>
          <w:iCs/>
          <w:color w:val="222222"/>
          <w:sz w:val="22"/>
          <w:szCs w:val="22"/>
        </w:rPr>
        <w:lastRenderedPageBreak/>
        <w:t>…</w:t>
      </w:r>
    </w:p>
    <w:p w14:paraId="5C657CE7"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b/>
          <w:bCs/>
          <w:i/>
          <w:iCs/>
          <w:color w:val="222222"/>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C7592E5"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b/>
          <w:bCs/>
          <w:i/>
          <w:iCs/>
          <w:color w:val="222222"/>
          <w:sz w:val="22"/>
          <w:szCs w:val="22"/>
        </w:rPr>
        <w:t>VI. Las leyes determinarán la manera en que los sujetos obligados deberán hacer pública la información relativa a los recursos públicos que entreguen a personas físicas o morales</w:t>
      </w:r>
      <w:r w:rsidRPr="00C77DCA">
        <w:rPr>
          <w:rFonts w:ascii="Palatino Linotype" w:hAnsi="Palatino Linotype"/>
          <w:i/>
          <w:iCs/>
          <w:color w:val="222222"/>
          <w:sz w:val="22"/>
          <w:szCs w:val="22"/>
        </w:rPr>
        <w:t>.”</w:t>
      </w:r>
    </w:p>
    <w:p w14:paraId="05912107"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i/>
          <w:iCs/>
          <w:color w:val="222222"/>
          <w:sz w:val="22"/>
          <w:szCs w:val="22"/>
        </w:rPr>
        <w:t>…</w:t>
      </w:r>
    </w:p>
    <w:p w14:paraId="2BACC81C"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b/>
          <w:bCs/>
          <w:i/>
          <w:iCs/>
          <w:color w:val="222222"/>
          <w:sz w:val="22"/>
          <w:szCs w:val="22"/>
        </w:rPr>
        <w:t>La ley establecerá aquella información que se considere reservada o confidencial.</w:t>
      </w:r>
    </w:p>
    <w:p w14:paraId="1E85A75A" w14:textId="77777777" w:rsidR="00146007" w:rsidRPr="00C77DCA" w:rsidRDefault="00146007" w:rsidP="00DF27EE">
      <w:pPr>
        <w:ind w:left="851" w:right="902"/>
        <w:jc w:val="center"/>
        <w:rPr>
          <w:rFonts w:ascii="Palatino Linotype" w:hAnsi="Palatino Linotype"/>
          <w:color w:val="222222"/>
        </w:rPr>
      </w:pPr>
      <w:r w:rsidRPr="00C77DCA">
        <w:rPr>
          <w:rFonts w:ascii="Palatino Linotype" w:hAnsi="Palatino Linotype"/>
          <w:b/>
          <w:bCs/>
          <w:i/>
          <w:iCs/>
          <w:color w:val="222222"/>
          <w:sz w:val="22"/>
          <w:szCs w:val="22"/>
        </w:rPr>
        <w:t>Constitución Política del Estado Libre y Soberano de México</w:t>
      </w:r>
    </w:p>
    <w:p w14:paraId="0871DE9F"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i/>
          <w:iCs/>
          <w:color w:val="222222"/>
          <w:sz w:val="22"/>
          <w:szCs w:val="22"/>
        </w:rPr>
        <w:t>“</w:t>
      </w:r>
      <w:r w:rsidRPr="00C77DCA">
        <w:rPr>
          <w:rFonts w:ascii="Palatino Linotype" w:hAnsi="Palatino Linotype"/>
          <w:b/>
          <w:bCs/>
          <w:i/>
          <w:iCs/>
          <w:color w:val="222222"/>
          <w:sz w:val="22"/>
          <w:szCs w:val="22"/>
        </w:rPr>
        <w:t>Artículo 5. </w:t>
      </w:r>
      <w:r w:rsidRPr="00C77DCA">
        <w:rPr>
          <w:rFonts w:ascii="Palatino Linotype" w:hAnsi="Palatino Linotype"/>
          <w:i/>
          <w:iCs/>
          <w:color w:val="222222"/>
          <w:sz w:val="22"/>
          <w:szCs w:val="22"/>
        </w:rPr>
        <w:t>…</w:t>
      </w:r>
    </w:p>
    <w:p w14:paraId="137632B6"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i/>
          <w:iCs/>
          <w:color w:val="222222"/>
          <w:sz w:val="22"/>
          <w:szCs w:val="22"/>
        </w:rPr>
        <w:t>…</w:t>
      </w:r>
    </w:p>
    <w:p w14:paraId="38842564"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b/>
          <w:bCs/>
          <w:i/>
          <w:iCs/>
          <w:color w:val="222222"/>
          <w:sz w:val="22"/>
          <w:szCs w:val="22"/>
        </w:rPr>
        <w:t>El derecho a la información será garantizado por el Estado</w:t>
      </w:r>
      <w:r w:rsidRPr="00C77DCA">
        <w:rPr>
          <w:rFonts w:ascii="Palatino Linotype" w:hAnsi="Palatino Linotype"/>
          <w:i/>
          <w:iCs/>
          <w:color w:val="222222"/>
          <w:sz w:val="22"/>
          <w:szCs w:val="22"/>
        </w:rPr>
        <w:t>. La ley establecerá las previsiones que permitan asegurar la protección, el respeto y la difusión de este derecho.</w:t>
      </w:r>
    </w:p>
    <w:p w14:paraId="409B4CC9"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i/>
          <w:iCs/>
          <w:color w:val="222222"/>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0DDA499"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i/>
          <w:iCs/>
          <w:color w:val="222222"/>
          <w:sz w:val="22"/>
          <w:szCs w:val="22"/>
        </w:rPr>
        <w:t>Este derecho se regirá por los principios y bases siguientes:</w:t>
      </w:r>
    </w:p>
    <w:p w14:paraId="7200326F"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b/>
          <w:bCs/>
          <w:i/>
          <w:iCs/>
          <w:color w:val="222222"/>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C77DCA">
        <w:rPr>
          <w:rFonts w:ascii="Palatino Linotype" w:hAnsi="Palatino Linotype"/>
          <w:i/>
          <w:iCs/>
          <w:color w:val="222222"/>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C9BB6A7"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i/>
          <w:iCs/>
          <w:color w:val="222222"/>
          <w:sz w:val="22"/>
          <w:szCs w:val="22"/>
        </w:rPr>
        <w:t>…</w:t>
      </w:r>
    </w:p>
    <w:p w14:paraId="4CBACE8D"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b/>
          <w:bCs/>
          <w:i/>
          <w:iCs/>
          <w:color w:val="222222"/>
          <w:sz w:val="22"/>
          <w:szCs w:val="22"/>
        </w:rPr>
        <w:lastRenderedPageBreak/>
        <w:t>III. Toda persona, sin necesidad de acreditar interés alguno o justificar su utilización, tendrá acceso gratuito a la información pública, a sus datos personales o a la rectificación de éstos.</w:t>
      </w:r>
      <w:r w:rsidRPr="00C77DCA">
        <w:rPr>
          <w:rFonts w:ascii="Palatino Linotype" w:hAnsi="Palatino Linotype"/>
          <w:i/>
          <w:iCs/>
          <w:color w:val="222222"/>
          <w:sz w:val="22"/>
          <w:szCs w:val="22"/>
        </w:rPr>
        <w:t>”</w:t>
      </w:r>
    </w:p>
    <w:p w14:paraId="3592E5AB" w14:textId="77777777" w:rsidR="00146007" w:rsidRPr="00C77DCA" w:rsidRDefault="00146007" w:rsidP="00DF27EE">
      <w:pPr>
        <w:ind w:left="851" w:right="902"/>
        <w:jc w:val="both"/>
        <w:rPr>
          <w:rFonts w:ascii="Palatino Linotype" w:hAnsi="Palatino Linotype"/>
          <w:color w:val="222222"/>
          <w:sz w:val="22"/>
          <w:szCs w:val="22"/>
        </w:rPr>
      </w:pPr>
      <w:r w:rsidRPr="00C77DCA">
        <w:rPr>
          <w:rFonts w:ascii="Palatino Linotype" w:hAnsi="Palatino Linotype"/>
          <w:color w:val="222222"/>
          <w:sz w:val="22"/>
          <w:szCs w:val="22"/>
        </w:rPr>
        <w:t>(Énfasis añadido)</w:t>
      </w:r>
    </w:p>
    <w:p w14:paraId="5F81A0EB" w14:textId="77777777" w:rsidR="00146007" w:rsidRPr="00C77DCA" w:rsidRDefault="00146007" w:rsidP="00DF27EE">
      <w:pPr>
        <w:ind w:left="851" w:right="902"/>
        <w:jc w:val="both"/>
        <w:rPr>
          <w:rFonts w:ascii="Palatino Linotype" w:hAnsi="Palatino Linotype"/>
          <w:color w:val="222222"/>
        </w:rPr>
      </w:pPr>
    </w:p>
    <w:p w14:paraId="0B07425F" w14:textId="77777777" w:rsidR="00146007" w:rsidRPr="00C77DCA" w:rsidRDefault="00146007" w:rsidP="00DF27EE">
      <w:pPr>
        <w:spacing w:line="360" w:lineRule="auto"/>
        <w:jc w:val="both"/>
        <w:rPr>
          <w:rFonts w:ascii="Palatino Linotype" w:hAnsi="Palatino Linotype"/>
          <w:color w:val="222222"/>
        </w:rPr>
      </w:pPr>
      <w:r w:rsidRPr="00C77DCA">
        <w:rPr>
          <w:rFonts w:ascii="Palatino Linotype" w:hAnsi="Palatino Linotype"/>
          <w:color w:val="222222"/>
        </w:rPr>
        <w:t>Por otra parte, del contenido del artículo 1 de la Constitución Política de los Estados Unidos Mexicanos, se destaca lo siguiente:</w:t>
      </w:r>
    </w:p>
    <w:p w14:paraId="3089F8AD" w14:textId="77777777" w:rsidR="00146007" w:rsidRPr="00C77DCA" w:rsidRDefault="00146007" w:rsidP="00DF27EE">
      <w:pPr>
        <w:jc w:val="both"/>
        <w:rPr>
          <w:rFonts w:ascii="Palatino Linotype" w:hAnsi="Palatino Linotype"/>
          <w:color w:val="222222"/>
        </w:rPr>
      </w:pPr>
    </w:p>
    <w:p w14:paraId="3815C73C"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i/>
          <w:iCs/>
          <w:color w:val="222222"/>
          <w:sz w:val="22"/>
          <w:szCs w:val="22"/>
        </w:rPr>
        <w:t>“</w:t>
      </w:r>
      <w:r w:rsidRPr="00C77DCA">
        <w:rPr>
          <w:rFonts w:ascii="Palatino Linotype" w:hAnsi="Palatino Linotype"/>
          <w:b/>
          <w:bCs/>
          <w:i/>
          <w:iCs/>
          <w:color w:val="222222"/>
          <w:sz w:val="22"/>
          <w:szCs w:val="22"/>
        </w:rPr>
        <w:t>Artículo 1o</w:t>
      </w:r>
      <w:r w:rsidRPr="00C77DCA">
        <w:rPr>
          <w:rFonts w:ascii="Palatino Linotype" w:hAnsi="Palatino Linotype"/>
          <w:i/>
          <w:iCs/>
          <w:color w:val="222222"/>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6892017"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b/>
          <w:bCs/>
          <w:i/>
          <w:iCs/>
          <w:color w:val="222222"/>
          <w:sz w:val="22"/>
          <w:szCs w:val="22"/>
        </w:rPr>
        <w:t>Las normas relativas a los derechos humanos se interpretarán</w:t>
      </w:r>
      <w:r w:rsidRPr="00C77DCA">
        <w:rPr>
          <w:rFonts w:ascii="Palatino Linotype" w:hAnsi="Palatino Linotype"/>
          <w:i/>
          <w:iCs/>
          <w:color w:val="222222"/>
          <w:sz w:val="22"/>
          <w:szCs w:val="22"/>
        </w:rPr>
        <w:t> de conformidad con esta Constitución y con los tratados internacionales de la </w:t>
      </w:r>
      <w:r w:rsidRPr="00C77DCA">
        <w:rPr>
          <w:rFonts w:ascii="Palatino Linotype" w:hAnsi="Palatino Linotype"/>
          <w:b/>
          <w:bCs/>
          <w:i/>
          <w:iCs/>
          <w:color w:val="222222"/>
          <w:sz w:val="22"/>
          <w:szCs w:val="22"/>
        </w:rPr>
        <w:t>materia favoreciendo en todo tiempo a las personas la protección más amplia.</w:t>
      </w:r>
    </w:p>
    <w:p w14:paraId="45A0DD49" w14:textId="77777777" w:rsidR="00146007" w:rsidRPr="00C77DCA" w:rsidRDefault="00146007" w:rsidP="00DF27EE">
      <w:pPr>
        <w:ind w:left="851" w:right="902"/>
        <w:jc w:val="both"/>
        <w:rPr>
          <w:rFonts w:ascii="Palatino Linotype" w:hAnsi="Palatino Linotype"/>
          <w:color w:val="222222"/>
        </w:rPr>
      </w:pPr>
      <w:r w:rsidRPr="00C77DCA">
        <w:rPr>
          <w:rFonts w:ascii="Palatino Linotype" w:hAnsi="Palatino Linotype"/>
          <w:b/>
          <w:bCs/>
          <w:i/>
          <w:iCs/>
          <w:color w:val="222222"/>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C77DCA">
        <w:rPr>
          <w:rFonts w:ascii="Palatino Linotype" w:hAnsi="Palatino Linotype"/>
          <w:i/>
          <w:iCs/>
          <w:color w:val="222222"/>
          <w:sz w:val="22"/>
          <w:szCs w:val="22"/>
        </w:rPr>
        <w:t>. En consecuencia, el Estado deberá prevenir, investigar, sancionar y reparar las violaciones a los derechos humanos, en los términos que establezca la ley.”</w:t>
      </w:r>
    </w:p>
    <w:p w14:paraId="47560592" w14:textId="77777777" w:rsidR="00146007" w:rsidRPr="00C77DCA" w:rsidRDefault="00146007" w:rsidP="00DF27EE">
      <w:pPr>
        <w:ind w:left="851" w:right="902"/>
        <w:jc w:val="both"/>
        <w:rPr>
          <w:rFonts w:ascii="Palatino Linotype" w:hAnsi="Palatino Linotype"/>
          <w:color w:val="222222"/>
          <w:sz w:val="22"/>
          <w:szCs w:val="22"/>
        </w:rPr>
      </w:pPr>
      <w:r w:rsidRPr="00C77DCA">
        <w:rPr>
          <w:rFonts w:ascii="Palatino Linotype" w:hAnsi="Palatino Linotype"/>
          <w:color w:val="222222"/>
          <w:sz w:val="22"/>
          <w:szCs w:val="22"/>
        </w:rPr>
        <w:t>(Énfasis añadido)</w:t>
      </w:r>
    </w:p>
    <w:p w14:paraId="70D4E8E9" w14:textId="77777777" w:rsidR="00DF27EE" w:rsidRDefault="00DF27EE" w:rsidP="00DF27EE">
      <w:pPr>
        <w:jc w:val="both"/>
        <w:rPr>
          <w:rFonts w:ascii="Palatino Linotype" w:hAnsi="Palatino Linotype"/>
          <w:color w:val="222222"/>
        </w:rPr>
      </w:pPr>
    </w:p>
    <w:p w14:paraId="5FBC9039" w14:textId="77777777" w:rsidR="00146007" w:rsidRDefault="00146007" w:rsidP="00DF27EE">
      <w:pPr>
        <w:spacing w:line="360" w:lineRule="auto"/>
        <w:jc w:val="both"/>
        <w:rPr>
          <w:rFonts w:ascii="Palatino Linotype" w:hAnsi="Palatino Linotype"/>
          <w:color w:val="222222"/>
        </w:rPr>
      </w:pPr>
      <w:r w:rsidRPr="00C77DCA">
        <w:rPr>
          <w:rFonts w:ascii="Palatino Linotype" w:hAnsi="Palatino Linotype"/>
          <w:color w:val="222222"/>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3C34293" w14:textId="77777777" w:rsidR="00DF27EE" w:rsidRPr="00C77DCA" w:rsidRDefault="00DF27EE" w:rsidP="00DF27EE">
      <w:pPr>
        <w:spacing w:line="360" w:lineRule="auto"/>
        <w:jc w:val="both"/>
        <w:rPr>
          <w:rFonts w:ascii="Palatino Linotype" w:hAnsi="Palatino Linotype"/>
          <w:color w:val="222222"/>
        </w:rPr>
      </w:pPr>
    </w:p>
    <w:p w14:paraId="754954E9" w14:textId="77777777" w:rsidR="00146007" w:rsidRPr="00C77DCA" w:rsidRDefault="00146007" w:rsidP="00DF27EE">
      <w:pPr>
        <w:spacing w:line="360" w:lineRule="auto"/>
        <w:jc w:val="both"/>
        <w:rPr>
          <w:rFonts w:ascii="Palatino Linotype" w:hAnsi="Palatino Linotype"/>
          <w:color w:val="222222"/>
        </w:rPr>
      </w:pPr>
      <w:r w:rsidRPr="00C77DCA">
        <w:rPr>
          <w:rFonts w:ascii="Palatino Linotype" w:hAnsi="Palatino Linotype"/>
          <w:color w:val="222222"/>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194B5A65" w14:textId="77777777" w:rsidR="00146007" w:rsidRPr="00C77DCA" w:rsidRDefault="00146007" w:rsidP="00DF27EE">
      <w:pPr>
        <w:jc w:val="both"/>
        <w:rPr>
          <w:rFonts w:ascii="Palatino Linotype" w:hAnsi="Palatino Linotype"/>
          <w:color w:val="222222"/>
        </w:rPr>
      </w:pPr>
    </w:p>
    <w:p w14:paraId="7AD78FF5" w14:textId="77777777" w:rsidR="00146007" w:rsidRPr="00C77DCA" w:rsidRDefault="00146007" w:rsidP="00DF27EE">
      <w:pPr>
        <w:ind w:left="851" w:right="902"/>
        <w:jc w:val="both"/>
        <w:rPr>
          <w:rFonts w:ascii="Palatino Linotype" w:hAnsi="Palatino Linotype"/>
          <w:i/>
          <w:iCs/>
          <w:color w:val="222222"/>
          <w:sz w:val="22"/>
          <w:szCs w:val="22"/>
        </w:rPr>
      </w:pPr>
      <w:r w:rsidRPr="00C77DCA">
        <w:rPr>
          <w:rFonts w:ascii="Palatino Linotype" w:hAnsi="Palatino Linotype"/>
          <w:i/>
          <w:iCs/>
          <w:color w:val="222222"/>
          <w:sz w:val="22"/>
          <w:szCs w:val="22"/>
        </w:rPr>
        <w:t>“</w:t>
      </w:r>
      <w:r w:rsidRPr="00C77DCA">
        <w:rPr>
          <w:rFonts w:ascii="Palatino Linotype" w:hAnsi="Palatino Linotype"/>
          <w:b/>
          <w:bCs/>
          <w:i/>
          <w:iCs/>
          <w:color w:val="222222"/>
          <w:sz w:val="22"/>
          <w:szCs w:val="22"/>
        </w:rPr>
        <w:t>Acceso a información gubernamental. No debe condicionarse a que el solicitante acredite su personalidad, demuestre interés alguno o justifique su utilización.</w:t>
      </w:r>
      <w:r w:rsidRPr="00C77DCA">
        <w:rPr>
          <w:rFonts w:ascii="Palatino Linotype" w:hAnsi="Palatino Linotype"/>
          <w:i/>
          <w:iCs/>
          <w:color w:val="222222"/>
          <w:sz w:val="22"/>
          <w:szCs w:val="22"/>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 (SIC)</w:t>
      </w:r>
    </w:p>
    <w:p w14:paraId="784E63BF" w14:textId="77777777" w:rsidR="00146007" w:rsidRPr="00C77DCA" w:rsidRDefault="00146007" w:rsidP="00DF27EE">
      <w:pPr>
        <w:ind w:left="851" w:right="902"/>
        <w:jc w:val="both"/>
        <w:rPr>
          <w:rFonts w:ascii="Palatino Linotype" w:hAnsi="Palatino Linotype"/>
          <w:color w:val="222222"/>
        </w:rPr>
      </w:pPr>
    </w:p>
    <w:p w14:paraId="3ABA9DD8" w14:textId="77777777" w:rsidR="00146007" w:rsidRDefault="00146007" w:rsidP="00DF27EE">
      <w:pPr>
        <w:spacing w:line="360" w:lineRule="auto"/>
        <w:jc w:val="both"/>
        <w:rPr>
          <w:rFonts w:ascii="Palatino Linotype" w:hAnsi="Palatino Linotype"/>
          <w:color w:val="222222"/>
        </w:rPr>
      </w:pPr>
      <w:r w:rsidRPr="00C77DCA">
        <w:rPr>
          <w:rFonts w:ascii="Palatino Linotype" w:hAnsi="Palatino Linotype"/>
          <w:color w:val="222222"/>
        </w:rPr>
        <w:t>En ese orden de ideas, se estima que el requerimiento relativo al nombre como presupuesto de procedibilidad, podría limitar el ejercicio del derecho de acceso a la información pública, debido a que, el hecho de solicitar la identificación del hoy </w:t>
      </w:r>
      <w:r w:rsidRPr="00C77DCA">
        <w:rPr>
          <w:rFonts w:ascii="Palatino Linotype" w:hAnsi="Palatino Linotype"/>
          <w:b/>
          <w:bCs/>
          <w:color w:val="222222"/>
        </w:rPr>
        <w:t>RECURRENTE</w:t>
      </w:r>
      <w:r w:rsidRPr="00C77DCA">
        <w:rPr>
          <w:rFonts w:ascii="Palatino Linotype" w:hAnsi="Palatino Linotype"/>
          <w:color w:val="222222"/>
        </w:rPr>
        <w:t> a través de dicho dato personal, en ciertos extremos se equipara a una exigencia acerca de su interés o justificación de su utilización, lo que materialmente haría nugatorio un derecho fundamental.</w:t>
      </w:r>
    </w:p>
    <w:p w14:paraId="1EC39B23" w14:textId="77777777" w:rsidR="00814C6D" w:rsidRPr="00C77DCA" w:rsidRDefault="00814C6D" w:rsidP="00DF27EE">
      <w:pPr>
        <w:spacing w:line="360" w:lineRule="auto"/>
        <w:jc w:val="both"/>
        <w:rPr>
          <w:rFonts w:ascii="Palatino Linotype" w:hAnsi="Palatino Linotype"/>
          <w:color w:val="222222"/>
        </w:rPr>
      </w:pPr>
    </w:p>
    <w:p w14:paraId="353BD145" w14:textId="77777777" w:rsidR="00146007" w:rsidRPr="00C77DCA" w:rsidRDefault="00146007" w:rsidP="00DF27EE">
      <w:pPr>
        <w:spacing w:line="360" w:lineRule="auto"/>
        <w:jc w:val="both"/>
        <w:rPr>
          <w:rFonts w:ascii="Palatino Linotype" w:hAnsi="Palatino Linotype"/>
          <w:color w:val="222222"/>
        </w:rPr>
      </w:pPr>
      <w:r w:rsidRPr="00C77DCA">
        <w:rPr>
          <w:rFonts w:ascii="Palatino Linotype" w:hAnsi="Palatino Linotype"/>
          <w:color w:val="222222"/>
        </w:rPr>
        <w:t xml:space="preserve">Aunado a ello, para el estudio de la materia sobre la que se resuelve el presente recurso de revisión, resulta intrascendente conocer el nombre de la persona que lo hubiere promovido, en virtud de que tanto la Constitución Política de los Estados Unidos </w:t>
      </w:r>
      <w:r w:rsidRPr="00C77DCA">
        <w:rPr>
          <w:rFonts w:ascii="Palatino Linotype" w:hAnsi="Palatino Linotype"/>
          <w:color w:val="222222"/>
        </w:rPr>
        <w:lastRenderedPageBreak/>
        <w:t>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14:paraId="52D818F6" w14:textId="77777777" w:rsidR="00146007" w:rsidRPr="00C77DCA" w:rsidRDefault="00146007" w:rsidP="00DF27EE">
      <w:pPr>
        <w:spacing w:line="360" w:lineRule="auto"/>
        <w:jc w:val="both"/>
        <w:rPr>
          <w:rFonts w:ascii="Palatino Linotype" w:hAnsi="Palatino Linotype"/>
          <w:color w:val="222222"/>
        </w:rPr>
      </w:pPr>
    </w:p>
    <w:p w14:paraId="4742677D" w14:textId="77777777" w:rsidR="00146007" w:rsidRDefault="00146007" w:rsidP="00DF27EE">
      <w:pPr>
        <w:spacing w:line="360" w:lineRule="auto"/>
        <w:jc w:val="both"/>
        <w:rPr>
          <w:rFonts w:ascii="Palatino Linotype" w:hAnsi="Palatino Linotype"/>
          <w:color w:val="222222"/>
        </w:rPr>
      </w:pPr>
      <w:r w:rsidRPr="00C77DCA">
        <w:rPr>
          <w:rFonts w:ascii="Palatino Linotype" w:hAnsi="Palatino Linotype"/>
          <w:color w:val="222222"/>
        </w:rPr>
        <w:t>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C77DCA">
        <w:rPr>
          <w:rFonts w:ascii="Palatino Linotype" w:hAnsi="Palatino Linotype"/>
          <w:b/>
          <w:bCs/>
          <w:color w:val="222222"/>
        </w:rPr>
        <w:t>EL RECURRENTE</w:t>
      </w:r>
      <w:r w:rsidRPr="00C77DCA">
        <w:rPr>
          <w:rFonts w:ascii="Palatino Linotype" w:hAnsi="Palatino Linotype"/>
          <w:color w:val="222222"/>
        </w:rPr>
        <w:t>, es la misma persona que realizó la solicitud de acceso a la información pública que ahora se impugna.</w:t>
      </w:r>
    </w:p>
    <w:p w14:paraId="24DE02A8" w14:textId="77777777" w:rsidR="00DF27EE" w:rsidRPr="00C77DCA" w:rsidRDefault="00DF27EE" w:rsidP="00DF27EE">
      <w:pPr>
        <w:spacing w:line="360" w:lineRule="auto"/>
        <w:jc w:val="both"/>
        <w:rPr>
          <w:rFonts w:ascii="Palatino Linotype" w:hAnsi="Palatino Linotype"/>
          <w:color w:val="222222"/>
        </w:rPr>
      </w:pPr>
    </w:p>
    <w:p w14:paraId="2A02CE3B" w14:textId="55A46395" w:rsidR="00FA74C0" w:rsidRDefault="00146007" w:rsidP="00DF27EE">
      <w:pPr>
        <w:pStyle w:val="NormalWeb"/>
        <w:spacing w:before="0" w:beforeAutospacing="0" w:after="0" w:afterAutospacing="0" w:line="360" w:lineRule="auto"/>
        <w:jc w:val="both"/>
        <w:rPr>
          <w:rFonts w:ascii="Palatino Linotype" w:hAnsi="Palatino Linotype"/>
          <w:color w:val="222222"/>
        </w:rPr>
      </w:pPr>
      <w:r w:rsidRPr="00C77DCA">
        <w:rPr>
          <w:rFonts w:ascii="Palatino Linotype" w:hAnsi="Palatino Linotype"/>
          <w:color w:val="222222"/>
        </w:rPr>
        <w:t>En adición a lo anterior, el propio artículo 180 en su último párrafo establece que cuando el recurso se interponga de manera electrónica no será indispensable que contenga determinados requisitos, entre ellos, el nombre del hoy</w:t>
      </w:r>
      <w:r w:rsidRPr="00C77DCA">
        <w:rPr>
          <w:rFonts w:ascii="Palatino Linotype" w:hAnsi="Palatino Linotype"/>
          <w:b/>
          <w:bCs/>
          <w:color w:val="222222"/>
        </w:rPr>
        <w:t> RECURRENTE</w:t>
      </w:r>
      <w:r w:rsidRPr="00C77DCA">
        <w:rPr>
          <w:rFonts w:ascii="Palatino Linotype" w:hAnsi="Palatino Linotype"/>
          <w:color w:val="222222"/>
        </w:rPr>
        <w:t xml:space="preserve">, por </w:t>
      </w:r>
      <w:r w:rsidRPr="00C77DCA">
        <w:rPr>
          <w:rFonts w:ascii="Palatino Linotype" w:hAnsi="Palatino Linotype"/>
          <w:color w:val="222222"/>
        </w:rPr>
        <w:lastRenderedPageBreak/>
        <w:t>lo que, en el presente caso, al haber sido presentado el recurso de revisión vía </w:t>
      </w:r>
      <w:r w:rsidRPr="00C77DCA">
        <w:rPr>
          <w:rFonts w:ascii="Palatino Linotype" w:hAnsi="Palatino Linotype"/>
          <w:b/>
          <w:bCs/>
          <w:color w:val="222222"/>
        </w:rPr>
        <w:t>SAIMEX</w:t>
      </w:r>
      <w:r w:rsidRPr="00C77DCA">
        <w:rPr>
          <w:rFonts w:ascii="Palatino Linotype" w:hAnsi="Palatino Linotype"/>
          <w:color w:val="222222"/>
        </w:rPr>
        <w:t>, dicho</w:t>
      </w:r>
      <w:r w:rsidR="00814C6D">
        <w:rPr>
          <w:rFonts w:ascii="Palatino Linotype" w:hAnsi="Palatino Linotype"/>
          <w:color w:val="222222"/>
        </w:rPr>
        <w:t xml:space="preserve"> requisito resulta innecesario.</w:t>
      </w:r>
    </w:p>
    <w:p w14:paraId="76A6A56D" w14:textId="77777777" w:rsidR="00DF27EE" w:rsidRPr="00C77DCA" w:rsidRDefault="00DF27EE" w:rsidP="00DF27EE">
      <w:pPr>
        <w:pStyle w:val="NormalWeb"/>
        <w:spacing w:before="0" w:beforeAutospacing="0" w:after="0" w:afterAutospacing="0" w:line="360" w:lineRule="auto"/>
        <w:jc w:val="both"/>
        <w:rPr>
          <w:rFonts w:ascii="Palatino Linotype" w:hAnsi="Palatino Linotype"/>
          <w:color w:val="222222"/>
        </w:rPr>
      </w:pPr>
    </w:p>
    <w:p w14:paraId="425478D0" w14:textId="77777777" w:rsidR="0074439B" w:rsidRDefault="00844693" w:rsidP="00DF27EE">
      <w:pPr>
        <w:pStyle w:val="NormalWeb"/>
        <w:spacing w:before="0" w:beforeAutospacing="0" w:after="0" w:afterAutospacing="0" w:line="360" w:lineRule="auto"/>
        <w:jc w:val="both"/>
        <w:rPr>
          <w:rFonts w:ascii="Palatino Linotype" w:hAnsi="Palatino Linotype" w:cs="Arial"/>
          <w:b/>
          <w:lang w:val="es-ES"/>
        </w:rPr>
      </w:pPr>
      <w:r w:rsidRPr="00C77DCA">
        <w:rPr>
          <w:rFonts w:ascii="Palatino Linotype" w:hAnsi="Palatino Linotype" w:cs="Arial"/>
          <w:b/>
          <w:sz w:val="28"/>
          <w:szCs w:val="28"/>
        </w:rPr>
        <w:t>SEXTO</w:t>
      </w:r>
      <w:r w:rsidRPr="00C77DCA">
        <w:rPr>
          <w:rFonts w:ascii="Palatino Linotype" w:hAnsi="Palatino Linotype" w:cs="Arial"/>
          <w:b/>
        </w:rPr>
        <w:t>.</w:t>
      </w:r>
      <w:r w:rsidR="00CE0362" w:rsidRPr="00C77DCA">
        <w:rPr>
          <w:rFonts w:ascii="Palatino Linotype" w:hAnsi="Palatino Linotype" w:cs="Arial"/>
          <w:b/>
        </w:rPr>
        <w:t xml:space="preserve"> </w:t>
      </w:r>
      <w:r w:rsidR="00CE0362" w:rsidRPr="00C77DCA">
        <w:rPr>
          <w:rFonts w:ascii="Palatino Linotype" w:hAnsi="Palatino Linotype" w:cs="Arial"/>
          <w:b/>
          <w:lang w:val="es-ES"/>
        </w:rPr>
        <w:t xml:space="preserve">Estudio y resolución del asunto.  </w:t>
      </w:r>
    </w:p>
    <w:p w14:paraId="24A96E90" w14:textId="3DAB8CFE" w:rsidR="00722B7F" w:rsidRDefault="00722B7F" w:rsidP="00DF27EE">
      <w:pPr>
        <w:pStyle w:val="NormalWeb"/>
        <w:spacing w:before="0" w:beforeAutospacing="0" w:after="0" w:afterAutospacing="0" w:line="360" w:lineRule="auto"/>
        <w:jc w:val="both"/>
        <w:rPr>
          <w:rFonts w:ascii="Palatino Linotype" w:hAnsi="Palatino Linotype" w:cs="Arial"/>
          <w:color w:val="000000" w:themeColor="text1"/>
        </w:rPr>
      </w:pPr>
      <w:r w:rsidRPr="00C77DCA">
        <w:rPr>
          <w:rFonts w:ascii="Palatino Linotype" w:hAnsi="Palatino Linotype" w:cs="Arial"/>
          <w:color w:val="000000" w:themeColor="text1"/>
        </w:rPr>
        <w:t xml:space="preserve">Una vez determinada la vía sobre la que versará el presente recurso, y previa revisión del expediente electrónico formado en </w:t>
      </w:r>
      <w:r w:rsidRPr="00C77DCA">
        <w:rPr>
          <w:rFonts w:ascii="Palatino Linotype" w:hAnsi="Palatino Linotype" w:cs="Arial"/>
          <w:b/>
          <w:color w:val="000000" w:themeColor="text1"/>
        </w:rPr>
        <w:t>EL SAIMEX</w:t>
      </w:r>
      <w:r w:rsidRPr="00C77DCA">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w:t>
      </w:r>
      <w:r w:rsidR="00B51217" w:rsidRPr="00C77DCA">
        <w:rPr>
          <w:rFonts w:ascii="Palatino Linotype" w:hAnsi="Palatino Linotype" w:cs="Arial"/>
          <w:color w:val="000000" w:themeColor="text1"/>
        </w:rPr>
        <w:t xml:space="preserve">Constitución Política de los Estados Unidos Mexicanos </w:t>
      </w:r>
      <w:r w:rsidRPr="00C77DCA">
        <w:rPr>
          <w:rFonts w:ascii="Palatino Linotype" w:hAnsi="Palatino Linotype" w:cs="Arial"/>
          <w:color w:val="000000" w:themeColor="text1"/>
        </w:rPr>
        <w:t>y diversos 8 y 9 de la Ley de Transparencia local.</w:t>
      </w:r>
    </w:p>
    <w:p w14:paraId="64EC3C91" w14:textId="77777777" w:rsidR="00E3528B" w:rsidRPr="00C77DCA" w:rsidRDefault="00E3528B" w:rsidP="00DF27EE">
      <w:pPr>
        <w:pStyle w:val="NormalWeb"/>
        <w:spacing w:before="0" w:beforeAutospacing="0" w:after="0" w:afterAutospacing="0" w:line="360" w:lineRule="auto"/>
        <w:jc w:val="both"/>
        <w:rPr>
          <w:rFonts w:ascii="Palatino Linotype" w:hAnsi="Palatino Linotype" w:cs="Arial"/>
          <w:color w:val="000000" w:themeColor="text1"/>
        </w:rPr>
      </w:pPr>
    </w:p>
    <w:p w14:paraId="7F26D763" w14:textId="77777777" w:rsidR="00722B7F" w:rsidRPr="00C77DCA" w:rsidRDefault="00722B7F" w:rsidP="00DF27EE">
      <w:pPr>
        <w:spacing w:line="360" w:lineRule="auto"/>
        <w:jc w:val="both"/>
        <w:rPr>
          <w:rFonts w:ascii="Palatino Linotype" w:hAnsi="Palatino Linotype"/>
          <w:color w:val="222222"/>
          <w:lang w:eastAsia="es-MX"/>
        </w:rPr>
      </w:pPr>
      <w:r w:rsidRPr="00C77DCA">
        <w:rPr>
          <w:rFonts w:ascii="Palatino Linotype" w:hAnsi="Palatino Linotype"/>
          <w:color w:val="222222"/>
          <w:lang w:eastAsia="es-MX"/>
        </w:rPr>
        <w:t xml:space="preserve">Primeramente, se precisa que se obvia el análisis de la competencia por parte del </w:t>
      </w:r>
      <w:r w:rsidRPr="00C77DCA">
        <w:rPr>
          <w:rFonts w:ascii="Palatino Linotype" w:hAnsi="Palatino Linotype"/>
          <w:b/>
          <w:bCs/>
          <w:color w:val="222222"/>
          <w:lang w:eastAsia="es-MX"/>
        </w:rPr>
        <w:t>SUJETO OBLIGADO</w:t>
      </w:r>
      <w:r w:rsidRPr="00C77DCA">
        <w:rPr>
          <w:rFonts w:ascii="Palatino Linotype" w:hAnsi="Palatino Linotype"/>
          <w:color w:val="222222"/>
          <w:lang w:eastAsia="es-MX"/>
        </w:rPr>
        <w:t>, para generar, administrar o poseer la información solicitada, dado que éste ha asumido la misma, en razón de que en su respuesta admitió contar con dicha información, tal como lo establece el artículo 12 de la Ley de Transparencia y Acceso a la Información Pública del Estado de México y Municipios.</w:t>
      </w:r>
    </w:p>
    <w:p w14:paraId="72254F7D" w14:textId="77777777" w:rsidR="00DF27EE" w:rsidRDefault="00DF27EE" w:rsidP="00DF27EE">
      <w:pPr>
        <w:ind w:left="851" w:right="902"/>
        <w:jc w:val="both"/>
        <w:rPr>
          <w:rFonts w:ascii="Palatino Linotype" w:hAnsi="Palatino Linotype"/>
          <w:i/>
          <w:iCs/>
          <w:color w:val="222222"/>
          <w:sz w:val="22"/>
          <w:szCs w:val="22"/>
          <w:lang w:eastAsia="es-MX"/>
        </w:rPr>
      </w:pPr>
    </w:p>
    <w:p w14:paraId="6E44E5E9" w14:textId="4E36F88E" w:rsidR="004D3B29" w:rsidRPr="00C77DCA" w:rsidRDefault="00722B7F" w:rsidP="00DF27EE">
      <w:pPr>
        <w:ind w:left="851" w:right="902"/>
        <w:jc w:val="both"/>
        <w:rPr>
          <w:rFonts w:ascii="Palatino Linotype" w:hAnsi="Palatino Linotype"/>
          <w:i/>
          <w:iCs/>
          <w:color w:val="222222"/>
          <w:sz w:val="22"/>
          <w:szCs w:val="22"/>
          <w:lang w:eastAsia="es-MX"/>
        </w:rPr>
      </w:pPr>
      <w:r w:rsidRPr="00C77DCA">
        <w:rPr>
          <w:rFonts w:ascii="Palatino Linotype" w:hAnsi="Palatino Linotype"/>
          <w:i/>
          <w:iCs/>
          <w:color w:val="222222"/>
          <w:sz w:val="22"/>
          <w:szCs w:val="22"/>
          <w:lang w:eastAsia="es-MX"/>
        </w:rPr>
        <w:t>“</w:t>
      </w:r>
      <w:r w:rsidRPr="00C77DCA">
        <w:rPr>
          <w:rFonts w:ascii="Palatino Linotype" w:hAnsi="Palatino Linotype"/>
          <w:b/>
          <w:bCs/>
          <w:i/>
          <w:iCs/>
          <w:color w:val="222222"/>
          <w:sz w:val="22"/>
          <w:szCs w:val="22"/>
          <w:lang w:eastAsia="es-MX"/>
        </w:rPr>
        <w:t>Artículo 12.</w:t>
      </w:r>
      <w:r w:rsidRPr="00C77DCA">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w:t>
      </w:r>
      <w:r w:rsidR="004D3B29" w:rsidRPr="00C77DCA">
        <w:rPr>
          <w:rFonts w:ascii="Palatino Linotype" w:hAnsi="Palatino Linotype"/>
          <w:i/>
          <w:iCs/>
          <w:color w:val="222222"/>
          <w:sz w:val="22"/>
          <w:szCs w:val="22"/>
          <w:lang w:eastAsia="es-MX"/>
        </w:rPr>
        <w:t>posiciones jurídicas aplicables.</w:t>
      </w:r>
    </w:p>
    <w:p w14:paraId="3E2E6456" w14:textId="77777777" w:rsidR="00722B7F" w:rsidRPr="00C77DCA" w:rsidRDefault="00722B7F" w:rsidP="00DF27EE">
      <w:pPr>
        <w:ind w:left="851" w:right="902"/>
        <w:jc w:val="both"/>
        <w:rPr>
          <w:rFonts w:ascii="Palatino Linotype" w:hAnsi="Palatino Linotype"/>
          <w:i/>
          <w:iCs/>
          <w:color w:val="222222"/>
          <w:sz w:val="22"/>
          <w:szCs w:val="22"/>
          <w:lang w:eastAsia="es-MX"/>
        </w:rPr>
      </w:pPr>
      <w:r w:rsidRPr="00C77DCA">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4CC03E6" w14:textId="77777777" w:rsidR="00722B7F" w:rsidRPr="00C77DCA" w:rsidRDefault="00722B7F" w:rsidP="00DF27EE">
      <w:pPr>
        <w:jc w:val="both"/>
        <w:rPr>
          <w:rFonts w:ascii="Palatino Linotype" w:hAnsi="Palatino Linotype"/>
          <w:color w:val="222222"/>
          <w:lang w:eastAsia="es-MX"/>
        </w:rPr>
      </w:pPr>
    </w:p>
    <w:p w14:paraId="2A0ED20A" w14:textId="77777777" w:rsidR="003A1BCA" w:rsidRDefault="0074439B" w:rsidP="00DF27EE">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Señalado</w:t>
      </w:r>
      <w:r w:rsidR="00722B7F" w:rsidRPr="00C77DCA">
        <w:rPr>
          <w:rFonts w:ascii="Palatino Linotype" w:eastAsiaTheme="minorEastAsia" w:hAnsi="Palatino Linotype" w:cs="Arial"/>
          <w:lang w:val="es-ES_tradnl"/>
        </w:rPr>
        <w:t xml:space="preserve"> lo anterior, se procede a analizar las documentales que int</w:t>
      </w:r>
      <w:r w:rsidR="003A1BCA">
        <w:rPr>
          <w:rFonts w:ascii="Palatino Linotype" w:eastAsiaTheme="minorEastAsia" w:hAnsi="Palatino Linotype" w:cs="Arial"/>
          <w:lang w:val="es-ES_tradnl"/>
        </w:rPr>
        <w:t xml:space="preserve">egran el expediente electrónico del recurso </w:t>
      </w:r>
      <w:r w:rsidR="003A1BCA" w:rsidRPr="0080114E">
        <w:rPr>
          <w:rFonts w:ascii="Palatino Linotype" w:hAnsi="Palatino Linotype"/>
          <w:b/>
          <w:bCs/>
          <w:u w:val="single"/>
        </w:rPr>
        <w:t>05287/INFOEM/IP/RR/2021</w:t>
      </w:r>
      <w:r w:rsidR="003A1BCA" w:rsidRPr="003A1BCA">
        <w:rPr>
          <w:rFonts w:ascii="Palatino Linotype" w:hAnsi="Palatino Linotype"/>
          <w:b/>
          <w:bCs/>
        </w:rPr>
        <w:t>,</w:t>
      </w:r>
      <w:r w:rsidR="00722B7F" w:rsidRPr="00C77DCA">
        <w:rPr>
          <w:rFonts w:ascii="Palatino Linotype" w:eastAsiaTheme="minorEastAsia" w:hAnsi="Palatino Linotype" w:cs="Arial"/>
          <w:lang w:val="es-ES_tradnl"/>
        </w:rPr>
        <w:t xml:space="preserve"> </w:t>
      </w:r>
      <w:r w:rsidR="003A1BCA">
        <w:rPr>
          <w:rFonts w:ascii="Palatino Linotype" w:eastAsiaTheme="minorEastAsia" w:hAnsi="Palatino Linotype" w:cs="Arial"/>
          <w:lang w:val="es-ES_tradnl"/>
        </w:rPr>
        <w:t xml:space="preserve">pues bien, mediante respuesta </w:t>
      </w:r>
      <w:r w:rsidR="003A1BCA" w:rsidRPr="003A1BCA">
        <w:rPr>
          <w:rFonts w:ascii="Palatino Linotype" w:eastAsiaTheme="minorEastAsia" w:hAnsi="Palatino Linotype" w:cs="Arial"/>
          <w:b/>
          <w:lang w:val="es-ES_tradnl"/>
        </w:rPr>
        <w:t>EL SUJETO OBLIGADO</w:t>
      </w:r>
      <w:r w:rsidR="003A1BCA">
        <w:rPr>
          <w:rFonts w:ascii="Palatino Linotype" w:eastAsiaTheme="minorEastAsia" w:hAnsi="Palatino Linotype" w:cs="Arial"/>
          <w:b/>
          <w:lang w:val="es-ES_tradnl"/>
        </w:rPr>
        <w:t xml:space="preserve">, </w:t>
      </w:r>
      <w:r w:rsidR="003A1BCA">
        <w:rPr>
          <w:rFonts w:ascii="Palatino Linotype" w:eastAsiaTheme="minorEastAsia" w:hAnsi="Palatino Linotype" w:cs="Arial"/>
          <w:lang w:val="es-ES_tradnl"/>
        </w:rPr>
        <w:t xml:space="preserve">dio atención a los rubros solicitados del </w:t>
      </w:r>
      <w:r w:rsidR="003A1BCA" w:rsidRPr="003A1BCA">
        <w:rPr>
          <w:rFonts w:ascii="Palatino Linotype" w:eastAsiaTheme="minorEastAsia" w:hAnsi="Palatino Linotype" w:cs="Arial"/>
          <w:b/>
          <w:lang w:val="es-ES_tradnl"/>
        </w:rPr>
        <w:t>RECURRENTE</w:t>
      </w:r>
      <w:r w:rsidR="003A1BCA">
        <w:rPr>
          <w:rFonts w:ascii="Palatino Linotype" w:eastAsiaTheme="minorEastAsia" w:hAnsi="Palatino Linotype" w:cs="Arial"/>
          <w:lang w:val="es-ES_tradnl"/>
        </w:rPr>
        <w:t xml:space="preserve"> en los siguientes términos:</w:t>
      </w:r>
    </w:p>
    <w:p w14:paraId="71BE3B0F" w14:textId="3ABB8CE9" w:rsidR="00722B7F" w:rsidRDefault="003A1BCA" w:rsidP="00DF27EE">
      <w:pPr>
        <w:spacing w:line="360" w:lineRule="auto"/>
        <w:jc w:val="center"/>
        <w:rPr>
          <w:rFonts w:ascii="Palatino Linotype" w:eastAsiaTheme="minorEastAsia" w:hAnsi="Palatino Linotype" w:cs="Arial"/>
          <w:lang w:val="es-ES_tradnl"/>
        </w:rPr>
      </w:pPr>
      <w:r>
        <w:rPr>
          <w:noProof/>
          <w:lang w:eastAsia="es-MX"/>
        </w:rPr>
        <w:drawing>
          <wp:inline distT="0" distB="0" distL="0" distR="0" wp14:anchorId="609ABFDD" wp14:editId="3AD3E7F5">
            <wp:extent cx="4857058" cy="244792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5536"/>
                    <a:stretch/>
                  </pic:blipFill>
                  <pic:spPr bwMode="auto">
                    <a:xfrm>
                      <a:off x="0" y="0"/>
                      <a:ext cx="4880127" cy="2459551"/>
                    </a:xfrm>
                    <a:prstGeom prst="rect">
                      <a:avLst/>
                    </a:prstGeom>
                    <a:ln>
                      <a:noFill/>
                    </a:ln>
                    <a:extLst>
                      <a:ext uri="{53640926-AAD7-44D8-BBD7-CCE9431645EC}">
                        <a14:shadowObscured xmlns:a14="http://schemas.microsoft.com/office/drawing/2010/main"/>
                      </a:ext>
                    </a:extLst>
                  </pic:spPr>
                </pic:pic>
              </a:graphicData>
            </a:graphic>
          </wp:inline>
        </w:drawing>
      </w:r>
    </w:p>
    <w:p w14:paraId="49CA9729" w14:textId="0B15130B" w:rsidR="00E34781" w:rsidRDefault="0080114E" w:rsidP="00DF27EE">
      <w:pPr>
        <w:spacing w:line="360" w:lineRule="auto"/>
        <w:jc w:val="both"/>
        <w:rPr>
          <w:rFonts w:ascii="Palatino Linotype" w:hAnsi="Palatino Linotype" w:cs="Arial"/>
        </w:rPr>
      </w:pPr>
      <w:r w:rsidRPr="001B2E52">
        <w:rPr>
          <w:rFonts w:ascii="Palatino Linotype" w:hAnsi="Palatino Linotype"/>
          <w:lang w:val="es-ES"/>
        </w:rPr>
        <w:t xml:space="preserve">Inconforme con la respuesta del </w:t>
      </w:r>
      <w:r w:rsidRPr="001B2E52">
        <w:rPr>
          <w:rFonts w:ascii="Palatino Linotype" w:hAnsi="Palatino Linotype"/>
          <w:b/>
          <w:bCs/>
          <w:lang w:val="es-ES"/>
        </w:rPr>
        <w:t>SUJETO OBLIGADO</w:t>
      </w:r>
      <w:r w:rsidRPr="001B2E52">
        <w:rPr>
          <w:rFonts w:ascii="Palatino Linotype" w:hAnsi="Palatino Linotype"/>
          <w:lang w:val="es-ES"/>
        </w:rPr>
        <w:t>, el particular interpuso el presente recurso de revisión, en el que señalo como a</w:t>
      </w:r>
      <w:proofErr w:type="spellStart"/>
      <w:r w:rsidRPr="001B2E52">
        <w:rPr>
          <w:rFonts w:ascii="Palatino Linotype" w:hAnsi="Palatino Linotype" w:cs="Arial"/>
        </w:rPr>
        <w:t>cto</w:t>
      </w:r>
      <w:proofErr w:type="spellEnd"/>
      <w:r w:rsidRPr="001B2E52">
        <w:rPr>
          <w:rFonts w:ascii="Palatino Linotype" w:hAnsi="Palatino Linotype" w:cs="Arial"/>
        </w:rPr>
        <w:t xml:space="preserve"> impugnado: </w:t>
      </w:r>
      <w:r w:rsidRPr="0080114E">
        <w:rPr>
          <w:rFonts w:ascii="Palatino Linotype" w:hAnsi="Palatino Linotype" w:cs="Arial"/>
          <w:i/>
        </w:rPr>
        <w:t xml:space="preserve">“Respuestas incompletas a mi </w:t>
      </w:r>
      <w:r>
        <w:rPr>
          <w:rFonts w:ascii="Palatino Linotype" w:hAnsi="Palatino Linotype" w:cs="Arial"/>
          <w:i/>
        </w:rPr>
        <w:t>solicitud de información.”</w:t>
      </w:r>
      <w:r w:rsidRPr="001B2E52">
        <w:rPr>
          <w:rFonts w:ascii="Palatino Linotype" w:hAnsi="Palatino Linotype" w:cs="Arial"/>
          <w:i/>
        </w:rPr>
        <w:t xml:space="preserve">; </w:t>
      </w:r>
      <w:r w:rsidRPr="001B2E52">
        <w:rPr>
          <w:rFonts w:ascii="Palatino Linotype" w:hAnsi="Palatino Linotype" w:cs="Arial"/>
        </w:rPr>
        <w:t xml:space="preserve">Así como, las razones o motivos de inconformidad: </w:t>
      </w:r>
      <w:r w:rsidRPr="001B2E52">
        <w:rPr>
          <w:rFonts w:ascii="Palatino Linotype" w:hAnsi="Palatino Linotype" w:cs="Arial"/>
          <w:i/>
        </w:rPr>
        <w:t>“</w:t>
      </w:r>
      <w:r w:rsidRPr="0080114E">
        <w:rPr>
          <w:rFonts w:ascii="Palatino Linotype" w:hAnsi="Palatino Linotype" w:cs="Arial"/>
          <w:i/>
        </w:rPr>
        <w:t xml:space="preserve">SU SERVIDOR PÚBLICO HABILITADO (ISIDRO MORAN MÁRQUEZ) PARA DAR RESPUESTA LE ESCONDE, OCULTA, TAPA, DISFRAZA Y </w:t>
      </w:r>
      <w:r w:rsidRPr="0080114E">
        <w:rPr>
          <w:rFonts w:ascii="Palatino Linotype" w:hAnsi="Palatino Linotype" w:cs="Arial"/>
          <w:i/>
        </w:rPr>
        <w:lastRenderedPageBreak/>
        <w:t xml:space="preserve">ENMASCARA LAS RESPUESTAS CON LA ÚNICA INTENCIÓN DE ENCUBRIR Y SOLAPAR A ALGUIEN AL NO ENTREGAR LA RESPUESTA A LA PREGUNTA NÚMERO 16.- “CLAVE ESPECIFICANDO SI ES (PRESUPUESTAL O DE CONFIANZA) CON LA QUE LE ASIGNARON LA FUNCIÓN, ACTIVIDAD O CARGO QUE DESEMPEÑA ACTUALMENTE EL SERVIDOR PÚBLICO EN COMENTO” (SIC). Por lo expuesto anteriormente. Solicito al director general de los SEIEM me proporcione la respuesta a la pregunta número 16.- CLAVE ESPECIFICANDO SI ES (PRESUPUESTAL O DE CONFIANZA) CON LA QUE LE ASIGNARON LA FUNCIÓN, ACTIVIDAD O CARGO QUE DESEMPEÑA ACTUALMENTE EL SERVIDOR PÚBLICO EN COMENTO (la servidora pública Ma. De Lourdes Muñoz Araujo). Encargada del despacho del Departamento de Telesecundaria Valle de México. Nota: Señor LICENCIADO EN DERECHO JOAQUÍN RAÚL BENITES VERA JEFE DEL DEPARTAMENTO DE LEGISLACIÓN Y CONSULTA Y SUPLENTE DEL TITULAR DE LA UNIDAD DE TRANSPARENCIA, le informamos que no es la única información que oculta o disfrazo el servidor público ISIDRO MORAN MÁRQUEZ de las más de 800 solicitudes que hemos realizado al SISTEMA DE ACCESO A LA INFORMACIÓN MEXIQUENSE (SAIMEX) en más del 40% el servidor público en comento (ISIDRO MORAN MÁRQUEZ) oculta o disfraza la información, con </w:t>
      </w:r>
      <w:proofErr w:type="spellStart"/>
      <w:r w:rsidRPr="0080114E">
        <w:rPr>
          <w:rFonts w:ascii="Palatino Linotype" w:hAnsi="Palatino Linotype" w:cs="Arial"/>
          <w:i/>
        </w:rPr>
        <w:t>que</w:t>
      </w:r>
      <w:proofErr w:type="spellEnd"/>
      <w:r w:rsidRPr="0080114E">
        <w:rPr>
          <w:rFonts w:ascii="Palatino Linotype" w:hAnsi="Palatino Linotype" w:cs="Arial"/>
          <w:i/>
        </w:rPr>
        <w:t xml:space="preserve"> intención aun no lo sabemos pero de algo estamos seguros entre más nos escondan </w:t>
      </w:r>
      <w:proofErr w:type="spellStart"/>
      <w:r w:rsidRPr="0080114E">
        <w:rPr>
          <w:rFonts w:ascii="Palatino Linotype" w:hAnsi="Palatino Linotype" w:cs="Arial"/>
          <w:i/>
        </w:rPr>
        <w:t>o</w:t>
      </w:r>
      <w:proofErr w:type="spellEnd"/>
      <w:r w:rsidRPr="0080114E">
        <w:rPr>
          <w:rFonts w:ascii="Palatino Linotype" w:hAnsi="Palatino Linotype" w:cs="Arial"/>
          <w:i/>
        </w:rPr>
        <w:t xml:space="preserve"> oculten la información nosotros no descansaremos en obtener dicha información. Es muy simple solo queremos la respuesta a la pregunta número 16 de nuestra solicitud. Sin otro particular, reiteramos a usted nuestras consideraciones y respeto.” (sic)</w:t>
      </w:r>
      <w:r>
        <w:rPr>
          <w:rFonts w:ascii="Palatino Linotype" w:hAnsi="Palatino Linotype" w:cs="Arial"/>
          <w:i/>
        </w:rPr>
        <w:t xml:space="preserve">; </w:t>
      </w:r>
      <w:r>
        <w:rPr>
          <w:rFonts w:ascii="Palatino Linotype" w:hAnsi="Palatino Linotype" w:cs="Arial"/>
        </w:rPr>
        <w:t xml:space="preserve">ahora bien, derivado del análisis a las manifestaciones realizadas por el particular, se advierte </w:t>
      </w:r>
      <w:r w:rsidR="0074439B">
        <w:rPr>
          <w:rFonts w:ascii="Palatino Linotype" w:eastAsia="Calibri" w:hAnsi="Palatino Linotype" w:cs="Arial"/>
          <w:lang w:eastAsia="es-MX"/>
        </w:rPr>
        <w:t>que respecto</w:t>
      </w:r>
      <w:r w:rsidR="00E34781" w:rsidRPr="00C77DCA">
        <w:rPr>
          <w:rFonts w:ascii="Palatino Linotype" w:eastAsia="Calibri" w:hAnsi="Palatino Linotype" w:cs="Arial"/>
          <w:lang w:eastAsia="es-MX"/>
        </w:rPr>
        <w:t xml:space="preserve"> </w:t>
      </w:r>
      <w:r w:rsidR="00895BBD" w:rsidRPr="00C77DCA">
        <w:rPr>
          <w:rFonts w:ascii="Palatino Linotype" w:eastAsia="Calibri" w:hAnsi="Palatino Linotype" w:cs="Arial"/>
          <w:lang w:eastAsia="es-MX"/>
        </w:rPr>
        <w:t xml:space="preserve">a los </w:t>
      </w:r>
      <w:r>
        <w:rPr>
          <w:rFonts w:ascii="Palatino Linotype" w:eastAsia="Calibri" w:hAnsi="Palatino Linotype" w:cs="Arial"/>
          <w:b/>
          <w:lang w:eastAsia="es-MX"/>
        </w:rPr>
        <w:t>cuestionamientos 1 al 15</w:t>
      </w:r>
      <w:r w:rsidR="00E34781" w:rsidRPr="00C77DCA">
        <w:rPr>
          <w:rFonts w:ascii="Palatino Linotype" w:eastAsia="Calibri" w:hAnsi="Palatino Linotype" w:cs="Arial"/>
          <w:lang w:eastAsia="es-MX"/>
        </w:rPr>
        <w:t>;</w:t>
      </w:r>
      <w:r w:rsidR="00E34781" w:rsidRPr="00C77DCA">
        <w:rPr>
          <w:rFonts w:ascii="Palatino Linotype" w:hAnsi="Palatino Linotype" w:cs="Arial"/>
        </w:rPr>
        <w:t xml:space="preserve"> </w:t>
      </w:r>
      <w:r>
        <w:rPr>
          <w:rFonts w:ascii="Palatino Linotype" w:hAnsi="Palatino Linotype" w:cs="Arial"/>
        </w:rPr>
        <w:t>se</w:t>
      </w:r>
      <w:r w:rsidR="00E34781" w:rsidRPr="00C77DCA">
        <w:rPr>
          <w:rFonts w:ascii="Palatino Linotype" w:hAnsi="Palatino Linotype" w:cs="Arial"/>
        </w:rPr>
        <w:t xml:space="preserve"> considera que la información entregada debe declararse </w:t>
      </w:r>
      <w:r w:rsidR="00E34781" w:rsidRPr="00C77DCA">
        <w:rPr>
          <w:rFonts w:ascii="Palatino Linotype" w:hAnsi="Palatino Linotype" w:cs="Arial"/>
        </w:rPr>
        <w:lastRenderedPageBreak/>
        <w:t xml:space="preserve">consentida; ello en razón de que el particular no realizó manifestaciones de inconformidad al respecto, ya que se advierte que se </w:t>
      </w:r>
      <w:r w:rsidR="00895BBD" w:rsidRPr="00C77DCA">
        <w:rPr>
          <w:rFonts w:ascii="Palatino Linotype" w:hAnsi="Palatino Linotype" w:cs="Arial"/>
        </w:rPr>
        <w:t>tienen por</w:t>
      </w:r>
      <w:r w:rsidR="00E34781" w:rsidRPr="00C77DCA">
        <w:rPr>
          <w:rFonts w:ascii="Palatino Linotype" w:hAnsi="Palatino Linotype" w:cs="Arial"/>
        </w:rPr>
        <w:t xml:space="preserve"> satisfechos dicho</w:t>
      </w:r>
      <w:r w:rsidR="00895BBD" w:rsidRPr="00C77DCA">
        <w:rPr>
          <w:rFonts w:ascii="Palatino Linotype" w:hAnsi="Palatino Linotype" w:cs="Arial"/>
        </w:rPr>
        <w:t>s</w:t>
      </w:r>
      <w:r w:rsidR="00E34781" w:rsidRPr="00C77DCA">
        <w:rPr>
          <w:rFonts w:ascii="Palatino Linotype" w:hAnsi="Palatino Linotype" w:cs="Arial"/>
        </w:rPr>
        <w:t xml:space="preserve"> requerimiento</w:t>
      </w:r>
      <w:r w:rsidR="00895BBD" w:rsidRPr="00C77DCA">
        <w:rPr>
          <w:rFonts w:ascii="Palatino Linotype" w:hAnsi="Palatino Linotype" w:cs="Arial"/>
        </w:rPr>
        <w:t>s</w:t>
      </w:r>
      <w:r w:rsidR="00E34781" w:rsidRPr="00C77DCA">
        <w:rPr>
          <w:rFonts w:ascii="Palatino Linotype" w:hAnsi="Palatino Linotype" w:cs="Arial"/>
        </w:rPr>
        <w:t xml:space="preserve"> de información, ante la falta de impugnación en específico, pues se entiende que </w:t>
      </w:r>
      <w:r w:rsidR="00E34781" w:rsidRPr="00C77DCA">
        <w:rPr>
          <w:rFonts w:ascii="Palatino Linotype" w:hAnsi="Palatino Linotype" w:cs="Arial"/>
          <w:b/>
        </w:rPr>
        <w:t>EL RECURRENTE</w:t>
      </w:r>
      <w:r w:rsidR="00E34781" w:rsidRPr="00C77DCA">
        <w:rPr>
          <w:rFonts w:ascii="Palatino Linotype" w:hAnsi="Palatino Linotype" w:cs="Arial"/>
        </w:rPr>
        <w:t xml:space="preserve"> ésta conforme con la información. </w:t>
      </w:r>
    </w:p>
    <w:p w14:paraId="19CBFC1A" w14:textId="77777777" w:rsidR="00BE67B5" w:rsidRDefault="00BE67B5" w:rsidP="00DF27EE">
      <w:pPr>
        <w:spacing w:line="360" w:lineRule="auto"/>
        <w:jc w:val="both"/>
        <w:rPr>
          <w:rFonts w:ascii="Palatino Linotype" w:hAnsi="Palatino Linotype" w:cs="Arial"/>
        </w:rPr>
      </w:pPr>
    </w:p>
    <w:p w14:paraId="6B212C0E" w14:textId="0040B215" w:rsidR="00E34781" w:rsidRPr="00C77DCA" w:rsidRDefault="00E34781" w:rsidP="00DF27EE">
      <w:pPr>
        <w:widowControl w:val="0"/>
        <w:tabs>
          <w:tab w:val="left" w:pos="1276"/>
        </w:tabs>
        <w:autoSpaceDE w:val="0"/>
        <w:autoSpaceDN w:val="0"/>
        <w:adjustRightInd w:val="0"/>
        <w:spacing w:line="360" w:lineRule="auto"/>
        <w:jc w:val="both"/>
        <w:rPr>
          <w:rFonts w:ascii="Palatino Linotype" w:hAnsi="Palatino Linotype" w:cs="Arial"/>
        </w:rPr>
      </w:pPr>
      <w:r w:rsidRPr="00C77DCA">
        <w:rPr>
          <w:rFonts w:ascii="Palatino Linotype" w:hAnsi="Palatino Linotype" w:cs="Arial"/>
        </w:rPr>
        <w:t xml:space="preserve">Sirve de sustento por analogía la tesis jurisprudencial número VI.3o.C. J/60, publicada en el Semanario Judicial de la Federación y su Gaceta bajo el número de registro </w:t>
      </w:r>
      <w:r w:rsidR="00656042" w:rsidRPr="00C77DCA">
        <w:rPr>
          <w:rFonts w:ascii="Palatino Linotype" w:hAnsi="Palatino Linotype" w:cs="Arial"/>
        </w:rPr>
        <w:t>electrónico 176</w:t>
      </w:r>
      <w:r w:rsidRPr="00C77DCA">
        <w:rPr>
          <w:rFonts w:ascii="Palatino Linotype" w:hAnsi="Palatino Linotype" w:cs="Arial"/>
        </w:rPr>
        <w:t>608 que a la letra dice:</w:t>
      </w:r>
    </w:p>
    <w:p w14:paraId="72A40EB1" w14:textId="77777777" w:rsidR="00E34781" w:rsidRPr="00C77DCA" w:rsidRDefault="00E34781" w:rsidP="00DF27EE">
      <w:pPr>
        <w:ind w:right="49"/>
        <w:jc w:val="both"/>
        <w:rPr>
          <w:rFonts w:ascii="Palatino Linotype" w:hAnsi="Palatino Linotype" w:cs="Arial"/>
        </w:rPr>
      </w:pPr>
    </w:p>
    <w:p w14:paraId="1AD49503" w14:textId="77777777" w:rsidR="00E34781" w:rsidRPr="00C77DCA" w:rsidRDefault="00E34781" w:rsidP="00DF27EE">
      <w:pPr>
        <w:ind w:left="851" w:right="902"/>
        <w:jc w:val="both"/>
        <w:rPr>
          <w:rFonts w:ascii="Palatino Linotype" w:hAnsi="Palatino Linotype" w:cs="Arial"/>
          <w:i/>
          <w:iCs/>
          <w:sz w:val="22"/>
        </w:rPr>
      </w:pPr>
      <w:r w:rsidRPr="00C77DCA">
        <w:rPr>
          <w:rFonts w:ascii="Palatino Linotype" w:hAnsi="Palatino Linotype" w:cs="Arial"/>
          <w:b/>
          <w:bCs/>
          <w:i/>
          <w:iCs/>
          <w:sz w:val="22"/>
        </w:rPr>
        <w:t xml:space="preserve">“ACTOS CONSENTIDOS. SON LOS QUE NO SE IMPUGNAN MEDIANTE EL RECURSO IDÓNEO. </w:t>
      </w:r>
      <w:r w:rsidRPr="00C77DCA">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8655F8A" w14:textId="77777777" w:rsidR="00E34781" w:rsidRPr="00C77DCA" w:rsidRDefault="00E34781" w:rsidP="00DF27EE">
      <w:pPr>
        <w:ind w:right="902"/>
        <w:jc w:val="both"/>
        <w:rPr>
          <w:rFonts w:ascii="Palatino Linotype" w:hAnsi="Palatino Linotype" w:cs="Arial"/>
          <w:sz w:val="18"/>
          <w:szCs w:val="19"/>
        </w:rPr>
      </w:pPr>
    </w:p>
    <w:p w14:paraId="140F2DF7" w14:textId="0C83C867" w:rsidR="00E34781" w:rsidRDefault="00E34781" w:rsidP="00DF27EE">
      <w:pPr>
        <w:spacing w:line="360" w:lineRule="auto"/>
        <w:ind w:right="49"/>
        <w:jc w:val="both"/>
        <w:rPr>
          <w:rFonts w:ascii="Palatino Linotype" w:hAnsi="Palatino Linotype" w:cs="Arial"/>
        </w:rPr>
      </w:pPr>
      <w:r w:rsidRPr="00C77DCA">
        <w:rPr>
          <w:rFonts w:ascii="Palatino Linotype" w:hAnsi="Palatino Linotype" w:cs="Arial"/>
        </w:rPr>
        <w:t xml:space="preserve">Lo anterior es así, debido a que, cuando </w:t>
      </w:r>
      <w:r w:rsidRPr="00C77DCA">
        <w:rPr>
          <w:rFonts w:ascii="Palatino Linotype" w:hAnsi="Palatino Linotype" w:cs="Arial"/>
          <w:b/>
          <w:bCs/>
        </w:rPr>
        <w:t xml:space="preserve">EL RECURRENTE </w:t>
      </w:r>
      <w:r w:rsidRPr="00C77DCA">
        <w:rPr>
          <w:rFonts w:ascii="Palatino Linotype" w:hAnsi="Palatino Linotype" w:cs="Arial"/>
        </w:rPr>
        <w:t xml:space="preserve">impugnó la respuesta del </w:t>
      </w:r>
      <w:r w:rsidRPr="00C77DCA">
        <w:rPr>
          <w:rFonts w:ascii="Palatino Linotype" w:hAnsi="Palatino Linotype" w:cs="Arial"/>
          <w:b/>
          <w:bCs/>
        </w:rPr>
        <w:t>SUJETO OBLIGADO</w:t>
      </w:r>
      <w:r w:rsidRPr="00C77DCA">
        <w:rPr>
          <w:rFonts w:ascii="Palatino Linotype" w:hAnsi="Palatino Linotype" w:cs="Arial"/>
        </w:rPr>
        <w:t>, no expresó razón o motivo de inconformidad en contra de los rubros</w:t>
      </w:r>
      <w:r w:rsidR="000A1FF4">
        <w:rPr>
          <w:rFonts w:ascii="Palatino Linotype" w:hAnsi="Palatino Linotype" w:cs="Arial"/>
        </w:rPr>
        <w:t xml:space="preserve"> </w:t>
      </w:r>
      <w:r w:rsidR="0080114E">
        <w:rPr>
          <w:rFonts w:ascii="Palatino Linotype" w:hAnsi="Palatino Linotype" w:cs="Arial"/>
        </w:rPr>
        <w:t>solicitados</w:t>
      </w:r>
      <w:r w:rsidRPr="00C77DCA">
        <w:rPr>
          <w:rFonts w:ascii="Palatino Linotype" w:hAnsi="Palatino Linotype" w:cs="Arial"/>
        </w:rPr>
        <w:t xml:space="preserve">; por lo que, </w:t>
      </w:r>
      <w:r w:rsidR="0074439B">
        <w:rPr>
          <w:rFonts w:ascii="Palatino Linotype" w:hAnsi="Palatino Linotype" w:cs="Arial"/>
        </w:rPr>
        <w:t xml:space="preserve">en atención </w:t>
      </w:r>
      <w:r w:rsidR="000A1FF4">
        <w:rPr>
          <w:rFonts w:ascii="Palatino Linotype" w:hAnsi="Palatino Linotype" w:cs="Arial"/>
        </w:rPr>
        <w:t>a</w:t>
      </w:r>
      <w:r w:rsidR="0074439B">
        <w:rPr>
          <w:rFonts w:ascii="Palatino Linotype" w:hAnsi="Palatino Linotype" w:cs="Arial"/>
        </w:rPr>
        <w:t xml:space="preserve"> no rea</w:t>
      </w:r>
      <w:r w:rsidR="000A1FF4">
        <w:rPr>
          <w:rFonts w:ascii="Palatino Linotype" w:hAnsi="Palatino Linotype" w:cs="Arial"/>
        </w:rPr>
        <w:t>l</w:t>
      </w:r>
      <w:r w:rsidR="0074439B">
        <w:rPr>
          <w:rFonts w:ascii="Palatino Linotype" w:hAnsi="Palatino Linotype" w:cs="Arial"/>
        </w:rPr>
        <w:t>izar manifestación contraria</w:t>
      </w:r>
      <w:r w:rsidR="000A1FF4">
        <w:rPr>
          <w:rFonts w:ascii="Palatino Linotype" w:hAnsi="Palatino Linotype" w:cs="Arial"/>
        </w:rPr>
        <w:t>,</w:t>
      </w:r>
      <w:r w:rsidR="0074439B">
        <w:rPr>
          <w:rFonts w:ascii="Palatino Linotype" w:hAnsi="Palatino Linotype" w:cs="Arial"/>
        </w:rPr>
        <w:t xml:space="preserve"> </w:t>
      </w:r>
      <w:r w:rsidRPr="00C77DCA">
        <w:rPr>
          <w:rFonts w:ascii="Palatino Linotype" w:hAnsi="Palatino Linotype" w:cs="Arial"/>
        </w:rPr>
        <w:t>dichos rubros deben declararse atendidos, pues se entiende que el particular está conforme con la información al no contravenir la misma.</w:t>
      </w:r>
    </w:p>
    <w:p w14:paraId="55DC7A97" w14:textId="77777777" w:rsidR="00E3528B" w:rsidRDefault="00E3528B" w:rsidP="00DF27EE">
      <w:pPr>
        <w:spacing w:line="360" w:lineRule="auto"/>
        <w:ind w:right="49"/>
        <w:jc w:val="both"/>
        <w:rPr>
          <w:rFonts w:ascii="Palatino Linotype" w:hAnsi="Palatino Linotype" w:cs="Arial"/>
        </w:rPr>
      </w:pPr>
    </w:p>
    <w:p w14:paraId="67F82A51" w14:textId="77777777" w:rsidR="00E34781" w:rsidRPr="00C77DCA" w:rsidRDefault="00E34781" w:rsidP="00DF27EE">
      <w:pPr>
        <w:spacing w:line="360" w:lineRule="auto"/>
        <w:ind w:right="49"/>
        <w:jc w:val="both"/>
        <w:rPr>
          <w:rFonts w:ascii="Palatino Linotype" w:hAnsi="Palatino Linotype" w:cs="Arial"/>
        </w:rPr>
      </w:pPr>
      <w:r w:rsidRPr="00C77DCA">
        <w:rPr>
          <w:rFonts w:ascii="Palatino Linotype" w:eastAsia="Arial Unicode MS" w:hAnsi="Palatino Linotype" w:cs="Arial"/>
        </w:rPr>
        <w:t xml:space="preserve">Consecuentemente, la parte de la respuesta que no fue impugnada debe declararse consentida por el ciudadano, toda vez que no realizó manifestaciones de inconformidad; por lo que, no pueden producirse efectos jurídicos tendentes a revocar, </w:t>
      </w:r>
      <w:r w:rsidRPr="00C77DCA">
        <w:rPr>
          <w:rFonts w:ascii="Palatino Linotype" w:eastAsia="Arial Unicode MS" w:hAnsi="Palatino Linotype" w:cs="Arial"/>
        </w:rPr>
        <w:lastRenderedPageBreak/>
        <w:t>confirmar o modificar el acto reclamado, ya que se infiere su consentimiento ante la falta de impugnación eficaz.</w:t>
      </w:r>
    </w:p>
    <w:p w14:paraId="367C4928" w14:textId="77777777" w:rsidR="00E34781" w:rsidRPr="00C77DCA" w:rsidRDefault="00E34781" w:rsidP="00DF27EE">
      <w:pPr>
        <w:spacing w:line="360" w:lineRule="auto"/>
        <w:ind w:right="49"/>
        <w:jc w:val="both"/>
        <w:rPr>
          <w:rFonts w:ascii="Palatino Linotype" w:hAnsi="Palatino Linotype" w:cs="Arial"/>
        </w:rPr>
      </w:pPr>
    </w:p>
    <w:p w14:paraId="590F544E" w14:textId="483DC870" w:rsidR="00E34781" w:rsidRPr="00C77DCA" w:rsidRDefault="00E34781" w:rsidP="00DF27EE">
      <w:pPr>
        <w:spacing w:line="360" w:lineRule="auto"/>
        <w:ind w:right="49"/>
        <w:jc w:val="both"/>
        <w:rPr>
          <w:rFonts w:ascii="Palatino Linotype" w:hAnsi="Palatino Linotype" w:cs="Arial"/>
        </w:rPr>
      </w:pPr>
      <w:r w:rsidRPr="00C77DCA">
        <w:rPr>
          <w:rFonts w:ascii="Palatino Linotype" w:hAnsi="Palatino Linotype" w:cs="Arial"/>
        </w:rPr>
        <w:t xml:space="preserve">Sirve como apoyo a lo anterior, por analogía, la Tesis Jurisprudencial Número 3ª./J.7/91, </w:t>
      </w:r>
      <w:r w:rsidR="000A1FF4">
        <w:rPr>
          <w:rFonts w:ascii="Palatino Linotype" w:hAnsi="Palatino Linotype" w:cs="Arial"/>
        </w:rPr>
        <w:t>p</w:t>
      </w:r>
      <w:r w:rsidRPr="00C77DCA">
        <w:rPr>
          <w:rFonts w:ascii="Palatino Linotype" w:hAnsi="Palatino Linotype" w:cs="Arial"/>
        </w:rPr>
        <w:t xml:space="preserve">ublicada en el Semanario Judicial de la Federación y su Gaceta bajo el número de registro </w:t>
      </w:r>
      <w:r w:rsidR="00656042" w:rsidRPr="00C77DCA">
        <w:rPr>
          <w:rFonts w:ascii="Palatino Linotype" w:hAnsi="Palatino Linotype" w:cs="Arial"/>
        </w:rPr>
        <w:t>electrónico 174</w:t>
      </w:r>
      <w:r w:rsidRPr="00C77DCA">
        <w:rPr>
          <w:rFonts w:ascii="Palatino Linotype" w:hAnsi="Palatino Linotype" w:cs="Arial"/>
        </w:rPr>
        <w:t>177, que establece lo siguiente:</w:t>
      </w:r>
    </w:p>
    <w:p w14:paraId="28072567" w14:textId="77777777" w:rsidR="00DB1E6F" w:rsidRDefault="00DB1E6F" w:rsidP="00DF27EE">
      <w:pPr>
        <w:ind w:left="850" w:right="899"/>
        <w:jc w:val="both"/>
        <w:rPr>
          <w:rFonts w:ascii="Palatino Linotype" w:hAnsi="Palatino Linotype" w:cs="Arial"/>
          <w:b/>
          <w:bCs/>
          <w:i/>
          <w:iCs/>
          <w:sz w:val="22"/>
        </w:rPr>
      </w:pPr>
    </w:p>
    <w:p w14:paraId="006CF2B3" w14:textId="77777777" w:rsidR="00E34781" w:rsidRPr="00C77DCA" w:rsidRDefault="00E34781" w:rsidP="00DF27EE">
      <w:pPr>
        <w:ind w:left="850" w:right="899"/>
        <w:jc w:val="both"/>
        <w:rPr>
          <w:rFonts w:ascii="Palatino Linotype" w:hAnsi="Palatino Linotype" w:cs="Arial"/>
          <w:i/>
          <w:iCs/>
          <w:sz w:val="22"/>
        </w:rPr>
      </w:pPr>
      <w:r w:rsidRPr="00C77DCA">
        <w:rPr>
          <w:rFonts w:ascii="Palatino Linotype" w:hAnsi="Palatino Linotype" w:cs="Arial"/>
          <w:b/>
          <w:bCs/>
          <w:i/>
          <w:iCs/>
          <w:sz w:val="22"/>
        </w:rPr>
        <w:t xml:space="preserve">“REVISIÓN EN AMPARO. LOS RESOLUTIVOS NO COMBATIDOS DEBEN DECLARARSE FIRMES. </w:t>
      </w:r>
      <w:r w:rsidRPr="00C77DCA">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B31D23A" w14:textId="77777777" w:rsidR="00656042" w:rsidRPr="00C77DCA" w:rsidRDefault="00656042" w:rsidP="00DF27EE">
      <w:pPr>
        <w:ind w:left="709" w:right="899"/>
        <w:jc w:val="both"/>
        <w:rPr>
          <w:rFonts w:ascii="Palatino Linotype" w:hAnsi="Palatino Linotype"/>
          <w:lang w:val="es-ES"/>
        </w:rPr>
      </w:pPr>
    </w:p>
    <w:p w14:paraId="6EA75DEB" w14:textId="77777777" w:rsidR="00E34781" w:rsidRPr="00C77DCA" w:rsidRDefault="00E34781" w:rsidP="00DF27EE">
      <w:pPr>
        <w:spacing w:line="360" w:lineRule="auto"/>
        <w:jc w:val="both"/>
        <w:rPr>
          <w:rFonts w:ascii="Palatino Linotype" w:hAnsi="Palatino Linotype" w:cs="Arial"/>
        </w:rPr>
      </w:pPr>
      <w:r w:rsidRPr="00C77DCA">
        <w:rPr>
          <w:rFonts w:ascii="Palatino Linotype" w:hAnsi="Palatino Linotype"/>
        </w:rPr>
        <w:t xml:space="preserve">Asimismo, no se omite comentar que </w:t>
      </w:r>
      <w:r w:rsidRPr="00C77DCA">
        <w:rPr>
          <w:rFonts w:ascii="Palatino Linotype" w:hAnsi="Palatino Linotype" w:cs="Arial"/>
        </w:rPr>
        <w:t>este Órgano Garante conforme al artículo 36 de la Ley de la Materia, no se encuentra facultado para pronunciarse acerca de la veracidad de la información remitida por los Sujetos Obligados.</w:t>
      </w:r>
    </w:p>
    <w:p w14:paraId="25CAF69C" w14:textId="77777777" w:rsidR="00E34781" w:rsidRPr="00C77DCA" w:rsidRDefault="00E34781" w:rsidP="00DF27EE">
      <w:pPr>
        <w:spacing w:line="360" w:lineRule="auto"/>
        <w:jc w:val="both"/>
        <w:rPr>
          <w:rFonts w:ascii="Palatino Linotype" w:hAnsi="Palatino Linotype" w:cs="Arial"/>
        </w:rPr>
      </w:pPr>
    </w:p>
    <w:p w14:paraId="766395CF" w14:textId="77777777" w:rsidR="00E34781" w:rsidRPr="00C77DCA" w:rsidRDefault="00E34781" w:rsidP="00DF27EE">
      <w:pPr>
        <w:spacing w:line="360" w:lineRule="auto"/>
        <w:jc w:val="both"/>
        <w:rPr>
          <w:rFonts w:ascii="Palatino Linotype" w:hAnsi="Palatino Linotype" w:cs="Arial"/>
        </w:rPr>
      </w:pPr>
      <w:r w:rsidRPr="00C77DCA">
        <w:rPr>
          <w:rFonts w:ascii="Palatino Linotype" w:hAnsi="Palatino Linotype" w:cs="Aria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65772FEA" w14:textId="77777777" w:rsidR="00E34781" w:rsidRPr="00C77DCA" w:rsidRDefault="00E34781" w:rsidP="00DF27EE">
      <w:pPr>
        <w:ind w:right="992"/>
        <w:jc w:val="both"/>
        <w:rPr>
          <w:rFonts w:ascii="Palatino Linotype" w:hAnsi="Palatino Linotype" w:cs="Arial"/>
        </w:rPr>
      </w:pPr>
    </w:p>
    <w:p w14:paraId="28761ED1" w14:textId="77777777" w:rsidR="00E34781" w:rsidRPr="00C77DCA" w:rsidRDefault="00E34781" w:rsidP="00DF27EE">
      <w:pPr>
        <w:suppressAutoHyphens/>
        <w:ind w:left="850" w:right="901"/>
        <w:jc w:val="both"/>
        <w:rPr>
          <w:rFonts w:ascii="Palatino Linotype" w:hAnsi="Palatino Linotype"/>
          <w:i/>
          <w:sz w:val="22"/>
          <w:szCs w:val="22"/>
        </w:rPr>
      </w:pPr>
      <w:r w:rsidRPr="00C77DCA">
        <w:rPr>
          <w:rFonts w:ascii="Palatino Linotype" w:hAnsi="Palatino Linotype"/>
          <w:i/>
          <w:sz w:val="22"/>
          <w:szCs w:val="22"/>
        </w:rPr>
        <w:t>“</w:t>
      </w:r>
      <w:r w:rsidRPr="00C77DCA">
        <w:rPr>
          <w:rFonts w:ascii="Palatino Linotype" w:hAnsi="Palatino Linotype"/>
          <w:b/>
          <w:i/>
          <w:sz w:val="22"/>
          <w:szCs w:val="22"/>
        </w:rPr>
        <w:t xml:space="preserve">El Instituto Federal de Acceso a la Información y Protección de Datos </w:t>
      </w:r>
      <w:r w:rsidRPr="00C77DCA">
        <w:rPr>
          <w:rFonts w:ascii="Palatino Linotype" w:hAnsi="Palatino Linotype"/>
          <w:b/>
          <w:i/>
          <w:sz w:val="22"/>
          <w:szCs w:val="22"/>
          <w:u w:val="single"/>
        </w:rPr>
        <w:t>no cuenta con facultades para pronunciarse respecto de la veracidad de los documentos proporcionados por los sujetos obligados</w:t>
      </w:r>
      <w:r w:rsidRPr="00C77DCA">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w:t>
      </w:r>
      <w:r w:rsidRPr="00C77DCA">
        <w:rPr>
          <w:rFonts w:ascii="Palatino Linotype" w:hAnsi="Palatino Linotype"/>
          <w:i/>
          <w:sz w:val="22"/>
          <w:szCs w:val="22"/>
        </w:rPr>
        <w:lastRenderedPageBreak/>
        <w:t xml:space="preserve">de promover y difundir el ejercicio del derecho de acceso a la información; resolver sobre la negativa de las solicitudes de acceso a la información; y proteger los datos personales en poder de las dependencias y entidades. Sin embargo, </w:t>
      </w:r>
      <w:r w:rsidRPr="00C77DCA">
        <w:rPr>
          <w:rFonts w:ascii="Palatino Linotype" w:hAnsi="Palatino Linotype"/>
          <w:b/>
          <w:i/>
          <w:sz w:val="22"/>
          <w:szCs w:val="22"/>
          <w:u w:val="single"/>
        </w:rPr>
        <w:t xml:space="preserve">no está facultado para pronunciarse sobre la veracidad de la </w:t>
      </w:r>
      <w:r w:rsidRPr="00C77DCA">
        <w:rPr>
          <w:rFonts w:ascii="Palatino Linotype" w:hAnsi="Palatino Linotype" w:cs="Arial"/>
          <w:b/>
          <w:i/>
          <w:sz w:val="22"/>
          <w:szCs w:val="22"/>
          <w:u w:val="single"/>
        </w:rPr>
        <w:t>información</w:t>
      </w:r>
      <w:r w:rsidRPr="00C77DCA">
        <w:rPr>
          <w:rFonts w:ascii="Palatino Linotype" w:hAnsi="Palatino Linotype"/>
          <w:b/>
          <w:i/>
          <w:sz w:val="22"/>
          <w:szCs w:val="22"/>
          <w:u w:val="single"/>
        </w:rPr>
        <w:t xml:space="preserve"> proporcionada por las autoridades en respuesta a las solicitudes de información</w:t>
      </w:r>
      <w:r w:rsidRPr="00C77DCA">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C77DCA">
        <w:rPr>
          <w:rFonts w:ascii="Palatino Linotype" w:hAnsi="Palatino Linotype" w:cs="Arial"/>
          <w:i/>
          <w:sz w:val="22"/>
        </w:rPr>
        <w:t>permita</w:t>
      </w:r>
      <w:r w:rsidRPr="00C77DCA">
        <w:rPr>
          <w:rFonts w:ascii="Palatino Linotype" w:hAnsi="Palatino Linotype"/>
          <w:i/>
          <w:sz w:val="22"/>
          <w:szCs w:val="22"/>
        </w:rPr>
        <w:t xml:space="preserve"> al Instituto Federal de Acceso a la Información y Protección de Datos conocer, vía recurso revisión, al respecto.”</w:t>
      </w:r>
    </w:p>
    <w:p w14:paraId="56890699" w14:textId="77777777" w:rsidR="00E34781" w:rsidRPr="00C77DCA" w:rsidRDefault="00E34781" w:rsidP="00DF27EE">
      <w:pPr>
        <w:suppressAutoHyphens/>
        <w:ind w:left="850" w:right="709"/>
        <w:jc w:val="both"/>
        <w:rPr>
          <w:rFonts w:ascii="Palatino Linotype" w:hAnsi="Palatino Linotype"/>
          <w:sz w:val="22"/>
          <w:szCs w:val="22"/>
        </w:rPr>
      </w:pPr>
      <w:r w:rsidRPr="00C77DCA">
        <w:rPr>
          <w:rFonts w:ascii="Palatino Linotype" w:hAnsi="Palatino Linotype"/>
          <w:sz w:val="22"/>
          <w:szCs w:val="22"/>
        </w:rPr>
        <w:t>(Énfasis añadido)</w:t>
      </w:r>
    </w:p>
    <w:p w14:paraId="61CF1125" w14:textId="77777777" w:rsidR="00E34781" w:rsidRPr="00C77DCA" w:rsidRDefault="00E34781" w:rsidP="00DF27EE">
      <w:pPr>
        <w:ind w:left="851" w:right="1133"/>
        <w:jc w:val="both"/>
        <w:rPr>
          <w:rFonts w:ascii="Palatino Linotype" w:hAnsi="Palatino Linotype" w:cs="Arial"/>
          <w:b/>
          <w:i/>
          <w:sz w:val="22"/>
          <w:lang w:val="es-ES"/>
        </w:rPr>
      </w:pPr>
    </w:p>
    <w:p w14:paraId="6DE9FA55" w14:textId="7151BA76" w:rsidR="00225E7F" w:rsidRPr="00085A8A" w:rsidRDefault="00E34781" w:rsidP="00DF27EE">
      <w:pPr>
        <w:tabs>
          <w:tab w:val="left" w:pos="4962"/>
        </w:tabs>
        <w:spacing w:line="360" w:lineRule="auto"/>
        <w:jc w:val="both"/>
        <w:rPr>
          <w:rFonts w:ascii="Palatino Linotype" w:hAnsi="Palatino Linotype" w:cs="Arial"/>
        </w:rPr>
      </w:pPr>
      <w:r w:rsidRPr="00C77DCA">
        <w:rPr>
          <w:rFonts w:ascii="Palatino Linotype" w:eastAsia="Calibri" w:hAnsi="Palatino Linotype" w:cs="Arial"/>
        </w:rPr>
        <w:t xml:space="preserve">Bajo ese contexto, el estudio del presente </w:t>
      </w:r>
      <w:r w:rsidR="00225E7F">
        <w:rPr>
          <w:rFonts w:ascii="Palatino Linotype" w:eastAsia="Calibri" w:hAnsi="Palatino Linotype" w:cs="Arial"/>
        </w:rPr>
        <w:t xml:space="preserve">recurso de revisión </w:t>
      </w:r>
      <w:r w:rsidRPr="00C77DCA">
        <w:rPr>
          <w:rFonts w:ascii="Palatino Linotype" w:eastAsia="Calibri" w:hAnsi="Palatino Linotype" w:cs="Arial"/>
        </w:rPr>
        <w:t xml:space="preserve">se limitará a la solicitud enmarcada en </w:t>
      </w:r>
      <w:r w:rsidR="00B6369C">
        <w:rPr>
          <w:rFonts w:ascii="Palatino Linotype" w:eastAsia="Calibri" w:hAnsi="Palatino Linotype" w:cs="Arial"/>
        </w:rPr>
        <w:t xml:space="preserve">el numeral 16, que refiere </w:t>
      </w:r>
      <w:r w:rsidR="00B6369C" w:rsidRPr="00225E7F">
        <w:rPr>
          <w:rFonts w:ascii="Palatino Linotype" w:eastAsia="Calibri" w:hAnsi="Palatino Linotype" w:cs="Arial"/>
          <w:b/>
          <w:i/>
        </w:rPr>
        <w:t>“</w:t>
      </w:r>
      <w:r w:rsidR="00225E7F" w:rsidRPr="00225E7F">
        <w:rPr>
          <w:rFonts w:ascii="Palatino Linotype" w:eastAsia="Calibri" w:hAnsi="Palatino Linotype" w:cs="Arial"/>
          <w:b/>
          <w:i/>
        </w:rPr>
        <w:t>…16.- clave especificando si es (presupuestal o de confianza) con la que le asignaron la función, actividad o cargo que desempeña actualmente el servidor público en comento...”</w:t>
      </w:r>
      <w:r w:rsidR="00225E7F">
        <w:rPr>
          <w:rFonts w:ascii="Palatino Linotype" w:eastAsia="Calibri" w:hAnsi="Palatino Linotype" w:cs="Arial"/>
        </w:rPr>
        <w:t>, de las documentales</w:t>
      </w:r>
      <w:r w:rsidR="00DF27EE">
        <w:rPr>
          <w:rFonts w:ascii="Palatino Linotype" w:eastAsia="Calibri" w:hAnsi="Palatino Linotype" w:cs="Arial"/>
        </w:rPr>
        <w:t xml:space="preserve"> digitales que obran</w:t>
      </w:r>
      <w:r w:rsidR="00225E7F">
        <w:rPr>
          <w:rFonts w:ascii="Palatino Linotype" w:eastAsia="Calibri" w:hAnsi="Palatino Linotype" w:cs="Arial"/>
        </w:rPr>
        <w:t xml:space="preserve"> el </w:t>
      </w:r>
      <w:r w:rsidR="00225E7F" w:rsidRPr="00225E7F">
        <w:rPr>
          <w:rFonts w:ascii="Palatino Linotype" w:eastAsia="Calibri" w:hAnsi="Palatino Linotype" w:cs="Arial"/>
          <w:b/>
        </w:rPr>
        <w:t>SAIMEX</w:t>
      </w:r>
      <w:r w:rsidR="00225E7F">
        <w:rPr>
          <w:rFonts w:ascii="Palatino Linotype" w:eastAsia="Calibri" w:hAnsi="Palatino Linotype" w:cs="Arial"/>
        </w:rPr>
        <w:t xml:space="preserve"> </w:t>
      </w:r>
      <w:r w:rsidR="00225E7F">
        <w:rPr>
          <w:rFonts w:ascii="Palatino Linotype" w:hAnsi="Palatino Linotype"/>
          <w:noProof/>
        </w:rPr>
        <w:t>fueron fundamentales para</w:t>
      </w:r>
      <w:r w:rsidR="00225E7F" w:rsidRPr="00085A8A">
        <w:rPr>
          <w:rFonts w:ascii="Palatino Linotype" w:hAnsi="Palatino Linotype"/>
          <w:lang w:val="es-ES"/>
        </w:rPr>
        <w:t xml:space="preserve"> </w:t>
      </w:r>
      <w:r w:rsidR="00225E7F">
        <w:rPr>
          <w:rFonts w:ascii="Palatino Linotype" w:hAnsi="Palatino Linotype"/>
          <w:lang w:val="es-ES"/>
        </w:rPr>
        <w:t>denotar que la clave es de tipo presupuestal  para que lleve a cabo las funciones, actividades</w:t>
      </w:r>
      <w:r w:rsidR="00DE1167">
        <w:rPr>
          <w:rFonts w:ascii="Palatino Linotype" w:hAnsi="Palatino Linotype"/>
          <w:lang w:val="es-ES"/>
        </w:rPr>
        <w:t xml:space="preserve"> y responsabilidades la </w:t>
      </w:r>
      <w:r w:rsidR="00DE1167" w:rsidRPr="00DE1167">
        <w:rPr>
          <w:rFonts w:ascii="Palatino Linotype" w:hAnsi="Palatino Linotype"/>
          <w:lang w:val="es-ES"/>
        </w:rPr>
        <w:t>Encargada del despacho del Departamento de Telesecundaria</w:t>
      </w:r>
      <w:r w:rsidR="00DE1167">
        <w:rPr>
          <w:rFonts w:ascii="Palatino Linotype" w:hAnsi="Palatino Linotype"/>
          <w:lang w:val="es-ES"/>
        </w:rPr>
        <w:t xml:space="preserve"> Valle de México</w:t>
      </w:r>
      <w:r w:rsidR="00225E7F" w:rsidRPr="00085A8A">
        <w:rPr>
          <w:rFonts w:ascii="Palatino Linotype" w:hAnsi="Palatino Linotype"/>
          <w:lang w:val="es-ES"/>
        </w:rPr>
        <w:t xml:space="preserve">; en ese orden de ideas, </w:t>
      </w:r>
      <w:r w:rsidR="00225E7F">
        <w:rPr>
          <w:rFonts w:ascii="Palatino Linotype" w:hAnsi="Palatino Linotype"/>
          <w:lang w:val="es-ES"/>
        </w:rPr>
        <w:t>se deja sin materia el presente medio de impugnación</w:t>
      </w:r>
      <w:r w:rsidR="00225E7F" w:rsidRPr="00085A8A">
        <w:rPr>
          <w:rFonts w:ascii="Palatino Linotype" w:hAnsi="Palatino Linotype"/>
          <w:lang w:val="es-ES"/>
        </w:rPr>
        <w:t>, al caso en concreto, deriva el supuesto establecido en el artículo 192, frac</w:t>
      </w:r>
      <w:r w:rsidR="00225E7F">
        <w:rPr>
          <w:rFonts w:ascii="Palatino Linotype" w:hAnsi="Palatino Linotype"/>
          <w:lang w:val="es-ES"/>
        </w:rPr>
        <w:t xml:space="preserve">ción V, de la Ley de la materia; puesto que </w:t>
      </w:r>
      <w:r w:rsidR="00DF27EE">
        <w:rPr>
          <w:rFonts w:ascii="Palatino Linotype" w:hAnsi="Palatino Linotype"/>
          <w:lang w:val="es-ES"/>
        </w:rPr>
        <w:t xml:space="preserve">la respuesta, en </w:t>
      </w:r>
      <w:r w:rsidR="00E3528B">
        <w:rPr>
          <w:rFonts w:ascii="Palatino Linotype" w:hAnsi="Palatino Linotype"/>
          <w:lang w:val="es-ES"/>
        </w:rPr>
        <w:t>el</w:t>
      </w:r>
      <w:r w:rsidR="00DF27EE">
        <w:rPr>
          <w:rFonts w:ascii="Palatino Linotype" w:hAnsi="Palatino Linotype"/>
          <w:lang w:val="es-ES"/>
        </w:rPr>
        <w:t xml:space="preserve"> punto 1, donde adjunta la clave se precisa que es presupuestal, ahora bien, d</w:t>
      </w:r>
      <w:r w:rsidR="00DE1167">
        <w:rPr>
          <w:rFonts w:ascii="Palatino Linotype" w:hAnsi="Palatino Linotype"/>
          <w:lang w:val="es-ES"/>
        </w:rPr>
        <w:t xml:space="preserve">io pauta para determinar y responder el rubro con el numeral 16, así como, evitar </w:t>
      </w:r>
      <w:r w:rsidR="00225E7F">
        <w:rPr>
          <w:rFonts w:ascii="Palatino Linotype" w:hAnsi="Palatino Linotype"/>
          <w:lang w:val="es-ES"/>
        </w:rPr>
        <w:t xml:space="preserve">dilatar el derecho </w:t>
      </w:r>
      <w:r w:rsidR="00DE1167">
        <w:rPr>
          <w:rFonts w:ascii="Palatino Linotype" w:hAnsi="Palatino Linotype"/>
          <w:lang w:val="es-ES"/>
        </w:rPr>
        <w:t>al acceso a la información pública</w:t>
      </w:r>
      <w:r w:rsidR="00225E7F">
        <w:rPr>
          <w:rFonts w:ascii="Palatino Linotype" w:hAnsi="Palatino Linotype"/>
          <w:lang w:val="es-ES"/>
        </w:rPr>
        <w:t xml:space="preserve">, el presente medio queda sin materia. </w:t>
      </w:r>
    </w:p>
    <w:p w14:paraId="232B4D37" w14:textId="77777777" w:rsidR="00225E7F" w:rsidRDefault="00225E7F" w:rsidP="00DF27EE">
      <w:pPr>
        <w:tabs>
          <w:tab w:val="left" w:pos="4962"/>
        </w:tabs>
        <w:spacing w:line="360" w:lineRule="auto"/>
        <w:jc w:val="both"/>
        <w:rPr>
          <w:rFonts w:ascii="Palatino Linotype" w:hAnsi="Palatino Linotype" w:cs="Arial"/>
        </w:rPr>
      </w:pPr>
    </w:p>
    <w:p w14:paraId="4F3DF7F1" w14:textId="06290B59" w:rsidR="00225E7F" w:rsidRDefault="00DF27EE" w:rsidP="00DF27EE">
      <w:pPr>
        <w:tabs>
          <w:tab w:val="left" w:pos="4962"/>
        </w:tabs>
        <w:spacing w:line="360" w:lineRule="auto"/>
        <w:jc w:val="both"/>
        <w:rPr>
          <w:rFonts w:ascii="Palatino Linotype" w:hAnsi="Palatino Linotype"/>
          <w:bCs/>
          <w:lang w:val="es-ES"/>
        </w:rPr>
      </w:pPr>
      <w:r>
        <w:rPr>
          <w:rFonts w:ascii="Palatino Linotype" w:hAnsi="Palatino Linotype" w:cs="Arial"/>
        </w:rPr>
        <w:t xml:space="preserve">Por otra parte, por lo que respecta del </w:t>
      </w:r>
      <w:r w:rsidR="00DE1167">
        <w:rPr>
          <w:rFonts w:ascii="Palatino Linotype" w:hAnsi="Palatino Linotype" w:cs="Arial"/>
        </w:rPr>
        <w:t xml:space="preserve">recurso de revisión </w:t>
      </w:r>
      <w:r w:rsidR="00033754" w:rsidRPr="00DB5CE8">
        <w:rPr>
          <w:rFonts w:ascii="Palatino Linotype" w:hAnsi="Palatino Linotype"/>
          <w:b/>
          <w:bCs/>
          <w:sz w:val="22"/>
          <w:szCs w:val="22"/>
          <w:u w:val="single"/>
        </w:rPr>
        <w:t>05301</w:t>
      </w:r>
      <w:r w:rsidR="00DE1167" w:rsidRPr="00DB5CE8">
        <w:rPr>
          <w:rFonts w:ascii="Palatino Linotype" w:hAnsi="Palatino Linotype"/>
          <w:b/>
          <w:bCs/>
          <w:sz w:val="22"/>
          <w:szCs w:val="22"/>
          <w:u w:val="single"/>
        </w:rPr>
        <w:t>/INFOEM/IP/RR/2021</w:t>
      </w:r>
      <w:r w:rsidR="00DE1167">
        <w:rPr>
          <w:rFonts w:ascii="Palatino Linotype" w:hAnsi="Palatino Linotype"/>
          <w:b/>
          <w:bCs/>
          <w:sz w:val="22"/>
          <w:szCs w:val="22"/>
        </w:rPr>
        <w:t xml:space="preserve">, </w:t>
      </w:r>
      <w:r w:rsidR="003A17C0" w:rsidRPr="00085A8A">
        <w:rPr>
          <w:rFonts w:ascii="Palatino Linotype" w:hAnsi="Palatino Linotype" w:cs="Arial"/>
          <w:b/>
        </w:rPr>
        <w:t xml:space="preserve">EL </w:t>
      </w:r>
      <w:r w:rsidR="003A17C0" w:rsidRPr="00085A8A">
        <w:rPr>
          <w:rFonts w:ascii="Palatino Linotype" w:hAnsi="Palatino Linotype"/>
          <w:b/>
          <w:lang w:val="es-ES"/>
        </w:rPr>
        <w:t>SUJETO OBLIGADO</w:t>
      </w:r>
      <w:r w:rsidR="003A17C0" w:rsidRPr="00085A8A">
        <w:rPr>
          <w:rFonts w:ascii="Palatino Linotype" w:hAnsi="Palatino Linotype"/>
          <w:lang w:val="es-ES"/>
        </w:rPr>
        <w:t xml:space="preserve"> mediante respuesta </w:t>
      </w:r>
      <w:r w:rsidR="00033754" w:rsidRPr="00033754">
        <w:rPr>
          <w:rFonts w:ascii="Palatino Linotype" w:hAnsi="Palatino Linotype"/>
          <w:lang w:val="es-ES"/>
        </w:rPr>
        <w:t xml:space="preserve">dio atención a los cuestionamientos </w:t>
      </w:r>
      <w:r w:rsidR="00033754">
        <w:rPr>
          <w:rFonts w:ascii="Palatino Linotype" w:hAnsi="Palatino Linotype"/>
          <w:lang w:val="es-ES"/>
        </w:rPr>
        <w:t>del</w:t>
      </w:r>
      <w:r w:rsidR="003A17C0" w:rsidRPr="00085A8A">
        <w:rPr>
          <w:rFonts w:ascii="Palatino Linotype" w:hAnsi="Palatino Linotype"/>
          <w:lang w:val="es-ES"/>
        </w:rPr>
        <w:t xml:space="preserve"> </w:t>
      </w:r>
      <w:r w:rsidR="003A17C0">
        <w:rPr>
          <w:rFonts w:ascii="Palatino Linotype" w:hAnsi="Palatino Linotype"/>
          <w:b/>
          <w:bCs/>
          <w:lang w:val="es-ES"/>
        </w:rPr>
        <w:t xml:space="preserve">RECURRENTE, </w:t>
      </w:r>
      <w:r w:rsidR="00033754">
        <w:rPr>
          <w:rFonts w:ascii="Palatino Linotype" w:hAnsi="Palatino Linotype"/>
          <w:bCs/>
          <w:lang w:val="es-ES"/>
        </w:rPr>
        <w:t>para mayor referencia se inserta la siguiente captura de pantalla:</w:t>
      </w:r>
    </w:p>
    <w:p w14:paraId="4AEC5EC7" w14:textId="77777777" w:rsidR="00033754" w:rsidRDefault="00033754" w:rsidP="00DF27EE">
      <w:pPr>
        <w:tabs>
          <w:tab w:val="left" w:pos="4962"/>
        </w:tabs>
        <w:spacing w:line="360" w:lineRule="auto"/>
        <w:jc w:val="both"/>
        <w:rPr>
          <w:rFonts w:ascii="Palatino Linotype" w:hAnsi="Palatino Linotype"/>
          <w:bCs/>
          <w:lang w:val="es-ES"/>
        </w:rPr>
      </w:pPr>
    </w:p>
    <w:p w14:paraId="3E5D1D51" w14:textId="23B33C96" w:rsidR="00033754" w:rsidRDefault="00033754" w:rsidP="00DF27EE">
      <w:pPr>
        <w:tabs>
          <w:tab w:val="left" w:pos="4962"/>
        </w:tabs>
        <w:spacing w:line="360" w:lineRule="auto"/>
        <w:jc w:val="center"/>
        <w:rPr>
          <w:rFonts w:ascii="Palatino Linotype" w:hAnsi="Palatino Linotype"/>
          <w:bCs/>
          <w:lang w:val="es-ES"/>
        </w:rPr>
      </w:pPr>
      <w:r>
        <w:rPr>
          <w:noProof/>
          <w:lang w:eastAsia="es-MX"/>
        </w:rPr>
        <w:drawing>
          <wp:inline distT="0" distB="0" distL="0" distR="0" wp14:anchorId="45E7FE23" wp14:editId="6D9D69AF">
            <wp:extent cx="4611757" cy="269040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9169" cy="2694726"/>
                    </a:xfrm>
                    <a:prstGeom prst="rect">
                      <a:avLst/>
                    </a:prstGeom>
                  </pic:spPr>
                </pic:pic>
              </a:graphicData>
            </a:graphic>
          </wp:inline>
        </w:drawing>
      </w:r>
    </w:p>
    <w:p w14:paraId="2E281CE3" w14:textId="77777777" w:rsidR="00033754" w:rsidRDefault="00033754" w:rsidP="00DF27EE">
      <w:pPr>
        <w:tabs>
          <w:tab w:val="left" w:pos="4962"/>
        </w:tabs>
        <w:spacing w:line="360" w:lineRule="auto"/>
        <w:jc w:val="center"/>
        <w:rPr>
          <w:rFonts w:ascii="Palatino Linotype" w:hAnsi="Palatino Linotype"/>
          <w:bCs/>
          <w:lang w:val="es-ES"/>
        </w:rPr>
      </w:pPr>
    </w:p>
    <w:p w14:paraId="4185302B" w14:textId="1EDB61DD" w:rsidR="00033754" w:rsidRDefault="00033754" w:rsidP="00DF27EE">
      <w:pPr>
        <w:tabs>
          <w:tab w:val="left" w:pos="4962"/>
        </w:tabs>
        <w:spacing w:line="360" w:lineRule="auto"/>
        <w:jc w:val="both"/>
        <w:rPr>
          <w:rFonts w:ascii="Palatino Linotype" w:hAnsi="Palatino Linotype" w:cs="Arial"/>
          <w:i/>
        </w:rPr>
      </w:pPr>
      <w:r w:rsidRPr="001B2E52">
        <w:rPr>
          <w:rFonts w:ascii="Palatino Linotype" w:hAnsi="Palatino Linotype"/>
          <w:lang w:val="es-ES"/>
        </w:rPr>
        <w:t xml:space="preserve">Inconforme con la respuesta del </w:t>
      </w:r>
      <w:r w:rsidRPr="001B2E52">
        <w:rPr>
          <w:rFonts w:ascii="Palatino Linotype" w:hAnsi="Palatino Linotype"/>
          <w:b/>
          <w:bCs/>
          <w:lang w:val="es-ES"/>
        </w:rPr>
        <w:t>SUJETO OBLIGADO</w:t>
      </w:r>
      <w:r w:rsidRPr="001B2E52">
        <w:rPr>
          <w:rFonts w:ascii="Palatino Linotype" w:hAnsi="Palatino Linotype"/>
          <w:lang w:val="es-ES"/>
        </w:rPr>
        <w:t>, el particular interpuso el presente recurso de revisión, en el que señalo como a</w:t>
      </w:r>
      <w:proofErr w:type="spellStart"/>
      <w:r w:rsidRPr="001B2E52">
        <w:rPr>
          <w:rFonts w:ascii="Palatino Linotype" w:hAnsi="Palatino Linotype" w:cs="Arial"/>
        </w:rPr>
        <w:t>cto</w:t>
      </w:r>
      <w:proofErr w:type="spellEnd"/>
      <w:r w:rsidRPr="001B2E52">
        <w:rPr>
          <w:rFonts w:ascii="Palatino Linotype" w:hAnsi="Palatino Linotype" w:cs="Arial"/>
        </w:rPr>
        <w:t xml:space="preserve"> impugnado: </w:t>
      </w:r>
      <w:r w:rsidRPr="00033754">
        <w:rPr>
          <w:rFonts w:ascii="Palatino Linotype" w:hAnsi="Palatino Linotype" w:cs="Arial"/>
          <w:i/>
        </w:rPr>
        <w:t>“las respuesta que proporciona el servidor público habilitado no corresponden a las preguntas planteadas en la solicitud</w:t>
      </w:r>
      <w:r w:rsidRPr="00BE67B5">
        <w:rPr>
          <w:rFonts w:ascii="Palatino Linotype" w:hAnsi="Palatino Linotype" w:cs="Arial"/>
          <w:i/>
        </w:rPr>
        <w:t>.” (</w:t>
      </w:r>
      <w:proofErr w:type="gramStart"/>
      <w:r w:rsidRPr="00BE67B5">
        <w:rPr>
          <w:rFonts w:ascii="Palatino Linotype" w:hAnsi="Palatino Linotype" w:cs="Arial"/>
          <w:i/>
        </w:rPr>
        <w:t>sic</w:t>
      </w:r>
      <w:proofErr w:type="gramEnd"/>
      <w:r w:rsidRPr="00BE67B5">
        <w:rPr>
          <w:rFonts w:ascii="Palatino Linotype" w:hAnsi="Palatino Linotype" w:cs="Arial"/>
          <w:i/>
        </w:rPr>
        <w:t xml:space="preserve">); </w:t>
      </w:r>
      <w:r w:rsidRPr="00BE67B5">
        <w:rPr>
          <w:rFonts w:ascii="Palatino Linotype" w:hAnsi="Palatino Linotype" w:cs="Arial"/>
        </w:rPr>
        <w:t xml:space="preserve">Así como, las razones o motivos de inconformidad: </w:t>
      </w:r>
      <w:r w:rsidRPr="00BE67B5">
        <w:rPr>
          <w:rFonts w:ascii="Palatino Linotype" w:hAnsi="Palatino Linotype" w:cs="Arial"/>
          <w:i/>
        </w:rPr>
        <w:t>“… En la pregunta uno solicito la fecha de aplicación (no me interesa la fecha de publicación esa yo ya la conozco como ciudadano). En la pregunta dos solicita nombres de los servidores públicos (no me interesa ni los artículos ni las instancias y autoridades esas también los conozco como ciudadano). En la pregunta tres solicito nombre del servidor público (no me interesa la unidad administrativa es más estamos seguros que “La Titular de la Dirección de Administración y Desarrollo de Personal NO le entrego el nombramiento a Rodolfo Campos Reyes como jefe de sector). En la pregunta cuatro solicitamos Nombre del Servidor Público (NO nos interesa ni los artículos ni las instancias ni las autoridades</w:t>
      </w:r>
      <w:r w:rsidR="00B1285D" w:rsidRPr="00BE67B5">
        <w:rPr>
          <w:rFonts w:ascii="Palatino Linotype" w:hAnsi="Palatino Linotype" w:cs="Arial"/>
          <w:i/>
        </w:rPr>
        <w:t>)..</w:t>
      </w:r>
      <w:r w:rsidRPr="00BE67B5">
        <w:rPr>
          <w:rFonts w:ascii="Palatino Linotype" w:hAnsi="Palatino Linotype" w:cs="Arial"/>
          <w:i/>
        </w:rPr>
        <w:t>.” (</w:t>
      </w:r>
      <w:proofErr w:type="gramStart"/>
      <w:r w:rsidRPr="00BE67B5">
        <w:rPr>
          <w:rFonts w:ascii="Palatino Linotype" w:hAnsi="Palatino Linotype" w:cs="Arial"/>
          <w:i/>
        </w:rPr>
        <w:t>sic</w:t>
      </w:r>
      <w:proofErr w:type="gramEnd"/>
      <w:r w:rsidRPr="00BE67B5">
        <w:rPr>
          <w:rFonts w:ascii="Palatino Linotype" w:hAnsi="Palatino Linotype" w:cs="Arial"/>
          <w:i/>
        </w:rPr>
        <w:t>)</w:t>
      </w:r>
    </w:p>
    <w:p w14:paraId="57C3197F" w14:textId="282A0656" w:rsidR="00B1285D" w:rsidRDefault="00B1285D" w:rsidP="00DF27EE">
      <w:pPr>
        <w:spacing w:line="360" w:lineRule="auto"/>
        <w:jc w:val="both"/>
        <w:rPr>
          <w:rFonts w:ascii="Palatino Linotype" w:hAnsi="Palatino Linotype"/>
          <w:lang w:val="es-ES"/>
        </w:rPr>
      </w:pPr>
      <w:r w:rsidRPr="00E05934">
        <w:rPr>
          <w:rFonts w:ascii="Palatino Linotype" w:hAnsi="Palatino Linotype"/>
          <w:lang w:val="es-ES"/>
        </w:rPr>
        <w:lastRenderedPageBreak/>
        <w:t xml:space="preserve">Abierta la etapa de instrucción, </w:t>
      </w:r>
      <w:r w:rsidRPr="00E05934">
        <w:rPr>
          <w:rFonts w:ascii="Palatino Linotype" w:hAnsi="Palatino Linotype"/>
          <w:b/>
          <w:lang w:val="es-ES"/>
        </w:rPr>
        <w:t>EL SUJETO OBLIGADO</w:t>
      </w:r>
      <w:r w:rsidRPr="00E05934">
        <w:rPr>
          <w:rFonts w:ascii="Palatino Linotype" w:hAnsi="Palatino Linotype"/>
          <w:lang w:val="es-ES"/>
        </w:rPr>
        <w:t xml:space="preserve"> rindió su Informe Justificado en el cual </w:t>
      </w:r>
      <w:r w:rsidR="00DB5CE8">
        <w:rPr>
          <w:rFonts w:ascii="Palatino Linotype" w:hAnsi="Palatino Linotype"/>
          <w:lang w:val="es-ES"/>
        </w:rPr>
        <w:t>ratifica su respuesta inicial, así mismo, hace de conocimiento al particular las características de la Ley y su aplicación para mayor precisión se insertan las siguientes capturas de pantalla:</w:t>
      </w:r>
    </w:p>
    <w:p w14:paraId="3532A427" w14:textId="77777777" w:rsidR="00DB1E6F" w:rsidRDefault="00DB1E6F" w:rsidP="00DF27EE">
      <w:pPr>
        <w:spacing w:line="360" w:lineRule="auto"/>
        <w:jc w:val="both"/>
        <w:rPr>
          <w:rFonts w:ascii="Palatino Linotype" w:hAnsi="Palatino Linotype"/>
          <w:lang w:val="es-ES"/>
        </w:rPr>
      </w:pPr>
    </w:p>
    <w:p w14:paraId="6F41E157" w14:textId="7A07D79F" w:rsidR="00DB5CE8" w:rsidRDefault="00DB5CE8" w:rsidP="00DF27EE">
      <w:pPr>
        <w:spacing w:line="360" w:lineRule="auto"/>
        <w:jc w:val="center"/>
        <w:rPr>
          <w:rFonts w:ascii="Palatino Linotype" w:hAnsi="Palatino Linotype"/>
          <w:lang w:val="es-ES"/>
        </w:rPr>
      </w:pPr>
      <w:r>
        <w:rPr>
          <w:noProof/>
          <w:lang w:eastAsia="es-MX"/>
        </w:rPr>
        <w:drawing>
          <wp:inline distT="0" distB="0" distL="0" distR="0" wp14:anchorId="19E7F2B7" wp14:editId="1F1C9083">
            <wp:extent cx="4715124" cy="97328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392"/>
                    <a:stretch/>
                  </pic:blipFill>
                  <pic:spPr bwMode="auto">
                    <a:xfrm>
                      <a:off x="0" y="0"/>
                      <a:ext cx="4743720" cy="979189"/>
                    </a:xfrm>
                    <a:prstGeom prst="rect">
                      <a:avLst/>
                    </a:prstGeom>
                    <a:ln>
                      <a:noFill/>
                    </a:ln>
                    <a:extLst>
                      <a:ext uri="{53640926-AAD7-44D8-BBD7-CCE9431645EC}">
                        <a14:shadowObscured xmlns:a14="http://schemas.microsoft.com/office/drawing/2010/main"/>
                      </a:ext>
                    </a:extLst>
                  </pic:spPr>
                </pic:pic>
              </a:graphicData>
            </a:graphic>
          </wp:inline>
        </w:drawing>
      </w:r>
    </w:p>
    <w:p w14:paraId="4D6EA71D" w14:textId="07365C63" w:rsidR="00DB5CE8" w:rsidRPr="00E05934" w:rsidRDefault="00DB5CE8" w:rsidP="00DF27EE">
      <w:pPr>
        <w:spacing w:line="360" w:lineRule="auto"/>
        <w:jc w:val="center"/>
        <w:rPr>
          <w:rFonts w:ascii="Palatino Linotype" w:eastAsia="Arial Unicode MS" w:hAnsi="Palatino Linotype" w:cs="Arial"/>
          <w:bCs/>
        </w:rPr>
      </w:pPr>
      <w:r>
        <w:rPr>
          <w:noProof/>
          <w:lang w:eastAsia="es-MX"/>
        </w:rPr>
        <w:drawing>
          <wp:inline distT="0" distB="0" distL="0" distR="0" wp14:anchorId="4B82F1D8" wp14:editId="0E309A1B">
            <wp:extent cx="4460682" cy="200855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74167" cy="2014626"/>
                    </a:xfrm>
                    <a:prstGeom prst="rect">
                      <a:avLst/>
                    </a:prstGeom>
                  </pic:spPr>
                </pic:pic>
              </a:graphicData>
            </a:graphic>
          </wp:inline>
        </w:drawing>
      </w:r>
    </w:p>
    <w:p w14:paraId="2E82AD0A" w14:textId="549A2A93" w:rsidR="00B1285D" w:rsidRDefault="00DB5CE8" w:rsidP="00DF27EE">
      <w:pPr>
        <w:spacing w:line="360" w:lineRule="auto"/>
        <w:jc w:val="center"/>
        <w:rPr>
          <w:rFonts w:ascii="Palatino Linotype" w:hAnsi="Palatino Linotype"/>
          <w:lang w:val="es-ES"/>
        </w:rPr>
      </w:pPr>
      <w:r>
        <w:rPr>
          <w:noProof/>
          <w:lang w:eastAsia="es-MX"/>
        </w:rPr>
        <w:lastRenderedPageBreak/>
        <w:drawing>
          <wp:inline distT="0" distB="0" distL="0" distR="0" wp14:anchorId="39603141" wp14:editId="2A6F8862">
            <wp:extent cx="4444779" cy="579317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50518" cy="5800653"/>
                    </a:xfrm>
                    <a:prstGeom prst="rect">
                      <a:avLst/>
                    </a:prstGeom>
                  </pic:spPr>
                </pic:pic>
              </a:graphicData>
            </a:graphic>
          </wp:inline>
        </w:drawing>
      </w:r>
    </w:p>
    <w:p w14:paraId="2A17DCDB" w14:textId="5C9DD501" w:rsidR="00DB5CE8" w:rsidRDefault="00DB5CE8" w:rsidP="00DF27EE">
      <w:pPr>
        <w:spacing w:line="360" w:lineRule="auto"/>
        <w:jc w:val="center"/>
        <w:rPr>
          <w:rFonts w:ascii="Palatino Linotype" w:hAnsi="Palatino Linotype"/>
          <w:lang w:val="es-ES"/>
        </w:rPr>
      </w:pPr>
      <w:r>
        <w:rPr>
          <w:noProof/>
          <w:lang w:eastAsia="es-MX"/>
        </w:rPr>
        <w:drawing>
          <wp:inline distT="0" distB="0" distL="0" distR="0" wp14:anchorId="2E017D9A" wp14:editId="70C18831">
            <wp:extent cx="4273341" cy="110523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98767" cy="1111807"/>
                    </a:xfrm>
                    <a:prstGeom prst="rect">
                      <a:avLst/>
                    </a:prstGeom>
                  </pic:spPr>
                </pic:pic>
              </a:graphicData>
            </a:graphic>
          </wp:inline>
        </w:drawing>
      </w:r>
    </w:p>
    <w:p w14:paraId="1B0D8FA4" w14:textId="77777777" w:rsidR="00B1285D" w:rsidRPr="00F0430A" w:rsidRDefault="00B1285D" w:rsidP="00DF27EE">
      <w:pPr>
        <w:spacing w:line="360" w:lineRule="auto"/>
        <w:jc w:val="both"/>
        <w:rPr>
          <w:rFonts w:ascii="Palatino Linotype" w:hAnsi="Palatino Linotype" w:cs="Arial"/>
        </w:rPr>
      </w:pPr>
      <w:r w:rsidRPr="00F0430A">
        <w:rPr>
          <w:rFonts w:ascii="Palatino Linotype" w:eastAsiaTheme="minorEastAsia" w:hAnsi="Palatino Linotype" w:cs="Arial"/>
          <w:lang w:val="es-ES_tradnl"/>
        </w:rPr>
        <w:lastRenderedPageBreak/>
        <w:t xml:space="preserve">Señalado lo anterior, se procede a analizar las documentales que integran el expediente electrónico, a fin de determinar si con la información remitida mediante respuesta colma el derecho de </w:t>
      </w:r>
      <w:r w:rsidRPr="00F0430A">
        <w:rPr>
          <w:rFonts w:ascii="Palatino Linotype" w:hAnsi="Palatino Linotype" w:cs="Arial"/>
        </w:rPr>
        <w:t xml:space="preserve">acceso a la información ejercido por </w:t>
      </w:r>
      <w:r w:rsidRPr="00F0430A">
        <w:rPr>
          <w:rFonts w:ascii="Palatino Linotype" w:hAnsi="Palatino Linotype" w:cs="Arial"/>
          <w:b/>
        </w:rPr>
        <w:t>EL RECURRENTE</w:t>
      </w:r>
      <w:r w:rsidRPr="00F0430A">
        <w:rPr>
          <w:rFonts w:ascii="Palatino Linotype" w:hAnsi="Palatino Linotype" w:cs="Arial"/>
        </w:rPr>
        <w:t>; atento a ello, para mayor entendimiento se muestra la tabla siguiente:</w:t>
      </w:r>
    </w:p>
    <w:p w14:paraId="367AAB62" w14:textId="6146253D" w:rsidR="00B1285D" w:rsidRPr="00F0430A" w:rsidRDefault="00B1285D" w:rsidP="00DF27EE">
      <w:pPr>
        <w:spacing w:line="360" w:lineRule="auto"/>
        <w:jc w:val="both"/>
        <w:rPr>
          <w:rFonts w:ascii="Palatino Linotype" w:eastAsia="Calibri" w:hAnsi="Palatino Linotype" w:cs="Arial"/>
          <w:b/>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3260"/>
        <w:gridCol w:w="2566"/>
        <w:gridCol w:w="978"/>
      </w:tblGrid>
      <w:tr w:rsidR="00B1285D" w:rsidRPr="00F0430A" w14:paraId="7CF3D085" w14:textId="77777777" w:rsidTr="00CA5B26">
        <w:trPr>
          <w:tblHeader/>
          <w:jc w:val="center"/>
        </w:trPr>
        <w:tc>
          <w:tcPr>
            <w:tcW w:w="2405"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209F0BFC" w14:textId="77777777" w:rsidR="00B1285D" w:rsidRPr="00F0430A" w:rsidRDefault="00B1285D" w:rsidP="00DF27EE">
            <w:pPr>
              <w:suppressAutoHyphens/>
              <w:spacing w:line="276" w:lineRule="auto"/>
              <w:jc w:val="center"/>
              <w:rPr>
                <w:rFonts w:ascii="Palatino Linotype" w:eastAsia="Calibri" w:hAnsi="Palatino Linotype" w:cs="Arial"/>
                <w:b/>
                <w:color w:val="FFFFFF" w:themeColor="background1"/>
                <w:sz w:val="22"/>
                <w:szCs w:val="22"/>
                <w:lang w:val="es-ES_tradnl"/>
              </w:rPr>
            </w:pPr>
            <w:r w:rsidRPr="00F0430A">
              <w:rPr>
                <w:rFonts w:ascii="Palatino Linotype" w:eastAsia="Calibri" w:hAnsi="Palatino Linotype" w:cs="Arial"/>
                <w:b/>
                <w:color w:val="FFFFFF" w:themeColor="background1"/>
                <w:sz w:val="22"/>
                <w:szCs w:val="22"/>
                <w:lang w:val="es-ES_tradnl"/>
              </w:rPr>
              <w:t>Solicitud</w:t>
            </w:r>
          </w:p>
        </w:tc>
        <w:tc>
          <w:tcPr>
            <w:tcW w:w="3260"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109B9904" w14:textId="77777777" w:rsidR="00B1285D" w:rsidRPr="00F0430A" w:rsidRDefault="00B1285D" w:rsidP="00DF27EE">
            <w:pPr>
              <w:suppressAutoHyphens/>
              <w:spacing w:line="276" w:lineRule="auto"/>
              <w:jc w:val="center"/>
              <w:rPr>
                <w:rFonts w:ascii="Palatino Linotype" w:eastAsia="Calibri" w:hAnsi="Palatino Linotype" w:cs="Arial"/>
                <w:b/>
                <w:color w:val="FFFFFF" w:themeColor="background1"/>
                <w:sz w:val="22"/>
                <w:szCs w:val="22"/>
                <w:lang w:val="es-ES_tradnl"/>
              </w:rPr>
            </w:pPr>
            <w:r w:rsidRPr="00F0430A">
              <w:rPr>
                <w:rFonts w:ascii="Palatino Linotype" w:eastAsia="Calibri" w:hAnsi="Palatino Linotype" w:cs="Arial"/>
                <w:b/>
                <w:color w:val="FFFFFF" w:themeColor="background1"/>
                <w:sz w:val="22"/>
                <w:szCs w:val="22"/>
                <w:lang w:val="es-ES_tradnl" w:eastAsia="en-US"/>
              </w:rPr>
              <w:t>Respuesta</w:t>
            </w:r>
          </w:p>
        </w:tc>
        <w:tc>
          <w:tcPr>
            <w:tcW w:w="2566"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2B77AACF" w14:textId="76ED69C2" w:rsidR="00B1285D" w:rsidRPr="00F0430A" w:rsidRDefault="00B27298" w:rsidP="00DF27EE">
            <w:pPr>
              <w:suppressAutoHyphens/>
              <w:spacing w:line="276" w:lineRule="auto"/>
              <w:jc w:val="center"/>
              <w:rPr>
                <w:rFonts w:ascii="Palatino Linotype" w:eastAsia="Calibri" w:hAnsi="Palatino Linotype" w:cs="Arial"/>
                <w:b/>
                <w:color w:val="FFFFFF" w:themeColor="background1"/>
                <w:sz w:val="22"/>
                <w:szCs w:val="22"/>
                <w:lang w:val="es-ES_tradnl" w:eastAsia="en-US"/>
              </w:rPr>
            </w:pPr>
            <w:r>
              <w:rPr>
                <w:rFonts w:ascii="Palatino Linotype" w:eastAsia="Calibri" w:hAnsi="Palatino Linotype" w:cs="Arial"/>
                <w:b/>
                <w:color w:val="FFFFFF" w:themeColor="background1"/>
                <w:sz w:val="22"/>
                <w:szCs w:val="22"/>
                <w:lang w:val="es-ES_tradnl" w:eastAsia="en-US"/>
              </w:rPr>
              <w:t>Informe Justificado</w:t>
            </w:r>
          </w:p>
        </w:tc>
        <w:tc>
          <w:tcPr>
            <w:tcW w:w="978"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3C49F975" w14:textId="7EC6CB71" w:rsidR="00B1285D" w:rsidRPr="00F0430A" w:rsidRDefault="00B1285D" w:rsidP="00DF27EE">
            <w:pPr>
              <w:suppressAutoHyphens/>
              <w:spacing w:line="276" w:lineRule="auto"/>
              <w:jc w:val="center"/>
              <w:rPr>
                <w:rFonts w:ascii="Palatino Linotype" w:eastAsia="Calibri" w:hAnsi="Palatino Linotype" w:cs="Arial"/>
                <w:b/>
                <w:color w:val="FFFFFF" w:themeColor="background1"/>
                <w:sz w:val="22"/>
                <w:szCs w:val="22"/>
                <w:lang w:val="es-ES_tradnl" w:eastAsia="en-US"/>
              </w:rPr>
            </w:pPr>
            <w:r w:rsidRPr="00F0430A">
              <w:rPr>
                <w:rFonts w:ascii="Palatino Linotype" w:eastAsia="Calibri" w:hAnsi="Palatino Linotype" w:cs="Arial"/>
                <w:b/>
                <w:color w:val="FFFFFF" w:themeColor="background1"/>
                <w:sz w:val="22"/>
                <w:szCs w:val="22"/>
                <w:lang w:val="es-ES_tradnl" w:eastAsia="en-US"/>
              </w:rPr>
              <w:t>Colma</w:t>
            </w:r>
          </w:p>
        </w:tc>
      </w:tr>
      <w:tr w:rsidR="00B1285D" w:rsidRPr="00F0430A" w14:paraId="46EF1E71" w14:textId="77777777" w:rsidTr="00CA5B26">
        <w:trPr>
          <w:jc w:val="center"/>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Pr>
          <w:p w14:paraId="26E4F4FE" w14:textId="6583181C" w:rsidR="00B1285D" w:rsidRPr="00B27298" w:rsidRDefault="00B1285D" w:rsidP="00DF27EE">
            <w:pPr>
              <w:autoSpaceDE w:val="0"/>
              <w:autoSpaceDN w:val="0"/>
              <w:adjustRightInd w:val="0"/>
              <w:contextualSpacing/>
              <w:jc w:val="both"/>
              <w:rPr>
                <w:rFonts w:ascii="Palatino Linotype" w:eastAsia="Calibri" w:hAnsi="Palatino Linotype" w:cs="Verdana"/>
                <w:sz w:val="20"/>
                <w:szCs w:val="20"/>
                <w:lang w:eastAsia="en-US"/>
              </w:rPr>
            </w:pPr>
            <w:r w:rsidRPr="00B27298">
              <w:rPr>
                <w:rFonts w:ascii="Palatino Linotype" w:hAnsi="Palatino Linotype"/>
                <w:bCs/>
                <w:i/>
                <w:sz w:val="20"/>
                <w:szCs w:val="20"/>
                <w:lang w:val="es-ES_tradnl"/>
              </w:rPr>
              <w:t>“</w:t>
            </w:r>
            <w:r w:rsidRPr="00B27298">
              <w:rPr>
                <w:rFonts w:ascii="Palatino Linotype" w:hAnsi="Palatino Linotype"/>
                <w:bCs/>
                <w:i/>
                <w:sz w:val="20"/>
                <w:szCs w:val="20"/>
              </w:rPr>
              <w:t>…</w:t>
            </w:r>
            <w:r w:rsidR="00B27298" w:rsidRPr="00B27298">
              <w:rPr>
                <w:rFonts w:ascii="Palatino Linotype" w:hAnsi="Palatino Linotype"/>
                <w:bCs/>
                <w:i/>
                <w:sz w:val="20"/>
                <w:szCs w:val="20"/>
              </w:rPr>
              <w:t>1.- Fecha especificando (día, mes y año) con la que se aplica la Ley General del Sistema para la Carrera de las Maestras y los Maestros en la unidad administrativa Departamento de Telesecundaria Valle de México</w:t>
            </w:r>
            <w:r w:rsidRPr="00B27298">
              <w:rPr>
                <w:rFonts w:ascii="Palatino Linotype" w:hAnsi="Palatino Linotype"/>
                <w:bCs/>
                <w:i/>
                <w:sz w:val="20"/>
                <w:szCs w:val="20"/>
              </w:rPr>
              <w:t>…</w:t>
            </w:r>
            <w:r w:rsidRPr="00B27298">
              <w:rPr>
                <w:rFonts w:ascii="Palatino Linotype" w:hAnsi="Palatino Linotype"/>
                <w:bCs/>
                <w:i/>
                <w:sz w:val="20"/>
                <w:szCs w:val="20"/>
                <w:lang w:val="es-ES_tradnl"/>
              </w:rPr>
              <w:t>”(sic)</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A017931" w14:textId="60B8116C" w:rsidR="00B1285D" w:rsidRPr="00F0430A" w:rsidRDefault="00B1285D" w:rsidP="00DF27EE">
            <w:pPr>
              <w:tabs>
                <w:tab w:val="left" w:pos="567"/>
              </w:tabs>
              <w:suppressAutoHyphens/>
              <w:spacing w:line="276" w:lineRule="auto"/>
              <w:jc w:val="both"/>
              <w:rPr>
                <w:rFonts w:ascii="Palatino Linotype" w:hAnsi="Palatino Linotype"/>
                <w:bCs/>
                <w:sz w:val="22"/>
                <w:szCs w:val="22"/>
                <w:lang w:val="es-ES_tradnl"/>
              </w:rPr>
            </w:pPr>
            <w:r w:rsidRPr="00F0430A">
              <w:rPr>
                <w:rFonts w:ascii="Palatino Linotype" w:hAnsi="Palatino Linotype"/>
                <w:bCs/>
                <w:sz w:val="22"/>
                <w:szCs w:val="22"/>
                <w:lang w:val="es-ES_tradnl"/>
              </w:rPr>
              <w:t xml:space="preserve">En respuesta </w:t>
            </w:r>
            <w:r w:rsidRPr="00F0430A">
              <w:rPr>
                <w:rFonts w:ascii="Palatino Linotype" w:hAnsi="Palatino Linotype"/>
                <w:b/>
                <w:bCs/>
                <w:sz w:val="22"/>
                <w:szCs w:val="22"/>
                <w:lang w:val="es-ES_tradnl"/>
              </w:rPr>
              <w:t>EL SUJETO OBLIGADO</w:t>
            </w:r>
            <w:r w:rsidRPr="00F0430A">
              <w:rPr>
                <w:rFonts w:ascii="Palatino Linotype" w:hAnsi="Palatino Linotype"/>
                <w:bCs/>
                <w:sz w:val="22"/>
                <w:szCs w:val="22"/>
                <w:lang w:val="es-ES_tradnl"/>
              </w:rPr>
              <w:t xml:space="preserve"> </w:t>
            </w:r>
            <w:r w:rsidR="00B27298">
              <w:rPr>
                <w:rFonts w:ascii="Palatino Linotype" w:hAnsi="Palatino Linotype"/>
                <w:bCs/>
                <w:sz w:val="22"/>
                <w:szCs w:val="22"/>
                <w:lang w:val="es-ES_tradnl"/>
              </w:rPr>
              <w:t>mencionó que el 30 de septiembre de 2021, se publicó en el Diario Oficial de la Federación, la</w:t>
            </w:r>
            <w:r w:rsidR="00B27298">
              <w:t xml:space="preserve"> </w:t>
            </w:r>
            <w:r w:rsidR="00B27298" w:rsidRPr="00B27298">
              <w:rPr>
                <w:rFonts w:ascii="Palatino Linotype" w:hAnsi="Palatino Linotype"/>
                <w:bCs/>
                <w:sz w:val="22"/>
                <w:szCs w:val="22"/>
                <w:lang w:val="es-ES_tradnl"/>
              </w:rPr>
              <w:t>Ley General del Sistema para la Carrera de las Maestras y los Maestros</w:t>
            </w:r>
            <w:r w:rsidR="00B27298">
              <w:rPr>
                <w:rFonts w:ascii="Palatino Linotype" w:hAnsi="Palatino Linotype"/>
                <w:bCs/>
                <w:sz w:val="22"/>
                <w:szCs w:val="22"/>
                <w:lang w:val="es-ES_tradnl"/>
              </w:rPr>
              <w:t>, surtiendo efectos al día siguiente de la publicación.</w:t>
            </w:r>
          </w:p>
        </w:tc>
        <w:tc>
          <w:tcPr>
            <w:tcW w:w="2566" w:type="dxa"/>
            <w:tcBorders>
              <w:top w:val="single" w:sz="4" w:space="0" w:color="auto"/>
              <w:left w:val="single" w:sz="4" w:space="0" w:color="auto"/>
              <w:bottom w:val="single" w:sz="4" w:space="0" w:color="auto"/>
              <w:right w:val="single" w:sz="4" w:space="0" w:color="auto"/>
            </w:tcBorders>
            <w:shd w:val="clear" w:color="auto" w:fill="FFFFFF" w:themeFill="background1"/>
          </w:tcPr>
          <w:p w14:paraId="494D33CF" w14:textId="3B1AF0A7" w:rsidR="00B1285D" w:rsidRPr="00B27298" w:rsidRDefault="00B27298" w:rsidP="00DF27EE">
            <w:pPr>
              <w:tabs>
                <w:tab w:val="left" w:pos="567"/>
              </w:tabs>
              <w:suppressAutoHyphens/>
              <w:spacing w:line="276" w:lineRule="auto"/>
              <w:jc w:val="both"/>
              <w:rPr>
                <w:rFonts w:ascii="Palatino Linotype" w:hAnsi="Palatino Linotype"/>
                <w:sz w:val="22"/>
                <w:szCs w:val="22"/>
                <w:lang w:val="es-ES_tradnl"/>
              </w:rPr>
            </w:pPr>
            <w:r w:rsidRPr="00B27298">
              <w:rPr>
                <w:rFonts w:ascii="Palatino Linotype" w:hAnsi="Palatino Linotype"/>
                <w:sz w:val="22"/>
                <w:szCs w:val="22"/>
                <w:lang w:val="es-ES_tradnl"/>
              </w:rPr>
              <w:t>Mediante Informe Justificado</w:t>
            </w:r>
            <w:r>
              <w:rPr>
                <w:rFonts w:ascii="Palatino Linotype" w:hAnsi="Palatino Linotype"/>
                <w:sz w:val="22"/>
                <w:szCs w:val="22"/>
                <w:lang w:val="es-ES_tradnl"/>
              </w:rPr>
              <w:t xml:space="preserve">, hizo de conocimiento las características de la Ley y la aplicación, de lo cual al ser una </w:t>
            </w:r>
            <w:r w:rsidR="00A454C8">
              <w:rPr>
                <w:rFonts w:ascii="Palatino Linotype" w:hAnsi="Palatino Linotype"/>
                <w:sz w:val="22"/>
                <w:szCs w:val="22"/>
                <w:lang w:val="es-ES_tradnl"/>
              </w:rPr>
              <w:t xml:space="preserve">Ley General </w:t>
            </w:r>
            <w:r>
              <w:rPr>
                <w:rFonts w:ascii="Palatino Linotype" w:hAnsi="Palatino Linotype"/>
                <w:sz w:val="22"/>
                <w:szCs w:val="22"/>
                <w:lang w:val="es-ES_tradnl"/>
              </w:rPr>
              <w:t xml:space="preserve">su aplicación </w:t>
            </w:r>
            <w:r w:rsidR="00A454C8">
              <w:rPr>
                <w:rFonts w:ascii="Palatino Linotype" w:hAnsi="Palatino Linotype"/>
                <w:sz w:val="22"/>
                <w:szCs w:val="22"/>
                <w:lang w:val="es-ES_tradnl"/>
              </w:rPr>
              <w:t xml:space="preserve">surte efectos a día siguiente de su publicación, en todo el territorio mexicano. </w:t>
            </w:r>
          </w:p>
        </w:tc>
        <w:tc>
          <w:tcPr>
            <w:tcW w:w="978" w:type="dxa"/>
            <w:tcBorders>
              <w:top w:val="single" w:sz="4" w:space="0" w:color="auto"/>
              <w:left w:val="single" w:sz="4" w:space="0" w:color="auto"/>
              <w:bottom w:val="single" w:sz="4" w:space="0" w:color="auto"/>
              <w:right w:val="single" w:sz="4" w:space="0" w:color="auto"/>
            </w:tcBorders>
            <w:shd w:val="clear" w:color="auto" w:fill="FFFFFF" w:themeFill="background1"/>
          </w:tcPr>
          <w:p w14:paraId="45931927" w14:textId="28E08B50" w:rsidR="00B1285D" w:rsidRPr="00F0430A" w:rsidRDefault="00B1285D" w:rsidP="00DF27EE">
            <w:pPr>
              <w:tabs>
                <w:tab w:val="left" w:pos="567"/>
              </w:tabs>
              <w:suppressAutoHyphens/>
              <w:spacing w:line="276" w:lineRule="auto"/>
              <w:jc w:val="center"/>
              <w:rPr>
                <w:rFonts w:ascii="Palatino Linotype" w:hAnsi="Palatino Linotype"/>
                <w:b/>
                <w:sz w:val="22"/>
                <w:szCs w:val="22"/>
                <w:lang w:val="es-ES_tradnl"/>
              </w:rPr>
            </w:pPr>
          </w:p>
          <w:p w14:paraId="3738CA88" w14:textId="77777777" w:rsidR="00B1285D" w:rsidRPr="00F0430A" w:rsidRDefault="00B1285D" w:rsidP="00DF27EE">
            <w:pPr>
              <w:tabs>
                <w:tab w:val="left" w:pos="567"/>
              </w:tabs>
              <w:suppressAutoHyphens/>
              <w:spacing w:line="276" w:lineRule="auto"/>
              <w:jc w:val="center"/>
              <w:rPr>
                <w:rFonts w:ascii="Palatino Linotype" w:hAnsi="Palatino Linotype"/>
                <w:b/>
                <w:sz w:val="22"/>
                <w:szCs w:val="22"/>
                <w:lang w:val="es-ES_tradnl"/>
              </w:rPr>
            </w:pPr>
          </w:p>
          <w:p w14:paraId="18BE8353" w14:textId="77777777" w:rsidR="00B1285D" w:rsidRPr="00F0430A" w:rsidRDefault="00B1285D" w:rsidP="00DF27EE">
            <w:pPr>
              <w:tabs>
                <w:tab w:val="left" w:pos="567"/>
              </w:tabs>
              <w:suppressAutoHyphens/>
              <w:spacing w:line="276" w:lineRule="auto"/>
              <w:jc w:val="center"/>
              <w:rPr>
                <w:rFonts w:ascii="Palatino Linotype" w:hAnsi="Palatino Linotype"/>
                <w:b/>
                <w:sz w:val="22"/>
                <w:szCs w:val="22"/>
                <w:lang w:val="es-ES_tradnl"/>
              </w:rPr>
            </w:pPr>
          </w:p>
          <w:p w14:paraId="5FC0B84E" w14:textId="77777777" w:rsidR="00B1285D" w:rsidRPr="00F0430A" w:rsidRDefault="00B1285D" w:rsidP="00DF27EE">
            <w:pPr>
              <w:tabs>
                <w:tab w:val="left" w:pos="567"/>
              </w:tabs>
              <w:suppressAutoHyphens/>
              <w:spacing w:line="276" w:lineRule="auto"/>
              <w:jc w:val="center"/>
              <w:rPr>
                <w:rFonts w:ascii="Palatino Linotype" w:hAnsi="Palatino Linotype"/>
                <w:b/>
                <w:sz w:val="22"/>
                <w:szCs w:val="22"/>
                <w:lang w:val="es-ES_tradnl"/>
              </w:rPr>
            </w:pPr>
          </w:p>
          <w:p w14:paraId="56881FAC" w14:textId="77777777" w:rsidR="00B1285D" w:rsidRPr="00F0430A" w:rsidRDefault="00B1285D" w:rsidP="00DF27EE">
            <w:pPr>
              <w:tabs>
                <w:tab w:val="left" w:pos="567"/>
              </w:tabs>
              <w:suppressAutoHyphens/>
              <w:spacing w:line="276" w:lineRule="auto"/>
              <w:jc w:val="center"/>
              <w:rPr>
                <w:rFonts w:ascii="Palatino Linotype" w:hAnsi="Palatino Linotype"/>
                <w:b/>
                <w:sz w:val="22"/>
                <w:szCs w:val="22"/>
                <w:lang w:val="es-ES_tradnl"/>
              </w:rPr>
            </w:pPr>
          </w:p>
          <w:p w14:paraId="3F33F29C" w14:textId="733C941A" w:rsidR="00B1285D" w:rsidRPr="00F0430A" w:rsidRDefault="00A454C8" w:rsidP="00DF27EE">
            <w:pPr>
              <w:tabs>
                <w:tab w:val="left" w:pos="567"/>
              </w:tabs>
              <w:suppressAutoHyphens/>
              <w:spacing w:line="276" w:lineRule="auto"/>
              <w:jc w:val="center"/>
              <w:rPr>
                <w:rFonts w:ascii="Palatino Linotype" w:hAnsi="Palatino Linotype"/>
                <w:b/>
                <w:sz w:val="22"/>
                <w:szCs w:val="22"/>
                <w:lang w:val="es-ES_tradnl"/>
              </w:rPr>
            </w:pPr>
            <w:r>
              <w:rPr>
                <w:rFonts w:ascii="Palatino Linotype" w:hAnsi="Palatino Linotype"/>
                <w:b/>
                <w:sz w:val="22"/>
                <w:szCs w:val="22"/>
                <w:lang w:val="es-ES_tradnl"/>
              </w:rPr>
              <w:t>SI</w:t>
            </w:r>
          </w:p>
        </w:tc>
      </w:tr>
      <w:tr w:rsidR="00B1285D" w:rsidRPr="00F0430A" w14:paraId="5B021418" w14:textId="77777777" w:rsidTr="00CA5B26">
        <w:trPr>
          <w:jc w:val="center"/>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Pr>
          <w:p w14:paraId="7E026D95" w14:textId="18478080" w:rsidR="00B1285D" w:rsidRPr="00B27298" w:rsidRDefault="00B1285D" w:rsidP="00DF27EE">
            <w:pPr>
              <w:widowControl w:val="0"/>
              <w:suppressAutoHyphens/>
              <w:jc w:val="both"/>
              <w:rPr>
                <w:rFonts w:ascii="Palatino Linotype" w:eastAsiaTheme="minorHAnsi" w:hAnsi="Palatino Linotype"/>
                <w:sz w:val="20"/>
                <w:szCs w:val="20"/>
                <w:lang w:val="es-ES_tradnl" w:eastAsia="en-US"/>
              </w:rPr>
            </w:pPr>
            <w:r w:rsidRPr="00B27298">
              <w:rPr>
                <w:rFonts w:ascii="Palatino Linotype" w:hAnsi="Palatino Linotype"/>
                <w:bCs/>
                <w:i/>
                <w:sz w:val="20"/>
                <w:szCs w:val="20"/>
                <w:lang w:val="es-ES_tradnl"/>
              </w:rPr>
              <w:t>“</w:t>
            </w:r>
            <w:r w:rsidRPr="00B27298">
              <w:rPr>
                <w:rFonts w:ascii="Palatino Linotype" w:hAnsi="Palatino Linotype"/>
                <w:bCs/>
                <w:i/>
                <w:sz w:val="20"/>
                <w:szCs w:val="20"/>
              </w:rPr>
              <w:t>…</w:t>
            </w:r>
            <w:r w:rsidR="00B27298" w:rsidRPr="00B27298">
              <w:rPr>
                <w:rFonts w:ascii="Palatino Linotype" w:hAnsi="Palatino Linotype"/>
                <w:bCs/>
                <w:i/>
                <w:sz w:val="20"/>
                <w:szCs w:val="20"/>
              </w:rPr>
              <w:t xml:space="preserve">2.- Nombre del servidor público que SUPERVISA Y VERIFICA que el titular de la unidad administrativa Departamento de Telesecundaria Valle de México APLIQUE CORRECTAMENTE la Ley General del Sistema para la Carrera de las Maestras y los Maestros </w:t>
            </w:r>
            <w:r w:rsidRPr="00B27298">
              <w:rPr>
                <w:rFonts w:ascii="Palatino Linotype" w:hAnsi="Palatino Linotype"/>
                <w:bCs/>
                <w:i/>
                <w:sz w:val="20"/>
                <w:szCs w:val="20"/>
              </w:rPr>
              <w:t>…</w:t>
            </w:r>
            <w:r w:rsidRPr="00B27298">
              <w:rPr>
                <w:rFonts w:ascii="Palatino Linotype" w:hAnsi="Palatino Linotype"/>
                <w:bCs/>
                <w:i/>
                <w:sz w:val="20"/>
                <w:szCs w:val="20"/>
                <w:lang w:val="es-ES_tradnl"/>
              </w:rPr>
              <w:t>” (sic)</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23DADD5" w14:textId="2DABD81C" w:rsidR="00B1285D" w:rsidRPr="00F0430A" w:rsidRDefault="00B1285D" w:rsidP="00DF27EE">
            <w:pPr>
              <w:tabs>
                <w:tab w:val="left" w:pos="567"/>
              </w:tabs>
              <w:suppressAutoHyphens/>
              <w:spacing w:line="276" w:lineRule="auto"/>
              <w:jc w:val="both"/>
              <w:rPr>
                <w:rFonts w:ascii="Palatino Linotype" w:hAnsi="Palatino Linotype"/>
                <w:bCs/>
                <w:sz w:val="22"/>
                <w:szCs w:val="22"/>
              </w:rPr>
            </w:pPr>
            <w:r w:rsidRPr="00F0430A">
              <w:rPr>
                <w:rFonts w:ascii="Palatino Linotype" w:hAnsi="Palatino Linotype"/>
                <w:bCs/>
                <w:sz w:val="22"/>
                <w:szCs w:val="22"/>
                <w:lang w:val="es-ES_tradnl"/>
              </w:rPr>
              <w:t xml:space="preserve">En respuesta </w:t>
            </w:r>
            <w:r w:rsidRPr="00F0430A">
              <w:rPr>
                <w:rFonts w:ascii="Palatino Linotype" w:hAnsi="Palatino Linotype"/>
                <w:b/>
                <w:bCs/>
                <w:sz w:val="22"/>
                <w:szCs w:val="22"/>
                <w:lang w:val="es-ES_tradnl"/>
              </w:rPr>
              <w:t>EL SUJETO OBLIGADO</w:t>
            </w:r>
            <w:r w:rsidRPr="00F0430A">
              <w:rPr>
                <w:rFonts w:ascii="Palatino Linotype" w:hAnsi="Palatino Linotype"/>
                <w:bCs/>
                <w:sz w:val="22"/>
                <w:szCs w:val="22"/>
                <w:lang w:val="es-ES_tradnl"/>
              </w:rPr>
              <w:t xml:space="preserve"> </w:t>
            </w:r>
            <w:r w:rsidR="00A454C8">
              <w:rPr>
                <w:rFonts w:ascii="Palatino Linotype" w:hAnsi="Palatino Linotype"/>
                <w:bCs/>
                <w:sz w:val="22"/>
                <w:szCs w:val="22"/>
                <w:lang w:val="es-ES_tradnl"/>
              </w:rPr>
              <w:t xml:space="preserve">menciona que la supervisión y verificación del </w:t>
            </w:r>
            <w:r w:rsidR="00A454C8" w:rsidRPr="00A454C8">
              <w:rPr>
                <w:rFonts w:ascii="Palatino Linotype" w:hAnsi="Palatino Linotype"/>
                <w:bCs/>
                <w:sz w:val="22"/>
                <w:szCs w:val="22"/>
                <w:lang w:val="es-ES_tradnl"/>
              </w:rPr>
              <w:t>Departamento de Telesecundaria Valle de México</w:t>
            </w:r>
            <w:r w:rsidR="00A454C8">
              <w:rPr>
                <w:rFonts w:ascii="Palatino Linotype" w:hAnsi="Palatino Linotype"/>
                <w:bCs/>
                <w:sz w:val="22"/>
                <w:szCs w:val="22"/>
                <w:lang w:val="es-ES_tradnl"/>
              </w:rPr>
              <w:t xml:space="preserve">, </w:t>
            </w:r>
            <w:r w:rsidR="00A454C8" w:rsidRPr="00A454C8">
              <w:rPr>
                <w:rFonts w:ascii="Palatino Linotype" w:hAnsi="Palatino Linotype"/>
                <w:bCs/>
                <w:sz w:val="22"/>
                <w:szCs w:val="22"/>
                <w:lang w:val="es-ES_tradnl"/>
              </w:rPr>
              <w:t>de la correcta aplicación</w:t>
            </w:r>
            <w:r w:rsidR="00A454C8">
              <w:rPr>
                <w:rFonts w:ascii="Palatino Linotype" w:hAnsi="Palatino Linotype"/>
                <w:bCs/>
                <w:sz w:val="22"/>
                <w:szCs w:val="22"/>
                <w:lang w:val="es-ES_tradnl"/>
              </w:rPr>
              <w:t xml:space="preserve"> de la </w:t>
            </w:r>
            <w:r w:rsidR="00A454C8" w:rsidRPr="00A454C8">
              <w:rPr>
                <w:rFonts w:ascii="Palatino Linotype" w:hAnsi="Palatino Linotype"/>
                <w:bCs/>
                <w:sz w:val="22"/>
                <w:szCs w:val="22"/>
                <w:lang w:val="es-ES_tradnl"/>
              </w:rPr>
              <w:t>Ley General del Sistema para la Carrera de las Maestras y los Maestros</w:t>
            </w:r>
            <w:r w:rsidR="00A454C8">
              <w:rPr>
                <w:rFonts w:ascii="Palatino Linotype" w:hAnsi="Palatino Linotype"/>
                <w:bCs/>
                <w:sz w:val="22"/>
                <w:szCs w:val="22"/>
                <w:lang w:val="es-ES_tradnl"/>
              </w:rPr>
              <w:t xml:space="preserve">, se encuentra en el artículo 14, 15 y 17. </w:t>
            </w:r>
          </w:p>
        </w:tc>
        <w:tc>
          <w:tcPr>
            <w:tcW w:w="2566" w:type="dxa"/>
            <w:tcBorders>
              <w:top w:val="single" w:sz="4" w:space="0" w:color="auto"/>
              <w:left w:val="single" w:sz="4" w:space="0" w:color="auto"/>
              <w:bottom w:val="single" w:sz="4" w:space="0" w:color="auto"/>
              <w:right w:val="single" w:sz="4" w:space="0" w:color="auto"/>
            </w:tcBorders>
            <w:shd w:val="clear" w:color="auto" w:fill="FFFFFF" w:themeFill="background1"/>
          </w:tcPr>
          <w:p w14:paraId="172B55FF" w14:textId="7ABDD16E" w:rsidR="00B1285D" w:rsidRPr="00A454C8" w:rsidRDefault="00A454C8" w:rsidP="00DF27EE">
            <w:pPr>
              <w:tabs>
                <w:tab w:val="left" w:pos="567"/>
              </w:tabs>
              <w:suppressAutoHyphens/>
              <w:spacing w:line="276" w:lineRule="auto"/>
              <w:rPr>
                <w:rFonts w:ascii="Palatino Linotype" w:hAnsi="Palatino Linotype"/>
                <w:sz w:val="22"/>
                <w:szCs w:val="22"/>
                <w:lang w:val="es-ES_tradnl"/>
              </w:rPr>
            </w:pPr>
            <w:r w:rsidRPr="00A454C8">
              <w:rPr>
                <w:rFonts w:ascii="Palatino Linotype" w:hAnsi="Palatino Linotype"/>
                <w:sz w:val="22"/>
                <w:szCs w:val="22"/>
                <w:lang w:val="es-ES_tradnl"/>
              </w:rPr>
              <w:t>Ratifica su respuesta</w:t>
            </w:r>
            <w:r w:rsidR="00EC7F6B">
              <w:rPr>
                <w:rFonts w:ascii="Palatino Linotype" w:hAnsi="Palatino Linotype"/>
                <w:sz w:val="22"/>
                <w:szCs w:val="22"/>
                <w:lang w:val="es-ES_tradnl"/>
              </w:rPr>
              <w:t>.</w:t>
            </w:r>
          </w:p>
        </w:tc>
        <w:tc>
          <w:tcPr>
            <w:tcW w:w="978" w:type="dxa"/>
            <w:tcBorders>
              <w:top w:val="single" w:sz="4" w:space="0" w:color="auto"/>
              <w:left w:val="single" w:sz="4" w:space="0" w:color="auto"/>
              <w:bottom w:val="single" w:sz="4" w:space="0" w:color="auto"/>
              <w:right w:val="single" w:sz="4" w:space="0" w:color="auto"/>
            </w:tcBorders>
            <w:shd w:val="clear" w:color="auto" w:fill="FFFFFF" w:themeFill="background1"/>
          </w:tcPr>
          <w:p w14:paraId="5342AABB" w14:textId="31C96B6F" w:rsidR="00B1285D" w:rsidRPr="00F0430A" w:rsidRDefault="00B1285D" w:rsidP="00DF27EE">
            <w:pPr>
              <w:tabs>
                <w:tab w:val="left" w:pos="567"/>
              </w:tabs>
              <w:suppressAutoHyphens/>
              <w:spacing w:line="276" w:lineRule="auto"/>
              <w:jc w:val="center"/>
              <w:rPr>
                <w:rFonts w:ascii="Palatino Linotype" w:hAnsi="Palatino Linotype"/>
                <w:b/>
                <w:sz w:val="22"/>
                <w:szCs w:val="22"/>
                <w:lang w:val="es-ES_tradnl"/>
              </w:rPr>
            </w:pPr>
          </w:p>
          <w:p w14:paraId="3F9CA66B" w14:textId="77777777" w:rsidR="00B1285D" w:rsidRPr="00F0430A" w:rsidRDefault="00B1285D" w:rsidP="00DF27EE">
            <w:pPr>
              <w:tabs>
                <w:tab w:val="left" w:pos="567"/>
              </w:tabs>
              <w:suppressAutoHyphens/>
              <w:spacing w:line="276" w:lineRule="auto"/>
              <w:jc w:val="center"/>
              <w:rPr>
                <w:rFonts w:ascii="Palatino Linotype" w:hAnsi="Palatino Linotype"/>
                <w:b/>
                <w:sz w:val="22"/>
                <w:szCs w:val="22"/>
                <w:lang w:val="es-ES_tradnl"/>
              </w:rPr>
            </w:pPr>
          </w:p>
          <w:p w14:paraId="77A93295" w14:textId="77777777" w:rsidR="00B1285D" w:rsidRPr="00F0430A" w:rsidRDefault="00B1285D" w:rsidP="00DF27EE">
            <w:pPr>
              <w:tabs>
                <w:tab w:val="left" w:pos="567"/>
              </w:tabs>
              <w:suppressAutoHyphens/>
              <w:spacing w:line="276" w:lineRule="auto"/>
              <w:jc w:val="center"/>
              <w:rPr>
                <w:rFonts w:ascii="Palatino Linotype" w:hAnsi="Palatino Linotype"/>
                <w:b/>
                <w:sz w:val="22"/>
                <w:szCs w:val="22"/>
                <w:lang w:val="es-ES_tradnl"/>
              </w:rPr>
            </w:pPr>
          </w:p>
          <w:p w14:paraId="3106648F" w14:textId="77777777" w:rsidR="00B1285D" w:rsidRPr="00F0430A" w:rsidRDefault="00B1285D" w:rsidP="00DF27EE">
            <w:pPr>
              <w:tabs>
                <w:tab w:val="left" w:pos="567"/>
              </w:tabs>
              <w:suppressAutoHyphens/>
              <w:spacing w:line="276" w:lineRule="auto"/>
              <w:jc w:val="center"/>
              <w:rPr>
                <w:rFonts w:ascii="Palatino Linotype" w:hAnsi="Palatino Linotype"/>
                <w:b/>
                <w:sz w:val="22"/>
                <w:szCs w:val="22"/>
                <w:lang w:val="es-ES_tradnl"/>
              </w:rPr>
            </w:pPr>
          </w:p>
          <w:p w14:paraId="5D4C811D" w14:textId="5ABEBF35" w:rsidR="00B1285D" w:rsidRPr="00F0430A" w:rsidRDefault="00A454C8" w:rsidP="00DF27EE">
            <w:pPr>
              <w:tabs>
                <w:tab w:val="left" w:pos="567"/>
              </w:tabs>
              <w:suppressAutoHyphens/>
              <w:spacing w:line="276" w:lineRule="auto"/>
              <w:jc w:val="center"/>
              <w:rPr>
                <w:rFonts w:ascii="Palatino Linotype" w:hAnsi="Palatino Linotype"/>
                <w:b/>
                <w:sz w:val="22"/>
                <w:szCs w:val="22"/>
                <w:lang w:val="es-ES_tradnl"/>
              </w:rPr>
            </w:pPr>
            <w:r>
              <w:rPr>
                <w:rFonts w:ascii="Palatino Linotype" w:hAnsi="Palatino Linotype"/>
                <w:b/>
                <w:sz w:val="22"/>
                <w:szCs w:val="22"/>
                <w:lang w:val="es-ES_tradnl"/>
              </w:rPr>
              <w:t>No</w:t>
            </w:r>
          </w:p>
        </w:tc>
      </w:tr>
      <w:tr w:rsidR="00CA5B26" w:rsidRPr="00F0430A" w14:paraId="1DEDCCDD" w14:textId="77777777" w:rsidTr="00CA5B26">
        <w:trPr>
          <w:jc w:val="center"/>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Pr>
          <w:p w14:paraId="4BC08E5C" w14:textId="47B74ADA" w:rsidR="00CA5B26" w:rsidRPr="00B27298" w:rsidRDefault="00CA5B26" w:rsidP="00DF27EE">
            <w:pPr>
              <w:widowControl w:val="0"/>
              <w:suppressAutoHyphens/>
              <w:jc w:val="both"/>
              <w:rPr>
                <w:rFonts w:ascii="Palatino Linotype" w:eastAsiaTheme="minorHAnsi" w:hAnsi="Palatino Linotype"/>
                <w:sz w:val="20"/>
                <w:szCs w:val="20"/>
                <w:lang w:eastAsia="en-US"/>
              </w:rPr>
            </w:pPr>
            <w:r w:rsidRPr="00B27298">
              <w:rPr>
                <w:rFonts w:ascii="Palatino Linotype" w:hAnsi="Palatino Linotype"/>
                <w:bCs/>
                <w:i/>
                <w:sz w:val="20"/>
                <w:szCs w:val="20"/>
              </w:rPr>
              <w:t>“…</w:t>
            </w:r>
            <w:r w:rsidRPr="00B27298">
              <w:rPr>
                <w:rFonts w:ascii="Palatino Linotype" w:hAnsi="Palatino Linotype" w:cs="Arial"/>
                <w:i/>
                <w:iCs/>
                <w:sz w:val="20"/>
                <w:szCs w:val="20"/>
              </w:rPr>
              <w:t xml:space="preserve">3.- Nombre del servidor público que le OTORGO el NOMBRAMIENTO de jefe de sector al servidor </w:t>
            </w:r>
            <w:r w:rsidRPr="00B27298">
              <w:rPr>
                <w:rFonts w:ascii="Palatino Linotype" w:hAnsi="Palatino Linotype" w:cs="Arial"/>
                <w:i/>
                <w:iCs/>
                <w:sz w:val="20"/>
                <w:szCs w:val="20"/>
              </w:rPr>
              <w:lastRenderedPageBreak/>
              <w:t>público Rodolfo Campos Reyes</w:t>
            </w:r>
            <w:r w:rsidRPr="00B27298">
              <w:rPr>
                <w:rFonts w:ascii="Palatino Linotype" w:hAnsi="Palatino Linotype"/>
                <w:bCs/>
                <w:i/>
                <w:sz w:val="20"/>
                <w:szCs w:val="20"/>
              </w:rPr>
              <w:t>…” (sic)</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5F927FC" w14:textId="34F2179B" w:rsidR="00CA5B26" w:rsidRPr="00F0430A" w:rsidRDefault="00CA5B26" w:rsidP="00DF27EE">
            <w:pPr>
              <w:tabs>
                <w:tab w:val="left" w:pos="567"/>
              </w:tabs>
              <w:suppressAutoHyphens/>
              <w:spacing w:line="276" w:lineRule="auto"/>
              <w:jc w:val="both"/>
              <w:rPr>
                <w:rFonts w:ascii="Palatino Linotype" w:hAnsi="Palatino Linotype"/>
                <w:bCs/>
                <w:sz w:val="22"/>
                <w:szCs w:val="22"/>
                <w:lang w:val="es-ES_tradnl"/>
              </w:rPr>
            </w:pPr>
            <w:r w:rsidRPr="00F0430A">
              <w:rPr>
                <w:rFonts w:ascii="Palatino Linotype" w:hAnsi="Palatino Linotype"/>
                <w:bCs/>
                <w:sz w:val="22"/>
                <w:szCs w:val="22"/>
                <w:lang w:val="es-ES_tradnl"/>
              </w:rPr>
              <w:lastRenderedPageBreak/>
              <w:t xml:space="preserve">En respuesta </w:t>
            </w:r>
            <w:r w:rsidRPr="00F0430A">
              <w:rPr>
                <w:rFonts w:ascii="Palatino Linotype" w:hAnsi="Palatino Linotype"/>
                <w:b/>
                <w:bCs/>
                <w:sz w:val="22"/>
                <w:szCs w:val="22"/>
                <w:lang w:val="es-ES_tradnl"/>
              </w:rPr>
              <w:t>EL SUJETO OBLIGADO</w:t>
            </w:r>
            <w:r w:rsidRPr="00F0430A">
              <w:rPr>
                <w:rFonts w:ascii="Palatino Linotype" w:hAnsi="Palatino Linotype"/>
                <w:bCs/>
                <w:sz w:val="22"/>
                <w:szCs w:val="22"/>
                <w:lang w:val="es-ES_tradnl"/>
              </w:rPr>
              <w:t xml:space="preserve"> </w:t>
            </w:r>
            <w:r w:rsidR="005D1556">
              <w:rPr>
                <w:rFonts w:ascii="Palatino Linotype" w:hAnsi="Palatino Linotype"/>
                <w:bCs/>
                <w:sz w:val="22"/>
                <w:szCs w:val="22"/>
                <w:lang w:val="es-ES_tradnl"/>
              </w:rPr>
              <w:t xml:space="preserve">mencionó que la Titular de la Dirección de </w:t>
            </w:r>
            <w:r w:rsidR="005D1556">
              <w:rPr>
                <w:rFonts w:ascii="Palatino Linotype" w:hAnsi="Palatino Linotype"/>
                <w:bCs/>
                <w:sz w:val="22"/>
                <w:szCs w:val="22"/>
                <w:lang w:val="es-ES_tradnl"/>
              </w:rPr>
              <w:lastRenderedPageBreak/>
              <w:t xml:space="preserve">Administración y Desarrollo de Personal. </w:t>
            </w:r>
          </w:p>
        </w:tc>
        <w:tc>
          <w:tcPr>
            <w:tcW w:w="2566" w:type="dxa"/>
            <w:tcBorders>
              <w:top w:val="single" w:sz="4" w:space="0" w:color="auto"/>
              <w:left w:val="single" w:sz="4" w:space="0" w:color="auto"/>
              <w:bottom w:val="single" w:sz="4" w:space="0" w:color="auto"/>
              <w:right w:val="single" w:sz="4" w:space="0" w:color="auto"/>
            </w:tcBorders>
            <w:shd w:val="clear" w:color="auto" w:fill="FFFFFF" w:themeFill="background1"/>
          </w:tcPr>
          <w:p w14:paraId="26889866" w14:textId="5F185F92" w:rsidR="00CA5B26" w:rsidRPr="00F0430A" w:rsidRDefault="00CA5B26" w:rsidP="00DF27EE">
            <w:pPr>
              <w:tabs>
                <w:tab w:val="left" w:pos="567"/>
              </w:tabs>
              <w:suppressAutoHyphens/>
              <w:spacing w:line="276" w:lineRule="auto"/>
              <w:rPr>
                <w:rFonts w:ascii="Palatino Linotype" w:hAnsi="Palatino Linotype"/>
                <w:b/>
                <w:sz w:val="22"/>
                <w:szCs w:val="22"/>
                <w:lang w:val="es-ES_tradnl"/>
              </w:rPr>
            </w:pPr>
            <w:r w:rsidRPr="00A454C8">
              <w:rPr>
                <w:rFonts w:ascii="Palatino Linotype" w:hAnsi="Palatino Linotype"/>
                <w:sz w:val="22"/>
                <w:szCs w:val="22"/>
                <w:lang w:val="es-ES_tradnl"/>
              </w:rPr>
              <w:lastRenderedPageBreak/>
              <w:t>Ratifica su respuesta</w:t>
            </w:r>
            <w:r w:rsidR="00EC7F6B">
              <w:rPr>
                <w:rFonts w:ascii="Palatino Linotype" w:hAnsi="Palatino Linotype"/>
                <w:sz w:val="22"/>
                <w:szCs w:val="22"/>
                <w:lang w:val="es-ES_tradnl"/>
              </w:rPr>
              <w:t>.</w:t>
            </w:r>
          </w:p>
        </w:tc>
        <w:tc>
          <w:tcPr>
            <w:tcW w:w="978" w:type="dxa"/>
            <w:tcBorders>
              <w:top w:val="single" w:sz="4" w:space="0" w:color="auto"/>
              <w:left w:val="single" w:sz="4" w:space="0" w:color="auto"/>
              <w:bottom w:val="single" w:sz="4" w:space="0" w:color="auto"/>
              <w:right w:val="single" w:sz="4" w:space="0" w:color="auto"/>
            </w:tcBorders>
            <w:shd w:val="clear" w:color="auto" w:fill="FFFFFF" w:themeFill="background1"/>
          </w:tcPr>
          <w:p w14:paraId="579273E0" w14:textId="77777777" w:rsidR="00CA5B26" w:rsidRPr="00F0430A" w:rsidRDefault="00CA5B26" w:rsidP="00DF27EE">
            <w:pPr>
              <w:tabs>
                <w:tab w:val="left" w:pos="567"/>
              </w:tabs>
              <w:suppressAutoHyphens/>
              <w:spacing w:line="276" w:lineRule="auto"/>
              <w:jc w:val="center"/>
              <w:rPr>
                <w:rFonts w:ascii="Palatino Linotype" w:hAnsi="Palatino Linotype"/>
                <w:b/>
                <w:sz w:val="22"/>
                <w:szCs w:val="22"/>
                <w:lang w:val="es-ES_tradnl"/>
              </w:rPr>
            </w:pPr>
          </w:p>
          <w:p w14:paraId="287433CA" w14:textId="77777777" w:rsidR="00CA5B26" w:rsidRPr="00F0430A" w:rsidRDefault="00CA5B26" w:rsidP="00DF27EE">
            <w:pPr>
              <w:tabs>
                <w:tab w:val="left" w:pos="567"/>
              </w:tabs>
              <w:suppressAutoHyphens/>
              <w:spacing w:line="276" w:lineRule="auto"/>
              <w:jc w:val="center"/>
              <w:rPr>
                <w:rFonts w:ascii="Palatino Linotype" w:hAnsi="Palatino Linotype"/>
                <w:b/>
                <w:sz w:val="22"/>
                <w:szCs w:val="22"/>
                <w:lang w:val="es-ES_tradnl"/>
              </w:rPr>
            </w:pPr>
          </w:p>
          <w:p w14:paraId="0CF396F1" w14:textId="77777777" w:rsidR="00CA5B26" w:rsidRPr="00F0430A" w:rsidRDefault="00CA5B26" w:rsidP="00DF27EE">
            <w:pPr>
              <w:tabs>
                <w:tab w:val="left" w:pos="567"/>
              </w:tabs>
              <w:suppressAutoHyphens/>
              <w:spacing w:line="276" w:lineRule="auto"/>
              <w:jc w:val="center"/>
              <w:rPr>
                <w:rFonts w:ascii="Palatino Linotype" w:hAnsi="Palatino Linotype"/>
                <w:b/>
                <w:sz w:val="22"/>
                <w:szCs w:val="22"/>
                <w:lang w:val="es-ES_tradnl"/>
              </w:rPr>
            </w:pPr>
          </w:p>
          <w:p w14:paraId="77F244C2" w14:textId="77777777" w:rsidR="00CA5B26" w:rsidRPr="00F0430A" w:rsidRDefault="00CA5B26" w:rsidP="00DF27EE">
            <w:pPr>
              <w:tabs>
                <w:tab w:val="left" w:pos="567"/>
              </w:tabs>
              <w:suppressAutoHyphens/>
              <w:spacing w:line="276" w:lineRule="auto"/>
              <w:jc w:val="center"/>
              <w:rPr>
                <w:rFonts w:ascii="Palatino Linotype" w:hAnsi="Palatino Linotype"/>
                <w:b/>
                <w:sz w:val="22"/>
                <w:szCs w:val="22"/>
                <w:lang w:val="es-ES_tradnl"/>
              </w:rPr>
            </w:pPr>
          </w:p>
          <w:p w14:paraId="7F132E8D" w14:textId="2444C2EF" w:rsidR="00CA5B26" w:rsidRPr="00F0430A" w:rsidRDefault="00CA5B26" w:rsidP="00DF27EE">
            <w:pPr>
              <w:tabs>
                <w:tab w:val="left" w:pos="567"/>
              </w:tabs>
              <w:suppressAutoHyphens/>
              <w:spacing w:line="276" w:lineRule="auto"/>
              <w:jc w:val="center"/>
              <w:rPr>
                <w:rFonts w:ascii="Palatino Linotype" w:hAnsi="Palatino Linotype"/>
                <w:b/>
                <w:sz w:val="22"/>
                <w:szCs w:val="22"/>
                <w:lang w:val="es-ES_tradnl"/>
              </w:rPr>
            </w:pPr>
            <w:r>
              <w:rPr>
                <w:rFonts w:ascii="Palatino Linotype" w:hAnsi="Palatino Linotype"/>
                <w:b/>
                <w:sz w:val="22"/>
                <w:szCs w:val="22"/>
                <w:lang w:val="es-ES_tradnl"/>
              </w:rPr>
              <w:t>No</w:t>
            </w:r>
          </w:p>
        </w:tc>
      </w:tr>
      <w:tr w:rsidR="00CA5B26" w:rsidRPr="00F0430A" w14:paraId="2FE6846F" w14:textId="77777777" w:rsidTr="00CA5B26">
        <w:trPr>
          <w:jc w:val="center"/>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Pr>
          <w:p w14:paraId="0C2E979E" w14:textId="2E780D8D" w:rsidR="00CA5B26" w:rsidRPr="00B27298" w:rsidRDefault="00CA5B26" w:rsidP="00DF27EE">
            <w:pPr>
              <w:widowControl w:val="0"/>
              <w:suppressAutoHyphens/>
              <w:spacing w:line="276" w:lineRule="auto"/>
              <w:jc w:val="both"/>
              <w:rPr>
                <w:rFonts w:ascii="Palatino Linotype" w:eastAsiaTheme="minorHAnsi" w:hAnsi="Palatino Linotype"/>
                <w:sz w:val="20"/>
                <w:szCs w:val="20"/>
                <w:lang w:val="es-ES_tradnl" w:eastAsia="en-US"/>
              </w:rPr>
            </w:pPr>
            <w:r w:rsidRPr="00B27298">
              <w:rPr>
                <w:rFonts w:ascii="Palatino Linotype" w:hAnsi="Palatino Linotype"/>
                <w:bCs/>
                <w:i/>
                <w:sz w:val="20"/>
                <w:szCs w:val="20"/>
                <w:lang w:val="es-ES_tradnl"/>
              </w:rPr>
              <w:lastRenderedPageBreak/>
              <w:t>“</w:t>
            </w:r>
            <w:r w:rsidRPr="00B27298">
              <w:rPr>
                <w:rFonts w:ascii="Palatino Linotype" w:hAnsi="Palatino Linotype"/>
                <w:bCs/>
                <w:i/>
                <w:sz w:val="20"/>
                <w:szCs w:val="20"/>
              </w:rPr>
              <w:t>…</w:t>
            </w:r>
            <w:r w:rsidRPr="00822DEB">
              <w:rPr>
                <w:rFonts w:ascii="Palatino Linotype" w:hAnsi="Palatino Linotype" w:cs="Arial"/>
                <w:i/>
                <w:iCs/>
                <w:sz w:val="20"/>
                <w:szCs w:val="20"/>
              </w:rPr>
              <w:t xml:space="preserve">4.- Nombre del servidor público que SUPERVISO Y VERIFICO LA CORRECTA aplicación de las leyes y de la Ley General del Sistema para la Carrera de las Maestras y los Maestros en el nombramiento que le otorgaron al servidor público Rodolfo Campos Reyes como jefe de sector en </w:t>
            </w:r>
            <w:r w:rsidR="004F5AFD">
              <w:rPr>
                <w:rFonts w:ascii="Palatino Linotype" w:hAnsi="Palatino Linotype" w:cs="Arial"/>
                <w:i/>
                <w:iCs/>
                <w:sz w:val="20"/>
                <w:szCs w:val="20"/>
              </w:rPr>
              <w:t>Telesecundarias Valle de México</w:t>
            </w:r>
            <w:r w:rsidRPr="00B27298">
              <w:rPr>
                <w:rFonts w:ascii="Palatino Linotype" w:hAnsi="Palatino Linotype"/>
                <w:bCs/>
                <w:i/>
                <w:sz w:val="20"/>
                <w:szCs w:val="20"/>
              </w:rPr>
              <w:t>…</w:t>
            </w:r>
            <w:r w:rsidRPr="00B27298">
              <w:rPr>
                <w:rFonts w:ascii="Palatino Linotype" w:hAnsi="Palatino Linotype"/>
                <w:bCs/>
                <w:i/>
                <w:sz w:val="20"/>
                <w:szCs w:val="20"/>
                <w:lang w:val="es-ES_tradnl"/>
              </w:rPr>
              <w:t>” (sic)</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27B3FEB" w14:textId="4DBB91A9" w:rsidR="005D1556" w:rsidRPr="00F0430A" w:rsidRDefault="00CA5B26" w:rsidP="00DF27EE">
            <w:pPr>
              <w:spacing w:line="276" w:lineRule="auto"/>
              <w:jc w:val="both"/>
              <w:rPr>
                <w:rFonts w:ascii="Palatino Linotype" w:hAnsi="Palatino Linotype"/>
                <w:bCs/>
                <w:sz w:val="22"/>
                <w:szCs w:val="22"/>
              </w:rPr>
            </w:pPr>
            <w:r w:rsidRPr="00F0430A">
              <w:rPr>
                <w:rFonts w:ascii="Palatino Linotype" w:hAnsi="Palatino Linotype"/>
                <w:bCs/>
                <w:sz w:val="22"/>
                <w:szCs w:val="22"/>
                <w:lang w:val="es-ES_tradnl"/>
              </w:rPr>
              <w:t xml:space="preserve">En respuesta </w:t>
            </w:r>
            <w:r w:rsidRPr="00F0430A">
              <w:rPr>
                <w:rFonts w:ascii="Palatino Linotype" w:hAnsi="Palatino Linotype"/>
                <w:b/>
                <w:bCs/>
                <w:sz w:val="22"/>
                <w:szCs w:val="22"/>
                <w:lang w:val="es-ES_tradnl"/>
              </w:rPr>
              <w:t>EL SUJETO OBLIGADO</w:t>
            </w:r>
            <w:r w:rsidRPr="00F0430A">
              <w:rPr>
                <w:rFonts w:ascii="Palatino Linotype" w:hAnsi="Palatino Linotype"/>
                <w:bCs/>
                <w:sz w:val="22"/>
                <w:szCs w:val="22"/>
                <w:lang w:val="es-ES_tradnl"/>
              </w:rPr>
              <w:t xml:space="preserve"> </w:t>
            </w:r>
            <w:r w:rsidR="005D1556" w:rsidRPr="005D1556">
              <w:rPr>
                <w:rFonts w:ascii="Palatino Linotype" w:hAnsi="Palatino Linotype"/>
                <w:bCs/>
                <w:sz w:val="22"/>
                <w:szCs w:val="22"/>
                <w:lang w:val="es-ES_tradnl"/>
              </w:rPr>
              <w:t>menciona que la supervisión y verificación del</w:t>
            </w:r>
            <w:r w:rsidR="005D1556">
              <w:t xml:space="preserve"> </w:t>
            </w:r>
            <w:r w:rsidR="005D1556" w:rsidRPr="005D1556">
              <w:rPr>
                <w:rFonts w:ascii="Palatino Linotype" w:hAnsi="Palatino Linotype"/>
                <w:bCs/>
                <w:sz w:val="22"/>
                <w:szCs w:val="22"/>
                <w:lang w:val="es-ES_tradnl"/>
              </w:rPr>
              <w:t>servidor público Rodolfo Campos Reyes</w:t>
            </w:r>
            <w:r w:rsidR="005D1556">
              <w:rPr>
                <w:rFonts w:ascii="Palatino Linotype" w:hAnsi="Palatino Linotype"/>
                <w:bCs/>
                <w:sz w:val="22"/>
                <w:szCs w:val="22"/>
                <w:lang w:val="es-ES_tradnl"/>
              </w:rPr>
              <w:t>,</w:t>
            </w:r>
            <w:r w:rsidR="005D1556" w:rsidRPr="005D1556">
              <w:rPr>
                <w:rFonts w:ascii="Palatino Linotype" w:hAnsi="Palatino Linotype"/>
                <w:bCs/>
                <w:sz w:val="22"/>
                <w:szCs w:val="22"/>
                <w:lang w:val="es-ES_tradnl"/>
              </w:rPr>
              <w:t xml:space="preserve"> como Jefe de Sector en Telesecundarias Valle de México</w:t>
            </w:r>
            <w:r w:rsidR="005D1556">
              <w:rPr>
                <w:rFonts w:ascii="Palatino Linotype" w:hAnsi="Palatino Linotype"/>
                <w:bCs/>
                <w:sz w:val="22"/>
                <w:szCs w:val="22"/>
                <w:lang w:val="es-ES_tradnl"/>
              </w:rPr>
              <w:t xml:space="preserve">, en </w:t>
            </w:r>
            <w:r w:rsidR="005D1556" w:rsidRPr="005D1556">
              <w:rPr>
                <w:rFonts w:ascii="Palatino Linotype" w:hAnsi="Palatino Linotype"/>
                <w:bCs/>
                <w:sz w:val="22"/>
                <w:szCs w:val="22"/>
                <w:lang w:val="es-ES_tradnl"/>
              </w:rPr>
              <w:t>la correcta aplicación de la Ley General del Sistema para la Carrera de las Maestras y los Maestros, se encuentra en el artículo 14, 15 y 17.</w:t>
            </w:r>
          </w:p>
          <w:p w14:paraId="02C545D9" w14:textId="46807405" w:rsidR="00CA5B26" w:rsidRPr="00F0430A" w:rsidRDefault="00CA5B26" w:rsidP="00DF27EE">
            <w:pPr>
              <w:jc w:val="both"/>
              <w:rPr>
                <w:rFonts w:ascii="Palatino Linotype" w:hAnsi="Palatino Linotype"/>
                <w:bCs/>
                <w:sz w:val="22"/>
                <w:szCs w:val="22"/>
              </w:rPr>
            </w:pPr>
          </w:p>
        </w:tc>
        <w:tc>
          <w:tcPr>
            <w:tcW w:w="2566" w:type="dxa"/>
            <w:tcBorders>
              <w:top w:val="single" w:sz="4" w:space="0" w:color="auto"/>
              <w:left w:val="single" w:sz="4" w:space="0" w:color="auto"/>
              <w:bottom w:val="single" w:sz="4" w:space="0" w:color="auto"/>
              <w:right w:val="single" w:sz="4" w:space="0" w:color="auto"/>
            </w:tcBorders>
            <w:shd w:val="clear" w:color="auto" w:fill="FFFFFF" w:themeFill="background1"/>
          </w:tcPr>
          <w:p w14:paraId="1D4D9587" w14:textId="4517528F" w:rsidR="00CA5B26" w:rsidRPr="00F0430A" w:rsidRDefault="00CA5B26" w:rsidP="00DF27EE">
            <w:pPr>
              <w:tabs>
                <w:tab w:val="left" w:pos="567"/>
              </w:tabs>
              <w:suppressAutoHyphens/>
              <w:spacing w:line="276" w:lineRule="auto"/>
              <w:rPr>
                <w:rFonts w:ascii="Palatino Linotype" w:hAnsi="Palatino Linotype"/>
                <w:b/>
                <w:sz w:val="22"/>
                <w:szCs w:val="22"/>
                <w:lang w:val="es-ES_tradnl"/>
              </w:rPr>
            </w:pPr>
            <w:r w:rsidRPr="00A454C8">
              <w:rPr>
                <w:rFonts w:ascii="Palatino Linotype" w:hAnsi="Palatino Linotype"/>
                <w:sz w:val="22"/>
                <w:szCs w:val="22"/>
                <w:lang w:val="es-ES_tradnl"/>
              </w:rPr>
              <w:t>Ratifica su respuesta</w:t>
            </w:r>
            <w:r w:rsidR="00EC7F6B">
              <w:rPr>
                <w:rFonts w:ascii="Palatino Linotype" w:hAnsi="Palatino Linotype"/>
                <w:sz w:val="22"/>
                <w:szCs w:val="22"/>
                <w:lang w:val="es-ES_tradnl"/>
              </w:rPr>
              <w:t>.</w:t>
            </w:r>
          </w:p>
        </w:tc>
        <w:tc>
          <w:tcPr>
            <w:tcW w:w="978" w:type="dxa"/>
            <w:tcBorders>
              <w:top w:val="single" w:sz="4" w:space="0" w:color="auto"/>
              <w:left w:val="single" w:sz="4" w:space="0" w:color="auto"/>
              <w:bottom w:val="single" w:sz="4" w:space="0" w:color="auto"/>
              <w:right w:val="single" w:sz="4" w:space="0" w:color="auto"/>
            </w:tcBorders>
            <w:shd w:val="clear" w:color="auto" w:fill="FFFFFF" w:themeFill="background1"/>
          </w:tcPr>
          <w:p w14:paraId="7985CCBF" w14:textId="77777777" w:rsidR="00CA5B26" w:rsidRPr="00F0430A" w:rsidRDefault="00CA5B26" w:rsidP="00DF27EE">
            <w:pPr>
              <w:tabs>
                <w:tab w:val="left" w:pos="567"/>
              </w:tabs>
              <w:suppressAutoHyphens/>
              <w:spacing w:line="276" w:lineRule="auto"/>
              <w:jc w:val="center"/>
              <w:rPr>
                <w:rFonts w:ascii="Palatino Linotype" w:hAnsi="Palatino Linotype"/>
                <w:b/>
                <w:sz w:val="22"/>
                <w:szCs w:val="22"/>
                <w:lang w:val="es-ES_tradnl"/>
              </w:rPr>
            </w:pPr>
          </w:p>
          <w:p w14:paraId="1D0CC482" w14:textId="77777777" w:rsidR="00CA5B26" w:rsidRPr="00F0430A" w:rsidRDefault="00CA5B26" w:rsidP="00DF27EE">
            <w:pPr>
              <w:tabs>
                <w:tab w:val="left" w:pos="567"/>
              </w:tabs>
              <w:suppressAutoHyphens/>
              <w:spacing w:line="276" w:lineRule="auto"/>
              <w:jc w:val="center"/>
              <w:rPr>
                <w:rFonts w:ascii="Palatino Linotype" w:hAnsi="Palatino Linotype"/>
                <w:b/>
                <w:sz w:val="22"/>
                <w:szCs w:val="22"/>
                <w:lang w:val="es-ES_tradnl"/>
              </w:rPr>
            </w:pPr>
          </w:p>
          <w:p w14:paraId="0DDB724A" w14:textId="77777777" w:rsidR="00CA5B26" w:rsidRPr="00F0430A" w:rsidRDefault="00CA5B26" w:rsidP="00DF27EE">
            <w:pPr>
              <w:tabs>
                <w:tab w:val="left" w:pos="567"/>
              </w:tabs>
              <w:suppressAutoHyphens/>
              <w:spacing w:line="276" w:lineRule="auto"/>
              <w:jc w:val="center"/>
              <w:rPr>
                <w:rFonts w:ascii="Palatino Linotype" w:hAnsi="Palatino Linotype"/>
                <w:b/>
                <w:sz w:val="22"/>
                <w:szCs w:val="22"/>
                <w:lang w:val="es-ES_tradnl"/>
              </w:rPr>
            </w:pPr>
          </w:p>
          <w:p w14:paraId="36BC4A2A" w14:textId="77777777" w:rsidR="00CA5B26" w:rsidRPr="00F0430A" w:rsidRDefault="00CA5B26" w:rsidP="00DF27EE">
            <w:pPr>
              <w:tabs>
                <w:tab w:val="left" w:pos="567"/>
              </w:tabs>
              <w:suppressAutoHyphens/>
              <w:spacing w:line="276" w:lineRule="auto"/>
              <w:jc w:val="center"/>
              <w:rPr>
                <w:rFonts w:ascii="Palatino Linotype" w:hAnsi="Palatino Linotype"/>
                <w:b/>
                <w:sz w:val="22"/>
                <w:szCs w:val="22"/>
                <w:lang w:val="es-ES_tradnl"/>
              </w:rPr>
            </w:pPr>
          </w:p>
          <w:p w14:paraId="130131F7" w14:textId="7075F975" w:rsidR="00CA5B26" w:rsidRPr="00F0430A" w:rsidRDefault="00CA5B26" w:rsidP="00DF27EE">
            <w:pPr>
              <w:tabs>
                <w:tab w:val="left" w:pos="567"/>
              </w:tabs>
              <w:suppressAutoHyphens/>
              <w:spacing w:line="276" w:lineRule="auto"/>
              <w:jc w:val="center"/>
              <w:rPr>
                <w:rFonts w:ascii="Palatino Linotype" w:hAnsi="Palatino Linotype"/>
                <w:b/>
                <w:sz w:val="22"/>
                <w:szCs w:val="22"/>
                <w:lang w:val="es-ES_tradnl"/>
              </w:rPr>
            </w:pPr>
            <w:r>
              <w:rPr>
                <w:rFonts w:ascii="Palatino Linotype" w:hAnsi="Palatino Linotype"/>
                <w:b/>
                <w:sz w:val="22"/>
                <w:szCs w:val="22"/>
                <w:lang w:val="es-ES_tradnl"/>
              </w:rPr>
              <w:t>No</w:t>
            </w:r>
          </w:p>
        </w:tc>
      </w:tr>
    </w:tbl>
    <w:p w14:paraId="1FF33D7A" w14:textId="3E6FD83A" w:rsidR="003A17C0" w:rsidRDefault="003A17C0" w:rsidP="00DF27EE">
      <w:pPr>
        <w:tabs>
          <w:tab w:val="left" w:pos="4962"/>
        </w:tabs>
        <w:spacing w:line="360" w:lineRule="auto"/>
        <w:jc w:val="both"/>
        <w:rPr>
          <w:rFonts w:ascii="Palatino Linotype" w:hAnsi="Palatino Linotype" w:cs="Arial"/>
        </w:rPr>
      </w:pPr>
    </w:p>
    <w:p w14:paraId="72FA4FCC" w14:textId="71A5EDB7" w:rsidR="00BA6C34" w:rsidRPr="00BA6C34" w:rsidRDefault="00BA6C34" w:rsidP="00DF27EE">
      <w:pPr>
        <w:spacing w:line="360" w:lineRule="auto"/>
        <w:jc w:val="both"/>
        <w:rPr>
          <w:rFonts w:ascii="Palatino Linotype" w:hAnsi="Palatino Linotype"/>
          <w:color w:val="000000"/>
        </w:rPr>
      </w:pPr>
      <w:r w:rsidRPr="00BA6C34">
        <w:rPr>
          <w:rFonts w:ascii="Palatino Linotype" w:hAnsi="Palatino Linotype"/>
          <w:color w:val="000000"/>
        </w:rPr>
        <w:t>Ahora bien,</w:t>
      </w:r>
      <w:r w:rsidR="00EC7F6B">
        <w:rPr>
          <w:rFonts w:ascii="Palatino Linotype" w:hAnsi="Palatino Linotype"/>
          <w:color w:val="000000"/>
        </w:rPr>
        <w:t xml:space="preserve"> de la tabla anterior se desprende que </w:t>
      </w:r>
      <w:r w:rsidRPr="00BA6C34">
        <w:rPr>
          <w:rFonts w:ascii="Palatino Linotype" w:hAnsi="Palatino Linotype"/>
          <w:color w:val="000000"/>
        </w:rPr>
        <w:t>l</w:t>
      </w:r>
      <w:r w:rsidRPr="00DE4B07">
        <w:rPr>
          <w:rFonts w:ascii="Palatino Linotype" w:hAnsi="Palatino Linotype"/>
          <w:color w:val="000000"/>
        </w:rPr>
        <w:t>os</w:t>
      </w:r>
      <w:r w:rsidRPr="00BA6C34">
        <w:rPr>
          <w:rFonts w:ascii="Palatino Linotype" w:hAnsi="Palatino Linotype"/>
          <w:color w:val="000000"/>
        </w:rPr>
        <w:t xml:space="preserve"> rubro</w:t>
      </w:r>
      <w:r w:rsidRPr="00DE4B07">
        <w:rPr>
          <w:rFonts w:ascii="Palatino Linotype" w:hAnsi="Palatino Linotype"/>
          <w:color w:val="000000"/>
        </w:rPr>
        <w:t>s identificados como 2 y 4</w:t>
      </w:r>
      <w:r w:rsidRPr="00BA6C34">
        <w:rPr>
          <w:rFonts w:ascii="Palatino Linotype" w:hAnsi="Palatino Linotype"/>
          <w:color w:val="000000"/>
        </w:rPr>
        <w:t xml:space="preserve">, requiere </w:t>
      </w:r>
      <w:r w:rsidRPr="00DE4B07">
        <w:rPr>
          <w:rFonts w:ascii="Palatino Linotype" w:hAnsi="Palatino Linotype"/>
          <w:i/>
          <w:color w:val="000000"/>
        </w:rPr>
        <w:t>“…2.- Nombre del servidor público que SUPERVISA Y VERIFICA que el titular de la unidad administrativa Departamento de Telesecundaria Valle de México APLIQUE CORRECTAMENTE la Ley General del Sistema para la Carrera de las Maestras y los Maestros …” (sic</w:t>
      </w:r>
      <w:r w:rsidRPr="00DE4B07">
        <w:rPr>
          <w:rFonts w:ascii="Palatino Linotype" w:hAnsi="Palatino Linotype"/>
          <w:color w:val="000000"/>
        </w:rPr>
        <w:t xml:space="preserve">) y </w:t>
      </w:r>
      <w:r w:rsidRPr="00DE4B07">
        <w:rPr>
          <w:rFonts w:ascii="Palatino Linotype" w:hAnsi="Palatino Linotype"/>
          <w:i/>
          <w:color w:val="000000"/>
        </w:rPr>
        <w:t>“…4.- Nombre del servidor público que SUPERVISO Y VERIFICO LA CORRECTA aplicación de las leyes y de la Ley General del Sistema para la Carrera de las Maestras y los Maestros en el nombramiento que le otorgaron al servidor público Rodolfo Campos Reyes como jefe de sector en Telesecundarias Valle de México.…” (</w:t>
      </w:r>
      <w:proofErr w:type="gramStart"/>
      <w:r w:rsidRPr="00DE4B07">
        <w:rPr>
          <w:rFonts w:ascii="Palatino Linotype" w:hAnsi="Palatino Linotype"/>
          <w:i/>
          <w:color w:val="000000"/>
        </w:rPr>
        <w:t>sic</w:t>
      </w:r>
      <w:proofErr w:type="gramEnd"/>
      <w:r w:rsidRPr="00DE4B07">
        <w:rPr>
          <w:rFonts w:ascii="Palatino Linotype" w:hAnsi="Palatino Linotype"/>
          <w:i/>
          <w:color w:val="000000"/>
        </w:rPr>
        <w:t>)</w:t>
      </w:r>
      <w:r w:rsidR="00DE4B07" w:rsidRPr="00DE4B07">
        <w:rPr>
          <w:rFonts w:ascii="Palatino Linotype" w:hAnsi="Palatino Linotype"/>
          <w:b/>
          <w:bCs/>
          <w:color w:val="000000"/>
        </w:rPr>
        <w:t>,</w:t>
      </w:r>
      <w:r w:rsidRPr="00BA6C34">
        <w:rPr>
          <w:rFonts w:ascii="Palatino Linotype" w:hAnsi="Palatino Linotype"/>
          <w:color w:val="000000"/>
        </w:rPr>
        <w:t xml:space="preserve"> </w:t>
      </w:r>
      <w:r w:rsidRPr="00BA6C34">
        <w:rPr>
          <w:rFonts w:ascii="Palatino Linotype" w:hAnsi="Palatino Linotype"/>
          <w:b/>
          <w:bCs/>
          <w:color w:val="000000"/>
        </w:rPr>
        <w:t xml:space="preserve">EL SUJETO OBLIGADO </w:t>
      </w:r>
      <w:r w:rsidRPr="00BA6C34">
        <w:rPr>
          <w:rFonts w:ascii="Palatino Linotype" w:hAnsi="Palatino Linotype"/>
          <w:color w:val="000000"/>
        </w:rPr>
        <w:t>no entregó la información</w:t>
      </w:r>
      <w:r w:rsidR="00DE4B07" w:rsidRPr="00DE4B07">
        <w:rPr>
          <w:rFonts w:ascii="Palatino Linotype" w:hAnsi="Palatino Linotype"/>
          <w:color w:val="000000"/>
        </w:rPr>
        <w:t xml:space="preserve"> </w:t>
      </w:r>
      <w:r w:rsidR="00D81F70" w:rsidRPr="00DE4B07">
        <w:rPr>
          <w:rFonts w:ascii="Palatino Linotype" w:hAnsi="Palatino Linotype"/>
          <w:color w:val="000000"/>
        </w:rPr>
        <w:t>solicitada</w:t>
      </w:r>
      <w:r w:rsidRPr="00BA6C34">
        <w:rPr>
          <w:rFonts w:ascii="Palatino Linotype" w:hAnsi="Palatino Linotype"/>
          <w:b/>
          <w:bCs/>
          <w:color w:val="000000"/>
        </w:rPr>
        <w:t xml:space="preserve">, </w:t>
      </w:r>
      <w:r w:rsidRPr="00BA6C34">
        <w:rPr>
          <w:rFonts w:ascii="Palatino Linotype" w:hAnsi="Palatino Linotype"/>
          <w:color w:val="000000"/>
        </w:rPr>
        <w:t>ahora bien, el requerimiento puede ser atendido de manera enunciativa más no limitativa, como quedara establecido a continuación.</w:t>
      </w:r>
    </w:p>
    <w:p w14:paraId="07D44B76" w14:textId="77777777" w:rsidR="00BA6C34" w:rsidRPr="00BA6C34" w:rsidRDefault="00BA6C34" w:rsidP="00DF27EE">
      <w:pPr>
        <w:spacing w:line="360" w:lineRule="auto"/>
        <w:jc w:val="both"/>
        <w:rPr>
          <w:rFonts w:ascii="Palatino Linotype" w:hAnsi="Palatino Linotype"/>
          <w:color w:val="000000"/>
        </w:rPr>
      </w:pPr>
    </w:p>
    <w:p w14:paraId="7408C6FA" w14:textId="664AFC23" w:rsidR="00BB56A2" w:rsidRDefault="002E4FA8" w:rsidP="00DF27EE">
      <w:pPr>
        <w:spacing w:line="360" w:lineRule="auto"/>
        <w:jc w:val="both"/>
        <w:rPr>
          <w:rFonts w:ascii="Palatino Linotype" w:hAnsi="Palatino Linotype"/>
          <w:color w:val="000000"/>
        </w:rPr>
      </w:pPr>
      <w:r>
        <w:rPr>
          <w:rFonts w:ascii="Palatino Linotype" w:hAnsi="Palatino Linotype"/>
          <w:color w:val="000000"/>
        </w:rPr>
        <w:t xml:space="preserve">Derivado de lo anterior en los artículos 14, 15 y 17 de la </w:t>
      </w:r>
      <w:r w:rsidR="00BB56A2" w:rsidRPr="00BB56A2">
        <w:rPr>
          <w:rFonts w:ascii="Palatino Linotype" w:hAnsi="Palatino Linotype"/>
          <w:color w:val="000000"/>
        </w:rPr>
        <w:t>Ley General del Sistema para la Carrera de las Maestras y los Maestros</w:t>
      </w:r>
      <w:r w:rsidR="00BB56A2">
        <w:rPr>
          <w:rFonts w:ascii="Palatino Linotype" w:hAnsi="Palatino Linotype"/>
          <w:color w:val="000000"/>
        </w:rPr>
        <w:t xml:space="preserve">, mencionan las atribuciones de las áreas administrativas en los cuales se encargan de supervisar y verificar otras instancias del </w:t>
      </w:r>
      <w:r w:rsidR="00BB56A2" w:rsidRPr="00BB56A2">
        <w:rPr>
          <w:rFonts w:ascii="Palatino Linotype" w:hAnsi="Palatino Linotype"/>
          <w:b/>
          <w:color w:val="000000"/>
        </w:rPr>
        <w:t>SUJETO OBLIGADO</w:t>
      </w:r>
      <w:r w:rsidR="00BB56A2">
        <w:rPr>
          <w:rFonts w:ascii="Palatino Linotype" w:hAnsi="Palatino Linotype"/>
          <w:color w:val="000000"/>
        </w:rPr>
        <w:t xml:space="preserve"> en el correcto funcionamiento de sus atribuciones, para mayor precisión se citan los preceptos legales:</w:t>
      </w:r>
    </w:p>
    <w:p w14:paraId="2F32B17D" w14:textId="77777777" w:rsidR="00AE53B9" w:rsidRPr="00BA6C34" w:rsidRDefault="00AE53B9" w:rsidP="00DF27EE">
      <w:pPr>
        <w:spacing w:line="360" w:lineRule="auto"/>
        <w:jc w:val="both"/>
        <w:rPr>
          <w:rFonts w:ascii="Palatino Linotype" w:hAnsi="Palatino Linotype"/>
          <w:color w:val="000000"/>
        </w:rPr>
      </w:pPr>
    </w:p>
    <w:p w14:paraId="27C03759" w14:textId="6321C906" w:rsidR="00AE53B9" w:rsidRDefault="002E4FA8" w:rsidP="00DF27EE">
      <w:pPr>
        <w:ind w:left="850" w:right="901"/>
        <w:jc w:val="both"/>
        <w:rPr>
          <w:rFonts w:ascii="Palatino Linotype" w:hAnsi="Palatino Linotype"/>
          <w:i/>
          <w:color w:val="000000"/>
          <w:sz w:val="22"/>
        </w:rPr>
      </w:pPr>
      <w:r>
        <w:rPr>
          <w:rFonts w:ascii="Palatino Linotype" w:hAnsi="Palatino Linotype"/>
          <w:i/>
          <w:color w:val="000000"/>
          <w:sz w:val="22"/>
        </w:rPr>
        <w:t>“</w:t>
      </w:r>
      <w:r w:rsidR="00AE53B9" w:rsidRPr="002E4FA8">
        <w:rPr>
          <w:rFonts w:ascii="Palatino Linotype" w:hAnsi="Palatino Linotype"/>
          <w:b/>
          <w:i/>
          <w:color w:val="000000"/>
          <w:sz w:val="22"/>
        </w:rPr>
        <w:t>Artículo 14.</w:t>
      </w:r>
      <w:r w:rsidR="00AE53B9" w:rsidRPr="00AE53B9">
        <w:rPr>
          <w:rFonts w:ascii="Palatino Linotype" w:hAnsi="Palatino Linotype"/>
          <w:i/>
          <w:color w:val="000000"/>
          <w:sz w:val="22"/>
        </w:rPr>
        <w:t xml:space="preserve"> En materia del Sistema, corresponderá a la Federación su rectoría y, en coordinación con las entidades federativas, su implementación. </w:t>
      </w:r>
    </w:p>
    <w:p w14:paraId="56B376B4" w14:textId="77777777" w:rsidR="002E4FA8" w:rsidRPr="00AE53B9" w:rsidRDefault="002E4FA8" w:rsidP="00DF27EE">
      <w:pPr>
        <w:ind w:left="850" w:right="901"/>
        <w:jc w:val="both"/>
        <w:rPr>
          <w:rFonts w:ascii="Palatino Linotype" w:hAnsi="Palatino Linotype"/>
          <w:i/>
          <w:color w:val="000000"/>
          <w:sz w:val="22"/>
        </w:rPr>
      </w:pPr>
    </w:p>
    <w:p w14:paraId="7AF5AE6B" w14:textId="2F868A2A"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 xml:space="preserve">Para tales efectos, en educación básica y media superior, corresponden a la Secretaría las atribuciones siguientes: </w:t>
      </w:r>
    </w:p>
    <w:p w14:paraId="7E98F853" w14:textId="657675EA"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I.</w:t>
      </w:r>
      <w:r w:rsidRPr="00AE53B9">
        <w:rPr>
          <w:rFonts w:ascii="Palatino Linotype" w:hAnsi="Palatino Linotype"/>
          <w:i/>
          <w:color w:val="000000"/>
          <w:sz w:val="22"/>
        </w:rPr>
        <w:tab/>
        <w:t xml:space="preserve">Establecer y coordinar el Sistema Abierto y Transparente de Asignación de Plazas para la ocupación de las vacantes de personal con funciones docente, técnico docente, de asesoría técnica pedagógica, de dirección y supervisión; </w:t>
      </w:r>
    </w:p>
    <w:p w14:paraId="14FA55F4" w14:textId="576F473F"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 xml:space="preserve"> II.</w:t>
      </w:r>
      <w:r w:rsidRPr="00AE53B9">
        <w:rPr>
          <w:rFonts w:ascii="Palatino Linotype" w:hAnsi="Palatino Linotype"/>
          <w:i/>
          <w:color w:val="000000"/>
          <w:sz w:val="22"/>
        </w:rPr>
        <w:tab/>
        <w:t xml:space="preserve">Determinar, dentro de la estructura ocupacional autorizada, los puestos del personal técnico docente que formarán parte del Sistema; </w:t>
      </w:r>
    </w:p>
    <w:p w14:paraId="7FFDE5D6" w14:textId="630D1B7E" w:rsidR="00AE53B9" w:rsidRPr="00BB56A2"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 xml:space="preserve"> III.</w:t>
      </w:r>
      <w:r w:rsidRPr="00AE53B9">
        <w:rPr>
          <w:rFonts w:ascii="Palatino Linotype" w:hAnsi="Palatino Linotype"/>
          <w:i/>
          <w:color w:val="000000"/>
          <w:sz w:val="22"/>
        </w:rPr>
        <w:tab/>
        <w:t xml:space="preserve">Establecer los mecanismos mediante los cuales madres y padres de familia o tutores, sistemas anticorrupción de las entidades federativas y la comunidad </w:t>
      </w:r>
      <w:r w:rsidRPr="00BB56A2">
        <w:rPr>
          <w:rFonts w:ascii="Palatino Linotype" w:hAnsi="Palatino Linotype"/>
          <w:i/>
          <w:color w:val="000000"/>
          <w:sz w:val="22"/>
        </w:rPr>
        <w:t xml:space="preserve">participarán como observadores en los procesos de selección que prevé esta Ley; </w:t>
      </w:r>
    </w:p>
    <w:p w14:paraId="73D10E7E" w14:textId="08E4A84A" w:rsidR="00AE53B9" w:rsidRPr="00BB56A2" w:rsidRDefault="00AE53B9" w:rsidP="00DF27EE">
      <w:pPr>
        <w:ind w:left="850" w:right="901"/>
        <w:jc w:val="both"/>
        <w:rPr>
          <w:rFonts w:ascii="Palatino Linotype" w:hAnsi="Palatino Linotype"/>
          <w:i/>
          <w:color w:val="000000"/>
          <w:sz w:val="22"/>
        </w:rPr>
      </w:pPr>
      <w:r w:rsidRPr="00BB56A2">
        <w:rPr>
          <w:rFonts w:ascii="Palatino Linotype" w:hAnsi="Palatino Linotype"/>
          <w:i/>
          <w:color w:val="000000"/>
          <w:sz w:val="22"/>
        </w:rPr>
        <w:t xml:space="preserve"> IV.</w:t>
      </w:r>
      <w:r w:rsidRPr="00BB56A2">
        <w:rPr>
          <w:rFonts w:ascii="Palatino Linotype" w:hAnsi="Palatino Linotype"/>
          <w:i/>
          <w:color w:val="000000"/>
          <w:sz w:val="22"/>
        </w:rPr>
        <w:tab/>
        <w:t xml:space="preserve">Definir los procesos de selección para la admisión, promoción y reconocimiento a que se refiere esta Ley y demás disposiciones aplicables; </w:t>
      </w:r>
    </w:p>
    <w:p w14:paraId="67B5BA03" w14:textId="4718C77E" w:rsidR="00AE53B9" w:rsidRPr="00BB56A2" w:rsidRDefault="00AE53B9" w:rsidP="00DF27EE">
      <w:pPr>
        <w:ind w:left="850" w:right="901"/>
        <w:jc w:val="both"/>
        <w:rPr>
          <w:rFonts w:ascii="Palatino Linotype" w:hAnsi="Palatino Linotype"/>
          <w:i/>
          <w:color w:val="000000"/>
          <w:sz w:val="22"/>
        </w:rPr>
      </w:pPr>
      <w:r w:rsidRPr="00BB56A2">
        <w:rPr>
          <w:rFonts w:ascii="Palatino Linotype" w:hAnsi="Palatino Linotype"/>
          <w:i/>
          <w:color w:val="000000"/>
          <w:sz w:val="22"/>
        </w:rPr>
        <w:t xml:space="preserve"> V.</w:t>
      </w:r>
      <w:r w:rsidRPr="00BB56A2">
        <w:rPr>
          <w:rFonts w:ascii="Palatino Linotype" w:hAnsi="Palatino Linotype"/>
          <w:i/>
          <w:color w:val="000000"/>
          <w:sz w:val="22"/>
        </w:rPr>
        <w:tab/>
        <w:t xml:space="preserve">Emitir las disposiciones bajo los cuales se desarrollarán los procesos de selección para la admisión, promoción y reconocimiento, los cuales tomarán en cuenta los contextos regionales del servicio educativo y considerarán la valoración de los conocimientos, aptitudes y experiencia de las maestras y los maestros; </w:t>
      </w:r>
    </w:p>
    <w:p w14:paraId="4BAF042F" w14:textId="1CAA17D9" w:rsidR="00AE53B9" w:rsidRPr="00BB56A2" w:rsidRDefault="00AE53B9" w:rsidP="00DF27EE">
      <w:pPr>
        <w:ind w:left="850" w:right="901"/>
        <w:jc w:val="both"/>
        <w:rPr>
          <w:rFonts w:ascii="Palatino Linotype" w:hAnsi="Palatino Linotype"/>
          <w:i/>
          <w:color w:val="000000"/>
          <w:sz w:val="22"/>
        </w:rPr>
      </w:pPr>
      <w:r w:rsidRPr="00BB56A2">
        <w:rPr>
          <w:rFonts w:ascii="Palatino Linotype" w:hAnsi="Palatino Linotype"/>
          <w:i/>
          <w:color w:val="000000"/>
          <w:sz w:val="22"/>
        </w:rPr>
        <w:t xml:space="preserve"> VI.</w:t>
      </w:r>
      <w:r w:rsidRPr="00BB56A2">
        <w:rPr>
          <w:rFonts w:ascii="Palatino Linotype" w:hAnsi="Palatino Linotype"/>
          <w:i/>
          <w:color w:val="000000"/>
          <w:sz w:val="22"/>
        </w:rPr>
        <w:tab/>
        <w:t xml:space="preserve">Supervisar la correcta ejecución de los procesos de selección para la admisión, promoción y reconocimiento previstos en el Sistema; </w:t>
      </w:r>
    </w:p>
    <w:p w14:paraId="06B09761" w14:textId="4461A8F6" w:rsidR="00AE53B9" w:rsidRPr="00BB56A2" w:rsidRDefault="00AE53B9" w:rsidP="00DF27EE">
      <w:pPr>
        <w:ind w:left="850" w:right="901"/>
        <w:jc w:val="both"/>
        <w:rPr>
          <w:rFonts w:ascii="Palatino Linotype" w:hAnsi="Palatino Linotype"/>
          <w:i/>
          <w:color w:val="000000"/>
          <w:sz w:val="22"/>
        </w:rPr>
      </w:pPr>
      <w:r w:rsidRPr="00BB56A2">
        <w:rPr>
          <w:rFonts w:ascii="Palatino Linotype" w:hAnsi="Palatino Linotype"/>
          <w:i/>
          <w:color w:val="000000"/>
          <w:sz w:val="22"/>
        </w:rPr>
        <w:t xml:space="preserve"> VII.</w:t>
      </w:r>
      <w:r w:rsidRPr="00BB56A2">
        <w:rPr>
          <w:rFonts w:ascii="Palatino Linotype" w:hAnsi="Palatino Linotype"/>
          <w:i/>
          <w:color w:val="000000"/>
          <w:sz w:val="22"/>
        </w:rPr>
        <w:tab/>
        <w:t xml:space="preserve">Determinar los criterios e indicadores a partir de los cuales se realizarán los procesos de selección para la admisión, promoción y reconocimiento en el Sistema, para los diferentes tipos de entornos; </w:t>
      </w:r>
    </w:p>
    <w:p w14:paraId="46254F87" w14:textId="719BC9FE" w:rsidR="00AE53B9" w:rsidRPr="00AE53B9" w:rsidRDefault="00AE53B9" w:rsidP="00DF27EE">
      <w:pPr>
        <w:ind w:left="850" w:right="901"/>
        <w:jc w:val="both"/>
        <w:rPr>
          <w:rFonts w:ascii="Palatino Linotype" w:hAnsi="Palatino Linotype"/>
          <w:i/>
          <w:color w:val="000000"/>
          <w:sz w:val="22"/>
        </w:rPr>
      </w:pPr>
      <w:r w:rsidRPr="00BB56A2">
        <w:rPr>
          <w:rFonts w:ascii="Palatino Linotype" w:hAnsi="Palatino Linotype"/>
          <w:i/>
          <w:color w:val="000000"/>
          <w:sz w:val="22"/>
        </w:rPr>
        <w:t xml:space="preserve"> VIII.</w:t>
      </w:r>
      <w:r w:rsidRPr="00BB56A2">
        <w:rPr>
          <w:rFonts w:ascii="Palatino Linotype" w:hAnsi="Palatino Linotype"/>
          <w:i/>
          <w:color w:val="000000"/>
          <w:sz w:val="22"/>
        </w:rPr>
        <w:tab/>
        <w:t>Expedir, en el ámbito de la educación media superior, los procedimientos a los</w:t>
      </w:r>
      <w:r w:rsidRPr="00AE53B9">
        <w:rPr>
          <w:rFonts w:ascii="Palatino Linotype" w:hAnsi="Palatino Linotype"/>
          <w:i/>
          <w:color w:val="000000"/>
          <w:sz w:val="22"/>
        </w:rPr>
        <w:t xml:space="preserve"> que se sujetarán las autoridades de educación media superior y los organismos </w:t>
      </w:r>
      <w:r w:rsidRPr="00AE53B9">
        <w:rPr>
          <w:rFonts w:ascii="Palatino Linotype" w:hAnsi="Palatino Linotype"/>
          <w:i/>
          <w:color w:val="000000"/>
          <w:sz w:val="22"/>
        </w:rPr>
        <w:lastRenderedPageBreak/>
        <w:t xml:space="preserve">descentralizados para la formulación de las propuestas de criterios e indicadores para la admisión, promoción y reconocimiento en el Sistema; </w:t>
      </w:r>
    </w:p>
    <w:p w14:paraId="6C537718" w14:textId="00A1134F"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 xml:space="preserve"> IX.</w:t>
      </w:r>
      <w:r w:rsidRPr="00AE53B9">
        <w:rPr>
          <w:rFonts w:ascii="Palatino Linotype" w:hAnsi="Palatino Linotype"/>
          <w:i/>
          <w:color w:val="000000"/>
          <w:sz w:val="22"/>
        </w:rPr>
        <w:tab/>
        <w:t xml:space="preserve">Impulsar con las autoridades de educación media superior, las autoridades educativas de las entidades federativas y los organismos descentralizados, mecanismos de coordinación para la elaboración de criterios e indicadores para la admisión, promoción y reconocimiento en el Sistema; </w:t>
      </w:r>
    </w:p>
    <w:p w14:paraId="595F16C2" w14:textId="2B3B3C94"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X.</w:t>
      </w:r>
      <w:r w:rsidRPr="00AE53B9">
        <w:rPr>
          <w:rFonts w:ascii="Palatino Linotype" w:hAnsi="Palatino Linotype"/>
          <w:i/>
          <w:color w:val="000000"/>
          <w:sz w:val="22"/>
        </w:rPr>
        <w:tab/>
        <w:t xml:space="preserve">Establecer los perfiles profesionales, el proceso de valoración de las habilidades socioemocionales y los requisitos mínimos que deberán cumplirse para la admisión, promoción, y reconocimiento en el Sistema, según el cargo de que se trate. Para tales efectos, la Secretaría deberá considerar las propuestas que en su caso reciba de las autoridades educativas de las entidades federativas; </w:t>
      </w:r>
    </w:p>
    <w:p w14:paraId="24B86BE6" w14:textId="40A8D205"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XI.</w:t>
      </w:r>
      <w:r w:rsidRPr="00AE53B9">
        <w:rPr>
          <w:rFonts w:ascii="Palatino Linotype" w:hAnsi="Palatino Linotype"/>
          <w:i/>
          <w:color w:val="000000"/>
          <w:sz w:val="22"/>
        </w:rPr>
        <w:tab/>
        <w:t xml:space="preserve">Recibir e identificar la información sobre las plazas vacantes a la que hace referencia la fracción I de este artículo y que le remitan las autoridades educativas de las entidades federativas; </w:t>
      </w:r>
    </w:p>
    <w:p w14:paraId="534DB238" w14:textId="037EBAB1"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XII.</w:t>
      </w:r>
      <w:r w:rsidRPr="00AE53B9">
        <w:rPr>
          <w:rFonts w:ascii="Palatino Linotype" w:hAnsi="Palatino Linotype"/>
          <w:i/>
          <w:color w:val="000000"/>
          <w:sz w:val="22"/>
        </w:rPr>
        <w:tab/>
        <w:t xml:space="preserve">Establecer, en coordinación con las autoridades educativas competentes, el calendario anual de los procesos de selección para la admisión, promoción y reconocimiento; </w:t>
      </w:r>
    </w:p>
    <w:p w14:paraId="2F49D821" w14:textId="5B3D692D"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XIII.</w:t>
      </w:r>
      <w:r w:rsidRPr="00AE53B9">
        <w:rPr>
          <w:rFonts w:ascii="Palatino Linotype" w:hAnsi="Palatino Linotype"/>
          <w:i/>
          <w:color w:val="000000"/>
          <w:sz w:val="22"/>
        </w:rPr>
        <w:tab/>
        <w:t xml:space="preserve">Emitir las convocatorias base de los procesos de selección para la admisión, promoción y reconocimiento que prevé esta Ley para la educación básica y media superior; </w:t>
      </w:r>
    </w:p>
    <w:p w14:paraId="61CD9279" w14:textId="0635FA4E"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XIV.</w:t>
      </w:r>
      <w:r w:rsidRPr="00AE53B9">
        <w:rPr>
          <w:rFonts w:ascii="Palatino Linotype" w:hAnsi="Palatino Linotype"/>
          <w:i/>
          <w:color w:val="000000"/>
          <w:sz w:val="22"/>
        </w:rPr>
        <w:tab/>
        <w:t xml:space="preserve">Autorizar las convocatorias de los procesos de </w:t>
      </w:r>
      <w:r w:rsidR="002E4FA8" w:rsidRPr="00AE53B9">
        <w:rPr>
          <w:rFonts w:ascii="Palatino Linotype" w:hAnsi="Palatino Linotype"/>
          <w:i/>
          <w:color w:val="000000"/>
          <w:sz w:val="22"/>
        </w:rPr>
        <w:t>selección para la admisión, promoción y reconocimiento prevista</w:t>
      </w:r>
      <w:r w:rsidRPr="00AE53B9">
        <w:rPr>
          <w:rFonts w:ascii="Palatino Linotype" w:hAnsi="Palatino Linotype"/>
          <w:i/>
          <w:color w:val="000000"/>
          <w:sz w:val="22"/>
        </w:rPr>
        <w:t xml:space="preserve"> en esta Ley para la educación básica y media superior; </w:t>
      </w:r>
    </w:p>
    <w:p w14:paraId="0BA9973E" w14:textId="596C0AAE"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XV.</w:t>
      </w:r>
      <w:r w:rsidRPr="00AE53B9">
        <w:rPr>
          <w:rFonts w:ascii="Palatino Linotype" w:hAnsi="Palatino Linotype"/>
          <w:i/>
          <w:color w:val="000000"/>
          <w:sz w:val="22"/>
        </w:rPr>
        <w:tab/>
        <w:t>Establecer las disposiciones para la asignación de las plazas vacantes objeto de los procesos de selección, los cuales operarán bajo los principios de transparencia, legalidad y equidad, y cuyo uso será obligatorio por las autoridades de educación media superior, las autoridades educativas de las entidades federativas y lo</w:t>
      </w:r>
      <w:r w:rsidR="002E4FA8">
        <w:rPr>
          <w:rFonts w:ascii="Palatino Linotype" w:hAnsi="Palatino Linotype"/>
          <w:i/>
          <w:color w:val="000000"/>
          <w:sz w:val="22"/>
        </w:rPr>
        <w:t xml:space="preserve">s organismos descentralizados; </w:t>
      </w:r>
    </w:p>
    <w:p w14:paraId="3B8BC4BC" w14:textId="79933F2C"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XVI.</w:t>
      </w:r>
      <w:r w:rsidRPr="00AE53B9">
        <w:rPr>
          <w:rFonts w:ascii="Palatino Linotype" w:hAnsi="Palatino Linotype"/>
          <w:i/>
          <w:color w:val="000000"/>
          <w:sz w:val="22"/>
        </w:rPr>
        <w:tab/>
        <w:t xml:space="preserve">Expedir los criterios técnicos bajo los cuales se ordenarán los resultados de los procesos de selección para la admisión, promoción y reconocimiento; </w:t>
      </w:r>
    </w:p>
    <w:p w14:paraId="38B92BA4" w14:textId="693B22AA"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XVII.</w:t>
      </w:r>
      <w:r w:rsidRPr="00AE53B9">
        <w:rPr>
          <w:rFonts w:ascii="Palatino Linotype" w:hAnsi="Palatino Linotype"/>
          <w:i/>
          <w:color w:val="000000"/>
          <w:sz w:val="22"/>
        </w:rPr>
        <w:tab/>
        <w:t xml:space="preserve">Enviar a la Comisión los resultados de los procesos de selección para la admisión, promoción y reconocimiento previstos en esta Ley, para que determine, formule y fortalezca los programas de formación, capacitación y actualización de las maestras y los maestros; </w:t>
      </w:r>
    </w:p>
    <w:p w14:paraId="5A80A578" w14:textId="53E9447F" w:rsidR="00AE53B9" w:rsidRPr="00AE53B9" w:rsidRDefault="002E4FA8" w:rsidP="00DF27EE">
      <w:pPr>
        <w:ind w:left="850" w:right="901"/>
        <w:jc w:val="both"/>
        <w:rPr>
          <w:rFonts w:ascii="Palatino Linotype" w:hAnsi="Palatino Linotype"/>
          <w:i/>
          <w:color w:val="000000"/>
          <w:sz w:val="22"/>
        </w:rPr>
      </w:pPr>
      <w:r>
        <w:rPr>
          <w:rFonts w:ascii="Palatino Linotype" w:hAnsi="Palatino Linotype"/>
          <w:i/>
          <w:color w:val="000000"/>
          <w:sz w:val="22"/>
        </w:rPr>
        <w:t xml:space="preserve">XVIII. </w:t>
      </w:r>
      <w:r w:rsidR="00AE53B9" w:rsidRPr="00AE53B9">
        <w:rPr>
          <w:rFonts w:ascii="Palatino Linotype" w:hAnsi="Palatino Linotype"/>
          <w:i/>
          <w:color w:val="000000"/>
          <w:sz w:val="22"/>
        </w:rPr>
        <w:t xml:space="preserve">Remitir a las autoridades de educación media superior, las autoridades educativas de las entidades federativas y los organismos descentralizados, los resultados de los procesos de selección para la admisión, promoción y reconocimiento </w:t>
      </w:r>
      <w:r w:rsidR="00AE53B9" w:rsidRPr="00AE53B9">
        <w:rPr>
          <w:rFonts w:ascii="Palatino Linotype" w:hAnsi="Palatino Linotype"/>
          <w:i/>
          <w:color w:val="000000"/>
          <w:sz w:val="22"/>
        </w:rPr>
        <w:lastRenderedPageBreak/>
        <w:t xml:space="preserve">previstos en esta Ley, los cuales deberán hacerlos públicos conforme a los criterios que emita la Secretaría; </w:t>
      </w:r>
    </w:p>
    <w:p w14:paraId="31676C75" w14:textId="108E017E"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XIX.</w:t>
      </w:r>
      <w:r w:rsidRPr="00AE53B9">
        <w:rPr>
          <w:rFonts w:ascii="Palatino Linotype" w:hAnsi="Palatino Linotype"/>
          <w:i/>
          <w:color w:val="000000"/>
          <w:sz w:val="22"/>
        </w:rPr>
        <w:tab/>
        <w:t xml:space="preserve">Recibir de las autoridades de educación media superior, las autoridades educativas de las entidades federativas y los organismos descentralizados, los resultados de la valoración sobre el diseño y la operación de los programas de formación, capacitación y actualización, de desarrollo de capacidades y de desarrollo de liderazgo y gestión, para enviarlos a la Comisión; </w:t>
      </w:r>
    </w:p>
    <w:p w14:paraId="2DD687B7" w14:textId="008CB7CD"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XX.</w:t>
      </w:r>
      <w:r w:rsidRPr="00AE53B9">
        <w:rPr>
          <w:rFonts w:ascii="Palatino Linotype" w:hAnsi="Palatino Linotype"/>
          <w:i/>
          <w:color w:val="000000"/>
          <w:sz w:val="22"/>
        </w:rPr>
        <w:tab/>
        <w:t xml:space="preserve">Emitir, para efectos de esta Ley, las reglas relativas a la compatibilidad de dos o más plazas, de conformidad con las disposiciones legales en la materia, que no contravengan la presente Ley; </w:t>
      </w:r>
    </w:p>
    <w:p w14:paraId="09176109" w14:textId="5325C87D"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XXI.</w:t>
      </w:r>
      <w:r w:rsidRPr="00AE53B9">
        <w:rPr>
          <w:rFonts w:ascii="Palatino Linotype" w:hAnsi="Palatino Linotype"/>
          <w:i/>
          <w:color w:val="000000"/>
          <w:sz w:val="22"/>
        </w:rPr>
        <w:tab/>
        <w:t xml:space="preserve">Determinar los elementos multifactoriales que se considerarán en la designación del personal docente con funciones de tutoría, de asesoría técnica y de asesoría técnica pedagógica, a partir de las particularidades de cada tipo educativo; </w:t>
      </w:r>
    </w:p>
    <w:p w14:paraId="60F25907" w14:textId="77777777"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XXII.</w:t>
      </w:r>
      <w:r w:rsidRPr="00AE53B9">
        <w:rPr>
          <w:rFonts w:ascii="Palatino Linotype" w:hAnsi="Palatino Linotype"/>
          <w:i/>
          <w:color w:val="000000"/>
          <w:sz w:val="22"/>
        </w:rPr>
        <w:tab/>
        <w:t xml:space="preserve">Establecer los criterios para la operación y diseño de los programas de reconocimiento para el personal docente, técnico docente, de asesoría técnica pedagógica y para el personal con funciones de dirección o supervisión que se encuentren en servicio; </w:t>
      </w:r>
    </w:p>
    <w:p w14:paraId="0959FBE9" w14:textId="0A0B2104" w:rsidR="00AE53B9" w:rsidRPr="00AE53B9" w:rsidRDefault="002E4FA8" w:rsidP="00DF27EE">
      <w:pPr>
        <w:ind w:left="850" w:right="901"/>
        <w:jc w:val="both"/>
        <w:rPr>
          <w:rFonts w:ascii="Palatino Linotype" w:hAnsi="Palatino Linotype"/>
          <w:i/>
          <w:color w:val="000000"/>
          <w:sz w:val="22"/>
        </w:rPr>
      </w:pPr>
      <w:r>
        <w:rPr>
          <w:rFonts w:ascii="Palatino Linotype" w:hAnsi="Palatino Linotype"/>
          <w:i/>
          <w:color w:val="000000"/>
          <w:sz w:val="22"/>
        </w:rPr>
        <w:t xml:space="preserve">XXIII. </w:t>
      </w:r>
      <w:r w:rsidR="00AE53B9" w:rsidRPr="00AE53B9">
        <w:rPr>
          <w:rFonts w:ascii="Palatino Linotype" w:hAnsi="Palatino Linotype"/>
          <w:i/>
          <w:color w:val="000000"/>
          <w:sz w:val="22"/>
        </w:rPr>
        <w:t>Establecer el Programa de Promoción Horizontal por Niveles con Incentivos en Educación  Básica;</w:t>
      </w:r>
    </w:p>
    <w:p w14:paraId="598FF763" w14:textId="1512A84C" w:rsidR="00AE53B9" w:rsidRPr="00AE53B9" w:rsidRDefault="002E4FA8" w:rsidP="00DF27EE">
      <w:pPr>
        <w:ind w:left="850" w:right="901"/>
        <w:jc w:val="both"/>
        <w:rPr>
          <w:rFonts w:ascii="Palatino Linotype" w:hAnsi="Palatino Linotype"/>
          <w:i/>
          <w:color w:val="000000"/>
          <w:sz w:val="22"/>
        </w:rPr>
      </w:pPr>
      <w:r>
        <w:rPr>
          <w:rFonts w:ascii="Palatino Linotype" w:hAnsi="Palatino Linotype"/>
          <w:i/>
          <w:color w:val="000000"/>
          <w:sz w:val="22"/>
        </w:rPr>
        <w:t xml:space="preserve">XXIV. </w:t>
      </w:r>
      <w:r w:rsidR="00AE53B9" w:rsidRPr="00AE53B9">
        <w:rPr>
          <w:rFonts w:ascii="Palatino Linotype" w:hAnsi="Palatino Linotype"/>
          <w:i/>
          <w:color w:val="000000"/>
          <w:sz w:val="22"/>
        </w:rPr>
        <w:t xml:space="preserve">Expedir los Lineamientos Generales para la operación del Servicio de Asesoría y Acompañamiento a las Escuelas; </w:t>
      </w:r>
    </w:p>
    <w:p w14:paraId="74D1AFEB" w14:textId="3DC83460"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XXV.</w:t>
      </w:r>
      <w:r w:rsidRPr="00AE53B9">
        <w:rPr>
          <w:rFonts w:ascii="Palatino Linotype" w:hAnsi="Palatino Linotype"/>
          <w:i/>
          <w:color w:val="000000"/>
          <w:sz w:val="22"/>
        </w:rPr>
        <w:tab/>
        <w:t xml:space="preserve">Aprobar los programas de educación media superior que, para la promoción en el servicio docente con cambio de categoría, emitan las autoridades de educación media superior y los organismos descentralizados; </w:t>
      </w:r>
    </w:p>
    <w:p w14:paraId="3ABA9CAF" w14:textId="32EABE01" w:rsidR="00AE53B9" w:rsidRPr="00AE53B9" w:rsidRDefault="002E4FA8" w:rsidP="00DF27EE">
      <w:pPr>
        <w:ind w:left="850" w:right="901"/>
        <w:jc w:val="both"/>
        <w:rPr>
          <w:rFonts w:ascii="Palatino Linotype" w:hAnsi="Palatino Linotype"/>
          <w:i/>
          <w:color w:val="000000"/>
          <w:sz w:val="22"/>
        </w:rPr>
      </w:pPr>
      <w:r>
        <w:rPr>
          <w:rFonts w:ascii="Palatino Linotype" w:hAnsi="Palatino Linotype"/>
          <w:i/>
          <w:color w:val="000000"/>
          <w:sz w:val="22"/>
        </w:rPr>
        <w:t xml:space="preserve">XXVI. </w:t>
      </w:r>
      <w:r w:rsidR="00AE53B9" w:rsidRPr="00AE53B9">
        <w:rPr>
          <w:rFonts w:ascii="Palatino Linotype" w:hAnsi="Palatino Linotype"/>
          <w:i/>
          <w:color w:val="000000"/>
          <w:sz w:val="22"/>
        </w:rPr>
        <w:t xml:space="preserve">Aprobar los programas que, para la promoción en el servicio por incentivos en educación media superior, emitan las autoridades de educación media superior y los organismos descentralizados, y </w:t>
      </w:r>
    </w:p>
    <w:p w14:paraId="084A5448" w14:textId="6887FD5E" w:rsidR="00AE53B9" w:rsidRPr="00AE53B9" w:rsidRDefault="002E4FA8" w:rsidP="00DF27EE">
      <w:pPr>
        <w:ind w:left="850" w:right="901"/>
        <w:jc w:val="both"/>
        <w:rPr>
          <w:rFonts w:ascii="Palatino Linotype" w:hAnsi="Palatino Linotype"/>
          <w:i/>
          <w:color w:val="000000"/>
          <w:sz w:val="22"/>
        </w:rPr>
      </w:pPr>
      <w:r>
        <w:rPr>
          <w:rFonts w:ascii="Palatino Linotype" w:hAnsi="Palatino Linotype"/>
          <w:i/>
          <w:color w:val="000000"/>
          <w:sz w:val="22"/>
        </w:rPr>
        <w:t xml:space="preserve">XXVII. </w:t>
      </w:r>
      <w:r w:rsidR="00AE53B9" w:rsidRPr="00AE53B9">
        <w:rPr>
          <w:rFonts w:ascii="Palatino Linotype" w:hAnsi="Palatino Linotype"/>
          <w:i/>
          <w:color w:val="000000"/>
          <w:sz w:val="22"/>
        </w:rPr>
        <w:t xml:space="preserve">Las demás que le correspondan conforme a lo dispuesto por esta Ley y otras disposiciones aplicables. </w:t>
      </w:r>
    </w:p>
    <w:p w14:paraId="269007B4" w14:textId="77777777"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 xml:space="preserve">A través de las áreas competentes, la Secretaría emitirá criterios para la reducción de la carga administrativa del personal con funciones docente, técnico docente, de asesoría técnica pedagógica, de dirección o supervisión. </w:t>
      </w:r>
    </w:p>
    <w:p w14:paraId="7E844B0B" w14:textId="77777777"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 xml:space="preserve"> </w:t>
      </w:r>
    </w:p>
    <w:p w14:paraId="13EF3457" w14:textId="77E08465" w:rsidR="00AE53B9" w:rsidRPr="00AE53B9" w:rsidRDefault="00AE53B9" w:rsidP="00DF27EE">
      <w:pPr>
        <w:ind w:left="850" w:right="901"/>
        <w:jc w:val="both"/>
        <w:rPr>
          <w:rFonts w:ascii="Palatino Linotype" w:hAnsi="Palatino Linotype"/>
          <w:i/>
          <w:color w:val="000000"/>
          <w:sz w:val="22"/>
        </w:rPr>
      </w:pPr>
      <w:r w:rsidRPr="002E4FA8">
        <w:rPr>
          <w:rFonts w:ascii="Palatino Linotype" w:hAnsi="Palatino Linotype"/>
          <w:b/>
          <w:i/>
          <w:color w:val="000000"/>
          <w:sz w:val="22"/>
        </w:rPr>
        <w:t>Artículo 15.</w:t>
      </w:r>
      <w:r w:rsidRPr="00AE53B9">
        <w:rPr>
          <w:rFonts w:ascii="Palatino Linotype" w:hAnsi="Palatino Linotype"/>
          <w:i/>
          <w:color w:val="000000"/>
          <w:sz w:val="22"/>
        </w:rPr>
        <w:t xml:space="preserve"> Corresponden a las autoridades educativas de las entidades federativas, en el ámbito de la educación básica, las siguientes atribuciones: </w:t>
      </w:r>
    </w:p>
    <w:p w14:paraId="5AB7B696" w14:textId="77777777"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I.</w:t>
      </w:r>
      <w:r w:rsidRPr="00AE53B9">
        <w:rPr>
          <w:rFonts w:ascii="Palatino Linotype" w:hAnsi="Palatino Linotype"/>
          <w:i/>
          <w:color w:val="000000"/>
          <w:sz w:val="22"/>
        </w:rPr>
        <w:tab/>
        <w:t xml:space="preserve">Registrar en el Sistema Abierto y Transparente de Asignación de Plazas las vacantes, así como el centro de trabajo respectivo, del personal con funciones docente, </w:t>
      </w:r>
      <w:r w:rsidRPr="00AE53B9">
        <w:rPr>
          <w:rFonts w:ascii="Palatino Linotype" w:hAnsi="Palatino Linotype"/>
          <w:i/>
          <w:color w:val="000000"/>
          <w:sz w:val="22"/>
        </w:rPr>
        <w:lastRenderedPageBreak/>
        <w:t xml:space="preserve">técnico docente, de asesoría técnica pedagógica, de dirección y supervisión, bajo los términos que determine la Secretaría; </w:t>
      </w:r>
    </w:p>
    <w:p w14:paraId="0478B335" w14:textId="629D1D6B"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 xml:space="preserve"> II.</w:t>
      </w:r>
      <w:r w:rsidRPr="00AE53B9">
        <w:rPr>
          <w:rFonts w:ascii="Palatino Linotype" w:hAnsi="Palatino Linotype"/>
          <w:i/>
          <w:color w:val="000000"/>
          <w:sz w:val="22"/>
        </w:rPr>
        <w:tab/>
        <w:t xml:space="preserve">Instrumentar la oferta de programas de desarrollo profesional de conformidad con los criterios que determine la Secretaría; </w:t>
      </w:r>
    </w:p>
    <w:p w14:paraId="2F928399" w14:textId="55F887EE"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III.</w:t>
      </w:r>
      <w:r w:rsidRPr="00AE53B9">
        <w:rPr>
          <w:rFonts w:ascii="Palatino Linotype" w:hAnsi="Palatino Linotype"/>
          <w:i/>
          <w:color w:val="000000"/>
          <w:sz w:val="22"/>
        </w:rPr>
        <w:tab/>
        <w:t xml:space="preserve">Ofrecer, de manera adicional, cursos gratuitos, idóneos, pertinentes y congruentes con los criterios e indicadores que se desea alcanzar, para la formación, capacitación y actualización de conocimientos del personal docente, técnico docente, de tutoría, de asesoría técnica, de asesoría técnica pedagógica y del personal con funciones de dirección y de supervisión que se encuentren en servicio; </w:t>
      </w:r>
    </w:p>
    <w:p w14:paraId="03C8BC10" w14:textId="4921C65F"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IV.</w:t>
      </w:r>
      <w:r w:rsidRPr="00AE53B9">
        <w:rPr>
          <w:rFonts w:ascii="Palatino Linotype" w:hAnsi="Palatino Linotype"/>
          <w:i/>
          <w:color w:val="000000"/>
          <w:sz w:val="22"/>
        </w:rPr>
        <w:tab/>
        <w:t xml:space="preserve">Ofrecer programas de desarrollo de habilidades directivas al personal promocionado a una plaza con funciones de dirección o de supervisión; </w:t>
      </w:r>
    </w:p>
    <w:p w14:paraId="1D7DB060" w14:textId="7D9D0DA4"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V.</w:t>
      </w:r>
      <w:r w:rsidRPr="00AE53B9">
        <w:rPr>
          <w:rFonts w:ascii="Palatino Linotype" w:hAnsi="Palatino Linotype"/>
          <w:i/>
          <w:color w:val="000000"/>
          <w:sz w:val="22"/>
        </w:rPr>
        <w:tab/>
        <w:t xml:space="preserve">Participar en los procesos de selección para la admisión, promoción y reconocimiento en el Sistema, así como en la elaboración de los criterios e indicadores, de conformidad con las disposiciones que determine la Secretaría; </w:t>
      </w:r>
    </w:p>
    <w:p w14:paraId="3DE84471" w14:textId="5CAD3D43"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VI.</w:t>
      </w:r>
      <w:r w:rsidRPr="00AE53B9">
        <w:rPr>
          <w:rFonts w:ascii="Palatino Linotype" w:hAnsi="Palatino Linotype"/>
          <w:i/>
          <w:color w:val="000000"/>
          <w:sz w:val="22"/>
        </w:rPr>
        <w:tab/>
        <w:t xml:space="preserve">Proponer a la Secretaría los perfiles profesionales y requisitos que deberán cumplirse para la admisión, promoción y reconocimiento en el Sistema; </w:t>
      </w:r>
    </w:p>
    <w:p w14:paraId="32EE80BE" w14:textId="05187C7B"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VII.</w:t>
      </w:r>
      <w:r w:rsidRPr="00AE53B9">
        <w:rPr>
          <w:rFonts w:ascii="Palatino Linotype" w:hAnsi="Palatino Linotype"/>
          <w:i/>
          <w:color w:val="000000"/>
          <w:sz w:val="22"/>
        </w:rPr>
        <w:tab/>
        <w:t xml:space="preserve">Participar con la Secretaría en la elaboración del calendario anual, conforme al cual se llevarán a cabo los procesos de selección para la admisión, promoción y reconocimiento, a que se refiere esta Ley; </w:t>
      </w:r>
    </w:p>
    <w:p w14:paraId="02CDC155" w14:textId="77777777"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VIII.</w:t>
      </w:r>
      <w:r w:rsidRPr="00AE53B9">
        <w:rPr>
          <w:rFonts w:ascii="Palatino Linotype" w:hAnsi="Palatino Linotype"/>
          <w:i/>
          <w:color w:val="000000"/>
          <w:sz w:val="22"/>
        </w:rPr>
        <w:tab/>
        <w:t xml:space="preserve">Convocar a los procesos de selección para la admisión, promoción y reconocimiento en el Sistema, de conformidad con las disposiciones que determine la Secretaría. Será su responsabilidad notificar oportunamente a los participantes el inicio de los procedimientos y los aspectos que deban cubrir; </w:t>
      </w:r>
    </w:p>
    <w:p w14:paraId="5554C979" w14:textId="407E7227"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 xml:space="preserve"> IX.</w:t>
      </w:r>
      <w:r w:rsidRPr="00AE53B9">
        <w:rPr>
          <w:rFonts w:ascii="Palatino Linotype" w:hAnsi="Palatino Linotype"/>
          <w:i/>
          <w:color w:val="000000"/>
          <w:sz w:val="22"/>
        </w:rPr>
        <w:tab/>
        <w:t xml:space="preserve">Asignar las plazas vacantes objeto de la convocatoria, sea para el inicio del ciclo escolar o en el transcurso de éste, respetando los principios de legalidad, transparencia, equidad e imparcialidad, con estricto apego al orden establecido, de mayor a menor, con base en el resultado obtenido por los sustentantes que aprobaron los procesos de selección para la admisión, para asegurar la prestación del servicio público educativo; </w:t>
      </w:r>
    </w:p>
    <w:p w14:paraId="1CF04BEE" w14:textId="0A3121E5"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X.</w:t>
      </w:r>
      <w:r w:rsidRPr="00AE53B9">
        <w:rPr>
          <w:rFonts w:ascii="Palatino Linotype" w:hAnsi="Palatino Linotype"/>
          <w:i/>
          <w:color w:val="000000"/>
          <w:sz w:val="22"/>
        </w:rPr>
        <w:tab/>
        <w:t xml:space="preserve">Asignar las plazas con funciones de dirección y de supervisión sujetas al proceso de selección para la promoción previsto en esta Ley; </w:t>
      </w:r>
    </w:p>
    <w:p w14:paraId="42F2E2CF" w14:textId="1C429B2A"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XI.</w:t>
      </w:r>
      <w:r w:rsidRPr="00AE53B9">
        <w:rPr>
          <w:rFonts w:ascii="Palatino Linotype" w:hAnsi="Palatino Linotype"/>
          <w:i/>
          <w:color w:val="000000"/>
          <w:sz w:val="22"/>
        </w:rPr>
        <w:tab/>
        <w:t xml:space="preserve">Informar a la Secretaría, en los plazos que ésta determine, respecto a la asignación de plazas, en los procesos de selección para la admisión y promoción; </w:t>
      </w:r>
    </w:p>
    <w:p w14:paraId="7F0A0AC1" w14:textId="1936549C"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XII.</w:t>
      </w:r>
      <w:r w:rsidRPr="00AE53B9">
        <w:rPr>
          <w:rFonts w:ascii="Palatino Linotype" w:hAnsi="Palatino Linotype"/>
          <w:i/>
          <w:color w:val="000000"/>
          <w:sz w:val="22"/>
        </w:rPr>
        <w:tab/>
        <w:t xml:space="preserve">Operar y, en su caso, diseñar programas locales o regionales de reconocimiento para el personal docente, técnico docente, de asesoría técnica pedagógica y el personal con funciones de dirección o de supervisión que se encuentren en servicio, conforme a los criterios que al efecto emita la Secretaría; </w:t>
      </w:r>
    </w:p>
    <w:p w14:paraId="514083EE" w14:textId="5FAA5B34"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lastRenderedPageBreak/>
        <w:t>XIII.</w:t>
      </w:r>
      <w:r w:rsidRPr="00AE53B9">
        <w:rPr>
          <w:rFonts w:ascii="Palatino Linotype" w:hAnsi="Palatino Linotype"/>
          <w:i/>
          <w:color w:val="000000"/>
          <w:sz w:val="22"/>
        </w:rPr>
        <w:tab/>
        <w:t xml:space="preserve">Organizar y operar el Servicio de Asesoría y Acompañamiento a las Escuelas de conformidad con los Lineamientos Generales que la Secretaría determine, y </w:t>
      </w:r>
    </w:p>
    <w:p w14:paraId="61556178" w14:textId="33122138" w:rsidR="00BA6C34"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XIV.</w:t>
      </w:r>
      <w:r w:rsidRPr="00AE53B9">
        <w:rPr>
          <w:rFonts w:ascii="Palatino Linotype" w:hAnsi="Palatino Linotype"/>
          <w:i/>
          <w:color w:val="000000"/>
          <w:sz w:val="22"/>
        </w:rPr>
        <w:tab/>
        <w:t>Las demás que le correspondan conforme a esta Ley y otras disposiciones aplicables.</w:t>
      </w:r>
    </w:p>
    <w:p w14:paraId="2579D0E1" w14:textId="77777777" w:rsidR="00AE53B9" w:rsidRPr="00AE53B9" w:rsidRDefault="00AE53B9" w:rsidP="00DF27EE">
      <w:pPr>
        <w:ind w:left="850" w:right="901"/>
        <w:jc w:val="both"/>
        <w:rPr>
          <w:rFonts w:ascii="Palatino Linotype" w:hAnsi="Palatino Linotype"/>
          <w:i/>
          <w:color w:val="000000"/>
          <w:sz w:val="22"/>
        </w:rPr>
      </w:pPr>
    </w:p>
    <w:p w14:paraId="7FD2F638" w14:textId="77777777" w:rsidR="00AE53B9" w:rsidRPr="00AE53B9" w:rsidRDefault="00AE53B9" w:rsidP="00DF27EE">
      <w:pPr>
        <w:ind w:left="850" w:right="901"/>
        <w:jc w:val="both"/>
        <w:rPr>
          <w:rFonts w:ascii="Palatino Linotype" w:hAnsi="Palatino Linotype"/>
          <w:i/>
          <w:color w:val="000000"/>
          <w:sz w:val="22"/>
        </w:rPr>
      </w:pPr>
      <w:r w:rsidRPr="002E4FA8">
        <w:rPr>
          <w:rFonts w:ascii="Palatino Linotype" w:hAnsi="Palatino Linotype"/>
          <w:b/>
          <w:i/>
          <w:color w:val="000000"/>
          <w:sz w:val="22"/>
        </w:rPr>
        <w:t>Artículo 17.</w:t>
      </w:r>
      <w:r w:rsidRPr="00AE53B9">
        <w:rPr>
          <w:rFonts w:ascii="Palatino Linotype" w:hAnsi="Palatino Linotype"/>
          <w:i/>
          <w:color w:val="000000"/>
          <w:sz w:val="22"/>
        </w:rPr>
        <w:t xml:space="preserve"> Corresponden a la Comisión, en materia del Sistema, las siguientes atribuciones: </w:t>
      </w:r>
    </w:p>
    <w:p w14:paraId="2AEF16D4" w14:textId="77777777"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I.</w:t>
      </w:r>
      <w:r w:rsidRPr="00AE53B9">
        <w:rPr>
          <w:rFonts w:ascii="Palatino Linotype" w:hAnsi="Palatino Linotype"/>
          <w:i/>
          <w:color w:val="000000"/>
          <w:sz w:val="22"/>
        </w:rPr>
        <w:tab/>
        <w:t xml:space="preserve">Emitir los criterios generales de los programas de formación, capacitación y actualización, desarrollo de capacidades y de liderazgo y de gestión educativa que contribuyan a una mejor práctica de las funciones docente, directiva o de supervisión; </w:t>
      </w:r>
    </w:p>
    <w:p w14:paraId="70747134" w14:textId="0299FE04"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II.</w:t>
      </w:r>
      <w:r w:rsidRPr="00AE53B9">
        <w:rPr>
          <w:rFonts w:ascii="Palatino Linotype" w:hAnsi="Palatino Linotype"/>
          <w:i/>
          <w:color w:val="000000"/>
          <w:sz w:val="22"/>
        </w:rPr>
        <w:tab/>
        <w:t xml:space="preserve">Establecer los criterios y programas para el desarrollo profesional de las maestras y los maestros, considerando la formación, capacitación y actualización, de conformidad con la información obtenida a través de los procesos de selección para la admisión, promoción y reconocimiento, previstos en esta Ley. La oferta de programas de desarrollo estará a disposición de las autoridades de educación media superior, de las autoridades educativas de las entidades federativas y de los organismos descentralizados para instrumentarla de manera pertinente y fortalecer las capacidades profesionales de las maestras y los maestros. En la educación básica, los programas de desarrollo se impartirán de conformidad con los criterios que determine la Comisión y el área competente de la Secretaría; </w:t>
      </w:r>
    </w:p>
    <w:p w14:paraId="1857F0F4" w14:textId="60D80828"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III.</w:t>
      </w:r>
      <w:r w:rsidRPr="00AE53B9">
        <w:rPr>
          <w:rFonts w:ascii="Palatino Linotype" w:hAnsi="Palatino Linotype"/>
          <w:i/>
          <w:color w:val="000000"/>
          <w:sz w:val="22"/>
        </w:rPr>
        <w:tab/>
        <w:t xml:space="preserve">Recibir de las autoridades de educación media superior, de las autoridades educativas de las entidades federativas y de los organismos descentralizados las recomendaciones que formulen respecto de los programas de desarrollo profesional; </w:t>
      </w:r>
    </w:p>
    <w:p w14:paraId="6672873F" w14:textId="42C55FAF"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IV.</w:t>
      </w:r>
      <w:r w:rsidRPr="00AE53B9">
        <w:rPr>
          <w:rFonts w:ascii="Palatino Linotype" w:hAnsi="Palatino Linotype"/>
          <w:i/>
          <w:color w:val="000000"/>
          <w:sz w:val="22"/>
        </w:rPr>
        <w:tab/>
        <w:t xml:space="preserve">Recibir de la Secretaría los resultados de los procesos de selección para la admisión, promoción y reconocimiento, previstos en esta Ley, con el fin de establecer los programas de formación, capacitación y actualización de las maestras y los maestros; </w:t>
      </w:r>
    </w:p>
    <w:p w14:paraId="7D244088" w14:textId="20A30528"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V.</w:t>
      </w:r>
      <w:r w:rsidRPr="00AE53B9">
        <w:rPr>
          <w:rFonts w:ascii="Palatino Linotype" w:hAnsi="Palatino Linotype"/>
          <w:i/>
          <w:color w:val="000000"/>
          <w:sz w:val="22"/>
        </w:rPr>
        <w:tab/>
        <w:t xml:space="preserve">Establecer los criterios conforme a los cuales las autoridades de educación media superior, las autoridades educativas de las entidades federativas y los organismos descentralizados llevarán a cabo la valoración del diseño, la operación y los resultados de los programas de formación, capacitación y actualización, de desarrollo de capacidades y de desarrollo de liderazgo y gestión, y </w:t>
      </w:r>
    </w:p>
    <w:p w14:paraId="5991406D" w14:textId="47707798" w:rsidR="00AE53B9" w:rsidRPr="00AE53B9" w:rsidRDefault="00AE53B9" w:rsidP="00DF27EE">
      <w:pPr>
        <w:ind w:left="850" w:right="901"/>
        <w:jc w:val="both"/>
        <w:rPr>
          <w:rFonts w:ascii="Palatino Linotype" w:hAnsi="Palatino Linotype"/>
          <w:i/>
          <w:color w:val="000000"/>
          <w:sz w:val="22"/>
        </w:rPr>
      </w:pPr>
      <w:r w:rsidRPr="00AE53B9">
        <w:rPr>
          <w:rFonts w:ascii="Palatino Linotype" w:hAnsi="Palatino Linotype"/>
          <w:i/>
          <w:color w:val="000000"/>
          <w:sz w:val="22"/>
        </w:rPr>
        <w:t>VI.</w:t>
      </w:r>
      <w:r w:rsidRPr="00AE53B9">
        <w:rPr>
          <w:rFonts w:ascii="Palatino Linotype" w:hAnsi="Palatino Linotype"/>
          <w:i/>
          <w:color w:val="000000"/>
          <w:sz w:val="22"/>
        </w:rPr>
        <w:tab/>
        <w:t>Las demás que le correspondan conforme a esta Ley y otras disposiciones aplicables.</w:t>
      </w:r>
      <w:r w:rsidR="002E4FA8">
        <w:rPr>
          <w:rFonts w:ascii="Palatino Linotype" w:hAnsi="Palatino Linotype"/>
          <w:i/>
          <w:color w:val="000000"/>
          <w:sz w:val="22"/>
        </w:rPr>
        <w:t>”</w:t>
      </w:r>
    </w:p>
    <w:p w14:paraId="6EDB09B6" w14:textId="77777777" w:rsidR="00AE53B9" w:rsidRPr="00BA6C34" w:rsidRDefault="00AE53B9" w:rsidP="00DF27EE">
      <w:pPr>
        <w:spacing w:line="360" w:lineRule="auto"/>
        <w:jc w:val="both"/>
        <w:rPr>
          <w:rFonts w:ascii="Palatino Linotype" w:hAnsi="Palatino Linotype"/>
          <w:color w:val="000000"/>
        </w:rPr>
      </w:pPr>
    </w:p>
    <w:p w14:paraId="50DFB429" w14:textId="5B632AC4" w:rsidR="00BA6C34" w:rsidRPr="00BA6C34" w:rsidRDefault="00BA6C34" w:rsidP="00DF27EE">
      <w:pPr>
        <w:spacing w:line="360" w:lineRule="auto"/>
        <w:jc w:val="both"/>
        <w:rPr>
          <w:rFonts w:ascii="Palatino Linotype" w:hAnsi="Palatino Linotype"/>
          <w:color w:val="000000"/>
        </w:rPr>
      </w:pPr>
      <w:r w:rsidRPr="00BA6C34">
        <w:rPr>
          <w:rFonts w:ascii="Palatino Linotype" w:hAnsi="Palatino Linotype"/>
          <w:color w:val="000000"/>
        </w:rPr>
        <w:lastRenderedPageBreak/>
        <w:t xml:space="preserve">De los preceptos legales citados, se obvia que existen </w:t>
      </w:r>
      <w:r w:rsidR="00BB56A2">
        <w:rPr>
          <w:rFonts w:ascii="Palatino Linotype" w:hAnsi="Palatino Linotype"/>
          <w:color w:val="000000"/>
        </w:rPr>
        <w:t xml:space="preserve">áreas administrativas que dentro de sus atribuciones </w:t>
      </w:r>
      <w:r w:rsidR="00126817">
        <w:rPr>
          <w:rFonts w:ascii="Palatino Linotype" w:hAnsi="Palatino Linotype"/>
          <w:color w:val="000000"/>
        </w:rPr>
        <w:t>está</w:t>
      </w:r>
      <w:r w:rsidR="00BB56A2">
        <w:rPr>
          <w:rFonts w:ascii="Palatino Linotype" w:hAnsi="Palatino Linotype"/>
          <w:color w:val="000000"/>
        </w:rPr>
        <w:t xml:space="preserve"> supervisar, vigilar y verificar la correcta aplicación de la </w:t>
      </w:r>
      <w:r w:rsidR="00126817" w:rsidRPr="00126817">
        <w:rPr>
          <w:rFonts w:ascii="Palatino Linotype" w:hAnsi="Palatino Linotype"/>
          <w:color w:val="000000"/>
        </w:rPr>
        <w:t>Ley General del Sistema para la Carrera de las Maestras y los Maestros</w:t>
      </w:r>
      <w:r w:rsidRPr="00BA6C34">
        <w:rPr>
          <w:rFonts w:ascii="Palatino Linotype" w:hAnsi="Palatino Linotype"/>
          <w:color w:val="000000"/>
        </w:rPr>
        <w:t xml:space="preserve">, en ese sentido </w:t>
      </w:r>
      <w:r w:rsidRPr="00BA6C34">
        <w:rPr>
          <w:rFonts w:ascii="Palatino Linotype" w:hAnsi="Palatino Linotype"/>
          <w:b/>
          <w:bCs/>
          <w:color w:val="000000"/>
        </w:rPr>
        <w:t>EL SUJETO OBLIGADO</w:t>
      </w:r>
      <w:r w:rsidRPr="00BA6C34">
        <w:rPr>
          <w:rFonts w:ascii="Palatino Linotype" w:hAnsi="Palatino Linotype"/>
          <w:color w:val="000000"/>
        </w:rPr>
        <w:t xml:space="preserve"> genera, administra, posee, archiva la información solicitada.</w:t>
      </w:r>
    </w:p>
    <w:p w14:paraId="310F5EFD" w14:textId="77777777" w:rsidR="00BA6C34" w:rsidRPr="00BA6C34" w:rsidRDefault="00BA6C34" w:rsidP="00DF27EE">
      <w:pPr>
        <w:spacing w:line="360" w:lineRule="auto"/>
        <w:jc w:val="both"/>
        <w:rPr>
          <w:rFonts w:ascii="Palatino Linotype" w:hAnsi="Palatino Linotype"/>
          <w:color w:val="000000"/>
        </w:rPr>
      </w:pPr>
    </w:p>
    <w:p w14:paraId="35BBDE70" w14:textId="77777777" w:rsidR="00BA6C34" w:rsidRPr="00BA6C34" w:rsidRDefault="00BA6C34" w:rsidP="00DF27EE">
      <w:pPr>
        <w:spacing w:line="360" w:lineRule="auto"/>
        <w:jc w:val="both"/>
        <w:rPr>
          <w:rFonts w:ascii="Palatino Linotype" w:hAnsi="Palatino Linotype" w:cs="Arial"/>
        </w:rPr>
      </w:pPr>
      <w:r w:rsidRPr="00BA6C34">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03512FF4" w14:textId="77777777" w:rsidR="00BA6C34" w:rsidRPr="00BA6C34" w:rsidRDefault="00BA6C34" w:rsidP="00DF27EE">
      <w:pPr>
        <w:jc w:val="both"/>
        <w:rPr>
          <w:rFonts w:ascii="Palatino Linotype" w:hAnsi="Palatino Linotype" w:cs="Arial"/>
          <w:sz w:val="22"/>
          <w:szCs w:val="22"/>
        </w:rPr>
      </w:pPr>
    </w:p>
    <w:p w14:paraId="5CA95F22" w14:textId="77777777" w:rsidR="00BA6C34" w:rsidRPr="00BA6C34" w:rsidRDefault="00BA6C34" w:rsidP="00DF27EE">
      <w:pPr>
        <w:ind w:left="851" w:right="901"/>
        <w:jc w:val="both"/>
        <w:rPr>
          <w:rFonts w:ascii="Palatino Linotype" w:hAnsi="Palatino Linotype" w:cs="Arial"/>
          <w:i/>
          <w:sz w:val="22"/>
          <w:szCs w:val="22"/>
        </w:rPr>
      </w:pPr>
      <w:r w:rsidRPr="00BA6C34">
        <w:rPr>
          <w:rFonts w:ascii="Palatino Linotype" w:hAnsi="Palatino Linotype" w:cs="Arial"/>
          <w:i/>
          <w:sz w:val="22"/>
          <w:szCs w:val="22"/>
        </w:rPr>
        <w:t>“</w:t>
      </w:r>
      <w:r w:rsidRPr="00BA6C34">
        <w:rPr>
          <w:rFonts w:ascii="Palatino Linotype" w:hAnsi="Palatino Linotype" w:cs="Arial"/>
          <w:b/>
          <w:i/>
          <w:sz w:val="22"/>
          <w:szCs w:val="22"/>
        </w:rPr>
        <w:t xml:space="preserve">Artículo 3. </w:t>
      </w:r>
      <w:r w:rsidRPr="00BA6C34">
        <w:rPr>
          <w:rFonts w:ascii="Palatino Linotype" w:hAnsi="Palatino Linotype" w:cs="Arial"/>
          <w:i/>
          <w:sz w:val="22"/>
          <w:szCs w:val="22"/>
        </w:rPr>
        <w:t>Para los efectos de la presente Ley se entenderá por:</w:t>
      </w:r>
    </w:p>
    <w:p w14:paraId="68B37DBC" w14:textId="77777777" w:rsidR="00BA6C34" w:rsidRPr="00BA6C34" w:rsidRDefault="00BA6C34" w:rsidP="00DF27EE">
      <w:pPr>
        <w:ind w:left="851" w:right="901"/>
        <w:jc w:val="both"/>
        <w:rPr>
          <w:rFonts w:ascii="Palatino Linotype" w:hAnsi="Palatino Linotype" w:cs="Arial"/>
          <w:i/>
          <w:sz w:val="22"/>
          <w:szCs w:val="22"/>
        </w:rPr>
      </w:pPr>
      <w:r w:rsidRPr="00BA6C34">
        <w:rPr>
          <w:rFonts w:ascii="Palatino Linotype" w:hAnsi="Palatino Linotype" w:cs="Arial"/>
          <w:b/>
          <w:i/>
          <w:sz w:val="22"/>
          <w:szCs w:val="22"/>
        </w:rPr>
        <w:t>XI. Documento:</w:t>
      </w:r>
      <w:r w:rsidRPr="00BA6C34">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8EB72BB" w14:textId="77777777" w:rsidR="00BA6C34" w:rsidRPr="00BA6C34" w:rsidRDefault="00BA6C34" w:rsidP="00DF27EE">
      <w:pPr>
        <w:ind w:left="851" w:right="901"/>
        <w:jc w:val="both"/>
        <w:rPr>
          <w:rFonts w:ascii="Palatino Linotype" w:hAnsi="Palatino Linotype" w:cs="Arial"/>
          <w:i/>
          <w:sz w:val="22"/>
          <w:szCs w:val="22"/>
        </w:rPr>
      </w:pPr>
    </w:p>
    <w:p w14:paraId="0B9D5D2F" w14:textId="77777777" w:rsidR="00BA6C34" w:rsidRPr="00BA6C34" w:rsidRDefault="00BA6C34" w:rsidP="00DF27EE">
      <w:pPr>
        <w:autoSpaceDE w:val="0"/>
        <w:autoSpaceDN w:val="0"/>
        <w:adjustRightInd w:val="0"/>
        <w:spacing w:line="360" w:lineRule="auto"/>
        <w:jc w:val="both"/>
        <w:rPr>
          <w:rFonts w:ascii="Palatino Linotype" w:hAnsi="Palatino Linotype" w:cs="Arial"/>
        </w:rPr>
      </w:pPr>
      <w:r w:rsidRPr="00BA6C34">
        <w:rPr>
          <w:rFonts w:ascii="Palatino Linotype" w:hAnsi="Palatino Linotype" w:cs="Arial"/>
        </w:rPr>
        <w:t xml:space="preserve">Siendo aplicable el criterio </w:t>
      </w:r>
      <w:r w:rsidRPr="00BA6C34">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w:t>
      </w:r>
      <w:r w:rsidRPr="00BA6C34">
        <w:rPr>
          <w:rFonts w:ascii="Palatino Linotype" w:hAnsi="Palatino Linotype" w:cs="Arial"/>
          <w:bCs/>
          <w:lang w:eastAsia="es-MX"/>
        </w:rPr>
        <w:lastRenderedPageBreak/>
        <w:t xml:space="preserve">Oficial del Gobierno del Estado Libre y Soberano de México “Gaceta del Gobierno” el diecinueve de octubre de dos mil once, </w:t>
      </w:r>
      <w:r w:rsidRPr="00BA6C34">
        <w:rPr>
          <w:rFonts w:ascii="Palatino Linotype" w:hAnsi="Palatino Linotype" w:cs="Arial"/>
        </w:rPr>
        <w:t>cuyo rubro y texto dispone:</w:t>
      </w:r>
    </w:p>
    <w:p w14:paraId="2F0C811C" w14:textId="77777777" w:rsidR="00BA6C34" w:rsidRPr="00BA6C34" w:rsidRDefault="00BA6C34" w:rsidP="00DF27EE">
      <w:pPr>
        <w:ind w:left="851" w:right="901"/>
        <w:jc w:val="center"/>
        <w:rPr>
          <w:rFonts w:ascii="Palatino Linotype" w:hAnsi="Palatino Linotype" w:cs="Arial"/>
          <w:sz w:val="22"/>
          <w:szCs w:val="22"/>
          <w:lang w:eastAsia="es-MX"/>
        </w:rPr>
      </w:pPr>
    </w:p>
    <w:p w14:paraId="0DC1C905" w14:textId="77777777" w:rsidR="00BA6C34" w:rsidRPr="00BA6C34" w:rsidRDefault="00BA6C34" w:rsidP="00DF27EE">
      <w:pPr>
        <w:ind w:left="850" w:right="901"/>
        <w:jc w:val="center"/>
        <w:rPr>
          <w:rFonts w:ascii="Palatino Linotype" w:hAnsi="Palatino Linotype" w:cs="Arial"/>
          <w:b/>
          <w:i/>
          <w:iCs/>
          <w:sz w:val="22"/>
          <w:szCs w:val="22"/>
          <w:lang w:eastAsia="es-MX"/>
        </w:rPr>
      </w:pPr>
      <w:r w:rsidRPr="00BA6C34">
        <w:rPr>
          <w:rFonts w:ascii="Palatino Linotype" w:hAnsi="Palatino Linotype" w:cs="Arial"/>
          <w:i/>
          <w:iCs/>
          <w:sz w:val="22"/>
          <w:szCs w:val="22"/>
          <w:lang w:eastAsia="es-MX"/>
        </w:rPr>
        <w:t>“</w:t>
      </w:r>
      <w:r w:rsidRPr="00BA6C34">
        <w:rPr>
          <w:rFonts w:ascii="Palatino Linotype" w:hAnsi="Palatino Linotype" w:cs="Arial"/>
          <w:b/>
          <w:i/>
          <w:iCs/>
          <w:sz w:val="22"/>
          <w:szCs w:val="22"/>
          <w:lang w:eastAsia="es-MX"/>
        </w:rPr>
        <w:t>CRITERIO 0002-11</w:t>
      </w:r>
    </w:p>
    <w:p w14:paraId="5E4980FB" w14:textId="77777777" w:rsidR="00BA6C34" w:rsidRPr="00BA6C34" w:rsidRDefault="00BA6C34" w:rsidP="00DF27EE">
      <w:pPr>
        <w:ind w:left="850" w:right="901"/>
        <w:jc w:val="both"/>
        <w:rPr>
          <w:rFonts w:ascii="Palatino Linotype" w:hAnsi="Palatino Linotype" w:cs="Arial"/>
          <w:i/>
          <w:iCs/>
          <w:sz w:val="22"/>
          <w:szCs w:val="22"/>
          <w:lang w:eastAsia="es-MX"/>
        </w:rPr>
      </w:pPr>
      <w:r w:rsidRPr="00BA6C34">
        <w:rPr>
          <w:rFonts w:ascii="Palatino Linotype" w:hAnsi="Palatino Linotype" w:cs="Arial"/>
          <w:b/>
          <w:i/>
          <w:iCs/>
          <w:sz w:val="22"/>
          <w:szCs w:val="22"/>
          <w:u w:val="single"/>
          <w:lang w:eastAsia="es-MX"/>
        </w:rPr>
        <w:t xml:space="preserve">INFORMACIÓN PÚBLICA, CONCEPTO DE, EN MATERIA DE TRANSPARENCIA. INTERPRETACIÓN SISTEMÁTICA DE LOS ARTÍCULOS 2°, FRACCIÓN </w:t>
      </w:r>
      <w:r w:rsidRPr="00BA6C34">
        <w:rPr>
          <w:rFonts w:ascii="Palatino Linotype" w:hAnsi="Palatino Linotype" w:cs="Arial"/>
          <w:b/>
          <w:bCs/>
          <w:i/>
          <w:iCs/>
          <w:sz w:val="22"/>
          <w:szCs w:val="22"/>
          <w:u w:val="single"/>
          <w:lang w:eastAsia="es-MX"/>
        </w:rPr>
        <w:t xml:space="preserve">V, XV, Y XVI, </w:t>
      </w:r>
      <w:r w:rsidRPr="00BA6C34">
        <w:rPr>
          <w:rFonts w:ascii="Palatino Linotype" w:hAnsi="Palatino Linotype" w:cs="Arial"/>
          <w:b/>
          <w:i/>
          <w:iCs/>
          <w:sz w:val="22"/>
          <w:szCs w:val="22"/>
          <w:u w:val="single"/>
          <w:lang w:eastAsia="es-MX"/>
        </w:rPr>
        <w:t>3°, 4°, 11 Y 41.</w:t>
      </w:r>
      <w:r w:rsidRPr="00BA6C34">
        <w:rPr>
          <w:rFonts w:ascii="Palatino Linotype" w:hAnsi="Palatino Linotype" w:cs="Arial"/>
          <w:i/>
          <w:iCs/>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4E617EB" w14:textId="77777777" w:rsidR="00BA6C34" w:rsidRPr="00BA6C34" w:rsidRDefault="00BA6C34" w:rsidP="00DF27EE">
      <w:pPr>
        <w:ind w:left="850" w:right="901"/>
        <w:jc w:val="both"/>
        <w:rPr>
          <w:rFonts w:ascii="Palatino Linotype" w:hAnsi="Palatino Linotype" w:cs="Arial"/>
          <w:i/>
          <w:iCs/>
          <w:sz w:val="22"/>
          <w:szCs w:val="22"/>
          <w:lang w:eastAsia="es-MX"/>
        </w:rPr>
      </w:pPr>
      <w:r w:rsidRPr="00BA6C34">
        <w:rPr>
          <w:rFonts w:ascii="Palatino Linotype" w:hAnsi="Palatino Linotype" w:cs="Arial"/>
          <w:i/>
          <w:iCs/>
          <w:sz w:val="22"/>
          <w:szCs w:val="22"/>
          <w:lang w:eastAsia="es-MX"/>
        </w:rPr>
        <w:t>En consecuencia el acceso a la información se refiere a que se cumplan cualquiera de los siguientes tres supuestos:</w:t>
      </w:r>
    </w:p>
    <w:p w14:paraId="4A305A14" w14:textId="77777777" w:rsidR="00BA6C34" w:rsidRPr="00BA6C34" w:rsidRDefault="00BA6C34" w:rsidP="00DF27EE">
      <w:pPr>
        <w:ind w:left="850" w:right="901"/>
        <w:jc w:val="both"/>
        <w:rPr>
          <w:rFonts w:ascii="Palatino Linotype" w:hAnsi="Palatino Linotype" w:cs="Arial"/>
          <w:b/>
          <w:i/>
          <w:iCs/>
          <w:sz w:val="22"/>
          <w:szCs w:val="22"/>
          <w:u w:val="single"/>
          <w:lang w:eastAsia="es-MX"/>
        </w:rPr>
      </w:pPr>
      <w:r w:rsidRPr="00BA6C34">
        <w:rPr>
          <w:rFonts w:ascii="Palatino Linotype" w:hAnsi="Palatino Linotype" w:cs="Arial"/>
          <w:b/>
          <w:i/>
          <w:iCs/>
          <w:sz w:val="22"/>
          <w:szCs w:val="22"/>
          <w:u w:val="single"/>
          <w:lang w:eastAsia="es-MX"/>
        </w:rPr>
        <w:t>1) Que se trate de información registrada en cualquier soporte documental, que en ejercicio de las atribuciones conferidas, sea generada por los Sujetos Obligados;</w:t>
      </w:r>
    </w:p>
    <w:p w14:paraId="3BFC8496" w14:textId="77777777" w:rsidR="00BA6C34" w:rsidRPr="00BA6C34" w:rsidRDefault="00BA6C34" w:rsidP="00DF27EE">
      <w:pPr>
        <w:ind w:left="850" w:right="901"/>
        <w:jc w:val="both"/>
        <w:rPr>
          <w:rFonts w:ascii="Palatino Linotype" w:hAnsi="Palatino Linotype" w:cs="Arial"/>
          <w:i/>
          <w:iCs/>
          <w:sz w:val="22"/>
          <w:szCs w:val="22"/>
          <w:lang w:eastAsia="es-MX"/>
        </w:rPr>
      </w:pPr>
      <w:r w:rsidRPr="00BA6C34">
        <w:rPr>
          <w:rFonts w:ascii="Palatino Linotype" w:hAnsi="Palatino Linotype" w:cs="Arial"/>
          <w:i/>
          <w:iCs/>
          <w:sz w:val="22"/>
          <w:szCs w:val="22"/>
          <w:lang w:eastAsia="es-MX"/>
        </w:rPr>
        <w:t xml:space="preserve">2) Que se trate de </w:t>
      </w:r>
      <w:r w:rsidRPr="00BA6C34">
        <w:rPr>
          <w:rFonts w:ascii="Palatino Linotype" w:hAnsi="Palatino Linotype" w:cs="Arial"/>
          <w:b/>
          <w:i/>
          <w:iCs/>
          <w:sz w:val="22"/>
          <w:szCs w:val="22"/>
          <w:u w:val="single"/>
          <w:lang w:eastAsia="es-MX"/>
        </w:rPr>
        <w:t>información</w:t>
      </w:r>
      <w:r w:rsidRPr="00BA6C34">
        <w:rPr>
          <w:rFonts w:ascii="Palatino Linotype" w:hAnsi="Palatino Linotype" w:cs="Arial"/>
          <w:i/>
          <w:iCs/>
          <w:sz w:val="22"/>
          <w:szCs w:val="22"/>
          <w:lang w:eastAsia="es-MX"/>
        </w:rPr>
        <w:t xml:space="preserve"> registrada en cualquier soporte documental, que en ejercicio de las atribuciones conferidas, sea administrada por los Sujetos Obligados, y</w:t>
      </w:r>
    </w:p>
    <w:p w14:paraId="617747BB" w14:textId="77777777" w:rsidR="00BA6C34" w:rsidRPr="00BA6C34" w:rsidRDefault="00BA6C34" w:rsidP="00DF27EE">
      <w:pPr>
        <w:ind w:left="850" w:right="901"/>
        <w:jc w:val="both"/>
        <w:rPr>
          <w:rFonts w:ascii="Palatino Linotype" w:hAnsi="Palatino Linotype" w:cs="Arial"/>
          <w:i/>
          <w:iCs/>
          <w:sz w:val="22"/>
          <w:szCs w:val="22"/>
          <w:lang w:eastAsia="es-MX"/>
        </w:rPr>
      </w:pPr>
      <w:r w:rsidRPr="00BA6C34">
        <w:rPr>
          <w:rFonts w:ascii="Palatino Linotype" w:hAnsi="Palatino Linotype" w:cs="Arial"/>
          <w:i/>
          <w:iCs/>
          <w:sz w:val="22"/>
          <w:szCs w:val="22"/>
          <w:lang w:eastAsia="es-MX"/>
        </w:rPr>
        <w:t>3) Que se trate de información registrada en cualquier soporte documental, que en ejercicio de las atribuciones conferidas, se encuentre en posesión de los Sujetos Obligados.” (</w:t>
      </w:r>
      <w:proofErr w:type="gramStart"/>
      <w:r w:rsidRPr="00BA6C34">
        <w:rPr>
          <w:rFonts w:ascii="Palatino Linotype" w:hAnsi="Palatino Linotype" w:cs="Arial"/>
          <w:i/>
          <w:iCs/>
          <w:sz w:val="22"/>
          <w:szCs w:val="22"/>
          <w:lang w:eastAsia="es-MX"/>
        </w:rPr>
        <w:t>sic</w:t>
      </w:r>
      <w:proofErr w:type="gramEnd"/>
      <w:r w:rsidRPr="00BA6C34">
        <w:rPr>
          <w:rFonts w:ascii="Palatino Linotype" w:hAnsi="Palatino Linotype" w:cs="Arial"/>
          <w:i/>
          <w:iCs/>
          <w:sz w:val="22"/>
          <w:szCs w:val="22"/>
          <w:lang w:eastAsia="es-MX"/>
        </w:rPr>
        <w:t>)</w:t>
      </w:r>
    </w:p>
    <w:p w14:paraId="3807B796" w14:textId="77777777" w:rsidR="00BA6C34" w:rsidRPr="00BA6C34" w:rsidRDefault="00BA6C34" w:rsidP="00DF27EE">
      <w:pPr>
        <w:ind w:left="850" w:right="901"/>
        <w:jc w:val="both"/>
        <w:rPr>
          <w:rFonts w:ascii="Palatino Linotype" w:hAnsi="Palatino Linotype" w:cs="Arial"/>
          <w:i/>
          <w:iCs/>
          <w:sz w:val="22"/>
          <w:szCs w:val="22"/>
          <w:lang w:eastAsia="es-MX"/>
        </w:rPr>
      </w:pPr>
      <w:r w:rsidRPr="00BA6C34">
        <w:rPr>
          <w:rFonts w:ascii="Palatino Linotype" w:hAnsi="Palatino Linotype" w:cs="Arial"/>
          <w:i/>
          <w:iCs/>
          <w:sz w:val="22"/>
          <w:szCs w:val="22"/>
          <w:lang w:eastAsia="es-MX"/>
        </w:rPr>
        <w:t>(Énfasis Añadido)</w:t>
      </w:r>
    </w:p>
    <w:p w14:paraId="1B1AC97D" w14:textId="77777777" w:rsidR="00BA6C34" w:rsidRPr="00BA6C34" w:rsidRDefault="00BA6C34" w:rsidP="00DF27EE">
      <w:pPr>
        <w:widowControl w:val="0"/>
        <w:autoSpaceDE w:val="0"/>
        <w:autoSpaceDN w:val="0"/>
        <w:adjustRightInd w:val="0"/>
        <w:ind w:left="709" w:right="757"/>
        <w:jc w:val="both"/>
        <w:rPr>
          <w:rFonts w:ascii="Palatino Linotype" w:eastAsia="Arial Unicode MS" w:hAnsi="Palatino Linotype" w:cs="Arial"/>
          <w:sz w:val="22"/>
        </w:rPr>
      </w:pPr>
    </w:p>
    <w:p w14:paraId="113C4DFF" w14:textId="77777777" w:rsidR="00EC7F6B" w:rsidRDefault="00EC7F6B" w:rsidP="00DF27EE">
      <w:pPr>
        <w:spacing w:line="360" w:lineRule="auto"/>
        <w:jc w:val="both"/>
        <w:rPr>
          <w:rFonts w:ascii="Palatino Linotype" w:hAnsi="Palatino Linotype" w:cs="Arial"/>
          <w:lang w:eastAsia="es-MX"/>
        </w:rPr>
      </w:pPr>
    </w:p>
    <w:p w14:paraId="5FAB4A84" w14:textId="40453652" w:rsidR="004F5AFD" w:rsidRPr="008F7B09" w:rsidRDefault="00BA6C34" w:rsidP="00DF27EE">
      <w:pPr>
        <w:spacing w:line="360" w:lineRule="auto"/>
        <w:jc w:val="both"/>
        <w:rPr>
          <w:rFonts w:ascii="Palatino Linotype" w:eastAsia="Palatino Linotype" w:hAnsi="Palatino Linotype" w:cs="Palatino Linotype"/>
        </w:rPr>
      </w:pPr>
      <w:r w:rsidRPr="00BA6C34">
        <w:rPr>
          <w:rFonts w:ascii="Palatino Linotype" w:hAnsi="Palatino Linotype" w:cs="Arial"/>
          <w:lang w:eastAsia="es-MX"/>
        </w:rPr>
        <w:t xml:space="preserve">A lo anterior, la información requerida por </w:t>
      </w:r>
      <w:r w:rsidRPr="00BA6C34">
        <w:rPr>
          <w:rFonts w:ascii="Palatino Linotype" w:hAnsi="Palatino Linotype" w:cs="Arial"/>
          <w:b/>
          <w:bCs/>
          <w:lang w:eastAsia="es-MX"/>
        </w:rPr>
        <w:t xml:space="preserve">EL RECURRENTE </w:t>
      </w:r>
      <w:r w:rsidRPr="00BA6C34">
        <w:rPr>
          <w:rFonts w:ascii="Palatino Linotype" w:hAnsi="Palatino Linotype" w:cs="Arial"/>
          <w:lang w:eastAsia="es-MX"/>
        </w:rPr>
        <w:t xml:space="preserve">se obvia que </w:t>
      </w:r>
      <w:r w:rsidRPr="00BA6C34">
        <w:rPr>
          <w:rFonts w:ascii="Palatino Linotype" w:hAnsi="Palatino Linotype" w:cs="Arial"/>
          <w:b/>
          <w:bCs/>
          <w:lang w:eastAsia="es-MX"/>
        </w:rPr>
        <w:t>EL SUJETO OBLIGADO</w:t>
      </w:r>
      <w:r w:rsidRPr="00BA6C34">
        <w:rPr>
          <w:rFonts w:ascii="Palatino Linotype" w:hAnsi="Palatino Linotype" w:cs="Arial"/>
          <w:lang w:eastAsia="es-MX"/>
        </w:rPr>
        <w:t xml:space="preserve"> </w:t>
      </w:r>
      <w:r w:rsidRPr="00BA6C34">
        <w:rPr>
          <w:rFonts w:ascii="Palatino Linotype" w:hAnsi="Palatino Linotype" w:cs="Arial"/>
        </w:rPr>
        <w:t xml:space="preserve">genera, administra y la posee en el ejercicio de sus facultades y obligaciones, es por ello, que esta Ponencia resolutoria, </w:t>
      </w:r>
      <w:r w:rsidRPr="00BA6C34">
        <w:rPr>
          <w:rFonts w:ascii="Palatino Linotype" w:eastAsia="Palatino Linotype" w:hAnsi="Palatino Linotype" w:cs="Palatino Linotype"/>
        </w:rPr>
        <w:t xml:space="preserve">precisa que dicho requerimiento puede ser atendido de manera enunciativa mas no limitativa, mediante la entrega en </w:t>
      </w:r>
      <w:r w:rsidRPr="00BA6C34">
        <w:rPr>
          <w:rFonts w:ascii="Palatino Linotype" w:eastAsia="Palatino Linotype" w:hAnsi="Palatino Linotype" w:cs="Palatino Linotype"/>
          <w:b/>
          <w:bCs/>
        </w:rPr>
        <w:t>versión publica</w:t>
      </w:r>
      <w:r w:rsidRPr="00BA6C34">
        <w:rPr>
          <w:rFonts w:ascii="Palatino Linotype" w:eastAsia="Palatino Linotype" w:hAnsi="Palatino Linotype" w:cs="Palatino Linotype"/>
        </w:rPr>
        <w:t xml:space="preserve"> de ser procedente, </w:t>
      </w:r>
      <w:bookmarkStart w:id="15" w:name="_Hlk79523893"/>
      <w:r w:rsidRPr="00BA6C34">
        <w:rPr>
          <w:rFonts w:ascii="Palatino Linotype" w:eastAsia="Palatino Linotype" w:hAnsi="Palatino Linotype" w:cs="Palatino Linotype"/>
        </w:rPr>
        <w:t xml:space="preserve">los documentos donde se advierta el nombre de los servidores públicos que </w:t>
      </w:r>
      <w:r w:rsidR="004F5AFD" w:rsidRPr="008F7B09">
        <w:rPr>
          <w:rFonts w:ascii="Palatino Linotype" w:eastAsia="Palatino Linotype" w:hAnsi="Palatino Linotype" w:cs="Palatino Linotype"/>
        </w:rPr>
        <w:t xml:space="preserve">supervisan y verifican al Departamento de </w:t>
      </w:r>
      <w:r w:rsidR="004F5AFD" w:rsidRPr="008F7B09">
        <w:rPr>
          <w:rFonts w:ascii="Palatino Linotype" w:eastAsia="Palatino Linotype" w:hAnsi="Palatino Linotype" w:cs="Palatino Linotype"/>
        </w:rPr>
        <w:lastRenderedPageBreak/>
        <w:t>Telesecundaria Valle de México y al Jefe de sector en Telesecundarias Valle de México, la correcta aplicación de la Ley General del Sistema para la Carrera de las Maestras y los Maestros, vigentes al cinco de octubre de 2021.</w:t>
      </w:r>
    </w:p>
    <w:p w14:paraId="16FC7511" w14:textId="29CFBCD5" w:rsidR="004F5AFD" w:rsidRPr="008F7B09" w:rsidRDefault="008F7B09" w:rsidP="00DF27EE">
      <w:pPr>
        <w:spacing w:line="360" w:lineRule="auto"/>
        <w:jc w:val="both"/>
        <w:rPr>
          <w:rFonts w:ascii="Palatino Linotype" w:eastAsia="Palatino Linotype" w:hAnsi="Palatino Linotype" w:cs="Palatino Linotype"/>
        </w:rPr>
      </w:pPr>
      <w:r w:rsidRPr="008F7B09">
        <w:rPr>
          <w:rFonts w:ascii="Palatino Linotype" w:eastAsia="Palatino Linotype" w:hAnsi="Palatino Linotype" w:cs="Palatino Linotype"/>
        </w:rPr>
        <w:t xml:space="preserve"> </w:t>
      </w:r>
    </w:p>
    <w:p w14:paraId="26366FFC" w14:textId="50CDA04B" w:rsidR="008F7B09" w:rsidRDefault="008F7B09" w:rsidP="00DF27EE">
      <w:pPr>
        <w:spacing w:line="360" w:lineRule="auto"/>
        <w:jc w:val="both"/>
        <w:rPr>
          <w:rFonts w:ascii="Palatino Linotype" w:eastAsia="Palatino Linotype" w:hAnsi="Palatino Linotype" w:cs="Palatino Linotype"/>
        </w:rPr>
      </w:pPr>
      <w:r w:rsidRPr="008F7B09">
        <w:rPr>
          <w:rFonts w:ascii="Palatino Linotype" w:eastAsia="Palatino Linotype" w:hAnsi="Palatino Linotype" w:cs="Palatino Linotype"/>
        </w:rPr>
        <w:t>Relativo a</w:t>
      </w:r>
      <w:r>
        <w:rPr>
          <w:rFonts w:ascii="Palatino Linotype" w:eastAsia="Palatino Linotype" w:hAnsi="Palatino Linotype" w:cs="Palatino Linotype"/>
        </w:rPr>
        <w:t>l rubro</w:t>
      </w:r>
      <w:r w:rsidRPr="008F7B09">
        <w:rPr>
          <w:rFonts w:ascii="Palatino Linotype" w:eastAsia="Palatino Linotype" w:hAnsi="Palatino Linotype" w:cs="Palatino Linotype"/>
        </w:rPr>
        <w:t xml:space="preserve"> </w:t>
      </w:r>
      <w:r w:rsidRPr="008F7B09">
        <w:rPr>
          <w:rFonts w:ascii="Palatino Linotype" w:eastAsia="Palatino Linotype" w:hAnsi="Palatino Linotype" w:cs="Palatino Linotype"/>
          <w:i/>
        </w:rPr>
        <w:t>“3.- Nombre del servidor público que le OTORGO el NOMBRAMIENTO de jefe de sector al servidor público Rodolfo Campos Reyes” (sic)</w:t>
      </w:r>
      <w:r>
        <w:rPr>
          <w:rFonts w:ascii="Palatino Linotype" w:eastAsia="Palatino Linotype" w:hAnsi="Palatino Linotype" w:cs="Palatino Linotype"/>
          <w:i/>
        </w:rPr>
        <w:t xml:space="preserve">, </w:t>
      </w:r>
      <w:r w:rsidRPr="008F7B09">
        <w:rPr>
          <w:rFonts w:ascii="Palatino Linotype" w:eastAsia="Palatino Linotype" w:hAnsi="Palatino Linotype" w:cs="Palatino Linotype"/>
          <w:b/>
        </w:rPr>
        <w:t>EL SUJETO OBLIGADO</w:t>
      </w:r>
      <w:r>
        <w:rPr>
          <w:rFonts w:ascii="Palatino Linotype" w:eastAsia="Palatino Linotype" w:hAnsi="Palatino Linotype" w:cs="Palatino Linotype"/>
          <w:i/>
        </w:rPr>
        <w:t xml:space="preserve"> </w:t>
      </w:r>
      <w:r w:rsidRPr="00874D7E">
        <w:rPr>
          <w:rFonts w:ascii="Palatino Linotype" w:eastAsia="Palatino Linotype" w:hAnsi="Palatino Linotype" w:cs="Palatino Linotype"/>
        </w:rPr>
        <w:t xml:space="preserve">menciona que la </w:t>
      </w:r>
      <w:r w:rsidR="00874D7E" w:rsidRPr="00874D7E">
        <w:rPr>
          <w:rFonts w:ascii="Palatino Linotype" w:eastAsia="Palatino Linotype" w:hAnsi="Palatino Linotype" w:cs="Palatino Linotype"/>
        </w:rPr>
        <w:t>Titular de la Dirección de Administración y Desarrollo de Personal</w:t>
      </w:r>
      <w:r w:rsidR="00874D7E">
        <w:rPr>
          <w:rFonts w:ascii="Palatino Linotype" w:eastAsia="Palatino Linotype" w:hAnsi="Palatino Linotype" w:cs="Palatino Linotype"/>
        </w:rPr>
        <w:t xml:space="preserve">, otorgo el nombramiento al servidor público mencionada en la solicitud de información, sin embargo, la respuesta no colma a cabalidad con el requerimiento. </w:t>
      </w:r>
    </w:p>
    <w:p w14:paraId="08A8E5EE" w14:textId="6E764460" w:rsidR="008F7B09" w:rsidRPr="008F7B09" w:rsidRDefault="00874D7E" w:rsidP="00DF27EE">
      <w:pPr>
        <w:spacing w:line="360" w:lineRule="auto"/>
        <w:jc w:val="both"/>
        <w:rPr>
          <w:rFonts w:ascii="Palatino Linotype" w:hAnsi="Palatino Linotype"/>
          <w:lang w:val="es-ES"/>
        </w:rPr>
      </w:pPr>
      <w:r>
        <w:rPr>
          <w:rFonts w:ascii="Palatino Linotype" w:hAnsi="Palatino Linotype"/>
          <w:lang w:val="es-ES"/>
        </w:rPr>
        <w:t>Es prudente mencionar</w:t>
      </w:r>
      <w:r w:rsidR="008F7B09" w:rsidRPr="008F7B09">
        <w:rPr>
          <w:rFonts w:ascii="Palatino Linotype" w:hAnsi="Palatino Linotype"/>
          <w:lang w:val="es-ES"/>
        </w:rPr>
        <w:t>, dentro del artículo 5</w:t>
      </w:r>
      <w:r>
        <w:rPr>
          <w:rFonts w:ascii="Palatino Linotype" w:hAnsi="Palatino Linotype"/>
          <w:lang w:val="es-ES"/>
        </w:rPr>
        <w:t>,</w:t>
      </w:r>
      <w:r w:rsidR="008F7B09" w:rsidRPr="008F7B09">
        <w:rPr>
          <w:rFonts w:ascii="Palatino Linotype" w:hAnsi="Palatino Linotype"/>
          <w:lang w:val="es-ES"/>
        </w:rPr>
        <w:t xml:space="preserve"> de la Ley del Trabajo de los Servidores Públicos del Estado y Municipios, refiere que la relación laboral que existen entr</w:t>
      </w:r>
      <w:r>
        <w:rPr>
          <w:rFonts w:ascii="Palatino Linotype" w:hAnsi="Palatino Linotype"/>
          <w:lang w:val="es-ES"/>
        </w:rPr>
        <w:t>e las Instituciones Pública</w:t>
      </w:r>
      <w:r w:rsidR="008F7B09" w:rsidRPr="008F7B09">
        <w:rPr>
          <w:rFonts w:ascii="Palatino Linotype" w:hAnsi="Palatino Linotype"/>
          <w:lang w:val="es-ES"/>
        </w:rPr>
        <w:t xml:space="preserve"> y sus servidores públicos se establece mediante nombramiento, formato único de movimiento de personal, contrato o por cualquier otro acto que tenga como consecuencia la prestación personal de servicio, para mayor referencia se cita la disposición legal:</w:t>
      </w:r>
    </w:p>
    <w:p w14:paraId="52899D9F" w14:textId="77777777" w:rsidR="008F7B09" w:rsidRPr="008F7B09" w:rsidRDefault="008F7B09" w:rsidP="00DF27EE">
      <w:pPr>
        <w:ind w:left="850" w:right="901"/>
        <w:jc w:val="both"/>
        <w:rPr>
          <w:rFonts w:ascii="Palatino Linotype" w:hAnsi="Palatino Linotype"/>
          <w:i/>
          <w:sz w:val="22"/>
        </w:rPr>
      </w:pPr>
    </w:p>
    <w:p w14:paraId="0470C584" w14:textId="77777777" w:rsidR="008F7B09" w:rsidRPr="008F7B09" w:rsidRDefault="008F7B09" w:rsidP="00DF27EE">
      <w:pPr>
        <w:ind w:left="850" w:right="901"/>
        <w:jc w:val="both"/>
        <w:rPr>
          <w:rFonts w:ascii="Palatino Linotype" w:hAnsi="Palatino Linotype"/>
          <w:i/>
          <w:sz w:val="22"/>
          <w:lang w:val="es-ES"/>
        </w:rPr>
      </w:pPr>
      <w:r w:rsidRPr="008F7B09">
        <w:rPr>
          <w:rFonts w:ascii="Palatino Linotype" w:hAnsi="Palatino Linotype"/>
          <w:i/>
          <w:sz w:val="22"/>
        </w:rPr>
        <w:t>“</w:t>
      </w:r>
      <w:r w:rsidRPr="008F7B09">
        <w:rPr>
          <w:rFonts w:ascii="Palatino Linotype" w:hAnsi="Palatino Linotype"/>
          <w:b/>
          <w:i/>
          <w:sz w:val="22"/>
        </w:rPr>
        <w:t>ARTÍCULO 5.-</w:t>
      </w:r>
      <w:r w:rsidRPr="008F7B09">
        <w:rPr>
          <w:rFonts w:ascii="Palatino Linotype" w:hAnsi="Palatino Linotype"/>
          <w:i/>
          <w:sz w:val="22"/>
        </w:rPr>
        <w:t xml:space="preserve"> </w:t>
      </w:r>
      <w:r w:rsidRPr="008F7B09">
        <w:rPr>
          <w:rFonts w:ascii="Palatino Linotype" w:hAnsi="Palatino Linotype"/>
          <w:b/>
          <w:i/>
          <w:sz w:val="22"/>
        </w:rPr>
        <w:t>La relación de trabajo entre las instituciones públicas y sus servidores públicos se entiende establecida mediante nombramiento, formato único de movimiento de personal, contrato o por cualquier otro acto que tenga como consecuencia la prestación personal</w:t>
      </w:r>
      <w:r w:rsidRPr="008F7B09">
        <w:rPr>
          <w:rFonts w:ascii="Palatino Linotype" w:hAnsi="Palatino Linotype"/>
          <w:i/>
          <w:sz w:val="22"/>
        </w:rPr>
        <w:t xml:space="preserve"> subordinada del servicio y la percepción de un sueldo.”</w:t>
      </w:r>
    </w:p>
    <w:p w14:paraId="755609E1" w14:textId="77777777" w:rsidR="008F7B09" w:rsidRPr="008F7B09" w:rsidRDefault="008F7B09" w:rsidP="00DF27EE">
      <w:pPr>
        <w:spacing w:line="360" w:lineRule="auto"/>
        <w:jc w:val="both"/>
        <w:rPr>
          <w:rFonts w:ascii="Palatino Linotype" w:hAnsi="Palatino Linotype"/>
          <w:lang w:val="es-ES"/>
        </w:rPr>
      </w:pPr>
    </w:p>
    <w:p w14:paraId="190F8196" w14:textId="6CAFF0CF" w:rsidR="008F7B09" w:rsidRPr="008F7B09" w:rsidRDefault="008F7B09" w:rsidP="00DF27EE">
      <w:pPr>
        <w:spacing w:line="360" w:lineRule="auto"/>
        <w:jc w:val="both"/>
        <w:rPr>
          <w:rFonts w:ascii="Palatino Linotype" w:hAnsi="Palatino Linotype" w:cs="Arial"/>
          <w:color w:val="000000"/>
        </w:rPr>
      </w:pPr>
      <w:r w:rsidRPr="008F7B09">
        <w:rPr>
          <w:rFonts w:ascii="Palatino Linotype" w:hAnsi="Palatino Linotype"/>
          <w:lang w:val="es-ES"/>
        </w:rPr>
        <w:t>Así, como bien se advierte los</w:t>
      </w:r>
      <w:r w:rsidR="00874D7E">
        <w:rPr>
          <w:rFonts w:ascii="Palatino Linotype" w:hAnsi="Palatino Linotype"/>
          <w:lang w:val="es-ES"/>
        </w:rPr>
        <w:t xml:space="preserve"> servidores públicos competentes que otorgan los</w:t>
      </w:r>
      <w:r w:rsidRPr="008F7B09">
        <w:rPr>
          <w:rFonts w:ascii="Palatino Linotype" w:hAnsi="Palatino Linotype"/>
          <w:lang w:val="es-ES"/>
        </w:rPr>
        <w:t xml:space="preserve"> nombramientos, </w:t>
      </w:r>
      <w:r w:rsidR="00874D7E">
        <w:rPr>
          <w:rFonts w:ascii="Palatino Linotype" w:hAnsi="Palatino Linotype"/>
          <w:lang w:val="es-ES"/>
        </w:rPr>
        <w:t>su nombre es público  al ejercer un acto de autoridad en el ejercicio de sus funciones</w:t>
      </w:r>
      <w:r w:rsidR="00874D7E">
        <w:rPr>
          <w:rFonts w:ascii="Palatino Linotype" w:hAnsi="Palatino Linotype" w:cs="Arial"/>
          <w:lang w:eastAsia="es-MX"/>
        </w:rPr>
        <w:t>; por tanto, este Órgano Garante</w:t>
      </w:r>
      <w:r w:rsidRPr="008F7B09">
        <w:rPr>
          <w:rFonts w:ascii="Palatino Linotype" w:hAnsi="Palatino Linotype" w:cs="Arial"/>
          <w:lang w:eastAsia="es-MX"/>
        </w:rPr>
        <w:t xml:space="preserve">, ordena al </w:t>
      </w:r>
      <w:r w:rsidRPr="008F7B09">
        <w:rPr>
          <w:rFonts w:ascii="Palatino Linotype" w:hAnsi="Palatino Linotype" w:cs="Arial"/>
          <w:b/>
          <w:bCs/>
          <w:lang w:eastAsia="es-MX"/>
        </w:rPr>
        <w:t>SUJETO OBLIGADO</w:t>
      </w:r>
      <w:r w:rsidRPr="008F7B09">
        <w:rPr>
          <w:rFonts w:ascii="Palatino Linotype" w:hAnsi="Palatino Linotype" w:cs="Arial"/>
          <w:lang w:eastAsia="es-MX"/>
        </w:rPr>
        <w:t xml:space="preserve">, haga entrega del </w:t>
      </w:r>
      <w:bookmarkStart w:id="16" w:name="_Hlk80788448"/>
      <w:r w:rsidR="00874D7E">
        <w:rPr>
          <w:rFonts w:ascii="Palatino Linotype" w:hAnsi="Palatino Linotype" w:cs="Arial"/>
          <w:lang w:eastAsia="es-MX"/>
        </w:rPr>
        <w:t xml:space="preserve">documento donde conste el nombre del servidor público facultado de </w:t>
      </w:r>
      <w:r w:rsidR="00874D7E">
        <w:rPr>
          <w:rFonts w:ascii="Palatino Linotype" w:hAnsi="Palatino Linotype" w:cs="Arial"/>
          <w:lang w:eastAsia="es-MX"/>
        </w:rPr>
        <w:lastRenderedPageBreak/>
        <w:t xml:space="preserve">emitir el </w:t>
      </w:r>
      <w:r w:rsidRPr="008F7B09">
        <w:rPr>
          <w:rFonts w:ascii="Palatino Linotype" w:hAnsi="Palatino Linotype" w:cs="Arial"/>
          <w:lang w:eastAsia="es-MX"/>
        </w:rPr>
        <w:t>nombramiento, formato único de movimiento de personal o contrato</w:t>
      </w:r>
      <w:r w:rsidR="00874D7E" w:rsidRPr="00874D7E">
        <w:rPr>
          <w:rFonts w:ascii="Palatino Linotype" w:hAnsi="Palatino Linotype" w:cs="Arial"/>
          <w:lang w:eastAsia="es-MX"/>
        </w:rPr>
        <w:t xml:space="preserve"> del servidor público mencionado en la solicitud como Jefe de sector en Telesecundarias Valle de México</w:t>
      </w:r>
      <w:r w:rsidRPr="008F7B09">
        <w:rPr>
          <w:rFonts w:ascii="Palatino Linotype" w:hAnsi="Palatino Linotype" w:cs="Arial"/>
          <w:lang w:eastAsia="es-MX"/>
        </w:rPr>
        <w:t xml:space="preserve">, en </w:t>
      </w:r>
      <w:r w:rsidRPr="008F7B09">
        <w:rPr>
          <w:rFonts w:ascii="Palatino Linotype" w:hAnsi="Palatino Linotype" w:cs="Arial"/>
          <w:b/>
          <w:lang w:eastAsia="es-MX"/>
        </w:rPr>
        <w:t>versión publica</w:t>
      </w:r>
      <w:r w:rsidRPr="008F7B09">
        <w:rPr>
          <w:rFonts w:ascii="Palatino Linotype" w:hAnsi="Palatino Linotype" w:cs="Arial"/>
          <w:lang w:eastAsia="es-MX"/>
        </w:rPr>
        <w:t xml:space="preserve"> de ser procedente.</w:t>
      </w:r>
      <w:bookmarkEnd w:id="16"/>
    </w:p>
    <w:p w14:paraId="02EB1A8F" w14:textId="77777777" w:rsidR="008F7B09" w:rsidRPr="008F7B09" w:rsidRDefault="008F7B09" w:rsidP="00DF27EE">
      <w:pPr>
        <w:spacing w:line="360" w:lineRule="auto"/>
        <w:jc w:val="both"/>
        <w:rPr>
          <w:rFonts w:ascii="Palatino Linotype" w:hAnsi="Palatino Linotype" w:cs="Arial"/>
          <w:lang w:eastAsia="es-MX"/>
        </w:rPr>
      </w:pPr>
    </w:p>
    <w:p w14:paraId="58ADF783" w14:textId="3B56C34E" w:rsidR="008A298C" w:rsidRDefault="008A298C" w:rsidP="00DF27EE">
      <w:pPr>
        <w:tabs>
          <w:tab w:val="left" w:pos="3844"/>
        </w:tabs>
        <w:spacing w:line="360" w:lineRule="auto"/>
        <w:jc w:val="both"/>
        <w:rPr>
          <w:rFonts w:ascii="Palatino Linotype" w:eastAsia="Palatino Linotype" w:hAnsi="Palatino Linotype" w:cs="Palatino Linotype"/>
        </w:rPr>
      </w:pPr>
      <w:r w:rsidRPr="008A298C">
        <w:rPr>
          <w:rFonts w:ascii="Palatino Linotype" w:eastAsia="Palatino Linotype" w:hAnsi="Palatino Linotype" w:cs="Palatino Linotype"/>
        </w:rPr>
        <w:t xml:space="preserve">Ahora bien relativo al recurso </w:t>
      </w:r>
      <w:r>
        <w:rPr>
          <w:rFonts w:ascii="Palatino Linotype" w:eastAsia="Palatino Linotype" w:hAnsi="Palatino Linotype" w:cs="Palatino Linotype"/>
        </w:rPr>
        <w:t xml:space="preserve">de revisión </w:t>
      </w:r>
      <w:r w:rsidRPr="008A298C">
        <w:rPr>
          <w:rFonts w:ascii="Palatino Linotype" w:eastAsia="Palatino Linotype" w:hAnsi="Palatino Linotype" w:cs="Palatino Linotype"/>
          <w:b/>
        </w:rPr>
        <w:t>05484</w:t>
      </w:r>
      <w:r>
        <w:rPr>
          <w:rFonts w:ascii="Palatino Linotype" w:eastAsia="Palatino Linotype" w:hAnsi="Palatino Linotype" w:cs="Palatino Linotype"/>
          <w:b/>
        </w:rPr>
        <w:t xml:space="preserve">/INFOEM/IP/RR/2021, EL SUJETO OBLIGADO </w:t>
      </w:r>
      <w:r w:rsidRPr="008A298C">
        <w:rPr>
          <w:rFonts w:ascii="Palatino Linotype" w:eastAsia="Palatino Linotype" w:hAnsi="Palatino Linotype" w:cs="Palatino Linotype"/>
        </w:rPr>
        <w:t xml:space="preserve">intento dar atención a los rubros solicitados, </w:t>
      </w:r>
      <w:r>
        <w:rPr>
          <w:rFonts w:ascii="Palatino Linotype" w:eastAsia="Palatino Linotype" w:hAnsi="Palatino Linotype" w:cs="Palatino Linotype"/>
        </w:rPr>
        <w:t>tal y como se muestra a continuación de la siguiente imagen:</w:t>
      </w:r>
    </w:p>
    <w:p w14:paraId="6061392A" w14:textId="77777777" w:rsidR="003219E3" w:rsidRDefault="003219E3" w:rsidP="00DF27EE">
      <w:pPr>
        <w:tabs>
          <w:tab w:val="left" w:pos="3844"/>
        </w:tabs>
        <w:spacing w:line="360" w:lineRule="auto"/>
        <w:jc w:val="both"/>
        <w:rPr>
          <w:rFonts w:ascii="Palatino Linotype" w:eastAsia="Palatino Linotype" w:hAnsi="Palatino Linotype" w:cs="Palatino Linotype"/>
        </w:rPr>
      </w:pPr>
    </w:p>
    <w:p w14:paraId="0A8F54D1" w14:textId="405CBAD5" w:rsidR="008A298C" w:rsidRDefault="003219E3" w:rsidP="00DF27EE">
      <w:pPr>
        <w:tabs>
          <w:tab w:val="left" w:pos="3844"/>
        </w:tabs>
        <w:spacing w:line="360" w:lineRule="auto"/>
        <w:jc w:val="center"/>
        <w:rPr>
          <w:rFonts w:ascii="Palatino Linotype" w:eastAsia="Palatino Linotype" w:hAnsi="Palatino Linotype" w:cs="Palatino Linotype"/>
        </w:rPr>
      </w:pPr>
      <w:r>
        <w:rPr>
          <w:noProof/>
          <w:lang w:eastAsia="es-MX"/>
        </w:rPr>
        <w:drawing>
          <wp:inline distT="0" distB="0" distL="0" distR="0" wp14:anchorId="40786561" wp14:editId="7EAE878B">
            <wp:extent cx="4945712" cy="2604348"/>
            <wp:effectExtent l="0" t="0" r="762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47381" cy="2605227"/>
                    </a:xfrm>
                    <a:prstGeom prst="rect">
                      <a:avLst/>
                    </a:prstGeom>
                  </pic:spPr>
                </pic:pic>
              </a:graphicData>
            </a:graphic>
          </wp:inline>
        </w:drawing>
      </w:r>
    </w:p>
    <w:p w14:paraId="277E7D5E" w14:textId="77777777" w:rsidR="00E048BE" w:rsidRDefault="00E048BE" w:rsidP="00DF27EE">
      <w:pPr>
        <w:tabs>
          <w:tab w:val="left" w:pos="3844"/>
        </w:tabs>
        <w:spacing w:line="360" w:lineRule="auto"/>
        <w:rPr>
          <w:rFonts w:ascii="Palatino Linotype" w:eastAsia="Palatino Linotype" w:hAnsi="Palatino Linotype" w:cs="Palatino Linotype"/>
        </w:rPr>
      </w:pPr>
    </w:p>
    <w:p w14:paraId="5DEB5571" w14:textId="1745FF2B" w:rsidR="003219E3" w:rsidRDefault="00E048BE" w:rsidP="00DF27EE">
      <w:pPr>
        <w:tabs>
          <w:tab w:val="left" w:pos="384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importante señalar, que el punto 3, colma con la información solicitada por el ciudadano.</w:t>
      </w:r>
    </w:p>
    <w:p w14:paraId="006228D2" w14:textId="77777777" w:rsidR="00E048BE" w:rsidRPr="008A298C" w:rsidRDefault="00E048BE" w:rsidP="00DF27EE">
      <w:pPr>
        <w:tabs>
          <w:tab w:val="left" w:pos="3844"/>
        </w:tabs>
        <w:spacing w:line="360" w:lineRule="auto"/>
        <w:rPr>
          <w:rFonts w:ascii="Palatino Linotype" w:eastAsia="Palatino Linotype" w:hAnsi="Palatino Linotype" w:cs="Palatino Linotype"/>
        </w:rPr>
      </w:pPr>
    </w:p>
    <w:p w14:paraId="0357780F" w14:textId="0DAC840B" w:rsidR="00225E7F" w:rsidRPr="00BE67B5" w:rsidRDefault="00E048BE" w:rsidP="00DF27EE">
      <w:pPr>
        <w:tabs>
          <w:tab w:val="left" w:pos="3844"/>
        </w:tabs>
        <w:spacing w:line="360" w:lineRule="auto"/>
        <w:jc w:val="both"/>
        <w:rPr>
          <w:rFonts w:ascii="Palatino Linotype" w:hAnsi="Palatino Linotype" w:cs="Arial"/>
          <w:i/>
          <w:iCs/>
        </w:rPr>
      </w:pPr>
      <w:r w:rsidRPr="00BE67B5">
        <w:rPr>
          <w:rFonts w:ascii="Palatino Linotype" w:hAnsi="Palatino Linotype"/>
          <w:lang w:val="es-ES"/>
        </w:rPr>
        <w:t>Ahora bien, i</w:t>
      </w:r>
      <w:r w:rsidR="003219E3" w:rsidRPr="00BE67B5">
        <w:rPr>
          <w:rFonts w:ascii="Palatino Linotype" w:hAnsi="Palatino Linotype"/>
          <w:lang w:val="es-ES"/>
        </w:rPr>
        <w:t xml:space="preserve">nconforme con la respuesta del </w:t>
      </w:r>
      <w:r w:rsidR="003219E3" w:rsidRPr="00BE67B5">
        <w:rPr>
          <w:rFonts w:ascii="Palatino Linotype" w:hAnsi="Palatino Linotype"/>
          <w:b/>
          <w:bCs/>
          <w:lang w:val="es-ES"/>
        </w:rPr>
        <w:t>SUJETO OBLIGADO</w:t>
      </w:r>
      <w:r w:rsidR="003219E3" w:rsidRPr="00BE67B5">
        <w:rPr>
          <w:rFonts w:ascii="Palatino Linotype" w:hAnsi="Palatino Linotype"/>
          <w:lang w:val="es-ES"/>
        </w:rPr>
        <w:t>, el particular interpuso el presente recurso de revisión, en el que señalo como a</w:t>
      </w:r>
      <w:proofErr w:type="spellStart"/>
      <w:r w:rsidR="003219E3" w:rsidRPr="00BE67B5">
        <w:rPr>
          <w:rFonts w:ascii="Palatino Linotype" w:hAnsi="Palatino Linotype" w:cs="Arial"/>
        </w:rPr>
        <w:t>cto</w:t>
      </w:r>
      <w:proofErr w:type="spellEnd"/>
      <w:r w:rsidR="003219E3" w:rsidRPr="00BE67B5">
        <w:rPr>
          <w:rFonts w:ascii="Palatino Linotype" w:hAnsi="Palatino Linotype" w:cs="Arial"/>
        </w:rPr>
        <w:t xml:space="preserve"> impugnado: </w:t>
      </w:r>
      <w:r w:rsidR="003219E3" w:rsidRPr="00BE67B5">
        <w:rPr>
          <w:rFonts w:ascii="Palatino Linotype" w:hAnsi="Palatino Linotype" w:cs="Arial"/>
          <w:i/>
        </w:rPr>
        <w:t>“respuestas incompletas</w:t>
      </w:r>
      <w:proofErr w:type="gramStart"/>
      <w:r w:rsidR="003219E3" w:rsidRPr="00BE67B5">
        <w:rPr>
          <w:rFonts w:ascii="Palatino Linotype" w:hAnsi="Palatino Linotype" w:cs="Arial"/>
          <w:i/>
        </w:rPr>
        <w:t>”(</w:t>
      </w:r>
      <w:proofErr w:type="gramEnd"/>
      <w:r w:rsidR="003219E3" w:rsidRPr="00BE67B5">
        <w:rPr>
          <w:rFonts w:ascii="Palatino Linotype" w:hAnsi="Palatino Linotype" w:cs="Arial"/>
          <w:i/>
        </w:rPr>
        <w:t xml:space="preserve">sic); </w:t>
      </w:r>
      <w:r w:rsidR="003219E3" w:rsidRPr="00BE67B5">
        <w:rPr>
          <w:rFonts w:ascii="Palatino Linotype" w:hAnsi="Palatino Linotype" w:cs="Arial"/>
        </w:rPr>
        <w:t xml:space="preserve">Así como, las razones o motivos de inconformidad: </w:t>
      </w:r>
      <w:r w:rsidR="003219E3" w:rsidRPr="00BE67B5">
        <w:rPr>
          <w:rFonts w:ascii="Palatino Linotype" w:hAnsi="Palatino Linotype" w:cs="Arial"/>
          <w:i/>
        </w:rPr>
        <w:t>“…</w:t>
      </w:r>
      <w:r w:rsidR="003219E3" w:rsidRPr="00BE67B5">
        <w:rPr>
          <w:rFonts w:ascii="Palatino Linotype" w:hAnsi="Palatino Linotype" w:cs="Arial"/>
          <w:i/>
          <w:iCs/>
        </w:rPr>
        <w:t xml:space="preserve">me </w:t>
      </w:r>
      <w:r w:rsidR="003219E3" w:rsidRPr="00BE67B5">
        <w:rPr>
          <w:rFonts w:ascii="Palatino Linotype" w:hAnsi="Palatino Linotype" w:cs="Arial"/>
          <w:i/>
          <w:iCs/>
        </w:rPr>
        <w:lastRenderedPageBreak/>
        <w:t>proporcione la siguiente información en su versión pública. 1.- El CURRÍCULUM de la actual encargada del despacho del Departamento de Telesecundaria Valle de México. 2.- Nombre del servidor público que propuso a la actual encargada del despacho de Telesecundaria Valle de México. 3.- Nombre del servidor público que realizo el nombramiento de la actual encargada del despacho de Telesecundaria Valle de México. 4.- Para ser encargado o encargada de una UNIDAD ADMINISTRATIVA como el Departamento de Telesecundaria Valle de México es requisito indispensable haber sido secretaria delegacional por MÁS DE CINCO AÑOS de la Sección 36 del SNTE. DE NO ENTREGARME LA INFORMACIÓN SOLICITADA YA SEA PORQUE EL ERVIDOR PÚBLICO NO ENCONTRÓ EL DOCUMENTO DESPUÉS DE REALIZAR UNA BÚSQUEDA EXHAUSTIVA O PORQUE NO ES COMPETENCIA DE ESA UNIDAD ADMINISTRATIVA O POR ALGUNA OTRA RAZÓN. SOLICITO AMABLEMENTE TODOS Y CADA UNO DE LOS NOMBRES DE LOS SERVIDORES PÚBLICOS RESPONSABLES Y INVOLUCRADOS EN ESTA SOLICITUD</w:t>
      </w:r>
      <w:bookmarkEnd w:id="15"/>
      <w:r w:rsidR="00F927FE" w:rsidRPr="00BE67B5">
        <w:rPr>
          <w:rFonts w:ascii="Palatino Linotype" w:hAnsi="Palatino Linotype" w:cs="Arial"/>
          <w:i/>
          <w:iCs/>
        </w:rPr>
        <w:t>…” (Sic)</w:t>
      </w:r>
    </w:p>
    <w:p w14:paraId="0CAF493F" w14:textId="77777777" w:rsidR="00F927FE" w:rsidRPr="008A298C" w:rsidRDefault="00F927FE" w:rsidP="00DF27EE">
      <w:pPr>
        <w:tabs>
          <w:tab w:val="left" w:pos="3844"/>
        </w:tabs>
        <w:spacing w:line="360" w:lineRule="auto"/>
        <w:jc w:val="both"/>
        <w:rPr>
          <w:rFonts w:ascii="Palatino Linotype" w:hAnsi="Palatino Linotype" w:cs="Arial"/>
        </w:rPr>
      </w:pPr>
    </w:p>
    <w:p w14:paraId="77F57AF1" w14:textId="77777777" w:rsidR="00F927FE" w:rsidRPr="00F927FE" w:rsidRDefault="00F927FE" w:rsidP="00DF27EE">
      <w:pPr>
        <w:spacing w:line="360" w:lineRule="auto"/>
        <w:jc w:val="both"/>
        <w:rPr>
          <w:rFonts w:ascii="Palatino Linotype" w:hAnsi="Palatino Linotype"/>
          <w:i/>
          <w:iCs/>
          <w:color w:val="000000"/>
        </w:rPr>
      </w:pPr>
      <w:r w:rsidRPr="00F927FE">
        <w:rPr>
          <w:rFonts w:ascii="Palatino Linotype" w:hAnsi="Palatino Linotype"/>
          <w:lang w:val="es-ES"/>
        </w:rPr>
        <w:t>Abierta la etapa de instrucción, las partes fueron omisas al rendir a lo que derecho les convenía.</w:t>
      </w:r>
    </w:p>
    <w:p w14:paraId="1F7A6F3B" w14:textId="77777777" w:rsidR="00F927FE" w:rsidRPr="00F927FE" w:rsidRDefault="00F927FE" w:rsidP="00DF27EE">
      <w:pPr>
        <w:spacing w:line="360" w:lineRule="auto"/>
        <w:jc w:val="both"/>
        <w:rPr>
          <w:rFonts w:ascii="Palatino Linotype" w:hAnsi="Palatino Linotype"/>
          <w:i/>
          <w:iCs/>
          <w:color w:val="000000"/>
        </w:rPr>
      </w:pPr>
    </w:p>
    <w:p w14:paraId="1F769D80" w14:textId="77777777" w:rsidR="00342D98" w:rsidRDefault="00F927FE" w:rsidP="00DF27EE">
      <w:pPr>
        <w:spacing w:line="360" w:lineRule="auto"/>
        <w:jc w:val="both"/>
        <w:rPr>
          <w:rFonts w:ascii="Palatino Linotype" w:hAnsi="Palatino Linotype" w:cs="Arial"/>
        </w:rPr>
      </w:pPr>
      <w:r w:rsidRPr="00F927FE">
        <w:rPr>
          <w:rFonts w:ascii="Palatino Linotype" w:hAnsi="Palatino Linotype"/>
          <w:lang w:val="es-ES"/>
        </w:rPr>
        <w:t>En ese contexto, este Instituto</w:t>
      </w:r>
      <w:r>
        <w:rPr>
          <w:rFonts w:ascii="Palatino Linotype" w:hAnsi="Palatino Linotype"/>
          <w:lang w:val="es-ES"/>
        </w:rPr>
        <w:t xml:space="preserve"> </w:t>
      </w:r>
      <w:r w:rsidRPr="00F927FE">
        <w:rPr>
          <w:rFonts w:ascii="Palatino Linotype" w:eastAsiaTheme="minorEastAsia" w:hAnsi="Palatino Linotype" w:cs="Arial"/>
          <w:lang w:val="es-ES_tradnl"/>
        </w:rPr>
        <w:t xml:space="preserve">procede a analizar las documentales que integran el expediente electrónico, a fin de determinar si con la información remitida mediante respuesta colma el derecho de </w:t>
      </w:r>
      <w:r w:rsidRPr="00F927FE">
        <w:rPr>
          <w:rFonts w:ascii="Palatino Linotype" w:hAnsi="Palatino Linotype" w:cs="Arial"/>
        </w:rPr>
        <w:t xml:space="preserve">acceso a la información ejercido por </w:t>
      </w:r>
      <w:r w:rsidRPr="00F927FE">
        <w:rPr>
          <w:rFonts w:ascii="Palatino Linotype" w:hAnsi="Palatino Linotype" w:cs="Arial"/>
          <w:b/>
        </w:rPr>
        <w:t>EL RECURRENTE</w:t>
      </w:r>
      <w:r w:rsidRPr="00F927FE">
        <w:rPr>
          <w:rFonts w:ascii="Palatino Linotype" w:hAnsi="Palatino Linotype" w:cs="Arial"/>
        </w:rPr>
        <w:t>; atento a ello</w:t>
      </w:r>
      <w:r w:rsidR="00342D98">
        <w:rPr>
          <w:rFonts w:ascii="Palatino Linotype" w:hAnsi="Palatino Linotype" w:cs="Arial"/>
        </w:rPr>
        <w:t>.</w:t>
      </w:r>
    </w:p>
    <w:p w14:paraId="66480F96" w14:textId="77777777" w:rsidR="00342D98" w:rsidRDefault="00342D98" w:rsidP="00DF27EE">
      <w:pPr>
        <w:spacing w:line="360" w:lineRule="auto"/>
        <w:jc w:val="both"/>
        <w:rPr>
          <w:rFonts w:ascii="Palatino Linotype" w:hAnsi="Palatino Linotype" w:cs="Arial"/>
          <w:i/>
          <w:iCs/>
          <w:sz w:val="20"/>
          <w:szCs w:val="20"/>
        </w:rPr>
      </w:pPr>
    </w:p>
    <w:p w14:paraId="1EA3D78A" w14:textId="3F315A6B" w:rsidR="00342D98" w:rsidRDefault="00342D98" w:rsidP="00DF27EE">
      <w:pPr>
        <w:spacing w:line="360" w:lineRule="auto"/>
        <w:jc w:val="both"/>
        <w:rPr>
          <w:rFonts w:ascii="Palatino Linotype" w:hAnsi="Palatino Linotype" w:cs="Arial"/>
          <w:iCs/>
          <w:szCs w:val="20"/>
        </w:rPr>
      </w:pPr>
      <w:r w:rsidRPr="00342D98">
        <w:rPr>
          <w:rFonts w:ascii="Palatino Linotype" w:hAnsi="Palatino Linotype" w:cs="Arial"/>
          <w:iCs/>
          <w:szCs w:val="20"/>
        </w:rPr>
        <w:t>Primero relativo al “</w:t>
      </w:r>
      <w:r w:rsidRPr="00342D98">
        <w:rPr>
          <w:rFonts w:ascii="Palatino Linotype" w:hAnsi="Palatino Linotype" w:cs="Arial"/>
          <w:i/>
          <w:iCs/>
          <w:szCs w:val="20"/>
        </w:rPr>
        <w:t xml:space="preserve">1.- El CURRÍCULUM de la actual encargada del despacho del Departamento de Telesecundaria Valle de México” (sic), </w:t>
      </w:r>
      <w:r w:rsidRPr="00342D98">
        <w:rPr>
          <w:rFonts w:ascii="Palatino Linotype" w:hAnsi="Palatino Linotype" w:cs="Arial"/>
          <w:b/>
          <w:iCs/>
          <w:szCs w:val="20"/>
        </w:rPr>
        <w:t xml:space="preserve">EL SUJETO OBLIGADO </w:t>
      </w:r>
      <w:r w:rsidRPr="00342D98">
        <w:rPr>
          <w:rFonts w:ascii="Palatino Linotype" w:hAnsi="Palatino Linotype" w:cs="Arial"/>
          <w:iCs/>
          <w:szCs w:val="20"/>
        </w:rPr>
        <w:t xml:space="preserve">se limitó </w:t>
      </w:r>
      <w:r w:rsidRPr="00342D98">
        <w:rPr>
          <w:rFonts w:ascii="Palatino Linotype" w:hAnsi="Palatino Linotype" w:cs="Arial"/>
          <w:iCs/>
          <w:szCs w:val="20"/>
        </w:rPr>
        <w:lastRenderedPageBreak/>
        <w:t>a pronunciarse que anexo la información</w:t>
      </w:r>
      <w:r>
        <w:rPr>
          <w:rFonts w:ascii="Palatino Linotype" w:hAnsi="Palatino Linotype" w:cs="Arial"/>
          <w:iCs/>
          <w:szCs w:val="20"/>
        </w:rPr>
        <w:t xml:space="preserve">, sin embargo, en las constancias que obran en el expediente electrónico del </w:t>
      </w:r>
      <w:r w:rsidRPr="00342D98">
        <w:rPr>
          <w:rFonts w:ascii="Palatino Linotype" w:hAnsi="Palatino Linotype" w:cs="Arial"/>
          <w:b/>
          <w:iCs/>
          <w:szCs w:val="20"/>
        </w:rPr>
        <w:t>SAIMEX</w:t>
      </w:r>
      <w:r>
        <w:rPr>
          <w:rFonts w:ascii="Palatino Linotype" w:hAnsi="Palatino Linotype" w:cs="Arial"/>
          <w:iCs/>
          <w:szCs w:val="20"/>
        </w:rPr>
        <w:t xml:space="preserve">, no se advierte el </w:t>
      </w:r>
      <w:proofErr w:type="spellStart"/>
      <w:r>
        <w:rPr>
          <w:rFonts w:ascii="Palatino Linotype" w:hAnsi="Palatino Linotype" w:cs="Arial"/>
          <w:iCs/>
          <w:szCs w:val="20"/>
        </w:rPr>
        <w:t>curriculum</w:t>
      </w:r>
      <w:proofErr w:type="spellEnd"/>
      <w:r>
        <w:rPr>
          <w:rFonts w:ascii="Palatino Linotype" w:hAnsi="Palatino Linotype" w:cs="Arial"/>
          <w:iCs/>
          <w:szCs w:val="20"/>
        </w:rPr>
        <w:t xml:space="preserve"> vitae.</w:t>
      </w:r>
    </w:p>
    <w:p w14:paraId="39BA67EA" w14:textId="77777777" w:rsidR="00342D98" w:rsidRDefault="00342D98" w:rsidP="00DF27EE">
      <w:pPr>
        <w:spacing w:line="360" w:lineRule="auto"/>
        <w:jc w:val="both"/>
        <w:rPr>
          <w:rFonts w:ascii="Palatino Linotype" w:hAnsi="Palatino Linotype" w:cs="Arial"/>
          <w:iCs/>
          <w:szCs w:val="20"/>
        </w:rPr>
      </w:pPr>
    </w:p>
    <w:p w14:paraId="25190572" w14:textId="77777777" w:rsidR="00342D98" w:rsidRPr="00342D98" w:rsidRDefault="00342D98" w:rsidP="00DF27EE">
      <w:pPr>
        <w:suppressAutoHyphens/>
        <w:spacing w:line="360" w:lineRule="auto"/>
        <w:jc w:val="both"/>
        <w:rPr>
          <w:rFonts w:ascii="Palatino Linotype" w:eastAsia="Calibri" w:hAnsi="Palatino Linotype" w:cs="Arial"/>
          <w:b/>
        </w:rPr>
      </w:pPr>
      <w:r w:rsidRPr="00342D98">
        <w:rPr>
          <w:rFonts w:ascii="Palatino Linotype" w:eastAsia="Calibri" w:hAnsi="Palatino Linotype" w:cs="Arial"/>
        </w:rPr>
        <w:t>Ahora bien, las fichas curriculares deben de obrar dentro de los archivos del</w:t>
      </w:r>
      <w:r w:rsidRPr="00342D98">
        <w:rPr>
          <w:rFonts w:ascii="Palatino Linotype" w:eastAsia="Calibri" w:hAnsi="Palatino Linotype" w:cs="Arial"/>
          <w:b/>
        </w:rPr>
        <w:t xml:space="preserve"> SUJETO OBLIGADO, </w:t>
      </w:r>
      <w:r w:rsidRPr="00342D98">
        <w:rPr>
          <w:rFonts w:ascii="Palatino Linotype" w:eastAsia="Calibri" w:hAnsi="Palatino Linotype" w:cs="Arial"/>
        </w:rPr>
        <w:t>en razón de que</w:t>
      </w:r>
      <w:r w:rsidRPr="00342D98">
        <w:rPr>
          <w:rFonts w:ascii="Palatino Linotype" w:eastAsia="Calibri" w:hAnsi="Palatino Linotype" w:cs="Arial"/>
          <w:b/>
        </w:rPr>
        <w:t xml:space="preserve"> </w:t>
      </w:r>
      <w:r w:rsidRPr="00342D98">
        <w:rPr>
          <w:rFonts w:ascii="Palatino Linotype" w:hAnsi="Palatino Linotype"/>
          <w:lang w:val="es-ES"/>
        </w:rPr>
        <w:t xml:space="preserve">es el documento que tiene relación con los títulos, cargos, trabajos realizados, datos biográficos, entre otros; que califican a una persona, puesto que es un requisito indispensable para ingresar al servicio publico </w:t>
      </w:r>
      <w:r w:rsidRPr="00342D98">
        <w:rPr>
          <w:rFonts w:ascii="Palatino Linotype" w:hAnsi="Palatino Linotype"/>
        </w:rPr>
        <w:t>establecido en el artículo 47, fracciones I, VIII y IX, de la Ley del Trabajo de los Servidores Públicos del Estado y Municipios, que nos dice</w:t>
      </w:r>
      <w:r w:rsidRPr="00342D98">
        <w:rPr>
          <w:rFonts w:ascii="Palatino Linotype" w:hAnsi="Palatino Linotype"/>
          <w:szCs w:val="17"/>
          <w:lang w:eastAsia="es-ES_tradnl"/>
        </w:rPr>
        <w:t>:</w:t>
      </w:r>
    </w:p>
    <w:p w14:paraId="4BF29C10" w14:textId="77777777" w:rsidR="00342D98" w:rsidRPr="00342D98" w:rsidRDefault="00342D98" w:rsidP="00DF27EE">
      <w:pPr>
        <w:ind w:left="709" w:right="709"/>
        <w:jc w:val="center"/>
        <w:rPr>
          <w:rFonts w:ascii="Palatino Linotype" w:hAnsi="Palatino Linotype" w:cs="Arial"/>
          <w:b/>
          <w:i/>
          <w:sz w:val="22"/>
          <w:lang w:val="es-ES"/>
        </w:rPr>
      </w:pPr>
    </w:p>
    <w:p w14:paraId="5602B3B8" w14:textId="7B19B6F9" w:rsidR="00342D98" w:rsidRPr="00342D98" w:rsidRDefault="00342D98" w:rsidP="00DF27EE">
      <w:pPr>
        <w:ind w:left="709" w:right="709"/>
        <w:jc w:val="both"/>
        <w:rPr>
          <w:rFonts w:ascii="Palatino Linotype" w:hAnsi="Palatino Linotype" w:cs="Arial"/>
          <w:i/>
          <w:sz w:val="22"/>
          <w:lang w:val="es-ES"/>
        </w:rPr>
      </w:pPr>
      <w:r w:rsidRPr="00342D98">
        <w:rPr>
          <w:rFonts w:ascii="Palatino Linotype" w:hAnsi="Palatino Linotype" w:cs="Arial"/>
          <w:i/>
          <w:sz w:val="22"/>
          <w:lang w:val="es-ES"/>
        </w:rPr>
        <w:t xml:space="preserve"> “</w:t>
      </w:r>
      <w:r w:rsidRPr="00342D98">
        <w:rPr>
          <w:rFonts w:ascii="Palatino Linotype" w:hAnsi="Palatino Linotype" w:cs="Arial"/>
          <w:b/>
          <w:i/>
          <w:sz w:val="22"/>
          <w:lang w:val="es-ES"/>
        </w:rPr>
        <w:t>ARTÍCULO 47</w:t>
      </w:r>
      <w:r w:rsidRPr="00342D98">
        <w:rPr>
          <w:rFonts w:ascii="Palatino Linotype" w:hAnsi="Palatino Linotype" w:cs="Arial"/>
          <w:i/>
          <w:sz w:val="22"/>
          <w:lang w:val="es-ES"/>
        </w:rPr>
        <w:t xml:space="preserve">. </w:t>
      </w:r>
      <w:r w:rsidRPr="00342D98">
        <w:rPr>
          <w:rFonts w:ascii="Palatino Linotype" w:hAnsi="Palatino Linotype" w:cs="Arial"/>
          <w:b/>
          <w:i/>
          <w:sz w:val="22"/>
          <w:u w:val="single"/>
          <w:lang w:val="es-ES"/>
        </w:rPr>
        <w:t>Para ingresar al servicio público se requiere</w:t>
      </w:r>
      <w:r w:rsidRPr="00342D98">
        <w:rPr>
          <w:rFonts w:ascii="Palatino Linotype" w:hAnsi="Palatino Linotype" w:cs="Arial"/>
          <w:i/>
          <w:sz w:val="22"/>
          <w:lang w:val="es-ES"/>
        </w:rPr>
        <w:t>:</w:t>
      </w:r>
    </w:p>
    <w:p w14:paraId="40B572EF" w14:textId="77777777" w:rsidR="00342D98" w:rsidRPr="00342D98" w:rsidRDefault="00342D98" w:rsidP="00DF27EE">
      <w:pPr>
        <w:ind w:left="709" w:right="709"/>
        <w:jc w:val="both"/>
        <w:rPr>
          <w:rFonts w:ascii="Palatino Linotype" w:hAnsi="Palatino Linotype" w:cs="Arial"/>
          <w:i/>
          <w:sz w:val="22"/>
          <w:lang w:val="es-ES"/>
        </w:rPr>
      </w:pPr>
      <w:r w:rsidRPr="00342D98">
        <w:rPr>
          <w:rFonts w:ascii="Palatino Linotype" w:hAnsi="Palatino Linotype" w:cs="Arial"/>
          <w:b/>
          <w:i/>
          <w:sz w:val="22"/>
          <w:lang w:val="es-ES"/>
        </w:rPr>
        <w:t xml:space="preserve">I. </w:t>
      </w:r>
      <w:r w:rsidRPr="00342D98">
        <w:rPr>
          <w:rFonts w:ascii="Palatino Linotype" w:hAnsi="Palatino Linotype" w:cs="Arial"/>
          <w:b/>
          <w:i/>
          <w:sz w:val="22"/>
          <w:u w:val="single"/>
          <w:lang w:val="es-ES"/>
        </w:rPr>
        <w:t>Presentar una solicitud utilizando la forma oficial que se autorice</w:t>
      </w:r>
      <w:r w:rsidRPr="00342D98">
        <w:rPr>
          <w:rFonts w:ascii="Palatino Linotype" w:hAnsi="Palatino Linotype" w:cs="Arial"/>
          <w:i/>
          <w:sz w:val="22"/>
          <w:lang w:val="es-ES"/>
        </w:rPr>
        <w:t xml:space="preserve"> por la institución pública o dependencia correspondiente; </w:t>
      </w:r>
    </w:p>
    <w:p w14:paraId="0C07138B" w14:textId="77777777" w:rsidR="00342D98" w:rsidRPr="00342D98" w:rsidRDefault="00342D98" w:rsidP="00DF27EE">
      <w:pPr>
        <w:ind w:left="709" w:right="709"/>
        <w:jc w:val="both"/>
        <w:rPr>
          <w:rFonts w:ascii="Palatino Linotype" w:hAnsi="Palatino Linotype" w:cs="Arial"/>
          <w:i/>
          <w:sz w:val="22"/>
          <w:lang w:val="es-ES"/>
        </w:rPr>
      </w:pPr>
      <w:r w:rsidRPr="00342D98">
        <w:rPr>
          <w:rFonts w:ascii="Palatino Linotype" w:hAnsi="Palatino Linotype" w:cs="Arial"/>
          <w:i/>
          <w:sz w:val="22"/>
          <w:lang w:val="es-ES"/>
        </w:rPr>
        <w:t>II. Ser de nacionalidad mexicana, con la excepción prevista en el artículo 17 de la presente ley;</w:t>
      </w:r>
    </w:p>
    <w:p w14:paraId="06857160" w14:textId="77777777" w:rsidR="00342D98" w:rsidRPr="00342D98" w:rsidRDefault="00342D98" w:rsidP="00DF27EE">
      <w:pPr>
        <w:ind w:left="709" w:right="709"/>
        <w:jc w:val="both"/>
        <w:rPr>
          <w:rFonts w:ascii="Palatino Linotype" w:hAnsi="Palatino Linotype" w:cs="Arial"/>
          <w:i/>
          <w:sz w:val="22"/>
          <w:lang w:val="es-ES"/>
        </w:rPr>
      </w:pPr>
      <w:r w:rsidRPr="00342D98">
        <w:rPr>
          <w:rFonts w:ascii="Palatino Linotype" w:hAnsi="Palatino Linotype" w:cs="Arial"/>
          <w:i/>
          <w:sz w:val="22"/>
          <w:lang w:val="es-ES"/>
        </w:rPr>
        <w:t>III. Estar en pleno ejercicio de sus derechos civiles y políticos, en su caso;</w:t>
      </w:r>
    </w:p>
    <w:p w14:paraId="485B13FE" w14:textId="77777777" w:rsidR="00342D98" w:rsidRPr="00342D98" w:rsidRDefault="00342D98" w:rsidP="00DF27EE">
      <w:pPr>
        <w:ind w:left="709" w:right="709"/>
        <w:jc w:val="both"/>
        <w:rPr>
          <w:rFonts w:ascii="Palatino Linotype" w:hAnsi="Palatino Linotype" w:cs="Arial"/>
          <w:i/>
          <w:sz w:val="22"/>
          <w:lang w:val="es-ES"/>
        </w:rPr>
      </w:pPr>
      <w:r w:rsidRPr="00342D98">
        <w:rPr>
          <w:rFonts w:ascii="Palatino Linotype" w:hAnsi="Palatino Linotype" w:cs="Arial"/>
          <w:i/>
          <w:sz w:val="22"/>
          <w:lang w:val="es-ES"/>
        </w:rPr>
        <w:t>IV. Acreditar, cuando proceda, el cumplimiento de la Ley del Servicio Militar Nacional;</w:t>
      </w:r>
    </w:p>
    <w:p w14:paraId="691ABFE0" w14:textId="77777777" w:rsidR="00342D98" w:rsidRPr="00342D98" w:rsidRDefault="00342D98" w:rsidP="00DF27EE">
      <w:pPr>
        <w:ind w:left="709" w:right="709"/>
        <w:jc w:val="both"/>
        <w:rPr>
          <w:rFonts w:ascii="Palatino Linotype" w:hAnsi="Palatino Linotype" w:cs="Arial"/>
          <w:i/>
          <w:sz w:val="22"/>
          <w:lang w:val="es-ES"/>
        </w:rPr>
      </w:pPr>
      <w:r w:rsidRPr="00342D98">
        <w:rPr>
          <w:rFonts w:ascii="Palatino Linotype" w:hAnsi="Palatino Linotype" w:cs="Arial"/>
          <w:i/>
          <w:sz w:val="22"/>
          <w:lang w:val="es-ES"/>
        </w:rPr>
        <w:t>V. Derogada.</w:t>
      </w:r>
    </w:p>
    <w:p w14:paraId="423FF4F4" w14:textId="77777777" w:rsidR="00342D98" w:rsidRPr="00342D98" w:rsidRDefault="00342D98" w:rsidP="00DF27EE">
      <w:pPr>
        <w:ind w:left="709" w:right="709"/>
        <w:jc w:val="both"/>
        <w:rPr>
          <w:rFonts w:ascii="Palatino Linotype" w:hAnsi="Palatino Linotype" w:cs="Arial"/>
          <w:i/>
          <w:sz w:val="22"/>
          <w:lang w:val="es-ES"/>
        </w:rPr>
      </w:pPr>
      <w:r w:rsidRPr="00342D98">
        <w:rPr>
          <w:rFonts w:ascii="Palatino Linotype" w:hAnsi="Palatino Linotype" w:cs="Arial"/>
          <w:i/>
          <w:sz w:val="22"/>
          <w:lang w:val="es-ES"/>
        </w:rPr>
        <w:t>VI. No haber sido separado anteriormente del servicio por las causas previstas en el artículo 93 de la presente ley;</w:t>
      </w:r>
    </w:p>
    <w:p w14:paraId="2AA502CB" w14:textId="77777777" w:rsidR="00342D98" w:rsidRPr="00342D98" w:rsidRDefault="00342D98" w:rsidP="00DF27EE">
      <w:pPr>
        <w:ind w:left="709" w:right="709"/>
        <w:jc w:val="both"/>
        <w:rPr>
          <w:rFonts w:ascii="Palatino Linotype" w:hAnsi="Palatino Linotype" w:cs="Arial"/>
          <w:i/>
          <w:sz w:val="22"/>
          <w:lang w:val="es-ES"/>
        </w:rPr>
      </w:pPr>
      <w:r w:rsidRPr="00342D98">
        <w:rPr>
          <w:rFonts w:ascii="Palatino Linotype" w:hAnsi="Palatino Linotype" w:cs="Arial"/>
          <w:i/>
          <w:sz w:val="22"/>
          <w:lang w:val="es-ES"/>
        </w:rPr>
        <w:t>VII. Tener buena salud, lo que se comprobará con los certificados médicos correspondientes, en la forma en que se establezca en cada institución pública;</w:t>
      </w:r>
    </w:p>
    <w:p w14:paraId="1768EA88" w14:textId="77777777" w:rsidR="00342D98" w:rsidRPr="00342D98" w:rsidRDefault="00342D98" w:rsidP="00DF27EE">
      <w:pPr>
        <w:ind w:left="709" w:right="709"/>
        <w:jc w:val="both"/>
        <w:rPr>
          <w:rFonts w:ascii="Palatino Linotype" w:hAnsi="Palatino Linotype" w:cs="Arial"/>
          <w:b/>
          <w:bCs/>
          <w:i/>
          <w:sz w:val="22"/>
          <w:lang w:val="es-ES"/>
        </w:rPr>
      </w:pPr>
      <w:r w:rsidRPr="00342D98">
        <w:rPr>
          <w:rFonts w:ascii="Palatino Linotype" w:hAnsi="Palatino Linotype" w:cs="Arial"/>
          <w:b/>
          <w:bCs/>
          <w:i/>
          <w:sz w:val="22"/>
          <w:lang w:val="es-ES"/>
        </w:rPr>
        <w:t>VIII. Cumplir con los requisitos que se establezcan para los diferentes puestos;</w:t>
      </w:r>
    </w:p>
    <w:p w14:paraId="2EFA3382" w14:textId="77777777" w:rsidR="00342D98" w:rsidRPr="00342D98" w:rsidRDefault="00342D98" w:rsidP="00DF27EE">
      <w:pPr>
        <w:ind w:left="709" w:right="709"/>
        <w:jc w:val="both"/>
        <w:rPr>
          <w:rFonts w:ascii="Palatino Linotype" w:hAnsi="Palatino Linotype" w:cs="Arial"/>
          <w:b/>
          <w:bCs/>
          <w:i/>
          <w:sz w:val="22"/>
          <w:lang w:val="es-ES"/>
        </w:rPr>
      </w:pPr>
      <w:r w:rsidRPr="00342D98">
        <w:rPr>
          <w:rFonts w:ascii="Palatino Linotype" w:hAnsi="Palatino Linotype" w:cs="Arial"/>
          <w:b/>
          <w:bCs/>
          <w:i/>
          <w:sz w:val="22"/>
          <w:lang w:val="es-ES"/>
        </w:rPr>
        <w:t xml:space="preserve">IX. Acreditar por medio de los exámenes correspondientes </w:t>
      </w:r>
      <w:bookmarkStart w:id="17" w:name="_Hlk73450547"/>
      <w:r w:rsidRPr="00342D98">
        <w:rPr>
          <w:rFonts w:ascii="Palatino Linotype" w:hAnsi="Palatino Linotype" w:cs="Arial"/>
          <w:b/>
          <w:bCs/>
          <w:i/>
          <w:sz w:val="22"/>
          <w:lang w:val="es-ES"/>
        </w:rPr>
        <w:t xml:space="preserve">los conocimientos y aptitudes necesarios </w:t>
      </w:r>
      <w:bookmarkEnd w:id="17"/>
      <w:r w:rsidRPr="00342D98">
        <w:rPr>
          <w:rFonts w:ascii="Palatino Linotype" w:hAnsi="Palatino Linotype" w:cs="Arial"/>
          <w:b/>
          <w:bCs/>
          <w:i/>
          <w:sz w:val="22"/>
          <w:lang w:val="es-ES"/>
        </w:rPr>
        <w:t>para el desempeño del puesto; y</w:t>
      </w:r>
    </w:p>
    <w:p w14:paraId="4F96BC5F" w14:textId="77777777" w:rsidR="00342D98" w:rsidRPr="00342D98" w:rsidRDefault="00342D98" w:rsidP="00DF27EE">
      <w:pPr>
        <w:ind w:left="709" w:right="709"/>
        <w:jc w:val="both"/>
        <w:rPr>
          <w:rFonts w:ascii="Palatino Linotype" w:hAnsi="Palatino Linotype" w:cs="Arial"/>
          <w:i/>
          <w:sz w:val="22"/>
          <w:lang w:val="es-ES"/>
        </w:rPr>
      </w:pPr>
      <w:r w:rsidRPr="00342D98">
        <w:rPr>
          <w:rFonts w:ascii="Palatino Linotype" w:hAnsi="Palatino Linotype" w:cs="Arial"/>
          <w:i/>
          <w:sz w:val="22"/>
          <w:lang w:val="es-ES"/>
        </w:rPr>
        <w:t xml:space="preserve">X. No estar inhabilitado para el ejercicio del servicio público. </w:t>
      </w:r>
    </w:p>
    <w:p w14:paraId="64C5608D" w14:textId="77777777" w:rsidR="00342D98" w:rsidRPr="00342D98" w:rsidRDefault="00342D98" w:rsidP="00DF27EE">
      <w:pPr>
        <w:ind w:left="709" w:right="709"/>
        <w:jc w:val="both"/>
        <w:rPr>
          <w:rFonts w:ascii="Palatino Linotype" w:hAnsi="Palatino Linotype" w:cs="Arial"/>
          <w:i/>
          <w:sz w:val="22"/>
          <w:lang w:val="es-ES"/>
        </w:rPr>
      </w:pPr>
      <w:r w:rsidRPr="00342D98">
        <w:rPr>
          <w:rFonts w:ascii="Palatino Linotype" w:hAnsi="Palatino Linotype" w:cs="Arial"/>
          <w:i/>
          <w:sz w:val="22"/>
          <w:lang w:val="es-ES"/>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0315EB7A" w14:textId="77777777" w:rsidR="00342D98" w:rsidRPr="00342D98" w:rsidRDefault="00342D98" w:rsidP="00DF27EE">
      <w:pPr>
        <w:ind w:left="709" w:right="709"/>
        <w:jc w:val="both"/>
        <w:rPr>
          <w:rFonts w:ascii="Palatino Linotype" w:hAnsi="Palatino Linotype" w:cs="Arial"/>
          <w:i/>
          <w:sz w:val="22"/>
          <w:lang w:val="es-ES"/>
        </w:rPr>
      </w:pPr>
    </w:p>
    <w:p w14:paraId="7AF74A29" w14:textId="777163B4" w:rsidR="00342D98" w:rsidRPr="00342D98" w:rsidRDefault="00342D98" w:rsidP="00DF27EE">
      <w:pPr>
        <w:widowControl w:val="0"/>
        <w:autoSpaceDE w:val="0"/>
        <w:autoSpaceDN w:val="0"/>
        <w:adjustRightInd w:val="0"/>
        <w:spacing w:line="360" w:lineRule="auto"/>
        <w:jc w:val="both"/>
        <w:rPr>
          <w:rFonts w:ascii="Palatino Linotype" w:hAnsi="Palatino Linotype"/>
          <w:lang w:val="es-ES"/>
        </w:rPr>
      </w:pPr>
      <w:r w:rsidRPr="00342D98">
        <w:rPr>
          <w:rFonts w:ascii="Palatino Linotype" w:hAnsi="Palatino Linotype"/>
          <w:lang w:val="es-ES"/>
        </w:rPr>
        <w:t xml:space="preserve">De los preceptos en cita, se advierte que para acreditar los requerimientos de </w:t>
      </w:r>
      <w:r w:rsidRPr="00342D98">
        <w:rPr>
          <w:rFonts w:ascii="Palatino Linotype" w:hAnsi="Palatino Linotype"/>
          <w:bCs/>
          <w:lang w:val="es-ES"/>
        </w:rPr>
        <w:t xml:space="preserve">ingreso al servicio público, </w:t>
      </w:r>
      <w:r w:rsidRPr="00342D98">
        <w:rPr>
          <w:rFonts w:ascii="Palatino Linotype" w:hAnsi="Palatino Linotype" w:cs="Arial"/>
          <w:bCs/>
          <w:iCs/>
          <w:lang w:val="es-ES"/>
        </w:rPr>
        <w:t>los conocimientos y aptitudes necesarios</w:t>
      </w:r>
      <w:r w:rsidRPr="00342D98">
        <w:rPr>
          <w:rFonts w:ascii="Palatino Linotype" w:hAnsi="Palatino Linotype"/>
          <w:bCs/>
          <w:iCs/>
          <w:lang w:val="es-ES"/>
        </w:rPr>
        <w:t>,</w:t>
      </w:r>
      <w:r w:rsidRPr="00342D98">
        <w:rPr>
          <w:rFonts w:ascii="Palatino Linotype" w:hAnsi="Palatino Linotype"/>
          <w:bCs/>
          <w:lang w:val="es-ES"/>
        </w:rPr>
        <w:t xml:space="preserve"> </w:t>
      </w:r>
      <w:r w:rsidRPr="00342D98">
        <w:rPr>
          <w:rFonts w:ascii="Palatino Linotype" w:hAnsi="Palatino Linotype"/>
          <w:b/>
          <w:lang w:val="es-ES"/>
        </w:rPr>
        <w:t>EL SUJETO OBLIGADO</w:t>
      </w:r>
      <w:r w:rsidRPr="00342D98">
        <w:rPr>
          <w:rFonts w:ascii="Palatino Linotype" w:hAnsi="Palatino Linotype"/>
          <w:lang w:val="es-ES"/>
        </w:rPr>
        <w:t xml:space="preserve">, debe contar en sus archivos con una serie de documentos, tales como el </w:t>
      </w:r>
      <w:proofErr w:type="spellStart"/>
      <w:r w:rsidRPr="00342D98">
        <w:rPr>
          <w:rFonts w:ascii="Palatino Linotype" w:hAnsi="Palatino Linotype"/>
          <w:b/>
          <w:i/>
          <w:lang w:val="es-ES"/>
        </w:rPr>
        <w:t>curriculum</w:t>
      </w:r>
      <w:proofErr w:type="spellEnd"/>
      <w:r w:rsidRPr="00342D98">
        <w:rPr>
          <w:rFonts w:ascii="Palatino Linotype" w:hAnsi="Palatino Linotype"/>
          <w:b/>
          <w:i/>
          <w:lang w:val="es-ES"/>
        </w:rPr>
        <w:t xml:space="preserve"> vitae</w:t>
      </w:r>
      <w:r w:rsidRPr="00342D98">
        <w:rPr>
          <w:rFonts w:ascii="Palatino Linotype" w:hAnsi="Palatino Linotype"/>
          <w:b/>
          <w:lang w:val="es-ES"/>
        </w:rPr>
        <w:t>,</w:t>
      </w:r>
      <w:r w:rsidRPr="00342D98">
        <w:rPr>
          <w:rFonts w:ascii="Palatino Linotype" w:hAnsi="Palatino Linotype"/>
          <w:lang w:val="es-ES"/>
        </w:rPr>
        <w:t xml:space="preserve"> y la </w:t>
      </w:r>
      <w:r w:rsidRPr="00342D98">
        <w:rPr>
          <w:rFonts w:ascii="Palatino Linotype" w:hAnsi="Palatino Linotype"/>
          <w:b/>
          <w:lang w:val="es-ES"/>
        </w:rPr>
        <w:t>solicitud de empleo</w:t>
      </w:r>
      <w:r w:rsidRPr="00342D98">
        <w:rPr>
          <w:rFonts w:ascii="Palatino Linotype" w:hAnsi="Palatino Linotype"/>
          <w:lang w:val="es-ES"/>
        </w:rPr>
        <w:t xml:space="preserve"> en los que se asienta la experiencia profesional de los servidores públicos y, en alguno casos, una vez que se ha entrado al servicio público estatal y/o municipal, se procede a la elaboración de otros que pudieran contener dicha información, como las </w:t>
      </w:r>
      <w:r w:rsidRPr="00342D98">
        <w:rPr>
          <w:rFonts w:ascii="Palatino Linotype" w:hAnsi="Palatino Linotype"/>
          <w:b/>
          <w:lang w:val="es-ES"/>
        </w:rPr>
        <w:t>fichas curriculares</w:t>
      </w:r>
      <w:r w:rsidRPr="00342D98">
        <w:rPr>
          <w:rFonts w:ascii="Palatino Linotype" w:hAnsi="Palatino Linotype"/>
          <w:lang w:val="es-ES"/>
        </w:rPr>
        <w:t xml:space="preserve"> en cumplimiento a las obliga</w:t>
      </w:r>
      <w:r>
        <w:rPr>
          <w:rFonts w:ascii="Palatino Linotype" w:hAnsi="Palatino Linotype"/>
          <w:lang w:val="es-ES"/>
        </w:rPr>
        <w:t xml:space="preserve">ciones de transparencia comunes, prevista en el artículo 92, fracción </w:t>
      </w:r>
      <w:r w:rsidRPr="00342D98">
        <w:rPr>
          <w:rFonts w:ascii="Palatino Linotype" w:hAnsi="Palatino Linotype"/>
          <w:lang w:val="es-ES"/>
        </w:rPr>
        <w:t>XXI</w:t>
      </w:r>
      <w:r>
        <w:rPr>
          <w:rFonts w:ascii="Palatino Linotype" w:hAnsi="Palatino Linotype"/>
          <w:lang w:val="es-ES"/>
        </w:rPr>
        <w:t xml:space="preserve">, de la </w:t>
      </w:r>
      <w:r w:rsidRPr="00342D98">
        <w:rPr>
          <w:rFonts w:ascii="Palatino Linotype" w:hAnsi="Palatino Linotype"/>
          <w:lang w:val="es-ES"/>
        </w:rPr>
        <w:t>Ley de Transparencia y Acceso a la Información Pública del Estado de México y Municipios</w:t>
      </w:r>
      <w:r>
        <w:rPr>
          <w:rFonts w:ascii="Palatino Linotype" w:hAnsi="Palatino Linotype"/>
          <w:lang w:val="es-ES"/>
        </w:rPr>
        <w:t xml:space="preserve">. </w:t>
      </w:r>
    </w:p>
    <w:p w14:paraId="7BE4F27E" w14:textId="77777777" w:rsidR="00342D98" w:rsidRPr="00342D98" w:rsidRDefault="00342D98" w:rsidP="00DF27EE">
      <w:pPr>
        <w:widowControl w:val="0"/>
        <w:autoSpaceDE w:val="0"/>
        <w:autoSpaceDN w:val="0"/>
        <w:adjustRightInd w:val="0"/>
        <w:spacing w:line="360" w:lineRule="auto"/>
        <w:jc w:val="both"/>
        <w:rPr>
          <w:rFonts w:ascii="Palatino Linotype" w:hAnsi="Palatino Linotype"/>
          <w:lang w:val="es-ES"/>
        </w:rPr>
      </w:pPr>
    </w:p>
    <w:p w14:paraId="1937B666" w14:textId="461EABD9" w:rsidR="00342D98" w:rsidRPr="00342D98" w:rsidRDefault="00342D98" w:rsidP="00DF27EE">
      <w:pPr>
        <w:widowControl w:val="0"/>
        <w:autoSpaceDE w:val="0"/>
        <w:autoSpaceDN w:val="0"/>
        <w:adjustRightInd w:val="0"/>
        <w:spacing w:line="360" w:lineRule="auto"/>
        <w:jc w:val="both"/>
        <w:rPr>
          <w:rFonts w:ascii="Palatino Linotype" w:hAnsi="Palatino Linotype"/>
        </w:rPr>
      </w:pPr>
      <w:r w:rsidRPr="00342D98">
        <w:rPr>
          <w:rFonts w:ascii="Palatino Linotype" w:hAnsi="Palatino Linotype" w:cs="Arial"/>
        </w:rPr>
        <w:t xml:space="preserve">Además, que existen expresiones documentales, que acorde a las funciones, facultades, atribuciones y competencias de los Sujetos Obligados, que pudieran reflejar la información que generalmente se contiene en el </w:t>
      </w:r>
      <w:r w:rsidRPr="00342D98">
        <w:rPr>
          <w:rFonts w:ascii="Palatino Linotype" w:hAnsi="Palatino Linotype" w:cs="Arial"/>
          <w:i/>
        </w:rPr>
        <w:t>Curriculum Vitae</w:t>
      </w:r>
      <w:r w:rsidRPr="00342D98">
        <w:rPr>
          <w:rFonts w:ascii="Palatino Linotype" w:hAnsi="Palatino Linotype" w:cs="Arial"/>
        </w:rPr>
        <w:t xml:space="preserve">, tales como, la </w:t>
      </w:r>
      <w:r w:rsidRPr="00342D98">
        <w:rPr>
          <w:rFonts w:ascii="Palatino Linotype" w:hAnsi="Palatino Linotype"/>
          <w:b/>
          <w:lang w:val="es-ES"/>
        </w:rPr>
        <w:t>solicitud de empleo</w:t>
      </w:r>
      <w:r w:rsidRPr="00342D98">
        <w:rPr>
          <w:rFonts w:ascii="Palatino Linotype" w:hAnsi="Palatino Linotype" w:cs="Arial"/>
        </w:rPr>
        <w:t xml:space="preserve">, a que hace referencia el </w:t>
      </w:r>
      <w:r w:rsidRPr="00342D98">
        <w:rPr>
          <w:rFonts w:ascii="Palatino Linotype" w:hAnsi="Palatino Linotype"/>
        </w:rPr>
        <w:t xml:space="preserve">artículo 47, fracción I, de la Ley del Trabajo de los Servidores Públicos del Estado y Municipios, así como las Fichas Curriculares en cumplimiento al artículo 92, fracción XXI de la </w:t>
      </w:r>
      <w:r w:rsidRPr="00342D98">
        <w:rPr>
          <w:rFonts w:ascii="Palatino Linotype" w:hAnsi="Palatino Linotype"/>
          <w:szCs w:val="17"/>
          <w:lang w:eastAsia="es-ES_tradnl"/>
        </w:rPr>
        <w:t xml:space="preserve">Ley de </w:t>
      </w:r>
      <w:r w:rsidRPr="00342D98">
        <w:rPr>
          <w:rFonts w:ascii="Palatino Linotype" w:hAnsi="Palatino Linotype" w:cs="Arial"/>
        </w:rPr>
        <w:t>Transparencia</w:t>
      </w:r>
      <w:r w:rsidRPr="00342D98">
        <w:rPr>
          <w:rFonts w:ascii="Palatino Linotype" w:hAnsi="Palatino Linotype"/>
          <w:szCs w:val="17"/>
          <w:lang w:eastAsia="es-ES_tradnl"/>
        </w:rPr>
        <w:t xml:space="preserve"> y </w:t>
      </w:r>
      <w:r w:rsidRPr="00342D98">
        <w:rPr>
          <w:rFonts w:ascii="Palatino Linotype" w:hAnsi="Palatino Linotype" w:cs="Arial"/>
        </w:rPr>
        <w:t>Acceso</w:t>
      </w:r>
      <w:r w:rsidRPr="00342D98">
        <w:rPr>
          <w:rFonts w:ascii="Palatino Linotype" w:hAnsi="Palatino Linotype"/>
          <w:szCs w:val="17"/>
          <w:lang w:eastAsia="es-ES_tradnl"/>
        </w:rPr>
        <w:t xml:space="preserve"> a la Información </w:t>
      </w:r>
      <w:r w:rsidRPr="00342D98">
        <w:rPr>
          <w:rFonts w:ascii="Palatino Linotype" w:hAnsi="Palatino Linotype"/>
          <w:lang w:eastAsia="es-ES_tradnl"/>
        </w:rPr>
        <w:t>Pública</w:t>
      </w:r>
      <w:r w:rsidRPr="00342D98">
        <w:rPr>
          <w:rFonts w:ascii="Palatino Linotype" w:hAnsi="Palatino Linotype"/>
          <w:szCs w:val="17"/>
          <w:lang w:eastAsia="es-ES_tradnl"/>
        </w:rPr>
        <w:t xml:space="preserve"> del Estado de México y Municipios, en tal sentido, se entiende que</w:t>
      </w:r>
      <w:r w:rsidRPr="00342D98">
        <w:rPr>
          <w:rFonts w:ascii="Palatino Linotype" w:hAnsi="Palatino Linotype"/>
        </w:rPr>
        <w:t xml:space="preserve"> </w:t>
      </w:r>
      <w:r w:rsidRPr="00342D98">
        <w:rPr>
          <w:rFonts w:ascii="Palatino Linotype" w:hAnsi="Palatino Linotype"/>
          <w:b/>
        </w:rPr>
        <w:t>EL SUJETO OBLIGADO</w:t>
      </w:r>
      <w:r w:rsidRPr="00342D98">
        <w:rPr>
          <w:rFonts w:ascii="Palatino Linotype" w:hAnsi="Palatino Linotype"/>
        </w:rPr>
        <w:t xml:space="preserve">, genera, posee o administración dicha información; por lo que, deberá hacer entrega de </w:t>
      </w:r>
      <w:bookmarkStart w:id="18" w:name="_Hlk73452285"/>
      <w:r>
        <w:rPr>
          <w:rFonts w:ascii="Palatino Linotype" w:hAnsi="Palatino Linotype"/>
        </w:rPr>
        <w:t>la ficha curricular</w:t>
      </w:r>
      <w:r w:rsidRPr="00342D98">
        <w:rPr>
          <w:rFonts w:ascii="Palatino Linotype" w:hAnsi="Palatino Linotype"/>
        </w:rPr>
        <w:t xml:space="preserve">, currículum vitae o documentos análogos </w:t>
      </w:r>
      <w:r>
        <w:rPr>
          <w:rFonts w:ascii="Palatino Linotype" w:hAnsi="Palatino Linotype"/>
        </w:rPr>
        <w:t>de la Titular</w:t>
      </w:r>
      <w:r w:rsidRPr="00342D98">
        <w:rPr>
          <w:rFonts w:ascii="Palatino Linotype" w:hAnsi="Palatino Linotype"/>
        </w:rPr>
        <w:t xml:space="preserve"> del Departamento de Telesecundaria </w:t>
      </w:r>
      <w:r>
        <w:rPr>
          <w:rFonts w:ascii="Palatino Linotype" w:hAnsi="Palatino Linotype"/>
        </w:rPr>
        <w:t xml:space="preserve">del </w:t>
      </w:r>
      <w:r w:rsidRPr="00342D98">
        <w:rPr>
          <w:rFonts w:ascii="Palatino Linotype" w:hAnsi="Palatino Linotype"/>
        </w:rPr>
        <w:t>Valle de México</w:t>
      </w:r>
      <w:r w:rsidRPr="00342D98">
        <w:rPr>
          <w:rFonts w:ascii="Palatino Linotype" w:hAnsi="Palatino Linotype"/>
          <w:u w:val="single"/>
        </w:rPr>
        <w:t>,</w:t>
      </w:r>
      <w:bookmarkEnd w:id="18"/>
      <w:r w:rsidRPr="00342D98">
        <w:rPr>
          <w:rFonts w:ascii="Palatino Linotype" w:hAnsi="Palatino Linotype"/>
        </w:rPr>
        <w:t xml:space="preserve"> </w:t>
      </w:r>
      <w:r>
        <w:rPr>
          <w:rFonts w:ascii="Palatino Linotype" w:hAnsi="Palatino Linotype"/>
        </w:rPr>
        <w:t>vigente</w:t>
      </w:r>
      <w:r w:rsidR="00C36DD5">
        <w:rPr>
          <w:rFonts w:ascii="Palatino Linotype" w:hAnsi="Palatino Linotype"/>
        </w:rPr>
        <w:t xml:space="preserve"> al 21</w:t>
      </w:r>
      <w:r w:rsidRPr="00342D98">
        <w:rPr>
          <w:rFonts w:ascii="Palatino Linotype" w:hAnsi="Palatino Linotype"/>
        </w:rPr>
        <w:t xml:space="preserve"> de octubre de 2021, en </w:t>
      </w:r>
      <w:r w:rsidRPr="00342D98">
        <w:rPr>
          <w:rFonts w:ascii="Palatino Linotype" w:hAnsi="Palatino Linotype"/>
          <w:b/>
          <w:bCs/>
        </w:rPr>
        <w:t xml:space="preserve">versión </w:t>
      </w:r>
      <w:r w:rsidR="00C36DD5" w:rsidRPr="00342D98">
        <w:rPr>
          <w:rFonts w:ascii="Palatino Linotype" w:hAnsi="Palatino Linotype"/>
          <w:b/>
          <w:bCs/>
        </w:rPr>
        <w:t>pública</w:t>
      </w:r>
      <w:r w:rsidR="00C36DD5">
        <w:rPr>
          <w:rFonts w:ascii="Palatino Linotype" w:hAnsi="Palatino Linotype"/>
        </w:rPr>
        <w:t>.</w:t>
      </w:r>
    </w:p>
    <w:p w14:paraId="63668F9D" w14:textId="77777777" w:rsidR="00342D98" w:rsidRDefault="00342D98" w:rsidP="00DF27EE">
      <w:pPr>
        <w:spacing w:line="360" w:lineRule="auto"/>
        <w:jc w:val="both"/>
        <w:rPr>
          <w:rFonts w:ascii="Palatino Linotype" w:hAnsi="Palatino Linotype" w:cs="Arial"/>
          <w:iCs/>
          <w:szCs w:val="20"/>
        </w:rPr>
      </w:pPr>
    </w:p>
    <w:p w14:paraId="2A7D1BB0" w14:textId="4D1762FF" w:rsidR="00C36DD5" w:rsidRDefault="00C36DD5" w:rsidP="00DF27EE">
      <w:pPr>
        <w:spacing w:line="360" w:lineRule="auto"/>
        <w:jc w:val="both"/>
        <w:rPr>
          <w:rFonts w:ascii="Palatino Linotype" w:hAnsi="Palatino Linotype" w:cs="Arial"/>
          <w:iCs/>
        </w:rPr>
      </w:pPr>
      <w:r w:rsidRPr="00C36DD5">
        <w:rPr>
          <w:rFonts w:ascii="Palatino Linotype" w:hAnsi="Palatino Linotype" w:cs="Arial"/>
          <w:iCs/>
        </w:rPr>
        <w:lastRenderedPageBreak/>
        <w:t>Ahora bien, relativo a los puntos 2 y 4, recordemos que solicita “</w:t>
      </w:r>
      <w:r w:rsidR="00F927FE" w:rsidRPr="00C36DD5">
        <w:rPr>
          <w:rFonts w:ascii="Palatino Linotype" w:hAnsi="Palatino Linotype" w:cs="Arial"/>
          <w:i/>
          <w:iCs/>
        </w:rPr>
        <w:t>2.- Nombre del servidor público que propuso a la actual encargada del despacho de Telesecundaria Valle de México.</w:t>
      </w:r>
      <w:r w:rsidRPr="00C36DD5">
        <w:rPr>
          <w:rFonts w:ascii="Palatino Linotype" w:hAnsi="Palatino Linotype" w:cs="Arial"/>
          <w:i/>
          <w:iCs/>
        </w:rPr>
        <w:t xml:space="preserve"> (…) </w:t>
      </w:r>
      <w:r w:rsidR="00F927FE" w:rsidRPr="00C36DD5">
        <w:rPr>
          <w:rFonts w:ascii="Palatino Linotype" w:hAnsi="Palatino Linotype" w:cs="Arial"/>
          <w:i/>
          <w:iCs/>
        </w:rPr>
        <w:t xml:space="preserve"> 4.- Para ser encargado o encargada de una UNIDAD ADMINISTRATIVA como el Departamento de Telesecundaria Valle de México es requisito indispensable haber sido secretaria delegacional por MÁS DE CINCO </w:t>
      </w:r>
      <w:r w:rsidRPr="00C36DD5">
        <w:rPr>
          <w:rFonts w:ascii="Palatino Linotype" w:hAnsi="Palatino Linotype" w:cs="Arial"/>
          <w:i/>
          <w:iCs/>
        </w:rPr>
        <w:t xml:space="preserve">AÑOS de la Sección 36 del SNTE.” (sic); </w:t>
      </w:r>
      <w:r w:rsidRPr="00C36DD5">
        <w:rPr>
          <w:rFonts w:ascii="Palatino Linotype" w:hAnsi="Palatino Linotype" w:cs="Arial"/>
          <w:iCs/>
        </w:rPr>
        <w:t>este Órgano Garante, an</w:t>
      </w:r>
      <w:r>
        <w:rPr>
          <w:rFonts w:ascii="Palatino Linotype" w:hAnsi="Palatino Linotype" w:cs="Arial"/>
          <w:iCs/>
        </w:rPr>
        <w:t xml:space="preserve">alizo el marco normativo </w:t>
      </w:r>
      <w:r w:rsidR="007A0E69">
        <w:rPr>
          <w:rFonts w:ascii="Palatino Linotype" w:hAnsi="Palatino Linotype" w:cs="Arial"/>
          <w:iCs/>
        </w:rPr>
        <w:t>que</w:t>
      </w:r>
      <w:r>
        <w:rPr>
          <w:rFonts w:ascii="Palatino Linotype" w:hAnsi="Palatino Linotype" w:cs="Arial"/>
          <w:iCs/>
        </w:rPr>
        <w:t xml:space="preserve"> rig</w:t>
      </w:r>
      <w:r w:rsidRPr="00C36DD5">
        <w:rPr>
          <w:rFonts w:ascii="Palatino Linotype" w:hAnsi="Palatino Linotype" w:cs="Arial"/>
          <w:iCs/>
        </w:rPr>
        <w:t>e a</w:t>
      </w:r>
      <w:r>
        <w:rPr>
          <w:rFonts w:ascii="Palatino Linotype" w:hAnsi="Palatino Linotype" w:cs="Arial"/>
          <w:iCs/>
        </w:rPr>
        <w:t xml:space="preserve"> </w:t>
      </w:r>
      <w:r w:rsidRPr="00C36DD5">
        <w:rPr>
          <w:rFonts w:ascii="Palatino Linotype" w:hAnsi="Palatino Linotype" w:cs="Arial"/>
          <w:iCs/>
        </w:rPr>
        <w:t>l</w:t>
      </w:r>
      <w:r>
        <w:rPr>
          <w:rFonts w:ascii="Palatino Linotype" w:hAnsi="Palatino Linotype" w:cs="Arial"/>
          <w:iCs/>
        </w:rPr>
        <w:t>os</w:t>
      </w:r>
      <w:r w:rsidRPr="00C36DD5">
        <w:rPr>
          <w:rFonts w:ascii="Palatino Linotype" w:hAnsi="Palatino Linotype" w:cs="Arial"/>
          <w:iCs/>
        </w:rPr>
        <w:t xml:space="preserve"> Servicios Educativos Integrados al Estado de México</w:t>
      </w:r>
      <w:r>
        <w:rPr>
          <w:rFonts w:ascii="Palatino Linotype" w:hAnsi="Palatino Linotype" w:cs="Arial"/>
          <w:iCs/>
        </w:rPr>
        <w:t xml:space="preserve"> (SEIEM), </w:t>
      </w:r>
      <w:r w:rsidR="007A0E69">
        <w:rPr>
          <w:rFonts w:ascii="Palatino Linotype" w:hAnsi="Palatino Linotype" w:cs="Arial"/>
          <w:iCs/>
        </w:rPr>
        <w:t xml:space="preserve">y no existe </w:t>
      </w:r>
      <w:r w:rsidR="00D81F70">
        <w:rPr>
          <w:rFonts w:ascii="Palatino Linotype" w:hAnsi="Palatino Linotype" w:cs="Arial"/>
          <w:iCs/>
        </w:rPr>
        <w:t>soporte documental</w:t>
      </w:r>
      <w:r w:rsidR="007A0E69">
        <w:rPr>
          <w:rFonts w:ascii="Palatino Linotype" w:hAnsi="Palatino Linotype" w:cs="Arial"/>
          <w:iCs/>
        </w:rPr>
        <w:t xml:space="preserve"> idónea que puede colmar con lo requerido por </w:t>
      </w:r>
      <w:r w:rsidR="007A0E69" w:rsidRPr="007A0E69">
        <w:rPr>
          <w:rFonts w:ascii="Palatino Linotype" w:hAnsi="Palatino Linotype" w:cs="Arial"/>
          <w:b/>
          <w:iCs/>
        </w:rPr>
        <w:t>EL RECURRENTE</w:t>
      </w:r>
      <w:r w:rsidR="007A0E69">
        <w:rPr>
          <w:rFonts w:ascii="Palatino Linotype" w:hAnsi="Palatino Linotype" w:cs="Arial"/>
          <w:iCs/>
        </w:rPr>
        <w:t xml:space="preserve"> y hacer valer su derecho al acceso a la información pública. </w:t>
      </w:r>
    </w:p>
    <w:p w14:paraId="77D52412" w14:textId="77777777" w:rsidR="00715433" w:rsidRPr="00C36DD5" w:rsidRDefault="00715433" w:rsidP="00DF27EE">
      <w:pPr>
        <w:spacing w:line="360" w:lineRule="auto"/>
        <w:jc w:val="both"/>
        <w:rPr>
          <w:rFonts w:ascii="Palatino Linotype" w:hAnsi="Palatino Linotype" w:cs="Arial"/>
          <w:iCs/>
        </w:rPr>
      </w:pPr>
    </w:p>
    <w:p w14:paraId="53D1A254" w14:textId="0C6F9D8C" w:rsidR="00715433" w:rsidRPr="00715433" w:rsidRDefault="00D81F70" w:rsidP="00DF27EE">
      <w:pPr>
        <w:spacing w:line="360" w:lineRule="auto"/>
        <w:jc w:val="both"/>
        <w:textAlignment w:val="baseline"/>
        <w:rPr>
          <w:rFonts w:ascii="Palatino Linotype" w:eastAsia="Calibri" w:hAnsi="Palatino Linotype" w:cs="Arial"/>
          <w:b/>
          <w:i/>
          <w:lang w:eastAsia="es-MX"/>
        </w:rPr>
      </w:pPr>
      <w:r>
        <w:rPr>
          <w:rFonts w:ascii="Palatino Linotype" w:eastAsia="Calibri" w:hAnsi="Palatino Linotype" w:cs="Arial"/>
          <w:lang w:eastAsia="es-MX"/>
        </w:rPr>
        <w:t>Derivado de lo anterior</w:t>
      </w:r>
      <w:r w:rsidR="00715433">
        <w:rPr>
          <w:rFonts w:ascii="Palatino Linotype" w:eastAsia="Calibri" w:hAnsi="Palatino Linotype" w:cs="Arial"/>
          <w:lang w:eastAsia="es-MX"/>
        </w:rPr>
        <w:t xml:space="preserve">, </w:t>
      </w:r>
      <w:r w:rsidR="00715433" w:rsidRPr="00715433">
        <w:rPr>
          <w:rFonts w:ascii="Palatino Linotype" w:eastAsia="Calibri" w:hAnsi="Palatino Linotype" w:cs="Arial"/>
          <w:lang w:eastAsia="es-MX"/>
        </w:rPr>
        <w:t xml:space="preserve">el particular busca un pronunciamiento por parte del </w:t>
      </w:r>
      <w:r w:rsidR="00715433" w:rsidRPr="00715433">
        <w:rPr>
          <w:rFonts w:ascii="Palatino Linotype" w:eastAsia="Calibri" w:hAnsi="Palatino Linotype" w:cs="Arial"/>
          <w:b/>
          <w:lang w:eastAsia="es-MX"/>
        </w:rPr>
        <w:t>SUJETO OBLIGADO</w:t>
      </w:r>
      <w:r w:rsidR="00715433" w:rsidRPr="00715433">
        <w:rPr>
          <w:rFonts w:ascii="Palatino Linotype" w:eastAsia="Calibri" w:hAnsi="Palatino Linotype" w:cs="Arial"/>
          <w:lang w:eastAsia="es-MX"/>
        </w:rPr>
        <w:t xml:space="preserve">, lo cual no </w:t>
      </w:r>
      <w:r w:rsidR="00715433" w:rsidRPr="00715433">
        <w:rPr>
          <w:rFonts w:ascii="Palatino Linotype" w:hAnsi="Palatino Linotype" w:cs="Segoe UI"/>
          <w:lang w:eastAsia="es-MX"/>
        </w:rPr>
        <w:t xml:space="preserve">constituye un derecho de acceso a la información; sino un derecho de petición, debido a que se tratan cuestionamientos realizados por el entonces solicitante, interrogantes y declaraciones que no se colman con la entrega de documentos, situación que conlleva a afirmar que se está ante la presencia del ejercicio del derecho ya enunciado. </w:t>
      </w:r>
    </w:p>
    <w:p w14:paraId="2C4D518D" w14:textId="77777777" w:rsidR="00715433" w:rsidRPr="00715433" w:rsidRDefault="00715433" w:rsidP="00DF27EE">
      <w:pPr>
        <w:autoSpaceDE w:val="0"/>
        <w:autoSpaceDN w:val="0"/>
        <w:adjustRightInd w:val="0"/>
        <w:spacing w:line="360" w:lineRule="auto"/>
        <w:jc w:val="both"/>
        <w:rPr>
          <w:rFonts w:ascii="Palatino Linotype" w:hAnsi="Palatino Linotype" w:cs="Arial"/>
        </w:rPr>
      </w:pPr>
    </w:p>
    <w:p w14:paraId="2D3E4A51" w14:textId="77777777" w:rsidR="00715433" w:rsidRPr="00715433" w:rsidRDefault="00715433" w:rsidP="00DF27EE">
      <w:pPr>
        <w:autoSpaceDE w:val="0"/>
        <w:autoSpaceDN w:val="0"/>
        <w:adjustRightInd w:val="0"/>
        <w:spacing w:line="360" w:lineRule="auto"/>
        <w:jc w:val="both"/>
        <w:rPr>
          <w:rFonts w:ascii="Palatino Linotype" w:hAnsi="Palatino Linotype" w:cs="Arial"/>
        </w:rPr>
      </w:pPr>
      <w:r w:rsidRPr="00715433">
        <w:rPr>
          <w:rFonts w:ascii="Palatino Linotype" w:hAnsi="Palatino Linotype" w:cs="Arial"/>
        </w:rPr>
        <w:t>Bajo ese contexto, es importante dejar en claro lo que debe entenderse por derecho de petición y por derecho de acceso a la información pública.</w:t>
      </w:r>
    </w:p>
    <w:p w14:paraId="49B5D2D4" w14:textId="77777777" w:rsidR="00715433" w:rsidRPr="00715433" w:rsidRDefault="00715433" w:rsidP="00DF27EE">
      <w:pPr>
        <w:autoSpaceDE w:val="0"/>
        <w:autoSpaceDN w:val="0"/>
        <w:adjustRightInd w:val="0"/>
        <w:spacing w:line="360" w:lineRule="auto"/>
        <w:jc w:val="both"/>
        <w:rPr>
          <w:rFonts w:ascii="Palatino Linotype" w:hAnsi="Palatino Linotype" w:cs="Arial"/>
        </w:rPr>
      </w:pPr>
    </w:p>
    <w:p w14:paraId="5F65DAD7" w14:textId="77777777" w:rsidR="00715433" w:rsidRPr="00715433" w:rsidRDefault="00715433" w:rsidP="00DF27EE">
      <w:pPr>
        <w:autoSpaceDE w:val="0"/>
        <w:autoSpaceDN w:val="0"/>
        <w:adjustRightInd w:val="0"/>
        <w:spacing w:line="360" w:lineRule="auto"/>
        <w:jc w:val="both"/>
        <w:rPr>
          <w:rFonts w:ascii="Palatino Linotype" w:hAnsi="Palatino Linotype" w:cs="Arial"/>
        </w:rPr>
      </w:pPr>
      <w:r w:rsidRPr="00715433">
        <w:rPr>
          <w:rFonts w:ascii="Palatino Linotype" w:hAnsi="Palatino Linotype" w:cs="Arial"/>
        </w:rPr>
        <w:t xml:space="preserve">Por lo que respecta a la definición de Derecho de Petición, el Maestro Ignacio Burgoa Orihuela refiere: </w:t>
      </w:r>
    </w:p>
    <w:p w14:paraId="6189636A" w14:textId="77777777" w:rsidR="00715433" w:rsidRPr="00715433" w:rsidRDefault="00715433" w:rsidP="00DF27EE">
      <w:pPr>
        <w:tabs>
          <w:tab w:val="left" w:pos="8222"/>
        </w:tabs>
        <w:ind w:left="851" w:right="992"/>
        <w:jc w:val="both"/>
        <w:rPr>
          <w:rFonts w:ascii="Palatino Linotype" w:hAnsi="Palatino Linotype" w:cs="Arial"/>
          <w:i/>
          <w:sz w:val="22"/>
          <w:szCs w:val="22"/>
        </w:rPr>
      </w:pPr>
      <w:r w:rsidRPr="00715433">
        <w:rPr>
          <w:rFonts w:ascii="Palatino Linotype" w:hAnsi="Palatino Linotype" w:cs="Arial"/>
          <w:b/>
          <w:sz w:val="22"/>
          <w:szCs w:val="22"/>
        </w:rPr>
        <w:t>“</w:t>
      </w:r>
      <w:r w:rsidRPr="00715433">
        <w:rPr>
          <w:rFonts w:ascii="Palatino Linotype" w:hAnsi="Palatino Linotype" w:cs="Arial"/>
          <w:sz w:val="22"/>
          <w:szCs w:val="22"/>
        </w:rPr>
        <w:t>…</w:t>
      </w:r>
      <w:r w:rsidRPr="00715433">
        <w:rPr>
          <w:rFonts w:ascii="Palatino Linotype" w:hAnsi="Palatino Linotype" w:cs="Arial"/>
          <w:i/>
          <w:sz w:val="22"/>
          <w:szCs w:val="22"/>
        </w:rPr>
        <w:t xml:space="preserve">es un Derecho Público subjetivo individual de la Garantía Respectiva Consagrada en el Artículo 8 de la Ley Fundamental. En tal virtud, la persona tiene </w:t>
      </w:r>
      <w:r w:rsidRPr="00715433">
        <w:rPr>
          <w:rFonts w:ascii="Palatino Linotype" w:hAnsi="Palatino Linotype" w:cs="Arial"/>
          <w:i/>
          <w:sz w:val="22"/>
          <w:szCs w:val="22"/>
        </w:rPr>
        <w:lastRenderedPageBreak/>
        <w:t xml:space="preserve">la facultad de acudir a cualquier </w:t>
      </w:r>
      <w:r w:rsidRPr="00715433">
        <w:rPr>
          <w:rFonts w:ascii="Palatino Linotype" w:eastAsia="MS Mincho" w:hAnsi="Palatino Linotype"/>
          <w:i/>
          <w:sz w:val="22"/>
          <w:szCs w:val="22"/>
          <w:shd w:val="clear" w:color="auto" w:fill="FFFFFF"/>
          <w:lang w:val="es-ES_tradnl"/>
        </w:rPr>
        <w:t>autoridad</w:t>
      </w:r>
      <w:r w:rsidRPr="00715433">
        <w:rPr>
          <w:rFonts w:ascii="Palatino Linotype" w:hAnsi="Palatino Linotype" w:cs="Arial"/>
          <w:i/>
          <w:sz w:val="22"/>
          <w:szCs w:val="22"/>
        </w:rPr>
        <w:t>, formulando una solicitud o instancia escrito de cualquier índole, la cual adopta, específicamente, el carácter de simple petición administrativa, acción o recurso, etc.</w:t>
      </w:r>
      <w:r w:rsidRPr="00715433">
        <w:rPr>
          <w:rFonts w:ascii="Palatino Linotype" w:hAnsi="Palatino Linotype"/>
          <w:b/>
          <w:i/>
          <w:sz w:val="22"/>
          <w:szCs w:val="22"/>
        </w:rPr>
        <w:t xml:space="preserve"> “</w:t>
      </w:r>
      <w:r w:rsidRPr="00715433">
        <w:rPr>
          <w:rFonts w:ascii="Palatino Linotype" w:hAnsi="Palatino Linotype" w:cs="Arial"/>
          <w:i/>
          <w:sz w:val="22"/>
          <w:szCs w:val="22"/>
        </w:rPr>
        <w:t>(sic)</w:t>
      </w:r>
    </w:p>
    <w:p w14:paraId="6EB7B644" w14:textId="77777777" w:rsidR="00715433" w:rsidRPr="00715433" w:rsidRDefault="00715433" w:rsidP="00DF27EE">
      <w:pPr>
        <w:autoSpaceDE w:val="0"/>
        <w:autoSpaceDN w:val="0"/>
        <w:adjustRightInd w:val="0"/>
        <w:ind w:left="851" w:right="901"/>
        <w:jc w:val="both"/>
        <w:rPr>
          <w:rFonts w:ascii="Palatino Linotype" w:hAnsi="Palatino Linotype" w:cs="Arial"/>
          <w:i/>
          <w:sz w:val="22"/>
          <w:szCs w:val="22"/>
        </w:rPr>
      </w:pPr>
    </w:p>
    <w:p w14:paraId="18D849F6" w14:textId="77777777" w:rsidR="00715433" w:rsidRPr="00715433" w:rsidRDefault="00715433" w:rsidP="00DF27EE">
      <w:pPr>
        <w:autoSpaceDE w:val="0"/>
        <w:autoSpaceDN w:val="0"/>
        <w:adjustRightInd w:val="0"/>
        <w:spacing w:line="360" w:lineRule="auto"/>
        <w:jc w:val="both"/>
        <w:rPr>
          <w:rFonts w:ascii="Palatino Linotype" w:hAnsi="Palatino Linotype" w:cs="Arial"/>
        </w:rPr>
      </w:pPr>
      <w:r w:rsidRPr="00715433">
        <w:rPr>
          <w:rFonts w:ascii="Palatino Linotype" w:hAnsi="Palatino Linotype" w:cs="Arial"/>
        </w:rPr>
        <w:t xml:space="preserve">Por su parte, David Cienfuegos Salgado, concibe al derecho de petición como: </w:t>
      </w:r>
    </w:p>
    <w:p w14:paraId="3C9A3490" w14:textId="77777777" w:rsidR="00715433" w:rsidRPr="00715433" w:rsidRDefault="00715433" w:rsidP="00DF27EE">
      <w:pPr>
        <w:tabs>
          <w:tab w:val="left" w:pos="8222"/>
        </w:tabs>
        <w:ind w:left="851" w:right="992"/>
        <w:jc w:val="both"/>
        <w:rPr>
          <w:rFonts w:ascii="Palatino Linotype" w:hAnsi="Palatino Linotype" w:cs="Arial"/>
          <w:b/>
          <w:i/>
          <w:sz w:val="22"/>
          <w:szCs w:val="22"/>
        </w:rPr>
      </w:pPr>
    </w:p>
    <w:p w14:paraId="02DF5C1F" w14:textId="77777777" w:rsidR="00715433" w:rsidRPr="00715433" w:rsidRDefault="00715433" w:rsidP="00DF27EE">
      <w:pPr>
        <w:tabs>
          <w:tab w:val="left" w:pos="8222"/>
        </w:tabs>
        <w:ind w:left="851" w:right="992"/>
        <w:jc w:val="both"/>
        <w:rPr>
          <w:rFonts w:ascii="Palatino Linotype" w:hAnsi="Palatino Linotype" w:cs="Arial"/>
          <w:i/>
          <w:sz w:val="22"/>
          <w:szCs w:val="22"/>
        </w:rPr>
      </w:pPr>
      <w:r w:rsidRPr="00715433">
        <w:rPr>
          <w:rFonts w:ascii="Palatino Linotype" w:hAnsi="Palatino Linotype" w:cs="Arial"/>
          <w:b/>
          <w:i/>
          <w:sz w:val="22"/>
          <w:szCs w:val="22"/>
        </w:rPr>
        <w:t>“</w:t>
      </w:r>
      <w:r w:rsidRPr="00715433">
        <w:rPr>
          <w:rFonts w:ascii="Palatino Linotype" w:hAnsi="Palatino Linotype" w:cs="Arial"/>
          <w:i/>
          <w:sz w:val="22"/>
          <w:szCs w:val="22"/>
        </w:rPr>
        <w:t xml:space="preserve">el derecho de toda persona a ser </w:t>
      </w:r>
      <w:r w:rsidRPr="00715433">
        <w:rPr>
          <w:rFonts w:ascii="Palatino Linotype" w:eastAsia="MS Mincho" w:hAnsi="Palatino Linotype"/>
          <w:i/>
          <w:sz w:val="22"/>
          <w:szCs w:val="22"/>
          <w:shd w:val="clear" w:color="auto" w:fill="FFFFFF"/>
          <w:lang w:val="es-ES_tradnl"/>
        </w:rPr>
        <w:t>escuchado</w:t>
      </w:r>
      <w:r w:rsidRPr="00715433">
        <w:rPr>
          <w:rFonts w:ascii="Palatino Linotype" w:hAnsi="Palatino Linotype" w:cs="Arial"/>
          <w:i/>
          <w:sz w:val="22"/>
          <w:szCs w:val="22"/>
        </w:rPr>
        <w:t xml:space="preserve"> por quienes ejercen el poder público.</w:t>
      </w:r>
      <w:r w:rsidRPr="00715433">
        <w:rPr>
          <w:rFonts w:ascii="Palatino Linotype" w:hAnsi="Palatino Linotype" w:cs="Arial"/>
          <w:b/>
          <w:i/>
          <w:sz w:val="22"/>
          <w:szCs w:val="22"/>
        </w:rPr>
        <w:t>”</w:t>
      </w:r>
      <w:r w:rsidRPr="00715433">
        <w:rPr>
          <w:rFonts w:ascii="Palatino Linotype" w:hAnsi="Palatino Linotype" w:cs="Arial"/>
          <w:i/>
          <w:sz w:val="22"/>
          <w:szCs w:val="22"/>
        </w:rPr>
        <w:t xml:space="preserve"> (Sic) </w:t>
      </w:r>
    </w:p>
    <w:p w14:paraId="4DDDC2A4" w14:textId="77777777" w:rsidR="00715433" w:rsidRPr="00715433" w:rsidRDefault="00715433" w:rsidP="00DF27EE">
      <w:pPr>
        <w:autoSpaceDE w:val="0"/>
        <w:autoSpaceDN w:val="0"/>
        <w:adjustRightInd w:val="0"/>
        <w:ind w:right="901"/>
        <w:jc w:val="both"/>
        <w:rPr>
          <w:rFonts w:ascii="Palatino Linotype" w:hAnsi="Palatino Linotype" w:cs="Arial"/>
          <w:i/>
          <w:sz w:val="22"/>
          <w:szCs w:val="22"/>
        </w:rPr>
      </w:pPr>
    </w:p>
    <w:p w14:paraId="4F80DBF4" w14:textId="77777777" w:rsidR="00715433" w:rsidRPr="00715433" w:rsidRDefault="00715433" w:rsidP="00DF27EE">
      <w:pPr>
        <w:autoSpaceDE w:val="0"/>
        <w:autoSpaceDN w:val="0"/>
        <w:adjustRightInd w:val="0"/>
        <w:spacing w:line="360" w:lineRule="auto"/>
        <w:jc w:val="both"/>
        <w:rPr>
          <w:rFonts w:ascii="Palatino Linotype" w:hAnsi="Palatino Linotype" w:cs="Arial"/>
          <w:szCs w:val="22"/>
        </w:rPr>
      </w:pPr>
      <w:r w:rsidRPr="00715433">
        <w:rPr>
          <w:rFonts w:ascii="Palatino Linotype" w:hAnsi="Palatino Linotype" w:cs="Arial"/>
          <w:szCs w:val="22"/>
        </w:rPr>
        <w:t xml:space="preserve">Para robustecer lo anterior, se cita el criterio Jurisprudencial, emitido por los Tribunales Colegiados de Circuito, encontrado en el Tomo XXXIII, de marzo de 2011, página 2167, en el Semanario Judicial de la Federación y su Gaceta Novena Época, cuya tenor literal es el siguiente: </w:t>
      </w:r>
    </w:p>
    <w:p w14:paraId="30FBB95C" w14:textId="77777777" w:rsidR="00D81F70" w:rsidRDefault="00D81F70" w:rsidP="00DF27EE">
      <w:pPr>
        <w:autoSpaceDE w:val="0"/>
        <w:autoSpaceDN w:val="0"/>
        <w:adjustRightInd w:val="0"/>
        <w:ind w:left="850" w:right="901"/>
        <w:jc w:val="both"/>
        <w:rPr>
          <w:rFonts w:ascii="Palatino Linotype" w:hAnsi="Palatino Linotype" w:cs="Arial"/>
          <w:i/>
          <w:sz w:val="22"/>
          <w:szCs w:val="22"/>
        </w:rPr>
      </w:pPr>
    </w:p>
    <w:p w14:paraId="48166DE9" w14:textId="77777777" w:rsidR="00715433" w:rsidRPr="00715433" w:rsidRDefault="00715433" w:rsidP="00DF27EE">
      <w:pPr>
        <w:autoSpaceDE w:val="0"/>
        <w:autoSpaceDN w:val="0"/>
        <w:adjustRightInd w:val="0"/>
        <w:ind w:left="850" w:right="901"/>
        <w:jc w:val="both"/>
        <w:rPr>
          <w:rFonts w:ascii="Palatino Linotype" w:hAnsi="Palatino Linotype" w:cs="Arial"/>
          <w:i/>
          <w:sz w:val="22"/>
          <w:szCs w:val="22"/>
        </w:rPr>
      </w:pPr>
      <w:r w:rsidRPr="00715433">
        <w:rPr>
          <w:rFonts w:ascii="Palatino Linotype" w:hAnsi="Palatino Linotype" w:cs="Arial"/>
          <w:i/>
          <w:sz w:val="22"/>
          <w:szCs w:val="22"/>
        </w:rPr>
        <w:t>“</w:t>
      </w:r>
      <w:r w:rsidRPr="00715433">
        <w:rPr>
          <w:rFonts w:ascii="Palatino Linotype" w:hAnsi="Palatino Linotype" w:cs="Arial"/>
          <w:b/>
          <w:i/>
          <w:sz w:val="22"/>
          <w:szCs w:val="22"/>
        </w:rPr>
        <w:t>DERECHO DE PETICIÓN. SUS ELEMENTOS</w:t>
      </w:r>
      <w:r w:rsidRPr="00715433">
        <w:rPr>
          <w:rFonts w:ascii="Palatino Linotype" w:hAnsi="Palatino Linotype" w:cs="Arial"/>
          <w:i/>
          <w:sz w:val="22"/>
          <w:szCs w:val="22"/>
        </w:rPr>
        <w:t>. 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r w:rsidRPr="00715433">
        <w:rPr>
          <w:rFonts w:ascii="Palatino Linotype" w:hAnsi="Palatino Linotype" w:cs="Arial"/>
          <w:szCs w:val="22"/>
        </w:rPr>
        <w:t xml:space="preserve">                                                                                                                                                                                                                                                                                                                                                                                                                                                                </w:t>
      </w:r>
    </w:p>
    <w:p w14:paraId="1F83661A" w14:textId="77777777" w:rsidR="00715433" w:rsidRPr="00715433" w:rsidRDefault="00715433" w:rsidP="00DF27EE">
      <w:pPr>
        <w:autoSpaceDE w:val="0"/>
        <w:autoSpaceDN w:val="0"/>
        <w:adjustRightInd w:val="0"/>
        <w:ind w:right="901"/>
        <w:jc w:val="both"/>
        <w:rPr>
          <w:rFonts w:ascii="Palatino Linotype" w:hAnsi="Palatino Linotype" w:cs="Arial"/>
          <w:sz w:val="22"/>
          <w:szCs w:val="22"/>
        </w:rPr>
      </w:pPr>
    </w:p>
    <w:p w14:paraId="0EF0C0D9" w14:textId="77777777" w:rsidR="00715433" w:rsidRPr="00715433" w:rsidRDefault="00715433" w:rsidP="00DF27EE">
      <w:pPr>
        <w:spacing w:line="360" w:lineRule="auto"/>
        <w:jc w:val="both"/>
        <w:rPr>
          <w:rFonts w:ascii="Palatino Linotype" w:hAnsi="Palatino Linotype" w:cs="Arial"/>
        </w:rPr>
      </w:pPr>
      <w:r w:rsidRPr="00715433">
        <w:rPr>
          <w:rFonts w:ascii="Palatino Linotype" w:hAnsi="Palatino Linotype" w:cs="Arial"/>
        </w:rPr>
        <w:lastRenderedPageBreak/>
        <w:t xml:space="preserve">Al respecto, para diferenciar el derecho de petición del derecho de acceso a la información, resulta conducente señalar que José Guadalupe Robles, conceptualiza el derecho a la información como: </w:t>
      </w:r>
    </w:p>
    <w:p w14:paraId="452310A9" w14:textId="77777777" w:rsidR="00715433" w:rsidRPr="00DB1E6F" w:rsidRDefault="00715433" w:rsidP="00DF27EE">
      <w:pPr>
        <w:jc w:val="both"/>
        <w:rPr>
          <w:rFonts w:ascii="Palatino Linotype" w:hAnsi="Palatino Linotype" w:cs="Arial"/>
          <w:sz w:val="22"/>
          <w:szCs w:val="22"/>
        </w:rPr>
      </w:pPr>
    </w:p>
    <w:p w14:paraId="6D42F656" w14:textId="77777777" w:rsidR="00715433" w:rsidRPr="00DB1E6F" w:rsidRDefault="00715433" w:rsidP="00DF27EE">
      <w:pPr>
        <w:tabs>
          <w:tab w:val="left" w:pos="8222"/>
        </w:tabs>
        <w:ind w:left="851" w:right="992"/>
        <w:jc w:val="both"/>
        <w:rPr>
          <w:rFonts w:ascii="Palatino Linotype" w:hAnsi="Palatino Linotype" w:cs="Arial"/>
          <w:i/>
          <w:sz w:val="22"/>
          <w:szCs w:val="22"/>
        </w:rPr>
      </w:pPr>
      <w:r w:rsidRPr="00DB1E6F">
        <w:rPr>
          <w:rFonts w:ascii="Palatino Linotype" w:hAnsi="Palatino Linotype" w:cs="Arial"/>
          <w:b/>
          <w:i/>
          <w:sz w:val="22"/>
          <w:szCs w:val="22"/>
        </w:rPr>
        <w:t>“</w:t>
      </w:r>
      <w:r w:rsidRPr="00DB1E6F">
        <w:rPr>
          <w:rFonts w:ascii="Palatino Linotype" w:hAnsi="Palatino Linotype" w:cs="Arial"/>
          <w:i/>
          <w:sz w:val="22"/>
          <w:szCs w:val="22"/>
        </w:rPr>
        <w:t xml:space="preserve">un derecho fundamental tanto de carácter individual como colectivo, cuyas limitaciones deben estar establecidas en la ley, así como una garantía de que la información sea transmitida con </w:t>
      </w:r>
      <w:r w:rsidRPr="00DB1E6F">
        <w:rPr>
          <w:rFonts w:ascii="Palatino Linotype" w:eastAsia="MS Mincho" w:hAnsi="Palatino Linotype"/>
          <w:i/>
          <w:sz w:val="22"/>
          <w:szCs w:val="22"/>
          <w:shd w:val="clear" w:color="auto" w:fill="FFFFFF"/>
          <w:lang w:val="es-ES_tradnl"/>
        </w:rPr>
        <w:t>claridad</w:t>
      </w:r>
      <w:r w:rsidRPr="00DB1E6F">
        <w:rPr>
          <w:rFonts w:ascii="Palatino Linotype" w:hAnsi="Palatino Linotype" w:cs="Arial"/>
          <w:i/>
          <w:sz w:val="22"/>
          <w:szCs w:val="22"/>
        </w:rPr>
        <w:t xml:space="preserve"> y objetividad, por cuanto a que es un bien jurídico que coadyuva al desarrollo de las personas y a la formación de opinión pública de calidad para poder participar y luego influir en la vida pública.</w:t>
      </w:r>
      <w:r w:rsidRPr="00DB1E6F">
        <w:rPr>
          <w:rFonts w:ascii="Palatino Linotype" w:hAnsi="Palatino Linotype" w:cs="Arial"/>
          <w:b/>
          <w:i/>
          <w:sz w:val="22"/>
          <w:szCs w:val="22"/>
        </w:rPr>
        <w:t>”</w:t>
      </w:r>
      <w:r w:rsidRPr="00DB1E6F">
        <w:rPr>
          <w:rFonts w:ascii="Palatino Linotype" w:hAnsi="Palatino Linotype" w:cs="Arial"/>
          <w:i/>
          <w:sz w:val="22"/>
          <w:szCs w:val="22"/>
        </w:rPr>
        <w:t xml:space="preserve"> (Sic) </w:t>
      </w:r>
    </w:p>
    <w:p w14:paraId="3CF1445E" w14:textId="77777777" w:rsidR="00715433" w:rsidRPr="00DB1E6F" w:rsidRDefault="00715433" w:rsidP="00DF27EE">
      <w:pPr>
        <w:ind w:right="901"/>
        <w:jc w:val="both"/>
        <w:rPr>
          <w:rFonts w:ascii="Palatino Linotype" w:hAnsi="Palatino Linotype" w:cs="Arial"/>
          <w:i/>
          <w:sz w:val="22"/>
          <w:szCs w:val="22"/>
        </w:rPr>
      </w:pPr>
    </w:p>
    <w:p w14:paraId="0ED89F32" w14:textId="77777777" w:rsidR="00715433" w:rsidRPr="00715433" w:rsidRDefault="00715433" w:rsidP="00DF27EE">
      <w:pPr>
        <w:spacing w:line="360" w:lineRule="auto"/>
        <w:jc w:val="both"/>
        <w:rPr>
          <w:rFonts w:ascii="Palatino Linotype" w:hAnsi="Palatino Linotype"/>
        </w:rPr>
      </w:pPr>
      <w:r w:rsidRPr="00715433">
        <w:rPr>
          <w:rFonts w:ascii="Palatino Linotype" w:hAnsi="Palatino Linotype" w:cs="Arial"/>
        </w:rPr>
        <w:t xml:space="preserve">Ahora bien, el derecho </w:t>
      </w:r>
      <w:r w:rsidRPr="00715433">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275FFADC" w14:textId="77777777" w:rsidR="00715433" w:rsidRPr="00715433" w:rsidRDefault="00715433" w:rsidP="00DF27EE">
      <w:pPr>
        <w:spacing w:line="360" w:lineRule="auto"/>
        <w:jc w:val="both"/>
        <w:rPr>
          <w:rFonts w:ascii="Palatino Linotype" w:hAnsi="Palatino Linotype"/>
        </w:rPr>
      </w:pPr>
    </w:p>
    <w:p w14:paraId="28279E85" w14:textId="77777777" w:rsidR="00715433" w:rsidRPr="00715433" w:rsidRDefault="00715433" w:rsidP="00DF27EE">
      <w:pPr>
        <w:spacing w:line="360" w:lineRule="auto"/>
        <w:jc w:val="both"/>
        <w:rPr>
          <w:rFonts w:ascii="Palatino Linotype" w:hAnsi="Palatino Linotype" w:cs="Arial"/>
        </w:rPr>
      </w:pPr>
      <w:r w:rsidRPr="00715433">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12F90A91" w14:textId="77777777" w:rsidR="00715433" w:rsidRPr="00715433" w:rsidRDefault="00715433" w:rsidP="00DF27EE">
      <w:pPr>
        <w:spacing w:line="360" w:lineRule="auto"/>
        <w:jc w:val="both"/>
        <w:rPr>
          <w:rFonts w:ascii="Palatino Linotype" w:hAnsi="Palatino Linotype" w:cs="Arial"/>
        </w:rPr>
      </w:pPr>
    </w:p>
    <w:p w14:paraId="771723A1" w14:textId="77777777" w:rsidR="00715433" w:rsidRPr="00715433" w:rsidRDefault="00715433" w:rsidP="00DF27EE">
      <w:pPr>
        <w:spacing w:line="360" w:lineRule="auto"/>
        <w:jc w:val="both"/>
        <w:rPr>
          <w:rFonts w:ascii="Palatino Linotype" w:hAnsi="Palatino Linotype" w:cs="Arial"/>
        </w:rPr>
      </w:pPr>
      <w:r w:rsidRPr="00715433">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w:t>
      </w:r>
      <w:r w:rsidRPr="00715433">
        <w:rPr>
          <w:rFonts w:ascii="Palatino Linotype" w:hAnsi="Palatino Linotype" w:cs="Arial"/>
        </w:rPr>
        <w:lastRenderedPageBreak/>
        <w:t xml:space="preserve">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14:paraId="4DBED837" w14:textId="77777777" w:rsidR="00715433" w:rsidRPr="00715433" w:rsidRDefault="00715433" w:rsidP="00DF27EE">
      <w:pPr>
        <w:spacing w:line="360" w:lineRule="auto"/>
        <w:jc w:val="both"/>
        <w:rPr>
          <w:rFonts w:ascii="Palatino Linotype" w:hAnsi="Palatino Linotype" w:cs="Arial"/>
        </w:rPr>
      </w:pPr>
    </w:p>
    <w:p w14:paraId="2D799238" w14:textId="77777777" w:rsidR="00715433" w:rsidRPr="00715433" w:rsidRDefault="00715433" w:rsidP="00DF27EE">
      <w:pPr>
        <w:spacing w:line="360" w:lineRule="auto"/>
        <w:jc w:val="both"/>
        <w:rPr>
          <w:rFonts w:ascii="Palatino Linotype" w:hAnsi="Palatino Linotype" w:cs="Arial"/>
        </w:rPr>
      </w:pPr>
      <w:r w:rsidRPr="00715433">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14:paraId="2BEB38D3" w14:textId="77777777" w:rsidR="00715433" w:rsidRPr="00715433" w:rsidRDefault="00715433" w:rsidP="00DF27EE">
      <w:pPr>
        <w:spacing w:line="360" w:lineRule="auto"/>
        <w:jc w:val="both"/>
        <w:rPr>
          <w:rFonts w:ascii="Palatino Linotype" w:hAnsi="Palatino Linotype" w:cs="Arial"/>
        </w:rPr>
      </w:pPr>
    </w:p>
    <w:p w14:paraId="79EFBF41" w14:textId="72D04DCC" w:rsidR="00715433" w:rsidRPr="00715433" w:rsidRDefault="00715433" w:rsidP="00DF27EE">
      <w:pPr>
        <w:spacing w:line="360" w:lineRule="auto"/>
        <w:jc w:val="both"/>
        <w:rPr>
          <w:rFonts w:ascii="Palatino Linotype" w:hAnsi="Palatino Linotype" w:cs="Arial"/>
        </w:rPr>
      </w:pPr>
      <w:r w:rsidRPr="00715433">
        <w:rPr>
          <w:rFonts w:ascii="Palatino Linotype" w:hAnsi="Palatino Linotype" w:cs="Arial"/>
        </w:rPr>
        <w:t>Lo anterior, tiene sustento en los artículos y XXII; 4; 11 y 12 de la Ley de Transparencia y Acceso a la Información Pública del Estado de México y Municipios:</w:t>
      </w:r>
    </w:p>
    <w:p w14:paraId="7D892130" w14:textId="77777777" w:rsidR="00715433" w:rsidRPr="00715433" w:rsidRDefault="00715433" w:rsidP="00DF27EE">
      <w:pPr>
        <w:jc w:val="both"/>
        <w:rPr>
          <w:rFonts w:ascii="Palatino Linotype" w:hAnsi="Palatino Linotype" w:cs="Arial"/>
        </w:rPr>
      </w:pPr>
    </w:p>
    <w:p w14:paraId="10CB22F4" w14:textId="77777777" w:rsidR="00715433" w:rsidRPr="00715433" w:rsidRDefault="00715433" w:rsidP="00DF27EE">
      <w:pPr>
        <w:tabs>
          <w:tab w:val="left" w:pos="8222"/>
        </w:tabs>
        <w:ind w:left="851" w:right="992"/>
        <w:jc w:val="both"/>
        <w:rPr>
          <w:rFonts w:ascii="Palatino Linotype" w:hAnsi="Palatino Linotype" w:cs="Arial"/>
          <w:bCs/>
          <w:i/>
          <w:noProof/>
          <w:sz w:val="22"/>
        </w:rPr>
      </w:pPr>
      <w:r w:rsidRPr="00715433">
        <w:rPr>
          <w:rFonts w:ascii="Palatino Linotype" w:hAnsi="Palatino Linotype" w:cs="Arial"/>
          <w:b/>
          <w:bCs/>
          <w:i/>
          <w:noProof/>
          <w:sz w:val="22"/>
        </w:rPr>
        <w:t xml:space="preserve">“Artículo 3. Para los efectos </w:t>
      </w:r>
      <w:r w:rsidRPr="00715433">
        <w:rPr>
          <w:rFonts w:ascii="Palatino Linotype" w:hAnsi="Palatino Linotype" w:cs="Arial"/>
          <w:b/>
          <w:i/>
          <w:sz w:val="22"/>
          <w:szCs w:val="22"/>
        </w:rPr>
        <w:t>de</w:t>
      </w:r>
      <w:r w:rsidRPr="00715433">
        <w:rPr>
          <w:rFonts w:ascii="Palatino Linotype" w:hAnsi="Palatino Linotype" w:cs="Arial"/>
          <w:b/>
          <w:bCs/>
          <w:i/>
          <w:noProof/>
          <w:sz w:val="22"/>
        </w:rPr>
        <w:t xml:space="preserve"> la presente Ley se entenderá por: </w:t>
      </w:r>
      <w:r w:rsidRPr="00715433">
        <w:rPr>
          <w:rFonts w:ascii="Palatino Linotype" w:hAnsi="Palatino Linotype" w:cs="Arial"/>
          <w:bCs/>
          <w:i/>
          <w:noProof/>
          <w:sz w:val="22"/>
        </w:rPr>
        <w:t>…</w:t>
      </w:r>
    </w:p>
    <w:p w14:paraId="5C08AF80" w14:textId="77777777" w:rsidR="00715433" w:rsidRPr="00715433" w:rsidRDefault="00715433" w:rsidP="00DF27EE">
      <w:pPr>
        <w:tabs>
          <w:tab w:val="left" w:pos="8222"/>
        </w:tabs>
        <w:ind w:left="851" w:right="992"/>
        <w:jc w:val="both"/>
        <w:rPr>
          <w:rFonts w:ascii="Palatino Linotype" w:hAnsi="Palatino Linotype" w:cs="Arial"/>
          <w:bCs/>
          <w:i/>
          <w:noProof/>
          <w:sz w:val="22"/>
        </w:rPr>
      </w:pPr>
      <w:r w:rsidRPr="00715433">
        <w:rPr>
          <w:rFonts w:ascii="Palatino Linotype" w:hAnsi="Palatino Linotype" w:cs="Arial"/>
          <w:bCs/>
          <w:i/>
          <w:noProof/>
          <w:sz w:val="22"/>
        </w:rPr>
        <w:t>…</w:t>
      </w:r>
    </w:p>
    <w:p w14:paraId="15C2713B" w14:textId="77777777" w:rsidR="00715433" w:rsidRPr="00715433" w:rsidRDefault="00715433" w:rsidP="00DF27EE">
      <w:pPr>
        <w:tabs>
          <w:tab w:val="left" w:pos="8222"/>
        </w:tabs>
        <w:ind w:left="851" w:right="992"/>
        <w:jc w:val="both"/>
        <w:rPr>
          <w:rFonts w:ascii="Palatino Linotype" w:hAnsi="Palatino Linotype" w:cs="Arial"/>
          <w:bCs/>
          <w:i/>
          <w:noProof/>
          <w:sz w:val="22"/>
        </w:rPr>
      </w:pPr>
      <w:r w:rsidRPr="00715433">
        <w:rPr>
          <w:rFonts w:ascii="Palatino Linotype" w:hAnsi="Palatino Linotype" w:cs="Arial"/>
          <w:b/>
          <w:bCs/>
          <w:i/>
          <w:noProof/>
          <w:sz w:val="22"/>
        </w:rPr>
        <w:t>XXII.</w:t>
      </w:r>
      <w:r w:rsidRPr="00715433">
        <w:rPr>
          <w:rFonts w:ascii="Palatino Linotype" w:hAnsi="Palatino Linotype" w:cs="Arial"/>
          <w:bCs/>
          <w:i/>
          <w:noProof/>
          <w:sz w:val="22"/>
        </w:rPr>
        <w:t xml:space="preserve"> </w:t>
      </w:r>
      <w:r w:rsidRPr="00715433">
        <w:rPr>
          <w:rFonts w:ascii="Palatino Linotype" w:hAnsi="Palatino Linotype" w:cs="Arial"/>
          <w:b/>
          <w:bCs/>
          <w:i/>
          <w:noProof/>
          <w:sz w:val="22"/>
        </w:rPr>
        <w:t>Información de interés público</w:t>
      </w:r>
      <w:r w:rsidRPr="00715433">
        <w:rPr>
          <w:rFonts w:ascii="Palatino Linotype" w:hAnsi="Palatino Linotype" w:cs="Arial"/>
          <w:bCs/>
          <w:i/>
          <w:noProof/>
          <w:sz w:val="22"/>
        </w:rPr>
        <w:t xml:space="preserve">: Se refiere a la información que resulta relevante o beneficiosa para la sociedad y no simplemente de interés individual, cuya divulgación resulta útil para que el público comprenda las actividades que llevan a cabo los sujetos obligados; </w:t>
      </w:r>
    </w:p>
    <w:p w14:paraId="5F7EA4CC" w14:textId="77777777" w:rsidR="00715433" w:rsidRPr="00715433" w:rsidRDefault="00715433" w:rsidP="00DF27EE">
      <w:pPr>
        <w:tabs>
          <w:tab w:val="left" w:pos="8222"/>
        </w:tabs>
        <w:ind w:left="851" w:right="992"/>
        <w:jc w:val="both"/>
        <w:rPr>
          <w:rFonts w:ascii="Palatino Linotype" w:hAnsi="Palatino Linotype" w:cs="Arial"/>
          <w:bCs/>
          <w:i/>
          <w:noProof/>
          <w:sz w:val="22"/>
        </w:rPr>
      </w:pPr>
      <w:r w:rsidRPr="00715433">
        <w:rPr>
          <w:rFonts w:ascii="Palatino Linotype" w:hAnsi="Palatino Linotype" w:cs="Arial"/>
          <w:b/>
          <w:bCs/>
          <w:i/>
          <w:noProof/>
          <w:sz w:val="22"/>
        </w:rPr>
        <w:t>Artículo 4.</w:t>
      </w:r>
      <w:r w:rsidRPr="00715433">
        <w:rPr>
          <w:rFonts w:ascii="Palatino Linotype" w:hAnsi="Palatino Linotype" w:cs="Arial"/>
          <w:bCs/>
          <w:i/>
          <w:noProof/>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8850113" w14:textId="77777777" w:rsidR="00715433" w:rsidRPr="00715433" w:rsidRDefault="00715433" w:rsidP="00DF27EE">
      <w:pPr>
        <w:tabs>
          <w:tab w:val="left" w:pos="8222"/>
        </w:tabs>
        <w:ind w:left="851" w:right="992"/>
        <w:jc w:val="both"/>
        <w:rPr>
          <w:rFonts w:ascii="Palatino Linotype" w:hAnsi="Palatino Linotype" w:cs="Arial"/>
          <w:bCs/>
          <w:i/>
          <w:noProof/>
          <w:sz w:val="22"/>
        </w:rPr>
      </w:pPr>
      <w:r w:rsidRPr="00715433">
        <w:rPr>
          <w:rFonts w:ascii="Palatino Linotype" w:hAnsi="Palatino Linotype" w:cs="Arial"/>
          <w:bCs/>
          <w:i/>
          <w:noProof/>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4186FD02" w14:textId="77777777" w:rsidR="00715433" w:rsidRPr="00715433" w:rsidRDefault="00715433" w:rsidP="00DF27EE">
      <w:pPr>
        <w:tabs>
          <w:tab w:val="left" w:pos="8222"/>
        </w:tabs>
        <w:ind w:left="851" w:right="992"/>
        <w:jc w:val="both"/>
        <w:rPr>
          <w:rFonts w:ascii="Palatino Linotype" w:hAnsi="Palatino Linotype" w:cs="Arial"/>
          <w:bCs/>
          <w:i/>
          <w:noProof/>
          <w:sz w:val="22"/>
        </w:rPr>
      </w:pPr>
      <w:r w:rsidRPr="00715433">
        <w:rPr>
          <w:rFonts w:ascii="Palatino Linotype" w:hAnsi="Palatino Linotype" w:cs="Arial"/>
          <w:bCs/>
          <w:i/>
          <w:noProof/>
          <w:sz w:val="22"/>
        </w:rPr>
        <w:lastRenderedPageBreak/>
        <w:t xml:space="preserve">Los sujetos obligados deben poner en práctica, políticas y programas de acceso a la información que se apeguen a criterios de publicidad, veracidad, oportunidad, precisión y suficiencia en beneficio de los solicitantes.  </w:t>
      </w:r>
    </w:p>
    <w:p w14:paraId="72A51E06" w14:textId="77777777" w:rsidR="00715433" w:rsidRPr="00715433" w:rsidRDefault="00715433" w:rsidP="00DF27EE">
      <w:pPr>
        <w:tabs>
          <w:tab w:val="left" w:pos="8222"/>
        </w:tabs>
        <w:ind w:left="851" w:right="992"/>
        <w:jc w:val="both"/>
        <w:rPr>
          <w:rFonts w:ascii="Palatino Linotype" w:hAnsi="Palatino Linotype" w:cs="Arial"/>
          <w:bCs/>
          <w:i/>
          <w:noProof/>
          <w:sz w:val="22"/>
        </w:rPr>
      </w:pPr>
      <w:r w:rsidRPr="00715433">
        <w:rPr>
          <w:rFonts w:ascii="Palatino Linotype" w:hAnsi="Palatino Linotype" w:cs="Arial"/>
          <w:b/>
          <w:bCs/>
          <w:i/>
          <w:noProof/>
          <w:sz w:val="22"/>
        </w:rPr>
        <w:t>Artículo 11.-</w:t>
      </w:r>
      <w:r w:rsidRPr="00715433">
        <w:rPr>
          <w:rFonts w:ascii="Palatino Linotype" w:hAnsi="Palatino Linotype" w:cs="Arial"/>
          <w:bCs/>
          <w:i/>
          <w:noProof/>
          <w:sz w:val="22"/>
        </w:rPr>
        <w:t xml:space="preserve"> Los Sujetos Obligados sólo proporcionarán la información que generen en el ejercicio de sus atribuciones.”</w:t>
      </w:r>
    </w:p>
    <w:p w14:paraId="437DC663" w14:textId="77777777" w:rsidR="00715433" w:rsidRPr="00715433" w:rsidRDefault="00715433" w:rsidP="00DF27EE">
      <w:pPr>
        <w:ind w:left="851" w:right="901"/>
        <w:jc w:val="both"/>
        <w:rPr>
          <w:rFonts w:ascii="Palatino Linotype" w:hAnsi="Palatino Linotype" w:cs="Arial"/>
          <w:bCs/>
          <w:i/>
          <w:noProof/>
          <w:sz w:val="22"/>
        </w:rPr>
      </w:pPr>
    </w:p>
    <w:p w14:paraId="4B30A7B2" w14:textId="77777777" w:rsidR="00715433" w:rsidRPr="00715433" w:rsidRDefault="00715433" w:rsidP="00DF27EE">
      <w:pPr>
        <w:spacing w:line="360" w:lineRule="auto"/>
        <w:jc w:val="both"/>
        <w:rPr>
          <w:rFonts w:ascii="Palatino Linotype" w:hAnsi="Palatino Linotype" w:cs="Arial"/>
        </w:rPr>
      </w:pPr>
      <w:r w:rsidRPr="00715433">
        <w:rPr>
          <w:rFonts w:ascii="Palatino Linotype" w:hAnsi="Palatino Linotype" w:cs="Arial"/>
        </w:rPr>
        <w:t>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249E2870" w14:textId="77777777" w:rsidR="00715433" w:rsidRPr="00715433" w:rsidRDefault="00715433" w:rsidP="00DF27EE">
      <w:pPr>
        <w:spacing w:line="360" w:lineRule="auto"/>
        <w:jc w:val="both"/>
        <w:rPr>
          <w:rFonts w:ascii="Palatino Linotype" w:hAnsi="Palatino Linotype" w:cs="Arial"/>
        </w:rPr>
      </w:pPr>
    </w:p>
    <w:p w14:paraId="6282232F" w14:textId="77777777" w:rsidR="00715433" w:rsidRPr="00715433" w:rsidRDefault="00715433" w:rsidP="00DF27EE">
      <w:pPr>
        <w:spacing w:line="360" w:lineRule="auto"/>
        <w:jc w:val="both"/>
        <w:rPr>
          <w:rFonts w:ascii="Palatino Linotype" w:hAnsi="Palatino Linotype" w:cs="Arial"/>
        </w:rPr>
      </w:pPr>
      <w:r w:rsidRPr="00715433">
        <w:rPr>
          <w:rFonts w:ascii="Palatino Linotype" w:hAnsi="Palatino Linotype" w:cs="Arial"/>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715433">
        <w:rPr>
          <w:rFonts w:ascii="Palatino Linotype" w:hAnsi="Palatino Linotype" w:cs="Arial"/>
          <w:b/>
        </w:rPr>
        <w:t>cualquier otro registro que documente el ejercicio de las facultades, funciones y competencias de los sujetos obligados</w:t>
      </w:r>
      <w:r w:rsidRPr="00715433">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14:paraId="358C9B64" w14:textId="77777777" w:rsidR="00715433" w:rsidRPr="00715433" w:rsidRDefault="00715433" w:rsidP="00DF27EE">
      <w:pPr>
        <w:spacing w:line="360" w:lineRule="auto"/>
        <w:jc w:val="both"/>
        <w:rPr>
          <w:rFonts w:ascii="Palatino Linotype" w:hAnsi="Palatino Linotype" w:cs="Arial"/>
        </w:rPr>
      </w:pPr>
    </w:p>
    <w:p w14:paraId="6E321295" w14:textId="77777777" w:rsidR="00715433" w:rsidRPr="00715433" w:rsidRDefault="00715433" w:rsidP="00DF27EE">
      <w:pPr>
        <w:spacing w:line="360" w:lineRule="auto"/>
        <w:jc w:val="both"/>
        <w:rPr>
          <w:rFonts w:ascii="Palatino Linotype" w:hAnsi="Palatino Linotype" w:cs="Arial"/>
        </w:rPr>
      </w:pPr>
      <w:r w:rsidRPr="00715433">
        <w:rPr>
          <w:rFonts w:ascii="Palatino Linotype" w:hAnsi="Palatino Linotype" w:cs="Arial"/>
        </w:rPr>
        <w:t xml:space="preserve">Por otro lado, así como la </w:t>
      </w:r>
      <w:r w:rsidRPr="00715433">
        <w:rPr>
          <w:rFonts w:ascii="Palatino Linotype" w:hAnsi="Palatino Linotype" w:cs="Arial"/>
          <w:color w:val="000000" w:themeColor="text1"/>
        </w:rPr>
        <w:t>Constitución Política de los Estados Unidos Mexicanos, la Constitución Política del Estado Libre del Estado de México</w:t>
      </w:r>
      <w:r w:rsidRPr="00715433">
        <w:rPr>
          <w:rFonts w:ascii="Palatino Linotype" w:hAnsi="Palatino Linotype" w:cs="Arial"/>
        </w:rPr>
        <w:t xml:space="preserve"> y la Ley de Transparencia y Acceso a la Información Pública del Estado de México y Municipios otorgan a los particulares el derecho de acceder a los documentos generados o en posesión de las autoridades; también lo es que, la obligación de proporcionar información no </w:t>
      </w:r>
      <w:r w:rsidRPr="00715433">
        <w:rPr>
          <w:rFonts w:ascii="Palatino Linotype" w:hAnsi="Palatino Linotype" w:cs="Arial"/>
        </w:rPr>
        <w:lastRenderedPageBreak/>
        <w:t>comprende el procesamiento de la misma, ni el presentarla conforme al interés del solicitante ya que no estarán constreñidos a generarla, resumirla, efectuar cálculos o practicar investigaciones.</w:t>
      </w:r>
    </w:p>
    <w:p w14:paraId="11FFD45E" w14:textId="77777777" w:rsidR="00715433" w:rsidRPr="00715433" w:rsidRDefault="00715433" w:rsidP="00DF27EE">
      <w:pPr>
        <w:ind w:right="902"/>
        <w:jc w:val="both"/>
        <w:rPr>
          <w:rFonts w:ascii="Palatino Linotype" w:hAnsi="Palatino Linotype" w:cs="Arial"/>
          <w:i/>
          <w:sz w:val="22"/>
          <w:szCs w:val="22"/>
        </w:rPr>
      </w:pPr>
    </w:p>
    <w:p w14:paraId="1E82E5E7" w14:textId="77777777" w:rsidR="00715433" w:rsidRPr="00715433" w:rsidRDefault="00715433" w:rsidP="00DF27EE">
      <w:pPr>
        <w:spacing w:line="360" w:lineRule="auto"/>
        <w:jc w:val="both"/>
        <w:rPr>
          <w:rFonts w:ascii="Palatino Linotype" w:hAnsi="Palatino Linotype" w:cs="Arial"/>
          <w:b/>
          <w:u w:val="single"/>
        </w:rPr>
      </w:pPr>
      <w:r w:rsidRPr="00715433">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w:t>
      </w:r>
      <w:r w:rsidRPr="00715433">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715433">
        <w:rPr>
          <w:rFonts w:ascii="Palatino Linotype" w:hAnsi="Palatino Linotype" w:cs="Arial"/>
          <w:bCs/>
          <w:lang w:eastAsia="es-CO"/>
        </w:rPr>
        <w:t xml:space="preserve">segundo supuesto </w:t>
      </w:r>
      <w:r w:rsidRPr="00715433">
        <w:rPr>
          <w:rFonts w:ascii="Palatino Linotype" w:hAnsi="Palatino Linotype" w:cs="Arial"/>
          <w:b/>
          <w:bCs/>
          <w:u w:val="single"/>
          <w:lang w:eastAsia="es-CO"/>
        </w:rPr>
        <w:t>la solicitud de acceso a la información pública se encamina primordialmente a</w:t>
      </w:r>
      <w:r w:rsidRPr="00715433">
        <w:rPr>
          <w:rFonts w:ascii="Palatino Linotype" w:hAnsi="Palatino Linotype" w:cs="Arial"/>
          <w:b/>
          <w:u w:val="single"/>
        </w:rPr>
        <w:t xml:space="preserve"> permitir el </w:t>
      </w:r>
      <w:r w:rsidRPr="00715433">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715433">
        <w:rPr>
          <w:rFonts w:ascii="Palatino Linotype" w:hAnsi="Palatino Linotype" w:cs="Arial"/>
          <w:b/>
          <w:u w:val="single"/>
        </w:rPr>
        <w:t xml:space="preserve">la autoridad. </w:t>
      </w:r>
    </w:p>
    <w:p w14:paraId="57ED53A1" w14:textId="77777777" w:rsidR="00715433" w:rsidRPr="00C77DCA" w:rsidRDefault="00715433" w:rsidP="00DF27EE">
      <w:pPr>
        <w:widowControl w:val="0"/>
        <w:tabs>
          <w:tab w:val="left" w:pos="1701"/>
          <w:tab w:val="left" w:pos="1843"/>
        </w:tabs>
        <w:autoSpaceDE w:val="0"/>
        <w:autoSpaceDN w:val="0"/>
        <w:adjustRightInd w:val="0"/>
        <w:spacing w:line="360" w:lineRule="auto"/>
        <w:jc w:val="both"/>
        <w:rPr>
          <w:rFonts w:ascii="Palatino Linotype" w:eastAsia="Calibri" w:hAnsi="Palatino Linotype" w:cs="Arial"/>
          <w:lang w:eastAsia="es-MX"/>
        </w:rPr>
      </w:pPr>
    </w:p>
    <w:p w14:paraId="32B8E62E" w14:textId="77777777" w:rsidR="00D8100E" w:rsidRPr="00C77DCA" w:rsidRDefault="00D8100E" w:rsidP="00DF27EE">
      <w:pPr>
        <w:spacing w:line="360" w:lineRule="auto"/>
        <w:contextualSpacing/>
        <w:jc w:val="both"/>
        <w:rPr>
          <w:rFonts w:ascii="Palatino Linotype" w:hAnsi="Palatino Linotype" w:cs="Arial"/>
        </w:rPr>
      </w:pPr>
      <w:r w:rsidRPr="00C77DCA">
        <w:rPr>
          <w:rFonts w:ascii="Palatino Linotype" w:hAnsi="Palatino Linotype" w:cs="Arial"/>
        </w:rPr>
        <w:t xml:space="preserve">Es toral señalar que, si </w:t>
      </w:r>
      <w:r w:rsidRPr="00C77DCA">
        <w:rPr>
          <w:rFonts w:ascii="Palatino Linotype" w:hAnsi="Palatino Linotype" w:cs="Arial"/>
          <w:b/>
        </w:rPr>
        <w:t>EL SUJETO OBLIGADO</w:t>
      </w:r>
      <w:r w:rsidRPr="00C77DCA">
        <w:rPr>
          <w:rFonts w:ascii="Palatino Linotype" w:hAnsi="Palatino Linotype" w:cs="Arial"/>
        </w:rPr>
        <w:t xml:space="preserve"> advierte que dentro de la información que se ordena su entrega, se contienen datos personales que sean susceptibles de ser clasificados como confidenciales, de manera enunciativa mas no limitativa, tales como el domicilio de particulares, CURP o datos de identificación de particulares, deberá entregar la información de mérito en versión pública y emitir el Acuerdo de Clasificación en el que se sustenten dichas versiones públicas.</w:t>
      </w:r>
    </w:p>
    <w:p w14:paraId="7A634175" w14:textId="77777777" w:rsidR="00D8100E" w:rsidRPr="00C77DCA" w:rsidRDefault="00D8100E" w:rsidP="00DF27EE">
      <w:pPr>
        <w:spacing w:line="360" w:lineRule="auto"/>
        <w:contextualSpacing/>
        <w:jc w:val="both"/>
        <w:rPr>
          <w:rFonts w:ascii="Palatino Linotype" w:hAnsi="Palatino Linotype" w:cs="Arial"/>
        </w:rPr>
      </w:pPr>
    </w:p>
    <w:p w14:paraId="4CD32209" w14:textId="01DBE060" w:rsidR="00D8100E" w:rsidRDefault="00D8100E" w:rsidP="00DF27EE">
      <w:pPr>
        <w:autoSpaceDE w:val="0"/>
        <w:autoSpaceDN w:val="0"/>
        <w:adjustRightInd w:val="0"/>
        <w:spacing w:line="360" w:lineRule="auto"/>
        <w:ind w:right="51"/>
        <w:contextualSpacing/>
        <w:jc w:val="both"/>
        <w:rPr>
          <w:rFonts w:ascii="Palatino Linotype" w:hAnsi="Palatino Linotype" w:cs="Arial"/>
        </w:rPr>
      </w:pPr>
      <w:r w:rsidRPr="00C77DCA">
        <w:rPr>
          <w:rFonts w:ascii="Palatino Linotype" w:hAnsi="Palatino Linotype" w:cs="Arial"/>
        </w:rPr>
        <w:t xml:space="preserve">En ese sentido, es de precisar que </w:t>
      </w:r>
      <w:r w:rsidRPr="00C77DCA">
        <w:rPr>
          <w:rFonts w:ascii="Palatino Linotype" w:eastAsia="Calibri" w:hAnsi="Palatino Linotype" w:cs="Bookman Old Style,Bold"/>
          <w:bCs/>
          <w:lang w:eastAsia="en-US"/>
        </w:rPr>
        <w:t xml:space="preserve">la clasificación de la información no se da por el simple mandato de la Ley, sino que </w:t>
      </w:r>
      <w:r w:rsidRPr="00C77DCA">
        <w:rPr>
          <w:rFonts w:ascii="Palatino Linotype" w:hAnsi="Palatino Linotype"/>
        </w:rPr>
        <w:t xml:space="preserve">es necesario que </w:t>
      </w:r>
      <w:r w:rsidRPr="00C77DCA">
        <w:rPr>
          <w:rFonts w:ascii="Palatino Linotype" w:hAnsi="Palatino Linotype"/>
          <w:b/>
        </w:rPr>
        <w:t xml:space="preserve">EL SUJETO OBLIGADO </w:t>
      </w:r>
      <w:r w:rsidRPr="00C77DCA">
        <w:rPr>
          <w:rFonts w:ascii="Palatino Linotype" w:hAnsi="Palatino Linotype"/>
        </w:rPr>
        <w:t xml:space="preserve">cuando clasifique algún documento o información, ya sea todo o en parte, debe atender lo dispuesto por </w:t>
      </w:r>
      <w:r w:rsidRPr="00C77DCA">
        <w:rPr>
          <w:rFonts w:ascii="Palatino Linotype" w:hAnsi="Palatino Linotype" w:cs="Arial"/>
        </w:rPr>
        <w:t xml:space="preserve">la Ley de la materia, siendo que dicha clasificación es un trabajo en </w:t>
      </w:r>
      <w:r w:rsidRPr="00C77DCA">
        <w:rPr>
          <w:rFonts w:ascii="Palatino Linotype" w:hAnsi="Palatino Linotype" w:cs="Arial"/>
        </w:rPr>
        <w:lastRenderedPageBreak/>
        <w:t xml:space="preserve">conjunto tanto de los </w:t>
      </w:r>
      <w:r w:rsidR="00E555B1">
        <w:rPr>
          <w:rFonts w:ascii="Palatino Linotype" w:hAnsi="Palatino Linotype" w:cs="Arial"/>
        </w:rPr>
        <w:t>servidores públicos h</w:t>
      </w:r>
      <w:r w:rsidRPr="00C77DCA">
        <w:rPr>
          <w:rFonts w:ascii="Palatino Linotype" w:hAnsi="Palatino Linotype" w:cs="Arial"/>
        </w:rPr>
        <w:t xml:space="preserve">abilitados, de las Unidades de Transparencia y del Comité de Transparencia del </w:t>
      </w:r>
      <w:r w:rsidRPr="00C77DCA">
        <w:rPr>
          <w:rFonts w:ascii="Palatino Linotype" w:hAnsi="Palatino Linotype" w:cs="Arial"/>
          <w:b/>
        </w:rPr>
        <w:t>SUJETO OBLIGADO</w:t>
      </w:r>
      <w:r w:rsidRPr="00C77DCA">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0B4423CC" w14:textId="77777777" w:rsidR="00EC7F6B" w:rsidRPr="00C77DCA" w:rsidRDefault="00EC7F6B" w:rsidP="00DF27EE">
      <w:pPr>
        <w:autoSpaceDE w:val="0"/>
        <w:autoSpaceDN w:val="0"/>
        <w:adjustRightInd w:val="0"/>
        <w:spacing w:line="360" w:lineRule="auto"/>
        <w:ind w:right="51"/>
        <w:contextualSpacing/>
        <w:jc w:val="both"/>
        <w:rPr>
          <w:rFonts w:ascii="Palatino Linotype" w:hAnsi="Palatino Linotype" w:cs="Arial"/>
        </w:rPr>
      </w:pPr>
    </w:p>
    <w:p w14:paraId="1A0A4417" w14:textId="77777777" w:rsidR="00D8100E" w:rsidRPr="00C77DCA" w:rsidRDefault="00D8100E" w:rsidP="00DF27EE">
      <w:pPr>
        <w:spacing w:line="360" w:lineRule="auto"/>
        <w:contextualSpacing/>
        <w:jc w:val="both"/>
        <w:rPr>
          <w:rFonts w:ascii="Palatino Linotype" w:hAnsi="Palatino Linotype" w:cs="Arial"/>
          <w:lang w:val="es-ES_tradnl"/>
        </w:rPr>
      </w:pPr>
      <w:r w:rsidRPr="00C77DCA">
        <w:rPr>
          <w:rFonts w:ascii="Palatino Linotype" w:hAnsi="Palatino Linotype"/>
        </w:rPr>
        <w:t xml:space="preserve">Ahora bien, en términos del artículo 143 de la Ley de Transparencia y Acceso a la Información Pública del Estado de México y Municipios, se deberá proceder a clasificar la información requerida </w:t>
      </w:r>
      <w:r w:rsidRPr="00C77DCA">
        <w:rPr>
          <w:rFonts w:ascii="Palatino Linotype" w:hAnsi="Palatino Linotype" w:cs="Arial"/>
          <w:lang w:val="es-ES_tradnl"/>
        </w:rPr>
        <w:t>mediante las formalidades de Ley, es decir,</w:t>
      </w:r>
      <w:r w:rsidRPr="00C77DCA">
        <w:rPr>
          <w:rFonts w:ascii="Palatino Linotype" w:hAnsi="Palatino Linotype" w:cs="Arial"/>
        </w:rPr>
        <w:t xml:space="preserve"> que el Comité de Transparencia del </w:t>
      </w:r>
      <w:r w:rsidRPr="00C77DCA">
        <w:rPr>
          <w:rFonts w:ascii="Palatino Linotype" w:hAnsi="Palatino Linotype" w:cs="Arial"/>
          <w:b/>
        </w:rPr>
        <w:t>SUJETO OBLIGADO</w:t>
      </w:r>
      <w:r w:rsidRPr="00C77DCA">
        <w:rPr>
          <w:rFonts w:ascii="Palatino Linotype" w:hAnsi="Palatino Linotype" w:cs="Arial"/>
        </w:rPr>
        <w:t xml:space="preserve"> emita el Acuerdo de Clasificación correspondiente</w:t>
      </w:r>
      <w:r w:rsidRPr="00C77DCA">
        <w:rPr>
          <w:rFonts w:ascii="Palatino Linotype" w:hAnsi="Palatino Linotype" w:cs="Arial"/>
          <w:lang w:val="es-ES_tradnl"/>
        </w:rPr>
        <w:t xml:space="preserve"> debidamente fundado y motivado, en </w:t>
      </w:r>
      <w:r w:rsidRPr="00C77DCA">
        <w:rPr>
          <w:rFonts w:ascii="Palatino Linotype" w:hAnsi="Palatino Linotype" w:cs="Arial"/>
          <w:noProof/>
          <w:lang w:eastAsia="es-MX"/>
        </w:rPr>
        <w:t>términos</w:t>
      </w:r>
      <w:r w:rsidRPr="00C77DCA">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16E2D9FC" w14:textId="77777777" w:rsidR="00D8100E" w:rsidRPr="00C77DCA" w:rsidRDefault="00D8100E" w:rsidP="00DF27EE">
      <w:pPr>
        <w:ind w:left="709" w:right="709"/>
        <w:contextualSpacing/>
        <w:jc w:val="center"/>
        <w:rPr>
          <w:rFonts w:ascii="Palatino Linotype" w:hAnsi="Palatino Linotype" w:cs="Arial"/>
          <w:b/>
          <w:i/>
          <w:sz w:val="22"/>
          <w:szCs w:val="22"/>
        </w:rPr>
      </w:pPr>
    </w:p>
    <w:p w14:paraId="17D151CB" w14:textId="77777777" w:rsidR="00D8100E" w:rsidRDefault="00D8100E" w:rsidP="00DF27EE">
      <w:pPr>
        <w:ind w:left="709" w:right="709"/>
        <w:contextualSpacing/>
        <w:jc w:val="center"/>
        <w:rPr>
          <w:rFonts w:ascii="Palatino Linotype" w:hAnsi="Palatino Linotype" w:cs="Arial"/>
          <w:b/>
          <w:i/>
          <w:sz w:val="22"/>
          <w:szCs w:val="22"/>
        </w:rPr>
      </w:pPr>
      <w:r w:rsidRPr="00C77DCA">
        <w:rPr>
          <w:rFonts w:ascii="Palatino Linotype" w:hAnsi="Palatino Linotype" w:cs="Arial"/>
          <w:b/>
          <w:i/>
          <w:sz w:val="22"/>
          <w:szCs w:val="22"/>
        </w:rPr>
        <w:t>Ley de Transparencia y Acceso a la Información Pública del Estado de México y Municipios</w:t>
      </w:r>
    </w:p>
    <w:p w14:paraId="543BA9E4" w14:textId="77777777" w:rsidR="00D8100E" w:rsidRPr="00C77DCA" w:rsidRDefault="00D8100E" w:rsidP="00DF27EE">
      <w:pPr>
        <w:autoSpaceDE w:val="0"/>
        <w:autoSpaceDN w:val="0"/>
        <w:adjustRightInd w:val="0"/>
        <w:ind w:left="709" w:right="709"/>
        <w:contextualSpacing/>
        <w:jc w:val="both"/>
        <w:rPr>
          <w:rFonts w:ascii="Palatino Linotype" w:hAnsi="Palatino Linotype" w:cs="Arial"/>
          <w:i/>
          <w:sz w:val="22"/>
          <w:szCs w:val="22"/>
          <w:lang w:eastAsia="es-MX"/>
        </w:rPr>
      </w:pPr>
      <w:r w:rsidRPr="00C77DCA">
        <w:rPr>
          <w:rFonts w:ascii="Palatino Linotype" w:hAnsi="Palatino Linotype" w:cs="Arial"/>
          <w:i/>
          <w:sz w:val="22"/>
          <w:szCs w:val="22"/>
          <w:lang w:eastAsia="es-MX"/>
        </w:rPr>
        <w:t>“</w:t>
      </w:r>
      <w:r w:rsidRPr="00C77DCA">
        <w:rPr>
          <w:rFonts w:ascii="Palatino Linotype" w:hAnsi="Palatino Linotype" w:cs="Arial"/>
          <w:b/>
          <w:i/>
          <w:sz w:val="22"/>
          <w:szCs w:val="22"/>
          <w:lang w:eastAsia="es-MX"/>
        </w:rPr>
        <w:t xml:space="preserve">Artículo 49. </w:t>
      </w:r>
      <w:r w:rsidRPr="00C77DCA">
        <w:rPr>
          <w:rFonts w:ascii="Palatino Linotype" w:hAnsi="Palatino Linotype" w:cs="Arial"/>
          <w:i/>
          <w:sz w:val="22"/>
          <w:szCs w:val="22"/>
          <w:lang w:eastAsia="es-MX"/>
        </w:rPr>
        <w:t xml:space="preserve">Los </w:t>
      </w:r>
      <w:r w:rsidRPr="00C77DCA">
        <w:rPr>
          <w:rFonts w:ascii="Palatino Linotype" w:hAnsi="Palatino Linotype" w:cs="Arial"/>
          <w:i/>
          <w:sz w:val="22"/>
          <w:szCs w:val="22"/>
        </w:rPr>
        <w:t>Comités</w:t>
      </w:r>
      <w:r w:rsidRPr="00C77DCA">
        <w:rPr>
          <w:rFonts w:ascii="Palatino Linotype" w:hAnsi="Palatino Linotype" w:cs="Arial"/>
          <w:i/>
          <w:sz w:val="22"/>
          <w:szCs w:val="22"/>
          <w:lang w:eastAsia="es-MX"/>
        </w:rPr>
        <w:t xml:space="preserve"> de Transparencia </w:t>
      </w:r>
      <w:r w:rsidRPr="00C77DCA">
        <w:rPr>
          <w:rFonts w:ascii="Palatino Linotype" w:hAnsi="Palatino Linotype"/>
          <w:i/>
          <w:sz w:val="22"/>
          <w:szCs w:val="22"/>
        </w:rPr>
        <w:t>tendrán</w:t>
      </w:r>
      <w:r w:rsidRPr="00C77DCA">
        <w:rPr>
          <w:rFonts w:ascii="Palatino Linotype" w:hAnsi="Palatino Linotype" w:cs="Arial"/>
          <w:i/>
          <w:sz w:val="22"/>
          <w:szCs w:val="22"/>
          <w:lang w:eastAsia="es-MX"/>
        </w:rPr>
        <w:t xml:space="preserve"> las siguientes atribuciones:</w:t>
      </w:r>
    </w:p>
    <w:p w14:paraId="0FF1852B" w14:textId="77777777" w:rsidR="00D8100E" w:rsidRPr="00C77DCA" w:rsidRDefault="00D8100E" w:rsidP="00DF27EE">
      <w:pPr>
        <w:autoSpaceDE w:val="0"/>
        <w:autoSpaceDN w:val="0"/>
        <w:adjustRightInd w:val="0"/>
        <w:ind w:left="709" w:right="709"/>
        <w:contextualSpacing/>
        <w:jc w:val="both"/>
        <w:rPr>
          <w:rFonts w:ascii="Palatino Linotype" w:hAnsi="Palatino Linotype" w:cs="Arial"/>
          <w:i/>
          <w:sz w:val="22"/>
          <w:szCs w:val="22"/>
          <w:lang w:eastAsia="es-MX"/>
        </w:rPr>
      </w:pPr>
      <w:r w:rsidRPr="00C77DCA">
        <w:rPr>
          <w:rFonts w:ascii="Palatino Linotype" w:hAnsi="Palatino Linotype" w:cs="Arial"/>
          <w:b/>
          <w:i/>
          <w:sz w:val="22"/>
          <w:szCs w:val="22"/>
          <w:lang w:eastAsia="es-MX"/>
        </w:rPr>
        <w:t>VIII.</w:t>
      </w:r>
      <w:r w:rsidRPr="00C77DCA">
        <w:rPr>
          <w:rFonts w:ascii="Palatino Linotype" w:hAnsi="Palatino Linotype" w:cs="Arial"/>
          <w:i/>
          <w:sz w:val="22"/>
          <w:szCs w:val="22"/>
          <w:lang w:eastAsia="es-MX"/>
        </w:rPr>
        <w:t xml:space="preserve"> </w:t>
      </w:r>
      <w:r w:rsidRPr="00C77DCA">
        <w:rPr>
          <w:rFonts w:ascii="Palatino Linotype" w:hAnsi="Palatino Linotype" w:cs="Arial"/>
          <w:b/>
          <w:i/>
          <w:sz w:val="22"/>
          <w:szCs w:val="22"/>
          <w:u w:val="single"/>
          <w:lang w:eastAsia="es-MX"/>
        </w:rPr>
        <w:t>Aprobar</w:t>
      </w:r>
      <w:r w:rsidRPr="00C77DCA">
        <w:rPr>
          <w:rFonts w:ascii="Palatino Linotype" w:hAnsi="Palatino Linotype" w:cs="Arial"/>
          <w:i/>
          <w:sz w:val="22"/>
          <w:szCs w:val="22"/>
          <w:lang w:eastAsia="es-MX"/>
        </w:rPr>
        <w:t xml:space="preserve">, </w:t>
      </w:r>
      <w:r w:rsidRPr="00C77DCA">
        <w:rPr>
          <w:rFonts w:ascii="Palatino Linotype" w:hAnsi="Palatino Linotype" w:cs="Arial"/>
          <w:i/>
          <w:sz w:val="22"/>
          <w:szCs w:val="22"/>
        </w:rPr>
        <w:t>modificar</w:t>
      </w:r>
      <w:r w:rsidRPr="00C77DCA">
        <w:rPr>
          <w:rFonts w:ascii="Palatino Linotype" w:hAnsi="Palatino Linotype" w:cs="Arial"/>
          <w:i/>
          <w:sz w:val="22"/>
          <w:szCs w:val="22"/>
          <w:lang w:eastAsia="es-MX"/>
        </w:rPr>
        <w:t xml:space="preserve"> o revocar </w:t>
      </w:r>
      <w:r w:rsidRPr="00C77DCA">
        <w:rPr>
          <w:rFonts w:ascii="Palatino Linotype" w:hAnsi="Palatino Linotype" w:cs="Arial"/>
          <w:b/>
          <w:i/>
          <w:sz w:val="22"/>
          <w:szCs w:val="22"/>
          <w:u w:val="single"/>
          <w:lang w:eastAsia="es-MX"/>
        </w:rPr>
        <w:t>la clasificación de la información</w:t>
      </w:r>
      <w:r w:rsidRPr="00C77DCA">
        <w:rPr>
          <w:rFonts w:ascii="Palatino Linotype" w:hAnsi="Palatino Linotype" w:cs="Arial"/>
          <w:i/>
          <w:sz w:val="22"/>
          <w:szCs w:val="22"/>
          <w:lang w:eastAsia="es-MX"/>
        </w:rPr>
        <w:t>;</w:t>
      </w:r>
    </w:p>
    <w:p w14:paraId="3F8E8755" w14:textId="77777777" w:rsidR="00D8100E" w:rsidRPr="00C77DCA" w:rsidRDefault="00D8100E" w:rsidP="00DF27EE">
      <w:pPr>
        <w:autoSpaceDE w:val="0"/>
        <w:autoSpaceDN w:val="0"/>
        <w:adjustRightInd w:val="0"/>
        <w:ind w:left="709" w:right="709"/>
        <w:contextualSpacing/>
        <w:jc w:val="both"/>
        <w:rPr>
          <w:rFonts w:ascii="Palatino Linotype" w:hAnsi="Palatino Linotype" w:cs="Arial"/>
          <w:i/>
          <w:sz w:val="22"/>
          <w:szCs w:val="22"/>
          <w:lang w:eastAsia="es-MX"/>
        </w:rPr>
      </w:pPr>
      <w:r w:rsidRPr="00C77DCA">
        <w:rPr>
          <w:rFonts w:ascii="Palatino Linotype" w:hAnsi="Palatino Linotype" w:cs="Arial"/>
          <w:b/>
          <w:i/>
          <w:sz w:val="22"/>
          <w:szCs w:val="22"/>
          <w:lang w:eastAsia="es-MX"/>
        </w:rPr>
        <w:t>Artículo 132.</w:t>
      </w:r>
      <w:r w:rsidRPr="00C77DCA">
        <w:rPr>
          <w:rFonts w:ascii="Palatino Linotype" w:hAnsi="Palatino Linotype" w:cs="Arial"/>
          <w:i/>
          <w:sz w:val="22"/>
          <w:szCs w:val="22"/>
          <w:lang w:eastAsia="es-MX"/>
        </w:rPr>
        <w:t xml:space="preserve"> La clasificación de la información se llevará a cabo en el momento en que:</w:t>
      </w:r>
    </w:p>
    <w:p w14:paraId="59EA9102" w14:textId="77777777" w:rsidR="00D8100E" w:rsidRPr="00C77DCA" w:rsidRDefault="00D8100E" w:rsidP="00DF27EE">
      <w:pPr>
        <w:autoSpaceDE w:val="0"/>
        <w:autoSpaceDN w:val="0"/>
        <w:adjustRightInd w:val="0"/>
        <w:ind w:left="709" w:right="709"/>
        <w:contextualSpacing/>
        <w:jc w:val="both"/>
        <w:rPr>
          <w:rFonts w:ascii="Palatino Linotype" w:hAnsi="Palatino Linotype" w:cs="Arial"/>
          <w:i/>
          <w:sz w:val="22"/>
          <w:szCs w:val="22"/>
          <w:lang w:eastAsia="es-MX"/>
        </w:rPr>
      </w:pPr>
      <w:r w:rsidRPr="00C77DCA">
        <w:rPr>
          <w:rFonts w:ascii="Palatino Linotype" w:hAnsi="Palatino Linotype" w:cs="Arial"/>
          <w:i/>
          <w:sz w:val="22"/>
          <w:szCs w:val="22"/>
          <w:lang w:eastAsia="es-MX"/>
        </w:rPr>
        <w:t>[…]</w:t>
      </w:r>
    </w:p>
    <w:p w14:paraId="16C9DE5C" w14:textId="77777777" w:rsidR="00D8100E" w:rsidRPr="00C77DCA" w:rsidRDefault="00D8100E" w:rsidP="00DF27EE">
      <w:pPr>
        <w:autoSpaceDE w:val="0"/>
        <w:autoSpaceDN w:val="0"/>
        <w:adjustRightInd w:val="0"/>
        <w:ind w:left="709" w:right="709"/>
        <w:contextualSpacing/>
        <w:jc w:val="both"/>
        <w:rPr>
          <w:rFonts w:ascii="Palatino Linotype" w:hAnsi="Palatino Linotype" w:cs="Arial"/>
          <w:i/>
          <w:sz w:val="22"/>
          <w:szCs w:val="22"/>
          <w:lang w:eastAsia="es-MX"/>
        </w:rPr>
      </w:pPr>
      <w:r w:rsidRPr="00C77DCA">
        <w:rPr>
          <w:rFonts w:ascii="Palatino Linotype" w:hAnsi="Palatino Linotype" w:cs="Arial"/>
          <w:b/>
          <w:i/>
          <w:sz w:val="22"/>
          <w:szCs w:val="22"/>
          <w:lang w:eastAsia="es-MX"/>
        </w:rPr>
        <w:t>II.</w:t>
      </w:r>
      <w:r w:rsidRPr="00C77DCA">
        <w:rPr>
          <w:rFonts w:ascii="Palatino Linotype" w:hAnsi="Palatino Linotype" w:cs="Arial"/>
          <w:i/>
          <w:sz w:val="22"/>
          <w:szCs w:val="22"/>
          <w:lang w:eastAsia="es-MX"/>
        </w:rPr>
        <w:t xml:space="preserve"> </w:t>
      </w:r>
      <w:r w:rsidRPr="00C77DCA">
        <w:rPr>
          <w:rFonts w:ascii="Palatino Linotype" w:hAnsi="Palatino Linotype" w:cs="Arial"/>
          <w:b/>
          <w:i/>
          <w:sz w:val="22"/>
          <w:szCs w:val="22"/>
          <w:u w:val="single"/>
          <w:lang w:eastAsia="es-MX"/>
        </w:rPr>
        <w:t>Se determine mediante resolución de autoridad competente</w:t>
      </w:r>
      <w:r w:rsidRPr="00C77DCA">
        <w:rPr>
          <w:rFonts w:ascii="Palatino Linotype" w:hAnsi="Palatino Linotype" w:cs="Arial"/>
          <w:i/>
          <w:sz w:val="22"/>
          <w:szCs w:val="22"/>
          <w:lang w:eastAsia="es-MX"/>
        </w:rPr>
        <w:t xml:space="preserve">; </w:t>
      </w:r>
    </w:p>
    <w:p w14:paraId="596420B9" w14:textId="77777777" w:rsidR="00D8100E" w:rsidRPr="00C77DCA" w:rsidRDefault="00D8100E" w:rsidP="00DF27EE">
      <w:pPr>
        <w:ind w:left="709" w:right="709"/>
        <w:contextualSpacing/>
        <w:jc w:val="center"/>
        <w:rPr>
          <w:rFonts w:ascii="Palatino Linotype" w:hAnsi="Palatino Linotype" w:cs="Arial"/>
          <w:b/>
          <w:i/>
          <w:sz w:val="22"/>
          <w:szCs w:val="22"/>
          <w:lang w:eastAsia="es-MX"/>
        </w:rPr>
      </w:pPr>
      <w:r w:rsidRPr="00C77DCA">
        <w:rPr>
          <w:rFonts w:ascii="Palatino Linotype" w:hAnsi="Palatino Linotype" w:cs="Arial"/>
          <w:b/>
          <w:i/>
          <w:sz w:val="22"/>
          <w:szCs w:val="22"/>
          <w:lang w:eastAsia="es-MX"/>
        </w:rPr>
        <w:lastRenderedPageBreak/>
        <w:t xml:space="preserve">Lineamientos Generales en materia de Clasificación y Desclasificación de la </w:t>
      </w:r>
      <w:r w:rsidRPr="00C77DCA">
        <w:rPr>
          <w:rFonts w:ascii="Palatino Linotype" w:hAnsi="Palatino Linotype" w:cs="Arial"/>
          <w:b/>
          <w:i/>
          <w:sz w:val="22"/>
          <w:szCs w:val="22"/>
        </w:rPr>
        <w:t>Información, así como para la elaboración de Versiones Públicas</w:t>
      </w:r>
    </w:p>
    <w:p w14:paraId="714846F9" w14:textId="77777777" w:rsidR="00D8100E" w:rsidRPr="00C77DCA" w:rsidRDefault="00D8100E" w:rsidP="00DF27EE">
      <w:pPr>
        <w:autoSpaceDE w:val="0"/>
        <w:autoSpaceDN w:val="0"/>
        <w:adjustRightInd w:val="0"/>
        <w:ind w:left="709" w:right="709"/>
        <w:contextualSpacing/>
        <w:jc w:val="both"/>
        <w:rPr>
          <w:rFonts w:ascii="Palatino Linotype" w:hAnsi="Palatino Linotype" w:cs="Arial"/>
          <w:i/>
          <w:sz w:val="22"/>
          <w:szCs w:val="22"/>
          <w:lang w:eastAsia="es-MX"/>
        </w:rPr>
      </w:pPr>
      <w:r w:rsidRPr="00C77DCA">
        <w:rPr>
          <w:rFonts w:ascii="Palatino Linotype" w:hAnsi="Palatino Linotype" w:cs="Arial"/>
          <w:i/>
          <w:sz w:val="22"/>
          <w:szCs w:val="22"/>
          <w:lang w:eastAsia="es-MX"/>
        </w:rPr>
        <w:t>“</w:t>
      </w:r>
      <w:r w:rsidRPr="00C77DCA">
        <w:rPr>
          <w:rFonts w:ascii="Palatino Linotype" w:hAnsi="Palatino Linotype" w:cs="Arial"/>
          <w:b/>
          <w:i/>
          <w:sz w:val="22"/>
          <w:szCs w:val="22"/>
          <w:lang w:eastAsia="es-MX"/>
        </w:rPr>
        <w:t>Cuarto.</w:t>
      </w:r>
      <w:r w:rsidRPr="00C77DCA">
        <w:rPr>
          <w:rFonts w:ascii="Palatino Linotype" w:hAnsi="Palatino Linotype" w:cs="Arial"/>
          <w:i/>
          <w:sz w:val="22"/>
          <w:szCs w:val="22"/>
          <w:lang w:eastAsia="es-MX"/>
        </w:rPr>
        <w:t xml:space="preserve"> </w:t>
      </w:r>
      <w:r w:rsidRPr="00C77DCA">
        <w:rPr>
          <w:rFonts w:ascii="Palatino Linotype" w:hAnsi="Palatino Linotype" w:cs="Arial"/>
          <w:b/>
          <w:i/>
          <w:sz w:val="22"/>
          <w:szCs w:val="22"/>
          <w:u w:val="single"/>
          <w:lang w:eastAsia="es-MX"/>
        </w:rPr>
        <w:t>Para clasificar la información como</w:t>
      </w:r>
      <w:r w:rsidRPr="00C77DCA">
        <w:rPr>
          <w:rFonts w:ascii="Palatino Linotype" w:hAnsi="Palatino Linotype" w:cs="Arial"/>
          <w:i/>
          <w:sz w:val="22"/>
          <w:szCs w:val="22"/>
          <w:lang w:eastAsia="es-MX"/>
        </w:rPr>
        <w:t xml:space="preserve"> reservada o </w:t>
      </w:r>
      <w:r w:rsidRPr="00C77DCA">
        <w:rPr>
          <w:rFonts w:ascii="Palatino Linotype" w:hAnsi="Palatino Linotype" w:cs="Arial"/>
          <w:b/>
          <w:i/>
          <w:sz w:val="22"/>
          <w:szCs w:val="22"/>
          <w:u w:val="single"/>
          <w:lang w:eastAsia="es-MX"/>
        </w:rPr>
        <w:t>confidencial, de manera total</w:t>
      </w:r>
      <w:r w:rsidRPr="00C77DCA">
        <w:rPr>
          <w:rFonts w:ascii="Palatino Linotype" w:hAnsi="Palatino Linotype" w:cs="Arial"/>
          <w:i/>
          <w:sz w:val="22"/>
          <w:szCs w:val="22"/>
          <w:lang w:eastAsia="es-MX"/>
        </w:rPr>
        <w:t xml:space="preserve"> o parcial, </w:t>
      </w:r>
      <w:r w:rsidRPr="00C77DCA">
        <w:rPr>
          <w:rFonts w:ascii="Palatino Linotype" w:hAnsi="Palatino Linotype" w:cs="Arial"/>
          <w:b/>
          <w:i/>
          <w:sz w:val="22"/>
          <w:szCs w:val="22"/>
          <w:u w:val="single"/>
          <w:lang w:eastAsia="es-MX"/>
        </w:rPr>
        <w:t xml:space="preserve">el titular del </w:t>
      </w:r>
      <w:r w:rsidRPr="00C77DCA">
        <w:rPr>
          <w:rFonts w:ascii="Palatino Linotype" w:hAnsi="Palatino Linotype" w:cs="Arial"/>
          <w:b/>
          <w:bCs/>
          <w:i/>
          <w:noProof/>
          <w:sz w:val="22"/>
          <w:szCs w:val="22"/>
          <w:u w:val="single"/>
        </w:rPr>
        <w:t>área</w:t>
      </w:r>
      <w:r w:rsidRPr="00C77DCA">
        <w:rPr>
          <w:rFonts w:ascii="Palatino Linotype" w:hAnsi="Palatino Linotype" w:cs="Arial"/>
          <w:b/>
          <w:i/>
          <w:sz w:val="22"/>
          <w:szCs w:val="22"/>
          <w:u w:val="single"/>
          <w:lang w:eastAsia="es-MX"/>
        </w:rPr>
        <w:t xml:space="preserve"> del sujeto </w:t>
      </w:r>
      <w:r w:rsidRPr="00C77DCA">
        <w:rPr>
          <w:rFonts w:ascii="Palatino Linotype" w:hAnsi="Palatino Linotype" w:cs="Arial"/>
          <w:b/>
          <w:i/>
          <w:sz w:val="22"/>
          <w:szCs w:val="22"/>
          <w:u w:val="single"/>
        </w:rPr>
        <w:t>obligado</w:t>
      </w:r>
      <w:r w:rsidRPr="00C77DCA">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C77DCA">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7CD7C2A1" w14:textId="77777777" w:rsidR="00D8100E" w:rsidRPr="00C77DCA" w:rsidRDefault="00D8100E" w:rsidP="00DF27EE">
      <w:pPr>
        <w:autoSpaceDE w:val="0"/>
        <w:autoSpaceDN w:val="0"/>
        <w:adjustRightInd w:val="0"/>
        <w:ind w:left="709" w:right="709"/>
        <w:contextualSpacing/>
        <w:jc w:val="both"/>
        <w:rPr>
          <w:rFonts w:ascii="Palatino Linotype" w:hAnsi="Palatino Linotype" w:cs="Arial"/>
          <w:i/>
          <w:sz w:val="22"/>
          <w:szCs w:val="22"/>
          <w:lang w:eastAsia="es-MX"/>
        </w:rPr>
      </w:pPr>
      <w:r w:rsidRPr="00C77DCA">
        <w:rPr>
          <w:rFonts w:ascii="Palatino Linotype" w:hAnsi="Palatino Linotype" w:cs="Arial"/>
          <w:i/>
          <w:sz w:val="22"/>
          <w:szCs w:val="22"/>
          <w:lang w:eastAsia="es-MX"/>
        </w:rPr>
        <w:t xml:space="preserve">Los sujetos obligados deberán aplicar, de manera estricta, las excepciones al derecho de acceso a la </w:t>
      </w:r>
      <w:r w:rsidRPr="00C77DCA">
        <w:rPr>
          <w:rFonts w:ascii="Palatino Linotype" w:hAnsi="Palatino Linotype" w:cs="Arial"/>
          <w:bCs/>
          <w:i/>
          <w:noProof/>
          <w:sz w:val="22"/>
          <w:szCs w:val="22"/>
        </w:rPr>
        <w:t>información</w:t>
      </w:r>
      <w:r w:rsidRPr="00C77DCA">
        <w:rPr>
          <w:rFonts w:ascii="Palatino Linotype" w:hAnsi="Palatino Linotype" w:cs="Arial"/>
          <w:i/>
          <w:sz w:val="22"/>
          <w:szCs w:val="22"/>
          <w:lang w:eastAsia="es-MX"/>
        </w:rPr>
        <w:t xml:space="preserve"> y sólo </w:t>
      </w:r>
      <w:r w:rsidRPr="00C77DCA">
        <w:rPr>
          <w:rFonts w:ascii="Palatino Linotype" w:hAnsi="Palatino Linotype" w:cs="Arial"/>
          <w:i/>
          <w:sz w:val="22"/>
          <w:szCs w:val="22"/>
        </w:rPr>
        <w:t>podrán</w:t>
      </w:r>
      <w:r w:rsidRPr="00C77DCA">
        <w:rPr>
          <w:rFonts w:ascii="Palatino Linotype" w:hAnsi="Palatino Linotype" w:cs="Arial"/>
          <w:i/>
          <w:sz w:val="22"/>
          <w:szCs w:val="22"/>
          <w:lang w:eastAsia="es-MX"/>
        </w:rPr>
        <w:t xml:space="preserve"> invocarlas cuando acrediten su procedencia.</w:t>
      </w:r>
    </w:p>
    <w:p w14:paraId="7C528435" w14:textId="77777777" w:rsidR="00D8100E" w:rsidRPr="00C77DCA" w:rsidRDefault="00D8100E" w:rsidP="00DF27EE">
      <w:pPr>
        <w:autoSpaceDE w:val="0"/>
        <w:autoSpaceDN w:val="0"/>
        <w:adjustRightInd w:val="0"/>
        <w:ind w:left="709" w:right="709"/>
        <w:contextualSpacing/>
        <w:jc w:val="both"/>
        <w:rPr>
          <w:rFonts w:ascii="Palatino Linotype" w:hAnsi="Palatino Linotype" w:cs="Arial"/>
          <w:i/>
          <w:sz w:val="22"/>
          <w:szCs w:val="22"/>
          <w:lang w:eastAsia="es-MX"/>
        </w:rPr>
      </w:pPr>
      <w:r w:rsidRPr="00C77DCA">
        <w:rPr>
          <w:rFonts w:ascii="Palatino Linotype" w:hAnsi="Palatino Linotype" w:cs="Arial"/>
          <w:b/>
          <w:i/>
          <w:sz w:val="22"/>
          <w:szCs w:val="22"/>
          <w:lang w:eastAsia="es-MX"/>
        </w:rPr>
        <w:t>Quinto.</w:t>
      </w:r>
      <w:r w:rsidRPr="00C77DCA">
        <w:rPr>
          <w:rFonts w:ascii="Palatino Linotype" w:hAnsi="Palatino Linotype" w:cs="Arial"/>
          <w:i/>
          <w:sz w:val="22"/>
          <w:szCs w:val="22"/>
          <w:lang w:eastAsia="es-MX"/>
        </w:rPr>
        <w:t xml:space="preserve"> </w:t>
      </w:r>
      <w:r w:rsidRPr="00C77DCA">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C77DCA">
        <w:rPr>
          <w:rFonts w:ascii="Palatino Linotype" w:hAnsi="Palatino Linotype" w:cs="Arial"/>
          <w:i/>
          <w:sz w:val="22"/>
          <w:szCs w:val="22"/>
          <w:lang w:eastAsia="es-MX"/>
        </w:rPr>
        <w:t xml:space="preserve"> la Ley General, la Ley Federal y </w:t>
      </w:r>
      <w:r w:rsidRPr="00C77DCA">
        <w:rPr>
          <w:rFonts w:ascii="Palatino Linotype" w:hAnsi="Palatino Linotype" w:cs="Arial"/>
          <w:b/>
          <w:i/>
          <w:sz w:val="22"/>
          <w:szCs w:val="22"/>
          <w:u w:val="single"/>
          <w:lang w:eastAsia="es-MX"/>
        </w:rPr>
        <w:t xml:space="preserve">leyes estatales, </w:t>
      </w:r>
      <w:r w:rsidRPr="00C77DCA">
        <w:rPr>
          <w:rFonts w:ascii="Palatino Linotype" w:hAnsi="Palatino Linotype" w:cs="Arial"/>
          <w:b/>
          <w:i/>
          <w:sz w:val="22"/>
          <w:szCs w:val="22"/>
          <w:u w:val="single"/>
        </w:rPr>
        <w:t>corresponderá</w:t>
      </w:r>
      <w:r w:rsidRPr="00C77DCA">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C77DCA">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04A6F0D9" w14:textId="77777777" w:rsidR="00D8100E" w:rsidRPr="00C77DCA" w:rsidRDefault="00D8100E" w:rsidP="00DF27EE">
      <w:pPr>
        <w:autoSpaceDE w:val="0"/>
        <w:autoSpaceDN w:val="0"/>
        <w:adjustRightInd w:val="0"/>
        <w:ind w:left="709" w:right="709"/>
        <w:contextualSpacing/>
        <w:jc w:val="both"/>
        <w:rPr>
          <w:rFonts w:ascii="Palatino Linotype" w:hAnsi="Palatino Linotype" w:cs="Arial"/>
          <w:i/>
          <w:sz w:val="22"/>
          <w:szCs w:val="22"/>
          <w:lang w:eastAsia="es-MX"/>
        </w:rPr>
      </w:pPr>
      <w:r w:rsidRPr="00C77DCA">
        <w:rPr>
          <w:rFonts w:ascii="Palatino Linotype" w:hAnsi="Palatino Linotype" w:cs="Arial"/>
          <w:b/>
          <w:i/>
          <w:sz w:val="22"/>
          <w:szCs w:val="22"/>
          <w:lang w:eastAsia="es-MX"/>
        </w:rPr>
        <w:t>Sexto.</w:t>
      </w:r>
      <w:r w:rsidRPr="00C77DCA">
        <w:rPr>
          <w:rFonts w:ascii="Palatino Linotype" w:hAnsi="Palatino Linotype" w:cs="Arial"/>
          <w:i/>
          <w:sz w:val="22"/>
          <w:szCs w:val="22"/>
          <w:lang w:eastAsia="es-MX"/>
        </w:rPr>
        <w:t xml:space="preserve"> </w:t>
      </w:r>
      <w:r w:rsidRPr="00C77DCA">
        <w:rPr>
          <w:rFonts w:ascii="Palatino Linotype" w:hAnsi="Palatino Linotype" w:cs="Arial"/>
          <w:b/>
          <w:i/>
          <w:sz w:val="22"/>
          <w:szCs w:val="22"/>
          <w:u w:val="single"/>
          <w:lang w:eastAsia="es-MX"/>
        </w:rPr>
        <w:t>Los sujetos obligados no podrán emitir acuerdos de carácter general</w:t>
      </w:r>
      <w:r w:rsidRPr="00C77DCA">
        <w:rPr>
          <w:rFonts w:ascii="Palatino Linotype" w:hAnsi="Palatino Linotype" w:cs="Arial"/>
          <w:i/>
          <w:sz w:val="22"/>
          <w:szCs w:val="22"/>
          <w:lang w:eastAsia="es-MX"/>
        </w:rPr>
        <w:t xml:space="preserve"> ni particular que clasifiquen </w:t>
      </w:r>
      <w:r w:rsidRPr="00C77DCA">
        <w:rPr>
          <w:rFonts w:ascii="Palatino Linotype" w:hAnsi="Palatino Linotype" w:cs="Arial"/>
          <w:bCs/>
          <w:i/>
          <w:noProof/>
          <w:sz w:val="22"/>
          <w:szCs w:val="22"/>
        </w:rPr>
        <w:t>documentos</w:t>
      </w:r>
      <w:r w:rsidRPr="00C77DCA">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13727799" w14:textId="77777777" w:rsidR="00D8100E" w:rsidRPr="00C77DCA" w:rsidRDefault="00D8100E" w:rsidP="00DF27EE">
      <w:pPr>
        <w:ind w:left="709" w:right="709"/>
        <w:contextualSpacing/>
        <w:jc w:val="both"/>
        <w:rPr>
          <w:rFonts w:ascii="Palatino Linotype" w:hAnsi="Palatino Linotype" w:cs="Arial"/>
          <w:i/>
          <w:sz w:val="22"/>
          <w:szCs w:val="22"/>
          <w:lang w:eastAsia="es-MX"/>
        </w:rPr>
      </w:pPr>
      <w:r w:rsidRPr="00C77DCA">
        <w:rPr>
          <w:rFonts w:ascii="Palatino Linotype" w:hAnsi="Palatino Linotype" w:cs="Arial"/>
          <w:b/>
          <w:i/>
          <w:sz w:val="22"/>
          <w:szCs w:val="22"/>
          <w:u w:val="single"/>
          <w:lang w:eastAsia="es-MX"/>
        </w:rPr>
        <w:t xml:space="preserve">La clasificación de </w:t>
      </w:r>
      <w:r w:rsidRPr="00C77DCA">
        <w:rPr>
          <w:rFonts w:ascii="Palatino Linotype" w:hAnsi="Palatino Linotype" w:cs="Arial"/>
          <w:b/>
          <w:i/>
          <w:sz w:val="22"/>
          <w:szCs w:val="22"/>
          <w:u w:val="single"/>
        </w:rPr>
        <w:t>información</w:t>
      </w:r>
      <w:r w:rsidRPr="00C77DCA">
        <w:rPr>
          <w:rFonts w:ascii="Palatino Linotype" w:hAnsi="Palatino Linotype" w:cs="Arial"/>
          <w:b/>
          <w:i/>
          <w:sz w:val="22"/>
          <w:szCs w:val="22"/>
          <w:u w:val="single"/>
          <w:lang w:eastAsia="es-MX"/>
        </w:rPr>
        <w:t xml:space="preserve"> se realizará conforme a un análisis caso por caso</w:t>
      </w:r>
      <w:r w:rsidRPr="00C77DCA">
        <w:rPr>
          <w:rFonts w:ascii="Palatino Linotype" w:hAnsi="Palatino Linotype" w:cs="Arial"/>
          <w:i/>
          <w:sz w:val="22"/>
          <w:szCs w:val="22"/>
          <w:lang w:eastAsia="es-MX"/>
        </w:rPr>
        <w:t xml:space="preserve">, mediante la aplicación </w:t>
      </w:r>
      <w:r w:rsidRPr="00C77DCA">
        <w:rPr>
          <w:rFonts w:ascii="Palatino Linotype" w:hAnsi="Palatino Linotype" w:cs="Arial"/>
          <w:bCs/>
          <w:i/>
          <w:noProof/>
          <w:sz w:val="22"/>
          <w:szCs w:val="22"/>
        </w:rPr>
        <w:t>de</w:t>
      </w:r>
      <w:r w:rsidRPr="00C77DCA">
        <w:rPr>
          <w:rFonts w:ascii="Palatino Linotype" w:hAnsi="Palatino Linotype" w:cs="Arial"/>
          <w:i/>
          <w:sz w:val="22"/>
          <w:szCs w:val="22"/>
          <w:lang w:eastAsia="es-MX"/>
        </w:rPr>
        <w:t xml:space="preserve"> la prueba de daño y de interés público.</w:t>
      </w:r>
    </w:p>
    <w:p w14:paraId="2962D5FE" w14:textId="77777777" w:rsidR="00D8100E" w:rsidRPr="00C77DCA" w:rsidRDefault="00D8100E" w:rsidP="00DF27EE">
      <w:pPr>
        <w:autoSpaceDE w:val="0"/>
        <w:autoSpaceDN w:val="0"/>
        <w:adjustRightInd w:val="0"/>
        <w:ind w:left="709" w:right="709"/>
        <w:contextualSpacing/>
        <w:jc w:val="both"/>
        <w:rPr>
          <w:rFonts w:ascii="Palatino Linotype" w:hAnsi="Palatino Linotype" w:cs="Arial"/>
          <w:i/>
          <w:sz w:val="22"/>
          <w:szCs w:val="22"/>
          <w:lang w:eastAsia="es-MX"/>
        </w:rPr>
      </w:pPr>
      <w:r w:rsidRPr="00C77DCA">
        <w:rPr>
          <w:rFonts w:ascii="Palatino Linotype" w:hAnsi="Palatino Linotype" w:cs="Arial"/>
          <w:b/>
          <w:i/>
          <w:sz w:val="22"/>
          <w:szCs w:val="22"/>
          <w:lang w:eastAsia="es-MX"/>
        </w:rPr>
        <w:t>Séptimo.</w:t>
      </w:r>
      <w:r w:rsidRPr="00C77DCA">
        <w:rPr>
          <w:rFonts w:ascii="Palatino Linotype" w:hAnsi="Palatino Linotype" w:cs="Arial"/>
          <w:i/>
          <w:sz w:val="22"/>
          <w:szCs w:val="22"/>
          <w:lang w:eastAsia="es-MX"/>
        </w:rPr>
        <w:t xml:space="preserve"> </w:t>
      </w:r>
      <w:r w:rsidRPr="00C77DCA">
        <w:rPr>
          <w:rFonts w:ascii="Palatino Linotype" w:hAnsi="Palatino Linotype" w:cs="Arial"/>
          <w:b/>
          <w:i/>
          <w:sz w:val="22"/>
          <w:szCs w:val="22"/>
          <w:u w:val="single"/>
          <w:lang w:eastAsia="es-MX"/>
        </w:rPr>
        <w:t xml:space="preserve">La clasificación </w:t>
      </w:r>
      <w:r w:rsidRPr="00C77DCA">
        <w:rPr>
          <w:rFonts w:ascii="Palatino Linotype" w:hAnsi="Palatino Linotype" w:cs="Arial"/>
          <w:b/>
          <w:bCs/>
          <w:i/>
          <w:noProof/>
          <w:sz w:val="22"/>
          <w:szCs w:val="22"/>
          <w:u w:val="single"/>
        </w:rPr>
        <w:t>de</w:t>
      </w:r>
      <w:r w:rsidRPr="00C77DCA">
        <w:rPr>
          <w:rFonts w:ascii="Palatino Linotype" w:hAnsi="Palatino Linotype" w:cs="Arial"/>
          <w:b/>
          <w:i/>
          <w:sz w:val="22"/>
          <w:szCs w:val="22"/>
          <w:u w:val="single"/>
          <w:lang w:eastAsia="es-MX"/>
        </w:rPr>
        <w:t xml:space="preserve"> la </w:t>
      </w:r>
      <w:r w:rsidRPr="00C77DCA">
        <w:rPr>
          <w:rFonts w:ascii="Palatino Linotype" w:hAnsi="Palatino Linotype" w:cs="Arial"/>
          <w:b/>
          <w:i/>
          <w:sz w:val="22"/>
          <w:szCs w:val="22"/>
          <w:u w:val="single"/>
        </w:rPr>
        <w:t>información</w:t>
      </w:r>
      <w:r w:rsidRPr="00C77DCA">
        <w:rPr>
          <w:rFonts w:ascii="Palatino Linotype" w:hAnsi="Palatino Linotype" w:cs="Arial"/>
          <w:b/>
          <w:i/>
          <w:sz w:val="22"/>
          <w:szCs w:val="22"/>
          <w:u w:val="single"/>
          <w:lang w:eastAsia="es-MX"/>
        </w:rPr>
        <w:t xml:space="preserve"> se llevará a cabo en el momento en que</w:t>
      </w:r>
      <w:r w:rsidRPr="00C77DCA">
        <w:rPr>
          <w:rFonts w:ascii="Palatino Linotype" w:hAnsi="Palatino Linotype" w:cs="Arial"/>
          <w:i/>
          <w:sz w:val="22"/>
          <w:szCs w:val="22"/>
          <w:lang w:eastAsia="es-MX"/>
        </w:rPr>
        <w:t>:</w:t>
      </w:r>
    </w:p>
    <w:p w14:paraId="4FB82799" w14:textId="77777777" w:rsidR="00D8100E" w:rsidRPr="00C77DCA" w:rsidRDefault="00D8100E" w:rsidP="00DF27EE">
      <w:pPr>
        <w:autoSpaceDE w:val="0"/>
        <w:autoSpaceDN w:val="0"/>
        <w:adjustRightInd w:val="0"/>
        <w:ind w:left="709" w:right="709"/>
        <w:contextualSpacing/>
        <w:jc w:val="both"/>
        <w:rPr>
          <w:rFonts w:ascii="Palatino Linotype" w:hAnsi="Palatino Linotype" w:cs="Arial"/>
          <w:i/>
          <w:sz w:val="22"/>
          <w:szCs w:val="22"/>
          <w:lang w:eastAsia="es-MX"/>
        </w:rPr>
      </w:pPr>
      <w:r w:rsidRPr="00C77DCA">
        <w:rPr>
          <w:rFonts w:ascii="Palatino Linotype" w:hAnsi="Palatino Linotype" w:cs="Arial"/>
          <w:b/>
          <w:i/>
          <w:sz w:val="22"/>
          <w:szCs w:val="22"/>
          <w:lang w:eastAsia="es-MX"/>
        </w:rPr>
        <w:t>I.</w:t>
      </w:r>
      <w:r w:rsidRPr="00C77DCA">
        <w:rPr>
          <w:rFonts w:ascii="Palatino Linotype" w:hAnsi="Palatino Linotype" w:cs="Arial"/>
          <w:i/>
          <w:sz w:val="22"/>
          <w:szCs w:val="22"/>
          <w:lang w:eastAsia="es-MX"/>
        </w:rPr>
        <w:t xml:space="preserve"> Se reciba una solicitud de acceso a la información;</w:t>
      </w:r>
    </w:p>
    <w:p w14:paraId="66D3E681" w14:textId="77777777" w:rsidR="00D8100E" w:rsidRPr="00C77DCA" w:rsidRDefault="00D8100E" w:rsidP="00DF27EE">
      <w:pPr>
        <w:autoSpaceDE w:val="0"/>
        <w:autoSpaceDN w:val="0"/>
        <w:adjustRightInd w:val="0"/>
        <w:ind w:left="709" w:right="709"/>
        <w:contextualSpacing/>
        <w:jc w:val="both"/>
        <w:rPr>
          <w:rFonts w:ascii="Palatino Linotype" w:hAnsi="Palatino Linotype" w:cs="Arial"/>
          <w:i/>
          <w:sz w:val="22"/>
          <w:szCs w:val="22"/>
          <w:lang w:eastAsia="es-MX"/>
        </w:rPr>
      </w:pPr>
      <w:r w:rsidRPr="00C77DCA">
        <w:rPr>
          <w:rFonts w:ascii="Palatino Linotype" w:hAnsi="Palatino Linotype" w:cs="Arial"/>
          <w:b/>
          <w:i/>
          <w:sz w:val="22"/>
          <w:szCs w:val="22"/>
          <w:lang w:eastAsia="es-MX"/>
        </w:rPr>
        <w:t>II.</w:t>
      </w:r>
      <w:r w:rsidRPr="00C77DCA">
        <w:rPr>
          <w:rFonts w:ascii="Palatino Linotype" w:hAnsi="Palatino Linotype" w:cs="Arial"/>
          <w:i/>
          <w:sz w:val="22"/>
          <w:szCs w:val="22"/>
          <w:lang w:eastAsia="es-MX"/>
        </w:rPr>
        <w:t xml:space="preserve"> </w:t>
      </w:r>
      <w:r w:rsidRPr="00C77DCA">
        <w:rPr>
          <w:rFonts w:ascii="Palatino Linotype" w:hAnsi="Palatino Linotype" w:cs="Arial"/>
          <w:b/>
          <w:i/>
          <w:sz w:val="22"/>
          <w:szCs w:val="22"/>
          <w:u w:val="single"/>
          <w:lang w:eastAsia="es-MX"/>
        </w:rPr>
        <w:t xml:space="preserve">Se determine </w:t>
      </w:r>
      <w:r w:rsidRPr="00C77DCA">
        <w:rPr>
          <w:rFonts w:ascii="Palatino Linotype" w:hAnsi="Palatino Linotype" w:cs="Arial"/>
          <w:b/>
          <w:bCs/>
          <w:i/>
          <w:noProof/>
          <w:sz w:val="22"/>
          <w:szCs w:val="22"/>
          <w:u w:val="single"/>
        </w:rPr>
        <w:t>mediante</w:t>
      </w:r>
      <w:r w:rsidRPr="00C77DCA">
        <w:rPr>
          <w:rFonts w:ascii="Palatino Linotype" w:hAnsi="Palatino Linotype" w:cs="Arial"/>
          <w:b/>
          <w:i/>
          <w:sz w:val="22"/>
          <w:szCs w:val="22"/>
          <w:u w:val="single"/>
          <w:lang w:eastAsia="es-MX"/>
        </w:rPr>
        <w:t xml:space="preserve"> resolución de autoridad competente</w:t>
      </w:r>
      <w:r w:rsidRPr="00C77DCA">
        <w:rPr>
          <w:rFonts w:ascii="Palatino Linotype" w:hAnsi="Palatino Linotype" w:cs="Arial"/>
          <w:i/>
          <w:sz w:val="22"/>
          <w:szCs w:val="22"/>
          <w:lang w:eastAsia="es-MX"/>
        </w:rPr>
        <w:t>, o</w:t>
      </w:r>
    </w:p>
    <w:p w14:paraId="6A3EDF77" w14:textId="77777777" w:rsidR="00D8100E" w:rsidRPr="00C77DCA" w:rsidRDefault="00D8100E" w:rsidP="00DF27EE">
      <w:pPr>
        <w:autoSpaceDE w:val="0"/>
        <w:autoSpaceDN w:val="0"/>
        <w:adjustRightInd w:val="0"/>
        <w:ind w:left="709" w:right="709"/>
        <w:contextualSpacing/>
        <w:jc w:val="both"/>
        <w:rPr>
          <w:rFonts w:ascii="Palatino Linotype" w:hAnsi="Palatino Linotype" w:cs="Arial"/>
          <w:i/>
          <w:sz w:val="22"/>
          <w:szCs w:val="22"/>
          <w:lang w:eastAsia="es-MX"/>
        </w:rPr>
      </w:pPr>
      <w:r w:rsidRPr="00C77DCA">
        <w:rPr>
          <w:rFonts w:ascii="Palatino Linotype" w:hAnsi="Palatino Linotype" w:cs="Arial"/>
          <w:b/>
          <w:i/>
          <w:sz w:val="22"/>
          <w:szCs w:val="22"/>
          <w:lang w:eastAsia="es-MX"/>
        </w:rPr>
        <w:t>III.</w:t>
      </w:r>
      <w:r w:rsidRPr="00C77DCA">
        <w:rPr>
          <w:rFonts w:ascii="Palatino Linotype" w:hAnsi="Palatino Linotype" w:cs="Arial"/>
          <w:i/>
          <w:sz w:val="22"/>
          <w:szCs w:val="22"/>
          <w:lang w:eastAsia="es-MX"/>
        </w:rPr>
        <w:t xml:space="preserve"> Se generen </w:t>
      </w:r>
      <w:r w:rsidRPr="00C77DCA">
        <w:rPr>
          <w:rFonts w:ascii="Palatino Linotype" w:hAnsi="Palatino Linotype" w:cs="Arial"/>
          <w:bCs/>
          <w:i/>
          <w:noProof/>
          <w:sz w:val="22"/>
          <w:szCs w:val="22"/>
        </w:rPr>
        <w:t>versiones</w:t>
      </w:r>
      <w:r w:rsidRPr="00C77DCA">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090FDB0F" w14:textId="77777777" w:rsidR="00D8100E" w:rsidRPr="00C77DCA" w:rsidRDefault="00D8100E" w:rsidP="00DF27EE">
      <w:pPr>
        <w:autoSpaceDE w:val="0"/>
        <w:autoSpaceDN w:val="0"/>
        <w:adjustRightInd w:val="0"/>
        <w:ind w:left="709" w:right="709"/>
        <w:contextualSpacing/>
        <w:jc w:val="both"/>
        <w:rPr>
          <w:rFonts w:ascii="Palatino Linotype" w:hAnsi="Palatino Linotype" w:cs="Arial"/>
          <w:i/>
          <w:sz w:val="22"/>
          <w:szCs w:val="22"/>
          <w:lang w:eastAsia="es-MX"/>
        </w:rPr>
      </w:pPr>
      <w:r w:rsidRPr="00C77DCA">
        <w:rPr>
          <w:rFonts w:ascii="Palatino Linotype" w:hAnsi="Palatino Linotype" w:cs="Arial"/>
          <w:i/>
          <w:sz w:val="22"/>
          <w:szCs w:val="22"/>
          <w:lang w:eastAsia="es-MX"/>
        </w:rPr>
        <w:t xml:space="preserve">Los titulares de las áreas deberán revisar la clasificación al momento de la recepción de una solicitud de </w:t>
      </w:r>
      <w:r w:rsidRPr="00C77DCA">
        <w:rPr>
          <w:rFonts w:ascii="Palatino Linotype" w:hAnsi="Palatino Linotype" w:cs="Arial"/>
          <w:bCs/>
          <w:i/>
          <w:noProof/>
          <w:sz w:val="22"/>
          <w:szCs w:val="22"/>
        </w:rPr>
        <w:t>acceso</w:t>
      </w:r>
      <w:r w:rsidRPr="00C77DCA">
        <w:rPr>
          <w:rFonts w:ascii="Palatino Linotype" w:hAnsi="Palatino Linotype" w:cs="Arial"/>
          <w:i/>
          <w:sz w:val="22"/>
          <w:szCs w:val="22"/>
          <w:lang w:eastAsia="es-MX"/>
        </w:rPr>
        <w:t xml:space="preserve"> a la información, para verificar si encuadra en una causal de reserva o de confidencialidad.</w:t>
      </w:r>
    </w:p>
    <w:p w14:paraId="40538778" w14:textId="77777777" w:rsidR="00D8100E" w:rsidRPr="00C77DCA" w:rsidRDefault="00D8100E" w:rsidP="00DF27EE">
      <w:pPr>
        <w:autoSpaceDE w:val="0"/>
        <w:autoSpaceDN w:val="0"/>
        <w:adjustRightInd w:val="0"/>
        <w:ind w:left="709" w:right="709"/>
        <w:contextualSpacing/>
        <w:jc w:val="both"/>
        <w:rPr>
          <w:rFonts w:ascii="Palatino Linotype" w:hAnsi="Palatino Linotype" w:cs="Arial"/>
          <w:i/>
          <w:sz w:val="22"/>
          <w:szCs w:val="22"/>
          <w:lang w:eastAsia="es-MX"/>
        </w:rPr>
      </w:pPr>
      <w:r w:rsidRPr="00C77DCA">
        <w:rPr>
          <w:rFonts w:ascii="Palatino Linotype" w:hAnsi="Palatino Linotype" w:cs="Arial"/>
          <w:b/>
          <w:i/>
          <w:sz w:val="22"/>
          <w:szCs w:val="22"/>
          <w:lang w:eastAsia="es-MX"/>
        </w:rPr>
        <w:t>Octavo.</w:t>
      </w:r>
      <w:r w:rsidRPr="00C77DCA">
        <w:rPr>
          <w:rFonts w:ascii="Palatino Linotype" w:hAnsi="Palatino Linotype" w:cs="Arial"/>
          <w:i/>
          <w:sz w:val="22"/>
          <w:szCs w:val="22"/>
          <w:lang w:eastAsia="es-MX"/>
        </w:rPr>
        <w:t xml:space="preserve"> </w:t>
      </w:r>
      <w:r w:rsidRPr="00C77DCA">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C77DCA">
        <w:rPr>
          <w:rFonts w:ascii="Palatino Linotype" w:hAnsi="Palatino Linotype" w:cs="Arial"/>
          <w:b/>
          <w:bCs/>
          <w:i/>
          <w:noProof/>
          <w:sz w:val="22"/>
          <w:szCs w:val="22"/>
          <w:u w:val="single"/>
        </w:rPr>
        <w:t>expresamente</w:t>
      </w:r>
      <w:r w:rsidRPr="00C77DCA">
        <w:rPr>
          <w:rFonts w:ascii="Palatino Linotype" w:hAnsi="Palatino Linotype" w:cs="Arial"/>
          <w:b/>
          <w:i/>
          <w:sz w:val="22"/>
          <w:szCs w:val="22"/>
          <w:u w:val="single"/>
          <w:lang w:eastAsia="es-MX"/>
        </w:rPr>
        <w:t xml:space="preserve"> le otorga el carácter de</w:t>
      </w:r>
      <w:r w:rsidRPr="00C77DCA">
        <w:rPr>
          <w:rFonts w:ascii="Palatino Linotype" w:hAnsi="Palatino Linotype" w:cs="Arial"/>
          <w:i/>
          <w:sz w:val="22"/>
          <w:szCs w:val="22"/>
          <w:lang w:eastAsia="es-MX"/>
        </w:rPr>
        <w:t xml:space="preserve"> reservada o </w:t>
      </w:r>
      <w:r w:rsidRPr="00C77DCA">
        <w:rPr>
          <w:rFonts w:ascii="Palatino Linotype" w:hAnsi="Palatino Linotype" w:cs="Arial"/>
          <w:b/>
          <w:i/>
          <w:sz w:val="22"/>
          <w:szCs w:val="22"/>
          <w:u w:val="single"/>
          <w:lang w:eastAsia="es-MX"/>
        </w:rPr>
        <w:t>confidencial</w:t>
      </w:r>
      <w:r w:rsidRPr="00C77DCA">
        <w:rPr>
          <w:rFonts w:ascii="Palatino Linotype" w:hAnsi="Palatino Linotype" w:cs="Arial"/>
          <w:i/>
          <w:sz w:val="22"/>
          <w:szCs w:val="22"/>
          <w:lang w:eastAsia="es-MX"/>
        </w:rPr>
        <w:t>.</w:t>
      </w:r>
    </w:p>
    <w:p w14:paraId="5F80E933" w14:textId="77777777" w:rsidR="00D8100E" w:rsidRPr="00C77DCA" w:rsidRDefault="00D8100E" w:rsidP="00DF27EE">
      <w:pPr>
        <w:autoSpaceDE w:val="0"/>
        <w:autoSpaceDN w:val="0"/>
        <w:adjustRightInd w:val="0"/>
        <w:ind w:left="709" w:right="709"/>
        <w:contextualSpacing/>
        <w:jc w:val="both"/>
        <w:rPr>
          <w:rFonts w:ascii="Palatino Linotype" w:hAnsi="Palatino Linotype" w:cs="Arial"/>
          <w:bCs/>
          <w:i/>
          <w:noProof/>
          <w:sz w:val="22"/>
          <w:szCs w:val="22"/>
        </w:rPr>
      </w:pPr>
      <w:r w:rsidRPr="00C77DCA">
        <w:rPr>
          <w:rFonts w:ascii="Palatino Linotype" w:hAnsi="Palatino Linotype" w:cs="Arial"/>
          <w:b/>
          <w:i/>
          <w:sz w:val="22"/>
          <w:szCs w:val="22"/>
          <w:u w:val="single"/>
          <w:lang w:eastAsia="es-MX"/>
        </w:rPr>
        <w:lastRenderedPageBreak/>
        <w:t xml:space="preserve">Para </w:t>
      </w:r>
      <w:r w:rsidRPr="00C77DCA">
        <w:rPr>
          <w:rFonts w:ascii="Palatino Linotype" w:hAnsi="Palatino Linotype" w:cs="Arial"/>
          <w:b/>
          <w:bCs/>
          <w:i/>
          <w:noProof/>
          <w:sz w:val="22"/>
          <w:szCs w:val="22"/>
          <w:u w:val="single"/>
        </w:rPr>
        <w:t xml:space="preserve">motivar la clasificación se deberán señalar las razones o circunstancias especiales que lo </w:t>
      </w:r>
      <w:r w:rsidRPr="00C77DCA">
        <w:rPr>
          <w:rFonts w:ascii="Palatino Linotype" w:hAnsi="Palatino Linotype" w:cs="Arial"/>
          <w:b/>
          <w:i/>
          <w:sz w:val="22"/>
          <w:szCs w:val="22"/>
          <w:u w:val="single"/>
          <w:lang w:eastAsia="es-MX"/>
        </w:rPr>
        <w:t>llevaron</w:t>
      </w:r>
      <w:r w:rsidRPr="00C77DCA">
        <w:rPr>
          <w:rFonts w:ascii="Palatino Linotype" w:hAnsi="Palatino Linotype" w:cs="Arial"/>
          <w:b/>
          <w:bCs/>
          <w:i/>
          <w:noProof/>
          <w:sz w:val="22"/>
          <w:szCs w:val="22"/>
          <w:u w:val="single"/>
        </w:rPr>
        <w:t xml:space="preserve"> a concluir que el caso particular se ajusta al supuesto previsto por la norma legal invocada </w:t>
      </w:r>
      <w:r w:rsidRPr="00C77DCA">
        <w:rPr>
          <w:rFonts w:ascii="Palatino Linotype" w:hAnsi="Palatino Linotype" w:cs="Arial"/>
          <w:bCs/>
          <w:i/>
          <w:noProof/>
          <w:sz w:val="22"/>
          <w:szCs w:val="22"/>
        </w:rPr>
        <w:t>como fundamento.</w:t>
      </w:r>
    </w:p>
    <w:p w14:paraId="6F7F24DD" w14:textId="77777777" w:rsidR="00D8100E" w:rsidRPr="00C77DCA" w:rsidRDefault="00D8100E" w:rsidP="00DF27EE">
      <w:pPr>
        <w:autoSpaceDE w:val="0"/>
        <w:autoSpaceDN w:val="0"/>
        <w:adjustRightInd w:val="0"/>
        <w:ind w:left="709" w:right="709"/>
        <w:contextualSpacing/>
        <w:jc w:val="both"/>
        <w:rPr>
          <w:rFonts w:ascii="Palatino Linotype" w:hAnsi="Palatino Linotype" w:cs="Arial"/>
          <w:bCs/>
          <w:i/>
          <w:noProof/>
          <w:sz w:val="22"/>
          <w:szCs w:val="22"/>
        </w:rPr>
      </w:pPr>
      <w:r w:rsidRPr="00C77DCA">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C77DCA">
        <w:rPr>
          <w:rFonts w:ascii="Palatino Linotype" w:hAnsi="Palatino Linotype" w:cs="Arial"/>
          <w:i/>
          <w:sz w:val="22"/>
          <w:szCs w:val="22"/>
          <w:lang w:eastAsia="es-MX"/>
        </w:rPr>
        <w:t>de</w:t>
      </w:r>
      <w:r w:rsidRPr="00C77DCA">
        <w:rPr>
          <w:rFonts w:ascii="Palatino Linotype" w:hAnsi="Palatino Linotype" w:cs="Arial"/>
          <w:bCs/>
          <w:i/>
          <w:noProof/>
          <w:sz w:val="22"/>
          <w:szCs w:val="22"/>
        </w:rPr>
        <w:t xml:space="preserve"> </w:t>
      </w:r>
      <w:r w:rsidRPr="00C77DCA">
        <w:rPr>
          <w:rFonts w:ascii="Palatino Linotype" w:hAnsi="Palatino Linotype" w:cs="Arial"/>
          <w:i/>
          <w:sz w:val="22"/>
          <w:szCs w:val="22"/>
          <w:lang w:eastAsia="es-MX"/>
        </w:rPr>
        <w:t>reserva</w:t>
      </w:r>
      <w:r w:rsidRPr="00C77DCA">
        <w:rPr>
          <w:rFonts w:ascii="Palatino Linotype" w:hAnsi="Palatino Linotype" w:cs="Arial"/>
          <w:bCs/>
          <w:i/>
          <w:noProof/>
          <w:sz w:val="22"/>
          <w:szCs w:val="22"/>
        </w:rPr>
        <w:t>.</w:t>
      </w:r>
    </w:p>
    <w:p w14:paraId="7BB61C3B" w14:textId="77777777" w:rsidR="00D8100E" w:rsidRPr="00C77DCA" w:rsidRDefault="00D8100E" w:rsidP="00DF27EE">
      <w:pPr>
        <w:autoSpaceDE w:val="0"/>
        <w:autoSpaceDN w:val="0"/>
        <w:adjustRightInd w:val="0"/>
        <w:ind w:left="709" w:right="709"/>
        <w:contextualSpacing/>
        <w:jc w:val="both"/>
        <w:rPr>
          <w:rFonts w:ascii="Palatino Linotype" w:hAnsi="Palatino Linotype" w:cs="Arial"/>
          <w:bCs/>
          <w:i/>
          <w:noProof/>
          <w:sz w:val="22"/>
          <w:szCs w:val="22"/>
        </w:rPr>
      </w:pPr>
      <w:r w:rsidRPr="00C77DCA">
        <w:rPr>
          <w:rFonts w:ascii="Palatino Linotype" w:hAnsi="Palatino Linotype" w:cs="Arial"/>
          <w:i/>
          <w:sz w:val="22"/>
          <w:szCs w:val="22"/>
          <w:lang w:eastAsia="es-MX"/>
        </w:rPr>
        <w:t>Tratándose</w:t>
      </w:r>
      <w:r w:rsidRPr="00C77DCA">
        <w:rPr>
          <w:rFonts w:ascii="Palatino Linotype" w:hAnsi="Palatino Linotype" w:cs="Arial"/>
          <w:bCs/>
          <w:i/>
          <w:noProof/>
          <w:sz w:val="22"/>
          <w:szCs w:val="22"/>
        </w:rPr>
        <w:t xml:space="preserve"> de información clasificada como confidencial respecto de la cual se haya </w:t>
      </w:r>
      <w:r w:rsidRPr="00C77DCA">
        <w:rPr>
          <w:rFonts w:ascii="Palatino Linotype" w:hAnsi="Palatino Linotype" w:cs="Arial"/>
          <w:i/>
          <w:sz w:val="22"/>
          <w:szCs w:val="22"/>
          <w:lang w:eastAsia="es-MX"/>
        </w:rPr>
        <w:t>determinado</w:t>
      </w:r>
      <w:r w:rsidRPr="00C77DCA">
        <w:rPr>
          <w:rFonts w:ascii="Palatino Linotype" w:hAnsi="Palatino Linotype" w:cs="Arial"/>
          <w:bCs/>
          <w:i/>
          <w:noProof/>
          <w:sz w:val="22"/>
          <w:szCs w:val="22"/>
        </w:rPr>
        <w:t xml:space="preserve"> </w:t>
      </w:r>
      <w:r w:rsidRPr="00C77DCA">
        <w:rPr>
          <w:rFonts w:ascii="Palatino Linotype" w:hAnsi="Palatino Linotype" w:cs="Arial"/>
          <w:i/>
          <w:sz w:val="22"/>
          <w:szCs w:val="22"/>
          <w:lang w:eastAsia="es-MX"/>
        </w:rPr>
        <w:t>su</w:t>
      </w:r>
      <w:r w:rsidRPr="00C77DCA">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1465FDA5" w14:textId="77777777" w:rsidR="00D8100E" w:rsidRPr="00C77DCA" w:rsidRDefault="00D8100E" w:rsidP="00DF27EE">
      <w:pPr>
        <w:autoSpaceDE w:val="0"/>
        <w:autoSpaceDN w:val="0"/>
        <w:adjustRightInd w:val="0"/>
        <w:ind w:left="709" w:right="709"/>
        <w:contextualSpacing/>
        <w:jc w:val="both"/>
        <w:rPr>
          <w:rFonts w:ascii="Palatino Linotype" w:hAnsi="Palatino Linotype" w:cs="Arial"/>
          <w:i/>
          <w:sz w:val="22"/>
          <w:szCs w:val="22"/>
          <w:lang w:eastAsia="es-MX"/>
        </w:rPr>
      </w:pPr>
      <w:r w:rsidRPr="00C77DCA">
        <w:rPr>
          <w:rFonts w:ascii="Palatino Linotype" w:hAnsi="Palatino Linotype" w:cs="Arial"/>
          <w:bCs/>
          <w:i/>
          <w:noProof/>
          <w:sz w:val="22"/>
          <w:szCs w:val="22"/>
        </w:rPr>
        <w:t>Los documentos contenidos</w:t>
      </w:r>
      <w:r w:rsidRPr="00C77DCA">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27C0604F" w14:textId="77777777" w:rsidR="00D8100E" w:rsidRPr="00C77DCA" w:rsidRDefault="00D8100E" w:rsidP="00DF27EE">
      <w:pPr>
        <w:autoSpaceDE w:val="0"/>
        <w:autoSpaceDN w:val="0"/>
        <w:adjustRightInd w:val="0"/>
        <w:ind w:left="709" w:right="709"/>
        <w:contextualSpacing/>
        <w:jc w:val="both"/>
        <w:rPr>
          <w:rFonts w:ascii="Palatino Linotype" w:hAnsi="Palatino Linotype" w:cs="Arial"/>
          <w:i/>
          <w:sz w:val="22"/>
          <w:szCs w:val="22"/>
          <w:lang w:eastAsia="es-MX"/>
        </w:rPr>
      </w:pPr>
      <w:r w:rsidRPr="00C77DCA">
        <w:rPr>
          <w:rFonts w:ascii="Palatino Linotype" w:hAnsi="Palatino Linotype" w:cs="Arial"/>
          <w:b/>
          <w:i/>
          <w:sz w:val="22"/>
          <w:szCs w:val="22"/>
          <w:lang w:eastAsia="es-MX"/>
        </w:rPr>
        <w:t>Décimo.</w:t>
      </w:r>
      <w:r w:rsidRPr="00C77DCA">
        <w:rPr>
          <w:rFonts w:ascii="Palatino Linotype" w:hAnsi="Palatino Linotype" w:cs="Arial"/>
          <w:i/>
          <w:sz w:val="22"/>
          <w:szCs w:val="22"/>
          <w:lang w:eastAsia="es-MX"/>
        </w:rPr>
        <w:t xml:space="preserve"> </w:t>
      </w:r>
      <w:r w:rsidRPr="00C77DCA">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C77DCA">
        <w:rPr>
          <w:rFonts w:ascii="Palatino Linotype" w:hAnsi="Palatino Linotype" w:cs="Arial"/>
          <w:b/>
          <w:i/>
          <w:sz w:val="22"/>
          <w:szCs w:val="22"/>
          <w:u w:val="single"/>
        </w:rPr>
        <w:t>documentos</w:t>
      </w:r>
      <w:r w:rsidRPr="00C77DCA">
        <w:rPr>
          <w:rFonts w:ascii="Palatino Linotype" w:hAnsi="Palatino Linotype" w:cs="Arial"/>
          <w:b/>
          <w:i/>
          <w:sz w:val="22"/>
          <w:szCs w:val="22"/>
          <w:u w:val="single"/>
          <w:lang w:eastAsia="es-MX"/>
        </w:rPr>
        <w:t xml:space="preserve"> clasificados</w:t>
      </w:r>
      <w:r w:rsidRPr="00C77DCA">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1A3B8779" w14:textId="77777777" w:rsidR="00D8100E" w:rsidRPr="00C77DCA" w:rsidRDefault="00D8100E" w:rsidP="00DF27EE">
      <w:pPr>
        <w:autoSpaceDE w:val="0"/>
        <w:autoSpaceDN w:val="0"/>
        <w:adjustRightInd w:val="0"/>
        <w:ind w:left="709" w:right="709"/>
        <w:contextualSpacing/>
        <w:jc w:val="both"/>
        <w:rPr>
          <w:rFonts w:ascii="Palatino Linotype" w:hAnsi="Palatino Linotype" w:cs="Arial"/>
          <w:i/>
          <w:sz w:val="22"/>
          <w:szCs w:val="22"/>
          <w:lang w:eastAsia="es-MX"/>
        </w:rPr>
      </w:pPr>
      <w:r w:rsidRPr="00C77DCA">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C77DCA">
        <w:rPr>
          <w:rFonts w:ascii="Palatino Linotype" w:hAnsi="Palatino Linotype" w:cs="Arial"/>
          <w:i/>
          <w:sz w:val="22"/>
          <w:szCs w:val="22"/>
        </w:rPr>
        <w:t>que</w:t>
      </w:r>
      <w:r w:rsidRPr="00C77DCA">
        <w:rPr>
          <w:rFonts w:ascii="Palatino Linotype" w:hAnsi="Palatino Linotype" w:cs="Arial"/>
          <w:i/>
          <w:sz w:val="22"/>
          <w:szCs w:val="22"/>
          <w:lang w:eastAsia="es-MX"/>
        </w:rPr>
        <w:t xml:space="preserve"> rija la actuación del sujeto obligado.</w:t>
      </w:r>
    </w:p>
    <w:p w14:paraId="78C8FF73" w14:textId="77777777" w:rsidR="00D8100E" w:rsidRPr="00C77DCA" w:rsidRDefault="00D8100E" w:rsidP="00DF27EE">
      <w:pPr>
        <w:autoSpaceDE w:val="0"/>
        <w:autoSpaceDN w:val="0"/>
        <w:adjustRightInd w:val="0"/>
        <w:ind w:left="709" w:right="709"/>
        <w:contextualSpacing/>
        <w:jc w:val="both"/>
        <w:rPr>
          <w:rFonts w:ascii="Palatino Linotype" w:hAnsi="Palatino Linotype" w:cs="Arial"/>
          <w:i/>
          <w:sz w:val="22"/>
          <w:szCs w:val="22"/>
          <w:lang w:eastAsia="es-MX"/>
        </w:rPr>
      </w:pPr>
      <w:r w:rsidRPr="00C77DCA">
        <w:rPr>
          <w:rFonts w:ascii="Palatino Linotype" w:hAnsi="Palatino Linotype" w:cs="Arial"/>
          <w:b/>
          <w:i/>
          <w:sz w:val="22"/>
          <w:szCs w:val="22"/>
          <w:lang w:eastAsia="es-MX"/>
        </w:rPr>
        <w:t>Décimo primero.</w:t>
      </w:r>
      <w:r w:rsidRPr="00C77DCA">
        <w:rPr>
          <w:rFonts w:ascii="Palatino Linotype" w:hAnsi="Palatino Linotype" w:cs="Arial"/>
          <w:i/>
          <w:sz w:val="22"/>
          <w:szCs w:val="22"/>
          <w:lang w:eastAsia="es-MX"/>
        </w:rPr>
        <w:t xml:space="preserve"> </w:t>
      </w:r>
      <w:r w:rsidRPr="00C77DCA">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C77DCA">
        <w:rPr>
          <w:rFonts w:ascii="Palatino Linotype" w:hAnsi="Palatino Linotype" w:cs="Arial"/>
          <w:i/>
          <w:sz w:val="22"/>
          <w:szCs w:val="22"/>
          <w:lang w:eastAsia="es-MX"/>
        </w:rPr>
        <w:t xml:space="preserve"> de conformidad con lo dispuesto en el Capítulo VIII de los presentes lineamientos.</w:t>
      </w:r>
    </w:p>
    <w:p w14:paraId="51FCDE74" w14:textId="77777777" w:rsidR="00D8100E" w:rsidRPr="00C77DCA" w:rsidRDefault="00D8100E" w:rsidP="00DF27EE">
      <w:pPr>
        <w:autoSpaceDE w:val="0"/>
        <w:autoSpaceDN w:val="0"/>
        <w:adjustRightInd w:val="0"/>
        <w:ind w:left="709" w:right="709"/>
        <w:contextualSpacing/>
        <w:jc w:val="both"/>
        <w:rPr>
          <w:rFonts w:ascii="Palatino Linotype" w:hAnsi="Palatino Linotype" w:cs="Arial"/>
          <w:i/>
          <w:sz w:val="22"/>
          <w:szCs w:val="22"/>
          <w:lang w:eastAsia="es-MX"/>
        </w:rPr>
      </w:pPr>
      <w:r w:rsidRPr="00C77DCA">
        <w:rPr>
          <w:rFonts w:ascii="Palatino Linotype" w:hAnsi="Palatino Linotype" w:cs="Arial"/>
          <w:i/>
          <w:sz w:val="22"/>
          <w:szCs w:val="22"/>
          <w:lang w:eastAsia="es-MX"/>
        </w:rPr>
        <w:t>[…]</w:t>
      </w:r>
    </w:p>
    <w:p w14:paraId="6CEEF5C2" w14:textId="77777777" w:rsidR="00D8100E" w:rsidRPr="00C77DCA" w:rsidRDefault="00D8100E" w:rsidP="00DF27EE">
      <w:pPr>
        <w:ind w:left="709" w:right="709"/>
        <w:contextualSpacing/>
        <w:jc w:val="center"/>
        <w:rPr>
          <w:rFonts w:ascii="Palatino Linotype" w:hAnsi="Palatino Linotype" w:cs="Arial"/>
          <w:b/>
          <w:i/>
          <w:sz w:val="22"/>
          <w:szCs w:val="22"/>
          <w:lang w:eastAsia="es-MX"/>
        </w:rPr>
      </w:pPr>
      <w:r w:rsidRPr="00C77DCA">
        <w:rPr>
          <w:rFonts w:ascii="Palatino Linotype" w:hAnsi="Palatino Linotype" w:cs="Arial"/>
          <w:b/>
          <w:i/>
          <w:sz w:val="22"/>
          <w:szCs w:val="22"/>
          <w:lang w:eastAsia="es-MX"/>
        </w:rPr>
        <w:t>CAPÍTULO VIII</w:t>
      </w:r>
    </w:p>
    <w:p w14:paraId="265709B7" w14:textId="77777777" w:rsidR="00D8100E" w:rsidRPr="00C77DCA" w:rsidRDefault="00D8100E" w:rsidP="00DF27EE">
      <w:pPr>
        <w:ind w:left="709" w:right="709"/>
        <w:contextualSpacing/>
        <w:jc w:val="center"/>
        <w:rPr>
          <w:rFonts w:ascii="Palatino Linotype" w:hAnsi="Palatino Linotype" w:cs="Arial"/>
          <w:b/>
          <w:i/>
          <w:sz w:val="22"/>
          <w:szCs w:val="22"/>
          <w:lang w:eastAsia="es-MX"/>
        </w:rPr>
      </w:pPr>
      <w:r w:rsidRPr="00C77DCA">
        <w:rPr>
          <w:rFonts w:ascii="Palatino Linotype" w:hAnsi="Palatino Linotype" w:cs="Arial"/>
          <w:b/>
          <w:i/>
          <w:sz w:val="22"/>
          <w:szCs w:val="22"/>
          <w:lang w:eastAsia="es-MX"/>
        </w:rPr>
        <w:t>DE LA LEYENDA DE CLASIFICACIÓN</w:t>
      </w:r>
    </w:p>
    <w:p w14:paraId="741C7D3B" w14:textId="77777777" w:rsidR="00D8100E" w:rsidRPr="00C77DCA" w:rsidRDefault="00D8100E" w:rsidP="00DF27EE">
      <w:pPr>
        <w:ind w:left="709" w:right="709"/>
        <w:contextualSpacing/>
        <w:jc w:val="both"/>
        <w:rPr>
          <w:rFonts w:ascii="Palatino Linotype" w:hAnsi="Palatino Linotype" w:cs="Arial"/>
          <w:i/>
          <w:sz w:val="22"/>
          <w:szCs w:val="22"/>
          <w:lang w:eastAsia="es-MX"/>
        </w:rPr>
      </w:pPr>
      <w:r w:rsidRPr="00C77DCA">
        <w:rPr>
          <w:rFonts w:ascii="Palatino Linotype" w:hAnsi="Palatino Linotype" w:cs="Arial"/>
          <w:b/>
          <w:i/>
          <w:sz w:val="22"/>
          <w:szCs w:val="22"/>
          <w:lang w:eastAsia="es-MX"/>
        </w:rPr>
        <w:t xml:space="preserve">Quincuagésimo. </w:t>
      </w:r>
      <w:r w:rsidRPr="00C77DCA">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C77DCA">
        <w:rPr>
          <w:rFonts w:ascii="Palatino Linotype" w:hAnsi="Palatino Linotype" w:cs="Arial"/>
          <w:i/>
          <w:sz w:val="22"/>
          <w:szCs w:val="22"/>
          <w:lang w:eastAsia="es-MX"/>
        </w:rPr>
        <w:t xml:space="preserve"> para señalar la clasificación de documentos o expedientes, sin perjuicio de que establezcan los propios.</w:t>
      </w:r>
    </w:p>
    <w:p w14:paraId="03FD32C7" w14:textId="77777777" w:rsidR="00D8100E" w:rsidRPr="00C77DCA" w:rsidRDefault="00D8100E" w:rsidP="00DF27EE">
      <w:pPr>
        <w:ind w:left="709" w:right="709"/>
        <w:contextualSpacing/>
        <w:jc w:val="both"/>
        <w:rPr>
          <w:rFonts w:ascii="Palatino Linotype" w:hAnsi="Palatino Linotype" w:cs="Arial"/>
          <w:i/>
          <w:sz w:val="22"/>
          <w:szCs w:val="22"/>
          <w:lang w:eastAsia="es-MX"/>
        </w:rPr>
      </w:pPr>
      <w:r w:rsidRPr="00C77DCA">
        <w:rPr>
          <w:rFonts w:ascii="Palatino Linotype" w:hAnsi="Palatino Linotype" w:cs="Arial"/>
          <w:i/>
          <w:sz w:val="22"/>
          <w:szCs w:val="22"/>
          <w:lang w:eastAsia="es-MX"/>
        </w:rPr>
        <w:t>[…]</w:t>
      </w:r>
    </w:p>
    <w:p w14:paraId="2391B6F7" w14:textId="77777777" w:rsidR="00D8100E" w:rsidRPr="00C77DCA" w:rsidRDefault="00D8100E" w:rsidP="00DF27EE">
      <w:pPr>
        <w:ind w:left="709" w:right="709"/>
        <w:contextualSpacing/>
        <w:jc w:val="both"/>
        <w:rPr>
          <w:rFonts w:ascii="Palatino Linotype" w:hAnsi="Palatino Linotype" w:cs="Arial"/>
          <w:i/>
          <w:sz w:val="22"/>
          <w:szCs w:val="22"/>
          <w:lang w:eastAsia="es-MX"/>
        </w:rPr>
      </w:pPr>
      <w:r w:rsidRPr="00C77DCA">
        <w:rPr>
          <w:rFonts w:ascii="Palatino Linotype" w:hAnsi="Palatino Linotype" w:cs="Arial"/>
          <w:b/>
          <w:i/>
          <w:sz w:val="22"/>
          <w:szCs w:val="22"/>
          <w:lang w:eastAsia="es-MX"/>
        </w:rPr>
        <w:t xml:space="preserve">Quincuagésimo tercero. </w:t>
      </w:r>
      <w:r w:rsidRPr="00C77DCA">
        <w:rPr>
          <w:rFonts w:ascii="Palatino Linotype" w:hAnsi="Palatino Linotype" w:cs="Arial"/>
          <w:b/>
          <w:i/>
          <w:sz w:val="22"/>
          <w:szCs w:val="22"/>
          <w:u w:val="single"/>
          <w:lang w:eastAsia="es-MX"/>
        </w:rPr>
        <w:t>El formato para señalar la clasificación parcial de un documento</w:t>
      </w:r>
      <w:r w:rsidRPr="00C77DCA">
        <w:rPr>
          <w:rFonts w:ascii="Palatino Linotype" w:hAnsi="Palatino Linotype" w:cs="Arial"/>
          <w:i/>
          <w:sz w:val="22"/>
          <w:szCs w:val="22"/>
          <w:lang w:eastAsia="es-MX"/>
        </w:rPr>
        <w:t>, es el siguiente:</w:t>
      </w:r>
    </w:p>
    <w:p w14:paraId="2824DDD3" w14:textId="77777777" w:rsidR="00D8100E" w:rsidRPr="00C77DCA" w:rsidRDefault="00D8100E" w:rsidP="00DF27EE">
      <w:pPr>
        <w:ind w:left="709" w:right="709"/>
        <w:contextualSpacing/>
        <w:jc w:val="both"/>
        <w:rPr>
          <w:rFonts w:ascii="Palatino Linotype" w:hAnsi="Palatino Linotype" w:cs="Arial"/>
          <w:i/>
          <w:sz w:val="22"/>
          <w:szCs w:val="22"/>
          <w:lang w:eastAsia="es-MX"/>
        </w:rPr>
      </w:pPr>
    </w:p>
    <w:tbl>
      <w:tblPr>
        <w:tblStyle w:val="Tablaconcuadrcula1111212"/>
        <w:tblW w:w="0" w:type="auto"/>
        <w:jc w:val="center"/>
        <w:tblLook w:val="04A0" w:firstRow="1" w:lastRow="0" w:firstColumn="1" w:lastColumn="0" w:noHBand="0" w:noVBand="1"/>
      </w:tblPr>
      <w:tblGrid>
        <w:gridCol w:w="1129"/>
        <w:gridCol w:w="1990"/>
        <w:gridCol w:w="4531"/>
      </w:tblGrid>
      <w:tr w:rsidR="00D8100E" w:rsidRPr="00C77DCA" w14:paraId="6B8F7166" w14:textId="77777777" w:rsidTr="00C36DD5">
        <w:trPr>
          <w:jc w:val="center"/>
        </w:trPr>
        <w:tc>
          <w:tcPr>
            <w:tcW w:w="1129" w:type="dxa"/>
          </w:tcPr>
          <w:p w14:paraId="295EB50E" w14:textId="77777777" w:rsidR="00D8100E" w:rsidRPr="00C77DCA" w:rsidRDefault="00D8100E" w:rsidP="00DF27EE">
            <w:pPr>
              <w:contextualSpacing/>
              <w:jc w:val="both"/>
              <w:rPr>
                <w:rFonts w:ascii="Palatino Linotype" w:hAnsi="Palatino Linotype" w:cs="Arial"/>
                <w:i/>
                <w:lang w:val="es-ES_tradnl" w:eastAsia="es-MX"/>
              </w:rPr>
            </w:pPr>
          </w:p>
        </w:tc>
        <w:tc>
          <w:tcPr>
            <w:tcW w:w="1990" w:type="dxa"/>
            <w:hideMark/>
          </w:tcPr>
          <w:p w14:paraId="3154A5EA" w14:textId="77777777" w:rsidR="00D8100E" w:rsidRPr="00C77DCA" w:rsidRDefault="00D8100E" w:rsidP="00DF27EE">
            <w:pPr>
              <w:contextualSpacing/>
              <w:jc w:val="center"/>
              <w:rPr>
                <w:rFonts w:ascii="Palatino Linotype" w:hAnsi="Palatino Linotype"/>
                <w:b/>
                <w:i/>
                <w:lang w:val="es-ES_tradnl"/>
              </w:rPr>
            </w:pPr>
            <w:r w:rsidRPr="00C77DCA">
              <w:rPr>
                <w:rFonts w:ascii="Palatino Linotype" w:hAnsi="Palatino Linotype"/>
                <w:b/>
                <w:i/>
                <w:lang w:val="es-ES_tradnl"/>
              </w:rPr>
              <w:t>Concepto</w:t>
            </w:r>
          </w:p>
        </w:tc>
        <w:tc>
          <w:tcPr>
            <w:tcW w:w="4531" w:type="dxa"/>
            <w:hideMark/>
          </w:tcPr>
          <w:p w14:paraId="176DD4F5" w14:textId="77777777" w:rsidR="00D8100E" w:rsidRPr="00C77DCA" w:rsidRDefault="00D8100E" w:rsidP="00DF27EE">
            <w:pPr>
              <w:contextualSpacing/>
              <w:jc w:val="center"/>
              <w:rPr>
                <w:rFonts w:ascii="Palatino Linotype" w:hAnsi="Palatino Linotype"/>
                <w:b/>
                <w:i/>
                <w:lang w:val="es-ES_tradnl"/>
              </w:rPr>
            </w:pPr>
            <w:r w:rsidRPr="00C77DCA">
              <w:rPr>
                <w:rFonts w:ascii="Palatino Linotype" w:hAnsi="Palatino Linotype"/>
                <w:b/>
                <w:i/>
                <w:lang w:val="es-ES_tradnl"/>
              </w:rPr>
              <w:t>Dónde:</w:t>
            </w:r>
          </w:p>
        </w:tc>
      </w:tr>
      <w:tr w:rsidR="00D8100E" w:rsidRPr="00C77DCA" w14:paraId="2B8B1745" w14:textId="77777777" w:rsidTr="00C36DD5">
        <w:trPr>
          <w:jc w:val="center"/>
        </w:trPr>
        <w:tc>
          <w:tcPr>
            <w:tcW w:w="1129" w:type="dxa"/>
            <w:vMerge w:val="restart"/>
            <w:vAlign w:val="center"/>
            <w:hideMark/>
          </w:tcPr>
          <w:p w14:paraId="78FE514F" w14:textId="77777777" w:rsidR="00D8100E" w:rsidRPr="00C77DCA" w:rsidRDefault="00D8100E" w:rsidP="00DF27EE">
            <w:pPr>
              <w:contextualSpacing/>
              <w:jc w:val="center"/>
              <w:rPr>
                <w:rFonts w:ascii="Palatino Linotype" w:hAnsi="Palatino Linotype" w:cs="Arial"/>
                <w:b/>
                <w:i/>
                <w:lang w:val="es-ES_tradnl" w:eastAsia="es-MX"/>
              </w:rPr>
            </w:pPr>
            <w:r w:rsidRPr="00C77DCA">
              <w:rPr>
                <w:rFonts w:ascii="Palatino Linotype" w:hAnsi="Palatino Linotype" w:cs="Arial"/>
                <w:b/>
                <w:i/>
                <w:lang w:val="es-ES_tradnl" w:eastAsia="es-MX"/>
              </w:rPr>
              <w:lastRenderedPageBreak/>
              <w:t>Sello oficial o logotipo del sujeto obligado</w:t>
            </w:r>
          </w:p>
        </w:tc>
        <w:tc>
          <w:tcPr>
            <w:tcW w:w="1990" w:type="dxa"/>
            <w:hideMark/>
          </w:tcPr>
          <w:p w14:paraId="4F823C42" w14:textId="77777777" w:rsidR="00D8100E" w:rsidRPr="00C77DCA" w:rsidRDefault="00D8100E" w:rsidP="00DF27EE">
            <w:pPr>
              <w:contextualSpacing/>
              <w:jc w:val="center"/>
              <w:rPr>
                <w:rFonts w:ascii="Palatino Linotype" w:hAnsi="Palatino Linotype" w:cs="Arial"/>
                <w:i/>
                <w:lang w:val="es-ES_tradnl" w:eastAsia="es-MX"/>
              </w:rPr>
            </w:pPr>
            <w:r w:rsidRPr="00C77DCA">
              <w:rPr>
                <w:rFonts w:ascii="Palatino Linotype" w:hAnsi="Palatino Linotype" w:cs="Arial"/>
                <w:i/>
                <w:lang w:val="es-ES_tradnl" w:eastAsia="es-MX"/>
              </w:rPr>
              <w:t>Fecha de clasificación</w:t>
            </w:r>
          </w:p>
        </w:tc>
        <w:tc>
          <w:tcPr>
            <w:tcW w:w="4531" w:type="dxa"/>
            <w:hideMark/>
          </w:tcPr>
          <w:p w14:paraId="524E93DB" w14:textId="77777777" w:rsidR="00D8100E" w:rsidRPr="00C77DCA" w:rsidRDefault="00D8100E" w:rsidP="00DF27EE">
            <w:pPr>
              <w:contextualSpacing/>
              <w:jc w:val="both"/>
              <w:rPr>
                <w:rFonts w:ascii="Palatino Linotype" w:hAnsi="Palatino Linotype" w:cs="Arial"/>
                <w:i/>
                <w:lang w:val="es-ES_tradnl" w:eastAsia="es-MX"/>
              </w:rPr>
            </w:pPr>
            <w:r w:rsidRPr="00C77DCA">
              <w:rPr>
                <w:rFonts w:ascii="Palatino Linotype" w:hAnsi="Palatino Linotype" w:cs="Arial"/>
                <w:i/>
                <w:lang w:val="es-ES_tradnl" w:eastAsia="es-MX"/>
              </w:rPr>
              <w:t>Se anotará la fecha en la que el Comité de Transparencia confirmó la clasificación del documento, en su caso.</w:t>
            </w:r>
          </w:p>
        </w:tc>
      </w:tr>
      <w:tr w:rsidR="00D8100E" w:rsidRPr="00C77DCA" w14:paraId="5FDC0CF4" w14:textId="77777777" w:rsidTr="00C36DD5">
        <w:trPr>
          <w:jc w:val="center"/>
        </w:trPr>
        <w:tc>
          <w:tcPr>
            <w:tcW w:w="0" w:type="auto"/>
            <w:vMerge/>
            <w:vAlign w:val="center"/>
            <w:hideMark/>
          </w:tcPr>
          <w:p w14:paraId="12087C53" w14:textId="77777777" w:rsidR="00D8100E" w:rsidRPr="00C77DCA" w:rsidRDefault="00D8100E" w:rsidP="00DF27EE">
            <w:pPr>
              <w:rPr>
                <w:rFonts w:ascii="Palatino Linotype" w:hAnsi="Palatino Linotype" w:cs="Arial"/>
                <w:b/>
                <w:i/>
                <w:lang w:val="es-ES_tradnl" w:eastAsia="es-MX"/>
              </w:rPr>
            </w:pPr>
          </w:p>
        </w:tc>
        <w:tc>
          <w:tcPr>
            <w:tcW w:w="1990" w:type="dxa"/>
            <w:hideMark/>
          </w:tcPr>
          <w:p w14:paraId="6A962FDA" w14:textId="77777777" w:rsidR="00D8100E" w:rsidRPr="00C77DCA" w:rsidRDefault="00D8100E" w:rsidP="00DF27EE">
            <w:pPr>
              <w:contextualSpacing/>
              <w:jc w:val="center"/>
              <w:rPr>
                <w:rFonts w:ascii="Palatino Linotype" w:hAnsi="Palatino Linotype" w:cs="Arial"/>
                <w:i/>
                <w:lang w:val="es-ES_tradnl" w:eastAsia="es-MX"/>
              </w:rPr>
            </w:pPr>
            <w:r w:rsidRPr="00C77DCA">
              <w:rPr>
                <w:rFonts w:ascii="Palatino Linotype" w:hAnsi="Palatino Linotype" w:cs="Arial"/>
                <w:i/>
                <w:lang w:val="es-ES_tradnl" w:eastAsia="es-MX"/>
              </w:rPr>
              <w:t>Área</w:t>
            </w:r>
          </w:p>
        </w:tc>
        <w:tc>
          <w:tcPr>
            <w:tcW w:w="4531" w:type="dxa"/>
            <w:hideMark/>
          </w:tcPr>
          <w:p w14:paraId="1EB6A4C6" w14:textId="77777777" w:rsidR="00D8100E" w:rsidRPr="00C77DCA" w:rsidRDefault="00D8100E" w:rsidP="00DF27EE">
            <w:pPr>
              <w:contextualSpacing/>
              <w:jc w:val="both"/>
              <w:rPr>
                <w:rFonts w:ascii="Palatino Linotype" w:hAnsi="Palatino Linotype" w:cs="Arial"/>
                <w:i/>
                <w:lang w:val="es-ES_tradnl" w:eastAsia="es-MX"/>
              </w:rPr>
            </w:pPr>
            <w:r w:rsidRPr="00C77DCA">
              <w:rPr>
                <w:rFonts w:ascii="Palatino Linotype" w:hAnsi="Palatino Linotype" w:cs="Arial"/>
                <w:i/>
                <w:lang w:val="es-ES_tradnl" w:eastAsia="es-MX"/>
              </w:rPr>
              <w:t>Se señalará el nombre del área del cual es titular quien clasifica.</w:t>
            </w:r>
          </w:p>
        </w:tc>
      </w:tr>
      <w:tr w:rsidR="00D8100E" w:rsidRPr="00C77DCA" w14:paraId="1713BF70" w14:textId="77777777" w:rsidTr="00C36DD5">
        <w:trPr>
          <w:jc w:val="center"/>
        </w:trPr>
        <w:tc>
          <w:tcPr>
            <w:tcW w:w="0" w:type="auto"/>
            <w:vMerge/>
            <w:vAlign w:val="center"/>
            <w:hideMark/>
          </w:tcPr>
          <w:p w14:paraId="17E9E25B" w14:textId="77777777" w:rsidR="00D8100E" w:rsidRPr="00C77DCA" w:rsidRDefault="00D8100E" w:rsidP="00DF27EE">
            <w:pPr>
              <w:rPr>
                <w:rFonts w:ascii="Palatino Linotype" w:hAnsi="Palatino Linotype" w:cs="Arial"/>
                <w:b/>
                <w:i/>
                <w:lang w:val="es-ES_tradnl" w:eastAsia="es-MX"/>
              </w:rPr>
            </w:pPr>
          </w:p>
        </w:tc>
        <w:tc>
          <w:tcPr>
            <w:tcW w:w="1990" w:type="dxa"/>
            <w:hideMark/>
          </w:tcPr>
          <w:p w14:paraId="029D7E40" w14:textId="77777777" w:rsidR="00D8100E" w:rsidRPr="00C77DCA" w:rsidRDefault="00D8100E" w:rsidP="00DF27EE">
            <w:pPr>
              <w:contextualSpacing/>
              <w:jc w:val="center"/>
              <w:rPr>
                <w:rFonts w:ascii="Palatino Linotype" w:hAnsi="Palatino Linotype" w:cs="Arial"/>
                <w:i/>
                <w:lang w:val="es-ES_tradnl" w:eastAsia="es-MX"/>
              </w:rPr>
            </w:pPr>
            <w:r w:rsidRPr="00C77DCA">
              <w:rPr>
                <w:rFonts w:ascii="Palatino Linotype" w:hAnsi="Palatino Linotype" w:cs="Arial"/>
                <w:i/>
                <w:lang w:val="es-ES_tradnl" w:eastAsia="es-MX"/>
              </w:rPr>
              <w:t>Información reservada</w:t>
            </w:r>
          </w:p>
        </w:tc>
        <w:tc>
          <w:tcPr>
            <w:tcW w:w="4531" w:type="dxa"/>
            <w:hideMark/>
          </w:tcPr>
          <w:p w14:paraId="6F0111C6" w14:textId="77777777" w:rsidR="00D8100E" w:rsidRPr="00C77DCA" w:rsidRDefault="00D8100E" w:rsidP="00DF27EE">
            <w:pPr>
              <w:contextualSpacing/>
              <w:jc w:val="both"/>
              <w:rPr>
                <w:rFonts w:ascii="Palatino Linotype" w:hAnsi="Palatino Linotype" w:cs="Arial"/>
                <w:i/>
                <w:lang w:val="es-ES_tradnl" w:eastAsia="es-MX"/>
              </w:rPr>
            </w:pPr>
            <w:r w:rsidRPr="00C77DCA">
              <w:rPr>
                <w:rFonts w:ascii="Palatino Linotype" w:hAnsi="Palatino Linotype" w:cs="Arial"/>
                <w:i/>
                <w:lang w:val="es-ES_tradnl" w:eastAsia="es-MX"/>
              </w:rPr>
              <w:t xml:space="preserve">Se indicarán, en su caso, las partes o páginas del documento que se clasifican como reservadas. Si el documento fuera reservado en su totalidad, se </w:t>
            </w:r>
            <w:proofErr w:type="gramStart"/>
            <w:r w:rsidRPr="00C77DCA">
              <w:rPr>
                <w:rFonts w:ascii="Palatino Linotype" w:hAnsi="Palatino Linotype" w:cs="Arial"/>
                <w:i/>
                <w:lang w:val="es-ES_tradnl" w:eastAsia="es-MX"/>
              </w:rPr>
              <w:t>anotarán</w:t>
            </w:r>
            <w:proofErr w:type="gramEnd"/>
            <w:r w:rsidRPr="00C77DCA">
              <w:rPr>
                <w:rFonts w:ascii="Palatino Linotype" w:hAnsi="Palatino Linotype" w:cs="Arial"/>
                <w:i/>
                <w:lang w:val="es-ES_tradnl" w:eastAsia="es-MX"/>
              </w:rPr>
              <w:t xml:space="preserve"> todas las páginas que lo conforman. Si el documento no contiene información reservada, se tachará este apartado.</w:t>
            </w:r>
          </w:p>
        </w:tc>
      </w:tr>
      <w:tr w:rsidR="00D8100E" w:rsidRPr="00C77DCA" w14:paraId="6F7AF015" w14:textId="77777777" w:rsidTr="00C36DD5">
        <w:trPr>
          <w:jc w:val="center"/>
        </w:trPr>
        <w:tc>
          <w:tcPr>
            <w:tcW w:w="0" w:type="auto"/>
            <w:vMerge/>
            <w:vAlign w:val="center"/>
            <w:hideMark/>
          </w:tcPr>
          <w:p w14:paraId="6BA3E275" w14:textId="77777777" w:rsidR="00D8100E" w:rsidRPr="00C77DCA" w:rsidRDefault="00D8100E" w:rsidP="00DF27EE">
            <w:pPr>
              <w:rPr>
                <w:rFonts w:ascii="Palatino Linotype" w:hAnsi="Palatino Linotype" w:cs="Arial"/>
                <w:b/>
                <w:i/>
                <w:lang w:val="es-ES_tradnl" w:eastAsia="es-MX"/>
              </w:rPr>
            </w:pPr>
          </w:p>
        </w:tc>
        <w:tc>
          <w:tcPr>
            <w:tcW w:w="1990" w:type="dxa"/>
            <w:hideMark/>
          </w:tcPr>
          <w:p w14:paraId="09339A3E" w14:textId="77777777" w:rsidR="00D8100E" w:rsidRPr="00C77DCA" w:rsidRDefault="00D8100E" w:rsidP="00DF27EE">
            <w:pPr>
              <w:contextualSpacing/>
              <w:jc w:val="center"/>
              <w:rPr>
                <w:rFonts w:ascii="Palatino Linotype" w:hAnsi="Palatino Linotype" w:cs="Arial"/>
                <w:i/>
                <w:lang w:val="es-ES_tradnl" w:eastAsia="es-MX"/>
              </w:rPr>
            </w:pPr>
            <w:r w:rsidRPr="00C77DCA">
              <w:rPr>
                <w:rFonts w:ascii="Palatino Linotype" w:hAnsi="Palatino Linotype" w:cs="Arial"/>
                <w:i/>
                <w:lang w:val="es-ES_tradnl" w:eastAsia="es-MX"/>
              </w:rPr>
              <w:t>Periodo de reserva</w:t>
            </w:r>
          </w:p>
        </w:tc>
        <w:tc>
          <w:tcPr>
            <w:tcW w:w="4531" w:type="dxa"/>
            <w:hideMark/>
          </w:tcPr>
          <w:p w14:paraId="1BB0FA31" w14:textId="77777777" w:rsidR="00D8100E" w:rsidRPr="00C77DCA" w:rsidRDefault="00D8100E" w:rsidP="00DF27EE">
            <w:pPr>
              <w:contextualSpacing/>
              <w:jc w:val="both"/>
              <w:rPr>
                <w:rFonts w:ascii="Palatino Linotype" w:hAnsi="Palatino Linotype" w:cs="Arial"/>
                <w:i/>
                <w:lang w:val="es-ES_tradnl" w:eastAsia="es-MX"/>
              </w:rPr>
            </w:pPr>
            <w:r w:rsidRPr="00C77DCA">
              <w:rPr>
                <w:rFonts w:ascii="Palatino Linotype" w:hAnsi="Palatino Linotype" w:cs="Arial"/>
                <w:i/>
                <w:lang w:val="es-ES_tradnl" w:eastAsia="es-MX"/>
              </w:rPr>
              <w:t>Se anotará el número de años o meses por los que se mantendrá el documento o las partes del mismo como reservado.</w:t>
            </w:r>
          </w:p>
        </w:tc>
      </w:tr>
      <w:tr w:rsidR="00D8100E" w:rsidRPr="00C77DCA" w14:paraId="75041A2B" w14:textId="77777777" w:rsidTr="00C36DD5">
        <w:trPr>
          <w:jc w:val="center"/>
        </w:trPr>
        <w:tc>
          <w:tcPr>
            <w:tcW w:w="0" w:type="auto"/>
            <w:vMerge/>
            <w:vAlign w:val="center"/>
            <w:hideMark/>
          </w:tcPr>
          <w:p w14:paraId="5A593E01" w14:textId="77777777" w:rsidR="00D8100E" w:rsidRPr="00C77DCA" w:rsidRDefault="00D8100E" w:rsidP="00DF27EE">
            <w:pPr>
              <w:rPr>
                <w:rFonts w:ascii="Palatino Linotype" w:hAnsi="Palatino Linotype" w:cs="Arial"/>
                <w:b/>
                <w:i/>
                <w:lang w:val="es-ES_tradnl" w:eastAsia="es-MX"/>
              </w:rPr>
            </w:pPr>
          </w:p>
        </w:tc>
        <w:tc>
          <w:tcPr>
            <w:tcW w:w="1990" w:type="dxa"/>
            <w:hideMark/>
          </w:tcPr>
          <w:p w14:paraId="2CAC8741" w14:textId="77777777" w:rsidR="00D8100E" w:rsidRPr="00C77DCA" w:rsidRDefault="00D8100E" w:rsidP="00DF27EE">
            <w:pPr>
              <w:contextualSpacing/>
              <w:jc w:val="center"/>
              <w:rPr>
                <w:rFonts w:ascii="Palatino Linotype" w:hAnsi="Palatino Linotype" w:cs="Arial"/>
                <w:i/>
                <w:lang w:val="es-ES_tradnl" w:eastAsia="es-MX"/>
              </w:rPr>
            </w:pPr>
            <w:r w:rsidRPr="00C77DCA">
              <w:rPr>
                <w:rFonts w:ascii="Palatino Linotype" w:hAnsi="Palatino Linotype" w:cs="Arial"/>
                <w:i/>
                <w:lang w:val="es-ES_tradnl" w:eastAsia="es-MX"/>
              </w:rPr>
              <w:t>Fundamento legal</w:t>
            </w:r>
          </w:p>
        </w:tc>
        <w:tc>
          <w:tcPr>
            <w:tcW w:w="4531" w:type="dxa"/>
            <w:hideMark/>
          </w:tcPr>
          <w:p w14:paraId="71CD88C0" w14:textId="77777777" w:rsidR="00D8100E" w:rsidRPr="00C77DCA" w:rsidRDefault="00D8100E" w:rsidP="00DF27EE">
            <w:pPr>
              <w:contextualSpacing/>
              <w:jc w:val="both"/>
              <w:rPr>
                <w:rFonts w:ascii="Palatino Linotype" w:hAnsi="Palatino Linotype" w:cs="Arial"/>
                <w:i/>
                <w:lang w:val="es-ES_tradnl" w:eastAsia="es-MX"/>
              </w:rPr>
            </w:pPr>
            <w:r w:rsidRPr="00C77DCA">
              <w:rPr>
                <w:rFonts w:ascii="Palatino Linotype" w:hAnsi="Palatino Linotype" w:cs="Arial"/>
                <w:i/>
                <w:lang w:val="es-ES_tradnl" w:eastAsia="es-MX"/>
              </w:rPr>
              <w:t>Se señalará el nombre del ordenamiento, el o los artículos, fracción(es), párrafo(s) con base en los cuales se sustente la reserva.</w:t>
            </w:r>
          </w:p>
        </w:tc>
      </w:tr>
      <w:tr w:rsidR="00D8100E" w:rsidRPr="00C77DCA" w14:paraId="0B6F9F95" w14:textId="77777777" w:rsidTr="00C36DD5">
        <w:trPr>
          <w:jc w:val="center"/>
        </w:trPr>
        <w:tc>
          <w:tcPr>
            <w:tcW w:w="0" w:type="auto"/>
            <w:vMerge/>
            <w:vAlign w:val="center"/>
            <w:hideMark/>
          </w:tcPr>
          <w:p w14:paraId="396CDD88" w14:textId="77777777" w:rsidR="00D8100E" w:rsidRPr="00C77DCA" w:rsidRDefault="00D8100E" w:rsidP="00DF27EE">
            <w:pPr>
              <w:rPr>
                <w:rFonts w:ascii="Palatino Linotype" w:hAnsi="Palatino Linotype" w:cs="Arial"/>
                <w:b/>
                <w:i/>
                <w:lang w:val="es-ES_tradnl" w:eastAsia="es-MX"/>
              </w:rPr>
            </w:pPr>
          </w:p>
        </w:tc>
        <w:tc>
          <w:tcPr>
            <w:tcW w:w="1990" w:type="dxa"/>
            <w:hideMark/>
          </w:tcPr>
          <w:p w14:paraId="207B7244" w14:textId="77777777" w:rsidR="00D8100E" w:rsidRPr="00C77DCA" w:rsidRDefault="00D8100E" w:rsidP="00DF27EE">
            <w:pPr>
              <w:contextualSpacing/>
              <w:jc w:val="center"/>
              <w:rPr>
                <w:rFonts w:ascii="Palatino Linotype" w:hAnsi="Palatino Linotype" w:cs="Arial"/>
                <w:i/>
                <w:lang w:val="es-ES_tradnl" w:eastAsia="es-MX"/>
              </w:rPr>
            </w:pPr>
            <w:r w:rsidRPr="00C77DCA">
              <w:rPr>
                <w:rFonts w:ascii="Palatino Linotype" w:hAnsi="Palatino Linotype" w:cs="Arial"/>
                <w:i/>
                <w:lang w:val="es-ES_tradnl" w:eastAsia="es-MX"/>
              </w:rPr>
              <w:t>Ampliación del periodo de reserva</w:t>
            </w:r>
          </w:p>
        </w:tc>
        <w:tc>
          <w:tcPr>
            <w:tcW w:w="4531" w:type="dxa"/>
            <w:hideMark/>
          </w:tcPr>
          <w:p w14:paraId="3ADB5599" w14:textId="77777777" w:rsidR="00D8100E" w:rsidRPr="00C77DCA" w:rsidRDefault="00D8100E" w:rsidP="00DF27EE">
            <w:pPr>
              <w:contextualSpacing/>
              <w:jc w:val="both"/>
              <w:rPr>
                <w:rFonts w:ascii="Palatino Linotype" w:hAnsi="Palatino Linotype" w:cs="Arial"/>
                <w:i/>
                <w:lang w:val="es-ES_tradnl" w:eastAsia="es-MX"/>
              </w:rPr>
            </w:pPr>
            <w:r w:rsidRPr="00C77DCA">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D8100E" w:rsidRPr="00C77DCA" w14:paraId="389CFD54" w14:textId="77777777" w:rsidTr="00C36DD5">
        <w:trPr>
          <w:jc w:val="center"/>
        </w:trPr>
        <w:tc>
          <w:tcPr>
            <w:tcW w:w="0" w:type="auto"/>
            <w:vMerge/>
            <w:vAlign w:val="center"/>
            <w:hideMark/>
          </w:tcPr>
          <w:p w14:paraId="5449D82A" w14:textId="77777777" w:rsidR="00D8100E" w:rsidRPr="00C77DCA" w:rsidRDefault="00D8100E" w:rsidP="00DF27EE">
            <w:pPr>
              <w:rPr>
                <w:rFonts w:ascii="Palatino Linotype" w:hAnsi="Palatino Linotype" w:cs="Arial"/>
                <w:b/>
                <w:i/>
                <w:lang w:val="es-ES_tradnl" w:eastAsia="es-MX"/>
              </w:rPr>
            </w:pPr>
          </w:p>
        </w:tc>
        <w:tc>
          <w:tcPr>
            <w:tcW w:w="1990" w:type="dxa"/>
            <w:hideMark/>
          </w:tcPr>
          <w:p w14:paraId="2FF6B693" w14:textId="77777777" w:rsidR="00D8100E" w:rsidRPr="00C77DCA" w:rsidRDefault="00D8100E" w:rsidP="00DF27EE">
            <w:pPr>
              <w:contextualSpacing/>
              <w:jc w:val="center"/>
              <w:rPr>
                <w:rFonts w:ascii="Palatino Linotype" w:hAnsi="Palatino Linotype" w:cs="Arial"/>
                <w:b/>
                <w:i/>
                <w:u w:val="single"/>
                <w:lang w:val="es-ES_tradnl" w:eastAsia="es-MX"/>
              </w:rPr>
            </w:pPr>
            <w:r w:rsidRPr="00C77DCA">
              <w:rPr>
                <w:rFonts w:ascii="Palatino Linotype" w:hAnsi="Palatino Linotype" w:cs="Arial"/>
                <w:b/>
                <w:i/>
                <w:u w:val="single"/>
                <w:lang w:val="es-ES_tradnl" w:eastAsia="es-MX"/>
              </w:rPr>
              <w:t>Confidencial</w:t>
            </w:r>
          </w:p>
        </w:tc>
        <w:tc>
          <w:tcPr>
            <w:tcW w:w="4531" w:type="dxa"/>
            <w:hideMark/>
          </w:tcPr>
          <w:p w14:paraId="26C6EDC9" w14:textId="77777777" w:rsidR="00D8100E" w:rsidRPr="00C77DCA" w:rsidRDefault="00D8100E" w:rsidP="00DF27EE">
            <w:pPr>
              <w:contextualSpacing/>
              <w:jc w:val="both"/>
              <w:rPr>
                <w:rFonts w:ascii="Palatino Linotype" w:hAnsi="Palatino Linotype" w:cs="Arial"/>
                <w:i/>
                <w:lang w:val="es-ES_tradnl" w:eastAsia="es-MX"/>
              </w:rPr>
            </w:pPr>
            <w:r w:rsidRPr="00C77DCA">
              <w:rPr>
                <w:rFonts w:ascii="Palatino Linotype" w:hAnsi="Palatino Linotype" w:cs="Arial"/>
                <w:i/>
                <w:lang w:val="es-ES_tradnl" w:eastAsia="es-MX"/>
              </w:rPr>
              <w:t xml:space="preserve">Se indicarán, en su caso, </w:t>
            </w:r>
            <w:r w:rsidRPr="00C77DCA">
              <w:rPr>
                <w:rFonts w:ascii="Palatino Linotype" w:hAnsi="Palatino Linotype" w:cs="Arial"/>
                <w:b/>
                <w:i/>
                <w:u w:val="single"/>
                <w:lang w:val="es-ES_tradnl" w:eastAsia="es-MX"/>
              </w:rPr>
              <w:t>las partes o páginas del documento que se clasifica como confidencial</w:t>
            </w:r>
            <w:r w:rsidRPr="00C77DCA">
              <w:rPr>
                <w:rFonts w:ascii="Palatino Linotype" w:hAnsi="Palatino Linotype" w:cs="Arial"/>
                <w:i/>
                <w:lang w:val="es-ES_tradnl" w:eastAsia="es-MX"/>
              </w:rPr>
              <w:t xml:space="preserve">. </w:t>
            </w:r>
            <w:r w:rsidRPr="00C77DCA">
              <w:rPr>
                <w:rFonts w:ascii="Palatino Linotype" w:hAnsi="Palatino Linotype" w:cs="Arial"/>
                <w:b/>
                <w:i/>
                <w:u w:val="single"/>
                <w:lang w:val="es-ES_tradnl" w:eastAsia="es-MX"/>
              </w:rPr>
              <w:t>Si el documento fuera confidencial en su totalidad, se anotarán todas las páginas que lo conforman</w:t>
            </w:r>
            <w:r w:rsidRPr="00C77DCA">
              <w:rPr>
                <w:rFonts w:ascii="Palatino Linotype" w:hAnsi="Palatino Linotype" w:cs="Arial"/>
                <w:i/>
                <w:lang w:val="es-ES_tradnl" w:eastAsia="es-MX"/>
              </w:rPr>
              <w:t>. Si el documento no contiene información confidencial, se tachará este apartado.</w:t>
            </w:r>
          </w:p>
        </w:tc>
      </w:tr>
      <w:tr w:rsidR="00D8100E" w:rsidRPr="00C77DCA" w14:paraId="3C1BC413" w14:textId="77777777" w:rsidTr="00C36DD5">
        <w:trPr>
          <w:jc w:val="center"/>
        </w:trPr>
        <w:tc>
          <w:tcPr>
            <w:tcW w:w="0" w:type="auto"/>
            <w:vMerge/>
            <w:vAlign w:val="center"/>
            <w:hideMark/>
          </w:tcPr>
          <w:p w14:paraId="79AF5A07" w14:textId="77777777" w:rsidR="00D8100E" w:rsidRPr="00C77DCA" w:rsidRDefault="00D8100E" w:rsidP="00DF27EE">
            <w:pPr>
              <w:rPr>
                <w:rFonts w:ascii="Palatino Linotype" w:hAnsi="Palatino Linotype" w:cs="Arial"/>
                <w:b/>
                <w:i/>
                <w:lang w:val="es-ES_tradnl" w:eastAsia="es-MX"/>
              </w:rPr>
            </w:pPr>
          </w:p>
        </w:tc>
        <w:tc>
          <w:tcPr>
            <w:tcW w:w="1990" w:type="dxa"/>
            <w:hideMark/>
          </w:tcPr>
          <w:p w14:paraId="571DA891" w14:textId="77777777" w:rsidR="00D8100E" w:rsidRPr="00C77DCA" w:rsidRDefault="00D8100E" w:rsidP="00DF27EE">
            <w:pPr>
              <w:contextualSpacing/>
              <w:jc w:val="center"/>
              <w:rPr>
                <w:rFonts w:ascii="Palatino Linotype" w:hAnsi="Palatino Linotype" w:cs="Arial"/>
                <w:i/>
                <w:lang w:val="es-ES_tradnl" w:eastAsia="es-MX"/>
              </w:rPr>
            </w:pPr>
            <w:r w:rsidRPr="00C77DCA">
              <w:rPr>
                <w:rFonts w:ascii="Palatino Linotype" w:hAnsi="Palatino Linotype" w:cs="Arial"/>
                <w:i/>
                <w:lang w:val="es-ES_tradnl" w:eastAsia="es-MX"/>
              </w:rPr>
              <w:t>Fundamento legal</w:t>
            </w:r>
          </w:p>
        </w:tc>
        <w:tc>
          <w:tcPr>
            <w:tcW w:w="4531" w:type="dxa"/>
            <w:hideMark/>
          </w:tcPr>
          <w:p w14:paraId="27D89D6A" w14:textId="77777777" w:rsidR="00D8100E" w:rsidRPr="00C77DCA" w:rsidRDefault="00D8100E" w:rsidP="00DF27EE">
            <w:pPr>
              <w:contextualSpacing/>
              <w:jc w:val="both"/>
              <w:rPr>
                <w:rFonts w:ascii="Palatino Linotype" w:hAnsi="Palatino Linotype" w:cs="Arial"/>
                <w:i/>
                <w:lang w:val="es-ES_tradnl" w:eastAsia="es-MX"/>
              </w:rPr>
            </w:pPr>
            <w:r w:rsidRPr="00C77DCA">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D8100E" w:rsidRPr="00C77DCA" w14:paraId="1E58EE16" w14:textId="77777777" w:rsidTr="00C36DD5">
        <w:trPr>
          <w:jc w:val="center"/>
        </w:trPr>
        <w:tc>
          <w:tcPr>
            <w:tcW w:w="0" w:type="auto"/>
            <w:vMerge/>
            <w:vAlign w:val="center"/>
            <w:hideMark/>
          </w:tcPr>
          <w:p w14:paraId="103DDB35" w14:textId="77777777" w:rsidR="00D8100E" w:rsidRPr="00C77DCA" w:rsidRDefault="00D8100E" w:rsidP="00DF27EE">
            <w:pPr>
              <w:rPr>
                <w:rFonts w:ascii="Palatino Linotype" w:hAnsi="Palatino Linotype" w:cs="Arial"/>
                <w:b/>
                <w:i/>
                <w:lang w:val="es-ES_tradnl" w:eastAsia="es-MX"/>
              </w:rPr>
            </w:pPr>
          </w:p>
        </w:tc>
        <w:tc>
          <w:tcPr>
            <w:tcW w:w="1990" w:type="dxa"/>
            <w:hideMark/>
          </w:tcPr>
          <w:p w14:paraId="300F2C9D" w14:textId="77777777" w:rsidR="00D8100E" w:rsidRPr="00C77DCA" w:rsidRDefault="00D8100E" w:rsidP="00DF27EE">
            <w:pPr>
              <w:contextualSpacing/>
              <w:jc w:val="center"/>
              <w:rPr>
                <w:rFonts w:ascii="Palatino Linotype" w:hAnsi="Palatino Linotype" w:cs="Arial"/>
                <w:i/>
                <w:lang w:val="es-ES_tradnl" w:eastAsia="es-MX"/>
              </w:rPr>
            </w:pPr>
            <w:r w:rsidRPr="00C77DCA">
              <w:rPr>
                <w:rFonts w:ascii="Palatino Linotype" w:hAnsi="Palatino Linotype" w:cs="Arial"/>
                <w:i/>
                <w:lang w:val="es-ES_tradnl" w:eastAsia="es-MX"/>
              </w:rPr>
              <w:t>Rúbrica del titular del área</w:t>
            </w:r>
          </w:p>
        </w:tc>
        <w:tc>
          <w:tcPr>
            <w:tcW w:w="4531" w:type="dxa"/>
            <w:hideMark/>
          </w:tcPr>
          <w:p w14:paraId="512F4AE4" w14:textId="77777777" w:rsidR="00D8100E" w:rsidRPr="00C77DCA" w:rsidRDefault="00D8100E" w:rsidP="00DF27EE">
            <w:pPr>
              <w:contextualSpacing/>
              <w:jc w:val="both"/>
              <w:rPr>
                <w:rFonts w:ascii="Palatino Linotype" w:hAnsi="Palatino Linotype" w:cs="Arial"/>
                <w:i/>
                <w:lang w:val="es-ES_tradnl" w:eastAsia="es-MX"/>
              </w:rPr>
            </w:pPr>
            <w:r w:rsidRPr="00C77DCA">
              <w:rPr>
                <w:rFonts w:ascii="Palatino Linotype" w:hAnsi="Palatino Linotype" w:cs="Arial"/>
                <w:i/>
                <w:lang w:val="es-ES_tradnl" w:eastAsia="es-MX"/>
              </w:rPr>
              <w:t>Rúbrica autógrafa de quien clasifica.</w:t>
            </w:r>
          </w:p>
        </w:tc>
      </w:tr>
      <w:tr w:rsidR="00D8100E" w:rsidRPr="00C77DCA" w14:paraId="6ECAB6D5" w14:textId="77777777" w:rsidTr="00C36DD5">
        <w:trPr>
          <w:jc w:val="center"/>
        </w:trPr>
        <w:tc>
          <w:tcPr>
            <w:tcW w:w="0" w:type="auto"/>
            <w:vMerge/>
            <w:vAlign w:val="center"/>
            <w:hideMark/>
          </w:tcPr>
          <w:p w14:paraId="54B292FD" w14:textId="77777777" w:rsidR="00D8100E" w:rsidRPr="00C77DCA" w:rsidRDefault="00D8100E" w:rsidP="00DF27EE">
            <w:pPr>
              <w:rPr>
                <w:rFonts w:ascii="Palatino Linotype" w:hAnsi="Palatino Linotype" w:cs="Arial"/>
                <w:b/>
                <w:i/>
                <w:lang w:val="es-ES_tradnl" w:eastAsia="es-MX"/>
              </w:rPr>
            </w:pPr>
          </w:p>
        </w:tc>
        <w:tc>
          <w:tcPr>
            <w:tcW w:w="1990" w:type="dxa"/>
            <w:hideMark/>
          </w:tcPr>
          <w:p w14:paraId="61BDDB4F" w14:textId="77777777" w:rsidR="00D8100E" w:rsidRPr="00C77DCA" w:rsidRDefault="00D8100E" w:rsidP="00DF27EE">
            <w:pPr>
              <w:contextualSpacing/>
              <w:jc w:val="center"/>
              <w:rPr>
                <w:rFonts w:ascii="Palatino Linotype" w:hAnsi="Palatino Linotype" w:cs="Arial"/>
                <w:i/>
                <w:lang w:val="es-ES_tradnl" w:eastAsia="es-MX"/>
              </w:rPr>
            </w:pPr>
            <w:r w:rsidRPr="00C77DCA">
              <w:rPr>
                <w:rFonts w:ascii="Palatino Linotype" w:hAnsi="Palatino Linotype" w:cs="Arial"/>
                <w:i/>
                <w:lang w:val="es-ES_tradnl" w:eastAsia="es-MX"/>
              </w:rPr>
              <w:t>Fecha de desclasificación</w:t>
            </w:r>
          </w:p>
        </w:tc>
        <w:tc>
          <w:tcPr>
            <w:tcW w:w="4531" w:type="dxa"/>
            <w:hideMark/>
          </w:tcPr>
          <w:p w14:paraId="4B935903" w14:textId="77777777" w:rsidR="00D8100E" w:rsidRPr="00C77DCA" w:rsidRDefault="00D8100E" w:rsidP="00DF27EE">
            <w:pPr>
              <w:contextualSpacing/>
              <w:jc w:val="both"/>
              <w:rPr>
                <w:rFonts w:ascii="Palatino Linotype" w:hAnsi="Palatino Linotype" w:cs="Arial"/>
                <w:i/>
                <w:lang w:val="es-ES_tradnl" w:eastAsia="es-MX"/>
              </w:rPr>
            </w:pPr>
            <w:r w:rsidRPr="00C77DCA">
              <w:rPr>
                <w:rFonts w:ascii="Palatino Linotype" w:hAnsi="Palatino Linotype" w:cs="Arial"/>
                <w:i/>
                <w:lang w:val="es-ES_tradnl" w:eastAsia="es-MX"/>
              </w:rPr>
              <w:t>Se anotará la fecha en que se desclasifica el documento.</w:t>
            </w:r>
          </w:p>
        </w:tc>
      </w:tr>
      <w:tr w:rsidR="00D8100E" w:rsidRPr="00C77DCA" w14:paraId="473D45B7" w14:textId="77777777" w:rsidTr="00C36DD5">
        <w:trPr>
          <w:jc w:val="center"/>
        </w:trPr>
        <w:tc>
          <w:tcPr>
            <w:tcW w:w="0" w:type="auto"/>
            <w:vMerge/>
            <w:vAlign w:val="center"/>
            <w:hideMark/>
          </w:tcPr>
          <w:p w14:paraId="71D4F50C" w14:textId="77777777" w:rsidR="00D8100E" w:rsidRPr="00C77DCA" w:rsidRDefault="00D8100E" w:rsidP="00DF27EE">
            <w:pPr>
              <w:rPr>
                <w:rFonts w:ascii="Palatino Linotype" w:hAnsi="Palatino Linotype" w:cs="Arial"/>
                <w:b/>
                <w:i/>
                <w:lang w:val="es-ES_tradnl" w:eastAsia="es-MX"/>
              </w:rPr>
            </w:pPr>
          </w:p>
        </w:tc>
        <w:tc>
          <w:tcPr>
            <w:tcW w:w="1990" w:type="dxa"/>
            <w:hideMark/>
          </w:tcPr>
          <w:p w14:paraId="11C9CE50" w14:textId="77777777" w:rsidR="00D8100E" w:rsidRPr="00C77DCA" w:rsidRDefault="00D8100E" w:rsidP="00DF27EE">
            <w:pPr>
              <w:contextualSpacing/>
              <w:jc w:val="center"/>
              <w:rPr>
                <w:rFonts w:ascii="Palatino Linotype" w:hAnsi="Palatino Linotype" w:cs="Arial"/>
                <w:i/>
                <w:lang w:val="es-ES_tradnl" w:eastAsia="es-MX"/>
              </w:rPr>
            </w:pPr>
            <w:r w:rsidRPr="00C77DCA">
              <w:rPr>
                <w:rFonts w:ascii="Palatino Linotype" w:hAnsi="Palatino Linotype" w:cs="Arial"/>
                <w:i/>
                <w:lang w:val="es-ES_tradnl" w:eastAsia="es-MX"/>
              </w:rPr>
              <w:t>Rúbrica y cargo del servidor público</w:t>
            </w:r>
          </w:p>
        </w:tc>
        <w:tc>
          <w:tcPr>
            <w:tcW w:w="4531" w:type="dxa"/>
            <w:vAlign w:val="center"/>
            <w:hideMark/>
          </w:tcPr>
          <w:p w14:paraId="05FC9DC5" w14:textId="77777777" w:rsidR="00D8100E" w:rsidRPr="00C77DCA" w:rsidRDefault="00D8100E" w:rsidP="00DF27EE">
            <w:pPr>
              <w:contextualSpacing/>
              <w:rPr>
                <w:rFonts w:ascii="Palatino Linotype" w:hAnsi="Palatino Linotype" w:cs="Arial"/>
                <w:i/>
                <w:lang w:val="es-ES_tradnl" w:eastAsia="es-MX"/>
              </w:rPr>
            </w:pPr>
            <w:r w:rsidRPr="00C77DCA">
              <w:rPr>
                <w:rFonts w:ascii="Palatino Linotype" w:hAnsi="Palatino Linotype" w:cs="Arial"/>
                <w:i/>
                <w:lang w:val="es-ES_tradnl" w:eastAsia="es-MX"/>
              </w:rPr>
              <w:t>Rúbrica autógrafa de quien desclasifica.</w:t>
            </w:r>
          </w:p>
        </w:tc>
      </w:tr>
    </w:tbl>
    <w:p w14:paraId="14A84B55" w14:textId="77777777" w:rsidR="00D8100E" w:rsidRPr="00C77DCA" w:rsidRDefault="00D8100E" w:rsidP="00DF27EE">
      <w:pPr>
        <w:ind w:left="709" w:right="709"/>
        <w:contextualSpacing/>
        <w:jc w:val="both"/>
        <w:rPr>
          <w:rFonts w:ascii="Palatino Linotype" w:hAnsi="Palatino Linotype" w:cs="Arial"/>
          <w:sz w:val="22"/>
          <w:szCs w:val="22"/>
          <w:lang w:eastAsia="es-MX"/>
        </w:rPr>
      </w:pPr>
      <w:r w:rsidRPr="00C77DCA">
        <w:rPr>
          <w:rFonts w:ascii="Palatino Linotype" w:hAnsi="Palatino Linotype" w:cs="Arial"/>
          <w:sz w:val="22"/>
          <w:szCs w:val="22"/>
          <w:lang w:eastAsia="es-MX"/>
        </w:rPr>
        <w:t>(Énfasis Añadido)</w:t>
      </w:r>
    </w:p>
    <w:p w14:paraId="175ECB28" w14:textId="77777777" w:rsidR="00D8100E" w:rsidRPr="00C77DCA" w:rsidRDefault="00D8100E" w:rsidP="00DF27EE">
      <w:pPr>
        <w:ind w:left="709" w:right="709"/>
        <w:contextualSpacing/>
        <w:jc w:val="both"/>
        <w:rPr>
          <w:rFonts w:ascii="Palatino Linotype" w:hAnsi="Palatino Linotype" w:cs="Arial"/>
          <w:sz w:val="22"/>
          <w:szCs w:val="22"/>
          <w:lang w:eastAsia="es-MX"/>
        </w:rPr>
      </w:pPr>
    </w:p>
    <w:p w14:paraId="2AA477C1" w14:textId="5E8E708A" w:rsidR="00D8100E" w:rsidRPr="00C77DCA" w:rsidRDefault="00D8100E" w:rsidP="00DF27EE">
      <w:pPr>
        <w:spacing w:line="360" w:lineRule="auto"/>
        <w:ind w:right="49"/>
        <w:contextualSpacing/>
        <w:jc w:val="both"/>
        <w:rPr>
          <w:rFonts w:ascii="Palatino Linotype" w:hAnsi="Palatino Linotype" w:cs="Arial"/>
          <w:lang w:val="es-ES"/>
        </w:rPr>
      </w:pPr>
      <w:r w:rsidRPr="00C77DCA">
        <w:rPr>
          <w:rFonts w:ascii="Palatino Linotype" w:hAnsi="Palatino Linotype" w:cs="Arial"/>
        </w:rPr>
        <w:t>Por lo tanto,</w:t>
      </w:r>
      <w:r w:rsidRPr="00C77DCA">
        <w:rPr>
          <w:rFonts w:ascii="Palatino Linotype" w:hAnsi="Palatino Linotype"/>
        </w:rPr>
        <w:t xml:space="preserve"> es importante reiterar que </w:t>
      </w:r>
      <w:r w:rsidRPr="00C77DCA">
        <w:rPr>
          <w:rFonts w:ascii="Palatino Linotype" w:hAnsi="Palatino Linotype"/>
          <w:b/>
        </w:rPr>
        <w:t>EL SUJETO OBLIGADO</w:t>
      </w:r>
      <w:r w:rsidRPr="00C77DCA">
        <w:rPr>
          <w:rFonts w:ascii="Palatino Linotype" w:hAnsi="Palatino Linotype"/>
        </w:rPr>
        <w:t xml:space="preserve"> deberá seguir el procedimiento legal establecido para su </w:t>
      </w:r>
      <w:r w:rsidRPr="00C77DCA">
        <w:rPr>
          <w:rFonts w:ascii="Palatino Linotype" w:hAnsi="Palatino Linotype"/>
          <w:lang w:eastAsia="es-MX"/>
        </w:rPr>
        <w:t>clasificación</w:t>
      </w:r>
      <w:r w:rsidRPr="00C77DCA">
        <w:rPr>
          <w:rFonts w:ascii="Palatino Linotype" w:hAnsi="Palatino Linotype"/>
        </w:rPr>
        <w:t>, esto es, que su Comité de</w:t>
      </w:r>
      <w:r w:rsidRPr="00C77DCA">
        <w:rPr>
          <w:rFonts w:ascii="Palatino Linotype" w:hAnsi="Palatino Linotype" w:cs="Arial"/>
        </w:rPr>
        <w:t xml:space="preserve"> Transparencia emita </w:t>
      </w:r>
      <w:r w:rsidRPr="00C77DCA">
        <w:rPr>
          <w:rFonts w:ascii="Palatino Linotype" w:hAnsi="Palatino Linotype" w:cs="Arial"/>
          <w:lang w:val="es-ES_tradnl"/>
        </w:rPr>
        <w:t>un</w:t>
      </w:r>
      <w:r w:rsidRPr="00C77DCA">
        <w:rPr>
          <w:rFonts w:ascii="Palatino Linotype" w:hAnsi="Palatino Linotype" w:cs="Arial"/>
        </w:rPr>
        <w:t xml:space="preserve"> Acuerdo de Clasificación que cumpla con las formalidades antes citadas</w:t>
      </w:r>
      <w:r w:rsidRPr="00C77DCA">
        <w:rPr>
          <w:rFonts w:ascii="Palatino Linotype" w:hAnsi="Palatino Linotype" w:cs="Arial"/>
          <w:b/>
        </w:rPr>
        <w:t xml:space="preserve"> </w:t>
      </w:r>
      <w:r w:rsidRPr="00C77DCA">
        <w:rPr>
          <w:rFonts w:ascii="Palatino Linotype" w:hAnsi="Palatino Linotype" w:cs="Arial"/>
        </w:rPr>
        <w:t xml:space="preserve">que la sustente, en el </w:t>
      </w:r>
      <w:r w:rsidRPr="00C77DCA">
        <w:rPr>
          <w:rFonts w:ascii="Palatino Linotype" w:hAnsi="Palatino Linotype" w:cs="Arial"/>
          <w:lang w:eastAsia="es-MX"/>
        </w:rPr>
        <w:t>que</w:t>
      </w:r>
      <w:r w:rsidRPr="00C77DCA">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w:t>
      </w:r>
      <w:r w:rsidR="00034A48" w:rsidRPr="00C77DCA">
        <w:rPr>
          <w:rFonts w:ascii="Palatino Linotype" w:hAnsi="Palatino Linotype" w:cs="Arial"/>
        </w:rPr>
        <w:t xml:space="preserve">Información </w:t>
      </w:r>
      <w:r w:rsidRPr="00C77DCA">
        <w:rPr>
          <w:rFonts w:ascii="Palatino Linotype" w:hAnsi="Palatino Linotype" w:cs="Arial"/>
        </w:rPr>
        <w:t>del solicitante.</w:t>
      </w:r>
    </w:p>
    <w:p w14:paraId="0292DFC3" w14:textId="77777777" w:rsidR="00D8100E" w:rsidRPr="00C77DCA" w:rsidRDefault="00D8100E" w:rsidP="00DF27EE">
      <w:pPr>
        <w:spacing w:line="360" w:lineRule="auto"/>
        <w:ind w:right="49"/>
        <w:contextualSpacing/>
        <w:jc w:val="both"/>
        <w:rPr>
          <w:rFonts w:ascii="Palatino Linotype" w:hAnsi="Palatino Linotype" w:cs="Arial"/>
          <w:lang w:val="es-ES"/>
        </w:rPr>
      </w:pPr>
    </w:p>
    <w:p w14:paraId="579EFB9A" w14:textId="77777777" w:rsidR="00D8100E" w:rsidRPr="00C77DCA" w:rsidRDefault="00D8100E" w:rsidP="00DF27EE">
      <w:pPr>
        <w:spacing w:line="360" w:lineRule="auto"/>
        <w:ind w:right="49"/>
        <w:contextualSpacing/>
        <w:jc w:val="both"/>
        <w:rPr>
          <w:rFonts w:ascii="Palatino Linotype" w:hAnsi="Palatino Linotype" w:cs="Arial"/>
          <w:bCs/>
        </w:rPr>
      </w:pPr>
      <w:r w:rsidRPr="00C77DCA">
        <w:rPr>
          <w:rFonts w:ascii="Palatino Linotype" w:hAnsi="Palatino Linotype"/>
        </w:rPr>
        <w:t xml:space="preserve">Por lo anterior, no </w:t>
      </w:r>
      <w:r w:rsidRPr="00C77DCA">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C77DCA">
        <w:rPr>
          <w:rFonts w:ascii="Palatino Linotype" w:hAnsi="Palatino Linotype" w:cs="Arial"/>
          <w:b/>
        </w:rPr>
        <w:t>versión pública</w:t>
      </w:r>
      <w:r w:rsidRPr="00C77DCA">
        <w:rPr>
          <w:rFonts w:ascii="Palatino Linotype" w:hAnsi="Palatino Linotype" w:cs="Arial"/>
        </w:rPr>
        <w:t>; pues, el</w:t>
      </w:r>
      <w:r w:rsidRPr="00C77DCA">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92732E5" w14:textId="77777777" w:rsidR="00D8100E" w:rsidRPr="00C77DCA" w:rsidRDefault="00D8100E" w:rsidP="00DF27EE">
      <w:pPr>
        <w:spacing w:line="360" w:lineRule="auto"/>
        <w:ind w:right="49"/>
        <w:contextualSpacing/>
        <w:jc w:val="both"/>
        <w:rPr>
          <w:rFonts w:ascii="Palatino Linotype" w:hAnsi="Palatino Linotype" w:cs="Arial"/>
          <w:bCs/>
        </w:rPr>
      </w:pPr>
    </w:p>
    <w:p w14:paraId="3FD82D8B" w14:textId="77777777" w:rsidR="00D8100E" w:rsidRPr="00C77DCA" w:rsidRDefault="00D8100E" w:rsidP="00DF27EE">
      <w:pPr>
        <w:spacing w:line="360" w:lineRule="auto"/>
        <w:contextualSpacing/>
        <w:jc w:val="both"/>
        <w:rPr>
          <w:rFonts w:ascii="Palatino Linotype" w:hAnsi="Palatino Linotype" w:cs="Arial"/>
          <w:bCs/>
        </w:rPr>
      </w:pPr>
      <w:r w:rsidRPr="00C77DCA">
        <w:rPr>
          <w:rFonts w:ascii="Palatino Linotype" w:hAnsi="Palatino Linotype" w:cs="Arial"/>
          <w:bCs/>
        </w:rPr>
        <w:lastRenderedPageBreak/>
        <w:t>Al respecto, en los artículos 3, fracciones IX, XX, XXI y XLV; 51 y 52 de la Ley de Transparencia y Acceso a la Información Pública del Estado de México y Municipios establecen:</w:t>
      </w:r>
    </w:p>
    <w:p w14:paraId="635809BB" w14:textId="77777777" w:rsidR="00D8100E" w:rsidRPr="00C77DCA" w:rsidRDefault="00D8100E" w:rsidP="00DF27EE">
      <w:pPr>
        <w:autoSpaceDE w:val="0"/>
        <w:autoSpaceDN w:val="0"/>
        <w:adjustRightInd w:val="0"/>
        <w:ind w:right="899"/>
        <w:contextualSpacing/>
        <w:jc w:val="both"/>
        <w:rPr>
          <w:rFonts w:ascii="Palatino Linotype" w:hAnsi="Palatino Linotype" w:cs="Arial"/>
        </w:rPr>
      </w:pPr>
    </w:p>
    <w:p w14:paraId="73CF2D4C" w14:textId="372224A1" w:rsidR="00034A48" w:rsidRPr="00C77DCA" w:rsidRDefault="00D8100E" w:rsidP="00DF27EE">
      <w:pPr>
        <w:ind w:left="851" w:right="901"/>
        <w:contextualSpacing/>
        <w:jc w:val="both"/>
        <w:rPr>
          <w:rFonts w:ascii="Palatino Linotype" w:hAnsi="Palatino Linotype"/>
          <w:i/>
          <w:sz w:val="22"/>
          <w:szCs w:val="22"/>
        </w:rPr>
      </w:pPr>
      <w:r w:rsidRPr="00C77DCA">
        <w:rPr>
          <w:rFonts w:ascii="Palatino Linotype" w:hAnsi="Palatino Linotype" w:cs="Arial"/>
          <w:b/>
          <w:bCs/>
          <w:i/>
          <w:noProof/>
          <w:sz w:val="22"/>
          <w:szCs w:val="22"/>
        </w:rPr>
        <w:t>“</w:t>
      </w:r>
      <w:r w:rsidRPr="00C77DCA">
        <w:rPr>
          <w:rFonts w:ascii="Palatino Linotype" w:hAnsi="Palatino Linotype" w:cs="Arial"/>
          <w:b/>
          <w:bCs/>
          <w:i/>
          <w:sz w:val="22"/>
          <w:szCs w:val="22"/>
        </w:rPr>
        <w:t xml:space="preserve">Artículo 3. </w:t>
      </w:r>
      <w:r w:rsidRPr="00C77DCA">
        <w:rPr>
          <w:rFonts w:ascii="Palatino Linotype" w:hAnsi="Palatino Linotype"/>
          <w:i/>
          <w:sz w:val="22"/>
          <w:szCs w:val="22"/>
        </w:rPr>
        <w:t xml:space="preserve">Para los efectos de la presente Ley se entenderá por: </w:t>
      </w:r>
    </w:p>
    <w:p w14:paraId="435409E6" w14:textId="77777777" w:rsidR="00D8100E" w:rsidRPr="00C77DCA" w:rsidRDefault="00D8100E" w:rsidP="00DF27EE">
      <w:pPr>
        <w:ind w:left="851" w:right="899"/>
        <w:contextualSpacing/>
        <w:jc w:val="both"/>
        <w:rPr>
          <w:rFonts w:ascii="Palatino Linotype" w:hAnsi="Palatino Linotype" w:cs="Arial"/>
          <w:i/>
          <w:sz w:val="22"/>
          <w:szCs w:val="22"/>
        </w:rPr>
      </w:pPr>
      <w:r w:rsidRPr="00C77DCA">
        <w:rPr>
          <w:rFonts w:ascii="Palatino Linotype" w:hAnsi="Palatino Linotype" w:cs="Arial"/>
          <w:b/>
          <w:i/>
          <w:sz w:val="22"/>
          <w:szCs w:val="22"/>
        </w:rPr>
        <w:t>IX.</w:t>
      </w:r>
      <w:r w:rsidRPr="00C77DCA">
        <w:rPr>
          <w:rFonts w:ascii="Palatino Linotype" w:hAnsi="Palatino Linotype" w:cs="Arial"/>
          <w:i/>
          <w:sz w:val="22"/>
          <w:szCs w:val="22"/>
        </w:rPr>
        <w:t xml:space="preserve"> </w:t>
      </w:r>
      <w:r w:rsidRPr="00C77DCA">
        <w:rPr>
          <w:rFonts w:ascii="Palatino Linotype" w:hAnsi="Palatino Linotype" w:cs="Arial"/>
          <w:b/>
          <w:i/>
          <w:sz w:val="22"/>
          <w:szCs w:val="22"/>
        </w:rPr>
        <w:t xml:space="preserve">Datos personales: </w:t>
      </w:r>
      <w:r w:rsidRPr="00C77DCA">
        <w:rPr>
          <w:rFonts w:ascii="Palatino Linotype" w:hAnsi="Palatino Linotype" w:cs="Arial"/>
          <w:i/>
          <w:sz w:val="22"/>
          <w:szCs w:val="22"/>
        </w:rPr>
        <w:t xml:space="preserve">La información concerniente a una persona, identificada o identificable según lo dispuesto por la Ley de </w:t>
      </w:r>
      <w:r w:rsidRPr="00C77DCA">
        <w:rPr>
          <w:rFonts w:ascii="Palatino Linotype" w:hAnsi="Palatino Linotype"/>
          <w:i/>
          <w:sz w:val="22"/>
          <w:szCs w:val="22"/>
        </w:rPr>
        <w:t>Protección</w:t>
      </w:r>
      <w:r w:rsidRPr="00C77DCA">
        <w:rPr>
          <w:rFonts w:ascii="Palatino Linotype" w:hAnsi="Palatino Linotype" w:cs="Arial"/>
          <w:i/>
          <w:sz w:val="22"/>
          <w:szCs w:val="22"/>
        </w:rPr>
        <w:t xml:space="preserve"> de Datos Personales del Estado de México; </w:t>
      </w:r>
    </w:p>
    <w:p w14:paraId="0A0C96C6" w14:textId="77777777" w:rsidR="00D8100E" w:rsidRPr="00C77DCA" w:rsidRDefault="00D8100E" w:rsidP="00DF27EE">
      <w:pPr>
        <w:ind w:left="851" w:right="899"/>
        <w:contextualSpacing/>
        <w:jc w:val="both"/>
        <w:rPr>
          <w:rFonts w:ascii="Palatino Linotype" w:hAnsi="Palatino Linotype" w:cs="Arial"/>
          <w:i/>
          <w:sz w:val="22"/>
          <w:szCs w:val="22"/>
        </w:rPr>
      </w:pPr>
      <w:r w:rsidRPr="00C77DCA">
        <w:rPr>
          <w:rFonts w:ascii="Palatino Linotype" w:hAnsi="Palatino Linotype" w:cs="Arial"/>
          <w:b/>
          <w:i/>
          <w:sz w:val="22"/>
          <w:szCs w:val="22"/>
        </w:rPr>
        <w:t>XX.</w:t>
      </w:r>
      <w:r w:rsidRPr="00C77DCA">
        <w:rPr>
          <w:rFonts w:ascii="Palatino Linotype" w:hAnsi="Palatino Linotype" w:cs="Arial"/>
          <w:i/>
          <w:sz w:val="22"/>
          <w:szCs w:val="22"/>
        </w:rPr>
        <w:t xml:space="preserve"> </w:t>
      </w:r>
      <w:r w:rsidRPr="00C77DCA">
        <w:rPr>
          <w:rFonts w:ascii="Palatino Linotype" w:hAnsi="Palatino Linotype" w:cs="Arial"/>
          <w:b/>
          <w:i/>
          <w:sz w:val="22"/>
          <w:szCs w:val="22"/>
        </w:rPr>
        <w:t>Información clasificada:</w:t>
      </w:r>
      <w:r w:rsidRPr="00C77DCA">
        <w:rPr>
          <w:rFonts w:ascii="Palatino Linotype" w:hAnsi="Palatino Linotype" w:cs="Arial"/>
          <w:i/>
          <w:sz w:val="22"/>
          <w:szCs w:val="22"/>
        </w:rPr>
        <w:t xml:space="preserve"> Aquella considerada por la presente Ley como reservada o confidencial; </w:t>
      </w:r>
    </w:p>
    <w:p w14:paraId="2000D1B8" w14:textId="77777777" w:rsidR="00D8100E" w:rsidRPr="00C77DCA" w:rsidRDefault="00D8100E" w:rsidP="00DF27EE">
      <w:pPr>
        <w:ind w:left="851" w:right="899"/>
        <w:contextualSpacing/>
        <w:jc w:val="both"/>
        <w:rPr>
          <w:rFonts w:ascii="Palatino Linotype" w:hAnsi="Palatino Linotype" w:cs="Arial"/>
          <w:i/>
          <w:sz w:val="22"/>
          <w:szCs w:val="22"/>
        </w:rPr>
      </w:pPr>
      <w:r w:rsidRPr="00C77DCA">
        <w:rPr>
          <w:rFonts w:ascii="Palatino Linotype" w:hAnsi="Palatino Linotype" w:cs="Arial"/>
          <w:b/>
          <w:i/>
          <w:sz w:val="22"/>
          <w:szCs w:val="22"/>
        </w:rPr>
        <w:t>XXI.</w:t>
      </w:r>
      <w:r w:rsidRPr="00C77DCA">
        <w:rPr>
          <w:rFonts w:ascii="Palatino Linotype" w:hAnsi="Palatino Linotype" w:cs="Arial"/>
          <w:i/>
          <w:sz w:val="22"/>
          <w:szCs w:val="22"/>
        </w:rPr>
        <w:t xml:space="preserve"> </w:t>
      </w:r>
      <w:r w:rsidRPr="00C77DCA">
        <w:rPr>
          <w:rFonts w:ascii="Palatino Linotype" w:hAnsi="Palatino Linotype" w:cs="Arial"/>
          <w:b/>
          <w:i/>
          <w:sz w:val="22"/>
          <w:szCs w:val="22"/>
        </w:rPr>
        <w:t>Información confidencial</w:t>
      </w:r>
      <w:r w:rsidRPr="00C77DCA">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A7A44A0" w14:textId="77777777" w:rsidR="00D8100E" w:rsidRPr="00C77DCA" w:rsidRDefault="00D8100E" w:rsidP="00DF27EE">
      <w:pPr>
        <w:ind w:left="851" w:right="899"/>
        <w:contextualSpacing/>
        <w:jc w:val="both"/>
        <w:rPr>
          <w:rFonts w:ascii="Palatino Linotype" w:hAnsi="Palatino Linotype" w:cs="Arial"/>
          <w:i/>
          <w:sz w:val="22"/>
          <w:szCs w:val="22"/>
        </w:rPr>
      </w:pPr>
      <w:r w:rsidRPr="00C77DCA">
        <w:rPr>
          <w:rFonts w:ascii="Palatino Linotype" w:hAnsi="Palatino Linotype" w:cs="Arial"/>
          <w:b/>
          <w:i/>
          <w:sz w:val="22"/>
          <w:szCs w:val="22"/>
        </w:rPr>
        <w:t>XLV. Versión pública:</w:t>
      </w:r>
      <w:r w:rsidRPr="00C77DCA">
        <w:rPr>
          <w:rFonts w:ascii="Palatino Linotype" w:hAnsi="Palatino Linotype" w:cs="Arial"/>
          <w:i/>
          <w:sz w:val="22"/>
          <w:szCs w:val="22"/>
        </w:rPr>
        <w:t xml:space="preserve"> Documento en el que se elimine, suprime o borra la información clasificada como reservada o confidencial para permitir su acceso. </w:t>
      </w:r>
    </w:p>
    <w:p w14:paraId="27E0BD69" w14:textId="39381248" w:rsidR="00034A48" w:rsidRPr="00C77DCA" w:rsidRDefault="00D8100E" w:rsidP="00DF27EE">
      <w:pPr>
        <w:ind w:left="851" w:right="899"/>
        <w:contextualSpacing/>
        <w:jc w:val="both"/>
        <w:rPr>
          <w:rFonts w:ascii="Palatino Linotype" w:hAnsi="Palatino Linotype" w:cs="Arial"/>
          <w:i/>
          <w:sz w:val="22"/>
          <w:szCs w:val="22"/>
        </w:rPr>
      </w:pPr>
      <w:r w:rsidRPr="00C77DCA">
        <w:rPr>
          <w:rFonts w:ascii="Palatino Linotype" w:hAnsi="Palatino Linotype" w:cs="Arial"/>
          <w:b/>
          <w:i/>
          <w:sz w:val="22"/>
          <w:szCs w:val="22"/>
        </w:rPr>
        <w:t>Artículo 51.</w:t>
      </w:r>
      <w:r w:rsidRPr="00C77DCA">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77DCA">
        <w:rPr>
          <w:rFonts w:ascii="Palatino Linotype" w:hAnsi="Palatino Linotype" w:cs="Arial"/>
          <w:b/>
          <w:i/>
          <w:sz w:val="22"/>
          <w:szCs w:val="22"/>
        </w:rPr>
        <w:t xml:space="preserve">y tendrá la responsabilidad de verificar en cada caso que la misma no sea confidencial o reservada. </w:t>
      </w:r>
      <w:r w:rsidRPr="00C77DCA">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7D61EEFF" w14:textId="77777777" w:rsidR="00D8100E" w:rsidRPr="00C77DCA" w:rsidRDefault="00D8100E" w:rsidP="00DF27EE">
      <w:pPr>
        <w:ind w:left="851" w:right="899"/>
        <w:contextualSpacing/>
        <w:jc w:val="both"/>
        <w:rPr>
          <w:rFonts w:ascii="Palatino Linotype" w:hAnsi="Palatino Linotype" w:cs="Arial"/>
          <w:i/>
          <w:sz w:val="22"/>
          <w:szCs w:val="22"/>
        </w:rPr>
      </w:pPr>
      <w:r w:rsidRPr="00C77DCA">
        <w:rPr>
          <w:rFonts w:ascii="Palatino Linotype" w:hAnsi="Palatino Linotype" w:cs="Arial"/>
          <w:b/>
          <w:i/>
          <w:sz w:val="22"/>
          <w:szCs w:val="22"/>
        </w:rPr>
        <w:t>Artículo 52.</w:t>
      </w:r>
      <w:r w:rsidRPr="00C77DCA">
        <w:rPr>
          <w:rFonts w:ascii="Palatino Linotype" w:hAnsi="Palatino Linotype" w:cs="Arial"/>
          <w:i/>
          <w:sz w:val="22"/>
          <w:szCs w:val="22"/>
        </w:rPr>
        <w:t xml:space="preserve"> Las solicitudes de acceso a la información y las respuestas que se les dé, incluyendo, en su caso, </w:t>
      </w:r>
      <w:r w:rsidRPr="00C77DCA">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C77DCA">
        <w:rPr>
          <w:rFonts w:ascii="Palatino Linotype" w:hAnsi="Palatino Linotype" w:cs="Arial"/>
          <w:i/>
          <w:sz w:val="22"/>
          <w:szCs w:val="22"/>
        </w:rPr>
        <w:t>, siempre y cuando la resolución de referencia se someta a un proceso de disociación, es decir, no haga identificable al titular de tales datos personales.</w:t>
      </w:r>
      <w:r w:rsidRPr="00C77DCA">
        <w:rPr>
          <w:rFonts w:ascii="Palatino Linotype" w:hAnsi="Palatino Linotype" w:cs="Arial"/>
          <w:bCs/>
          <w:i/>
          <w:noProof/>
          <w:sz w:val="22"/>
          <w:szCs w:val="22"/>
        </w:rPr>
        <w:t>”</w:t>
      </w:r>
    </w:p>
    <w:p w14:paraId="311AAB0B" w14:textId="77777777" w:rsidR="00D8100E" w:rsidRPr="00C77DCA" w:rsidRDefault="00D8100E" w:rsidP="00DF27EE">
      <w:pPr>
        <w:ind w:right="899" w:firstLine="708"/>
        <w:contextualSpacing/>
        <w:jc w:val="both"/>
        <w:rPr>
          <w:rFonts w:ascii="Palatino Linotype" w:hAnsi="Palatino Linotype" w:cs="Arial"/>
          <w:sz w:val="22"/>
          <w:szCs w:val="22"/>
        </w:rPr>
      </w:pPr>
      <w:r w:rsidRPr="00C77DCA">
        <w:rPr>
          <w:rFonts w:ascii="Palatino Linotype" w:hAnsi="Palatino Linotype" w:cs="Arial"/>
          <w:sz w:val="22"/>
          <w:szCs w:val="22"/>
        </w:rPr>
        <w:t>(Énfasis añadido)</w:t>
      </w:r>
    </w:p>
    <w:p w14:paraId="672088F4" w14:textId="77777777" w:rsidR="00D8100E" w:rsidRPr="00C77DCA" w:rsidRDefault="00D8100E" w:rsidP="00DF27EE">
      <w:pPr>
        <w:ind w:right="899" w:firstLine="708"/>
        <w:contextualSpacing/>
        <w:jc w:val="both"/>
        <w:rPr>
          <w:rFonts w:ascii="Palatino Linotype" w:hAnsi="Palatino Linotype" w:cs="Arial"/>
        </w:rPr>
      </w:pPr>
    </w:p>
    <w:p w14:paraId="6632EF2D" w14:textId="77777777" w:rsidR="00D8100E" w:rsidRPr="00C77DCA" w:rsidRDefault="00D8100E" w:rsidP="00DF27EE">
      <w:pPr>
        <w:spacing w:line="360" w:lineRule="auto"/>
        <w:contextualSpacing/>
        <w:jc w:val="both"/>
        <w:rPr>
          <w:rFonts w:ascii="Palatino Linotype" w:hAnsi="Palatino Linotype" w:cs="Arial"/>
        </w:rPr>
      </w:pPr>
      <w:r w:rsidRPr="00C77DCA">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w:t>
      </w:r>
      <w:r w:rsidRPr="00C77DCA">
        <w:rPr>
          <w:rFonts w:ascii="Palatino Linotype" w:hAnsi="Palatino Linotype" w:cs="Arial"/>
        </w:rPr>
        <w:lastRenderedPageBreak/>
        <w:t xml:space="preserve">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4B0E78D3" w14:textId="77777777" w:rsidR="00D8100E" w:rsidRPr="00C77DCA" w:rsidRDefault="00D8100E" w:rsidP="00DF27EE">
      <w:pPr>
        <w:ind w:left="851" w:right="902"/>
        <w:contextualSpacing/>
        <w:jc w:val="both"/>
        <w:rPr>
          <w:rFonts w:ascii="Palatino Linotype" w:eastAsia="Arial Unicode MS" w:hAnsi="Palatino Linotype" w:cs="Arial"/>
          <w:b/>
          <w:i/>
          <w:sz w:val="22"/>
          <w:szCs w:val="22"/>
        </w:rPr>
      </w:pPr>
    </w:p>
    <w:p w14:paraId="19C14E2C" w14:textId="3AC88236" w:rsidR="00034A48" w:rsidRPr="00C77DCA" w:rsidRDefault="00D8100E" w:rsidP="00DF27EE">
      <w:pPr>
        <w:ind w:left="851" w:right="902"/>
        <w:contextualSpacing/>
        <w:jc w:val="both"/>
        <w:rPr>
          <w:rFonts w:ascii="Palatino Linotype" w:eastAsia="Arial Unicode MS" w:hAnsi="Palatino Linotype" w:cs="Arial"/>
          <w:i/>
          <w:sz w:val="22"/>
          <w:szCs w:val="22"/>
        </w:rPr>
      </w:pPr>
      <w:r w:rsidRPr="00C77DCA">
        <w:rPr>
          <w:rFonts w:ascii="Palatino Linotype" w:eastAsia="Arial Unicode MS" w:hAnsi="Palatino Linotype" w:cs="Arial"/>
          <w:b/>
          <w:i/>
          <w:sz w:val="22"/>
          <w:szCs w:val="22"/>
        </w:rPr>
        <w:t>“Artículo 22.</w:t>
      </w:r>
      <w:r w:rsidRPr="00C77DCA">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38286DAA" w14:textId="77777777" w:rsidR="00D8100E" w:rsidRPr="00C77DCA" w:rsidRDefault="00D8100E" w:rsidP="00DF27EE">
      <w:pPr>
        <w:ind w:left="851" w:right="902"/>
        <w:contextualSpacing/>
        <w:jc w:val="both"/>
        <w:rPr>
          <w:rFonts w:ascii="Palatino Linotype" w:eastAsia="Arial Unicode MS" w:hAnsi="Palatino Linotype" w:cs="Arial"/>
          <w:i/>
          <w:sz w:val="22"/>
          <w:szCs w:val="22"/>
        </w:rPr>
      </w:pPr>
      <w:r w:rsidRPr="00C77DCA">
        <w:rPr>
          <w:rFonts w:ascii="Palatino Linotype" w:eastAsia="Arial Unicode MS" w:hAnsi="Palatino Linotype" w:cs="Arial"/>
          <w:b/>
          <w:i/>
          <w:sz w:val="22"/>
          <w:szCs w:val="22"/>
        </w:rPr>
        <w:t>Artículo 38.</w:t>
      </w:r>
      <w:r w:rsidRPr="00C77DCA">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C77DCA">
        <w:rPr>
          <w:rFonts w:ascii="Palatino Linotype" w:eastAsia="Arial Unicode MS" w:hAnsi="Palatino Linotype" w:cs="Arial"/>
          <w:b/>
          <w:i/>
          <w:sz w:val="22"/>
          <w:szCs w:val="22"/>
        </w:rPr>
        <w:t>”</w:t>
      </w:r>
      <w:r w:rsidRPr="00C77DCA">
        <w:rPr>
          <w:rFonts w:ascii="Palatino Linotype" w:eastAsia="Arial Unicode MS" w:hAnsi="Palatino Linotype" w:cs="Arial"/>
          <w:i/>
          <w:sz w:val="22"/>
          <w:szCs w:val="22"/>
        </w:rPr>
        <w:t xml:space="preserve"> </w:t>
      </w:r>
    </w:p>
    <w:p w14:paraId="0203D872" w14:textId="77777777" w:rsidR="00D8100E" w:rsidRPr="00C77DCA" w:rsidRDefault="00D8100E" w:rsidP="00DF27EE">
      <w:pPr>
        <w:ind w:left="851" w:right="850"/>
        <w:contextualSpacing/>
        <w:jc w:val="both"/>
        <w:rPr>
          <w:rFonts w:ascii="Palatino Linotype" w:eastAsia="Arial Unicode MS" w:hAnsi="Palatino Linotype" w:cs="Arial"/>
          <w:i/>
          <w:sz w:val="22"/>
          <w:szCs w:val="22"/>
        </w:rPr>
      </w:pPr>
    </w:p>
    <w:p w14:paraId="68933E0A" w14:textId="77777777" w:rsidR="00D8100E" w:rsidRDefault="00D8100E" w:rsidP="00DF27EE">
      <w:pPr>
        <w:pStyle w:val="paragraph"/>
        <w:spacing w:before="0" w:beforeAutospacing="0" w:after="0" w:afterAutospacing="0" w:line="360" w:lineRule="auto"/>
        <w:jc w:val="both"/>
        <w:textAlignment w:val="baseline"/>
        <w:rPr>
          <w:rFonts w:ascii="Palatino Linotype" w:hAnsi="Palatino Linotype" w:cs="Arial"/>
          <w:sz w:val="24"/>
        </w:rPr>
      </w:pPr>
      <w:r w:rsidRPr="00C77DCA">
        <w:rPr>
          <w:rFonts w:ascii="Palatino Linotype" w:hAnsi="Palatino Linotype" w:cs="Arial"/>
          <w:sz w:val="24"/>
        </w:rPr>
        <w:t>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w:t>
      </w:r>
    </w:p>
    <w:p w14:paraId="10F3131D" w14:textId="77777777" w:rsidR="00D81F70" w:rsidRPr="00C77DCA" w:rsidRDefault="00D81F70" w:rsidP="00DF27EE">
      <w:pPr>
        <w:pStyle w:val="paragraph"/>
        <w:spacing w:before="0" w:beforeAutospacing="0" w:after="0" w:afterAutospacing="0" w:line="360" w:lineRule="auto"/>
        <w:jc w:val="both"/>
        <w:textAlignment w:val="baseline"/>
        <w:rPr>
          <w:rFonts w:ascii="Palatino Linotype" w:hAnsi="Palatino Linotype" w:cs="Arial"/>
          <w:sz w:val="24"/>
        </w:rPr>
      </w:pPr>
    </w:p>
    <w:p w14:paraId="2FA1B2C8" w14:textId="77777777" w:rsidR="007A24CD" w:rsidRDefault="007A24CD" w:rsidP="00DF27EE">
      <w:pPr>
        <w:pStyle w:val="NormalWeb"/>
        <w:spacing w:before="0" w:beforeAutospacing="0" w:after="0" w:afterAutospacing="0" w:line="360" w:lineRule="auto"/>
        <w:jc w:val="both"/>
        <w:rPr>
          <w:rFonts w:ascii="Palatino Linotype" w:hAnsi="Palatino Linotype"/>
          <w:color w:val="222222"/>
        </w:rPr>
      </w:pPr>
      <w:r w:rsidRPr="00C77DCA">
        <w:rPr>
          <w:rFonts w:ascii="Palatino Linotype" w:hAnsi="Palatino Linotype"/>
          <w:color w:val="222222"/>
        </w:rPr>
        <w:t>Finalmente, no se omite mencionar que el particular en sus motivos de inconformidad refirió que:</w:t>
      </w:r>
    </w:p>
    <w:p w14:paraId="33465A92" w14:textId="77777777" w:rsidR="00034A48" w:rsidRPr="00C77DCA" w:rsidRDefault="00034A48" w:rsidP="00DF27EE">
      <w:pPr>
        <w:pStyle w:val="NormalWeb"/>
        <w:spacing w:before="0" w:beforeAutospacing="0" w:after="0" w:afterAutospacing="0"/>
        <w:jc w:val="both"/>
        <w:rPr>
          <w:rFonts w:ascii="Palatino Linotype" w:hAnsi="Palatino Linotype"/>
        </w:rPr>
      </w:pPr>
    </w:p>
    <w:p w14:paraId="6954766D" w14:textId="0064A295" w:rsidR="007A24CD" w:rsidRPr="00EC09A9" w:rsidRDefault="007A24CD" w:rsidP="00DF27EE">
      <w:pPr>
        <w:pStyle w:val="NormalWeb"/>
        <w:spacing w:before="0" w:beforeAutospacing="0" w:after="0" w:afterAutospacing="0"/>
        <w:ind w:left="709" w:right="1134"/>
        <w:jc w:val="both"/>
        <w:rPr>
          <w:rFonts w:ascii="Palatino Linotype" w:hAnsi="Palatino Linotype"/>
          <w:i/>
          <w:iCs/>
          <w:color w:val="000000"/>
          <w:sz w:val="22"/>
          <w:szCs w:val="22"/>
        </w:rPr>
      </w:pPr>
      <w:r w:rsidRPr="00EC09A9">
        <w:rPr>
          <w:rFonts w:ascii="Palatino Linotype" w:hAnsi="Palatino Linotype"/>
          <w:i/>
          <w:iCs/>
          <w:color w:val="222222"/>
          <w:sz w:val="22"/>
          <w:szCs w:val="22"/>
        </w:rPr>
        <w:t>“</w:t>
      </w:r>
      <w:r w:rsidR="00C77DCA" w:rsidRPr="00EC09A9">
        <w:rPr>
          <w:rFonts w:ascii="Palatino Linotype" w:hAnsi="Palatino Linotype"/>
          <w:i/>
          <w:iCs/>
          <w:color w:val="000000"/>
          <w:sz w:val="22"/>
          <w:szCs w:val="22"/>
        </w:rPr>
        <w:t>…</w:t>
      </w:r>
      <w:r w:rsidR="00D81F70" w:rsidRPr="00EC09A9">
        <w:rPr>
          <w:rFonts w:ascii="Palatino Linotype" w:hAnsi="Palatino Linotype"/>
          <w:i/>
          <w:iCs/>
          <w:color w:val="000000"/>
          <w:sz w:val="22"/>
          <w:szCs w:val="22"/>
        </w:rPr>
        <w:t xml:space="preserve">PARA DAR RESPUESTA de nuevo como en otras solicitudes LE ESCONDE, OCULTA, TAPA, DISFRAZA Y ENMASCARA LAS RESPUESTAS CON LA </w:t>
      </w:r>
      <w:r w:rsidR="00D81F70" w:rsidRPr="00EC09A9">
        <w:rPr>
          <w:rFonts w:ascii="Palatino Linotype" w:hAnsi="Palatino Linotype"/>
          <w:i/>
          <w:iCs/>
          <w:color w:val="000000"/>
          <w:sz w:val="22"/>
          <w:szCs w:val="22"/>
        </w:rPr>
        <w:lastRenderedPageBreak/>
        <w:t>ÚNICA INTENCIÓN DE ENCUBRIR Y SOLAPAR A ALGUIEN AL NO ENTREGAR LA RESPUESTAS A LAS PREGUNTAS</w:t>
      </w:r>
      <w:r w:rsidR="00C77DCA" w:rsidRPr="00EC09A9">
        <w:rPr>
          <w:rFonts w:ascii="Palatino Linotype" w:hAnsi="Palatino Linotype"/>
          <w:i/>
          <w:iCs/>
          <w:color w:val="000000"/>
          <w:sz w:val="22"/>
          <w:szCs w:val="22"/>
        </w:rPr>
        <w:t>...</w:t>
      </w:r>
      <w:r w:rsidR="00034A48" w:rsidRPr="00EC09A9">
        <w:rPr>
          <w:rFonts w:ascii="Palatino Linotype" w:hAnsi="Palatino Linotype"/>
          <w:i/>
          <w:iCs/>
          <w:color w:val="000000"/>
          <w:sz w:val="22"/>
          <w:szCs w:val="22"/>
        </w:rPr>
        <w:t>” (</w:t>
      </w:r>
      <w:proofErr w:type="gramStart"/>
      <w:r w:rsidR="00034A48" w:rsidRPr="00EC09A9">
        <w:rPr>
          <w:rFonts w:ascii="Palatino Linotype" w:hAnsi="Palatino Linotype"/>
          <w:i/>
          <w:iCs/>
          <w:color w:val="000000"/>
          <w:sz w:val="22"/>
          <w:szCs w:val="22"/>
        </w:rPr>
        <w:t>sic</w:t>
      </w:r>
      <w:proofErr w:type="gramEnd"/>
      <w:r w:rsidR="00034A48" w:rsidRPr="00EC09A9">
        <w:rPr>
          <w:rFonts w:ascii="Palatino Linotype" w:hAnsi="Palatino Linotype"/>
          <w:i/>
          <w:iCs/>
          <w:color w:val="000000"/>
          <w:sz w:val="22"/>
          <w:szCs w:val="22"/>
        </w:rPr>
        <w:t>)</w:t>
      </w:r>
    </w:p>
    <w:p w14:paraId="2D0D64CA" w14:textId="77777777" w:rsidR="00034A48" w:rsidRPr="00EC09A9" w:rsidRDefault="00034A48" w:rsidP="00DF27EE">
      <w:pPr>
        <w:pStyle w:val="NormalWeb"/>
        <w:spacing w:before="0" w:beforeAutospacing="0" w:after="0" w:afterAutospacing="0"/>
        <w:ind w:left="709" w:right="1134"/>
        <w:jc w:val="both"/>
        <w:rPr>
          <w:rFonts w:ascii="Palatino Linotype" w:hAnsi="Palatino Linotype"/>
          <w:sz w:val="22"/>
          <w:szCs w:val="22"/>
        </w:rPr>
      </w:pPr>
    </w:p>
    <w:p w14:paraId="2FBDD41E" w14:textId="495304FC" w:rsidR="00D81F70" w:rsidRDefault="00D81F70" w:rsidP="00DF27EE">
      <w:pPr>
        <w:pStyle w:val="NormalWeb"/>
        <w:spacing w:before="0" w:beforeAutospacing="0" w:after="0" w:afterAutospacing="0"/>
        <w:ind w:left="709" w:right="1134"/>
        <w:jc w:val="both"/>
        <w:rPr>
          <w:rFonts w:ascii="Palatino Linotype" w:hAnsi="Palatino Linotype" w:cs="Arial"/>
          <w:i/>
          <w:iCs/>
          <w:sz w:val="22"/>
          <w:szCs w:val="22"/>
        </w:rPr>
      </w:pPr>
      <w:r w:rsidRPr="00EC09A9">
        <w:rPr>
          <w:rFonts w:ascii="Palatino Linotype" w:hAnsi="Palatino Linotype" w:cs="Arial"/>
          <w:i/>
          <w:iCs/>
          <w:sz w:val="22"/>
          <w:szCs w:val="22"/>
        </w:rPr>
        <w:t xml:space="preserve">“Las respuestas de su servidor </w:t>
      </w:r>
      <w:proofErr w:type="spellStart"/>
      <w:r w:rsidRPr="00EC09A9">
        <w:rPr>
          <w:rFonts w:ascii="Palatino Linotype" w:hAnsi="Palatino Linotype" w:cs="Arial"/>
          <w:i/>
          <w:iCs/>
          <w:sz w:val="22"/>
          <w:szCs w:val="22"/>
        </w:rPr>
        <w:t>publico</w:t>
      </w:r>
      <w:proofErr w:type="spellEnd"/>
      <w:r w:rsidRPr="00EC09A9">
        <w:rPr>
          <w:rFonts w:ascii="Palatino Linotype" w:hAnsi="Palatino Linotype" w:cs="Arial"/>
          <w:i/>
          <w:iCs/>
          <w:sz w:val="22"/>
          <w:szCs w:val="22"/>
        </w:rPr>
        <w:t xml:space="preserve"> son incompletas (oculta y niega la información con argumentos poco creíbles…” (</w:t>
      </w:r>
      <w:proofErr w:type="gramStart"/>
      <w:r w:rsidRPr="00EC09A9">
        <w:rPr>
          <w:rFonts w:ascii="Palatino Linotype" w:hAnsi="Palatino Linotype" w:cs="Arial"/>
          <w:i/>
          <w:iCs/>
          <w:sz w:val="22"/>
          <w:szCs w:val="22"/>
        </w:rPr>
        <w:t>sic</w:t>
      </w:r>
      <w:proofErr w:type="gramEnd"/>
      <w:r w:rsidRPr="00EC09A9">
        <w:rPr>
          <w:rFonts w:ascii="Palatino Linotype" w:hAnsi="Palatino Linotype" w:cs="Arial"/>
          <w:i/>
          <w:iCs/>
          <w:sz w:val="22"/>
          <w:szCs w:val="22"/>
        </w:rPr>
        <w:t>)</w:t>
      </w:r>
    </w:p>
    <w:p w14:paraId="501E01D4" w14:textId="77777777" w:rsidR="00EC7F6B" w:rsidRPr="00D81F70" w:rsidRDefault="00EC7F6B" w:rsidP="00DF27EE">
      <w:pPr>
        <w:pStyle w:val="NormalWeb"/>
        <w:spacing w:before="0" w:beforeAutospacing="0" w:after="0" w:afterAutospacing="0"/>
        <w:ind w:left="709" w:right="1134"/>
        <w:jc w:val="both"/>
        <w:rPr>
          <w:rFonts w:ascii="Palatino Linotype" w:hAnsi="Palatino Linotype"/>
          <w:sz w:val="22"/>
          <w:szCs w:val="22"/>
        </w:rPr>
      </w:pPr>
    </w:p>
    <w:p w14:paraId="68501048" w14:textId="77777777" w:rsidR="007A24CD" w:rsidRDefault="007A24CD" w:rsidP="00DF27EE">
      <w:pPr>
        <w:pStyle w:val="NormalWeb"/>
        <w:spacing w:before="0" w:beforeAutospacing="0" w:after="0" w:afterAutospacing="0" w:line="360" w:lineRule="auto"/>
        <w:jc w:val="both"/>
        <w:rPr>
          <w:rFonts w:ascii="Palatino Linotype" w:hAnsi="Palatino Linotype"/>
          <w:color w:val="000000"/>
        </w:rPr>
      </w:pPr>
      <w:r w:rsidRPr="00C77DCA">
        <w:rPr>
          <w:rFonts w:ascii="Palatino Linotype" w:hAnsi="Palatino Linotype"/>
          <w:color w:val="222222"/>
        </w:rPr>
        <w:t>Sin embargo, de las constancias que integran el expediente electrónico del </w:t>
      </w:r>
      <w:r w:rsidRPr="00C77DCA">
        <w:rPr>
          <w:rFonts w:ascii="Palatino Linotype" w:hAnsi="Palatino Linotype"/>
          <w:b/>
          <w:bCs/>
          <w:color w:val="222222"/>
        </w:rPr>
        <w:t>SAIMEX</w:t>
      </w:r>
      <w:r w:rsidRPr="00C77DCA">
        <w:rPr>
          <w:rFonts w:ascii="Palatino Linotype" w:hAnsi="Palatino Linotype"/>
          <w:color w:val="222222"/>
        </w:rPr>
        <w:t> no se advirtió prueba alguna que sustentara su dicho; por ello, dichas </w:t>
      </w:r>
      <w:r w:rsidRPr="00C77DCA">
        <w:rPr>
          <w:rFonts w:ascii="Palatino Linotype" w:hAnsi="Palatino Linotype"/>
          <w:color w:val="000000"/>
        </w:rPr>
        <w:t>manifestaciones, en este acto, se declaran inatendibles por este Instituto, puesto que constituyen un Derecho a la Libre Expresión, debido a que es inviolable la libertad de difundir opiniones, información e ideas, a través de cualquier medio.</w:t>
      </w:r>
    </w:p>
    <w:p w14:paraId="5188E19D" w14:textId="77777777" w:rsidR="00EC7F6B" w:rsidRPr="00C77DCA" w:rsidRDefault="00EC7F6B" w:rsidP="00DF27EE">
      <w:pPr>
        <w:pStyle w:val="NormalWeb"/>
        <w:spacing w:before="0" w:beforeAutospacing="0" w:after="0" w:afterAutospacing="0" w:line="360" w:lineRule="auto"/>
        <w:jc w:val="both"/>
        <w:rPr>
          <w:rFonts w:ascii="Palatino Linotype" w:hAnsi="Palatino Linotype"/>
        </w:rPr>
      </w:pPr>
    </w:p>
    <w:p w14:paraId="628D8E71" w14:textId="1184D155" w:rsidR="007A24CD" w:rsidRPr="00C77DCA" w:rsidRDefault="007A24CD" w:rsidP="00DF27EE">
      <w:pPr>
        <w:pStyle w:val="NormalWeb"/>
        <w:spacing w:before="0" w:beforeAutospacing="0" w:after="0" w:afterAutospacing="0" w:line="360" w:lineRule="auto"/>
        <w:jc w:val="both"/>
        <w:rPr>
          <w:rFonts w:ascii="Palatino Linotype" w:hAnsi="Palatino Linotype"/>
          <w:color w:val="000000"/>
        </w:rPr>
      </w:pPr>
      <w:r w:rsidRPr="00C77DCA">
        <w:rPr>
          <w:rFonts w:ascii="Palatino Linotype" w:hAnsi="Palatino Linotype"/>
          <w:color w:val="000000"/>
        </w:rPr>
        <w:t xml:space="preserve">Así, de conformidad con el artículo 7 </w:t>
      </w:r>
      <w:r w:rsidR="00C77DCA" w:rsidRPr="00C77DCA">
        <w:rPr>
          <w:rFonts w:ascii="Palatino Linotype" w:hAnsi="Palatino Linotype"/>
          <w:color w:val="000000"/>
        </w:rPr>
        <w:t>de la Constitución Política de los Estados Unidos Mexicanos,</w:t>
      </w:r>
      <w:r w:rsidRPr="00C77DCA">
        <w:rPr>
          <w:rFonts w:ascii="Palatino Linotype" w:hAnsi="Palatino Linotype"/>
          <w:color w:val="000000"/>
        </w:rPr>
        <w:t xml:space="preserve">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14:paraId="2B705548" w14:textId="77777777" w:rsidR="00C77DCA" w:rsidRPr="00C77DCA" w:rsidRDefault="00C77DCA" w:rsidP="00DF27EE">
      <w:pPr>
        <w:pStyle w:val="NormalWeb"/>
        <w:spacing w:before="0" w:beforeAutospacing="0" w:after="0" w:afterAutospacing="0" w:line="360" w:lineRule="auto"/>
        <w:jc w:val="both"/>
        <w:rPr>
          <w:rFonts w:ascii="Palatino Linotype" w:hAnsi="Palatino Linotype"/>
        </w:rPr>
      </w:pPr>
    </w:p>
    <w:p w14:paraId="6B9E81A7" w14:textId="77777777" w:rsidR="007A24CD" w:rsidRPr="00C77DCA" w:rsidRDefault="007A24CD" w:rsidP="00DF27EE">
      <w:pPr>
        <w:pStyle w:val="NormalWeb"/>
        <w:spacing w:before="0" w:beforeAutospacing="0" w:after="0" w:afterAutospacing="0" w:line="360" w:lineRule="auto"/>
        <w:jc w:val="both"/>
        <w:rPr>
          <w:rFonts w:ascii="Palatino Linotype" w:hAnsi="Palatino Linotype"/>
          <w:color w:val="000000"/>
        </w:rPr>
      </w:pPr>
      <w:r w:rsidRPr="00C77DCA">
        <w:rPr>
          <w:rFonts w:ascii="Palatino Linotype" w:hAnsi="Palatino Linotype"/>
          <w:color w:val="000000"/>
        </w:rPr>
        <w:t>Al respecto conviene mencionar la siguiente tesis de La Suprema Corte de Justicia de la Nación: </w:t>
      </w:r>
    </w:p>
    <w:p w14:paraId="0F846468" w14:textId="77777777" w:rsidR="00C77DCA" w:rsidRPr="00C77DCA" w:rsidRDefault="00C77DCA" w:rsidP="00DF27EE">
      <w:pPr>
        <w:pStyle w:val="NormalWeb"/>
        <w:spacing w:before="0" w:beforeAutospacing="0" w:after="0" w:afterAutospacing="0" w:line="360" w:lineRule="auto"/>
        <w:jc w:val="both"/>
        <w:rPr>
          <w:rFonts w:ascii="Palatino Linotype" w:hAnsi="Palatino Linotype"/>
        </w:rPr>
      </w:pPr>
    </w:p>
    <w:p w14:paraId="7AB582EA" w14:textId="0A44F53F" w:rsidR="007A24CD" w:rsidRPr="00C77DCA" w:rsidRDefault="007A24CD" w:rsidP="00DF27EE">
      <w:pPr>
        <w:pStyle w:val="NormalWeb"/>
        <w:spacing w:before="0" w:beforeAutospacing="0" w:after="0" w:afterAutospacing="0"/>
        <w:ind w:left="709" w:right="901"/>
        <w:jc w:val="both"/>
        <w:rPr>
          <w:rFonts w:ascii="Palatino Linotype" w:hAnsi="Palatino Linotype"/>
        </w:rPr>
      </w:pPr>
      <w:r w:rsidRPr="00C77DCA">
        <w:rPr>
          <w:rFonts w:ascii="Palatino Linotype" w:hAnsi="Palatino Linotype"/>
          <w:b/>
          <w:bCs/>
          <w:i/>
          <w:iCs/>
          <w:color w:val="222222"/>
          <w:sz w:val="22"/>
          <w:szCs w:val="22"/>
        </w:rPr>
        <w:lastRenderedPageBreak/>
        <w:t>“RESPONSABILIDAD POR EXPRESIONES QUE ATENTAN CONTRA EL HONOR DE SERVIDORES PÚBLICOS Y SIMILARES. DEMOSTRACIÓN DE SU CERTEZA EN EJERCICIO DE LOS DERECHOS A LA INFORMACIÓN Y A LA LIBERTAD DE EXPRESIÓN.</w:t>
      </w:r>
      <w:r w:rsidR="009B3080">
        <w:rPr>
          <w:rFonts w:ascii="Palatino Linotype" w:hAnsi="Palatino Linotype"/>
          <w:b/>
          <w:bCs/>
          <w:i/>
          <w:iCs/>
          <w:color w:val="222222"/>
          <w:sz w:val="22"/>
          <w:szCs w:val="22"/>
        </w:rPr>
        <w:t xml:space="preserve"> </w:t>
      </w:r>
      <w:r w:rsidRPr="00C77DCA">
        <w:rPr>
          <w:rFonts w:ascii="Palatino Linotype" w:hAnsi="Palatino Linotype"/>
          <w:i/>
          <w:iCs/>
          <w:color w:val="222222"/>
          <w:sz w:val="22"/>
          <w:szCs w:val="22"/>
        </w:rPr>
        <w:t xml:space="preserve">En la tesis aislada de rubro: "LIBERTAD DE EXPRESIÓN Y DERECHO A LA INFORMACIÓN. LA RESPONSABILIDAD POR INVASIONES AL HONOR DE FUNCIONARIOS U OTRAS PERSONAS CON RESPONSABILIDADES PÚBLICAS SÓLO PUEDE DARSE BAJO CIERTAS CONDICIONES, MÁS ESTRICTAS QUE LAS QUE SE APLICAN EN EL CASO DE EXPRESIONES O INFORMACIONES REFERIDAS A CIUDADANOS PARTICULARES." (IUS 165763); la Primera Sala de la Suprema Corte de Justicia de la Nación expuso que quien se expresa debe siempre poder bloquear una imputación de responsabilidad ulterior probando que los hechos a los que se refiere son ciertos, pero que de manera complementaria no podía ser obligado a demostrar su certeza para evitar la responsabilidad cuando se le demanda, lo cual se denominó doble juego de la </w:t>
      </w:r>
      <w:proofErr w:type="spellStart"/>
      <w:r w:rsidRPr="00C77DCA">
        <w:rPr>
          <w:rFonts w:ascii="Palatino Linotype" w:hAnsi="Palatino Linotype"/>
          <w:i/>
          <w:iCs/>
          <w:color w:val="222222"/>
          <w:sz w:val="22"/>
          <w:szCs w:val="22"/>
        </w:rPr>
        <w:t>exceptio</w:t>
      </w:r>
      <w:proofErr w:type="spellEnd"/>
      <w:r w:rsidRPr="00C77DCA">
        <w:rPr>
          <w:rFonts w:ascii="Palatino Linotype" w:hAnsi="Palatino Linotype"/>
          <w:i/>
          <w:iCs/>
          <w:color w:val="222222"/>
          <w:sz w:val="22"/>
          <w:szCs w:val="22"/>
        </w:rPr>
        <w:t xml:space="preserve"> </w:t>
      </w:r>
      <w:proofErr w:type="spellStart"/>
      <w:r w:rsidRPr="00C77DCA">
        <w:rPr>
          <w:rFonts w:ascii="Palatino Linotype" w:hAnsi="Palatino Linotype"/>
          <w:i/>
          <w:iCs/>
          <w:color w:val="222222"/>
          <w:sz w:val="22"/>
          <w:szCs w:val="22"/>
        </w:rPr>
        <w:t>veritatis</w:t>
      </w:r>
      <w:proofErr w:type="spellEnd"/>
      <w:r w:rsidRPr="00C77DCA">
        <w:rPr>
          <w:rFonts w:ascii="Palatino Linotype" w:hAnsi="Palatino Linotype"/>
          <w:i/>
          <w:iCs/>
          <w:color w:val="222222"/>
          <w:sz w:val="22"/>
          <w:szCs w:val="22"/>
        </w:rPr>
        <w:t>. De lo anterior deriva incertidumbre en saber cuándo se debe obligar al emisor de información acreditar la veracidad de ésta y cuando no, precisamente por tratarse de un doble juego. Por ende, en ejercicio del control de convencionalidad previsto en los artículos 1o. y 133 del Pacto Federal, se debe atender a lo dispuesto en el precepto 13 de la Convención Americana sobre Derechos Humanos, y a su interpretación consignada en la Declaración de Principios sobre Libertad de Expresión elaborada por la Relatoría Especial constituida dentro de la Organización de Estados Americanos (aprobada por la Comisión Interamericana de Derechos Humanos en octubre de 2000). Esto, pues de acuerdo al principio séptimo de dicha declaración se tiene que la información abarca incluso aquella que se denomina "errónea", "no oportuna" o "incompleta". Por ende, al igual que los juicios de valor, se estima innecesario exigir la comprobación de hechos</w:t>
      </w:r>
      <w:r w:rsidR="00C77DCA" w:rsidRPr="00C77DCA">
        <w:rPr>
          <w:rFonts w:ascii="Palatino Linotype" w:hAnsi="Palatino Linotype"/>
          <w:i/>
          <w:iCs/>
          <w:color w:val="222222"/>
          <w:sz w:val="22"/>
          <w:szCs w:val="22"/>
        </w:rPr>
        <w:t xml:space="preserve"> </w:t>
      </w:r>
      <w:r w:rsidRPr="00C77DCA">
        <w:rPr>
          <w:rFonts w:ascii="Palatino Linotype" w:hAnsi="Palatino Linotype"/>
          <w:i/>
          <w:iCs/>
          <w:color w:val="222222"/>
          <w:sz w:val="22"/>
          <w:szCs w:val="22"/>
        </w:rPr>
        <w:t>concretos vertidos por el informador, porque sobre ellos pueden existir interpretaciones distintas e implicar su censura casi automática, lo que anularía prácticamente todo el debate político y el intercambio de ideas como método indudable para la búsqueda de la verdad y el fortalecimiento de sistemas democráticos. Máxime que no sería lícito invocar el derecho de la sociedad a estar informada verazmente para fundamentar un régimen de censura previa supuestamente destinado a eliminar las informaciones que serían falsas a criterio del censor. Consecuentemente, es indispensable tomar en consideración este criterio al aplicar el segundo párrafo del artículo 25 de la Ley de Responsabilidad Civil para la Protección del Derecho a la Vida Privada, el Honor y la Propia Imagen en el Distrito Federal.”</w:t>
      </w:r>
    </w:p>
    <w:p w14:paraId="206C4452" w14:textId="77777777" w:rsidR="007A24CD" w:rsidRDefault="007A24CD" w:rsidP="00DF27EE">
      <w:pPr>
        <w:pStyle w:val="NormalWeb"/>
        <w:spacing w:before="0" w:beforeAutospacing="0" w:after="0" w:afterAutospacing="0"/>
        <w:ind w:left="709" w:right="1147"/>
        <w:jc w:val="both"/>
        <w:rPr>
          <w:rFonts w:ascii="Palatino Linotype" w:hAnsi="Palatino Linotype"/>
          <w:i/>
          <w:iCs/>
          <w:color w:val="222222"/>
          <w:sz w:val="22"/>
          <w:szCs w:val="22"/>
        </w:rPr>
      </w:pPr>
      <w:r w:rsidRPr="00C77DCA">
        <w:rPr>
          <w:rFonts w:ascii="Palatino Linotype" w:hAnsi="Palatino Linotype"/>
          <w:i/>
          <w:iCs/>
          <w:color w:val="222222"/>
          <w:sz w:val="22"/>
          <w:szCs w:val="22"/>
        </w:rPr>
        <w:t>(Énfasis añadido)</w:t>
      </w:r>
    </w:p>
    <w:p w14:paraId="27150BBF" w14:textId="77777777" w:rsidR="00034A48" w:rsidRPr="00C77DCA" w:rsidRDefault="00034A48" w:rsidP="00DF27EE">
      <w:pPr>
        <w:pStyle w:val="NormalWeb"/>
        <w:spacing w:before="0" w:beforeAutospacing="0" w:after="0" w:afterAutospacing="0"/>
        <w:ind w:left="709" w:right="1147"/>
        <w:jc w:val="both"/>
        <w:rPr>
          <w:rFonts w:ascii="Palatino Linotype" w:hAnsi="Palatino Linotype"/>
        </w:rPr>
      </w:pPr>
    </w:p>
    <w:p w14:paraId="4DB5DB6D" w14:textId="1F777295" w:rsidR="00C77DCA" w:rsidRPr="00C77DCA" w:rsidRDefault="007A24CD" w:rsidP="00DF27EE">
      <w:pPr>
        <w:pStyle w:val="NormalWeb"/>
        <w:spacing w:before="0" w:beforeAutospacing="0" w:after="0" w:afterAutospacing="0" w:line="360" w:lineRule="auto"/>
        <w:jc w:val="both"/>
        <w:rPr>
          <w:rFonts w:ascii="Palatino Linotype" w:hAnsi="Palatino Linotype"/>
          <w:color w:val="222222"/>
        </w:rPr>
      </w:pPr>
      <w:r w:rsidRPr="00C77DCA">
        <w:rPr>
          <w:rFonts w:ascii="Palatino Linotype" w:hAnsi="Palatino Linotype"/>
          <w:color w:val="222222"/>
        </w:rPr>
        <w:lastRenderedPageBreak/>
        <w:t>Por otro lado, las razones o motivos de inconformidad desprenden manifestaciones subjetivas en ejercicio al derecho de libertad de expresión, lo cual no es materia del derecho al acceso a la información pública por lo cual impide que nos pronunciemos al respecto; sirve de apoyo a lo anterior, el criterio jurisprudencial, emitido por la Segunda Sala de la Suprema Corte de Justicia de la Nación, encontrado en el Libro 63, Tomo I, página 1089, de febrero de 2019, del Semanario Judicial de la Federación y su Gaceta, que en su texto literal nos refiere lo siguiente:</w:t>
      </w:r>
    </w:p>
    <w:p w14:paraId="44736F5B" w14:textId="77777777" w:rsidR="00814C6D" w:rsidRDefault="00814C6D" w:rsidP="00DF27EE">
      <w:pPr>
        <w:pStyle w:val="NormalWeb"/>
        <w:spacing w:before="0" w:beforeAutospacing="0" w:after="0" w:afterAutospacing="0"/>
        <w:ind w:left="709" w:right="1134"/>
        <w:jc w:val="both"/>
        <w:rPr>
          <w:rFonts w:ascii="Palatino Linotype" w:hAnsi="Palatino Linotype"/>
          <w:i/>
          <w:iCs/>
          <w:color w:val="222222"/>
          <w:sz w:val="22"/>
          <w:szCs w:val="22"/>
        </w:rPr>
      </w:pPr>
    </w:p>
    <w:p w14:paraId="57687B0A" w14:textId="12011C33" w:rsidR="007A24CD" w:rsidRPr="00C77DCA" w:rsidRDefault="007A24CD" w:rsidP="00DF27EE">
      <w:pPr>
        <w:pStyle w:val="NormalWeb"/>
        <w:spacing w:before="0" w:beforeAutospacing="0" w:after="0" w:afterAutospacing="0"/>
        <w:ind w:left="709" w:right="901"/>
        <w:jc w:val="both"/>
        <w:rPr>
          <w:rFonts w:ascii="Palatino Linotype" w:hAnsi="Palatino Linotype"/>
        </w:rPr>
      </w:pPr>
      <w:r w:rsidRPr="00C77DCA">
        <w:rPr>
          <w:rFonts w:ascii="Palatino Linotype" w:hAnsi="Palatino Linotype"/>
          <w:i/>
          <w:iCs/>
          <w:color w:val="222222"/>
          <w:sz w:val="22"/>
          <w:szCs w:val="22"/>
        </w:rPr>
        <w:t>“</w:t>
      </w:r>
      <w:r w:rsidRPr="00C77DCA">
        <w:rPr>
          <w:rFonts w:ascii="Palatino Linotype" w:hAnsi="Palatino Linotype"/>
          <w:b/>
          <w:bCs/>
          <w:i/>
          <w:iCs/>
          <w:color w:val="222222"/>
          <w:sz w:val="22"/>
          <w:szCs w:val="22"/>
        </w:rPr>
        <w:t xml:space="preserve">ACCESO A LA INFORMACIÓN PÚBLICA. LA CONSULTA RELATIVA QUE AL EFECTO PRESENTEN LOS SOLICITANTES, DEBE CUMPLIR CON LOS REQUISITOS CONSTITUCIONALES PARA EJERCER EL DERECHO DE PETICIÓN. </w:t>
      </w:r>
      <w:r w:rsidRPr="00C77DCA">
        <w:rPr>
          <w:rFonts w:ascii="Palatino Linotype" w:hAnsi="Palatino Linotype"/>
          <w:i/>
          <w:iCs/>
          <w:color w:val="222222"/>
          <w:sz w:val="22"/>
          <w:szCs w:val="22"/>
        </w:rPr>
        <w:t>El artículo 6o., apartado A, fracción III, de la Constitución Política de los Estados Unidos Mexicanos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los particulares, no tendrá como requisito demostrar el interés, la finalidad por la que se solicitan los datos respectivos o su identidad; no obstante, el hecho de que sea una petición dirigida a servidores públicos, no la exime de cumplir con los requisitos constitucionales previstos en el artículo 8o. de la Ley Fundamental, por lo que deberá formularse por escrito, de manera pacífica y respetuosa.”</w:t>
      </w:r>
    </w:p>
    <w:p w14:paraId="5E4519C7" w14:textId="77777777" w:rsidR="007A24CD" w:rsidRDefault="007A24CD" w:rsidP="00DF27EE">
      <w:pPr>
        <w:pStyle w:val="NormalWeb"/>
        <w:spacing w:before="0" w:beforeAutospacing="0" w:after="0" w:afterAutospacing="0"/>
        <w:ind w:left="709" w:right="1134"/>
        <w:jc w:val="both"/>
        <w:rPr>
          <w:rFonts w:ascii="Palatino Linotype" w:hAnsi="Palatino Linotype"/>
          <w:i/>
          <w:iCs/>
          <w:color w:val="222222"/>
          <w:sz w:val="22"/>
          <w:szCs w:val="22"/>
        </w:rPr>
      </w:pPr>
      <w:r w:rsidRPr="00C77DCA">
        <w:rPr>
          <w:rFonts w:ascii="Palatino Linotype" w:hAnsi="Palatino Linotype"/>
          <w:i/>
          <w:iCs/>
          <w:color w:val="222222"/>
          <w:sz w:val="22"/>
          <w:szCs w:val="22"/>
        </w:rPr>
        <w:t>(Énfasis añadido)</w:t>
      </w:r>
    </w:p>
    <w:p w14:paraId="7EDDE486" w14:textId="77777777" w:rsidR="00C731E1" w:rsidRPr="00C77DCA" w:rsidRDefault="00C731E1" w:rsidP="00DF27EE">
      <w:pPr>
        <w:pStyle w:val="NormalWeb"/>
        <w:spacing w:before="0" w:beforeAutospacing="0" w:after="0" w:afterAutospacing="0"/>
        <w:ind w:left="709" w:right="1134"/>
        <w:jc w:val="both"/>
        <w:rPr>
          <w:rFonts w:ascii="Palatino Linotype" w:hAnsi="Palatino Linotype"/>
        </w:rPr>
      </w:pPr>
    </w:p>
    <w:p w14:paraId="5B76FD3D" w14:textId="46887554" w:rsidR="00C731E1" w:rsidRDefault="00C731E1" w:rsidP="00C731E1">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F0430A">
        <w:rPr>
          <w:rFonts w:ascii="Palatino Linotype" w:hAnsi="Palatino Linotype" w:cs="Arial"/>
          <w:color w:val="000000" w:themeColor="text1"/>
        </w:rPr>
        <w:t xml:space="preserve">En razón de lo anteriormente expuesto, este Instituto estima </w:t>
      </w:r>
      <w:r w:rsidR="00E3528B">
        <w:rPr>
          <w:rFonts w:ascii="Palatino Linotype" w:hAnsi="Palatino Linotype" w:cs="Arial"/>
          <w:color w:val="000000" w:themeColor="text1"/>
        </w:rPr>
        <w:t xml:space="preserve">sobreseer el recurso de revisión </w:t>
      </w:r>
      <w:r w:rsidR="00E3528B">
        <w:rPr>
          <w:rFonts w:ascii="Palatino Linotype" w:hAnsi="Palatino Linotype" w:cs="Arial"/>
          <w:b/>
          <w:color w:val="000000" w:themeColor="text1"/>
        </w:rPr>
        <w:t>05287</w:t>
      </w:r>
      <w:r w:rsidR="00E3528B" w:rsidRPr="00085A8A">
        <w:rPr>
          <w:rFonts w:ascii="Palatino Linotype" w:hAnsi="Palatino Linotype" w:cs="Arial"/>
          <w:b/>
          <w:color w:val="000000" w:themeColor="text1"/>
        </w:rPr>
        <w:t xml:space="preserve">/INFOEM/IP/RR/2021, </w:t>
      </w:r>
      <w:r w:rsidR="00E3528B" w:rsidRPr="00085A8A">
        <w:rPr>
          <w:rFonts w:ascii="Palatino Linotype" w:hAnsi="Palatino Linotype" w:cs="Arial"/>
          <w:bCs/>
          <w:color w:val="000000" w:themeColor="text1"/>
        </w:rPr>
        <w:t>por quedarse sin materia</w:t>
      </w:r>
      <w:r w:rsidR="00E3528B">
        <w:rPr>
          <w:rFonts w:ascii="Palatino Linotype" w:hAnsi="Palatino Linotype" w:cs="Arial"/>
          <w:bCs/>
          <w:color w:val="000000" w:themeColor="text1"/>
        </w:rPr>
        <w:t xml:space="preserve"> de conformidad con lo establecido en el artículo 192, fracción V, de la </w:t>
      </w:r>
      <w:r w:rsidR="00E3528B" w:rsidRPr="00E3528B">
        <w:rPr>
          <w:rFonts w:ascii="Palatino Linotype" w:hAnsi="Palatino Linotype" w:cs="Arial"/>
          <w:bCs/>
          <w:color w:val="000000" w:themeColor="text1"/>
        </w:rPr>
        <w:t>Ley de Transparencia y Acceso a la Información Pública del Estado de México y Municipios</w:t>
      </w:r>
      <w:r w:rsidR="00E3528B">
        <w:rPr>
          <w:rFonts w:ascii="Palatino Linotype" w:hAnsi="Palatino Linotype" w:cs="Arial"/>
          <w:bCs/>
          <w:color w:val="000000" w:themeColor="text1"/>
        </w:rPr>
        <w:t xml:space="preserve">; así mismo, </w:t>
      </w:r>
      <w:r w:rsidRPr="00F0430A">
        <w:rPr>
          <w:rFonts w:ascii="Palatino Linotype" w:hAnsi="Palatino Linotype" w:cs="Arial"/>
          <w:color w:val="000000" w:themeColor="text1"/>
        </w:rPr>
        <w:t xml:space="preserve">las razones o motivos de inconformidad hechos valer por </w:t>
      </w:r>
      <w:r w:rsidRPr="00F0430A">
        <w:rPr>
          <w:rFonts w:ascii="Palatino Linotype" w:hAnsi="Palatino Linotype" w:cs="Arial"/>
          <w:b/>
          <w:color w:val="000000" w:themeColor="text1"/>
        </w:rPr>
        <w:t>EL RECURRENTE</w:t>
      </w:r>
      <w:r w:rsidRPr="00F0430A">
        <w:rPr>
          <w:rFonts w:ascii="Palatino Linotype" w:hAnsi="Palatino Linotype" w:cs="Arial"/>
          <w:color w:val="000000" w:themeColor="text1"/>
        </w:rPr>
        <w:t xml:space="preserve"> </w:t>
      </w:r>
      <w:r w:rsidR="00E3528B">
        <w:rPr>
          <w:rFonts w:ascii="Palatino Linotype" w:hAnsi="Palatino Linotype" w:cs="Arial"/>
          <w:color w:val="000000" w:themeColor="text1"/>
        </w:rPr>
        <w:t xml:space="preserve">en los recursos de revisión </w:t>
      </w:r>
      <w:r w:rsidR="00E3528B">
        <w:rPr>
          <w:rFonts w:ascii="Palatino Linotype" w:hAnsi="Palatino Linotype" w:cs="Arial"/>
          <w:b/>
        </w:rPr>
        <w:t xml:space="preserve">05301/INFOEM/IP/RR/2021 </w:t>
      </w:r>
      <w:r w:rsidR="00E3528B">
        <w:rPr>
          <w:rFonts w:ascii="Palatino Linotype" w:hAnsi="Palatino Linotype" w:cs="Arial"/>
        </w:rPr>
        <w:t>y</w:t>
      </w:r>
      <w:r w:rsidR="00E3528B">
        <w:rPr>
          <w:rFonts w:ascii="Palatino Linotype" w:hAnsi="Palatino Linotype" w:cs="Arial"/>
          <w:b/>
        </w:rPr>
        <w:t xml:space="preserve"> 05484</w:t>
      </w:r>
      <w:r w:rsidR="00E3528B" w:rsidRPr="00550B62">
        <w:rPr>
          <w:rFonts w:ascii="Palatino Linotype" w:hAnsi="Palatino Linotype" w:cs="Arial"/>
          <w:b/>
        </w:rPr>
        <w:t>/INFOEM/IP/RR/2021</w:t>
      </w:r>
      <w:r w:rsidR="00E3528B">
        <w:rPr>
          <w:rFonts w:ascii="Palatino Linotype" w:hAnsi="Palatino Linotype" w:cs="Arial"/>
          <w:b/>
        </w:rPr>
        <w:t xml:space="preserve"> </w:t>
      </w:r>
      <w:r w:rsidRPr="00F0430A">
        <w:rPr>
          <w:rFonts w:ascii="Palatino Linotype" w:hAnsi="Palatino Linotype" w:cs="Arial"/>
          <w:color w:val="000000" w:themeColor="text1"/>
        </w:rPr>
        <w:t xml:space="preserve">devienen </w:t>
      </w:r>
      <w:r w:rsidR="00E3528B" w:rsidRPr="00E3528B">
        <w:rPr>
          <w:rFonts w:ascii="Palatino Linotype" w:hAnsi="Palatino Linotype" w:cs="Arial"/>
          <w:b/>
          <w:color w:val="000000" w:themeColor="text1"/>
        </w:rPr>
        <w:t>parcialmente</w:t>
      </w:r>
      <w:r w:rsidR="00E3528B">
        <w:rPr>
          <w:rFonts w:ascii="Palatino Linotype" w:hAnsi="Palatino Linotype" w:cs="Arial"/>
          <w:color w:val="000000" w:themeColor="text1"/>
        </w:rPr>
        <w:t xml:space="preserve"> </w:t>
      </w:r>
      <w:r w:rsidRPr="00F0430A">
        <w:rPr>
          <w:rFonts w:ascii="Palatino Linotype" w:hAnsi="Palatino Linotype" w:cs="Arial"/>
          <w:b/>
          <w:color w:val="000000" w:themeColor="text1"/>
        </w:rPr>
        <w:t>fundadas</w:t>
      </w:r>
      <w:r w:rsidRPr="00F0430A">
        <w:rPr>
          <w:rFonts w:ascii="Palatino Linotype" w:hAnsi="Palatino Linotype" w:cs="Arial"/>
          <w:color w:val="000000" w:themeColor="text1"/>
        </w:rPr>
        <w:t xml:space="preserve"> y suficientes para </w:t>
      </w:r>
      <w:r w:rsidRPr="00F0430A">
        <w:rPr>
          <w:rFonts w:ascii="Palatino Linotype" w:hAnsi="Palatino Linotype" w:cs="Arial"/>
          <w:b/>
          <w:color w:val="000000" w:themeColor="text1"/>
        </w:rPr>
        <w:t>Modificar</w:t>
      </w:r>
      <w:r w:rsidRPr="00F0430A">
        <w:rPr>
          <w:rFonts w:ascii="Palatino Linotype" w:hAnsi="Palatino Linotype" w:cs="Arial"/>
          <w:color w:val="000000" w:themeColor="text1"/>
        </w:rPr>
        <w:t xml:space="preserve"> las respuesta del </w:t>
      </w:r>
      <w:r w:rsidRPr="00F0430A">
        <w:rPr>
          <w:rFonts w:ascii="Palatino Linotype" w:hAnsi="Palatino Linotype" w:cs="Arial"/>
          <w:b/>
          <w:color w:val="000000" w:themeColor="text1"/>
        </w:rPr>
        <w:t xml:space="preserve">SUJETO </w:t>
      </w:r>
      <w:r w:rsidRPr="00F0430A">
        <w:rPr>
          <w:rFonts w:ascii="Palatino Linotype" w:hAnsi="Palatino Linotype" w:cs="Arial"/>
          <w:b/>
          <w:color w:val="000000" w:themeColor="text1"/>
        </w:rPr>
        <w:lastRenderedPageBreak/>
        <w:t>OBLIGADO</w:t>
      </w:r>
      <w:r w:rsidRPr="00F0430A">
        <w:rPr>
          <w:rFonts w:ascii="Palatino Linotype" w:hAnsi="Palatino Linotype" w:cs="Arial"/>
          <w:color w:val="000000" w:themeColor="text1"/>
        </w:rPr>
        <w:t xml:space="preserve"> y ordenarle haga entrega de la información descrita en el presente Considerando.</w:t>
      </w:r>
    </w:p>
    <w:p w14:paraId="2A390F1D" w14:textId="77777777" w:rsidR="00EC7F6B" w:rsidRPr="00C77DCA" w:rsidRDefault="00EC7F6B" w:rsidP="00DF27EE">
      <w:pPr>
        <w:spacing w:line="360" w:lineRule="auto"/>
        <w:jc w:val="both"/>
        <w:rPr>
          <w:rFonts w:ascii="Palatino Linotype" w:hAnsi="Palatino Linotype" w:cs="Arial"/>
        </w:rPr>
      </w:pPr>
    </w:p>
    <w:p w14:paraId="465707D1" w14:textId="3BE1710D" w:rsidR="00C77DCA" w:rsidRDefault="00C77DCA" w:rsidP="00DF27EE">
      <w:pPr>
        <w:widowControl w:val="0"/>
        <w:autoSpaceDE w:val="0"/>
        <w:autoSpaceDN w:val="0"/>
        <w:adjustRightInd w:val="0"/>
        <w:spacing w:line="360" w:lineRule="auto"/>
        <w:jc w:val="both"/>
        <w:rPr>
          <w:rFonts w:ascii="Palatino Linotype" w:eastAsia="Calibri" w:hAnsi="Palatino Linotype" w:cs="Arial"/>
          <w:color w:val="000000" w:themeColor="text1"/>
        </w:rPr>
      </w:pPr>
      <w:r w:rsidRPr="00C77DCA">
        <w:rPr>
          <w:rFonts w:ascii="Palatino Linotype" w:eastAsia="Calibri" w:hAnsi="Palatino Linotype" w:cs="Arial"/>
          <w:color w:val="000000" w:themeColor="text1"/>
        </w:rPr>
        <w:t xml:space="preserve">Así, con </w:t>
      </w:r>
      <w:r w:rsidRPr="00C77DCA">
        <w:rPr>
          <w:rFonts w:ascii="Palatino Linotype" w:hAnsi="Palatino Linotype" w:cs="Arial"/>
          <w:color w:val="000000" w:themeColor="text1"/>
        </w:rPr>
        <w:t>fundamento</w:t>
      </w:r>
      <w:r w:rsidRPr="00C77DCA">
        <w:rPr>
          <w:rFonts w:ascii="Palatino Linotype" w:eastAsia="Calibri" w:hAnsi="Palatino Linotype" w:cs="Arial"/>
          <w:color w:val="000000" w:themeColor="text1"/>
        </w:rPr>
        <w:t xml:space="preserve"> en lo </w:t>
      </w:r>
      <w:r w:rsidR="00034A48">
        <w:rPr>
          <w:rFonts w:ascii="Palatino Linotype" w:eastAsia="Calibri" w:hAnsi="Palatino Linotype" w:cs="Arial"/>
          <w:color w:val="000000" w:themeColor="text1"/>
        </w:rPr>
        <w:t>señalado</w:t>
      </w:r>
      <w:r w:rsidRPr="00C77DCA">
        <w:rPr>
          <w:rFonts w:ascii="Palatino Linotype" w:eastAsia="Calibri" w:hAnsi="Palatino Linotype" w:cs="Arial"/>
          <w:color w:val="000000" w:themeColor="text1"/>
        </w:rPr>
        <w:t xml:space="preserve"> en los artículos 5, párrafos </w:t>
      </w:r>
      <w:r w:rsidRPr="00C77DCA">
        <w:rPr>
          <w:rFonts w:ascii="Palatino Linotype" w:eastAsia="Calibri" w:hAnsi="Palatino Linotype" w:cs="Arial"/>
        </w:rPr>
        <w:t>trigésimo, trigésimo primero, trigésimo segundo,</w:t>
      </w:r>
      <w:r w:rsidRPr="00C77DCA">
        <w:rPr>
          <w:rFonts w:ascii="Palatino Linotype" w:hAnsi="Palatino Linotype"/>
          <w:color w:val="000000" w:themeColor="text1"/>
        </w:rPr>
        <w:t xml:space="preserve"> fracciones IV y V,</w:t>
      </w:r>
      <w:r w:rsidRPr="00C77DCA">
        <w:rPr>
          <w:rFonts w:ascii="Palatino Linotype" w:eastAsia="Calibri" w:hAnsi="Palatino Linotype" w:cs="Arial"/>
          <w:color w:val="000000" w:themeColor="text1"/>
        </w:rPr>
        <w:t xml:space="preserve"> de la Constitución Política del Estado Libre y Soberano de </w:t>
      </w:r>
      <w:r w:rsidRPr="00C77DCA">
        <w:rPr>
          <w:rFonts w:ascii="Palatino Linotype" w:hAnsi="Palatino Linotype" w:cs="Arial"/>
          <w:color w:val="000000" w:themeColor="text1"/>
          <w:lang w:val="es-ES_tradnl"/>
        </w:rPr>
        <w:t>México</w:t>
      </w:r>
      <w:r w:rsidRPr="00C77DCA">
        <w:rPr>
          <w:rFonts w:ascii="Palatino Linotype" w:eastAsia="Calibri" w:hAnsi="Palatino Linotype" w:cs="Arial"/>
          <w:color w:val="000000" w:themeColor="text1"/>
        </w:rPr>
        <w:t xml:space="preserve">, y los artículos </w:t>
      </w:r>
      <w:r w:rsidRPr="00C77DCA">
        <w:rPr>
          <w:rFonts w:ascii="Palatino Linotype" w:hAnsi="Palatino Linotype"/>
          <w:color w:val="000000" w:themeColor="text1"/>
        </w:rPr>
        <w:t xml:space="preserve">2, </w:t>
      </w:r>
      <w:r w:rsidRPr="00C77DCA">
        <w:rPr>
          <w:rFonts w:ascii="Palatino Linotype" w:hAnsi="Palatino Linotype" w:cs="Arial"/>
          <w:color w:val="000000" w:themeColor="text1"/>
        </w:rPr>
        <w:t>fracción</w:t>
      </w:r>
      <w:r w:rsidRPr="00C77DCA">
        <w:rPr>
          <w:rFonts w:ascii="Palatino Linotype" w:hAnsi="Palatino Linotype"/>
          <w:color w:val="000000" w:themeColor="text1"/>
        </w:rPr>
        <w:t xml:space="preserve"> II, 9, </w:t>
      </w:r>
      <w:r w:rsidRPr="00C77DCA">
        <w:rPr>
          <w:rFonts w:ascii="Palatino Linotype" w:hAnsi="Palatino Linotype" w:cs="Arial"/>
          <w:color w:val="000000" w:themeColor="text1"/>
          <w:lang w:val="es-ES_tradnl"/>
        </w:rPr>
        <w:t>29</w:t>
      </w:r>
      <w:r w:rsidRPr="00C77DCA">
        <w:rPr>
          <w:rFonts w:ascii="Palatino Linotype" w:hAnsi="Palatino Linotype"/>
          <w:color w:val="000000" w:themeColor="text1"/>
        </w:rPr>
        <w:t>, 36, fracciones I y II, 176, 178, 179, 181, 185, fracción I, 186 y 188,</w:t>
      </w:r>
      <w:r w:rsidRPr="00C77DCA">
        <w:rPr>
          <w:rFonts w:ascii="Palatino Linotype" w:eastAsia="Calibri" w:hAnsi="Palatino Linotype" w:cs="Arial"/>
          <w:color w:val="000000" w:themeColor="text1"/>
        </w:rPr>
        <w:t xml:space="preserve"> de la Ley de Transparencia y Acceso a la Información Pública del Estado de México y </w:t>
      </w:r>
      <w:r w:rsidRPr="00C77DCA">
        <w:rPr>
          <w:rFonts w:ascii="Palatino Linotype" w:hAnsi="Palatino Linotype" w:cs="Arial"/>
          <w:color w:val="000000" w:themeColor="text1"/>
        </w:rPr>
        <w:t>Municipios</w:t>
      </w:r>
      <w:r w:rsidRPr="00C77DCA">
        <w:rPr>
          <w:rFonts w:ascii="Palatino Linotype" w:eastAsia="Calibri" w:hAnsi="Palatino Linotype" w:cs="Arial"/>
          <w:color w:val="000000" w:themeColor="text1"/>
        </w:rPr>
        <w:t xml:space="preserve">, </w:t>
      </w:r>
      <w:r w:rsidRPr="00C77DCA">
        <w:rPr>
          <w:rFonts w:ascii="Palatino Linotype" w:hAnsi="Palatino Linotype"/>
          <w:color w:val="000000" w:themeColor="text1"/>
        </w:rPr>
        <w:t>este</w:t>
      </w:r>
      <w:r w:rsidR="00E048BE">
        <w:rPr>
          <w:rFonts w:ascii="Palatino Linotype" w:eastAsia="Calibri" w:hAnsi="Palatino Linotype" w:cs="Arial"/>
          <w:color w:val="000000" w:themeColor="text1"/>
        </w:rPr>
        <w:t xml:space="preserve"> Pleno:</w:t>
      </w:r>
    </w:p>
    <w:p w14:paraId="49E70AFB" w14:textId="77777777" w:rsidR="00E048BE" w:rsidRDefault="00E048BE" w:rsidP="00DF27EE">
      <w:pPr>
        <w:widowControl w:val="0"/>
        <w:autoSpaceDE w:val="0"/>
        <w:autoSpaceDN w:val="0"/>
        <w:adjustRightInd w:val="0"/>
        <w:jc w:val="both"/>
        <w:rPr>
          <w:rFonts w:ascii="Palatino Linotype" w:eastAsia="Calibri" w:hAnsi="Palatino Linotype" w:cs="Arial"/>
          <w:color w:val="000000" w:themeColor="text1"/>
        </w:rPr>
      </w:pPr>
    </w:p>
    <w:p w14:paraId="7C09F27A" w14:textId="77777777" w:rsidR="00E3528B" w:rsidRDefault="00E3528B" w:rsidP="00DF27EE">
      <w:pPr>
        <w:widowControl w:val="0"/>
        <w:autoSpaceDE w:val="0"/>
        <w:autoSpaceDN w:val="0"/>
        <w:adjustRightInd w:val="0"/>
        <w:jc w:val="both"/>
        <w:rPr>
          <w:rFonts w:ascii="Palatino Linotype" w:eastAsia="Calibri" w:hAnsi="Palatino Linotype" w:cs="Arial"/>
          <w:color w:val="000000" w:themeColor="text1"/>
        </w:rPr>
      </w:pPr>
    </w:p>
    <w:p w14:paraId="1B83DCDD" w14:textId="485BB0AD" w:rsidR="00814C6D" w:rsidRDefault="00C77DCA" w:rsidP="00DF27EE">
      <w:pPr>
        <w:jc w:val="center"/>
        <w:rPr>
          <w:rFonts w:ascii="Palatino Linotype" w:hAnsi="Palatino Linotype" w:cs="Arial"/>
          <w:b/>
          <w:spacing w:val="44"/>
          <w:sz w:val="28"/>
        </w:rPr>
      </w:pPr>
      <w:r w:rsidRPr="00C77DCA">
        <w:rPr>
          <w:rFonts w:ascii="Palatino Linotype" w:hAnsi="Palatino Linotype" w:cs="Arial"/>
          <w:b/>
          <w:spacing w:val="44"/>
          <w:sz w:val="28"/>
        </w:rPr>
        <w:t>RESUELVE</w:t>
      </w:r>
    </w:p>
    <w:p w14:paraId="3F9D2490" w14:textId="77777777" w:rsidR="00E048BE" w:rsidRDefault="00E048BE" w:rsidP="00DF27EE">
      <w:pPr>
        <w:jc w:val="center"/>
        <w:rPr>
          <w:rFonts w:ascii="Palatino Linotype" w:hAnsi="Palatino Linotype" w:cs="Arial"/>
          <w:b/>
          <w:spacing w:val="44"/>
          <w:sz w:val="28"/>
        </w:rPr>
      </w:pPr>
    </w:p>
    <w:p w14:paraId="1F649C9F" w14:textId="77777777" w:rsidR="00DE1167" w:rsidRDefault="00DE1167" w:rsidP="00DF27EE">
      <w:pPr>
        <w:jc w:val="center"/>
        <w:rPr>
          <w:rFonts w:ascii="Palatino Linotype" w:hAnsi="Palatino Linotype" w:cs="Arial"/>
          <w:b/>
          <w:spacing w:val="44"/>
          <w:sz w:val="28"/>
        </w:rPr>
      </w:pPr>
    </w:p>
    <w:p w14:paraId="5BB3E4FD" w14:textId="415EE12D" w:rsidR="00DE1167" w:rsidRDefault="00DE1167" w:rsidP="00DF27EE">
      <w:pPr>
        <w:widowControl w:val="0"/>
        <w:autoSpaceDE w:val="0"/>
        <w:autoSpaceDN w:val="0"/>
        <w:adjustRightInd w:val="0"/>
        <w:spacing w:line="360" w:lineRule="auto"/>
        <w:jc w:val="both"/>
        <w:rPr>
          <w:rFonts w:ascii="Palatino Linotype" w:hAnsi="Palatino Linotype" w:cs="Arial"/>
          <w:bCs/>
          <w:color w:val="000000" w:themeColor="text1"/>
        </w:rPr>
      </w:pPr>
      <w:r w:rsidRPr="00085A8A">
        <w:rPr>
          <w:rFonts w:ascii="Palatino Linotype" w:hAnsi="Palatino Linotype" w:cs="Arial"/>
          <w:b/>
          <w:color w:val="000000" w:themeColor="text1"/>
          <w:sz w:val="28"/>
          <w:szCs w:val="28"/>
        </w:rPr>
        <w:t xml:space="preserve">PRIMERO. </w:t>
      </w:r>
      <w:r w:rsidRPr="00085A8A">
        <w:rPr>
          <w:rFonts w:ascii="Palatino Linotype" w:hAnsi="Palatino Linotype" w:cs="Arial"/>
          <w:bCs/>
          <w:color w:val="000000" w:themeColor="text1"/>
        </w:rPr>
        <w:t>Se</w:t>
      </w:r>
      <w:r w:rsidRPr="00085A8A">
        <w:rPr>
          <w:rFonts w:ascii="Palatino Linotype" w:hAnsi="Palatino Linotype" w:cs="Arial"/>
          <w:b/>
          <w:color w:val="000000" w:themeColor="text1"/>
        </w:rPr>
        <w:t xml:space="preserve"> SOBRESEE </w:t>
      </w:r>
      <w:r w:rsidRPr="00085A8A">
        <w:rPr>
          <w:rFonts w:ascii="Palatino Linotype" w:hAnsi="Palatino Linotype" w:cs="Arial"/>
          <w:bCs/>
          <w:color w:val="000000" w:themeColor="text1"/>
        </w:rPr>
        <w:t>el recurso de revisión número</w:t>
      </w:r>
      <w:r>
        <w:rPr>
          <w:rFonts w:ascii="Palatino Linotype" w:hAnsi="Palatino Linotype" w:cs="Arial"/>
          <w:b/>
          <w:color w:val="000000" w:themeColor="text1"/>
        </w:rPr>
        <w:t xml:space="preserve"> 05287</w:t>
      </w:r>
      <w:r w:rsidRPr="00085A8A">
        <w:rPr>
          <w:rFonts w:ascii="Palatino Linotype" w:hAnsi="Palatino Linotype" w:cs="Arial"/>
          <w:b/>
          <w:color w:val="000000" w:themeColor="text1"/>
        </w:rPr>
        <w:t xml:space="preserve">/INFOEM/IP/RR/2021, </w:t>
      </w:r>
      <w:r w:rsidRPr="00085A8A">
        <w:rPr>
          <w:rFonts w:ascii="Palatino Linotype" w:hAnsi="Palatino Linotype" w:cs="Arial"/>
          <w:bCs/>
          <w:color w:val="000000" w:themeColor="text1"/>
        </w:rPr>
        <w:t xml:space="preserve">por quedarse sin materia en términos del Considerando </w:t>
      </w:r>
      <w:r w:rsidRPr="00EC09A9">
        <w:rPr>
          <w:rFonts w:ascii="Palatino Linotype" w:hAnsi="Palatino Linotype" w:cs="Arial"/>
          <w:b/>
          <w:color w:val="000000" w:themeColor="text1"/>
        </w:rPr>
        <w:t>SEXTO</w:t>
      </w:r>
      <w:r w:rsidRPr="00EC09A9">
        <w:rPr>
          <w:rFonts w:ascii="Palatino Linotype" w:hAnsi="Palatino Linotype" w:cs="Arial"/>
          <w:bCs/>
          <w:color w:val="000000" w:themeColor="text1"/>
        </w:rPr>
        <w:t xml:space="preserve"> de la presente resolución.</w:t>
      </w:r>
    </w:p>
    <w:p w14:paraId="6A0590FE" w14:textId="77777777" w:rsidR="00EC7F6B" w:rsidRPr="00085A8A" w:rsidRDefault="00EC7F6B" w:rsidP="00DF27EE">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14:paraId="55FA448A" w14:textId="17E91A99" w:rsidR="00C77DCA" w:rsidRDefault="00E048BE" w:rsidP="00DF27EE">
      <w:pPr>
        <w:spacing w:line="360" w:lineRule="auto"/>
        <w:jc w:val="both"/>
        <w:rPr>
          <w:rFonts w:ascii="Palatino Linotype" w:hAnsi="Palatino Linotype" w:cs="Arial"/>
          <w:lang w:val="es-ES"/>
        </w:rPr>
      </w:pPr>
      <w:r>
        <w:rPr>
          <w:rFonts w:ascii="Palatino Linotype" w:hAnsi="Palatino Linotype" w:cs="Arial"/>
          <w:b/>
          <w:sz w:val="28"/>
          <w:szCs w:val="28"/>
          <w:lang w:val="es-ES"/>
        </w:rPr>
        <w:t>SEGUNDO</w:t>
      </w:r>
      <w:r w:rsidR="00C77DCA" w:rsidRPr="00C77DCA">
        <w:rPr>
          <w:rFonts w:ascii="Palatino Linotype" w:hAnsi="Palatino Linotype" w:cs="Arial"/>
          <w:sz w:val="28"/>
          <w:szCs w:val="28"/>
          <w:lang w:val="es-ES"/>
        </w:rPr>
        <w:t>.</w:t>
      </w:r>
      <w:r w:rsidR="00C77DCA" w:rsidRPr="00C77DCA">
        <w:rPr>
          <w:rFonts w:ascii="Palatino Linotype" w:hAnsi="Palatino Linotype" w:cs="Arial"/>
          <w:lang w:val="es-ES"/>
        </w:rPr>
        <w:t xml:space="preserve"> Resultan </w:t>
      </w:r>
      <w:r w:rsidR="00550B62" w:rsidRPr="00550B62">
        <w:rPr>
          <w:rFonts w:ascii="Palatino Linotype" w:hAnsi="Palatino Linotype" w:cs="Arial"/>
          <w:b/>
          <w:lang w:val="es-ES"/>
        </w:rPr>
        <w:t>parcialmente</w:t>
      </w:r>
      <w:r w:rsidR="00550B62" w:rsidRPr="00550B62">
        <w:rPr>
          <w:rFonts w:ascii="Palatino Linotype" w:hAnsi="Palatino Linotype" w:cs="Arial"/>
          <w:lang w:val="es-ES"/>
        </w:rPr>
        <w:t xml:space="preserve"> </w:t>
      </w:r>
      <w:r w:rsidR="00C77DCA" w:rsidRPr="00C77DCA">
        <w:rPr>
          <w:rFonts w:ascii="Palatino Linotype" w:hAnsi="Palatino Linotype" w:cs="Arial"/>
          <w:b/>
          <w:lang w:val="es-ES"/>
        </w:rPr>
        <w:t>fundadas</w:t>
      </w:r>
      <w:r w:rsidR="00C77DCA" w:rsidRPr="00C77DCA">
        <w:rPr>
          <w:rFonts w:ascii="Palatino Linotype" w:hAnsi="Palatino Linotype" w:cs="Arial"/>
          <w:lang w:val="es-ES"/>
        </w:rPr>
        <w:t xml:space="preserve"> las razones o motivos de inconformidad planteadas por </w:t>
      </w:r>
      <w:r w:rsidR="00C77DCA" w:rsidRPr="00C77DCA">
        <w:rPr>
          <w:rFonts w:ascii="Palatino Linotype" w:hAnsi="Palatino Linotype" w:cs="Arial"/>
          <w:b/>
          <w:bCs/>
          <w:lang w:val="es-ES"/>
        </w:rPr>
        <w:t>EL RECURRENTE</w:t>
      </w:r>
      <w:r w:rsidR="00C731E1">
        <w:rPr>
          <w:rFonts w:ascii="Palatino Linotype" w:hAnsi="Palatino Linotype" w:cs="Arial"/>
          <w:b/>
          <w:bCs/>
          <w:lang w:val="es-ES"/>
        </w:rPr>
        <w:t xml:space="preserve"> </w:t>
      </w:r>
      <w:r w:rsidR="00C731E1" w:rsidRPr="00C731E1">
        <w:rPr>
          <w:rFonts w:ascii="Palatino Linotype" w:hAnsi="Palatino Linotype" w:cs="Arial"/>
          <w:bCs/>
          <w:lang w:val="es-ES"/>
        </w:rPr>
        <w:t>en</w:t>
      </w:r>
      <w:r w:rsidR="00C731E1" w:rsidRPr="00C731E1">
        <w:t xml:space="preserve"> </w:t>
      </w:r>
      <w:r w:rsidR="00C731E1" w:rsidRPr="00C731E1">
        <w:rPr>
          <w:rFonts w:ascii="Palatino Linotype" w:hAnsi="Palatino Linotype" w:cs="Arial"/>
          <w:bCs/>
          <w:lang w:val="es-ES"/>
        </w:rPr>
        <w:t>los recursos de revisión</w:t>
      </w:r>
      <w:r w:rsidR="00E3528B">
        <w:rPr>
          <w:rFonts w:ascii="Palatino Linotype" w:hAnsi="Palatino Linotype" w:cs="Arial"/>
          <w:b/>
          <w:bCs/>
          <w:lang w:val="es-ES"/>
        </w:rPr>
        <w:t xml:space="preserve"> 05301/INFOEM/IP/RR/2021 </w:t>
      </w:r>
      <w:r w:rsidR="00E3528B" w:rsidRPr="00E3528B">
        <w:rPr>
          <w:rFonts w:ascii="Palatino Linotype" w:hAnsi="Palatino Linotype" w:cs="Arial"/>
          <w:bCs/>
          <w:lang w:val="es-ES"/>
        </w:rPr>
        <w:t>y</w:t>
      </w:r>
      <w:r w:rsidR="00E3528B">
        <w:rPr>
          <w:rFonts w:ascii="Palatino Linotype" w:hAnsi="Palatino Linotype" w:cs="Arial"/>
          <w:b/>
          <w:bCs/>
          <w:lang w:val="es-ES"/>
        </w:rPr>
        <w:t xml:space="preserve"> </w:t>
      </w:r>
      <w:r w:rsidR="00C731E1" w:rsidRPr="00C731E1">
        <w:rPr>
          <w:rFonts w:ascii="Palatino Linotype" w:hAnsi="Palatino Linotype" w:cs="Arial"/>
          <w:b/>
          <w:bCs/>
          <w:lang w:val="es-ES"/>
        </w:rPr>
        <w:t>05484/INFOEM/IP/RR/2021</w:t>
      </w:r>
      <w:r w:rsidR="00C77DCA" w:rsidRPr="00C77DCA">
        <w:rPr>
          <w:rFonts w:ascii="Palatino Linotype" w:hAnsi="Palatino Linotype" w:cs="Arial"/>
          <w:lang w:val="es-ES"/>
        </w:rPr>
        <w:t xml:space="preserve">, en términos del Considerando </w:t>
      </w:r>
      <w:r w:rsidR="00C77DCA" w:rsidRPr="00C77DCA">
        <w:rPr>
          <w:rFonts w:ascii="Palatino Linotype" w:hAnsi="Palatino Linotype" w:cs="Arial"/>
          <w:b/>
          <w:lang w:val="es-ES"/>
        </w:rPr>
        <w:t>SEXTO</w:t>
      </w:r>
      <w:r w:rsidR="00C77DCA" w:rsidRPr="00C77DCA">
        <w:rPr>
          <w:rFonts w:ascii="Palatino Linotype" w:hAnsi="Palatino Linotype" w:cs="Arial"/>
          <w:lang w:val="es-ES"/>
        </w:rPr>
        <w:t xml:space="preserve"> de la presente resolución.</w:t>
      </w:r>
    </w:p>
    <w:p w14:paraId="2FF7A0F8" w14:textId="77777777" w:rsidR="00E048BE" w:rsidRDefault="00E048BE" w:rsidP="00DF27EE">
      <w:pPr>
        <w:spacing w:line="360" w:lineRule="auto"/>
        <w:jc w:val="both"/>
        <w:rPr>
          <w:rFonts w:ascii="Palatino Linotype" w:hAnsi="Palatino Linotype" w:cs="Arial"/>
          <w:lang w:val="es-ES"/>
        </w:rPr>
      </w:pPr>
    </w:p>
    <w:p w14:paraId="05A2122B" w14:textId="07C54DA6" w:rsidR="00810029" w:rsidRDefault="00E048BE" w:rsidP="00DF27EE">
      <w:pPr>
        <w:spacing w:line="360" w:lineRule="auto"/>
        <w:jc w:val="both"/>
        <w:rPr>
          <w:rFonts w:ascii="Palatino Linotype" w:hAnsi="Palatino Linotype" w:cs="Arial"/>
          <w:sz w:val="22"/>
          <w:szCs w:val="22"/>
        </w:rPr>
      </w:pPr>
      <w:r>
        <w:rPr>
          <w:rFonts w:ascii="Palatino Linotype" w:hAnsi="Palatino Linotype" w:cs="Arial"/>
          <w:b/>
          <w:sz w:val="28"/>
          <w:szCs w:val="28"/>
          <w:lang w:val="es-ES"/>
        </w:rPr>
        <w:t>TERCERO</w:t>
      </w:r>
      <w:r w:rsidR="00C77DCA" w:rsidRPr="00C77DCA">
        <w:rPr>
          <w:rFonts w:ascii="Palatino Linotype" w:hAnsi="Palatino Linotype" w:cs="Arial"/>
          <w:sz w:val="28"/>
          <w:szCs w:val="28"/>
          <w:lang w:val="es-ES"/>
        </w:rPr>
        <w:t>.</w:t>
      </w:r>
      <w:r w:rsidR="00C77DCA" w:rsidRPr="00C77DCA">
        <w:rPr>
          <w:rFonts w:ascii="Palatino Linotype" w:hAnsi="Palatino Linotype" w:cs="Arial"/>
          <w:lang w:val="es-ES"/>
        </w:rPr>
        <w:t xml:space="preserve"> </w:t>
      </w:r>
      <w:bookmarkStart w:id="19" w:name="_Hlk69741063"/>
      <w:r w:rsidR="00C77DCA" w:rsidRPr="00C77DCA">
        <w:rPr>
          <w:rFonts w:ascii="Palatino Linotype" w:eastAsia="Calibri" w:hAnsi="Palatino Linotype" w:cs="Arial"/>
        </w:rPr>
        <w:t xml:space="preserve">Se </w:t>
      </w:r>
      <w:r w:rsidR="00C77DCA" w:rsidRPr="00C77DCA">
        <w:rPr>
          <w:rFonts w:ascii="Palatino Linotype" w:eastAsia="Calibri" w:hAnsi="Palatino Linotype" w:cs="Arial"/>
          <w:b/>
        </w:rPr>
        <w:t xml:space="preserve">MODIFICAN </w:t>
      </w:r>
      <w:r w:rsidR="00C77DCA" w:rsidRPr="00C77DCA">
        <w:rPr>
          <w:rFonts w:ascii="Palatino Linotype" w:eastAsia="Calibri" w:hAnsi="Palatino Linotype" w:cs="Arial"/>
        </w:rPr>
        <w:t xml:space="preserve">las respuestas proporcionadas por </w:t>
      </w:r>
      <w:r w:rsidR="00C77DCA" w:rsidRPr="00C77DCA">
        <w:rPr>
          <w:rFonts w:ascii="Palatino Linotype" w:eastAsia="Calibri" w:hAnsi="Palatino Linotype" w:cs="Arial"/>
          <w:b/>
        </w:rPr>
        <w:t xml:space="preserve">EL SUJETO OBLIGADO </w:t>
      </w:r>
      <w:r w:rsidR="00C77DCA" w:rsidRPr="00C77DCA">
        <w:rPr>
          <w:rFonts w:ascii="Palatino Linotype" w:eastAsia="Calibri" w:hAnsi="Palatino Linotype" w:cs="Arial"/>
        </w:rPr>
        <w:t xml:space="preserve">y se </w:t>
      </w:r>
      <w:r w:rsidR="00C77DCA" w:rsidRPr="00C77DCA">
        <w:rPr>
          <w:rFonts w:ascii="Palatino Linotype" w:eastAsia="Calibri" w:hAnsi="Palatino Linotype" w:cs="Arial"/>
          <w:b/>
        </w:rPr>
        <w:t xml:space="preserve">ORDENA </w:t>
      </w:r>
      <w:r w:rsidR="00C77DCA" w:rsidRPr="00C77DCA">
        <w:rPr>
          <w:rFonts w:ascii="Palatino Linotype" w:eastAsia="Calibri" w:hAnsi="Palatino Linotype" w:cs="Arial"/>
        </w:rPr>
        <w:t xml:space="preserve">atienda las solicitudes de información </w:t>
      </w:r>
      <w:r w:rsidR="00C77DCA" w:rsidRPr="00C77DCA">
        <w:rPr>
          <w:rFonts w:ascii="Palatino Linotype" w:eastAsia="MS Mincho" w:hAnsi="Palatino Linotype" w:cs="Arial"/>
          <w:bCs/>
        </w:rPr>
        <w:t xml:space="preserve">que dieron origen </w:t>
      </w:r>
      <w:r w:rsidR="00C77DCA" w:rsidRPr="00C77DCA">
        <w:rPr>
          <w:rFonts w:ascii="Palatino Linotype" w:eastAsia="MS Mincho" w:hAnsi="Palatino Linotype" w:cs="Arial"/>
          <w:bCs/>
        </w:rPr>
        <w:lastRenderedPageBreak/>
        <w:t>a los recursos de revisión</w:t>
      </w:r>
      <w:r w:rsidR="00C77DCA" w:rsidRPr="00C77DCA">
        <w:rPr>
          <w:rFonts w:ascii="Palatino Linotype" w:eastAsia="MS Mincho" w:hAnsi="Palatino Linotype" w:cs="Arial"/>
          <w:b/>
          <w:bCs/>
        </w:rPr>
        <w:t xml:space="preserve"> </w:t>
      </w:r>
      <w:r w:rsidR="00C731E1">
        <w:rPr>
          <w:rFonts w:ascii="Palatino Linotype" w:hAnsi="Palatino Linotype" w:cs="Arial"/>
          <w:b/>
        </w:rPr>
        <w:t xml:space="preserve">05301/INFOEM/IP/RR/2021 </w:t>
      </w:r>
      <w:r w:rsidR="00C731E1">
        <w:rPr>
          <w:rFonts w:ascii="Palatino Linotype" w:hAnsi="Palatino Linotype" w:cs="Arial"/>
        </w:rPr>
        <w:t>y</w:t>
      </w:r>
      <w:r>
        <w:rPr>
          <w:rFonts w:ascii="Palatino Linotype" w:hAnsi="Palatino Linotype" w:cs="Arial"/>
          <w:b/>
        </w:rPr>
        <w:t xml:space="preserve"> 05484</w:t>
      </w:r>
      <w:r w:rsidR="00550B62" w:rsidRPr="00550B62">
        <w:rPr>
          <w:rFonts w:ascii="Palatino Linotype" w:hAnsi="Palatino Linotype" w:cs="Arial"/>
          <w:b/>
        </w:rPr>
        <w:t>/INFOEM/IP/RR/2021</w:t>
      </w:r>
      <w:r w:rsidR="00C77DCA" w:rsidRPr="00C77DCA">
        <w:rPr>
          <w:rFonts w:ascii="Palatino Linotype" w:hAnsi="Palatino Linotype" w:cs="Arial"/>
        </w:rPr>
        <w:t xml:space="preserve">, en términos del Considerando </w:t>
      </w:r>
      <w:r w:rsidR="00C77DCA" w:rsidRPr="00C77DCA">
        <w:rPr>
          <w:rFonts w:ascii="Palatino Linotype" w:hAnsi="Palatino Linotype" w:cs="Arial"/>
          <w:b/>
        </w:rPr>
        <w:t>SEXTO</w:t>
      </w:r>
      <w:r w:rsidR="00C77DCA" w:rsidRPr="00C77DCA">
        <w:rPr>
          <w:rFonts w:ascii="Palatino Linotype" w:hAnsi="Palatino Linotype" w:cs="Arial"/>
        </w:rPr>
        <w:t xml:space="preserve"> </w:t>
      </w:r>
      <w:r w:rsidR="00C77DCA" w:rsidRPr="00C77DCA">
        <w:rPr>
          <w:rFonts w:ascii="Palatino Linotype" w:hAnsi="Palatino Linotype" w:cs="Arial"/>
          <w:lang w:val="es-ES"/>
        </w:rPr>
        <w:t>de la presente resolución</w:t>
      </w:r>
      <w:r w:rsidR="00C77DCA" w:rsidRPr="00C77DCA">
        <w:rPr>
          <w:rFonts w:ascii="Palatino Linotype" w:eastAsia="Calibri" w:hAnsi="Palatino Linotype" w:cs="Arial"/>
        </w:rPr>
        <w:t xml:space="preserve">, vía </w:t>
      </w:r>
      <w:r w:rsidR="00C77DCA" w:rsidRPr="00C77DCA">
        <w:rPr>
          <w:rFonts w:ascii="Palatino Linotype" w:eastAsia="Calibri" w:hAnsi="Palatino Linotype" w:cs="Arial"/>
          <w:b/>
        </w:rPr>
        <w:t>SAIMEX</w:t>
      </w:r>
      <w:r w:rsidR="00C77DCA" w:rsidRPr="00C77DCA">
        <w:rPr>
          <w:rFonts w:ascii="Palatino Linotype" w:eastAsia="Calibri" w:hAnsi="Palatino Linotype" w:cs="Arial"/>
        </w:rPr>
        <w:t xml:space="preserve">, en </w:t>
      </w:r>
      <w:r w:rsidR="00034A48">
        <w:rPr>
          <w:rFonts w:ascii="Palatino Linotype" w:eastAsia="Calibri" w:hAnsi="Palatino Linotype" w:cs="Arial"/>
          <w:b/>
        </w:rPr>
        <w:t>versión pú</w:t>
      </w:r>
      <w:r w:rsidR="00C77DCA" w:rsidRPr="00C77DCA">
        <w:rPr>
          <w:rFonts w:ascii="Palatino Linotype" w:eastAsia="Calibri" w:hAnsi="Palatino Linotype" w:cs="Arial"/>
          <w:b/>
        </w:rPr>
        <w:t>blica</w:t>
      </w:r>
      <w:r w:rsidR="00550B62">
        <w:rPr>
          <w:rFonts w:ascii="Palatino Linotype" w:eastAsia="Calibri" w:hAnsi="Palatino Linotype" w:cs="Arial"/>
          <w:b/>
        </w:rPr>
        <w:t xml:space="preserve"> </w:t>
      </w:r>
      <w:r w:rsidR="00550B62">
        <w:rPr>
          <w:rFonts w:ascii="Palatino Linotype" w:eastAsia="Calibri" w:hAnsi="Palatino Linotype" w:cs="Arial"/>
        </w:rPr>
        <w:t>de ser procedente</w:t>
      </w:r>
      <w:r w:rsidR="00C77DCA" w:rsidRPr="00C77DCA">
        <w:rPr>
          <w:rFonts w:ascii="Palatino Linotype" w:eastAsia="Calibri" w:hAnsi="Palatino Linotype" w:cs="Arial"/>
        </w:rPr>
        <w:t xml:space="preserve">, </w:t>
      </w:r>
      <w:r w:rsidR="00C30E52" w:rsidRPr="00C30E52">
        <w:rPr>
          <w:rFonts w:ascii="Palatino Linotype" w:eastAsia="Calibri" w:hAnsi="Palatino Linotype" w:cs="Arial"/>
        </w:rPr>
        <w:t>l</w:t>
      </w:r>
      <w:r w:rsidR="00C30E52" w:rsidRPr="00C30E52">
        <w:rPr>
          <w:rFonts w:ascii="Palatino Linotype" w:hAnsi="Palatino Linotype" w:cs="Arial"/>
          <w:sz w:val="22"/>
          <w:szCs w:val="22"/>
        </w:rPr>
        <w:t xml:space="preserve">os documentos donde conste </w:t>
      </w:r>
      <w:r w:rsidR="00810029">
        <w:rPr>
          <w:rFonts w:ascii="Palatino Linotype" w:hAnsi="Palatino Linotype" w:cs="Arial"/>
          <w:sz w:val="22"/>
          <w:szCs w:val="22"/>
        </w:rPr>
        <w:t>lo siguiente:</w:t>
      </w:r>
    </w:p>
    <w:p w14:paraId="4A18A33C" w14:textId="77777777" w:rsidR="00810029" w:rsidRDefault="00810029" w:rsidP="00DF27EE">
      <w:pPr>
        <w:jc w:val="both"/>
        <w:rPr>
          <w:rFonts w:ascii="Palatino Linotype" w:hAnsi="Palatino Linotype" w:cs="Arial"/>
          <w:sz w:val="22"/>
          <w:szCs w:val="22"/>
        </w:rPr>
      </w:pPr>
    </w:p>
    <w:p w14:paraId="58D6D361" w14:textId="6E885B09" w:rsidR="00BE67B5" w:rsidRDefault="00BE67B5" w:rsidP="00DF27EE">
      <w:pPr>
        <w:ind w:left="850" w:right="901"/>
        <w:jc w:val="both"/>
        <w:rPr>
          <w:rFonts w:ascii="Palatino Linotype" w:hAnsi="Palatino Linotype" w:cs="Arial"/>
          <w:i/>
          <w:iCs/>
          <w:sz w:val="22"/>
          <w:szCs w:val="22"/>
        </w:rPr>
      </w:pPr>
      <w:r>
        <w:rPr>
          <w:rFonts w:ascii="Palatino Linotype" w:hAnsi="Palatino Linotype" w:cs="Arial"/>
          <w:i/>
          <w:iCs/>
          <w:sz w:val="22"/>
          <w:szCs w:val="22"/>
        </w:rPr>
        <w:t>a)</w:t>
      </w:r>
      <w:r w:rsidR="00D81F70">
        <w:rPr>
          <w:rFonts w:ascii="Palatino Linotype" w:hAnsi="Palatino Linotype" w:cs="Arial"/>
          <w:i/>
          <w:iCs/>
          <w:sz w:val="22"/>
          <w:szCs w:val="22"/>
        </w:rPr>
        <w:t xml:space="preserve"> </w:t>
      </w:r>
      <w:r>
        <w:rPr>
          <w:rFonts w:ascii="Palatino Linotype" w:hAnsi="Palatino Linotype" w:cs="Arial"/>
          <w:i/>
          <w:iCs/>
          <w:sz w:val="22"/>
          <w:szCs w:val="22"/>
        </w:rPr>
        <w:t>L</w:t>
      </w:r>
      <w:r w:rsidRPr="00BE67B5">
        <w:rPr>
          <w:rFonts w:ascii="Palatino Linotype" w:hAnsi="Palatino Linotype" w:cs="Arial"/>
          <w:i/>
          <w:iCs/>
          <w:sz w:val="22"/>
          <w:szCs w:val="22"/>
        </w:rPr>
        <w:t xml:space="preserve">os documentos donde se advierta el nombre de los servidores públicos que supervisan y verifican al Departamento de Telesecundaria Valle de México y al Jefe de sector en Telesecundarias Valle de México, </w:t>
      </w:r>
      <w:r w:rsidR="00C731E1">
        <w:rPr>
          <w:rFonts w:ascii="Palatino Linotype" w:hAnsi="Palatino Linotype" w:cs="Arial"/>
          <w:i/>
          <w:iCs/>
          <w:sz w:val="22"/>
          <w:szCs w:val="22"/>
        </w:rPr>
        <w:t xml:space="preserve">que lleven </w:t>
      </w:r>
      <w:r w:rsidRPr="00BE67B5">
        <w:rPr>
          <w:rFonts w:ascii="Palatino Linotype" w:hAnsi="Palatino Linotype" w:cs="Arial"/>
          <w:i/>
          <w:iCs/>
          <w:sz w:val="22"/>
          <w:szCs w:val="22"/>
        </w:rPr>
        <w:t>la correcta aplicación de la Ley General del Sistema para la Carrera de las Maestras y los Maestros, vigentes al cinco de octubre de 2021.</w:t>
      </w:r>
    </w:p>
    <w:p w14:paraId="4D0983CB" w14:textId="77777777" w:rsidR="00BE67B5" w:rsidRPr="00BE67B5" w:rsidRDefault="00BE67B5" w:rsidP="00DF27EE">
      <w:pPr>
        <w:ind w:left="850" w:right="901"/>
        <w:jc w:val="both"/>
        <w:rPr>
          <w:rFonts w:ascii="Palatino Linotype" w:hAnsi="Palatino Linotype" w:cs="Arial"/>
          <w:i/>
          <w:iCs/>
          <w:sz w:val="22"/>
          <w:szCs w:val="22"/>
        </w:rPr>
      </w:pPr>
    </w:p>
    <w:p w14:paraId="44782607" w14:textId="00196807" w:rsidR="00BE67B5" w:rsidRPr="00BE67B5" w:rsidRDefault="00BE67B5" w:rsidP="00DF27EE">
      <w:pPr>
        <w:ind w:left="850" w:right="901"/>
        <w:jc w:val="both"/>
        <w:rPr>
          <w:rFonts w:ascii="Palatino Linotype" w:hAnsi="Palatino Linotype" w:cs="Arial"/>
          <w:i/>
          <w:iCs/>
          <w:sz w:val="22"/>
          <w:szCs w:val="22"/>
        </w:rPr>
      </w:pPr>
      <w:r>
        <w:rPr>
          <w:rFonts w:ascii="Palatino Linotype" w:hAnsi="Palatino Linotype" w:cs="Arial"/>
          <w:i/>
          <w:iCs/>
          <w:sz w:val="22"/>
          <w:szCs w:val="22"/>
        </w:rPr>
        <w:t xml:space="preserve">b) El </w:t>
      </w:r>
      <w:r w:rsidRPr="00BE67B5">
        <w:rPr>
          <w:rFonts w:ascii="Palatino Linotype" w:hAnsi="Palatino Linotype" w:cs="Arial"/>
          <w:i/>
          <w:iCs/>
          <w:sz w:val="22"/>
          <w:szCs w:val="22"/>
        </w:rPr>
        <w:t>documento donde conste el nombre del servidor público facultado de emitir el nombramiento, formato único de movimiento de personal o contrato del servidor público mencionado en la solicitud como Jefe de sector en Telesecundarias Valle de México</w:t>
      </w:r>
    </w:p>
    <w:p w14:paraId="16F2EFF4" w14:textId="77777777" w:rsidR="00BE67B5" w:rsidRDefault="00BE67B5" w:rsidP="00DF27EE">
      <w:pPr>
        <w:ind w:left="850" w:right="901"/>
        <w:jc w:val="both"/>
        <w:rPr>
          <w:rFonts w:ascii="Palatino Linotype" w:hAnsi="Palatino Linotype" w:cs="Arial"/>
          <w:i/>
          <w:iCs/>
          <w:sz w:val="22"/>
          <w:szCs w:val="22"/>
        </w:rPr>
      </w:pPr>
    </w:p>
    <w:p w14:paraId="23588CD0" w14:textId="7FC2F4E7" w:rsidR="00245F28" w:rsidRDefault="00BE67B5" w:rsidP="00DF27EE">
      <w:pPr>
        <w:ind w:left="850" w:right="901"/>
        <w:jc w:val="both"/>
        <w:rPr>
          <w:rFonts w:ascii="Palatino Linotype" w:hAnsi="Palatino Linotype" w:cs="Arial"/>
          <w:i/>
          <w:iCs/>
          <w:sz w:val="22"/>
          <w:szCs w:val="22"/>
        </w:rPr>
      </w:pPr>
      <w:r>
        <w:rPr>
          <w:rFonts w:ascii="Palatino Linotype" w:hAnsi="Palatino Linotype" w:cs="Arial"/>
          <w:i/>
          <w:iCs/>
          <w:sz w:val="22"/>
          <w:szCs w:val="22"/>
        </w:rPr>
        <w:t>c) L</w:t>
      </w:r>
      <w:r w:rsidRPr="00BE67B5">
        <w:rPr>
          <w:rFonts w:ascii="Palatino Linotype" w:hAnsi="Palatino Linotype" w:cs="Arial"/>
          <w:i/>
          <w:iCs/>
          <w:sz w:val="22"/>
          <w:szCs w:val="22"/>
        </w:rPr>
        <w:t>a ficha curricular, currículum vitae o documentos análogos de la Titular del Departamento de Telesecundaria del Valle de México, vigente al 21 de octubre de 2021</w:t>
      </w:r>
    </w:p>
    <w:p w14:paraId="0EE6F516" w14:textId="77777777" w:rsidR="00C30E52" w:rsidRPr="00C30E52" w:rsidRDefault="00C30E52" w:rsidP="00DF27EE">
      <w:pPr>
        <w:ind w:left="850" w:right="901"/>
        <w:jc w:val="both"/>
        <w:rPr>
          <w:rFonts w:ascii="Palatino Linotype" w:hAnsi="Palatino Linotype" w:cs="Arial"/>
          <w:i/>
          <w:iCs/>
          <w:sz w:val="22"/>
          <w:szCs w:val="22"/>
        </w:rPr>
      </w:pPr>
    </w:p>
    <w:p w14:paraId="1B717AE3" w14:textId="77777777" w:rsidR="00245F28" w:rsidRDefault="00C77DCA" w:rsidP="00DF27EE">
      <w:pPr>
        <w:widowControl w:val="0"/>
        <w:autoSpaceDE w:val="0"/>
        <w:autoSpaceDN w:val="0"/>
        <w:adjustRightInd w:val="0"/>
        <w:ind w:left="850" w:right="901"/>
        <w:contextualSpacing/>
        <w:jc w:val="both"/>
        <w:rPr>
          <w:rFonts w:ascii="Palatino Linotype" w:hAnsi="Palatino Linotype" w:cs="Arial"/>
          <w:i/>
          <w:sz w:val="22"/>
          <w:szCs w:val="22"/>
          <w:lang w:eastAsia="es-MX"/>
        </w:rPr>
      </w:pPr>
      <w:r w:rsidRPr="00C77DCA">
        <w:rPr>
          <w:rFonts w:ascii="Palatino Linotype" w:hAnsi="Palatino Linotype" w:cs="Arial"/>
          <w:i/>
          <w:sz w:val="22"/>
          <w:szCs w:val="22"/>
          <w:lang w:eastAsia="es-MX"/>
        </w:rPr>
        <w:t xml:space="preserve">Debiendo notificar al </w:t>
      </w:r>
      <w:r w:rsidRPr="00C77DCA">
        <w:rPr>
          <w:rFonts w:ascii="Palatino Linotype" w:hAnsi="Palatino Linotype" w:cs="Arial"/>
          <w:b/>
          <w:i/>
          <w:sz w:val="22"/>
          <w:szCs w:val="22"/>
          <w:lang w:eastAsia="es-MX"/>
        </w:rPr>
        <w:t>RECURRENTE</w:t>
      </w:r>
      <w:r w:rsidRPr="00C77DCA">
        <w:rPr>
          <w:rFonts w:ascii="Palatino Linotype" w:hAnsi="Palatino Linotype" w:cs="Arial"/>
          <w:i/>
          <w:sz w:val="22"/>
          <w:szCs w:val="22"/>
          <w:lang w:eastAsia="es-MX"/>
        </w:rPr>
        <w:t xml:space="preserve"> el Acuerdo de Clasificación que emita el Comité de Transparencia, con motivo de la versión pública.</w:t>
      </w:r>
    </w:p>
    <w:p w14:paraId="34187BBA" w14:textId="77777777" w:rsidR="00245F28" w:rsidRDefault="00245F28" w:rsidP="00DF27EE">
      <w:pPr>
        <w:widowControl w:val="0"/>
        <w:autoSpaceDE w:val="0"/>
        <w:autoSpaceDN w:val="0"/>
        <w:adjustRightInd w:val="0"/>
        <w:ind w:left="850" w:right="901"/>
        <w:contextualSpacing/>
        <w:jc w:val="both"/>
        <w:rPr>
          <w:rFonts w:ascii="Palatino Linotype" w:hAnsi="Palatino Linotype" w:cs="Arial"/>
          <w:i/>
          <w:sz w:val="22"/>
          <w:szCs w:val="22"/>
          <w:lang w:eastAsia="es-MX"/>
        </w:rPr>
      </w:pPr>
    </w:p>
    <w:p w14:paraId="27B8A30C" w14:textId="5C0E279A" w:rsidR="00245F28" w:rsidRDefault="00245F28" w:rsidP="00DF27EE">
      <w:pPr>
        <w:ind w:left="850" w:right="901"/>
        <w:jc w:val="both"/>
        <w:rPr>
          <w:rFonts w:ascii="Palatino Linotype" w:hAnsi="Palatino Linotype"/>
          <w:i/>
          <w:iCs/>
          <w:color w:val="222222"/>
          <w:sz w:val="22"/>
          <w:szCs w:val="22"/>
          <w:lang w:eastAsia="es-MX"/>
        </w:rPr>
      </w:pPr>
      <w:r w:rsidRPr="00495882">
        <w:rPr>
          <w:rFonts w:ascii="Palatino Linotype" w:hAnsi="Palatino Linotype"/>
          <w:i/>
          <w:iCs/>
          <w:color w:val="222222"/>
          <w:sz w:val="22"/>
          <w:szCs w:val="22"/>
          <w:lang w:eastAsia="es-MX"/>
        </w:rPr>
        <w:t xml:space="preserve">Para el caso de no </w:t>
      </w:r>
      <w:r>
        <w:rPr>
          <w:rFonts w:ascii="Palatino Linotype" w:hAnsi="Palatino Linotype"/>
          <w:i/>
          <w:iCs/>
          <w:color w:val="222222"/>
          <w:sz w:val="22"/>
          <w:szCs w:val="22"/>
          <w:lang w:eastAsia="es-MX"/>
        </w:rPr>
        <w:t>poseer</w:t>
      </w:r>
      <w:r w:rsidRPr="00495882">
        <w:rPr>
          <w:rFonts w:ascii="Palatino Linotype" w:hAnsi="Palatino Linotype"/>
          <w:i/>
          <w:iCs/>
          <w:color w:val="222222"/>
          <w:sz w:val="22"/>
          <w:szCs w:val="22"/>
          <w:lang w:eastAsia="es-MX"/>
        </w:rPr>
        <w:t xml:space="preserve"> la inf</w:t>
      </w:r>
      <w:r w:rsidR="00BE67B5">
        <w:rPr>
          <w:rFonts w:ascii="Palatino Linotype" w:hAnsi="Palatino Linotype"/>
          <w:i/>
          <w:iCs/>
          <w:color w:val="222222"/>
          <w:sz w:val="22"/>
          <w:szCs w:val="22"/>
          <w:lang w:eastAsia="es-MX"/>
        </w:rPr>
        <w:t>ormación ordenada en inciso a</w:t>
      </w:r>
      <w:r w:rsidR="003970D6">
        <w:rPr>
          <w:rFonts w:ascii="Palatino Linotype" w:hAnsi="Palatino Linotype"/>
          <w:i/>
          <w:iCs/>
          <w:color w:val="222222"/>
          <w:sz w:val="22"/>
          <w:szCs w:val="22"/>
          <w:lang w:eastAsia="es-MX"/>
        </w:rPr>
        <w:t>)</w:t>
      </w:r>
      <w:r w:rsidRPr="00495882">
        <w:rPr>
          <w:rFonts w:ascii="Palatino Linotype" w:hAnsi="Palatino Linotype"/>
          <w:i/>
          <w:iCs/>
          <w:color w:val="222222"/>
          <w:sz w:val="22"/>
          <w:szCs w:val="22"/>
          <w:lang w:eastAsia="es-MX"/>
        </w:rPr>
        <w:t xml:space="preserve">, bastará con que lo haga del conocimiento del </w:t>
      </w:r>
      <w:r w:rsidRPr="00495882">
        <w:rPr>
          <w:rFonts w:ascii="Palatino Linotype" w:hAnsi="Palatino Linotype"/>
          <w:b/>
          <w:bCs/>
          <w:i/>
          <w:iCs/>
          <w:color w:val="222222"/>
          <w:sz w:val="22"/>
          <w:szCs w:val="22"/>
          <w:lang w:eastAsia="es-MX"/>
        </w:rPr>
        <w:t>RECURRENTE</w:t>
      </w:r>
      <w:r w:rsidRPr="00495882">
        <w:rPr>
          <w:rFonts w:ascii="Palatino Linotype" w:hAnsi="Palatino Linotype"/>
          <w:i/>
          <w:iCs/>
          <w:color w:val="222222"/>
          <w:sz w:val="22"/>
          <w:szCs w:val="22"/>
          <w:lang w:eastAsia="es-MX"/>
        </w:rPr>
        <w:t xml:space="preserve"> de manera fundada y motivada.”</w:t>
      </w:r>
    </w:p>
    <w:p w14:paraId="49582386" w14:textId="77777777" w:rsidR="00810029" w:rsidRDefault="00810029" w:rsidP="00DF27EE">
      <w:pPr>
        <w:ind w:left="851" w:right="899"/>
        <w:jc w:val="both"/>
        <w:rPr>
          <w:rFonts w:ascii="Palatino Linotype" w:hAnsi="Palatino Linotype"/>
          <w:i/>
          <w:iCs/>
          <w:color w:val="222222"/>
          <w:sz w:val="22"/>
          <w:szCs w:val="22"/>
          <w:lang w:eastAsia="es-MX"/>
        </w:rPr>
      </w:pPr>
    </w:p>
    <w:p w14:paraId="24A81FCB" w14:textId="77777777" w:rsidR="00E3528B" w:rsidRDefault="00E3528B" w:rsidP="00DF27EE">
      <w:pPr>
        <w:ind w:left="851" w:right="899"/>
        <w:jc w:val="both"/>
        <w:rPr>
          <w:rFonts w:ascii="Palatino Linotype" w:hAnsi="Palatino Linotype"/>
          <w:i/>
          <w:iCs/>
          <w:color w:val="222222"/>
          <w:sz w:val="22"/>
          <w:szCs w:val="22"/>
          <w:lang w:eastAsia="es-MX"/>
        </w:rPr>
      </w:pPr>
    </w:p>
    <w:p w14:paraId="02E3F73A" w14:textId="48C52169" w:rsidR="00C77DCA" w:rsidRPr="00C77DCA" w:rsidRDefault="00E048BE" w:rsidP="00DF27EE">
      <w:pPr>
        <w:widowControl w:val="0"/>
        <w:autoSpaceDE w:val="0"/>
        <w:autoSpaceDN w:val="0"/>
        <w:adjustRightInd w:val="0"/>
        <w:spacing w:line="360" w:lineRule="auto"/>
        <w:contextualSpacing/>
        <w:jc w:val="both"/>
        <w:rPr>
          <w:rFonts w:ascii="Palatino Linotype" w:eastAsia="Calibri" w:hAnsi="Palatino Linotype" w:cs="Arial"/>
          <w:iCs/>
          <w:szCs w:val="22"/>
        </w:rPr>
      </w:pPr>
      <w:r>
        <w:rPr>
          <w:rFonts w:ascii="Palatino Linotype" w:eastAsia="Calibri" w:hAnsi="Palatino Linotype" w:cs="Arial"/>
          <w:b/>
          <w:iCs/>
          <w:sz w:val="28"/>
          <w:szCs w:val="22"/>
        </w:rPr>
        <w:t>CUARTO</w:t>
      </w:r>
      <w:r w:rsidR="00C77DCA" w:rsidRPr="00C77DCA">
        <w:rPr>
          <w:rFonts w:ascii="Palatino Linotype" w:eastAsia="Calibri" w:hAnsi="Palatino Linotype" w:cs="Arial"/>
          <w:b/>
          <w:iCs/>
          <w:sz w:val="28"/>
          <w:szCs w:val="22"/>
        </w:rPr>
        <w:t>. </w:t>
      </w:r>
      <w:r w:rsidR="00C77DCA" w:rsidRPr="00C77DCA">
        <w:rPr>
          <w:rFonts w:ascii="Palatino Linotype" w:eastAsia="Calibri" w:hAnsi="Palatino Linotype" w:cs="Arial"/>
          <w:b/>
          <w:iCs/>
          <w:szCs w:val="22"/>
        </w:rPr>
        <w:t>Notifíquese</w:t>
      </w:r>
      <w:r w:rsidR="00C77DCA" w:rsidRPr="00C77DCA">
        <w:rPr>
          <w:rFonts w:ascii="Palatino Linotype" w:eastAsia="Calibri" w:hAnsi="Palatino Linotype" w:cs="Arial"/>
          <w:iCs/>
          <w:szCs w:val="22"/>
        </w:rPr>
        <w:t xml:space="preserve"> a la Titular de la Unidad de Transparencia del</w:t>
      </w:r>
      <w:r w:rsidR="00C77DCA" w:rsidRPr="00C77DCA">
        <w:rPr>
          <w:rFonts w:ascii="Palatino Linotype" w:eastAsia="Calibri" w:hAnsi="Palatino Linotype" w:cs="Arial"/>
          <w:b/>
          <w:iCs/>
          <w:szCs w:val="22"/>
        </w:rPr>
        <w:t> SUJETO OBLIGADO</w:t>
      </w:r>
      <w:r w:rsidR="00C77DCA" w:rsidRPr="00C77DCA">
        <w:rPr>
          <w:rFonts w:ascii="Palatino Linotype" w:eastAsia="Calibri" w:hAnsi="Palatino Linotype" w:cs="Arial"/>
          <w:iCs/>
          <w:szCs w:val="22"/>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E90161A" w14:textId="77777777" w:rsidR="00C77DCA" w:rsidRPr="00C77DCA" w:rsidRDefault="00C77DCA" w:rsidP="00DF27EE">
      <w:pPr>
        <w:widowControl w:val="0"/>
        <w:autoSpaceDE w:val="0"/>
        <w:autoSpaceDN w:val="0"/>
        <w:adjustRightInd w:val="0"/>
        <w:spacing w:line="360" w:lineRule="auto"/>
        <w:contextualSpacing/>
        <w:jc w:val="both"/>
        <w:rPr>
          <w:rFonts w:ascii="Palatino Linotype" w:eastAsia="Calibri" w:hAnsi="Palatino Linotype" w:cs="Arial"/>
          <w:iCs/>
          <w:szCs w:val="22"/>
        </w:rPr>
      </w:pPr>
    </w:p>
    <w:bookmarkEnd w:id="19"/>
    <w:p w14:paraId="78ACDFD3" w14:textId="00BF1DBA" w:rsidR="00C77DCA" w:rsidRDefault="00E048BE" w:rsidP="00DF27EE">
      <w:pPr>
        <w:spacing w:line="360" w:lineRule="auto"/>
        <w:jc w:val="both"/>
        <w:rPr>
          <w:rFonts w:ascii="Palatino Linotype" w:hAnsi="Palatino Linotype"/>
          <w:color w:val="222222"/>
          <w:lang w:eastAsia="es-ES_tradnl"/>
        </w:rPr>
      </w:pPr>
      <w:r>
        <w:rPr>
          <w:rFonts w:ascii="Palatino Linotype" w:hAnsi="Palatino Linotype"/>
          <w:b/>
          <w:color w:val="222222"/>
          <w:sz w:val="28"/>
          <w:szCs w:val="28"/>
          <w:shd w:val="clear" w:color="auto" w:fill="FFFFFF"/>
        </w:rPr>
        <w:t>QUINTO</w:t>
      </w:r>
      <w:r w:rsidR="00C77DCA" w:rsidRPr="00C77DCA">
        <w:rPr>
          <w:rFonts w:ascii="Palatino Linotype" w:hAnsi="Palatino Linotype" w:cs="Arial"/>
          <w:b/>
          <w:bCs/>
          <w:color w:val="222222"/>
          <w:lang w:eastAsia="es-MX"/>
        </w:rPr>
        <w:t xml:space="preserve">. </w:t>
      </w:r>
      <w:r w:rsidR="00C77DCA" w:rsidRPr="00C77DCA">
        <w:rPr>
          <w:rFonts w:ascii="Palatino Linotype" w:hAnsi="Palatino Linotype"/>
          <w:b/>
          <w:color w:val="222222"/>
          <w:lang w:eastAsia="es-ES_tradnl"/>
        </w:rPr>
        <w:t>Notifíquese</w:t>
      </w:r>
      <w:r w:rsidR="00C77DCA" w:rsidRPr="00C77DCA">
        <w:rPr>
          <w:rFonts w:ascii="Palatino Linotype" w:hAnsi="Palatino Linotype"/>
          <w:color w:val="222222"/>
          <w:lang w:eastAsia="es-ES_tradnl"/>
        </w:rPr>
        <w:t xml:space="preserve"> a</w:t>
      </w:r>
      <w:r w:rsidR="00C77DCA" w:rsidRPr="00C77DCA">
        <w:rPr>
          <w:rFonts w:ascii="Palatino Linotype" w:hAnsi="Palatino Linotype"/>
          <w:bCs/>
          <w:color w:val="222222"/>
          <w:lang w:eastAsia="es-ES_tradnl"/>
        </w:rPr>
        <w:t xml:space="preserve">l </w:t>
      </w:r>
      <w:r w:rsidR="00C77DCA" w:rsidRPr="00C77DCA">
        <w:rPr>
          <w:rFonts w:ascii="Palatino Linotype" w:hAnsi="Palatino Linotype"/>
          <w:b/>
          <w:color w:val="222222"/>
          <w:lang w:eastAsia="es-ES_tradnl"/>
        </w:rPr>
        <w:t>RECURRENTE</w:t>
      </w:r>
      <w:r w:rsidR="00C77DCA" w:rsidRPr="00C77DCA">
        <w:rPr>
          <w:rFonts w:ascii="Palatino Linotype" w:hAnsi="Palatino Linotype"/>
          <w:color w:val="222222"/>
          <w:lang w:eastAsia="es-ES_tradnl"/>
        </w:rPr>
        <w:t xml:space="preserve"> </w:t>
      </w:r>
      <w:r w:rsidR="00C77DCA" w:rsidRPr="00C77DCA">
        <w:rPr>
          <w:rFonts w:ascii="Palatino Linotype" w:eastAsia="Calibri" w:hAnsi="Palatino Linotype" w:cs="Arial"/>
        </w:rPr>
        <w:t xml:space="preserve">vía </w:t>
      </w:r>
      <w:r w:rsidR="00C77DCA" w:rsidRPr="00C77DCA">
        <w:rPr>
          <w:rFonts w:ascii="Palatino Linotype" w:eastAsia="Calibri" w:hAnsi="Palatino Linotype" w:cs="Arial"/>
          <w:b/>
        </w:rPr>
        <w:t>SAIMEX</w:t>
      </w:r>
      <w:r w:rsidR="00034A48">
        <w:rPr>
          <w:rFonts w:ascii="Palatino Linotype" w:eastAsia="Calibri" w:hAnsi="Palatino Linotype" w:cs="Arial"/>
          <w:b/>
        </w:rPr>
        <w:t>,</w:t>
      </w:r>
      <w:r w:rsidR="00C77DCA" w:rsidRPr="00C77DCA">
        <w:rPr>
          <w:rFonts w:ascii="Palatino Linotype" w:hAnsi="Palatino Linotype"/>
          <w:color w:val="222222"/>
          <w:lang w:eastAsia="es-ES_tradnl"/>
        </w:rPr>
        <w:t xml:space="preserve"> la </w:t>
      </w:r>
      <w:bookmarkStart w:id="20" w:name="_Hlk61445359"/>
      <w:r w:rsidR="00C77DCA" w:rsidRPr="00C77DCA">
        <w:rPr>
          <w:rFonts w:ascii="Palatino Linotype" w:hAnsi="Palatino Linotype" w:cs="Arial"/>
        </w:rPr>
        <w:t>presente</w:t>
      </w:r>
      <w:r w:rsidR="00C77DCA" w:rsidRPr="00C77DCA">
        <w:rPr>
          <w:rFonts w:ascii="Palatino Linotype" w:hAnsi="Palatino Linotype"/>
          <w:color w:val="222222"/>
          <w:lang w:eastAsia="es-ES_tradnl"/>
        </w:rPr>
        <w:t xml:space="preserve"> </w:t>
      </w:r>
      <w:bookmarkEnd w:id="20"/>
      <w:r w:rsidR="00C77DCA" w:rsidRPr="00C77DCA">
        <w:rPr>
          <w:rFonts w:ascii="Palatino Linotype" w:hAnsi="Palatino Linotype"/>
          <w:color w:val="222222"/>
          <w:lang w:eastAsia="es-ES_tradnl"/>
        </w:rPr>
        <w:t>resolución</w:t>
      </w:r>
      <w:r w:rsidR="00550B62">
        <w:rPr>
          <w:rFonts w:ascii="Palatino Linotype" w:hAnsi="Palatino Linotype"/>
          <w:color w:val="222222"/>
          <w:lang w:eastAsia="es-ES_tradnl"/>
        </w:rPr>
        <w:t>.</w:t>
      </w:r>
    </w:p>
    <w:p w14:paraId="7BC3BEB0" w14:textId="77777777" w:rsidR="00814C6D" w:rsidRPr="00C77DCA" w:rsidRDefault="00814C6D" w:rsidP="00DF27EE">
      <w:pPr>
        <w:spacing w:line="360" w:lineRule="auto"/>
        <w:jc w:val="both"/>
        <w:rPr>
          <w:rFonts w:ascii="Palatino Linotype" w:hAnsi="Palatino Linotype"/>
          <w:color w:val="222222"/>
          <w:lang w:eastAsia="es-ES_tradnl"/>
        </w:rPr>
      </w:pPr>
    </w:p>
    <w:p w14:paraId="5BED1807" w14:textId="51091F0A" w:rsidR="00C77DCA" w:rsidRPr="00C77DCA" w:rsidRDefault="00E048BE" w:rsidP="00DF27EE">
      <w:pPr>
        <w:spacing w:line="360" w:lineRule="auto"/>
        <w:jc w:val="both"/>
        <w:rPr>
          <w:rFonts w:ascii="Palatino Linotype" w:hAnsi="Palatino Linotype"/>
          <w:color w:val="222222"/>
          <w:lang w:eastAsia="es-ES_tradnl"/>
        </w:rPr>
      </w:pPr>
      <w:r>
        <w:rPr>
          <w:rFonts w:ascii="Palatino Linotype" w:hAnsi="Palatino Linotype"/>
          <w:b/>
          <w:color w:val="222222"/>
          <w:sz w:val="28"/>
          <w:szCs w:val="28"/>
          <w:shd w:val="clear" w:color="auto" w:fill="FFFFFF"/>
        </w:rPr>
        <w:t>SEXTO</w:t>
      </w:r>
      <w:r w:rsidR="00C77DCA" w:rsidRPr="00C77DCA">
        <w:rPr>
          <w:rFonts w:ascii="Palatino Linotype" w:hAnsi="Palatino Linotype" w:cs="Arial"/>
          <w:b/>
          <w:bCs/>
          <w:color w:val="222222"/>
          <w:sz w:val="28"/>
          <w:lang w:eastAsia="es-MX"/>
        </w:rPr>
        <w:t>.</w:t>
      </w:r>
      <w:r w:rsidR="00C77DCA" w:rsidRPr="00C77DCA">
        <w:rPr>
          <w:rFonts w:ascii="Palatino Linotype" w:hAnsi="Palatino Linotype"/>
          <w:color w:val="222222"/>
          <w:szCs w:val="17"/>
          <w:lang w:eastAsia="es-ES_tradnl"/>
        </w:rPr>
        <w:t xml:space="preserve"> </w:t>
      </w:r>
      <w:r w:rsidR="00C77DCA" w:rsidRPr="00C77DCA">
        <w:rPr>
          <w:rFonts w:ascii="Palatino Linotype" w:hAnsi="Palatino Linotype"/>
          <w:b/>
          <w:color w:val="222222"/>
          <w:lang w:eastAsia="es-ES_tradnl"/>
        </w:rPr>
        <w:t>Hágase del conocimiento</w:t>
      </w:r>
      <w:r w:rsidR="00C77DCA" w:rsidRPr="00C77DCA">
        <w:rPr>
          <w:rFonts w:ascii="Palatino Linotype" w:hAnsi="Palatino Linotype"/>
          <w:color w:val="222222"/>
          <w:lang w:eastAsia="es-ES_tradnl"/>
        </w:rPr>
        <w:t xml:space="preserve"> al </w:t>
      </w:r>
      <w:r w:rsidR="00C77DCA" w:rsidRPr="00C77DCA">
        <w:rPr>
          <w:rFonts w:ascii="Palatino Linotype" w:hAnsi="Palatino Linotype"/>
          <w:b/>
          <w:color w:val="222222"/>
          <w:lang w:eastAsia="es-ES_tradnl"/>
        </w:rPr>
        <w:t>RECURRENTE</w:t>
      </w:r>
      <w:r w:rsidR="00C77DCA" w:rsidRPr="00C77DCA">
        <w:rPr>
          <w:rFonts w:ascii="Palatino Linotype" w:hAnsi="Palatino Linotype"/>
          <w:color w:val="222222"/>
          <w:lang w:eastAsia="es-ES_tradnl"/>
        </w:rPr>
        <w:t xml:space="preserve"> que de conformidad con lo establecido en el </w:t>
      </w:r>
      <w:r w:rsidR="00C77DCA" w:rsidRPr="00C77DCA">
        <w:rPr>
          <w:rFonts w:ascii="Palatino Linotype" w:hAnsi="Palatino Linotype" w:cs="Arial"/>
        </w:rPr>
        <w:t>artículo</w:t>
      </w:r>
      <w:r w:rsidR="00C77DCA" w:rsidRPr="00C77DCA">
        <w:rPr>
          <w:rFonts w:ascii="Palatino Linotype" w:hAnsi="Palatino Linotype"/>
          <w:color w:val="222222"/>
          <w:lang w:eastAsia="es-ES_tradnl"/>
        </w:rPr>
        <w:t xml:space="preserve"> 196 de la </w:t>
      </w:r>
      <w:r w:rsidR="00C77DCA" w:rsidRPr="00C77DCA">
        <w:rPr>
          <w:rFonts w:ascii="Palatino Linotype" w:hAnsi="Palatino Linotype" w:cs="Arial"/>
        </w:rPr>
        <w:t>Ley</w:t>
      </w:r>
      <w:r w:rsidR="00C77DCA" w:rsidRPr="00C77DCA">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31BFA9B3" w14:textId="77777777" w:rsidR="00C77DCA" w:rsidRPr="00C77DCA" w:rsidRDefault="00C77DCA" w:rsidP="00DF27EE">
      <w:pPr>
        <w:spacing w:line="360" w:lineRule="auto"/>
        <w:jc w:val="both"/>
        <w:rPr>
          <w:rFonts w:ascii="Palatino Linotype" w:hAnsi="Palatino Linotype"/>
          <w:b/>
          <w:color w:val="222222"/>
          <w:sz w:val="28"/>
          <w:szCs w:val="28"/>
          <w:shd w:val="clear" w:color="auto" w:fill="FFFFFF"/>
        </w:rPr>
      </w:pPr>
    </w:p>
    <w:p w14:paraId="20DDF3BF" w14:textId="4075609D" w:rsidR="00C77DCA" w:rsidRPr="00C77DCA" w:rsidRDefault="00E048BE" w:rsidP="00DF27EE">
      <w:pPr>
        <w:spacing w:line="360" w:lineRule="auto"/>
        <w:jc w:val="both"/>
        <w:rPr>
          <w:rFonts w:ascii="Palatino Linotype" w:hAnsi="Palatino Linotype"/>
          <w:color w:val="222222"/>
          <w:lang w:eastAsia="es-ES_tradnl"/>
        </w:rPr>
      </w:pPr>
      <w:r>
        <w:rPr>
          <w:rFonts w:ascii="Palatino Linotype" w:eastAsiaTheme="minorEastAsia" w:hAnsi="Palatino Linotype" w:cstheme="minorBidi"/>
          <w:b/>
          <w:bCs/>
          <w:sz w:val="28"/>
          <w:szCs w:val="28"/>
          <w:lang w:val="es-ES_tradnl" w:eastAsia="es-ES_tradnl"/>
        </w:rPr>
        <w:t>SÉPTIMO</w:t>
      </w:r>
      <w:r w:rsidR="00C77DCA" w:rsidRPr="00C77DCA">
        <w:rPr>
          <w:rFonts w:ascii="Palatino Linotype" w:eastAsiaTheme="minorEastAsia" w:hAnsi="Palatino Linotype" w:cstheme="minorBidi"/>
          <w:b/>
          <w:bCs/>
          <w:color w:val="222222"/>
          <w:sz w:val="28"/>
          <w:szCs w:val="28"/>
          <w:lang w:val="es-ES_tradnl" w:eastAsia="es-ES_tradnl"/>
        </w:rPr>
        <w:t xml:space="preserve">. </w:t>
      </w:r>
      <w:r w:rsidR="00C77DCA" w:rsidRPr="00C77DCA">
        <w:rPr>
          <w:rFonts w:ascii="Palatino Linotype" w:hAnsi="Palatino Linotype"/>
          <w:color w:val="222222"/>
          <w:lang w:eastAsia="es-ES_tradnl"/>
        </w:rPr>
        <w:t xml:space="preserve">De conformidad con el artículo 198 de la Ley de Transparencia y Acceso a la Información Pública del Estado de México y Municipios, de considerarlo procedente, </w:t>
      </w:r>
      <w:r w:rsidR="00C77DCA" w:rsidRPr="00C77DCA">
        <w:rPr>
          <w:rFonts w:ascii="Palatino Linotype" w:hAnsi="Palatino Linotype"/>
          <w:b/>
          <w:bCs/>
          <w:color w:val="222222"/>
          <w:lang w:eastAsia="es-ES_tradnl"/>
        </w:rPr>
        <w:t>EL SUJETO OBLIGADO</w:t>
      </w:r>
      <w:r w:rsidR="00C77DCA" w:rsidRPr="00C77DCA">
        <w:rPr>
          <w:rFonts w:ascii="Palatino Linotype" w:hAnsi="Palatino Linotype"/>
          <w:color w:val="222222"/>
          <w:lang w:eastAsia="es-ES_tradnl"/>
        </w:rPr>
        <w:t xml:space="preserve"> de manera fundada y motivada, podrá solicitar una ampliación de plazo para el cumplimiento de la presente resolución.</w:t>
      </w:r>
    </w:p>
    <w:p w14:paraId="7DDCB74E" w14:textId="77777777" w:rsidR="00C77DCA" w:rsidRPr="00C77DCA" w:rsidRDefault="00C77DCA" w:rsidP="00DF27EE">
      <w:pPr>
        <w:spacing w:line="360" w:lineRule="auto"/>
        <w:jc w:val="both"/>
        <w:rPr>
          <w:rFonts w:ascii="Palatino Linotype" w:hAnsi="Palatino Linotype"/>
          <w:color w:val="222222"/>
          <w:lang w:eastAsia="es-ES_tradnl"/>
        </w:rPr>
      </w:pPr>
    </w:p>
    <w:p w14:paraId="5C25259A" w14:textId="6E4DC8CB" w:rsidR="00C731E1" w:rsidRPr="001B2E52" w:rsidRDefault="00C731E1" w:rsidP="00C731E1">
      <w:pPr>
        <w:spacing w:line="360" w:lineRule="auto"/>
        <w:jc w:val="both"/>
        <w:rPr>
          <w:rFonts w:ascii="Palatino Linotype" w:hAnsi="Palatino Linotype" w:cs="Arial"/>
        </w:rPr>
      </w:pPr>
      <w:r w:rsidRPr="000632B5">
        <w:rPr>
          <w:rFonts w:ascii="Palatino Linotype" w:hAnsi="Palatino Linotype"/>
        </w:rPr>
        <w:t xml:space="preserve">ASÍ LO RESUELVE, POR </w:t>
      </w:r>
      <w:r w:rsidR="00E70EE3">
        <w:rPr>
          <w:rFonts w:ascii="Palatino Linotype" w:hAnsi="Palatino Linotype"/>
        </w:rPr>
        <w:t>UNANIMIDAD</w:t>
      </w:r>
      <w:r w:rsidRPr="000632B5">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w:t>
      </w:r>
      <w:r>
        <w:rPr>
          <w:rFonts w:ascii="Palatino Linotype" w:hAnsi="Palatino Linotype"/>
        </w:rPr>
        <w:t>A</w:t>
      </w:r>
      <w:r w:rsidRPr="000632B5">
        <w:rPr>
          <w:rFonts w:ascii="Palatino Linotype" w:hAnsi="Palatino Linotype"/>
        </w:rPr>
        <w:t xml:space="preserve">); LUIS GUSTAVO PARRA NORIEGA Y GUADALUPE RAMÍREZ PEÑA; EN LA </w:t>
      </w:r>
      <w:r>
        <w:rPr>
          <w:rFonts w:ascii="Palatino Linotype" w:hAnsi="Palatino Linotype"/>
        </w:rPr>
        <w:t>PRIMERA</w:t>
      </w:r>
      <w:r w:rsidRPr="000632B5">
        <w:rPr>
          <w:rFonts w:ascii="Palatino Linotype" w:hAnsi="Palatino Linotype"/>
        </w:rPr>
        <w:t xml:space="preserve"> SESIÓN ORDINARIA CELEBRADA EL </w:t>
      </w:r>
      <w:r>
        <w:rPr>
          <w:rFonts w:ascii="Palatino Linotype" w:hAnsi="Palatino Linotype"/>
        </w:rPr>
        <w:t xml:space="preserve">DOCE DE ENERO DE DOS MIL </w:t>
      </w:r>
      <w:r w:rsidR="00E70EE3">
        <w:rPr>
          <w:rFonts w:ascii="Palatino Linotype" w:hAnsi="Palatino Linotype"/>
        </w:rPr>
        <w:t>VEINTIDÓS</w:t>
      </w:r>
      <w:r w:rsidRPr="000632B5">
        <w:rPr>
          <w:rFonts w:ascii="Palatino Linotype" w:hAnsi="Palatino Linotype"/>
        </w:rPr>
        <w:t>, ANTE EL SECRETARIO TÉCNICO DEL PLENO, ALEXIS TAPIA RAMÍREZ.</w:t>
      </w:r>
    </w:p>
    <w:p w14:paraId="18205F9C" w14:textId="77777777" w:rsidR="00C731E1" w:rsidRPr="001B2E52" w:rsidRDefault="00C731E1" w:rsidP="00C731E1">
      <w:pPr>
        <w:spacing w:line="360" w:lineRule="auto"/>
        <w:jc w:val="both"/>
        <w:rPr>
          <w:rFonts w:ascii="Palatino Linotype" w:hAnsi="Palatino Linotype"/>
          <w:sz w:val="14"/>
          <w:szCs w:val="14"/>
        </w:rPr>
      </w:pPr>
      <w:r>
        <w:rPr>
          <w:rFonts w:ascii="Palatino Linotype" w:hAnsi="Palatino Linotype"/>
          <w:sz w:val="14"/>
          <w:szCs w:val="14"/>
        </w:rPr>
        <w:t>JMV/CCR</w:t>
      </w:r>
      <w:r w:rsidRPr="001B2E52">
        <w:rPr>
          <w:rFonts w:ascii="Palatino Linotype" w:hAnsi="Palatino Linotype"/>
          <w:sz w:val="14"/>
          <w:szCs w:val="14"/>
        </w:rPr>
        <w:t>/BLA/DEMF/CCC</w:t>
      </w:r>
    </w:p>
    <w:p w14:paraId="4307D2F5" w14:textId="77777777" w:rsidR="001E5710" w:rsidRPr="00C77DCA" w:rsidRDefault="001E5710" w:rsidP="00DF27EE">
      <w:pPr>
        <w:spacing w:line="360" w:lineRule="auto"/>
        <w:jc w:val="both"/>
        <w:rPr>
          <w:rFonts w:ascii="Palatino Linotype" w:hAnsi="Palatino Linotype"/>
        </w:rPr>
      </w:pPr>
    </w:p>
    <w:p w14:paraId="0FD7FCC8" w14:textId="77777777" w:rsidR="00F03ADD" w:rsidRPr="00C77DCA" w:rsidRDefault="00F03ADD" w:rsidP="00DF27EE">
      <w:pPr>
        <w:spacing w:line="360" w:lineRule="auto"/>
        <w:jc w:val="both"/>
        <w:rPr>
          <w:rFonts w:ascii="Palatino Linotype" w:hAnsi="Palatino Linotype"/>
        </w:rPr>
      </w:pPr>
    </w:p>
    <w:p w14:paraId="28F37A0D" w14:textId="77777777" w:rsidR="0089166A" w:rsidRPr="00C77DCA" w:rsidRDefault="0089166A" w:rsidP="00DF27EE">
      <w:pPr>
        <w:spacing w:line="360" w:lineRule="auto"/>
        <w:jc w:val="both"/>
        <w:rPr>
          <w:rFonts w:ascii="Palatino Linotype" w:hAnsi="Palatino Linotype"/>
        </w:rPr>
      </w:pPr>
    </w:p>
    <w:sectPr w:rsidR="0089166A" w:rsidRPr="00C77DCA" w:rsidSect="006957B1">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0698B3" w14:textId="77777777" w:rsidR="00E84C85" w:rsidRDefault="00E84C85" w:rsidP="00C80F8C">
      <w:r>
        <w:separator/>
      </w:r>
    </w:p>
  </w:endnote>
  <w:endnote w:type="continuationSeparator" w:id="0">
    <w:p w14:paraId="2F9CEE59" w14:textId="77777777" w:rsidR="00E84C85" w:rsidRDefault="00E84C8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FA6D6E2" w:rsidR="00E84C85" w:rsidRPr="0010196A" w:rsidRDefault="00E84C8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3275A">
      <w:rPr>
        <w:rFonts w:ascii="Palatino Linotype" w:hAnsi="Palatino Linotype" w:cs="Arial"/>
        <w:bCs/>
        <w:noProof/>
        <w:sz w:val="22"/>
        <w:szCs w:val="22"/>
      </w:rPr>
      <w:t>68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3275A">
      <w:rPr>
        <w:rFonts w:ascii="Palatino Linotype" w:hAnsi="Palatino Linotype" w:cs="Arial"/>
        <w:bCs/>
        <w:noProof/>
        <w:sz w:val="22"/>
        <w:szCs w:val="22"/>
      </w:rPr>
      <w:t>69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815921F" w:rsidR="00E84C85" w:rsidRPr="0010196A" w:rsidRDefault="00E84C8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3275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3275A">
      <w:rPr>
        <w:rFonts w:ascii="Palatino Linotype" w:hAnsi="Palatino Linotype" w:cs="Arial"/>
        <w:bCs/>
        <w:noProof/>
        <w:sz w:val="22"/>
        <w:szCs w:val="22"/>
      </w:rPr>
      <w:t>69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5D746C" w14:textId="77777777" w:rsidR="00E84C85" w:rsidRDefault="00E84C85" w:rsidP="00C80F8C">
      <w:r>
        <w:separator/>
      </w:r>
    </w:p>
  </w:footnote>
  <w:footnote w:type="continuationSeparator" w:id="0">
    <w:p w14:paraId="22B61862" w14:textId="77777777" w:rsidR="00E84C85" w:rsidRDefault="00E84C8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84C85" w:rsidRDefault="00E84C8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84C85" w:rsidRPr="0010196A" w:rsidRDefault="00E84C8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84C85" w:rsidRPr="008F2CCC" w14:paraId="1F097D8A" w14:textId="77777777" w:rsidTr="00625FD4">
      <w:tc>
        <w:tcPr>
          <w:tcW w:w="3261" w:type="dxa"/>
          <w:vMerge w:val="restart"/>
        </w:tcPr>
        <w:p w14:paraId="1F780A0C" w14:textId="1EFF25F4" w:rsidR="00E84C85" w:rsidRPr="008F2CCC" w:rsidRDefault="00E84C8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E84C85" w:rsidRPr="00664658" w:rsidRDefault="00E84C8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2997F633" w:rsidR="00E84C85" w:rsidRPr="00664658" w:rsidRDefault="00E84C85" w:rsidP="00C34EFF">
          <w:pPr>
            <w:jc w:val="both"/>
            <w:rPr>
              <w:rFonts w:ascii="Palatino Linotype" w:hAnsi="Palatino Linotype"/>
              <w:b/>
              <w:sz w:val="22"/>
              <w:szCs w:val="22"/>
              <w:lang w:val="es-ES_tradnl"/>
            </w:rPr>
          </w:pPr>
          <w:r>
            <w:rPr>
              <w:rFonts w:ascii="Palatino Linotype" w:hAnsi="Palatino Linotype"/>
              <w:b/>
              <w:bCs/>
              <w:sz w:val="22"/>
              <w:szCs w:val="22"/>
            </w:rPr>
            <w:t>05287</w:t>
          </w:r>
          <w:r w:rsidRPr="000A27E2">
            <w:rPr>
              <w:rFonts w:ascii="Palatino Linotype" w:hAnsi="Palatino Linotype"/>
              <w:b/>
              <w:bCs/>
              <w:sz w:val="22"/>
              <w:szCs w:val="22"/>
            </w:rPr>
            <w:t>/INFOEM/IP/RR/202</w:t>
          </w:r>
          <w:r>
            <w:rPr>
              <w:rFonts w:ascii="Palatino Linotype" w:hAnsi="Palatino Linotype"/>
              <w:b/>
              <w:bCs/>
              <w:sz w:val="22"/>
              <w:szCs w:val="22"/>
            </w:rPr>
            <w:t>1 y acumulados</w:t>
          </w:r>
        </w:p>
      </w:tc>
    </w:tr>
    <w:tr w:rsidR="00E84C85" w:rsidRPr="008F2CCC" w14:paraId="049677A3" w14:textId="77777777" w:rsidTr="00625FD4">
      <w:tc>
        <w:tcPr>
          <w:tcW w:w="3261" w:type="dxa"/>
          <w:vMerge/>
        </w:tcPr>
        <w:p w14:paraId="4A21EAC1" w14:textId="5C1F145E" w:rsidR="00E84C85" w:rsidRPr="008F2CCC" w:rsidRDefault="00E84C85" w:rsidP="00200BFC">
          <w:pPr>
            <w:rPr>
              <w:rFonts w:ascii="Palatino Linotype" w:hAnsi="Palatino Linotype"/>
              <w:b/>
              <w:sz w:val="22"/>
              <w:szCs w:val="22"/>
              <w:lang w:val="es-ES_tradnl"/>
            </w:rPr>
          </w:pPr>
        </w:p>
      </w:tc>
      <w:tc>
        <w:tcPr>
          <w:tcW w:w="2551" w:type="dxa"/>
          <w:shd w:val="clear" w:color="auto" w:fill="auto"/>
        </w:tcPr>
        <w:p w14:paraId="1237BCDE" w14:textId="77777777" w:rsidR="00E84C85" w:rsidRPr="00664658" w:rsidRDefault="00E84C85"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6CEC10D" w:rsidR="00E84C85" w:rsidRPr="00D41D47" w:rsidRDefault="00E84C85" w:rsidP="00200BFC">
          <w:pPr>
            <w:jc w:val="both"/>
            <w:rPr>
              <w:rFonts w:ascii="Palatino Linotype" w:hAnsi="Palatino Linotype"/>
              <w:b/>
              <w:sz w:val="22"/>
              <w:szCs w:val="22"/>
              <w:lang w:val="es-ES_tradnl"/>
            </w:rPr>
          </w:pPr>
          <w:r w:rsidRPr="00C36DD5">
            <w:rPr>
              <w:rFonts w:ascii="Palatino Linotype" w:hAnsi="Palatino Linotype"/>
              <w:b/>
              <w:bCs/>
              <w:sz w:val="22"/>
              <w:szCs w:val="22"/>
            </w:rPr>
            <w:t>Servicios Educativos Integrados al Estado de México</w:t>
          </w:r>
        </w:p>
      </w:tc>
    </w:tr>
    <w:tr w:rsidR="00E84C85" w:rsidRPr="008F2CCC" w14:paraId="72CD087D" w14:textId="77777777" w:rsidTr="00625FD4">
      <w:trPr>
        <w:trHeight w:val="228"/>
      </w:trPr>
      <w:tc>
        <w:tcPr>
          <w:tcW w:w="3261" w:type="dxa"/>
          <w:vMerge/>
        </w:tcPr>
        <w:p w14:paraId="1B78656F" w14:textId="01E6F6F6" w:rsidR="00E84C85" w:rsidRPr="008F2CCC" w:rsidRDefault="00E84C85" w:rsidP="00200BFC">
          <w:pPr>
            <w:rPr>
              <w:rFonts w:ascii="Palatino Linotype" w:hAnsi="Palatino Linotype"/>
              <w:b/>
              <w:sz w:val="22"/>
              <w:szCs w:val="22"/>
              <w:lang w:val="es-ES_tradnl"/>
            </w:rPr>
          </w:pPr>
        </w:p>
      </w:tc>
      <w:tc>
        <w:tcPr>
          <w:tcW w:w="2551" w:type="dxa"/>
          <w:shd w:val="clear" w:color="auto" w:fill="auto"/>
        </w:tcPr>
        <w:p w14:paraId="74D81628" w14:textId="333FF148" w:rsidR="00E84C85" w:rsidRPr="00664658" w:rsidRDefault="00E84C85"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Comisionado </w:t>
          </w:r>
          <w:r w:rsidRPr="00664658">
            <w:rPr>
              <w:rFonts w:ascii="Palatino Linotype" w:hAnsi="Palatino Linotype"/>
              <w:b/>
              <w:sz w:val="22"/>
              <w:szCs w:val="22"/>
              <w:lang w:val="es-ES_tradnl"/>
            </w:rPr>
            <w:t>ponente:</w:t>
          </w:r>
        </w:p>
      </w:tc>
      <w:tc>
        <w:tcPr>
          <w:tcW w:w="3722" w:type="dxa"/>
          <w:shd w:val="clear" w:color="auto" w:fill="auto"/>
        </w:tcPr>
        <w:p w14:paraId="20D6FDA3" w14:textId="43BDCBB6" w:rsidR="00E84C85" w:rsidRPr="00664658" w:rsidRDefault="00E84C85" w:rsidP="00200BFC">
          <w:pPr>
            <w:jc w:val="both"/>
            <w:rPr>
              <w:rFonts w:ascii="Palatino Linotype" w:hAnsi="Palatino Linotype"/>
              <w:b/>
              <w:sz w:val="22"/>
              <w:szCs w:val="22"/>
              <w:lang w:val="es-ES_tradnl"/>
            </w:rPr>
          </w:pPr>
          <w:r w:rsidRPr="00317860">
            <w:rPr>
              <w:rFonts w:ascii="Palatino Linotype" w:hAnsi="Palatino Linotype"/>
              <w:b/>
              <w:sz w:val="22"/>
              <w:szCs w:val="22"/>
              <w:lang w:val="es-ES_tradnl"/>
            </w:rPr>
            <w:t>José Martínez Vilchis</w:t>
          </w:r>
        </w:p>
      </w:tc>
    </w:tr>
  </w:tbl>
  <w:p w14:paraId="3ECB9F0B" w14:textId="77777777" w:rsidR="00E84C85" w:rsidRPr="0010196A" w:rsidRDefault="00E84C8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E84C85" w:rsidRPr="0010196A" w:rsidRDefault="00E84C8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E84C85" w:rsidRPr="008F2CCC" w14:paraId="6ABABA57" w14:textId="77777777" w:rsidTr="00C12449">
      <w:tc>
        <w:tcPr>
          <w:tcW w:w="4253" w:type="dxa"/>
          <w:vMerge w:val="restart"/>
          <w:shd w:val="clear" w:color="auto" w:fill="auto"/>
        </w:tcPr>
        <w:p w14:paraId="6AA376CC" w14:textId="1234161B" w:rsidR="00E84C85" w:rsidRPr="008F2CCC" w:rsidRDefault="00E84C85"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E84C85" w:rsidRPr="008F2CCC" w:rsidRDefault="00E84C8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1C9BA3F7" w:rsidR="00E84C85" w:rsidRPr="008F2CCC" w:rsidRDefault="00E84C85" w:rsidP="00C34EFF">
          <w:pPr>
            <w:jc w:val="both"/>
            <w:rPr>
              <w:rFonts w:ascii="Palatino Linotype" w:hAnsi="Palatino Linotype"/>
              <w:b/>
              <w:sz w:val="22"/>
              <w:szCs w:val="22"/>
              <w:lang w:val="es-ES_tradnl"/>
            </w:rPr>
          </w:pPr>
          <w:r>
            <w:rPr>
              <w:rFonts w:ascii="Palatino Linotype" w:hAnsi="Palatino Linotype"/>
              <w:b/>
              <w:bCs/>
              <w:sz w:val="22"/>
              <w:szCs w:val="22"/>
            </w:rPr>
            <w:t>05287</w:t>
          </w:r>
          <w:r w:rsidRPr="000A27E2">
            <w:rPr>
              <w:rFonts w:ascii="Palatino Linotype" w:hAnsi="Palatino Linotype"/>
              <w:b/>
              <w:bCs/>
              <w:sz w:val="22"/>
              <w:szCs w:val="22"/>
            </w:rPr>
            <w:t>/INFOEM/IP/RR/202</w:t>
          </w:r>
          <w:r>
            <w:rPr>
              <w:rFonts w:ascii="Palatino Linotype" w:hAnsi="Palatino Linotype"/>
              <w:b/>
              <w:bCs/>
              <w:sz w:val="22"/>
              <w:szCs w:val="22"/>
            </w:rPr>
            <w:t>1 y acumulados</w:t>
          </w:r>
        </w:p>
      </w:tc>
    </w:tr>
    <w:tr w:rsidR="00E84C85" w:rsidRPr="008F2CCC" w14:paraId="3B45FB53" w14:textId="77777777" w:rsidTr="00C12449">
      <w:tc>
        <w:tcPr>
          <w:tcW w:w="4253" w:type="dxa"/>
          <w:vMerge/>
          <w:shd w:val="clear" w:color="auto" w:fill="auto"/>
        </w:tcPr>
        <w:p w14:paraId="188B82EF" w14:textId="77777777" w:rsidR="00E84C85" w:rsidRPr="008F2CCC" w:rsidRDefault="00E84C85" w:rsidP="00200BFC">
          <w:pPr>
            <w:rPr>
              <w:rFonts w:ascii="Palatino Linotype" w:hAnsi="Palatino Linotype"/>
              <w:b/>
              <w:sz w:val="22"/>
              <w:szCs w:val="22"/>
              <w:lang w:val="es-ES_tradnl"/>
            </w:rPr>
          </w:pPr>
          <w:bookmarkStart w:id="21" w:name="_Hlk80706940"/>
        </w:p>
      </w:tc>
      <w:tc>
        <w:tcPr>
          <w:tcW w:w="2552" w:type="dxa"/>
          <w:shd w:val="clear" w:color="auto" w:fill="auto"/>
        </w:tcPr>
        <w:p w14:paraId="3B2AD0CF" w14:textId="77777777" w:rsidR="00E84C85" w:rsidRPr="008F2CCC" w:rsidRDefault="00E84C85"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B6F1104" w:rsidR="00E84C85" w:rsidRPr="008F2CCC" w:rsidRDefault="00E84C85" w:rsidP="00E84C85">
          <w:pPr>
            <w:jc w:val="both"/>
            <w:rPr>
              <w:rFonts w:ascii="Palatino Linotype" w:hAnsi="Palatino Linotype"/>
              <w:b/>
              <w:sz w:val="22"/>
              <w:szCs w:val="22"/>
              <w:lang w:val="es-ES_tradnl"/>
            </w:rPr>
          </w:pPr>
          <w:proofErr w:type="spellStart"/>
          <w:r>
            <w:rPr>
              <w:rFonts w:ascii="Palatino Linotype" w:hAnsi="Palatino Linotype"/>
              <w:b/>
              <w:bCs/>
              <w:sz w:val="22"/>
              <w:szCs w:val="22"/>
            </w:rPr>
            <w:t>xxxxxxxxxxxxxxxxxxxxxxxxxxxxxxx</w:t>
          </w:r>
          <w:proofErr w:type="spellEnd"/>
          <w:r w:rsidRPr="00317860">
            <w:rPr>
              <w:rFonts w:ascii="Palatino Linotype" w:hAnsi="Palatino Linotype"/>
              <w:b/>
              <w:bCs/>
              <w:sz w:val="22"/>
              <w:szCs w:val="22"/>
            </w:rPr>
            <w:t xml:space="preserve"> </w:t>
          </w:r>
          <w:proofErr w:type="spellStart"/>
          <w:r>
            <w:rPr>
              <w:rFonts w:ascii="Palatino Linotype" w:hAnsi="Palatino Linotype"/>
              <w:b/>
              <w:bCs/>
              <w:sz w:val="22"/>
              <w:szCs w:val="22"/>
            </w:rPr>
            <w:t>xxxxxxxxxxx</w:t>
          </w:r>
          <w:proofErr w:type="spellEnd"/>
        </w:p>
      </w:tc>
    </w:tr>
    <w:bookmarkEnd w:id="21"/>
    <w:tr w:rsidR="00E84C85" w:rsidRPr="008F2CCC" w14:paraId="28A493EB" w14:textId="77777777" w:rsidTr="00C12449">
      <w:trPr>
        <w:trHeight w:val="228"/>
      </w:trPr>
      <w:tc>
        <w:tcPr>
          <w:tcW w:w="4253" w:type="dxa"/>
          <w:vMerge/>
          <w:shd w:val="clear" w:color="auto" w:fill="auto"/>
        </w:tcPr>
        <w:p w14:paraId="06C77D31" w14:textId="77777777" w:rsidR="00E84C85" w:rsidRPr="008F2CCC" w:rsidRDefault="00E84C85" w:rsidP="00200BFC">
          <w:pPr>
            <w:rPr>
              <w:rFonts w:ascii="Palatino Linotype" w:hAnsi="Palatino Linotype"/>
              <w:b/>
              <w:sz w:val="22"/>
              <w:szCs w:val="22"/>
              <w:lang w:val="es-ES_tradnl"/>
            </w:rPr>
          </w:pPr>
        </w:p>
      </w:tc>
      <w:tc>
        <w:tcPr>
          <w:tcW w:w="2552" w:type="dxa"/>
          <w:shd w:val="clear" w:color="auto" w:fill="auto"/>
        </w:tcPr>
        <w:p w14:paraId="2E1A72B4" w14:textId="77777777" w:rsidR="00E84C85" w:rsidRPr="008F2CCC" w:rsidRDefault="00E84C85"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A137895" w:rsidR="00E84C85" w:rsidRPr="00DC41C8" w:rsidRDefault="00E84C85" w:rsidP="00200BFC">
          <w:pPr>
            <w:jc w:val="both"/>
            <w:rPr>
              <w:rFonts w:ascii="Palatino Linotype" w:hAnsi="Palatino Linotype"/>
              <w:b/>
              <w:sz w:val="22"/>
              <w:szCs w:val="22"/>
            </w:rPr>
          </w:pPr>
          <w:r w:rsidRPr="00317860">
            <w:rPr>
              <w:rFonts w:ascii="Palatino Linotype" w:hAnsi="Palatino Linotype"/>
              <w:b/>
              <w:bCs/>
              <w:sz w:val="22"/>
              <w:szCs w:val="22"/>
            </w:rPr>
            <w:t>Servicios Educativos Integrados al Estado de México</w:t>
          </w:r>
        </w:p>
      </w:tc>
    </w:tr>
    <w:tr w:rsidR="00E84C85" w:rsidRPr="008F2CCC" w14:paraId="0F114FF0" w14:textId="77777777" w:rsidTr="00C12449">
      <w:tc>
        <w:tcPr>
          <w:tcW w:w="4253" w:type="dxa"/>
          <w:vMerge/>
          <w:shd w:val="clear" w:color="auto" w:fill="auto"/>
        </w:tcPr>
        <w:p w14:paraId="4CCB64BA" w14:textId="77777777" w:rsidR="00E84C85" w:rsidRPr="008F2CCC" w:rsidRDefault="00E84C85" w:rsidP="00200BFC">
          <w:pPr>
            <w:rPr>
              <w:rFonts w:ascii="Palatino Linotype" w:hAnsi="Palatino Linotype"/>
              <w:b/>
              <w:sz w:val="22"/>
              <w:szCs w:val="22"/>
              <w:lang w:val="es-ES_tradnl"/>
            </w:rPr>
          </w:pPr>
        </w:p>
      </w:tc>
      <w:tc>
        <w:tcPr>
          <w:tcW w:w="2552" w:type="dxa"/>
          <w:shd w:val="clear" w:color="auto" w:fill="auto"/>
        </w:tcPr>
        <w:p w14:paraId="31E422EA" w14:textId="6962775F" w:rsidR="00E84C85" w:rsidRPr="008F2CCC" w:rsidRDefault="00E84C85"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F2CCC">
            <w:rPr>
              <w:rFonts w:ascii="Palatino Linotype" w:hAnsi="Palatino Linotype"/>
              <w:b/>
              <w:sz w:val="22"/>
              <w:szCs w:val="22"/>
              <w:lang w:val="es-ES_tradnl"/>
            </w:rPr>
            <w:t>ponente:</w:t>
          </w:r>
        </w:p>
      </w:tc>
      <w:tc>
        <w:tcPr>
          <w:tcW w:w="3685" w:type="dxa"/>
          <w:shd w:val="clear" w:color="auto" w:fill="auto"/>
        </w:tcPr>
        <w:p w14:paraId="181C41B4" w14:textId="11D6CE2D" w:rsidR="00E84C85" w:rsidRPr="008F2CCC" w:rsidRDefault="00E84C85" w:rsidP="00200BFC">
          <w:pPr>
            <w:jc w:val="both"/>
            <w:rPr>
              <w:rFonts w:ascii="Palatino Linotype" w:hAnsi="Palatino Linotype"/>
              <w:b/>
              <w:sz w:val="22"/>
              <w:szCs w:val="22"/>
              <w:lang w:val="es-ES_tradnl"/>
            </w:rPr>
          </w:pPr>
          <w:r w:rsidRPr="00317860">
            <w:rPr>
              <w:rFonts w:ascii="Palatino Linotype" w:hAnsi="Palatino Linotype"/>
              <w:b/>
              <w:sz w:val="22"/>
              <w:szCs w:val="22"/>
              <w:lang w:val="es-ES_tradnl"/>
            </w:rPr>
            <w:t>José Martínez Vilchis</w:t>
          </w:r>
        </w:p>
      </w:tc>
    </w:tr>
  </w:tbl>
  <w:p w14:paraId="263470D9" w14:textId="4A958413" w:rsidR="00E84C85" w:rsidRPr="0010196A" w:rsidRDefault="00E84C8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9383B"/>
    <w:multiLevelType w:val="hybridMultilevel"/>
    <w:tmpl w:val="ED625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6">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3F8A438B"/>
    <w:multiLevelType w:val="hybridMultilevel"/>
    <w:tmpl w:val="FD1CC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4F709CE"/>
    <w:multiLevelType w:val="hybridMultilevel"/>
    <w:tmpl w:val="9E327B30"/>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7A8D4F46"/>
    <w:multiLevelType w:val="hybridMultilevel"/>
    <w:tmpl w:val="10E68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num w:numId="1">
    <w:abstractNumId w:val="8"/>
  </w:num>
  <w:num w:numId="2">
    <w:abstractNumId w:val="4"/>
  </w:num>
  <w:num w:numId="3">
    <w:abstractNumId w:val="14"/>
  </w:num>
  <w:num w:numId="4">
    <w:abstractNumId w:val="2"/>
  </w:num>
  <w:num w:numId="5">
    <w:abstractNumId w:val="16"/>
  </w:num>
  <w:num w:numId="6">
    <w:abstractNumId w:val="1"/>
  </w:num>
  <w:num w:numId="7">
    <w:abstractNumId w:val="11"/>
  </w:num>
  <w:num w:numId="8">
    <w:abstractNumId w:val="7"/>
  </w:num>
  <w:num w:numId="9">
    <w:abstractNumId w:val="12"/>
  </w:num>
  <w:num w:numId="10">
    <w:abstractNumId w:val="3"/>
  </w:num>
  <w:num w:numId="11">
    <w:abstractNumId w:val="6"/>
  </w:num>
  <w:num w:numId="12">
    <w:abstractNumId w:val="13"/>
  </w:num>
  <w:num w:numId="13">
    <w:abstractNumId w:val="5"/>
  </w:num>
  <w:num w:numId="14">
    <w:abstractNumId w:val="10"/>
  </w:num>
  <w:num w:numId="15">
    <w:abstractNumId w:val="0"/>
  </w:num>
  <w:num w:numId="16">
    <w:abstractNumId w:val="9"/>
  </w:num>
  <w:num w:numId="17">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8B7"/>
    <w:rsid w:val="0000258A"/>
    <w:rsid w:val="000025F0"/>
    <w:rsid w:val="0000265E"/>
    <w:rsid w:val="000026CD"/>
    <w:rsid w:val="00002897"/>
    <w:rsid w:val="00002A00"/>
    <w:rsid w:val="00002E83"/>
    <w:rsid w:val="0000328A"/>
    <w:rsid w:val="000041B5"/>
    <w:rsid w:val="000046A7"/>
    <w:rsid w:val="00004C7A"/>
    <w:rsid w:val="000054EA"/>
    <w:rsid w:val="000055AE"/>
    <w:rsid w:val="0000588F"/>
    <w:rsid w:val="000060C2"/>
    <w:rsid w:val="0000632A"/>
    <w:rsid w:val="0000633D"/>
    <w:rsid w:val="00006728"/>
    <w:rsid w:val="00006EBE"/>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BD7"/>
    <w:rsid w:val="00020BF6"/>
    <w:rsid w:val="00020C9F"/>
    <w:rsid w:val="0002121F"/>
    <w:rsid w:val="00021F54"/>
    <w:rsid w:val="00022013"/>
    <w:rsid w:val="000223C0"/>
    <w:rsid w:val="000225F4"/>
    <w:rsid w:val="00022A73"/>
    <w:rsid w:val="00022DCF"/>
    <w:rsid w:val="00022E8B"/>
    <w:rsid w:val="00023233"/>
    <w:rsid w:val="000244C6"/>
    <w:rsid w:val="00024557"/>
    <w:rsid w:val="0002471C"/>
    <w:rsid w:val="00024A5F"/>
    <w:rsid w:val="00024E68"/>
    <w:rsid w:val="000254C2"/>
    <w:rsid w:val="00025DB0"/>
    <w:rsid w:val="000266B6"/>
    <w:rsid w:val="0002685C"/>
    <w:rsid w:val="0002690E"/>
    <w:rsid w:val="00026A3C"/>
    <w:rsid w:val="00026D5F"/>
    <w:rsid w:val="00027195"/>
    <w:rsid w:val="0003033D"/>
    <w:rsid w:val="00030B10"/>
    <w:rsid w:val="0003134F"/>
    <w:rsid w:val="0003153C"/>
    <w:rsid w:val="000317FD"/>
    <w:rsid w:val="00031B70"/>
    <w:rsid w:val="00031C72"/>
    <w:rsid w:val="00031E7E"/>
    <w:rsid w:val="00032403"/>
    <w:rsid w:val="00032F93"/>
    <w:rsid w:val="000333BC"/>
    <w:rsid w:val="0003355B"/>
    <w:rsid w:val="000336D0"/>
    <w:rsid w:val="00033754"/>
    <w:rsid w:val="000337B3"/>
    <w:rsid w:val="000337E3"/>
    <w:rsid w:val="000339B9"/>
    <w:rsid w:val="00033C79"/>
    <w:rsid w:val="00033E94"/>
    <w:rsid w:val="00034A48"/>
    <w:rsid w:val="00034C4F"/>
    <w:rsid w:val="00035676"/>
    <w:rsid w:val="00035C89"/>
    <w:rsid w:val="00035CDF"/>
    <w:rsid w:val="00036439"/>
    <w:rsid w:val="000364B0"/>
    <w:rsid w:val="00036B1A"/>
    <w:rsid w:val="00036B67"/>
    <w:rsid w:val="00037DDE"/>
    <w:rsid w:val="00037FDC"/>
    <w:rsid w:val="000405A5"/>
    <w:rsid w:val="0004070D"/>
    <w:rsid w:val="0004120D"/>
    <w:rsid w:val="000415DD"/>
    <w:rsid w:val="00041603"/>
    <w:rsid w:val="00041959"/>
    <w:rsid w:val="00041A86"/>
    <w:rsid w:val="00041B68"/>
    <w:rsid w:val="000423AF"/>
    <w:rsid w:val="00042714"/>
    <w:rsid w:val="00042A23"/>
    <w:rsid w:val="00042A5A"/>
    <w:rsid w:val="00042F6A"/>
    <w:rsid w:val="0004330A"/>
    <w:rsid w:val="00043943"/>
    <w:rsid w:val="0004425E"/>
    <w:rsid w:val="00044351"/>
    <w:rsid w:val="000446CF"/>
    <w:rsid w:val="00044856"/>
    <w:rsid w:val="000449C9"/>
    <w:rsid w:val="00044D0E"/>
    <w:rsid w:val="000454E2"/>
    <w:rsid w:val="000464A3"/>
    <w:rsid w:val="000465A8"/>
    <w:rsid w:val="0004663C"/>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6C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A54"/>
    <w:rsid w:val="00066B22"/>
    <w:rsid w:val="00066D71"/>
    <w:rsid w:val="0006715F"/>
    <w:rsid w:val="00067C7D"/>
    <w:rsid w:val="00070856"/>
    <w:rsid w:val="000710D2"/>
    <w:rsid w:val="00071FC4"/>
    <w:rsid w:val="0007221D"/>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737"/>
    <w:rsid w:val="000779C1"/>
    <w:rsid w:val="00077AC1"/>
    <w:rsid w:val="00077B79"/>
    <w:rsid w:val="00077BB8"/>
    <w:rsid w:val="00077BC0"/>
    <w:rsid w:val="0008043B"/>
    <w:rsid w:val="00081337"/>
    <w:rsid w:val="0008139C"/>
    <w:rsid w:val="00081B66"/>
    <w:rsid w:val="000825D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C67"/>
    <w:rsid w:val="00090CC8"/>
    <w:rsid w:val="00091C47"/>
    <w:rsid w:val="00091E2D"/>
    <w:rsid w:val="000922B0"/>
    <w:rsid w:val="00092385"/>
    <w:rsid w:val="00092543"/>
    <w:rsid w:val="00092789"/>
    <w:rsid w:val="00092893"/>
    <w:rsid w:val="00092F37"/>
    <w:rsid w:val="0009390B"/>
    <w:rsid w:val="00095302"/>
    <w:rsid w:val="0009541B"/>
    <w:rsid w:val="000955F6"/>
    <w:rsid w:val="000957E7"/>
    <w:rsid w:val="00095950"/>
    <w:rsid w:val="0009628B"/>
    <w:rsid w:val="00096756"/>
    <w:rsid w:val="00096D57"/>
    <w:rsid w:val="00096F08"/>
    <w:rsid w:val="000970F0"/>
    <w:rsid w:val="000978E5"/>
    <w:rsid w:val="00097B14"/>
    <w:rsid w:val="00097CBB"/>
    <w:rsid w:val="000A0195"/>
    <w:rsid w:val="000A06CB"/>
    <w:rsid w:val="000A0C7C"/>
    <w:rsid w:val="000A1149"/>
    <w:rsid w:val="000A1549"/>
    <w:rsid w:val="000A1721"/>
    <w:rsid w:val="000A1FF4"/>
    <w:rsid w:val="000A2164"/>
    <w:rsid w:val="000A27E2"/>
    <w:rsid w:val="000A2B2B"/>
    <w:rsid w:val="000A2E1A"/>
    <w:rsid w:val="000A3399"/>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663"/>
    <w:rsid w:val="000D075B"/>
    <w:rsid w:val="000D0C4B"/>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8DA"/>
    <w:rsid w:val="000E6C51"/>
    <w:rsid w:val="000E7182"/>
    <w:rsid w:val="000E71A3"/>
    <w:rsid w:val="000E72D5"/>
    <w:rsid w:val="000E74A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702"/>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414"/>
    <w:rsid w:val="00110588"/>
    <w:rsid w:val="00111746"/>
    <w:rsid w:val="00111DBB"/>
    <w:rsid w:val="00111F07"/>
    <w:rsid w:val="00112173"/>
    <w:rsid w:val="00112988"/>
    <w:rsid w:val="00113015"/>
    <w:rsid w:val="001131FD"/>
    <w:rsid w:val="00113629"/>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F3F"/>
    <w:rsid w:val="00124F52"/>
    <w:rsid w:val="00125459"/>
    <w:rsid w:val="00125E62"/>
    <w:rsid w:val="0012616B"/>
    <w:rsid w:val="00126817"/>
    <w:rsid w:val="001270BF"/>
    <w:rsid w:val="00127558"/>
    <w:rsid w:val="00127E98"/>
    <w:rsid w:val="00130303"/>
    <w:rsid w:val="00130665"/>
    <w:rsid w:val="00131065"/>
    <w:rsid w:val="00131466"/>
    <w:rsid w:val="0013154D"/>
    <w:rsid w:val="00131979"/>
    <w:rsid w:val="00131ABC"/>
    <w:rsid w:val="00132178"/>
    <w:rsid w:val="001322D3"/>
    <w:rsid w:val="001323DC"/>
    <w:rsid w:val="001324FE"/>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3373"/>
    <w:rsid w:val="001433DD"/>
    <w:rsid w:val="00143729"/>
    <w:rsid w:val="0014409A"/>
    <w:rsid w:val="00144BB9"/>
    <w:rsid w:val="0014538F"/>
    <w:rsid w:val="0014543D"/>
    <w:rsid w:val="00145F32"/>
    <w:rsid w:val="00145FC9"/>
    <w:rsid w:val="00146007"/>
    <w:rsid w:val="00146317"/>
    <w:rsid w:val="001468C4"/>
    <w:rsid w:val="00146D8A"/>
    <w:rsid w:val="001471C8"/>
    <w:rsid w:val="0014732A"/>
    <w:rsid w:val="00147FCE"/>
    <w:rsid w:val="0015022B"/>
    <w:rsid w:val="00150AE8"/>
    <w:rsid w:val="00150B44"/>
    <w:rsid w:val="00150BAE"/>
    <w:rsid w:val="00150CF7"/>
    <w:rsid w:val="00151C8C"/>
    <w:rsid w:val="00151EC2"/>
    <w:rsid w:val="001528A8"/>
    <w:rsid w:val="00152D76"/>
    <w:rsid w:val="00152DEC"/>
    <w:rsid w:val="00152FDC"/>
    <w:rsid w:val="00153435"/>
    <w:rsid w:val="0015349A"/>
    <w:rsid w:val="00153807"/>
    <w:rsid w:val="00153D84"/>
    <w:rsid w:val="00153F8E"/>
    <w:rsid w:val="001543E4"/>
    <w:rsid w:val="001551D4"/>
    <w:rsid w:val="001554A0"/>
    <w:rsid w:val="00155EDC"/>
    <w:rsid w:val="00155F7A"/>
    <w:rsid w:val="0015612E"/>
    <w:rsid w:val="001564C0"/>
    <w:rsid w:val="00156AD5"/>
    <w:rsid w:val="00156D01"/>
    <w:rsid w:val="00156ECA"/>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1250"/>
    <w:rsid w:val="00181C30"/>
    <w:rsid w:val="00181D67"/>
    <w:rsid w:val="00182009"/>
    <w:rsid w:val="001821FD"/>
    <w:rsid w:val="001825CC"/>
    <w:rsid w:val="001826A7"/>
    <w:rsid w:val="001830EE"/>
    <w:rsid w:val="001834AE"/>
    <w:rsid w:val="00183ACB"/>
    <w:rsid w:val="00183CB1"/>
    <w:rsid w:val="00184684"/>
    <w:rsid w:val="00184A75"/>
    <w:rsid w:val="00184CCF"/>
    <w:rsid w:val="00184F8D"/>
    <w:rsid w:val="001854E0"/>
    <w:rsid w:val="001858FD"/>
    <w:rsid w:val="00185B0F"/>
    <w:rsid w:val="00185D81"/>
    <w:rsid w:val="00185EEA"/>
    <w:rsid w:val="00186EDD"/>
    <w:rsid w:val="00187106"/>
    <w:rsid w:val="0018725D"/>
    <w:rsid w:val="0018726A"/>
    <w:rsid w:val="00187682"/>
    <w:rsid w:val="001900D7"/>
    <w:rsid w:val="00190687"/>
    <w:rsid w:val="00190BFD"/>
    <w:rsid w:val="0019130A"/>
    <w:rsid w:val="00191B16"/>
    <w:rsid w:val="001924B9"/>
    <w:rsid w:val="00192B47"/>
    <w:rsid w:val="0019369B"/>
    <w:rsid w:val="00193D12"/>
    <w:rsid w:val="0019428D"/>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5C5"/>
    <w:rsid w:val="001A37CC"/>
    <w:rsid w:val="001A397C"/>
    <w:rsid w:val="001A3FEF"/>
    <w:rsid w:val="001A43AC"/>
    <w:rsid w:val="001A4549"/>
    <w:rsid w:val="001A474B"/>
    <w:rsid w:val="001A5154"/>
    <w:rsid w:val="001A5211"/>
    <w:rsid w:val="001A54DF"/>
    <w:rsid w:val="001A59B8"/>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E8"/>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5710"/>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7C05"/>
    <w:rsid w:val="001F7F0F"/>
    <w:rsid w:val="001F7FB1"/>
    <w:rsid w:val="002002D1"/>
    <w:rsid w:val="00200BFC"/>
    <w:rsid w:val="00200C91"/>
    <w:rsid w:val="00200E18"/>
    <w:rsid w:val="00200E9B"/>
    <w:rsid w:val="002011E1"/>
    <w:rsid w:val="00201538"/>
    <w:rsid w:val="002015C4"/>
    <w:rsid w:val="002018F0"/>
    <w:rsid w:val="00201D37"/>
    <w:rsid w:val="00201EFA"/>
    <w:rsid w:val="00202781"/>
    <w:rsid w:val="002028D5"/>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FC6"/>
    <w:rsid w:val="00210956"/>
    <w:rsid w:val="00210AF1"/>
    <w:rsid w:val="00212797"/>
    <w:rsid w:val="00212AD4"/>
    <w:rsid w:val="00212CDA"/>
    <w:rsid w:val="00212E8D"/>
    <w:rsid w:val="00213125"/>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5E7F"/>
    <w:rsid w:val="00226145"/>
    <w:rsid w:val="00226147"/>
    <w:rsid w:val="00226CD8"/>
    <w:rsid w:val="00227335"/>
    <w:rsid w:val="002273FF"/>
    <w:rsid w:val="0022780C"/>
    <w:rsid w:val="00227F49"/>
    <w:rsid w:val="00227FFD"/>
    <w:rsid w:val="00230127"/>
    <w:rsid w:val="00230439"/>
    <w:rsid w:val="00230597"/>
    <w:rsid w:val="0023085B"/>
    <w:rsid w:val="00230952"/>
    <w:rsid w:val="00230CB8"/>
    <w:rsid w:val="00231113"/>
    <w:rsid w:val="00231AC9"/>
    <w:rsid w:val="00231C08"/>
    <w:rsid w:val="00231D04"/>
    <w:rsid w:val="00232332"/>
    <w:rsid w:val="0023279B"/>
    <w:rsid w:val="00232BCF"/>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88"/>
    <w:rsid w:val="002419F3"/>
    <w:rsid w:val="00241C56"/>
    <w:rsid w:val="00242562"/>
    <w:rsid w:val="002425DB"/>
    <w:rsid w:val="00242608"/>
    <w:rsid w:val="00242CBD"/>
    <w:rsid w:val="00242E0D"/>
    <w:rsid w:val="00242F07"/>
    <w:rsid w:val="00242FAC"/>
    <w:rsid w:val="002439D4"/>
    <w:rsid w:val="002453C0"/>
    <w:rsid w:val="0024567F"/>
    <w:rsid w:val="00245F28"/>
    <w:rsid w:val="002460C9"/>
    <w:rsid w:val="002460FF"/>
    <w:rsid w:val="002467A3"/>
    <w:rsid w:val="0024682A"/>
    <w:rsid w:val="0024732B"/>
    <w:rsid w:val="002475F7"/>
    <w:rsid w:val="0024785C"/>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1D18"/>
    <w:rsid w:val="00263645"/>
    <w:rsid w:val="00263BFE"/>
    <w:rsid w:val="0026420B"/>
    <w:rsid w:val="002653BD"/>
    <w:rsid w:val="00265BDA"/>
    <w:rsid w:val="00265CEC"/>
    <w:rsid w:val="00265D9D"/>
    <w:rsid w:val="00265F1F"/>
    <w:rsid w:val="002660D2"/>
    <w:rsid w:val="0027005C"/>
    <w:rsid w:val="0027008F"/>
    <w:rsid w:val="002702BD"/>
    <w:rsid w:val="00270404"/>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E59"/>
    <w:rsid w:val="00275FC6"/>
    <w:rsid w:val="002766F9"/>
    <w:rsid w:val="00277316"/>
    <w:rsid w:val="00277453"/>
    <w:rsid w:val="00277DD9"/>
    <w:rsid w:val="0028019C"/>
    <w:rsid w:val="002814A1"/>
    <w:rsid w:val="0028167B"/>
    <w:rsid w:val="00281AA4"/>
    <w:rsid w:val="0028266C"/>
    <w:rsid w:val="00282679"/>
    <w:rsid w:val="00282824"/>
    <w:rsid w:val="00283424"/>
    <w:rsid w:val="002843D9"/>
    <w:rsid w:val="0028546D"/>
    <w:rsid w:val="00285CE1"/>
    <w:rsid w:val="002864B2"/>
    <w:rsid w:val="00286B88"/>
    <w:rsid w:val="00286DE5"/>
    <w:rsid w:val="00286FD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25A"/>
    <w:rsid w:val="002A462C"/>
    <w:rsid w:val="002A4F20"/>
    <w:rsid w:val="002A4FBB"/>
    <w:rsid w:val="002A53E1"/>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6F5B"/>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9FB"/>
    <w:rsid w:val="002E45A1"/>
    <w:rsid w:val="002E46F6"/>
    <w:rsid w:val="002E4B41"/>
    <w:rsid w:val="002E4FA8"/>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6B1"/>
    <w:rsid w:val="00305CBC"/>
    <w:rsid w:val="00305F6C"/>
    <w:rsid w:val="00306604"/>
    <w:rsid w:val="00306BCD"/>
    <w:rsid w:val="0031045D"/>
    <w:rsid w:val="003109E6"/>
    <w:rsid w:val="00310E2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860"/>
    <w:rsid w:val="00317EC0"/>
    <w:rsid w:val="00320139"/>
    <w:rsid w:val="003204FC"/>
    <w:rsid w:val="00320CD2"/>
    <w:rsid w:val="00320DF4"/>
    <w:rsid w:val="00320F06"/>
    <w:rsid w:val="00321325"/>
    <w:rsid w:val="003219E3"/>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402BA"/>
    <w:rsid w:val="003405E8"/>
    <w:rsid w:val="003416A0"/>
    <w:rsid w:val="0034196C"/>
    <w:rsid w:val="003421CC"/>
    <w:rsid w:val="003426ED"/>
    <w:rsid w:val="00342818"/>
    <w:rsid w:val="00342D9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306A"/>
    <w:rsid w:val="00364628"/>
    <w:rsid w:val="00364BC7"/>
    <w:rsid w:val="00365921"/>
    <w:rsid w:val="00365DB3"/>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9"/>
    <w:rsid w:val="0038767F"/>
    <w:rsid w:val="003907F7"/>
    <w:rsid w:val="003908D3"/>
    <w:rsid w:val="003921AF"/>
    <w:rsid w:val="003926C5"/>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70D6"/>
    <w:rsid w:val="00397407"/>
    <w:rsid w:val="00397C34"/>
    <w:rsid w:val="003A0084"/>
    <w:rsid w:val="003A0091"/>
    <w:rsid w:val="003A021D"/>
    <w:rsid w:val="003A04C3"/>
    <w:rsid w:val="003A094C"/>
    <w:rsid w:val="003A097E"/>
    <w:rsid w:val="003A0D57"/>
    <w:rsid w:val="003A0EC4"/>
    <w:rsid w:val="003A10A9"/>
    <w:rsid w:val="003A17C0"/>
    <w:rsid w:val="003A1BCA"/>
    <w:rsid w:val="003A1C98"/>
    <w:rsid w:val="003A1DFE"/>
    <w:rsid w:val="003A228E"/>
    <w:rsid w:val="003A2718"/>
    <w:rsid w:val="003A3FBF"/>
    <w:rsid w:val="003A41C5"/>
    <w:rsid w:val="003A45C1"/>
    <w:rsid w:val="003A468A"/>
    <w:rsid w:val="003A47B2"/>
    <w:rsid w:val="003A4E64"/>
    <w:rsid w:val="003A52A9"/>
    <w:rsid w:val="003A546B"/>
    <w:rsid w:val="003A5BF1"/>
    <w:rsid w:val="003A6DCE"/>
    <w:rsid w:val="003A711A"/>
    <w:rsid w:val="003A71DD"/>
    <w:rsid w:val="003A73F9"/>
    <w:rsid w:val="003A79AE"/>
    <w:rsid w:val="003A7A3C"/>
    <w:rsid w:val="003A7F6E"/>
    <w:rsid w:val="003B0016"/>
    <w:rsid w:val="003B0C64"/>
    <w:rsid w:val="003B211C"/>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E5"/>
    <w:rsid w:val="003C0544"/>
    <w:rsid w:val="003C0560"/>
    <w:rsid w:val="003C0C03"/>
    <w:rsid w:val="003C0C4B"/>
    <w:rsid w:val="003C0F0A"/>
    <w:rsid w:val="003C20B9"/>
    <w:rsid w:val="003C22CD"/>
    <w:rsid w:val="003C2568"/>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627"/>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57B"/>
    <w:rsid w:val="003F1D20"/>
    <w:rsid w:val="003F1D4C"/>
    <w:rsid w:val="003F1FF7"/>
    <w:rsid w:val="003F216F"/>
    <w:rsid w:val="003F2B44"/>
    <w:rsid w:val="003F38D6"/>
    <w:rsid w:val="003F3E30"/>
    <w:rsid w:val="003F48AF"/>
    <w:rsid w:val="003F4BAB"/>
    <w:rsid w:val="003F4DDF"/>
    <w:rsid w:val="003F4F0B"/>
    <w:rsid w:val="003F614E"/>
    <w:rsid w:val="003F623D"/>
    <w:rsid w:val="003F6CF0"/>
    <w:rsid w:val="00400224"/>
    <w:rsid w:val="00400574"/>
    <w:rsid w:val="004005B5"/>
    <w:rsid w:val="00401DE0"/>
    <w:rsid w:val="004024B1"/>
    <w:rsid w:val="0040260F"/>
    <w:rsid w:val="0040268E"/>
    <w:rsid w:val="004027FA"/>
    <w:rsid w:val="004028D5"/>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4689"/>
    <w:rsid w:val="00414A19"/>
    <w:rsid w:val="0041542A"/>
    <w:rsid w:val="004156EC"/>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40391"/>
    <w:rsid w:val="00440475"/>
    <w:rsid w:val="00440705"/>
    <w:rsid w:val="004408BE"/>
    <w:rsid w:val="00441237"/>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3B47"/>
    <w:rsid w:val="0045460F"/>
    <w:rsid w:val="00454B3A"/>
    <w:rsid w:val="00455095"/>
    <w:rsid w:val="00455213"/>
    <w:rsid w:val="00455350"/>
    <w:rsid w:val="004556D6"/>
    <w:rsid w:val="004566E6"/>
    <w:rsid w:val="00456B3B"/>
    <w:rsid w:val="00456BB2"/>
    <w:rsid w:val="00456EDA"/>
    <w:rsid w:val="004577EA"/>
    <w:rsid w:val="00457A14"/>
    <w:rsid w:val="00457EEE"/>
    <w:rsid w:val="00460083"/>
    <w:rsid w:val="00460A6E"/>
    <w:rsid w:val="00462595"/>
    <w:rsid w:val="00462781"/>
    <w:rsid w:val="00462BCF"/>
    <w:rsid w:val="00462FDB"/>
    <w:rsid w:val="004631D8"/>
    <w:rsid w:val="004633DA"/>
    <w:rsid w:val="0046359E"/>
    <w:rsid w:val="004639C1"/>
    <w:rsid w:val="00463FD6"/>
    <w:rsid w:val="0046426D"/>
    <w:rsid w:val="00464E47"/>
    <w:rsid w:val="0046557C"/>
    <w:rsid w:val="004656C4"/>
    <w:rsid w:val="004657C9"/>
    <w:rsid w:val="00465A64"/>
    <w:rsid w:val="00466005"/>
    <w:rsid w:val="00466E30"/>
    <w:rsid w:val="004672B1"/>
    <w:rsid w:val="0046736E"/>
    <w:rsid w:val="004678F1"/>
    <w:rsid w:val="00467D65"/>
    <w:rsid w:val="004703AC"/>
    <w:rsid w:val="004718FD"/>
    <w:rsid w:val="00471C89"/>
    <w:rsid w:val="00472203"/>
    <w:rsid w:val="00472B2F"/>
    <w:rsid w:val="00472EEC"/>
    <w:rsid w:val="00473992"/>
    <w:rsid w:val="004746D0"/>
    <w:rsid w:val="00474CAE"/>
    <w:rsid w:val="0047558D"/>
    <w:rsid w:val="0047601B"/>
    <w:rsid w:val="0047601E"/>
    <w:rsid w:val="004763E2"/>
    <w:rsid w:val="0047651B"/>
    <w:rsid w:val="004767EC"/>
    <w:rsid w:val="00476C38"/>
    <w:rsid w:val="00477BCB"/>
    <w:rsid w:val="00480259"/>
    <w:rsid w:val="00480337"/>
    <w:rsid w:val="004804E1"/>
    <w:rsid w:val="0048068F"/>
    <w:rsid w:val="00480967"/>
    <w:rsid w:val="004809DF"/>
    <w:rsid w:val="00480BAF"/>
    <w:rsid w:val="00480FD0"/>
    <w:rsid w:val="004810CC"/>
    <w:rsid w:val="00481BBE"/>
    <w:rsid w:val="00481CAD"/>
    <w:rsid w:val="00481D04"/>
    <w:rsid w:val="00481E81"/>
    <w:rsid w:val="00482115"/>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F06"/>
    <w:rsid w:val="004901B6"/>
    <w:rsid w:val="00490366"/>
    <w:rsid w:val="004909C1"/>
    <w:rsid w:val="00490BDA"/>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B4D"/>
    <w:rsid w:val="004A2D8A"/>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548"/>
    <w:rsid w:val="004B7691"/>
    <w:rsid w:val="004B7782"/>
    <w:rsid w:val="004B7AE7"/>
    <w:rsid w:val="004B7EDD"/>
    <w:rsid w:val="004C060B"/>
    <w:rsid w:val="004C0779"/>
    <w:rsid w:val="004C1AE2"/>
    <w:rsid w:val="004C202E"/>
    <w:rsid w:val="004C2719"/>
    <w:rsid w:val="004C2B1F"/>
    <w:rsid w:val="004C35E6"/>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3B29"/>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2E1D"/>
    <w:rsid w:val="004E2FC6"/>
    <w:rsid w:val="004E3429"/>
    <w:rsid w:val="004E34E5"/>
    <w:rsid w:val="004E35E4"/>
    <w:rsid w:val="004E38AF"/>
    <w:rsid w:val="004E4332"/>
    <w:rsid w:val="004E4496"/>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AFD"/>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366"/>
    <w:rsid w:val="005045D8"/>
    <w:rsid w:val="00504829"/>
    <w:rsid w:val="00504A63"/>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504D4"/>
    <w:rsid w:val="00550B62"/>
    <w:rsid w:val="00550E43"/>
    <w:rsid w:val="00551C93"/>
    <w:rsid w:val="00551ECF"/>
    <w:rsid w:val="0055235E"/>
    <w:rsid w:val="005529BF"/>
    <w:rsid w:val="00552FCF"/>
    <w:rsid w:val="00553081"/>
    <w:rsid w:val="0055374D"/>
    <w:rsid w:val="0055375E"/>
    <w:rsid w:val="00553A6B"/>
    <w:rsid w:val="00553FB2"/>
    <w:rsid w:val="00554CDC"/>
    <w:rsid w:val="00554ED7"/>
    <w:rsid w:val="0055507D"/>
    <w:rsid w:val="005555B6"/>
    <w:rsid w:val="00555837"/>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4311"/>
    <w:rsid w:val="00564773"/>
    <w:rsid w:val="0056486B"/>
    <w:rsid w:val="00564BED"/>
    <w:rsid w:val="00564E58"/>
    <w:rsid w:val="00565584"/>
    <w:rsid w:val="00565EE8"/>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0B2"/>
    <w:rsid w:val="0058283F"/>
    <w:rsid w:val="00583151"/>
    <w:rsid w:val="00583CBF"/>
    <w:rsid w:val="00583E44"/>
    <w:rsid w:val="00583FFA"/>
    <w:rsid w:val="005843B8"/>
    <w:rsid w:val="00584500"/>
    <w:rsid w:val="00585436"/>
    <w:rsid w:val="0058673A"/>
    <w:rsid w:val="00586A9F"/>
    <w:rsid w:val="00586F53"/>
    <w:rsid w:val="005878FE"/>
    <w:rsid w:val="00587C28"/>
    <w:rsid w:val="00587DB7"/>
    <w:rsid w:val="00590436"/>
    <w:rsid w:val="005905BE"/>
    <w:rsid w:val="00590B67"/>
    <w:rsid w:val="00591517"/>
    <w:rsid w:val="00591EBB"/>
    <w:rsid w:val="005925F3"/>
    <w:rsid w:val="0059283C"/>
    <w:rsid w:val="00592C49"/>
    <w:rsid w:val="00592DAD"/>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A0144"/>
    <w:rsid w:val="005A070A"/>
    <w:rsid w:val="005A0B26"/>
    <w:rsid w:val="005A0DD9"/>
    <w:rsid w:val="005A14E6"/>
    <w:rsid w:val="005A1BA8"/>
    <w:rsid w:val="005A1F9F"/>
    <w:rsid w:val="005A2186"/>
    <w:rsid w:val="005A2596"/>
    <w:rsid w:val="005A2851"/>
    <w:rsid w:val="005A34E3"/>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70A2"/>
    <w:rsid w:val="005B7AD1"/>
    <w:rsid w:val="005C0DCA"/>
    <w:rsid w:val="005C1FEE"/>
    <w:rsid w:val="005C21E7"/>
    <w:rsid w:val="005C23B7"/>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AC1"/>
    <w:rsid w:val="005C7B8A"/>
    <w:rsid w:val="005C7BF6"/>
    <w:rsid w:val="005C7D54"/>
    <w:rsid w:val="005C7E19"/>
    <w:rsid w:val="005D0128"/>
    <w:rsid w:val="005D0A47"/>
    <w:rsid w:val="005D0A9E"/>
    <w:rsid w:val="005D0DCB"/>
    <w:rsid w:val="005D0FD8"/>
    <w:rsid w:val="005D1149"/>
    <w:rsid w:val="005D1556"/>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D7909"/>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7E2"/>
    <w:rsid w:val="00601AC5"/>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505"/>
    <w:rsid w:val="00610C11"/>
    <w:rsid w:val="00611280"/>
    <w:rsid w:val="00611B52"/>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1CF"/>
    <w:rsid w:val="00614B17"/>
    <w:rsid w:val="00614D0D"/>
    <w:rsid w:val="00615999"/>
    <w:rsid w:val="00615AA6"/>
    <w:rsid w:val="00615B13"/>
    <w:rsid w:val="0061607B"/>
    <w:rsid w:val="006160FE"/>
    <w:rsid w:val="00616F15"/>
    <w:rsid w:val="00617087"/>
    <w:rsid w:val="006170B9"/>
    <w:rsid w:val="006170DA"/>
    <w:rsid w:val="006172EB"/>
    <w:rsid w:val="0061732F"/>
    <w:rsid w:val="00617411"/>
    <w:rsid w:val="0061758F"/>
    <w:rsid w:val="0062069D"/>
    <w:rsid w:val="00620D6A"/>
    <w:rsid w:val="0062208D"/>
    <w:rsid w:val="00622581"/>
    <w:rsid w:val="00622C67"/>
    <w:rsid w:val="00622FD8"/>
    <w:rsid w:val="00623272"/>
    <w:rsid w:val="006238C9"/>
    <w:rsid w:val="00623C2A"/>
    <w:rsid w:val="00623D81"/>
    <w:rsid w:val="00623E0D"/>
    <w:rsid w:val="0062454D"/>
    <w:rsid w:val="00624AEA"/>
    <w:rsid w:val="00624D08"/>
    <w:rsid w:val="00624FE2"/>
    <w:rsid w:val="006253A5"/>
    <w:rsid w:val="00625656"/>
    <w:rsid w:val="00625D6F"/>
    <w:rsid w:val="00625FD4"/>
    <w:rsid w:val="0062602A"/>
    <w:rsid w:val="0062608C"/>
    <w:rsid w:val="0062624D"/>
    <w:rsid w:val="006269D2"/>
    <w:rsid w:val="00626D7E"/>
    <w:rsid w:val="006270D4"/>
    <w:rsid w:val="006271B3"/>
    <w:rsid w:val="006271FC"/>
    <w:rsid w:val="006273EA"/>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086"/>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D9F"/>
    <w:rsid w:val="00647F42"/>
    <w:rsid w:val="00650174"/>
    <w:rsid w:val="006505CC"/>
    <w:rsid w:val="006509B9"/>
    <w:rsid w:val="006509D6"/>
    <w:rsid w:val="00651AEC"/>
    <w:rsid w:val="00651C21"/>
    <w:rsid w:val="0065218E"/>
    <w:rsid w:val="00652354"/>
    <w:rsid w:val="00652941"/>
    <w:rsid w:val="0065382F"/>
    <w:rsid w:val="0065388C"/>
    <w:rsid w:val="00653CF4"/>
    <w:rsid w:val="0065430C"/>
    <w:rsid w:val="006546AC"/>
    <w:rsid w:val="00655403"/>
    <w:rsid w:val="00655596"/>
    <w:rsid w:val="00656042"/>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47C5"/>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97F"/>
    <w:rsid w:val="00677D71"/>
    <w:rsid w:val="0068007F"/>
    <w:rsid w:val="006801D4"/>
    <w:rsid w:val="006808E7"/>
    <w:rsid w:val="00680D81"/>
    <w:rsid w:val="00680F91"/>
    <w:rsid w:val="0068120B"/>
    <w:rsid w:val="00681577"/>
    <w:rsid w:val="00681AC4"/>
    <w:rsid w:val="00681BBD"/>
    <w:rsid w:val="00681D62"/>
    <w:rsid w:val="00682357"/>
    <w:rsid w:val="0068241F"/>
    <w:rsid w:val="0068264A"/>
    <w:rsid w:val="00682BE9"/>
    <w:rsid w:val="00682EA5"/>
    <w:rsid w:val="00683050"/>
    <w:rsid w:val="006836CA"/>
    <w:rsid w:val="00684125"/>
    <w:rsid w:val="00684A1C"/>
    <w:rsid w:val="00684A94"/>
    <w:rsid w:val="006852FD"/>
    <w:rsid w:val="00686102"/>
    <w:rsid w:val="0068633E"/>
    <w:rsid w:val="00686869"/>
    <w:rsid w:val="006868B0"/>
    <w:rsid w:val="00686FEE"/>
    <w:rsid w:val="0069069F"/>
    <w:rsid w:val="00690B17"/>
    <w:rsid w:val="006913D9"/>
    <w:rsid w:val="00691932"/>
    <w:rsid w:val="00692F64"/>
    <w:rsid w:val="006930D5"/>
    <w:rsid w:val="00693490"/>
    <w:rsid w:val="00693878"/>
    <w:rsid w:val="00693A79"/>
    <w:rsid w:val="00693E86"/>
    <w:rsid w:val="00694012"/>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2F60"/>
    <w:rsid w:val="006A30E8"/>
    <w:rsid w:val="006A313B"/>
    <w:rsid w:val="006A3972"/>
    <w:rsid w:val="006A41EF"/>
    <w:rsid w:val="006A440D"/>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6E2D"/>
    <w:rsid w:val="006B7467"/>
    <w:rsid w:val="006B77AD"/>
    <w:rsid w:val="006C0274"/>
    <w:rsid w:val="006C140F"/>
    <w:rsid w:val="006C15F0"/>
    <w:rsid w:val="006C1A39"/>
    <w:rsid w:val="006C1D31"/>
    <w:rsid w:val="006C2427"/>
    <w:rsid w:val="006C24F6"/>
    <w:rsid w:val="006C2BE2"/>
    <w:rsid w:val="006C2EF9"/>
    <w:rsid w:val="006C2FB3"/>
    <w:rsid w:val="006C3B97"/>
    <w:rsid w:val="006C3E4C"/>
    <w:rsid w:val="006C4797"/>
    <w:rsid w:val="006C5127"/>
    <w:rsid w:val="006C53E6"/>
    <w:rsid w:val="006C56AC"/>
    <w:rsid w:val="006C5C5E"/>
    <w:rsid w:val="006C69FF"/>
    <w:rsid w:val="006C6A09"/>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C47"/>
    <w:rsid w:val="006D6E39"/>
    <w:rsid w:val="006D7140"/>
    <w:rsid w:val="006D7EA2"/>
    <w:rsid w:val="006D7EEB"/>
    <w:rsid w:val="006D7F59"/>
    <w:rsid w:val="006E06AC"/>
    <w:rsid w:val="006E06D3"/>
    <w:rsid w:val="006E0836"/>
    <w:rsid w:val="006E09BB"/>
    <w:rsid w:val="006E1976"/>
    <w:rsid w:val="006E1BB0"/>
    <w:rsid w:val="006E25F7"/>
    <w:rsid w:val="006E27FE"/>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291"/>
    <w:rsid w:val="00705741"/>
    <w:rsid w:val="00706383"/>
    <w:rsid w:val="007066E2"/>
    <w:rsid w:val="00707174"/>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5433"/>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2B7F"/>
    <w:rsid w:val="0072346E"/>
    <w:rsid w:val="00723616"/>
    <w:rsid w:val="00723AE2"/>
    <w:rsid w:val="00723C97"/>
    <w:rsid w:val="00723D0D"/>
    <w:rsid w:val="00723D41"/>
    <w:rsid w:val="00724111"/>
    <w:rsid w:val="0072452F"/>
    <w:rsid w:val="00724EC4"/>
    <w:rsid w:val="00725193"/>
    <w:rsid w:val="007253FF"/>
    <w:rsid w:val="007254CA"/>
    <w:rsid w:val="007256C8"/>
    <w:rsid w:val="007257BF"/>
    <w:rsid w:val="0072617B"/>
    <w:rsid w:val="007263FB"/>
    <w:rsid w:val="00726440"/>
    <w:rsid w:val="007267E8"/>
    <w:rsid w:val="00726A39"/>
    <w:rsid w:val="00726D8F"/>
    <w:rsid w:val="00726DB4"/>
    <w:rsid w:val="007304F5"/>
    <w:rsid w:val="00730974"/>
    <w:rsid w:val="00730A1E"/>
    <w:rsid w:val="007312A1"/>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F72"/>
    <w:rsid w:val="00736B73"/>
    <w:rsid w:val="00736C06"/>
    <w:rsid w:val="00737138"/>
    <w:rsid w:val="00740052"/>
    <w:rsid w:val="007400E8"/>
    <w:rsid w:val="00740238"/>
    <w:rsid w:val="00740494"/>
    <w:rsid w:val="00740AFD"/>
    <w:rsid w:val="00740BC3"/>
    <w:rsid w:val="00741046"/>
    <w:rsid w:val="007410AA"/>
    <w:rsid w:val="00741570"/>
    <w:rsid w:val="007416A3"/>
    <w:rsid w:val="00741AB6"/>
    <w:rsid w:val="00742EDD"/>
    <w:rsid w:val="007431A4"/>
    <w:rsid w:val="0074343D"/>
    <w:rsid w:val="00743F63"/>
    <w:rsid w:val="0074439B"/>
    <w:rsid w:val="00744446"/>
    <w:rsid w:val="00744BA4"/>
    <w:rsid w:val="00745354"/>
    <w:rsid w:val="007458B3"/>
    <w:rsid w:val="007465F0"/>
    <w:rsid w:val="00746708"/>
    <w:rsid w:val="00747261"/>
    <w:rsid w:val="00747331"/>
    <w:rsid w:val="007478D8"/>
    <w:rsid w:val="00747F64"/>
    <w:rsid w:val="00747F83"/>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B3E"/>
    <w:rsid w:val="00770379"/>
    <w:rsid w:val="00770433"/>
    <w:rsid w:val="007707A0"/>
    <w:rsid w:val="00770A6A"/>
    <w:rsid w:val="00770E25"/>
    <w:rsid w:val="00771077"/>
    <w:rsid w:val="00771842"/>
    <w:rsid w:val="00771858"/>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1C3"/>
    <w:rsid w:val="00784B31"/>
    <w:rsid w:val="00784FE3"/>
    <w:rsid w:val="0078534B"/>
    <w:rsid w:val="00785735"/>
    <w:rsid w:val="007860E5"/>
    <w:rsid w:val="00786260"/>
    <w:rsid w:val="00786540"/>
    <w:rsid w:val="0078687F"/>
    <w:rsid w:val="00787662"/>
    <w:rsid w:val="00790A00"/>
    <w:rsid w:val="00790CA5"/>
    <w:rsid w:val="00790CE5"/>
    <w:rsid w:val="007918D1"/>
    <w:rsid w:val="00791C00"/>
    <w:rsid w:val="00791E3B"/>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9B0"/>
    <w:rsid w:val="007A0E69"/>
    <w:rsid w:val="007A15A9"/>
    <w:rsid w:val="007A18D5"/>
    <w:rsid w:val="007A2245"/>
    <w:rsid w:val="007A227B"/>
    <w:rsid w:val="007A24CD"/>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577"/>
    <w:rsid w:val="007B261B"/>
    <w:rsid w:val="007B2895"/>
    <w:rsid w:val="007B2B6A"/>
    <w:rsid w:val="007B2C17"/>
    <w:rsid w:val="007B2F2C"/>
    <w:rsid w:val="007B314D"/>
    <w:rsid w:val="007B3342"/>
    <w:rsid w:val="007B33F9"/>
    <w:rsid w:val="007B341A"/>
    <w:rsid w:val="007B351F"/>
    <w:rsid w:val="007B3885"/>
    <w:rsid w:val="007B3891"/>
    <w:rsid w:val="007B3CAD"/>
    <w:rsid w:val="007B4C03"/>
    <w:rsid w:val="007B4DF8"/>
    <w:rsid w:val="007B564E"/>
    <w:rsid w:val="007B57FB"/>
    <w:rsid w:val="007B5AF9"/>
    <w:rsid w:val="007B5B92"/>
    <w:rsid w:val="007B5C61"/>
    <w:rsid w:val="007B6A1B"/>
    <w:rsid w:val="007B6A47"/>
    <w:rsid w:val="007B6AD8"/>
    <w:rsid w:val="007B7ECA"/>
    <w:rsid w:val="007B7F32"/>
    <w:rsid w:val="007C0467"/>
    <w:rsid w:val="007C0CC6"/>
    <w:rsid w:val="007C1079"/>
    <w:rsid w:val="007C113F"/>
    <w:rsid w:val="007C13B7"/>
    <w:rsid w:val="007C13E3"/>
    <w:rsid w:val="007C1493"/>
    <w:rsid w:val="007C1FBE"/>
    <w:rsid w:val="007C2056"/>
    <w:rsid w:val="007C250D"/>
    <w:rsid w:val="007C2BC5"/>
    <w:rsid w:val="007C2C4B"/>
    <w:rsid w:val="007C323D"/>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5C3C"/>
    <w:rsid w:val="007F632A"/>
    <w:rsid w:val="007F6C20"/>
    <w:rsid w:val="007F75A8"/>
    <w:rsid w:val="00801018"/>
    <w:rsid w:val="0080114E"/>
    <w:rsid w:val="008011A7"/>
    <w:rsid w:val="008014D3"/>
    <w:rsid w:val="00801A6C"/>
    <w:rsid w:val="00802406"/>
    <w:rsid w:val="00802451"/>
    <w:rsid w:val="0080273A"/>
    <w:rsid w:val="00802E93"/>
    <w:rsid w:val="00803682"/>
    <w:rsid w:val="00803C89"/>
    <w:rsid w:val="00804212"/>
    <w:rsid w:val="00804442"/>
    <w:rsid w:val="00804B03"/>
    <w:rsid w:val="008050F5"/>
    <w:rsid w:val="008059FF"/>
    <w:rsid w:val="00805A5B"/>
    <w:rsid w:val="00805CAE"/>
    <w:rsid w:val="00805E83"/>
    <w:rsid w:val="00806C71"/>
    <w:rsid w:val="00806D9B"/>
    <w:rsid w:val="0080775D"/>
    <w:rsid w:val="00807761"/>
    <w:rsid w:val="008079A9"/>
    <w:rsid w:val="00807DA0"/>
    <w:rsid w:val="00807F22"/>
    <w:rsid w:val="00810029"/>
    <w:rsid w:val="00810249"/>
    <w:rsid w:val="0081030C"/>
    <w:rsid w:val="00810766"/>
    <w:rsid w:val="008117CC"/>
    <w:rsid w:val="00811E51"/>
    <w:rsid w:val="00812866"/>
    <w:rsid w:val="0081312A"/>
    <w:rsid w:val="00813AB0"/>
    <w:rsid w:val="00813DA7"/>
    <w:rsid w:val="008141B5"/>
    <w:rsid w:val="00814217"/>
    <w:rsid w:val="00814411"/>
    <w:rsid w:val="00814680"/>
    <w:rsid w:val="008149DF"/>
    <w:rsid w:val="00814C6D"/>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713"/>
    <w:rsid w:val="00820B21"/>
    <w:rsid w:val="00820B9B"/>
    <w:rsid w:val="00820D1B"/>
    <w:rsid w:val="00822643"/>
    <w:rsid w:val="0082293F"/>
    <w:rsid w:val="00822DEB"/>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1B2"/>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5E04"/>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61F"/>
    <w:rsid w:val="00843F27"/>
    <w:rsid w:val="00844279"/>
    <w:rsid w:val="0084429F"/>
    <w:rsid w:val="00844693"/>
    <w:rsid w:val="008448E0"/>
    <w:rsid w:val="00844916"/>
    <w:rsid w:val="00844B07"/>
    <w:rsid w:val="00844C6C"/>
    <w:rsid w:val="00845238"/>
    <w:rsid w:val="00845969"/>
    <w:rsid w:val="00845A61"/>
    <w:rsid w:val="008465C6"/>
    <w:rsid w:val="008467B8"/>
    <w:rsid w:val="008469EE"/>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201"/>
    <w:rsid w:val="008677B6"/>
    <w:rsid w:val="00867A8D"/>
    <w:rsid w:val="00867BA9"/>
    <w:rsid w:val="00867C07"/>
    <w:rsid w:val="00867D3D"/>
    <w:rsid w:val="00870190"/>
    <w:rsid w:val="00870A49"/>
    <w:rsid w:val="00870DC0"/>
    <w:rsid w:val="00871343"/>
    <w:rsid w:val="00871372"/>
    <w:rsid w:val="0087151A"/>
    <w:rsid w:val="008716B7"/>
    <w:rsid w:val="0087187C"/>
    <w:rsid w:val="008718F3"/>
    <w:rsid w:val="00871A0A"/>
    <w:rsid w:val="00872898"/>
    <w:rsid w:val="00872A08"/>
    <w:rsid w:val="0087324A"/>
    <w:rsid w:val="008741A6"/>
    <w:rsid w:val="00874233"/>
    <w:rsid w:val="00874368"/>
    <w:rsid w:val="008744AE"/>
    <w:rsid w:val="00874D7E"/>
    <w:rsid w:val="00874F99"/>
    <w:rsid w:val="00876200"/>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768"/>
    <w:rsid w:val="00886E26"/>
    <w:rsid w:val="008875A6"/>
    <w:rsid w:val="008876FD"/>
    <w:rsid w:val="00887A19"/>
    <w:rsid w:val="00887E13"/>
    <w:rsid w:val="00890136"/>
    <w:rsid w:val="00890917"/>
    <w:rsid w:val="00890E19"/>
    <w:rsid w:val="0089166A"/>
    <w:rsid w:val="0089181D"/>
    <w:rsid w:val="00891830"/>
    <w:rsid w:val="0089193E"/>
    <w:rsid w:val="0089272F"/>
    <w:rsid w:val="00892774"/>
    <w:rsid w:val="008929EC"/>
    <w:rsid w:val="00892AFC"/>
    <w:rsid w:val="0089336B"/>
    <w:rsid w:val="00893451"/>
    <w:rsid w:val="00894DC7"/>
    <w:rsid w:val="008950DB"/>
    <w:rsid w:val="008950DD"/>
    <w:rsid w:val="00895B09"/>
    <w:rsid w:val="00895BBD"/>
    <w:rsid w:val="00895D8A"/>
    <w:rsid w:val="00895E48"/>
    <w:rsid w:val="008978A4"/>
    <w:rsid w:val="00897EE1"/>
    <w:rsid w:val="008A040A"/>
    <w:rsid w:val="008A06A4"/>
    <w:rsid w:val="008A07E4"/>
    <w:rsid w:val="008A0B47"/>
    <w:rsid w:val="008A1390"/>
    <w:rsid w:val="008A1FD4"/>
    <w:rsid w:val="008A2762"/>
    <w:rsid w:val="008A298C"/>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5B0A"/>
    <w:rsid w:val="008A622A"/>
    <w:rsid w:val="008A6446"/>
    <w:rsid w:val="008A6AD5"/>
    <w:rsid w:val="008A78C5"/>
    <w:rsid w:val="008B0019"/>
    <w:rsid w:val="008B00B8"/>
    <w:rsid w:val="008B0908"/>
    <w:rsid w:val="008B0B57"/>
    <w:rsid w:val="008B11CC"/>
    <w:rsid w:val="008B1339"/>
    <w:rsid w:val="008B17D4"/>
    <w:rsid w:val="008B1ACF"/>
    <w:rsid w:val="008B1DD6"/>
    <w:rsid w:val="008B225B"/>
    <w:rsid w:val="008B244C"/>
    <w:rsid w:val="008B2966"/>
    <w:rsid w:val="008B2C1F"/>
    <w:rsid w:val="008B3120"/>
    <w:rsid w:val="008B31C8"/>
    <w:rsid w:val="008B34DD"/>
    <w:rsid w:val="008B39BD"/>
    <w:rsid w:val="008B42B3"/>
    <w:rsid w:val="008B5001"/>
    <w:rsid w:val="008B63C9"/>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C0E"/>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8F7612"/>
    <w:rsid w:val="008F7B09"/>
    <w:rsid w:val="00900456"/>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5B6A"/>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A0F"/>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2EE"/>
    <w:rsid w:val="009455A8"/>
    <w:rsid w:val="009457EF"/>
    <w:rsid w:val="00945F01"/>
    <w:rsid w:val="00946543"/>
    <w:rsid w:val="00946719"/>
    <w:rsid w:val="00946A34"/>
    <w:rsid w:val="00947988"/>
    <w:rsid w:val="00947A83"/>
    <w:rsid w:val="00947C72"/>
    <w:rsid w:val="00947CF2"/>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F29"/>
    <w:rsid w:val="00955FE5"/>
    <w:rsid w:val="00956D75"/>
    <w:rsid w:val="009577C2"/>
    <w:rsid w:val="00957922"/>
    <w:rsid w:val="009579DF"/>
    <w:rsid w:val="00957D35"/>
    <w:rsid w:val="00957D4B"/>
    <w:rsid w:val="00960B3A"/>
    <w:rsid w:val="00960B9B"/>
    <w:rsid w:val="00960D00"/>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86B"/>
    <w:rsid w:val="009A3CAE"/>
    <w:rsid w:val="009A415B"/>
    <w:rsid w:val="009A5A47"/>
    <w:rsid w:val="009A5CAE"/>
    <w:rsid w:val="009A6234"/>
    <w:rsid w:val="009A662F"/>
    <w:rsid w:val="009A66C5"/>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080"/>
    <w:rsid w:val="009B3276"/>
    <w:rsid w:val="009B36A5"/>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744"/>
    <w:rsid w:val="009D0ED6"/>
    <w:rsid w:val="009D0F71"/>
    <w:rsid w:val="009D11BE"/>
    <w:rsid w:val="009D1831"/>
    <w:rsid w:val="009D201E"/>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89"/>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730"/>
    <w:rsid w:val="00A059B7"/>
    <w:rsid w:val="00A059CF"/>
    <w:rsid w:val="00A060F8"/>
    <w:rsid w:val="00A067EB"/>
    <w:rsid w:val="00A0756F"/>
    <w:rsid w:val="00A07627"/>
    <w:rsid w:val="00A11024"/>
    <w:rsid w:val="00A1125E"/>
    <w:rsid w:val="00A113C8"/>
    <w:rsid w:val="00A11619"/>
    <w:rsid w:val="00A11B39"/>
    <w:rsid w:val="00A11C34"/>
    <w:rsid w:val="00A12238"/>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4C8"/>
    <w:rsid w:val="00A45B07"/>
    <w:rsid w:val="00A45DBB"/>
    <w:rsid w:val="00A46288"/>
    <w:rsid w:val="00A462EE"/>
    <w:rsid w:val="00A464E2"/>
    <w:rsid w:val="00A468EC"/>
    <w:rsid w:val="00A476EF"/>
    <w:rsid w:val="00A506A9"/>
    <w:rsid w:val="00A50948"/>
    <w:rsid w:val="00A514D1"/>
    <w:rsid w:val="00A51621"/>
    <w:rsid w:val="00A51681"/>
    <w:rsid w:val="00A51815"/>
    <w:rsid w:val="00A51BBF"/>
    <w:rsid w:val="00A525BF"/>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6B0B"/>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B3A"/>
    <w:rsid w:val="00A71CD7"/>
    <w:rsid w:val="00A72439"/>
    <w:rsid w:val="00A725B5"/>
    <w:rsid w:val="00A72DEC"/>
    <w:rsid w:val="00A72FE9"/>
    <w:rsid w:val="00A7350D"/>
    <w:rsid w:val="00A7380B"/>
    <w:rsid w:val="00A73C1E"/>
    <w:rsid w:val="00A74074"/>
    <w:rsid w:val="00A74C7C"/>
    <w:rsid w:val="00A75489"/>
    <w:rsid w:val="00A75EE0"/>
    <w:rsid w:val="00A76244"/>
    <w:rsid w:val="00A766B4"/>
    <w:rsid w:val="00A76DA1"/>
    <w:rsid w:val="00A770A2"/>
    <w:rsid w:val="00A77A85"/>
    <w:rsid w:val="00A77E79"/>
    <w:rsid w:val="00A77F8A"/>
    <w:rsid w:val="00A8057D"/>
    <w:rsid w:val="00A80B6E"/>
    <w:rsid w:val="00A81140"/>
    <w:rsid w:val="00A81414"/>
    <w:rsid w:val="00A81A4A"/>
    <w:rsid w:val="00A82368"/>
    <w:rsid w:val="00A82C9E"/>
    <w:rsid w:val="00A839A4"/>
    <w:rsid w:val="00A83B78"/>
    <w:rsid w:val="00A83BF0"/>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933"/>
    <w:rsid w:val="00AA0A8A"/>
    <w:rsid w:val="00AA0F9F"/>
    <w:rsid w:val="00AA1022"/>
    <w:rsid w:val="00AA140F"/>
    <w:rsid w:val="00AA1ED9"/>
    <w:rsid w:val="00AA1F9E"/>
    <w:rsid w:val="00AA269B"/>
    <w:rsid w:val="00AA28EA"/>
    <w:rsid w:val="00AA2E0D"/>
    <w:rsid w:val="00AA339E"/>
    <w:rsid w:val="00AA390E"/>
    <w:rsid w:val="00AA3C87"/>
    <w:rsid w:val="00AA44D3"/>
    <w:rsid w:val="00AA474F"/>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0D3"/>
    <w:rsid w:val="00AB5702"/>
    <w:rsid w:val="00AB6194"/>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C2E"/>
    <w:rsid w:val="00AC2F9C"/>
    <w:rsid w:val="00AC366B"/>
    <w:rsid w:val="00AC3EFF"/>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1A70"/>
    <w:rsid w:val="00AE26E7"/>
    <w:rsid w:val="00AE27B1"/>
    <w:rsid w:val="00AE281B"/>
    <w:rsid w:val="00AE2A9F"/>
    <w:rsid w:val="00AE2FE6"/>
    <w:rsid w:val="00AE32FA"/>
    <w:rsid w:val="00AE3A3E"/>
    <w:rsid w:val="00AE3DC4"/>
    <w:rsid w:val="00AE4585"/>
    <w:rsid w:val="00AE45DB"/>
    <w:rsid w:val="00AE4B07"/>
    <w:rsid w:val="00AE53B9"/>
    <w:rsid w:val="00AE62B0"/>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E7F"/>
    <w:rsid w:val="00AF7575"/>
    <w:rsid w:val="00AF77C0"/>
    <w:rsid w:val="00AF7949"/>
    <w:rsid w:val="00AF7A0B"/>
    <w:rsid w:val="00AF7B90"/>
    <w:rsid w:val="00B01153"/>
    <w:rsid w:val="00B01545"/>
    <w:rsid w:val="00B0168D"/>
    <w:rsid w:val="00B018E7"/>
    <w:rsid w:val="00B020BE"/>
    <w:rsid w:val="00B020EB"/>
    <w:rsid w:val="00B0244B"/>
    <w:rsid w:val="00B0257D"/>
    <w:rsid w:val="00B02D12"/>
    <w:rsid w:val="00B030A1"/>
    <w:rsid w:val="00B031BD"/>
    <w:rsid w:val="00B0327A"/>
    <w:rsid w:val="00B03E19"/>
    <w:rsid w:val="00B040E3"/>
    <w:rsid w:val="00B04104"/>
    <w:rsid w:val="00B045AD"/>
    <w:rsid w:val="00B04BA9"/>
    <w:rsid w:val="00B057A7"/>
    <w:rsid w:val="00B05946"/>
    <w:rsid w:val="00B0677A"/>
    <w:rsid w:val="00B06D88"/>
    <w:rsid w:val="00B073C8"/>
    <w:rsid w:val="00B07510"/>
    <w:rsid w:val="00B07B4E"/>
    <w:rsid w:val="00B07E37"/>
    <w:rsid w:val="00B10086"/>
    <w:rsid w:val="00B107AE"/>
    <w:rsid w:val="00B10989"/>
    <w:rsid w:val="00B11130"/>
    <w:rsid w:val="00B111FA"/>
    <w:rsid w:val="00B11480"/>
    <w:rsid w:val="00B1168D"/>
    <w:rsid w:val="00B117F2"/>
    <w:rsid w:val="00B11BB4"/>
    <w:rsid w:val="00B11DDC"/>
    <w:rsid w:val="00B11F86"/>
    <w:rsid w:val="00B122CA"/>
    <w:rsid w:val="00B12535"/>
    <w:rsid w:val="00B1285D"/>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BD"/>
    <w:rsid w:val="00B24DBF"/>
    <w:rsid w:val="00B2544D"/>
    <w:rsid w:val="00B257FC"/>
    <w:rsid w:val="00B2584E"/>
    <w:rsid w:val="00B259C8"/>
    <w:rsid w:val="00B2622D"/>
    <w:rsid w:val="00B26E6B"/>
    <w:rsid w:val="00B271AA"/>
    <w:rsid w:val="00B27298"/>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1E6"/>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CE1"/>
    <w:rsid w:val="00B51217"/>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347F"/>
    <w:rsid w:val="00B6369C"/>
    <w:rsid w:val="00B644B5"/>
    <w:rsid w:val="00B64959"/>
    <w:rsid w:val="00B651F5"/>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0A"/>
    <w:rsid w:val="00B7136F"/>
    <w:rsid w:val="00B71D0B"/>
    <w:rsid w:val="00B7229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4D"/>
    <w:rsid w:val="00BA35C1"/>
    <w:rsid w:val="00BA3809"/>
    <w:rsid w:val="00BA4D5E"/>
    <w:rsid w:val="00BA5B1E"/>
    <w:rsid w:val="00BA631E"/>
    <w:rsid w:val="00BA6C34"/>
    <w:rsid w:val="00BA7149"/>
    <w:rsid w:val="00BA723D"/>
    <w:rsid w:val="00BA7298"/>
    <w:rsid w:val="00BA76B6"/>
    <w:rsid w:val="00BA76D9"/>
    <w:rsid w:val="00BB093D"/>
    <w:rsid w:val="00BB0A85"/>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6A2"/>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0FD"/>
    <w:rsid w:val="00BC6735"/>
    <w:rsid w:val="00BC770A"/>
    <w:rsid w:val="00BD0542"/>
    <w:rsid w:val="00BD05CA"/>
    <w:rsid w:val="00BD0F19"/>
    <w:rsid w:val="00BD13F2"/>
    <w:rsid w:val="00BD1E82"/>
    <w:rsid w:val="00BD22CE"/>
    <w:rsid w:val="00BD23E1"/>
    <w:rsid w:val="00BD2733"/>
    <w:rsid w:val="00BD2AE7"/>
    <w:rsid w:val="00BD2EE1"/>
    <w:rsid w:val="00BD3126"/>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6CF"/>
    <w:rsid w:val="00BE67B5"/>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3E26"/>
    <w:rsid w:val="00BF402A"/>
    <w:rsid w:val="00BF4087"/>
    <w:rsid w:val="00BF4931"/>
    <w:rsid w:val="00BF49C6"/>
    <w:rsid w:val="00BF4C9B"/>
    <w:rsid w:val="00BF520E"/>
    <w:rsid w:val="00BF5514"/>
    <w:rsid w:val="00BF564F"/>
    <w:rsid w:val="00BF6779"/>
    <w:rsid w:val="00BF6B76"/>
    <w:rsid w:val="00BF6E95"/>
    <w:rsid w:val="00BF714F"/>
    <w:rsid w:val="00BF7506"/>
    <w:rsid w:val="00BF765D"/>
    <w:rsid w:val="00BF77F3"/>
    <w:rsid w:val="00BF780D"/>
    <w:rsid w:val="00BF7837"/>
    <w:rsid w:val="00BF7944"/>
    <w:rsid w:val="00BF7D64"/>
    <w:rsid w:val="00BF7F89"/>
    <w:rsid w:val="00C00299"/>
    <w:rsid w:val="00C003F2"/>
    <w:rsid w:val="00C00901"/>
    <w:rsid w:val="00C00D51"/>
    <w:rsid w:val="00C01545"/>
    <w:rsid w:val="00C0161D"/>
    <w:rsid w:val="00C02182"/>
    <w:rsid w:val="00C02547"/>
    <w:rsid w:val="00C03747"/>
    <w:rsid w:val="00C03F7A"/>
    <w:rsid w:val="00C0486E"/>
    <w:rsid w:val="00C04CCB"/>
    <w:rsid w:val="00C052B7"/>
    <w:rsid w:val="00C057BF"/>
    <w:rsid w:val="00C0585D"/>
    <w:rsid w:val="00C05C01"/>
    <w:rsid w:val="00C06F89"/>
    <w:rsid w:val="00C07011"/>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DCA"/>
    <w:rsid w:val="00C30E52"/>
    <w:rsid w:val="00C32263"/>
    <w:rsid w:val="00C32CA7"/>
    <w:rsid w:val="00C3378D"/>
    <w:rsid w:val="00C33CC0"/>
    <w:rsid w:val="00C34458"/>
    <w:rsid w:val="00C34813"/>
    <w:rsid w:val="00C34C96"/>
    <w:rsid w:val="00C34D8B"/>
    <w:rsid w:val="00C34EC6"/>
    <w:rsid w:val="00C34EFF"/>
    <w:rsid w:val="00C350D4"/>
    <w:rsid w:val="00C355C2"/>
    <w:rsid w:val="00C355F5"/>
    <w:rsid w:val="00C356F4"/>
    <w:rsid w:val="00C36ABA"/>
    <w:rsid w:val="00C36DD5"/>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4DDD"/>
    <w:rsid w:val="00C55064"/>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1E1"/>
    <w:rsid w:val="00C733DB"/>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77DCA"/>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9A5"/>
    <w:rsid w:val="00C84D0D"/>
    <w:rsid w:val="00C857D8"/>
    <w:rsid w:val="00C85B99"/>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FBA"/>
    <w:rsid w:val="00C92FC4"/>
    <w:rsid w:val="00C9333A"/>
    <w:rsid w:val="00C934EE"/>
    <w:rsid w:val="00C93E7B"/>
    <w:rsid w:val="00C93FD5"/>
    <w:rsid w:val="00C94744"/>
    <w:rsid w:val="00C9571F"/>
    <w:rsid w:val="00C95979"/>
    <w:rsid w:val="00C95B7B"/>
    <w:rsid w:val="00C960CA"/>
    <w:rsid w:val="00C967C2"/>
    <w:rsid w:val="00CA0E4C"/>
    <w:rsid w:val="00CA0FFF"/>
    <w:rsid w:val="00CA1AF4"/>
    <w:rsid w:val="00CA217B"/>
    <w:rsid w:val="00CA2D89"/>
    <w:rsid w:val="00CA328C"/>
    <w:rsid w:val="00CA40D9"/>
    <w:rsid w:val="00CA421E"/>
    <w:rsid w:val="00CA4AE4"/>
    <w:rsid w:val="00CA4FFF"/>
    <w:rsid w:val="00CA51FC"/>
    <w:rsid w:val="00CA538C"/>
    <w:rsid w:val="00CA574E"/>
    <w:rsid w:val="00CA5B26"/>
    <w:rsid w:val="00CA5C7C"/>
    <w:rsid w:val="00CA5F76"/>
    <w:rsid w:val="00CA66DA"/>
    <w:rsid w:val="00CA6B3E"/>
    <w:rsid w:val="00CA7A71"/>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2C"/>
    <w:rsid w:val="00CD290E"/>
    <w:rsid w:val="00CD2DE8"/>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813"/>
    <w:rsid w:val="00CE2884"/>
    <w:rsid w:val="00CE343F"/>
    <w:rsid w:val="00CE34D2"/>
    <w:rsid w:val="00CE37E4"/>
    <w:rsid w:val="00CE393E"/>
    <w:rsid w:val="00CE3CAA"/>
    <w:rsid w:val="00CE495A"/>
    <w:rsid w:val="00CE4ED8"/>
    <w:rsid w:val="00CE560D"/>
    <w:rsid w:val="00CE577F"/>
    <w:rsid w:val="00CE587F"/>
    <w:rsid w:val="00CE5CFC"/>
    <w:rsid w:val="00CE7076"/>
    <w:rsid w:val="00CE7163"/>
    <w:rsid w:val="00CE720B"/>
    <w:rsid w:val="00CE779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82E"/>
    <w:rsid w:val="00CF3BA6"/>
    <w:rsid w:val="00CF3C1A"/>
    <w:rsid w:val="00CF5A72"/>
    <w:rsid w:val="00CF5B6A"/>
    <w:rsid w:val="00CF6421"/>
    <w:rsid w:val="00CF66AF"/>
    <w:rsid w:val="00CF7515"/>
    <w:rsid w:val="00D0060D"/>
    <w:rsid w:val="00D00664"/>
    <w:rsid w:val="00D00A64"/>
    <w:rsid w:val="00D00B6E"/>
    <w:rsid w:val="00D014AE"/>
    <w:rsid w:val="00D01CC9"/>
    <w:rsid w:val="00D01D8E"/>
    <w:rsid w:val="00D023BF"/>
    <w:rsid w:val="00D02850"/>
    <w:rsid w:val="00D02D65"/>
    <w:rsid w:val="00D0320A"/>
    <w:rsid w:val="00D034AE"/>
    <w:rsid w:val="00D03C07"/>
    <w:rsid w:val="00D03D86"/>
    <w:rsid w:val="00D041DB"/>
    <w:rsid w:val="00D04E1C"/>
    <w:rsid w:val="00D060F4"/>
    <w:rsid w:val="00D06221"/>
    <w:rsid w:val="00D063EF"/>
    <w:rsid w:val="00D07815"/>
    <w:rsid w:val="00D07B90"/>
    <w:rsid w:val="00D07DE6"/>
    <w:rsid w:val="00D10920"/>
    <w:rsid w:val="00D10985"/>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DC0"/>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47"/>
    <w:rsid w:val="00D5276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11EE"/>
    <w:rsid w:val="00D61478"/>
    <w:rsid w:val="00D61554"/>
    <w:rsid w:val="00D61DE5"/>
    <w:rsid w:val="00D62461"/>
    <w:rsid w:val="00D62A02"/>
    <w:rsid w:val="00D62CD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36"/>
    <w:rsid w:val="00D748BB"/>
    <w:rsid w:val="00D74944"/>
    <w:rsid w:val="00D74A4D"/>
    <w:rsid w:val="00D75113"/>
    <w:rsid w:val="00D756C2"/>
    <w:rsid w:val="00D75992"/>
    <w:rsid w:val="00D75F1C"/>
    <w:rsid w:val="00D75F5E"/>
    <w:rsid w:val="00D76259"/>
    <w:rsid w:val="00D774E5"/>
    <w:rsid w:val="00D77927"/>
    <w:rsid w:val="00D77A5E"/>
    <w:rsid w:val="00D77A78"/>
    <w:rsid w:val="00D8100E"/>
    <w:rsid w:val="00D812BF"/>
    <w:rsid w:val="00D8180F"/>
    <w:rsid w:val="00D81F70"/>
    <w:rsid w:val="00D8259E"/>
    <w:rsid w:val="00D83396"/>
    <w:rsid w:val="00D8363F"/>
    <w:rsid w:val="00D83902"/>
    <w:rsid w:val="00D8432A"/>
    <w:rsid w:val="00D849A5"/>
    <w:rsid w:val="00D84ABB"/>
    <w:rsid w:val="00D84F12"/>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E6F"/>
    <w:rsid w:val="00DB1F38"/>
    <w:rsid w:val="00DB20B1"/>
    <w:rsid w:val="00DB26B9"/>
    <w:rsid w:val="00DB2967"/>
    <w:rsid w:val="00DB29D7"/>
    <w:rsid w:val="00DB2C3C"/>
    <w:rsid w:val="00DB2C8A"/>
    <w:rsid w:val="00DB33F8"/>
    <w:rsid w:val="00DB38FF"/>
    <w:rsid w:val="00DB3DDC"/>
    <w:rsid w:val="00DB4197"/>
    <w:rsid w:val="00DB4FA7"/>
    <w:rsid w:val="00DB5CE8"/>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42E"/>
    <w:rsid w:val="00DD6881"/>
    <w:rsid w:val="00DD6DED"/>
    <w:rsid w:val="00DD7161"/>
    <w:rsid w:val="00DD72E4"/>
    <w:rsid w:val="00DD739D"/>
    <w:rsid w:val="00DD777D"/>
    <w:rsid w:val="00DD7868"/>
    <w:rsid w:val="00DE0088"/>
    <w:rsid w:val="00DE00B2"/>
    <w:rsid w:val="00DE00DF"/>
    <w:rsid w:val="00DE0132"/>
    <w:rsid w:val="00DE0781"/>
    <w:rsid w:val="00DE1167"/>
    <w:rsid w:val="00DE121A"/>
    <w:rsid w:val="00DE143F"/>
    <w:rsid w:val="00DE1D5C"/>
    <w:rsid w:val="00DE3177"/>
    <w:rsid w:val="00DE3A77"/>
    <w:rsid w:val="00DE3E34"/>
    <w:rsid w:val="00DE3FAE"/>
    <w:rsid w:val="00DE43CA"/>
    <w:rsid w:val="00DE47B5"/>
    <w:rsid w:val="00DE4856"/>
    <w:rsid w:val="00DE4868"/>
    <w:rsid w:val="00DE491E"/>
    <w:rsid w:val="00DE4B07"/>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7EE"/>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8E3"/>
    <w:rsid w:val="00E02F72"/>
    <w:rsid w:val="00E03B27"/>
    <w:rsid w:val="00E040ED"/>
    <w:rsid w:val="00E044F7"/>
    <w:rsid w:val="00E048BE"/>
    <w:rsid w:val="00E04F07"/>
    <w:rsid w:val="00E0504C"/>
    <w:rsid w:val="00E05879"/>
    <w:rsid w:val="00E05A73"/>
    <w:rsid w:val="00E05B52"/>
    <w:rsid w:val="00E0755D"/>
    <w:rsid w:val="00E07710"/>
    <w:rsid w:val="00E10CC9"/>
    <w:rsid w:val="00E110F8"/>
    <w:rsid w:val="00E120FD"/>
    <w:rsid w:val="00E122D8"/>
    <w:rsid w:val="00E12B9D"/>
    <w:rsid w:val="00E13542"/>
    <w:rsid w:val="00E13B19"/>
    <w:rsid w:val="00E149E9"/>
    <w:rsid w:val="00E14FC1"/>
    <w:rsid w:val="00E15A4A"/>
    <w:rsid w:val="00E15BE0"/>
    <w:rsid w:val="00E15C58"/>
    <w:rsid w:val="00E15F30"/>
    <w:rsid w:val="00E16208"/>
    <w:rsid w:val="00E16513"/>
    <w:rsid w:val="00E166CA"/>
    <w:rsid w:val="00E16B06"/>
    <w:rsid w:val="00E16F72"/>
    <w:rsid w:val="00E172D0"/>
    <w:rsid w:val="00E17435"/>
    <w:rsid w:val="00E1761A"/>
    <w:rsid w:val="00E17961"/>
    <w:rsid w:val="00E17E39"/>
    <w:rsid w:val="00E17EFF"/>
    <w:rsid w:val="00E200E4"/>
    <w:rsid w:val="00E204D2"/>
    <w:rsid w:val="00E205FC"/>
    <w:rsid w:val="00E20628"/>
    <w:rsid w:val="00E20649"/>
    <w:rsid w:val="00E20A22"/>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117"/>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781"/>
    <w:rsid w:val="00E34897"/>
    <w:rsid w:val="00E34C8A"/>
    <w:rsid w:val="00E34EF4"/>
    <w:rsid w:val="00E3528B"/>
    <w:rsid w:val="00E36139"/>
    <w:rsid w:val="00E36260"/>
    <w:rsid w:val="00E37269"/>
    <w:rsid w:val="00E3749A"/>
    <w:rsid w:val="00E37543"/>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381E"/>
    <w:rsid w:val="00E43D01"/>
    <w:rsid w:val="00E44599"/>
    <w:rsid w:val="00E44AD4"/>
    <w:rsid w:val="00E44C26"/>
    <w:rsid w:val="00E45A0A"/>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6A7"/>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5B1"/>
    <w:rsid w:val="00E55C0B"/>
    <w:rsid w:val="00E55CC0"/>
    <w:rsid w:val="00E55EBB"/>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6A4"/>
    <w:rsid w:val="00E67DC4"/>
    <w:rsid w:val="00E7065A"/>
    <w:rsid w:val="00E70A61"/>
    <w:rsid w:val="00E70D08"/>
    <w:rsid w:val="00E70EE3"/>
    <w:rsid w:val="00E71060"/>
    <w:rsid w:val="00E71075"/>
    <w:rsid w:val="00E71201"/>
    <w:rsid w:val="00E714FC"/>
    <w:rsid w:val="00E7163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B6"/>
    <w:rsid w:val="00E84C85"/>
    <w:rsid w:val="00E84EE1"/>
    <w:rsid w:val="00E857BB"/>
    <w:rsid w:val="00E85C0F"/>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940"/>
    <w:rsid w:val="00EB11EA"/>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9B3"/>
    <w:rsid w:val="00EB6A83"/>
    <w:rsid w:val="00EB6E85"/>
    <w:rsid w:val="00EB6FA9"/>
    <w:rsid w:val="00EB7686"/>
    <w:rsid w:val="00EB7B24"/>
    <w:rsid w:val="00EB7F61"/>
    <w:rsid w:val="00EC0338"/>
    <w:rsid w:val="00EC04CF"/>
    <w:rsid w:val="00EC04D8"/>
    <w:rsid w:val="00EC09A9"/>
    <w:rsid w:val="00EC1280"/>
    <w:rsid w:val="00EC17F1"/>
    <w:rsid w:val="00EC26E1"/>
    <w:rsid w:val="00EC298C"/>
    <w:rsid w:val="00EC2C26"/>
    <w:rsid w:val="00EC3861"/>
    <w:rsid w:val="00EC4F9F"/>
    <w:rsid w:val="00EC509C"/>
    <w:rsid w:val="00EC5301"/>
    <w:rsid w:val="00EC5CA8"/>
    <w:rsid w:val="00EC64B5"/>
    <w:rsid w:val="00EC685F"/>
    <w:rsid w:val="00EC69A8"/>
    <w:rsid w:val="00EC715C"/>
    <w:rsid w:val="00EC761D"/>
    <w:rsid w:val="00EC7F6B"/>
    <w:rsid w:val="00ED0A62"/>
    <w:rsid w:val="00ED0EFD"/>
    <w:rsid w:val="00ED1F7C"/>
    <w:rsid w:val="00ED2644"/>
    <w:rsid w:val="00ED2D9B"/>
    <w:rsid w:val="00ED2D9C"/>
    <w:rsid w:val="00ED360F"/>
    <w:rsid w:val="00ED37A6"/>
    <w:rsid w:val="00ED3874"/>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3FE7"/>
    <w:rsid w:val="00EF4240"/>
    <w:rsid w:val="00EF4C23"/>
    <w:rsid w:val="00EF4DD2"/>
    <w:rsid w:val="00EF5FD3"/>
    <w:rsid w:val="00EF5FEF"/>
    <w:rsid w:val="00EF6383"/>
    <w:rsid w:val="00EF645D"/>
    <w:rsid w:val="00EF6910"/>
    <w:rsid w:val="00EF7031"/>
    <w:rsid w:val="00EF7168"/>
    <w:rsid w:val="00EF7198"/>
    <w:rsid w:val="00EF7982"/>
    <w:rsid w:val="00EF7AE9"/>
    <w:rsid w:val="00F00DAC"/>
    <w:rsid w:val="00F01074"/>
    <w:rsid w:val="00F01158"/>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0850"/>
    <w:rsid w:val="00F212DD"/>
    <w:rsid w:val="00F218FF"/>
    <w:rsid w:val="00F2244C"/>
    <w:rsid w:val="00F235BC"/>
    <w:rsid w:val="00F238F9"/>
    <w:rsid w:val="00F23A32"/>
    <w:rsid w:val="00F23B1C"/>
    <w:rsid w:val="00F25009"/>
    <w:rsid w:val="00F25738"/>
    <w:rsid w:val="00F261E6"/>
    <w:rsid w:val="00F263B3"/>
    <w:rsid w:val="00F265EC"/>
    <w:rsid w:val="00F26627"/>
    <w:rsid w:val="00F266B1"/>
    <w:rsid w:val="00F26CDA"/>
    <w:rsid w:val="00F27831"/>
    <w:rsid w:val="00F27ADA"/>
    <w:rsid w:val="00F27D0B"/>
    <w:rsid w:val="00F30154"/>
    <w:rsid w:val="00F30AE7"/>
    <w:rsid w:val="00F30B2E"/>
    <w:rsid w:val="00F310CE"/>
    <w:rsid w:val="00F31281"/>
    <w:rsid w:val="00F318D1"/>
    <w:rsid w:val="00F31AAA"/>
    <w:rsid w:val="00F31E00"/>
    <w:rsid w:val="00F3224B"/>
    <w:rsid w:val="00F3275A"/>
    <w:rsid w:val="00F32A4F"/>
    <w:rsid w:val="00F32AA4"/>
    <w:rsid w:val="00F32B2F"/>
    <w:rsid w:val="00F33560"/>
    <w:rsid w:val="00F338FF"/>
    <w:rsid w:val="00F3460E"/>
    <w:rsid w:val="00F3473A"/>
    <w:rsid w:val="00F35168"/>
    <w:rsid w:val="00F369F8"/>
    <w:rsid w:val="00F3712D"/>
    <w:rsid w:val="00F37384"/>
    <w:rsid w:val="00F37412"/>
    <w:rsid w:val="00F40701"/>
    <w:rsid w:val="00F407CB"/>
    <w:rsid w:val="00F408A1"/>
    <w:rsid w:val="00F408E3"/>
    <w:rsid w:val="00F40912"/>
    <w:rsid w:val="00F413DE"/>
    <w:rsid w:val="00F41917"/>
    <w:rsid w:val="00F41FB5"/>
    <w:rsid w:val="00F422BC"/>
    <w:rsid w:val="00F43AFE"/>
    <w:rsid w:val="00F4485A"/>
    <w:rsid w:val="00F44AF6"/>
    <w:rsid w:val="00F44E39"/>
    <w:rsid w:val="00F452B7"/>
    <w:rsid w:val="00F45528"/>
    <w:rsid w:val="00F456AB"/>
    <w:rsid w:val="00F45780"/>
    <w:rsid w:val="00F45F2B"/>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06D"/>
    <w:rsid w:val="00F52126"/>
    <w:rsid w:val="00F521B2"/>
    <w:rsid w:val="00F52383"/>
    <w:rsid w:val="00F52B2C"/>
    <w:rsid w:val="00F52CBC"/>
    <w:rsid w:val="00F52F48"/>
    <w:rsid w:val="00F5303E"/>
    <w:rsid w:val="00F5331E"/>
    <w:rsid w:val="00F539CC"/>
    <w:rsid w:val="00F53D14"/>
    <w:rsid w:val="00F540C0"/>
    <w:rsid w:val="00F541E1"/>
    <w:rsid w:val="00F544FC"/>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416"/>
    <w:rsid w:val="00F72E59"/>
    <w:rsid w:val="00F73129"/>
    <w:rsid w:val="00F745D1"/>
    <w:rsid w:val="00F746AD"/>
    <w:rsid w:val="00F74E4E"/>
    <w:rsid w:val="00F74FF2"/>
    <w:rsid w:val="00F752BF"/>
    <w:rsid w:val="00F75600"/>
    <w:rsid w:val="00F757B3"/>
    <w:rsid w:val="00F75C16"/>
    <w:rsid w:val="00F75F32"/>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27FE"/>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6EF0"/>
    <w:rsid w:val="00FA74C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D4D"/>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15D9"/>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8AF"/>
    <w:rsid w:val="00FE021D"/>
    <w:rsid w:val="00FE0D14"/>
    <w:rsid w:val="00FE135A"/>
    <w:rsid w:val="00FE1559"/>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1FD2"/>
    <w:rsid w:val="00FF200F"/>
    <w:rsid w:val="00FF2316"/>
    <w:rsid w:val="00FF25D7"/>
    <w:rsid w:val="00FF3111"/>
    <w:rsid w:val="00FF40E7"/>
    <w:rsid w:val="00FF41F3"/>
    <w:rsid w:val="00FF43A2"/>
    <w:rsid w:val="00FF4AF4"/>
    <w:rsid w:val="00FF4D2F"/>
    <w:rsid w:val="00FF5232"/>
    <w:rsid w:val="00FF5D54"/>
    <w:rsid w:val="00FF61F3"/>
    <w:rsid w:val="00FF62F6"/>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7FE"/>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576C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48964264">
      <w:bodyDiv w:val="1"/>
      <w:marLeft w:val="0"/>
      <w:marRight w:val="0"/>
      <w:marTop w:val="0"/>
      <w:marBottom w:val="0"/>
      <w:divBdr>
        <w:top w:val="none" w:sz="0" w:space="0" w:color="auto"/>
        <w:left w:val="none" w:sz="0" w:space="0" w:color="auto"/>
        <w:bottom w:val="none" w:sz="0" w:space="0" w:color="auto"/>
        <w:right w:val="none" w:sz="0" w:space="0" w:color="auto"/>
      </w:divBdr>
      <w:divsChild>
        <w:div w:id="400980704">
          <w:marLeft w:val="0"/>
          <w:marRight w:val="0"/>
          <w:marTop w:val="0"/>
          <w:marBottom w:val="0"/>
          <w:divBdr>
            <w:top w:val="none" w:sz="0" w:space="0" w:color="auto"/>
            <w:left w:val="none" w:sz="0" w:space="0" w:color="auto"/>
            <w:bottom w:val="none" w:sz="0" w:space="0" w:color="auto"/>
            <w:right w:val="none" w:sz="0" w:space="0" w:color="auto"/>
          </w:divBdr>
        </w:div>
      </w:divsChild>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472296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9384844">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926317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24A69-0A5F-48F9-8252-B31195A5D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69</Pages>
  <Words>17943</Words>
  <Characters>98692</Characters>
  <Application>Microsoft Office Word</Application>
  <DocSecurity>0</DocSecurity>
  <Lines>822</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USUARIO-INFOEM</cp:lastModifiedBy>
  <cp:revision>4</cp:revision>
  <cp:lastPrinted>2021-10-27T22:40:00Z</cp:lastPrinted>
  <dcterms:created xsi:type="dcterms:W3CDTF">2022-01-12T21:04:00Z</dcterms:created>
  <dcterms:modified xsi:type="dcterms:W3CDTF">2022-02-09T21:05:00Z</dcterms:modified>
</cp:coreProperties>
</file>