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FDAA5" w14:textId="55366946" w:rsidR="00514C2F" w:rsidRPr="00C36486" w:rsidRDefault="00514C2F" w:rsidP="00514C2F">
      <w:pPr>
        <w:spacing w:line="360" w:lineRule="auto"/>
        <w:jc w:val="both"/>
        <w:rPr>
          <w:rFonts w:ascii="Palatino Linotype" w:hAnsi="Palatino Linotype" w:cs="Arial"/>
        </w:rPr>
      </w:pPr>
      <w:r w:rsidRPr="00C36486">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D41658" w:rsidRPr="00C36486">
        <w:rPr>
          <w:rFonts w:ascii="Palatino Linotype" w:hAnsi="Palatino Linotype" w:cs="Arial"/>
        </w:rPr>
        <w:t>diez</w:t>
      </w:r>
      <w:r w:rsidR="006B3C32" w:rsidRPr="00C36486">
        <w:rPr>
          <w:rFonts w:ascii="Palatino Linotype" w:hAnsi="Palatino Linotype" w:cs="Arial"/>
        </w:rPr>
        <w:t xml:space="preserve"> </w:t>
      </w:r>
      <w:r w:rsidRPr="00C36486">
        <w:rPr>
          <w:rFonts w:ascii="Palatino Linotype" w:hAnsi="Palatino Linotype" w:cs="Arial"/>
        </w:rPr>
        <w:t>de febrero de dos mil veintidós.</w:t>
      </w:r>
    </w:p>
    <w:p w14:paraId="1143B3CD" w14:textId="2A73F364" w:rsidR="00514C2F" w:rsidRPr="00C36486" w:rsidRDefault="00514C2F" w:rsidP="00514C2F">
      <w:pPr>
        <w:spacing w:before="100" w:beforeAutospacing="1" w:after="100" w:afterAutospacing="1" w:line="360" w:lineRule="auto"/>
        <w:jc w:val="both"/>
        <w:rPr>
          <w:rFonts w:ascii="Palatino Linotype" w:hAnsi="Palatino Linotype" w:cs="Arial"/>
        </w:rPr>
      </w:pPr>
      <w:r w:rsidRPr="00C36486">
        <w:rPr>
          <w:rFonts w:ascii="Palatino Linotype" w:hAnsi="Palatino Linotype" w:cs="Arial"/>
          <w:b/>
          <w:sz w:val="28"/>
        </w:rPr>
        <w:t>VISTO</w:t>
      </w:r>
      <w:r w:rsidRPr="00C36486">
        <w:rPr>
          <w:rFonts w:ascii="Palatino Linotype" w:hAnsi="Palatino Linotype" w:cs="Arial"/>
        </w:rPr>
        <w:t xml:space="preserve"> el expediente formado con motivo del recurso de revisión </w:t>
      </w:r>
      <w:r w:rsidR="006B3C32" w:rsidRPr="00C36486">
        <w:rPr>
          <w:rFonts w:ascii="Palatino Linotype" w:hAnsi="Palatino Linotype" w:cs="Arial"/>
          <w:b/>
        </w:rPr>
        <w:t>06267</w:t>
      </w:r>
      <w:r w:rsidRPr="00C36486">
        <w:rPr>
          <w:rFonts w:ascii="Palatino Linotype" w:hAnsi="Palatino Linotype" w:cs="Arial"/>
          <w:b/>
        </w:rPr>
        <w:t xml:space="preserve">/INFOEM/IP/RR/2021, </w:t>
      </w:r>
      <w:r w:rsidRPr="00C36486">
        <w:rPr>
          <w:rFonts w:ascii="Palatino Linotype" w:hAnsi="Palatino Linotype" w:cs="Arial"/>
        </w:rPr>
        <w:t xml:space="preserve">promovido </w:t>
      </w:r>
      <w:r w:rsidR="006B3C32" w:rsidRPr="00C36486">
        <w:rPr>
          <w:rFonts w:ascii="Palatino Linotype" w:hAnsi="Palatino Linotype" w:cs="Arial"/>
        </w:rPr>
        <w:t>por el</w:t>
      </w:r>
      <w:r w:rsidRPr="00C36486">
        <w:rPr>
          <w:rFonts w:ascii="Palatino Linotype" w:hAnsi="Palatino Linotype" w:cs="Arial"/>
        </w:rPr>
        <w:t xml:space="preserve"> </w:t>
      </w:r>
      <w:r w:rsidR="00233402">
        <w:rPr>
          <w:rFonts w:ascii="Palatino Linotype" w:hAnsi="Palatino Linotype" w:cs="Arial"/>
          <w:b/>
        </w:rPr>
        <w:t>x</w:t>
      </w:r>
      <w:r w:rsidR="006B3C32" w:rsidRPr="00C36486">
        <w:rPr>
          <w:rFonts w:ascii="Palatino Linotype" w:hAnsi="Palatino Linotype" w:cs="Arial"/>
          <w:b/>
        </w:rPr>
        <w:t xml:space="preserve">. </w:t>
      </w:r>
      <w:proofErr w:type="spellStart"/>
      <w:r w:rsidR="00233402">
        <w:rPr>
          <w:rFonts w:ascii="Palatino Linotype" w:hAnsi="Palatino Linotype" w:cs="Arial"/>
          <w:b/>
        </w:rPr>
        <w:t>xxxx</w:t>
      </w:r>
      <w:proofErr w:type="spellEnd"/>
      <w:r w:rsidR="006B3C32" w:rsidRPr="00C36486">
        <w:rPr>
          <w:rFonts w:ascii="Palatino Linotype" w:hAnsi="Palatino Linotype" w:cs="Arial"/>
          <w:b/>
        </w:rPr>
        <w:t xml:space="preserve"> </w:t>
      </w:r>
      <w:proofErr w:type="spellStart"/>
      <w:r w:rsidR="00233402">
        <w:rPr>
          <w:rFonts w:ascii="Palatino Linotype" w:hAnsi="Palatino Linotype" w:cs="Arial"/>
          <w:b/>
        </w:rPr>
        <w:t>xxxxxx</w:t>
      </w:r>
      <w:proofErr w:type="spellEnd"/>
      <w:r w:rsidRPr="00C36486">
        <w:rPr>
          <w:rFonts w:ascii="Palatino Linotype" w:hAnsi="Palatino Linotype" w:cs="Arial"/>
          <w:b/>
        </w:rPr>
        <w:t xml:space="preserve">, </w:t>
      </w:r>
      <w:r w:rsidRPr="00C36486">
        <w:rPr>
          <w:rFonts w:ascii="Palatino Linotype" w:hAnsi="Palatino Linotype"/>
        </w:rPr>
        <w:t>a quien</w:t>
      </w:r>
      <w:r w:rsidR="00AC1097" w:rsidRPr="00C36486">
        <w:rPr>
          <w:rFonts w:ascii="Palatino Linotype" w:hAnsi="Palatino Linotype"/>
        </w:rPr>
        <w:t xml:space="preserve"> en lo sucesivo se le denominará</w:t>
      </w:r>
      <w:r w:rsidRPr="00C36486">
        <w:rPr>
          <w:rFonts w:ascii="Palatino Linotype" w:hAnsi="Palatino Linotype"/>
        </w:rPr>
        <w:t xml:space="preserve"> </w:t>
      </w:r>
      <w:r w:rsidR="00AC1097" w:rsidRPr="00C36486">
        <w:rPr>
          <w:rFonts w:ascii="Palatino Linotype" w:hAnsi="Palatino Linotype" w:cs="Arial"/>
          <w:b/>
          <w:lang w:val="es-ES"/>
        </w:rPr>
        <w:t>EL</w:t>
      </w:r>
      <w:r w:rsidRPr="00C36486">
        <w:rPr>
          <w:rFonts w:ascii="Palatino Linotype" w:hAnsi="Palatino Linotype" w:cs="Arial"/>
          <w:b/>
          <w:lang w:val="es-ES"/>
        </w:rPr>
        <w:t xml:space="preserve"> RECURRENTE,</w:t>
      </w:r>
      <w:r w:rsidRPr="00C36486">
        <w:rPr>
          <w:rFonts w:ascii="Palatino Linotype" w:hAnsi="Palatino Linotype" w:cs="Arial"/>
          <w:lang w:val="es-ES"/>
        </w:rPr>
        <w:t xml:space="preserve"> en contra de la respuesta del </w:t>
      </w:r>
      <w:r w:rsidRPr="00C36486">
        <w:rPr>
          <w:rFonts w:ascii="Palatino Linotype" w:hAnsi="Palatino Linotype" w:cs="Arial"/>
          <w:b/>
          <w:lang w:val="es-ES"/>
        </w:rPr>
        <w:t xml:space="preserve">Ayuntamiento de </w:t>
      </w:r>
      <w:r w:rsidR="00AC1097" w:rsidRPr="00C36486">
        <w:rPr>
          <w:rFonts w:ascii="Palatino Linotype" w:hAnsi="Palatino Linotype" w:cs="Arial"/>
          <w:b/>
          <w:lang w:val="es-ES"/>
        </w:rPr>
        <w:t>Huehuetoca</w:t>
      </w:r>
      <w:r w:rsidRPr="00C36486">
        <w:rPr>
          <w:rFonts w:ascii="Palatino Linotype" w:hAnsi="Palatino Linotype" w:cs="Arial"/>
          <w:b/>
          <w:lang w:val="es-ES"/>
        </w:rPr>
        <w:t xml:space="preserve">, </w:t>
      </w:r>
      <w:r w:rsidRPr="00C36486">
        <w:rPr>
          <w:rFonts w:ascii="Palatino Linotype" w:hAnsi="Palatino Linotype"/>
        </w:rPr>
        <w:t xml:space="preserve">en lo subsecuente se le denominará </w:t>
      </w:r>
      <w:r w:rsidRPr="00C36486">
        <w:rPr>
          <w:rFonts w:ascii="Palatino Linotype" w:hAnsi="Palatino Linotype" w:cs="Arial"/>
          <w:b/>
          <w:lang w:val="es-ES"/>
        </w:rPr>
        <w:t xml:space="preserve">EL SUJETO OBLIGADO, </w:t>
      </w:r>
      <w:r w:rsidRPr="00C36486">
        <w:rPr>
          <w:rFonts w:ascii="Palatino Linotype" w:hAnsi="Palatino Linotype" w:cs="Arial"/>
          <w:lang w:val="es-ES"/>
        </w:rPr>
        <w:t>se procede a dictar la presente resolución con base en los siguientes:</w:t>
      </w:r>
    </w:p>
    <w:p w14:paraId="6D557A5D" w14:textId="77777777" w:rsidR="00514C2F" w:rsidRPr="00C36486" w:rsidRDefault="00514C2F" w:rsidP="00514C2F">
      <w:pPr>
        <w:spacing w:before="100" w:beforeAutospacing="1" w:after="100" w:afterAutospacing="1" w:line="360" w:lineRule="auto"/>
        <w:jc w:val="center"/>
        <w:rPr>
          <w:rFonts w:ascii="Palatino Linotype" w:hAnsi="Palatino Linotype" w:cs="Arial"/>
          <w:b/>
          <w:bCs/>
          <w:spacing w:val="60"/>
          <w:sz w:val="28"/>
        </w:rPr>
      </w:pPr>
      <w:r w:rsidRPr="00C36486">
        <w:rPr>
          <w:rFonts w:ascii="Palatino Linotype" w:hAnsi="Palatino Linotype" w:cs="Arial"/>
          <w:b/>
          <w:bCs/>
          <w:spacing w:val="60"/>
          <w:sz w:val="28"/>
        </w:rPr>
        <w:t>RESULTANDOS</w:t>
      </w:r>
    </w:p>
    <w:p w14:paraId="03443926" w14:textId="77777777" w:rsidR="00514C2F" w:rsidRPr="00C36486" w:rsidRDefault="00514C2F" w:rsidP="00514C2F">
      <w:pPr>
        <w:spacing w:before="100" w:beforeAutospacing="1" w:after="100" w:afterAutospacing="1" w:line="360" w:lineRule="auto"/>
        <w:jc w:val="both"/>
        <w:rPr>
          <w:rFonts w:ascii="Palatino Linotype" w:eastAsia="MS Mincho" w:hAnsi="Palatino Linotype" w:cs="Arial"/>
          <w:bCs/>
        </w:rPr>
      </w:pPr>
      <w:r w:rsidRPr="00C36486">
        <w:rPr>
          <w:rFonts w:ascii="Palatino Linotype" w:eastAsia="Calibri" w:hAnsi="Palatino Linotype" w:cs="Arial"/>
          <w:b/>
          <w:sz w:val="28"/>
          <w:szCs w:val="28"/>
          <w:lang w:val="es-ES" w:eastAsia="en-US"/>
        </w:rPr>
        <w:t xml:space="preserve">I. </w:t>
      </w:r>
      <w:r w:rsidRPr="00C36486">
        <w:rPr>
          <w:rFonts w:ascii="Palatino Linotype" w:eastAsia="MS Mincho" w:hAnsi="Palatino Linotype" w:cs="Arial"/>
        </w:rPr>
        <w:t xml:space="preserve">En fecha </w:t>
      </w:r>
      <w:bookmarkStart w:id="0" w:name="_Hlk66905340"/>
      <w:r w:rsidR="00AC1097" w:rsidRPr="00C36486">
        <w:rPr>
          <w:rFonts w:ascii="Palatino Linotype" w:eastAsia="MS Mincho" w:hAnsi="Palatino Linotype" w:cs="Arial"/>
        </w:rPr>
        <w:t>dieciséis</w:t>
      </w:r>
      <w:r w:rsidRPr="00C36486">
        <w:rPr>
          <w:rFonts w:ascii="Palatino Linotype" w:eastAsia="MS Mincho" w:hAnsi="Palatino Linotype" w:cs="Arial"/>
        </w:rPr>
        <w:t xml:space="preserve"> de noviembre de dos mil veintiuno</w:t>
      </w:r>
      <w:bookmarkEnd w:id="0"/>
      <w:r w:rsidRPr="00C36486">
        <w:rPr>
          <w:rFonts w:ascii="Palatino Linotype" w:eastAsia="MS Mincho" w:hAnsi="Palatino Linotype" w:cs="Arial"/>
        </w:rPr>
        <w:t xml:space="preserve">, </w:t>
      </w:r>
      <w:r w:rsidR="00AC1097" w:rsidRPr="00C36486">
        <w:rPr>
          <w:rFonts w:ascii="Palatino Linotype" w:eastAsia="MS Mincho" w:hAnsi="Palatino Linotype" w:cs="Arial"/>
          <w:b/>
        </w:rPr>
        <w:t>EL</w:t>
      </w:r>
      <w:r w:rsidRPr="00C36486">
        <w:rPr>
          <w:rFonts w:ascii="Palatino Linotype" w:eastAsia="MS Mincho" w:hAnsi="Palatino Linotype" w:cs="Arial"/>
          <w:b/>
        </w:rPr>
        <w:t xml:space="preserve"> RECURRENTE</w:t>
      </w:r>
      <w:r w:rsidRPr="00C36486">
        <w:rPr>
          <w:rFonts w:ascii="Palatino Linotype" w:eastAsia="MS Mincho" w:hAnsi="Palatino Linotype" w:cs="Arial"/>
        </w:rPr>
        <w:t xml:space="preserve"> </w:t>
      </w:r>
      <w:r w:rsidRPr="00C36486">
        <w:rPr>
          <w:rFonts w:ascii="Palatino Linotype" w:eastAsia="MS Mincho" w:hAnsi="Palatino Linotype" w:cs="Arial"/>
          <w:lang w:val="es-ES_tradnl"/>
        </w:rPr>
        <w:t xml:space="preserve">presentó a través del Sistema de Acceso a la Información Mexiquense, en lo subsecuente </w:t>
      </w:r>
      <w:r w:rsidRPr="00C36486">
        <w:rPr>
          <w:rFonts w:ascii="Palatino Linotype" w:eastAsia="MS Mincho" w:hAnsi="Palatino Linotype" w:cs="Arial"/>
          <w:b/>
          <w:lang w:val="es-ES_tradnl"/>
        </w:rPr>
        <w:t>EL SAIMEX</w:t>
      </w:r>
      <w:r w:rsidRPr="00C36486">
        <w:rPr>
          <w:rFonts w:ascii="Palatino Linotype" w:eastAsia="MS Mincho" w:hAnsi="Palatino Linotype" w:cs="Arial"/>
          <w:lang w:val="es-ES_tradnl"/>
        </w:rPr>
        <w:t xml:space="preserve"> ante </w:t>
      </w:r>
      <w:r w:rsidRPr="00C36486">
        <w:rPr>
          <w:rFonts w:ascii="Palatino Linotype" w:eastAsia="MS Mincho" w:hAnsi="Palatino Linotype" w:cs="Arial"/>
          <w:b/>
          <w:lang w:val="es-ES_tradnl"/>
        </w:rPr>
        <w:t>EL SUJETO OBLIGADO</w:t>
      </w:r>
      <w:r w:rsidRPr="00C36486">
        <w:rPr>
          <w:rFonts w:ascii="Palatino Linotype" w:eastAsia="MS Mincho" w:hAnsi="Palatino Linotype" w:cs="Arial"/>
          <w:lang w:val="es-ES_tradnl"/>
        </w:rPr>
        <w:t xml:space="preserve">, la solicitud de acceso a la información pública, </w:t>
      </w:r>
      <w:r w:rsidRPr="00C36486">
        <w:rPr>
          <w:rFonts w:ascii="Palatino Linotype" w:eastAsia="MS Mincho" w:hAnsi="Palatino Linotype" w:cs="Arial"/>
        </w:rPr>
        <w:t xml:space="preserve">a la que se le asignó el número de </w:t>
      </w:r>
      <w:bookmarkStart w:id="1" w:name="_Hlk71626058"/>
      <w:bookmarkStart w:id="2" w:name="_Hlk72841721"/>
      <w:bookmarkStart w:id="3" w:name="_Hlk73992511"/>
      <w:bookmarkStart w:id="4" w:name="_Hlk79436216"/>
      <w:bookmarkStart w:id="5" w:name="_Hlk79487986"/>
      <w:bookmarkStart w:id="6" w:name="_Hlk81858819"/>
      <w:r w:rsidRPr="00C36486">
        <w:rPr>
          <w:rFonts w:ascii="Palatino Linotype" w:eastAsia="MS Mincho" w:hAnsi="Palatino Linotype" w:cs="Arial"/>
        </w:rPr>
        <w:t xml:space="preserve">expediente </w:t>
      </w:r>
      <w:bookmarkStart w:id="7" w:name="_Hlk92393222"/>
      <w:r w:rsidRPr="00C36486">
        <w:rPr>
          <w:rFonts w:ascii="Palatino Linotype" w:eastAsia="MS Mincho" w:hAnsi="Palatino Linotype" w:cs="Arial"/>
          <w:b/>
          <w:bCs/>
        </w:rPr>
        <w:t>00</w:t>
      </w:r>
      <w:r w:rsidR="00AC1097" w:rsidRPr="00C36486">
        <w:rPr>
          <w:rFonts w:ascii="Palatino Linotype" w:eastAsia="MS Mincho" w:hAnsi="Palatino Linotype" w:cs="Arial"/>
          <w:b/>
          <w:bCs/>
        </w:rPr>
        <w:t>112</w:t>
      </w:r>
      <w:r w:rsidRPr="00C36486">
        <w:rPr>
          <w:rFonts w:ascii="Palatino Linotype" w:eastAsia="MS Mincho" w:hAnsi="Palatino Linotype" w:cs="Arial"/>
          <w:b/>
          <w:bCs/>
        </w:rPr>
        <w:t>/</w:t>
      </w:r>
      <w:r w:rsidR="00AC1097" w:rsidRPr="00C36486">
        <w:rPr>
          <w:rFonts w:ascii="Palatino Linotype" w:eastAsia="MS Mincho" w:hAnsi="Palatino Linotype" w:cs="Arial"/>
          <w:b/>
          <w:bCs/>
        </w:rPr>
        <w:t>HUEHUETO/</w:t>
      </w:r>
      <w:r w:rsidRPr="00C36486">
        <w:rPr>
          <w:rFonts w:ascii="Palatino Linotype" w:eastAsia="MS Mincho" w:hAnsi="Palatino Linotype" w:cs="Arial"/>
          <w:b/>
          <w:bCs/>
        </w:rPr>
        <w:t>IP/2021</w:t>
      </w:r>
      <w:bookmarkEnd w:id="1"/>
      <w:bookmarkEnd w:id="2"/>
      <w:bookmarkEnd w:id="3"/>
      <w:bookmarkEnd w:id="4"/>
      <w:bookmarkEnd w:id="5"/>
      <w:bookmarkEnd w:id="6"/>
      <w:bookmarkEnd w:id="7"/>
      <w:r w:rsidRPr="00C36486">
        <w:rPr>
          <w:rFonts w:ascii="Palatino Linotype" w:eastAsia="MS Mincho" w:hAnsi="Palatino Linotype" w:cs="Arial"/>
          <w:b/>
          <w:bCs/>
        </w:rPr>
        <w:t xml:space="preserve">, </w:t>
      </w:r>
      <w:r w:rsidRPr="00C36486">
        <w:rPr>
          <w:rFonts w:ascii="Palatino Linotype" w:eastAsia="MS Mincho" w:hAnsi="Palatino Linotype" w:cs="Arial"/>
          <w:bCs/>
        </w:rPr>
        <w:t>mediante la cual requirió, lo siguiente:</w:t>
      </w:r>
    </w:p>
    <w:p w14:paraId="6B5127EA" w14:textId="77777777" w:rsidR="00514C2F" w:rsidRPr="00C36486" w:rsidRDefault="00514C2F" w:rsidP="00514C2F">
      <w:pPr>
        <w:ind w:left="851" w:right="899"/>
        <w:jc w:val="both"/>
        <w:rPr>
          <w:rFonts w:ascii="Palatino Linotype" w:hAnsi="Palatino Linotype" w:cs="Arial"/>
          <w:i/>
          <w:iCs/>
          <w:sz w:val="20"/>
          <w:szCs w:val="20"/>
        </w:rPr>
      </w:pPr>
      <w:r w:rsidRPr="00C36486">
        <w:rPr>
          <w:rFonts w:ascii="Palatino Linotype" w:hAnsi="Palatino Linotype" w:cs="Arial"/>
          <w:i/>
          <w:iCs/>
          <w:sz w:val="20"/>
          <w:szCs w:val="20"/>
        </w:rPr>
        <w:t>“</w:t>
      </w:r>
      <w:r w:rsidR="00AC1097" w:rsidRPr="00C36486">
        <w:rPr>
          <w:rFonts w:ascii="Palatino Linotype" w:hAnsi="Palatino Linotype" w:cs="Arial"/>
          <w:i/>
          <w:iCs/>
          <w:sz w:val="20"/>
          <w:szCs w:val="20"/>
        </w:rPr>
        <w:t>Solicito en formato abierto, las actas de todas las sesiones de Cabildo, tanto ordinarias como extraordinarias, incluyendo sus ANEXOS, celebradas durante los meses de agosto, septiembre, octubre, noviembre todos del año 2021; ya que en la plataforma de IPOMEX solo se encuentran actualizadas hasta comienzos del mes de agosto del año en curso</w:t>
      </w:r>
      <w:r w:rsidRPr="00C36486">
        <w:rPr>
          <w:rFonts w:ascii="Palatino Linotype" w:hAnsi="Palatino Linotype" w:cs="Arial"/>
          <w:i/>
          <w:iCs/>
          <w:sz w:val="20"/>
          <w:szCs w:val="20"/>
        </w:rPr>
        <w:t>.” (sic)</w:t>
      </w:r>
    </w:p>
    <w:p w14:paraId="2375364C" w14:textId="77777777" w:rsidR="00514C2F" w:rsidRPr="00C36486" w:rsidRDefault="00514C2F" w:rsidP="00AC1097">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C36486">
        <w:rPr>
          <w:rFonts w:ascii="Palatino Linotype" w:eastAsia="Calibri" w:hAnsi="Palatino Linotype" w:cs="Arial"/>
          <w:b/>
          <w:bCs/>
          <w:lang w:val="es-ES" w:eastAsia="en-US"/>
        </w:rPr>
        <w:t xml:space="preserve">MODALIDAD DE ENTREGA: </w:t>
      </w:r>
      <w:r w:rsidRPr="00C36486">
        <w:rPr>
          <w:rFonts w:ascii="Palatino Linotype" w:eastAsia="Calibri" w:hAnsi="Palatino Linotype" w:cs="Arial"/>
          <w:bCs/>
          <w:lang w:val="es-ES" w:eastAsia="en-US"/>
        </w:rPr>
        <w:t>Vía</w:t>
      </w:r>
      <w:r w:rsidRPr="00C36486">
        <w:rPr>
          <w:rFonts w:ascii="Palatino Linotype" w:eastAsia="Calibri" w:hAnsi="Palatino Linotype" w:cs="Arial"/>
          <w:b/>
          <w:bCs/>
          <w:lang w:val="es-ES" w:eastAsia="en-US"/>
        </w:rPr>
        <w:t xml:space="preserve"> SAIMEX.</w:t>
      </w:r>
    </w:p>
    <w:p w14:paraId="62B0B695" w14:textId="77777777" w:rsidR="00514C2F" w:rsidRPr="00C36486" w:rsidRDefault="00514C2F" w:rsidP="00AC1097">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C36486">
        <w:rPr>
          <w:rFonts w:ascii="Palatino Linotype" w:eastAsia="Calibri" w:hAnsi="Palatino Linotype" w:cs="Arial"/>
          <w:b/>
          <w:bCs/>
          <w:sz w:val="28"/>
          <w:lang w:val="es-ES" w:eastAsia="en-US"/>
        </w:rPr>
        <w:t>II</w:t>
      </w:r>
      <w:r w:rsidRPr="00C36486">
        <w:rPr>
          <w:rFonts w:ascii="Palatino Linotype" w:eastAsia="Calibri" w:hAnsi="Palatino Linotype" w:cs="Arial"/>
          <w:b/>
          <w:bCs/>
          <w:lang w:val="es-ES" w:eastAsia="en-US"/>
        </w:rPr>
        <w:t>.</w:t>
      </w:r>
      <w:r w:rsidRPr="00C36486">
        <w:rPr>
          <w:rFonts w:ascii="Palatino Linotype" w:eastAsia="Calibri" w:hAnsi="Palatino Linotype" w:cs="Arial"/>
          <w:lang w:val="es-ES" w:eastAsia="en-US"/>
        </w:rPr>
        <w:t xml:space="preserve"> En cumplimiento al artículo 162 de la Ley de Transparencia y Acceso a la Información Pública del Estado de México y Municipios, el </w:t>
      </w:r>
      <w:r w:rsidR="00AC1097" w:rsidRPr="00C36486">
        <w:rPr>
          <w:rFonts w:ascii="Palatino Linotype" w:eastAsia="Calibri" w:hAnsi="Palatino Linotype" w:cs="Arial"/>
          <w:lang w:val="es-ES" w:eastAsia="en-US"/>
        </w:rPr>
        <w:t xml:space="preserve">dieciséis de </w:t>
      </w:r>
      <w:r w:rsidRPr="00C36486">
        <w:rPr>
          <w:rFonts w:ascii="Palatino Linotype" w:eastAsia="Calibri" w:hAnsi="Palatino Linotype" w:cs="Arial"/>
          <w:lang w:val="es-ES" w:eastAsia="en-US"/>
        </w:rPr>
        <w:t>noviembre</w:t>
      </w:r>
      <w:r w:rsidRPr="00C36486">
        <w:rPr>
          <w:rFonts w:ascii="Palatino Linotype" w:eastAsia="MS Mincho" w:hAnsi="Palatino Linotype" w:cs="Arial"/>
        </w:rPr>
        <w:t xml:space="preserve"> de </w:t>
      </w:r>
      <w:r w:rsidRPr="00C36486">
        <w:rPr>
          <w:rFonts w:ascii="Palatino Linotype" w:eastAsia="MS Mincho" w:hAnsi="Palatino Linotype" w:cs="Arial"/>
        </w:rPr>
        <w:lastRenderedPageBreak/>
        <w:t>dos mil veintiuno</w:t>
      </w:r>
      <w:r w:rsidRPr="00C36486">
        <w:rPr>
          <w:rFonts w:ascii="Palatino Linotype" w:eastAsia="Calibri" w:hAnsi="Palatino Linotype" w:cs="Arial"/>
          <w:lang w:val="es-ES" w:eastAsia="en-US"/>
        </w:rPr>
        <w:t>,</w:t>
      </w:r>
      <w:r w:rsidR="00AC1097" w:rsidRPr="00C36486">
        <w:rPr>
          <w:rFonts w:ascii="Palatino Linotype" w:eastAsia="Calibri" w:hAnsi="Palatino Linotype" w:cs="Arial"/>
          <w:lang w:val="es-ES" w:eastAsia="en-US"/>
        </w:rPr>
        <w:t xml:space="preserve"> el</w:t>
      </w:r>
      <w:r w:rsidRPr="00C36486">
        <w:rPr>
          <w:rFonts w:ascii="Palatino Linotype" w:eastAsia="Calibri" w:hAnsi="Palatino Linotype" w:cs="Arial"/>
          <w:lang w:val="es-ES" w:eastAsia="en-US"/>
        </w:rPr>
        <w:t xml:space="preserve"> Titular de la Unidad de Transparencia turnó el requerimiento de información al servidor público habilitado que consideró competente para que realizará la búsqueda y localización de dicha información, tal como se desprende de la imagen que continuación se inserta:</w:t>
      </w:r>
    </w:p>
    <w:p w14:paraId="30595C14" w14:textId="77777777" w:rsidR="00514C2F" w:rsidRPr="00C36486" w:rsidRDefault="00AC1097" w:rsidP="00514C2F">
      <w:pPr>
        <w:widowControl w:val="0"/>
        <w:autoSpaceDE w:val="0"/>
        <w:autoSpaceDN w:val="0"/>
        <w:adjustRightInd w:val="0"/>
        <w:jc w:val="center"/>
        <w:rPr>
          <w:rFonts w:ascii="Palatino Linotype" w:eastAsia="Calibri" w:hAnsi="Palatino Linotype" w:cs="Arial"/>
          <w:lang w:val="es-ES" w:eastAsia="en-US"/>
        </w:rPr>
      </w:pPr>
      <w:r w:rsidRPr="00C36486">
        <w:rPr>
          <w:rFonts w:ascii="Palatino Linotype" w:eastAsia="Calibri" w:hAnsi="Palatino Linotype" w:cs="Arial"/>
          <w:noProof/>
          <w:lang w:eastAsia="es-MX"/>
        </w:rPr>
        <w:drawing>
          <wp:inline distT="0" distB="0" distL="0" distR="0" wp14:anchorId="2E7B0E01" wp14:editId="41D50784">
            <wp:extent cx="5216646" cy="411933"/>
            <wp:effectExtent l="0" t="0" r="317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597" t="36552" r="18003" b="54282"/>
                    <a:stretch/>
                  </pic:blipFill>
                  <pic:spPr bwMode="auto">
                    <a:xfrm>
                      <a:off x="0" y="0"/>
                      <a:ext cx="5262894" cy="415585"/>
                    </a:xfrm>
                    <a:prstGeom prst="rect">
                      <a:avLst/>
                    </a:prstGeom>
                    <a:ln>
                      <a:noFill/>
                    </a:ln>
                    <a:extLst>
                      <a:ext uri="{53640926-AAD7-44D8-BBD7-CCE9431645EC}">
                        <a14:shadowObscured xmlns:a14="http://schemas.microsoft.com/office/drawing/2010/main"/>
                      </a:ext>
                    </a:extLst>
                  </pic:spPr>
                </pic:pic>
              </a:graphicData>
            </a:graphic>
          </wp:inline>
        </w:drawing>
      </w:r>
    </w:p>
    <w:p w14:paraId="6F2E3EF5" w14:textId="77777777" w:rsidR="00AC1097" w:rsidRPr="00C36486" w:rsidRDefault="00514C2F" w:rsidP="00514C2F">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C36486">
        <w:rPr>
          <w:rFonts w:ascii="Palatino Linotype" w:hAnsi="Palatino Linotype" w:cs="Segoe UI"/>
          <w:b/>
          <w:bCs/>
          <w:sz w:val="28"/>
          <w:szCs w:val="28"/>
          <w:lang w:eastAsia="es-MX"/>
        </w:rPr>
        <w:t>III</w:t>
      </w:r>
      <w:r w:rsidRPr="00C36486">
        <w:rPr>
          <w:rFonts w:ascii="Palatino Linotype" w:hAnsi="Palatino Linotype" w:cs="Segoe UI"/>
          <w:b/>
          <w:bCs/>
          <w:lang w:eastAsia="es-MX"/>
        </w:rPr>
        <w:t>.</w:t>
      </w:r>
      <w:r w:rsidRPr="00C36486">
        <w:rPr>
          <w:rFonts w:ascii="Palatino Linotype" w:hAnsi="Palatino Linotype" w:cs="Segoe UI"/>
          <w:lang w:eastAsia="es-MX"/>
        </w:rPr>
        <w:t xml:space="preserve"> En fecha </w:t>
      </w:r>
      <w:r w:rsidR="00AC1097" w:rsidRPr="00C36486">
        <w:rPr>
          <w:rFonts w:ascii="Palatino Linotype" w:hAnsi="Palatino Linotype" w:cs="Segoe UI"/>
          <w:lang w:eastAsia="es-MX"/>
        </w:rPr>
        <w:t xml:space="preserve">seis de diciembre </w:t>
      </w:r>
      <w:r w:rsidRPr="00C36486">
        <w:rPr>
          <w:rFonts w:ascii="Palatino Linotype" w:hAnsi="Palatino Linotype" w:cs="Segoe UI"/>
          <w:lang w:eastAsia="es-MX"/>
        </w:rPr>
        <w:t xml:space="preserve">de dos mil veintiuno, </w:t>
      </w:r>
      <w:r w:rsidRPr="00C36486">
        <w:rPr>
          <w:rFonts w:ascii="Palatino Linotype" w:hAnsi="Palatino Linotype" w:cs="Segoe UI"/>
          <w:b/>
          <w:bCs/>
          <w:lang w:eastAsia="es-MX"/>
        </w:rPr>
        <w:t>EL SU</w:t>
      </w:r>
      <w:r w:rsidRPr="00C36486">
        <w:rPr>
          <w:rFonts w:ascii="Palatino Linotype" w:hAnsi="Palatino Linotype" w:cs="Segoe UI"/>
          <w:b/>
          <w:lang w:eastAsia="es-MX"/>
        </w:rPr>
        <w:t>JETO OBLIGADO</w:t>
      </w:r>
      <w:r w:rsidRPr="00C36486">
        <w:rPr>
          <w:rFonts w:ascii="Palatino Linotype" w:hAnsi="Palatino Linotype" w:cs="Segoe UI"/>
          <w:lang w:eastAsia="es-MX"/>
        </w:rPr>
        <w:t xml:space="preserve"> dio respuesta a la solicitud de información </w:t>
      </w:r>
      <w:r w:rsidR="00AC1097" w:rsidRPr="00C36486">
        <w:rPr>
          <w:rFonts w:ascii="Palatino Linotype" w:hAnsi="Palatino Linotype" w:cs="Segoe UI"/>
          <w:lang w:eastAsia="es-MX"/>
        </w:rPr>
        <w:t>en los términos siguientes:</w:t>
      </w:r>
    </w:p>
    <w:p w14:paraId="5C323915" w14:textId="77777777" w:rsidR="00AC1097" w:rsidRPr="00C36486" w:rsidRDefault="00AC1097" w:rsidP="00AC1097">
      <w:pPr>
        <w:ind w:left="851" w:right="902"/>
        <w:jc w:val="both"/>
        <w:rPr>
          <w:rFonts w:ascii="Palatino Linotype" w:hAnsi="Palatino Linotype" w:cs="Arial"/>
          <w:i/>
          <w:iCs/>
          <w:sz w:val="20"/>
          <w:szCs w:val="20"/>
        </w:rPr>
      </w:pPr>
      <w:r w:rsidRPr="00C36486">
        <w:rPr>
          <w:rFonts w:ascii="Palatino Linotype" w:hAnsi="Palatino Linotype" w:cs="Arial"/>
          <w:i/>
          <w:iCs/>
          <w:sz w:val="20"/>
          <w:szCs w:val="20"/>
        </w:rPr>
        <w:t>“En respuesta a la solicitud recibida, nos permitimos hacer de su conocimiento que con fundamento en el artículo 163 de la Ley de Transparencia y Acceso a la Información Pública del Estado de México y Municipios, le contestamos que; En atención a la solicitud con número de folio 00112/HUEHUETO/IP/2021, me permito informarle a usted que encontrara anexo de la Información solicitada tal y como usted lo solicito. Sin más por el momento quedo de usted para cualquier duda y aclaración.” (Sic)</w:t>
      </w:r>
    </w:p>
    <w:p w14:paraId="0DC4D30B" w14:textId="77777777" w:rsidR="00AC1097" w:rsidRPr="00C36486" w:rsidRDefault="00AC1097" w:rsidP="00514C2F">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C36486">
        <w:rPr>
          <w:rFonts w:ascii="Palatino Linotype" w:hAnsi="Palatino Linotype" w:cs="Segoe UI"/>
          <w:lang w:eastAsia="es-MX"/>
        </w:rPr>
        <w:t xml:space="preserve">De manera adjunta a dicha respuesta </w:t>
      </w:r>
      <w:r w:rsidRPr="00C36486">
        <w:rPr>
          <w:rFonts w:ascii="Palatino Linotype" w:hAnsi="Palatino Linotype" w:cs="Segoe UI"/>
          <w:b/>
          <w:lang w:eastAsia="es-MX"/>
        </w:rPr>
        <w:t xml:space="preserve">EL SUJETO OBLIGADO </w:t>
      </w:r>
      <w:r w:rsidRPr="00C36486">
        <w:rPr>
          <w:rFonts w:ascii="Palatino Linotype" w:hAnsi="Palatino Linotype" w:cs="Segoe UI"/>
          <w:lang w:eastAsia="es-MX"/>
        </w:rPr>
        <w:t xml:space="preserve">hizo de conocimiento del solicitante el archivo electrónico denominado </w:t>
      </w:r>
      <w:hyperlink r:id="rId9" w:tgtFrame="_blank" w:history="1">
        <w:r w:rsidRPr="00C36486">
          <w:rPr>
            <w:rFonts w:ascii="Palatino Linotype" w:hAnsi="Palatino Linotype" w:cs="Segoe UI"/>
            <w:b/>
            <w:lang w:eastAsia="es-MX"/>
          </w:rPr>
          <w:t>REQ. 112 SECRETARIA.pdf</w:t>
        </w:r>
      </w:hyperlink>
      <w:r w:rsidRPr="00C36486">
        <w:rPr>
          <w:rFonts w:ascii="Palatino Linotype" w:hAnsi="Palatino Linotype" w:cs="Segoe UI"/>
          <w:b/>
          <w:lang w:eastAsia="es-MX"/>
        </w:rPr>
        <w:t xml:space="preserve">, </w:t>
      </w:r>
      <w:r w:rsidRPr="00C36486">
        <w:rPr>
          <w:rFonts w:ascii="Palatino Linotype" w:hAnsi="Palatino Linotype" w:cs="Segoe UI"/>
          <w:lang w:eastAsia="es-MX"/>
        </w:rPr>
        <w:t xml:space="preserve">mismo que contiene el oficio número PMH/SA/276/2021, de fecha 6 de diciembre de 2021, signado por el </w:t>
      </w:r>
      <w:proofErr w:type="gramStart"/>
      <w:r w:rsidRPr="00C36486">
        <w:rPr>
          <w:rFonts w:ascii="Palatino Linotype" w:hAnsi="Palatino Linotype" w:cs="Segoe UI"/>
          <w:lang w:eastAsia="es-MX"/>
        </w:rPr>
        <w:t>Secretario</w:t>
      </w:r>
      <w:proofErr w:type="gramEnd"/>
      <w:r w:rsidRPr="00C36486">
        <w:rPr>
          <w:rFonts w:ascii="Palatino Linotype" w:hAnsi="Palatino Linotype" w:cs="Segoe UI"/>
          <w:lang w:eastAsia="es-MX"/>
        </w:rPr>
        <w:t xml:space="preserve"> del Ayuntamiento del Municipio de </w:t>
      </w:r>
      <w:r w:rsidR="009034E7" w:rsidRPr="00C36486">
        <w:rPr>
          <w:rFonts w:ascii="Palatino Linotype" w:hAnsi="Palatino Linotype" w:cs="Segoe UI"/>
          <w:lang w:eastAsia="es-MX"/>
        </w:rPr>
        <w:t xml:space="preserve">Huehuetoca, mediante el cual informó al Titular de la Unidad de Transparencia que hacía de su conocimiento que </w:t>
      </w:r>
      <w:r w:rsidR="00B73C67" w:rsidRPr="00C36486">
        <w:rPr>
          <w:rFonts w:ascii="Palatino Linotype" w:hAnsi="Palatino Linotype" w:cs="Segoe UI"/>
          <w:lang w:eastAsia="es-MX"/>
        </w:rPr>
        <w:t>la información solicitada ya se encontraba en el portal de IPOMEX y que podría ser consultada en la liga electrónica https://www.ipomex.org.mx/ipo3/lgt/indice/HUEHUETOCA/art_94_ii_b2.web.</w:t>
      </w:r>
    </w:p>
    <w:p w14:paraId="52E0FC80" w14:textId="68DB00D4" w:rsidR="00514C2F" w:rsidRPr="00C36486" w:rsidRDefault="00514C2F" w:rsidP="00514C2F">
      <w:pPr>
        <w:spacing w:before="100" w:beforeAutospacing="1" w:after="100" w:afterAutospacing="1" w:line="360" w:lineRule="auto"/>
        <w:ind w:left="-57" w:right="-57"/>
        <w:jc w:val="both"/>
        <w:rPr>
          <w:rFonts w:ascii="Palatino Linotype" w:hAnsi="Palatino Linotype" w:cs="Arial"/>
        </w:rPr>
      </w:pPr>
      <w:r w:rsidRPr="00C36486">
        <w:rPr>
          <w:rFonts w:ascii="Palatino Linotype" w:hAnsi="Palatino Linotype" w:cs="Arial"/>
          <w:b/>
          <w:sz w:val="28"/>
          <w:szCs w:val="28"/>
        </w:rPr>
        <w:t>IV</w:t>
      </w:r>
      <w:r w:rsidRPr="00C36486">
        <w:rPr>
          <w:rFonts w:ascii="Palatino Linotype" w:hAnsi="Palatino Linotype" w:cs="Arial"/>
          <w:b/>
        </w:rPr>
        <w:t xml:space="preserve">. </w:t>
      </w:r>
      <w:bookmarkStart w:id="8" w:name="_Hlk76554159"/>
      <w:r w:rsidR="00B73C67" w:rsidRPr="00C36486">
        <w:rPr>
          <w:rFonts w:ascii="Palatino Linotype" w:hAnsi="Palatino Linotype" w:cs="Arial"/>
        </w:rPr>
        <w:t>Inconforme por la</w:t>
      </w:r>
      <w:r w:rsidRPr="00C36486">
        <w:rPr>
          <w:rFonts w:ascii="Palatino Linotype" w:hAnsi="Palatino Linotype" w:cs="Arial"/>
        </w:rPr>
        <w:t xml:space="preserve"> respuesta del</w:t>
      </w:r>
      <w:r w:rsidRPr="00C36486">
        <w:rPr>
          <w:rFonts w:ascii="Palatino Linotype" w:hAnsi="Palatino Linotype" w:cs="Arial"/>
          <w:b/>
        </w:rPr>
        <w:t xml:space="preserve"> SUJETO OBLIGADO</w:t>
      </w:r>
      <w:r w:rsidRPr="00C36486">
        <w:rPr>
          <w:rFonts w:ascii="Palatino Linotype" w:hAnsi="Palatino Linotype" w:cs="Arial"/>
        </w:rPr>
        <w:t xml:space="preserve">, </w:t>
      </w:r>
      <w:bookmarkStart w:id="9" w:name="_Hlk65869348"/>
      <w:r w:rsidRPr="00C36486">
        <w:rPr>
          <w:rFonts w:ascii="Palatino Linotype" w:hAnsi="Palatino Linotype" w:cs="Arial"/>
        </w:rPr>
        <w:t xml:space="preserve">el </w:t>
      </w:r>
      <w:bookmarkStart w:id="10" w:name="_Hlk92391855"/>
      <w:bookmarkStart w:id="11" w:name="_Hlk66905757"/>
      <w:r w:rsidR="00B73C67" w:rsidRPr="00C36486">
        <w:rPr>
          <w:rFonts w:ascii="Palatino Linotype" w:hAnsi="Palatino Linotype" w:cs="Arial"/>
        </w:rPr>
        <w:t xml:space="preserve">trece de diciembre de dos mil </w:t>
      </w:r>
      <w:bookmarkEnd w:id="10"/>
      <w:r w:rsidRPr="00C36486">
        <w:rPr>
          <w:rFonts w:ascii="Palatino Linotype" w:hAnsi="Palatino Linotype" w:cs="Arial"/>
        </w:rPr>
        <w:t>veintiuno</w:t>
      </w:r>
      <w:bookmarkEnd w:id="9"/>
      <w:bookmarkEnd w:id="11"/>
      <w:r w:rsidRPr="00C36486">
        <w:rPr>
          <w:rFonts w:ascii="Palatino Linotype" w:hAnsi="Palatino Linotype" w:cs="Arial"/>
        </w:rPr>
        <w:t xml:space="preserve">, </w:t>
      </w:r>
      <w:r w:rsidR="00B73C67" w:rsidRPr="00C36486">
        <w:rPr>
          <w:rFonts w:ascii="Palatino Linotype" w:hAnsi="Palatino Linotype" w:cs="Arial"/>
          <w:b/>
        </w:rPr>
        <w:t>EL</w:t>
      </w:r>
      <w:r w:rsidRPr="00C36486">
        <w:rPr>
          <w:rFonts w:ascii="Palatino Linotype" w:hAnsi="Palatino Linotype" w:cs="Arial"/>
          <w:b/>
        </w:rPr>
        <w:t xml:space="preserve"> RECURRENTE</w:t>
      </w:r>
      <w:r w:rsidRPr="00C36486">
        <w:rPr>
          <w:rFonts w:ascii="Palatino Linotype" w:hAnsi="Palatino Linotype" w:cs="Arial"/>
        </w:rPr>
        <w:t xml:space="preserve"> interpuso el recurso de revisión</w:t>
      </w:r>
      <w:r w:rsidR="00B73C67" w:rsidRPr="00C36486">
        <w:rPr>
          <w:rFonts w:ascii="Palatino Linotype" w:hAnsi="Palatino Linotype" w:cs="Arial"/>
        </w:rPr>
        <w:t xml:space="preserve"> asignándole el </w:t>
      </w:r>
      <w:r w:rsidR="00B73C67" w:rsidRPr="00C36486">
        <w:rPr>
          <w:rFonts w:ascii="Palatino Linotype" w:hAnsi="Palatino Linotype" w:cs="Arial"/>
        </w:rPr>
        <w:lastRenderedPageBreak/>
        <w:t>número del recurso de revisión señalado al rubro,</w:t>
      </w:r>
      <w:r w:rsidRPr="00C36486">
        <w:rPr>
          <w:rFonts w:ascii="Palatino Linotype" w:hAnsi="Palatino Linotype" w:cs="Arial"/>
        </w:rPr>
        <w:t xml:space="preserve"> el cual es objeto del pr</w:t>
      </w:r>
      <w:r w:rsidR="00D41658" w:rsidRPr="00C36486">
        <w:rPr>
          <w:rFonts w:ascii="Palatino Linotype" w:hAnsi="Palatino Linotype" w:cs="Arial"/>
        </w:rPr>
        <w:t>esente estudio, en el que señaló</w:t>
      </w:r>
      <w:r w:rsidRPr="00C36486">
        <w:rPr>
          <w:rFonts w:ascii="Palatino Linotype" w:hAnsi="Palatino Linotype" w:cs="Arial"/>
        </w:rPr>
        <w:t xml:space="preserve"> como acto impugnado:</w:t>
      </w:r>
    </w:p>
    <w:p w14:paraId="1C439A7C" w14:textId="77777777" w:rsidR="00514C2F" w:rsidRPr="00C36486" w:rsidRDefault="00514C2F" w:rsidP="00B73C67">
      <w:pPr>
        <w:ind w:left="851" w:right="902"/>
        <w:jc w:val="both"/>
        <w:rPr>
          <w:rFonts w:ascii="Palatino Linotype" w:hAnsi="Palatino Linotype" w:cs="Arial"/>
          <w:i/>
          <w:iCs/>
          <w:sz w:val="22"/>
          <w:szCs w:val="22"/>
        </w:rPr>
      </w:pPr>
      <w:r w:rsidRPr="00C36486">
        <w:rPr>
          <w:rFonts w:ascii="Palatino Linotype" w:hAnsi="Palatino Linotype" w:cs="Arial"/>
          <w:i/>
          <w:iCs/>
          <w:sz w:val="22"/>
          <w:szCs w:val="22"/>
        </w:rPr>
        <w:t>“</w:t>
      </w:r>
      <w:r w:rsidR="00B73C67" w:rsidRPr="00C36486">
        <w:rPr>
          <w:rFonts w:ascii="Palatino Linotype" w:hAnsi="Palatino Linotype" w:cs="Arial"/>
          <w:i/>
          <w:iCs/>
          <w:sz w:val="22"/>
          <w:szCs w:val="22"/>
        </w:rPr>
        <w:t xml:space="preserve">Oficio número PMH/SA/276/2021 suscrito y firmado por el Lic. Eduardo Márquez Hernández </w:t>
      </w:r>
      <w:proofErr w:type="gramStart"/>
      <w:r w:rsidR="00B73C67" w:rsidRPr="00C36486">
        <w:rPr>
          <w:rFonts w:ascii="Palatino Linotype" w:hAnsi="Palatino Linotype" w:cs="Arial"/>
          <w:i/>
          <w:iCs/>
          <w:sz w:val="22"/>
          <w:szCs w:val="22"/>
        </w:rPr>
        <w:t>Secretario</w:t>
      </w:r>
      <w:proofErr w:type="gramEnd"/>
      <w:r w:rsidR="00B73C67" w:rsidRPr="00C36486">
        <w:rPr>
          <w:rFonts w:ascii="Palatino Linotype" w:hAnsi="Palatino Linotype" w:cs="Arial"/>
          <w:i/>
          <w:iCs/>
          <w:sz w:val="22"/>
          <w:szCs w:val="22"/>
        </w:rPr>
        <w:t xml:space="preserve"> del Ayuntamiento, que dice contener la respuesta a la solicitud de información 00112/HUEHUETO/IP/2021; así como la respuesta que remite vía SAIMEX el Titular de la Unidad de Transparencia del Ayuntamiento de Huehuetoca, Estado de México.</w:t>
      </w:r>
      <w:r w:rsidRPr="00C36486">
        <w:rPr>
          <w:rFonts w:ascii="Palatino Linotype" w:hAnsi="Palatino Linotype" w:cs="Arial"/>
          <w:i/>
          <w:iCs/>
          <w:sz w:val="22"/>
          <w:szCs w:val="22"/>
        </w:rPr>
        <w:t>” (sic)</w:t>
      </w:r>
    </w:p>
    <w:p w14:paraId="688A54AC" w14:textId="77777777" w:rsidR="00514C2F" w:rsidRPr="00C36486" w:rsidRDefault="00B73C67" w:rsidP="00514C2F">
      <w:pPr>
        <w:spacing w:before="100" w:beforeAutospacing="1" w:after="100" w:afterAutospacing="1" w:line="360" w:lineRule="auto"/>
        <w:ind w:left="-57" w:right="-57"/>
        <w:jc w:val="both"/>
        <w:rPr>
          <w:rFonts w:ascii="Palatino Linotype" w:hAnsi="Palatino Linotype" w:cs="Arial"/>
        </w:rPr>
      </w:pPr>
      <w:r w:rsidRPr="00C36486">
        <w:rPr>
          <w:rFonts w:ascii="Palatino Linotype" w:hAnsi="Palatino Linotype" w:cs="Arial"/>
        </w:rPr>
        <w:t>Asimismo,</w:t>
      </w:r>
      <w:r w:rsidR="00514C2F" w:rsidRPr="00C36486">
        <w:rPr>
          <w:rFonts w:ascii="Palatino Linotype" w:hAnsi="Palatino Linotype" w:cs="Arial"/>
        </w:rPr>
        <w:t xml:space="preserve"> como razones o motivos de inconformidad lo siguiente:</w:t>
      </w:r>
    </w:p>
    <w:p w14:paraId="1DDF2B38" w14:textId="77777777" w:rsidR="00514C2F" w:rsidRPr="00C36486" w:rsidRDefault="00514C2F" w:rsidP="00B73C67">
      <w:pPr>
        <w:ind w:left="851" w:right="902"/>
        <w:jc w:val="both"/>
        <w:rPr>
          <w:rFonts w:ascii="Palatino Linotype" w:hAnsi="Palatino Linotype" w:cs="Arial"/>
          <w:i/>
          <w:iCs/>
          <w:sz w:val="22"/>
          <w:szCs w:val="22"/>
        </w:rPr>
      </w:pPr>
      <w:r w:rsidRPr="00C36486">
        <w:rPr>
          <w:rFonts w:ascii="Palatino Linotype" w:hAnsi="Palatino Linotype" w:cs="Arial"/>
          <w:i/>
          <w:iCs/>
          <w:sz w:val="22"/>
          <w:szCs w:val="22"/>
        </w:rPr>
        <w:t>“</w:t>
      </w:r>
      <w:r w:rsidR="00B73C67" w:rsidRPr="00C36486">
        <w:rPr>
          <w:rFonts w:ascii="Palatino Linotype" w:hAnsi="Palatino Linotype" w:cs="Arial"/>
          <w:i/>
          <w:iCs/>
          <w:sz w:val="22"/>
          <w:szCs w:val="22"/>
        </w:rPr>
        <w:t>Mediante solicitud de información número 00112/HUEHUETO/IP/2021 se requirió la totalidad de las Actas de Sesiones de Cabildo, tanto ordinarias como extraordinarias y sus Anexos, celebradas durante los meses de agosto, septiembre, octubre y noviembre del año en curso; sin embargo, la respuesta del sujeto obligado por conducto del Secretario del Ayuntamiento NO contiene la información requerida; de hecho, es FALSO que se haya llevado a cabo la actualización de la plataforma IPOMEX, como lo afirma el servidor público habilitado del sujeto obligado, pues de una simple consulta al enlace que remite se puede corroborar que la última actualización es del día dos de septiembre del año en curso, por lo tanto, es FALSO que se pueda encontrar la información correspondiente a los meses de SEPTIEMBRE, OCTUBRE y NOVIEMBRE; además ya transcurre el mes de DICIEMBRE en el que seguramente se han realizados nuevas sesiones de cabildo, sin que se pueda obtener dicha información a pesar de que existe la obligación legal de hacerla pública. Para corroborar que no se ha dado respuesta a la solicitud, remito en archivo anexo en formato .</w:t>
      </w:r>
      <w:proofErr w:type="spellStart"/>
      <w:r w:rsidR="00B73C67" w:rsidRPr="00C36486">
        <w:rPr>
          <w:rFonts w:ascii="Palatino Linotype" w:hAnsi="Palatino Linotype" w:cs="Arial"/>
          <w:i/>
          <w:iCs/>
          <w:sz w:val="22"/>
          <w:szCs w:val="22"/>
        </w:rPr>
        <w:t>pdf</w:t>
      </w:r>
      <w:proofErr w:type="spellEnd"/>
      <w:r w:rsidR="00B73C67" w:rsidRPr="00C36486">
        <w:rPr>
          <w:rFonts w:ascii="Palatino Linotype" w:hAnsi="Palatino Linotype" w:cs="Arial"/>
          <w:i/>
          <w:iCs/>
          <w:sz w:val="22"/>
          <w:szCs w:val="22"/>
        </w:rPr>
        <w:t xml:space="preserve">, captura de pantalla de la plataforma IPOMEX de acuerdo con el enlace que remite el sujeto obligado, donde se puede corroborar que no se encuentra la información solicitad, por lo </w:t>
      </w:r>
      <w:proofErr w:type="gramStart"/>
      <w:r w:rsidR="00B73C67" w:rsidRPr="00C36486">
        <w:rPr>
          <w:rFonts w:ascii="Palatino Linotype" w:hAnsi="Palatino Linotype" w:cs="Arial"/>
          <w:i/>
          <w:iCs/>
          <w:sz w:val="22"/>
          <w:szCs w:val="22"/>
        </w:rPr>
        <w:t>tanto</w:t>
      </w:r>
      <w:proofErr w:type="gramEnd"/>
      <w:r w:rsidR="00B73C67" w:rsidRPr="00C36486">
        <w:rPr>
          <w:rFonts w:ascii="Palatino Linotype" w:hAnsi="Palatino Linotype" w:cs="Arial"/>
          <w:i/>
          <w:iCs/>
          <w:sz w:val="22"/>
          <w:szCs w:val="22"/>
        </w:rPr>
        <w:t xml:space="preserve"> se configura una falta de respuesta a la solicitud de acceso a la información. En consecuencia, solicito de nueva cuenta, que se remita en formato digital en formato abierto, la totalidad de Actas de Sesiones de Cabildo con sus Anexos, tanto de las ordinarias como las extraordinarias, correspondientes a los meses de </w:t>
      </w:r>
      <w:proofErr w:type="gramStart"/>
      <w:r w:rsidR="00B73C67" w:rsidRPr="00C36486">
        <w:rPr>
          <w:rFonts w:ascii="Palatino Linotype" w:hAnsi="Palatino Linotype" w:cs="Arial"/>
          <w:i/>
          <w:iCs/>
          <w:sz w:val="22"/>
          <w:szCs w:val="22"/>
        </w:rPr>
        <w:t>Agosto</w:t>
      </w:r>
      <w:proofErr w:type="gramEnd"/>
      <w:r w:rsidR="00B73C67" w:rsidRPr="00C36486">
        <w:rPr>
          <w:rFonts w:ascii="Palatino Linotype" w:hAnsi="Palatino Linotype" w:cs="Arial"/>
          <w:i/>
          <w:iCs/>
          <w:sz w:val="22"/>
          <w:szCs w:val="22"/>
        </w:rPr>
        <w:t>, Septiembre, Octubre, Noviembre y las que se acumulen de Diciembre hasta la fecha de respuesta a la presente solicitud. En su caso, se sancione al servidor público habilitado del sujeto obligado por las omisiones en que haya incurrido que vulneran el derecho humano de acceso a la información pública.</w:t>
      </w:r>
      <w:r w:rsidRPr="00C36486">
        <w:rPr>
          <w:rFonts w:ascii="Palatino Linotype" w:hAnsi="Palatino Linotype" w:cs="Arial"/>
          <w:i/>
          <w:iCs/>
          <w:sz w:val="22"/>
          <w:szCs w:val="22"/>
        </w:rPr>
        <w:t>” (sic)</w:t>
      </w:r>
    </w:p>
    <w:p w14:paraId="1589C9EE" w14:textId="0670C6C5" w:rsidR="00B73C67" w:rsidRPr="00C36486" w:rsidRDefault="00E57145" w:rsidP="00B73C67">
      <w:pPr>
        <w:spacing w:before="100" w:beforeAutospacing="1" w:after="100" w:afterAutospacing="1" w:line="360" w:lineRule="auto"/>
        <w:jc w:val="both"/>
        <w:rPr>
          <w:rFonts w:ascii="Palatino Linotype" w:hAnsi="Palatino Linotype" w:cs="Arial"/>
        </w:rPr>
      </w:pPr>
      <w:r w:rsidRPr="00C36486">
        <w:rPr>
          <w:rFonts w:ascii="Palatino Linotype" w:hAnsi="Palatino Linotype" w:cs="Arial"/>
        </w:rPr>
        <w:lastRenderedPageBreak/>
        <w:t xml:space="preserve">De igual modo, </w:t>
      </w:r>
      <w:r w:rsidRPr="00C36486">
        <w:rPr>
          <w:rFonts w:ascii="Palatino Linotype" w:hAnsi="Palatino Linotype" w:cs="Arial"/>
          <w:b/>
        </w:rPr>
        <w:t xml:space="preserve">EL RECURRENTE </w:t>
      </w:r>
      <w:r w:rsidRPr="00C36486">
        <w:rPr>
          <w:rFonts w:ascii="Palatino Linotype" w:hAnsi="Palatino Linotype" w:cs="Arial"/>
        </w:rPr>
        <w:t xml:space="preserve">adjuntó </w:t>
      </w:r>
      <w:r w:rsidR="00B73C67" w:rsidRPr="00C36486">
        <w:rPr>
          <w:rFonts w:ascii="Palatino Linotype" w:hAnsi="Palatino Linotype" w:cs="Arial"/>
        </w:rPr>
        <w:t>a dicho formato del recurso de revisión la captura de pantalla del portal de IPOMEX, que a continuación se inserta:</w:t>
      </w:r>
    </w:p>
    <w:p w14:paraId="621466FB" w14:textId="77777777" w:rsidR="00B73C67" w:rsidRPr="00C36486" w:rsidRDefault="00B73C67" w:rsidP="00B73C67">
      <w:pPr>
        <w:spacing w:before="100" w:beforeAutospacing="1" w:after="100" w:afterAutospacing="1" w:line="360" w:lineRule="auto"/>
        <w:jc w:val="center"/>
        <w:rPr>
          <w:rFonts w:ascii="Palatino Linotype" w:hAnsi="Palatino Linotype" w:cs="Arial"/>
        </w:rPr>
      </w:pPr>
      <w:r w:rsidRPr="00C36486">
        <w:rPr>
          <w:rFonts w:ascii="Palatino Linotype" w:hAnsi="Palatino Linotype" w:cs="Arial"/>
          <w:noProof/>
          <w:lang w:eastAsia="es-MX"/>
        </w:rPr>
        <w:drawing>
          <wp:inline distT="0" distB="0" distL="0" distR="0" wp14:anchorId="248E33EA" wp14:editId="7E6A4D21">
            <wp:extent cx="5343832" cy="39699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698" t="20567" r="25739" b="13968"/>
                    <a:stretch/>
                  </pic:blipFill>
                  <pic:spPr bwMode="auto">
                    <a:xfrm>
                      <a:off x="0" y="0"/>
                      <a:ext cx="5380780" cy="3997393"/>
                    </a:xfrm>
                    <a:prstGeom prst="rect">
                      <a:avLst/>
                    </a:prstGeom>
                    <a:ln>
                      <a:noFill/>
                    </a:ln>
                    <a:extLst>
                      <a:ext uri="{53640926-AAD7-44D8-BBD7-CCE9431645EC}">
                        <a14:shadowObscured xmlns:a14="http://schemas.microsoft.com/office/drawing/2010/main"/>
                      </a:ext>
                    </a:extLst>
                  </pic:spPr>
                </pic:pic>
              </a:graphicData>
            </a:graphic>
          </wp:inline>
        </w:drawing>
      </w:r>
    </w:p>
    <w:bookmarkEnd w:id="8"/>
    <w:p w14:paraId="43BF9BE0" w14:textId="0FB348FE" w:rsidR="00514C2F" w:rsidRPr="00C36486" w:rsidRDefault="00514C2F" w:rsidP="00514C2F">
      <w:pPr>
        <w:spacing w:before="100" w:beforeAutospacing="1" w:after="100" w:afterAutospacing="1" w:line="360" w:lineRule="auto"/>
        <w:jc w:val="both"/>
        <w:rPr>
          <w:rFonts w:ascii="Palatino Linotype" w:hAnsi="Palatino Linotype" w:cs="Arial"/>
          <w:lang w:val="es-ES_tradnl"/>
        </w:rPr>
      </w:pPr>
      <w:r w:rsidRPr="00C36486">
        <w:rPr>
          <w:rFonts w:ascii="Palatino Linotype" w:hAnsi="Palatino Linotype" w:cs="Arial"/>
          <w:b/>
          <w:sz w:val="28"/>
          <w:szCs w:val="28"/>
        </w:rPr>
        <w:t xml:space="preserve">V. </w:t>
      </w:r>
      <w:r w:rsidRPr="00C36486">
        <w:rPr>
          <w:rFonts w:ascii="Palatino Linotype" w:hAnsi="Palatino Linotype" w:cs="Arial"/>
        </w:rPr>
        <w:t xml:space="preserve">El </w:t>
      </w:r>
      <w:r w:rsidR="00B73C67" w:rsidRPr="00C36486">
        <w:rPr>
          <w:rFonts w:ascii="Palatino Linotype" w:hAnsi="Palatino Linotype" w:cs="Arial"/>
        </w:rPr>
        <w:t xml:space="preserve">trece de diciembre </w:t>
      </w:r>
      <w:r w:rsidRPr="00C36486">
        <w:rPr>
          <w:rFonts w:ascii="Palatino Linotype" w:hAnsi="Palatino Linotype" w:cs="Arial"/>
        </w:rPr>
        <w:t xml:space="preserve">de dos mil veintiuno, el recurso del que se trata se envió electrónicamente al Instituto de </w:t>
      </w:r>
      <w:r w:rsidRPr="00C36486">
        <w:rPr>
          <w:rFonts w:ascii="Palatino Linotype" w:eastAsia="Arial Unicode MS" w:hAnsi="Palatino Linotype" w:cs="Arial"/>
        </w:rPr>
        <w:t>Transparencia</w:t>
      </w:r>
      <w:r w:rsidRPr="00C36486">
        <w:rPr>
          <w:rFonts w:ascii="Palatino Linotype" w:hAnsi="Palatino Linotype" w:cs="Arial"/>
        </w:rPr>
        <w:t xml:space="preserve">, Acceso a la Información Pública y Protección de Datos Personales del Estado de México y Municipios y con fundamento en el artículo 185, fracción I de la </w:t>
      </w:r>
      <w:r w:rsidRPr="00C36486">
        <w:rPr>
          <w:rFonts w:ascii="Palatino Linotype" w:hAnsi="Palatino Linotype"/>
        </w:rPr>
        <w:t>Ley de Transparencia y Acceso a la Información Pública del Estado de México y Municipios</w:t>
      </w:r>
      <w:r w:rsidRPr="00C36486">
        <w:rPr>
          <w:rFonts w:ascii="Palatino Linotype" w:hAnsi="Palatino Linotype" w:cs="Arial"/>
        </w:rPr>
        <w:t xml:space="preserve">, </w:t>
      </w:r>
      <w:r w:rsidRPr="00C36486">
        <w:rPr>
          <w:rFonts w:ascii="Palatino Linotype" w:hAnsi="Palatino Linotype" w:cs="Arial"/>
          <w:lang w:val="es-ES_tradnl"/>
        </w:rPr>
        <w:t>se turnó a través del</w:t>
      </w:r>
      <w:r w:rsidRPr="00C36486">
        <w:rPr>
          <w:rFonts w:ascii="Palatino Linotype" w:eastAsia="Arial Unicode MS" w:hAnsi="Palatino Linotype" w:cs="Arial"/>
          <w:lang w:val="es-ES_tradnl"/>
        </w:rPr>
        <w:t xml:space="preserve"> </w:t>
      </w:r>
      <w:r w:rsidRPr="00C36486">
        <w:rPr>
          <w:rFonts w:ascii="Palatino Linotype" w:eastAsia="Arial Unicode MS" w:hAnsi="Palatino Linotype" w:cs="Arial"/>
          <w:b/>
          <w:lang w:val="es-ES_tradnl"/>
        </w:rPr>
        <w:t>SAIMEX</w:t>
      </w:r>
      <w:r w:rsidRPr="00C36486">
        <w:rPr>
          <w:rFonts w:ascii="Palatino Linotype" w:hAnsi="Palatino Linotype"/>
        </w:rPr>
        <w:t>, el recurso</w:t>
      </w:r>
      <w:r w:rsidRPr="00C36486">
        <w:rPr>
          <w:rFonts w:ascii="Palatino Linotype" w:hAnsi="Palatino Linotype" w:cs="Arial"/>
          <w:szCs w:val="20"/>
        </w:rPr>
        <w:t xml:space="preserve"> </w:t>
      </w:r>
      <w:r w:rsidR="00B73C67" w:rsidRPr="00C36486">
        <w:rPr>
          <w:rFonts w:ascii="Palatino Linotype" w:hAnsi="Palatino Linotype" w:cs="Arial"/>
          <w:szCs w:val="20"/>
        </w:rPr>
        <w:t xml:space="preserve">de revisión </w:t>
      </w:r>
      <w:r w:rsidRPr="00C36486">
        <w:rPr>
          <w:rFonts w:ascii="Palatino Linotype" w:hAnsi="Palatino Linotype"/>
        </w:rPr>
        <w:t xml:space="preserve">a la </w:t>
      </w:r>
      <w:r w:rsidRPr="00C36486">
        <w:rPr>
          <w:rFonts w:ascii="Palatino Linotype" w:hAnsi="Palatino Linotype" w:cs="Arial"/>
          <w:b/>
          <w:bCs/>
          <w:lang w:val="es-ES_tradnl"/>
        </w:rPr>
        <w:t xml:space="preserve">Comisionada </w:t>
      </w:r>
      <w:r w:rsidR="00B73C67" w:rsidRPr="00C36486">
        <w:rPr>
          <w:rFonts w:ascii="Palatino Linotype" w:hAnsi="Palatino Linotype" w:cs="Arial"/>
          <w:b/>
          <w:bCs/>
          <w:lang w:val="es-ES_tradnl"/>
        </w:rPr>
        <w:t>Guadalupe Ramírez Peña</w:t>
      </w:r>
      <w:r w:rsidRPr="00C36486">
        <w:rPr>
          <w:rFonts w:ascii="Palatino Linotype" w:hAnsi="Palatino Linotype"/>
        </w:rPr>
        <w:t xml:space="preserve">, a </w:t>
      </w:r>
      <w:r w:rsidRPr="00C36486">
        <w:rPr>
          <w:rFonts w:ascii="Palatino Linotype" w:hAnsi="Palatino Linotype" w:cs="Arial"/>
          <w:lang w:val="es-ES_tradnl"/>
        </w:rPr>
        <w:t xml:space="preserve">efecto de decretar su admisión o </w:t>
      </w:r>
      <w:proofErr w:type="spellStart"/>
      <w:r w:rsidRPr="00C36486">
        <w:rPr>
          <w:rFonts w:ascii="Palatino Linotype" w:hAnsi="Palatino Linotype" w:cs="Arial"/>
          <w:lang w:val="es-ES_tradnl"/>
        </w:rPr>
        <w:t>desechamiento</w:t>
      </w:r>
      <w:proofErr w:type="spellEnd"/>
      <w:r w:rsidRPr="00C36486">
        <w:rPr>
          <w:rFonts w:ascii="Palatino Linotype" w:hAnsi="Palatino Linotype" w:cs="Arial"/>
          <w:lang w:val="es-ES_tradnl"/>
        </w:rPr>
        <w:t>.</w:t>
      </w:r>
    </w:p>
    <w:p w14:paraId="28CBC169" w14:textId="77777777" w:rsidR="00514C2F" w:rsidRPr="00C36486" w:rsidRDefault="00514C2F" w:rsidP="00514C2F">
      <w:pPr>
        <w:tabs>
          <w:tab w:val="center" w:pos="4252"/>
          <w:tab w:val="right" w:pos="8504"/>
        </w:tabs>
        <w:spacing w:before="100" w:beforeAutospacing="1" w:after="100" w:afterAutospacing="1" w:line="360" w:lineRule="auto"/>
        <w:jc w:val="both"/>
        <w:rPr>
          <w:rFonts w:ascii="Palatino Linotype" w:hAnsi="Palatino Linotype" w:cs="Arial"/>
        </w:rPr>
      </w:pPr>
      <w:r w:rsidRPr="00C36486">
        <w:rPr>
          <w:rFonts w:ascii="Palatino Linotype" w:hAnsi="Palatino Linotype" w:cs="Arial"/>
          <w:b/>
          <w:sz w:val="28"/>
          <w:szCs w:val="28"/>
        </w:rPr>
        <w:lastRenderedPageBreak/>
        <w:t>VI</w:t>
      </w:r>
      <w:r w:rsidRPr="00C36486">
        <w:rPr>
          <w:rFonts w:ascii="Palatino Linotype" w:hAnsi="Palatino Linotype" w:cs="Arial"/>
          <w:b/>
        </w:rPr>
        <w:t xml:space="preserve">. </w:t>
      </w:r>
      <w:r w:rsidRPr="00C36486">
        <w:rPr>
          <w:rFonts w:ascii="Palatino Linotype" w:hAnsi="Palatino Linotype" w:cs="Arial"/>
        </w:rPr>
        <w:t>De las constancias que obran en el expediente electrónico del</w:t>
      </w:r>
      <w:r w:rsidRPr="00C36486">
        <w:rPr>
          <w:rFonts w:ascii="Palatino Linotype" w:hAnsi="Palatino Linotype" w:cs="Arial"/>
          <w:b/>
        </w:rPr>
        <w:t xml:space="preserve"> SAIMEX</w:t>
      </w:r>
      <w:r w:rsidRPr="00C36486">
        <w:rPr>
          <w:rFonts w:ascii="Palatino Linotype" w:hAnsi="Palatino Linotype" w:cs="Arial"/>
        </w:rPr>
        <w:t xml:space="preserve">, se advierte que en fecha </w:t>
      </w:r>
      <w:r w:rsidR="006532DE" w:rsidRPr="00C36486">
        <w:rPr>
          <w:rFonts w:ascii="Palatino Linotype" w:hAnsi="Palatino Linotype" w:cs="Arial"/>
        </w:rPr>
        <w:t xml:space="preserve">quince de diciembre </w:t>
      </w:r>
      <w:r w:rsidRPr="00C36486">
        <w:rPr>
          <w:rFonts w:ascii="Palatino Linotype" w:hAnsi="Palatino Linotype" w:cs="Arial"/>
        </w:rPr>
        <w:t xml:space="preserve">de dos mil veintiuno,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36486">
        <w:rPr>
          <w:rFonts w:ascii="Palatino Linotype" w:hAnsi="Palatino Linotype" w:cs="Arial"/>
          <w:b/>
        </w:rPr>
        <w:t xml:space="preserve">EL SUJETO OBLIGADO </w:t>
      </w:r>
      <w:r w:rsidRPr="00C36486">
        <w:rPr>
          <w:rFonts w:ascii="Palatino Linotype" w:hAnsi="Palatino Linotype" w:cs="Arial"/>
        </w:rPr>
        <w:t>rindiera el correspondiente</w:t>
      </w:r>
      <w:r w:rsidRPr="00C36486">
        <w:rPr>
          <w:rFonts w:ascii="Palatino Linotype" w:hAnsi="Palatino Linotype" w:cs="Arial"/>
          <w:b/>
        </w:rPr>
        <w:t xml:space="preserve"> </w:t>
      </w:r>
      <w:r w:rsidRPr="00C36486">
        <w:rPr>
          <w:rFonts w:ascii="Palatino Linotype" w:hAnsi="Palatino Linotype" w:cs="Arial"/>
        </w:rPr>
        <w:t>Informe Justificado.</w:t>
      </w:r>
    </w:p>
    <w:p w14:paraId="2BC7953D" w14:textId="77777777" w:rsidR="006532DE" w:rsidRPr="00C36486" w:rsidRDefault="00514C2F" w:rsidP="00514C2F">
      <w:pPr>
        <w:tabs>
          <w:tab w:val="center" w:pos="4252"/>
          <w:tab w:val="right" w:pos="8504"/>
        </w:tabs>
        <w:spacing w:before="100" w:beforeAutospacing="1" w:after="100" w:afterAutospacing="1" w:line="360" w:lineRule="auto"/>
        <w:jc w:val="both"/>
        <w:rPr>
          <w:rFonts w:ascii="Palatino Linotype" w:hAnsi="Palatino Linotype" w:cs="Arial"/>
        </w:rPr>
      </w:pPr>
      <w:r w:rsidRPr="00C36486">
        <w:rPr>
          <w:rFonts w:ascii="Palatino Linotype" w:hAnsi="Palatino Linotype" w:cs="Arial"/>
          <w:b/>
          <w:sz w:val="28"/>
        </w:rPr>
        <w:t xml:space="preserve">VII. </w:t>
      </w:r>
      <w:r w:rsidRPr="00C36486">
        <w:rPr>
          <w:rFonts w:ascii="Palatino Linotype" w:hAnsi="Palatino Linotype" w:cs="Arial"/>
        </w:rPr>
        <w:t xml:space="preserve">En cumplimiento a lo anterior, de las constancias del expediente electrónico del </w:t>
      </w:r>
      <w:r w:rsidRPr="00C36486">
        <w:rPr>
          <w:rFonts w:ascii="Palatino Linotype" w:hAnsi="Palatino Linotype" w:cs="Arial"/>
          <w:b/>
          <w:bCs/>
        </w:rPr>
        <w:t>SAIMEX</w:t>
      </w:r>
      <w:r w:rsidRPr="00C36486">
        <w:rPr>
          <w:rFonts w:ascii="Palatino Linotype" w:hAnsi="Palatino Linotype" w:cs="Arial"/>
        </w:rPr>
        <w:t xml:space="preserve">, en fecha </w:t>
      </w:r>
      <w:r w:rsidR="006532DE" w:rsidRPr="00C36486">
        <w:rPr>
          <w:rFonts w:ascii="Palatino Linotype" w:hAnsi="Palatino Linotype" w:cs="Arial"/>
        </w:rPr>
        <w:t xml:space="preserve">cuatro de enero de dos mil veintidós, tratándose de un día inhábil de conformidad con el Calendario en materia de Transparencia aprobado por el Pleno del Instituto en fecha quince de diciembre de dos mil veintiuno, </w:t>
      </w:r>
      <w:r w:rsidR="006532DE" w:rsidRPr="00C36486">
        <w:rPr>
          <w:rFonts w:ascii="Palatino Linotype" w:hAnsi="Palatino Linotype" w:cs="Arial"/>
          <w:b/>
        </w:rPr>
        <w:t xml:space="preserve">EL RECURRENTE </w:t>
      </w:r>
      <w:r w:rsidR="006532DE" w:rsidRPr="00C36486">
        <w:rPr>
          <w:rFonts w:ascii="Palatino Linotype" w:hAnsi="Palatino Linotype" w:cs="Arial"/>
        </w:rPr>
        <w:t>subió cinco archivos electrónicos en el apartado de manifestaciones; mismos que a continuación se describen:</w:t>
      </w:r>
    </w:p>
    <w:p w14:paraId="22B51290" w14:textId="211EC225" w:rsidR="006532DE" w:rsidRPr="00C36486" w:rsidRDefault="002335F9" w:rsidP="006532DE">
      <w:pPr>
        <w:pStyle w:val="Prrafodelista"/>
        <w:numPr>
          <w:ilvl w:val="0"/>
          <w:numId w:val="39"/>
        </w:numPr>
        <w:tabs>
          <w:tab w:val="center" w:pos="4252"/>
          <w:tab w:val="right" w:pos="8504"/>
        </w:tabs>
        <w:spacing w:before="100" w:beforeAutospacing="1" w:after="100" w:afterAutospacing="1" w:line="360" w:lineRule="auto"/>
        <w:jc w:val="both"/>
        <w:rPr>
          <w:rFonts w:ascii="Palatino Linotype" w:hAnsi="Palatino Linotype" w:cs="Arial"/>
          <w:b/>
        </w:rPr>
      </w:pPr>
      <w:hyperlink r:id="rId11" w:history="1">
        <w:r w:rsidR="006532DE" w:rsidRPr="00C36486">
          <w:rPr>
            <w:rFonts w:ascii="Palatino Linotype" w:hAnsi="Palatino Linotype"/>
            <w:b/>
          </w:rPr>
          <w:t xml:space="preserve">Acuse solicitud de </w:t>
        </w:r>
        <w:r w:rsidR="00E57145" w:rsidRPr="00C36486">
          <w:rPr>
            <w:rFonts w:ascii="Palatino Linotype" w:hAnsi="Palatino Linotype"/>
            <w:b/>
          </w:rPr>
          <w:t>información</w:t>
        </w:r>
        <w:r w:rsidR="006532DE" w:rsidRPr="00C36486">
          <w:rPr>
            <w:rFonts w:ascii="Palatino Linotype" w:hAnsi="Palatino Linotype"/>
            <w:b/>
          </w:rPr>
          <w:t xml:space="preserve"> 00112.HUEHUETO.IP.2021.pdf</w:t>
        </w:r>
      </w:hyperlink>
      <w:r w:rsidR="006532DE" w:rsidRPr="00C36486">
        <w:rPr>
          <w:rFonts w:ascii="Palatino Linotype" w:hAnsi="Palatino Linotype" w:cs="Arial"/>
          <w:b/>
        </w:rPr>
        <w:t xml:space="preserve">: </w:t>
      </w:r>
      <w:r w:rsidR="006532DE" w:rsidRPr="00C36486">
        <w:rPr>
          <w:rFonts w:ascii="Palatino Linotype" w:hAnsi="Palatino Linotype" w:cs="Arial"/>
        </w:rPr>
        <w:t>contiene el formato de acuse de la solicitud que se genera en el SAIMEX.</w:t>
      </w:r>
    </w:p>
    <w:p w14:paraId="1795EA25" w14:textId="1D3AD71B" w:rsidR="006532DE" w:rsidRPr="00C36486" w:rsidRDefault="002335F9" w:rsidP="006532DE">
      <w:pPr>
        <w:pStyle w:val="Prrafodelista"/>
        <w:numPr>
          <w:ilvl w:val="0"/>
          <w:numId w:val="39"/>
        </w:numPr>
        <w:tabs>
          <w:tab w:val="center" w:pos="4252"/>
          <w:tab w:val="right" w:pos="8504"/>
        </w:tabs>
        <w:spacing w:before="100" w:beforeAutospacing="1" w:after="100" w:afterAutospacing="1" w:line="360" w:lineRule="auto"/>
        <w:jc w:val="both"/>
        <w:rPr>
          <w:rFonts w:ascii="Palatino Linotype" w:hAnsi="Palatino Linotype"/>
          <w:b/>
        </w:rPr>
      </w:pPr>
      <w:hyperlink r:id="rId12" w:history="1">
        <w:r w:rsidR="00E57145" w:rsidRPr="00C36486">
          <w:rPr>
            <w:rFonts w:ascii="Palatino Linotype" w:hAnsi="Palatino Linotype"/>
            <w:b/>
          </w:rPr>
          <w:t>C</w:t>
        </w:r>
        <w:r w:rsidR="006532DE" w:rsidRPr="00C36486">
          <w:rPr>
            <w:rFonts w:ascii="Palatino Linotype" w:hAnsi="Palatino Linotype"/>
            <w:b/>
          </w:rPr>
          <w:t>aptura de pantalla 00112.HUEHUETO.IP.2021.pdf</w:t>
        </w:r>
      </w:hyperlink>
      <w:r w:rsidR="006532DE" w:rsidRPr="00C36486">
        <w:rPr>
          <w:rFonts w:ascii="Palatino Linotype" w:hAnsi="Palatino Linotype"/>
          <w:b/>
        </w:rPr>
        <w:t xml:space="preserve">: </w:t>
      </w:r>
      <w:r w:rsidR="006532DE" w:rsidRPr="00C36486">
        <w:rPr>
          <w:rFonts w:ascii="Palatino Linotype" w:hAnsi="Palatino Linotype"/>
        </w:rPr>
        <w:t xml:space="preserve">contiene </w:t>
      </w:r>
      <w:r w:rsidR="00DF3CDA" w:rsidRPr="00C36486">
        <w:rPr>
          <w:rFonts w:ascii="Palatino Linotype" w:hAnsi="Palatino Linotype"/>
        </w:rPr>
        <w:t>la captura de pantalla del portal de IPOMEX, remitida por el solicitante en el recurso de revisión.</w:t>
      </w:r>
    </w:p>
    <w:p w14:paraId="6D443A05" w14:textId="77777777" w:rsidR="006532DE" w:rsidRPr="00C36486" w:rsidRDefault="002335F9" w:rsidP="006532DE">
      <w:pPr>
        <w:pStyle w:val="Prrafodelista"/>
        <w:numPr>
          <w:ilvl w:val="0"/>
          <w:numId w:val="39"/>
        </w:numPr>
        <w:tabs>
          <w:tab w:val="center" w:pos="4252"/>
          <w:tab w:val="right" w:pos="8504"/>
        </w:tabs>
        <w:spacing w:before="100" w:beforeAutospacing="1" w:after="100" w:afterAutospacing="1" w:line="360" w:lineRule="auto"/>
        <w:jc w:val="both"/>
        <w:rPr>
          <w:rFonts w:ascii="Palatino Linotype" w:hAnsi="Palatino Linotype"/>
          <w:b/>
        </w:rPr>
      </w:pPr>
      <w:hyperlink r:id="rId13" w:history="1">
        <w:r w:rsidR="006532DE" w:rsidRPr="00C36486">
          <w:rPr>
            <w:rFonts w:ascii="Palatino Linotype" w:hAnsi="Palatino Linotype"/>
            <w:b/>
          </w:rPr>
          <w:t>Acuse del recurso de revisión 06267.INFOEM.IP.RR.2021.pdf</w:t>
        </w:r>
      </w:hyperlink>
      <w:r w:rsidR="006532DE" w:rsidRPr="00C36486">
        <w:rPr>
          <w:rFonts w:ascii="Palatino Linotype" w:hAnsi="Palatino Linotype"/>
          <w:b/>
        </w:rPr>
        <w:t>:</w:t>
      </w:r>
      <w:r w:rsidR="00DF3CDA" w:rsidRPr="00C36486">
        <w:rPr>
          <w:rFonts w:ascii="Palatino Linotype" w:hAnsi="Palatino Linotype"/>
          <w:b/>
        </w:rPr>
        <w:t xml:space="preserve"> </w:t>
      </w:r>
      <w:r w:rsidR="00DF3CDA" w:rsidRPr="00C36486">
        <w:rPr>
          <w:rFonts w:ascii="Palatino Linotype" w:hAnsi="Palatino Linotype"/>
        </w:rPr>
        <w:t>contiene el formato de acuse del recurso de revisión que al respecto genera el sistema SAIMEX.</w:t>
      </w:r>
    </w:p>
    <w:p w14:paraId="6D72D4F0" w14:textId="77777777" w:rsidR="006532DE" w:rsidRPr="00C36486" w:rsidRDefault="002335F9" w:rsidP="006532DE">
      <w:pPr>
        <w:pStyle w:val="Prrafodelista"/>
        <w:numPr>
          <w:ilvl w:val="0"/>
          <w:numId w:val="39"/>
        </w:numPr>
        <w:tabs>
          <w:tab w:val="center" w:pos="4252"/>
          <w:tab w:val="right" w:pos="8504"/>
        </w:tabs>
        <w:spacing w:before="100" w:beforeAutospacing="1" w:after="100" w:afterAutospacing="1" w:line="360" w:lineRule="auto"/>
        <w:jc w:val="both"/>
        <w:rPr>
          <w:rFonts w:ascii="Palatino Linotype" w:hAnsi="Palatino Linotype"/>
          <w:b/>
        </w:rPr>
      </w:pPr>
      <w:hyperlink r:id="rId14" w:history="1">
        <w:r w:rsidR="006532DE" w:rsidRPr="00C36486">
          <w:rPr>
            <w:rFonts w:ascii="Palatino Linotype" w:hAnsi="Palatino Linotype"/>
            <w:b/>
          </w:rPr>
          <w:t>Acuse de respuesta a la solicitud 00112.HUEHUETO.IP.2021.pdf</w:t>
        </w:r>
      </w:hyperlink>
      <w:r w:rsidR="006532DE" w:rsidRPr="00C36486">
        <w:rPr>
          <w:rFonts w:ascii="Palatino Linotype" w:hAnsi="Palatino Linotype"/>
          <w:b/>
        </w:rPr>
        <w:t>:</w:t>
      </w:r>
      <w:r w:rsidR="00DF3CDA" w:rsidRPr="00C36486">
        <w:rPr>
          <w:rFonts w:ascii="Palatino Linotype" w:hAnsi="Palatino Linotype"/>
          <w:b/>
        </w:rPr>
        <w:t xml:space="preserve"> </w:t>
      </w:r>
      <w:r w:rsidR="00DF3CDA" w:rsidRPr="00C36486">
        <w:rPr>
          <w:rFonts w:ascii="Palatino Linotype" w:hAnsi="Palatino Linotype"/>
        </w:rPr>
        <w:t>contiene el formato de acuse de respuesta que se genera en el sistema electrónico SAIMEX.</w:t>
      </w:r>
    </w:p>
    <w:p w14:paraId="695FF698" w14:textId="77777777" w:rsidR="00DF3CDA" w:rsidRPr="00C36486" w:rsidRDefault="002335F9" w:rsidP="00DF3CDA">
      <w:pPr>
        <w:pStyle w:val="Prrafodelista"/>
        <w:numPr>
          <w:ilvl w:val="0"/>
          <w:numId w:val="39"/>
        </w:numPr>
        <w:tabs>
          <w:tab w:val="center" w:pos="4252"/>
          <w:tab w:val="right" w:pos="8504"/>
        </w:tabs>
        <w:spacing w:before="100" w:beforeAutospacing="1" w:after="100" w:afterAutospacing="1" w:line="360" w:lineRule="auto"/>
        <w:jc w:val="both"/>
        <w:rPr>
          <w:rFonts w:ascii="Palatino Linotype" w:hAnsi="Palatino Linotype"/>
          <w:b/>
        </w:rPr>
      </w:pPr>
      <w:hyperlink r:id="rId15" w:history="1">
        <w:r w:rsidR="006532DE" w:rsidRPr="00C36486">
          <w:rPr>
            <w:rFonts w:ascii="Palatino Linotype" w:hAnsi="Palatino Linotype"/>
            <w:b/>
          </w:rPr>
          <w:t>Oficio PMH.SA.276.2021.pdf</w:t>
        </w:r>
      </w:hyperlink>
      <w:r w:rsidR="00DF3CDA" w:rsidRPr="00C36486">
        <w:rPr>
          <w:rFonts w:ascii="Palatino Linotype" w:hAnsi="Palatino Linotype"/>
          <w:b/>
        </w:rPr>
        <w:t xml:space="preserve">: </w:t>
      </w:r>
      <w:r w:rsidR="00DF3CDA" w:rsidRPr="00C36486">
        <w:rPr>
          <w:rFonts w:ascii="Palatino Linotype" w:hAnsi="Palatino Linotype"/>
        </w:rPr>
        <w:t xml:space="preserve">es </w:t>
      </w:r>
      <w:r w:rsidR="00DF3CDA" w:rsidRPr="00C36486">
        <w:rPr>
          <w:rFonts w:ascii="Palatino Linotype" w:hAnsi="Palatino Linotype" w:cs="Segoe UI"/>
          <w:lang w:eastAsia="es-MX"/>
        </w:rPr>
        <w:t xml:space="preserve">el oficio número PMH/SA/276/2021, de fecha 6 de diciembre de 2021, signado por el </w:t>
      </w:r>
      <w:proofErr w:type="gramStart"/>
      <w:r w:rsidR="00DF3CDA" w:rsidRPr="00C36486">
        <w:rPr>
          <w:rFonts w:ascii="Palatino Linotype" w:hAnsi="Palatino Linotype" w:cs="Segoe UI"/>
          <w:lang w:eastAsia="es-MX"/>
        </w:rPr>
        <w:t>Secretario</w:t>
      </w:r>
      <w:proofErr w:type="gramEnd"/>
      <w:r w:rsidR="00DF3CDA" w:rsidRPr="00C36486">
        <w:rPr>
          <w:rFonts w:ascii="Palatino Linotype" w:hAnsi="Palatino Linotype" w:cs="Segoe UI"/>
          <w:lang w:eastAsia="es-MX"/>
        </w:rPr>
        <w:t xml:space="preserve"> del Ayuntamiento del Municipio de Huehuetoca, mediante el cual informó al Titular de la Unidad de Transparencia que hacía de su conocimiento que la información solicitada ya se encontraba en el portal de IPOMEX y que podría ser consultada en la liga electrónica https://www.ipomex.org.mx/ipo3/lgt/indice/HUEHUETOCA/art_94_ii_b2.web</w:t>
      </w:r>
    </w:p>
    <w:p w14:paraId="2184055B" w14:textId="77777777" w:rsidR="00DF3CDA" w:rsidRPr="00C36486" w:rsidRDefault="00514C2F" w:rsidP="00514C2F">
      <w:pPr>
        <w:tabs>
          <w:tab w:val="center" w:pos="4252"/>
          <w:tab w:val="right" w:pos="8504"/>
        </w:tabs>
        <w:spacing w:before="100" w:beforeAutospacing="1" w:after="100" w:afterAutospacing="1" w:line="360" w:lineRule="auto"/>
        <w:jc w:val="both"/>
        <w:rPr>
          <w:rFonts w:ascii="Palatino Linotype" w:hAnsi="Palatino Linotype" w:cs="Arial"/>
        </w:rPr>
      </w:pPr>
      <w:r w:rsidRPr="00C36486">
        <w:rPr>
          <w:rFonts w:ascii="Palatino Linotype" w:hAnsi="Palatino Linotype" w:cs="Arial"/>
        </w:rPr>
        <w:t xml:space="preserve">Por su parte, </w:t>
      </w:r>
      <w:r w:rsidR="00DF3CDA" w:rsidRPr="00C36486">
        <w:rPr>
          <w:rFonts w:ascii="Palatino Linotype" w:hAnsi="Palatino Linotype" w:cs="Arial"/>
          <w:b/>
        </w:rPr>
        <w:t>EL SUJETO OBLIGADO</w:t>
      </w:r>
      <w:r w:rsidRPr="00C36486">
        <w:rPr>
          <w:rFonts w:ascii="Palatino Linotype" w:hAnsi="Palatino Linotype" w:cs="Arial"/>
          <w:b/>
        </w:rPr>
        <w:t xml:space="preserve"> </w:t>
      </w:r>
      <w:r w:rsidRPr="00C36486">
        <w:rPr>
          <w:rFonts w:ascii="Palatino Linotype" w:hAnsi="Palatino Linotype" w:cs="Arial"/>
        </w:rPr>
        <w:t xml:space="preserve">no presentó </w:t>
      </w:r>
      <w:r w:rsidR="00DF3CDA" w:rsidRPr="00C36486">
        <w:rPr>
          <w:rFonts w:ascii="Palatino Linotype" w:hAnsi="Palatino Linotype" w:cs="Arial"/>
        </w:rPr>
        <w:t>el Informe Justificado correspondiente; tal y como se puede advertir de la captura de pantalla que se inserta a continuación:</w:t>
      </w:r>
    </w:p>
    <w:p w14:paraId="60CE2942" w14:textId="77777777" w:rsidR="00514C2F" w:rsidRPr="00C36486" w:rsidRDefault="00DF3CDA" w:rsidP="00514C2F">
      <w:pPr>
        <w:jc w:val="center"/>
        <w:rPr>
          <w:rStyle w:val="normaltextrun"/>
          <w:rFonts w:ascii="Palatino Linotype" w:hAnsi="Palatino Linotype"/>
          <w:shd w:val="clear" w:color="auto" w:fill="FFFFFF"/>
        </w:rPr>
      </w:pPr>
      <w:r w:rsidRPr="00C36486">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F1DE2DF" wp14:editId="489576D4">
                <wp:simplePos x="0" y="0"/>
                <wp:positionH relativeFrom="column">
                  <wp:posOffset>105869</wp:posOffset>
                </wp:positionH>
                <wp:positionV relativeFrom="paragraph">
                  <wp:posOffset>1542924</wp:posOffset>
                </wp:positionV>
                <wp:extent cx="5574747" cy="511521"/>
                <wp:effectExtent l="19050" t="19050" r="26035" b="22225"/>
                <wp:wrapNone/>
                <wp:docPr id="7" name="Rectángulo 7"/>
                <wp:cNvGraphicFramePr/>
                <a:graphic xmlns:a="http://schemas.openxmlformats.org/drawingml/2006/main">
                  <a:graphicData uri="http://schemas.microsoft.com/office/word/2010/wordprocessingShape">
                    <wps:wsp>
                      <wps:cNvSpPr/>
                      <wps:spPr>
                        <a:xfrm>
                          <a:off x="0" y="0"/>
                          <a:ext cx="5574747" cy="511521"/>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76F51E" id="Rectángulo 7" o:spid="_x0000_s1026" style="position:absolute;margin-left:8.35pt;margin-top:121.5pt;width:438.95pt;height:40.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" filled="f" strokecolor="#1f4d78 [1604]" strokeweight="3pt"/>
            </w:pict>
          </mc:Fallback>
        </mc:AlternateContent>
      </w:r>
      <w:r w:rsidRPr="00C36486">
        <w:rPr>
          <w:rStyle w:val="normaltextrun"/>
          <w:rFonts w:ascii="Palatino Linotype" w:hAnsi="Palatino Linotype"/>
          <w:noProof/>
          <w:shd w:val="clear" w:color="auto" w:fill="FFFFFF"/>
          <w:lang w:eastAsia="es-MX"/>
        </w:rPr>
        <w:drawing>
          <wp:inline distT="0" distB="0" distL="0" distR="0" wp14:anchorId="28FC797C" wp14:editId="78CD550C">
            <wp:extent cx="5570488" cy="206419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413" t="12506" r="21991" b="46912"/>
                    <a:stretch/>
                  </pic:blipFill>
                  <pic:spPr bwMode="auto">
                    <a:xfrm>
                      <a:off x="0" y="0"/>
                      <a:ext cx="5600938" cy="2075474"/>
                    </a:xfrm>
                    <a:prstGeom prst="rect">
                      <a:avLst/>
                    </a:prstGeom>
                    <a:ln>
                      <a:noFill/>
                    </a:ln>
                    <a:extLst>
                      <a:ext uri="{53640926-AAD7-44D8-BBD7-CCE9431645EC}">
                        <a14:shadowObscured xmlns:a14="http://schemas.microsoft.com/office/drawing/2010/main"/>
                      </a:ext>
                    </a:extLst>
                  </pic:spPr>
                </pic:pic>
              </a:graphicData>
            </a:graphic>
          </wp:inline>
        </w:drawing>
      </w:r>
    </w:p>
    <w:p w14:paraId="6011A177" w14:textId="77777777" w:rsidR="00514C2F" w:rsidRPr="00C36486" w:rsidRDefault="00514C2F" w:rsidP="00514C2F">
      <w:pPr>
        <w:spacing w:line="360" w:lineRule="auto"/>
        <w:jc w:val="both"/>
        <w:rPr>
          <w:rFonts w:ascii="Palatino Linotype" w:eastAsia="Arial Unicode MS" w:hAnsi="Palatino Linotype" w:cs="Arial"/>
        </w:rPr>
      </w:pPr>
    </w:p>
    <w:p w14:paraId="1F6C3FEE" w14:textId="5F5626AF" w:rsidR="00DF3CDA" w:rsidRPr="00C36486" w:rsidRDefault="00514C2F" w:rsidP="00DF3CDA">
      <w:pPr>
        <w:spacing w:before="100" w:beforeAutospacing="1" w:after="100" w:afterAutospacing="1" w:line="360" w:lineRule="auto"/>
        <w:jc w:val="both"/>
        <w:rPr>
          <w:rFonts w:ascii="Palatino Linotype" w:hAnsi="Palatino Linotype" w:cs="Arial"/>
        </w:rPr>
      </w:pPr>
      <w:r w:rsidRPr="00C36486">
        <w:rPr>
          <w:rFonts w:ascii="Palatino Linotype" w:hAnsi="Palatino Linotype" w:cs="Arial"/>
          <w:b/>
          <w:sz w:val="28"/>
        </w:rPr>
        <w:lastRenderedPageBreak/>
        <w:t>VIII</w:t>
      </w:r>
      <w:r w:rsidRPr="00C36486">
        <w:rPr>
          <w:rFonts w:ascii="Palatino Linotype" w:eastAsia="MS Mincho" w:hAnsi="Palatino Linotype"/>
          <w:sz w:val="27"/>
          <w:szCs w:val="27"/>
          <w:lang w:val="es-ES_tradnl"/>
        </w:rPr>
        <w:t>.</w:t>
      </w:r>
      <w:r w:rsidRPr="00C36486">
        <w:rPr>
          <w:rFonts w:ascii="Palatino Linotype" w:eastAsia="MS Mincho" w:hAnsi="Palatino Linotype"/>
          <w:lang w:val="es-ES_tradnl"/>
        </w:rPr>
        <w:t xml:space="preserve"> </w:t>
      </w:r>
      <w:r w:rsidR="00DF3CDA" w:rsidRPr="00C36486">
        <w:rPr>
          <w:rFonts w:ascii="Palatino Linotype" w:hAnsi="Palatino Linotype" w:cs="Arial"/>
        </w:rPr>
        <w:t xml:space="preserve">Una vez analizado el estado procesal que guardaba el expediente, en fecha diecinueve de enero de dos mil veintidós, la </w:t>
      </w:r>
      <w:r w:rsidR="00714FB6" w:rsidRPr="00C36486">
        <w:rPr>
          <w:rFonts w:ascii="Palatino Linotype" w:hAnsi="Palatino Linotype" w:cs="Arial"/>
          <w:b/>
          <w:bCs/>
          <w:lang w:val="es-ES_tradnl"/>
        </w:rPr>
        <w:t>Comisionada Guadalupe Ramírez Peña</w:t>
      </w:r>
      <w:r w:rsidR="00714FB6" w:rsidRPr="00C36486">
        <w:rPr>
          <w:rFonts w:ascii="Palatino Linotype" w:hAnsi="Palatino Linotype" w:cs="Arial"/>
        </w:rPr>
        <w:t xml:space="preserve"> </w:t>
      </w:r>
      <w:r w:rsidR="00DF3CDA" w:rsidRPr="00C36486">
        <w:rPr>
          <w:rFonts w:ascii="Palatino Linotype" w:hAnsi="Palatino Linotype" w:cs="Arial"/>
        </w:rPr>
        <w:t>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16DD3DF1" w14:textId="77777777" w:rsidR="00514C2F" w:rsidRPr="00C36486" w:rsidRDefault="00514C2F" w:rsidP="00514C2F">
      <w:pPr>
        <w:jc w:val="center"/>
        <w:rPr>
          <w:rFonts w:ascii="Palatino Linotype" w:hAnsi="Palatino Linotype" w:cs="Arial"/>
          <w:b/>
          <w:bCs/>
          <w:spacing w:val="60"/>
          <w:sz w:val="28"/>
        </w:rPr>
      </w:pPr>
      <w:r w:rsidRPr="00C36486">
        <w:rPr>
          <w:rFonts w:ascii="Palatino Linotype" w:hAnsi="Palatino Linotype" w:cs="Arial"/>
          <w:b/>
          <w:bCs/>
          <w:spacing w:val="60"/>
          <w:sz w:val="28"/>
        </w:rPr>
        <w:t>CONSIDERANDO</w:t>
      </w:r>
    </w:p>
    <w:p w14:paraId="409E0E08" w14:textId="77777777" w:rsidR="00514C2F" w:rsidRPr="00C36486" w:rsidRDefault="00514C2F" w:rsidP="00514C2F">
      <w:pPr>
        <w:jc w:val="center"/>
        <w:rPr>
          <w:rFonts w:ascii="Palatino Linotype" w:hAnsi="Palatino Linotype" w:cs="Arial"/>
          <w:b/>
          <w:bCs/>
          <w:spacing w:val="60"/>
          <w:sz w:val="28"/>
        </w:rPr>
      </w:pPr>
    </w:p>
    <w:p w14:paraId="0A8D2DB0" w14:textId="77777777" w:rsidR="00514C2F" w:rsidRPr="00C36486" w:rsidRDefault="00514C2F" w:rsidP="00514C2F">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C36486">
        <w:rPr>
          <w:rFonts w:ascii="Palatino Linotype" w:hAnsi="Palatino Linotype"/>
          <w:b/>
        </w:rPr>
        <w:t>Competencia</w:t>
      </w:r>
      <w:r w:rsidRPr="00C36486">
        <w:rPr>
          <w:rFonts w:ascii="Palatino Linotype" w:hAnsi="Palatino Linotype"/>
        </w:rPr>
        <w:t>.</w:t>
      </w:r>
      <w:r w:rsidRPr="00C36486">
        <w:rPr>
          <w:rFonts w:ascii="Palatino Linotype" w:hAnsi="Palatino Linotype"/>
          <w:b/>
        </w:rPr>
        <w:t xml:space="preserve"> </w:t>
      </w:r>
    </w:p>
    <w:p w14:paraId="651E782D" w14:textId="77777777" w:rsidR="00514C2F" w:rsidRPr="00C36486" w:rsidRDefault="00514C2F" w:rsidP="00514C2F">
      <w:pPr>
        <w:widowControl w:val="0"/>
        <w:tabs>
          <w:tab w:val="left" w:pos="1701"/>
        </w:tabs>
        <w:autoSpaceDE w:val="0"/>
        <w:autoSpaceDN w:val="0"/>
        <w:adjustRightInd w:val="0"/>
        <w:spacing w:line="360" w:lineRule="auto"/>
        <w:jc w:val="both"/>
        <w:rPr>
          <w:rFonts w:ascii="Palatino Linotype" w:hAnsi="Palatino Linotype" w:cs="Arial"/>
        </w:rPr>
      </w:pPr>
      <w:r w:rsidRPr="00C36486">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12" w:name="_Hlk77183116"/>
      <w:r w:rsidRPr="00C36486">
        <w:rPr>
          <w:rFonts w:ascii="Palatino Linotype" w:eastAsia="Calibri" w:hAnsi="Palatino Linotype" w:cs="Arial"/>
          <w:lang w:val="es-ES_tradnl"/>
        </w:rPr>
        <w:t>trigésimo, trigésimo primero y trigésimo segundo</w:t>
      </w:r>
      <w:bookmarkEnd w:id="12"/>
      <w:r w:rsidRPr="00C36486">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C36486">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5CF53BE0" w14:textId="77777777" w:rsidR="00514C2F" w:rsidRPr="00C36486" w:rsidRDefault="00514C2F" w:rsidP="00514C2F">
      <w:pPr>
        <w:widowControl w:val="0"/>
        <w:tabs>
          <w:tab w:val="left" w:pos="1701"/>
          <w:tab w:val="left" w:pos="2977"/>
        </w:tabs>
        <w:autoSpaceDE w:val="0"/>
        <w:autoSpaceDN w:val="0"/>
        <w:adjustRightInd w:val="0"/>
        <w:spacing w:line="360" w:lineRule="auto"/>
        <w:jc w:val="both"/>
        <w:rPr>
          <w:rFonts w:ascii="Palatino Linotype" w:hAnsi="Palatino Linotype"/>
        </w:rPr>
      </w:pPr>
    </w:p>
    <w:p w14:paraId="4706DEEF" w14:textId="77777777" w:rsidR="00514C2F" w:rsidRPr="00C36486" w:rsidRDefault="00514C2F" w:rsidP="00514C2F">
      <w:pPr>
        <w:spacing w:line="360" w:lineRule="auto"/>
        <w:jc w:val="both"/>
        <w:rPr>
          <w:rFonts w:ascii="Palatino Linotype" w:hAnsi="Palatino Linotype" w:cs="Arial"/>
          <w:b/>
        </w:rPr>
      </w:pPr>
      <w:r w:rsidRPr="00C36486">
        <w:rPr>
          <w:rFonts w:ascii="Palatino Linotype" w:hAnsi="Palatino Linotype" w:cs="Arial"/>
          <w:b/>
          <w:sz w:val="28"/>
        </w:rPr>
        <w:t>SEGUNDO</w:t>
      </w:r>
      <w:r w:rsidRPr="00C36486">
        <w:rPr>
          <w:rFonts w:ascii="Palatino Linotype" w:hAnsi="Palatino Linotype" w:cs="Arial"/>
          <w:b/>
        </w:rPr>
        <w:t xml:space="preserve">. Interés. </w:t>
      </w:r>
    </w:p>
    <w:p w14:paraId="6DA35981" w14:textId="77777777" w:rsidR="00514C2F" w:rsidRPr="00C36486" w:rsidRDefault="00514C2F" w:rsidP="00514C2F">
      <w:pPr>
        <w:spacing w:before="100" w:beforeAutospacing="1" w:after="100" w:afterAutospacing="1" w:line="360" w:lineRule="auto"/>
        <w:jc w:val="both"/>
        <w:rPr>
          <w:rFonts w:ascii="Palatino Linotype" w:hAnsi="Palatino Linotype" w:cs="Arial"/>
          <w:b/>
          <w:bCs/>
        </w:rPr>
      </w:pPr>
      <w:r w:rsidRPr="00C36486">
        <w:rPr>
          <w:rFonts w:ascii="Palatino Linotype" w:hAnsi="Palatino Linotype" w:cs="Arial"/>
          <w:bCs/>
        </w:rPr>
        <w:t xml:space="preserve">El recurso de revisión fue interpuesto por parte legítima, en atención a que se presentó por </w:t>
      </w:r>
      <w:r w:rsidR="00DF3CDA" w:rsidRPr="00C36486">
        <w:rPr>
          <w:rFonts w:ascii="Palatino Linotype" w:hAnsi="Palatino Linotype" w:cs="Arial"/>
          <w:b/>
          <w:bCs/>
        </w:rPr>
        <w:t>EL</w:t>
      </w:r>
      <w:r w:rsidRPr="00C36486">
        <w:rPr>
          <w:rFonts w:ascii="Palatino Linotype" w:hAnsi="Palatino Linotype" w:cs="Arial"/>
          <w:b/>
          <w:bCs/>
        </w:rPr>
        <w:t xml:space="preserve"> RECURRENTE,</w:t>
      </w:r>
      <w:r w:rsidRPr="00C36486">
        <w:rPr>
          <w:rFonts w:ascii="Palatino Linotype" w:hAnsi="Palatino Linotype" w:cs="Arial"/>
          <w:bCs/>
        </w:rPr>
        <w:t xml:space="preserve"> quien es la misma persona que formuló la solicitud de acceso a la información pública al </w:t>
      </w:r>
      <w:r w:rsidRPr="00C36486">
        <w:rPr>
          <w:rFonts w:ascii="Palatino Linotype" w:hAnsi="Palatino Linotype" w:cs="Arial"/>
          <w:b/>
          <w:bCs/>
        </w:rPr>
        <w:t>SUJETO OBLIGADO.</w:t>
      </w:r>
    </w:p>
    <w:p w14:paraId="2EAD8C2C" w14:textId="77777777" w:rsidR="00514C2F" w:rsidRPr="00C36486" w:rsidRDefault="00514C2F" w:rsidP="00514C2F">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C36486">
        <w:rPr>
          <w:rFonts w:ascii="Palatino Linotype" w:hAnsi="Palatino Linotype" w:cs="Arial"/>
          <w:b/>
          <w:sz w:val="28"/>
          <w:szCs w:val="28"/>
          <w:lang w:val="es-ES"/>
        </w:rPr>
        <w:lastRenderedPageBreak/>
        <w:t>TERCERO.</w:t>
      </w:r>
      <w:r w:rsidRPr="00C36486">
        <w:rPr>
          <w:rFonts w:ascii="Palatino Linotype" w:eastAsiaTheme="minorEastAsia" w:hAnsi="Palatino Linotype" w:cs="Arial"/>
          <w:lang w:val="es-ES"/>
        </w:rPr>
        <w:t xml:space="preserve"> </w:t>
      </w:r>
      <w:r w:rsidRPr="00C36486">
        <w:rPr>
          <w:rFonts w:ascii="Palatino Linotype" w:hAnsi="Palatino Linotype" w:cs="Arial"/>
          <w:b/>
          <w:lang w:val="es-ES"/>
        </w:rPr>
        <w:t>Oportunidad</w:t>
      </w:r>
      <w:r w:rsidRPr="00C36486">
        <w:rPr>
          <w:rFonts w:ascii="Palatino Linotype" w:hAnsi="Palatino Linotype" w:cs="Arial"/>
        </w:rPr>
        <w:t xml:space="preserve">. </w:t>
      </w:r>
    </w:p>
    <w:p w14:paraId="52E73373" w14:textId="77777777" w:rsidR="00514C2F" w:rsidRPr="00C36486" w:rsidRDefault="00514C2F" w:rsidP="00514C2F">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C36486">
        <w:rPr>
          <w:rFonts w:ascii="Palatino Linotype" w:hAnsi="Palatino Linotype" w:cs="Arial"/>
        </w:rPr>
        <w:t xml:space="preserve">El recurso de revisión fue interpuesto dentro del plazo de quince días hábiles, contados a partir del día siguiente al que </w:t>
      </w:r>
      <w:r w:rsidR="00DF3CDA" w:rsidRPr="00C36486">
        <w:rPr>
          <w:rFonts w:ascii="Palatino Linotype" w:hAnsi="Palatino Linotype" w:cs="Arial"/>
          <w:b/>
        </w:rPr>
        <w:t>EL</w:t>
      </w:r>
      <w:r w:rsidRPr="00C36486">
        <w:rPr>
          <w:rFonts w:ascii="Palatino Linotype" w:hAnsi="Palatino Linotype" w:cs="Arial"/>
          <w:b/>
        </w:rPr>
        <w:t xml:space="preserve"> RECURRENTE </w:t>
      </w:r>
      <w:r w:rsidRPr="00C3648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0AAD96DA" w14:textId="77777777" w:rsidR="00514C2F" w:rsidRPr="00C36486" w:rsidRDefault="00514C2F" w:rsidP="00514C2F">
      <w:pPr>
        <w:ind w:left="720" w:right="709"/>
        <w:contextualSpacing/>
        <w:jc w:val="both"/>
        <w:rPr>
          <w:rFonts w:ascii="Palatino Linotype" w:hAnsi="Palatino Linotype" w:cs="Arial"/>
          <w:i/>
          <w:sz w:val="22"/>
        </w:rPr>
      </w:pPr>
    </w:p>
    <w:p w14:paraId="4080D507" w14:textId="77777777" w:rsidR="00514C2F" w:rsidRPr="00C36486" w:rsidRDefault="00514C2F" w:rsidP="00514C2F">
      <w:pPr>
        <w:ind w:left="851" w:right="899"/>
        <w:contextualSpacing/>
        <w:jc w:val="both"/>
        <w:rPr>
          <w:rFonts w:ascii="Palatino Linotype" w:hAnsi="Palatino Linotype" w:cs="Arial"/>
          <w:i/>
          <w:sz w:val="22"/>
        </w:rPr>
      </w:pPr>
      <w:r w:rsidRPr="00C36486">
        <w:rPr>
          <w:rFonts w:ascii="Palatino Linotype" w:hAnsi="Palatino Linotype" w:cs="Arial"/>
          <w:i/>
          <w:sz w:val="22"/>
        </w:rPr>
        <w:t>“</w:t>
      </w:r>
      <w:r w:rsidRPr="00C36486">
        <w:rPr>
          <w:rFonts w:ascii="Palatino Linotype" w:hAnsi="Palatino Linotype" w:cs="Arial"/>
          <w:b/>
          <w:i/>
          <w:sz w:val="22"/>
        </w:rPr>
        <w:t>Artículo 178.</w:t>
      </w:r>
      <w:r w:rsidRPr="00C36486">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9795159" w14:textId="77777777" w:rsidR="00514C2F" w:rsidRPr="00C36486" w:rsidRDefault="00514C2F" w:rsidP="00514C2F">
      <w:pPr>
        <w:ind w:left="851" w:right="899"/>
        <w:contextualSpacing/>
        <w:jc w:val="both"/>
        <w:rPr>
          <w:rFonts w:ascii="Palatino Linotype" w:hAnsi="Palatino Linotype" w:cs="Arial"/>
          <w:i/>
          <w:sz w:val="22"/>
        </w:rPr>
      </w:pPr>
    </w:p>
    <w:p w14:paraId="2E329B13" w14:textId="77777777" w:rsidR="00514C2F" w:rsidRPr="00C36486" w:rsidRDefault="00514C2F" w:rsidP="00514C2F">
      <w:pPr>
        <w:ind w:left="851" w:right="899"/>
        <w:contextualSpacing/>
        <w:jc w:val="both"/>
        <w:rPr>
          <w:rFonts w:ascii="Palatino Linotype" w:hAnsi="Palatino Linotype" w:cs="Arial"/>
          <w:i/>
          <w:sz w:val="22"/>
        </w:rPr>
      </w:pPr>
      <w:r w:rsidRPr="00C3648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673F646" w14:textId="77777777" w:rsidR="00514C2F" w:rsidRPr="00C36486" w:rsidRDefault="00514C2F" w:rsidP="00514C2F">
      <w:pPr>
        <w:ind w:left="851" w:right="899"/>
        <w:contextualSpacing/>
        <w:jc w:val="both"/>
        <w:rPr>
          <w:rFonts w:ascii="Palatino Linotype" w:hAnsi="Palatino Linotype" w:cs="Arial"/>
          <w:i/>
          <w:sz w:val="22"/>
        </w:rPr>
      </w:pPr>
    </w:p>
    <w:p w14:paraId="09BBDB7C" w14:textId="77777777" w:rsidR="00514C2F" w:rsidRPr="00C36486" w:rsidRDefault="00514C2F" w:rsidP="00514C2F">
      <w:pPr>
        <w:ind w:left="851" w:right="899"/>
        <w:jc w:val="both"/>
        <w:rPr>
          <w:rFonts w:ascii="Palatino Linotype" w:hAnsi="Palatino Linotype" w:cs="Arial"/>
          <w:i/>
          <w:sz w:val="22"/>
        </w:rPr>
      </w:pPr>
      <w:r w:rsidRPr="00C36486">
        <w:rPr>
          <w:rFonts w:ascii="Palatino Linotype" w:hAnsi="Palatino Linotype" w:cs="Arial"/>
          <w:i/>
          <w:sz w:val="22"/>
        </w:rPr>
        <w:t xml:space="preserve">En el caso de que se interponga ante la Unidad de Transparencia, ésta deberá remitir el recurso de revisión al Instituto a más tardar al día </w:t>
      </w:r>
      <w:r w:rsidRPr="00C36486">
        <w:rPr>
          <w:rFonts w:ascii="Palatino Linotype" w:hAnsi="Palatino Linotype" w:cs="Arial"/>
          <w:i/>
          <w:sz w:val="22"/>
          <w:lang w:eastAsia="es-MX"/>
        </w:rPr>
        <w:t>siguiente</w:t>
      </w:r>
      <w:r w:rsidRPr="00C36486">
        <w:rPr>
          <w:rFonts w:ascii="Palatino Linotype" w:hAnsi="Palatino Linotype" w:cs="Arial"/>
          <w:i/>
          <w:sz w:val="22"/>
        </w:rPr>
        <w:t xml:space="preserve"> de haberlo recibido.”</w:t>
      </w:r>
    </w:p>
    <w:p w14:paraId="06DFE7C9" w14:textId="77777777" w:rsidR="00514C2F" w:rsidRPr="00C36486" w:rsidRDefault="00514C2F" w:rsidP="00514C2F">
      <w:pPr>
        <w:ind w:left="720" w:right="709"/>
        <w:jc w:val="both"/>
        <w:rPr>
          <w:rFonts w:ascii="Palatino Linotype" w:hAnsi="Palatino Linotype" w:cs="Arial"/>
          <w:i/>
          <w:sz w:val="22"/>
        </w:rPr>
      </w:pPr>
    </w:p>
    <w:p w14:paraId="56CBC549" w14:textId="77777777" w:rsidR="00514C2F" w:rsidRPr="00C36486" w:rsidRDefault="00514C2F" w:rsidP="00514C2F">
      <w:pPr>
        <w:spacing w:before="100" w:beforeAutospacing="1" w:after="100" w:afterAutospacing="1" w:line="360" w:lineRule="auto"/>
        <w:jc w:val="both"/>
        <w:rPr>
          <w:rFonts w:ascii="Palatino Linotype" w:eastAsiaTheme="minorEastAsia" w:hAnsi="Palatino Linotype" w:cs="Arial"/>
          <w:lang w:val="es-ES_tradnl"/>
        </w:rPr>
      </w:pPr>
      <w:r w:rsidRPr="00C36486">
        <w:rPr>
          <w:rFonts w:ascii="Palatino Linotype" w:hAnsi="Palatino Linotype" w:cs="Arial"/>
        </w:rPr>
        <w:t xml:space="preserve">En esa tesitura, atendiendo a que </w:t>
      </w:r>
      <w:r w:rsidRPr="00C36486">
        <w:rPr>
          <w:rFonts w:ascii="Palatino Linotype" w:hAnsi="Palatino Linotype" w:cs="Arial"/>
          <w:b/>
        </w:rPr>
        <w:t>EL SUJETO OBLIGADO</w:t>
      </w:r>
      <w:r w:rsidRPr="00C36486">
        <w:rPr>
          <w:rFonts w:ascii="Palatino Linotype" w:hAnsi="Palatino Linotype" w:cs="Arial"/>
        </w:rPr>
        <w:t xml:space="preserve"> notificó la respuesta a la solicitud de acceso a la información pública el día</w:t>
      </w:r>
      <w:r w:rsidRPr="00C36486">
        <w:rPr>
          <w:rFonts w:ascii="Palatino Linotype" w:hAnsi="Palatino Linotype" w:cs="Arial"/>
          <w:b/>
        </w:rPr>
        <w:t xml:space="preserve"> </w:t>
      </w:r>
      <w:r w:rsidR="00DF3CDA" w:rsidRPr="00C36486">
        <w:rPr>
          <w:rFonts w:ascii="Palatino Linotype" w:hAnsi="Palatino Linotype" w:cs="Arial"/>
          <w:b/>
        </w:rPr>
        <w:t>seis de diciembre d</w:t>
      </w:r>
      <w:r w:rsidRPr="00C36486">
        <w:rPr>
          <w:rFonts w:ascii="Palatino Linotype" w:hAnsi="Palatino Linotype" w:cs="Arial"/>
          <w:b/>
        </w:rPr>
        <w:t>e dos mil veintiuno</w:t>
      </w:r>
      <w:r w:rsidRPr="00C36486">
        <w:rPr>
          <w:rFonts w:ascii="Palatino Linotype" w:hAnsi="Palatino Linotype" w:cs="Arial"/>
        </w:rPr>
        <w:t>; así, el plazo de quince días hábiles que el artículo 178 de la Ley de la materia otorga a</w:t>
      </w:r>
      <w:r w:rsidR="00DF3CDA" w:rsidRPr="00C36486">
        <w:rPr>
          <w:rFonts w:ascii="Palatino Linotype" w:hAnsi="Palatino Linotype" w:cs="Arial"/>
        </w:rPr>
        <w:t xml:space="preserve">l </w:t>
      </w:r>
      <w:r w:rsidRPr="00C36486">
        <w:rPr>
          <w:rFonts w:ascii="Palatino Linotype" w:hAnsi="Palatino Linotype" w:cs="Arial"/>
          <w:b/>
        </w:rPr>
        <w:t>RECURRENTE</w:t>
      </w:r>
      <w:r w:rsidRPr="00C36486">
        <w:rPr>
          <w:rFonts w:ascii="Palatino Linotype" w:hAnsi="Palatino Linotype" w:cs="Arial"/>
        </w:rPr>
        <w:t xml:space="preserve"> para presentar el respectivo recurso de revisión, transcurrió del </w:t>
      </w:r>
      <w:r w:rsidR="00DF3CDA" w:rsidRPr="00C36486">
        <w:rPr>
          <w:rFonts w:ascii="Palatino Linotype" w:hAnsi="Palatino Linotype" w:cs="Arial"/>
          <w:b/>
        </w:rPr>
        <w:t xml:space="preserve">siete de diciembre de dos mil veintiuno al doce de enero de dos mil veintidós, </w:t>
      </w:r>
      <w:r w:rsidRPr="00C36486">
        <w:rPr>
          <w:rFonts w:ascii="Palatino Linotype" w:eastAsiaTheme="minorEastAsia" w:hAnsi="Palatino Linotype" w:cs="Arial"/>
          <w:lang w:val="es-ES_tradnl"/>
        </w:rPr>
        <w:t>sin contemplar en el cómputo los días</w:t>
      </w:r>
      <w:r w:rsidR="00DF3CDA" w:rsidRPr="00C36486">
        <w:rPr>
          <w:rFonts w:ascii="Palatino Linotype" w:eastAsiaTheme="minorEastAsia" w:hAnsi="Palatino Linotype" w:cs="Arial"/>
          <w:lang w:val="es-ES_tradnl"/>
        </w:rPr>
        <w:t xml:space="preserve"> dieciocho, diecinueve, veinticinco y veintiséis de diciembre de dos mil veintiuno, uno, dos, ocho y nueve de enero de dos mil veintid</w:t>
      </w:r>
      <w:bookmarkStart w:id="13" w:name="_Hlk62134391"/>
      <w:r w:rsidR="00DF3CDA" w:rsidRPr="00C36486">
        <w:rPr>
          <w:rFonts w:ascii="Palatino Linotype" w:eastAsiaTheme="minorEastAsia" w:hAnsi="Palatino Linotype" w:cs="Arial"/>
          <w:lang w:val="es-ES_tradnl"/>
        </w:rPr>
        <w:t xml:space="preserve">ós, </w:t>
      </w:r>
      <w:r w:rsidRPr="00C36486">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Información </w:t>
      </w:r>
      <w:r w:rsidRPr="00C36486">
        <w:rPr>
          <w:rFonts w:ascii="Palatino Linotype" w:eastAsiaTheme="minorEastAsia" w:hAnsi="Palatino Linotype" w:cs="Arial"/>
          <w:lang w:val="es-ES_tradnl"/>
        </w:rPr>
        <w:lastRenderedPageBreak/>
        <w:t xml:space="preserve">Pública del Estado de México y Municipios; así como, </w:t>
      </w:r>
      <w:r w:rsidR="00DF3CDA" w:rsidRPr="00C36486">
        <w:rPr>
          <w:rFonts w:ascii="Palatino Linotype" w:eastAsiaTheme="minorEastAsia" w:hAnsi="Palatino Linotype" w:cs="Arial"/>
          <w:lang w:val="es-ES_tradnl"/>
        </w:rPr>
        <w:t xml:space="preserve">los días veintitrés, </w:t>
      </w:r>
      <w:r w:rsidR="003F3754" w:rsidRPr="00C36486">
        <w:rPr>
          <w:rFonts w:ascii="Palatino Linotype" w:eastAsiaTheme="minorEastAsia" w:hAnsi="Palatino Linotype" w:cs="Arial"/>
          <w:lang w:val="es-ES_tradnl"/>
        </w:rPr>
        <w:t xml:space="preserve">veinticuatro, y del veintisiete al treinta y uno de diciembre de dos mil veintiuno, así como del tres al cinco de enero de dos mil veintidós, por corresponder al segundo periodo vacacional de este Instituto y los días seis y siete de enero de dos mil veintidós por </w:t>
      </w:r>
      <w:r w:rsidRPr="00C36486">
        <w:rPr>
          <w:rFonts w:ascii="Palatino Linotype" w:eastAsiaTheme="minorEastAsia" w:hAnsi="Palatino Linotype" w:cs="Arial"/>
          <w:lang w:val="es-ES_tradnl"/>
        </w:rPr>
        <w:t>ser considerado</w:t>
      </w:r>
      <w:r w:rsidR="003F3754" w:rsidRPr="00C36486">
        <w:rPr>
          <w:rFonts w:ascii="Palatino Linotype" w:eastAsiaTheme="minorEastAsia" w:hAnsi="Palatino Linotype" w:cs="Arial"/>
          <w:lang w:val="es-ES_tradnl"/>
        </w:rPr>
        <w:t>s</w:t>
      </w:r>
      <w:r w:rsidRPr="00C36486">
        <w:rPr>
          <w:rFonts w:ascii="Palatino Linotype" w:eastAsiaTheme="minorEastAsia" w:hAnsi="Palatino Linotype" w:cs="Arial"/>
          <w:lang w:val="es-ES_tradnl"/>
        </w:rPr>
        <w:t xml:space="preserve"> como día</w:t>
      </w:r>
      <w:r w:rsidR="003F3754" w:rsidRPr="00C36486">
        <w:rPr>
          <w:rFonts w:ascii="Palatino Linotype" w:eastAsiaTheme="minorEastAsia" w:hAnsi="Palatino Linotype" w:cs="Arial"/>
          <w:lang w:val="es-ES_tradnl"/>
        </w:rPr>
        <w:t>s</w:t>
      </w:r>
      <w:r w:rsidRPr="00C36486">
        <w:rPr>
          <w:rFonts w:ascii="Palatino Linotype" w:eastAsiaTheme="minorEastAsia" w:hAnsi="Palatino Linotype" w:cs="Arial"/>
          <w:lang w:val="es-ES_tradnl"/>
        </w:rPr>
        <w:t xml:space="preserve"> inhábil</w:t>
      </w:r>
      <w:r w:rsidR="003F3754" w:rsidRPr="00C36486">
        <w:rPr>
          <w:rFonts w:ascii="Palatino Linotype" w:eastAsiaTheme="minorEastAsia" w:hAnsi="Palatino Linotype" w:cs="Arial"/>
          <w:lang w:val="es-ES_tradnl"/>
        </w:rPr>
        <w:t>es</w:t>
      </w:r>
      <w:r w:rsidRPr="00C36486">
        <w:rPr>
          <w:rFonts w:ascii="Palatino Linotype" w:eastAsiaTheme="minorEastAsia" w:hAnsi="Palatino Linotype" w:cs="Arial"/>
          <w:lang w:val="es-ES_tradnl"/>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w:t>
      </w:r>
      <w:r w:rsidR="003F3754" w:rsidRPr="00C36486">
        <w:rPr>
          <w:rFonts w:ascii="Palatino Linotype" w:eastAsiaTheme="minorEastAsia" w:hAnsi="Palatino Linotype" w:cs="Arial"/>
          <w:lang w:val="es-ES_tradnl"/>
        </w:rPr>
        <w:t xml:space="preserve">dós </w:t>
      </w:r>
      <w:r w:rsidRPr="00C36486">
        <w:rPr>
          <w:rFonts w:ascii="Palatino Linotype" w:eastAsiaTheme="minorEastAsia" w:hAnsi="Palatino Linotype" w:cs="Arial"/>
          <w:lang w:val="es-ES_tradnl"/>
        </w:rPr>
        <w:t>y enero de dos mil veinti</w:t>
      </w:r>
      <w:r w:rsidR="003F3754" w:rsidRPr="00C36486">
        <w:rPr>
          <w:rFonts w:ascii="Palatino Linotype" w:eastAsiaTheme="minorEastAsia" w:hAnsi="Palatino Linotype" w:cs="Arial"/>
          <w:lang w:val="es-ES_tradnl"/>
        </w:rPr>
        <w:t>trés</w:t>
      </w:r>
      <w:r w:rsidRPr="00C36486">
        <w:rPr>
          <w:rFonts w:ascii="Palatino Linotype" w:eastAsiaTheme="minorEastAsia" w:hAnsi="Palatino Linotype" w:cs="Arial"/>
          <w:lang w:val="es-ES_tradnl"/>
        </w:rPr>
        <w:t xml:space="preserve">, </w:t>
      </w:r>
      <w:r w:rsidR="003F3754" w:rsidRPr="00C36486">
        <w:rPr>
          <w:rFonts w:ascii="Palatino Linotype" w:eastAsiaTheme="minorEastAsia" w:hAnsi="Palatino Linotype" w:cs="Arial"/>
          <w:lang w:val="es-ES_tradnl"/>
        </w:rPr>
        <w:t>aprobado por el Pleno del Instituto en fecha quince de diciembre de dos mil veintiuno</w:t>
      </w:r>
      <w:r w:rsidRPr="00C36486">
        <w:rPr>
          <w:rFonts w:ascii="Palatino Linotype" w:eastAsiaTheme="minorEastAsia" w:hAnsi="Palatino Linotype" w:cs="Arial"/>
          <w:lang w:val="es-ES_tradnl"/>
        </w:rPr>
        <w:t>.</w:t>
      </w:r>
    </w:p>
    <w:bookmarkEnd w:id="13"/>
    <w:p w14:paraId="625C755B" w14:textId="77777777" w:rsidR="00514C2F" w:rsidRPr="00C36486" w:rsidRDefault="00514C2F" w:rsidP="00514C2F">
      <w:pPr>
        <w:spacing w:before="100" w:beforeAutospacing="1" w:after="100" w:afterAutospacing="1" w:line="360" w:lineRule="auto"/>
        <w:ind w:left="-5" w:hanging="10"/>
        <w:jc w:val="both"/>
        <w:rPr>
          <w:rFonts w:ascii="Palatino Linotype" w:eastAsia="Palatino Linotype" w:hAnsi="Palatino Linotype" w:cs="Palatino Linotype"/>
          <w:lang w:eastAsia="es-MX"/>
        </w:rPr>
      </w:pPr>
      <w:r w:rsidRPr="00C36486">
        <w:rPr>
          <w:rFonts w:ascii="Palatino Linotype" w:eastAsia="Palatino Linotype" w:hAnsi="Palatino Linotype" w:cs="Palatino Linotype"/>
          <w:lang w:eastAsia="es-MX"/>
        </w:rPr>
        <w:t>En ese tenor, si el recurso de revisión que nos ocupa, se interpuso el</w:t>
      </w:r>
      <w:r w:rsidRPr="00C36486">
        <w:rPr>
          <w:rFonts w:ascii="Palatino Linotype" w:eastAsia="Palatino Linotype" w:hAnsi="Palatino Linotype" w:cs="Palatino Linotype"/>
          <w:b/>
          <w:lang w:eastAsia="es-MX"/>
        </w:rPr>
        <w:t xml:space="preserve"> </w:t>
      </w:r>
      <w:r w:rsidR="003F3754" w:rsidRPr="00C36486">
        <w:rPr>
          <w:rFonts w:ascii="Palatino Linotype" w:eastAsia="Palatino Linotype" w:hAnsi="Palatino Linotype" w:cs="Palatino Linotype"/>
          <w:b/>
          <w:lang w:eastAsia="es-MX"/>
        </w:rPr>
        <w:t xml:space="preserve">trece de diciembre </w:t>
      </w:r>
      <w:r w:rsidRPr="00C36486">
        <w:rPr>
          <w:rFonts w:ascii="Palatino Linotype" w:eastAsia="Palatino Linotype" w:hAnsi="Palatino Linotype" w:cs="Palatino Linotype"/>
          <w:b/>
          <w:lang w:eastAsia="es-MX"/>
        </w:rPr>
        <w:t>de dos mil veintiuno,</w:t>
      </w:r>
      <w:r w:rsidRPr="00C36486">
        <w:rPr>
          <w:rFonts w:ascii="Palatino Linotype" w:eastAsia="Palatino Linotype" w:hAnsi="Palatino Linotype" w:cs="Palatino Linotype"/>
          <w:lang w:eastAsia="es-MX"/>
        </w:rPr>
        <w:t xml:space="preserve"> éste se encuentra dentro de los márgenes temporales previstos en el citado precepto legal y, por tanto, se considera oportuno.</w:t>
      </w:r>
    </w:p>
    <w:p w14:paraId="100F1D39" w14:textId="77777777" w:rsidR="00514C2F" w:rsidRPr="00C36486" w:rsidRDefault="00514C2F" w:rsidP="00514C2F">
      <w:pPr>
        <w:autoSpaceDE w:val="0"/>
        <w:autoSpaceDN w:val="0"/>
        <w:adjustRightInd w:val="0"/>
        <w:spacing w:line="360" w:lineRule="auto"/>
        <w:ind w:right="49"/>
        <w:jc w:val="both"/>
        <w:rPr>
          <w:rFonts w:ascii="Palatino Linotype" w:hAnsi="Palatino Linotype"/>
          <w:b/>
        </w:rPr>
      </w:pPr>
      <w:r w:rsidRPr="00C36486">
        <w:rPr>
          <w:rFonts w:ascii="Palatino Linotype" w:hAnsi="Palatino Linotype" w:cs="Arial"/>
          <w:b/>
          <w:sz w:val="28"/>
        </w:rPr>
        <w:t>CUARTO</w:t>
      </w:r>
      <w:r w:rsidRPr="00C36486">
        <w:rPr>
          <w:rFonts w:ascii="Palatino Linotype" w:hAnsi="Palatino Linotype" w:cs="Arial"/>
          <w:b/>
        </w:rPr>
        <w:t xml:space="preserve">. </w:t>
      </w:r>
      <w:r w:rsidRPr="00C36486">
        <w:rPr>
          <w:rFonts w:ascii="Palatino Linotype" w:hAnsi="Palatino Linotype"/>
          <w:b/>
        </w:rPr>
        <w:t xml:space="preserve">Procedibilidad. </w:t>
      </w:r>
    </w:p>
    <w:p w14:paraId="2EE0BC2B" w14:textId="77777777" w:rsidR="003F3754" w:rsidRPr="00C36486" w:rsidRDefault="003F3754" w:rsidP="003F3754">
      <w:pPr>
        <w:autoSpaceDE w:val="0"/>
        <w:autoSpaceDN w:val="0"/>
        <w:adjustRightInd w:val="0"/>
        <w:spacing w:before="100" w:beforeAutospacing="1" w:after="100" w:afterAutospacing="1" w:line="360" w:lineRule="auto"/>
        <w:ind w:right="49"/>
        <w:jc w:val="both"/>
        <w:rPr>
          <w:rFonts w:ascii="Palatino Linotype" w:hAnsi="Palatino Linotype"/>
          <w:b/>
        </w:rPr>
      </w:pPr>
      <w:r w:rsidRPr="00C36486">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C36486">
        <w:rPr>
          <w:rFonts w:ascii="Palatino Linotype" w:hAnsi="Palatino Linotype"/>
        </w:rPr>
        <w:t xml:space="preserve">Ley de Transparencia y Acceso a la Información Pública del Estado de México y Municipios, en atención a que fue presentado mediante el formato visible en </w:t>
      </w:r>
      <w:r w:rsidRPr="00C36486">
        <w:rPr>
          <w:rFonts w:ascii="Palatino Linotype" w:hAnsi="Palatino Linotype"/>
          <w:b/>
        </w:rPr>
        <w:t>EL SAIMEX.</w:t>
      </w:r>
    </w:p>
    <w:p w14:paraId="7E9F9AC1" w14:textId="77777777" w:rsidR="00514C2F" w:rsidRPr="00C36486" w:rsidRDefault="00514C2F" w:rsidP="00514C2F">
      <w:pPr>
        <w:autoSpaceDE w:val="0"/>
        <w:autoSpaceDN w:val="0"/>
        <w:adjustRightInd w:val="0"/>
        <w:spacing w:before="100" w:beforeAutospacing="1" w:after="100" w:afterAutospacing="1" w:line="360" w:lineRule="auto"/>
        <w:ind w:right="51"/>
        <w:jc w:val="both"/>
        <w:rPr>
          <w:rFonts w:ascii="Palatino Linotype" w:hAnsi="Palatino Linotype"/>
          <w:b/>
        </w:rPr>
      </w:pPr>
      <w:r w:rsidRPr="00C36486">
        <w:rPr>
          <w:rFonts w:ascii="Palatino Linotype" w:hAnsi="Palatino Linotype" w:cs="Arial"/>
          <w:b/>
          <w:sz w:val="28"/>
        </w:rPr>
        <w:t>QUINTO</w:t>
      </w:r>
      <w:r w:rsidRPr="00C36486">
        <w:rPr>
          <w:rFonts w:ascii="Palatino Linotype" w:hAnsi="Palatino Linotype"/>
          <w:b/>
        </w:rPr>
        <w:t xml:space="preserve">. </w:t>
      </w:r>
      <w:r w:rsidRPr="00C36486">
        <w:rPr>
          <w:rFonts w:ascii="Palatino Linotype" w:hAnsi="Palatino Linotype" w:cs="Arial"/>
          <w:b/>
          <w:lang w:val="es-ES"/>
        </w:rPr>
        <w:t xml:space="preserve">Estudio y resolución del asunto. </w:t>
      </w:r>
    </w:p>
    <w:p w14:paraId="4C00D5D9" w14:textId="77777777" w:rsidR="00514C2F" w:rsidRPr="00C36486" w:rsidRDefault="00514C2F" w:rsidP="00514C2F">
      <w:pPr>
        <w:spacing w:before="100" w:beforeAutospacing="1" w:after="100" w:afterAutospacing="1" w:line="360" w:lineRule="auto"/>
        <w:jc w:val="both"/>
        <w:rPr>
          <w:rFonts w:ascii="Palatino Linotype" w:hAnsi="Palatino Linotype" w:cs="Arial"/>
        </w:rPr>
      </w:pPr>
      <w:r w:rsidRPr="00C36486">
        <w:rPr>
          <w:rFonts w:ascii="Palatino Linotype" w:hAnsi="Palatino Linotype" w:cs="Arial"/>
          <w:lang w:val="es-ES" w:eastAsia="es-MX"/>
        </w:rPr>
        <w:lastRenderedPageBreak/>
        <w:t>Del análisis efectuado, se advierte que el presente recurso de revisión es procedente, pues se actualiza la hipótesis prevista en la fracción V</w:t>
      </w:r>
      <w:r w:rsidR="005A0798" w:rsidRPr="00C36486">
        <w:rPr>
          <w:rFonts w:ascii="Palatino Linotype" w:hAnsi="Palatino Linotype" w:cs="Arial"/>
          <w:lang w:val="es-ES" w:eastAsia="es-MX"/>
        </w:rPr>
        <w:t>I</w:t>
      </w:r>
      <w:r w:rsidRPr="00C36486">
        <w:rPr>
          <w:rFonts w:ascii="Palatino Linotype" w:hAnsi="Palatino Linotype" w:cs="Arial"/>
          <w:lang w:val="es-ES" w:eastAsia="es-MX"/>
        </w:rPr>
        <w:t>, del artículo 179 de la Ley de la materia, el cual a la letra dice:</w:t>
      </w:r>
    </w:p>
    <w:p w14:paraId="5718C9DC" w14:textId="77777777" w:rsidR="00514C2F" w:rsidRPr="00C36486" w:rsidRDefault="00514C2F" w:rsidP="00514C2F">
      <w:pPr>
        <w:ind w:left="851" w:right="901"/>
        <w:jc w:val="both"/>
        <w:rPr>
          <w:rFonts w:ascii="Palatino Linotype" w:hAnsi="Palatino Linotype" w:cs="Arial"/>
          <w:i/>
          <w:sz w:val="22"/>
          <w:szCs w:val="22"/>
          <w:lang w:val="es-ES"/>
        </w:rPr>
      </w:pPr>
      <w:r w:rsidRPr="00C36486">
        <w:rPr>
          <w:rFonts w:ascii="Palatino Linotype" w:hAnsi="Palatino Linotype" w:cs="Arial"/>
          <w:i/>
          <w:sz w:val="22"/>
          <w:szCs w:val="22"/>
          <w:lang w:val="es-ES"/>
        </w:rPr>
        <w:t>“</w:t>
      </w:r>
      <w:r w:rsidRPr="00C36486">
        <w:rPr>
          <w:rFonts w:ascii="Palatino Linotype" w:hAnsi="Palatino Linotype" w:cs="Arial"/>
          <w:b/>
          <w:i/>
          <w:sz w:val="22"/>
          <w:szCs w:val="22"/>
          <w:lang w:val="es-ES"/>
        </w:rPr>
        <w:t>Artículo 179.</w:t>
      </w:r>
      <w:r w:rsidRPr="00C36486">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6D04E991" w14:textId="77777777" w:rsidR="00514C2F" w:rsidRPr="00C36486" w:rsidRDefault="00514C2F" w:rsidP="00514C2F">
      <w:pPr>
        <w:ind w:left="851" w:right="901"/>
        <w:jc w:val="both"/>
        <w:rPr>
          <w:rFonts w:ascii="Palatino Linotype" w:hAnsi="Palatino Linotype" w:cs="Arial"/>
          <w:i/>
          <w:sz w:val="22"/>
          <w:szCs w:val="22"/>
          <w:lang w:val="es-ES"/>
        </w:rPr>
      </w:pPr>
      <w:r w:rsidRPr="00C36486">
        <w:rPr>
          <w:rFonts w:ascii="Palatino Linotype" w:hAnsi="Palatino Linotype" w:cs="Arial"/>
          <w:i/>
          <w:sz w:val="22"/>
          <w:szCs w:val="22"/>
          <w:lang w:val="es-ES"/>
        </w:rPr>
        <w:t>(…)</w:t>
      </w:r>
    </w:p>
    <w:p w14:paraId="7081480C" w14:textId="77777777" w:rsidR="00514C2F" w:rsidRPr="00C36486" w:rsidRDefault="00514C2F" w:rsidP="00514C2F">
      <w:pPr>
        <w:ind w:left="851" w:right="901"/>
        <w:jc w:val="both"/>
        <w:rPr>
          <w:rFonts w:ascii="Palatino Linotype" w:hAnsi="Palatino Linotype" w:cs="Arial"/>
          <w:i/>
          <w:sz w:val="22"/>
          <w:szCs w:val="22"/>
          <w:lang w:val="es-ES"/>
        </w:rPr>
      </w:pPr>
      <w:r w:rsidRPr="00C36486">
        <w:rPr>
          <w:rFonts w:ascii="Palatino Linotype" w:hAnsi="Palatino Linotype" w:cs="Arial"/>
          <w:b/>
          <w:i/>
          <w:sz w:val="22"/>
          <w:szCs w:val="22"/>
        </w:rPr>
        <w:t>V</w:t>
      </w:r>
      <w:r w:rsidR="005A0798" w:rsidRPr="00C36486">
        <w:rPr>
          <w:rFonts w:ascii="Palatino Linotype" w:hAnsi="Palatino Linotype" w:cs="Arial"/>
          <w:b/>
          <w:i/>
          <w:sz w:val="22"/>
          <w:szCs w:val="22"/>
        </w:rPr>
        <w:t>I</w:t>
      </w:r>
      <w:r w:rsidRPr="00C36486">
        <w:rPr>
          <w:rFonts w:ascii="Palatino Linotype" w:hAnsi="Palatino Linotype" w:cs="Arial"/>
          <w:b/>
          <w:i/>
          <w:sz w:val="22"/>
          <w:szCs w:val="22"/>
        </w:rPr>
        <w:t xml:space="preserve">. La entrega de información </w:t>
      </w:r>
      <w:r w:rsidR="005A0798" w:rsidRPr="00C36486">
        <w:rPr>
          <w:rFonts w:ascii="Palatino Linotype" w:hAnsi="Palatino Linotype" w:cs="Arial"/>
          <w:b/>
          <w:i/>
          <w:sz w:val="22"/>
          <w:szCs w:val="22"/>
        </w:rPr>
        <w:t>que no corresponda con lo solicitado</w:t>
      </w:r>
      <w:r w:rsidRPr="00C36486">
        <w:rPr>
          <w:rFonts w:ascii="Palatino Linotype" w:hAnsi="Palatino Linotype" w:cs="Arial"/>
          <w:b/>
          <w:i/>
          <w:sz w:val="22"/>
          <w:szCs w:val="22"/>
        </w:rPr>
        <w:t>;</w:t>
      </w:r>
    </w:p>
    <w:p w14:paraId="2AB5F59D" w14:textId="77777777" w:rsidR="00514C2F" w:rsidRPr="00C36486" w:rsidRDefault="00514C2F" w:rsidP="00514C2F">
      <w:pPr>
        <w:ind w:left="851" w:right="901"/>
        <w:jc w:val="both"/>
        <w:rPr>
          <w:rFonts w:ascii="Palatino Linotype" w:hAnsi="Palatino Linotype" w:cs="Arial"/>
          <w:i/>
          <w:sz w:val="22"/>
          <w:szCs w:val="22"/>
          <w:lang w:val="es-ES"/>
        </w:rPr>
      </w:pPr>
      <w:r w:rsidRPr="00C36486">
        <w:rPr>
          <w:rFonts w:ascii="Palatino Linotype" w:hAnsi="Palatino Linotype" w:cs="Arial"/>
          <w:b/>
          <w:i/>
          <w:sz w:val="22"/>
          <w:szCs w:val="22"/>
          <w:lang w:val="es-ES"/>
        </w:rPr>
        <w:t>(…)</w:t>
      </w:r>
      <w:r w:rsidRPr="00C36486">
        <w:rPr>
          <w:rFonts w:ascii="Palatino Linotype" w:hAnsi="Palatino Linotype" w:cs="Arial"/>
          <w:i/>
          <w:sz w:val="22"/>
          <w:szCs w:val="22"/>
          <w:lang w:val="es-ES"/>
        </w:rPr>
        <w:t>”</w:t>
      </w:r>
    </w:p>
    <w:p w14:paraId="219C4840" w14:textId="77777777" w:rsidR="00514C2F" w:rsidRPr="00C36486" w:rsidRDefault="00514C2F" w:rsidP="00514C2F">
      <w:pPr>
        <w:ind w:left="851" w:right="901"/>
        <w:jc w:val="both"/>
        <w:rPr>
          <w:rFonts w:ascii="Palatino Linotype" w:hAnsi="Palatino Linotype" w:cs="Arial"/>
          <w:i/>
          <w:sz w:val="22"/>
          <w:szCs w:val="22"/>
          <w:lang w:val="es-ES"/>
        </w:rPr>
      </w:pPr>
      <w:r w:rsidRPr="00C36486">
        <w:rPr>
          <w:rFonts w:ascii="Palatino Linotype" w:hAnsi="Palatino Linotype" w:cs="Arial"/>
          <w:i/>
          <w:sz w:val="22"/>
          <w:szCs w:val="22"/>
          <w:lang w:val="es-ES"/>
        </w:rPr>
        <w:t>(Énfasis añadido)</w:t>
      </w:r>
    </w:p>
    <w:p w14:paraId="038C8C48" w14:textId="74955BB5" w:rsidR="005A0798" w:rsidRPr="00C36486" w:rsidRDefault="00514C2F" w:rsidP="00514C2F">
      <w:pPr>
        <w:widowControl w:val="0"/>
        <w:autoSpaceDE w:val="0"/>
        <w:autoSpaceDN w:val="0"/>
        <w:adjustRightInd w:val="0"/>
        <w:spacing w:before="100" w:beforeAutospacing="1" w:after="100" w:afterAutospacing="1" w:line="360" w:lineRule="auto"/>
        <w:jc w:val="both"/>
        <w:rPr>
          <w:rFonts w:ascii="Palatino Linotype" w:hAnsi="Palatino Linotype" w:cs="Arial"/>
          <w:bCs/>
          <w:lang w:val="es-ES"/>
        </w:rPr>
      </w:pPr>
      <w:r w:rsidRPr="00C36486">
        <w:rPr>
          <w:rFonts w:ascii="Palatino Linotype" w:hAnsi="Palatino Linotype" w:cs="Arial"/>
          <w:lang w:val="es-ES"/>
        </w:rPr>
        <w:t xml:space="preserve">El precepto legal citado, establece como supuesto de procedencia del recurso de revisión, en aquellos casos en que se entregue </w:t>
      </w:r>
      <w:r w:rsidR="005A0798" w:rsidRPr="00C36486">
        <w:rPr>
          <w:rFonts w:ascii="Palatino Linotype" w:hAnsi="Palatino Linotype" w:cs="Arial"/>
          <w:lang w:val="es-ES"/>
        </w:rPr>
        <w:t>información que no corresponda con lo que se solicita</w:t>
      </w:r>
      <w:r w:rsidRPr="00C36486">
        <w:rPr>
          <w:rFonts w:ascii="Palatino Linotype" w:hAnsi="Palatino Linotype" w:cs="Arial"/>
          <w:lang w:val="es-ES"/>
        </w:rPr>
        <w:t xml:space="preserve">; por lo que, en el presente caso, se actualiza dicha causal, ya que </w:t>
      </w:r>
      <w:r w:rsidRPr="00C36486">
        <w:rPr>
          <w:rFonts w:ascii="Palatino Linotype" w:hAnsi="Palatino Linotype" w:cs="Arial"/>
          <w:b/>
          <w:lang w:val="es-ES"/>
        </w:rPr>
        <w:t xml:space="preserve">EL SUJETO OBLIGADO </w:t>
      </w:r>
      <w:r w:rsidRPr="00C36486">
        <w:rPr>
          <w:rFonts w:ascii="Palatino Linotype" w:hAnsi="Palatino Linotype" w:cs="Arial"/>
          <w:bCs/>
          <w:lang w:val="es-ES"/>
        </w:rPr>
        <w:t xml:space="preserve">hizo </w:t>
      </w:r>
      <w:r w:rsidR="005A0798" w:rsidRPr="00C36486">
        <w:rPr>
          <w:rFonts w:ascii="Palatino Linotype" w:hAnsi="Palatino Linotype" w:cs="Arial"/>
          <w:bCs/>
          <w:lang w:val="es-ES"/>
        </w:rPr>
        <w:t xml:space="preserve">referencia a una liga electrónica en la que remite a su portal de IPOMEX </w:t>
      </w:r>
      <w:r w:rsidR="00DF44A0" w:rsidRPr="00C36486">
        <w:rPr>
          <w:rFonts w:ascii="Palatino Linotype" w:hAnsi="Palatino Linotype" w:cs="Arial"/>
          <w:bCs/>
          <w:lang w:val="es-ES"/>
        </w:rPr>
        <w:t>y en la que a su decir se encontraba la información solicitada ya actualizada.</w:t>
      </w:r>
    </w:p>
    <w:p w14:paraId="41EE4F24" w14:textId="77777777" w:rsidR="00DF44A0" w:rsidRPr="00C36486" w:rsidRDefault="00514C2F" w:rsidP="00514C2F">
      <w:pPr>
        <w:spacing w:before="100" w:beforeAutospacing="1" w:after="100" w:afterAutospacing="1" w:line="360" w:lineRule="auto"/>
        <w:jc w:val="both"/>
        <w:rPr>
          <w:rFonts w:ascii="Palatino Linotype" w:hAnsi="Palatino Linotype"/>
          <w:bCs/>
          <w:lang w:val="es-ES"/>
        </w:rPr>
      </w:pPr>
      <w:r w:rsidRPr="00C36486">
        <w:rPr>
          <w:rFonts w:ascii="Palatino Linotype" w:hAnsi="Palatino Linotype" w:cs="Arial"/>
        </w:rPr>
        <w:t xml:space="preserve">Atento a ello, </w:t>
      </w:r>
      <w:r w:rsidRPr="00C36486">
        <w:rPr>
          <w:rFonts w:ascii="Palatino Linotype" w:hAnsi="Palatino Linotype"/>
          <w:bCs/>
          <w:lang w:val="es-ES"/>
        </w:rPr>
        <w:t xml:space="preserve">es conveniente recordar que el particular requirió </w:t>
      </w:r>
      <w:r w:rsidR="00DF44A0" w:rsidRPr="00C36486">
        <w:rPr>
          <w:rFonts w:ascii="Palatino Linotype" w:hAnsi="Palatino Linotype"/>
          <w:bCs/>
          <w:lang w:val="es-ES"/>
        </w:rPr>
        <w:t>a</w:t>
      </w:r>
      <w:r w:rsidRPr="00C36486">
        <w:rPr>
          <w:rFonts w:ascii="Palatino Linotype" w:hAnsi="Palatino Linotype"/>
          <w:bCs/>
          <w:lang w:val="es-ES"/>
        </w:rPr>
        <w:t xml:space="preserve">l </w:t>
      </w:r>
      <w:r w:rsidRPr="00C36486">
        <w:rPr>
          <w:rFonts w:ascii="Palatino Linotype" w:hAnsi="Palatino Linotype"/>
          <w:b/>
          <w:bCs/>
          <w:lang w:val="es-ES"/>
        </w:rPr>
        <w:t xml:space="preserve">SUJETO OBLIGADO </w:t>
      </w:r>
      <w:r w:rsidR="00DF44A0" w:rsidRPr="00C36486">
        <w:rPr>
          <w:rFonts w:ascii="Palatino Linotype" w:hAnsi="Palatino Linotype"/>
          <w:bCs/>
          <w:lang w:val="es-ES"/>
        </w:rPr>
        <w:t>en formato de datos abiertos, todas las actas de las sesiones de Cabildo tanto ordinarias como extraordinarias, incluyendo anexos de los meses de agosto a noviembre de 2021</w:t>
      </w:r>
      <w:r w:rsidR="002A2B5F" w:rsidRPr="00C36486">
        <w:rPr>
          <w:rFonts w:ascii="Palatino Linotype" w:hAnsi="Palatino Linotype"/>
          <w:bCs/>
          <w:lang w:val="es-ES"/>
        </w:rPr>
        <w:t>, señalando que hace su requerimiento en atención a que el portal de IPOMEX se encuentra actualizado a inicios del mes de agosto, únicamente.</w:t>
      </w:r>
    </w:p>
    <w:p w14:paraId="6E5EFFA0" w14:textId="77777777" w:rsidR="002A2B5F" w:rsidRPr="00C36486" w:rsidRDefault="002A2B5F" w:rsidP="00514C2F">
      <w:pPr>
        <w:spacing w:before="100" w:beforeAutospacing="1" w:after="100" w:afterAutospacing="1" w:line="360" w:lineRule="auto"/>
        <w:jc w:val="both"/>
        <w:rPr>
          <w:rFonts w:ascii="Palatino Linotype" w:hAnsi="Palatino Linotype"/>
          <w:bCs/>
          <w:lang w:val="es-ES"/>
        </w:rPr>
      </w:pPr>
      <w:r w:rsidRPr="00C36486">
        <w:rPr>
          <w:rFonts w:ascii="Palatino Linotype" w:hAnsi="Palatino Linotype"/>
          <w:bCs/>
          <w:lang w:val="es-ES"/>
        </w:rPr>
        <w:t xml:space="preserve">En respuesta </w:t>
      </w:r>
      <w:r w:rsidRPr="00C36486">
        <w:rPr>
          <w:rFonts w:ascii="Palatino Linotype" w:hAnsi="Palatino Linotype"/>
          <w:b/>
          <w:bCs/>
          <w:lang w:val="es-ES"/>
        </w:rPr>
        <w:t xml:space="preserve">EL SUJETO OBLIGADO </w:t>
      </w:r>
      <w:r w:rsidRPr="00C36486">
        <w:rPr>
          <w:rFonts w:ascii="Palatino Linotype" w:hAnsi="Palatino Linotype"/>
          <w:bCs/>
          <w:lang w:val="es-ES"/>
        </w:rPr>
        <w:t xml:space="preserve">señaló que </w:t>
      </w:r>
      <w:r w:rsidRPr="00C36486">
        <w:rPr>
          <w:rFonts w:ascii="Palatino Linotype" w:hAnsi="Palatino Linotype" w:cs="Segoe UI"/>
          <w:lang w:eastAsia="es-MX"/>
        </w:rPr>
        <w:t xml:space="preserve">el </w:t>
      </w:r>
      <w:proofErr w:type="gramStart"/>
      <w:r w:rsidRPr="00C36486">
        <w:rPr>
          <w:rFonts w:ascii="Palatino Linotype" w:hAnsi="Palatino Linotype" w:cs="Segoe UI"/>
          <w:lang w:eastAsia="es-MX"/>
        </w:rPr>
        <w:t>Secretario</w:t>
      </w:r>
      <w:proofErr w:type="gramEnd"/>
      <w:r w:rsidRPr="00C36486">
        <w:rPr>
          <w:rFonts w:ascii="Palatino Linotype" w:hAnsi="Palatino Linotype" w:cs="Segoe UI"/>
          <w:lang w:eastAsia="es-MX"/>
        </w:rPr>
        <w:t xml:space="preserve"> del Ayuntamiento del Municipio de Huehuetoca, informó al Titular de la Unidad de Transparencia que la información solicitada ya se encontraba en el portal de IPOMEX y que podría ser </w:t>
      </w:r>
      <w:r w:rsidRPr="00C36486">
        <w:rPr>
          <w:rFonts w:ascii="Palatino Linotype" w:hAnsi="Palatino Linotype" w:cs="Segoe UI"/>
          <w:lang w:eastAsia="es-MX"/>
        </w:rPr>
        <w:lastRenderedPageBreak/>
        <w:t>consultada en la liga electrónica https://www.ipomex.org.mx/ipo3/lgt/indice/HUEHUETOCA/art_94_ii_b2.web</w:t>
      </w:r>
    </w:p>
    <w:p w14:paraId="4D819E60" w14:textId="77777777" w:rsidR="00DF44A0" w:rsidRPr="00C36486" w:rsidRDefault="002A2B5F" w:rsidP="00514C2F">
      <w:pPr>
        <w:spacing w:before="100" w:beforeAutospacing="1" w:after="100" w:afterAutospacing="1" w:line="360" w:lineRule="auto"/>
        <w:jc w:val="both"/>
        <w:rPr>
          <w:rFonts w:ascii="Palatino Linotype" w:hAnsi="Palatino Linotype"/>
          <w:bCs/>
          <w:lang w:val="es-ES"/>
        </w:rPr>
      </w:pPr>
      <w:r w:rsidRPr="00C36486">
        <w:rPr>
          <w:rFonts w:ascii="Palatino Linotype" w:hAnsi="Palatino Linotype"/>
          <w:bCs/>
          <w:lang w:val="es-ES"/>
        </w:rPr>
        <w:t xml:space="preserve">Inconforme con dicha respuesta </w:t>
      </w:r>
      <w:r w:rsidRPr="00C36486">
        <w:rPr>
          <w:rFonts w:ascii="Palatino Linotype" w:hAnsi="Palatino Linotype"/>
          <w:b/>
          <w:bCs/>
          <w:lang w:val="es-ES"/>
        </w:rPr>
        <w:t xml:space="preserve">EL RECURRENTE </w:t>
      </w:r>
      <w:r w:rsidRPr="00C36486">
        <w:rPr>
          <w:rFonts w:ascii="Palatino Linotype" w:hAnsi="Palatino Linotype"/>
          <w:bCs/>
          <w:lang w:val="es-ES"/>
        </w:rPr>
        <w:t>presentó el medio de impugnación objeto de estudio, a través del cual señaló como razones o motivos de inconformidad lo siguiente:</w:t>
      </w:r>
    </w:p>
    <w:p w14:paraId="00A5AF75" w14:textId="77777777" w:rsidR="002A2B5F" w:rsidRPr="00C36486" w:rsidRDefault="002A2B5F" w:rsidP="002A2B5F">
      <w:pPr>
        <w:ind w:left="851" w:right="899"/>
        <w:jc w:val="both"/>
        <w:rPr>
          <w:rFonts w:ascii="Palatino Linotype" w:hAnsi="Palatino Linotype"/>
          <w:i/>
          <w:sz w:val="22"/>
          <w:szCs w:val="22"/>
          <w:lang w:eastAsia="es-MX"/>
        </w:rPr>
      </w:pPr>
      <w:r w:rsidRPr="00C36486">
        <w:rPr>
          <w:rFonts w:ascii="Palatino Linotype" w:hAnsi="Palatino Linotype"/>
          <w:i/>
          <w:sz w:val="22"/>
          <w:szCs w:val="22"/>
          <w:lang w:eastAsia="es-MX"/>
        </w:rPr>
        <w:t xml:space="preserve">“Mediante solicitud de información número 00112/HUEHUETO/IP/2021 se requirió la totalidad de las Actas de Sesiones de Cabildo, tanto ordinarias como extraordinarias y sus Anexos, celebradas durante los meses de agosto, septiembre, octubre y noviembre del año en curso; </w:t>
      </w:r>
      <w:r w:rsidRPr="00C36486">
        <w:rPr>
          <w:rFonts w:ascii="Palatino Linotype" w:hAnsi="Palatino Linotype"/>
          <w:b/>
          <w:i/>
          <w:sz w:val="22"/>
          <w:szCs w:val="22"/>
          <w:lang w:eastAsia="es-MX"/>
        </w:rPr>
        <w:t>sin embargo, la respuesta del sujeto obligado por conducto del Secretario del Ayuntamiento NO contiene la información requerida; de hecho, es FALSO que se haya llevado a cabo la actualización de la plataforma IPOMEX</w:t>
      </w:r>
      <w:r w:rsidRPr="00C36486">
        <w:rPr>
          <w:rFonts w:ascii="Palatino Linotype" w:hAnsi="Palatino Linotype"/>
          <w:i/>
          <w:sz w:val="22"/>
          <w:szCs w:val="22"/>
          <w:lang w:eastAsia="es-MX"/>
        </w:rPr>
        <w:t xml:space="preserve">, como lo afirma el servidor público habilitado del sujeto obligado, </w:t>
      </w:r>
      <w:r w:rsidRPr="00C36486">
        <w:rPr>
          <w:rFonts w:ascii="Palatino Linotype" w:hAnsi="Palatino Linotype"/>
          <w:b/>
          <w:i/>
          <w:sz w:val="22"/>
          <w:szCs w:val="22"/>
          <w:lang w:eastAsia="es-MX"/>
        </w:rPr>
        <w:t>pues de una simple consulta al enlace que remite se puede corroborar que la última actualización es del día dos de septiembre del año en curso, por lo tanto, es FALSO que se pueda encontrar la información correspondiente a los meses de SEPTIEMBRE, OCTUBRE y NOVIEMBRE</w:t>
      </w:r>
      <w:r w:rsidRPr="00C36486">
        <w:rPr>
          <w:rFonts w:ascii="Palatino Linotype" w:hAnsi="Palatino Linotype"/>
          <w:i/>
          <w:sz w:val="22"/>
          <w:szCs w:val="22"/>
          <w:lang w:eastAsia="es-MX"/>
        </w:rPr>
        <w:t xml:space="preserve">; además ya transcurre el mes de DICIEMBRE en el que seguramente se han realizados nuevas sesiones de cabildo, sin que se pueda obtener dicha información a pesar de que existe la obligación legal de hacerla pública. </w:t>
      </w:r>
      <w:r w:rsidRPr="00C36486">
        <w:rPr>
          <w:rFonts w:ascii="Palatino Linotype" w:hAnsi="Palatino Linotype"/>
          <w:b/>
          <w:i/>
          <w:sz w:val="22"/>
          <w:szCs w:val="22"/>
          <w:lang w:eastAsia="es-MX"/>
        </w:rPr>
        <w:t>Para corroborar que no se ha dado respuesta a la solicitud, remito en archivo anexo en formato .</w:t>
      </w:r>
      <w:proofErr w:type="spellStart"/>
      <w:r w:rsidRPr="00C36486">
        <w:rPr>
          <w:rFonts w:ascii="Palatino Linotype" w:hAnsi="Palatino Linotype"/>
          <w:b/>
          <w:i/>
          <w:sz w:val="22"/>
          <w:szCs w:val="22"/>
          <w:lang w:eastAsia="es-MX"/>
        </w:rPr>
        <w:t>pdf</w:t>
      </w:r>
      <w:proofErr w:type="spellEnd"/>
      <w:r w:rsidRPr="00C36486">
        <w:rPr>
          <w:rFonts w:ascii="Palatino Linotype" w:hAnsi="Palatino Linotype"/>
          <w:b/>
          <w:i/>
          <w:sz w:val="22"/>
          <w:szCs w:val="22"/>
          <w:lang w:eastAsia="es-MX"/>
        </w:rPr>
        <w:t>, captura de pantalla de la plataforma IPOMEX de acuerdo con el enlace que remite el sujeto obligado, donde se puede corroborar que no se encuentra la información solicitad</w:t>
      </w:r>
      <w:r w:rsidRPr="00C36486">
        <w:rPr>
          <w:rFonts w:ascii="Palatino Linotype" w:hAnsi="Palatino Linotype"/>
          <w:i/>
          <w:sz w:val="22"/>
          <w:szCs w:val="22"/>
          <w:lang w:eastAsia="es-MX"/>
        </w:rPr>
        <w:t xml:space="preserve">, por lo </w:t>
      </w:r>
      <w:proofErr w:type="gramStart"/>
      <w:r w:rsidRPr="00C36486">
        <w:rPr>
          <w:rFonts w:ascii="Palatino Linotype" w:hAnsi="Palatino Linotype"/>
          <w:i/>
          <w:sz w:val="22"/>
          <w:szCs w:val="22"/>
          <w:lang w:eastAsia="es-MX"/>
        </w:rPr>
        <w:t>tanto</w:t>
      </w:r>
      <w:proofErr w:type="gramEnd"/>
      <w:r w:rsidRPr="00C36486">
        <w:rPr>
          <w:rFonts w:ascii="Palatino Linotype" w:hAnsi="Palatino Linotype"/>
          <w:i/>
          <w:sz w:val="22"/>
          <w:szCs w:val="22"/>
          <w:lang w:eastAsia="es-MX"/>
        </w:rPr>
        <w:t xml:space="preserve"> se configura una falta de respuesta a la solicitud de acceso a la información. En consecuencia, </w:t>
      </w:r>
      <w:r w:rsidRPr="00C36486">
        <w:rPr>
          <w:rFonts w:ascii="Palatino Linotype" w:hAnsi="Palatino Linotype"/>
          <w:b/>
          <w:i/>
          <w:sz w:val="22"/>
          <w:szCs w:val="22"/>
          <w:lang w:eastAsia="es-MX"/>
        </w:rPr>
        <w:t>solicito de nueva cuenta, que se remita en formato digital en formato abierto, la totalidad de Actas de Sesiones de Cabildo con sus Anexos</w:t>
      </w:r>
      <w:r w:rsidRPr="00C36486">
        <w:rPr>
          <w:rFonts w:ascii="Palatino Linotype" w:hAnsi="Palatino Linotype"/>
          <w:i/>
          <w:sz w:val="22"/>
          <w:szCs w:val="22"/>
          <w:lang w:eastAsia="es-MX"/>
        </w:rPr>
        <w:t xml:space="preserve">, tanto de las ordinarias como las extraordinarias, </w:t>
      </w:r>
      <w:r w:rsidRPr="00C36486">
        <w:rPr>
          <w:rFonts w:ascii="Palatino Linotype" w:hAnsi="Palatino Linotype"/>
          <w:b/>
          <w:i/>
          <w:sz w:val="22"/>
          <w:szCs w:val="22"/>
          <w:u w:val="single"/>
          <w:lang w:eastAsia="es-MX"/>
        </w:rPr>
        <w:t xml:space="preserve">correspondientes a los meses de </w:t>
      </w:r>
      <w:proofErr w:type="gramStart"/>
      <w:r w:rsidRPr="00C36486">
        <w:rPr>
          <w:rFonts w:ascii="Palatino Linotype" w:hAnsi="Palatino Linotype"/>
          <w:b/>
          <w:i/>
          <w:sz w:val="22"/>
          <w:szCs w:val="22"/>
          <w:u w:val="single"/>
          <w:lang w:eastAsia="es-MX"/>
        </w:rPr>
        <w:t>Agosto</w:t>
      </w:r>
      <w:proofErr w:type="gramEnd"/>
      <w:r w:rsidRPr="00C36486">
        <w:rPr>
          <w:rFonts w:ascii="Palatino Linotype" w:hAnsi="Palatino Linotype"/>
          <w:b/>
          <w:i/>
          <w:sz w:val="22"/>
          <w:szCs w:val="22"/>
          <w:u w:val="single"/>
          <w:lang w:eastAsia="es-MX"/>
        </w:rPr>
        <w:t>, Septiembre, Octubre, Noviembre y las que se acumulen de Diciembre hasta la fecha de respuesta a la presente solicitud</w:t>
      </w:r>
      <w:r w:rsidRPr="00C36486">
        <w:rPr>
          <w:rFonts w:ascii="Palatino Linotype" w:hAnsi="Palatino Linotype"/>
          <w:i/>
          <w:sz w:val="22"/>
          <w:szCs w:val="22"/>
          <w:lang w:eastAsia="es-MX"/>
        </w:rPr>
        <w:t xml:space="preserve">. En su caso, </w:t>
      </w:r>
      <w:r w:rsidRPr="00C36486">
        <w:rPr>
          <w:rFonts w:ascii="Palatino Linotype" w:hAnsi="Palatino Linotype"/>
          <w:b/>
          <w:i/>
          <w:sz w:val="22"/>
          <w:szCs w:val="22"/>
          <w:lang w:eastAsia="es-MX"/>
        </w:rPr>
        <w:t>se sancione al servidor público habilitado del sujeto obligado por las omisiones en que haya incurrido</w:t>
      </w:r>
      <w:r w:rsidRPr="00C36486">
        <w:rPr>
          <w:rFonts w:ascii="Palatino Linotype" w:hAnsi="Palatino Linotype"/>
          <w:i/>
          <w:sz w:val="22"/>
          <w:szCs w:val="22"/>
          <w:lang w:eastAsia="es-MX"/>
        </w:rPr>
        <w:t xml:space="preserve"> que vulneran el derecho humano de acceso a la información pública.” (Sic)</w:t>
      </w:r>
    </w:p>
    <w:p w14:paraId="6F48C22A" w14:textId="77777777" w:rsidR="002A2B5F" w:rsidRPr="00C36486" w:rsidRDefault="002A2B5F" w:rsidP="00514C2F">
      <w:pPr>
        <w:spacing w:before="100" w:beforeAutospacing="1" w:after="100" w:afterAutospacing="1" w:line="360" w:lineRule="auto"/>
        <w:jc w:val="both"/>
        <w:rPr>
          <w:rFonts w:ascii="Palatino Linotype" w:hAnsi="Palatino Linotype"/>
          <w:bCs/>
          <w:lang w:val="es-ES"/>
        </w:rPr>
      </w:pPr>
    </w:p>
    <w:p w14:paraId="554DBAF8" w14:textId="77777777" w:rsidR="003E501E" w:rsidRPr="00C36486" w:rsidRDefault="003E501E" w:rsidP="00514C2F">
      <w:pPr>
        <w:spacing w:before="100" w:beforeAutospacing="1" w:after="100" w:afterAutospacing="1" w:line="360" w:lineRule="auto"/>
        <w:jc w:val="both"/>
        <w:rPr>
          <w:rFonts w:ascii="Palatino Linotype" w:hAnsi="Palatino Linotype"/>
          <w:bCs/>
          <w:lang w:val="es-ES"/>
        </w:rPr>
      </w:pPr>
      <w:r w:rsidRPr="00C36486">
        <w:rPr>
          <w:rFonts w:ascii="Palatino Linotype" w:hAnsi="Palatino Linotype"/>
          <w:bCs/>
          <w:lang w:val="es-ES"/>
        </w:rPr>
        <w:lastRenderedPageBreak/>
        <w:t>No se omite señalar que de manera anexa a dicho recurso el particular adjuntó la captura de pantalla del portal de IPOMEX en donde se advierte que lo consultó en fecha 13 de diciembre de 2021, que el apartado de Sesiones celebradas de cabildo, fue actualizado el 2 de septiembre de ese mismo año y que sólo aparecen 34 registros donde el primero de ellos corresponde a la nonagésima sesión ordinaria de cabildo.</w:t>
      </w:r>
    </w:p>
    <w:p w14:paraId="220AAF43" w14:textId="63237EE7" w:rsidR="00DF44A0" w:rsidRPr="00C36486" w:rsidRDefault="002E69B7" w:rsidP="00514C2F">
      <w:pPr>
        <w:spacing w:before="100" w:beforeAutospacing="1" w:after="100" w:afterAutospacing="1" w:line="360" w:lineRule="auto"/>
        <w:jc w:val="both"/>
        <w:rPr>
          <w:rFonts w:ascii="Palatino Linotype" w:hAnsi="Palatino Linotype"/>
          <w:bCs/>
          <w:lang w:val="es-ES"/>
        </w:rPr>
      </w:pPr>
      <w:r w:rsidRPr="00C36486">
        <w:rPr>
          <w:rFonts w:ascii="Palatino Linotype" w:hAnsi="Palatino Linotype"/>
          <w:bCs/>
          <w:lang w:val="es-ES"/>
        </w:rPr>
        <w:t>Cabe</w:t>
      </w:r>
      <w:r w:rsidR="003E501E" w:rsidRPr="00C36486">
        <w:rPr>
          <w:rFonts w:ascii="Palatino Linotype" w:hAnsi="Palatino Linotype"/>
          <w:bCs/>
          <w:lang w:val="es-ES"/>
        </w:rPr>
        <w:t xml:space="preserve"> hacer mención que</w:t>
      </w:r>
      <w:r w:rsidRPr="00C36486">
        <w:rPr>
          <w:rFonts w:ascii="Palatino Linotype" w:hAnsi="Palatino Linotype"/>
          <w:bCs/>
          <w:lang w:val="es-ES"/>
        </w:rPr>
        <w:t>,</w:t>
      </w:r>
      <w:r w:rsidR="003E501E" w:rsidRPr="00C36486">
        <w:rPr>
          <w:rFonts w:ascii="Palatino Linotype" w:hAnsi="Palatino Linotype"/>
          <w:bCs/>
          <w:lang w:val="es-ES"/>
        </w:rPr>
        <w:t xml:space="preserve"> </w:t>
      </w:r>
      <w:r w:rsidR="003E501E" w:rsidRPr="00C36486">
        <w:rPr>
          <w:rFonts w:ascii="Palatino Linotype" w:hAnsi="Palatino Linotype"/>
          <w:b/>
          <w:bCs/>
          <w:lang w:val="es-ES"/>
        </w:rPr>
        <w:t xml:space="preserve">EL RECURRENTE </w:t>
      </w:r>
      <w:r w:rsidR="003E501E" w:rsidRPr="00C36486">
        <w:rPr>
          <w:rFonts w:ascii="Palatino Linotype" w:hAnsi="Palatino Linotype"/>
          <w:bCs/>
          <w:lang w:val="es-ES"/>
        </w:rPr>
        <w:t>a manera de manifestaciones adjunt</w:t>
      </w:r>
      <w:r w:rsidRPr="00C36486">
        <w:rPr>
          <w:rFonts w:ascii="Palatino Linotype" w:hAnsi="Palatino Linotype"/>
          <w:bCs/>
          <w:lang w:val="es-ES"/>
        </w:rPr>
        <w:t>ó</w:t>
      </w:r>
      <w:r w:rsidR="003E501E" w:rsidRPr="00C36486">
        <w:rPr>
          <w:rFonts w:ascii="Palatino Linotype" w:hAnsi="Palatino Linotype"/>
          <w:bCs/>
          <w:lang w:val="es-ES"/>
        </w:rPr>
        <w:t xml:space="preserve"> en formato PDF cada una de las constancias del expediente electrónico del SAIMEX; mientras que por su parte </w:t>
      </w:r>
      <w:r w:rsidR="003E501E" w:rsidRPr="00C36486">
        <w:rPr>
          <w:rFonts w:ascii="Palatino Linotype" w:hAnsi="Palatino Linotype"/>
          <w:b/>
          <w:bCs/>
          <w:lang w:val="es-ES"/>
        </w:rPr>
        <w:t xml:space="preserve">EL SUJETO OBLIGADO </w:t>
      </w:r>
      <w:r w:rsidR="003E501E" w:rsidRPr="00C36486">
        <w:rPr>
          <w:rFonts w:ascii="Palatino Linotype" w:hAnsi="Palatino Linotype"/>
          <w:bCs/>
          <w:lang w:val="es-ES"/>
        </w:rPr>
        <w:t>fue omiso en rendir el informe justificado correspondiente.</w:t>
      </w:r>
    </w:p>
    <w:p w14:paraId="0EF257CA" w14:textId="77777777" w:rsidR="003E501E" w:rsidRPr="00C36486" w:rsidRDefault="003E501E" w:rsidP="003E501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C36486">
        <w:rPr>
          <w:rFonts w:ascii="Palatino Linotype" w:hAnsi="Palatino Linotype"/>
          <w:color w:val="000000"/>
        </w:rPr>
        <w:t xml:space="preserve">Hechas las manifestaciones anteriores, conviene resaltar en primer término que </w:t>
      </w:r>
      <w:r w:rsidRPr="00C36486">
        <w:rPr>
          <w:rFonts w:ascii="Palatino Linotype" w:hAnsi="Palatino Linotype"/>
          <w:b/>
          <w:color w:val="000000"/>
        </w:rPr>
        <w:t>EL RECURRENTE</w:t>
      </w:r>
      <w:r w:rsidRPr="00C36486">
        <w:rPr>
          <w:rFonts w:ascii="Palatino Linotype" w:hAnsi="Palatino Linotype"/>
          <w:color w:val="000000"/>
        </w:rPr>
        <w:t xml:space="preserve"> indicó en sus razones o motivos de inconformidad, que derivado de la respuesta otorgada por </w:t>
      </w:r>
      <w:r w:rsidRPr="00C36486">
        <w:rPr>
          <w:rFonts w:ascii="Palatino Linotype" w:hAnsi="Palatino Linotype"/>
          <w:b/>
          <w:color w:val="000000"/>
        </w:rPr>
        <w:t xml:space="preserve">EL SUJETO OBLIGADO </w:t>
      </w:r>
      <w:r w:rsidRPr="00C36486">
        <w:rPr>
          <w:rFonts w:ascii="Palatino Linotype" w:hAnsi="Palatino Linotype"/>
          <w:color w:val="000000"/>
        </w:rPr>
        <w:t xml:space="preserve">requería </w:t>
      </w:r>
      <w:r w:rsidR="0068662E" w:rsidRPr="00C36486">
        <w:rPr>
          <w:rFonts w:ascii="Palatino Linotype" w:hAnsi="Palatino Linotype"/>
          <w:b/>
          <w:i/>
          <w:color w:val="000000"/>
        </w:rPr>
        <w:t>“…</w:t>
      </w:r>
      <w:r w:rsidRPr="00C36486">
        <w:rPr>
          <w:rFonts w:ascii="Palatino Linotype" w:hAnsi="Palatino Linotype"/>
          <w:b/>
          <w:i/>
          <w:lang w:eastAsia="es-MX"/>
        </w:rPr>
        <w:t>de nueva cuenta, que se remita en formato digital en formato abierto, la totalidad de Actas de Sesiones de Cabildo con sus Anexos</w:t>
      </w:r>
      <w:r w:rsidRPr="00C36486">
        <w:rPr>
          <w:rFonts w:ascii="Palatino Linotype" w:hAnsi="Palatino Linotype"/>
          <w:i/>
          <w:lang w:eastAsia="es-MX"/>
        </w:rPr>
        <w:t xml:space="preserve">, tanto de las ordinarias como las extraordinarias, </w:t>
      </w:r>
      <w:r w:rsidRPr="00C36486">
        <w:rPr>
          <w:rFonts w:ascii="Palatino Linotype" w:hAnsi="Palatino Linotype"/>
          <w:b/>
          <w:i/>
          <w:lang w:eastAsia="es-MX"/>
        </w:rPr>
        <w:t xml:space="preserve">correspondientes a los meses de Agosto, Septiembre, Octubre, Noviembre </w:t>
      </w:r>
      <w:r w:rsidRPr="00C36486">
        <w:rPr>
          <w:rFonts w:ascii="Palatino Linotype" w:hAnsi="Palatino Linotype"/>
          <w:b/>
          <w:i/>
          <w:u w:val="single"/>
          <w:lang w:eastAsia="es-MX"/>
        </w:rPr>
        <w:t>y las que se acumulen de Diciembre hasta la fecha de respuesta a la presente solicitud</w:t>
      </w:r>
      <w:r w:rsidRPr="00C36486">
        <w:rPr>
          <w:rFonts w:ascii="Palatino Linotype" w:hAnsi="Palatino Linotype"/>
          <w:b/>
          <w:i/>
          <w:lang w:eastAsia="es-MX"/>
        </w:rPr>
        <w:t xml:space="preserve">. </w:t>
      </w:r>
      <w:r w:rsidRPr="00C36486">
        <w:rPr>
          <w:rFonts w:ascii="Palatino Linotype" w:hAnsi="Palatino Linotype"/>
          <w:i/>
          <w:lang w:eastAsia="es-MX"/>
        </w:rPr>
        <w:t xml:space="preserve">En su caso, </w:t>
      </w:r>
      <w:r w:rsidRPr="00C36486">
        <w:rPr>
          <w:rFonts w:ascii="Palatino Linotype" w:hAnsi="Palatino Linotype"/>
          <w:b/>
          <w:i/>
          <w:lang w:eastAsia="es-MX"/>
        </w:rPr>
        <w:t>se sancione al servidor público habilitado del sujeto obligado por las omisiones en que haya incurrido</w:t>
      </w:r>
      <w:r w:rsidRPr="00C36486">
        <w:rPr>
          <w:rFonts w:ascii="Palatino Linotype" w:hAnsi="Palatino Linotype"/>
          <w:i/>
          <w:lang w:eastAsia="es-MX"/>
        </w:rPr>
        <w:t xml:space="preserve"> que vulneran el derecho humano de acceso a la información pública.” (Sic)</w:t>
      </w:r>
      <w:r w:rsidR="0068662E" w:rsidRPr="00C36486">
        <w:rPr>
          <w:rFonts w:ascii="Palatino Linotype" w:hAnsi="Palatino Linotype"/>
          <w:i/>
          <w:lang w:eastAsia="es-MX"/>
        </w:rPr>
        <w:t>.</w:t>
      </w:r>
    </w:p>
    <w:p w14:paraId="021E8793" w14:textId="77777777" w:rsidR="003E501E" w:rsidRPr="00C36486" w:rsidRDefault="003E501E" w:rsidP="003E501E">
      <w:pPr>
        <w:pStyle w:val="Prrafodelista"/>
        <w:widowControl w:val="0"/>
        <w:autoSpaceDE w:val="0"/>
        <w:autoSpaceDN w:val="0"/>
        <w:adjustRightInd w:val="0"/>
        <w:spacing w:before="120" w:after="120" w:line="360" w:lineRule="auto"/>
        <w:ind w:left="0"/>
        <w:jc w:val="both"/>
        <w:rPr>
          <w:rFonts w:ascii="Palatino Linotype" w:hAnsi="Palatino Linotype" w:cs="Arial"/>
          <w:lang w:eastAsia="es-MX"/>
        </w:rPr>
      </w:pPr>
      <w:r w:rsidRPr="00C36486">
        <w:rPr>
          <w:rFonts w:ascii="Palatino Linotype" w:hAnsi="Palatino Linotype"/>
          <w:color w:val="000000"/>
        </w:rPr>
        <w:t xml:space="preserve">En ese sentido, debe precisarse </w:t>
      </w:r>
      <w:r w:rsidRPr="00C36486">
        <w:rPr>
          <w:rFonts w:ascii="Palatino Linotype" w:hAnsi="Palatino Linotype"/>
        </w:rPr>
        <w:t xml:space="preserve">que dicho requerimiento de </w:t>
      </w:r>
      <w:r w:rsidRPr="00C36486">
        <w:rPr>
          <w:rFonts w:ascii="Palatino Linotype" w:hAnsi="Palatino Linotype"/>
          <w:color w:val="000000"/>
        </w:rPr>
        <w:t xml:space="preserve">información </w:t>
      </w:r>
      <w:r w:rsidRPr="00C36486">
        <w:rPr>
          <w:rFonts w:ascii="Palatino Linotype" w:hAnsi="Palatino Linotype" w:cs="Arial"/>
          <w:color w:val="000000"/>
        </w:rPr>
        <w:t xml:space="preserve">resulta </w:t>
      </w:r>
      <w:r w:rsidRPr="00C36486">
        <w:rPr>
          <w:rFonts w:ascii="Palatino Linotype" w:hAnsi="Palatino Linotype" w:cs="Arial"/>
          <w:b/>
          <w:color w:val="000000"/>
        </w:rPr>
        <w:t>inoperante</w:t>
      </w:r>
      <w:r w:rsidRPr="00C36486">
        <w:rPr>
          <w:rFonts w:ascii="Palatino Linotype" w:hAnsi="Palatino Linotype" w:cs="Arial"/>
          <w:color w:val="000000"/>
        </w:rPr>
        <w:t xml:space="preserve">, al tratarse de </w:t>
      </w:r>
      <w:r w:rsidRPr="00C36486">
        <w:rPr>
          <w:rFonts w:ascii="Palatino Linotype" w:hAnsi="Palatino Linotype" w:cs="Arial"/>
        </w:rPr>
        <w:t xml:space="preserve">una petición adicional o </w:t>
      </w:r>
      <w:r w:rsidRPr="00C36486">
        <w:rPr>
          <w:rFonts w:ascii="Palatino Linotype" w:hAnsi="Palatino Linotype" w:cs="Arial"/>
          <w:i/>
        </w:rPr>
        <w:t xml:space="preserve">plus </w:t>
      </w:r>
      <w:proofErr w:type="spellStart"/>
      <w:r w:rsidRPr="00C36486">
        <w:rPr>
          <w:rFonts w:ascii="Palatino Linotype" w:hAnsi="Palatino Linotype" w:cs="Arial"/>
          <w:i/>
        </w:rPr>
        <w:t>petitio</w:t>
      </w:r>
      <w:proofErr w:type="spellEnd"/>
      <w:r w:rsidRPr="00C36486">
        <w:rPr>
          <w:rFonts w:ascii="Palatino Linotype" w:hAnsi="Palatino Linotype" w:cs="Arial"/>
        </w:rPr>
        <w:t xml:space="preserve">; esto es, una nueva solicitud de información hecha por el hoy </w:t>
      </w:r>
      <w:r w:rsidRPr="00C36486">
        <w:rPr>
          <w:rFonts w:ascii="Palatino Linotype" w:hAnsi="Palatino Linotype" w:cs="Arial"/>
          <w:b/>
          <w:lang w:eastAsia="es-MX"/>
        </w:rPr>
        <w:t>RECURRENTE</w:t>
      </w:r>
      <w:r w:rsidRPr="00C36486">
        <w:rPr>
          <w:rFonts w:ascii="Palatino Linotype" w:hAnsi="Palatino Linotype" w:cs="Arial"/>
          <w:lang w:eastAsia="es-MX"/>
        </w:rPr>
        <w:t xml:space="preserve">; por lo tanto, resultaría injustificado que sean examinados y estudiados, máxime que </w:t>
      </w:r>
      <w:r w:rsidRPr="00C36486">
        <w:rPr>
          <w:rFonts w:ascii="Palatino Linotype" w:hAnsi="Palatino Linotype" w:cs="Arial"/>
          <w:b/>
          <w:lang w:eastAsia="es-MX"/>
        </w:rPr>
        <w:t xml:space="preserve">EL SUJETO </w:t>
      </w:r>
      <w:r w:rsidRPr="00C36486">
        <w:rPr>
          <w:rFonts w:ascii="Palatino Linotype" w:hAnsi="Palatino Linotype" w:cs="Arial"/>
          <w:b/>
          <w:lang w:eastAsia="es-MX"/>
        </w:rPr>
        <w:lastRenderedPageBreak/>
        <w:t>OBLIGADO</w:t>
      </w:r>
      <w:r w:rsidRPr="00C36486">
        <w:rPr>
          <w:rFonts w:ascii="Palatino Linotype" w:hAnsi="Palatino Linotype" w:cs="Arial"/>
          <w:lang w:eastAsia="es-MX"/>
        </w:rPr>
        <w:t xml:space="preserve">, no tuvo conocimiento del mismo pues dicha información no fue requerida en la solicitud de información, sino hasta la interposición del recurso de mérito; motivo por el cual los nuevos contenidos no podrán constituir materia del procedimiento a sustanciarse; tal y como lo prevé el Criterio emitido por el Instituto Nacional de </w:t>
      </w:r>
      <w:r w:rsidR="0068662E" w:rsidRPr="00C36486">
        <w:rPr>
          <w:rFonts w:ascii="Palatino Linotype" w:hAnsi="Palatino Linotype" w:cs="Arial"/>
          <w:lang w:eastAsia="es-MX"/>
        </w:rPr>
        <w:t>Transparencia</w:t>
      </w:r>
      <w:r w:rsidRPr="00C36486">
        <w:rPr>
          <w:rFonts w:ascii="Palatino Linotype" w:hAnsi="Palatino Linotype" w:cs="Arial"/>
          <w:lang w:eastAsia="es-MX"/>
        </w:rPr>
        <w:t>, Acceso a la Información Pública y Protección de Datos Personales número 01/17 que a la letra reza:</w:t>
      </w:r>
    </w:p>
    <w:p w14:paraId="6843C5CD" w14:textId="77777777" w:rsidR="003E501E" w:rsidRPr="00C36486" w:rsidRDefault="003E501E" w:rsidP="003E501E">
      <w:pPr>
        <w:ind w:left="851" w:right="902"/>
        <w:jc w:val="both"/>
        <w:rPr>
          <w:rFonts w:ascii="Palatino Linotype" w:eastAsiaTheme="minorEastAsia" w:hAnsi="Palatino Linotype" w:cstheme="minorBidi"/>
          <w:bCs/>
          <w:i/>
          <w:iCs/>
          <w:sz w:val="22"/>
          <w:szCs w:val="22"/>
          <w:lang w:val="es-ES_tradnl"/>
        </w:rPr>
      </w:pPr>
      <w:r w:rsidRPr="00C36486">
        <w:rPr>
          <w:rFonts w:ascii="Palatino Linotype" w:eastAsiaTheme="minorEastAsia" w:hAnsi="Palatino Linotype" w:cstheme="minorBidi"/>
          <w:b/>
          <w:bCs/>
          <w:i/>
          <w:iCs/>
          <w:sz w:val="22"/>
          <w:szCs w:val="22"/>
          <w:lang w:val="es-ES_tradnl"/>
        </w:rPr>
        <w:t>“Es improcedente ampliar las solicitudes de acceso a información, a través de la interposición del recurso de revisión</w:t>
      </w:r>
      <w:r w:rsidRPr="00C36486">
        <w:rPr>
          <w:rFonts w:ascii="Palatino Linotype" w:eastAsiaTheme="minorEastAsia" w:hAnsi="Palatino Linotype" w:cstheme="minorBidi"/>
          <w:bCs/>
          <w:i/>
          <w:iCs/>
          <w:sz w:val="22"/>
          <w:szCs w:val="22"/>
          <w:lang w:val="es-ES_tradnl"/>
        </w:rPr>
        <w:t xml:space="preserve">. En términos de los artículos 155, fracción VII de la Ley General de Transparencia y Acceso a la Información Pública, y 161, fracción VII de la Ley Federal de Transparencia y Acceso a la Información Pública, en aquellos casos en que </w:t>
      </w:r>
      <w:r w:rsidRPr="00C36486">
        <w:rPr>
          <w:rFonts w:ascii="Palatino Linotype" w:eastAsiaTheme="minorEastAsia" w:hAnsi="Palatino Linotype" w:cstheme="minorBidi"/>
          <w:b/>
          <w:bCs/>
          <w:i/>
          <w:iCs/>
          <w:sz w:val="22"/>
          <w:szCs w:val="22"/>
          <w:u w:val="single"/>
          <w:lang w:val="es-ES_tradnl"/>
        </w:rPr>
        <w:t xml:space="preserve">los recurrentes, mediante su recurso de revisión, amplíen los alcances de la solicitud de información inicial, los nuevos contenidos no podrán constituir materia del procedimiento a sustanciarse </w:t>
      </w:r>
      <w:r w:rsidRPr="00C36486">
        <w:rPr>
          <w:rFonts w:ascii="Palatino Linotype" w:eastAsiaTheme="minorEastAsia" w:hAnsi="Palatino Linotype" w:cstheme="minorBidi"/>
          <w:bCs/>
          <w:i/>
          <w:iCs/>
          <w:sz w:val="22"/>
          <w:szCs w:val="22"/>
          <w:lang w:val="es-ES_tradnl"/>
        </w:rPr>
        <w:t xml:space="preserve">por el Instituto Nacional de Transparencia, Acceso a la Información y Protección de Datos Personales; actualizándose la hipótesis de improcedencia respectiva.” </w:t>
      </w:r>
    </w:p>
    <w:p w14:paraId="0B083A8C" w14:textId="77777777" w:rsidR="003E501E" w:rsidRPr="00C36486" w:rsidRDefault="003E501E" w:rsidP="003E501E">
      <w:pPr>
        <w:ind w:left="851" w:right="901"/>
        <w:jc w:val="both"/>
        <w:rPr>
          <w:rFonts w:ascii="Palatino Linotype" w:eastAsiaTheme="minorEastAsia" w:hAnsi="Palatino Linotype" w:cstheme="minorBidi"/>
          <w:bCs/>
          <w:i/>
          <w:iCs/>
          <w:sz w:val="22"/>
          <w:szCs w:val="22"/>
          <w:lang w:val="es-ES_tradnl"/>
        </w:rPr>
      </w:pPr>
      <w:r w:rsidRPr="00C36486">
        <w:rPr>
          <w:rFonts w:ascii="Palatino Linotype" w:eastAsiaTheme="minorEastAsia" w:hAnsi="Palatino Linotype" w:cstheme="minorBidi"/>
          <w:bCs/>
          <w:i/>
          <w:iCs/>
          <w:sz w:val="22"/>
          <w:szCs w:val="22"/>
          <w:lang w:val="es-ES_tradnl"/>
        </w:rPr>
        <w:t>(Énfasis añadido)</w:t>
      </w:r>
    </w:p>
    <w:p w14:paraId="55BAB4A5" w14:textId="77777777" w:rsidR="003E501E" w:rsidRPr="00C36486" w:rsidRDefault="003E501E" w:rsidP="003E501E">
      <w:pPr>
        <w:pStyle w:val="Prrafodelista"/>
        <w:widowControl w:val="0"/>
        <w:autoSpaceDE w:val="0"/>
        <w:autoSpaceDN w:val="0"/>
        <w:adjustRightInd w:val="0"/>
        <w:spacing w:before="120" w:after="120" w:line="360" w:lineRule="auto"/>
        <w:ind w:left="0"/>
        <w:jc w:val="both"/>
        <w:rPr>
          <w:rFonts w:ascii="Palatino Linotype" w:hAnsi="Palatino Linotype" w:cs="Arial"/>
          <w:lang w:eastAsia="es-MX"/>
        </w:rPr>
      </w:pPr>
      <w:r w:rsidRPr="00C36486">
        <w:rPr>
          <w:rFonts w:ascii="Palatino Linotype" w:hAnsi="Palatino Linotype" w:cs="Arial"/>
          <w:lang w:eastAsia="es-MX"/>
        </w:rPr>
        <w:t>Del mismo modo, sirve de apoyo por analogía la siguiente tesis jurisprudencial número VI. 2º. A. J/7, publicada en el Semanario Judicial de la Federación y su gaceta, bajo el número de registro 178,788:</w:t>
      </w:r>
    </w:p>
    <w:p w14:paraId="76B10916" w14:textId="77777777" w:rsidR="003E501E" w:rsidRPr="00C36486" w:rsidRDefault="003E501E" w:rsidP="0068662E">
      <w:pPr>
        <w:ind w:left="709" w:right="709"/>
        <w:jc w:val="both"/>
        <w:rPr>
          <w:rFonts w:ascii="Palatino Linotype" w:hAnsi="Palatino Linotype" w:cs="Arial"/>
          <w:i/>
          <w:sz w:val="22"/>
          <w:szCs w:val="22"/>
        </w:rPr>
      </w:pPr>
      <w:r w:rsidRPr="00C36486">
        <w:rPr>
          <w:rFonts w:ascii="Palatino Linotype" w:hAnsi="Palatino Linotype" w:cs="Arial"/>
          <w:sz w:val="22"/>
          <w:szCs w:val="22"/>
          <w:lang w:eastAsia="es-MX"/>
        </w:rPr>
        <w:t>“</w:t>
      </w:r>
      <w:r w:rsidRPr="00C36486">
        <w:rPr>
          <w:rFonts w:ascii="Palatino Linotype" w:hAnsi="Palatino Linotype" w:cs="Arial"/>
          <w:i/>
          <w:sz w:val="22"/>
          <w:szCs w:val="22"/>
        </w:rPr>
        <w:t xml:space="preserve">CONCEPTOS DE VIOLACIÓN EN EL AMPARO DIRECTO. </w:t>
      </w:r>
      <w:r w:rsidRPr="00C36486">
        <w:rPr>
          <w:rFonts w:ascii="Palatino Linotype" w:hAnsi="Palatino Linotype" w:cs="Arial"/>
          <w:b/>
          <w:i/>
          <w:sz w:val="22"/>
          <w:szCs w:val="22"/>
        </w:rPr>
        <w:t>INOPERANCIA DE LOS QUE INTRODUCEN CUESTIONAMIENTOS NOVEDOSOS QUE NO FUERON PLANTEADOS EN EL JUICIO NATURAL</w:t>
      </w:r>
      <w:r w:rsidRPr="00C36486">
        <w:rPr>
          <w:rFonts w:ascii="Palatino Linotype" w:hAnsi="Palatino Linotype" w:cs="Arial"/>
          <w:i/>
          <w:sz w:val="22"/>
          <w:szCs w:val="22"/>
        </w:rPr>
        <w:t xml:space="preserve">. </w:t>
      </w:r>
      <w:r w:rsidRPr="00C36486">
        <w:rPr>
          <w:rFonts w:ascii="Palatino Linotype" w:hAnsi="Palatino Linotype" w:cs="Arial"/>
          <w:b/>
          <w:i/>
          <w:sz w:val="22"/>
          <w:szCs w:val="22"/>
        </w:rPr>
        <w:t>Si en los conceptos de violación se formulan argumentos que no se plantearon</w:t>
      </w:r>
      <w:r w:rsidRPr="00C36486">
        <w:rPr>
          <w:rFonts w:ascii="Palatino Linotype" w:hAnsi="Palatino Linotype" w:cs="Arial"/>
          <w:i/>
          <w:sz w:val="22"/>
          <w:szCs w:val="22"/>
        </w:rPr>
        <w:t xml:space="preserve"> ante la Sala Fiscal que dictó la sentencia que constituye el acto reclamado, </w:t>
      </w:r>
      <w:r w:rsidRPr="00C36486">
        <w:rPr>
          <w:rFonts w:ascii="Palatino Linotype" w:hAnsi="Palatino Linotype" w:cs="Arial"/>
          <w:b/>
          <w:i/>
          <w:sz w:val="22"/>
          <w:szCs w:val="22"/>
        </w:rPr>
        <w:t xml:space="preserve">los mismos son </w:t>
      </w:r>
      <w:r w:rsidRPr="00C36486">
        <w:rPr>
          <w:rFonts w:ascii="Palatino Linotype" w:hAnsi="Palatino Linotype" w:cs="Arial"/>
          <w:i/>
          <w:sz w:val="22"/>
          <w:szCs w:val="22"/>
        </w:rPr>
        <w:t xml:space="preserve">inoperantes, toda vez que resultaría </w:t>
      </w:r>
      <w:r w:rsidRPr="00C36486">
        <w:rPr>
          <w:rFonts w:ascii="Palatino Linotype" w:hAnsi="Palatino Linotype" w:cs="Arial"/>
          <w:i/>
          <w:sz w:val="22"/>
          <w:szCs w:val="22"/>
          <w:lang w:eastAsia="es-MX"/>
        </w:rPr>
        <w:t>injustificado</w:t>
      </w:r>
      <w:r w:rsidRPr="00C36486">
        <w:rPr>
          <w:rFonts w:ascii="Palatino Linotype" w:hAnsi="Palatino Linotype" w:cs="Arial"/>
          <w:i/>
          <w:sz w:val="22"/>
          <w:szCs w:val="22"/>
        </w:rPr>
        <w:t xml:space="preserve"> examinar la </w:t>
      </w:r>
      <w:r w:rsidRPr="00C36486">
        <w:rPr>
          <w:rFonts w:ascii="Palatino Linotype" w:hAnsi="Palatino Linotype" w:cs="Arial"/>
          <w:i/>
          <w:sz w:val="22"/>
        </w:rPr>
        <w:t>constitucionalidad</w:t>
      </w:r>
      <w:r w:rsidRPr="00C36486">
        <w:rPr>
          <w:rFonts w:ascii="Palatino Linotype" w:hAnsi="Palatino Linotype" w:cs="Arial"/>
          <w:i/>
          <w:sz w:val="22"/>
          <w:szCs w:val="22"/>
        </w:rPr>
        <w:t xml:space="preserve"> de la sentencia combatida </w:t>
      </w:r>
      <w:r w:rsidRPr="00C36486">
        <w:rPr>
          <w:rFonts w:ascii="Palatino Linotype" w:hAnsi="Palatino Linotype" w:cs="Arial"/>
          <w:b/>
          <w:i/>
          <w:sz w:val="22"/>
          <w:szCs w:val="22"/>
        </w:rPr>
        <w:t>a la luz de razonamientos que no conoció la autoridad responsable</w:t>
      </w:r>
      <w:r w:rsidRPr="00C36486">
        <w:rPr>
          <w:rFonts w:ascii="Palatino Linotype" w:hAnsi="Palatino Linotype" w:cs="Arial"/>
          <w:i/>
          <w:sz w:val="22"/>
          <w:szCs w:val="22"/>
        </w:rPr>
        <w:t xml:space="preserve">, </w:t>
      </w:r>
      <w:r w:rsidRPr="00C36486">
        <w:rPr>
          <w:rFonts w:ascii="Palatino Linotype" w:hAnsi="Palatino Linotype" w:cs="Arial"/>
          <w:b/>
          <w:i/>
          <w:sz w:val="22"/>
          <w:szCs w:val="22"/>
        </w:rPr>
        <w:t>pues como tales manifestaciones no formaron parte de la litis natural</w:t>
      </w:r>
      <w:r w:rsidRPr="00C36486">
        <w:rPr>
          <w:rFonts w:ascii="Palatino Linotype" w:hAnsi="Palatino Linotype" w:cs="Arial"/>
          <w:i/>
          <w:sz w:val="22"/>
          <w:szCs w:val="22"/>
        </w:rPr>
        <w:t xml:space="preserve">, la Sala </w:t>
      </w:r>
      <w:r w:rsidRPr="00C36486">
        <w:rPr>
          <w:rFonts w:ascii="Palatino Linotype" w:hAnsi="Palatino Linotype" w:cs="Arial"/>
          <w:b/>
          <w:i/>
          <w:sz w:val="22"/>
          <w:szCs w:val="22"/>
        </w:rPr>
        <w:t>no tuvo la oportunidad legal de analizarlas ni de pronunciarse sobre ellas</w:t>
      </w:r>
      <w:r w:rsidRPr="00C36486">
        <w:rPr>
          <w:rFonts w:ascii="Palatino Linotype" w:hAnsi="Palatino Linotype" w:cs="Arial"/>
          <w:i/>
          <w:sz w:val="22"/>
        </w:rPr>
        <w:t>."</w:t>
      </w:r>
    </w:p>
    <w:p w14:paraId="00B68775" w14:textId="77777777" w:rsidR="003E501E" w:rsidRPr="00C36486" w:rsidRDefault="003E501E" w:rsidP="003E501E">
      <w:pPr>
        <w:ind w:left="709" w:right="709"/>
        <w:jc w:val="both"/>
        <w:rPr>
          <w:rFonts w:ascii="Palatino Linotype" w:hAnsi="Palatino Linotype" w:cs="Arial"/>
          <w:sz w:val="22"/>
          <w:szCs w:val="22"/>
        </w:rPr>
      </w:pPr>
      <w:r w:rsidRPr="00C36486">
        <w:rPr>
          <w:rFonts w:ascii="Palatino Linotype" w:hAnsi="Palatino Linotype" w:cs="Arial"/>
          <w:sz w:val="22"/>
          <w:szCs w:val="22"/>
        </w:rPr>
        <w:t>(Énfasis añadido)</w:t>
      </w:r>
    </w:p>
    <w:p w14:paraId="7A37BBE0" w14:textId="00C8A1D2" w:rsidR="00F72165" w:rsidRPr="00C36486" w:rsidRDefault="00AB7123" w:rsidP="00F72165">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C36486">
        <w:rPr>
          <w:rFonts w:ascii="Palatino Linotype" w:eastAsia="Calibri" w:hAnsi="Palatino Linotype" w:cs="Arial"/>
        </w:rPr>
        <w:lastRenderedPageBreak/>
        <w:t xml:space="preserve">Por otra parte, en cuanto a las manifestaciones esgrimidas por </w:t>
      </w:r>
      <w:r w:rsidRPr="00C36486">
        <w:rPr>
          <w:rFonts w:ascii="Palatino Linotype" w:eastAsia="Calibri" w:hAnsi="Palatino Linotype" w:cs="Arial"/>
          <w:b/>
        </w:rPr>
        <w:t xml:space="preserve">EL RECURRENTE </w:t>
      </w:r>
      <w:r w:rsidRPr="00C36486">
        <w:rPr>
          <w:rFonts w:ascii="Palatino Linotype" w:eastAsia="Calibri" w:hAnsi="Palatino Linotype" w:cs="Arial"/>
        </w:rPr>
        <w:t xml:space="preserve">relativas a que </w:t>
      </w:r>
      <w:r w:rsidRPr="00C36486">
        <w:rPr>
          <w:rFonts w:ascii="Palatino Linotype" w:hAnsi="Palatino Linotype"/>
          <w:b/>
          <w:i/>
          <w:lang w:eastAsia="es-MX"/>
        </w:rPr>
        <w:t>“…s</w:t>
      </w:r>
      <w:r w:rsidR="00F72165" w:rsidRPr="00C36486">
        <w:rPr>
          <w:rFonts w:ascii="Palatino Linotype" w:hAnsi="Palatino Linotype"/>
          <w:b/>
          <w:i/>
          <w:lang w:eastAsia="es-MX"/>
        </w:rPr>
        <w:t>e sancione al servidor público habilitado del sujeto obligado por las omisiones en que haya incurrido</w:t>
      </w:r>
      <w:r w:rsidR="00F72165" w:rsidRPr="00C36486">
        <w:rPr>
          <w:rFonts w:ascii="Palatino Linotype" w:hAnsi="Palatino Linotype"/>
          <w:i/>
          <w:lang w:eastAsia="es-MX"/>
        </w:rPr>
        <w:t xml:space="preserve"> que vulneran el derecho humano de acceso a la información pública.” (Sic)</w:t>
      </w:r>
      <w:r w:rsidRPr="00C36486">
        <w:rPr>
          <w:rFonts w:ascii="Palatino Linotype" w:hAnsi="Palatino Linotype"/>
          <w:i/>
          <w:lang w:eastAsia="es-MX"/>
        </w:rPr>
        <w:t xml:space="preserve"> </w:t>
      </w:r>
      <w:r w:rsidRPr="00C36486">
        <w:rPr>
          <w:rFonts w:ascii="Palatino Linotype" w:hAnsi="Palatino Linotype"/>
          <w:lang w:eastAsia="es-MX"/>
        </w:rPr>
        <w:t xml:space="preserve">al respecto es necesario hacer de conocimiento de las partes que el recurso de revisión no es el medio por el cual se puedan iniciar procedimientos administrativos sancionadores en contra de los servidores públicos; sin embargo, es importante hacer de conocimiento del solicitante que </w:t>
      </w:r>
      <w:r w:rsidR="00F72165" w:rsidRPr="00C36486">
        <w:rPr>
          <w:rFonts w:ascii="Palatino Linotype" w:eastAsia="Calibri" w:hAnsi="Palatino Linotype" w:cs="Arial"/>
        </w:rPr>
        <w:t xml:space="preserve">de conformidad </w:t>
      </w:r>
      <w:r w:rsidR="00F72165" w:rsidRPr="00C36486">
        <w:rPr>
          <w:rFonts w:ascii="Palatino Linotype" w:hAnsi="Palatino Linotype" w:cs="Arial"/>
          <w:color w:val="000000" w:themeColor="text1"/>
        </w:rPr>
        <w:t>lo establecido en el Reglamento Interior del Instituto de Transparencia, Acceso a la Información Pública y Protección de Datos Personales del Estado de México y Municipios, en su artículo 22, fracción XIV</w:t>
      </w:r>
      <w:r w:rsidR="00F72165" w:rsidRPr="00C36486">
        <w:rPr>
          <w:rStyle w:val="Refdenotaalpie"/>
          <w:rFonts w:ascii="Palatino Linotype" w:eastAsiaTheme="majorEastAsia" w:hAnsi="Palatino Linotype" w:cs="Arial"/>
          <w:color w:val="000000" w:themeColor="text1"/>
        </w:rPr>
        <w:footnoteReference w:id="1"/>
      </w:r>
      <w:r w:rsidR="00F72165" w:rsidRPr="00C36486">
        <w:rPr>
          <w:rFonts w:ascii="Palatino Linotype" w:hAnsi="Palatino Linotype" w:cs="Arial"/>
          <w:color w:val="000000" w:themeColor="text1"/>
        </w:rPr>
        <w:t xml:space="preserve"> corresponde a la Dirección Jurídica y de Verificación el ordenar y practicar verificaciones a los portales de internet de los Sujetos Obligados para revisar y constatar el debido cumplimiento a las obligaciones de trasparencia de acuerdo con la normatividad aplicable en la materia e informar al Pleno de las verificaciones realizadas a los portales de trasparencia; por ello se determina girar oficio al Director de dicha área para que determine lo conducente.</w:t>
      </w:r>
    </w:p>
    <w:p w14:paraId="472F6CCC" w14:textId="5B17AA4F" w:rsidR="00F72165" w:rsidRPr="00C36486" w:rsidRDefault="00AB7123" w:rsidP="00F72165">
      <w:pPr>
        <w:spacing w:before="100" w:beforeAutospacing="1" w:after="100" w:afterAutospacing="1" w:line="360" w:lineRule="auto"/>
        <w:jc w:val="both"/>
        <w:rPr>
          <w:rFonts w:ascii="Palatino Linotype" w:hAnsi="Palatino Linotype" w:cs="Arial"/>
        </w:rPr>
      </w:pPr>
      <w:r w:rsidRPr="00C36486">
        <w:rPr>
          <w:rFonts w:ascii="Palatino Linotype" w:hAnsi="Palatino Linotype" w:cs="Arial"/>
        </w:rPr>
        <w:t xml:space="preserve">En ese tenor, </w:t>
      </w:r>
      <w:r w:rsidR="00F72165" w:rsidRPr="00C36486">
        <w:rPr>
          <w:rFonts w:ascii="Palatino Linotype" w:hAnsi="Palatino Linotype" w:cs="Arial"/>
        </w:rPr>
        <w:t xml:space="preserve">si a criterio del </w:t>
      </w:r>
      <w:r w:rsidR="00F72165" w:rsidRPr="00C36486">
        <w:rPr>
          <w:rFonts w:ascii="Palatino Linotype" w:hAnsi="Palatino Linotype" w:cs="Arial"/>
          <w:b/>
        </w:rPr>
        <w:t>RECURRENTE</w:t>
      </w:r>
      <w:r w:rsidR="00F72165" w:rsidRPr="00C36486">
        <w:rPr>
          <w:rFonts w:ascii="Palatino Linotype" w:hAnsi="Palatino Linotype" w:cs="Arial"/>
        </w:rPr>
        <w:t xml:space="preserve"> el portal de IPOMEX del </w:t>
      </w:r>
      <w:r w:rsidR="00F72165" w:rsidRPr="00C36486">
        <w:rPr>
          <w:rFonts w:ascii="Palatino Linotype" w:hAnsi="Palatino Linotype" w:cs="Arial"/>
          <w:b/>
        </w:rPr>
        <w:t xml:space="preserve">SUJETO OBLIGADO </w:t>
      </w:r>
      <w:r w:rsidRPr="00C36486">
        <w:rPr>
          <w:rFonts w:ascii="Palatino Linotype" w:hAnsi="Palatino Linotype" w:cs="Arial"/>
        </w:rPr>
        <w:t xml:space="preserve">no se encuentra actualizado se le </w:t>
      </w:r>
      <w:r w:rsidR="00F72165" w:rsidRPr="00C36486">
        <w:rPr>
          <w:rFonts w:ascii="Palatino Linotype" w:hAnsi="Palatino Linotype" w:cs="Arial"/>
        </w:rPr>
        <w:t>informa que de acuerdo con lo establecido en el artículo 107, párrafo segundo de la Ley de</w:t>
      </w:r>
      <w:r w:rsidRPr="00C36486">
        <w:rPr>
          <w:rFonts w:ascii="Palatino Linotype" w:hAnsi="Palatino Linotype" w:cs="Arial"/>
        </w:rPr>
        <w:t xml:space="preserve"> Transparencia y Acceso a la Información Pública del Estado de México y Municipios, </w:t>
      </w:r>
      <w:r w:rsidR="00F72165" w:rsidRPr="00C36486">
        <w:rPr>
          <w:rFonts w:ascii="Palatino Linotype" w:hAnsi="Palatino Linotype" w:cs="Arial"/>
        </w:rPr>
        <w:t xml:space="preserve">los particulares cuentan </w:t>
      </w:r>
      <w:r w:rsidR="00F72165" w:rsidRPr="00C36486">
        <w:rPr>
          <w:rFonts w:ascii="Palatino Linotype" w:hAnsi="Palatino Linotype" w:cs="Arial"/>
        </w:rPr>
        <w:lastRenderedPageBreak/>
        <w:t xml:space="preserve">con la denuncia ciudadana para el incumplimiento de las obligaciones de trasparencia; sirve de sustento a lo anterior: </w:t>
      </w:r>
    </w:p>
    <w:p w14:paraId="016DA1A9" w14:textId="77777777" w:rsidR="00F72165" w:rsidRPr="00C36486" w:rsidRDefault="00F72165" w:rsidP="00F72165">
      <w:pPr>
        <w:ind w:left="851" w:right="899"/>
        <w:jc w:val="both"/>
        <w:rPr>
          <w:rFonts w:ascii="Palatino Linotype" w:hAnsi="Palatino Linotype"/>
          <w:i/>
          <w:sz w:val="22"/>
          <w:szCs w:val="22"/>
        </w:rPr>
      </w:pPr>
      <w:r w:rsidRPr="00C36486">
        <w:rPr>
          <w:rFonts w:ascii="Palatino Linotype" w:hAnsi="Palatino Linotype"/>
          <w:i/>
          <w:sz w:val="22"/>
          <w:szCs w:val="22"/>
        </w:rPr>
        <w:t>“</w:t>
      </w:r>
      <w:r w:rsidRPr="00C36486">
        <w:rPr>
          <w:rFonts w:ascii="Palatino Linotype" w:hAnsi="Palatino Linotype"/>
          <w:b/>
          <w:i/>
          <w:sz w:val="22"/>
          <w:szCs w:val="22"/>
        </w:rPr>
        <w:t>Artículo 107.</w:t>
      </w:r>
      <w:r w:rsidRPr="00C36486">
        <w:rPr>
          <w:rFonts w:ascii="Palatino Linotype" w:hAnsi="Palatino Linotype"/>
          <w:i/>
          <w:sz w:val="22"/>
          <w:szCs w:val="22"/>
        </w:rPr>
        <w:t xml:space="preserve"> El Instituto vigilará que las obligaciones de transparencia que publiquen los sujetos obligados cumplan con lo dispuesto en esta Ley y demás disposiciones jurídicas aplicables. </w:t>
      </w:r>
    </w:p>
    <w:p w14:paraId="65DF71D0" w14:textId="77777777" w:rsidR="00F72165" w:rsidRPr="00C36486" w:rsidRDefault="00F72165" w:rsidP="00F72165">
      <w:pPr>
        <w:ind w:left="851" w:right="899"/>
        <w:jc w:val="both"/>
        <w:rPr>
          <w:rFonts w:ascii="Palatino Linotype" w:hAnsi="Palatino Linotype"/>
          <w:i/>
          <w:sz w:val="22"/>
          <w:szCs w:val="22"/>
        </w:rPr>
      </w:pPr>
    </w:p>
    <w:p w14:paraId="481E12DA" w14:textId="0DFC1DDB" w:rsidR="00F72165" w:rsidRPr="00C36486" w:rsidRDefault="00F72165" w:rsidP="00F72165">
      <w:pPr>
        <w:ind w:left="851" w:right="899"/>
        <w:jc w:val="both"/>
        <w:rPr>
          <w:rFonts w:ascii="Palatino Linotype" w:hAnsi="Palatino Linotype" w:cs="Arial"/>
          <w:i/>
          <w:sz w:val="22"/>
          <w:szCs w:val="22"/>
        </w:rPr>
      </w:pPr>
      <w:r w:rsidRPr="00C36486">
        <w:rPr>
          <w:rFonts w:ascii="Palatino Linotype" w:hAnsi="Palatino Linotype"/>
          <w:i/>
          <w:sz w:val="22"/>
          <w:szCs w:val="22"/>
        </w:rPr>
        <w:t xml:space="preserve">Como parte de la información difundida sobre los trámites que ofrecen, </w:t>
      </w:r>
      <w:r w:rsidRPr="00C36486">
        <w:rPr>
          <w:rFonts w:ascii="Palatino Linotype" w:hAnsi="Palatino Linotype"/>
          <w:b/>
          <w:i/>
          <w:sz w:val="22"/>
          <w:szCs w:val="22"/>
        </w:rPr>
        <w:t xml:space="preserve">deberá incluirse la denuncia ciudadana por incumplimiento a las obligaciones de transparencia. </w:t>
      </w:r>
      <w:r w:rsidRPr="00C36486">
        <w:rPr>
          <w:rFonts w:ascii="Palatino Linotype" w:hAnsi="Palatino Linotype"/>
          <w:i/>
          <w:sz w:val="22"/>
          <w:szCs w:val="22"/>
        </w:rPr>
        <w:t>Asimismo, los sujetos obligados publicarán una leyenda visible en la sección de transparencia de su portal de Internet, mediante la cual se informe a los usuarios sobre el procedimiento para presentar una denuncia</w:t>
      </w:r>
      <w:r w:rsidR="00AB7123" w:rsidRPr="00C36486">
        <w:rPr>
          <w:rFonts w:ascii="Palatino Linotype" w:hAnsi="Palatino Linotype"/>
          <w:i/>
          <w:sz w:val="22"/>
          <w:szCs w:val="22"/>
        </w:rPr>
        <w:t>.” (Sic)</w:t>
      </w:r>
    </w:p>
    <w:p w14:paraId="75774DB8" w14:textId="41080136" w:rsidR="0068662E" w:rsidRPr="00C36486" w:rsidRDefault="00AB7123" w:rsidP="003E501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C36486">
        <w:rPr>
          <w:rFonts w:ascii="Palatino Linotype" w:hAnsi="Palatino Linotype" w:cs="Arial"/>
          <w:lang w:eastAsia="es-MX"/>
        </w:rPr>
        <w:t>Continuando con el análisis del Recurso de Revisión</w:t>
      </w:r>
      <w:r w:rsidR="003E501E" w:rsidRPr="00C36486">
        <w:rPr>
          <w:rFonts w:ascii="Palatino Linotype" w:hAnsi="Palatino Linotype" w:cs="Arial"/>
          <w:lang w:eastAsia="es-MX"/>
        </w:rPr>
        <w:t xml:space="preserve">, se advierte que </w:t>
      </w:r>
      <w:r w:rsidR="003E501E" w:rsidRPr="00C36486">
        <w:rPr>
          <w:rFonts w:ascii="Palatino Linotype" w:hAnsi="Palatino Linotype" w:cs="Arial"/>
          <w:b/>
          <w:lang w:eastAsia="es-MX"/>
        </w:rPr>
        <w:t xml:space="preserve">EL SUJETO OBLIGADO </w:t>
      </w:r>
      <w:r w:rsidR="003E501E" w:rsidRPr="00C36486">
        <w:rPr>
          <w:rFonts w:ascii="Palatino Linotype" w:hAnsi="Palatino Linotype" w:cs="Arial"/>
          <w:lang w:eastAsia="es-MX"/>
        </w:rPr>
        <w:t xml:space="preserve">es competente para atender la solicitud de acceso de información del particular, tal y como le fue </w:t>
      </w:r>
      <w:r w:rsidR="0068662E" w:rsidRPr="00C36486">
        <w:rPr>
          <w:rFonts w:ascii="Palatino Linotype" w:hAnsi="Palatino Linotype" w:cs="Arial"/>
          <w:lang w:eastAsia="es-MX"/>
        </w:rPr>
        <w:t>informado en</w:t>
      </w:r>
      <w:r w:rsidR="003E501E" w:rsidRPr="00C36486">
        <w:rPr>
          <w:rFonts w:ascii="Palatino Linotype" w:hAnsi="Palatino Linotype" w:cs="Arial"/>
          <w:lang w:eastAsia="es-MX"/>
        </w:rPr>
        <w:t xml:space="preserve"> respuesta; sin embargo, resulta cierta la manifestación expuesta por este al señalar que </w:t>
      </w:r>
      <w:r w:rsidR="0068662E" w:rsidRPr="00C36486">
        <w:rPr>
          <w:rFonts w:ascii="Palatino Linotype" w:hAnsi="Palatino Linotype" w:cs="Arial"/>
          <w:lang w:eastAsia="es-MX"/>
        </w:rPr>
        <w:t>el portal de IPOMEX no se encontraba actualizado a la temporalidad solicitada,</w:t>
      </w:r>
      <w:r w:rsidR="00C336B8" w:rsidRPr="00C36486">
        <w:rPr>
          <w:rFonts w:ascii="Palatino Linotype" w:hAnsi="Palatino Linotype" w:cs="Arial"/>
          <w:lang w:eastAsia="es-MX"/>
        </w:rPr>
        <w:t xml:space="preserve"> es decir al mes de noviembre de dos mil veintiuno, y agregando como petición adicional el mes de diciembre de ese año, </w:t>
      </w:r>
      <w:r w:rsidR="0068662E" w:rsidRPr="00C36486">
        <w:rPr>
          <w:rFonts w:ascii="Palatino Linotype" w:hAnsi="Palatino Linotype" w:cs="Arial"/>
          <w:lang w:eastAsia="es-MX"/>
        </w:rPr>
        <w:t>dejando ver esa situación con la imagen adjunta a su recurso de revisión; lo anterior en atención a las consideraciones de hecho y derecho, siguientes:</w:t>
      </w:r>
    </w:p>
    <w:p w14:paraId="7CED9137" w14:textId="77777777" w:rsidR="0068662E" w:rsidRPr="00C36486" w:rsidRDefault="0068662E" w:rsidP="0068662E">
      <w:pPr>
        <w:spacing w:before="100" w:beforeAutospacing="1" w:after="100" w:afterAutospacing="1" w:line="360" w:lineRule="auto"/>
        <w:jc w:val="both"/>
        <w:rPr>
          <w:rFonts w:ascii="Palatino Linotype" w:hAnsi="Palatino Linotype" w:cs="Arial"/>
          <w:bCs/>
          <w:color w:val="000000" w:themeColor="text1"/>
        </w:rPr>
      </w:pPr>
      <w:r w:rsidRPr="00C36486">
        <w:rPr>
          <w:rFonts w:ascii="Palatino Linotype" w:eastAsia="Calibri" w:hAnsi="Palatino Linotype" w:cs="Arial"/>
        </w:rPr>
        <w:t xml:space="preserve">A pesar de que, </w:t>
      </w:r>
      <w:r w:rsidRPr="00C36486">
        <w:rPr>
          <w:rFonts w:ascii="Palatino Linotype" w:eastAsia="Calibri" w:hAnsi="Palatino Linotype" w:cs="Arial"/>
          <w:b/>
        </w:rPr>
        <w:t xml:space="preserve">EL SUJETO OBLIGADO </w:t>
      </w:r>
      <w:r w:rsidRPr="00C36486">
        <w:rPr>
          <w:rFonts w:ascii="Palatino Linotype" w:eastAsia="Calibri" w:hAnsi="Palatino Linotype" w:cs="Arial"/>
        </w:rPr>
        <w:t xml:space="preserve">se pronunció respecto de la información solicitada por </w:t>
      </w:r>
      <w:r w:rsidRPr="00C36486">
        <w:rPr>
          <w:rFonts w:ascii="Palatino Linotype" w:eastAsia="Calibri" w:hAnsi="Palatino Linotype" w:cs="Arial"/>
          <w:b/>
        </w:rPr>
        <w:t xml:space="preserve">EL RECURRENTE </w:t>
      </w:r>
      <w:r w:rsidRPr="00C36486">
        <w:rPr>
          <w:rFonts w:ascii="Palatino Linotype" w:eastAsia="Calibri" w:hAnsi="Palatino Linotype" w:cs="Arial"/>
        </w:rPr>
        <w:t xml:space="preserve">este Órgano Garante debe precisar que de conformidad con la Ley </w:t>
      </w:r>
      <w:r w:rsidRPr="00C36486">
        <w:rPr>
          <w:rFonts w:ascii="Palatino Linotype" w:hAnsi="Palatino Linotype" w:cs="Arial"/>
          <w:bCs/>
          <w:color w:val="000000" w:themeColor="text1"/>
        </w:rPr>
        <w:t>Orgánica Municipal del Estado de México, en sus numerales 28 y 29, los Ayuntamientos sesionaran cuando menos una vez cada ocho días dando un total de 52 sesiones por año (sesiones ordinarias) o cuantas veces sea necesario para asuntos de urgente resolución (sesiones extraordinarias), también sesionarán en cabildo abierto al menos una vez de manera bimestral.</w:t>
      </w:r>
    </w:p>
    <w:p w14:paraId="40E8DCA6" w14:textId="77777777" w:rsidR="0068662E" w:rsidRPr="00C36486" w:rsidRDefault="0068662E" w:rsidP="0068662E">
      <w:pPr>
        <w:spacing w:before="100" w:beforeAutospacing="1" w:after="100" w:afterAutospacing="1" w:line="360" w:lineRule="auto"/>
        <w:jc w:val="both"/>
        <w:rPr>
          <w:rFonts w:ascii="Palatino Linotype" w:hAnsi="Palatino Linotype" w:cs="Arial"/>
          <w:bCs/>
          <w:color w:val="000000" w:themeColor="text1"/>
        </w:rPr>
      </w:pPr>
      <w:r w:rsidRPr="00C36486">
        <w:rPr>
          <w:rFonts w:ascii="Palatino Linotype" w:hAnsi="Palatino Linotype" w:cs="Arial"/>
          <w:bCs/>
          <w:color w:val="000000" w:themeColor="text1"/>
        </w:rPr>
        <w:lastRenderedPageBreak/>
        <w:t>El cabildo abierto, son aquellas sesiones en las que los habitantes participan directamente con derecho de voz, pero sin voto con la única finalidad de discutir asuntos de interés para la comunidad, por lo que, el Ayuntamiento deberá emitir una convocatoria pública quince días naturales previos a la fecha en que se celebrará la sesión de cabildo, para que, los ciudadanos interesados se registren como participantes ante la Secretaría del Ayuntamiento, robustece lo anterior, lo siguiente:</w:t>
      </w:r>
    </w:p>
    <w:p w14:paraId="406594E9" w14:textId="77777777" w:rsidR="0068662E" w:rsidRPr="00C36486" w:rsidRDefault="0068662E" w:rsidP="0068662E">
      <w:pPr>
        <w:ind w:left="851" w:right="902"/>
        <w:jc w:val="both"/>
        <w:rPr>
          <w:rFonts w:ascii="Palatino Linotype" w:hAnsi="Palatino Linotype" w:cs="Arial"/>
          <w:bCs/>
          <w:i/>
          <w:color w:val="000000" w:themeColor="text1"/>
          <w:sz w:val="22"/>
          <w:szCs w:val="22"/>
        </w:rPr>
      </w:pPr>
      <w:r w:rsidRPr="00C36486">
        <w:rPr>
          <w:rFonts w:ascii="Palatino Linotype" w:hAnsi="Palatino Linotype" w:cs="Arial"/>
          <w:b/>
          <w:bCs/>
          <w:i/>
          <w:color w:val="000000" w:themeColor="text1"/>
          <w:sz w:val="22"/>
          <w:szCs w:val="22"/>
        </w:rPr>
        <w:t>“Artículo 28.-</w:t>
      </w:r>
      <w:r w:rsidRPr="00C36486">
        <w:rPr>
          <w:rFonts w:ascii="Palatino Linotype" w:hAnsi="Palatino Linotype" w:cs="Arial"/>
          <w:bCs/>
          <w:i/>
          <w:color w:val="000000" w:themeColor="text1"/>
          <w:sz w:val="22"/>
          <w:szCs w:val="22"/>
        </w:rPr>
        <w:t xml:space="preserve"> </w:t>
      </w:r>
      <w:r w:rsidRPr="00C36486">
        <w:rPr>
          <w:rFonts w:ascii="Palatino Linotype" w:hAnsi="Palatino Linotype" w:cs="Arial"/>
          <w:b/>
          <w:bCs/>
          <w:i/>
          <w:color w:val="000000" w:themeColor="text1"/>
          <w:sz w:val="22"/>
          <w:szCs w:val="22"/>
        </w:rPr>
        <w:t>Los ayuntamientos sesionarán cuando menos una vez cada ocho días o cuantas veces sea necesario en asuntos de urgente resolución,</w:t>
      </w:r>
      <w:r w:rsidRPr="00C36486">
        <w:rPr>
          <w:rFonts w:ascii="Palatino Linotype" w:hAnsi="Palatino Linotype" w:cs="Arial"/>
          <w:bCs/>
          <w:i/>
          <w:color w:val="000000" w:themeColor="text1"/>
          <w:sz w:val="22"/>
          <w:szCs w:val="22"/>
        </w:rPr>
        <w:t xml:space="preserve"> a petición de la mayoría de sus miembros y podrán declararse en sesión permanente cuando la importancia del asunto lo requiera.</w:t>
      </w:r>
    </w:p>
    <w:p w14:paraId="140E88DC" w14:textId="77777777" w:rsidR="0068662E" w:rsidRPr="00C36486" w:rsidRDefault="0068662E" w:rsidP="0068662E">
      <w:pPr>
        <w:ind w:left="851" w:right="902"/>
        <w:jc w:val="both"/>
        <w:rPr>
          <w:rFonts w:ascii="Palatino Linotype" w:hAnsi="Palatino Linotype" w:cs="Arial"/>
          <w:b/>
          <w:bCs/>
          <w:i/>
          <w:color w:val="000000" w:themeColor="text1"/>
          <w:sz w:val="22"/>
          <w:szCs w:val="22"/>
        </w:rPr>
      </w:pPr>
      <w:r w:rsidRPr="00C36486">
        <w:rPr>
          <w:rFonts w:ascii="Palatino Linotype" w:hAnsi="Palatino Linotype" w:cs="Arial"/>
          <w:b/>
          <w:bCs/>
          <w:i/>
          <w:color w:val="000000" w:themeColor="text1"/>
          <w:sz w:val="22"/>
          <w:szCs w:val="22"/>
        </w:rPr>
        <w:t>Las sesiones de los ayuntamientos serán públicas y deberán transmitirse a través de la página de internet del municipio.</w:t>
      </w:r>
    </w:p>
    <w:p w14:paraId="0CA52E13" w14:textId="77777777" w:rsidR="0068662E" w:rsidRPr="00C36486" w:rsidRDefault="0068662E" w:rsidP="0068662E">
      <w:pPr>
        <w:ind w:left="851" w:right="902"/>
        <w:jc w:val="both"/>
        <w:rPr>
          <w:rFonts w:ascii="Palatino Linotype" w:hAnsi="Palatino Linotype" w:cs="Arial"/>
          <w:b/>
          <w:bCs/>
          <w:i/>
          <w:color w:val="000000" w:themeColor="text1"/>
          <w:sz w:val="22"/>
          <w:szCs w:val="22"/>
        </w:rPr>
      </w:pPr>
      <w:r w:rsidRPr="00C36486">
        <w:rPr>
          <w:rFonts w:ascii="Palatino Linotype" w:hAnsi="Palatino Linotype" w:cs="Arial"/>
          <w:b/>
          <w:bCs/>
          <w:i/>
          <w:color w:val="000000" w:themeColor="text1"/>
          <w:sz w:val="22"/>
          <w:szCs w:val="22"/>
        </w:rPr>
        <w:t>Las sesiones de los ayuntamientos se celebrarán en la sala de cabildos; y cuando la solemnidad del caso lo requiera, en el recinto previamente declarado oficial para tal objeto.</w:t>
      </w:r>
    </w:p>
    <w:p w14:paraId="37E553B0" w14:textId="77777777" w:rsidR="0068662E" w:rsidRPr="00C36486" w:rsidRDefault="0068662E" w:rsidP="0068662E">
      <w:pPr>
        <w:ind w:left="851" w:right="902"/>
        <w:jc w:val="both"/>
        <w:rPr>
          <w:rFonts w:ascii="Palatino Linotype" w:hAnsi="Palatino Linotype" w:cs="Arial"/>
          <w:b/>
          <w:bCs/>
          <w:i/>
          <w:color w:val="000000" w:themeColor="text1"/>
          <w:sz w:val="22"/>
          <w:szCs w:val="22"/>
        </w:rPr>
      </w:pPr>
      <w:r w:rsidRPr="00C36486">
        <w:rPr>
          <w:rFonts w:ascii="Palatino Linotype" w:hAnsi="Palatino Linotype" w:cs="Arial"/>
          <w:b/>
          <w:bCs/>
          <w:i/>
          <w:color w:val="000000" w:themeColor="text1"/>
          <w:sz w:val="22"/>
          <w:szCs w:val="22"/>
        </w:rPr>
        <w:t>Los ayuntamientos sesionarán en cabildo abierto cuando menos bimestralmente.</w:t>
      </w:r>
    </w:p>
    <w:p w14:paraId="73C85708" w14:textId="77777777" w:rsidR="0068662E" w:rsidRPr="00C36486" w:rsidRDefault="0068662E" w:rsidP="0068662E">
      <w:pPr>
        <w:ind w:left="851" w:right="902"/>
        <w:jc w:val="both"/>
        <w:rPr>
          <w:rFonts w:ascii="Palatino Linotype" w:hAnsi="Palatino Linotype" w:cs="Arial"/>
          <w:bCs/>
          <w:i/>
          <w:color w:val="000000" w:themeColor="text1"/>
          <w:sz w:val="22"/>
          <w:szCs w:val="22"/>
        </w:rPr>
      </w:pPr>
      <w:r w:rsidRPr="00C36486">
        <w:rPr>
          <w:rFonts w:ascii="Palatino Linotype" w:hAnsi="Palatino Linotype" w:cs="Arial"/>
          <w:bCs/>
          <w:i/>
          <w:color w:val="000000" w:themeColor="text1"/>
          <w:sz w:val="22"/>
          <w:szCs w:val="22"/>
        </w:rPr>
        <w:t xml:space="preserve">El cabildo en sesión abierta es la sesión que celebra el Ayuntamiento, en la cual los habitantes participan directamente con derecho a </w:t>
      </w:r>
      <w:proofErr w:type="gramStart"/>
      <w:r w:rsidRPr="00C36486">
        <w:rPr>
          <w:rFonts w:ascii="Palatino Linotype" w:hAnsi="Palatino Linotype" w:cs="Arial"/>
          <w:bCs/>
          <w:i/>
          <w:color w:val="000000" w:themeColor="text1"/>
          <w:sz w:val="22"/>
          <w:szCs w:val="22"/>
        </w:rPr>
        <w:t>voz</w:t>
      </w:r>
      <w:proofErr w:type="gramEnd"/>
      <w:r w:rsidRPr="00C36486">
        <w:rPr>
          <w:rFonts w:ascii="Palatino Linotype" w:hAnsi="Palatino Linotype" w:cs="Arial"/>
          <w:bCs/>
          <w:i/>
          <w:color w:val="000000" w:themeColor="text1"/>
          <w:sz w:val="22"/>
          <w:szCs w:val="22"/>
        </w:rPr>
        <w:t xml:space="preserve"> pero sin voto, </w:t>
      </w:r>
      <w:r w:rsidRPr="00C36486">
        <w:rPr>
          <w:rFonts w:ascii="Palatino Linotype" w:hAnsi="Palatino Linotype" w:cs="Arial"/>
          <w:b/>
          <w:bCs/>
          <w:i/>
          <w:color w:val="000000" w:themeColor="text1"/>
          <w:sz w:val="22"/>
          <w:szCs w:val="22"/>
        </w:rPr>
        <w:t>a fin de discutir asuntos de interés para la comunidad y con competencia sobre el mismo</w:t>
      </w:r>
      <w:r w:rsidRPr="00C36486">
        <w:rPr>
          <w:rFonts w:ascii="Palatino Linotype" w:hAnsi="Palatino Linotype" w:cs="Arial"/>
          <w:bCs/>
          <w:i/>
          <w:color w:val="000000" w:themeColor="text1"/>
          <w:sz w:val="22"/>
          <w:szCs w:val="22"/>
        </w:rPr>
        <w:t>.</w:t>
      </w:r>
    </w:p>
    <w:p w14:paraId="67BFD4C6" w14:textId="77777777" w:rsidR="0068662E" w:rsidRPr="00C36486" w:rsidRDefault="0068662E" w:rsidP="0068662E">
      <w:pPr>
        <w:ind w:left="851" w:right="902"/>
        <w:jc w:val="both"/>
        <w:rPr>
          <w:rFonts w:ascii="Palatino Linotype" w:hAnsi="Palatino Linotype" w:cs="Arial"/>
          <w:bCs/>
          <w:i/>
          <w:color w:val="000000" w:themeColor="text1"/>
          <w:sz w:val="22"/>
          <w:szCs w:val="22"/>
        </w:rPr>
      </w:pPr>
      <w:r w:rsidRPr="00C36486">
        <w:rPr>
          <w:rFonts w:ascii="Palatino Linotype" w:hAnsi="Palatino Linotype" w:cs="Arial"/>
          <w:bCs/>
          <w:i/>
          <w:color w:val="000000" w:themeColor="text1"/>
          <w:sz w:val="22"/>
          <w:szCs w:val="22"/>
        </w:rPr>
        <w:t>En este tipo de sesiones el Ayuntamiento escuchará la opinión del público que participe en la Sesión y podrá tomarla en cuenta al dictaminar sus resoluciones.</w:t>
      </w:r>
    </w:p>
    <w:p w14:paraId="4552AE55" w14:textId="77777777" w:rsidR="0068662E" w:rsidRPr="00C36486" w:rsidRDefault="0068662E" w:rsidP="0068662E">
      <w:pPr>
        <w:ind w:left="851" w:right="902"/>
        <w:jc w:val="both"/>
        <w:rPr>
          <w:rFonts w:ascii="Palatino Linotype" w:hAnsi="Palatino Linotype" w:cs="Arial"/>
          <w:bCs/>
          <w:i/>
          <w:color w:val="000000" w:themeColor="text1"/>
          <w:sz w:val="22"/>
          <w:szCs w:val="22"/>
        </w:rPr>
      </w:pPr>
      <w:r w:rsidRPr="00C36486">
        <w:rPr>
          <w:rFonts w:ascii="Palatino Linotype" w:hAnsi="Palatino Linotype" w:cs="Arial"/>
          <w:bCs/>
          <w:i/>
          <w:color w:val="000000" w:themeColor="text1"/>
          <w:sz w:val="22"/>
          <w:szCs w:val="22"/>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14:paraId="0FF6DD21" w14:textId="77777777" w:rsidR="0068662E" w:rsidRPr="00C36486" w:rsidRDefault="0068662E" w:rsidP="0068662E">
      <w:pPr>
        <w:ind w:left="851" w:right="902"/>
        <w:jc w:val="both"/>
        <w:rPr>
          <w:rFonts w:ascii="Palatino Linotype" w:hAnsi="Palatino Linotype" w:cs="Arial"/>
          <w:bCs/>
          <w:i/>
          <w:color w:val="000000" w:themeColor="text1"/>
          <w:sz w:val="22"/>
          <w:szCs w:val="22"/>
        </w:rPr>
      </w:pPr>
      <w:r w:rsidRPr="00C36486">
        <w:rPr>
          <w:rFonts w:ascii="Palatino Linotype" w:hAnsi="Palatino Linotype" w:cs="Arial"/>
          <w:bCs/>
          <w:i/>
          <w:color w:val="000000" w:themeColor="text1"/>
          <w:sz w:val="22"/>
          <w:szCs w:val="22"/>
        </w:rPr>
        <w:t>Para la celebración de las sesiones se deberá contar con un orden del día que contenga como mínimo:</w:t>
      </w:r>
    </w:p>
    <w:p w14:paraId="0C8E0432" w14:textId="77777777" w:rsidR="0068662E" w:rsidRPr="00C36486" w:rsidRDefault="0068662E" w:rsidP="0068662E">
      <w:pPr>
        <w:ind w:left="851" w:right="902"/>
        <w:jc w:val="both"/>
        <w:rPr>
          <w:rFonts w:ascii="Palatino Linotype" w:hAnsi="Palatino Linotype" w:cs="Arial"/>
          <w:bCs/>
          <w:i/>
          <w:color w:val="000000" w:themeColor="text1"/>
          <w:sz w:val="22"/>
          <w:szCs w:val="22"/>
        </w:rPr>
      </w:pPr>
      <w:r w:rsidRPr="00C36486">
        <w:rPr>
          <w:rFonts w:ascii="Palatino Linotype" w:hAnsi="Palatino Linotype" w:cs="Arial"/>
          <w:bCs/>
          <w:i/>
          <w:color w:val="000000" w:themeColor="text1"/>
          <w:sz w:val="22"/>
          <w:szCs w:val="22"/>
        </w:rPr>
        <w:t>a) Lista de Asistencia y en su caso declaración del quórum legal;</w:t>
      </w:r>
    </w:p>
    <w:p w14:paraId="3F43B766" w14:textId="77777777" w:rsidR="0068662E" w:rsidRPr="00C36486" w:rsidRDefault="0068662E" w:rsidP="0068662E">
      <w:pPr>
        <w:ind w:left="851" w:right="902"/>
        <w:jc w:val="both"/>
        <w:rPr>
          <w:rFonts w:ascii="Palatino Linotype" w:hAnsi="Palatino Linotype" w:cs="Arial"/>
          <w:bCs/>
          <w:i/>
          <w:color w:val="000000" w:themeColor="text1"/>
          <w:sz w:val="22"/>
          <w:szCs w:val="22"/>
        </w:rPr>
      </w:pPr>
      <w:r w:rsidRPr="00C36486">
        <w:rPr>
          <w:rFonts w:ascii="Palatino Linotype" w:hAnsi="Palatino Linotype" w:cs="Arial"/>
          <w:bCs/>
          <w:i/>
          <w:color w:val="000000" w:themeColor="text1"/>
          <w:sz w:val="22"/>
          <w:szCs w:val="22"/>
        </w:rPr>
        <w:t>b) Lectura, discusión y en su caso aprobación del acta de la sesión anterior;</w:t>
      </w:r>
    </w:p>
    <w:p w14:paraId="23DF979A" w14:textId="77777777" w:rsidR="0068662E" w:rsidRPr="00C36486" w:rsidRDefault="0068662E" w:rsidP="0068662E">
      <w:pPr>
        <w:ind w:left="851" w:right="902"/>
        <w:jc w:val="both"/>
        <w:rPr>
          <w:rFonts w:ascii="Palatino Linotype" w:hAnsi="Palatino Linotype" w:cs="Arial"/>
          <w:bCs/>
          <w:i/>
          <w:color w:val="000000" w:themeColor="text1"/>
          <w:sz w:val="22"/>
          <w:szCs w:val="22"/>
        </w:rPr>
      </w:pPr>
      <w:r w:rsidRPr="00C36486">
        <w:rPr>
          <w:rFonts w:ascii="Palatino Linotype" w:hAnsi="Palatino Linotype" w:cs="Arial"/>
          <w:bCs/>
          <w:i/>
          <w:color w:val="000000" w:themeColor="text1"/>
          <w:sz w:val="22"/>
          <w:szCs w:val="22"/>
        </w:rPr>
        <w:t>c) Aprobación del orden del día;</w:t>
      </w:r>
    </w:p>
    <w:p w14:paraId="53C7B6BA" w14:textId="77777777" w:rsidR="0068662E" w:rsidRPr="00C36486" w:rsidRDefault="0068662E" w:rsidP="0068662E">
      <w:pPr>
        <w:ind w:left="851" w:right="902"/>
        <w:jc w:val="both"/>
        <w:rPr>
          <w:rFonts w:ascii="Palatino Linotype" w:hAnsi="Palatino Linotype" w:cs="Arial"/>
          <w:b/>
          <w:bCs/>
          <w:i/>
          <w:color w:val="000000" w:themeColor="text1"/>
          <w:sz w:val="22"/>
          <w:szCs w:val="22"/>
        </w:rPr>
      </w:pPr>
      <w:r w:rsidRPr="00C36486">
        <w:rPr>
          <w:rFonts w:ascii="Palatino Linotype" w:hAnsi="Palatino Linotype" w:cs="Arial"/>
          <w:b/>
          <w:bCs/>
          <w:i/>
          <w:color w:val="000000" w:themeColor="text1"/>
          <w:sz w:val="22"/>
          <w:szCs w:val="22"/>
        </w:rPr>
        <w:t>d) Presentación de asuntos y turno a Comisiones;</w:t>
      </w:r>
    </w:p>
    <w:p w14:paraId="2FB9D7DC" w14:textId="77777777" w:rsidR="0068662E" w:rsidRPr="00C36486" w:rsidRDefault="0068662E" w:rsidP="0068662E">
      <w:pPr>
        <w:ind w:left="851" w:right="902"/>
        <w:jc w:val="both"/>
        <w:rPr>
          <w:rFonts w:ascii="Palatino Linotype" w:hAnsi="Palatino Linotype" w:cs="Arial"/>
          <w:b/>
          <w:bCs/>
          <w:i/>
          <w:color w:val="000000" w:themeColor="text1"/>
          <w:sz w:val="22"/>
          <w:szCs w:val="22"/>
        </w:rPr>
      </w:pPr>
      <w:r w:rsidRPr="00C36486">
        <w:rPr>
          <w:rFonts w:ascii="Palatino Linotype" w:hAnsi="Palatino Linotype" w:cs="Arial"/>
          <w:b/>
          <w:bCs/>
          <w:i/>
          <w:color w:val="000000" w:themeColor="text1"/>
          <w:sz w:val="22"/>
          <w:szCs w:val="22"/>
        </w:rPr>
        <w:t>e) Lectura, discusión y en su caso, aprobación de los acuerdos; y</w:t>
      </w:r>
    </w:p>
    <w:p w14:paraId="079AE80B" w14:textId="77777777" w:rsidR="0068662E" w:rsidRPr="00C36486" w:rsidRDefault="0068662E" w:rsidP="0068662E">
      <w:pPr>
        <w:ind w:left="851" w:right="902"/>
        <w:jc w:val="both"/>
        <w:rPr>
          <w:rFonts w:ascii="Palatino Linotype" w:hAnsi="Palatino Linotype" w:cs="Arial"/>
          <w:bCs/>
          <w:i/>
          <w:color w:val="000000" w:themeColor="text1"/>
          <w:sz w:val="22"/>
          <w:szCs w:val="22"/>
        </w:rPr>
      </w:pPr>
      <w:r w:rsidRPr="00C36486">
        <w:rPr>
          <w:rFonts w:ascii="Palatino Linotype" w:hAnsi="Palatino Linotype" w:cs="Arial"/>
          <w:bCs/>
          <w:i/>
          <w:color w:val="000000" w:themeColor="text1"/>
          <w:sz w:val="22"/>
          <w:szCs w:val="22"/>
        </w:rPr>
        <w:t>f) Asuntos generales.</w:t>
      </w:r>
    </w:p>
    <w:p w14:paraId="5CC4AEA8" w14:textId="77777777" w:rsidR="0068662E" w:rsidRPr="00C36486" w:rsidRDefault="0068662E" w:rsidP="0068662E">
      <w:pPr>
        <w:ind w:left="851" w:right="902"/>
        <w:jc w:val="both"/>
        <w:rPr>
          <w:rFonts w:ascii="Palatino Linotype" w:hAnsi="Palatino Linotype" w:cs="Arial"/>
          <w:bCs/>
          <w:i/>
          <w:color w:val="000000" w:themeColor="text1"/>
          <w:sz w:val="22"/>
          <w:szCs w:val="22"/>
        </w:rPr>
      </w:pPr>
      <w:r w:rsidRPr="00C36486">
        <w:rPr>
          <w:rFonts w:ascii="Palatino Linotype" w:hAnsi="Palatino Linotype" w:cs="Arial"/>
          <w:bCs/>
          <w:i/>
          <w:color w:val="000000" w:themeColor="text1"/>
          <w:sz w:val="22"/>
          <w:szCs w:val="22"/>
        </w:rPr>
        <w:lastRenderedPageBreak/>
        <w:t>Cuando asista público a las sesiones observará respeto y compostura, cuidando quien las presida que por ningún motivo tome parte en las deliberaciones del ayuntamiento, ni exprese manifestaciones que alteren el orden en el recinto.</w:t>
      </w:r>
    </w:p>
    <w:p w14:paraId="006D59DF" w14:textId="77777777" w:rsidR="0068662E" w:rsidRPr="00C36486" w:rsidRDefault="0068662E" w:rsidP="0068662E">
      <w:pPr>
        <w:ind w:left="851" w:right="902"/>
        <w:jc w:val="both"/>
        <w:rPr>
          <w:rFonts w:ascii="Palatino Linotype" w:hAnsi="Palatino Linotype" w:cs="Arial"/>
          <w:bCs/>
          <w:i/>
          <w:color w:val="000000" w:themeColor="text1"/>
          <w:sz w:val="22"/>
          <w:szCs w:val="22"/>
        </w:rPr>
      </w:pPr>
      <w:r w:rsidRPr="00C36486">
        <w:rPr>
          <w:rFonts w:ascii="Palatino Linotype" w:hAnsi="Palatino Linotype" w:cs="Arial"/>
          <w:bCs/>
          <w:i/>
          <w:color w:val="000000" w:themeColor="text1"/>
          <w:sz w:val="22"/>
          <w:szCs w:val="22"/>
        </w:rPr>
        <w:t>Quien presida la sesión hará preservar el orden público, pudiendo ordenar al infractor abandonar el salón o en caso de reincidencia remitirlo a la autoridad competente para la sanción procedente.</w:t>
      </w:r>
    </w:p>
    <w:p w14:paraId="7E1D76A2" w14:textId="77777777" w:rsidR="0068662E" w:rsidRPr="00C36486" w:rsidRDefault="0068662E" w:rsidP="0068662E">
      <w:pPr>
        <w:ind w:left="851" w:right="902"/>
        <w:jc w:val="both"/>
        <w:rPr>
          <w:rFonts w:ascii="Palatino Linotype" w:hAnsi="Palatino Linotype" w:cs="Arial"/>
          <w:bCs/>
          <w:i/>
          <w:color w:val="000000" w:themeColor="text1"/>
          <w:sz w:val="22"/>
          <w:szCs w:val="22"/>
        </w:rPr>
      </w:pPr>
      <w:r w:rsidRPr="00C36486">
        <w:rPr>
          <w:rFonts w:ascii="Palatino Linotype" w:hAnsi="Palatino Linotype" w:cs="Arial"/>
          <w:b/>
          <w:bCs/>
          <w:i/>
          <w:color w:val="000000" w:themeColor="text1"/>
          <w:sz w:val="22"/>
          <w:szCs w:val="22"/>
        </w:rPr>
        <w:t>Artículo 29.-</w:t>
      </w:r>
      <w:r w:rsidRPr="00C36486">
        <w:rPr>
          <w:rFonts w:ascii="Palatino Linotype" w:hAnsi="Palatino Linotype" w:cs="Arial"/>
          <w:bCs/>
          <w:i/>
          <w:color w:val="000000" w:themeColor="text1"/>
          <w:sz w:val="22"/>
          <w:szCs w:val="22"/>
        </w:rPr>
        <w:t xml:space="preserve"> </w:t>
      </w:r>
      <w:r w:rsidRPr="00C36486">
        <w:rPr>
          <w:rFonts w:ascii="Palatino Linotype" w:hAnsi="Palatino Linotype" w:cs="Arial"/>
          <w:b/>
          <w:bCs/>
          <w:i/>
          <w:color w:val="000000" w:themeColor="text1"/>
          <w:sz w:val="22"/>
          <w:szCs w:val="22"/>
        </w:rPr>
        <w:t>Los ayuntamientos podrán sesionar con la asistencia de la mayoría de sus integrantes y sus acuerdos se tomarán por mayoría de votos de sus miembros presentes.</w:t>
      </w:r>
      <w:r w:rsidRPr="00C36486">
        <w:rPr>
          <w:rFonts w:ascii="Palatino Linotype" w:hAnsi="Palatino Linotype" w:cs="Arial"/>
          <w:bCs/>
          <w:i/>
          <w:color w:val="000000" w:themeColor="text1"/>
          <w:sz w:val="22"/>
          <w:szCs w:val="22"/>
        </w:rPr>
        <w:t xml:space="preserve"> Quien presida la sesión, tendrá voto de calidad.</w:t>
      </w:r>
    </w:p>
    <w:p w14:paraId="4B5D0EA7" w14:textId="77777777" w:rsidR="0068662E" w:rsidRPr="00C36486" w:rsidRDefault="0068662E" w:rsidP="0068662E">
      <w:pPr>
        <w:tabs>
          <w:tab w:val="left" w:pos="1985"/>
        </w:tabs>
        <w:ind w:left="851" w:right="902"/>
        <w:jc w:val="both"/>
        <w:rPr>
          <w:rFonts w:ascii="Palatino Linotype" w:hAnsi="Palatino Linotype" w:cs="Arial"/>
          <w:bCs/>
          <w:i/>
          <w:color w:val="000000" w:themeColor="text1"/>
          <w:sz w:val="22"/>
          <w:szCs w:val="22"/>
        </w:rPr>
      </w:pPr>
      <w:r w:rsidRPr="00C36486">
        <w:rPr>
          <w:rFonts w:ascii="Palatino Linotype" w:hAnsi="Palatino Linotype" w:cs="Arial"/>
          <w:bCs/>
          <w:i/>
          <w:color w:val="000000" w:themeColor="text1"/>
          <w:sz w:val="22"/>
          <w:szCs w:val="22"/>
        </w:rPr>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p>
    <w:p w14:paraId="4C07EDF7" w14:textId="179BB057" w:rsidR="0068662E" w:rsidRPr="00C36486" w:rsidRDefault="0068662E" w:rsidP="0068662E">
      <w:pPr>
        <w:pStyle w:val="Prrafodelista"/>
        <w:autoSpaceDE w:val="0"/>
        <w:autoSpaceDN w:val="0"/>
        <w:adjustRightInd w:val="0"/>
        <w:spacing w:before="240" w:after="240" w:line="360" w:lineRule="auto"/>
        <w:ind w:left="0"/>
        <w:jc w:val="both"/>
        <w:rPr>
          <w:rFonts w:ascii="Palatino Linotype" w:hAnsi="Palatino Linotype" w:cs="Arial"/>
          <w:bCs/>
          <w:color w:val="000000" w:themeColor="text1"/>
        </w:rPr>
      </w:pPr>
      <w:r w:rsidRPr="00C36486">
        <w:rPr>
          <w:rFonts w:ascii="Palatino Linotype" w:hAnsi="Palatino Linotype" w:cs="Arial"/>
          <w:bCs/>
          <w:color w:val="000000" w:themeColor="text1"/>
        </w:rPr>
        <w:t xml:space="preserve">De lo expuesto, debemos entender que los asuntos de la administración pública municipal, serán resueltos por el Cabildo a través de las sesiones que para tales efectos se realicen asimismo, podemos identificar varios tipos de sesiones, que se clasifican por su carácter en Ordinarias y Extraordinarias, por su tipo en Públicas o Privadas, y por su régimen en Resolutivas o Solemnes, las </w:t>
      </w:r>
      <w:r w:rsidR="002E69B7" w:rsidRPr="00C36486">
        <w:rPr>
          <w:rFonts w:ascii="Palatino Linotype" w:hAnsi="Palatino Linotype" w:cs="Arial"/>
          <w:bCs/>
          <w:color w:val="000000" w:themeColor="text1"/>
        </w:rPr>
        <w:t>Ses</w:t>
      </w:r>
      <w:r w:rsidRPr="00C36486">
        <w:rPr>
          <w:rFonts w:ascii="Palatino Linotype" w:hAnsi="Palatino Linotype" w:cs="Arial"/>
          <w:bCs/>
          <w:color w:val="000000" w:themeColor="text1"/>
        </w:rPr>
        <w:t xml:space="preserve">iones </w:t>
      </w:r>
      <w:r w:rsidR="002E69B7" w:rsidRPr="00C36486">
        <w:rPr>
          <w:rFonts w:ascii="Palatino Linotype" w:hAnsi="Palatino Linotype" w:cs="Arial"/>
          <w:bCs/>
          <w:color w:val="000000" w:themeColor="text1"/>
        </w:rPr>
        <w:t>O</w:t>
      </w:r>
      <w:r w:rsidRPr="00C36486">
        <w:rPr>
          <w:rFonts w:ascii="Palatino Linotype" w:hAnsi="Palatino Linotype" w:cs="Arial"/>
          <w:bCs/>
          <w:color w:val="000000" w:themeColor="text1"/>
        </w:rPr>
        <w:t xml:space="preserve">rdinarias son aquellas que se celebran el día o días de la semana previamente establecidos por el Cabildo en alguna de sus primeras sesiones, las </w:t>
      </w:r>
      <w:r w:rsidR="002E69B7" w:rsidRPr="00C36486">
        <w:rPr>
          <w:rFonts w:ascii="Palatino Linotype" w:hAnsi="Palatino Linotype" w:cs="Arial"/>
          <w:bCs/>
          <w:color w:val="000000" w:themeColor="text1"/>
        </w:rPr>
        <w:t>S</w:t>
      </w:r>
      <w:r w:rsidRPr="00C36486">
        <w:rPr>
          <w:rFonts w:ascii="Palatino Linotype" w:hAnsi="Palatino Linotype" w:cs="Arial"/>
          <w:bCs/>
          <w:color w:val="000000" w:themeColor="text1"/>
        </w:rPr>
        <w:t xml:space="preserve">esiones </w:t>
      </w:r>
      <w:r w:rsidR="002E69B7" w:rsidRPr="00C36486">
        <w:rPr>
          <w:rFonts w:ascii="Palatino Linotype" w:hAnsi="Palatino Linotype" w:cs="Arial"/>
          <w:bCs/>
          <w:color w:val="000000" w:themeColor="text1"/>
        </w:rPr>
        <w:t>E</w:t>
      </w:r>
      <w:r w:rsidRPr="00C36486">
        <w:rPr>
          <w:rFonts w:ascii="Palatino Linotype" w:hAnsi="Palatino Linotype" w:cs="Arial"/>
          <w:bCs/>
          <w:color w:val="000000" w:themeColor="text1"/>
        </w:rPr>
        <w:t xml:space="preserve">xtraordinarias, son las que se realizan fuera de los días acordados por el Cabildo para sesionar, las sesiones públicas aquellas en las que pueda asistir el público en general, las privadas cuando se traten asuntos relativos a la responsabilidad de los servidores públicos municipales, o a solicitud del Presidente Municipal o la mayoría de los miembros del Ayuntamiento, finalmente las sesiones solemnes serán en las que el Presidente Municipal rinda su informe anual a cerca de la situación que guarda la Administración Pública Municipal y las que por los asuntos que se trate o por las personas que concurran deba celebrarse un protocolo especial, en ese orden de ideas, se puede concluir que dentro de la clasificaciones de sesiones </w:t>
      </w:r>
      <w:r w:rsidRPr="00C36486">
        <w:rPr>
          <w:rFonts w:ascii="Palatino Linotype" w:hAnsi="Palatino Linotype" w:cs="Arial"/>
          <w:bCs/>
          <w:color w:val="000000" w:themeColor="text1"/>
        </w:rPr>
        <w:lastRenderedPageBreak/>
        <w:t>ordinarias y extraordinarias se consideran las sesiones que en su momento se puedan catalogar como sesiones solemnes.</w:t>
      </w:r>
    </w:p>
    <w:p w14:paraId="6740F9A4" w14:textId="20EC2DFC" w:rsidR="0068662E" w:rsidRPr="00C36486" w:rsidRDefault="0068662E" w:rsidP="0068662E">
      <w:pPr>
        <w:pStyle w:val="Prrafodelista"/>
        <w:autoSpaceDE w:val="0"/>
        <w:autoSpaceDN w:val="0"/>
        <w:adjustRightInd w:val="0"/>
        <w:spacing w:before="240" w:after="240" w:line="360" w:lineRule="auto"/>
        <w:ind w:left="0"/>
        <w:jc w:val="both"/>
        <w:rPr>
          <w:rFonts w:ascii="Palatino Linotype" w:hAnsi="Palatino Linotype" w:cs="Arial"/>
          <w:bCs/>
          <w:color w:val="000000" w:themeColor="text1"/>
        </w:rPr>
      </w:pPr>
      <w:r w:rsidRPr="00C36486">
        <w:rPr>
          <w:rFonts w:ascii="Palatino Linotype" w:hAnsi="Palatino Linotype" w:cs="Arial"/>
          <w:bCs/>
          <w:color w:val="000000" w:themeColor="text1"/>
        </w:rPr>
        <w:t>Una vez precisado lo anterior, es de señalar que este Instituto consultó la liga electrónica referida en respuesta y se advirtió que se encuentra lo siguiente:</w:t>
      </w:r>
    </w:p>
    <w:p w14:paraId="42B5EB69" w14:textId="77777777" w:rsidR="0068662E" w:rsidRPr="00C36486" w:rsidRDefault="0068662E" w:rsidP="0068662E">
      <w:pPr>
        <w:pStyle w:val="Prrafodelista"/>
        <w:autoSpaceDE w:val="0"/>
        <w:autoSpaceDN w:val="0"/>
        <w:adjustRightInd w:val="0"/>
        <w:spacing w:before="240" w:after="240" w:line="360" w:lineRule="auto"/>
        <w:ind w:left="0"/>
        <w:jc w:val="center"/>
        <w:rPr>
          <w:rFonts w:ascii="Palatino Linotype" w:hAnsi="Palatino Linotype" w:cs="Arial"/>
          <w:bCs/>
          <w:color w:val="000000" w:themeColor="text1"/>
        </w:rPr>
      </w:pPr>
      <w:r w:rsidRPr="00C36486">
        <w:rPr>
          <w:rFonts w:ascii="Palatino Linotype" w:hAnsi="Palatino Linotype" w:cs="Arial"/>
          <w:bCs/>
          <w:noProof/>
          <w:color w:val="000000" w:themeColor="text1"/>
          <w:lang w:eastAsia="es-MX"/>
        </w:rPr>
        <w:drawing>
          <wp:inline distT="0" distB="0" distL="0" distR="0" wp14:anchorId="134C7EF7" wp14:editId="78AF7CE7">
            <wp:extent cx="5285082" cy="287900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898" t="9728" r="18399" b="28574"/>
                    <a:stretch/>
                  </pic:blipFill>
                  <pic:spPr bwMode="auto">
                    <a:xfrm>
                      <a:off x="0" y="0"/>
                      <a:ext cx="5302477" cy="2888478"/>
                    </a:xfrm>
                    <a:prstGeom prst="rect">
                      <a:avLst/>
                    </a:prstGeom>
                    <a:ln>
                      <a:noFill/>
                    </a:ln>
                    <a:extLst>
                      <a:ext uri="{53640926-AAD7-44D8-BBD7-CCE9431645EC}">
                        <a14:shadowObscured xmlns:a14="http://schemas.microsoft.com/office/drawing/2010/main"/>
                      </a:ext>
                    </a:extLst>
                  </pic:spPr>
                </pic:pic>
              </a:graphicData>
            </a:graphic>
          </wp:inline>
        </w:drawing>
      </w:r>
    </w:p>
    <w:p w14:paraId="5814E506" w14:textId="26252427" w:rsidR="00CA7A4A" w:rsidRPr="00C36486" w:rsidRDefault="00CA7A4A" w:rsidP="00CA7A4A">
      <w:pPr>
        <w:spacing w:line="360" w:lineRule="auto"/>
        <w:jc w:val="both"/>
        <w:rPr>
          <w:rFonts w:ascii="Palatino Linotype" w:hAnsi="Palatino Linotype" w:cs="Arial"/>
        </w:rPr>
      </w:pPr>
      <w:r w:rsidRPr="00C36486">
        <w:rPr>
          <w:rFonts w:ascii="Palatino Linotype" w:hAnsi="Palatino Linotype"/>
          <w:szCs w:val="20"/>
        </w:rPr>
        <w:t xml:space="preserve">De la imagen inserta se puede advertir que en la liga electrónica se encuentra publicada la información solicitada; sin embargo, </w:t>
      </w:r>
      <w:r w:rsidRPr="00C36486">
        <w:rPr>
          <w:rFonts w:ascii="Palatino Linotype" w:hAnsi="Palatino Linotype" w:cs="Arial"/>
        </w:rPr>
        <w:t xml:space="preserve">no </w:t>
      </w:r>
      <w:r w:rsidR="002E69B7" w:rsidRPr="00C36486">
        <w:rPr>
          <w:rFonts w:ascii="Palatino Linotype" w:hAnsi="Palatino Linotype" w:cs="Arial"/>
        </w:rPr>
        <w:t xml:space="preserve">es </w:t>
      </w:r>
      <w:r w:rsidRPr="00C36486">
        <w:rPr>
          <w:rFonts w:ascii="Palatino Linotype" w:hAnsi="Palatino Linotype" w:cs="Arial"/>
        </w:rPr>
        <w:t xml:space="preserve">acorde a lo que establece la Ley de Transparencia y Acceso a la Información Pública del Estado de México y Municipios en su numeral </w:t>
      </w:r>
      <w:r w:rsidRPr="00C36486">
        <w:rPr>
          <w:rFonts w:ascii="Palatino Linotype" w:hAnsi="Palatino Linotype"/>
          <w:lang w:val="es-ES" w:eastAsia="es-MX"/>
        </w:rPr>
        <w:t xml:space="preserve">161, el cual dispone que cuando la información pública requerida por el solicitante ya esté disponible al público en formatos electrónicos disponibles en internet se deberá hacer del conocimiento del particular por el medio requerido </w:t>
      </w:r>
      <w:r w:rsidRPr="00C36486">
        <w:rPr>
          <w:rFonts w:ascii="Palatino Linotype" w:hAnsi="Palatino Linotype"/>
          <w:b/>
          <w:lang w:val="es-ES" w:eastAsia="es-MX"/>
        </w:rPr>
        <w:t>la fuente, el lugar y la forma en que se puede consultar la información</w:t>
      </w:r>
      <w:r w:rsidRPr="00C36486">
        <w:rPr>
          <w:rFonts w:ascii="Palatino Linotype" w:hAnsi="Palatino Linotype"/>
          <w:lang w:val="es-ES" w:eastAsia="es-MX"/>
        </w:rPr>
        <w:t xml:space="preserve">, dentro de un plazo no mayor a cinco días, como a continuación se observa: </w:t>
      </w:r>
    </w:p>
    <w:p w14:paraId="34A2F4C4" w14:textId="77777777" w:rsidR="00CA7A4A" w:rsidRPr="00C36486" w:rsidRDefault="00CA7A4A" w:rsidP="00CA7A4A">
      <w:pPr>
        <w:shd w:val="clear" w:color="auto" w:fill="FFFFFF"/>
        <w:ind w:left="851" w:right="902"/>
        <w:jc w:val="both"/>
        <w:rPr>
          <w:rFonts w:ascii="Palatino Linotype" w:hAnsi="Palatino Linotype" w:cs="Arial"/>
          <w:i/>
          <w:sz w:val="22"/>
          <w:lang w:val="es-ES_tradnl"/>
        </w:rPr>
      </w:pPr>
      <w:r w:rsidRPr="00C36486">
        <w:rPr>
          <w:rFonts w:ascii="Palatino Linotype" w:hAnsi="Palatino Linotype" w:cs="Arial"/>
          <w:i/>
          <w:sz w:val="22"/>
        </w:rPr>
        <w:lastRenderedPageBreak/>
        <w:t>“</w:t>
      </w:r>
      <w:r w:rsidRPr="00C36486">
        <w:rPr>
          <w:rFonts w:ascii="Palatino Linotype" w:hAnsi="Palatino Linotype" w:cs="Arial"/>
          <w:b/>
          <w:i/>
          <w:sz w:val="22"/>
        </w:rPr>
        <w:t>Artículo 161.</w:t>
      </w:r>
      <w:r w:rsidRPr="00C36486">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C36486">
        <w:rPr>
          <w:rFonts w:ascii="Palatino Linotype" w:hAnsi="Palatino Linotype" w:cs="Arial"/>
          <w:b/>
          <w:i/>
          <w:sz w:val="22"/>
        </w:rPr>
        <w:t>la forma</w:t>
      </w:r>
      <w:r w:rsidRPr="00C36486">
        <w:rPr>
          <w:rFonts w:ascii="Palatino Linotype" w:hAnsi="Palatino Linotype" w:cs="Arial"/>
          <w:i/>
          <w:sz w:val="22"/>
        </w:rPr>
        <w:t xml:space="preserve"> en que puede consultar, reproducir o adquirir dicha información en un plazo no mayor a cinco días hábiles.</w:t>
      </w:r>
      <w:r w:rsidRPr="00C36486">
        <w:rPr>
          <w:rFonts w:ascii="Palatino Linotype" w:hAnsi="Palatino Linotype" w:cs="Arial"/>
          <w:b/>
          <w:i/>
          <w:sz w:val="22"/>
        </w:rPr>
        <w:t xml:space="preserve"> La fuente deberá ser precisa y </w:t>
      </w:r>
      <w:r w:rsidRPr="00C36486">
        <w:rPr>
          <w:rFonts w:ascii="Palatino Linotype" w:hAnsi="Palatino Linotype"/>
          <w:b/>
          <w:i/>
          <w:iCs/>
          <w:color w:val="222222"/>
          <w:sz w:val="22"/>
          <w:szCs w:val="22"/>
          <w:lang w:eastAsia="es-MX"/>
        </w:rPr>
        <w:t>concreta</w:t>
      </w:r>
      <w:r w:rsidRPr="00C36486">
        <w:rPr>
          <w:rFonts w:ascii="Palatino Linotype" w:hAnsi="Palatino Linotype" w:cs="Arial"/>
          <w:b/>
          <w:i/>
          <w:sz w:val="22"/>
        </w:rPr>
        <w:t xml:space="preserve"> y no debe implicar que el solicitante realice una búsqueda en toda la información que se encuentre disponible.</w:t>
      </w:r>
      <w:r w:rsidRPr="00C36486">
        <w:rPr>
          <w:rFonts w:ascii="Palatino Linotype" w:hAnsi="Palatino Linotype" w:cs="Arial"/>
          <w:i/>
          <w:sz w:val="22"/>
        </w:rPr>
        <w:t>”</w:t>
      </w:r>
    </w:p>
    <w:p w14:paraId="6A94D805" w14:textId="77777777" w:rsidR="00CA7A4A" w:rsidRPr="00C36486" w:rsidRDefault="00CA7A4A" w:rsidP="00CA7A4A">
      <w:pPr>
        <w:spacing w:line="360" w:lineRule="auto"/>
        <w:ind w:right="49"/>
        <w:contextualSpacing/>
        <w:jc w:val="both"/>
        <w:rPr>
          <w:rFonts w:ascii="Palatino Linotype" w:hAnsi="Palatino Linotype" w:cs="Arial"/>
        </w:rPr>
      </w:pPr>
    </w:p>
    <w:p w14:paraId="6B302955" w14:textId="77777777" w:rsidR="00CA7A4A" w:rsidRPr="00C36486" w:rsidRDefault="00CA7A4A" w:rsidP="00CA7A4A">
      <w:pPr>
        <w:spacing w:line="360" w:lineRule="auto"/>
        <w:ind w:right="49"/>
        <w:contextualSpacing/>
        <w:jc w:val="both"/>
        <w:rPr>
          <w:rFonts w:ascii="Palatino Linotype" w:hAnsi="Palatino Linotype" w:cs="Arial"/>
        </w:rPr>
      </w:pPr>
      <w:r w:rsidRPr="00C36486">
        <w:rPr>
          <w:rFonts w:ascii="Palatino Linotype" w:hAnsi="Palatino Linotype" w:cs="Arial"/>
        </w:rPr>
        <w:t xml:space="preserve">Bajo ese tenor, </w:t>
      </w:r>
      <w:r w:rsidRPr="00C36486">
        <w:rPr>
          <w:rFonts w:ascii="Palatino Linotype" w:hAnsi="Palatino Linotype" w:cs="Arial"/>
          <w:b/>
        </w:rPr>
        <w:t xml:space="preserve">EL SUJETO OBLIGADO </w:t>
      </w:r>
      <w:r w:rsidRPr="00C36486">
        <w:rPr>
          <w:rFonts w:ascii="Palatino Linotype" w:hAnsi="Palatino Linotype" w:cs="Arial"/>
        </w:rPr>
        <w:t>remitió la respuesta al décimo cuarto día contado a partir de la presentación de la solicitud de información aunado a que no proporcionó la forma en que debía realizar la localización de la información en dicho portal; pues tal y como se puede advertir de la imagen inserta, dicha liga únicamente remite al portal de IPOMEX en el apartado general de las sesiones de cabildo; motivo por el cual, este Órgano Garante no puede tener por satisfizo el derecho de acceso a la información del solicitante.</w:t>
      </w:r>
    </w:p>
    <w:p w14:paraId="31AE82D6" w14:textId="79B6CB01" w:rsidR="003B0036" w:rsidRPr="00C36486" w:rsidRDefault="003B0036" w:rsidP="003B0036">
      <w:pPr>
        <w:pStyle w:val="Prrafodelista"/>
        <w:autoSpaceDE w:val="0"/>
        <w:autoSpaceDN w:val="0"/>
        <w:adjustRightInd w:val="0"/>
        <w:spacing w:before="240" w:after="240" w:line="360" w:lineRule="auto"/>
        <w:ind w:left="0"/>
        <w:jc w:val="both"/>
        <w:rPr>
          <w:rFonts w:ascii="Palatino Linotype" w:hAnsi="Palatino Linotype" w:cs="Arial"/>
          <w:bCs/>
          <w:color w:val="000000" w:themeColor="text1"/>
        </w:rPr>
      </w:pPr>
      <w:r w:rsidRPr="00C36486">
        <w:rPr>
          <w:rFonts w:ascii="Palatino Linotype" w:hAnsi="Palatino Linotype" w:cs="Arial"/>
          <w:bCs/>
          <w:color w:val="000000" w:themeColor="text1"/>
        </w:rPr>
        <w:t xml:space="preserve">Una vez precisado lo anterior, es de señalar que este </w:t>
      </w:r>
      <w:r w:rsidR="00C462A9" w:rsidRPr="00C36486">
        <w:rPr>
          <w:rFonts w:ascii="Palatino Linotype" w:hAnsi="Palatino Linotype" w:cs="Arial"/>
          <w:bCs/>
          <w:color w:val="000000" w:themeColor="text1"/>
        </w:rPr>
        <w:t xml:space="preserve">Órgano Garante </w:t>
      </w:r>
      <w:r w:rsidRPr="00C36486">
        <w:rPr>
          <w:rFonts w:ascii="Palatino Linotype" w:hAnsi="Palatino Linotype" w:cs="Arial"/>
          <w:bCs/>
          <w:color w:val="000000" w:themeColor="text1"/>
        </w:rPr>
        <w:t xml:space="preserve">inspeccionó dicho portal en atención a las manifestaciones del </w:t>
      </w:r>
      <w:r w:rsidRPr="00C36486">
        <w:rPr>
          <w:rFonts w:ascii="Palatino Linotype" w:hAnsi="Palatino Linotype" w:cs="Arial"/>
          <w:b/>
          <w:bCs/>
          <w:color w:val="000000" w:themeColor="text1"/>
        </w:rPr>
        <w:t xml:space="preserve">RECURRENTE </w:t>
      </w:r>
      <w:r w:rsidRPr="00C36486">
        <w:rPr>
          <w:rFonts w:ascii="Palatino Linotype" w:hAnsi="Palatino Linotype" w:cs="Arial"/>
          <w:bCs/>
          <w:color w:val="000000" w:themeColor="text1"/>
        </w:rPr>
        <w:t>donde señaló que solo se encontraban las actas de los primeros días del mes de agosto sin referir más datos; en ese sentido se advirtió lo siguiente:</w:t>
      </w:r>
    </w:p>
    <w:p w14:paraId="0EDE2762" w14:textId="77777777" w:rsidR="003B0036" w:rsidRPr="00C36486" w:rsidRDefault="003B0036" w:rsidP="003B0036">
      <w:pPr>
        <w:pStyle w:val="Prrafodelista"/>
        <w:numPr>
          <w:ilvl w:val="0"/>
          <w:numId w:val="41"/>
        </w:numPr>
        <w:autoSpaceDE w:val="0"/>
        <w:autoSpaceDN w:val="0"/>
        <w:adjustRightInd w:val="0"/>
        <w:spacing w:before="240" w:after="240" w:line="360" w:lineRule="auto"/>
        <w:jc w:val="both"/>
        <w:rPr>
          <w:rFonts w:ascii="Palatino Linotype" w:hAnsi="Palatino Linotype" w:cs="Arial"/>
          <w:bCs/>
          <w:color w:val="000000" w:themeColor="text1"/>
        </w:rPr>
      </w:pPr>
      <w:r w:rsidRPr="00C36486">
        <w:rPr>
          <w:rFonts w:ascii="Palatino Linotype" w:hAnsi="Palatino Linotype" w:cs="Arial"/>
          <w:bCs/>
          <w:color w:val="000000" w:themeColor="text1"/>
        </w:rPr>
        <w:t xml:space="preserve">Que en el portal de IPOMEX, para el año 2021 se tienen 34 registros de sesiones de cabildo, donde el registro identificado con </w:t>
      </w:r>
      <w:r w:rsidR="000409A2" w:rsidRPr="00C36486">
        <w:rPr>
          <w:rFonts w:ascii="Palatino Linotype" w:hAnsi="Palatino Linotype" w:cs="Arial"/>
          <w:bCs/>
          <w:color w:val="000000" w:themeColor="text1"/>
        </w:rPr>
        <w:t xml:space="preserve">el </w:t>
      </w:r>
      <w:r w:rsidRPr="00C36486">
        <w:rPr>
          <w:rFonts w:ascii="Palatino Linotype" w:hAnsi="Palatino Linotype" w:cs="Arial"/>
          <w:bCs/>
          <w:color w:val="000000" w:themeColor="text1"/>
        </w:rPr>
        <w:t xml:space="preserve">número </w:t>
      </w:r>
      <w:r w:rsidR="000409A2" w:rsidRPr="00C36486">
        <w:rPr>
          <w:rFonts w:ascii="Palatino Linotype" w:hAnsi="Palatino Linotype" w:cs="Arial"/>
          <w:bCs/>
          <w:color w:val="000000" w:themeColor="text1"/>
        </w:rPr>
        <w:t xml:space="preserve">1 </w:t>
      </w:r>
      <w:r w:rsidRPr="00C36486">
        <w:rPr>
          <w:rFonts w:ascii="Palatino Linotype" w:hAnsi="Palatino Linotype" w:cs="Arial"/>
          <w:bCs/>
          <w:color w:val="000000" w:themeColor="text1"/>
        </w:rPr>
        <w:t>contiene el Acta de Cabildo de la Nonagésima Sesión Ordinaria de Cabildo de fecha 12 de agosto de 2021; sirviendo de sustento a lo anterior las imágenes siguientes:</w:t>
      </w:r>
    </w:p>
    <w:p w14:paraId="7B9993B2" w14:textId="77777777" w:rsidR="003B0036" w:rsidRPr="00C36486" w:rsidRDefault="000409A2" w:rsidP="000409A2">
      <w:pPr>
        <w:pStyle w:val="Prrafodelista"/>
        <w:autoSpaceDE w:val="0"/>
        <w:autoSpaceDN w:val="0"/>
        <w:adjustRightInd w:val="0"/>
        <w:spacing w:before="240" w:after="240" w:line="360" w:lineRule="auto"/>
        <w:ind w:left="720"/>
        <w:jc w:val="center"/>
        <w:rPr>
          <w:rFonts w:ascii="Palatino Linotype" w:hAnsi="Palatino Linotype" w:cs="Arial"/>
          <w:bCs/>
          <w:color w:val="000000" w:themeColor="text1"/>
        </w:rPr>
      </w:pPr>
      <w:r w:rsidRPr="00C36486">
        <w:rPr>
          <w:rFonts w:ascii="Palatino Linotype" w:hAnsi="Palatino Linotype" w:cs="Arial"/>
          <w:bCs/>
          <w:noProof/>
          <w:color w:val="000000" w:themeColor="text1"/>
          <w:lang w:eastAsia="es-MX"/>
        </w:rPr>
        <w:lastRenderedPageBreak/>
        <mc:AlternateContent>
          <mc:Choice Requires="wps">
            <w:drawing>
              <wp:anchor distT="0" distB="0" distL="114300" distR="114300" simplePos="0" relativeHeight="251661312" behindDoc="0" locked="0" layoutInCell="1" allowOverlap="1" wp14:anchorId="7F57AC71" wp14:editId="617F5513">
                <wp:simplePos x="0" y="0"/>
                <wp:positionH relativeFrom="column">
                  <wp:posOffset>1626851</wp:posOffset>
                </wp:positionH>
                <wp:positionV relativeFrom="paragraph">
                  <wp:posOffset>1391530</wp:posOffset>
                </wp:positionV>
                <wp:extent cx="2965010" cy="425513"/>
                <wp:effectExtent l="19050" t="19050" r="26035" b="12700"/>
                <wp:wrapNone/>
                <wp:docPr id="13" name="Rectángulo 13"/>
                <wp:cNvGraphicFramePr/>
                <a:graphic xmlns:a="http://schemas.openxmlformats.org/drawingml/2006/main">
                  <a:graphicData uri="http://schemas.microsoft.com/office/word/2010/wordprocessingShape">
                    <wps:wsp>
                      <wps:cNvSpPr/>
                      <wps:spPr>
                        <a:xfrm>
                          <a:off x="0" y="0"/>
                          <a:ext cx="2965010" cy="425513"/>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B0EC57" id="Rectángulo 13" o:spid="_x0000_s1026" style="position:absolute;margin-left:128.1pt;margin-top:109.55pt;width:233.45pt;height:3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" filled="f" strokecolor="#1f4d78 [1604]" strokeweight="3pt"/>
            </w:pict>
          </mc:Fallback>
        </mc:AlternateContent>
      </w:r>
      <w:r w:rsidRPr="00C36486">
        <w:rPr>
          <w:rFonts w:ascii="Palatino Linotype" w:hAnsi="Palatino Linotype" w:cs="Arial"/>
          <w:bCs/>
          <w:noProof/>
          <w:color w:val="000000" w:themeColor="text1"/>
          <w:lang w:eastAsia="es-MX"/>
        </w:rPr>
        <w:drawing>
          <wp:inline distT="0" distB="0" distL="0" distR="0" wp14:anchorId="6CEF94A3" wp14:editId="3E263025">
            <wp:extent cx="2923835" cy="229505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695" t="17092" r="36689" b="22038"/>
                    <a:stretch/>
                  </pic:blipFill>
                  <pic:spPr bwMode="auto">
                    <a:xfrm>
                      <a:off x="0" y="0"/>
                      <a:ext cx="2938433" cy="2306513"/>
                    </a:xfrm>
                    <a:prstGeom prst="rect">
                      <a:avLst/>
                    </a:prstGeom>
                    <a:ln>
                      <a:noFill/>
                    </a:ln>
                    <a:extLst>
                      <a:ext uri="{53640926-AAD7-44D8-BBD7-CCE9431645EC}">
                        <a14:shadowObscured xmlns:a14="http://schemas.microsoft.com/office/drawing/2010/main"/>
                      </a:ext>
                    </a:extLst>
                  </pic:spPr>
                </pic:pic>
              </a:graphicData>
            </a:graphic>
          </wp:inline>
        </w:drawing>
      </w:r>
    </w:p>
    <w:p w14:paraId="4DC3FD3D" w14:textId="77777777" w:rsidR="000409A2" w:rsidRPr="00C36486" w:rsidRDefault="000409A2" w:rsidP="000409A2">
      <w:pPr>
        <w:pStyle w:val="Prrafodelista"/>
        <w:autoSpaceDE w:val="0"/>
        <w:autoSpaceDN w:val="0"/>
        <w:adjustRightInd w:val="0"/>
        <w:spacing w:before="240" w:after="240" w:line="360" w:lineRule="auto"/>
        <w:ind w:left="720"/>
        <w:jc w:val="center"/>
        <w:rPr>
          <w:rFonts w:ascii="Palatino Linotype" w:hAnsi="Palatino Linotype" w:cs="Arial"/>
          <w:bCs/>
          <w:color w:val="000000" w:themeColor="text1"/>
        </w:rPr>
      </w:pPr>
      <w:r w:rsidRPr="00C36486">
        <w:rPr>
          <w:rFonts w:ascii="Palatino Linotype" w:hAnsi="Palatino Linotype" w:cs="Arial"/>
          <w:bCs/>
          <w:noProof/>
          <w:color w:val="000000" w:themeColor="text1"/>
          <w:lang w:eastAsia="es-MX"/>
        </w:rPr>
        <w:drawing>
          <wp:inline distT="0" distB="0" distL="0" distR="0" wp14:anchorId="5A11C9E4" wp14:editId="777B107C">
            <wp:extent cx="3046959" cy="2761307"/>
            <wp:effectExtent l="0" t="0" r="127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090" t="15425" r="27385" b="16056"/>
                    <a:stretch/>
                  </pic:blipFill>
                  <pic:spPr bwMode="auto">
                    <a:xfrm>
                      <a:off x="0" y="0"/>
                      <a:ext cx="3062198" cy="2775118"/>
                    </a:xfrm>
                    <a:prstGeom prst="rect">
                      <a:avLst/>
                    </a:prstGeom>
                    <a:ln>
                      <a:noFill/>
                    </a:ln>
                    <a:extLst>
                      <a:ext uri="{53640926-AAD7-44D8-BBD7-CCE9431645EC}">
                        <a14:shadowObscured xmlns:a14="http://schemas.microsoft.com/office/drawing/2010/main"/>
                      </a:ext>
                    </a:extLst>
                  </pic:spPr>
                </pic:pic>
              </a:graphicData>
            </a:graphic>
          </wp:inline>
        </w:drawing>
      </w:r>
    </w:p>
    <w:p w14:paraId="72D6E473" w14:textId="77777777" w:rsidR="000409A2" w:rsidRPr="00C36486" w:rsidRDefault="000409A2" w:rsidP="000409A2">
      <w:pPr>
        <w:pStyle w:val="Prrafodelista"/>
        <w:numPr>
          <w:ilvl w:val="0"/>
          <w:numId w:val="41"/>
        </w:numPr>
        <w:autoSpaceDE w:val="0"/>
        <w:autoSpaceDN w:val="0"/>
        <w:adjustRightInd w:val="0"/>
        <w:spacing w:before="240" w:after="240" w:line="360" w:lineRule="auto"/>
        <w:jc w:val="both"/>
        <w:rPr>
          <w:rFonts w:ascii="Palatino Linotype" w:hAnsi="Palatino Linotype" w:cs="Arial"/>
          <w:bCs/>
          <w:color w:val="000000" w:themeColor="text1"/>
        </w:rPr>
      </w:pPr>
      <w:r w:rsidRPr="00C36486">
        <w:rPr>
          <w:rFonts w:ascii="Palatino Linotype" w:hAnsi="Palatino Linotype" w:cs="Arial"/>
          <w:bCs/>
          <w:color w:val="000000" w:themeColor="text1"/>
        </w:rPr>
        <w:t>Que revisando el registro identificado con el número 2 se encontró el Acta de Cabildo correspondiente a la Octogésima Novena Sesión Ordinaria de Cabildo de fecha 5 de agosto de 2021, tal y como se advierte de las capturas de pantalla siguientes:</w:t>
      </w:r>
    </w:p>
    <w:p w14:paraId="39070112" w14:textId="77777777" w:rsidR="000409A2" w:rsidRPr="00C36486" w:rsidRDefault="000409A2" w:rsidP="000409A2">
      <w:pPr>
        <w:pStyle w:val="Prrafodelista"/>
        <w:autoSpaceDE w:val="0"/>
        <w:autoSpaceDN w:val="0"/>
        <w:adjustRightInd w:val="0"/>
        <w:spacing w:before="240" w:after="240" w:line="360" w:lineRule="auto"/>
        <w:ind w:left="720"/>
        <w:jc w:val="center"/>
        <w:rPr>
          <w:rFonts w:ascii="Palatino Linotype" w:hAnsi="Palatino Linotype" w:cs="Arial"/>
          <w:bCs/>
          <w:color w:val="000000" w:themeColor="text1"/>
        </w:rPr>
      </w:pPr>
      <w:r w:rsidRPr="00C36486">
        <w:rPr>
          <w:rFonts w:ascii="Palatino Linotype" w:hAnsi="Palatino Linotype" w:cs="Arial"/>
          <w:bCs/>
          <w:noProof/>
          <w:color w:val="000000" w:themeColor="text1"/>
          <w:lang w:eastAsia="es-MX"/>
        </w:rPr>
        <w:lastRenderedPageBreak/>
        <mc:AlternateContent>
          <mc:Choice Requires="wps">
            <w:drawing>
              <wp:anchor distT="0" distB="0" distL="114300" distR="114300" simplePos="0" relativeHeight="251662336" behindDoc="0" locked="0" layoutInCell="1" allowOverlap="1" wp14:anchorId="47344B06" wp14:editId="3C2F0743">
                <wp:simplePos x="0" y="0"/>
                <wp:positionH relativeFrom="column">
                  <wp:posOffset>1337140</wp:posOffset>
                </wp:positionH>
                <wp:positionV relativeFrom="paragraph">
                  <wp:posOffset>1795485</wp:posOffset>
                </wp:positionV>
                <wp:extent cx="3508218" cy="529627"/>
                <wp:effectExtent l="19050" t="19050" r="16510" b="22860"/>
                <wp:wrapNone/>
                <wp:docPr id="17" name="Rectángulo 17"/>
                <wp:cNvGraphicFramePr/>
                <a:graphic xmlns:a="http://schemas.openxmlformats.org/drawingml/2006/main">
                  <a:graphicData uri="http://schemas.microsoft.com/office/word/2010/wordprocessingShape">
                    <wps:wsp>
                      <wps:cNvSpPr/>
                      <wps:spPr>
                        <a:xfrm>
                          <a:off x="0" y="0"/>
                          <a:ext cx="3508218" cy="52962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CDCAB8" id="Rectángulo 17" o:spid="_x0000_s1026" style="position:absolute;margin-left:105.3pt;margin-top:141.4pt;width:276.25pt;height:41.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" filled="f" strokecolor="#1f4d78 [1604]" strokeweight="2.25pt"/>
            </w:pict>
          </mc:Fallback>
        </mc:AlternateContent>
      </w:r>
      <w:r w:rsidRPr="00C36486">
        <w:rPr>
          <w:rFonts w:ascii="Palatino Linotype" w:hAnsi="Palatino Linotype" w:cs="Arial"/>
          <w:bCs/>
          <w:noProof/>
          <w:color w:val="000000" w:themeColor="text1"/>
          <w:lang w:eastAsia="es-MX"/>
        </w:rPr>
        <w:drawing>
          <wp:inline distT="0" distB="0" distL="0" distR="0" wp14:anchorId="73366642" wp14:editId="08FDF8C7">
            <wp:extent cx="3613066" cy="2906162"/>
            <wp:effectExtent l="0" t="0" r="698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695" t="12784" r="37158" b="25512"/>
                    <a:stretch/>
                  </pic:blipFill>
                  <pic:spPr bwMode="auto">
                    <a:xfrm>
                      <a:off x="0" y="0"/>
                      <a:ext cx="3621318" cy="2912800"/>
                    </a:xfrm>
                    <a:prstGeom prst="rect">
                      <a:avLst/>
                    </a:prstGeom>
                    <a:ln>
                      <a:noFill/>
                    </a:ln>
                    <a:extLst>
                      <a:ext uri="{53640926-AAD7-44D8-BBD7-CCE9431645EC}">
                        <a14:shadowObscured xmlns:a14="http://schemas.microsoft.com/office/drawing/2010/main"/>
                      </a:ext>
                    </a:extLst>
                  </pic:spPr>
                </pic:pic>
              </a:graphicData>
            </a:graphic>
          </wp:inline>
        </w:drawing>
      </w:r>
    </w:p>
    <w:p w14:paraId="5CC0DB97" w14:textId="77777777" w:rsidR="000409A2" w:rsidRPr="00C36486" w:rsidRDefault="000409A2" w:rsidP="000409A2">
      <w:pPr>
        <w:pStyle w:val="Prrafodelista"/>
        <w:autoSpaceDE w:val="0"/>
        <w:autoSpaceDN w:val="0"/>
        <w:adjustRightInd w:val="0"/>
        <w:spacing w:before="240" w:after="240" w:line="360" w:lineRule="auto"/>
        <w:ind w:left="720"/>
        <w:jc w:val="center"/>
        <w:rPr>
          <w:rFonts w:ascii="Palatino Linotype" w:hAnsi="Palatino Linotype" w:cs="Arial"/>
          <w:bCs/>
          <w:color w:val="000000" w:themeColor="text1"/>
        </w:rPr>
      </w:pPr>
      <w:r w:rsidRPr="00C36486">
        <w:rPr>
          <w:rFonts w:ascii="Palatino Linotype" w:hAnsi="Palatino Linotype" w:cs="Arial"/>
          <w:bCs/>
          <w:noProof/>
          <w:color w:val="000000" w:themeColor="text1"/>
          <w:lang w:eastAsia="es-MX"/>
        </w:rPr>
        <w:drawing>
          <wp:inline distT="0" distB="0" distL="0" distR="0" wp14:anchorId="123D9515" wp14:editId="5F8CEF3D">
            <wp:extent cx="3366206" cy="2883529"/>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715" t="15981" r="27311" b="20094"/>
                    <a:stretch/>
                  </pic:blipFill>
                  <pic:spPr bwMode="auto">
                    <a:xfrm>
                      <a:off x="0" y="0"/>
                      <a:ext cx="3374458" cy="2890598"/>
                    </a:xfrm>
                    <a:prstGeom prst="rect">
                      <a:avLst/>
                    </a:prstGeom>
                    <a:ln>
                      <a:noFill/>
                    </a:ln>
                    <a:extLst>
                      <a:ext uri="{53640926-AAD7-44D8-BBD7-CCE9431645EC}">
                        <a14:shadowObscured xmlns:a14="http://schemas.microsoft.com/office/drawing/2010/main"/>
                      </a:ext>
                    </a:extLst>
                  </pic:spPr>
                </pic:pic>
              </a:graphicData>
            </a:graphic>
          </wp:inline>
        </w:drawing>
      </w:r>
    </w:p>
    <w:p w14:paraId="6DB517B4" w14:textId="0E857B68" w:rsidR="000409A2" w:rsidRPr="00C36486" w:rsidRDefault="000409A2" w:rsidP="000409A2">
      <w:pPr>
        <w:pStyle w:val="Prrafodelista"/>
        <w:autoSpaceDE w:val="0"/>
        <w:autoSpaceDN w:val="0"/>
        <w:adjustRightInd w:val="0"/>
        <w:spacing w:before="240" w:after="240" w:line="360" w:lineRule="auto"/>
        <w:ind w:left="0"/>
        <w:jc w:val="both"/>
        <w:rPr>
          <w:rFonts w:ascii="Palatino Linotype" w:hAnsi="Palatino Linotype" w:cs="Arial"/>
          <w:bCs/>
          <w:color w:val="000000" w:themeColor="text1"/>
        </w:rPr>
      </w:pPr>
      <w:r w:rsidRPr="00C36486">
        <w:rPr>
          <w:rFonts w:ascii="Palatino Linotype" w:hAnsi="Palatino Linotype" w:cs="Arial"/>
          <w:bCs/>
          <w:color w:val="000000" w:themeColor="text1"/>
        </w:rPr>
        <w:t xml:space="preserve">De la inspección puede concluirse que el Cabildo del </w:t>
      </w:r>
      <w:r w:rsidRPr="00C36486">
        <w:rPr>
          <w:rFonts w:ascii="Palatino Linotype" w:hAnsi="Palatino Linotype" w:cs="Arial"/>
          <w:b/>
          <w:bCs/>
          <w:color w:val="000000" w:themeColor="text1"/>
        </w:rPr>
        <w:t xml:space="preserve">SUJETO OBLIGADO </w:t>
      </w:r>
      <w:r w:rsidRPr="00C36486">
        <w:rPr>
          <w:rFonts w:ascii="Palatino Linotype" w:hAnsi="Palatino Linotype" w:cs="Arial"/>
          <w:bCs/>
          <w:color w:val="000000" w:themeColor="text1"/>
        </w:rPr>
        <w:t xml:space="preserve">sesiona de manera ordinaria cada semana; por lo que, si como se señaló en párrafos anteriores, las sesiones ordinarias al año corresponden a 52 menos las 34 registradas en IPOMEX, da </w:t>
      </w:r>
      <w:r w:rsidRPr="00C36486">
        <w:rPr>
          <w:rFonts w:ascii="Palatino Linotype" w:hAnsi="Palatino Linotype" w:cs="Arial"/>
          <w:bCs/>
          <w:color w:val="000000" w:themeColor="text1"/>
        </w:rPr>
        <w:lastRenderedPageBreak/>
        <w:t>un total de 18 faltantes</w:t>
      </w:r>
      <w:r w:rsidR="00C336B8" w:rsidRPr="00C36486">
        <w:rPr>
          <w:rFonts w:ascii="Palatino Linotype" w:hAnsi="Palatino Linotype" w:cs="Arial"/>
          <w:bCs/>
          <w:color w:val="000000" w:themeColor="text1"/>
        </w:rPr>
        <w:t xml:space="preserve"> para cerrar el año,</w:t>
      </w:r>
      <w:r w:rsidR="00055327" w:rsidRPr="00C36486">
        <w:rPr>
          <w:rFonts w:ascii="Palatino Linotype" w:hAnsi="Palatino Linotype" w:cs="Arial"/>
          <w:bCs/>
          <w:color w:val="000000" w:themeColor="text1"/>
        </w:rPr>
        <w:t xml:space="preserve"> no omitiendo recordar que el particular solicito las correspondientes a los meses de septiembre a noviembre de dos mil veintiuno; </w:t>
      </w:r>
      <w:r w:rsidRPr="00C36486">
        <w:rPr>
          <w:rFonts w:ascii="Palatino Linotype" w:hAnsi="Palatino Linotype" w:cs="Arial"/>
          <w:bCs/>
          <w:color w:val="000000" w:themeColor="text1"/>
        </w:rPr>
        <w:t xml:space="preserve">sin mencionar que para el caso de las extraordinarias no se tiene certeza; pues como la Ley Orgánica Municipal de la Entidad lo prevé estas serán a consideración de cada Cabildo; lo que genera incertidumbre jurídica al </w:t>
      </w:r>
      <w:r w:rsidRPr="00C36486">
        <w:rPr>
          <w:rFonts w:ascii="Palatino Linotype" w:hAnsi="Palatino Linotype" w:cs="Arial"/>
          <w:b/>
          <w:bCs/>
          <w:color w:val="000000" w:themeColor="text1"/>
        </w:rPr>
        <w:t xml:space="preserve">RECURRENTE </w:t>
      </w:r>
      <w:r w:rsidRPr="00C36486">
        <w:rPr>
          <w:rFonts w:ascii="Palatino Linotype" w:hAnsi="Palatino Linotype" w:cs="Arial"/>
          <w:bCs/>
          <w:color w:val="000000" w:themeColor="text1"/>
        </w:rPr>
        <w:t>respecto de la</w:t>
      </w:r>
      <w:r w:rsidR="002B75DC" w:rsidRPr="00C36486">
        <w:rPr>
          <w:rFonts w:ascii="Palatino Linotype" w:hAnsi="Palatino Linotype" w:cs="Arial"/>
          <w:bCs/>
          <w:color w:val="000000" w:themeColor="text1"/>
        </w:rPr>
        <w:t xml:space="preserve"> respuesta otorgada, aunado </w:t>
      </w:r>
      <w:r w:rsidRPr="00C36486">
        <w:rPr>
          <w:rFonts w:ascii="Palatino Linotype" w:hAnsi="Palatino Linotype" w:cs="Arial"/>
          <w:bCs/>
          <w:color w:val="000000" w:themeColor="text1"/>
        </w:rPr>
        <w:t>a que existe fuente obligacional que lo constriñe a generar la información en el ejercicio de sus atribuciones; razón por la cual, este Órgano Garante determina que la respuesta otorgada a la solicitud de información es incompleta y no satisface el derecho de acceso a la información pública del particular.</w:t>
      </w:r>
    </w:p>
    <w:p w14:paraId="575B4B27" w14:textId="77777777" w:rsidR="0068662E" w:rsidRPr="00C36486" w:rsidRDefault="00CA7A4A" w:rsidP="00CA7A4A">
      <w:pPr>
        <w:spacing w:before="360" w:after="240" w:line="360" w:lineRule="auto"/>
        <w:jc w:val="both"/>
        <w:rPr>
          <w:rFonts w:ascii="Palatino Linotype" w:eastAsia="Calibri" w:hAnsi="Palatino Linotype"/>
          <w:lang w:eastAsia="en-US"/>
        </w:rPr>
      </w:pPr>
      <w:r w:rsidRPr="00C36486">
        <w:rPr>
          <w:rFonts w:ascii="Palatino Linotype" w:hAnsi="Palatino Linotype"/>
        </w:rPr>
        <w:t>Lo anterior, en atención a que de conformidad con e</w:t>
      </w:r>
      <w:r w:rsidRPr="00C36486">
        <w:rPr>
          <w:rFonts w:ascii="Palatino Linotype" w:eastAsia="Calibri" w:hAnsi="Palatino Linotype"/>
          <w:lang w:eastAsia="en-US"/>
        </w:rPr>
        <w:t>l artículo 94, fracción II, inciso b)</w:t>
      </w:r>
      <w:r w:rsidR="003B0036" w:rsidRPr="00C36486">
        <w:rPr>
          <w:rStyle w:val="Refdenotaalpie"/>
          <w:rFonts w:ascii="Palatino Linotype" w:eastAsia="Calibri" w:hAnsi="Palatino Linotype"/>
          <w:lang w:eastAsia="en-US"/>
        </w:rPr>
        <w:footnoteReference w:id="2"/>
      </w:r>
      <w:r w:rsidRPr="00C36486">
        <w:rPr>
          <w:rFonts w:ascii="Palatino Linotype" w:eastAsia="Calibri" w:hAnsi="Palatino Linotype"/>
          <w:lang w:eastAsia="en-US"/>
        </w:rPr>
        <w:t xml:space="preserve"> de la Ley de Transparencia y Acceso a la Información Pública del Estado de México y Municipios dispone que </w:t>
      </w:r>
      <w:r w:rsidRPr="00C36486">
        <w:rPr>
          <w:rFonts w:ascii="Palatino Linotype" w:eastAsia="Calibri" w:hAnsi="Palatino Linotype"/>
          <w:b/>
          <w:lang w:eastAsia="en-US"/>
        </w:rPr>
        <w:t>EL SUJETO OBLIGADO</w:t>
      </w:r>
      <w:r w:rsidRPr="00C36486">
        <w:rPr>
          <w:rFonts w:ascii="Palatino Linotype" w:eastAsia="Calibri" w:hAnsi="Palatino Linotype"/>
          <w:lang w:eastAsia="en-US"/>
        </w:rPr>
        <w:t xml:space="preserve"> debe poner a disposición del público, de manera permanente y actualizada de forma sencilla, precisa y entendible, en los respectivos medios electrónicos, las actas de sesiones de cabildo, los controles de asistencia de los integrantes del Ayuntamiento a las sesiones de cabildo y el sentido de votación de los miembros del cabildo sobre las iniciativas o acuerdos; por lo que, dicha </w:t>
      </w:r>
      <w:r w:rsidRPr="00C36486">
        <w:rPr>
          <w:rFonts w:ascii="Palatino Linotype" w:eastAsia="Calibri" w:hAnsi="Palatino Linotype"/>
          <w:lang w:eastAsia="en-US"/>
        </w:rPr>
        <w:lastRenderedPageBreak/>
        <w:t xml:space="preserve">respuesta implica que </w:t>
      </w:r>
      <w:r w:rsidRPr="00C36486">
        <w:rPr>
          <w:rFonts w:ascii="Palatino Linotype" w:eastAsia="Calibri" w:hAnsi="Palatino Linotype"/>
          <w:b/>
          <w:lang w:eastAsia="en-US"/>
        </w:rPr>
        <w:t xml:space="preserve">EL RECURRENTE </w:t>
      </w:r>
      <w:r w:rsidRPr="00C36486">
        <w:rPr>
          <w:rFonts w:ascii="Palatino Linotype" w:eastAsia="Calibri" w:hAnsi="Palatino Linotype"/>
          <w:lang w:eastAsia="en-US"/>
        </w:rPr>
        <w:t>lleve a cabo una búsqueda de la información lo que es contrario a lo establecido en el artículo 161 de la Ley en comento.</w:t>
      </w:r>
    </w:p>
    <w:p w14:paraId="645EED42" w14:textId="77777777" w:rsidR="003B0036" w:rsidRPr="00C36486" w:rsidRDefault="003B0036" w:rsidP="003B0036">
      <w:pPr>
        <w:pStyle w:val="Prrafodelista"/>
        <w:autoSpaceDE w:val="0"/>
        <w:autoSpaceDN w:val="0"/>
        <w:adjustRightInd w:val="0"/>
        <w:spacing w:before="240" w:after="240" w:line="360" w:lineRule="auto"/>
        <w:ind w:left="0"/>
        <w:jc w:val="both"/>
        <w:rPr>
          <w:rFonts w:ascii="Palatino Linotype" w:hAnsi="Palatino Linotype"/>
        </w:rPr>
      </w:pPr>
      <w:r w:rsidRPr="00C36486">
        <w:rPr>
          <w:rFonts w:ascii="Palatino Linotype" w:hAnsi="Palatino Linotype"/>
        </w:rPr>
        <w:t>Así,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14:paraId="28C0F1DE" w14:textId="77777777" w:rsidR="003B0036" w:rsidRPr="00C36486" w:rsidRDefault="003B0036" w:rsidP="003B0036">
      <w:pPr>
        <w:autoSpaceDE w:val="0"/>
        <w:autoSpaceDN w:val="0"/>
        <w:adjustRightInd w:val="0"/>
        <w:spacing w:before="240" w:after="240"/>
        <w:ind w:left="851" w:right="902"/>
        <w:jc w:val="both"/>
        <w:rPr>
          <w:rFonts w:ascii="Palatino Linotype" w:hAnsi="Palatino Linotype"/>
          <w:b/>
          <w:i/>
          <w:sz w:val="22"/>
          <w:szCs w:val="22"/>
        </w:rPr>
      </w:pPr>
      <w:r w:rsidRPr="00C36486">
        <w:rPr>
          <w:rFonts w:ascii="Palatino Linotype" w:eastAsiaTheme="minorEastAsia" w:hAnsi="Palatino Linotype" w:cs="Arial"/>
          <w:b/>
          <w:bCs/>
          <w:i/>
          <w:sz w:val="22"/>
          <w:szCs w:val="22"/>
        </w:rPr>
        <w:t xml:space="preserve">“Artículo 18. </w:t>
      </w:r>
      <w:r w:rsidRPr="00C36486">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w:t>
      </w:r>
      <w:r w:rsidRPr="00C36486">
        <w:rPr>
          <w:rFonts w:ascii="Palatino Linotype" w:eastAsiaTheme="minorEastAsia" w:hAnsi="Palatino Linotype" w:cs="Arial"/>
          <w:b/>
          <w:i/>
          <w:sz w:val="22"/>
          <w:szCs w:val="22"/>
        </w:rPr>
        <w:t>”</w:t>
      </w:r>
    </w:p>
    <w:p w14:paraId="0D0B92EA" w14:textId="1D71DB93" w:rsidR="003B0036" w:rsidRPr="00C36486" w:rsidRDefault="003B0036" w:rsidP="003B0036">
      <w:pPr>
        <w:autoSpaceDE w:val="0"/>
        <w:autoSpaceDN w:val="0"/>
        <w:adjustRightInd w:val="0"/>
        <w:spacing w:before="240" w:after="240" w:line="360" w:lineRule="auto"/>
        <w:jc w:val="both"/>
        <w:rPr>
          <w:rFonts w:ascii="Palatino Linotype" w:hAnsi="Palatino Linotype" w:cs="Arial"/>
        </w:rPr>
      </w:pPr>
      <w:r w:rsidRPr="00C36486">
        <w:rPr>
          <w:rFonts w:ascii="Palatino Linotype" w:hAnsi="Palatino Linotype" w:cs="Arial"/>
        </w:rPr>
        <w:t xml:space="preserve">En conclusión, </w:t>
      </w:r>
      <w:r w:rsidRPr="00C36486">
        <w:rPr>
          <w:rFonts w:ascii="Palatino Linotype" w:hAnsi="Palatino Linotype" w:cs="Arial"/>
          <w:b/>
        </w:rPr>
        <w:t xml:space="preserve">EL SUJETO OBLIGADO </w:t>
      </w:r>
      <w:r w:rsidRPr="00C36486">
        <w:rPr>
          <w:rFonts w:ascii="Palatino Linotype" w:hAnsi="Palatino Linotype" w:cs="Arial"/>
        </w:rPr>
        <w:t xml:space="preserve">se encuentra constreñido a generar, poseer y administrar la información solicitada por </w:t>
      </w:r>
      <w:r w:rsidRPr="00C36486">
        <w:rPr>
          <w:rFonts w:ascii="Palatino Linotype" w:hAnsi="Palatino Linotype" w:cs="Arial"/>
          <w:b/>
        </w:rPr>
        <w:t xml:space="preserve">EL RECURRENTE </w:t>
      </w:r>
      <w:r w:rsidRPr="00C36486">
        <w:rPr>
          <w:rFonts w:ascii="Palatino Linotype" w:hAnsi="Palatino Linotype" w:cs="Arial"/>
        </w:rPr>
        <w:t xml:space="preserve">derivado del ejercicio de sus facultades y atribuciones de derecho público tal como ha quedado expuesto en el estudio de la presente resolución, aunado a que, tal y como quedó demostrado en líneas anteriores, </w:t>
      </w:r>
      <w:r w:rsidRPr="00C36486">
        <w:rPr>
          <w:rFonts w:ascii="Palatino Linotype" w:hAnsi="Palatino Linotype" w:cs="Arial"/>
          <w:b/>
        </w:rPr>
        <w:t xml:space="preserve">EL SUJETO OBLIGADO </w:t>
      </w:r>
      <w:r w:rsidRPr="00C36486">
        <w:rPr>
          <w:rFonts w:ascii="Palatino Linotype" w:hAnsi="Palatino Linotype" w:cs="Arial"/>
        </w:rPr>
        <w:t>generó y debe poseer y administrar la informac</w:t>
      </w:r>
      <w:r w:rsidR="00F72165" w:rsidRPr="00C36486">
        <w:rPr>
          <w:rFonts w:ascii="Palatino Linotype" w:hAnsi="Palatino Linotype" w:cs="Arial"/>
        </w:rPr>
        <w:t>ión requerida por el particular, aunado a que se trata como ya se dijo de una Obligación de Transparencia de Especifica.</w:t>
      </w:r>
    </w:p>
    <w:p w14:paraId="3284EC51" w14:textId="7E931F73" w:rsidR="000E77F8" w:rsidRPr="00C36486" w:rsidRDefault="000E77F8" w:rsidP="003B0036">
      <w:pPr>
        <w:autoSpaceDE w:val="0"/>
        <w:autoSpaceDN w:val="0"/>
        <w:adjustRightInd w:val="0"/>
        <w:spacing w:before="240" w:after="240" w:line="360" w:lineRule="auto"/>
        <w:jc w:val="both"/>
        <w:rPr>
          <w:rFonts w:ascii="Palatino Linotype" w:hAnsi="Palatino Linotype" w:cs="Arial"/>
        </w:rPr>
      </w:pPr>
      <w:r w:rsidRPr="00C36486">
        <w:rPr>
          <w:rFonts w:ascii="Palatino Linotype" w:hAnsi="Palatino Linotype" w:cs="Arial"/>
        </w:rPr>
        <w:t xml:space="preserve">Por otra </w:t>
      </w:r>
      <w:proofErr w:type="gramStart"/>
      <w:r w:rsidRPr="00C36486">
        <w:rPr>
          <w:rFonts w:ascii="Palatino Linotype" w:hAnsi="Palatino Linotype" w:cs="Arial"/>
        </w:rPr>
        <w:t>parte</w:t>
      </w:r>
      <w:proofErr w:type="gramEnd"/>
      <w:r w:rsidRPr="00C36486">
        <w:rPr>
          <w:rFonts w:ascii="Palatino Linotype" w:hAnsi="Palatino Linotype" w:cs="Arial"/>
        </w:rPr>
        <w:t xml:space="preserve"> en cuanto a los anexos solicitados, es necesario referir que son considerados parte integral del documento principal; motivo por el cual </w:t>
      </w:r>
      <w:r w:rsidRPr="00C36486">
        <w:rPr>
          <w:rFonts w:ascii="Palatino Linotype" w:hAnsi="Palatino Linotype" w:cs="Arial"/>
          <w:b/>
        </w:rPr>
        <w:t xml:space="preserve">EL SUJETO OBLIGADO </w:t>
      </w:r>
      <w:r w:rsidRPr="00C36486">
        <w:rPr>
          <w:rFonts w:ascii="Palatino Linotype" w:hAnsi="Palatino Linotype" w:cs="Arial"/>
        </w:rPr>
        <w:t>deberá hacer entrega de los mismos; lo anterior de conformidad con lo establecido en el Criterio Orientador emitido por el Instituto Nacional de Transparencia, Acceso a la Información Pública y Protección de Datos número 17/17, mismo que a la letra reza:</w:t>
      </w:r>
    </w:p>
    <w:p w14:paraId="13F9E20D" w14:textId="77777777" w:rsidR="000E77F8" w:rsidRPr="00C36486" w:rsidRDefault="000E77F8" w:rsidP="000E77F8">
      <w:pPr>
        <w:ind w:left="851" w:right="616"/>
        <w:jc w:val="both"/>
        <w:rPr>
          <w:rFonts w:ascii="Palatino Linotype" w:hAnsi="Palatino Linotype" w:cs="Arial"/>
          <w:b/>
          <w:i/>
          <w:sz w:val="22"/>
          <w:lang w:eastAsia="en-US"/>
        </w:rPr>
      </w:pPr>
      <w:r w:rsidRPr="00C36486">
        <w:rPr>
          <w:rFonts w:ascii="Palatino Linotype" w:hAnsi="Palatino Linotype" w:cs="Arial"/>
          <w:b/>
          <w:bCs/>
          <w:i/>
          <w:sz w:val="22"/>
        </w:rPr>
        <w:lastRenderedPageBreak/>
        <w:t xml:space="preserve">“Anexos de los documentos solicitados. </w:t>
      </w:r>
      <w:r w:rsidRPr="00C36486">
        <w:rPr>
          <w:rFonts w:ascii="Palatino Linotype" w:hAnsi="Palatino Linotype" w:cs="Arial"/>
          <w:bCs/>
          <w:i/>
          <w:sz w:val="22"/>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roofErr w:type="gramStart"/>
      <w:r w:rsidRPr="00C36486">
        <w:rPr>
          <w:rFonts w:ascii="Palatino Linotype" w:hAnsi="Palatino Linotype" w:cs="Arial"/>
          <w:bCs/>
          <w:i/>
          <w:sz w:val="22"/>
        </w:rPr>
        <w:t>.”(</w:t>
      </w:r>
      <w:proofErr w:type="gramEnd"/>
      <w:r w:rsidRPr="00C36486">
        <w:rPr>
          <w:rFonts w:ascii="Palatino Linotype" w:hAnsi="Palatino Linotype" w:cs="Arial"/>
          <w:bCs/>
          <w:i/>
          <w:sz w:val="22"/>
        </w:rPr>
        <w:t>Sic)</w:t>
      </w:r>
    </w:p>
    <w:p w14:paraId="100FD681" w14:textId="087C9FDF" w:rsidR="003B0036" w:rsidRPr="00C36486" w:rsidRDefault="003B0036" w:rsidP="003B0036">
      <w:pPr>
        <w:pStyle w:val="Prrafodelista"/>
        <w:autoSpaceDE w:val="0"/>
        <w:autoSpaceDN w:val="0"/>
        <w:adjustRightInd w:val="0"/>
        <w:spacing w:before="240" w:after="240" w:line="360" w:lineRule="auto"/>
        <w:ind w:left="0"/>
        <w:jc w:val="both"/>
        <w:rPr>
          <w:rFonts w:ascii="Palatino Linotype" w:hAnsi="Palatino Linotype" w:cs="Arial"/>
        </w:rPr>
      </w:pPr>
      <w:r w:rsidRPr="00C36486">
        <w:rPr>
          <w:rFonts w:ascii="Palatino Linotype" w:hAnsi="Palatino Linotype" w:cs="Arial"/>
        </w:rPr>
        <w:t xml:space="preserve">Para concluir, resulta dable ordenar al </w:t>
      </w:r>
      <w:r w:rsidRPr="00C36486">
        <w:rPr>
          <w:rFonts w:ascii="Palatino Linotype" w:hAnsi="Palatino Linotype" w:cs="Arial"/>
          <w:b/>
        </w:rPr>
        <w:t xml:space="preserve">SUJETO OBLIGADO </w:t>
      </w:r>
      <w:r w:rsidRPr="00C36486">
        <w:rPr>
          <w:rFonts w:ascii="Palatino Linotype" w:hAnsi="Palatino Linotype" w:cs="Arial"/>
        </w:rPr>
        <w:t>las actas de las sesiones de cabildo ordinarias y extraordinarias incluyendo sus anexos que hubiera celebrado dura</w:t>
      </w:r>
      <w:r w:rsidR="002B75DC" w:rsidRPr="00C36486">
        <w:rPr>
          <w:rFonts w:ascii="Palatino Linotype" w:hAnsi="Palatino Linotype" w:cs="Arial"/>
        </w:rPr>
        <w:t>nte el periodo comprendido del 12</w:t>
      </w:r>
      <w:r w:rsidRPr="00C36486">
        <w:rPr>
          <w:rFonts w:ascii="Palatino Linotype" w:hAnsi="Palatino Linotype" w:cs="Arial"/>
        </w:rPr>
        <w:t xml:space="preserve"> de </w:t>
      </w:r>
      <w:r w:rsidR="00027DC7" w:rsidRPr="00C36486">
        <w:rPr>
          <w:rFonts w:ascii="Palatino Linotype" w:hAnsi="Palatino Linotype" w:cs="Arial"/>
        </w:rPr>
        <w:t>agosto al 16</w:t>
      </w:r>
      <w:r w:rsidRPr="00C36486">
        <w:rPr>
          <w:rFonts w:ascii="Palatino Linotype" w:hAnsi="Palatino Linotype" w:cs="Arial"/>
        </w:rPr>
        <w:t xml:space="preserve"> de noviembre de 2021</w:t>
      </w:r>
      <w:r w:rsidR="00055327" w:rsidRPr="00C36486">
        <w:rPr>
          <w:rFonts w:ascii="Palatino Linotype" w:hAnsi="Palatino Linotype" w:cs="Arial"/>
        </w:rPr>
        <w:t>, fecha de presentación de la solicitud de información</w:t>
      </w:r>
      <w:r w:rsidRPr="00C36486">
        <w:rPr>
          <w:rFonts w:ascii="Palatino Linotype" w:hAnsi="Palatino Linotype" w:cs="Arial"/>
        </w:rPr>
        <w:t xml:space="preserve">; por lo que, se le ordena haga entrega de dicha información en </w:t>
      </w:r>
      <w:r w:rsidRPr="00C36486">
        <w:rPr>
          <w:rFonts w:ascii="Palatino Linotype" w:hAnsi="Palatino Linotype" w:cs="Arial"/>
          <w:b/>
        </w:rPr>
        <w:t xml:space="preserve">versión pública </w:t>
      </w:r>
      <w:r w:rsidRPr="00C36486">
        <w:rPr>
          <w:rFonts w:ascii="Palatino Linotype" w:hAnsi="Palatino Linotype" w:cs="Arial"/>
        </w:rPr>
        <w:t>de ser procedente.</w:t>
      </w:r>
    </w:p>
    <w:p w14:paraId="4AA4CEE1" w14:textId="77777777" w:rsidR="003B0036" w:rsidRPr="00C36486" w:rsidRDefault="003B0036" w:rsidP="003B0036">
      <w:pPr>
        <w:autoSpaceDE w:val="0"/>
        <w:autoSpaceDN w:val="0"/>
        <w:adjustRightInd w:val="0"/>
        <w:spacing w:before="240" w:after="240" w:line="360" w:lineRule="auto"/>
        <w:jc w:val="both"/>
        <w:rPr>
          <w:rFonts w:ascii="Palatino Linotype" w:hAnsi="Palatino Linotype" w:cs="Arial"/>
        </w:rPr>
      </w:pPr>
      <w:r w:rsidRPr="00C36486">
        <w:rPr>
          <w:rFonts w:ascii="Palatino Linotype" w:hAnsi="Palatino Linotype" w:cs="Arial"/>
        </w:rPr>
        <w:t>De tal manera que, si bien es cierto se determinó que la información requerida es información pública, no pasa desapercibido para este Órgano Garante que también puede contener información que pudiera considerarse como confidencial o reservada en términos de la Ley en la materia, siendo así, resulta procedente la elaboración de la versión pública conforme a lo dispuesto en los artículos 3 fracciones IX, XX, XXI y XLV, 91, 132 fracciones I, II y III, y 143 fracciones I, II y III de la Ley de Transparencia y Acceso a la Información Pública del Estado de México y Municipios que establecen:</w:t>
      </w:r>
    </w:p>
    <w:p w14:paraId="2FA17A89"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b/>
          <w:i/>
          <w:sz w:val="22"/>
          <w:szCs w:val="22"/>
        </w:rPr>
        <w:t>“Artículo 3.</w:t>
      </w:r>
      <w:r w:rsidRPr="00C36486">
        <w:rPr>
          <w:rFonts w:ascii="Palatino Linotype" w:hAnsi="Palatino Linotype" w:cs="Arial"/>
          <w:i/>
          <w:sz w:val="22"/>
          <w:szCs w:val="22"/>
        </w:rPr>
        <w:t xml:space="preserve"> Para los efectos de la presente Ley se entenderá por:</w:t>
      </w:r>
    </w:p>
    <w:p w14:paraId="60E6A9B7"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i/>
          <w:sz w:val="22"/>
          <w:szCs w:val="22"/>
        </w:rPr>
        <w:t>[…]</w:t>
      </w:r>
    </w:p>
    <w:p w14:paraId="0C09CA6B"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b/>
          <w:i/>
          <w:sz w:val="22"/>
          <w:szCs w:val="22"/>
        </w:rPr>
        <w:t>IX. Datos personales:</w:t>
      </w:r>
      <w:r w:rsidRPr="00C36486">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 </w:t>
      </w:r>
    </w:p>
    <w:p w14:paraId="6EA724CA"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b/>
          <w:i/>
          <w:sz w:val="22"/>
          <w:szCs w:val="22"/>
        </w:rPr>
        <w:t>XX.</w:t>
      </w:r>
      <w:r w:rsidRPr="00C36486">
        <w:rPr>
          <w:rFonts w:ascii="Palatino Linotype" w:hAnsi="Palatino Linotype" w:cs="Arial"/>
          <w:i/>
          <w:sz w:val="22"/>
          <w:szCs w:val="22"/>
        </w:rPr>
        <w:t xml:space="preserve"> </w:t>
      </w:r>
      <w:r w:rsidRPr="00C36486">
        <w:rPr>
          <w:rFonts w:ascii="Palatino Linotype" w:hAnsi="Palatino Linotype" w:cs="Arial"/>
          <w:b/>
          <w:i/>
          <w:sz w:val="22"/>
          <w:szCs w:val="22"/>
        </w:rPr>
        <w:t>Información clasificada:</w:t>
      </w:r>
      <w:r w:rsidRPr="00C36486">
        <w:rPr>
          <w:rFonts w:ascii="Palatino Linotype" w:hAnsi="Palatino Linotype" w:cs="Arial"/>
          <w:i/>
          <w:sz w:val="22"/>
          <w:szCs w:val="22"/>
        </w:rPr>
        <w:t xml:space="preserve"> Aquella considerada por la presente Ley como reservada o confidencial;</w:t>
      </w:r>
    </w:p>
    <w:p w14:paraId="1D3B42E2"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b/>
          <w:i/>
          <w:sz w:val="22"/>
          <w:szCs w:val="22"/>
        </w:rPr>
        <w:t>XXI.</w:t>
      </w:r>
      <w:r w:rsidRPr="00C36486">
        <w:rPr>
          <w:rFonts w:ascii="Palatino Linotype" w:hAnsi="Palatino Linotype" w:cs="Arial"/>
          <w:i/>
          <w:sz w:val="22"/>
          <w:szCs w:val="22"/>
        </w:rPr>
        <w:t xml:space="preserve"> </w:t>
      </w:r>
      <w:r w:rsidRPr="00C36486">
        <w:rPr>
          <w:rFonts w:ascii="Palatino Linotype" w:hAnsi="Palatino Linotype" w:cs="Arial"/>
          <w:b/>
          <w:i/>
          <w:sz w:val="22"/>
          <w:szCs w:val="22"/>
        </w:rPr>
        <w:t>Información confidencial:</w:t>
      </w:r>
      <w:r w:rsidRPr="00C36486">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581A85B"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b/>
          <w:i/>
          <w:sz w:val="22"/>
          <w:szCs w:val="22"/>
        </w:rPr>
        <w:lastRenderedPageBreak/>
        <w:t>XLV.</w:t>
      </w:r>
      <w:r w:rsidRPr="00C36486">
        <w:rPr>
          <w:rFonts w:ascii="Palatino Linotype" w:hAnsi="Palatino Linotype" w:cs="Arial"/>
          <w:i/>
          <w:sz w:val="22"/>
          <w:szCs w:val="22"/>
        </w:rPr>
        <w:t xml:space="preserve"> </w:t>
      </w:r>
      <w:r w:rsidRPr="00C36486">
        <w:rPr>
          <w:rFonts w:ascii="Palatino Linotype" w:hAnsi="Palatino Linotype" w:cs="Arial"/>
          <w:b/>
          <w:i/>
          <w:sz w:val="22"/>
          <w:szCs w:val="22"/>
        </w:rPr>
        <w:t>Versión pública:</w:t>
      </w:r>
      <w:r w:rsidRPr="00C36486">
        <w:rPr>
          <w:rFonts w:ascii="Palatino Linotype" w:hAnsi="Palatino Linotype" w:cs="Arial"/>
          <w:i/>
          <w:sz w:val="22"/>
          <w:szCs w:val="22"/>
        </w:rPr>
        <w:t xml:space="preserve"> Documento en el que se elimine, suprime o borra la información clasificada como reservada o confidencial para permitir su acceso.</w:t>
      </w:r>
    </w:p>
    <w:p w14:paraId="5A244CC6"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i/>
          <w:sz w:val="22"/>
          <w:szCs w:val="22"/>
        </w:rPr>
        <w:t>[…]</w:t>
      </w:r>
    </w:p>
    <w:p w14:paraId="3DA23E18"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b/>
          <w:i/>
          <w:sz w:val="22"/>
          <w:szCs w:val="22"/>
        </w:rPr>
        <w:t xml:space="preserve">Artículo 91. </w:t>
      </w:r>
      <w:r w:rsidRPr="00C36486">
        <w:rPr>
          <w:rFonts w:ascii="Palatino Linotype" w:hAnsi="Palatino Linotype" w:cs="Arial"/>
          <w:i/>
          <w:sz w:val="22"/>
          <w:szCs w:val="22"/>
        </w:rPr>
        <w:t>El acceso a la información pública será restringido excepcionalmente, cuando ésta sea clasificada como reservada o confidencial.</w:t>
      </w:r>
    </w:p>
    <w:p w14:paraId="1434E35B" w14:textId="77777777" w:rsidR="003B0036" w:rsidRPr="00C36486" w:rsidRDefault="003B0036" w:rsidP="003B0036">
      <w:pPr>
        <w:ind w:left="851" w:right="851"/>
        <w:jc w:val="both"/>
        <w:rPr>
          <w:rFonts w:ascii="Palatino Linotype" w:hAnsi="Palatino Linotype" w:cs="Arial"/>
          <w:b/>
          <w:i/>
          <w:sz w:val="22"/>
          <w:szCs w:val="22"/>
        </w:rPr>
      </w:pPr>
      <w:r w:rsidRPr="00C36486">
        <w:rPr>
          <w:rFonts w:ascii="Palatino Linotype" w:hAnsi="Palatino Linotype" w:cs="Arial"/>
          <w:b/>
          <w:i/>
          <w:sz w:val="22"/>
          <w:szCs w:val="22"/>
        </w:rPr>
        <w:t>Artículo 132.</w:t>
      </w:r>
      <w:r w:rsidRPr="00C36486">
        <w:rPr>
          <w:rFonts w:ascii="Palatino Linotype" w:hAnsi="Palatino Linotype" w:cs="Arial"/>
          <w:i/>
          <w:sz w:val="22"/>
          <w:szCs w:val="22"/>
        </w:rPr>
        <w:t xml:space="preserve"> </w:t>
      </w:r>
      <w:r w:rsidRPr="00C36486">
        <w:rPr>
          <w:rFonts w:ascii="Palatino Linotype" w:hAnsi="Palatino Linotype" w:cs="Arial"/>
          <w:b/>
          <w:i/>
          <w:sz w:val="22"/>
          <w:szCs w:val="22"/>
        </w:rPr>
        <w:t>La clasificación de la información se llevará a cabo en el momento en que:</w:t>
      </w:r>
    </w:p>
    <w:p w14:paraId="4C02DC38"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b/>
          <w:i/>
          <w:sz w:val="22"/>
          <w:szCs w:val="22"/>
        </w:rPr>
        <w:t>I.</w:t>
      </w:r>
      <w:r w:rsidRPr="00C36486">
        <w:rPr>
          <w:rFonts w:ascii="Palatino Linotype" w:hAnsi="Palatino Linotype" w:cs="Arial"/>
          <w:i/>
          <w:sz w:val="22"/>
          <w:szCs w:val="22"/>
        </w:rPr>
        <w:t xml:space="preserve"> Se reciba una solicitud de acceso a la información;</w:t>
      </w:r>
    </w:p>
    <w:p w14:paraId="24C73918"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b/>
          <w:i/>
          <w:sz w:val="22"/>
          <w:szCs w:val="22"/>
        </w:rPr>
        <w:t>II.</w:t>
      </w:r>
      <w:r w:rsidRPr="00C36486">
        <w:rPr>
          <w:rFonts w:ascii="Palatino Linotype" w:hAnsi="Palatino Linotype" w:cs="Arial"/>
          <w:i/>
          <w:sz w:val="22"/>
          <w:szCs w:val="22"/>
        </w:rPr>
        <w:t xml:space="preserve"> Se determine mediante resolución de autoridad competente; o</w:t>
      </w:r>
    </w:p>
    <w:p w14:paraId="09E62504"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b/>
          <w:i/>
          <w:sz w:val="22"/>
          <w:szCs w:val="22"/>
        </w:rPr>
        <w:t>III.</w:t>
      </w:r>
      <w:r w:rsidRPr="00C36486">
        <w:rPr>
          <w:rFonts w:ascii="Palatino Linotype" w:hAnsi="Palatino Linotype" w:cs="Arial"/>
          <w:i/>
          <w:sz w:val="22"/>
          <w:szCs w:val="22"/>
        </w:rPr>
        <w:t xml:space="preserve"> </w:t>
      </w:r>
      <w:r w:rsidRPr="00C36486">
        <w:rPr>
          <w:rFonts w:ascii="Palatino Linotype" w:hAnsi="Palatino Linotype" w:cs="Arial"/>
          <w:b/>
          <w:i/>
          <w:sz w:val="22"/>
          <w:szCs w:val="22"/>
        </w:rPr>
        <w:t>Se generen versiones públicas para dar cumplimiento a las obligaciones de transparencia previstas en esta Ley</w:t>
      </w:r>
      <w:r w:rsidRPr="00C36486">
        <w:rPr>
          <w:rFonts w:ascii="Palatino Linotype" w:hAnsi="Palatino Linotype" w:cs="Arial"/>
          <w:i/>
          <w:sz w:val="22"/>
          <w:szCs w:val="22"/>
        </w:rPr>
        <w:t>.</w:t>
      </w:r>
    </w:p>
    <w:p w14:paraId="5D26AF04"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i/>
          <w:sz w:val="22"/>
          <w:szCs w:val="22"/>
        </w:rPr>
        <w:t>[…]</w:t>
      </w:r>
    </w:p>
    <w:p w14:paraId="30151EDF"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b/>
          <w:i/>
          <w:sz w:val="22"/>
          <w:szCs w:val="22"/>
        </w:rPr>
        <w:t>Artículo 143.</w:t>
      </w:r>
      <w:r w:rsidRPr="00C36486">
        <w:rPr>
          <w:rFonts w:ascii="Palatino Linotype" w:hAnsi="Palatino Linotype" w:cs="Arial"/>
          <w:i/>
          <w:sz w:val="22"/>
          <w:szCs w:val="22"/>
        </w:rPr>
        <w:t xml:space="preserve"> Para los efectos de esta Ley </w:t>
      </w:r>
      <w:r w:rsidRPr="00C36486">
        <w:rPr>
          <w:rFonts w:ascii="Palatino Linotype" w:hAnsi="Palatino Linotype" w:cs="Arial"/>
          <w:b/>
          <w:i/>
          <w:sz w:val="22"/>
          <w:szCs w:val="22"/>
        </w:rPr>
        <w:t>se considera información confidencial</w:t>
      </w:r>
      <w:r w:rsidRPr="00C36486">
        <w:rPr>
          <w:rFonts w:ascii="Palatino Linotype" w:hAnsi="Palatino Linotype" w:cs="Arial"/>
          <w:i/>
          <w:sz w:val="22"/>
          <w:szCs w:val="22"/>
        </w:rPr>
        <w:t>, la clasificada como tal, de manera permanente, por su naturaleza, cuando:</w:t>
      </w:r>
    </w:p>
    <w:p w14:paraId="354E1280"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b/>
          <w:i/>
          <w:sz w:val="22"/>
          <w:szCs w:val="22"/>
        </w:rPr>
        <w:t>I.</w:t>
      </w:r>
      <w:r w:rsidRPr="00C36486">
        <w:rPr>
          <w:rFonts w:ascii="Palatino Linotype" w:hAnsi="Palatino Linotype" w:cs="Arial"/>
          <w:i/>
          <w:sz w:val="22"/>
          <w:szCs w:val="22"/>
        </w:rPr>
        <w:t xml:space="preserve"> </w:t>
      </w:r>
      <w:r w:rsidRPr="00C36486">
        <w:rPr>
          <w:rFonts w:ascii="Palatino Linotype" w:hAnsi="Palatino Linotype" w:cs="Arial"/>
          <w:b/>
          <w:i/>
          <w:sz w:val="22"/>
          <w:szCs w:val="22"/>
        </w:rPr>
        <w:t>Se refiera a la información privada y los datos personales concernientes a una persona física o jurídico colectiva</w:t>
      </w:r>
      <w:r w:rsidRPr="00C36486">
        <w:rPr>
          <w:rFonts w:ascii="Palatino Linotype" w:hAnsi="Palatino Linotype" w:cs="Arial"/>
          <w:i/>
          <w:sz w:val="22"/>
          <w:szCs w:val="22"/>
        </w:rPr>
        <w:t xml:space="preserve"> identificada o identificable;</w:t>
      </w:r>
    </w:p>
    <w:p w14:paraId="0F2888E7"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b/>
          <w:i/>
          <w:sz w:val="22"/>
          <w:szCs w:val="22"/>
        </w:rPr>
        <w:t>II.</w:t>
      </w:r>
      <w:r w:rsidRPr="00C36486">
        <w:rPr>
          <w:rFonts w:ascii="Palatino Linotype" w:hAnsi="Palatino Linotype" w:cs="Arial"/>
          <w:i/>
          <w:sz w:val="22"/>
          <w:szCs w:val="22"/>
        </w:rPr>
        <w:t xml:space="preserve"> </w:t>
      </w:r>
      <w:r w:rsidRPr="00C36486">
        <w:rPr>
          <w:rFonts w:ascii="Palatino Linotype" w:hAnsi="Palatino Linotype" w:cs="Arial"/>
          <w:b/>
          <w:i/>
          <w:sz w:val="22"/>
          <w:szCs w:val="22"/>
        </w:rPr>
        <w:t>Los secretos bancario, fiduciario, industrial, comercial, fiscal, bursátil y postal, cuya titularidad corresponda a particulares, sujetos de derecho internacional o a sujetos obligados cuando no involucren el ejercicio de recursos públicos</w:t>
      </w:r>
      <w:r w:rsidRPr="00C36486">
        <w:rPr>
          <w:rFonts w:ascii="Palatino Linotype" w:hAnsi="Palatino Linotype" w:cs="Arial"/>
          <w:i/>
          <w:sz w:val="22"/>
          <w:szCs w:val="22"/>
        </w:rPr>
        <w:t>; y</w:t>
      </w:r>
    </w:p>
    <w:p w14:paraId="2118B593"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b/>
          <w:i/>
          <w:sz w:val="22"/>
          <w:szCs w:val="22"/>
        </w:rPr>
        <w:t>III.</w:t>
      </w:r>
      <w:r w:rsidRPr="00C36486">
        <w:rPr>
          <w:rFonts w:ascii="Palatino Linotype" w:hAnsi="Palatino Linotype" w:cs="Arial"/>
          <w:i/>
          <w:sz w:val="22"/>
          <w:szCs w:val="22"/>
        </w:rPr>
        <w:t xml:space="preserve"> La que </w:t>
      </w:r>
      <w:r w:rsidRPr="00C36486">
        <w:rPr>
          <w:rFonts w:ascii="Palatino Linotype" w:hAnsi="Palatino Linotype" w:cs="Arial"/>
          <w:b/>
          <w:i/>
          <w:sz w:val="22"/>
          <w:szCs w:val="22"/>
        </w:rPr>
        <w:t>presenten los particulares a los sujetos obligados, de conformidad con lo dispuesto por las leyes o los tratados internacionales</w:t>
      </w:r>
      <w:r w:rsidRPr="00C36486">
        <w:rPr>
          <w:rFonts w:ascii="Palatino Linotype" w:hAnsi="Palatino Linotype" w:cs="Arial"/>
          <w:i/>
          <w:sz w:val="22"/>
          <w:szCs w:val="22"/>
        </w:rPr>
        <w:t>.</w:t>
      </w:r>
    </w:p>
    <w:p w14:paraId="4BFA8FF5" w14:textId="77777777" w:rsidR="003B0036" w:rsidRPr="00C36486" w:rsidRDefault="003B0036" w:rsidP="003B0036">
      <w:pPr>
        <w:ind w:left="851" w:right="851"/>
        <w:jc w:val="both"/>
        <w:rPr>
          <w:rFonts w:ascii="Palatino Linotype" w:hAnsi="Palatino Linotype" w:cs="Arial"/>
          <w:i/>
          <w:sz w:val="22"/>
          <w:szCs w:val="22"/>
        </w:rPr>
      </w:pPr>
    </w:p>
    <w:p w14:paraId="667195C0"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14:paraId="2E8AC83C" w14:textId="77777777" w:rsidR="003B0036" w:rsidRPr="00C36486" w:rsidRDefault="003B0036" w:rsidP="003B0036">
      <w:pPr>
        <w:ind w:left="851" w:right="851"/>
        <w:jc w:val="both"/>
        <w:rPr>
          <w:rFonts w:ascii="Palatino Linotype" w:hAnsi="Palatino Linotype" w:cs="Arial"/>
          <w:i/>
          <w:sz w:val="22"/>
          <w:szCs w:val="22"/>
        </w:rPr>
      </w:pPr>
    </w:p>
    <w:p w14:paraId="1D306557" w14:textId="77777777" w:rsidR="003B0036" w:rsidRPr="00C36486" w:rsidRDefault="003B0036" w:rsidP="003B0036">
      <w:pPr>
        <w:ind w:left="851" w:right="851"/>
        <w:jc w:val="both"/>
        <w:rPr>
          <w:rFonts w:ascii="Palatino Linotype" w:hAnsi="Palatino Linotype" w:cs="Arial"/>
          <w:b/>
          <w:i/>
          <w:sz w:val="22"/>
          <w:szCs w:val="22"/>
        </w:rPr>
      </w:pPr>
      <w:r w:rsidRPr="00C36486">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sidRPr="00C36486">
        <w:rPr>
          <w:rFonts w:ascii="Palatino Linotype" w:hAnsi="Palatino Linotype" w:cs="Arial"/>
          <w:b/>
          <w:i/>
          <w:sz w:val="22"/>
          <w:szCs w:val="22"/>
        </w:rPr>
        <w:t>”</w:t>
      </w:r>
    </w:p>
    <w:p w14:paraId="64AC6F47" w14:textId="77777777" w:rsidR="003B0036" w:rsidRPr="00C36486" w:rsidRDefault="003B0036" w:rsidP="003B0036">
      <w:pPr>
        <w:spacing w:before="240" w:after="240" w:line="360" w:lineRule="auto"/>
        <w:jc w:val="both"/>
        <w:rPr>
          <w:rFonts w:ascii="Palatino Linotype" w:hAnsi="Palatino Linotype"/>
        </w:rPr>
      </w:pPr>
      <w:r w:rsidRPr="00C36486">
        <w:rPr>
          <w:rFonts w:ascii="Palatino Linotype" w:hAnsi="Palatino Linotype"/>
        </w:rPr>
        <w:t xml:space="preserve">Igualmente, los </w:t>
      </w:r>
      <w:r w:rsidRPr="00C36486">
        <w:rPr>
          <w:rFonts w:ascii="Palatino Linotype" w:hAnsi="Palatino Linotype"/>
          <w:i/>
        </w:rPr>
        <w:t>Lineamientos Generales en Materia de Clasificación y Desclasificación de la Información, así como para la elaboración de Versiones Públicas</w:t>
      </w:r>
      <w:r w:rsidRPr="00C36486">
        <w:rPr>
          <w:rFonts w:ascii="Palatino Linotype" w:hAnsi="Palatino Linotype"/>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w:t>
      </w:r>
      <w:r w:rsidRPr="00C36486">
        <w:rPr>
          <w:rFonts w:ascii="Palatino Linotype" w:hAnsi="Palatino Linotype"/>
        </w:rPr>
        <w:lastRenderedPageBreak/>
        <w:t>en los cuales los Sujetos Obligados clasificarán como reservada o confidencial la información que posean, desclasificarán y generarán, en su caso, versiones públicas de expedientes o documentos que contengan partes o secciones clasificadas.</w:t>
      </w:r>
    </w:p>
    <w:p w14:paraId="4635EB3B" w14:textId="77777777" w:rsidR="003B0036" w:rsidRPr="00C36486" w:rsidRDefault="003B0036" w:rsidP="003B0036">
      <w:pPr>
        <w:spacing w:before="240" w:after="240" w:line="360" w:lineRule="auto"/>
        <w:jc w:val="both"/>
        <w:rPr>
          <w:rFonts w:ascii="Palatino Linotype" w:hAnsi="Palatino Linotype"/>
        </w:rPr>
      </w:pPr>
      <w:r w:rsidRPr="00C36486">
        <w:rPr>
          <w:rFonts w:ascii="Palatino Linotype" w:hAnsi="Palatino Linotype"/>
        </w:rPr>
        <w:t>Entorno a lo que aquí nos interesa, los Lineamientos Quincuagésimo sexto, Quincuagésimo séptimo y Quincuagésimo octavo, establecen lo siguiente:</w:t>
      </w:r>
    </w:p>
    <w:p w14:paraId="1D8E1A9D"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i/>
          <w:sz w:val="22"/>
          <w:szCs w:val="22"/>
        </w:rPr>
        <w:t>“</w:t>
      </w:r>
      <w:r w:rsidRPr="00C36486">
        <w:rPr>
          <w:rFonts w:ascii="Palatino Linotype" w:hAnsi="Palatino Linotype" w:cs="Arial"/>
          <w:b/>
          <w:i/>
          <w:sz w:val="22"/>
          <w:szCs w:val="22"/>
        </w:rPr>
        <w:t>Quincuagésimo sexto.</w:t>
      </w:r>
      <w:r w:rsidRPr="00C36486">
        <w:rPr>
          <w:rFonts w:ascii="Palatino Linotype" w:hAnsi="Palatino Linotype" w:cs="Arial"/>
          <w:i/>
          <w:sz w:val="22"/>
          <w:szCs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F9FCD41"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b/>
          <w:i/>
          <w:sz w:val="22"/>
          <w:szCs w:val="22"/>
        </w:rPr>
        <w:t>Quincuagésimo séptimo.</w:t>
      </w:r>
      <w:r w:rsidRPr="00C36486">
        <w:rPr>
          <w:rFonts w:ascii="Palatino Linotype" w:hAnsi="Palatino Linotype" w:cs="Arial"/>
          <w:i/>
          <w:sz w:val="22"/>
          <w:szCs w:val="22"/>
        </w:rPr>
        <w:t xml:space="preserve"> Se considera, en principio, como información pública y no podrá omitirse de las versiones públicas la siguiente: </w:t>
      </w:r>
    </w:p>
    <w:p w14:paraId="609216BF"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b/>
          <w:i/>
          <w:sz w:val="22"/>
          <w:szCs w:val="22"/>
        </w:rPr>
        <w:t>I.</w:t>
      </w:r>
      <w:r w:rsidRPr="00C36486">
        <w:rPr>
          <w:rFonts w:ascii="Palatino Linotype" w:hAnsi="Palatino Linotype" w:cs="Arial"/>
          <w:i/>
          <w:sz w:val="22"/>
          <w:szCs w:val="22"/>
        </w:rPr>
        <w:t xml:space="preserve"> La relativa a las Obligaciones de Transparencia que contempla el Título V de la Ley General y las demás disposiciones legales aplicables; </w:t>
      </w:r>
    </w:p>
    <w:p w14:paraId="5F7F7906"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b/>
          <w:i/>
          <w:sz w:val="22"/>
          <w:szCs w:val="22"/>
        </w:rPr>
        <w:t>II.</w:t>
      </w:r>
      <w:r w:rsidRPr="00C36486">
        <w:rPr>
          <w:rFonts w:ascii="Palatino Linotype" w:hAnsi="Palatino Linotype" w:cs="Arial"/>
          <w:i/>
          <w:sz w:val="22"/>
          <w:szCs w:val="22"/>
        </w:rPr>
        <w:t xml:space="preserve"> El nombre de los servidores públicos en los documentos, y sus firmas autógrafas, cuando sean utilizados en el ejercicio de las facultades conferidas para el desempeño del servicio público, y </w:t>
      </w:r>
    </w:p>
    <w:p w14:paraId="3852BAA4"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b/>
          <w:i/>
          <w:sz w:val="22"/>
          <w:szCs w:val="22"/>
        </w:rPr>
        <w:t>III.</w:t>
      </w:r>
      <w:r w:rsidRPr="00C36486">
        <w:rPr>
          <w:rFonts w:ascii="Palatino Linotype" w:hAnsi="Palatino Linotype" w:cs="Arial"/>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8CEE8CA"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i/>
          <w:sz w:val="22"/>
          <w:szCs w:val="22"/>
        </w:rPr>
        <w:t xml:space="preserve">Lo anterior, siempre y cuando no se acredite alguna causal de clasificación, prevista en las leyes o en los tratados </w:t>
      </w:r>
      <w:proofErr w:type="gramStart"/>
      <w:r w:rsidRPr="00C36486">
        <w:rPr>
          <w:rFonts w:ascii="Palatino Linotype" w:hAnsi="Palatino Linotype" w:cs="Arial"/>
          <w:i/>
          <w:sz w:val="22"/>
          <w:szCs w:val="22"/>
        </w:rPr>
        <w:t>internaciones suscritos</w:t>
      </w:r>
      <w:proofErr w:type="gramEnd"/>
      <w:r w:rsidRPr="00C36486">
        <w:rPr>
          <w:rFonts w:ascii="Palatino Linotype" w:hAnsi="Palatino Linotype" w:cs="Arial"/>
          <w:i/>
          <w:sz w:val="22"/>
          <w:szCs w:val="22"/>
        </w:rPr>
        <w:t xml:space="preserve"> por el Estado mexicano. </w:t>
      </w:r>
    </w:p>
    <w:p w14:paraId="14C5649A" w14:textId="77777777" w:rsidR="003B0036" w:rsidRPr="00C36486" w:rsidRDefault="003B0036" w:rsidP="003B0036">
      <w:pPr>
        <w:ind w:left="851" w:right="851"/>
        <w:jc w:val="both"/>
        <w:rPr>
          <w:rFonts w:ascii="Palatino Linotype" w:hAnsi="Palatino Linotype" w:cs="Arial"/>
          <w:i/>
          <w:sz w:val="22"/>
          <w:szCs w:val="22"/>
        </w:rPr>
      </w:pPr>
      <w:r w:rsidRPr="00C36486">
        <w:rPr>
          <w:rFonts w:ascii="Palatino Linotype" w:hAnsi="Palatino Linotype" w:cs="Arial"/>
          <w:b/>
          <w:i/>
          <w:sz w:val="22"/>
          <w:szCs w:val="22"/>
        </w:rPr>
        <w:t>Quincuagésimo octavo.</w:t>
      </w:r>
      <w:r w:rsidRPr="00C36486">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 (Sic)</w:t>
      </w:r>
    </w:p>
    <w:p w14:paraId="73B12BE7" w14:textId="77777777" w:rsidR="003B0036" w:rsidRPr="00C36486" w:rsidRDefault="003B0036" w:rsidP="003B0036">
      <w:pPr>
        <w:spacing w:before="100" w:beforeAutospacing="1" w:after="100" w:afterAutospacing="1" w:line="360" w:lineRule="auto"/>
        <w:jc w:val="both"/>
        <w:rPr>
          <w:rFonts w:ascii="Palatino Linotype" w:hAnsi="Palatino Linotype" w:cs="Arial"/>
        </w:rPr>
      </w:pPr>
      <w:r w:rsidRPr="00C36486">
        <w:rPr>
          <w:rFonts w:ascii="Palatino Linotype" w:hAnsi="Palatino Linotype" w:cs="Arial"/>
          <w:lang w:eastAsia="es-CO"/>
        </w:rPr>
        <w:t xml:space="preserve">Por lo tanto, la entrega de documentos en su </w:t>
      </w:r>
      <w:r w:rsidRPr="00C36486">
        <w:rPr>
          <w:rFonts w:ascii="Palatino Linotype" w:hAnsi="Palatino Linotype" w:cs="Arial"/>
          <w:b/>
          <w:lang w:eastAsia="es-CO"/>
        </w:rPr>
        <w:t>versión pública</w:t>
      </w:r>
      <w:r w:rsidRPr="00C36486">
        <w:rPr>
          <w:rFonts w:ascii="Palatino Linotype" w:hAnsi="Palatino Linotype" w:cs="Arial"/>
          <w:lang w:eastAsia="es-CO"/>
        </w:rPr>
        <w:t xml:space="preserve"> debe acompañarse necesariamente del </w:t>
      </w:r>
      <w:r w:rsidRPr="00C36486">
        <w:rPr>
          <w:rFonts w:ascii="Palatino Linotype" w:hAnsi="Palatino Linotype" w:cs="Arial"/>
          <w:b/>
          <w:lang w:eastAsia="es-CO"/>
        </w:rPr>
        <w:t>Acuerdo del Comité de Transparencia</w:t>
      </w:r>
      <w:r w:rsidRPr="00C36486">
        <w:rPr>
          <w:rFonts w:ascii="Palatino Linotype" w:hAnsi="Palatino Linotype" w:cs="Arial"/>
          <w:lang w:eastAsia="es-CO"/>
        </w:rPr>
        <w:t xml:space="preserve"> que la sustente, el cual debe estar debidamente fundado y motivado, en el que se expongan los fundamentos y razonamientos que llevaron al </w:t>
      </w:r>
      <w:r w:rsidRPr="00C36486">
        <w:rPr>
          <w:rFonts w:ascii="Palatino Linotype" w:hAnsi="Palatino Linotype" w:cs="Arial"/>
          <w:b/>
          <w:lang w:eastAsia="es-CO"/>
        </w:rPr>
        <w:t>SUJETO OBLIGADO</w:t>
      </w:r>
      <w:r w:rsidRPr="00C36486">
        <w:rPr>
          <w:rFonts w:ascii="Palatino Linotype" w:hAnsi="Palatino Linotype" w:cs="Arial"/>
          <w:lang w:eastAsia="es-CO"/>
        </w:rPr>
        <w:t xml:space="preserve"> a testar, suprimir o eliminar datos de dicho soporte documental, ya que de no hacerlo, se reitera que lo entregado no tendría un sustento jurídico ni resultaría ser una versión pública, sino más bien una </w:t>
      </w:r>
      <w:r w:rsidRPr="00C36486">
        <w:rPr>
          <w:rFonts w:ascii="Palatino Linotype" w:hAnsi="Palatino Linotype" w:cs="Arial"/>
          <w:lang w:eastAsia="es-CO"/>
        </w:rPr>
        <w:lastRenderedPageBreak/>
        <w:t xml:space="preserve">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 </w:t>
      </w:r>
      <w:r w:rsidRPr="00C36486">
        <w:rPr>
          <w:rFonts w:ascii="Palatino Linotype" w:hAnsi="Palatino Linotype" w:cs="Arial"/>
        </w:rPr>
        <w:t>es decir, si no se exponen de manera puntual las razones de ello se estaría violentando desde un inicio el derecho de acceso a la información del solicitante.</w:t>
      </w:r>
    </w:p>
    <w:p w14:paraId="6EEE3374" w14:textId="77777777" w:rsidR="004071CA" w:rsidRPr="00C36486" w:rsidRDefault="004071CA" w:rsidP="004071CA">
      <w:pPr>
        <w:spacing w:line="360" w:lineRule="auto"/>
        <w:jc w:val="both"/>
        <w:rPr>
          <w:rFonts w:ascii="Palatino Linotype" w:hAnsi="Palatino Linotype"/>
        </w:rPr>
      </w:pPr>
      <w:r w:rsidRPr="00C36486">
        <w:rPr>
          <w:rFonts w:ascii="Palatino Linotype" w:hAnsi="Palatino Linotype" w:cs="Arial"/>
        </w:rPr>
        <w:t xml:space="preserve">Finalmente, no se omite señalar que, el particular solicitó la información en formato de datos abiertos; es por lo que, conviene señalar que la </w:t>
      </w:r>
      <w:r w:rsidRPr="00C36486">
        <w:rPr>
          <w:rFonts w:ascii="Palatino Linotype" w:hAnsi="Palatino Linotype"/>
        </w:rPr>
        <w:t>Ley General de Transparencia y Acceso a la Información Pública establece que los datos abiertos son los datos digitales de carácter público que pueden ser usados, reutilizados y redistribuidos por cualquier interesado y que tienen como características ser accesibles, integrales, gratuitos, no discriminatorios, oportunos, permanentes, primarios, legibles por las máquinas, en formatos abiertos y de libre uso</w:t>
      </w:r>
      <w:r w:rsidRPr="00C36486">
        <w:rPr>
          <w:rStyle w:val="Refdenotaalpie"/>
          <w:rFonts w:ascii="Palatino Linotype" w:hAnsi="Palatino Linotype"/>
        </w:rPr>
        <w:footnoteReference w:id="3"/>
      </w:r>
      <w:r w:rsidRPr="00C36486">
        <w:rPr>
          <w:rFonts w:ascii="Palatino Linotype" w:hAnsi="Palatino Linotype"/>
        </w:rPr>
        <w:t>.</w:t>
      </w:r>
    </w:p>
    <w:p w14:paraId="4338D0C4" w14:textId="77777777" w:rsidR="004071CA" w:rsidRPr="00C36486" w:rsidRDefault="004071CA" w:rsidP="004071CA">
      <w:pPr>
        <w:spacing w:line="360" w:lineRule="auto"/>
        <w:jc w:val="both"/>
        <w:rPr>
          <w:rFonts w:ascii="Palatino Linotype" w:hAnsi="Palatino Linotype"/>
        </w:rPr>
      </w:pPr>
    </w:p>
    <w:p w14:paraId="75ADD122" w14:textId="77777777" w:rsidR="004071CA" w:rsidRPr="00C36486" w:rsidRDefault="004071CA" w:rsidP="004071CA">
      <w:pPr>
        <w:autoSpaceDE w:val="0"/>
        <w:autoSpaceDN w:val="0"/>
        <w:adjustRightInd w:val="0"/>
        <w:spacing w:line="360" w:lineRule="auto"/>
        <w:jc w:val="both"/>
        <w:rPr>
          <w:rFonts w:ascii="Palatino Linotype" w:hAnsi="Palatino Linotype"/>
        </w:rPr>
      </w:pPr>
      <w:r w:rsidRPr="00C36486">
        <w:rPr>
          <w:rFonts w:ascii="Palatino Linotype" w:hAnsi="Palatino Linotype"/>
        </w:rPr>
        <w:t>En este mismo sentido, nuestra Ley</w:t>
      </w:r>
      <w:r w:rsidRPr="00C36486">
        <w:rPr>
          <w:rFonts w:ascii="Palatino Linotype" w:hAnsi="Palatino Linotype" w:cs="Arial"/>
        </w:rPr>
        <w:t xml:space="preserve"> de Transparencia y Acceso a la Información Pública del Estado de México y Municipios,</w:t>
      </w:r>
      <w:r w:rsidRPr="00C36486">
        <w:rPr>
          <w:rFonts w:ascii="Palatino Linotype" w:hAnsi="Palatino Linotype"/>
        </w:rPr>
        <w:t xml:space="preserve"> prevé en su artículo 3, fracción VIII, lo siguiente:</w:t>
      </w:r>
    </w:p>
    <w:p w14:paraId="283CEEB4" w14:textId="77777777" w:rsidR="004071CA" w:rsidRPr="00C36486" w:rsidRDefault="004071CA" w:rsidP="004071CA">
      <w:pPr>
        <w:autoSpaceDE w:val="0"/>
        <w:autoSpaceDN w:val="0"/>
        <w:adjustRightInd w:val="0"/>
        <w:spacing w:line="360" w:lineRule="auto"/>
        <w:jc w:val="both"/>
        <w:rPr>
          <w:rFonts w:ascii="Palatino Linotype" w:hAnsi="Palatino Linotype"/>
        </w:rPr>
      </w:pPr>
    </w:p>
    <w:p w14:paraId="449E31DA" w14:textId="77777777" w:rsidR="004071CA" w:rsidRPr="00C36486" w:rsidRDefault="004071CA" w:rsidP="004071CA">
      <w:pPr>
        <w:tabs>
          <w:tab w:val="left" w:pos="8647"/>
          <w:tab w:val="left" w:pos="8789"/>
        </w:tabs>
        <w:autoSpaceDE w:val="0"/>
        <w:autoSpaceDN w:val="0"/>
        <w:adjustRightInd w:val="0"/>
        <w:ind w:left="851" w:right="618"/>
        <w:jc w:val="both"/>
        <w:rPr>
          <w:rFonts w:ascii="Palatino Linotype" w:hAnsi="Palatino Linotype"/>
          <w:i/>
          <w:sz w:val="22"/>
          <w:szCs w:val="22"/>
        </w:rPr>
      </w:pPr>
      <w:r w:rsidRPr="00C36486">
        <w:rPr>
          <w:rFonts w:ascii="Palatino Linotype" w:hAnsi="Palatino Linotype"/>
          <w:b/>
          <w:i/>
          <w:sz w:val="22"/>
          <w:szCs w:val="22"/>
        </w:rPr>
        <w:t xml:space="preserve">“Articulo 3. </w:t>
      </w:r>
      <w:r w:rsidRPr="00C36486">
        <w:rPr>
          <w:rFonts w:ascii="Palatino Linotype" w:hAnsi="Palatino Linotype"/>
          <w:i/>
          <w:sz w:val="22"/>
          <w:szCs w:val="22"/>
        </w:rPr>
        <w:t>Para los efectos de la presente Ley se entenderá por:</w:t>
      </w:r>
    </w:p>
    <w:p w14:paraId="03EB5676" w14:textId="77777777" w:rsidR="004071CA" w:rsidRPr="00C36486" w:rsidRDefault="004071CA" w:rsidP="004071CA">
      <w:pPr>
        <w:tabs>
          <w:tab w:val="left" w:pos="8647"/>
          <w:tab w:val="left" w:pos="8789"/>
        </w:tabs>
        <w:autoSpaceDE w:val="0"/>
        <w:autoSpaceDN w:val="0"/>
        <w:adjustRightInd w:val="0"/>
        <w:ind w:left="851" w:right="618"/>
        <w:jc w:val="both"/>
        <w:rPr>
          <w:rFonts w:ascii="Palatino Linotype" w:hAnsi="Palatino Linotype"/>
          <w:i/>
          <w:sz w:val="22"/>
          <w:szCs w:val="22"/>
        </w:rPr>
      </w:pPr>
      <w:r w:rsidRPr="00C36486">
        <w:rPr>
          <w:rFonts w:ascii="Palatino Linotype" w:hAnsi="Palatino Linotype"/>
          <w:b/>
          <w:i/>
          <w:sz w:val="22"/>
          <w:szCs w:val="22"/>
        </w:rPr>
        <w:t>…</w:t>
      </w:r>
    </w:p>
    <w:p w14:paraId="76608D4F" w14:textId="77777777" w:rsidR="004071CA" w:rsidRPr="00C36486" w:rsidRDefault="004071CA" w:rsidP="004071CA">
      <w:pPr>
        <w:tabs>
          <w:tab w:val="left" w:pos="8647"/>
          <w:tab w:val="left" w:pos="8789"/>
        </w:tabs>
        <w:autoSpaceDE w:val="0"/>
        <w:autoSpaceDN w:val="0"/>
        <w:adjustRightInd w:val="0"/>
        <w:ind w:left="851" w:right="618"/>
        <w:jc w:val="both"/>
        <w:rPr>
          <w:rFonts w:ascii="Palatino Linotype" w:hAnsi="Palatino Linotype"/>
          <w:b/>
          <w:i/>
          <w:sz w:val="22"/>
          <w:szCs w:val="22"/>
        </w:rPr>
      </w:pPr>
      <w:r w:rsidRPr="00C36486">
        <w:rPr>
          <w:rFonts w:ascii="Palatino Linotype" w:hAnsi="Palatino Linotype"/>
          <w:b/>
          <w:i/>
          <w:sz w:val="22"/>
          <w:szCs w:val="22"/>
        </w:rPr>
        <w:t>VIII. Datos abiertos: Los datos digitales de carácter público que son accesibles en línea que pueden ser usados, reutilizados y redistribuidos por cualquier interesado y que tienen las siguientes características:</w:t>
      </w:r>
    </w:p>
    <w:p w14:paraId="711A027D" w14:textId="77777777" w:rsidR="004071CA" w:rsidRPr="00C36486" w:rsidRDefault="004071CA" w:rsidP="004071CA">
      <w:pPr>
        <w:tabs>
          <w:tab w:val="left" w:pos="8647"/>
          <w:tab w:val="left" w:pos="8789"/>
        </w:tabs>
        <w:autoSpaceDE w:val="0"/>
        <w:autoSpaceDN w:val="0"/>
        <w:adjustRightInd w:val="0"/>
        <w:ind w:left="851" w:right="900"/>
        <w:jc w:val="both"/>
        <w:rPr>
          <w:rFonts w:ascii="Palatino Linotype" w:hAnsi="Palatino Linotype"/>
          <w:i/>
          <w:sz w:val="22"/>
          <w:szCs w:val="22"/>
        </w:rPr>
      </w:pPr>
      <w:r w:rsidRPr="00C36486">
        <w:rPr>
          <w:rFonts w:ascii="Palatino Linotype" w:hAnsi="Palatino Linotype"/>
          <w:i/>
          <w:sz w:val="22"/>
          <w:szCs w:val="22"/>
        </w:rPr>
        <w:t>a) Accesibles: Los datos están disponibles para la gama más amplia de usuarios, para cualquier propósito;</w:t>
      </w:r>
    </w:p>
    <w:p w14:paraId="0DDE59BE" w14:textId="77777777" w:rsidR="004071CA" w:rsidRPr="00C36486" w:rsidRDefault="004071CA" w:rsidP="004071CA">
      <w:pPr>
        <w:tabs>
          <w:tab w:val="left" w:pos="8647"/>
          <w:tab w:val="left" w:pos="8789"/>
        </w:tabs>
        <w:autoSpaceDE w:val="0"/>
        <w:autoSpaceDN w:val="0"/>
        <w:adjustRightInd w:val="0"/>
        <w:ind w:left="851" w:right="900"/>
        <w:jc w:val="both"/>
        <w:rPr>
          <w:rFonts w:ascii="Palatino Linotype" w:hAnsi="Palatino Linotype"/>
          <w:i/>
          <w:sz w:val="22"/>
          <w:szCs w:val="22"/>
        </w:rPr>
      </w:pPr>
      <w:r w:rsidRPr="00C36486">
        <w:rPr>
          <w:rFonts w:ascii="Palatino Linotype" w:hAnsi="Palatino Linotype"/>
          <w:i/>
          <w:sz w:val="22"/>
          <w:szCs w:val="22"/>
        </w:rPr>
        <w:lastRenderedPageBreak/>
        <w:t>b) Integrales: Contienen el tema que describen a detalle y con los metadatos necesarios;</w:t>
      </w:r>
    </w:p>
    <w:p w14:paraId="262589E5" w14:textId="77777777" w:rsidR="004071CA" w:rsidRPr="00C36486" w:rsidRDefault="004071CA" w:rsidP="004071CA">
      <w:pPr>
        <w:tabs>
          <w:tab w:val="left" w:pos="8647"/>
          <w:tab w:val="left" w:pos="8789"/>
        </w:tabs>
        <w:autoSpaceDE w:val="0"/>
        <w:autoSpaceDN w:val="0"/>
        <w:adjustRightInd w:val="0"/>
        <w:ind w:left="851" w:right="900"/>
        <w:jc w:val="both"/>
        <w:rPr>
          <w:rFonts w:ascii="Palatino Linotype" w:hAnsi="Palatino Linotype"/>
          <w:i/>
          <w:sz w:val="22"/>
          <w:szCs w:val="22"/>
        </w:rPr>
      </w:pPr>
      <w:r w:rsidRPr="00C36486">
        <w:rPr>
          <w:rFonts w:ascii="Palatino Linotype" w:hAnsi="Palatino Linotype"/>
          <w:i/>
          <w:sz w:val="22"/>
          <w:szCs w:val="22"/>
        </w:rPr>
        <w:t>c) Gratuitos: Se obtienen sin entregar a cambio contraprestación alguna;</w:t>
      </w:r>
    </w:p>
    <w:p w14:paraId="0927CEB1" w14:textId="77777777" w:rsidR="004071CA" w:rsidRPr="00C36486" w:rsidRDefault="004071CA" w:rsidP="004071CA">
      <w:pPr>
        <w:tabs>
          <w:tab w:val="left" w:pos="8647"/>
          <w:tab w:val="left" w:pos="8789"/>
        </w:tabs>
        <w:autoSpaceDE w:val="0"/>
        <w:autoSpaceDN w:val="0"/>
        <w:adjustRightInd w:val="0"/>
        <w:ind w:left="851" w:right="900"/>
        <w:jc w:val="both"/>
        <w:rPr>
          <w:rFonts w:ascii="Palatino Linotype" w:hAnsi="Palatino Linotype"/>
          <w:i/>
          <w:sz w:val="22"/>
          <w:szCs w:val="22"/>
        </w:rPr>
      </w:pPr>
      <w:r w:rsidRPr="00C36486">
        <w:rPr>
          <w:rFonts w:ascii="Palatino Linotype" w:hAnsi="Palatino Linotype"/>
          <w:i/>
          <w:sz w:val="22"/>
          <w:szCs w:val="22"/>
        </w:rPr>
        <w:t>d) No discriminatorios: Los datos están disponibles para cualquier persona, sin necesidad de registro;</w:t>
      </w:r>
    </w:p>
    <w:p w14:paraId="57310E21" w14:textId="77777777" w:rsidR="004071CA" w:rsidRPr="00C36486" w:rsidRDefault="004071CA" w:rsidP="004071CA">
      <w:pPr>
        <w:tabs>
          <w:tab w:val="left" w:pos="8647"/>
          <w:tab w:val="left" w:pos="8789"/>
        </w:tabs>
        <w:autoSpaceDE w:val="0"/>
        <w:autoSpaceDN w:val="0"/>
        <w:adjustRightInd w:val="0"/>
        <w:ind w:left="851" w:right="900"/>
        <w:jc w:val="both"/>
        <w:rPr>
          <w:rFonts w:ascii="Palatino Linotype" w:hAnsi="Palatino Linotype"/>
          <w:i/>
          <w:sz w:val="22"/>
          <w:szCs w:val="22"/>
        </w:rPr>
      </w:pPr>
      <w:r w:rsidRPr="00C36486">
        <w:rPr>
          <w:rFonts w:ascii="Palatino Linotype" w:hAnsi="Palatino Linotype"/>
          <w:i/>
          <w:sz w:val="22"/>
          <w:szCs w:val="22"/>
        </w:rPr>
        <w:t>e) Oportunos: Son actualizados, periódicamente, conforme se generen;</w:t>
      </w:r>
    </w:p>
    <w:p w14:paraId="0FF7D9D0" w14:textId="77777777" w:rsidR="004071CA" w:rsidRPr="00C36486" w:rsidRDefault="004071CA" w:rsidP="004071CA">
      <w:pPr>
        <w:tabs>
          <w:tab w:val="left" w:pos="8647"/>
          <w:tab w:val="left" w:pos="8789"/>
        </w:tabs>
        <w:autoSpaceDE w:val="0"/>
        <w:autoSpaceDN w:val="0"/>
        <w:adjustRightInd w:val="0"/>
        <w:ind w:left="851" w:right="900"/>
        <w:jc w:val="both"/>
        <w:rPr>
          <w:rFonts w:ascii="Palatino Linotype" w:hAnsi="Palatino Linotype"/>
          <w:i/>
          <w:sz w:val="22"/>
          <w:szCs w:val="22"/>
        </w:rPr>
      </w:pPr>
      <w:r w:rsidRPr="00C36486">
        <w:rPr>
          <w:rFonts w:ascii="Palatino Linotype" w:hAnsi="Palatino Linotype"/>
          <w:i/>
          <w:sz w:val="22"/>
          <w:szCs w:val="22"/>
        </w:rPr>
        <w:t>f) Permanentes: Se conservan en el tiempo, para lo cual, las versiones históricas relevantes para uso público se mantendrán disponibles con identificadores adecuados al efecto;</w:t>
      </w:r>
    </w:p>
    <w:p w14:paraId="326BC187" w14:textId="77777777" w:rsidR="004071CA" w:rsidRPr="00C36486" w:rsidRDefault="004071CA" w:rsidP="004071CA">
      <w:pPr>
        <w:tabs>
          <w:tab w:val="left" w:pos="8647"/>
          <w:tab w:val="left" w:pos="8789"/>
        </w:tabs>
        <w:autoSpaceDE w:val="0"/>
        <w:autoSpaceDN w:val="0"/>
        <w:adjustRightInd w:val="0"/>
        <w:ind w:left="851" w:right="900"/>
        <w:jc w:val="both"/>
        <w:rPr>
          <w:rFonts w:ascii="Palatino Linotype" w:hAnsi="Palatino Linotype"/>
          <w:i/>
          <w:sz w:val="22"/>
          <w:szCs w:val="22"/>
        </w:rPr>
      </w:pPr>
      <w:r w:rsidRPr="00C36486">
        <w:rPr>
          <w:rFonts w:ascii="Palatino Linotype" w:hAnsi="Palatino Linotype"/>
          <w:i/>
          <w:sz w:val="22"/>
          <w:szCs w:val="22"/>
        </w:rPr>
        <w:t>g) Primarios: Provienen de la fuente de origen con el máximo nivel de desagregación posible;</w:t>
      </w:r>
    </w:p>
    <w:p w14:paraId="6AEC1E06" w14:textId="77777777" w:rsidR="004071CA" w:rsidRPr="00C36486" w:rsidRDefault="004071CA" w:rsidP="004071CA">
      <w:pPr>
        <w:tabs>
          <w:tab w:val="left" w:pos="8647"/>
          <w:tab w:val="left" w:pos="8789"/>
        </w:tabs>
        <w:autoSpaceDE w:val="0"/>
        <w:autoSpaceDN w:val="0"/>
        <w:adjustRightInd w:val="0"/>
        <w:ind w:left="851" w:right="900"/>
        <w:jc w:val="both"/>
        <w:rPr>
          <w:rFonts w:ascii="Palatino Linotype" w:hAnsi="Palatino Linotype"/>
          <w:i/>
          <w:sz w:val="22"/>
          <w:szCs w:val="22"/>
        </w:rPr>
      </w:pPr>
      <w:r w:rsidRPr="00C36486">
        <w:rPr>
          <w:rFonts w:ascii="Palatino Linotype" w:hAnsi="Palatino Linotype"/>
          <w:i/>
          <w:sz w:val="22"/>
          <w:szCs w:val="22"/>
        </w:rPr>
        <w:t>h) Legibles por máquinas: Deberán estar estructurados, total o parcialmente, para ser procesados e interpretados por equipos electrónicos de manera automática;</w:t>
      </w:r>
    </w:p>
    <w:p w14:paraId="7F48BF0B" w14:textId="77777777" w:rsidR="004071CA" w:rsidRPr="00C36486" w:rsidRDefault="004071CA" w:rsidP="004071CA">
      <w:pPr>
        <w:tabs>
          <w:tab w:val="left" w:pos="8647"/>
          <w:tab w:val="left" w:pos="8789"/>
        </w:tabs>
        <w:autoSpaceDE w:val="0"/>
        <w:autoSpaceDN w:val="0"/>
        <w:adjustRightInd w:val="0"/>
        <w:ind w:left="851" w:right="900"/>
        <w:jc w:val="both"/>
        <w:rPr>
          <w:rFonts w:ascii="Palatino Linotype" w:hAnsi="Palatino Linotype"/>
          <w:i/>
          <w:sz w:val="22"/>
          <w:szCs w:val="22"/>
        </w:rPr>
      </w:pPr>
      <w:r w:rsidRPr="00C36486">
        <w:rPr>
          <w:rFonts w:ascii="Palatino Linotype" w:hAnsi="Palatino Linotype"/>
          <w:b/>
          <w:i/>
          <w:sz w:val="22"/>
          <w:szCs w:val="22"/>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C36486">
        <w:rPr>
          <w:rFonts w:ascii="Palatino Linotype" w:hAnsi="Palatino Linotype"/>
          <w:i/>
          <w:sz w:val="22"/>
          <w:szCs w:val="22"/>
        </w:rPr>
        <w:t>; y</w:t>
      </w:r>
    </w:p>
    <w:p w14:paraId="24D5F45F" w14:textId="1136D942" w:rsidR="004071CA" w:rsidRPr="00C36486" w:rsidRDefault="004071CA" w:rsidP="004071CA">
      <w:pPr>
        <w:tabs>
          <w:tab w:val="left" w:pos="8647"/>
          <w:tab w:val="left" w:pos="8789"/>
        </w:tabs>
        <w:autoSpaceDE w:val="0"/>
        <w:autoSpaceDN w:val="0"/>
        <w:adjustRightInd w:val="0"/>
        <w:ind w:left="851" w:right="900"/>
        <w:jc w:val="both"/>
        <w:rPr>
          <w:rFonts w:ascii="Palatino Linotype" w:hAnsi="Palatino Linotype"/>
          <w:i/>
          <w:sz w:val="22"/>
          <w:szCs w:val="22"/>
        </w:rPr>
      </w:pPr>
      <w:r w:rsidRPr="00C36486">
        <w:rPr>
          <w:rFonts w:ascii="Palatino Linotype" w:hAnsi="Palatino Linotype"/>
          <w:i/>
          <w:sz w:val="22"/>
          <w:szCs w:val="22"/>
        </w:rPr>
        <w:t xml:space="preserve">j) De libre uso: Citan la fuente de origen como único requerimiento para ser utilizados libremente.” </w:t>
      </w:r>
    </w:p>
    <w:p w14:paraId="3F0C9F3A" w14:textId="77777777" w:rsidR="004071CA" w:rsidRPr="00C36486" w:rsidRDefault="004071CA" w:rsidP="004071CA">
      <w:pPr>
        <w:autoSpaceDE w:val="0"/>
        <w:autoSpaceDN w:val="0"/>
        <w:adjustRightInd w:val="0"/>
        <w:ind w:left="709"/>
        <w:jc w:val="both"/>
        <w:rPr>
          <w:rFonts w:ascii="Palatino Linotype" w:hAnsi="Palatino Linotype"/>
          <w:sz w:val="22"/>
          <w:szCs w:val="22"/>
        </w:rPr>
      </w:pPr>
      <w:r w:rsidRPr="00C36486">
        <w:rPr>
          <w:rFonts w:ascii="Palatino Linotype" w:hAnsi="Palatino Linotype"/>
          <w:sz w:val="22"/>
          <w:szCs w:val="22"/>
        </w:rPr>
        <w:t>(Énfasis añadido)</w:t>
      </w:r>
    </w:p>
    <w:p w14:paraId="17FB931F" w14:textId="77777777" w:rsidR="004071CA" w:rsidRPr="00C36486" w:rsidRDefault="004071CA" w:rsidP="004071CA">
      <w:pPr>
        <w:autoSpaceDE w:val="0"/>
        <w:autoSpaceDN w:val="0"/>
        <w:adjustRightInd w:val="0"/>
        <w:spacing w:before="100" w:beforeAutospacing="1" w:after="100" w:afterAutospacing="1" w:line="360" w:lineRule="auto"/>
        <w:jc w:val="both"/>
        <w:rPr>
          <w:rFonts w:ascii="Palatino Linotype" w:hAnsi="Palatino Linotype" w:cs="Arial"/>
          <w:lang w:eastAsia="es-MX"/>
        </w:rPr>
      </w:pPr>
      <w:r w:rsidRPr="00C36486">
        <w:rPr>
          <w:rFonts w:ascii="Palatino Linotype" w:hAnsi="Palatino Linotype" w:cs="Arial"/>
          <w:lang w:eastAsia="es-MX"/>
        </w:rPr>
        <w:t xml:space="preserve">Una vez establecido que es un dato en formato abierto, es importante señalar que </w:t>
      </w:r>
      <w:r w:rsidRPr="00C36486">
        <w:rPr>
          <w:rFonts w:ascii="Palatino Linotype" w:hAnsi="Palatino Linotype" w:cs="Arial"/>
          <w:b/>
          <w:lang w:eastAsia="es-MX"/>
        </w:rPr>
        <w:t>EL SUJETO OBLIGADO</w:t>
      </w:r>
      <w:r w:rsidRPr="00C36486">
        <w:rPr>
          <w:rFonts w:ascii="Palatino Linotype" w:hAnsi="Palatino Linotype" w:cs="Arial"/>
          <w:lang w:eastAsia="es-MX"/>
        </w:rPr>
        <w:t xml:space="preserve"> cuenta con la información solicitada, por lo cual de tener la información en datos abiertos deberá de proporcionarla.</w:t>
      </w:r>
    </w:p>
    <w:p w14:paraId="2947C5F5" w14:textId="77777777" w:rsidR="003B0036" w:rsidRPr="00C36486" w:rsidRDefault="004071CA" w:rsidP="004071CA">
      <w:pPr>
        <w:spacing w:before="100" w:beforeAutospacing="1" w:after="100" w:afterAutospacing="1" w:line="360" w:lineRule="auto"/>
        <w:jc w:val="both"/>
        <w:rPr>
          <w:rFonts w:ascii="Palatino Linotype" w:eastAsia="Calibri" w:hAnsi="Palatino Linotype" w:cs="Arial"/>
        </w:rPr>
      </w:pPr>
      <w:r w:rsidRPr="00C36486">
        <w:rPr>
          <w:rFonts w:ascii="Palatino Linotype" w:hAnsi="Palatino Linotype"/>
          <w:lang w:eastAsia="es-MX"/>
        </w:rPr>
        <w:t>D</w:t>
      </w:r>
      <w:r w:rsidR="003B0036" w:rsidRPr="00C36486">
        <w:rPr>
          <w:rFonts w:ascii="Palatino Linotype" w:hAnsi="Palatino Linotype"/>
          <w:lang w:eastAsia="es-MX"/>
        </w:rPr>
        <w:t xml:space="preserve">el análisis expuesto en la presente resolución, este Instituto determina que resultan </w:t>
      </w:r>
      <w:r w:rsidR="003B0036" w:rsidRPr="00C36486">
        <w:rPr>
          <w:rFonts w:ascii="Palatino Linotype" w:hAnsi="Palatino Linotype"/>
          <w:b/>
          <w:lang w:eastAsia="es-MX"/>
        </w:rPr>
        <w:t>parcialmente fundadas</w:t>
      </w:r>
      <w:r w:rsidR="003B0036" w:rsidRPr="00C36486">
        <w:rPr>
          <w:rFonts w:ascii="Palatino Linotype" w:hAnsi="Palatino Linotype"/>
          <w:lang w:eastAsia="es-MX"/>
        </w:rPr>
        <w:t xml:space="preserve"> las razones o motivos de inconformidad expuestas por </w:t>
      </w:r>
      <w:r w:rsidR="003B0036" w:rsidRPr="00C36486">
        <w:rPr>
          <w:rFonts w:ascii="Palatino Linotype" w:hAnsi="Palatino Linotype"/>
          <w:b/>
          <w:lang w:eastAsia="es-MX"/>
        </w:rPr>
        <w:t>EL RECURRENTE</w:t>
      </w:r>
      <w:r w:rsidR="003B0036" w:rsidRPr="00C36486">
        <w:rPr>
          <w:rFonts w:ascii="Palatino Linotype" w:hAnsi="Palatino Linotype"/>
          <w:lang w:eastAsia="es-MX"/>
        </w:rPr>
        <w:t xml:space="preserve">; </w:t>
      </w:r>
      <w:r w:rsidR="002B75DC" w:rsidRPr="00C36486">
        <w:rPr>
          <w:rFonts w:ascii="Palatino Linotype" w:hAnsi="Palatino Linotype" w:cs="Arial"/>
        </w:rPr>
        <w:t>debido a que pretendió ampliar su solicitud de información a través del recurso de revisión; p</w:t>
      </w:r>
      <w:r w:rsidR="003B0036" w:rsidRPr="00C36486">
        <w:rPr>
          <w:rFonts w:ascii="Palatino Linotype" w:hAnsi="Palatino Linotype" w:cs="Arial"/>
        </w:rPr>
        <w:t xml:space="preserve">or lo que, se determina procedente </w:t>
      </w:r>
      <w:r w:rsidR="003B0036" w:rsidRPr="00C36486">
        <w:rPr>
          <w:rFonts w:ascii="Palatino Linotype" w:hAnsi="Palatino Linotype" w:cs="Arial"/>
          <w:b/>
        </w:rPr>
        <w:t xml:space="preserve">MODIFICAR </w:t>
      </w:r>
      <w:r w:rsidR="003B0036" w:rsidRPr="00C36486">
        <w:rPr>
          <w:rFonts w:ascii="Palatino Linotype" w:hAnsi="Palatino Linotype" w:cs="Arial"/>
        </w:rPr>
        <w:t xml:space="preserve">la respuesta del </w:t>
      </w:r>
      <w:r w:rsidR="003B0036" w:rsidRPr="00C36486">
        <w:rPr>
          <w:rFonts w:ascii="Palatino Linotype" w:hAnsi="Palatino Linotype" w:cs="Arial"/>
          <w:b/>
        </w:rPr>
        <w:t xml:space="preserve">SUJETO OBLIGADO </w:t>
      </w:r>
      <w:r w:rsidR="003B0036" w:rsidRPr="00C36486">
        <w:rPr>
          <w:rFonts w:ascii="Palatino Linotype" w:hAnsi="Palatino Linotype" w:cs="Arial"/>
        </w:rPr>
        <w:t>y ordenar la entrega de la información solicitada en los términos que han quedado establecidos en el presente considerando.</w:t>
      </w:r>
    </w:p>
    <w:p w14:paraId="41821C99" w14:textId="77777777" w:rsidR="00514C2F" w:rsidRPr="00C36486" w:rsidRDefault="00514C2F" w:rsidP="00514C2F">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C36486">
        <w:rPr>
          <w:rFonts w:ascii="Palatino Linotype" w:eastAsia="Calibri" w:hAnsi="Palatino Linotype" w:cs="Arial"/>
        </w:rPr>
        <w:lastRenderedPageBreak/>
        <w:t xml:space="preserve">Así, con </w:t>
      </w:r>
      <w:r w:rsidRPr="00C36486">
        <w:rPr>
          <w:rFonts w:ascii="Palatino Linotype" w:hAnsi="Palatino Linotype" w:cs="Arial"/>
        </w:rPr>
        <w:t>fundamento</w:t>
      </w:r>
      <w:r w:rsidRPr="00C36486">
        <w:rPr>
          <w:rFonts w:ascii="Palatino Linotype" w:eastAsia="Calibri" w:hAnsi="Palatino Linotype" w:cs="Arial"/>
        </w:rPr>
        <w:t xml:space="preserve"> en lo prescrito en los artículos 5, </w:t>
      </w:r>
      <w:proofErr w:type="gramStart"/>
      <w:r w:rsidRPr="00C36486">
        <w:rPr>
          <w:rFonts w:ascii="Palatino Linotype" w:eastAsia="Calibri" w:hAnsi="Palatino Linotype" w:cs="Arial"/>
          <w:lang w:val="es-ES_tradnl"/>
        </w:rPr>
        <w:t xml:space="preserve">párrafos </w:t>
      </w:r>
      <w:bookmarkStart w:id="14" w:name="_Hlk65874252"/>
      <w:r w:rsidRPr="00C36486">
        <w:rPr>
          <w:rFonts w:ascii="Palatino Linotype" w:eastAsia="Calibri" w:hAnsi="Palatino Linotype" w:cs="Arial"/>
          <w:lang w:val="es-ES_tradnl"/>
        </w:rPr>
        <w:t>trigésimo, trigésimo primero y trigésimo segundo</w:t>
      </w:r>
      <w:bookmarkEnd w:id="14"/>
      <w:proofErr w:type="gramEnd"/>
      <w:r w:rsidRPr="00C36486">
        <w:rPr>
          <w:rFonts w:ascii="Palatino Linotype" w:hAnsi="Palatino Linotype" w:cs="Arial"/>
        </w:rPr>
        <w:t>,</w:t>
      </w:r>
      <w:r w:rsidRPr="00C36486">
        <w:rPr>
          <w:rFonts w:ascii="Palatino Linotype" w:hAnsi="Palatino Linotype"/>
        </w:rPr>
        <w:t xml:space="preserve"> fracciones IV y V,</w:t>
      </w:r>
      <w:r w:rsidRPr="00C36486">
        <w:rPr>
          <w:rFonts w:ascii="Palatino Linotype" w:eastAsia="Calibri" w:hAnsi="Palatino Linotype" w:cs="Arial"/>
        </w:rPr>
        <w:t xml:space="preserve"> de la Constitución Política del Estado Libre y Soberano de </w:t>
      </w:r>
      <w:r w:rsidRPr="00C36486">
        <w:rPr>
          <w:rFonts w:ascii="Palatino Linotype" w:hAnsi="Palatino Linotype" w:cs="Arial"/>
          <w:lang w:val="es-ES_tradnl"/>
        </w:rPr>
        <w:t>México</w:t>
      </w:r>
      <w:r w:rsidRPr="00C36486">
        <w:rPr>
          <w:rFonts w:ascii="Palatino Linotype" w:eastAsia="Calibri" w:hAnsi="Palatino Linotype" w:cs="Arial"/>
        </w:rPr>
        <w:t xml:space="preserve">, y los artículos </w:t>
      </w:r>
      <w:r w:rsidRPr="00C36486">
        <w:rPr>
          <w:rFonts w:ascii="Palatino Linotype" w:hAnsi="Palatino Linotype"/>
        </w:rPr>
        <w:t xml:space="preserve">2, </w:t>
      </w:r>
      <w:r w:rsidRPr="00C36486">
        <w:rPr>
          <w:rFonts w:ascii="Palatino Linotype" w:hAnsi="Palatino Linotype" w:cs="Arial"/>
        </w:rPr>
        <w:t>fracción</w:t>
      </w:r>
      <w:r w:rsidRPr="00C36486">
        <w:rPr>
          <w:rFonts w:ascii="Palatino Linotype" w:hAnsi="Palatino Linotype"/>
        </w:rPr>
        <w:t xml:space="preserve"> II, 9, </w:t>
      </w:r>
      <w:r w:rsidRPr="00C36486">
        <w:rPr>
          <w:rFonts w:ascii="Palatino Linotype" w:hAnsi="Palatino Linotype" w:cs="Arial"/>
          <w:lang w:val="es-ES_tradnl"/>
        </w:rPr>
        <w:t>29</w:t>
      </w:r>
      <w:r w:rsidRPr="00C36486">
        <w:rPr>
          <w:rFonts w:ascii="Palatino Linotype" w:hAnsi="Palatino Linotype"/>
        </w:rPr>
        <w:t>, 36, fracciones I y II, 176, 178, 179, 181, 185, fracción I, 186 y 188,</w:t>
      </w:r>
      <w:r w:rsidRPr="00C36486">
        <w:rPr>
          <w:rFonts w:ascii="Palatino Linotype" w:eastAsia="Calibri" w:hAnsi="Palatino Linotype" w:cs="Arial"/>
        </w:rPr>
        <w:t xml:space="preserve"> de la Ley de Transparencia y Acceso a la Información Pública del Estado de México y </w:t>
      </w:r>
      <w:r w:rsidRPr="00C36486">
        <w:rPr>
          <w:rFonts w:ascii="Palatino Linotype" w:hAnsi="Palatino Linotype" w:cs="Arial"/>
        </w:rPr>
        <w:t>Municipios</w:t>
      </w:r>
      <w:r w:rsidRPr="00C36486">
        <w:rPr>
          <w:rFonts w:ascii="Palatino Linotype" w:eastAsia="Calibri" w:hAnsi="Palatino Linotype" w:cs="Arial"/>
        </w:rPr>
        <w:t xml:space="preserve">, </w:t>
      </w:r>
      <w:r w:rsidRPr="00C36486">
        <w:rPr>
          <w:rFonts w:ascii="Palatino Linotype" w:hAnsi="Palatino Linotype"/>
        </w:rPr>
        <w:t>este</w:t>
      </w:r>
      <w:r w:rsidRPr="00C36486">
        <w:rPr>
          <w:rFonts w:ascii="Palatino Linotype" w:eastAsia="Calibri" w:hAnsi="Palatino Linotype" w:cs="Arial"/>
        </w:rPr>
        <w:t xml:space="preserve"> Pleno:</w:t>
      </w:r>
    </w:p>
    <w:p w14:paraId="378FF632" w14:textId="77777777" w:rsidR="00514C2F" w:rsidRPr="00C36486" w:rsidRDefault="00514C2F" w:rsidP="00514C2F">
      <w:pPr>
        <w:spacing w:line="360" w:lineRule="auto"/>
        <w:jc w:val="center"/>
        <w:rPr>
          <w:rFonts w:ascii="Palatino Linotype" w:hAnsi="Palatino Linotype" w:cs="Arial"/>
          <w:b/>
          <w:spacing w:val="44"/>
          <w:sz w:val="28"/>
        </w:rPr>
      </w:pPr>
      <w:r w:rsidRPr="00C36486">
        <w:rPr>
          <w:rFonts w:ascii="Palatino Linotype" w:hAnsi="Palatino Linotype" w:cs="Arial"/>
          <w:b/>
          <w:spacing w:val="44"/>
          <w:sz w:val="28"/>
        </w:rPr>
        <w:t>RESUELVE</w:t>
      </w:r>
    </w:p>
    <w:p w14:paraId="28E4A31F" w14:textId="77777777" w:rsidR="002B75DC" w:rsidRPr="00C36486" w:rsidRDefault="002B75DC" w:rsidP="002B75DC">
      <w:pPr>
        <w:spacing w:before="240" w:after="240" w:line="360" w:lineRule="auto"/>
        <w:ind w:right="49"/>
        <w:jc w:val="both"/>
        <w:rPr>
          <w:rFonts w:ascii="Palatino Linotype" w:hAnsi="Palatino Linotype" w:cs="Arial"/>
        </w:rPr>
      </w:pPr>
      <w:r w:rsidRPr="00C36486">
        <w:rPr>
          <w:rFonts w:ascii="Palatino Linotype" w:hAnsi="Palatino Linotype" w:cs="Arial"/>
          <w:b/>
          <w:bCs/>
          <w:color w:val="222222"/>
          <w:sz w:val="28"/>
          <w:szCs w:val="28"/>
          <w:lang w:eastAsia="es-MX"/>
        </w:rPr>
        <w:t>PRIMERO</w:t>
      </w:r>
      <w:r w:rsidRPr="00C36486">
        <w:rPr>
          <w:rFonts w:ascii="Palatino Linotype" w:hAnsi="Palatino Linotype" w:cs="Arial"/>
          <w:b/>
          <w:sz w:val="28"/>
          <w:szCs w:val="28"/>
        </w:rPr>
        <w:t>.</w:t>
      </w:r>
      <w:r w:rsidRPr="00C36486">
        <w:rPr>
          <w:rFonts w:ascii="Palatino Linotype" w:hAnsi="Palatino Linotype" w:cs="Arial"/>
        </w:rPr>
        <w:t xml:space="preserve"> Resultan </w:t>
      </w:r>
      <w:r w:rsidRPr="00C36486">
        <w:rPr>
          <w:rFonts w:ascii="Palatino Linotype" w:hAnsi="Palatino Linotype" w:cs="Arial"/>
          <w:b/>
        </w:rPr>
        <w:t>parcialmente fundadas</w:t>
      </w:r>
      <w:r w:rsidRPr="00C36486">
        <w:rPr>
          <w:rFonts w:ascii="Palatino Linotype" w:hAnsi="Palatino Linotype" w:cs="Arial"/>
        </w:rPr>
        <w:t xml:space="preserve"> las razones o motivos de inconformidad planteadas por </w:t>
      </w:r>
      <w:r w:rsidRPr="00C36486">
        <w:rPr>
          <w:rFonts w:ascii="Palatino Linotype" w:hAnsi="Palatino Linotype" w:cs="Arial"/>
          <w:b/>
        </w:rPr>
        <w:t>EL RECURRENTE</w:t>
      </w:r>
      <w:r w:rsidRPr="00C36486">
        <w:rPr>
          <w:rFonts w:ascii="Palatino Linotype" w:hAnsi="Palatino Linotype" w:cs="Arial"/>
        </w:rPr>
        <w:t xml:space="preserve"> en términos del Considerando </w:t>
      </w:r>
      <w:r w:rsidRPr="00C36486">
        <w:rPr>
          <w:rFonts w:ascii="Palatino Linotype" w:hAnsi="Palatino Linotype" w:cs="Arial"/>
          <w:b/>
        </w:rPr>
        <w:t>QUINTO</w:t>
      </w:r>
      <w:r w:rsidRPr="00C36486">
        <w:rPr>
          <w:rFonts w:ascii="Palatino Linotype" w:hAnsi="Palatino Linotype" w:cs="Arial"/>
        </w:rPr>
        <w:t xml:space="preserve"> de esta resolución.</w:t>
      </w:r>
    </w:p>
    <w:p w14:paraId="6652B6A0" w14:textId="77777777" w:rsidR="002B75DC" w:rsidRPr="00C36486" w:rsidRDefault="002B75DC" w:rsidP="002B75DC">
      <w:pPr>
        <w:spacing w:before="240" w:after="240" w:line="360" w:lineRule="auto"/>
        <w:ind w:right="49"/>
        <w:jc w:val="both"/>
        <w:rPr>
          <w:rFonts w:ascii="Palatino Linotype" w:hAnsi="Palatino Linotype" w:cs="Arial"/>
        </w:rPr>
      </w:pPr>
      <w:r w:rsidRPr="00C36486">
        <w:rPr>
          <w:rFonts w:ascii="Palatino Linotype" w:hAnsi="Palatino Linotype" w:cs="Arial"/>
          <w:b/>
          <w:color w:val="000000" w:themeColor="text1"/>
          <w:sz w:val="28"/>
          <w:szCs w:val="28"/>
        </w:rPr>
        <w:t>SEGUNDO.</w:t>
      </w:r>
      <w:r w:rsidRPr="00C36486">
        <w:rPr>
          <w:rFonts w:ascii="Palatino Linotype" w:hAnsi="Palatino Linotype" w:cs="Arial"/>
          <w:color w:val="000000" w:themeColor="text1"/>
        </w:rPr>
        <w:t xml:space="preserve"> Se</w:t>
      </w:r>
      <w:r w:rsidRPr="00C36486">
        <w:rPr>
          <w:rFonts w:ascii="Palatino Linotype" w:hAnsi="Palatino Linotype" w:cs="Arial"/>
          <w:b/>
          <w:color w:val="000000" w:themeColor="text1"/>
        </w:rPr>
        <w:t xml:space="preserve"> MODIFICA </w:t>
      </w:r>
      <w:r w:rsidRPr="00C36486">
        <w:rPr>
          <w:rFonts w:ascii="Palatino Linotype" w:hAnsi="Palatino Linotype" w:cs="Arial"/>
          <w:color w:val="000000" w:themeColor="text1"/>
        </w:rPr>
        <w:t xml:space="preserve">la respuesta del </w:t>
      </w:r>
      <w:r w:rsidRPr="00C36486">
        <w:rPr>
          <w:rFonts w:ascii="Palatino Linotype" w:hAnsi="Palatino Linotype" w:cs="Arial"/>
          <w:b/>
          <w:color w:val="000000" w:themeColor="text1"/>
        </w:rPr>
        <w:t xml:space="preserve">SUJETO OBLIGADO </w:t>
      </w:r>
      <w:r w:rsidRPr="00C36486">
        <w:rPr>
          <w:rFonts w:ascii="Palatino Linotype" w:hAnsi="Palatino Linotype" w:cs="Arial"/>
          <w:color w:val="000000" w:themeColor="text1"/>
        </w:rPr>
        <w:t xml:space="preserve">otorgada a la solicitud de información que dio origen al recurso de revisión número </w:t>
      </w:r>
      <w:r w:rsidRPr="00C36486">
        <w:rPr>
          <w:rFonts w:ascii="Palatino Linotype" w:hAnsi="Palatino Linotype" w:cs="Arial"/>
          <w:b/>
          <w:bCs/>
        </w:rPr>
        <w:t>06267/INFOEM/IP/RR/2021</w:t>
      </w:r>
      <w:r w:rsidRPr="00C36486">
        <w:rPr>
          <w:rFonts w:ascii="Palatino Linotype" w:hAnsi="Palatino Linotype" w:cs="Arial"/>
          <w:color w:val="000000" w:themeColor="text1"/>
        </w:rPr>
        <w:t xml:space="preserve">, en términos del Considerando </w:t>
      </w:r>
      <w:r w:rsidRPr="00C36486">
        <w:rPr>
          <w:rFonts w:ascii="Palatino Linotype" w:hAnsi="Palatino Linotype" w:cs="Arial"/>
          <w:b/>
          <w:color w:val="000000" w:themeColor="text1"/>
        </w:rPr>
        <w:t>QUINTO</w:t>
      </w:r>
      <w:r w:rsidRPr="00C36486">
        <w:rPr>
          <w:rFonts w:ascii="Palatino Linotype" w:hAnsi="Palatino Linotype" w:cs="Arial"/>
          <w:color w:val="000000" w:themeColor="text1"/>
        </w:rPr>
        <w:t>,</w:t>
      </w:r>
      <w:r w:rsidRPr="00C36486">
        <w:rPr>
          <w:rFonts w:ascii="Palatino Linotype" w:hAnsi="Palatino Linotype" w:cs="Arial"/>
          <w:b/>
          <w:color w:val="000000" w:themeColor="text1"/>
        </w:rPr>
        <w:t xml:space="preserve"> </w:t>
      </w:r>
      <w:r w:rsidRPr="00C36486">
        <w:rPr>
          <w:rFonts w:ascii="Palatino Linotype" w:hAnsi="Palatino Linotype" w:cs="Arial"/>
        </w:rPr>
        <w:t xml:space="preserve">de la presente resolución, y se </w:t>
      </w:r>
      <w:r w:rsidRPr="00C36486">
        <w:rPr>
          <w:rFonts w:ascii="Palatino Linotype" w:hAnsi="Palatino Linotype" w:cs="Arial"/>
          <w:b/>
        </w:rPr>
        <w:t>ordena</w:t>
      </w:r>
      <w:r w:rsidRPr="00C36486">
        <w:rPr>
          <w:rFonts w:ascii="Palatino Linotype" w:hAnsi="Palatino Linotype" w:cs="Arial"/>
        </w:rPr>
        <w:t xml:space="preserve"> haga entrega al </w:t>
      </w:r>
      <w:r w:rsidRPr="00C36486">
        <w:rPr>
          <w:rFonts w:ascii="Palatino Linotype" w:hAnsi="Palatino Linotype" w:cs="Arial"/>
          <w:b/>
        </w:rPr>
        <w:t>RECURRENTE</w:t>
      </w:r>
      <w:r w:rsidRPr="00C36486">
        <w:rPr>
          <w:rFonts w:ascii="Palatino Linotype" w:hAnsi="Palatino Linotype" w:cs="Arial"/>
        </w:rPr>
        <w:t xml:space="preserve">, a través del </w:t>
      </w:r>
      <w:r w:rsidRPr="00C36486">
        <w:rPr>
          <w:rFonts w:ascii="Palatino Linotype" w:hAnsi="Palatino Linotype" w:cs="Arial"/>
          <w:b/>
        </w:rPr>
        <w:t xml:space="preserve">SAIMEX, </w:t>
      </w:r>
      <w:r w:rsidRPr="00C36486">
        <w:rPr>
          <w:rFonts w:ascii="Palatino Linotype" w:hAnsi="Palatino Linotype" w:cs="Arial"/>
        </w:rPr>
        <w:t>de ser procedente</w:t>
      </w:r>
      <w:r w:rsidRPr="00C36486">
        <w:rPr>
          <w:rFonts w:ascii="Palatino Linotype" w:hAnsi="Palatino Linotype" w:cs="Arial"/>
          <w:b/>
        </w:rPr>
        <w:t xml:space="preserve"> </w:t>
      </w:r>
      <w:r w:rsidRPr="00C36486">
        <w:rPr>
          <w:rFonts w:ascii="Palatino Linotype" w:hAnsi="Palatino Linotype" w:cs="Arial"/>
        </w:rPr>
        <w:t xml:space="preserve">en </w:t>
      </w:r>
      <w:r w:rsidRPr="00C36486">
        <w:rPr>
          <w:rFonts w:ascii="Palatino Linotype" w:hAnsi="Palatino Linotype" w:cs="Arial"/>
          <w:b/>
        </w:rPr>
        <w:t>versión pública</w:t>
      </w:r>
      <w:r w:rsidRPr="00C36486">
        <w:rPr>
          <w:rFonts w:ascii="Palatino Linotype" w:hAnsi="Palatino Linotype" w:cs="Arial"/>
        </w:rPr>
        <w:t>,</w:t>
      </w:r>
      <w:r w:rsidRPr="00C36486">
        <w:rPr>
          <w:rFonts w:ascii="Palatino Linotype" w:hAnsi="Palatino Linotype" w:cs="Arial"/>
          <w:b/>
        </w:rPr>
        <w:t xml:space="preserve"> </w:t>
      </w:r>
      <w:r w:rsidRPr="00C36486">
        <w:rPr>
          <w:rFonts w:ascii="Palatino Linotype" w:hAnsi="Palatino Linotype" w:cs="Arial"/>
        </w:rPr>
        <w:t xml:space="preserve">y en </w:t>
      </w:r>
      <w:r w:rsidRPr="00C36486">
        <w:rPr>
          <w:rFonts w:ascii="Palatino Linotype" w:hAnsi="Palatino Linotype" w:cs="Arial"/>
          <w:b/>
        </w:rPr>
        <w:t xml:space="preserve">datos abiertos </w:t>
      </w:r>
      <w:r w:rsidRPr="00C36486">
        <w:rPr>
          <w:rFonts w:ascii="Palatino Linotype" w:hAnsi="Palatino Linotype" w:cs="Arial"/>
        </w:rPr>
        <w:t>de lo siguiente:</w:t>
      </w:r>
    </w:p>
    <w:p w14:paraId="0E34F437" w14:textId="41969E22" w:rsidR="002B75DC" w:rsidRPr="00C36486" w:rsidRDefault="002B75DC" w:rsidP="002B75DC">
      <w:pPr>
        <w:spacing w:before="240" w:after="240"/>
        <w:ind w:left="851" w:right="899"/>
        <w:jc w:val="both"/>
        <w:rPr>
          <w:rFonts w:ascii="Palatino Linotype" w:hAnsi="Palatino Linotype" w:cs="Arial"/>
          <w:i/>
          <w:sz w:val="22"/>
          <w:szCs w:val="22"/>
        </w:rPr>
      </w:pPr>
      <w:r w:rsidRPr="00C36486">
        <w:rPr>
          <w:rFonts w:ascii="Palatino Linotype" w:hAnsi="Palatino Linotype" w:cs="Arial"/>
          <w:i/>
          <w:sz w:val="22"/>
          <w:szCs w:val="22"/>
        </w:rPr>
        <w:t xml:space="preserve">“Las Actas de </w:t>
      </w:r>
      <w:r w:rsidR="00E838B3" w:rsidRPr="00C36486">
        <w:rPr>
          <w:rFonts w:ascii="Palatino Linotype" w:hAnsi="Palatino Linotype" w:cs="Arial"/>
          <w:i/>
          <w:sz w:val="22"/>
          <w:szCs w:val="22"/>
        </w:rPr>
        <w:t>las S</w:t>
      </w:r>
      <w:r w:rsidRPr="00C36486">
        <w:rPr>
          <w:rFonts w:ascii="Palatino Linotype" w:hAnsi="Palatino Linotype" w:cs="Arial"/>
          <w:i/>
          <w:sz w:val="22"/>
          <w:szCs w:val="22"/>
        </w:rPr>
        <w:t xml:space="preserve">esiones de Cabildo ordinarias y extraordinarias faltantes del Ayuntamiento de Huehuetoca, celebradas en el periodo comprendido del 12 de agosto al </w:t>
      </w:r>
      <w:r w:rsidR="00055327" w:rsidRPr="00C36486">
        <w:rPr>
          <w:rFonts w:ascii="Palatino Linotype" w:hAnsi="Palatino Linotype" w:cs="Arial"/>
          <w:i/>
          <w:sz w:val="22"/>
          <w:szCs w:val="22"/>
        </w:rPr>
        <w:t>1</w:t>
      </w:r>
      <w:r w:rsidR="00F72165" w:rsidRPr="00C36486">
        <w:rPr>
          <w:rFonts w:ascii="Palatino Linotype" w:hAnsi="Palatino Linotype" w:cs="Arial"/>
          <w:i/>
          <w:sz w:val="22"/>
          <w:szCs w:val="22"/>
        </w:rPr>
        <w:t>6</w:t>
      </w:r>
      <w:r w:rsidR="00055327" w:rsidRPr="00C36486">
        <w:rPr>
          <w:rFonts w:ascii="Palatino Linotype" w:hAnsi="Palatino Linotype" w:cs="Arial"/>
          <w:i/>
          <w:sz w:val="22"/>
          <w:szCs w:val="22"/>
        </w:rPr>
        <w:t xml:space="preserve"> </w:t>
      </w:r>
      <w:r w:rsidRPr="00C36486">
        <w:rPr>
          <w:rFonts w:ascii="Palatino Linotype" w:hAnsi="Palatino Linotype" w:cs="Arial"/>
          <w:i/>
          <w:sz w:val="22"/>
          <w:szCs w:val="22"/>
        </w:rPr>
        <w:t>de noviembre de 2021</w:t>
      </w:r>
      <w:r w:rsidR="00F72165" w:rsidRPr="00C36486">
        <w:rPr>
          <w:rFonts w:ascii="Palatino Linotype" w:hAnsi="Palatino Linotype" w:cs="Arial"/>
          <w:i/>
          <w:sz w:val="22"/>
          <w:szCs w:val="22"/>
        </w:rPr>
        <w:t xml:space="preserve"> y sus anexos</w:t>
      </w:r>
      <w:r w:rsidRPr="00C36486">
        <w:rPr>
          <w:rFonts w:ascii="Palatino Linotype" w:hAnsi="Palatino Linotype" w:cs="Arial"/>
          <w:i/>
          <w:sz w:val="22"/>
          <w:szCs w:val="22"/>
        </w:rPr>
        <w:t>.</w:t>
      </w:r>
      <w:r w:rsidR="00E62E7C" w:rsidRPr="00C36486">
        <w:rPr>
          <w:rFonts w:ascii="Palatino Linotype" w:hAnsi="Palatino Linotype" w:cs="Arial"/>
          <w:i/>
          <w:sz w:val="22"/>
          <w:szCs w:val="22"/>
        </w:rPr>
        <w:t xml:space="preserve"> </w:t>
      </w:r>
    </w:p>
    <w:p w14:paraId="20899E86" w14:textId="77777777" w:rsidR="002B75DC" w:rsidRPr="00C36486" w:rsidRDefault="002B75DC" w:rsidP="002B75DC">
      <w:pPr>
        <w:spacing w:before="240" w:after="240" w:line="276" w:lineRule="auto"/>
        <w:ind w:left="851" w:right="899"/>
        <w:jc w:val="both"/>
        <w:rPr>
          <w:rFonts w:ascii="Palatino Linotype" w:hAnsi="Palatino Linotype" w:cs="Arial"/>
          <w:i/>
          <w:sz w:val="22"/>
          <w:szCs w:val="22"/>
          <w:lang w:eastAsia="es-MX"/>
        </w:rPr>
      </w:pPr>
      <w:r w:rsidRPr="00C36486">
        <w:rPr>
          <w:rFonts w:ascii="Palatino Linotype" w:hAnsi="Palatino Linotype" w:cs="Arial"/>
          <w:i/>
          <w:sz w:val="22"/>
          <w:szCs w:val="22"/>
          <w:lang w:eastAsia="es-MX"/>
        </w:rPr>
        <w:t xml:space="preserve">Debiendo notificar al </w:t>
      </w:r>
      <w:r w:rsidRPr="00C36486">
        <w:rPr>
          <w:rFonts w:ascii="Palatino Linotype" w:hAnsi="Palatino Linotype" w:cs="Arial"/>
          <w:b/>
          <w:i/>
          <w:sz w:val="22"/>
          <w:szCs w:val="22"/>
          <w:lang w:eastAsia="es-MX"/>
        </w:rPr>
        <w:t>RECURRENTE</w:t>
      </w:r>
      <w:r w:rsidRPr="00C36486">
        <w:rPr>
          <w:rFonts w:ascii="Palatino Linotype" w:hAnsi="Palatino Linotype" w:cs="Arial"/>
          <w:i/>
          <w:sz w:val="22"/>
          <w:szCs w:val="22"/>
          <w:lang w:eastAsia="es-MX"/>
        </w:rPr>
        <w:t xml:space="preserve"> el Acuerdo de Clasificación de la información que emita el Comité de Transparencia con motivo de la versión pública.”</w:t>
      </w:r>
    </w:p>
    <w:p w14:paraId="5A934B87" w14:textId="77777777" w:rsidR="002B75DC" w:rsidRPr="00C36486" w:rsidRDefault="002B75DC" w:rsidP="002B75DC">
      <w:pPr>
        <w:spacing w:before="240" w:after="240" w:line="360" w:lineRule="auto"/>
        <w:ind w:right="49"/>
        <w:jc w:val="both"/>
        <w:rPr>
          <w:rFonts w:ascii="Palatino Linotype" w:hAnsi="Palatino Linotype" w:cs="Arial"/>
        </w:rPr>
      </w:pPr>
      <w:r w:rsidRPr="00C36486">
        <w:rPr>
          <w:rFonts w:ascii="Palatino Linotype" w:hAnsi="Palatino Linotype" w:cs="Arial"/>
          <w:b/>
          <w:color w:val="000000" w:themeColor="text1"/>
          <w:sz w:val="28"/>
          <w:szCs w:val="28"/>
        </w:rPr>
        <w:t>TERCERO.</w:t>
      </w:r>
      <w:r w:rsidRPr="00C36486">
        <w:rPr>
          <w:rStyle w:val="apple-converted-space"/>
          <w:rFonts w:ascii="Palatino Linotype" w:eastAsiaTheme="majorEastAsia" w:hAnsi="Palatino Linotype"/>
          <w:color w:val="222222"/>
          <w:shd w:val="clear" w:color="auto" w:fill="FFFFFF"/>
        </w:rPr>
        <w:t> </w:t>
      </w:r>
      <w:r w:rsidRPr="00C36486">
        <w:rPr>
          <w:rFonts w:ascii="Palatino Linotype" w:hAnsi="Palatino Linotype"/>
          <w:b/>
          <w:color w:val="222222"/>
          <w:lang w:eastAsia="es-ES_tradnl"/>
        </w:rPr>
        <w:t>Notifíquese</w:t>
      </w:r>
      <w:r w:rsidRPr="00C36486">
        <w:rPr>
          <w:rFonts w:ascii="Palatino Linotype" w:hAnsi="Palatino Linotype"/>
          <w:color w:val="222222"/>
          <w:lang w:eastAsia="es-ES_tradnl"/>
        </w:rPr>
        <w:t xml:space="preserve"> </w:t>
      </w:r>
      <w:r w:rsidRPr="00C36486">
        <w:rPr>
          <w:rFonts w:ascii="Palatino Linotype" w:hAnsi="Palatino Linotype" w:cs="Arial"/>
        </w:rPr>
        <w:t>al Titular de la Unidad de Transparencia del</w:t>
      </w:r>
      <w:r w:rsidRPr="00C36486">
        <w:rPr>
          <w:rFonts w:cs="Arial"/>
        </w:rPr>
        <w:t> </w:t>
      </w:r>
      <w:r w:rsidRPr="00C36486">
        <w:rPr>
          <w:rFonts w:ascii="Palatino Linotype" w:hAnsi="Palatino Linotype" w:cs="Arial"/>
          <w:b/>
        </w:rPr>
        <w:t>SUJETO OBLIGADO</w:t>
      </w:r>
      <w:r w:rsidRPr="00C36486">
        <w:rPr>
          <w:rFonts w:ascii="Palatino Linotype" w:hAnsi="Palatino Linotype" w:cs="Arial"/>
        </w:rPr>
        <w:t xml:space="preserve">, para que conforme a los artículos 186 último párrafo y 189 párrafo segundo de la Ley de Transparencia y Acceso a la Información Pública del Estado de </w:t>
      </w:r>
      <w:r w:rsidRPr="00C36486">
        <w:rPr>
          <w:rFonts w:ascii="Palatino Linotype" w:hAnsi="Palatino Linotype" w:cs="Arial"/>
        </w:rPr>
        <w:lastRenderedPageBreak/>
        <w:t>México y Municipios, dé cumplimiento a lo ordenado dentro del plazo de diez días hábiles, debiendo informar a este Instituto en un plazo de tres días hábiles siguientes sobre el cumplimiento dado a la presente resolución.</w:t>
      </w:r>
    </w:p>
    <w:p w14:paraId="5FC55381" w14:textId="77777777" w:rsidR="002B75DC" w:rsidRPr="00C36486" w:rsidRDefault="002B75DC" w:rsidP="002B75DC">
      <w:pPr>
        <w:spacing w:before="240" w:after="240" w:line="360" w:lineRule="auto"/>
        <w:ind w:right="49"/>
        <w:jc w:val="both"/>
        <w:rPr>
          <w:rFonts w:ascii="Palatino Linotype" w:hAnsi="Palatino Linotype"/>
          <w:color w:val="222222"/>
          <w:lang w:eastAsia="es-ES_tradnl"/>
        </w:rPr>
      </w:pPr>
      <w:r w:rsidRPr="00C36486">
        <w:rPr>
          <w:rFonts w:ascii="Palatino Linotype" w:hAnsi="Palatino Linotype" w:cs="Arial"/>
          <w:b/>
          <w:bCs/>
          <w:color w:val="222222"/>
          <w:sz w:val="28"/>
          <w:szCs w:val="28"/>
          <w:lang w:eastAsia="es-MX"/>
        </w:rPr>
        <w:t>CUARTO.</w:t>
      </w:r>
      <w:r w:rsidRPr="00C36486">
        <w:rPr>
          <w:rFonts w:ascii="Palatino Linotype" w:hAnsi="Palatino Linotype" w:cs="Arial"/>
          <w:b/>
          <w:bCs/>
          <w:color w:val="222222"/>
          <w:lang w:eastAsia="es-MX"/>
        </w:rPr>
        <w:t xml:space="preserve"> </w:t>
      </w:r>
      <w:r w:rsidRPr="00C36486">
        <w:rPr>
          <w:rFonts w:ascii="Palatino Linotype" w:hAnsi="Palatino Linotype"/>
          <w:b/>
          <w:color w:val="222222"/>
          <w:lang w:eastAsia="es-ES_tradnl"/>
        </w:rPr>
        <w:t>Notifíquese</w:t>
      </w:r>
      <w:r w:rsidRPr="00C36486">
        <w:rPr>
          <w:rFonts w:ascii="Palatino Linotype" w:hAnsi="Palatino Linotype"/>
          <w:color w:val="222222"/>
          <w:lang w:eastAsia="es-ES_tradnl"/>
        </w:rPr>
        <w:t xml:space="preserve"> al </w:t>
      </w:r>
      <w:r w:rsidRPr="00C36486">
        <w:rPr>
          <w:rFonts w:ascii="Palatino Linotype" w:hAnsi="Palatino Linotype"/>
          <w:b/>
          <w:color w:val="222222"/>
          <w:lang w:eastAsia="es-ES_tradnl"/>
        </w:rPr>
        <w:t>RECURRENTE</w:t>
      </w:r>
      <w:r w:rsidRPr="00C36486">
        <w:rPr>
          <w:rFonts w:ascii="Palatino Linotype" w:hAnsi="Palatino Linotype"/>
          <w:color w:val="222222"/>
          <w:lang w:eastAsia="es-ES_tradnl"/>
        </w:rPr>
        <w:t xml:space="preserve"> la presente resolución vía Sistema de Acceso a la Información Mexiquense (SAIMEX).</w:t>
      </w:r>
    </w:p>
    <w:p w14:paraId="3021776C" w14:textId="77777777" w:rsidR="002B75DC" w:rsidRPr="00C36486" w:rsidRDefault="002B75DC" w:rsidP="002B75DC">
      <w:pPr>
        <w:spacing w:before="240" w:after="240" w:line="360" w:lineRule="auto"/>
        <w:ind w:right="49"/>
        <w:jc w:val="both"/>
        <w:rPr>
          <w:rFonts w:ascii="Palatino Linotype" w:hAnsi="Palatino Linotype"/>
          <w:color w:val="222222"/>
          <w:lang w:eastAsia="es-ES_tradnl"/>
        </w:rPr>
      </w:pPr>
      <w:r w:rsidRPr="00C36486">
        <w:rPr>
          <w:rFonts w:ascii="Palatino Linotype" w:hAnsi="Palatino Linotype" w:cs="Arial"/>
          <w:b/>
          <w:bCs/>
          <w:color w:val="222222"/>
          <w:sz w:val="28"/>
          <w:szCs w:val="28"/>
          <w:lang w:eastAsia="es-MX"/>
        </w:rPr>
        <w:t>QUINTO.</w:t>
      </w:r>
      <w:r w:rsidRPr="00C36486">
        <w:rPr>
          <w:rFonts w:ascii="Palatino Linotype" w:hAnsi="Palatino Linotype"/>
          <w:color w:val="222222"/>
          <w:lang w:eastAsia="es-ES_tradnl"/>
        </w:rPr>
        <w:t xml:space="preserve"> </w:t>
      </w:r>
      <w:r w:rsidRPr="00C36486">
        <w:rPr>
          <w:rFonts w:ascii="Palatino Linotype" w:hAnsi="Palatino Linotype"/>
          <w:b/>
          <w:color w:val="222222"/>
          <w:lang w:eastAsia="es-ES_tradnl"/>
        </w:rPr>
        <w:t>Hágase del conocimiento</w:t>
      </w:r>
      <w:r w:rsidRPr="00C36486">
        <w:rPr>
          <w:rFonts w:ascii="Palatino Linotype" w:hAnsi="Palatino Linotype"/>
          <w:color w:val="222222"/>
          <w:lang w:eastAsia="es-ES_tradnl"/>
        </w:rPr>
        <w:t xml:space="preserve"> del </w:t>
      </w:r>
      <w:r w:rsidRPr="00C36486">
        <w:rPr>
          <w:rFonts w:ascii="Palatino Linotype" w:hAnsi="Palatino Linotype"/>
          <w:b/>
          <w:color w:val="222222"/>
          <w:lang w:eastAsia="es-ES_tradnl"/>
        </w:rPr>
        <w:t>RECURRENTE</w:t>
      </w:r>
      <w:r w:rsidRPr="00C36486">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0EEF31DF" w14:textId="77777777" w:rsidR="00514C2F" w:rsidRPr="00C36486" w:rsidRDefault="00514C2F" w:rsidP="00514C2F">
      <w:pPr>
        <w:spacing w:before="100" w:beforeAutospacing="1" w:after="100" w:afterAutospacing="1" w:line="360" w:lineRule="auto"/>
        <w:jc w:val="both"/>
        <w:rPr>
          <w:rFonts w:ascii="Palatino Linotype" w:hAnsi="Palatino Linotype"/>
          <w:szCs w:val="17"/>
          <w:lang w:eastAsia="es-ES_tradnl"/>
        </w:rPr>
      </w:pPr>
      <w:r w:rsidRPr="00C36486">
        <w:rPr>
          <w:rFonts w:ascii="Palatino Linotype" w:hAnsi="Palatino Linotype"/>
          <w:b/>
          <w:sz w:val="28"/>
          <w:szCs w:val="28"/>
          <w:shd w:val="clear" w:color="auto" w:fill="FFFFFF"/>
        </w:rPr>
        <w:t>SEXTO</w:t>
      </w:r>
      <w:r w:rsidRPr="00C36486">
        <w:rPr>
          <w:rFonts w:ascii="Palatino Linotype" w:hAnsi="Palatino Linotype" w:cs="Arial"/>
          <w:b/>
          <w:bCs/>
          <w:sz w:val="28"/>
          <w:lang w:eastAsia="es-MX"/>
        </w:rPr>
        <w:t>.</w:t>
      </w:r>
      <w:r w:rsidRPr="00C36486">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C36486">
        <w:rPr>
          <w:rFonts w:ascii="Palatino Linotype" w:hAnsi="Palatino Linotype"/>
          <w:b/>
          <w:bCs/>
          <w:szCs w:val="17"/>
          <w:lang w:eastAsia="es-ES_tradnl"/>
        </w:rPr>
        <w:t>EL SUJETO OBLIGADO</w:t>
      </w:r>
      <w:r w:rsidRPr="00C36486">
        <w:rPr>
          <w:rFonts w:ascii="Palatino Linotype" w:hAnsi="Palatino Linotype"/>
          <w:szCs w:val="17"/>
          <w:lang w:eastAsia="es-ES_tradnl"/>
        </w:rPr>
        <w:t xml:space="preserve"> de manera fundada y motivada, podrá solicitar una ampliación de plazo para el cumplimiento de la presente resolución</w:t>
      </w:r>
    </w:p>
    <w:p w14:paraId="0958DE01" w14:textId="589D28FE" w:rsidR="00514C2F" w:rsidRPr="00C36486" w:rsidRDefault="00514C2F" w:rsidP="00514C2F">
      <w:pPr>
        <w:spacing w:line="360" w:lineRule="auto"/>
        <w:jc w:val="both"/>
        <w:rPr>
          <w:rFonts w:ascii="Palatino Linotype" w:hAnsi="Palatino Linotype" w:cs="Arial"/>
        </w:rPr>
      </w:pPr>
      <w:r w:rsidRPr="00C36486">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w:t>
      </w:r>
      <w:r w:rsidR="002B75DC" w:rsidRPr="00C36486">
        <w:rPr>
          <w:rFonts w:ascii="Palatino Linotype" w:hAnsi="Palatino Linotype"/>
        </w:rPr>
        <w:t>QUINTA</w:t>
      </w:r>
      <w:r w:rsidRPr="00C36486">
        <w:rPr>
          <w:rFonts w:ascii="Palatino Linotype" w:hAnsi="Palatino Linotype"/>
        </w:rPr>
        <w:t xml:space="preserve"> SESIÓN ORDINARIA CELEBRADA EL </w:t>
      </w:r>
      <w:r w:rsidR="008340A8" w:rsidRPr="00C36486">
        <w:rPr>
          <w:rFonts w:ascii="Palatino Linotype" w:hAnsi="Palatino Linotype"/>
        </w:rPr>
        <w:t>DIEZ</w:t>
      </w:r>
      <w:r w:rsidR="00055327" w:rsidRPr="00C36486">
        <w:rPr>
          <w:rFonts w:ascii="Palatino Linotype" w:hAnsi="Palatino Linotype"/>
        </w:rPr>
        <w:t xml:space="preserve"> </w:t>
      </w:r>
      <w:r w:rsidRPr="00C36486">
        <w:rPr>
          <w:rFonts w:ascii="Palatino Linotype" w:hAnsi="Palatino Linotype"/>
        </w:rPr>
        <w:t xml:space="preserve">DE </w:t>
      </w:r>
      <w:r w:rsidRPr="00C36486">
        <w:rPr>
          <w:rFonts w:ascii="Palatino Linotype" w:hAnsi="Palatino Linotype"/>
        </w:rPr>
        <w:lastRenderedPageBreak/>
        <w:t>FEBRERO DE DOS MIL VEINTID</w:t>
      </w:r>
      <w:r w:rsidR="008340A8" w:rsidRPr="00C36486">
        <w:rPr>
          <w:rFonts w:ascii="Palatino Linotype" w:hAnsi="Palatino Linotype"/>
        </w:rPr>
        <w:t>Ó</w:t>
      </w:r>
      <w:r w:rsidRPr="00C36486">
        <w:rPr>
          <w:rFonts w:ascii="Palatino Linotype" w:hAnsi="Palatino Linotype"/>
        </w:rPr>
        <w:t>S, ANTE EL SECRETARIO TÉCNICO DEL PLENO, ALEXIS TAPIA RAMÍREZ.</w:t>
      </w:r>
    </w:p>
    <w:p w14:paraId="3149835D" w14:textId="77777777" w:rsidR="00514C2F" w:rsidRPr="00644C09" w:rsidRDefault="002B75DC" w:rsidP="00514C2F">
      <w:pPr>
        <w:spacing w:line="360" w:lineRule="auto"/>
        <w:jc w:val="both"/>
        <w:rPr>
          <w:rFonts w:ascii="Palatino Linotype" w:hAnsi="Palatino Linotype"/>
          <w:sz w:val="14"/>
          <w:szCs w:val="14"/>
        </w:rPr>
      </w:pPr>
      <w:r w:rsidRPr="00C36486">
        <w:rPr>
          <w:rFonts w:ascii="Palatino Linotype" w:hAnsi="Palatino Linotype"/>
          <w:sz w:val="14"/>
          <w:szCs w:val="14"/>
        </w:rPr>
        <w:t>GRP/BCC/BLA/DEMF/AMV</w:t>
      </w:r>
    </w:p>
    <w:p w14:paraId="6C4146B2" w14:textId="04C8654F" w:rsidR="00514C2F" w:rsidRPr="00644C09" w:rsidRDefault="00C9376A" w:rsidP="00514C2F">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63360" behindDoc="0" locked="0" layoutInCell="1" allowOverlap="1" wp14:anchorId="16E32F7D" wp14:editId="66C37BDF">
                <wp:simplePos x="0" y="0"/>
                <wp:positionH relativeFrom="column">
                  <wp:posOffset>520</wp:posOffset>
                </wp:positionH>
                <wp:positionV relativeFrom="paragraph">
                  <wp:posOffset>510943</wp:posOffset>
                </wp:positionV>
                <wp:extent cx="5474524" cy="5189517"/>
                <wp:effectExtent l="0" t="0" r="31115" b="30480"/>
                <wp:wrapNone/>
                <wp:docPr id="2" name="Conector recto 2"/>
                <wp:cNvGraphicFramePr/>
                <a:graphic xmlns:a="http://schemas.openxmlformats.org/drawingml/2006/main">
                  <a:graphicData uri="http://schemas.microsoft.com/office/word/2010/wordprocessingShape">
                    <wps:wsp>
                      <wps:cNvCnPr/>
                      <wps:spPr>
                        <a:xfrm>
                          <a:off x="0" y="0"/>
                          <a:ext cx="5474524" cy="51895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0228E4" id="Conector recto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5pt,40.25pt" to="431.1pt,4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" strokecolor="#5b9bd5 [3204]" strokeweight=".5pt">
                <v:stroke joinstyle="miter"/>
              </v:line>
            </w:pict>
          </mc:Fallback>
        </mc:AlternateContent>
      </w:r>
      <w:r w:rsidR="00514C2F" w:rsidRPr="00644C09">
        <w:rPr>
          <w:rFonts w:ascii="Palatino Linotype" w:hAnsi="Palatino Linotype"/>
        </w:rPr>
        <w:br w:type="page"/>
      </w:r>
    </w:p>
    <w:p w14:paraId="1F42188C" w14:textId="77777777" w:rsidR="00514C2F" w:rsidRPr="00644C09" w:rsidRDefault="00514C2F" w:rsidP="00514C2F">
      <w:pPr>
        <w:spacing w:line="360" w:lineRule="auto"/>
        <w:jc w:val="both"/>
        <w:rPr>
          <w:rFonts w:ascii="Palatino Linotype" w:hAnsi="Palatino Linotype"/>
        </w:rPr>
      </w:pPr>
    </w:p>
    <w:p w14:paraId="45B46C54" w14:textId="77777777" w:rsidR="00514C2F" w:rsidRPr="00644C09" w:rsidRDefault="00514C2F" w:rsidP="00514C2F">
      <w:pPr>
        <w:spacing w:line="360" w:lineRule="auto"/>
        <w:jc w:val="both"/>
        <w:rPr>
          <w:rFonts w:ascii="Palatino Linotype" w:hAnsi="Palatino Linotype"/>
        </w:rPr>
      </w:pPr>
    </w:p>
    <w:p w14:paraId="35ACB892" w14:textId="77777777" w:rsidR="00514C2F" w:rsidRPr="00644C09" w:rsidRDefault="00514C2F" w:rsidP="00514C2F">
      <w:pPr>
        <w:spacing w:line="360" w:lineRule="auto"/>
        <w:jc w:val="both"/>
        <w:rPr>
          <w:rFonts w:ascii="Palatino Linotype" w:hAnsi="Palatino Linotype"/>
        </w:rPr>
      </w:pPr>
    </w:p>
    <w:p w14:paraId="3E317BA7" w14:textId="77777777" w:rsidR="00514C2F" w:rsidRPr="00644C09" w:rsidRDefault="00514C2F" w:rsidP="00514C2F">
      <w:pPr>
        <w:spacing w:line="360" w:lineRule="auto"/>
        <w:jc w:val="both"/>
        <w:rPr>
          <w:rFonts w:ascii="Palatino Linotype" w:hAnsi="Palatino Linotype"/>
        </w:rPr>
      </w:pPr>
    </w:p>
    <w:p w14:paraId="0B617B81" w14:textId="77777777" w:rsidR="00514C2F" w:rsidRPr="00644C09" w:rsidRDefault="00514C2F" w:rsidP="00514C2F">
      <w:pPr>
        <w:spacing w:line="360" w:lineRule="auto"/>
        <w:jc w:val="both"/>
        <w:rPr>
          <w:rFonts w:ascii="Palatino Linotype" w:hAnsi="Palatino Linotype"/>
        </w:rPr>
      </w:pPr>
    </w:p>
    <w:p w14:paraId="35CBC26E" w14:textId="77777777" w:rsidR="00514C2F" w:rsidRPr="00644C09" w:rsidRDefault="00514C2F" w:rsidP="00514C2F">
      <w:pPr>
        <w:spacing w:line="360" w:lineRule="auto"/>
        <w:jc w:val="both"/>
        <w:rPr>
          <w:rFonts w:ascii="Palatino Linotype" w:hAnsi="Palatino Linotype"/>
        </w:rPr>
      </w:pPr>
    </w:p>
    <w:p w14:paraId="64EEC323" w14:textId="77777777" w:rsidR="00514C2F" w:rsidRPr="00644C09" w:rsidRDefault="00514C2F" w:rsidP="00514C2F">
      <w:pPr>
        <w:spacing w:line="360" w:lineRule="auto"/>
        <w:jc w:val="both"/>
        <w:rPr>
          <w:rFonts w:ascii="Palatino Linotype" w:hAnsi="Palatino Linotype"/>
        </w:rPr>
      </w:pPr>
    </w:p>
    <w:p w14:paraId="36C0F300" w14:textId="77777777" w:rsidR="00514C2F" w:rsidRPr="00644C09" w:rsidRDefault="00514C2F" w:rsidP="00514C2F">
      <w:pPr>
        <w:spacing w:line="360" w:lineRule="auto"/>
        <w:jc w:val="both"/>
        <w:rPr>
          <w:rFonts w:ascii="Palatino Linotype" w:hAnsi="Palatino Linotype"/>
        </w:rPr>
      </w:pPr>
    </w:p>
    <w:p w14:paraId="23372650" w14:textId="77777777" w:rsidR="00514C2F" w:rsidRPr="00644C09" w:rsidRDefault="00514C2F" w:rsidP="00514C2F">
      <w:pPr>
        <w:spacing w:line="360" w:lineRule="auto"/>
        <w:jc w:val="both"/>
        <w:rPr>
          <w:rFonts w:ascii="Palatino Linotype" w:hAnsi="Palatino Linotype"/>
        </w:rPr>
      </w:pPr>
    </w:p>
    <w:p w14:paraId="15C58057" w14:textId="77777777" w:rsidR="00514C2F" w:rsidRPr="00644C09" w:rsidRDefault="00514C2F" w:rsidP="00514C2F">
      <w:pPr>
        <w:spacing w:line="360" w:lineRule="auto"/>
        <w:jc w:val="both"/>
        <w:rPr>
          <w:rFonts w:ascii="Palatino Linotype" w:hAnsi="Palatino Linotype"/>
        </w:rPr>
      </w:pPr>
    </w:p>
    <w:p w14:paraId="54D942B3" w14:textId="77777777" w:rsidR="00514C2F" w:rsidRPr="00644C09" w:rsidRDefault="00514C2F" w:rsidP="00514C2F">
      <w:pPr>
        <w:spacing w:line="360" w:lineRule="auto"/>
        <w:jc w:val="both"/>
        <w:rPr>
          <w:rFonts w:ascii="Palatino Linotype" w:hAnsi="Palatino Linotype"/>
        </w:rPr>
      </w:pPr>
    </w:p>
    <w:p w14:paraId="2DE0B69A" w14:textId="77777777" w:rsidR="00514C2F" w:rsidRPr="00644C09" w:rsidRDefault="00514C2F" w:rsidP="00514C2F">
      <w:pPr>
        <w:spacing w:line="360" w:lineRule="auto"/>
        <w:jc w:val="both"/>
        <w:rPr>
          <w:rFonts w:ascii="Palatino Linotype" w:hAnsi="Palatino Linotype"/>
        </w:rPr>
      </w:pPr>
    </w:p>
    <w:p w14:paraId="20CA092A" w14:textId="77777777" w:rsidR="00514C2F" w:rsidRPr="00644C09" w:rsidRDefault="00514C2F" w:rsidP="00514C2F">
      <w:pPr>
        <w:spacing w:line="360" w:lineRule="auto"/>
        <w:jc w:val="both"/>
        <w:rPr>
          <w:rFonts w:ascii="Palatino Linotype" w:hAnsi="Palatino Linotype"/>
        </w:rPr>
      </w:pPr>
    </w:p>
    <w:p w14:paraId="01CE5439" w14:textId="77777777" w:rsidR="00514C2F" w:rsidRPr="00644C09" w:rsidRDefault="00514C2F" w:rsidP="00514C2F">
      <w:pPr>
        <w:spacing w:line="360" w:lineRule="auto"/>
        <w:jc w:val="both"/>
        <w:rPr>
          <w:rFonts w:ascii="Palatino Linotype" w:hAnsi="Palatino Linotype"/>
        </w:rPr>
      </w:pPr>
    </w:p>
    <w:p w14:paraId="6381B884" w14:textId="77777777" w:rsidR="00514C2F" w:rsidRPr="00644C09" w:rsidRDefault="00514C2F" w:rsidP="00514C2F">
      <w:pPr>
        <w:spacing w:line="360" w:lineRule="auto"/>
        <w:jc w:val="both"/>
        <w:rPr>
          <w:rFonts w:ascii="Palatino Linotype" w:hAnsi="Palatino Linotype"/>
        </w:rPr>
      </w:pPr>
    </w:p>
    <w:p w14:paraId="0290876F" w14:textId="77777777" w:rsidR="00514C2F" w:rsidRPr="00644C09" w:rsidRDefault="00514C2F" w:rsidP="00514C2F">
      <w:pPr>
        <w:spacing w:line="360" w:lineRule="auto"/>
        <w:jc w:val="both"/>
        <w:rPr>
          <w:rFonts w:ascii="Palatino Linotype" w:hAnsi="Palatino Linotype"/>
        </w:rPr>
      </w:pPr>
    </w:p>
    <w:p w14:paraId="7DA871E1" w14:textId="77777777" w:rsidR="00514C2F" w:rsidRPr="00644C09" w:rsidRDefault="00514C2F" w:rsidP="00514C2F">
      <w:pPr>
        <w:spacing w:line="360" w:lineRule="auto"/>
        <w:jc w:val="both"/>
        <w:rPr>
          <w:rFonts w:ascii="Palatino Linotype" w:hAnsi="Palatino Linotype"/>
        </w:rPr>
      </w:pPr>
    </w:p>
    <w:p w14:paraId="4225CCA9" w14:textId="77777777" w:rsidR="00514C2F" w:rsidRPr="00644C09" w:rsidRDefault="00514C2F" w:rsidP="00514C2F">
      <w:pPr>
        <w:spacing w:line="360" w:lineRule="auto"/>
        <w:jc w:val="both"/>
        <w:rPr>
          <w:rFonts w:ascii="Palatino Linotype" w:hAnsi="Palatino Linotype"/>
        </w:rPr>
      </w:pPr>
    </w:p>
    <w:p w14:paraId="3F294CFB" w14:textId="77777777" w:rsidR="00705D04" w:rsidRDefault="00705D04"/>
    <w:sectPr w:rsidR="00705D04" w:rsidSect="006532DE">
      <w:headerReference w:type="even" r:id="rId22"/>
      <w:headerReference w:type="default" r:id="rId23"/>
      <w:footerReference w:type="default" r:id="rId24"/>
      <w:headerReference w:type="first" r:id="rId25"/>
      <w:footerReference w:type="first" r:id="rId26"/>
      <w:pgSz w:w="12240" w:h="15840"/>
      <w:pgMar w:top="1240"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CC55E" w14:textId="77777777" w:rsidR="002335F9" w:rsidRDefault="002335F9" w:rsidP="00514C2F">
      <w:r>
        <w:separator/>
      </w:r>
    </w:p>
  </w:endnote>
  <w:endnote w:type="continuationSeparator" w:id="0">
    <w:p w14:paraId="58EFEBB1" w14:textId="77777777" w:rsidR="002335F9" w:rsidRDefault="002335F9" w:rsidP="00514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37DE5" w14:textId="0A653E14" w:rsidR="006532DE" w:rsidRPr="0010196A" w:rsidRDefault="006532DE" w:rsidP="006532D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61540">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61540">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F47B5" w14:textId="675BEF70" w:rsidR="006532DE" w:rsidRPr="0010196A" w:rsidRDefault="006532DE" w:rsidP="006532DE">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6154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61540">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D1B93" w14:textId="77777777" w:rsidR="002335F9" w:rsidRDefault="002335F9" w:rsidP="00514C2F">
      <w:r>
        <w:separator/>
      </w:r>
    </w:p>
  </w:footnote>
  <w:footnote w:type="continuationSeparator" w:id="0">
    <w:p w14:paraId="4B3FF254" w14:textId="77777777" w:rsidR="002335F9" w:rsidRDefault="002335F9" w:rsidP="00514C2F">
      <w:r>
        <w:continuationSeparator/>
      </w:r>
    </w:p>
  </w:footnote>
  <w:footnote w:id="1">
    <w:p w14:paraId="44C615C7" w14:textId="77777777" w:rsidR="00F72165" w:rsidRPr="00855509" w:rsidRDefault="00F72165" w:rsidP="00F72165">
      <w:pPr>
        <w:pStyle w:val="Textonotapie"/>
        <w:jc w:val="both"/>
        <w:rPr>
          <w:rFonts w:ascii="Palatino Linotype" w:hAnsi="Palatino Linotype"/>
          <w:sz w:val="16"/>
          <w:szCs w:val="16"/>
        </w:rPr>
      </w:pPr>
      <w:r>
        <w:rPr>
          <w:rStyle w:val="Refdenotaalpie"/>
        </w:rPr>
        <w:footnoteRef/>
      </w:r>
      <w:r>
        <w:t xml:space="preserve"> </w:t>
      </w:r>
      <w:r w:rsidRPr="00855509">
        <w:rPr>
          <w:rFonts w:ascii="Palatino Linotype" w:hAnsi="Palatino Linotype"/>
          <w:b/>
          <w:sz w:val="16"/>
          <w:szCs w:val="16"/>
        </w:rPr>
        <w:t>Artículo 22. Corresponde a la Dirección Jurídica y de Verificación</w:t>
      </w:r>
      <w:r w:rsidRPr="00855509">
        <w:rPr>
          <w:rFonts w:ascii="Palatino Linotype" w:hAnsi="Palatino Linotype"/>
          <w:sz w:val="16"/>
          <w:szCs w:val="16"/>
        </w:rPr>
        <w:t xml:space="preserve"> ejercer las atribuciones siguientes:</w:t>
      </w:r>
    </w:p>
    <w:p w14:paraId="7E3E524C" w14:textId="77777777" w:rsidR="00F72165" w:rsidRPr="00855509" w:rsidRDefault="00F72165" w:rsidP="00F72165">
      <w:pPr>
        <w:pStyle w:val="Textonotapie"/>
        <w:jc w:val="both"/>
        <w:rPr>
          <w:rFonts w:ascii="Palatino Linotype" w:hAnsi="Palatino Linotype"/>
          <w:sz w:val="16"/>
          <w:szCs w:val="16"/>
        </w:rPr>
      </w:pPr>
      <w:r w:rsidRPr="00855509">
        <w:rPr>
          <w:rFonts w:ascii="Palatino Linotype" w:hAnsi="Palatino Linotype"/>
          <w:sz w:val="16"/>
          <w:szCs w:val="16"/>
        </w:rPr>
        <w:t>…</w:t>
      </w:r>
    </w:p>
    <w:p w14:paraId="37E83A1A" w14:textId="77777777" w:rsidR="00F72165" w:rsidRPr="00855509" w:rsidRDefault="00F72165" w:rsidP="00F72165">
      <w:pPr>
        <w:pStyle w:val="Textonotapie"/>
        <w:jc w:val="both"/>
        <w:rPr>
          <w:rFonts w:ascii="Palatino Linotype" w:hAnsi="Palatino Linotype"/>
          <w:sz w:val="16"/>
          <w:szCs w:val="16"/>
        </w:rPr>
      </w:pPr>
      <w:r w:rsidRPr="00855509">
        <w:rPr>
          <w:rFonts w:ascii="Palatino Linotype" w:hAnsi="Palatino Linotype"/>
          <w:b/>
          <w:sz w:val="16"/>
          <w:szCs w:val="16"/>
        </w:rPr>
        <w:t>XIV. Ordenar y practicar verificaciones a los portales de internet de los Sujetos Obligados,</w:t>
      </w:r>
      <w:r w:rsidRPr="00855509">
        <w:rPr>
          <w:rFonts w:ascii="Palatino Linotype" w:hAnsi="Palatino Linotype"/>
          <w:sz w:val="16"/>
          <w:szCs w:val="16"/>
        </w:rPr>
        <w:t xml:space="preserve"> </w:t>
      </w:r>
      <w:r w:rsidRPr="00855509">
        <w:rPr>
          <w:rFonts w:ascii="Palatino Linotype" w:hAnsi="Palatino Linotype"/>
          <w:b/>
          <w:sz w:val="16"/>
          <w:szCs w:val="16"/>
        </w:rPr>
        <w:t>para revisar y constatar el debido cumplimiento de las obligaciones de transparencia</w:t>
      </w:r>
      <w:r w:rsidRPr="00855509">
        <w:rPr>
          <w:rFonts w:ascii="Palatino Linotype" w:hAnsi="Palatino Linotype"/>
          <w:sz w:val="16"/>
          <w:szCs w:val="16"/>
        </w:rPr>
        <w:t>, en los términos que establecen las Leyes de la Materia, lineamientos y demás disposiciones jurídicas aplicables. Asimismo, informar mensualmente al Pleno las verificaciones realizadas a los portales de transparencia de los Sujetos Obligados;</w:t>
      </w:r>
    </w:p>
  </w:footnote>
  <w:footnote w:id="2">
    <w:p w14:paraId="414B6AE1" w14:textId="77777777" w:rsidR="003B0036" w:rsidRPr="0052206E" w:rsidRDefault="003B0036" w:rsidP="003B0036">
      <w:pPr>
        <w:pStyle w:val="Textonotapie"/>
        <w:jc w:val="both"/>
        <w:rPr>
          <w:rFonts w:ascii="Palatino Linotype" w:hAnsi="Palatino Linotype"/>
          <w:sz w:val="16"/>
          <w:szCs w:val="16"/>
        </w:rPr>
      </w:pPr>
      <w:r w:rsidRPr="0052206E">
        <w:rPr>
          <w:rStyle w:val="Refdenotaalpie"/>
        </w:rPr>
        <w:footnoteRef/>
      </w:r>
      <w:r w:rsidRPr="0052206E">
        <w:t xml:space="preserve"> </w:t>
      </w:r>
      <w:r w:rsidRPr="0052206E">
        <w:rPr>
          <w:rFonts w:ascii="Palatino Linotype" w:hAnsi="Palatino Linotype"/>
          <w:b/>
          <w:sz w:val="16"/>
          <w:szCs w:val="16"/>
        </w:rPr>
        <w:t>Artículo 94.</w:t>
      </w:r>
      <w:r w:rsidRPr="0052206E">
        <w:rPr>
          <w:rFonts w:ascii="Palatino Linotype" w:hAnsi="Palatino Linotype"/>
          <w:sz w:val="16"/>
          <w:szCs w:val="16"/>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14:paraId="055011C9" w14:textId="77777777" w:rsidR="003B0036" w:rsidRPr="0052206E" w:rsidRDefault="003B0036" w:rsidP="003B0036">
      <w:pPr>
        <w:pStyle w:val="Textonotapie"/>
        <w:jc w:val="both"/>
        <w:rPr>
          <w:rFonts w:ascii="Palatino Linotype" w:hAnsi="Palatino Linotype"/>
          <w:sz w:val="16"/>
          <w:szCs w:val="16"/>
        </w:rPr>
      </w:pPr>
      <w:r w:rsidRPr="0052206E">
        <w:rPr>
          <w:rFonts w:ascii="Palatino Linotype" w:hAnsi="Palatino Linotype"/>
          <w:sz w:val="16"/>
          <w:szCs w:val="16"/>
        </w:rPr>
        <w:t>…</w:t>
      </w:r>
    </w:p>
    <w:p w14:paraId="6BC7008B" w14:textId="77777777" w:rsidR="003B0036" w:rsidRPr="0052206E" w:rsidRDefault="003B0036" w:rsidP="003B0036">
      <w:pPr>
        <w:pStyle w:val="Textonotapie"/>
        <w:jc w:val="both"/>
        <w:rPr>
          <w:rFonts w:ascii="Palatino Linotype" w:hAnsi="Palatino Linotype"/>
          <w:b/>
          <w:sz w:val="16"/>
          <w:szCs w:val="16"/>
        </w:rPr>
      </w:pPr>
      <w:r w:rsidRPr="0052206E">
        <w:rPr>
          <w:rFonts w:ascii="Palatino Linotype" w:hAnsi="Palatino Linotype"/>
          <w:b/>
          <w:sz w:val="16"/>
          <w:szCs w:val="16"/>
        </w:rPr>
        <w:t>II. Adicionalmente en el caso de los municipios:</w:t>
      </w:r>
    </w:p>
    <w:p w14:paraId="4C6CBAFF" w14:textId="77777777" w:rsidR="003B0036" w:rsidRPr="0052206E" w:rsidRDefault="003B0036" w:rsidP="003B0036">
      <w:pPr>
        <w:pStyle w:val="Textonotapie"/>
        <w:jc w:val="both"/>
        <w:rPr>
          <w:rFonts w:ascii="Palatino Linotype" w:hAnsi="Palatino Linotype"/>
          <w:sz w:val="16"/>
          <w:szCs w:val="16"/>
        </w:rPr>
      </w:pPr>
      <w:r w:rsidRPr="0052206E">
        <w:rPr>
          <w:rFonts w:ascii="Palatino Linotype" w:hAnsi="Palatino Linotype"/>
          <w:sz w:val="16"/>
          <w:szCs w:val="16"/>
        </w:rPr>
        <w:t>…</w:t>
      </w:r>
    </w:p>
    <w:p w14:paraId="024EB510" w14:textId="77777777" w:rsidR="003B0036" w:rsidRDefault="003B0036" w:rsidP="003B0036">
      <w:pPr>
        <w:pStyle w:val="Textonotapie"/>
        <w:jc w:val="both"/>
      </w:pPr>
      <w:r w:rsidRPr="0052206E">
        <w:rPr>
          <w:rFonts w:ascii="Palatino Linotype" w:hAnsi="Palatino Linotype"/>
          <w:b/>
          <w:sz w:val="16"/>
          <w:szCs w:val="16"/>
        </w:rPr>
        <w:t>b) Las actas de sesiones de cabildo</w:t>
      </w:r>
      <w:r w:rsidRPr="0052206E">
        <w:rPr>
          <w:rFonts w:ascii="Palatino Linotype" w:hAnsi="Palatino Linotype"/>
          <w:sz w:val="16"/>
          <w:szCs w:val="16"/>
        </w:rPr>
        <w:t>, los controles de asistencia de los integrantes del Ayuntamiento a las sesiones de cabildo y el sentido de votación de los miembros del cabildo sobre las iniciativas o acuerdos;</w:t>
      </w:r>
    </w:p>
  </w:footnote>
  <w:footnote w:id="3">
    <w:p w14:paraId="2084D3EC" w14:textId="77777777" w:rsidR="004071CA" w:rsidRPr="0012595A" w:rsidRDefault="004071CA" w:rsidP="004071CA">
      <w:pPr>
        <w:pStyle w:val="Textonotapie"/>
        <w:jc w:val="both"/>
        <w:rPr>
          <w:rFonts w:ascii="Palatino Linotype" w:hAnsi="Palatino Linotype"/>
          <w:sz w:val="16"/>
          <w:szCs w:val="16"/>
        </w:rPr>
      </w:pPr>
      <w:r w:rsidRPr="0012595A">
        <w:rPr>
          <w:rStyle w:val="Refdenotaalpie"/>
          <w:rFonts w:ascii="Palatino Linotype" w:hAnsi="Palatino Linotype"/>
          <w:sz w:val="16"/>
          <w:szCs w:val="16"/>
        </w:rPr>
        <w:footnoteRef/>
      </w:r>
      <w:r w:rsidRPr="0012595A">
        <w:rPr>
          <w:rFonts w:ascii="Palatino Linotype" w:hAnsi="Palatino Linotype"/>
          <w:sz w:val="16"/>
          <w:szCs w:val="16"/>
        </w:rPr>
        <w:t xml:space="preserve"> Artículo 3, fracción VI, de la Ley General de Transparencia y Acceso a la Información Pública.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FB21" w14:textId="77777777" w:rsidR="006532DE" w:rsidRDefault="002335F9">
    <w:pPr>
      <w:pStyle w:val="Encabezado"/>
    </w:pPr>
    <w:r>
      <w:rPr>
        <w:noProof/>
        <w:lang w:val="es-MX" w:eastAsia="es-MX"/>
      </w:rPr>
      <w:pict w14:anchorId="42EFD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6" type="#_x0000_t75" alt="RESOLUCIÓN" style="position:absolute;margin-left:0;margin-top:0;width:540pt;height:10in;z-index:-25165977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63E28" w14:textId="77777777" w:rsidR="006532DE" w:rsidRPr="0010196A" w:rsidRDefault="002335F9" w:rsidP="006532DE">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5BB03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1027" type="#_x0000_t75" alt="RESOLUCIÓN" style="position:absolute;margin-left:0;margin-top:0;width:540pt;height:10in;z-index:-25165875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532DE" w:rsidRPr="008F2CCC" w14:paraId="41F078CD" w14:textId="77777777" w:rsidTr="006532DE">
      <w:tc>
        <w:tcPr>
          <w:tcW w:w="3261" w:type="dxa"/>
          <w:vMerge w:val="restart"/>
        </w:tcPr>
        <w:p w14:paraId="4C3B577A" w14:textId="77777777" w:rsidR="006532DE" w:rsidRPr="008F2CCC" w:rsidRDefault="006532DE" w:rsidP="006532D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290F84C" wp14:editId="3E927DD6">
                <wp:extent cx="1663440" cy="838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B97C016" w14:textId="77777777" w:rsidR="006532DE" w:rsidRPr="00664658" w:rsidRDefault="006532DE" w:rsidP="006532D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27B0BA86" w14:textId="698400A5" w:rsidR="006532DE" w:rsidRPr="00664658" w:rsidRDefault="006532DE" w:rsidP="006532DE">
          <w:pPr>
            <w:jc w:val="both"/>
            <w:rPr>
              <w:rFonts w:ascii="Palatino Linotype" w:hAnsi="Palatino Linotype"/>
              <w:b/>
              <w:sz w:val="22"/>
              <w:szCs w:val="22"/>
              <w:lang w:val="es-ES_tradnl"/>
            </w:rPr>
          </w:pPr>
          <w:bookmarkStart w:id="15" w:name="_Hlk92389047"/>
          <w:r>
            <w:rPr>
              <w:rFonts w:ascii="Palatino Linotype" w:hAnsi="Palatino Linotype"/>
              <w:b/>
              <w:bCs/>
              <w:sz w:val="22"/>
              <w:szCs w:val="22"/>
            </w:rPr>
            <w:t>06267</w:t>
          </w:r>
          <w:r w:rsidRPr="004B29B3">
            <w:rPr>
              <w:rFonts w:ascii="Palatino Linotype" w:hAnsi="Palatino Linotype"/>
              <w:b/>
              <w:bCs/>
              <w:sz w:val="22"/>
              <w:szCs w:val="22"/>
            </w:rPr>
            <w:t>/INFOEM/IP/RR/</w:t>
          </w:r>
          <w:bookmarkEnd w:id="15"/>
          <w:r w:rsidR="00644B16">
            <w:rPr>
              <w:rFonts w:ascii="Palatino Linotype" w:hAnsi="Palatino Linotype"/>
              <w:b/>
              <w:bCs/>
              <w:sz w:val="22"/>
              <w:szCs w:val="22"/>
            </w:rPr>
            <w:t>2021</w:t>
          </w:r>
        </w:p>
      </w:tc>
    </w:tr>
    <w:tr w:rsidR="006532DE" w:rsidRPr="008F2CCC" w14:paraId="59CC1746" w14:textId="77777777" w:rsidTr="006532DE">
      <w:tc>
        <w:tcPr>
          <w:tcW w:w="3261" w:type="dxa"/>
          <w:vMerge/>
        </w:tcPr>
        <w:p w14:paraId="41572D4F" w14:textId="77777777" w:rsidR="006532DE" w:rsidRPr="008F2CCC" w:rsidRDefault="006532DE" w:rsidP="006532DE">
          <w:pPr>
            <w:rPr>
              <w:rFonts w:ascii="Palatino Linotype" w:hAnsi="Palatino Linotype"/>
              <w:b/>
              <w:sz w:val="22"/>
              <w:szCs w:val="22"/>
              <w:lang w:val="es-ES_tradnl"/>
            </w:rPr>
          </w:pPr>
        </w:p>
      </w:tc>
      <w:tc>
        <w:tcPr>
          <w:tcW w:w="2551" w:type="dxa"/>
          <w:shd w:val="clear" w:color="auto" w:fill="auto"/>
        </w:tcPr>
        <w:p w14:paraId="48720B90" w14:textId="77777777" w:rsidR="006532DE" w:rsidRPr="00664658" w:rsidRDefault="006532DE" w:rsidP="006532D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5A326150" w14:textId="77777777" w:rsidR="006532DE" w:rsidRPr="00D41D47" w:rsidRDefault="006532DE" w:rsidP="006B3C32">
          <w:pPr>
            <w:jc w:val="both"/>
            <w:rPr>
              <w:rFonts w:ascii="Palatino Linotype" w:hAnsi="Palatino Linotype"/>
              <w:b/>
              <w:sz w:val="22"/>
              <w:szCs w:val="22"/>
              <w:lang w:val="es-ES_tradnl"/>
            </w:rPr>
          </w:pPr>
          <w:r>
            <w:rPr>
              <w:rFonts w:ascii="Palatino Linotype" w:hAnsi="Palatino Linotype"/>
              <w:b/>
              <w:sz w:val="22"/>
              <w:szCs w:val="22"/>
              <w:lang w:val="es-ES_tradnl"/>
            </w:rPr>
            <w:t>Ayuntamiento de Huehuetoca</w:t>
          </w:r>
        </w:p>
      </w:tc>
    </w:tr>
    <w:tr w:rsidR="006532DE" w:rsidRPr="008F2CCC" w14:paraId="4E985AE4" w14:textId="77777777" w:rsidTr="006532DE">
      <w:trPr>
        <w:trHeight w:val="228"/>
      </w:trPr>
      <w:tc>
        <w:tcPr>
          <w:tcW w:w="3261" w:type="dxa"/>
          <w:vMerge/>
        </w:tcPr>
        <w:p w14:paraId="05A5B0C6" w14:textId="77777777" w:rsidR="006532DE" w:rsidRPr="008F2CCC" w:rsidRDefault="006532DE" w:rsidP="006532DE">
          <w:pPr>
            <w:rPr>
              <w:rFonts w:ascii="Palatino Linotype" w:hAnsi="Palatino Linotype"/>
              <w:b/>
              <w:sz w:val="22"/>
              <w:szCs w:val="22"/>
              <w:lang w:val="es-ES_tradnl"/>
            </w:rPr>
          </w:pPr>
        </w:p>
      </w:tc>
      <w:tc>
        <w:tcPr>
          <w:tcW w:w="2551" w:type="dxa"/>
          <w:shd w:val="clear" w:color="auto" w:fill="auto"/>
        </w:tcPr>
        <w:p w14:paraId="407B5553" w14:textId="77777777" w:rsidR="006532DE" w:rsidRPr="00BC450B" w:rsidRDefault="006532DE" w:rsidP="006532DE">
          <w:pPr>
            <w:rPr>
              <w:rFonts w:ascii="Palatino Linotype" w:hAnsi="Palatino Linotype"/>
              <w:b/>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722" w:type="dxa"/>
          <w:shd w:val="clear" w:color="auto" w:fill="auto"/>
        </w:tcPr>
        <w:p w14:paraId="5685303C" w14:textId="77777777" w:rsidR="006532DE" w:rsidRPr="00BC450B" w:rsidRDefault="006532DE" w:rsidP="006532DE">
          <w:pPr>
            <w:jc w:val="both"/>
            <w:rPr>
              <w:rFonts w:ascii="Palatino Linotype" w:hAnsi="Palatino Linotype"/>
              <w:b/>
              <w:sz w:val="22"/>
              <w:szCs w:val="22"/>
              <w:lang w:val="es-ES_tradnl"/>
            </w:rPr>
          </w:pPr>
          <w:r>
            <w:rPr>
              <w:rFonts w:ascii="Palatino Linotype" w:hAnsi="Palatino Linotype"/>
              <w:b/>
              <w:bCs/>
              <w:sz w:val="22"/>
              <w:szCs w:val="22"/>
            </w:rPr>
            <w:t>Guadalupe Ramírez Peña</w:t>
          </w:r>
        </w:p>
      </w:tc>
    </w:tr>
  </w:tbl>
  <w:p w14:paraId="45E3C8A6" w14:textId="77777777" w:rsidR="006532DE" w:rsidRPr="0010196A" w:rsidRDefault="006532DE" w:rsidP="006532DE">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25DD" w14:textId="77777777" w:rsidR="006532DE" w:rsidRPr="0010196A" w:rsidRDefault="002335F9">
    <w:pPr>
      <w:rPr>
        <w:rFonts w:ascii="Palatino Linotype" w:hAnsi="Palatino Linotype"/>
        <w:sz w:val="28"/>
        <w:szCs w:val="28"/>
      </w:rPr>
    </w:pPr>
    <w:r>
      <w:rPr>
        <w:rFonts w:ascii="Palatino Linotype" w:hAnsi="Palatino Linotype"/>
        <w:noProof/>
        <w:sz w:val="28"/>
        <w:szCs w:val="28"/>
        <w:lang w:eastAsia="es-MX"/>
      </w:rPr>
      <w:pict w14:anchorId="14F248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25" type="#_x0000_t75" alt="RESOLUCIÓN" style="position:absolute;margin-left:0;margin-top:0;width:540pt;height:10in;z-index:-25165772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6532DE" w:rsidRPr="008F2CCC" w14:paraId="11EB5D73" w14:textId="77777777" w:rsidTr="006532DE">
      <w:tc>
        <w:tcPr>
          <w:tcW w:w="3805" w:type="dxa"/>
          <w:vMerge w:val="restart"/>
          <w:shd w:val="clear" w:color="auto" w:fill="auto"/>
        </w:tcPr>
        <w:p w14:paraId="3E6A5EDC" w14:textId="77777777" w:rsidR="006532DE" w:rsidRPr="008F2CCC" w:rsidRDefault="006532DE" w:rsidP="006532DE">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DE33DFA" wp14:editId="01CD6FEC">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1C5F405" w14:textId="77777777" w:rsidR="006532DE" w:rsidRPr="008F2CCC" w:rsidRDefault="006532DE" w:rsidP="006532D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095" w:type="dxa"/>
          <w:shd w:val="clear" w:color="auto" w:fill="auto"/>
          <w:vAlign w:val="center"/>
        </w:tcPr>
        <w:p w14:paraId="722F0BFA" w14:textId="77777777" w:rsidR="006532DE" w:rsidRPr="008F2CCC" w:rsidRDefault="006532DE" w:rsidP="006532DE">
          <w:pPr>
            <w:jc w:val="both"/>
            <w:rPr>
              <w:rFonts w:ascii="Palatino Linotype" w:hAnsi="Palatino Linotype"/>
              <w:b/>
              <w:sz w:val="22"/>
              <w:szCs w:val="22"/>
              <w:lang w:val="es-ES_tradnl"/>
            </w:rPr>
          </w:pPr>
          <w:r>
            <w:rPr>
              <w:rFonts w:ascii="Palatino Linotype" w:hAnsi="Palatino Linotype"/>
              <w:b/>
              <w:bCs/>
              <w:sz w:val="22"/>
              <w:szCs w:val="22"/>
            </w:rPr>
            <w:t>06267</w:t>
          </w:r>
          <w:r w:rsidRPr="000A27E2">
            <w:rPr>
              <w:rFonts w:ascii="Palatino Linotype" w:hAnsi="Palatino Linotype"/>
              <w:b/>
              <w:bCs/>
              <w:sz w:val="22"/>
              <w:szCs w:val="22"/>
            </w:rPr>
            <w:t>/INFOEM/IP/RR/202</w:t>
          </w:r>
          <w:r>
            <w:rPr>
              <w:rFonts w:ascii="Palatino Linotype" w:hAnsi="Palatino Linotype"/>
              <w:b/>
              <w:bCs/>
              <w:sz w:val="22"/>
              <w:szCs w:val="22"/>
            </w:rPr>
            <w:t xml:space="preserve">1 </w:t>
          </w:r>
        </w:p>
      </w:tc>
    </w:tr>
    <w:tr w:rsidR="006532DE" w:rsidRPr="008F2CCC" w14:paraId="570472C4" w14:textId="77777777" w:rsidTr="006532DE">
      <w:tc>
        <w:tcPr>
          <w:tcW w:w="3805" w:type="dxa"/>
          <w:vMerge/>
          <w:shd w:val="clear" w:color="auto" w:fill="auto"/>
        </w:tcPr>
        <w:p w14:paraId="0D6CC059" w14:textId="77777777" w:rsidR="006532DE" w:rsidRPr="008F2CCC" w:rsidRDefault="006532DE" w:rsidP="006532DE">
          <w:pPr>
            <w:rPr>
              <w:rFonts w:ascii="Palatino Linotype" w:hAnsi="Palatino Linotype"/>
              <w:b/>
              <w:sz w:val="22"/>
              <w:szCs w:val="22"/>
              <w:lang w:val="es-ES_tradnl"/>
            </w:rPr>
          </w:pPr>
          <w:bookmarkStart w:id="16" w:name="_Hlk80706940"/>
        </w:p>
      </w:tc>
      <w:tc>
        <w:tcPr>
          <w:tcW w:w="3000" w:type="dxa"/>
          <w:shd w:val="clear" w:color="auto" w:fill="auto"/>
        </w:tcPr>
        <w:p w14:paraId="201BD952" w14:textId="77777777" w:rsidR="006532DE" w:rsidRPr="008F2CCC" w:rsidRDefault="006532DE" w:rsidP="006532D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676CE119" w14:textId="2CD59D66" w:rsidR="006532DE" w:rsidRPr="008F2CCC" w:rsidRDefault="00233402" w:rsidP="006532DE">
          <w:pPr>
            <w:jc w:val="both"/>
            <w:rPr>
              <w:rFonts w:ascii="Palatino Linotype" w:hAnsi="Palatino Linotype"/>
              <w:b/>
              <w:sz w:val="22"/>
              <w:szCs w:val="22"/>
              <w:lang w:val="es-ES_tradnl"/>
            </w:rPr>
          </w:pPr>
          <w:proofErr w:type="spellStart"/>
          <w:r>
            <w:rPr>
              <w:rFonts w:ascii="Palatino Linotype" w:hAnsi="Palatino Linotype" w:cs="Arial"/>
              <w:b/>
            </w:rPr>
            <w:t>xxxx</w:t>
          </w:r>
          <w:proofErr w:type="spellEnd"/>
          <w:r w:rsidRPr="00C36486">
            <w:rPr>
              <w:rFonts w:ascii="Palatino Linotype" w:hAnsi="Palatino Linotype" w:cs="Arial"/>
              <w:b/>
            </w:rPr>
            <w:t xml:space="preserve"> </w:t>
          </w:r>
          <w:proofErr w:type="spellStart"/>
          <w:r>
            <w:rPr>
              <w:rFonts w:ascii="Palatino Linotype" w:hAnsi="Palatino Linotype" w:cs="Arial"/>
              <w:b/>
            </w:rPr>
            <w:t>xxxxxx</w:t>
          </w:r>
          <w:proofErr w:type="spellEnd"/>
        </w:p>
      </w:tc>
    </w:tr>
    <w:bookmarkEnd w:id="16"/>
    <w:tr w:rsidR="006532DE" w:rsidRPr="008F2CCC" w14:paraId="34D44D6F" w14:textId="77777777" w:rsidTr="006532DE">
      <w:trPr>
        <w:trHeight w:val="228"/>
      </w:trPr>
      <w:tc>
        <w:tcPr>
          <w:tcW w:w="3805" w:type="dxa"/>
          <w:vMerge/>
          <w:shd w:val="clear" w:color="auto" w:fill="auto"/>
        </w:tcPr>
        <w:p w14:paraId="60B3BE9D" w14:textId="77777777" w:rsidR="006532DE" w:rsidRPr="008F2CCC" w:rsidRDefault="006532DE" w:rsidP="006532DE">
          <w:pPr>
            <w:rPr>
              <w:rFonts w:ascii="Palatino Linotype" w:hAnsi="Palatino Linotype"/>
              <w:b/>
              <w:sz w:val="22"/>
              <w:szCs w:val="22"/>
              <w:lang w:val="es-ES_tradnl"/>
            </w:rPr>
          </w:pPr>
        </w:p>
      </w:tc>
      <w:tc>
        <w:tcPr>
          <w:tcW w:w="3000" w:type="dxa"/>
          <w:shd w:val="clear" w:color="auto" w:fill="auto"/>
        </w:tcPr>
        <w:p w14:paraId="6AA47F13" w14:textId="77777777" w:rsidR="006532DE" w:rsidRPr="008F2CCC" w:rsidRDefault="006532DE" w:rsidP="006532D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3ABE746" w14:textId="77777777" w:rsidR="006532DE" w:rsidRPr="00DC41C8" w:rsidRDefault="006532DE" w:rsidP="006B3C32">
          <w:pPr>
            <w:jc w:val="both"/>
            <w:rPr>
              <w:rFonts w:ascii="Palatino Linotype" w:hAnsi="Palatino Linotype"/>
              <w:b/>
              <w:sz w:val="22"/>
              <w:szCs w:val="22"/>
            </w:rPr>
          </w:pPr>
          <w:r>
            <w:rPr>
              <w:rFonts w:ascii="Palatino Linotype" w:hAnsi="Palatino Linotype"/>
              <w:b/>
              <w:sz w:val="22"/>
              <w:szCs w:val="22"/>
            </w:rPr>
            <w:t>Ayuntamiento de Huehuetoca</w:t>
          </w:r>
        </w:p>
      </w:tc>
    </w:tr>
    <w:tr w:rsidR="006532DE" w:rsidRPr="008F2CCC" w14:paraId="67058615" w14:textId="77777777" w:rsidTr="006532DE">
      <w:tc>
        <w:tcPr>
          <w:tcW w:w="3805" w:type="dxa"/>
          <w:vMerge/>
          <w:shd w:val="clear" w:color="auto" w:fill="auto"/>
        </w:tcPr>
        <w:p w14:paraId="4FAB6F78" w14:textId="77777777" w:rsidR="006532DE" w:rsidRPr="008F2CCC" w:rsidRDefault="006532DE" w:rsidP="006532DE">
          <w:pPr>
            <w:rPr>
              <w:rFonts w:ascii="Palatino Linotype" w:hAnsi="Palatino Linotype"/>
              <w:b/>
              <w:sz w:val="22"/>
              <w:szCs w:val="22"/>
              <w:lang w:val="es-ES_tradnl"/>
            </w:rPr>
          </w:pPr>
        </w:p>
      </w:tc>
      <w:tc>
        <w:tcPr>
          <w:tcW w:w="3000" w:type="dxa"/>
          <w:shd w:val="clear" w:color="auto" w:fill="auto"/>
        </w:tcPr>
        <w:p w14:paraId="7EE027C1" w14:textId="77777777" w:rsidR="006532DE" w:rsidRPr="00BC450B" w:rsidRDefault="006532DE" w:rsidP="006532DE">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095" w:type="dxa"/>
          <w:shd w:val="clear" w:color="auto" w:fill="auto"/>
        </w:tcPr>
        <w:p w14:paraId="78621D28" w14:textId="77777777" w:rsidR="006532DE" w:rsidRPr="00BC450B" w:rsidRDefault="006532DE" w:rsidP="006532DE">
          <w:pPr>
            <w:jc w:val="both"/>
            <w:rPr>
              <w:rFonts w:ascii="Palatino Linotype" w:hAnsi="Palatino Linotype"/>
              <w:b/>
              <w:bCs/>
              <w:sz w:val="22"/>
              <w:szCs w:val="22"/>
              <w:lang w:val="es-ES_tradnl"/>
            </w:rPr>
          </w:pPr>
          <w:r>
            <w:rPr>
              <w:rFonts w:ascii="Palatino Linotype" w:hAnsi="Palatino Linotype"/>
              <w:b/>
              <w:bCs/>
              <w:sz w:val="22"/>
              <w:szCs w:val="22"/>
            </w:rPr>
            <w:t>Guadalupe Ramírez Peña</w:t>
          </w:r>
        </w:p>
      </w:tc>
    </w:tr>
  </w:tbl>
  <w:p w14:paraId="59F5CBE3" w14:textId="77777777" w:rsidR="006532DE" w:rsidRPr="0010196A" w:rsidRDefault="006532DE" w:rsidP="006532DE">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5216E07"/>
    <w:multiLevelType w:val="hybridMultilevel"/>
    <w:tmpl w:val="D9E252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7E1745"/>
    <w:multiLevelType w:val="hybridMultilevel"/>
    <w:tmpl w:val="D9E252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5" w15:restartNumberingAfterBreak="0">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771B0C"/>
    <w:multiLevelType w:val="hybridMultilevel"/>
    <w:tmpl w:val="CEDC8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9D5799"/>
    <w:multiLevelType w:val="hybridMultilevel"/>
    <w:tmpl w:val="A51E1B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4FA4D40"/>
    <w:multiLevelType w:val="hybridMultilevel"/>
    <w:tmpl w:val="9EE065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8BB5372"/>
    <w:multiLevelType w:val="hybridMultilevel"/>
    <w:tmpl w:val="D9E252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6"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2B60A8"/>
    <w:multiLevelType w:val="hybridMultilevel"/>
    <w:tmpl w:val="D9E252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DE65DA5"/>
    <w:multiLevelType w:val="hybridMultilevel"/>
    <w:tmpl w:val="D9E252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4342134"/>
    <w:multiLevelType w:val="hybridMultilevel"/>
    <w:tmpl w:val="D9E252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B12894"/>
    <w:multiLevelType w:val="hybridMultilevel"/>
    <w:tmpl w:val="2EF862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0AC39B6"/>
    <w:multiLevelType w:val="hybridMultilevel"/>
    <w:tmpl w:val="D9E252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33" w15:restartNumberingAfterBreak="0">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7" w15:restartNumberingAfterBreak="0">
    <w:nsid w:val="7C0A6B3E"/>
    <w:multiLevelType w:val="hybridMultilevel"/>
    <w:tmpl w:val="282EF3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EFA7E63"/>
    <w:multiLevelType w:val="hybridMultilevel"/>
    <w:tmpl w:val="D9E252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0"/>
  </w:num>
  <w:num w:numId="3">
    <w:abstractNumId w:val="34"/>
  </w:num>
  <w:num w:numId="4">
    <w:abstractNumId w:val="6"/>
  </w:num>
  <w:num w:numId="5">
    <w:abstractNumId w:val="36"/>
  </w:num>
  <w:num w:numId="6">
    <w:abstractNumId w:val="4"/>
  </w:num>
  <w:num w:numId="7">
    <w:abstractNumId w:val="23"/>
  </w:num>
  <w:num w:numId="8">
    <w:abstractNumId w:val="17"/>
  </w:num>
  <w:num w:numId="9">
    <w:abstractNumId w:val="27"/>
  </w:num>
  <w:num w:numId="10">
    <w:abstractNumId w:val="7"/>
  </w:num>
  <w:num w:numId="11">
    <w:abstractNumId w:val="16"/>
  </w:num>
  <w:num w:numId="12">
    <w:abstractNumId w:val="28"/>
  </w:num>
  <w:num w:numId="13">
    <w:abstractNumId w:val="38"/>
  </w:num>
  <w:num w:numId="14">
    <w:abstractNumId w:val="30"/>
  </w:num>
  <w:num w:numId="15">
    <w:abstractNumId w:val="12"/>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24"/>
  </w:num>
  <w:num w:numId="21">
    <w:abstractNumId w:val="18"/>
  </w:num>
  <w:num w:numId="22">
    <w:abstractNumId w:val="5"/>
  </w:num>
  <w:num w:numId="23">
    <w:abstractNumId w:val="15"/>
  </w:num>
  <w:num w:numId="24">
    <w:abstractNumId w:val="33"/>
  </w:num>
  <w:num w:numId="25">
    <w:abstractNumId w:val="32"/>
  </w:num>
  <w:num w:numId="26">
    <w:abstractNumId w:val="0"/>
  </w:num>
  <w:num w:numId="27">
    <w:abstractNumId w:val="11"/>
  </w:num>
  <w:num w:numId="28">
    <w:abstractNumId w:val="25"/>
  </w:num>
  <w:num w:numId="29">
    <w:abstractNumId w:val="37"/>
  </w:num>
  <w:num w:numId="30">
    <w:abstractNumId w:val="21"/>
  </w:num>
  <w:num w:numId="31">
    <w:abstractNumId w:val="19"/>
  </w:num>
  <w:num w:numId="32">
    <w:abstractNumId w:val="2"/>
  </w:num>
  <w:num w:numId="33">
    <w:abstractNumId w:val="29"/>
  </w:num>
  <w:num w:numId="34">
    <w:abstractNumId w:val="1"/>
  </w:num>
  <w:num w:numId="35">
    <w:abstractNumId w:val="14"/>
  </w:num>
  <w:num w:numId="36">
    <w:abstractNumId w:val="39"/>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9"/>
  </w:num>
  <w:num w:numId="40">
    <w:abstractNumId w:val="26"/>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C2F"/>
    <w:rsid w:val="00027DC7"/>
    <w:rsid w:val="000409A2"/>
    <w:rsid w:val="00044E0D"/>
    <w:rsid w:val="00055327"/>
    <w:rsid w:val="000E77F8"/>
    <w:rsid w:val="00161540"/>
    <w:rsid w:val="00233402"/>
    <w:rsid w:val="002335F9"/>
    <w:rsid w:val="002A2B5F"/>
    <w:rsid w:val="002B75DC"/>
    <w:rsid w:val="002E69B7"/>
    <w:rsid w:val="00316811"/>
    <w:rsid w:val="003673BA"/>
    <w:rsid w:val="00395EBB"/>
    <w:rsid w:val="003B0036"/>
    <w:rsid w:val="003E501E"/>
    <w:rsid w:val="003F3754"/>
    <w:rsid w:val="004062F9"/>
    <w:rsid w:val="004071CA"/>
    <w:rsid w:val="004120E9"/>
    <w:rsid w:val="00514C2F"/>
    <w:rsid w:val="0052206E"/>
    <w:rsid w:val="0053499B"/>
    <w:rsid w:val="005A0798"/>
    <w:rsid w:val="00644B16"/>
    <w:rsid w:val="006532DE"/>
    <w:rsid w:val="0068662E"/>
    <w:rsid w:val="006B3C32"/>
    <w:rsid w:val="006D5BA8"/>
    <w:rsid w:val="00705D04"/>
    <w:rsid w:val="00714FB6"/>
    <w:rsid w:val="007331AD"/>
    <w:rsid w:val="008176AB"/>
    <w:rsid w:val="008340A8"/>
    <w:rsid w:val="009034E7"/>
    <w:rsid w:val="00954F73"/>
    <w:rsid w:val="00A1312D"/>
    <w:rsid w:val="00AA2FAD"/>
    <w:rsid w:val="00AB7123"/>
    <w:rsid w:val="00AC1097"/>
    <w:rsid w:val="00AC51AA"/>
    <w:rsid w:val="00B73C67"/>
    <w:rsid w:val="00B7717E"/>
    <w:rsid w:val="00C336B8"/>
    <w:rsid w:val="00C36486"/>
    <w:rsid w:val="00C462A9"/>
    <w:rsid w:val="00C50790"/>
    <w:rsid w:val="00C844EA"/>
    <w:rsid w:val="00C9376A"/>
    <w:rsid w:val="00CA7A4A"/>
    <w:rsid w:val="00D05C0F"/>
    <w:rsid w:val="00D41658"/>
    <w:rsid w:val="00DB16B8"/>
    <w:rsid w:val="00DD3590"/>
    <w:rsid w:val="00DF0E4B"/>
    <w:rsid w:val="00DF3CDA"/>
    <w:rsid w:val="00DF44A0"/>
    <w:rsid w:val="00E22A47"/>
    <w:rsid w:val="00E57145"/>
    <w:rsid w:val="00E62E7C"/>
    <w:rsid w:val="00E807DA"/>
    <w:rsid w:val="00E81BCC"/>
    <w:rsid w:val="00E838B3"/>
    <w:rsid w:val="00E94DA9"/>
    <w:rsid w:val="00F72165"/>
    <w:rsid w:val="00FE15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9261C"/>
  <w15:chartTrackingRefBased/>
  <w15:docId w15:val="{A9619EDD-5F10-45EA-BF35-69AC3F0CA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C2F"/>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514C2F"/>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514C2F"/>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514C2F"/>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514C2F"/>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514C2F"/>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514C2F"/>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14C2F"/>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514C2F"/>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514C2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514C2F"/>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514C2F"/>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514C2F"/>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514C2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14C2F"/>
    <w:rPr>
      <w:rFonts w:eastAsiaTheme="minorEastAsia"/>
      <w:sz w:val="24"/>
      <w:szCs w:val="24"/>
      <w:lang w:val="es-ES_tradnl" w:eastAsia="es-ES"/>
    </w:rPr>
  </w:style>
  <w:style w:type="paragraph" w:styleId="Piedepgina">
    <w:name w:val="footer"/>
    <w:basedOn w:val="Normal"/>
    <w:link w:val="PiedepginaCar"/>
    <w:uiPriority w:val="99"/>
    <w:unhideWhenUsed/>
    <w:rsid w:val="00514C2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14C2F"/>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514C2F"/>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514C2F"/>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14C2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14C2F"/>
    <w:rPr>
      <w:rFonts w:ascii="Times New Roman" w:eastAsia="Times New Roman" w:hAnsi="Times New Roman" w:cs="Times New Roman"/>
      <w:sz w:val="24"/>
      <w:szCs w:val="24"/>
      <w:lang w:eastAsia="es-ES"/>
    </w:rPr>
  </w:style>
  <w:style w:type="character" w:styleId="Hipervnculo">
    <w:name w:val="Hyperlink"/>
    <w:uiPriority w:val="99"/>
    <w:unhideWhenUsed/>
    <w:rsid w:val="00514C2F"/>
    <w:rPr>
      <w:strike w:val="0"/>
      <w:dstrike w:val="0"/>
      <w:color w:val="035899"/>
      <w:u w:val="none"/>
      <w:effect w:val="none"/>
    </w:rPr>
  </w:style>
  <w:style w:type="paragraph" w:styleId="NormalWeb">
    <w:name w:val="Normal (Web)"/>
    <w:basedOn w:val="Normal"/>
    <w:uiPriority w:val="99"/>
    <w:rsid w:val="00514C2F"/>
    <w:pPr>
      <w:spacing w:before="100" w:beforeAutospacing="1" w:after="100" w:afterAutospacing="1"/>
    </w:pPr>
  </w:style>
  <w:style w:type="character" w:styleId="Textoennegrita">
    <w:name w:val="Strong"/>
    <w:uiPriority w:val="22"/>
    <w:qFormat/>
    <w:rsid w:val="00514C2F"/>
    <w:rPr>
      <w:b/>
      <w:bCs/>
    </w:rPr>
  </w:style>
  <w:style w:type="character" w:styleId="Hipervnculovisitado">
    <w:name w:val="FollowedHyperlink"/>
    <w:basedOn w:val="Fuentedeprrafopredeter"/>
    <w:uiPriority w:val="99"/>
    <w:semiHidden/>
    <w:unhideWhenUsed/>
    <w:rsid w:val="00514C2F"/>
    <w:rPr>
      <w:color w:val="954F72" w:themeColor="followedHyperlink"/>
      <w:u w:val="single"/>
    </w:rPr>
  </w:style>
  <w:style w:type="paragraph" w:styleId="Textoindependiente2">
    <w:name w:val="Body Text 2"/>
    <w:basedOn w:val="Normal"/>
    <w:link w:val="Textoindependiente2Car"/>
    <w:uiPriority w:val="99"/>
    <w:unhideWhenUsed/>
    <w:rsid w:val="00514C2F"/>
    <w:pPr>
      <w:spacing w:after="120" w:line="480" w:lineRule="auto"/>
    </w:pPr>
  </w:style>
  <w:style w:type="character" w:customStyle="1" w:styleId="Textoindependiente2Car">
    <w:name w:val="Texto independiente 2 Car"/>
    <w:basedOn w:val="Fuentedeprrafopredeter"/>
    <w:link w:val="Textoindependiente2"/>
    <w:uiPriority w:val="99"/>
    <w:rsid w:val="00514C2F"/>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514C2F"/>
    <w:rPr>
      <w:sz w:val="16"/>
      <w:szCs w:val="16"/>
    </w:rPr>
  </w:style>
  <w:style w:type="character" w:customStyle="1" w:styleId="apple-converted-space">
    <w:name w:val="apple-converted-space"/>
    <w:basedOn w:val="Fuentedeprrafopredeter"/>
    <w:rsid w:val="00514C2F"/>
  </w:style>
  <w:style w:type="paragraph" w:customStyle="1" w:styleId="Default">
    <w:name w:val="Default"/>
    <w:rsid w:val="00514C2F"/>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514C2F"/>
    <w:pPr>
      <w:ind w:left="708"/>
    </w:pPr>
  </w:style>
  <w:style w:type="character" w:customStyle="1" w:styleId="Listavistosa-nfasis1Car">
    <w:name w:val="Lista vistosa - Énfasis 1 Car"/>
    <w:link w:val="Listavistosa-nfasis11"/>
    <w:uiPriority w:val="34"/>
    <w:locked/>
    <w:rsid w:val="00514C2F"/>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514C2F"/>
    <w:pPr>
      <w:spacing w:after="101" w:line="216" w:lineRule="exact"/>
      <w:ind w:firstLine="288"/>
      <w:jc w:val="both"/>
    </w:pPr>
    <w:rPr>
      <w:rFonts w:ascii="Arial" w:hAnsi="Arial" w:cs="Arial"/>
      <w:sz w:val="18"/>
      <w:szCs w:val="18"/>
    </w:rPr>
  </w:style>
  <w:style w:type="character" w:customStyle="1" w:styleId="apple-style-span">
    <w:name w:val="apple-style-span"/>
    <w:rsid w:val="00514C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14C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14C2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514C2F"/>
    <w:rPr>
      <w:vertAlign w:val="superscript"/>
    </w:rPr>
  </w:style>
  <w:style w:type="paragraph" w:styleId="Sinespaciado">
    <w:name w:val="No Spacing"/>
    <w:aliases w:val="Francesa"/>
    <w:link w:val="SinespaciadoCar"/>
    <w:uiPriority w:val="1"/>
    <w:qFormat/>
    <w:rsid w:val="00514C2F"/>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514C2F"/>
    <w:rPr>
      <w:rFonts w:ascii="Courier New" w:hAnsi="Courier New"/>
      <w:sz w:val="20"/>
      <w:szCs w:val="20"/>
    </w:rPr>
  </w:style>
  <w:style w:type="character" w:customStyle="1" w:styleId="TextosinformatoCar">
    <w:name w:val="Texto sin formato Car"/>
    <w:basedOn w:val="Fuentedeprrafopredeter"/>
    <w:link w:val="Textosinformato"/>
    <w:rsid w:val="00514C2F"/>
    <w:rPr>
      <w:rFonts w:ascii="Courier New" w:eastAsia="Times New Roman" w:hAnsi="Courier New" w:cs="Times New Roman"/>
      <w:sz w:val="20"/>
      <w:szCs w:val="20"/>
      <w:lang w:eastAsia="es-ES"/>
    </w:rPr>
  </w:style>
  <w:style w:type="paragraph" w:customStyle="1" w:styleId="Standard">
    <w:name w:val="Standard"/>
    <w:rsid w:val="00514C2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514C2F"/>
    <w:rPr>
      <w:rFonts w:ascii="Arial" w:hAnsi="Arial" w:cs="Arial" w:hint="default"/>
      <w:b/>
      <w:bCs/>
      <w:sz w:val="18"/>
      <w:szCs w:val="18"/>
    </w:rPr>
  </w:style>
  <w:style w:type="paragraph" w:customStyle="1" w:styleId="Pa2">
    <w:name w:val="Pa2"/>
    <w:basedOn w:val="Normal"/>
    <w:next w:val="Normal"/>
    <w:uiPriority w:val="99"/>
    <w:rsid w:val="00514C2F"/>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514C2F"/>
  </w:style>
  <w:style w:type="paragraph" w:customStyle="1" w:styleId="q">
    <w:name w:val="q"/>
    <w:basedOn w:val="Normal"/>
    <w:rsid w:val="00514C2F"/>
    <w:pPr>
      <w:spacing w:before="100" w:beforeAutospacing="1" w:after="100" w:afterAutospacing="1"/>
    </w:pPr>
    <w:rPr>
      <w:lang w:eastAsia="es-MX"/>
    </w:rPr>
  </w:style>
  <w:style w:type="character" w:customStyle="1" w:styleId="d">
    <w:name w:val="d"/>
    <w:basedOn w:val="Fuentedeprrafopredeter"/>
    <w:rsid w:val="00514C2F"/>
  </w:style>
  <w:style w:type="character" w:customStyle="1" w:styleId="b">
    <w:name w:val="b"/>
    <w:basedOn w:val="Fuentedeprrafopredeter"/>
    <w:rsid w:val="00514C2F"/>
  </w:style>
  <w:style w:type="character" w:customStyle="1" w:styleId="k">
    <w:name w:val="k"/>
    <w:basedOn w:val="Fuentedeprrafopredeter"/>
    <w:rsid w:val="00514C2F"/>
  </w:style>
  <w:style w:type="character" w:customStyle="1" w:styleId="h">
    <w:name w:val="h"/>
    <w:basedOn w:val="Fuentedeprrafopredeter"/>
    <w:rsid w:val="00514C2F"/>
  </w:style>
  <w:style w:type="character" w:styleId="CitaHTML">
    <w:name w:val="HTML Cite"/>
    <w:uiPriority w:val="99"/>
    <w:semiHidden/>
    <w:unhideWhenUsed/>
    <w:rsid w:val="00514C2F"/>
    <w:rPr>
      <w:i/>
      <w:iCs/>
    </w:rPr>
  </w:style>
  <w:style w:type="paragraph" w:customStyle="1" w:styleId="RSCGnotaalpie">
    <w:name w:val="RSCG nota al pie"/>
    <w:basedOn w:val="Normal"/>
    <w:uiPriority w:val="99"/>
    <w:qFormat/>
    <w:rsid w:val="00514C2F"/>
    <w:pPr>
      <w:spacing w:after="120"/>
      <w:jc w:val="both"/>
    </w:pPr>
    <w:rPr>
      <w:rFonts w:ascii="Palatino" w:hAnsi="Palatino" w:cstheme="minorBidi"/>
      <w:sz w:val="22"/>
      <w:szCs w:val="22"/>
      <w:lang w:eastAsia="en-US"/>
    </w:rPr>
  </w:style>
  <w:style w:type="character" w:customStyle="1" w:styleId="lbl-encabezado-blanco2">
    <w:name w:val="lbl-encabezado-blanco2"/>
    <w:rsid w:val="00514C2F"/>
    <w:rPr>
      <w:color w:val="FFFFFF"/>
    </w:rPr>
  </w:style>
  <w:style w:type="character" w:customStyle="1" w:styleId="TextoCar">
    <w:name w:val="Texto Car"/>
    <w:link w:val="Texto"/>
    <w:locked/>
    <w:rsid w:val="00514C2F"/>
    <w:rPr>
      <w:rFonts w:ascii="Arial" w:eastAsia="Times New Roman" w:hAnsi="Arial" w:cs="Arial"/>
      <w:sz w:val="18"/>
      <w:szCs w:val="18"/>
      <w:lang w:eastAsia="es-ES"/>
    </w:rPr>
  </w:style>
  <w:style w:type="paragraph" w:customStyle="1" w:styleId="ANOTACION">
    <w:name w:val="ANOTACION"/>
    <w:basedOn w:val="Normal"/>
    <w:link w:val="ANOTACIONCar"/>
    <w:rsid w:val="00514C2F"/>
    <w:pPr>
      <w:spacing w:before="101" w:after="101"/>
      <w:jc w:val="center"/>
    </w:pPr>
    <w:rPr>
      <w:b/>
      <w:sz w:val="18"/>
      <w:szCs w:val="18"/>
    </w:rPr>
  </w:style>
  <w:style w:type="character" w:customStyle="1" w:styleId="ANOTACIONCar">
    <w:name w:val="ANOTACION Car"/>
    <w:link w:val="ANOTACION"/>
    <w:locked/>
    <w:rsid w:val="00514C2F"/>
    <w:rPr>
      <w:rFonts w:ascii="Times New Roman" w:eastAsia="Times New Roman" w:hAnsi="Times New Roman" w:cs="Times New Roman"/>
      <w:b/>
      <w:sz w:val="18"/>
      <w:szCs w:val="18"/>
      <w:lang w:eastAsia="es-ES"/>
    </w:rPr>
  </w:style>
  <w:style w:type="table" w:styleId="Tablaconcuadrcula">
    <w:name w:val="Table Grid"/>
    <w:basedOn w:val="Tablanormal"/>
    <w:uiPriority w:val="39"/>
    <w:rsid w:val="00514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514C2F"/>
    <w:rPr>
      <w:i/>
      <w:iCs/>
    </w:rPr>
  </w:style>
  <w:style w:type="character" w:customStyle="1" w:styleId="SinespaciadoCar">
    <w:name w:val="Sin espaciado Car"/>
    <w:aliases w:val="Francesa Car"/>
    <w:link w:val="Sinespaciado"/>
    <w:uiPriority w:val="1"/>
    <w:locked/>
    <w:rsid w:val="00514C2F"/>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514C2F"/>
  </w:style>
  <w:style w:type="paragraph" w:styleId="Textocomentario">
    <w:name w:val="annotation text"/>
    <w:basedOn w:val="Normal"/>
    <w:link w:val="TextocomentarioCar"/>
    <w:uiPriority w:val="99"/>
    <w:unhideWhenUsed/>
    <w:rsid w:val="00514C2F"/>
    <w:rPr>
      <w:sz w:val="20"/>
      <w:szCs w:val="20"/>
    </w:rPr>
  </w:style>
  <w:style w:type="character" w:customStyle="1" w:styleId="TextocomentarioCar">
    <w:name w:val="Texto comentario Car"/>
    <w:basedOn w:val="Fuentedeprrafopredeter"/>
    <w:link w:val="Textocomentario"/>
    <w:uiPriority w:val="99"/>
    <w:rsid w:val="00514C2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14C2F"/>
    <w:rPr>
      <w:b/>
      <w:bCs/>
    </w:rPr>
  </w:style>
  <w:style w:type="character" w:customStyle="1" w:styleId="AsuntodelcomentarioCar">
    <w:name w:val="Asunto del comentario Car"/>
    <w:basedOn w:val="TextocomentarioCar"/>
    <w:link w:val="Asuntodelcomentario"/>
    <w:uiPriority w:val="99"/>
    <w:semiHidden/>
    <w:rsid w:val="00514C2F"/>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514C2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514C2F"/>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514C2F"/>
  </w:style>
  <w:style w:type="character" w:customStyle="1" w:styleId="Ninguno">
    <w:name w:val="Ninguno"/>
    <w:rsid w:val="00514C2F"/>
    <w:rPr>
      <w:lang w:val="es-ES_tradnl"/>
    </w:rPr>
  </w:style>
  <w:style w:type="paragraph" w:customStyle="1" w:styleId="Cuerpo">
    <w:name w:val="Cuerpo"/>
    <w:rsid w:val="00514C2F"/>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514C2F"/>
    <w:pPr>
      <w:numPr>
        <w:numId w:val="1"/>
      </w:numPr>
    </w:pPr>
  </w:style>
  <w:style w:type="numbering" w:customStyle="1" w:styleId="Estiloimportado1">
    <w:name w:val="Estilo importado 1"/>
    <w:rsid w:val="00514C2F"/>
    <w:pPr>
      <w:numPr>
        <w:numId w:val="2"/>
      </w:numPr>
    </w:pPr>
  </w:style>
  <w:style w:type="character" w:customStyle="1" w:styleId="normaltextrun">
    <w:name w:val="normaltextrun"/>
    <w:basedOn w:val="Fuentedeprrafopredeter"/>
    <w:rsid w:val="00514C2F"/>
  </w:style>
  <w:style w:type="paragraph" w:customStyle="1" w:styleId="INCISO">
    <w:name w:val="INCISO"/>
    <w:basedOn w:val="Normal"/>
    <w:rsid w:val="00514C2F"/>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514C2F"/>
    <w:pPr>
      <w:spacing w:before="100" w:beforeAutospacing="1" w:after="100" w:afterAutospacing="1"/>
    </w:pPr>
    <w:rPr>
      <w:lang w:eastAsia="es-MX"/>
    </w:rPr>
  </w:style>
  <w:style w:type="paragraph" w:customStyle="1" w:styleId="j">
    <w:name w:val="j"/>
    <w:basedOn w:val="Normal"/>
    <w:rsid w:val="00514C2F"/>
    <w:pPr>
      <w:spacing w:before="100" w:beforeAutospacing="1" w:after="100" w:afterAutospacing="1"/>
    </w:pPr>
    <w:rPr>
      <w:lang w:eastAsia="es-MX"/>
    </w:rPr>
  </w:style>
  <w:style w:type="character" w:customStyle="1" w:styleId="nacep">
    <w:name w:val="n_acep"/>
    <w:basedOn w:val="Fuentedeprrafopredeter"/>
    <w:rsid w:val="00514C2F"/>
  </w:style>
  <w:style w:type="paragraph" w:customStyle="1" w:styleId="m5212863947045306324gmail-msonormal">
    <w:name w:val="m_5212863947045306324gmail-msonormal"/>
    <w:basedOn w:val="Normal"/>
    <w:rsid w:val="00514C2F"/>
    <w:pPr>
      <w:spacing w:before="100" w:beforeAutospacing="1" w:after="100" w:afterAutospacing="1"/>
    </w:pPr>
    <w:rPr>
      <w:lang w:eastAsia="es-MX"/>
    </w:rPr>
  </w:style>
  <w:style w:type="character" w:customStyle="1" w:styleId="user-highlighted-active">
    <w:name w:val="user-highlighted-active"/>
    <w:basedOn w:val="Fuentedeprrafopredeter"/>
    <w:rsid w:val="00514C2F"/>
  </w:style>
  <w:style w:type="paragraph" w:styleId="Lista">
    <w:name w:val="List"/>
    <w:basedOn w:val="Normal"/>
    <w:uiPriority w:val="99"/>
    <w:unhideWhenUsed/>
    <w:rsid w:val="00514C2F"/>
    <w:pPr>
      <w:ind w:left="283" w:hanging="283"/>
      <w:contextualSpacing/>
    </w:pPr>
    <w:rPr>
      <w:lang w:val="es-ES"/>
    </w:rPr>
  </w:style>
  <w:style w:type="paragraph" w:styleId="Lista2">
    <w:name w:val="List 2"/>
    <w:basedOn w:val="Normal"/>
    <w:uiPriority w:val="99"/>
    <w:unhideWhenUsed/>
    <w:rsid w:val="00514C2F"/>
    <w:pPr>
      <w:ind w:left="566" w:hanging="283"/>
      <w:contextualSpacing/>
    </w:pPr>
    <w:rPr>
      <w:lang w:val="es-ES"/>
    </w:rPr>
  </w:style>
  <w:style w:type="paragraph" w:styleId="Lista3">
    <w:name w:val="List 3"/>
    <w:basedOn w:val="Normal"/>
    <w:uiPriority w:val="99"/>
    <w:unhideWhenUsed/>
    <w:rsid w:val="00514C2F"/>
    <w:pPr>
      <w:ind w:left="849" w:hanging="283"/>
      <w:contextualSpacing/>
    </w:pPr>
    <w:rPr>
      <w:lang w:val="es-ES"/>
    </w:rPr>
  </w:style>
  <w:style w:type="paragraph" w:styleId="Textoindependiente">
    <w:name w:val="Body Text"/>
    <w:basedOn w:val="Normal"/>
    <w:link w:val="TextoindependienteCar"/>
    <w:uiPriority w:val="99"/>
    <w:unhideWhenUsed/>
    <w:rsid w:val="00514C2F"/>
    <w:pPr>
      <w:spacing w:after="120"/>
    </w:pPr>
    <w:rPr>
      <w:lang w:val="es-ES"/>
    </w:rPr>
  </w:style>
  <w:style w:type="character" w:customStyle="1" w:styleId="TextoindependienteCar">
    <w:name w:val="Texto independiente Car"/>
    <w:basedOn w:val="Fuentedeprrafopredeter"/>
    <w:link w:val="Textoindependiente"/>
    <w:uiPriority w:val="99"/>
    <w:rsid w:val="00514C2F"/>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514C2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514C2F"/>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514C2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14C2F"/>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514C2F"/>
  </w:style>
  <w:style w:type="character" w:customStyle="1" w:styleId="titulorubrolgt">
    <w:name w:val="titulorubrolgt"/>
    <w:basedOn w:val="Fuentedeprrafopredeter"/>
    <w:rsid w:val="00514C2F"/>
  </w:style>
  <w:style w:type="paragraph" w:customStyle="1" w:styleId="Text">
    <w:name w:val="Text"/>
    <w:basedOn w:val="Normal"/>
    <w:link w:val="TextChar"/>
    <w:rsid w:val="00514C2F"/>
    <w:pPr>
      <w:spacing w:after="240"/>
    </w:pPr>
    <w:rPr>
      <w:szCs w:val="20"/>
      <w:lang w:val="en-US" w:eastAsia="en-US"/>
    </w:rPr>
  </w:style>
  <w:style w:type="character" w:customStyle="1" w:styleId="TextChar">
    <w:name w:val="Text Char"/>
    <w:link w:val="Text"/>
    <w:locked/>
    <w:rsid w:val="00514C2F"/>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514C2F"/>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514C2F"/>
    <w:rPr>
      <w:rFonts w:asciiTheme="minorHAnsi" w:eastAsia="Cambria" w:hAnsiTheme="minorHAnsi" w:cstheme="minorBidi"/>
      <w:sz w:val="20"/>
      <w:szCs w:val="20"/>
      <w:lang w:eastAsia="en-US"/>
    </w:rPr>
  </w:style>
  <w:style w:type="paragraph" w:customStyle="1" w:styleId="paragraph">
    <w:name w:val="paragraph"/>
    <w:basedOn w:val="Normal"/>
    <w:uiPriority w:val="99"/>
    <w:rsid w:val="00514C2F"/>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14C2F"/>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514C2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514C2F"/>
    <w:rPr>
      <w:color w:val="605E5C"/>
      <w:shd w:val="clear" w:color="auto" w:fill="E1DFDD"/>
    </w:rPr>
  </w:style>
  <w:style w:type="paragraph" w:customStyle="1" w:styleId="temp">
    <w:name w:val="temp"/>
    <w:basedOn w:val="Normal"/>
    <w:rsid w:val="00514C2F"/>
    <w:pPr>
      <w:spacing w:before="100" w:beforeAutospacing="1" w:after="100" w:afterAutospacing="1"/>
    </w:pPr>
    <w:rPr>
      <w:lang w:eastAsia="es-MX"/>
    </w:rPr>
  </w:style>
  <w:style w:type="character" w:customStyle="1" w:styleId="bold">
    <w:name w:val="bold"/>
    <w:basedOn w:val="Fuentedeprrafopredeter"/>
    <w:rsid w:val="00514C2F"/>
  </w:style>
  <w:style w:type="paragraph" w:customStyle="1" w:styleId="ng-star-inserted">
    <w:name w:val="ng-star-inserted"/>
    <w:basedOn w:val="Normal"/>
    <w:rsid w:val="00514C2F"/>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514C2F"/>
    <w:rPr>
      <w:color w:val="605E5C"/>
      <w:shd w:val="clear" w:color="auto" w:fill="E1DFDD"/>
    </w:rPr>
  </w:style>
  <w:style w:type="character" w:customStyle="1" w:styleId="Mencinsinresolver3">
    <w:name w:val="Mención sin resolver3"/>
    <w:basedOn w:val="Fuentedeprrafopredeter"/>
    <w:uiPriority w:val="99"/>
    <w:semiHidden/>
    <w:unhideWhenUsed/>
    <w:rsid w:val="00514C2F"/>
    <w:rPr>
      <w:color w:val="605E5C"/>
      <w:shd w:val="clear" w:color="auto" w:fill="E1DFDD"/>
    </w:rPr>
  </w:style>
  <w:style w:type="paragraph" w:styleId="Saludo">
    <w:name w:val="Salutation"/>
    <w:basedOn w:val="Normal"/>
    <w:next w:val="Normal"/>
    <w:link w:val="SaludoCar"/>
    <w:uiPriority w:val="99"/>
    <w:unhideWhenUsed/>
    <w:rsid w:val="00514C2F"/>
  </w:style>
  <w:style w:type="character" w:customStyle="1" w:styleId="SaludoCar">
    <w:name w:val="Saludo Car"/>
    <w:basedOn w:val="Fuentedeprrafopredeter"/>
    <w:link w:val="Saludo"/>
    <w:uiPriority w:val="99"/>
    <w:rsid w:val="00514C2F"/>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514C2F"/>
  </w:style>
  <w:style w:type="character" w:customStyle="1" w:styleId="Mencinsinresolver4">
    <w:name w:val="Mención sin resolver4"/>
    <w:basedOn w:val="Fuentedeprrafopredeter"/>
    <w:uiPriority w:val="99"/>
    <w:semiHidden/>
    <w:unhideWhenUsed/>
    <w:rsid w:val="00514C2F"/>
    <w:rPr>
      <w:color w:val="605E5C"/>
      <w:shd w:val="clear" w:color="auto" w:fill="E1DFDD"/>
    </w:rPr>
  </w:style>
  <w:style w:type="character" w:customStyle="1" w:styleId="Mencinsinresolver5">
    <w:name w:val="Mención sin resolver5"/>
    <w:basedOn w:val="Fuentedeprrafopredeter"/>
    <w:uiPriority w:val="99"/>
    <w:semiHidden/>
    <w:unhideWhenUsed/>
    <w:rsid w:val="00514C2F"/>
    <w:rPr>
      <w:color w:val="605E5C"/>
      <w:shd w:val="clear" w:color="auto" w:fill="E1DFDD"/>
    </w:rPr>
  </w:style>
  <w:style w:type="character" w:customStyle="1" w:styleId="Mencinsinresolver6">
    <w:name w:val="Mención sin resolver6"/>
    <w:basedOn w:val="Fuentedeprrafopredeter"/>
    <w:uiPriority w:val="99"/>
    <w:semiHidden/>
    <w:unhideWhenUsed/>
    <w:rsid w:val="00514C2F"/>
    <w:rPr>
      <w:color w:val="605E5C"/>
      <w:shd w:val="clear" w:color="auto" w:fill="E1DFDD"/>
    </w:rPr>
  </w:style>
  <w:style w:type="table" w:customStyle="1" w:styleId="Tablaconcuadrcula111121">
    <w:name w:val="Tabla con cuadrícula111121"/>
    <w:basedOn w:val="Tablanormal"/>
    <w:uiPriority w:val="39"/>
    <w:rsid w:val="00514C2F"/>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514C2F"/>
    <w:pPr>
      <w:spacing w:after="0" w:line="240" w:lineRule="auto"/>
    </w:pPr>
    <w:rPr>
      <w:rFonts w:ascii="Cambria" w:eastAsia="Cambria" w:hAnsi="Cambria"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514C2F"/>
    <w:rPr>
      <w:color w:val="605E5C"/>
      <w:shd w:val="clear" w:color="auto" w:fill="E1DFDD"/>
    </w:rPr>
  </w:style>
  <w:style w:type="character" w:customStyle="1" w:styleId="Mencinsinresolver8">
    <w:name w:val="Mención sin resolver8"/>
    <w:basedOn w:val="Fuentedeprrafopredeter"/>
    <w:uiPriority w:val="99"/>
    <w:semiHidden/>
    <w:unhideWhenUsed/>
    <w:rsid w:val="00514C2F"/>
    <w:rPr>
      <w:color w:val="605E5C"/>
      <w:shd w:val="clear" w:color="auto" w:fill="E1DFDD"/>
    </w:rPr>
  </w:style>
  <w:style w:type="table" w:customStyle="1" w:styleId="Tablaconcuadrcula1111212">
    <w:name w:val="Tabla con cuadrícula1111212"/>
    <w:basedOn w:val="Tablanormal"/>
    <w:uiPriority w:val="39"/>
    <w:rsid w:val="00514C2F"/>
    <w:pPr>
      <w:spacing w:after="0" w:line="240" w:lineRule="auto"/>
    </w:pPr>
    <w:rPr>
      <w:rFonts w:ascii="Cambria" w:eastAsia="Cambria" w:hAnsi="Cambria"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514C2F"/>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39"/>
    <w:rsid w:val="00514C2F"/>
    <w:pPr>
      <w:spacing w:after="0" w:line="240" w:lineRule="auto"/>
    </w:pPr>
    <w:rPr>
      <w:rFonts w:ascii="Arial" w:eastAsia="Calibri"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514C2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14C2F"/>
    <w:rPr>
      <w:rFonts w:ascii="Times New Roman" w:eastAsia="Times New Roman" w:hAnsi="Times New Roman" w:cs="Times New Roman"/>
      <w:sz w:val="16"/>
      <w:szCs w:val="16"/>
      <w:lang w:eastAsia="es-ES"/>
    </w:rPr>
  </w:style>
  <w:style w:type="paragraph" w:customStyle="1" w:styleId="xmsonormal">
    <w:name w:val="x_msonormal"/>
    <w:basedOn w:val="Normal"/>
    <w:rsid w:val="00514C2F"/>
    <w:pPr>
      <w:spacing w:before="100" w:beforeAutospacing="1" w:after="100" w:afterAutospacing="1"/>
    </w:pPr>
    <w:rPr>
      <w:lang w:eastAsia="es-MX"/>
    </w:rPr>
  </w:style>
  <w:style w:type="character" w:customStyle="1" w:styleId="eop">
    <w:name w:val="eop"/>
    <w:basedOn w:val="Fuentedeprrafopredeter"/>
    <w:rsid w:val="00514C2F"/>
  </w:style>
  <w:style w:type="paragraph" w:styleId="Textonotaalfinal">
    <w:name w:val="endnote text"/>
    <w:basedOn w:val="Normal"/>
    <w:link w:val="TextonotaalfinalCar"/>
    <w:uiPriority w:val="99"/>
    <w:semiHidden/>
    <w:unhideWhenUsed/>
    <w:rsid w:val="00514C2F"/>
    <w:rPr>
      <w:sz w:val="20"/>
      <w:szCs w:val="20"/>
    </w:rPr>
  </w:style>
  <w:style w:type="character" w:customStyle="1" w:styleId="TextonotaalfinalCar">
    <w:name w:val="Texto nota al final Car"/>
    <w:basedOn w:val="Fuentedeprrafopredeter"/>
    <w:link w:val="Textonotaalfinal"/>
    <w:uiPriority w:val="99"/>
    <w:semiHidden/>
    <w:rsid w:val="00514C2F"/>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514C2F"/>
    <w:rPr>
      <w:vertAlign w:val="superscript"/>
    </w:rPr>
  </w:style>
  <w:style w:type="table" w:customStyle="1" w:styleId="Tablaconcuadrcula1111213">
    <w:name w:val="Tabla con cuadrícula1111213"/>
    <w:basedOn w:val="Tablanormal"/>
    <w:uiPriority w:val="39"/>
    <w:rsid w:val="00514C2F"/>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514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14C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21337">
      <w:bodyDiv w:val="1"/>
      <w:marLeft w:val="0"/>
      <w:marRight w:val="0"/>
      <w:marTop w:val="0"/>
      <w:marBottom w:val="0"/>
      <w:divBdr>
        <w:top w:val="none" w:sz="0" w:space="0" w:color="auto"/>
        <w:left w:val="none" w:sz="0" w:space="0" w:color="auto"/>
        <w:bottom w:val="none" w:sz="0" w:space="0" w:color="auto"/>
        <w:right w:val="none" w:sz="0" w:space="0" w:color="auto"/>
      </w:divBdr>
    </w:div>
    <w:div w:id="1575776235">
      <w:bodyDiv w:val="1"/>
      <w:marLeft w:val="0"/>
      <w:marRight w:val="0"/>
      <w:marTop w:val="0"/>
      <w:marBottom w:val="0"/>
      <w:divBdr>
        <w:top w:val="none" w:sz="0" w:space="0" w:color="auto"/>
        <w:left w:val="none" w:sz="0" w:space="0" w:color="auto"/>
        <w:bottom w:val="none" w:sz="0" w:space="0" w:color="auto"/>
        <w:right w:val="none" w:sz="0" w:space="0" w:color="auto"/>
      </w:divBdr>
    </w:div>
    <w:div w:id="164955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1301293.page"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saimex.org.mx/saimex/solicitud/downloadAttach/1301292.page" TargetMode="Externa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01291.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imex.org.mx/saimex/solicitud/downloadAttach/1301295.page"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saimex.org.mx/saimex/solicitud/downloadAttach/1284647.page" TargetMode="External"/><Relationship Id="rId14" Type="http://schemas.openxmlformats.org/officeDocument/2006/relationships/hyperlink" Target="https://www.saimex.org.mx/saimex/solicitud/downloadAttach/1301294.page"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6031A-F8EE-40BB-8533-47105D753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7513</Words>
  <Characters>41325</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DIANA LAURA RENDON GARCIA</cp:lastModifiedBy>
  <cp:revision>4</cp:revision>
  <dcterms:created xsi:type="dcterms:W3CDTF">2022-02-11T19:58:00Z</dcterms:created>
  <dcterms:modified xsi:type="dcterms:W3CDTF">2022-03-04T19:19:00Z</dcterms:modified>
</cp:coreProperties>
</file>