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A50FC00" w:rsidR="005000AA" w:rsidRPr="00B02881" w:rsidRDefault="005000AA" w:rsidP="005000AA">
      <w:pPr>
        <w:spacing w:before="240" w:after="240" w:line="360" w:lineRule="auto"/>
        <w:jc w:val="both"/>
        <w:rPr>
          <w:rFonts w:ascii="Palatino Linotype" w:hAnsi="Palatino Linotype"/>
          <w:sz w:val="24"/>
          <w:szCs w:val="24"/>
        </w:rPr>
      </w:pPr>
      <w:r w:rsidRPr="00B02881">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73772C" w:rsidRPr="00B02881">
        <w:rPr>
          <w:rFonts w:ascii="Palatino Linotype" w:hAnsi="Palatino Linotype"/>
          <w:sz w:val="24"/>
          <w:szCs w:val="24"/>
        </w:rPr>
        <w:t>treinta</w:t>
      </w:r>
      <w:r w:rsidRPr="00B02881">
        <w:rPr>
          <w:rFonts w:ascii="Palatino Linotype" w:hAnsi="Palatino Linotype"/>
          <w:sz w:val="24"/>
          <w:szCs w:val="24"/>
        </w:rPr>
        <w:t xml:space="preserve"> (</w:t>
      </w:r>
      <w:r w:rsidR="0073772C" w:rsidRPr="00B02881">
        <w:rPr>
          <w:rFonts w:ascii="Palatino Linotype" w:hAnsi="Palatino Linotype"/>
          <w:sz w:val="24"/>
          <w:szCs w:val="24"/>
        </w:rPr>
        <w:t>30</w:t>
      </w:r>
      <w:r w:rsidR="00BE6E79" w:rsidRPr="00B02881">
        <w:rPr>
          <w:rFonts w:ascii="Palatino Linotype" w:hAnsi="Palatino Linotype"/>
          <w:sz w:val="24"/>
          <w:szCs w:val="24"/>
        </w:rPr>
        <w:t xml:space="preserve">) de </w:t>
      </w:r>
      <w:r w:rsidR="0073772C" w:rsidRPr="00B02881">
        <w:rPr>
          <w:rFonts w:ascii="Palatino Linotype" w:hAnsi="Palatino Linotype"/>
          <w:sz w:val="24"/>
          <w:szCs w:val="24"/>
        </w:rPr>
        <w:t>noviembre</w:t>
      </w:r>
      <w:r w:rsidRPr="00B02881">
        <w:rPr>
          <w:rFonts w:ascii="Palatino Linotype" w:hAnsi="Palatino Linotype"/>
          <w:sz w:val="24"/>
          <w:szCs w:val="24"/>
        </w:rPr>
        <w:t xml:space="preserve"> de dos mil veinti</w:t>
      </w:r>
      <w:r w:rsidR="00022835" w:rsidRPr="00B02881">
        <w:rPr>
          <w:rFonts w:ascii="Palatino Linotype" w:hAnsi="Palatino Linotype"/>
          <w:sz w:val="24"/>
          <w:szCs w:val="24"/>
        </w:rPr>
        <w:t>dós</w:t>
      </w:r>
      <w:r w:rsidRPr="00B02881">
        <w:rPr>
          <w:rFonts w:ascii="Palatino Linotype" w:hAnsi="Palatino Linotype"/>
          <w:sz w:val="24"/>
          <w:szCs w:val="24"/>
        </w:rPr>
        <w:t>.</w:t>
      </w:r>
    </w:p>
    <w:p w14:paraId="4C818016" w14:textId="43921B14" w:rsidR="005000AA" w:rsidRPr="00B02881" w:rsidRDefault="005000AA" w:rsidP="005000AA">
      <w:pPr>
        <w:pStyle w:val="Encabezado"/>
        <w:spacing w:line="360" w:lineRule="auto"/>
        <w:jc w:val="both"/>
        <w:rPr>
          <w:rFonts w:ascii="Palatino Linotype" w:hAnsi="Palatino Linotype"/>
          <w:sz w:val="24"/>
          <w:szCs w:val="24"/>
        </w:rPr>
      </w:pPr>
      <w:r w:rsidRPr="00B02881">
        <w:rPr>
          <w:rFonts w:ascii="Palatino Linotype" w:hAnsi="Palatino Linotype"/>
          <w:b/>
          <w:sz w:val="24"/>
          <w:szCs w:val="24"/>
        </w:rPr>
        <w:t>VISTO el</w:t>
      </w:r>
      <w:r w:rsidRPr="00B02881">
        <w:rPr>
          <w:rFonts w:ascii="Palatino Linotype" w:hAnsi="Palatino Linotype"/>
          <w:sz w:val="24"/>
          <w:szCs w:val="24"/>
        </w:rPr>
        <w:t xml:space="preserve"> expediente electrónico formado con motivo del recurso de revisión </w:t>
      </w:r>
      <w:r w:rsidR="0073772C" w:rsidRPr="00B02881">
        <w:rPr>
          <w:rFonts w:ascii="Palatino Linotype" w:eastAsia="Calibri" w:hAnsi="Palatino Linotype" w:cs="Tahoma"/>
          <w:b/>
          <w:sz w:val="24"/>
          <w:lang w:eastAsia="en-US"/>
        </w:rPr>
        <w:t>04063/INFOEM/ICR-64/IP/RR/2022</w:t>
      </w:r>
      <w:r w:rsidRPr="00B02881">
        <w:rPr>
          <w:rFonts w:ascii="Palatino Linotype" w:hAnsi="Palatino Linotype" w:cs="Arial"/>
          <w:b/>
          <w:bCs/>
          <w:sz w:val="24"/>
          <w:szCs w:val="24"/>
        </w:rPr>
        <w:t xml:space="preserve">, </w:t>
      </w:r>
      <w:r w:rsidRPr="00B02881">
        <w:rPr>
          <w:rFonts w:ascii="Palatino Linotype" w:hAnsi="Palatino Linotype"/>
          <w:sz w:val="24"/>
          <w:szCs w:val="24"/>
        </w:rPr>
        <w:t>promovido por</w:t>
      </w:r>
      <w:r w:rsidR="00396CF5" w:rsidRPr="00B02881">
        <w:rPr>
          <w:rFonts w:ascii="Palatino Linotype" w:hAnsi="Palatino Linotype"/>
          <w:sz w:val="24"/>
          <w:szCs w:val="24"/>
        </w:rPr>
        <w:t xml:space="preserve"> </w:t>
      </w:r>
      <w:r w:rsidR="00B02881" w:rsidRPr="00B02881">
        <w:rPr>
          <w:rFonts w:ascii="Palatino Linotype" w:eastAsia="Calibri" w:hAnsi="Palatino Linotype" w:cs="Tahoma"/>
          <w:b/>
          <w:bCs/>
          <w:sz w:val="24"/>
          <w:szCs w:val="24"/>
          <w:lang w:eastAsia="en-US"/>
        </w:rPr>
        <w:t xml:space="preserve">XXXXX XXXX </w:t>
      </w:r>
      <w:proofErr w:type="spellStart"/>
      <w:r w:rsidR="00B02881" w:rsidRPr="00B02881">
        <w:rPr>
          <w:rFonts w:ascii="Palatino Linotype" w:eastAsia="Calibri" w:hAnsi="Palatino Linotype" w:cs="Tahoma"/>
          <w:b/>
          <w:bCs/>
          <w:sz w:val="24"/>
          <w:szCs w:val="24"/>
          <w:lang w:eastAsia="en-US"/>
        </w:rPr>
        <w:t>XXXX</w:t>
      </w:r>
      <w:proofErr w:type="spellEnd"/>
      <w:r w:rsidR="00CA3902" w:rsidRPr="00B02881">
        <w:rPr>
          <w:rFonts w:ascii="Palatino Linotype" w:eastAsia="Calibri" w:hAnsi="Palatino Linotype" w:cs="Tahoma"/>
          <w:b/>
          <w:sz w:val="24"/>
          <w:szCs w:val="22"/>
          <w:lang w:eastAsia="en-US"/>
        </w:rPr>
        <w:t>,</w:t>
      </w:r>
      <w:r w:rsidR="005D09C1" w:rsidRPr="00B02881">
        <w:rPr>
          <w:rFonts w:ascii="Palatino Linotype" w:hAnsi="Palatino Linotype"/>
          <w:sz w:val="24"/>
          <w:szCs w:val="24"/>
        </w:rPr>
        <w:t xml:space="preserve"> en su calidad de </w:t>
      </w:r>
      <w:r w:rsidRPr="00B02881">
        <w:rPr>
          <w:rFonts w:ascii="Palatino Linotype" w:hAnsi="Palatino Linotype"/>
          <w:b/>
          <w:sz w:val="24"/>
          <w:szCs w:val="24"/>
        </w:rPr>
        <w:t>RECURRENTE</w:t>
      </w:r>
      <w:r w:rsidRPr="00B02881">
        <w:rPr>
          <w:rFonts w:ascii="Palatino Linotype" w:hAnsi="Palatino Linotype" w:cs="Arial"/>
          <w:sz w:val="24"/>
          <w:szCs w:val="24"/>
        </w:rPr>
        <w:t xml:space="preserve">, en contra de la </w:t>
      </w:r>
      <w:r w:rsidR="005D09C1" w:rsidRPr="00B02881">
        <w:rPr>
          <w:rFonts w:ascii="Palatino Linotype" w:hAnsi="Palatino Linotype" w:cs="Arial"/>
          <w:sz w:val="24"/>
          <w:szCs w:val="24"/>
        </w:rPr>
        <w:t xml:space="preserve">falta de </w:t>
      </w:r>
      <w:r w:rsidRPr="00B02881">
        <w:rPr>
          <w:rFonts w:ascii="Palatino Linotype" w:hAnsi="Palatino Linotype" w:cs="Arial"/>
          <w:sz w:val="24"/>
          <w:szCs w:val="24"/>
        </w:rPr>
        <w:t xml:space="preserve">respuesta del </w:t>
      </w:r>
      <w:r w:rsidR="00260911" w:rsidRPr="00B02881">
        <w:rPr>
          <w:rFonts w:ascii="Palatino Linotype" w:eastAsia="Calibri" w:hAnsi="Palatino Linotype" w:cs="Tahoma"/>
          <w:b/>
          <w:bCs/>
          <w:sz w:val="24"/>
          <w:szCs w:val="24"/>
          <w:lang w:eastAsia="en-US"/>
        </w:rPr>
        <w:t>Ayuntamiento de Chicoloapan</w:t>
      </w:r>
      <w:r w:rsidRPr="00B02881">
        <w:rPr>
          <w:rFonts w:ascii="Palatino Linotype" w:hAnsi="Palatino Linotype" w:cs="Arial"/>
          <w:sz w:val="24"/>
          <w:szCs w:val="24"/>
        </w:rPr>
        <w:t>,</w:t>
      </w:r>
      <w:r w:rsidRPr="00B02881">
        <w:rPr>
          <w:rFonts w:ascii="Palatino Linotype" w:hAnsi="Palatino Linotype"/>
          <w:b/>
          <w:sz w:val="24"/>
          <w:szCs w:val="24"/>
        </w:rPr>
        <w:t xml:space="preserve"> </w:t>
      </w:r>
      <w:r w:rsidRPr="00B02881">
        <w:rPr>
          <w:rFonts w:ascii="Palatino Linotype" w:hAnsi="Palatino Linotype"/>
          <w:sz w:val="24"/>
          <w:szCs w:val="24"/>
        </w:rPr>
        <w:t>en lo sucesivo el</w:t>
      </w:r>
      <w:r w:rsidRPr="00B02881">
        <w:rPr>
          <w:rFonts w:ascii="Palatino Linotype" w:hAnsi="Palatino Linotype"/>
          <w:b/>
          <w:sz w:val="24"/>
          <w:szCs w:val="24"/>
        </w:rPr>
        <w:t xml:space="preserve"> SUJETO OBLIGADO, </w:t>
      </w:r>
      <w:r w:rsidRPr="00B02881">
        <w:rPr>
          <w:rFonts w:ascii="Palatino Linotype" w:hAnsi="Palatino Linotype"/>
          <w:sz w:val="24"/>
          <w:szCs w:val="24"/>
        </w:rPr>
        <w:t>se procede a dictar la presente resolución, con base en los siguientes:</w:t>
      </w:r>
    </w:p>
    <w:p w14:paraId="1F1BAF80" w14:textId="77777777" w:rsidR="005000AA" w:rsidRPr="00B02881" w:rsidRDefault="005000AA" w:rsidP="005000AA">
      <w:pPr>
        <w:pStyle w:val="Ttulo1"/>
        <w:jc w:val="center"/>
        <w:rPr>
          <w:rFonts w:ascii="Palatino Linotype" w:hAnsi="Palatino Linotype"/>
          <w:b/>
          <w:color w:val="auto"/>
          <w:sz w:val="24"/>
          <w:szCs w:val="24"/>
        </w:rPr>
      </w:pPr>
      <w:bookmarkStart w:id="0" w:name="_Toc87549671"/>
      <w:r w:rsidRPr="00B02881">
        <w:rPr>
          <w:rFonts w:ascii="Palatino Linotype" w:hAnsi="Palatino Linotype"/>
          <w:b/>
          <w:color w:val="auto"/>
          <w:sz w:val="24"/>
          <w:szCs w:val="24"/>
        </w:rPr>
        <w:t>ANTECEDENTES</w:t>
      </w:r>
      <w:bookmarkEnd w:id="0"/>
    </w:p>
    <w:p w14:paraId="04287D5F" w14:textId="77777777" w:rsidR="005000AA" w:rsidRPr="00B02881" w:rsidRDefault="005000AA" w:rsidP="005000AA">
      <w:pPr>
        <w:rPr>
          <w:rFonts w:ascii="Palatino Linotype" w:hAnsi="Palatino Linotype"/>
          <w:sz w:val="24"/>
          <w:szCs w:val="24"/>
          <w:lang w:eastAsia="en-US"/>
        </w:rPr>
      </w:pPr>
    </w:p>
    <w:p w14:paraId="205E5E03" w14:textId="7871A1E8" w:rsidR="005000AA" w:rsidRPr="00B02881"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B02881">
        <w:rPr>
          <w:rFonts w:ascii="Palatino Linotype" w:eastAsia="Calibri" w:hAnsi="Palatino Linotype" w:cs="Arial"/>
          <w:sz w:val="24"/>
          <w:lang w:val="es-ES"/>
        </w:rPr>
        <w:t xml:space="preserve">El día </w:t>
      </w:r>
      <w:r w:rsidR="00D16342" w:rsidRPr="00B02881">
        <w:rPr>
          <w:rFonts w:ascii="Palatino Linotype" w:eastAsia="Calibri" w:hAnsi="Palatino Linotype" w:cs="Arial"/>
          <w:sz w:val="24"/>
          <w:lang w:val="es-ES"/>
        </w:rPr>
        <w:t>veintitrés</w:t>
      </w:r>
      <w:r w:rsidR="00AA58C8" w:rsidRPr="00B02881">
        <w:rPr>
          <w:rFonts w:ascii="Palatino Linotype" w:eastAsia="Calibri" w:hAnsi="Palatino Linotype" w:cs="Arial"/>
          <w:sz w:val="24"/>
          <w:lang w:val="es-ES"/>
        </w:rPr>
        <w:t xml:space="preserve"> (</w:t>
      </w:r>
      <w:r w:rsidR="00D16342" w:rsidRPr="00B02881">
        <w:rPr>
          <w:rFonts w:ascii="Palatino Linotype" w:eastAsia="Calibri" w:hAnsi="Palatino Linotype" w:cs="Arial"/>
          <w:sz w:val="24"/>
          <w:lang w:val="es-ES"/>
        </w:rPr>
        <w:t>23</w:t>
      </w:r>
      <w:r w:rsidR="00AA58C8" w:rsidRPr="00B02881">
        <w:rPr>
          <w:rFonts w:ascii="Palatino Linotype" w:eastAsia="Calibri" w:hAnsi="Palatino Linotype" w:cs="Arial"/>
          <w:sz w:val="24"/>
          <w:lang w:val="es-ES"/>
        </w:rPr>
        <w:t xml:space="preserve">) de </w:t>
      </w:r>
      <w:r w:rsidR="00D16342" w:rsidRPr="00B02881">
        <w:rPr>
          <w:rFonts w:ascii="Palatino Linotype" w:eastAsia="Calibri" w:hAnsi="Palatino Linotype" w:cs="Arial"/>
          <w:sz w:val="24"/>
          <w:lang w:val="es-ES"/>
        </w:rPr>
        <w:t>febrero</w:t>
      </w:r>
      <w:r w:rsidR="005000AA" w:rsidRPr="00B02881">
        <w:rPr>
          <w:rFonts w:ascii="Palatino Linotype" w:eastAsia="Calibri" w:hAnsi="Palatino Linotype"/>
          <w:sz w:val="24"/>
          <w:lang w:val="es-ES"/>
        </w:rPr>
        <w:t xml:space="preserve"> de dos mil veinti</w:t>
      </w:r>
      <w:r w:rsidR="00D16342" w:rsidRPr="00B02881">
        <w:rPr>
          <w:rFonts w:ascii="Palatino Linotype" w:eastAsia="Calibri" w:hAnsi="Palatino Linotype"/>
          <w:sz w:val="24"/>
          <w:lang w:val="es-ES"/>
        </w:rPr>
        <w:t>dós</w:t>
      </w:r>
      <w:r w:rsidR="005000AA" w:rsidRPr="00B02881">
        <w:rPr>
          <w:rFonts w:ascii="Palatino Linotype" w:eastAsia="Calibri" w:hAnsi="Palatino Linotype" w:cs="Arial"/>
          <w:sz w:val="24"/>
          <w:lang w:val="es-ES"/>
        </w:rPr>
        <w:t>,</w:t>
      </w:r>
      <w:r w:rsidR="005000AA" w:rsidRPr="00B02881">
        <w:rPr>
          <w:rFonts w:ascii="Palatino Linotype" w:eastAsia="Calibri" w:hAnsi="Palatino Linotype"/>
          <w:sz w:val="24"/>
          <w:lang w:val="es-ES"/>
        </w:rPr>
        <w:t xml:space="preserve"> </w:t>
      </w:r>
      <w:r w:rsidR="005000AA" w:rsidRPr="00B02881">
        <w:rPr>
          <w:rFonts w:ascii="Palatino Linotype" w:eastAsia="Calibri" w:hAnsi="Palatino Linotype"/>
          <w:b/>
          <w:sz w:val="24"/>
          <w:lang w:val="es-ES"/>
        </w:rPr>
        <w:t xml:space="preserve">EL RECURRENTE </w:t>
      </w:r>
      <w:r w:rsidR="005000AA" w:rsidRPr="00B02881">
        <w:rPr>
          <w:rFonts w:ascii="Palatino Linotype" w:eastAsia="Calibri" w:hAnsi="Palatino Linotype"/>
          <w:bCs/>
          <w:sz w:val="24"/>
          <w:lang w:val="es-ES"/>
        </w:rPr>
        <w:t>presentó</w:t>
      </w:r>
      <w:r w:rsidR="005000AA" w:rsidRPr="00B02881">
        <w:rPr>
          <w:rFonts w:ascii="Palatino Linotype" w:hAnsi="Palatino Linotype"/>
          <w:b/>
          <w:sz w:val="24"/>
        </w:rPr>
        <w:t>,</w:t>
      </w:r>
      <w:r w:rsidR="005000AA" w:rsidRPr="00B02881">
        <w:rPr>
          <w:rFonts w:ascii="Palatino Linotype" w:eastAsia="Calibri" w:hAnsi="Palatino Linotype" w:cs="Arial"/>
          <w:sz w:val="24"/>
          <w:lang w:val="es-ES"/>
        </w:rPr>
        <w:t xml:space="preserve"> ante el </w:t>
      </w:r>
      <w:r w:rsidR="005000AA" w:rsidRPr="00B02881">
        <w:rPr>
          <w:rFonts w:ascii="Palatino Linotype" w:eastAsia="Calibri" w:hAnsi="Palatino Linotype" w:cs="Arial"/>
          <w:b/>
          <w:sz w:val="24"/>
          <w:lang w:val="es-ES"/>
        </w:rPr>
        <w:t>SUJETO OBLIGADO</w:t>
      </w:r>
      <w:r w:rsidR="005000AA" w:rsidRPr="00B02881">
        <w:rPr>
          <w:rFonts w:ascii="Palatino Linotype" w:eastAsia="Calibri" w:hAnsi="Palatino Linotype" w:cs="Arial"/>
          <w:sz w:val="24"/>
        </w:rPr>
        <w:t xml:space="preserve"> vía </w:t>
      </w:r>
      <w:r w:rsidR="005000AA" w:rsidRPr="00B02881">
        <w:rPr>
          <w:rFonts w:ascii="Palatino Linotype" w:eastAsia="Calibri" w:hAnsi="Palatino Linotype" w:cs="Arial"/>
          <w:sz w:val="24"/>
          <w:lang w:val="es-ES"/>
        </w:rPr>
        <w:t>Sistema de Acceso a la Información Mexiquense (</w:t>
      </w:r>
      <w:r w:rsidR="005000AA" w:rsidRPr="00B02881">
        <w:rPr>
          <w:rFonts w:ascii="Palatino Linotype" w:eastAsia="Calibri" w:hAnsi="Palatino Linotype" w:cs="Arial"/>
          <w:b/>
          <w:sz w:val="24"/>
          <w:lang w:val="es-ES"/>
        </w:rPr>
        <w:t>SAIMEX)</w:t>
      </w:r>
      <w:r w:rsidR="005000AA" w:rsidRPr="00B02881">
        <w:rPr>
          <w:rFonts w:ascii="Palatino Linotype" w:eastAsia="Calibri" w:hAnsi="Palatino Linotype" w:cs="Arial"/>
          <w:sz w:val="24"/>
          <w:lang w:val="es-ES"/>
        </w:rPr>
        <w:t xml:space="preserve">, la solicitud de información pública registrada con el número </w:t>
      </w:r>
      <w:r w:rsidR="00396CF5" w:rsidRPr="00B02881">
        <w:rPr>
          <w:rFonts w:ascii="Palatino Linotype" w:eastAsia="Calibri" w:hAnsi="Palatino Linotype" w:cs="Arial"/>
          <w:b/>
          <w:sz w:val="24"/>
          <w:lang w:val="es-ES"/>
        </w:rPr>
        <w:t>00</w:t>
      </w:r>
      <w:r w:rsidR="00D16342" w:rsidRPr="00B02881">
        <w:rPr>
          <w:rFonts w:ascii="Palatino Linotype" w:eastAsia="Calibri" w:hAnsi="Palatino Linotype" w:cs="Arial"/>
          <w:b/>
          <w:sz w:val="24"/>
          <w:lang w:val="es-ES"/>
        </w:rPr>
        <w:t>069</w:t>
      </w:r>
      <w:r w:rsidR="00396CF5" w:rsidRPr="00B02881">
        <w:rPr>
          <w:rFonts w:ascii="Palatino Linotype" w:eastAsia="Calibri" w:hAnsi="Palatino Linotype" w:cs="Arial"/>
          <w:b/>
          <w:sz w:val="24"/>
          <w:lang w:val="es-ES"/>
        </w:rPr>
        <w:t>/</w:t>
      </w:r>
      <w:r w:rsidR="00D16342" w:rsidRPr="00B02881">
        <w:rPr>
          <w:rFonts w:ascii="Palatino Linotype" w:eastAsia="Calibri" w:hAnsi="Palatino Linotype" w:cs="Arial"/>
          <w:b/>
          <w:sz w:val="24"/>
          <w:lang w:val="es-ES"/>
        </w:rPr>
        <w:t>CHICOLOA/</w:t>
      </w:r>
      <w:r w:rsidR="00396CF5" w:rsidRPr="00B02881">
        <w:rPr>
          <w:rFonts w:ascii="Palatino Linotype" w:eastAsia="Calibri" w:hAnsi="Palatino Linotype" w:cs="Arial"/>
          <w:b/>
          <w:sz w:val="24"/>
          <w:lang w:val="es-ES"/>
        </w:rPr>
        <w:t>IP/202</w:t>
      </w:r>
      <w:r w:rsidR="00D16342" w:rsidRPr="00B02881">
        <w:rPr>
          <w:rFonts w:ascii="Palatino Linotype" w:eastAsia="Calibri" w:hAnsi="Palatino Linotype" w:cs="Arial"/>
          <w:b/>
          <w:sz w:val="24"/>
          <w:lang w:val="es-ES"/>
        </w:rPr>
        <w:t>2</w:t>
      </w:r>
      <w:r w:rsidR="005D09C1" w:rsidRPr="00B02881">
        <w:rPr>
          <w:rFonts w:ascii="Palatino Linotype" w:hAnsi="Palatino Linotype"/>
          <w:b/>
          <w:sz w:val="24"/>
          <w:lang w:val="es-ES"/>
        </w:rPr>
        <w:t xml:space="preserve"> </w:t>
      </w:r>
      <w:r w:rsidR="005000AA" w:rsidRPr="00B02881">
        <w:rPr>
          <w:rFonts w:ascii="Palatino Linotype" w:eastAsia="Calibri" w:hAnsi="Palatino Linotype" w:cs="Arial"/>
          <w:sz w:val="24"/>
          <w:lang w:val="es-ES"/>
        </w:rPr>
        <w:t>mediante la cual solicitó lo siguiente:</w:t>
      </w:r>
    </w:p>
    <w:p w14:paraId="65B14D23" w14:textId="77777777" w:rsidR="00D16342" w:rsidRPr="00B02881" w:rsidRDefault="00D16342" w:rsidP="00D16342">
      <w:pPr>
        <w:pStyle w:val="Prrafodelista"/>
        <w:spacing w:line="360" w:lineRule="auto"/>
        <w:ind w:left="0"/>
        <w:jc w:val="both"/>
        <w:rPr>
          <w:rFonts w:ascii="Palatino Linotype" w:hAnsi="Palatino Linotype" w:cs="Arial"/>
          <w:sz w:val="24"/>
          <w:lang w:val="es-ES"/>
        </w:rPr>
      </w:pPr>
    </w:p>
    <w:p w14:paraId="19CBEB32" w14:textId="128E7641" w:rsidR="005000AA" w:rsidRPr="00B02881" w:rsidRDefault="005000AA" w:rsidP="005000AA">
      <w:pPr>
        <w:ind w:left="567" w:right="567"/>
        <w:jc w:val="both"/>
        <w:rPr>
          <w:rFonts w:ascii="Palatino Linotype" w:eastAsia="Calibri" w:hAnsi="Palatino Linotype" w:cs="Arial"/>
          <w:i/>
          <w:sz w:val="24"/>
          <w:szCs w:val="24"/>
          <w:lang w:val="es-ES"/>
        </w:rPr>
      </w:pPr>
      <w:r w:rsidRPr="00B02881">
        <w:rPr>
          <w:rFonts w:ascii="Palatino Linotype" w:eastAsia="Calibri" w:hAnsi="Palatino Linotype" w:cs="Arial"/>
          <w:i/>
          <w:sz w:val="24"/>
          <w:szCs w:val="24"/>
          <w:lang w:val="es-ES"/>
        </w:rPr>
        <w:t>“</w:t>
      </w:r>
      <w:r w:rsidR="00D16342" w:rsidRPr="00B02881">
        <w:rPr>
          <w:rFonts w:ascii="Palatino Linotype" w:hAnsi="Palatino Linotype"/>
          <w:i/>
          <w:sz w:val="24"/>
          <w:szCs w:val="24"/>
          <w:lang w:eastAsia="es-MX"/>
        </w:rPr>
        <w:t>Registro de servidores públicos dados de alta en el mes de enero, con evidencia de las altas del sistema prisma.</w:t>
      </w:r>
      <w:r w:rsidRPr="00B02881">
        <w:rPr>
          <w:rFonts w:ascii="Palatino Linotype" w:eastAsia="Calibri" w:hAnsi="Palatino Linotype" w:cs="Arial"/>
          <w:i/>
          <w:sz w:val="24"/>
          <w:szCs w:val="24"/>
          <w:lang w:val="es-ES"/>
        </w:rPr>
        <w:t>” (Sic)</w:t>
      </w:r>
    </w:p>
    <w:p w14:paraId="7690DF83" w14:textId="77777777" w:rsidR="00A36BE2" w:rsidRPr="00B02881" w:rsidRDefault="00A36BE2" w:rsidP="005000AA">
      <w:pPr>
        <w:ind w:left="567" w:right="567"/>
        <w:jc w:val="both"/>
        <w:rPr>
          <w:rFonts w:ascii="Palatino Linotype" w:eastAsia="Calibri" w:hAnsi="Palatino Linotype" w:cs="Arial"/>
          <w:i/>
          <w:sz w:val="24"/>
          <w:szCs w:val="24"/>
          <w:lang w:val="es-ES"/>
        </w:rPr>
      </w:pPr>
    </w:p>
    <w:p w14:paraId="49C7A5F5" w14:textId="77777777" w:rsidR="005000AA" w:rsidRPr="00B02881"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B02881">
        <w:rPr>
          <w:rFonts w:ascii="Palatino Linotype" w:hAnsi="Palatino Linotype" w:cs="Arial"/>
          <w:sz w:val="24"/>
          <w:lang w:val="es-ES"/>
        </w:rPr>
        <w:t xml:space="preserve">Señaló como modalidad de entrega de la información a través del </w:t>
      </w:r>
      <w:r w:rsidRPr="00B02881">
        <w:rPr>
          <w:rFonts w:ascii="Palatino Linotype" w:hAnsi="Palatino Linotype" w:cs="Arial"/>
          <w:b/>
          <w:sz w:val="24"/>
          <w:lang w:val="es-ES"/>
        </w:rPr>
        <w:t>SAIMEX.</w:t>
      </w:r>
    </w:p>
    <w:p w14:paraId="0B36934E" w14:textId="77777777" w:rsidR="005000AA" w:rsidRPr="00B02881" w:rsidRDefault="005000AA" w:rsidP="005000AA">
      <w:pPr>
        <w:pStyle w:val="Prrafodelista"/>
        <w:spacing w:line="360" w:lineRule="auto"/>
        <w:ind w:left="0"/>
        <w:jc w:val="both"/>
        <w:rPr>
          <w:rFonts w:ascii="Palatino Linotype" w:hAnsi="Palatino Linotype" w:cs="Arial"/>
          <w:sz w:val="24"/>
          <w:lang w:val="es-ES"/>
        </w:rPr>
      </w:pPr>
    </w:p>
    <w:p w14:paraId="47BDCF02" w14:textId="1959E5A6" w:rsidR="005D09C1" w:rsidRPr="00B02881"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B02881">
        <w:rPr>
          <w:rFonts w:ascii="Palatino Linotype" w:eastAsia="Calibri" w:hAnsi="Palatino Linotype"/>
          <w:sz w:val="24"/>
          <w:lang w:val="es-ES"/>
        </w:rPr>
        <w:t xml:space="preserve">El </w:t>
      </w:r>
      <w:r w:rsidR="005D09C1" w:rsidRPr="00B02881">
        <w:rPr>
          <w:rFonts w:ascii="Palatino Linotype" w:eastAsia="Calibri" w:hAnsi="Palatino Linotype"/>
          <w:sz w:val="24"/>
          <w:lang w:val="es-ES"/>
        </w:rPr>
        <w:t>Sujeto Obligado no emitió respuesta a la solicitud.</w:t>
      </w:r>
    </w:p>
    <w:p w14:paraId="3CE72CFC" w14:textId="3423FCEA" w:rsidR="00E65B7C" w:rsidRPr="00B02881"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643AF741" w:rsidR="005000AA" w:rsidRPr="00B02881"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B02881">
        <w:rPr>
          <w:rFonts w:ascii="Palatino Linotype" w:eastAsia="Calibri" w:hAnsi="Palatino Linotype" w:cs="Arial"/>
          <w:sz w:val="24"/>
          <w:lang w:val="es-AR"/>
        </w:rPr>
        <w:lastRenderedPageBreak/>
        <w:t xml:space="preserve">El </w:t>
      </w:r>
      <w:r w:rsidR="00D16342" w:rsidRPr="00B02881">
        <w:rPr>
          <w:rFonts w:ascii="Palatino Linotype" w:eastAsia="Calibri" w:hAnsi="Palatino Linotype" w:cs="Arial"/>
          <w:sz w:val="24"/>
          <w:lang w:val="es-AR"/>
        </w:rPr>
        <w:t>dieciocho</w:t>
      </w:r>
      <w:r w:rsidR="005000AA" w:rsidRPr="00B02881">
        <w:rPr>
          <w:rFonts w:ascii="Palatino Linotype" w:eastAsia="Calibri" w:hAnsi="Palatino Linotype" w:cs="Arial"/>
          <w:sz w:val="24"/>
          <w:lang w:val="es-AR"/>
        </w:rPr>
        <w:t xml:space="preserve"> (</w:t>
      </w:r>
      <w:r w:rsidR="00D16342" w:rsidRPr="00B02881">
        <w:rPr>
          <w:rFonts w:ascii="Palatino Linotype" w:eastAsia="Calibri" w:hAnsi="Palatino Linotype" w:cs="Arial"/>
          <w:sz w:val="24"/>
          <w:lang w:val="es-AR"/>
        </w:rPr>
        <w:t>18</w:t>
      </w:r>
      <w:r w:rsidR="005000AA" w:rsidRPr="00B02881">
        <w:rPr>
          <w:rFonts w:ascii="Palatino Linotype" w:eastAsia="Calibri" w:hAnsi="Palatino Linotype" w:cs="Arial"/>
          <w:sz w:val="24"/>
          <w:lang w:val="es-AR"/>
        </w:rPr>
        <w:t xml:space="preserve">) de </w:t>
      </w:r>
      <w:r w:rsidR="00D16342" w:rsidRPr="00B02881">
        <w:rPr>
          <w:rFonts w:ascii="Palatino Linotype" w:eastAsia="Calibri" w:hAnsi="Palatino Linotype" w:cs="Arial"/>
          <w:sz w:val="24"/>
          <w:lang w:val="es-AR"/>
        </w:rPr>
        <w:t>marzo</w:t>
      </w:r>
      <w:r w:rsidR="004E6A3B" w:rsidRPr="00B02881">
        <w:rPr>
          <w:rFonts w:ascii="Palatino Linotype" w:eastAsia="Calibri" w:hAnsi="Palatino Linotype" w:cs="Arial"/>
          <w:sz w:val="24"/>
          <w:lang w:val="es-AR"/>
        </w:rPr>
        <w:t xml:space="preserve"> </w:t>
      </w:r>
      <w:r w:rsidR="005000AA" w:rsidRPr="00B02881">
        <w:rPr>
          <w:rFonts w:ascii="Palatino Linotype" w:eastAsia="Calibri" w:hAnsi="Palatino Linotype" w:cs="Arial"/>
          <w:sz w:val="24"/>
          <w:lang w:val="es-AR"/>
        </w:rPr>
        <w:t>de</w:t>
      </w:r>
      <w:r w:rsidR="005000AA" w:rsidRPr="00B02881">
        <w:rPr>
          <w:rFonts w:ascii="Palatino Linotype" w:hAnsi="Palatino Linotype" w:cs="Arial"/>
          <w:sz w:val="24"/>
          <w:lang w:val="es-ES"/>
        </w:rPr>
        <w:t xml:space="preserve"> dos mil veinti</w:t>
      </w:r>
      <w:r w:rsidR="0021453D" w:rsidRPr="00B02881">
        <w:rPr>
          <w:rFonts w:ascii="Palatino Linotype" w:hAnsi="Palatino Linotype" w:cs="Arial"/>
          <w:sz w:val="24"/>
          <w:lang w:val="es-ES"/>
        </w:rPr>
        <w:t>dós</w:t>
      </w:r>
      <w:r w:rsidR="005000AA" w:rsidRPr="00B02881">
        <w:rPr>
          <w:rFonts w:ascii="Palatino Linotype" w:hAnsi="Palatino Linotype" w:cs="Arial"/>
          <w:sz w:val="24"/>
          <w:lang w:val="es-ES"/>
        </w:rPr>
        <w:t xml:space="preserve">, </w:t>
      </w:r>
      <w:r w:rsidR="005000AA" w:rsidRPr="00B02881">
        <w:rPr>
          <w:rFonts w:ascii="Palatino Linotype" w:hAnsi="Palatino Linotype"/>
          <w:b/>
          <w:sz w:val="24"/>
        </w:rPr>
        <w:t>EL RECURRENTE</w:t>
      </w:r>
      <w:r w:rsidR="005000AA" w:rsidRPr="00B02881">
        <w:rPr>
          <w:rFonts w:ascii="Palatino Linotype" w:hAnsi="Palatino Linotype" w:cs="Arial"/>
          <w:sz w:val="24"/>
          <w:lang w:val="es-ES"/>
        </w:rPr>
        <w:t xml:space="preserve"> interpuso el recurso de revisión, en contra de la </w:t>
      </w:r>
      <w:r w:rsidR="005D09C1" w:rsidRPr="00B02881">
        <w:rPr>
          <w:rFonts w:ascii="Palatino Linotype" w:hAnsi="Palatino Linotype" w:cs="Arial"/>
          <w:sz w:val="24"/>
          <w:lang w:val="es-ES"/>
        </w:rPr>
        <w:t xml:space="preserve">falta de </w:t>
      </w:r>
      <w:r w:rsidR="005000AA" w:rsidRPr="00B02881">
        <w:rPr>
          <w:rFonts w:ascii="Palatino Linotype" w:hAnsi="Palatino Linotype" w:cs="Arial"/>
          <w:sz w:val="24"/>
          <w:lang w:val="es-ES"/>
        </w:rPr>
        <w:t>respuesta y, señaló como:</w:t>
      </w:r>
      <w:bookmarkStart w:id="1" w:name="_Toc462307683"/>
      <w:bookmarkStart w:id="2" w:name="_Toc472427085"/>
      <w:bookmarkStart w:id="3" w:name="_Toc472500652"/>
    </w:p>
    <w:p w14:paraId="24014C79" w14:textId="77777777" w:rsidR="005000AA" w:rsidRPr="00B02881" w:rsidRDefault="005000AA" w:rsidP="005000AA">
      <w:pPr>
        <w:pStyle w:val="Prrafodelista"/>
        <w:rPr>
          <w:rFonts w:ascii="Palatino Linotype" w:hAnsi="Palatino Linotype" w:cs="Arial"/>
          <w:i/>
          <w:sz w:val="24"/>
        </w:rPr>
      </w:pPr>
    </w:p>
    <w:p w14:paraId="60DF770D" w14:textId="20D057CB" w:rsidR="005000AA" w:rsidRPr="00B02881" w:rsidRDefault="005000AA" w:rsidP="005000AA">
      <w:pPr>
        <w:pStyle w:val="Prrafodelista"/>
        <w:spacing w:line="360" w:lineRule="auto"/>
        <w:jc w:val="both"/>
        <w:rPr>
          <w:rFonts w:ascii="Palatino Linotype" w:hAnsi="Palatino Linotype" w:cstheme="minorBidi"/>
          <w:bCs/>
          <w:i/>
          <w:iCs/>
          <w:sz w:val="24"/>
        </w:rPr>
      </w:pPr>
      <w:r w:rsidRPr="00B02881">
        <w:rPr>
          <w:rFonts w:ascii="Palatino Linotype" w:hAnsi="Palatino Linotype"/>
          <w:b/>
          <w:sz w:val="24"/>
        </w:rPr>
        <w:t xml:space="preserve">Acto impugnado: </w:t>
      </w:r>
      <w:r w:rsidRPr="00B02881">
        <w:rPr>
          <w:rFonts w:ascii="Palatino Linotype" w:hAnsi="Palatino Linotype"/>
          <w:bCs/>
          <w:i/>
          <w:iCs/>
          <w:sz w:val="24"/>
        </w:rPr>
        <w:t>“</w:t>
      </w:r>
      <w:r w:rsidR="00D16342" w:rsidRPr="00B02881">
        <w:rPr>
          <w:rFonts w:ascii="Palatino Linotype" w:eastAsia="Calibri" w:hAnsi="Palatino Linotype" w:cs="Tahoma"/>
          <w:i/>
          <w:sz w:val="24"/>
          <w:szCs w:val="22"/>
          <w:lang w:eastAsia="en-US"/>
        </w:rPr>
        <w:t>Solicite información correspondiente a las altas de los servidores públicos del mes de enero actual y no fue entregada.</w:t>
      </w:r>
      <w:r w:rsidRPr="00B02881">
        <w:rPr>
          <w:rFonts w:ascii="Palatino Linotype" w:hAnsi="Palatino Linotype"/>
          <w:bCs/>
          <w:i/>
          <w:iCs/>
          <w:sz w:val="24"/>
        </w:rPr>
        <w:t>” (</w:t>
      </w:r>
      <w:proofErr w:type="gramStart"/>
      <w:r w:rsidRPr="00B02881">
        <w:rPr>
          <w:rFonts w:ascii="Palatino Linotype" w:hAnsi="Palatino Linotype"/>
          <w:bCs/>
          <w:i/>
          <w:iCs/>
          <w:sz w:val="24"/>
        </w:rPr>
        <w:t>sic</w:t>
      </w:r>
      <w:proofErr w:type="gramEnd"/>
      <w:r w:rsidRPr="00B02881">
        <w:rPr>
          <w:rFonts w:ascii="Palatino Linotype" w:hAnsi="Palatino Linotype"/>
          <w:bCs/>
          <w:i/>
          <w:iCs/>
          <w:sz w:val="24"/>
        </w:rPr>
        <w:t>) y,</w:t>
      </w:r>
    </w:p>
    <w:p w14:paraId="777595D3" w14:textId="5914A9FE" w:rsidR="005000AA" w:rsidRPr="00B02881" w:rsidRDefault="005000AA" w:rsidP="005000AA">
      <w:pPr>
        <w:pStyle w:val="Prrafodelista"/>
        <w:spacing w:line="360" w:lineRule="auto"/>
        <w:jc w:val="both"/>
        <w:rPr>
          <w:rFonts w:ascii="Palatino Linotype" w:eastAsia="Calibri" w:hAnsi="Palatino Linotype" w:cs="Arial"/>
          <w:sz w:val="24"/>
          <w:lang w:val="es-ES"/>
        </w:rPr>
      </w:pPr>
      <w:r w:rsidRPr="00B02881">
        <w:rPr>
          <w:rFonts w:ascii="Palatino Linotype" w:hAnsi="Palatino Linotype"/>
          <w:b/>
          <w:sz w:val="24"/>
        </w:rPr>
        <w:t>Razones o Motivos de Inconformidad:</w:t>
      </w:r>
      <w:r w:rsidRPr="00B02881">
        <w:rPr>
          <w:rStyle w:val="Ttulo2Car"/>
          <w:rFonts w:ascii="Palatino Linotype" w:hAnsi="Palatino Linotype"/>
          <w:b/>
          <w:i/>
          <w:sz w:val="24"/>
          <w:szCs w:val="24"/>
          <w:lang w:val="es-ES"/>
        </w:rPr>
        <w:t xml:space="preserve"> </w:t>
      </w:r>
      <w:r w:rsidRPr="00B02881">
        <w:rPr>
          <w:rFonts w:ascii="Palatino Linotype" w:hAnsi="Palatino Linotype"/>
          <w:sz w:val="24"/>
        </w:rPr>
        <w:t>“</w:t>
      </w:r>
      <w:r w:rsidR="00D16342" w:rsidRPr="00B02881">
        <w:rPr>
          <w:rFonts w:ascii="Palatino Linotype" w:hAnsi="Palatino Linotype"/>
          <w:i/>
          <w:sz w:val="24"/>
        </w:rPr>
        <w:t xml:space="preserve">No se </w:t>
      </w:r>
      <w:proofErr w:type="spellStart"/>
      <w:r w:rsidR="00D16342" w:rsidRPr="00B02881">
        <w:rPr>
          <w:rFonts w:ascii="Palatino Linotype" w:hAnsi="Palatino Linotype"/>
          <w:i/>
          <w:sz w:val="24"/>
        </w:rPr>
        <w:t>entrego</w:t>
      </w:r>
      <w:proofErr w:type="spellEnd"/>
      <w:r w:rsidR="00D16342" w:rsidRPr="00B02881">
        <w:rPr>
          <w:rFonts w:ascii="Palatino Linotype" w:hAnsi="Palatino Linotype"/>
          <w:i/>
          <w:sz w:val="24"/>
        </w:rPr>
        <w:t xml:space="preserve"> la </w:t>
      </w:r>
      <w:proofErr w:type="spellStart"/>
      <w:r w:rsidR="00D16342" w:rsidRPr="00B02881">
        <w:rPr>
          <w:rFonts w:ascii="Palatino Linotype" w:hAnsi="Palatino Linotype"/>
          <w:i/>
          <w:sz w:val="24"/>
        </w:rPr>
        <w:t>informacion</w:t>
      </w:r>
      <w:proofErr w:type="spellEnd"/>
      <w:r w:rsidR="00D16342" w:rsidRPr="00B02881">
        <w:rPr>
          <w:rFonts w:ascii="Palatino Linotype" w:hAnsi="Palatino Linotype"/>
          <w:i/>
          <w:sz w:val="24"/>
        </w:rPr>
        <w:t>.</w:t>
      </w:r>
      <w:r w:rsidR="004E6A3B" w:rsidRPr="00B02881">
        <w:rPr>
          <w:rFonts w:ascii="Palatino Linotype" w:hAnsi="Palatino Linotype"/>
          <w:i/>
          <w:sz w:val="24"/>
        </w:rPr>
        <w:t>"</w:t>
      </w:r>
      <w:r w:rsidRPr="00B02881">
        <w:rPr>
          <w:rFonts w:ascii="Palatino Linotype" w:eastAsia="Calibri" w:hAnsi="Palatino Linotype" w:cs="Arial"/>
          <w:sz w:val="24"/>
          <w:lang w:val="es-ES"/>
        </w:rPr>
        <w:t>(Sic)</w:t>
      </w:r>
    </w:p>
    <w:p w14:paraId="518E834F" w14:textId="77777777" w:rsidR="00BC6FDD" w:rsidRPr="00B02881" w:rsidRDefault="00BC6FDD"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B02881"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B02881">
        <w:rPr>
          <w:rFonts w:ascii="Palatino Linotype" w:hAnsi="Palatino Linotype" w:cs="Arial"/>
          <w:sz w:val="24"/>
          <w:lang w:val="es-ES"/>
        </w:rPr>
        <w:t xml:space="preserve">Se registró el recurso de revisión bajo el número de expediente </w:t>
      </w:r>
      <w:r w:rsidRPr="00B02881">
        <w:rPr>
          <w:rFonts w:ascii="Palatino Linotype" w:hAnsi="Palatino Linotype" w:cs="Arial"/>
          <w:bCs/>
          <w:sz w:val="24"/>
        </w:rPr>
        <w:t xml:space="preserve">al rubro indicado, asimismo con fundamento en lo dispuesto por el </w:t>
      </w:r>
      <w:r w:rsidRPr="00B02881">
        <w:rPr>
          <w:rFonts w:ascii="Palatino Linotype" w:eastAsia="Calibri" w:hAnsi="Palatino Linotype" w:cs="Arial"/>
          <w:sz w:val="24"/>
          <w:lang w:val="es-ES"/>
        </w:rPr>
        <w:t xml:space="preserve">artículo 185 fracción I de la </w:t>
      </w:r>
      <w:r w:rsidRPr="00B02881">
        <w:rPr>
          <w:rFonts w:ascii="Palatino Linotype" w:eastAsia="Calibri" w:hAnsi="Palatino Linotype" w:cs="Arial"/>
          <w:b/>
          <w:sz w:val="24"/>
          <w:lang w:val="es-ES"/>
        </w:rPr>
        <w:t xml:space="preserve">Ley de Transparencia y Acceso a la Información Pública del Estado de México y Municipios </w:t>
      </w:r>
      <w:r w:rsidR="00D31521" w:rsidRPr="00B02881">
        <w:rPr>
          <w:rFonts w:ascii="Palatino Linotype" w:hAnsi="Palatino Linotype" w:cs="Arial"/>
          <w:sz w:val="24"/>
          <w:lang w:val="es-ES"/>
        </w:rPr>
        <w:t>se turnó a</w:t>
      </w:r>
      <w:r w:rsidR="00F942BD" w:rsidRPr="00B02881">
        <w:rPr>
          <w:rFonts w:ascii="Palatino Linotype" w:hAnsi="Palatino Linotype" w:cs="Arial"/>
          <w:sz w:val="24"/>
          <w:lang w:val="es-ES"/>
        </w:rPr>
        <w:t xml:space="preserve"> </w:t>
      </w:r>
      <w:r w:rsidRPr="00B02881">
        <w:rPr>
          <w:rFonts w:ascii="Palatino Linotype" w:hAnsi="Palatino Linotype" w:cs="Arial"/>
          <w:sz w:val="24"/>
          <w:lang w:val="es-ES"/>
        </w:rPr>
        <w:t>l</w:t>
      </w:r>
      <w:r w:rsidR="00F942BD" w:rsidRPr="00B02881">
        <w:rPr>
          <w:rFonts w:ascii="Palatino Linotype" w:hAnsi="Palatino Linotype" w:cs="Arial"/>
          <w:sz w:val="24"/>
          <w:lang w:val="es-ES"/>
        </w:rPr>
        <w:t>a</w:t>
      </w:r>
      <w:r w:rsidRPr="00B02881">
        <w:rPr>
          <w:rFonts w:ascii="Palatino Linotype" w:hAnsi="Palatino Linotype" w:cs="Arial"/>
          <w:sz w:val="24"/>
          <w:lang w:val="es-ES"/>
        </w:rPr>
        <w:t xml:space="preserve"> </w:t>
      </w:r>
      <w:r w:rsidR="00F942BD" w:rsidRPr="00B02881">
        <w:rPr>
          <w:rFonts w:ascii="Palatino Linotype" w:hAnsi="Palatino Linotype" w:cs="Arial"/>
          <w:b/>
          <w:sz w:val="24"/>
          <w:lang w:val="es-ES"/>
        </w:rPr>
        <w:t>Comisionada</w:t>
      </w:r>
      <w:r w:rsidRPr="00B02881">
        <w:rPr>
          <w:rFonts w:ascii="Palatino Linotype" w:hAnsi="Palatino Linotype" w:cs="Arial"/>
          <w:b/>
          <w:sz w:val="24"/>
          <w:lang w:val="es-ES"/>
        </w:rPr>
        <w:t xml:space="preserve"> </w:t>
      </w:r>
      <w:r w:rsidR="00F942BD" w:rsidRPr="00B02881">
        <w:rPr>
          <w:rFonts w:ascii="Palatino Linotype" w:hAnsi="Palatino Linotype" w:cs="Arial"/>
          <w:b/>
          <w:sz w:val="24"/>
          <w:lang w:val="es-ES"/>
        </w:rPr>
        <w:t>María del Rosario Mejía Ayala</w:t>
      </w:r>
      <w:r w:rsidRPr="00B02881">
        <w:rPr>
          <w:rFonts w:ascii="Palatino Linotype" w:hAnsi="Palatino Linotype" w:cs="Arial"/>
          <w:b/>
          <w:sz w:val="24"/>
          <w:lang w:val="es-ES"/>
        </w:rPr>
        <w:t xml:space="preserve">, </w:t>
      </w:r>
      <w:r w:rsidRPr="00B02881">
        <w:rPr>
          <w:rFonts w:ascii="Palatino Linotype" w:hAnsi="Palatino Linotype" w:cs="Arial"/>
          <w:sz w:val="24"/>
          <w:lang w:val="es-ES"/>
        </w:rPr>
        <w:t xml:space="preserve">con el objeto de </w:t>
      </w:r>
      <w:r w:rsidRPr="00B02881">
        <w:rPr>
          <w:rFonts w:ascii="Palatino Linotype" w:hAnsi="Palatino Linotype" w:cs="Arial"/>
          <w:sz w:val="24"/>
        </w:rPr>
        <w:t>su análisis.</w:t>
      </w:r>
    </w:p>
    <w:p w14:paraId="21EFF6B2" w14:textId="77777777" w:rsidR="005000AA" w:rsidRPr="00B02881"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0AF86B9" w:rsidR="005000AA" w:rsidRPr="00B02881"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02881">
        <w:rPr>
          <w:rFonts w:ascii="Palatino Linotype" w:eastAsia="Calibri" w:hAnsi="Palatino Linotype" w:cs="Arial"/>
          <w:sz w:val="24"/>
          <w:lang w:val="es-ES"/>
        </w:rPr>
        <w:t>La Comisionada</w:t>
      </w:r>
      <w:r w:rsidR="005000AA" w:rsidRPr="00B02881">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D16342" w:rsidRPr="00B02881">
        <w:rPr>
          <w:rFonts w:ascii="Palatino Linotype" w:eastAsia="Calibri" w:hAnsi="Palatino Linotype" w:cs="Arial"/>
          <w:sz w:val="24"/>
          <w:lang w:val="es-ES"/>
        </w:rPr>
        <w:t>veinticinco</w:t>
      </w:r>
      <w:r w:rsidR="005D09C1" w:rsidRPr="00B02881">
        <w:rPr>
          <w:rFonts w:ascii="Palatino Linotype" w:eastAsia="Calibri" w:hAnsi="Palatino Linotype" w:cs="Arial"/>
          <w:sz w:val="24"/>
          <w:lang w:val="es-ES"/>
        </w:rPr>
        <w:t xml:space="preserve"> (</w:t>
      </w:r>
      <w:r w:rsidR="00D16342" w:rsidRPr="00B02881">
        <w:rPr>
          <w:rFonts w:ascii="Palatino Linotype" w:eastAsia="Calibri" w:hAnsi="Palatino Linotype" w:cs="Arial"/>
          <w:sz w:val="24"/>
          <w:lang w:val="es-ES"/>
        </w:rPr>
        <w:t>25</w:t>
      </w:r>
      <w:r w:rsidR="005D09C1" w:rsidRPr="00B02881">
        <w:rPr>
          <w:rFonts w:ascii="Palatino Linotype" w:eastAsia="Calibri" w:hAnsi="Palatino Linotype" w:cs="Arial"/>
          <w:sz w:val="24"/>
          <w:lang w:val="es-ES"/>
        </w:rPr>
        <w:t xml:space="preserve">) </w:t>
      </w:r>
      <w:r w:rsidR="004E6A3B" w:rsidRPr="00B02881">
        <w:rPr>
          <w:rFonts w:ascii="Palatino Linotype" w:eastAsia="Calibri" w:hAnsi="Palatino Linotype" w:cs="Arial"/>
          <w:sz w:val="24"/>
          <w:lang w:val="es-ES"/>
        </w:rPr>
        <w:t xml:space="preserve">de </w:t>
      </w:r>
      <w:r w:rsidR="00D16342" w:rsidRPr="00B02881">
        <w:rPr>
          <w:rFonts w:ascii="Palatino Linotype" w:eastAsia="Calibri" w:hAnsi="Palatino Linotype" w:cs="Arial"/>
          <w:sz w:val="24"/>
          <w:lang w:val="es-ES"/>
        </w:rPr>
        <w:t>marzo</w:t>
      </w:r>
      <w:r w:rsidR="005000AA" w:rsidRPr="00B02881">
        <w:rPr>
          <w:rFonts w:ascii="Palatino Linotype" w:eastAsia="Calibri" w:hAnsi="Palatino Linotype" w:cs="Arial"/>
          <w:sz w:val="24"/>
          <w:lang w:val="es-ES"/>
        </w:rPr>
        <w:t xml:space="preserve"> de dos mil veinti</w:t>
      </w:r>
      <w:r w:rsidR="0021453D" w:rsidRPr="00B02881">
        <w:rPr>
          <w:rFonts w:ascii="Palatino Linotype" w:eastAsia="Calibri" w:hAnsi="Palatino Linotype" w:cs="Arial"/>
          <w:sz w:val="24"/>
          <w:lang w:val="es-ES"/>
        </w:rPr>
        <w:t>dós</w:t>
      </w:r>
      <w:r w:rsidR="005000AA" w:rsidRPr="00B02881">
        <w:rPr>
          <w:rFonts w:ascii="Palatino Linotype" w:eastAsia="Calibri" w:hAnsi="Palatino Linotype" w:cs="Arial"/>
          <w:sz w:val="24"/>
          <w:lang w:val="es-ES"/>
        </w:rPr>
        <w:t xml:space="preserve">, puso a disposición de las partes el expediente electrónico </w:t>
      </w:r>
      <w:r w:rsidR="005000AA" w:rsidRPr="00B02881">
        <w:rPr>
          <w:rFonts w:ascii="Palatino Linotype" w:eastAsia="Calibri" w:hAnsi="Palatino Linotype" w:cs="Arial"/>
          <w:sz w:val="24"/>
        </w:rPr>
        <w:t xml:space="preserve">vía </w:t>
      </w:r>
      <w:r w:rsidR="005000AA" w:rsidRPr="00B02881">
        <w:rPr>
          <w:rFonts w:ascii="Palatino Linotype" w:eastAsia="Calibri" w:hAnsi="Palatino Linotype" w:cs="Arial"/>
          <w:b/>
          <w:sz w:val="24"/>
          <w:lang w:val="es-ES"/>
        </w:rPr>
        <w:t xml:space="preserve">SAIMEX </w:t>
      </w:r>
      <w:r w:rsidR="005000AA" w:rsidRPr="00B0288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B02881">
        <w:rPr>
          <w:rFonts w:ascii="Palatino Linotype" w:eastAsia="Calibri" w:hAnsi="Palatino Linotype" w:cs="Arial"/>
          <w:b/>
          <w:sz w:val="24"/>
          <w:lang w:val="es-ES"/>
        </w:rPr>
        <w:t>SUJETO OBLIGADO</w:t>
      </w:r>
      <w:r w:rsidR="005000AA" w:rsidRPr="00B02881">
        <w:rPr>
          <w:rFonts w:ascii="Palatino Linotype" w:eastAsia="Calibri" w:hAnsi="Palatino Linotype" w:cs="Arial"/>
          <w:sz w:val="24"/>
          <w:lang w:val="es-ES"/>
        </w:rPr>
        <w:t xml:space="preserve"> presentara el informe justificado procedente.</w:t>
      </w:r>
    </w:p>
    <w:p w14:paraId="79E9E290" w14:textId="77777777" w:rsidR="00BC6FDD" w:rsidRPr="00B02881"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B02881">
        <w:rPr>
          <w:rFonts w:ascii="Palatino Linotype" w:eastAsiaTheme="minorEastAsia" w:hAnsi="Palatino Linotype"/>
          <w:color w:val="000000"/>
          <w:sz w:val="24"/>
          <w:szCs w:val="24"/>
          <w:lang w:val="es-ES_tradnl"/>
        </w:rPr>
        <w:t xml:space="preserve">El </w:t>
      </w:r>
      <w:r w:rsidRPr="00B02881">
        <w:rPr>
          <w:rFonts w:ascii="Palatino Linotype" w:eastAsiaTheme="minorEastAsia" w:hAnsi="Palatino Linotype"/>
          <w:b/>
          <w:color w:val="000000"/>
          <w:sz w:val="24"/>
          <w:szCs w:val="24"/>
          <w:lang w:val="es-ES_tradnl"/>
        </w:rPr>
        <w:t xml:space="preserve">SUJETO OBLIGADO </w:t>
      </w:r>
      <w:r w:rsidRPr="00B02881">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B02881">
        <w:rPr>
          <w:rFonts w:ascii="Palatino Linotype" w:eastAsiaTheme="minorEastAsia" w:hAnsi="Palatino Linotype"/>
          <w:b/>
          <w:color w:val="000000"/>
          <w:sz w:val="24"/>
          <w:szCs w:val="24"/>
          <w:lang w:val="es-ES_tradnl"/>
        </w:rPr>
        <w:t xml:space="preserve">RECURRENTE </w:t>
      </w:r>
      <w:r w:rsidRPr="00B02881">
        <w:rPr>
          <w:rFonts w:ascii="Palatino Linotype" w:eastAsiaTheme="minorEastAsia" w:hAnsi="Palatino Linotype"/>
          <w:color w:val="000000"/>
          <w:sz w:val="24"/>
          <w:szCs w:val="24"/>
          <w:lang w:val="es-ES_tradnl"/>
        </w:rPr>
        <w:t xml:space="preserve">no presentó alegatos ni ofreció </w:t>
      </w:r>
      <w:r w:rsidRPr="00B02881">
        <w:rPr>
          <w:rFonts w:ascii="Palatino Linotype" w:eastAsiaTheme="minorEastAsia" w:hAnsi="Palatino Linotype"/>
          <w:color w:val="000000"/>
          <w:sz w:val="24"/>
          <w:szCs w:val="24"/>
          <w:lang w:val="es-ES_tradnl"/>
        </w:rPr>
        <w:lastRenderedPageBreak/>
        <w:t xml:space="preserve">medios de prueba, según constancias del Sistema de Acceso a la Información Mexiquense </w:t>
      </w:r>
      <w:r w:rsidRPr="00B02881">
        <w:rPr>
          <w:rFonts w:ascii="Palatino Linotype" w:eastAsiaTheme="minorEastAsia" w:hAnsi="Palatino Linotype"/>
          <w:b/>
          <w:color w:val="000000"/>
          <w:sz w:val="24"/>
          <w:szCs w:val="24"/>
          <w:lang w:val="es-ES_tradnl"/>
        </w:rPr>
        <w:t xml:space="preserve">SAIMEX, </w:t>
      </w:r>
      <w:r w:rsidRPr="00B02881">
        <w:rPr>
          <w:rFonts w:ascii="Palatino Linotype" w:eastAsiaTheme="minorEastAsia" w:hAnsi="Palatino Linotype"/>
          <w:bCs/>
          <w:color w:val="000000"/>
          <w:sz w:val="24"/>
          <w:szCs w:val="24"/>
          <w:lang w:val="es-ES_tradnl"/>
        </w:rPr>
        <w:t>se inserta imagen de referencia.</w:t>
      </w:r>
    </w:p>
    <w:p w14:paraId="47932EDD" w14:textId="2593AF59" w:rsidR="00BC6FDD" w:rsidRPr="00B02881" w:rsidRDefault="00D16342" w:rsidP="00BC6FDD">
      <w:pPr>
        <w:spacing w:before="240" w:after="240" w:line="360" w:lineRule="auto"/>
        <w:jc w:val="both"/>
        <w:rPr>
          <w:rFonts w:ascii="Palatino Linotype" w:hAnsi="Palatino Linotype"/>
          <w:i/>
          <w:color w:val="000000"/>
          <w:sz w:val="24"/>
        </w:rPr>
      </w:pPr>
      <w:r w:rsidRPr="00B02881">
        <w:rPr>
          <w:noProof/>
          <w:lang w:eastAsia="es-MX"/>
        </w:rPr>
        <w:drawing>
          <wp:inline distT="0" distB="0" distL="0" distR="0" wp14:anchorId="2DBAADD1" wp14:editId="7D19B720">
            <wp:extent cx="5695950" cy="166040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33" t="12385" r="7453" b="43090"/>
                    <a:stretch/>
                  </pic:blipFill>
                  <pic:spPr bwMode="auto">
                    <a:xfrm>
                      <a:off x="0" y="0"/>
                      <a:ext cx="5735025" cy="1671793"/>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B02881"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B02881">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B02881"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B02881"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B02881">
        <w:rPr>
          <w:rFonts w:ascii="Palatino Linotype" w:hAnsi="Palatino Linotype" w:cs="Arial"/>
          <w:b/>
          <w:bCs/>
          <w:i/>
          <w:iCs/>
          <w:color w:val="222222"/>
          <w:sz w:val="22"/>
          <w:lang w:val="es-ES_tradnl"/>
        </w:rPr>
        <w:t>QUEJA, RECURSO DE. LA OMISION DE RENDIR EL INFORME RESPECTIVO NO IMPIDE QUE SE RESUELV</w:t>
      </w:r>
      <w:r w:rsidRPr="00B02881">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B02881">
        <w:rPr>
          <w:rFonts w:ascii="Palatino Linotype" w:hAnsi="Palatino Linotype" w:cs="Arial"/>
          <w:i/>
          <w:iCs/>
          <w:color w:val="222222"/>
          <w:sz w:val="22"/>
          <w:lang w:val="es-ES_tradnl"/>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B02881"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B02881"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B02881">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02881">
        <w:rPr>
          <w:rFonts w:ascii="Palatino Linotype" w:hAnsi="Palatino Linotype" w:cs="Arial"/>
          <w:b/>
          <w:bCs/>
          <w:color w:val="222222"/>
          <w:sz w:val="24"/>
        </w:rPr>
        <w:t>SUJETO OBLIGADO</w:t>
      </w:r>
      <w:r w:rsidRPr="00B02881">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B02881"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3F750F83" w:rsidR="00BC6FDD" w:rsidRPr="00B02881" w:rsidRDefault="00DD7DC3" w:rsidP="00A81FA2">
      <w:pPr>
        <w:pStyle w:val="Prrafodelista"/>
        <w:numPr>
          <w:ilvl w:val="0"/>
          <w:numId w:val="3"/>
        </w:numPr>
        <w:spacing w:line="360" w:lineRule="auto"/>
        <w:ind w:left="0" w:firstLine="0"/>
        <w:jc w:val="both"/>
        <w:rPr>
          <w:rFonts w:ascii="Palatino Linotype" w:hAnsi="Palatino Linotype" w:cs="Tahoma"/>
          <w:sz w:val="24"/>
        </w:rPr>
      </w:pPr>
      <w:r w:rsidRPr="00B02881">
        <w:rPr>
          <w:rFonts w:ascii="Palatino Linotype" w:eastAsia="Calibri" w:hAnsi="Palatino Linotype" w:cs="Arial"/>
          <w:sz w:val="24"/>
          <w:lang w:val="es-ES"/>
        </w:rPr>
        <w:t xml:space="preserve">El día </w:t>
      </w:r>
      <w:r w:rsidR="00D16342" w:rsidRPr="00B02881">
        <w:rPr>
          <w:rFonts w:ascii="Palatino Linotype" w:eastAsia="Calibri" w:hAnsi="Palatino Linotype" w:cs="Arial"/>
          <w:sz w:val="24"/>
          <w:lang w:val="es-ES"/>
        </w:rPr>
        <w:t xml:space="preserve">seis </w:t>
      </w:r>
      <w:r w:rsidR="005000AA" w:rsidRPr="00B02881">
        <w:rPr>
          <w:rFonts w:ascii="Palatino Linotype" w:eastAsia="Calibri" w:hAnsi="Palatino Linotype" w:cs="Arial"/>
          <w:sz w:val="24"/>
          <w:lang w:val="es-ES"/>
        </w:rPr>
        <w:t>(</w:t>
      </w:r>
      <w:r w:rsidR="00D16342" w:rsidRPr="00B02881">
        <w:rPr>
          <w:rFonts w:ascii="Palatino Linotype" w:eastAsia="Calibri" w:hAnsi="Palatino Linotype" w:cs="Arial"/>
          <w:sz w:val="24"/>
          <w:lang w:val="es-ES"/>
        </w:rPr>
        <w:t>6</w:t>
      </w:r>
      <w:r w:rsidR="005000AA" w:rsidRPr="00B02881">
        <w:rPr>
          <w:rFonts w:ascii="Palatino Linotype" w:eastAsia="Calibri" w:hAnsi="Palatino Linotype" w:cs="Arial"/>
          <w:sz w:val="24"/>
          <w:lang w:val="es-ES"/>
        </w:rPr>
        <w:t xml:space="preserve">) de </w:t>
      </w:r>
      <w:r w:rsidR="00D16342" w:rsidRPr="00B02881">
        <w:rPr>
          <w:rFonts w:ascii="Palatino Linotype" w:eastAsia="Calibri" w:hAnsi="Palatino Linotype" w:cs="Arial"/>
          <w:sz w:val="24"/>
          <w:lang w:val="es-ES"/>
        </w:rPr>
        <w:t>abril</w:t>
      </w:r>
      <w:r w:rsidR="00E65B7C" w:rsidRPr="00B02881">
        <w:rPr>
          <w:rFonts w:ascii="Palatino Linotype" w:eastAsia="Calibri" w:hAnsi="Palatino Linotype" w:cs="Arial"/>
          <w:sz w:val="24"/>
          <w:lang w:val="es-ES"/>
        </w:rPr>
        <w:t xml:space="preserve"> de </w:t>
      </w:r>
      <w:r w:rsidR="00D73603" w:rsidRPr="00B02881">
        <w:rPr>
          <w:rFonts w:ascii="Palatino Linotype" w:eastAsia="Calibri" w:hAnsi="Palatino Linotype" w:cs="Arial"/>
          <w:sz w:val="24"/>
          <w:lang w:val="es-ES"/>
        </w:rPr>
        <w:t>dos mil veinti</w:t>
      </w:r>
      <w:r w:rsidR="0021453D" w:rsidRPr="00B02881">
        <w:rPr>
          <w:rFonts w:ascii="Palatino Linotype" w:eastAsia="Calibri" w:hAnsi="Palatino Linotype" w:cs="Arial"/>
          <w:sz w:val="24"/>
          <w:lang w:val="es-ES"/>
        </w:rPr>
        <w:t>dós</w:t>
      </w:r>
      <w:r w:rsidR="00D73603" w:rsidRPr="00B02881">
        <w:rPr>
          <w:rFonts w:ascii="Palatino Linotype" w:eastAsia="Calibri" w:hAnsi="Palatino Linotype" w:cs="Arial"/>
          <w:sz w:val="24"/>
          <w:lang w:val="es-ES"/>
        </w:rPr>
        <w:t>, la</w:t>
      </w:r>
      <w:r w:rsidR="005000AA" w:rsidRPr="00B02881">
        <w:rPr>
          <w:rFonts w:ascii="Palatino Linotype" w:hAnsi="Palatino Linotype"/>
          <w:sz w:val="24"/>
        </w:rPr>
        <w:t xml:space="preserve"> Comisionad</w:t>
      </w:r>
      <w:r w:rsidR="00D73603" w:rsidRPr="00B02881">
        <w:rPr>
          <w:rFonts w:ascii="Palatino Linotype" w:hAnsi="Palatino Linotype"/>
          <w:sz w:val="24"/>
        </w:rPr>
        <w:t>a</w:t>
      </w:r>
      <w:r w:rsidR="005000AA" w:rsidRPr="00B02881">
        <w:rPr>
          <w:rFonts w:ascii="Palatino Linotype" w:hAnsi="Palatino Linotype"/>
          <w:sz w:val="24"/>
        </w:rPr>
        <w:t xml:space="preserve"> Ponente decretó el cierre de instrucción</w:t>
      </w:r>
      <w:r w:rsidR="005000AA" w:rsidRPr="00B02881">
        <w:rPr>
          <w:rFonts w:ascii="Palatino Linotype" w:hAnsi="Palatino Linotype" w:cs="Arial"/>
          <w:sz w:val="24"/>
        </w:rPr>
        <w:t>.</w:t>
      </w:r>
      <w:r w:rsidR="005000AA" w:rsidRPr="00B02881">
        <w:rPr>
          <w:rFonts w:ascii="Palatino Linotype" w:hAnsi="Palatino Linotype" w:cs="Tahoma"/>
          <w:sz w:val="24"/>
        </w:rPr>
        <w:t xml:space="preserve"> </w:t>
      </w:r>
      <w:r w:rsidR="003C497F" w:rsidRPr="00B02881">
        <w:rPr>
          <w:rFonts w:ascii="Palatino Linotype" w:hAnsi="Palatino Linotype" w:cs="Tahoma"/>
          <w:sz w:val="24"/>
        </w:rPr>
        <w:t xml:space="preserve">Por lo que turnó la presente resolución </w:t>
      </w:r>
      <w:r w:rsidR="003C5753" w:rsidRPr="00B02881">
        <w:rPr>
          <w:rFonts w:ascii="Palatino Linotype" w:hAnsi="Palatino Linotype" w:cs="Tahoma"/>
          <w:sz w:val="24"/>
        </w:rPr>
        <w:t>para su aprobación.</w:t>
      </w:r>
    </w:p>
    <w:p w14:paraId="08E0FD58" w14:textId="5AE0BC03" w:rsidR="0073772C" w:rsidRPr="00B02881" w:rsidRDefault="0073772C" w:rsidP="0073772C">
      <w:pPr>
        <w:pStyle w:val="Prrafodelista"/>
        <w:spacing w:line="360" w:lineRule="auto"/>
        <w:ind w:left="0"/>
        <w:jc w:val="both"/>
        <w:rPr>
          <w:rFonts w:ascii="Palatino Linotype" w:eastAsia="Calibri" w:hAnsi="Palatino Linotype" w:cs="Arial"/>
          <w:sz w:val="24"/>
          <w:lang w:val="es-ES"/>
        </w:rPr>
      </w:pPr>
    </w:p>
    <w:p w14:paraId="5BC4AE8D" w14:textId="3D5C24E3" w:rsidR="0073772C" w:rsidRPr="00B02881" w:rsidRDefault="0073772C" w:rsidP="0073772C">
      <w:pPr>
        <w:pStyle w:val="Prrafodelista"/>
        <w:numPr>
          <w:ilvl w:val="0"/>
          <w:numId w:val="3"/>
        </w:numPr>
        <w:spacing w:line="360" w:lineRule="auto"/>
        <w:ind w:left="0" w:firstLine="0"/>
        <w:jc w:val="both"/>
        <w:rPr>
          <w:rFonts w:ascii="Palatino Linotype" w:hAnsi="Palatino Linotype" w:cs="Tahoma"/>
          <w:sz w:val="24"/>
        </w:rPr>
      </w:pPr>
      <w:r w:rsidRPr="00B02881">
        <w:rPr>
          <w:rFonts w:ascii="Palatino Linotype" w:hAnsi="Palatino Linotype" w:cs="Tahoma"/>
          <w:sz w:val="24"/>
        </w:rPr>
        <w:t>El veinte (20) de abril de dos mil veintidós, en la Décimo Cuarta Sesión Ordinaria, el Pleno del Instituto de Transparencia, Acceso a la Información Pública y Protección de Datos Personales del Estado de México y Municipios, aprobó por Unanimidad de votos, la resolución dictada en el recurso de revisión 04063/INFOEM/IP/RR/2022 en la cual se determinó los siguiente:</w:t>
      </w:r>
    </w:p>
    <w:p w14:paraId="23693782" w14:textId="77777777" w:rsidR="0073772C" w:rsidRPr="00B02881" w:rsidRDefault="0073772C" w:rsidP="0073772C">
      <w:pPr>
        <w:pStyle w:val="Prrafodelista"/>
        <w:rPr>
          <w:rFonts w:ascii="Palatino Linotype" w:hAnsi="Palatino Linotype" w:cs="Tahoma"/>
          <w:sz w:val="24"/>
        </w:rPr>
      </w:pPr>
    </w:p>
    <w:p w14:paraId="1683395D" w14:textId="500EA765" w:rsidR="0073772C" w:rsidRPr="00B02881" w:rsidRDefault="0073772C" w:rsidP="0073772C">
      <w:pPr>
        <w:tabs>
          <w:tab w:val="left" w:pos="284"/>
        </w:tabs>
        <w:spacing w:line="360" w:lineRule="auto"/>
        <w:ind w:left="567" w:right="822"/>
        <w:jc w:val="both"/>
        <w:rPr>
          <w:rFonts w:ascii="Palatino Linotype" w:eastAsiaTheme="minorEastAsia" w:hAnsi="Palatino Linotype" w:cs="Arial"/>
          <w:bCs/>
          <w:i/>
          <w:sz w:val="24"/>
          <w:szCs w:val="24"/>
          <w:lang w:val="es-ES_tradnl" w:eastAsia="es-MX"/>
        </w:rPr>
      </w:pPr>
      <w:r w:rsidRPr="00B02881">
        <w:rPr>
          <w:rFonts w:ascii="Palatino Linotype" w:hAnsi="Palatino Linotype" w:cs="Arial"/>
          <w:b/>
          <w:i/>
          <w:sz w:val="24"/>
          <w:szCs w:val="24"/>
          <w:lang w:val="es-ES_tradnl"/>
        </w:rPr>
        <w:t xml:space="preserve">PRIMERO. </w:t>
      </w:r>
      <w:r w:rsidRPr="00B02881">
        <w:rPr>
          <w:rFonts w:ascii="Palatino Linotype" w:hAnsi="Palatino Linotype" w:cs="Arial"/>
          <w:i/>
          <w:sz w:val="24"/>
          <w:szCs w:val="24"/>
          <w:lang w:val="es-ES_tradnl"/>
        </w:rPr>
        <w:t>Resultan fundadas las</w:t>
      </w:r>
      <w:r w:rsidRPr="00B02881">
        <w:rPr>
          <w:rFonts w:ascii="Palatino Linotype" w:hAnsi="Palatino Linotype" w:cs="Arial"/>
          <w:b/>
          <w:i/>
          <w:sz w:val="24"/>
          <w:szCs w:val="24"/>
          <w:lang w:val="es-ES_tradnl"/>
        </w:rPr>
        <w:t xml:space="preserve"> </w:t>
      </w:r>
      <w:r w:rsidRPr="00B02881">
        <w:rPr>
          <w:rFonts w:ascii="Palatino Linotype" w:hAnsi="Palatino Linotype" w:cs="Arial"/>
          <w:i/>
          <w:sz w:val="24"/>
          <w:szCs w:val="24"/>
          <w:lang w:val="es-ES"/>
        </w:rPr>
        <w:t xml:space="preserve">razones o motivos de inconformidad hechos valer en el recurso de revisión </w:t>
      </w:r>
      <w:r w:rsidRPr="00B02881">
        <w:rPr>
          <w:rFonts w:ascii="Palatino Linotype" w:eastAsia="Calibri" w:hAnsi="Palatino Linotype" w:cs="Tahoma"/>
          <w:b/>
          <w:bCs/>
          <w:i/>
          <w:sz w:val="24"/>
          <w:szCs w:val="22"/>
          <w:lang w:eastAsia="en-US"/>
        </w:rPr>
        <w:t>04063/INFOEM/IP/RR/2022</w:t>
      </w:r>
      <w:r w:rsidRPr="00B02881">
        <w:rPr>
          <w:rFonts w:ascii="Palatino Linotype" w:hAnsi="Palatino Linotype" w:cs="Arial"/>
          <w:b/>
          <w:bCs/>
          <w:i/>
          <w:sz w:val="24"/>
          <w:lang w:eastAsia="es-MX"/>
        </w:rPr>
        <w:t xml:space="preserve"> </w:t>
      </w:r>
      <w:r w:rsidRPr="00B02881">
        <w:rPr>
          <w:rFonts w:ascii="Palatino Linotype" w:eastAsiaTheme="minorEastAsia" w:hAnsi="Palatino Linotype" w:cs="Arial"/>
          <w:bCs/>
          <w:i/>
          <w:sz w:val="24"/>
          <w:szCs w:val="24"/>
          <w:lang w:val="es-ES_tradnl" w:eastAsia="es-MX"/>
        </w:rPr>
        <w:t xml:space="preserve">en términos del </w:t>
      </w:r>
      <w:r w:rsidRPr="00B02881">
        <w:rPr>
          <w:rFonts w:ascii="Palatino Linotype" w:eastAsiaTheme="minorEastAsia" w:hAnsi="Palatino Linotype" w:cs="Arial"/>
          <w:b/>
          <w:bCs/>
          <w:i/>
          <w:sz w:val="24"/>
          <w:szCs w:val="24"/>
          <w:lang w:val="es-ES_tradnl" w:eastAsia="es-MX"/>
        </w:rPr>
        <w:t xml:space="preserve">Considerando CUARTO </w:t>
      </w:r>
      <w:r w:rsidRPr="00B02881">
        <w:rPr>
          <w:rFonts w:ascii="Palatino Linotype" w:eastAsiaTheme="minorEastAsia" w:hAnsi="Palatino Linotype" w:cs="Arial"/>
          <w:bCs/>
          <w:i/>
          <w:sz w:val="24"/>
          <w:szCs w:val="24"/>
          <w:lang w:val="es-ES_tradnl" w:eastAsia="es-MX"/>
        </w:rPr>
        <w:t xml:space="preserve">de la presente resolución. </w:t>
      </w:r>
    </w:p>
    <w:p w14:paraId="433C7509" w14:textId="77777777" w:rsidR="0073772C" w:rsidRPr="00B02881" w:rsidRDefault="0073772C" w:rsidP="0073772C">
      <w:pPr>
        <w:tabs>
          <w:tab w:val="left" w:pos="284"/>
        </w:tabs>
        <w:spacing w:line="360" w:lineRule="auto"/>
        <w:ind w:left="567" w:right="822"/>
        <w:jc w:val="both"/>
        <w:rPr>
          <w:rFonts w:ascii="Palatino Linotype" w:eastAsiaTheme="minorEastAsia" w:hAnsi="Palatino Linotype" w:cs="Arial"/>
          <w:bCs/>
          <w:i/>
          <w:sz w:val="24"/>
          <w:szCs w:val="24"/>
          <w:lang w:val="es-ES_tradnl" w:eastAsia="es-MX"/>
        </w:rPr>
      </w:pPr>
    </w:p>
    <w:p w14:paraId="0162A25B" w14:textId="027C878F" w:rsidR="0073772C" w:rsidRPr="00B02881" w:rsidRDefault="0073772C" w:rsidP="0073772C">
      <w:pPr>
        <w:tabs>
          <w:tab w:val="left" w:pos="284"/>
        </w:tabs>
        <w:spacing w:line="360" w:lineRule="auto"/>
        <w:ind w:left="567" w:right="822"/>
        <w:jc w:val="both"/>
        <w:rPr>
          <w:rFonts w:ascii="Palatino Linotype" w:eastAsia="Calibri" w:hAnsi="Palatino Linotype" w:cs="Arial"/>
          <w:i/>
          <w:sz w:val="24"/>
          <w:szCs w:val="24"/>
          <w:lang w:val="es-ES"/>
        </w:rPr>
      </w:pPr>
      <w:r w:rsidRPr="00B02881">
        <w:rPr>
          <w:rFonts w:ascii="Palatino Linotype" w:eastAsia="Calibri" w:hAnsi="Palatino Linotype" w:cs="Arial"/>
          <w:b/>
          <w:bCs/>
          <w:i/>
          <w:sz w:val="24"/>
          <w:szCs w:val="24"/>
          <w:lang w:val="es-ES"/>
        </w:rPr>
        <w:t xml:space="preserve">SEGUNDO. </w:t>
      </w:r>
      <w:r w:rsidRPr="00B02881">
        <w:rPr>
          <w:rFonts w:ascii="Palatino Linotype" w:eastAsia="Calibri" w:hAnsi="Palatino Linotype" w:cs="Arial"/>
          <w:i/>
          <w:sz w:val="24"/>
          <w:szCs w:val="24"/>
          <w:lang w:val="es-ES"/>
        </w:rPr>
        <w:t xml:space="preserve">Se </w:t>
      </w:r>
      <w:r w:rsidRPr="00B02881">
        <w:rPr>
          <w:rFonts w:ascii="Palatino Linotype" w:eastAsia="Calibri" w:hAnsi="Palatino Linotype" w:cs="Arial"/>
          <w:b/>
          <w:i/>
          <w:sz w:val="24"/>
          <w:szCs w:val="24"/>
          <w:lang w:val="es-ES"/>
        </w:rPr>
        <w:t xml:space="preserve">ORDENA </w:t>
      </w:r>
      <w:r w:rsidRPr="00B02881">
        <w:rPr>
          <w:rFonts w:ascii="Palatino Linotype" w:eastAsia="Calibri" w:hAnsi="Palatino Linotype" w:cs="Arial"/>
          <w:i/>
          <w:sz w:val="24"/>
          <w:szCs w:val="24"/>
          <w:lang w:val="es-ES"/>
        </w:rPr>
        <w:t xml:space="preserve">al </w:t>
      </w:r>
      <w:r w:rsidRPr="00B02881">
        <w:rPr>
          <w:rFonts w:ascii="Palatino Linotype" w:eastAsia="Calibri" w:hAnsi="Palatino Linotype" w:cs="Tahoma"/>
          <w:b/>
          <w:bCs/>
          <w:i/>
          <w:sz w:val="24"/>
          <w:szCs w:val="24"/>
          <w:lang w:eastAsia="en-US"/>
        </w:rPr>
        <w:t xml:space="preserve">Ayuntamiento de </w:t>
      </w:r>
      <w:r w:rsidR="00A620CF" w:rsidRPr="00B02881">
        <w:rPr>
          <w:rFonts w:ascii="Palatino Linotype" w:eastAsia="Calibri" w:hAnsi="Palatino Linotype" w:cs="Tahoma"/>
          <w:b/>
          <w:bCs/>
          <w:i/>
          <w:sz w:val="24"/>
          <w:szCs w:val="24"/>
          <w:lang w:eastAsia="en-US"/>
        </w:rPr>
        <w:t>Chicoloapan</w:t>
      </w:r>
      <w:r w:rsidRPr="00B02881">
        <w:rPr>
          <w:rFonts w:ascii="Palatino Linotype" w:eastAsia="Calibri" w:hAnsi="Palatino Linotype" w:cs="Arial"/>
          <w:b/>
          <w:bCs/>
          <w:i/>
          <w:sz w:val="24"/>
          <w:szCs w:val="24"/>
          <w:lang w:val="es-ES_tradnl"/>
        </w:rPr>
        <w:t xml:space="preserve"> </w:t>
      </w:r>
      <w:r w:rsidRPr="00B02881">
        <w:rPr>
          <w:rFonts w:ascii="Palatino Linotype" w:eastAsia="Calibri" w:hAnsi="Palatino Linotype" w:cs="Arial"/>
          <w:i/>
          <w:sz w:val="24"/>
          <w:szCs w:val="24"/>
          <w:lang w:val="es-ES"/>
        </w:rPr>
        <w:t xml:space="preserve">dar atención a la solicitud de información </w:t>
      </w:r>
      <w:r w:rsidRPr="00B02881">
        <w:rPr>
          <w:rFonts w:ascii="Palatino Linotype" w:eastAsia="Calibri" w:hAnsi="Palatino Linotype" w:cs="Arial"/>
          <w:b/>
          <w:i/>
          <w:sz w:val="24"/>
          <w:lang w:val="es-ES"/>
        </w:rPr>
        <w:t>00069/CHICOLOA/IP/2022</w:t>
      </w:r>
      <w:r w:rsidRPr="00B02881">
        <w:rPr>
          <w:rFonts w:ascii="Palatino Linotype" w:hAnsi="Palatino Linotype"/>
          <w:b/>
          <w:i/>
          <w:sz w:val="24"/>
          <w:lang w:val="es-ES"/>
        </w:rPr>
        <w:t xml:space="preserve"> </w:t>
      </w:r>
      <w:r w:rsidRPr="00B02881">
        <w:rPr>
          <w:rFonts w:ascii="Palatino Linotype" w:eastAsia="Calibri" w:hAnsi="Palatino Linotype" w:cs="Arial"/>
          <w:i/>
          <w:sz w:val="24"/>
          <w:szCs w:val="24"/>
          <w:lang w:val="es-ES"/>
        </w:rPr>
        <w:t xml:space="preserve">y, en su caso, entregar la información en la modalidad </w:t>
      </w:r>
      <w:r w:rsidRPr="00B02881">
        <w:rPr>
          <w:rFonts w:ascii="Palatino Linotype" w:eastAsia="Calibri" w:hAnsi="Palatino Linotype" w:cs="Arial"/>
          <w:i/>
          <w:sz w:val="24"/>
          <w:szCs w:val="24"/>
          <w:lang w:val="es-ES_tradnl"/>
        </w:rPr>
        <w:t>Sistema de Acceso a Información Mexiquense (</w:t>
      </w:r>
      <w:r w:rsidRPr="00B02881">
        <w:rPr>
          <w:rFonts w:ascii="Palatino Linotype" w:eastAsia="Calibri" w:hAnsi="Palatino Linotype" w:cs="Arial"/>
          <w:b/>
          <w:i/>
          <w:sz w:val="24"/>
          <w:szCs w:val="24"/>
          <w:lang w:val="es-ES"/>
        </w:rPr>
        <w:t>SAIMEX).</w:t>
      </w:r>
    </w:p>
    <w:p w14:paraId="3FFB267F" w14:textId="77777777" w:rsidR="0073772C" w:rsidRPr="00B02881" w:rsidRDefault="0073772C" w:rsidP="0073772C">
      <w:pPr>
        <w:tabs>
          <w:tab w:val="left" w:pos="284"/>
        </w:tabs>
        <w:spacing w:line="360" w:lineRule="auto"/>
        <w:ind w:left="567" w:right="822"/>
        <w:jc w:val="both"/>
        <w:rPr>
          <w:rFonts w:ascii="Palatino Linotype" w:eastAsia="Calibri" w:hAnsi="Palatino Linotype" w:cs="Arial"/>
          <w:i/>
          <w:sz w:val="24"/>
          <w:szCs w:val="24"/>
          <w:lang w:val="es-ES"/>
        </w:rPr>
      </w:pPr>
    </w:p>
    <w:p w14:paraId="21009AC6" w14:textId="77777777" w:rsidR="0073772C" w:rsidRPr="00B02881" w:rsidRDefault="0073772C" w:rsidP="0073772C">
      <w:pPr>
        <w:tabs>
          <w:tab w:val="left" w:pos="284"/>
          <w:tab w:val="left" w:pos="8080"/>
        </w:tabs>
        <w:spacing w:line="360" w:lineRule="auto"/>
        <w:ind w:left="567" w:right="822"/>
        <w:contextualSpacing/>
        <w:jc w:val="both"/>
        <w:rPr>
          <w:rFonts w:ascii="Palatino Linotype" w:eastAsia="Palatino Linotype" w:hAnsi="Palatino Linotype" w:cs="Palatino Linotype"/>
          <w:b/>
          <w:i/>
          <w:sz w:val="24"/>
          <w:szCs w:val="24"/>
          <w:lang w:val="es-ES_tradnl"/>
        </w:rPr>
      </w:pPr>
      <w:r w:rsidRPr="00B02881">
        <w:rPr>
          <w:rFonts w:ascii="Palatino Linotype" w:eastAsia="Palatino Linotype" w:hAnsi="Palatino Linotype" w:cs="Palatino Linotype"/>
          <w:b/>
          <w:i/>
          <w:sz w:val="24"/>
          <w:szCs w:val="24"/>
          <w:lang w:val="es-ES_tradnl"/>
        </w:rPr>
        <w:t xml:space="preserve">TERCERO. Notifíquese </w:t>
      </w:r>
      <w:r w:rsidRPr="00B02881">
        <w:rPr>
          <w:rFonts w:ascii="Palatino Linotype" w:eastAsia="Palatino Linotype" w:hAnsi="Palatino Linotype" w:cs="Palatino Linotype"/>
          <w:i/>
          <w:sz w:val="24"/>
          <w:szCs w:val="24"/>
          <w:lang w:val="es-ES_tradnl"/>
        </w:rPr>
        <w:t xml:space="preserve">al Titular de la Unidad de Transparencia del </w:t>
      </w:r>
      <w:r w:rsidRPr="00B02881">
        <w:rPr>
          <w:rFonts w:ascii="Palatino Linotype" w:eastAsia="Palatino Linotype" w:hAnsi="Palatino Linotype" w:cs="Palatino Linotype"/>
          <w:b/>
          <w:i/>
          <w:sz w:val="24"/>
          <w:szCs w:val="24"/>
          <w:lang w:val="es-ES_tradnl"/>
        </w:rPr>
        <w:t>SUJETO OBLIGADO</w:t>
      </w:r>
      <w:r w:rsidRPr="00B02881">
        <w:rPr>
          <w:rFonts w:ascii="Palatino Linotype" w:eastAsia="Palatino Linotype" w:hAnsi="Palatino Linotype" w:cs="Palatino Linotype"/>
          <w:i/>
          <w:sz w:val="24"/>
          <w:szCs w:val="24"/>
          <w:lang w:val="es-ES_tradnl"/>
        </w:rPr>
        <w:t xml:space="preserve">, para que conforme a los artículos 186 último párrafo, 189 párrafo segundo y 199 de la Ley de Transparencia y Acceso a la Información Pública del Estado de México y Municipios, </w:t>
      </w:r>
      <w:r w:rsidRPr="00B02881">
        <w:rPr>
          <w:rFonts w:ascii="Palatino Linotype" w:eastAsiaTheme="minorEastAsia" w:hAnsi="Palatino Linotype"/>
          <w:i/>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2F3E6B8F" w14:textId="77777777" w:rsidR="0073772C" w:rsidRPr="00B02881" w:rsidRDefault="0073772C" w:rsidP="0073772C">
      <w:pPr>
        <w:shd w:val="clear" w:color="auto" w:fill="FFFFFF"/>
        <w:tabs>
          <w:tab w:val="left" w:pos="284"/>
        </w:tabs>
        <w:spacing w:line="360" w:lineRule="auto"/>
        <w:ind w:left="567" w:right="822"/>
        <w:jc w:val="both"/>
        <w:rPr>
          <w:rFonts w:ascii="Palatino Linotype" w:hAnsi="Palatino Linotype" w:cs="Arial"/>
          <w:b/>
          <w:i/>
          <w:sz w:val="24"/>
          <w:szCs w:val="24"/>
          <w:lang w:val="es-ES_tradnl"/>
        </w:rPr>
      </w:pPr>
    </w:p>
    <w:p w14:paraId="08B10752" w14:textId="77777777" w:rsidR="0073772C" w:rsidRPr="00B02881" w:rsidRDefault="0073772C" w:rsidP="0073772C">
      <w:pPr>
        <w:shd w:val="clear" w:color="auto" w:fill="FFFFFF"/>
        <w:tabs>
          <w:tab w:val="left" w:pos="284"/>
        </w:tabs>
        <w:spacing w:line="360" w:lineRule="auto"/>
        <w:ind w:left="567" w:right="822"/>
        <w:jc w:val="both"/>
        <w:rPr>
          <w:rFonts w:ascii="Palatino Linotype" w:eastAsia="MS Mincho" w:hAnsi="Palatino Linotype"/>
          <w:i/>
          <w:sz w:val="24"/>
          <w:szCs w:val="24"/>
          <w:lang w:val="es-ES_tradnl"/>
        </w:rPr>
      </w:pPr>
      <w:r w:rsidRPr="00B02881">
        <w:rPr>
          <w:rFonts w:ascii="Palatino Linotype" w:hAnsi="Palatino Linotype" w:cs="Arial"/>
          <w:b/>
          <w:i/>
          <w:sz w:val="24"/>
          <w:szCs w:val="24"/>
          <w:lang w:val="es-ES_tradnl"/>
        </w:rPr>
        <w:t xml:space="preserve">CUARTO. </w:t>
      </w:r>
      <w:r w:rsidRPr="00B02881">
        <w:rPr>
          <w:rFonts w:ascii="Palatino Linotype" w:hAnsi="Palatino Linotype"/>
          <w:b/>
          <w:bCs/>
          <w:i/>
          <w:color w:val="222222"/>
          <w:sz w:val="24"/>
          <w:szCs w:val="24"/>
          <w:lang w:val="es-ES"/>
        </w:rPr>
        <w:t xml:space="preserve">Notifíquese </w:t>
      </w:r>
      <w:r w:rsidRPr="00B02881">
        <w:rPr>
          <w:rFonts w:ascii="Palatino Linotype" w:hAnsi="Palatino Linotype"/>
          <w:bCs/>
          <w:i/>
          <w:color w:val="222222"/>
          <w:sz w:val="24"/>
          <w:szCs w:val="24"/>
          <w:lang w:val="es-ES"/>
        </w:rPr>
        <w:t xml:space="preserve">al </w:t>
      </w:r>
      <w:r w:rsidRPr="00B02881">
        <w:rPr>
          <w:rFonts w:ascii="Palatino Linotype" w:hAnsi="Palatino Linotype"/>
          <w:b/>
          <w:i/>
          <w:sz w:val="24"/>
          <w:szCs w:val="24"/>
        </w:rPr>
        <w:t>RECURRENTE</w:t>
      </w:r>
      <w:r w:rsidRPr="00B02881">
        <w:rPr>
          <w:rFonts w:ascii="Palatino Linotype" w:hAnsi="Palatino Linotype"/>
          <w:b/>
          <w:i/>
          <w:color w:val="222222"/>
          <w:sz w:val="24"/>
          <w:szCs w:val="24"/>
          <w:lang w:val="es-ES"/>
        </w:rPr>
        <w:t xml:space="preserve"> </w:t>
      </w:r>
      <w:r w:rsidRPr="00B02881">
        <w:rPr>
          <w:rFonts w:ascii="Palatino Linotype" w:eastAsiaTheme="minorEastAsia" w:hAnsi="Palatino Linotype"/>
          <w:i/>
          <w:sz w:val="24"/>
          <w:szCs w:val="24"/>
          <w:lang w:val="es-ES_tradnl"/>
        </w:rPr>
        <w:t>la presente resolución</w:t>
      </w:r>
      <w:r w:rsidRPr="00B02881">
        <w:rPr>
          <w:rFonts w:ascii="Palatino Linotype" w:eastAsia="MS Mincho" w:hAnsi="Palatino Linotype"/>
          <w:i/>
          <w:sz w:val="24"/>
          <w:szCs w:val="24"/>
          <w:lang w:val="es-ES_tradnl"/>
        </w:rPr>
        <w:t xml:space="preserve"> a través del Sistema de Acceso a la Información Mexiquense (SAIMEX)</w:t>
      </w:r>
    </w:p>
    <w:p w14:paraId="0A729B60" w14:textId="77777777" w:rsidR="0073772C" w:rsidRPr="00B02881" w:rsidRDefault="0073772C" w:rsidP="0073772C">
      <w:pPr>
        <w:shd w:val="clear" w:color="auto" w:fill="FFFFFF"/>
        <w:tabs>
          <w:tab w:val="left" w:pos="284"/>
        </w:tabs>
        <w:spacing w:line="360" w:lineRule="auto"/>
        <w:ind w:left="567" w:right="822"/>
        <w:jc w:val="both"/>
        <w:rPr>
          <w:rFonts w:ascii="Palatino Linotype" w:eastAsia="MS Mincho" w:hAnsi="Palatino Linotype"/>
          <w:i/>
          <w:sz w:val="24"/>
          <w:szCs w:val="24"/>
          <w:lang w:val="es-ES_tradnl"/>
        </w:rPr>
      </w:pPr>
    </w:p>
    <w:p w14:paraId="69BF6965" w14:textId="77777777" w:rsidR="0073772C" w:rsidRPr="00B02881" w:rsidRDefault="0073772C" w:rsidP="0073772C">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r w:rsidRPr="00B02881">
        <w:rPr>
          <w:rFonts w:ascii="Palatino Linotype" w:eastAsia="MS Mincho" w:hAnsi="Palatino Linotype"/>
          <w:b/>
          <w:i/>
          <w:sz w:val="24"/>
          <w:szCs w:val="24"/>
        </w:rPr>
        <w:t>QUINTO.</w:t>
      </w:r>
      <w:r w:rsidRPr="00B02881">
        <w:rPr>
          <w:rFonts w:ascii="Palatino Linotype" w:eastAsia="MS Mincho" w:hAnsi="Palatino Linotype"/>
          <w:i/>
          <w:sz w:val="24"/>
          <w:szCs w:val="24"/>
        </w:rPr>
        <w:t xml:space="preserve"> </w:t>
      </w:r>
      <w:r w:rsidRPr="00B02881">
        <w:rPr>
          <w:rFonts w:ascii="Palatino Linotype" w:eastAsia="MS Mincho" w:hAnsi="Palatino Linotype"/>
          <w:i/>
          <w:sz w:val="24"/>
          <w:szCs w:val="24"/>
          <w:lang w:val="es-ES"/>
        </w:rPr>
        <w:t>Se hace del conocimiento del</w:t>
      </w:r>
      <w:r w:rsidRPr="00B02881">
        <w:rPr>
          <w:rFonts w:ascii="Palatino Linotype" w:eastAsiaTheme="minorEastAsia" w:hAnsi="Palatino Linotype"/>
          <w:b/>
          <w:i/>
          <w:sz w:val="24"/>
          <w:szCs w:val="24"/>
          <w:lang w:val="es-ES_tradnl"/>
        </w:rPr>
        <w:t xml:space="preserve"> </w:t>
      </w:r>
      <w:r w:rsidRPr="00B02881">
        <w:rPr>
          <w:rFonts w:ascii="Palatino Linotype" w:hAnsi="Palatino Linotype"/>
          <w:b/>
          <w:i/>
          <w:sz w:val="24"/>
          <w:szCs w:val="24"/>
        </w:rPr>
        <w:t>RECURRENTE</w:t>
      </w:r>
      <w:r w:rsidRPr="00B02881">
        <w:rPr>
          <w:rFonts w:ascii="Palatino Linotype" w:eastAsiaTheme="minorEastAsia" w:hAnsi="Palatino Linotype"/>
          <w:b/>
          <w:i/>
          <w:sz w:val="24"/>
          <w:szCs w:val="24"/>
          <w:lang w:val="es-ES_tradnl"/>
        </w:rPr>
        <w:t xml:space="preserve"> </w:t>
      </w:r>
      <w:r w:rsidRPr="00B02881">
        <w:rPr>
          <w:rFonts w:ascii="Palatino Linotype" w:eastAsia="MS Mincho" w:hAnsi="Palatino Linotype"/>
          <w:i/>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02881">
        <w:rPr>
          <w:rFonts w:ascii="Palatino Linotype" w:eastAsia="MS Mincho" w:hAnsi="Palatino Linotype"/>
          <w:bCs/>
          <w:i/>
          <w:sz w:val="24"/>
          <w:szCs w:val="24"/>
          <w:lang w:val="es-ES"/>
        </w:rPr>
        <w:t>vía juicio de amparo</w:t>
      </w:r>
      <w:r w:rsidRPr="00B02881">
        <w:rPr>
          <w:rFonts w:ascii="Palatino Linotype" w:eastAsia="MS Mincho" w:hAnsi="Palatino Linotype"/>
          <w:i/>
          <w:sz w:val="24"/>
          <w:szCs w:val="24"/>
          <w:lang w:val="es-ES"/>
        </w:rPr>
        <w:t> en los términos de las leyes aplicables.</w:t>
      </w:r>
    </w:p>
    <w:p w14:paraId="6F3B3862" w14:textId="77777777" w:rsidR="0073772C" w:rsidRPr="00B02881" w:rsidRDefault="0073772C" w:rsidP="0073772C">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p>
    <w:p w14:paraId="4DEEE8A2" w14:textId="77777777" w:rsidR="0073772C" w:rsidRPr="00B02881" w:rsidRDefault="0073772C" w:rsidP="0073772C">
      <w:pPr>
        <w:shd w:val="clear" w:color="auto" w:fill="FFFFFF"/>
        <w:tabs>
          <w:tab w:val="left" w:pos="284"/>
        </w:tabs>
        <w:spacing w:line="360" w:lineRule="auto"/>
        <w:ind w:left="567" w:right="822"/>
        <w:jc w:val="both"/>
        <w:rPr>
          <w:rFonts w:ascii="Palatino Linotype" w:eastAsia="MS Mincho" w:hAnsi="Palatino Linotype"/>
          <w:i/>
          <w:sz w:val="24"/>
          <w:szCs w:val="24"/>
        </w:rPr>
      </w:pPr>
      <w:r w:rsidRPr="00B02881">
        <w:rPr>
          <w:rFonts w:ascii="Palatino Linotype" w:eastAsia="MS Mincho" w:hAnsi="Palatino Linotype"/>
          <w:b/>
          <w:bCs/>
          <w:i/>
          <w:sz w:val="24"/>
          <w:szCs w:val="24"/>
        </w:rPr>
        <w:t>SEXTO.</w:t>
      </w:r>
      <w:r w:rsidRPr="00B02881">
        <w:rPr>
          <w:rFonts w:ascii="Palatino Linotype" w:eastAsia="MS Mincho" w:hAnsi="Palatino Linotype"/>
          <w:bCs/>
          <w:i/>
          <w:sz w:val="24"/>
          <w:szCs w:val="24"/>
        </w:rPr>
        <w:t xml:space="preserve"> Hágase del conocimiento</w:t>
      </w:r>
      <w:r w:rsidRPr="00B02881">
        <w:rPr>
          <w:rFonts w:ascii="Palatino Linotype" w:eastAsia="MS Mincho" w:hAnsi="Palatino Linotype"/>
          <w:b/>
          <w:bCs/>
          <w:i/>
          <w:sz w:val="24"/>
          <w:szCs w:val="24"/>
        </w:rPr>
        <w:t> </w:t>
      </w:r>
      <w:r w:rsidRPr="00B02881">
        <w:rPr>
          <w:rFonts w:ascii="Palatino Linotype" w:eastAsia="MS Mincho" w:hAnsi="Palatino Linotype"/>
          <w:i/>
          <w:sz w:val="24"/>
          <w:szCs w:val="24"/>
        </w:rPr>
        <w:t>del </w:t>
      </w:r>
      <w:r w:rsidRPr="00B02881">
        <w:rPr>
          <w:rFonts w:ascii="Palatino Linotype" w:hAnsi="Palatino Linotype"/>
          <w:b/>
          <w:i/>
          <w:color w:val="222222"/>
          <w:sz w:val="24"/>
          <w:szCs w:val="24"/>
          <w:lang w:val="es-ES"/>
        </w:rPr>
        <w:t>RECURRENTE</w:t>
      </w:r>
      <w:r w:rsidRPr="00B02881">
        <w:rPr>
          <w:rFonts w:ascii="Palatino Linotype" w:eastAsia="MS Mincho" w:hAnsi="Palatino Linotype"/>
          <w:b/>
          <w:bCs/>
          <w:i/>
          <w:sz w:val="24"/>
          <w:szCs w:val="24"/>
        </w:rPr>
        <w:t> </w:t>
      </w:r>
      <w:r w:rsidRPr="00B02881">
        <w:rPr>
          <w:rFonts w:ascii="Palatino Linotype" w:eastAsia="MS Mincho" w:hAnsi="Palatino Linotype"/>
          <w:i/>
          <w:sz w:val="24"/>
          <w:szCs w:val="24"/>
        </w:rPr>
        <w:t>que la respuesta que dé </w:t>
      </w:r>
      <w:r w:rsidRPr="00B02881">
        <w:rPr>
          <w:rFonts w:ascii="Palatino Linotype" w:eastAsia="MS Mincho" w:hAnsi="Palatino Linotype"/>
          <w:b/>
          <w:bCs/>
          <w:i/>
          <w:sz w:val="24"/>
          <w:szCs w:val="24"/>
        </w:rPr>
        <w:t>EL SUJETO OBLIGADO</w:t>
      </w:r>
      <w:r w:rsidRPr="00B02881">
        <w:rPr>
          <w:rFonts w:ascii="Palatino Linotype" w:eastAsia="MS Mincho" w:hAnsi="Palatino Linotype"/>
          <w:i/>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15F7161" w14:textId="77777777" w:rsidR="0073772C" w:rsidRPr="00B02881" w:rsidRDefault="0073772C" w:rsidP="0073772C">
      <w:pPr>
        <w:shd w:val="clear" w:color="auto" w:fill="FFFFFF"/>
        <w:tabs>
          <w:tab w:val="left" w:pos="284"/>
        </w:tabs>
        <w:spacing w:line="360" w:lineRule="auto"/>
        <w:ind w:left="567" w:right="822"/>
        <w:jc w:val="both"/>
        <w:rPr>
          <w:rFonts w:ascii="Palatino Linotype" w:eastAsia="MS Mincho" w:hAnsi="Palatino Linotype"/>
          <w:i/>
          <w:sz w:val="24"/>
          <w:szCs w:val="24"/>
        </w:rPr>
      </w:pPr>
    </w:p>
    <w:p w14:paraId="258D90F9" w14:textId="77777777" w:rsidR="0073772C" w:rsidRPr="00B02881" w:rsidRDefault="0073772C" w:rsidP="0073772C">
      <w:pPr>
        <w:shd w:val="clear" w:color="auto" w:fill="FFFFFF"/>
        <w:tabs>
          <w:tab w:val="left" w:pos="284"/>
        </w:tabs>
        <w:spacing w:line="360" w:lineRule="auto"/>
        <w:ind w:left="567" w:right="822"/>
        <w:jc w:val="both"/>
        <w:rPr>
          <w:rFonts w:ascii="Palatino Linotype" w:eastAsia="MS Mincho" w:hAnsi="Palatino Linotype"/>
          <w:i/>
          <w:sz w:val="24"/>
          <w:szCs w:val="24"/>
        </w:rPr>
      </w:pPr>
      <w:r w:rsidRPr="00B02881">
        <w:rPr>
          <w:rFonts w:ascii="Palatino Linotype" w:eastAsia="MS Mincho" w:hAnsi="Palatino Linotype"/>
          <w:b/>
          <w:i/>
          <w:sz w:val="24"/>
          <w:szCs w:val="24"/>
        </w:rPr>
        <w:t>SÉPTIMO</w:t>
      </w:r>
      <w:r w:rsidRPr="00B02881">
        <w:rPr>
          <w:rFonts w:ascii="Palatino Linotype" w:eastAsia="MS Mincho" w:hAnsi="Palatino Linotype"/>
          <w:i/>
          <w:sz w:val="24"/>
          <w:szCs w:val="24"/>
        </w:rPr>
        <w:t xml:space="preserve">. Con fundamento en el artículo 198 de la Ley de Transparencia y Acceso a la Información Pública del Estado de México y Municipios, se apercibe </w:t>
      </w:r>
      <w:r w:rsidRPr="00B02881">
        <w:rPr>
          <w:rFonts w:ascii="Palatino Linotype" w:eastAsia="MS Mincho" w:hAnsi="Palatino Linotype"/>
          <w:b/>
          <w:i/>
          <w:sz w:val="24"/>
          <w:szCs w:val="24"/>
        </w:rPr>
        <w:t xml:space="preserve">al SUJETO OBLIGADO </w:t>
      </w:r>
      <w:r w:rsidRPr="00B02881">
        <w:rPr>
          <w:rFonts w:ascii="Palatino Linotype" w:eastAsia="MS Mincho" w:hAnsi="Palatino Linotype"/>
          <w:i/>
          <w:sz w:val="24"/>
          <w:szCs w:val="24"/>
        </w:rPr>
        <w:t>de que, en caso de incumplimiento total o parcial de la presente resolución, se actuará de conformidad con lo dispuesto en los artículos 213, 214, 215, 216 y 217 de la ley en cita.</w:t>
      </w:r>
    </w:p>
    <w:p w14:paraId="42FF682A" w14:textId="77777777" w:rsidR="0073772C" w:rsidRPr="00B02881" w:rsidRDefault="0073772C" w:rsidP="0073772C">
      <w:pPr>
        <w:shd w:val="clear" w:color="auto" w:fill="FFFFFF"/>
        <w:tabs>
          <w:tab w:val="left" w:pos="284"/>
        </w:tabs>
        <w:spacing w:line="360" w:lineRule="auto"/>
        <w:ind w:left="567" w:right="822"/>
        <w:jc w:val="both"/>
        <w:rPr>
          <w:rFonts w:ascii="Palatino Linotype" w:eastAsia="MS Mincho" w:hAnsi="Palatino Linotype"/>
          <w:i/>
          <w:sz w:val="24"/>
          <w:szCs w:val="24"/>
          <w:lang w:val="es-ES"/>
        </w:rPr>
      </w:pPr>
    </w:p>
    <w:p w14:paraId="5B4BE694" w14:textId="77777777" w:rsidR="0073772C" w:rsidRPr="00B02881" w:rsidRDefault="0073772C" w:rsidP="0073772C">
      <w:pPr>
        <w:tabs>
          <w:tab w:val="left" w:pos="284"/>
        </w:tabs>
        <w:spacing w:line="360" w:lineRule="auto"/>
        <w:ind w:left="567" w:right="822"/>
        <w:jc w:val="both"/>
        <w:rPr>
          <w:rFonts w:ascii="Palatino Linotype" w:eastAsia="MS Mincho" w:hAnsi="Palatino Linotype"/>
          <w:b/>
          <w:i/>
          <w:sz w:val="24"/>
          <w:szCs w:val="24"/>
          <w:lang w:val="es-ES_tradnl"/>
        </w:rPr>
      </w:pPr>
      <w:r w:rsidRPr="00B02881">
        <w:rPr>
          <w:rFonts w:ascii="Palatino Linotype" w:eastAsia="MS Mincho" w:hAnsi="Palatino Linotype"/>
          <w:b/>
          <w:i/>
          <w:sz w:val="24"/>
          <w:szCs w:val="24"/>
          <w:lang w:val="es-ES_tradnl"/>
        </w:rPr>
        <w:t xml:space="preserve">OCTAVO. </w:t>
      </w:r>
      <w:r w:rsidRPr="00B02881">
        <w:rPr>
          <w:rFonts w:ascii="Palatino Linotype" w:eastAsia="MS Mincho" w:hAnsi="Palatino Linotype"/>
          <w:i/>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02881">
        <w:rPr>
          <w:rFonts w:ascii="Palatino Linotype" w:eastAsia="MS Mincho" w:hAnsi="Palatino Linotype"/>
          <w:b/>
          <w:i/>
          <w:sz w:val="24"/>
          <w:szCs w:val="24"/>
          <w:lang w:val="es-ES_tradnl"/>
        </w:rPr>
        <w:t>Considerando SEXTO.</w:t>
      </w:r>
    </w:p>
    <w:p w14:paraId="09D99502" w14:textId="77777777" w:rsidR="0073772C" w:rsidRPr="00B02881" w:rsidRDefault="0073772C" w:rsidP="0073772C">
      <w:pPr>
        <w:pStyle w:val="Prrafodelista"/>
        <w:spacing w:line="360" w:lineRule="auto"/>
        <w:ind w:left="0"/>
        <w:jc w:val="both"/>
        <w:rPr>
          <w:rFonts w:ascii="Palatino Linotype" w:hAnsi="Palatino Linotype" w:cs="Tahoma"/>
          <w:sz w:val="24"/>
        </w:rPr>
      </w:pPr>
    </w:p>
    <w:p w14:paraId="7B362E03" w14:textId="77777777" w:rsidR="0073772C" w:rsidRPr="00B02881" w:rsidRDefault="0073772C" w:rsidP="0073772C">
      <w:pPr>
        <w:pStyle w:val="Prrafodelista"/>
        <w:rPr>
          <w:rFonts w:ascii="Palatino Linotype" w:eastAsia="Calibri" w:hAnsi="Palatino Linotype" w:cs="Arial"/>
          <w:sz w:val="24"/>
          <w:lang w:val="es-ES"/>
        </w:rPr>
      </w:pPr>
    </w:p>
    <w:p w14:paraId="68902372" w14:textId="65D92746" w:rsidR="0073772C" w:rsidRPr="00B02881" w:rsidRDefault="0073772C" w:rsidP="0073772C">
      <w:pPr>
        <w:pStyle w:val="Prrafodelista"/>
        <w:numPr>
          <w:ilvl w:val="0"/>
          <w:numId w:val="3"/>
        </w:numPr>
        <w:spacing w:line="360" w:lineRule="auto"/>
        <w:ind w:left="0" w:firstLine="0"/>
        <w:jc w:val="both"/>
        <w:rPr>
          <w:rFonts w:ascii="Palatino Linotype" w:hAnsi="Palatino Linotype" w:cs="Tahoma"/>
          <w:sz w:val="24"/>
        </w:rPr>
      </w:pPr>
      <w:r w:rsidRPr="00B02881">
        <w:rPr>
          <w:rFonts w:ascii="Palatino Linotype" w:hAnsi="Palatino Linotype" w:cs="Tahoma"/>
          <w:sz w:val="24"/>
        </w:rPr>
        <w:t xml:space="preserve">De las constancias que obran en el expediente electrónico del SAIMEX, se puede advertir que el Sujeto Obligado fue omiso en dar cumplimiento a la resolución. En </w:t>
      </w:r>
      <w:r w:rsidRPr="00B02881">
        <w:rPr>
          <w:rFonts w:ascii="Palatino Linotype" w:hAnsi="Palatino Linotype" w:cs="Tahoma"/>
          <w:sz w:val="24"/>
        </w:rPr>
        <w:lastRenderedPageBreak/>
        <w:t>fecha once (11) de mayo de dos mil veintidós, se dio vista a la Contraloría Interna sobre el incumplimiento en que incurrió el Sujeto Obligado al no dar acceso a la información solicitada y a la resolución emitida por el Pleno.</w:t>
      </w:r>
    </w:p>
    <w:p w14:paraId="7CACBE14" w14:textId="77777777" w:rsidR="0073772C" w:rsidRPr="00B02881" w:rsidRDefault="0073772C" w:rsidP="0073772C">
      <w:pPr>
        <w:pStyle w:val="Prrafodelista"/>
        <w:spacing w:line="360" w:lineRule="auto"/>
        <w:ind w:left="0"/>
        <w:jc w:val="both"/>
        <w:rPr>
          <w:rFonts w:ascii="Palatino Linotype" w:hAnsi="Palatino Linotype" w:cs="Tahoma"/>
          <w:sz w:val="24"/>
        </w:rPr>
      </w:pPr>
    </w:p>
    <w:p w14:paraId="0A04F42A" w14:textId="2BE33C34" w:rsidR="0073772C" w:rsidRPr="00B02881" w:rsidRDefault="0073772C" w:rsidP="0073772C">
      <w:pPr>
        <w:pStyle w:val="Prrafodelista"/>
        <w:numPr>
          <w:ilvl w:val="0"/>
          <w:numId w:val="3"/>
        </w:numPr>
        <w:spacing w:line="360" w:lineRule="auto"/>
        <w:ind w:left="0" w:firstLine="0"/>
        <w:jc w:val="both"/>
        <w:rPr>
          <w:rFonts w:ascii="Palatino Linotype" w:hAnsi="Palatino Linotype" w:cs="Tahoma"/>
          <w:sz w:val="24"/>
        </w:rPr>
      </w:pPr>
      <w:r w:rsidRPr="00B02881">
        <w:rPr>
          <w:rFonts w:ascii="Palatino Linotype" w:hAnsi="Palatino Linotype" w:cs="Tahoma"/>
          <w:sz w:val="24"/>
        </w:rPr>
        <w:t xml:space="preserve">El once (11) de agosto de dos mil veintidós, en términos del último párrafo del artículo 179 de la Ley </w:t>
      </w:r>
      <w:r w:rsidRPr="00B02881">
        <w:rPr>
          <w:rFonts w:ascii="Palatino Linotype" w:hAnsi="Palatino Linotype"/>
          <w:sz w:val="24"/>
        </w:rPr>
        <w:t>de Transparencia y Acceso a la Información Pública del Estado de México y Municipios, el Particular interpuso</w:t>
      </w:r>
      <w:r w:rsidRPr="00B02881">
        <w:rPr>
          <w:rFonts w:ascii="Palatino Linotype" w:hAnsi="Palatino Linotype"/>
          <w:sz w:val="28"/>
        </w:rPr>
        <w:t xml:space="preserve"> </w:t>
      </w:r>
      <w:r w:rsidRPr="00B02881">
        <w:rPr>
          <w:rFonts w:ascii="Palatino Linotype" w:hAnsi="Palatino Linotype"/>
          <w:sz w:val="24"/>
        </w:rPr>
        <w:t>el medio de impugnación en estudio indicando como acto impugnado y razones o motivos de inconformidad lo que a continuación se transcribe:</w:t>
      </w:r>
    </w:p>
    <w:p w14:paraId="7B179C23" w14:textId="77777777" w:rsidR="0073772C" w:rsidRPr="00B02881" w:rsidRDefault="0073772C" w:rsidP="0073772C">
      <w:pPr>
        <w:pStyle w:val="Prrafodelista"/>
        <w:spacing w:line="360" w:lineRule="auto"/>
        <w:ind w:left="0"/>
        <w:jc w:val="both"/>
        <w:rPr>
          <w:rFonts w:ascii="Palatino Linotype" w:hAnsi="Palatino Linotype" w:cs="Tahoma"/>
          <w:sz w:val="24"/>
        </w:rPr>
      </w:pPr>
    </w:p>
    <w:p w14:paraId="53CDE359" w14:textId="7AE6C5BB" w:rsidR="0073772C" w:rsidRPr="00B02881" w:rsidRDefault="0073772C" w:rsidP="00120F93">
      <w:pPr>
        <w:pStyle w:val="Prrafodelista"/>
        <w:numPr>
          <w:ilvl w:val="0"/>
          <w:numId w:val="8"/>
        </w:numPr>
        <w:jc w:val="both"/>
        <w:rPr>
          <w:rFonts w:ascii="Palatino Linotype" w:hAnsi="Palatino Linotype"/>
          <w:sz w:val="24"/>
          <w:lang w:eastAsia="es-MX"/>
        </w:rPr>
      </w:pPr>
      <w:r w:rsidRPr="00B02881">
        <w:rPr>
          <w:rFonts w:ascii="Palatino Linotype" w:hAnsi="Palatino Linotype" w:cs="Tahoma"/>
          <w:b/>
          <w:sz w:val="24"/>
        </w:rPr>
        <w:t>Acto impugnado</w:t>
      </w:r>
      <w:r w:rsidRPr="00B02881">
        <w:rPr>
          <w:rFonts w:ascii="Palatino Linotype" w:hAnsi="Palatino Linotype" w:cs="Tahoma"/>
          <w:sz w:val="24"/>
        </w:rPr>
        <w:t xml:space="preserve"> “</w:t>
      </w:r>
      <w:r w:rsidRPr="00B02881">
        <w:rPr>
          <w:rFonts w:ascii="Palatino Linotype" w:hAnsi="Palatino Linotype"/>
          <w:i/>
          <w:lang w:eastAsia="es-MX"/>
        </w:rPr>
        <w:t>Incumplimiento de información”</w:t>
      </w:r>
      <w:r w:rsidRPr="00B02881">
        <w:rPr>
          <w:rFonts w:ascii="Palatino Linotype" w:hAnsi="Palatino Linotype"/>
          <w:lang w:eastAsia="es-MX"/>
        </w:rPr>
        <w:t xml:space="preserve"> </w:t>
      </w:r>
    </w:p>
    <w:p w14:paraId="1C97B842" w14:textId="77777777" w:rsidR="0073772C" w:rsidRPr="00B02881" w:rsidRDefault="0073772C" w:rsidP="0073772C">
      <w:pPr>
        <w:jc w:val="both"/>
        <w:rPr>
          <w:rFonts w:ascii="Palatino Linotype" w:hAnsi="Palatino Linotype"/>
          <w:sz w:val="24"/>
          <w:szCs w:val="24"/>
          <w:lang w:eastAsia="es-MX"/>
        </w:rPr>
      </w:pPr>
    </w:p>
    <w:p w14:paraId="0384772D" w14:textId="3ACC4D54" w:rsidR="0073772C" w:rsidRPr="00B02881" w:rsidRDefault="0073772C" w:rsidP="00120F93">
      <w:pPr>
        <w:pStyle w:val="Prrafodelista"/>
        <w:numPr>
          <w:ilvl w:val="0"/>
          <w:numId w:val="8"/>
        </w:numPr>
        <w:jc w:val="both"/>
        <w:rPr>
          <w:rFonts w:ascii="Palatino Linotype" w:hAnsi="Palatino Linotype"/>
          <w:sz w:val="24"/>
          <w:lang w:eastAsia="es-MX"/>
        </w:rPr>
      </w:pPr>
      <w:r w:rsidRPr="00B02881">
        <w:rPr>
          <w:rFonts w:ascii="Palatino Linotype" w:hAnsi="Palatino Linotype"/>
          <w:b/>
          <w:sz w:val="24"/>
          <w:lang w:eastAsia="es-MX"/>
        </w:rPr>
        <w:t>Razones o motivos de la inconformidad</w:t>
      </w:r>
      <w:r w:rsidRPr="00B02881">
        <w:rPr>
          <w:rFonts w:ascii="Palatino Linotype" w:hAnsi="Palatino Linotype"/>
          <w:sz w:val="24"/>
          <w:lang w:eastAsia="es-MX"/>
        </w:rPr>
        <w:t xml:space="preserve"> “</w:t>
      </w:r>
      <w:r w:rsidRPr="00B02881">
        <w:rPr>
          <w:rFonts w:ascii="Palatino Linotype" w:hAnsi="Palatino Linotype"/>
          <w:i/>
          <w:lang w:eastAsia="es-MX"/>
        </w:rPr>
        <w:t>Información no entregada</w:t>
      </w:r>
      <w:r w:rsidRPr="00B02881">
        <w:rPr>
          <w:rFonts w:ascii="Palatino Linotype" w:hAnsi="Palatino Linotype"/>
          <w:sz w:val="24"/>
          <w:lang w:eastAsia="es-MX"/>
        </w:rPr>
        <w:t>”</w:t>
      </w:r>
    </w:p>
    <w:p w14:paraId="0BDC997F" w14:textId="77777777" w:rsidR="0073772C" w:rsidRPr="00B02881" w:rsidRDefault="0073772C" w:rsidP="0073772C">
      <w:pPr>
        <w:pStyle w:val="Prrafodelista"/>
        <w:spacing w:line="360" w:lineRule="auto"/>
        <w:ind w:left="0"/>
        <w:jc w:val="both"/>
        <w:rPr>
          <w:rFonts w:ascii="Palatino Linotype" w:hAnsi="Palatino Linotype" w:cs="Tahoma"/>
          <w:sz w:val="24"/>
        </w:rPr>
      </w:pPr>
    </w:p>
    <w:p w14:paraId="7B819F67" w14:textId="0CEB4D88" w:rsidR="0073772C" w:rsidRPr="00B02881" w:rsidRDefault="0073772C" w:rsidP="0073772C">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B02881">
        <w:rPr>
          <w:rFonts w:ascii="Palatino Linotype" w:eastAsia="Calibri" w:hAnsi="Palatino Linotype" w:cs="Arial"/>
          <w:sz w:val="24"/>
          <w:lang w:val="es-ES"/>
        </w:rPr>
        <w:t xml:space="preserve">La Comisionada Ponente con fundamento en lo dispuesto por el artículo 185 fracción II de la ley de la materia, a través del acuerdo de admisión de fecha diecisiete (17) de agosto de dos mil veintidós, puso a disposición de las partes el expediente electrónico </w:t>
      </w:r>
      <w:r w:rsidRPr="00B02881">
        <w:rPr>
          <w:rFonts w:ascii="Palatino Linotype" w:eastAsia="Calibri" w:hAnsi="Palatino Linotype" w:cs="Arial"/>
          <w:sz w:val="24"/>
        </w:rPr>
        <w:t xml:space="preserve">vía </w:t>
      </w:r>
      <w:r w:rsidRPr="00B02881">
        <w:rPr>
          <w:rFonts w:ascii="Palatino Linotype" w:eastAsia="Calibri" w:hAnsi="Palatino Linotype" w:cs="Arial"/>
          <w:b/>
          <w:sz w:val="24"/>
          <w:lang w:val="es-ES"/>
        </w:rPr>
        <w:t xml:space="preserve">SAIMEX </w:t>
      </w:r>
      <w:r w:rsidRPr="00B0288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B02881">
        <w:rPr>
          <w:rFonts w:ascii="Palatino Linotype" w:eastAsia="Calibri" w:hAnsi="Palatino Linotype" w:cs="Arial"/>
          <w:b/>
          <w:sz w:val="24"/>
          <w:lang w:val="es-ES"/>
        </w:rPr>
        <w:t>SUJETO OBLIGADO</w:t>
      </w:r>
      <w:r w:rsidRPr="00B02881">
        <w:rPr>
          <w:rFonts w:ascii="Palatino Linotype" w:eastAsia="Calibri" w:hAnsi="Palatino Linotype" w:cs="Arial"/>
          <w:sz w:val="24"/>
          <w:lang w:val="es-ES"/>
        </w:rPr>
        <w:t xml:space="preserve"> presentara el informe justificado procedente.</w:t>
      </w:r>
    </w:p>
    <w:p w14:paraId="36CD3EE9" w14:textId="77777777" w:rsidR="0073772C" w:rsidRPr="00B02881" w:rsidRDefault="0073772C" w:rsidP="0073772C">
      <w:pPr>
        <w:pStyle w:val="Prrafodelista"/>
        <w:spacing w:line="360" w:lineRule="auto"/>
        <w:ind w:left="0"/>
        <w:jc w:val="both"/>
        <w:rPr>
          <w:rFonts w:ascii="Palatino Linotype" w:hAnsi="Palatino Linotype" w:cs="Tahoma"/>
          <w:sz w:val="24"/>
        </w:rPr>
      </w:pPr>
    </w:p>
    <w:p w14:paraId="7AF33A4C" w14:textId="1369DADF" w:rsidR="0073772C" w:rsidRPr="00B02881" w:rsidRDefault="0073772C" w:rsidP="0073772C">
      <w:pPr>
        <w:pStyle w:val="Prrafodelista"/>
        <w:numPr>
          <w:ilvl w:val="0"/>
          <w:numId w:val="3"/>
        </w:numPr>
        <w:spacing w:line="360" w:lineRule="auto"/>
        <w:ind w:left="0" w:firstLine="0"/>
        <w:jc w:val="both"/>
        <w:rPr>
          <w:rFonts w:ascii="Palatino Linotype" w:hAnsi="Palatino Linotype" w:cs="Tahoma"/>
          <w:sz w:val="24"/>
        </w:rPr>
      </w:pPr>
      <w:r w:rsidRPr="00B02881">
        <w:rPr>
          <w:rFonts w:ascii="Palatino Linotype" w:hAnsi="Palatino Linotype" w:cs="Tahoma"/>
          <w:sz w:val="24"/>
        </w:rPr>
        <w:lastRenderedPageBreak/>
        <w:t xml:space="preserve">El dieciocho (18) de agosto de dos mil veintidós, el Sujeto Obligado remitió el documento electrónico denominado </w:t>
      </w:r>
      <w:r w:rsidRPr="00B02881">
        <w:rPr>
          <w:rFonts w:ascii="Palatino Linotype" w:hAnsi="Palatino Linotype" w:cs="Tahoma"/>
          <w:b/>
          <w:i/>
          <w:sz w:val="24"/>
        </w:rPr>
        <w:t>OFICIO 00069.pdf</w:t>
      </w:r>
      <w:r w:rsidRPr="00B02881">
        <w:rPr>
          <w:rFonts w:ascii="Palatino Linotype" w:hAnsi="Palatino Linotype" w:cs="Tahoma"/>
          <w:sz w:val="24"/>
        </w:rPr>
        <w:t>, el cual se puso a la vista del Recurrente el doce (12) de octubre de la misma anualidad; no obstante, se describe su contenido medular.</w:t>
      </w:r>
    </w:p>
    <w:p w14:paraId="601064A7" w14:textId="77777777" w:rsidR="0073772C" w:rsidRPr="00B02881" w:rsidRDefault="0073772C" w:rsidP="0073772C">
      <w:pPr>
        <w:rPr>
          <w:rFonts w:ascii="Palatino Linotype" w:hAnsi="Palatino Linotype" w:cs="Tahoma"/>
          <w:sz w:val="24"/>
        </w:rPr>
      </w:pPr>
    </w:p>
    <w:p w14:paraId="2B45E0E8" w14:textId="20A2A184" w:rsidR="0073772C" w:rsidRPr="00B02881" w:rsidRDefault="0073772C" w:rsidP="00120F93">
      <w:pPr>
        <w:pStyle w:val="Prrafodelista"/>
        <w:numPr>
          <w:ilvl w:val="0"/>
          <w:numId w:val="7"/>
        </w:numPr>
        <w:spacing w:line="360" w:lineRule="auto"/>
        <w:jc w:val="both"/>
        <w:rPr>
          <w:rFonts w:ascii="Palatino Linotype" w:hAnsi="Palatino Linotype" w:cs="Tahoma"/>
          <w:sz w:val="24"/>
        </w:rPr>
      </w:pPr>
      <w:r w:rsidRPr="00B02881">
        <w:rPr>
          <w:rFonts w:ascii="Palatino Linotype" w:hAnsi="Palatino Linotype" w:cs="Tahoma"/>
          <w:b/>
          <w:i/>
          <w:sz w:val="24"/>
        </w:rPr>
        <w:t>OFICIO 00069.pdf: Oficio suscrito por el Jefe del Departamento de Recursos Humanos, mediante el cual el documento denominado “Resumen de Nómina” correspondiente a la segunda quincena del mes de enero de 2022, que contiene el nombre de servidores p</w:t>
      </w:r>
      <w:r w:rsidR="00032CBB" w:rsidRPr="00B02881">
        <w:rPr>
          <w:rFonts w:ascii="Palatino Linotype" w:hAnsi="Palatino Linotype" w:cs="Tahoma"/>
          <w:b/>
          <w:i/>
          <w:sz w:val="24"/>
        </w:rPr>
        <w:t>úblicos, con un total de 169 registros.</w:t>
      </w:r>
    </w:p>
    <w:p w14:paraId="56431E29" w14:textId="77777777" w:rsidR="0073772C" w:rsidRPr="00B02881" w:rsidRDefault="0073772C" w:rsidP="0073772C">
      <w:pPr>
        <w:pStyle w:val="Prrafodelista"/>
        <w:spacing w:line="360" w:lineRule="auto"/>
        <w:jc w:val="both"/>
        <w:rPr>
          <w:rFonts w:ascii="Palatino Linotype" w:hAnsi="Palatino Linotype" w:cs="Tahoma"/>
          <w:sz w:val="24"/>
        </w:rPr>
      </w:pPr>
    </w:p>
    <w:p w14:paraId="67E8E628" w14:textId="77777777" w:rsidR="0073772C" w:rsidRPr="00B02881" w:rsidRDefault="0073772C" w:rsidP="0073772C">
      <w:pPr>
        <w:pStyle w:val="Prrafodelista"/>
        <w:numPr>
          <w:ilvl w:val="0"/>
          <w:numId w:val="3"/>
        </w:numPr>
        <w:spacing w:line="360" w:lineRule="auto"/>
        <w:ind w:left="0" w:firstLine="0"/>
        <w:jc w:val="both"/>
        <w:rPr>
          <w:rFonts w:ascii="Palatino Linotype" w:hAnsi="Palatino Linotype" w:cs="Tahoma"/>
          <w:sz w:val="24"/>
        </w:rPr>
      </w:pPr>
      <w:r w:rsidRPr="00B02881">
        <w:rPr>
          <w:rFonts w:ascii="Palatino Linotype" w:hAnsi="Palatino Linotype" w:cs="Tahoma"/>
          <w:sz w:val="24"/>
        </w:rPr>
        <w:t>Por su parte, el Recurrente fue omiso en realizar alegatos, presentar pruebas o manifestaciones que a su derecho convinieran.</w:t>
      </w:r>
    </w:p>
    <w:p w14:paraId="6CD26F82" w14:textId="77777777" w:rsidR="0073772C" w:rsidRPr="00B02881" w:rsidRDefault="0073772C" w:rsidP="0073772C">
      <w:pPr>
        <w:pStyle w:val="Prrafodelista"/>
        <w:spacing w:line="360" w:lineRule="auto"/>
        <w:ind w:left="0"/>
        <w:jc w:val="both"/>
        <w:rPr>
          <w:rFonts w:ascii="Palatino Linotype" w:hAnsi="Palatino Linotype" w:cs="Tahoma"/>
          <w:sz w:val="24"/>
        </w:rPr>
      </w:pPr>
    </w:p>
    <w:p w14:paraId="600CCC67" w14:textId="4A33EECA" w:rsidR="0073772C" w:rsidRPr="00B02881" w:rsidRDefault="0073772C" w:rsidP="0073772C">
      <w:pPr>
        <w:pStyle w:val="Prrafodelista"/>
        <w:numPr>
          <w:ilvl w:val="0"/>
          <w:numId w:val="3"/>
        </w:numPr>
        <w:spacing w:line="360" w:lineRule="auto"/>
        <w:ind w:left="0" w:firstLine="0"/>
        <w:jc w:val="both"/>
        <w:rPr>
          <w:rFonts w:ascii="Palatino Linotype" w:hAnsi="Palatino Linotype" w:cs="Tahoma"/>
          <w:sz w:val="24"/>
        </w:rPr>
      </w:pPr>
      <w:r w:rsidRPr="00B02881">
        <w:rPr>
          <w:rFonts w:ascii="Palatino Linotype" w:hAnsi="Palatino Linotype" w:cs="Tahoma"/>
          <w:sz w:val="24"/>
        </w:rPr>
        <w:t xml:space="preserve">El </w:t>
      </w:r>
      <w:r w:rsidR="00032CBB" w:rsidRPr="00B02881">
        <w:rPr>
          <w:rFonts w:ascii="Palatino Linotype" w:hAnsi="Palatino Linotype" w:cs="Tahoma"/>
          <w:sz w:val="24"/>
        </w:rPr>
        <w:t>diecisiete</w:t>
      </w:r>
      <w:r w:rsidRPr="00B02881">
        <w:rPr>
          <w:rFonts w:ascii="Palatino Linotype" w:hAnsi="Palatino Linotype" w:cs="Tahoma"/>
          <w:sz w:val="24"/>
        </w:rPr>
        <w:t xml:space="preserve"> (</w:t>
      </w:r>
      <w:r w:rsidR="00032CBB" w:rsidRPr="00B02881">
        <w:rPr>
          <w:rFonts w:ascii="Palatino Linotype" w:hAnsi="Palatino Linotype" w:cs="Tahoma"/>
          <w:sz w:val="24"/>
        </w:rPr>
        <w:t>17</w:t>
      </w:r>
      <w:r w:rsidRPr="00B02881">
        <w:rPr>
          <w:rFonts w:ascii="Palatino Linotype" w:hAnsi="Palatino Linotype" w:cs="Tahoma"/>
          <w:sz w:val="24"/>
        </w:rPr>
        <w:t xml:space="preserve">) de </w:t>
      </w:r>
      <w:r w:rsidR="00032CBB" w:rsidRPr="00B02881">
        <w:rPr>
          <w:rFonts w:ascii="Palatino Linotype" w:hAnsi="Palatino Linotype" w:cs="Tahoma"/>
          <w:sz w:val="24"/>
        </w:rPr>
        <w:t>noviembre</w:t>
      </w:r>
      <w:r w:rsidRPr="00B02881">
        <w:rPr>
          <w:rFonts w:ascii="Palatino Linotype" w:hAnsi="Palatino Linotype" w:cs="Tahoma"/>
          <w:sz w:val="24"/>
        </w:rPr>
        <w:t xml:space="preserve"> de dos mil veintidós, la Comisionada Ponente notificó el acuerdo mediante el cual se amplió el plazo para emitir resolución por quince días hábiles; asimismo, decretó el cierre de instrucción por lo que se procedió a su resolución.</w:t>
      </w:r>
    </w:p>
    <w:p w14:paraId="0F9176A0" w14:textId="77777777" w:rsidR="005000AA" w:rsidRPr="00B02881" w:rsidRDefault="005000AA" w:rsidP="005000AA">
      <w:pPr>
        <w:pStyle w:val="Ttulo1"/>
        <w:jc w:val="center"/>
        <w:rPr>
          <w:rFonts w:ascii="Palatino Linotype" w:hAnsi="Palatino Linotype"/>
          <w:b/>
          <w:color w:val="auto"/>
          <w:sz w:val="24"/>
          <w:szCs w:val="24"/>
        </w:rPr>
      </w:pPr>
      <w:bookmarkStart w:id="4" w:name="_Toc87549672"/>
      <w:r w:rsidRPr="00B02881">
        <w:rPr>
          <w:rFonts w:ascii="Palatino Linotype" w:hAnsi="Palatino Linotype"/>
          <w:b/>
          <w:color w:val="auto"/>
          <w:sz w:val="24"/>
          <w:szCs w:val="24"/>
        </w:rPr>
        <w:t>CONSIDERANDO</w:t>
      </w:r>
      <w:bookmarkEnd w:id="4"/>
      <w:r w:rsidRPr="00B02881">
        <w:rPr>
          <w:rFonts w:ascii="Palatino Linotype" w:hAnsi="Palatino Linotype"/>
          <w:b/>
          <w:color w:val="auto"/>
          <w:sz w:val="24"/>
          <w:szCs w:val="24"/>
        </w:rPr>
        <w:t xml:space="preserve"> </w:t>
      </w:r>
    </w:p>
    <w:p w14:paraId="5A808AC6" w14:textId="77777777" w:rsidR="005000AA" w:rsidRPr="00B02881" w:rsidRDefault="005000AA" w:rsidP="005000AA">
      <w:pPr>
        <w:rPr>
          <w:rFonts w:ascii="Palatino Linotype" w:hAnsi="Palatino Linotype"/>
          <w:sz w:val="24"/>
          <w:szCs w:val="24"/>
          <w:lang w:eastAsia="en-US"/>
        </w:rPr>
      </w:pPr>
    </w:p>
    <w:p w14:paraId="1058C60B" w14:textId="77777777" w:rsidR="005000AA" w:rsidRPr="00B02881" w:rsidRDefault="005000AA" w:rsidP="005000AA">
      <w:pPr>
        <w:pStyle w:val="Ttulo2"/>
        <w:rPr>
          <w:rFonts w:ascii="Palatino Linotype" w:hAnsi="Palatino Linotype"/>
          <w:b/>
          <w:bCs/>
          <w:color w:val="auto"/>
          <w:spacing w:val="60"/>
          <w:sz w:val="24"/>
          <w:szCs w:val="24"/>
          <w:lang w:eastAsia="en-US"/>
        </w:rPr>
      </w:pPr>
      <w:bookmarkStart w:id="5" w:name="_Toc87549673"/>
      <w:r w:rsidRPr="00B02881">
        <w:rPr>
          <w:rFonts w:ascii="Palatino Linotype" w:hAnsi="Palatino Linotype"/>
          <w:b/>
          <w:color w:val="auto"/>
          <w:sz w:val="24"/>
          <w:szCs w:val="24"/>
        </w:rPr>
        <w:t>PRIMERO. De la competencia</w:t>
      </w:r>
      <w:bookmarkEnd w:id="5"/>
    </w:p>
    <w:p w14:paraId="38B24DFE" w14:textId="3BFE7192" w:rsidR="005000AA" w:rsidRPr="00B02881"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B02881">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w:t>
      </w:r>
      <w:r w:rsidRPr="00B02881">
        <w:rPr>
          <w:rFonts w:ascii="Palatino Linotype" w:eastAsia="Calibri" w:hAnsi="Palatino Linotype"/>
          <w:sz w:val="24"/>
          <w:lang w:val="es-ES"/>
        </w:rPr>
        <w:lastRenderedPageBreak/>
        <w:t xml:space="preserve">y resolver del presente recurso de conformidad con el artículo: 6, apartado A, fracción IV de la </w:t>
      </w:r>
      <w:r w:rsidRPr="00B02881">
        <w:rPr>
          <w:rFonts w:ascii="Palatino Linotype" w:eastAsia="Calibri" w:hAnsi="Palatino Linotype"/>
          <w:b/>
          <w:sz w:val="24"/>
          <w:lang w:val="es-ES"/>
        </w:rPr>
        <w:t>Constitución Política de los Estados Unidos Mexicanos</w:t>
      </w:r>
      <w:r w:rsidRPr="00B02881">
        <w:rPr>
          <w:rFonts w:ascii="Palatino Linotype" w:eastAsia="Calibri" w:hAnsi="Palatino Linotype"/>
          <w:sz w:val="24"/>
          <w:lang w:val="es-ES"/>
        </w:rPr>
        <w:t xml:space="preserve">; 5, párrafos </w:t>
      </w:r>
      <w:r w:rsidRPr="00B02881">
        <w:rPr>
          <w:rFonts w:ascii="Palatino Linotype" w:hAnsi="Palatino Linotype" w:cs="Arial"/>
          <w:bCs/>
          <w:color w:val="222222"/>
          <w:sz w:val="24"/>
          <w:lang w:val="es-ES"/>
        </w:rPr>
        <w:t>trigésimo y trigésimo primero fracciones</w:t>
      </w:r>
      <w:r w:rsidRPr="00B02881">
        <w:rPr>
          <w:rFonts w:ascii="Palatino Linotype" w:eastAsia="Calibri" w:hAnsi="Palatino Linotype"/>
          <w:sz w:val="24"/>
          <w:lang w:val="es-ES"/>
        </w:rPr>
        <w:t xml:space="preserve"> IV y V de la </w:t>
      </w:r>
      <w:r w:rsidRPr="00B02881">
        <w:rPr>
          <w:rFonts w:ascii="Palatino Linotype" w:eastAsia="Calibri" w:hAnsi="Palatino Linotype"/>
          <w:b/>
          <w:sz w:val="24"/>
          <w:lang w:val="es-ES"/>
        </w:rPr>
        <w:t>Constitución Política del Estado Libre y Soberano de México</w:t>
      </w:r>
      <w:r w:rsidRPr="00B02881">
        <w:rPr>
          <w:rFonts w:ascii="Palatino Linotype" w:eastAsia="Calibri" w:hAnsi="Palatino Linotype"/>
          <w:sz w:val="24"/>
          <w:lang w:val="es-ES"/>
        </w:rPr>
        <w:t xml:space="preserve">; artículos 1, 2 fracción II, 13, 29, 36 fracciones I y II, 176, 178, 179, 181 párrafo tercero y 185 </w:t>
      </w:r>
      <w:r w:rsidRPr="00B02881">
        <w:rPr>
          <w:rFonts w:ascii="Palatino Linotype" w:eastAsia="Calibri" w:hAnsi="Palatino Linotype" w:cs="Arial"/>
          <w:sz w:val="24"/>
          <w:lang w:val="es-ES"/>
        </w:rPr>
        <w:t xml:space="preserve">de la </w:t>
      </w:r>
      <w:r w:rsidRPr="00B02881">
        <w:rPr>
          <w:rFonts w:ascii="Palatino Linotype" w:eastAsia="Calibri" w:hAnsi="Palatino Linotype" w:cs="Arial"/>
          <w:b/>
          <w:sz w:val="24"/>
          <w:lang w:val="es-ES"/>
        </w:rPr>
        <w:t>Ley de Transparencia y Acceso a la Información Pública del Estado de México y Municipios</w:t>
      </w:r>
      <w:r w:rsidRPr="00B02881">
        <w:rPr>
          <w:rFonts w:ascii="Palatino Linotype" w:eastAsia="Calibri" w:hAnsi="Palatino Linotype" w:cs="Arial"/>
          <w:sz w:val="24"/>
          <w:lang w:val="es-ES"/>
        </w:rPr>
        <w:t xml:space="preserve">; y 7, 9 fracciones I y XXIV, y 11 del </w:t>
      </w:r>
      <w:r w:rsidRPr="00B02881">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B02881">
        <w:rPr>
          <w:rFonts w:ascii="Palatino Linotype" w:hAnsi="Palatino Linotype"/>
          <w:sz w:val="24"/>
        </w:rPr>
        <w:t>.</w:t>
      </w:r>
    </w:p>
    <w:p w14:paraId="6D296A9A" w14:textId="77777777" w:rsidR="005000AA" w:rsidRPr="00B02881" w:rsidRDefault="005000AA" w:rsidP="005000AA">
      <w:pPr>
        <w:pStyle w:val="Ttulo2"/>
        <w:rPr>
          <w:rFonts w:ascii="Palatino Linotype" w:hAnsi="Palatino Linotype"/>
          <w:b/>
          <w:color w:val="auto"/>
          <w:sz w:val="24"/>
          <w:szCs w:val="24"/>
        </w:rPr>
      </w:pPr>
      <w:bookmarkStart w:id="6" w:name="_Toc87549674"/>
      <w:r w:rsidRPr="00B02881">
        <w:rPr>
          <w:rFonts w:ascii="Palatino Linotype" w:hAnsi="Palatino Linotype"/>
          <w:b/>
          <w:color w:val="auto"/>
          <w:sz w:val="24"/>
          <w:szCs w:val="24"/>
        </w:rPr>
        <w:t>SEGUNDO. De la oportunidad y procedencia.</w:t>
      </w:r>
      <w:bookmarkEnd w:id="6"/>
    </w:p>
    <w:p w14:paraId="53051EF8" w14:textId="77777777" w:rsidR="00BC6FDD" w:rsidRPr="00B0288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02881">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02881">
        <w:rPr>
          <w:rFonts w:ascii="Palatino Linotype" w:eastAsia="Calibri" w:hAnsi="Palatino Linotype" w:cs="Arial"/>
          <w:b/>
          <w:sz w:val="24"/>
          <w:szCs w:val="24"/>
          <w:lang w:val="es-ES"/>
        </w:rPr>
        <w:t>SUJETO OBLIGADO</w:t>
      </w:r>
      <w:r w:rsidRPr="00B02881">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B02881"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B0288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02881">
        <w:rPr>
          <w:rFonts w:ascii="Palatino Linotype" w:eastAsia="Calibri" w:hAnsi="Palatino Linotype" w:cs="Arial"/>
          <w:sz w:val="24"/>
          <w:szCs w:val="24"/>
          <w:lang w:val="es-ES"/>
        </w:rPr>
        <w:t xml:space="preserve">Por ende, se constituye la figura jurídica de la </w:t>
      </w:r>
      <w:r w:rsidRPr="00B02881">
        <w:rPr>
          <w:rFonts w:ascii="Palatino Linotype" w:eastAsia="Calibri" w:hAnsi="Palatino Linotype" w:cs="Arial"/>
          <w:i/>
          <w:sz w:val="24"/>
          <w:szCs w:val="24"/>
          <w:lang w:val="es-ES"/>
        </w:rPr>
        <w:t>negativa ficta</w:t>
      </w:r>
      <w:r w:rsidRPr="00B02881">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w:t>
      </w:r>
      <w:r w:rsidRPr="00B02881">
        <w:rPr>
          <w:rFonts w:ascii="Palatino Linotype" w:eastAsia="Calibri" w:hAnsi="Palatino Linotype" w:cs="Arial"/>
          <w:sz w:val="24"/>
          <w:szCs w:val="24"/>
          <w:lang w:val="es-ES"/>
        </w:rPr>
        <w:lastRenderedPageBreak/>
        <w:t xml:space="preserve">establece el artículo </w:t>
      </w:r>
      <w:r w:rsidRPr="00B02881">
        <w:rPr>
          <w:rFonts w:ascii="Palatino Linotype" w:eastAsia="Calibri" w:hAnsi="Palatino Linotype" w:cs="Arial"/>
          <w:b/>
          <w:sz w:val="24"/>
          <w:szCs w:val="24"/>
          <w:lang w:val="es-ES"/>
        </w:rPr>
        <w:t>178</w:t>
      </w:r>
      <w:r w:rsidRPr="00B02881">
        <w:rPr>
          <w:rFonts w:ascii="Palatino Linotype" w:eastAsia="Calibri" w:hAnsi="Palatino Linotype" w:cs="Arial"/>
          <w:sz w:val="24"/>
          <w:szCs w:val="24"/>
          <w:lang w:val="es-ES"/>
        </w:rPr>
        <w:t xml:space="preserve"> segundo párrafo de </w:t>
      </w:r>
      <w:r w:rsidRPr="00B02881">
        <w:rPr>
          <w:rFonts w:ascii="Palatino Linotype" w:eastAsia="Calibri" w:hAnsi="Palatino Linotype" w:cs="Arial"/>
          <w:b/>
          <w:sz w:val="24"/>
          <w:szCs w:val="24"/>
          <w:lang w:val="es-ES"/>
        </w:rPr>
        <w:t>Ley de Transparencia y Acceso a la Información Pública del Estado de México y Municipios</w:t>
      </w:r>
      <w:r w:rsidRPr="00B02881">
        <w:rPr>
          <w:rFonts w:ascii="Palatino Linotype" w:eastAsia="Calibri" w:hAnsi="Palatino Linotype"/>
          <w:color w:val="000000"/>
          <w:sz w:val="24"/>
          <w:szCs w:val="24"/>
          <w:shd w:val="clear" w:color="auto" w:fill="FFFFFF"/>
        </w:rPr>
        <w:t xml:space="preserve">, que dispone; ante la falta de respuesta del </w:t>
      </w:r>
      <w:r w:rsidRPr="00B02881">
        <w:rPr>
          <w:rFonts w:ascii="Palatino Linotype" w:eastAsia="Calibri" w:hAnsi="Palatino Linotype"/>
          <w:b/>
          <w:color w:val="000000"/>
          <w:sz w:val="24"/>
          <w:szCs w:val="24"/>
          <w:shd w:val="clear" w:color="auto" w:fill="FFFFFF"/>
        </w:rPr>
        <w:t>SUJETO OBLIGADO,</w:t>
      </w:r>
      <w:r w:rsidRPr="00B02881">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02881">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B02881"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B0288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02881">
        <w:rPr>
          <w:rFonts w:ascii="Palatino Linotype" w:eastAsia="Calibri" w:hAnsi="Palatino Linotype" w:cs="Arial"/>
          <w:sz w:val="24"/>
          <w:szCs w:val="24"/>
          <w:lang w:val="es-ES"/>
        </w:rPr>
        <w:t xml:space="preserve">Por lo que, tratándose de la </w:t>
      </w:r>
      <w:r w:rsidRPr="00B02881">
        <w:rPr>
          <w:rFonts w:ascii="Palatino Linotype" w:eastAsia="Calibri" w:hAnsi="Palatino Linotype" w:cs="Arial"/>
          <w:i/>
          <w:sz w:val="24"/>
          <w:szCs w:val="24"/>
          <w:lang w:val="es-ES"/>
        </w:rPr>
        <w:t>negativa ficta</w:t>
      </w:r>
      <w:r w:rsidRPr="00B02881">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02881">
        <w:rPr>
          <w:rFonts w:ascii="Palatino Linotype" w:eastAsia="Calibri" w:hAnsi="Palatino Linotype" w:cs="Arial"/>
          <w:i/>
          <w:sz w:val="24"/>
          <w:szCs w:val="24"/>
          <w:lang w:val="es-ES"/>
        </w:rPr>
        <w:t>negativa ficta</w:t>
      </w:r>
      <w:r w:rsidRPr="00B02881">
        <w:rPr>
          <w:rFonts w:ascii="Palatino Linotype" w:eastAsia="Calibri" w:hAnsi="Palatino Linotype" w:cs="Arial"/>
          <w:sz w:val="24"/>
          <w:szCs w:val="24"/>
          <w:lang w:val="es-ES"/>
        </w:rPr>
        <w:t>, que señala:</w:t>
      </w:r>
    </w:p>
    <w:p w14:paraId="7827B0A4" w14:textId="77777777" w:rsidR="00BC6FDD" w:rsidRPr="00B02881"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B02881">
        <w:rPr>
          <w:rFonts w:ascii="Palatino Linotype" w:eastAsia="Calibri" w:hAnsi="Palatino Linotype" w:cs="Arial"/>
          <w:b/>
          <w:sz w:val="24"/>
          <w:szCs w:val="24"/>
          <w:lang w:val="es-ES"/>
        </w:rPr>
        <w:t>Criterio 0001-15</w:t>
      </w:r>
    </w:p>
    <w:p w14:paraId="25B06B5B" w14:textId="77777777" w:rsidR="00BC6FDD" w:rsidRPr="00B02881"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B02881">
        <w:rPr>
          <w:rFonts w:ascii="Palatino Linotype" w:eastAsia="Calibri" w:hAnsi="Palatino Linotype" w:cs="Arial"/>
          <w:b/>
          <w:i/>
          <w:sz w:val="24"/>
          <w:szCs w:val="24"/>
          <w:lang w:val="es-ES"/>
        </w:rPr>
        <w:t>NEGATIVA FICTA. PLAZO PARA INTERPONER EL RECURSO DE REVISIÓN TRATÁNDOSE DE.</w:t>
      </w:r>
      <w:r w:rsidRPr="00B02881">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w:t>
      </w:r>
      <w:r w:rsidRPr="00B02881">
        <w:rPr>
          <w:rFonts w:ascii="Palatino Linotype" w:eastAsia="Calibri" w:hAnsi="Palatino Linotype" w:cs="Arial"/>
          <w:i/>
          <w:sz w:val="24"/>
          <w:szCs w:val="24"/>
          <w:lang w:val="es-ES"/>
        </w:rPr>
        <w:lastRenderedPageBreak/>
        <w:t>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B02881"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02881">
        <w:rPr>
          <w:rFonts w:ascii="Palatino Linotype" w:hAnsi="Palatino Linotype" w:cs="Arial"/>
          <w:color w:val="000000" w:themeColor="text1"/>
          <w:sz w:val="24"/>
          <w:szCs w:val="24"/>
          <w:lang w:val="es-ES" w:eastAsia="es-MX"/>
        </w:rPr>
        <w:t xml:space="preserve">Lo anterior, se explica porque la </w:t>
      </w:r>
      <w:r w:rsidRPr="00B02881">
        <w:rPr>
          <w:rFonts w:ascii="Palatino Linotype" w:hAnsi="Palatino Linotype" w:cs="Arial"/>
          <w:b/>
          <w:color w:val="000000" w:themeColor="text1"/>
          <w:sz w:val="24"/>
          <w:szCs w:val="24"/>
          <w:u w:val="single"/>
          <w:lang w:val="es-ES" w:eastAsia="es-MX"/>
        </w:rPr>
        <w:t>posible ausencia</w:t>
      </w:r>
      <w:r w:rsidRPr="00B02881">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02881">
        <w:rPr>
          <w:rFonts w:ascii="Palatino Linotype" w:hAnsi="Palatino Linotype" w:cs="Arial"/>
          <w:b/>
          <w:color w:val="000000" w:themeColor="text1"/>
          <w:sz w:val="24"/>
          <w:szCs w:val="24"/>
          <w:lang w:val="es-ES" w:eastAsia="es-MX"/>
        </w:rPr>
        <w:t>SUJETO OBLIGADO</w:t>
      </w:r>
      <w:r w:rsidRPr="00B02881">
        <w:rPr>
          <w:rFonts w:ascii="Palatino Linotype" w:hAnsi="Palatino Linotype" w:cs="Arial"/>
          <w:color w:val="000000" w:themeColor="text1"/>
          <w:sz w:val="24"/>
          <w:szCs w:val="24"/>
          <w:lang w:val="es-ES" w:eastAsia="es-MX"/>
        </w:rPr>
        <w:t>.</w:t>
      </w:r>
    </w:p>
    <w:p w14:paraId="0B46B46C" w14:textId="77777777" w:rsidR="00BC6FDD" w:rsidRPr="00B02881"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B02881"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02881">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B02881" w:rsidRDefault="005000AA" w:rsidP="005000AA">
      <w:pPr>
        <w:pStyle w:val="Ttulo1"/>
        <w:rPr>
          <w:rFonts w:ascii="Palatino Linotype" w:eastAsia="MS Mincho" w:hAnsi="Palatino Linotype" w:cs="Times New Roman"/>
          <w:b/>
          <w:color w:val="auto"/>
          <w:sz w:val="24"/>
          <w:szCs w:val="24"/>
        </w:rPr>
      </w:pPr>
      <w:bookmarkStart w:id="7" w:name="_Toc87549675"/>
      <w:r w:rsidRPr="00B02881">
        <w:rPr>
          <w:rFonts w:ascii="Palatino Linotype" w:hAnsi="Palatino Linotype"/>
          <w:b/>
          <w:color w:val="auto"/>
          <w:sz w:val="24"/>
          <w:szCs w:val="24"/>
        </w:rPr>
        <w:lastRenderedPageBreak/>
        <w:t>TERCERO. Planteamiento de la Litis</w:t>
      </w:r>
      <w:bookmarkEnd w:id="7"/>
      <w:r w:rsidRPr="00B02881">
        <w:rPr>
          <w:rFonts w:ascii="Palatino Linotype" w:hAnsi="Palatino Linotype"/>
          <w:b/>
          <w:color w:val="auto"/>
          <w:sz w:val="24"/>
          <w:szCs w:val="24"/>
        </w:rPr>
        <w:t xml:space="preserve"> </w:t>
      </w:r>
    </w:p>
    <w:p w14:paraId="7501CD4B" w14:textId="77777777" w:rsidR="00495DAC" w:rsidRPr="00B02881"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B02881">
        <w:rPr>
          <w:rFonts w:ascii="Palatino Linotype" w:hAnsi="Palatino Linotype"/>
          <w:bCs/>
          <w:sz w:val="24"/>
        </w:rPr>
        <w:t>El recurrente solicitó</w:t>
      </w:r>
      <w:r w:rsidR="00495DAC" w:rsidRPr="00B02881">
        <w:rPr>
          <w:rFonts w:ascii="Palatino Linotype" w:hAnsi="Palatino Linotype"/>
          <w:bCs/>
          <w:sz w:val="24"/>
        </w:rPr>
        <w:t xml:space="preserve"> lo siguiente:</w:t>
      </w:r>
    </w:p>
    <w:p w14:paraId="3DC4CDF7" w14:textId="77777777" w:rsidR="00396CF5" w:rsidRPr="00B02881" w:rsidRDefault="00396CF5" w:rsidP="00396CF5">
      <w:pPr>
        <w:pStyle w:val="Prrafodelista"/>
        <w:spacing w:before="240" w:after="240" w:line="360" w:lineRule="auto"/>
        <w:ind w:left="0" w:right="49"/>
        <w:jc w:val="both"/>
        <w:rPr>
          <w:rFonts w:ascii="Palatino Linotype" w:hAnsi="Palatino Linotype"/>
          <w:i/>
          <w:sz w:val="24"/>
          <w:lang w:eastAsia="es-MX"/>
        </w:rPr>
      </w:pPr>
    </w:p>
    <w:p w14:paraId="7F5C236C" w14:textId="77777777" w:rsidR="00D16342" w:rsidRPr="00B02881" w:rsidRDefault="00D16342" w:rsidP="00120F93">
      <w:pPr>
        <w:pStyle w:val="Prrafodelista"/>
        <w:numPr>
          <w:ilvl w:val="0"/>
          <w:numId w:val="6"/>
        </w:numPr>
        <w:tabs>
          <w:tab w:val="left" w:pos="284"/>
        </w:tabs>
        <w:spacing w:before="240" w:after="240" w:line="360" w:lineRule="auto"/>
        <w:ind w:left="709"/>
        <w:jc w:val="both"/>
        <w:rPr>
          <w:rFonts w:ascii="Palatino Linotype" w:eastAsiaTheme="minorEastAsia" w:hAnsi="Palatino Linotype"/>
          <w:iCs/>
          <w:sz w:val="44"/>
          <w:lang w:val="es-ES_tradnl"/>
        </w:rPr>
      </w:pPr>
      <w:r w:rsidRPr="00B02881">
        <w:rPr>
          <w:rFonts w:ascii="Palatino Linotype" w:hAnsi="Palatino Linotype"/>
          <w:sz w:val="24"/>
          <w:szCs w:val="14"/>
          <w:lang w:eastAsia="es-MX"/>
        </w:rPr>
        <w:t>Registro de servidores públicos dados de alta en el mes de enero, con evidencia de las altas del sistema prisma.</w:t>
      </w:r>
    </w:p>
    <w:p w14:paraId="647F8524" w14:textId="77777777" w:rsidR="0021453D" w:rsidRPr="00B02881" w:rsidRDefault="0021453D" w:rsidP="0021453D">
      <w:pPr>
        <w:pStyle w:val="Prrafodelista"/>
        <w:tabs>
          <w:tab w:val="left" w:pos="284"/>
        </w:tabs>
        <w:spacing w:before="240" w:after="240" w:line="360" w:lineRule="auto"/>
        <w:ind w:left="567"/>
        <w:jc w:val="both"/>
        <w:rPr>
          <w:rFonts w:ascii="Palatino Linotype" w:eastAsiaTheme="minorEastAsia" w:hAnsi="Palatino Linotype"/>
          <w:iCs/>
          <w:sz w:val="24"/>
          <w:lang w:val="es-ES_tradnl"/>
        </w:rPr>
      </w:pPr>
    </w:p>
    <w:p w14:paraId="49EC6DB9" w14:textId="0F54271F" w:rsidR="00616297" w:rsidRPr="00B02881"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B02881">
        <w:rPr>
          <w:rFonts w:ascii="Palatino Linotype" w:eastAsiaTheme="minorEastAsia" w:hAnsi="Palatino Linotype"/>
          <w:iCs/>
          <w:sz w:val="24"/>
          <w:lang w:val="es-ES_tradnl"/>
        </w:rPr>
        <w:t>El Sujeto Obligado no entregó respuesta a la solicitud, motivo de inconformidad el recurrente.</w:t>
      </w:r>
    </w:p>
    <w:p w14:paraId="675FA98C" w14:textId="38BEEE17" w:rsidR="00616297" w:rsidRPr="00B02881"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B02881">
        <w:rPr>
          <w:rFonts w:ascii="Palatino Linotype" w:eastAsiaTheme="minorEastAsia" w:hAnsi="Palatino Linotype" w:cs="Arial"/>
          <w:sz w:val="24"/>
          <w:szCs w:val="24"/>
          <w:lang w:val="es-ES_tradnl"/>
        </w:rPr>
        <w:t xml:space="preserve">Por lo tanto, el presente recurso de revisión se circunscribe en determinar si se </w:t>
      </w:r>
      <w:r w:rsidRPr="00B02881">
        <w:rPr>
          <w:rFonts w:ascii="Palatino Linotype" w:hAnsi="Palatino Linotype"/>
          <w:sz w:val="24"/>
          <w:szCs w:val="24"/>
          <w:lang w:val="es-ES_tradnl"/>
        </w:rPr>
        <w:t>actualiza las causales de procedencia</w:t>
      </w:r>
      <w:r w:rsidRPr="00B02881">
        <w:rPr>
          <w:rFonts w:ascii="Palatino Linotype" w:hAnsi="Palatino Linotype"/>
          <w:b/>
          <w:sz w:val="24"/>
          <w:szCs w:val="24"/>
          <w:lang w:val="es-ES_tradnl"/>
        </w:rPr>
        <w:t xml:space="preserve"> </w:t>
      </w:r>
      <w:r w:rsidRPr="00B02881">
        <w:rPr>
          <w:rFonts w:ascii="Palatino Linotype" w:hAnsi="Palatino Linotype" w:cs="Arial"/>
          <w:sz w:val="24"/>
          <w:szCs w:val="24"/>
          <w:lang w:val="es-ES_tradnl" w:eastAsia="es-MX"/>
        </w:rPr>
        <w:t xml:space="preserve">contenidas en </w:t>
      </w:r>
      <w:r w:rsidRPr="00B02881">
        <w:rPr>
          <w:rFonts w:ascii="Palatino Linotype" w:hAnsi="Palatino Linotype" w:cs="Arial"/>
          <w:sz w:val="24"/>
          <w:szCs w:val="24"/>
          <w:lang w:val="es-ES" w:eastAsia="es-MX"/>
        </w:rPr>
        <w:t>el artículo 179 fracciones VII</w:t>
      </w:r>
      <w:r w:rsidR="00D16342" w:rsidRPr="00B02881">
        <w:rPr>
          <w:rFonts w:ascii="Palatino Linotype" w:hAnsi="Palatino Linotype" w:cs="Arial"/>
          <w:sz w:val="24"/>
          <w:szCs w:val="24"/>
          <w:lang w:val="es-ES" w:eastAsia="es-MX"/>
        </w:rPr>
        <w:t>, relativo a la falta de respuesta,</w:t>
      </w:r>
      <w:r w:rsidRPr="00B02881">
        <w:rPr>
          <w:rFonts w:ascii="Palatino Linotype" w:hAnsi="Palatino Linotype" w:cs="Arial"/>
          <w:sz w:val="24"/>
          <w:szCs w:val="24"/>
          <w:lang w:val="es-ES" w:eastAsia="es-MX"/>
        </w:rPr>
        <w:t xml:space="preserve"> de la </w:t>
      </w:r>
      <w:r w:rsidRPr="00B02881">
        <w:rPr>
          <w:rFonts w:ascii="Palatino Linotype" w:eastAsia="Calibri" w:hAnsi="Palatino Linotype" w:cs="Arial"/>
          <w:b/>
          <w:sz w:val="24"/>
          <w:szCs w:val="24"/>
          <w:lang w:val="es-ES"/>
        </w:rPr>
        <w:t>Ley de Transparencia y Acceso a la Información Pública del Estado de México y Municipios</w:t>
      </w:r>
      <w:r w:rsidRPr="00B02881">
        <w:rPr>
          <w:rFonts w:ascii="Palatino Linotype" w:hAnsi="Palatino Linotype" w:cs="Arial"/>
          <w:sz w:val="24"/>
          <w:szCs w:val="24"/>
          <w:lang w:val="es-ES" w:eastAsia="es-MX"/>
        </w:rPr>
        <w:t>.</w:t>
      </w:r>
    </w:p>
    <w:p w14:paraId="0D89BECC" w14:textId="77777777" w:rsidR="005000AA" w:rsidRPr="00B02881" w:rsidRDefault="005000AA" w:rsidP="005000AA">
      <w:pPr>
        <w:pStyle w:val="Prrafodelista"/>
        <w:rPr>
          <w:rFonts w:ascii="Palatino Linotype" w:hAnsi="Palatino Linotype"/>
          <w:bCs/>
          <w:sz w:val="24"/>
        </w:rPr>
      </w:pPr>
    </w:p>
    <w:p w14:paraId="1F152840" w14:textId="7AA5F624" w:rsidR="005000AA" w:rsidRPr="00B02881" w:rsidRDefault="00DB2180" w:rsidP="005000AA">
      <w:pPr>
        <w:pStyle w:val="Ttulo1"/>
        <w:spacing w:before="0" w:line="360" w:lineRule="auto"/>
        <w:rPr>
          <w:rFonts w:ascii="Palatino Linotype" w:hAnsi="Palatino Linotype"/>
          <w:b/>
          <w:color w:val="auto"/>
          <w:sz w:val="24"/>
          <w:szCs w:val="24"/>
          <w:lang w:eastAsia="en-US"/>
        </w:rPr>
      </w:pPr>
      <w:bookmarkStart w:id="8" w:name="_Toc4061675"/>
      <w:bookmarkStart w:id="9" w:name="_Toc3372324"/>
      <w:bookmarkStart w:id="10" w:name="_Toc499201873"/>
      <w:bookmarkStart w:id="11" w:name="_Toc87549676"/>
      <w:r w:rsidRPr="00B02881">
        <w:rPr>
          <w:rFonts w:ascii="Palatino Linotype" w:hAnsi="Palatino Linotype"/>
          <w:b/>
          <w:color w:val="auto"/>
          <w:sz w:val="24"/>
          <w:szCs w:val="24"/>
        </w:rPr>
        <w:t>CUARTO</w:t>
      </w:r>
      <w:r w:rsidR="005000AA" w:rsidRPr="00B02881">
        <w:rPr>
          <w:rFonts w:ascii="Palatino Linotype" w:hAnsi="Palatino Linotype"/>
          <w:b/>
          <w:color w:val="auto"/>
          <w:sz w:val="24"/>
          <w:szCs w:val="24"/>
        </w:rPr>
        <w:t>. Estudio y resolución del asunto</w:t>
      </w:r>
      <w:bookmarkEnd w:id="8"/>
      <w:bookmarkEnd w:id="9"/>
      <w:bookmarkEnd w:id="10"/>
      <w:bookmarkEnd w:id="11"/>
    </w:p>
    <w:p w14:paraId="247D7EC5" w14:textId="77777777" w:rsidR="00032CBB" w:rsidRPr="00B02881" w:rsidRDefault="00032CBB" w:rsidP="00120F93">
      <w:pPr>
        <w:pStyle w:val="Ttulo2"/>
        <w:numPr>
          <w:ilvl w:val="0"/>
          <w:numId w:val="4"/>
        </w:numPr>
        <w:spacing w:line="360" w:lineRule="auto"/>
        <w:ind w:left="709"/>
        <w:rPr>
          <w:rFonts w:ascii="Palatino Linotype" w:hAnsi="Palatino Linotype"/>
          <w:b/>
          <w:color w:val="auto"/>
          <w:sz w:val="24"/>
        </w:rPr>
      </w:pPr>
      <w:bookmarkStart w:id="12" w:name="_Toc517362765"/>
      <w:bookmarkStart w:id="13" w:name="_Toc34910145"/>
      <w:bookmarkStart w:id="14" w:name="_Toc65830217"/>
      <w:bookmarkStart w:id="15" w:name="_Toc524344195"/>
      <w:bookmarkStart w:id="16" w:name="_Toc526271200"/>
      <w:bookmarkStart w:id="17" w:name="_Toc536106974"/>
      <w:bookmarkStart w:id="18" w:name="_Toc68793657"/>
      <w:bookmarkStart w:id="19" w:name="_Toc87549680"/>
      <w:bookmarkStart w:id="20" w:name="_Toc34911390"/>
      <w:r w:rsidRPr="00B02881">
        <w:rPr>
          <w:rFonts w:ascii="Palatino Linotype" w:hAnsi="Palatino Linotype"/>
          <w:b/>
          <w:color w:val="auto"/>
          <w:sz w:val="24"/>
        </w:rPr>
        <w:t>Omisión de atender una solicitud de información.</w:t>
      </w:r>
      <w:bookmarkEnd w:id="12"/>
      <w:bookmarkEnd w:id="13"/>
      <w:bookmarkEnd w:id="14"/>
    </w:p>
    <w:p w14:paraId="7D750110" w14:textId="77777777" w:rsidR="00032CBB" w:rsidRPr="00B02881" w:rsidRDefault="00032CBB" w:rsidP="00032CBB"/>
    <w:p w14:paraId="0CB6B72E" w14:textId="77777777" w:rsidR="00032CBB" w:rsidRPr="00B02881" w:rsidRDefault="00032CBB" w:rsidP="00032CBB">
      <w:pPr>
        <w:pStyle w:val="Prrafodelista"/>
        <w:numPr>
          <w:ilvl w:val="0"/>
          <w:numId w:val="2"/>
        </w:numPr>
        <w:spacing w:line="360" w:lineRule="auto"/>
        <w:ind w:left="0" w:right="49" w:firstLine="0"/>
        <w:jc w:val="both"/>
        <w:rPr>
          <w:rFonts w:ascii="Palatino Linotype" w:hAnsi="Palatino Linotype" w:cs="Arial"/>
          <w:color w:val="000000"/>
          <w:sz w:val="24"/>
        </w:rPr>
      </w:pPr>
      <w:r w:rsidRPr="00B02881">
        <w:rPr>
          <w:rFonts w:ascii="Palatino Linotype" w:hAnsi="Palatino Linotype" w:cs="Arial"/>
          <w:color w:val="000000"/>
          <w:sz w:val="24"/>
        </w:rPr>
        <w:t xml:space="preserve">Tal y como se puede apreciar en el expediente electrónico que obra en el SAIMEX, el Sujeto Obligado fue omiso en atender la solicitud de información que formuló el particular, aún y cuando la Constitución Política de los Estados Unidos Mexicanos establece que </w:t>
      </w:r>
      <w:r w:rsidRPr="00B02881">
        <w:rPr>
          <w:rFonts w:ascii="Palatino Linotype" w:hAnsi="Palatino Linotype" w:cs="Arial"/>
          <w:color w:val="000000"/>
        </w:rPr>
        <w:t>“</w:t>
      </w:r>
      <w:r w:rsidRPr="00B02881">
        <w:rPr>
          <w:rFonts w:ascii="Palatino Linotype" w:hAnsi="Palatino Linotype" w:cs="Helvetica"/>
          <w:i/>
          <w:szCs w:val="23"/>
          <w:shd w:val="clear" w:color="auto" w:fill="FFFFFF"/>
        </w:rPr>
        <w:t xml:space="preserve">Todas las autoridades, en el ámbito de sus competencias, tienen la obligación de promover, respetar, proteger y garantizar los derechos humanos de conformidad con los </w:t>
      </w:r>
      <w:r w:rsidRPr="00B02881">
        <w:rPr>
          <w:rFonts w:ascii="Palatino Linotype" w:hAnsi="Palatino Linotype" w:cs="Helvetica"/>
          <w:i/>
          <w:szCs w:val="23"/>
          <w:shd w:val="clear" w:color="auto" w:fill="FFFFFF"/>
        </w:rPr>
        <w:lastRenderedPageBreak/>
        <w:t>principios de universalidad, interdependencia, indivisibilidad y progresividad…”</w:t>
      </w:r>
      <w:r w:rsidRPr="00B02881">
        <w:rPr>
          <w:rStyle w:val="Refdenotaalpie"/>
          <w:rFonts w:ascii="Palatino Linotype" w:hAnsi="Palatino Linotype" w:cs="Helvetica"/>
          <w:i/>
          <w:szCs w:val="23"/>
          <w:shd w:val="clear" w:color="auto" w:fill="FFFFFF"/>
        </w:rPr>
        <w:footnoteReference w:id="1"/>
      </w:r>
      <w:r w:rsidRPr="00B02881">
        <w:rPr>
          <w:rFonts w:ascii="Palatino Linotype" w:hAnsi="Palatino Linotype" w:cs="Helvetica"/>
          <w:szCs w:val="23"/>
          <w:shd w:val="clear" w:color="auto" w:fill="FFFFFF"/>
        </w:rPr>
        <w:t>, por lo tanto, como el mismo ordenamiento refiere que “</w:t>
      </w:r>
      <w:r w:rsidRPr="00B02881">
        <w:rPr>
          <w:rFonts w:ascii="Palatino Linotype" w:hAnsi="Palatino Linotype"/>
          <w:i/>
          <w:szCs w:val="20"/>
        </w:rPr>
        <w:t>Toda persona tiene derecho al libre acceso a información plural y oportuna, así como a buscar, recibir y difundir información e ideas de toda índole por cualquier medio de expresión.”</w:t>
      </w:r>
      <w:r w:rsidRPr="00B02881">
        <w:rPr>
          <w:rStyle w:val="Refdenotaalpie"/>
          <w:rFonts w:ascii="Palatino Linotype" w:hAnsi="Palatino Linotype"/>
          <w:i/>
        </w:rPr>
        <w:footnoteReference w:id="2"/>
      </w:r>
      <w:r w:rsidRPr="00B02881">
        <w:rPr>
          <w:rFonts w:ascii="Palatino Linotype" w:hAnsi="Palatino Linotype"/>
          <w:i/>
          <w:szCs w:val="20"/>
        </w:rPr>
        <w:t xml:space="preserve">,  </w:t>
      </w:r>
      <w:r w:rsidRPr="00B02881">
        <w:rPr>
          <w:rFonts w:ascii="Palatino Linotype" w:hAnsi="Palatino Linotype"/>
          <w:sz w:val="24"/>
          <w:szCs w:val="20"/>
        </w:rPr>
        <w:t>se e</w:t>
      </w:r>
      <w:r w:rsidRPr="00B02881">
        <w:rPr>
          <w:rFonts w:ascii="Palatino Linotype" w:hAnsi="Palatino Linotype" w:cs="Helvetica"/>
          <w:sz w:val="24"/>
          <w:szCs w:val="23"/>
          <w:shd w:val="clear" w:color="auto" w:fill="FFFFFF"/>
        </w:rPr>
        <w:t xml:space="preserve">ntiende que el acceso a la información es un derecho, por lo tanto, todas las autoridades en el ámbito de su competencia se ven impuestas por la obligación de </w:t>
      </w:r>
      <w:r w:rsidRPr="00B02881">
        <w:rPr>
          <w:rFonts w:ascii="Palatino Linotype" w:hAnsi="Palatino Linotype" w:cs="Helvetica"/>
          <w:b/>
          <w:sz w:val="24"/>
          <w:szCs w:val="23"/>
          <w:shd w:val="clear" w:color="auto" w:fill="FFFFFF"/>
        </w:rPr>
        <w:t>promover, proteger, respetar y garantizar</w:t>
      </w:r>
      <w:r w:rsidRPr="00B02881">
        <w:rPr>
          <w:rFonts w:ascii="Palatino Linotype" w:hAnsi="Palatino Linotype" w:cs="Helvetica"/>
          <w:sz w:val="24"/>
          <w:szCs w:val="23"/>
          <w:shd w:val="clear" w:color="auto" w:fill="FFFFFF"/>
        </w:rPr>
        <w:t xml:space="preserve"> el libre acceso a la información.</w:t>
      </w:r>
    </w:p>
    <w:p w14:paraId="589E16A2" w14:textId="77777777" w:rsidR="00032CBB" w:rsidRPr="00B02881" w:rsidRDefault="00032CBB" w:rsidP="00032CBB">
      <w:pPr>
        <w:pStyle w:val="Prrafodelista"/>
        <w:spacing w:line="360" w:lineRule="auto"/>
        <w:ind w:left="0" w:right="49"/>
        <w:jc w:val="both"/>
        <w:rPr>
          <w:rFonts w:ascii="Palatino Linotype" w:hAnsi="Palatino Linotype" w:cs="Arial"/>
          <w:color w:val="000000"/>
          <w:sz w:val="24"/>
        </w:rPr>
      </w:pPr>
    </w:p>
    <w:p w14:paraId="43D72429" w14:textId="77777777" w:rsidR="00032CBB" w:rsidRPr="00B02881" w:rsidRDefault="00032CBB" w:rsidP="00032CBB">
      <w:pPr>
        <w:pStyle w:val="Prrafodelista"/>
        <w:numPr>
          <w:ilvl w:val="0"/>
          <w:numId w:val="2"/>
        </w:numPr>
        <w:spacing w:line="360" w:lineRule="auto"/>
        <w:ind w:left="0" w:right="49" w:firstLine="0"/>
        <w:jc w:val="both"/>
        <w:rPr>
          <w:rFonts w:ascii="Palatino Linotype" w:hAnsi="Palatino Linotype" w:cs="Arial"/>
          <w:color w:val="000000"/>
          <w:sz w:val="24"/>
        </w:rPr>
      </w:pPr>
      <w:r w:rsidRPr="00B02881">
        <w:rPr>
          <w:rFonts w:ascii="Palatino Linotype" w:hAnsi="Palatino Linotype" w:cs="Helvetica"/>
          <w:sz w:val="24"/>
          <w:szCs w:val="23"/>
          <w:shd w:val="clear" w:color="auto" w:fill="FFFFFF"/>
        </w:rPr>
        <w:t xml:space="preserve">Es así, que la falta de respuesta a una solicitud implica una afectación directa al derecho humano que le asiste a la persona que solicita acceder a la información. En conclusión tenemos que la autoridad responsable al ser omiso en emitir respuesta </w:t>
      </w:r>
      <w:r w:rsidRPr="00B02881">
        <w:rPr>
          <w:rFonts w:ascii="Palatino Linotype" w:hAnsi="Palatino Linotype" w:cs="Helvetica"/>
          <w:b/>
          <w:sz w:val="24"/>
          <w:szCs w:val="23"/>
          <w:shd w:val="clear" w:color="auto" w:fill="FFFFFF"/>
        </w:rPr>
        <w:t>no promovió, protegió, respetó ni garantizo el derecho constitucional y convencionalmente reconocido de acceso a la información</w:t>
      </w:r>
      <w:r w:rsidRPr="00B02881">
        <w:rPr>
          <w:rFonts w:ascii="Palatino Linotype" w:hAnsi="Palatino Linotype" w:cs="Helvetica"/>
          <w:sz w:val="24"/>
          <w:szCs w:val="23"/>
          <w:shd w:val="clear" w:color="auto" w:fill="FFFFFF"/>
        </w:rPr>
        <w:t xml:space="preserve">, toda vez que no brindó lo que le fue solicitado en el tiempo previamente establecido para tal efecto, provocando así que el particular deba de recurrir a </w:t>
      </w:r>
      <w:r w:rsidRPr="00B02881">
        <w:rPr>
          <w:rFonts w:ascii="Palatino Linotype" w:hAnsi="Palatino Linotype" w:cs="Helvetica"/>
          <w:i/>
          <w:szCs w:val="23"/>
          <w:shd w:val="clear" w:color="auto" w:fill="FFFFFF"/>
        </w:rPr>
        <w:t>“la garantía secundaria mediante la cual se pretender reparar cualquier posible afectación al derecho de acceso a la información pública…”</w:t>
      </w:r>
      <w:r w:rsidRPr="00B02881">
        <w:rPr>
          <w:rStyle w:val="Refdenotaalpie"/>
          <w:rFonts w:ascii="Palatino Linotype" w:hAnsi="Palatino Linotype" w:cs="Helvetica"/>
          <w:i/>
          <w:sz w:val="24"/>
          <w:szCs w:val="23"/>
          <w:shd w:val="clear" w:color="auto" w:fill="FFFFFF"/>
        </w:rPr>
        <w:footnoteReference w:id="3"/>
      </w:r>
      <w:r w:rsidRPr="00B02881">
        <w:rPr>
          <w:rFonts w:ascii="Palatino Linotype" w:hAnsi="Palatino Linotype" w:cs="Helvetica"/>
          <w:i/>
          <w:sz w:val="24"/>
          <w:szCs w:val="23"/>
          <w:shd w:val="clear" w:color="auto" w:fill="FFFFFF"/>
        </w:rPr>
        <w:t xml:space="preserve"> </w:t>
      </w:r>
      <w:r w:rsidRPr="00B02881">
        <w:rPr>
          <w:rFonts w:ascii="Palatino Linotype" w:hAnsi="Palatino Linotype" w:cs="Helvetica"/>
          <w:sz w:val="24"/>
          <w:szCs w:val="23"/>
          <w:shd w:val="clear" w:color="auto" w:fill="FFFFFF"/>
        </w:rPr>
        <w:t>siendo el recurso de revisión.</w:t>
      </w:r>
    </w:p>
    <w:p w14:paraId="2F931488" w14:textId="77777777" w:rsidR="00032CBB" w:rsidRPr="00B02881" w:rsidRDefault="00032CBB" w:rsidP="00032CBB">
      <w:pPr>
        <w:pStyle w:val="Prrafodelista"/>
        <w:spacing w:line="360" w:lineRule="auto"/>
        <w:rPr>
          <w:rFonts w:ascii="Palatino Linotype" w:hAnsi="Palatino Linotype" w:cs="Arial"/>
          <w:color w:val="000000"/>
          <w:sz w:val="24"/>
        </w:rPr>
      </w:pPr>
    </w:p>
    <w:p w14:paraId="388784DE" w14:textId="77777777" w:rsidR="00032CBB" w:rsidRPr="00B02881" w:rsidRDefault="00032CBB" w:rsidP="00032CBB">
      <w:pPr>
        <w:pStyle w:val="Prrafodelista"/>
        <w:numPr>
          <w:ilvl w:val="0"/>
          <w:numId w:val="2"/>
        </w:numPr>
        <w:spacing w:line="360" w:lineRule="auto"/>
        <w:ind w:left="0" w:right="49" w:firstLine="0"/>
        <w:jc w:val="both"/>
        <w:rPr>
          <w:rFonts w:ascii="Palatino Linotype" w:hAnsi="Palatino Linotype" w:cs="Arial"/>
          <w:color w:val="000000"/>
          <w:sz w:val="24"/>
        </w:rPr>
      </w:pPr>
      <w:r w:rsidRPr="00B02881">
        <w:rPr>
          <w:rFonts w:ascii="Palatino Linotype" w:hAnsi="Palatino Linotype" w:cs="Arial"/>
          <w:color w:val="000000"/>
          <w:sz w:val="24"/>
        </w:rPr>
        <w:t xml:space="preserve">Se reitera que la omisión a atender una solicitud de información representa una afectación continua al derecho de acceso a la información, y es importante señalar que </w:t>
      </w:r>
      <w:r w:rsidRPr="00B02881">
        <w:rPr>
          <w:rFonts w:ascii="Palatino Linotype" w:hAnsi="Palatino Linotype" w:cs="Arial"/>
          <w:color w:val="000000"/>
          <w:sz w:val="24"/>
        </w:rPr>
        <w:lastRenderedPageBreak/>
        <w:t xml:space="preserve">este derecho se colma una vez que se hace entrega </w:t>
      </w:r>
      <w:r w:rsidRPr="00B02881">
        <w:rPr>
          <w:rFonts w:ascii="Palatino Linotype" w:hAnsi="Palatino Linotype" w:cs="Arial"/>
          <w:sz w:val="24"/>
        </w:rPr>
        <w:t xml:space="preserve">del </w:t>
      </w:r>
      <w:r w:rsidRPr="00B02881">
        <w:rPr>
          <w:rFonts w:ascii="Palatino Linotype" w:hAnsi="Palatino Linotype" w:cs="Arial"/>
          <w:b/>
          <w:sz w:val="24"/>
          <w:u w:val="single"/>
        </w:rPr>
        <w:t>soporte documental</w:t>
      </w:r>
      <w:r w:rsidRPr="00B02881">
        <w:rPr>
          <w:rFonts w:ascii="Palatino Linotype" w:hAnsi="Palatino Linotype" w:cs="Arial"/>
          <w:sz w:val="24"/>
        </w:rPr>
        <w:t xml:space="preserve"> que el </w:t>
      </w:r>
      <w:r w:rsidRPr="00B02881">
        <w:rPr>
          <w:rFonts w:ascii="Palatino Linotype" w:hAnsi="Palatino Linotype" w:cs="Arial"/>
          <w:b/>
          <w:sz w:val="24"/>
        </w:rPr>
        <w:t>Sujeto Obligado</w:t>
      </w:r>
      <w:r w:rsidRPr="00B02881">
        <w:rPr>
          <w:rFonts w:ascii="Palatino Linotype" w:hAnsi="Palatino Linotype" w:cs="Arial"/>
          <w:sz w:val="24"/>
        </w:rPr>
        <w:t xml:space="preserve"> posee, genera o administra en el ejercicio de sus atribuciones, es decir, para respetar adecuadamente el derecho se necesita que haga entrega de la información requerida o explique el procedimiento preciso que debe realizar la persona para acceder a la información en cuestión.</w:t>
      </w:r>
    </w:p>
    <w:p w14:paraId="4200FBDC" w14:textId="77777777" w:rsidR="00032CBB" w:rsidRPr="00B02881" w:rsidRDefault="00032CBB" w:rsidP="00032CBB">
      <w:pPr>
        <w:pStyle w:val="Prrafodelista"/>
        <w:autoSpaceDE w:val="0"/>
        <w:autoSpaceDN w:val="0"/>
        <w:adjustRightInd w:val="0"/>
        <w:spacing w:line="360" w:lineRule="auto"/>
        <w:ind w:left="0"/>
        <w:jc w:val="both"/>
        <w:rPr>
          <w:rFonts w:ascii="Palatino Linotype" w:hAnsi="Palatino Linotype"/>
          <w:sz w:val="24"/>
        </w:rPr>
      </w:pPr>
    </w:p>
    <w:p w14:paraId="3ACAFE24" w14:textId="77777777" w:rsidR="00032CBB" w:rsidRPr="00B02881" w:rsidRDefault="00032CBB" w:rsidP="00032CBB">
      <w:pPr>
        <w:pStyle w:val="Prrafodelista"/>
        <w:numPr>
          <w:ilvl w:val="0"/>
          <w:numId w:val="2"/>
        </w:numPr>
        <w:autoSpaceDE w:val="0"/>
        <w:autoSpaceDN w:val="0"/>
        <w:adjustRightInd w:val="0"/>
        <w:spacing w:line="360" w:lineRule="auto"/>
        <w:ind w:left="0" w:firstLine="0"/>
        <w:jc w:val="both"/>
        <w:rPr>
          <w:rFonts w:ascii="Palatino Linotype" w:hAnsi="Palatino Linotype"/>
          <w:b/>
          <w:sz w:val="24"/>
        </w:rPr>
      </w:pPr>
      <w:r w:rsidRPr="00B02881">
        <w:rPr>
          <w:rFonts w:ascii="Palatino Linotype" w:hAnsi="Palatino Linotype"/>
          <w:sz w:val="24"/>
        </w:rPr>
        <w:t>Bajo ese tenor y de acuerdo con el artículo 166 primer párrafo de la</w:t>
      </w:r>
      <w:r w:rsidRPr="00B02881">
        <w:rPr>
          <w:sz w:val="24"/>
          <w:lang w:eastAsia="en-US"/>
        </w:rPr>
        <w:t xml:space="preserve"> </w:t>
      </w:r>
      <w:r w:rsidRPr="00B02881">
        <w:rPr>
          <w:rFonts w:ascii="Palatino Linotype" w:hAnsi="Palatino Linotype"/>
          <w:b/>
          <w:sz w:val="24"/>
        </w:rPr>
        <w:t xml:space="preserve">Ley de Transparencia y Acceso a la Información Pública del Estado de México y Municipios, </w:t>
      </w:r>
      <w:r w:rsidRPr="00B02881">
        <w:rPr>
          <w:rFonts w:ascii="Palatino Linotype" w:hAnsi="Palatino Linotype"/>
          <w:color w:val="000000" w:themeColor="text1"/>
          <w:sz w:val="24"/>
        </w:rPr>
        <w:t>la obligación de acceso a la información pública se tendrá por cumplida cuando el solicitante tenga a su disposición la información requerida, o cuando realice la consulta de la misma en el lugar en el que ésta se localice, tal como se cita:</w:t>
      </w:r>
    </w:p>
    <w:p w14:paraId="18846F0A" w14:textId="77777777" w:rsidR="00032CBB" w:rsidRPr="00B02881" w:rsidRDefault="00032CBB" w:rsidP="00032CBB">
      <w:pPr>
        <w:pStyle w:val="Prrafodelista"/>
        <w:autoSpaceDE w:val="0"/>
        <w:autoSpaceDN w:val="0"/>
        <w:adjustRightInd w:val="0"/>
        <w:spacing w:line="360" w:lineRule="auto"/>
        <w:ind w:left="0"/>
        <w:jc w:val="both"/>
        <w:rPr>
          <w:rFonts w:ascii="Palatino Linotype" w:hAnsi="Palatino Linotype"/>
          <w:b/>
          <w:sz w:val="24"/>
        </w:rPr>
      </w:pPr>
    </w:p>
    <w:p w14:paraId="2BA4A2CF" w14:textId="77777777" w:rsidR="00032CBB" w:rsidRPr="00B02881" w:rsidRDefault="00032CBB" w:rsidP="00032CBB">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B02881">
        <w:rPr>
          <w:rFonts w:ascii="Palatino Linotype" w:hAnsi="Palatino Linotype"/>
          <w:b/>
          <w:i/>
          <w:color w:val="000000" w:themeColor="text1"/>
          <w:szCs w:val="22"/>
        </w:rPr>
        <w:t>Artículo 166.</w:t>
      </w:r>
      <w:r w:rsidRPr="00B02881">
        <w:rPr>
          <w:rFonts w:ascii="Palatino Linotype" w:hAnsi="Palatino Linotype"/>
          <w:i/>
          <w:color w:val="000000" w:themeColor="text1"/>
          <w:szCs w:val="22"/>
        </w:rPr>
        <w:t xml:space="preserve"> La obligación de acceso a la información pública se tendrá por cumplida cuando el solicitante tenga a su disposición la información requerida, o cuando realice la consulta de la misma en el lugar en el que ésta se localice. </w:t>
      </w:r>
    </w:p>
    <w:p w14:paraId="6606A04F" w14:textId="77777777" w:rsidR="00032CBB" w:rsidRPr="00B02881" w:rsidRDefault="00032CBB" w:rsidP="00032CBB">
      <w:pPr>
        <w:pStyle w:val="Prrafodelista"/>
        <w:shd w:val="clear" w:color="auto" w:fill="FFFFFF"/>
        <w:spacing w:before="240" w:after="200" w:line="360" w:lineRule="auto"/>
        <w:ind w:left="567" w:right="616"/>
        <w:jc w:val="both"/>
        <w:rPr>
          <w:rFonts w:ascii="Palatino Linotype" w:hAnsi="Palatino Linotype"/>
          <w:i/>
          <w:color w:val="000000" w:themeColor="text1"/>
          <w:szCs w:val="22"/>
        </w:rPr>
      </w:pPr>
      <w:r w:rsidRPr="00B02881">
        <w:rPr>
          <w:rFonts w:ascii="Palatino Linotype" w:hAnsi="Palatino Linotype"/>
          <w:b/>
          <w:i/>
          <w:color w:val="000000" w:themeColor="text1"/>
          <w:szCs w:val="22"/>
        </w:rPr>
        <w:t>…</w:t>
      </w:r>
    </w:p>
    <w:p w14:paraId="2740F0FC" w14:textId="77777777" w:rsidR="00032CBB" w:rsidRPr="00B02881" w:rsidRDefault="00032CBB" w:rsidP="00032CBB">
      <w:pPr>
        <w:pStyle w:val="Prrafodelista"/>
        <w:autoSpaceDE w:val="0"/>
        <w:autoSpaceDN w:val="0"/>
        <w:adjustRightInd w:val="0"/>
        <w:spacing w:line="360" w:lineRule="auto"/>
        <w:ind w:left="0"/>
        <w:jc w:val="both"/>
        <w:rPr>
          <w:rFonts w:ascii="Palatino Linotype" w:hAnsi="Palatino Linotype"/>
        </w:rPr>
      </w:pPr>
    </w:p>
    <w:p w14:paraId="0169B7D0" w14:textId="77777777" w:rsidR="00032CBB" w:rsidRPr="00B02881" w:rsidRDefault="00032CBB" w:rsidP="00032CBB">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rPr>
      </w:pPr>
      <w:r w:rsidRPr="00B02881">
        <w:rPr>
          <w:rFonts w:ascii="Palatino Linotype" w:hAnsi="Palatino Linotype" w:cs="Arial"/>
          <w:color w:val="000000" w:themeColor="text1"/>
          <w:sz w:val="24"/>
          <w:lang w:eastAsia="es-MX"/>
        </w:rPr>
        <w:t xml:space="preserve">Además, el derecho a la información es la </w:t>
      </w:r>
      <w:r w:rsidRPr="00B02881">
        <w:rPr>
          <w:rFonts w:ascii="Palatino Linotype" w:eastAsia="MS Mincho" w:hAnsi="Palatino Linotype"/>
          <w:i/>
          <w:sz w:val="24"/>
        </w:rPr>
        <w:t>igualdad de oportunidades para recibir, buscar e impartir información</w:t>
      </w:r>
      <w:r w:rsidRPr="00B02881">
        <w:rPr>
          <w:rStyle w:val="Refdenotaalpie"/>
          <w:rFonts w:ascii="Palatino Linotype" w:eastAsia="MS Mincho" w:hAnsi="Palatino Linotype"/>
          <w:i/>
          <w:sz w:val="24"/>
        </w:rPr>
        <w:footnoteReference w:id="4"/>
      </w:r>
      <w:r w:rsidRPr="00B02881">
        <w:rPr>
          <w:rFonts w:ascii="Palatino Linotype" w:eastAsia="MS Mincho" w:hAnsi="Palatino Linotype"/>
          <w:i/>
          <w:sz w:val="24"/>
        </w:rPr>
        <w:t xml:space="preserve"> </w:t>
      </w:r>
      <w:r w:rsidRPr="00B02881">
        <w:rPr>
          <w:rFonts w:ascii="Palatino Linotype" w:eastAsia="MS Mincho" w:hAnsi="Palatino Linotype"/>
          <w:i/>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w:t>
      </w:r>
      <w:r w:rsidRPr="00B02881">
        <w:rPr>
          <w:rFonts w:ascii="Palatino Linotype" w:eastAsia="MS Mincho" w:hAnsi="Palatino Linotype"/>
          <w:i/>
        </w:rPr>
        <w:lastRenderedPageBreak/>
        <w:t>públicos o realice actos de autoridad en el ámbito federal, estatal y municipal</w:t>
      </w:r>
      <w:r w:rsidRPr="00B02881">
        <w:rPr>
          <w:rStyle w:val="Refdenotaalpie"/>
          <w:rFonts w:ascii="Palatino Linotype" w:eastAsia="MS Mincho" w:hAnsi="Palatino Linotype"/>
        </w:rPr>
        <w:footnoteReference w:id="5"/>
      </w:r>
      <w:r w:rsidRPr="00B02881">
        <w:rPr>
          <w:rFonts w:ascii="Palatino Linotype" w:eastAsia="MS Mincho" w:hAnsi="Palatino Linotype"/>
          <w:i/>
        </w:rPr>
        <w:t xml:space="preserve"> </w:t>
      </w:r>
      <w:r w:rsidRPr="00B02881">
        <w:rPr>
          <w:rFonts w:ascii="Palatino Linotype" w:eastAsia="MS Mincho" w:hAnsi="Palatino Linotype"/>
          <w:sz w:val="24"/>
        </w:rPr>
        <w:t xml:space="preserve">que se constituye como una herramienta fundamental para </w:t>
      </w:r>
      <w:r w:rsidRPr="00B02881">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B02881">
        <w:rPr>
          <w:rStyle w:val="Refdenotaalpie"/>
          <w:rFonts w:ascii="Palatino Linotype" w:eastAsia="MS Mincho" w:hAnsi="Palatino Linotype"/>
          <w:i/>
          <w:sz w:val="24"/>
        </w:rPr>
        <w:footnoteReference w:id="6"/>
      </w:r>
      <w:r w:rsidRPr="00B02881">
        <w:rPr>
          <w:rFonts w:ascii="Palatino Linotype" w:eastAsia="MS Mincho" w:hAnsi="Palatino Linotype"/>
          <w:sz w:val="24"/>
        </w:rPr>
        <w:t>fomentando</w:t>
      </w:r>
      <w:r w:rsidRPr="00B02881">
        <w:rPr>
          <w:rFonts w:ascii="Palatino Linotype" w:eastAsia="MS Mincho" w:hAnsi="Palatino Linotype"/>
          <w:i/>
          <w:sz w:val="24"/>
        </w:rPr>
        <w:t xml:space="preserve"> </w:t>
      </w:r>
      <w:r w:rsidRPr="00B02881">
        <w:rPr>
          <w:rFonts w:ascii="Palatino Linotype" w:eastAsia="MS Mincho" w:hAnsi="Palatino Linotype"/>
          <w:i/>
        </w:rPr>
        <w:t>la transparencia de las actividades estatales y</w:t>
      </w:r>
      <w:r w:rsidRPr="00B02881">
        <w:rPr>
          <w:rFonts w:ascii="Palatino Linotype" w:eastAsia="MS Mincho" w:hAnsi="Palatino Linotype"/>
        </w:rPr>
        <w:t xml:space="preserve"> promoviendo</w:t>
      </w:r>
      <w:r w:rsidRPr="00B02881">
        <w:rPr>
          <w:rFonts w:ascii="Palatino Linotype" w:eastAsia="MS Mincho" w:hAnsi="Palatino Linotype"/>
          <w:i/>
        </w:rPr>
        <w:t xml:space="preserve"> la responsabilidad de los funcionarios sobre su gestión pública</w:t>
      </w:r>
      <w:r w:rsidRPr="00B02881">
        <w:rPr>
          <w:rStyle w:val="Refdenotaalpie"/>
          <w:rFonts w:ascii="Palatino Linotype" w:eastAsia="MS Mincho" w:hAnsi="Palatino Linotype"/>
          <w:i/>
          <w:sz w:val="24"/>
        </w:rPr>
        <w:footnoteReference w:id="7"/>
      </w:r>
      <w:r w:rsidRPr="00B02881">
        <w:rPr>
          <w:rFonts w:ascii="Palatino Linotype" w:eastAsia="MS Mincho" w:hAnsi="Palatino Linotype"/>
          <w:i/>
          <w:sz w:val="24"/>
        </w:rPr>
        <w:t xml:space="preserve"> </w:t>
      </w:r>
      <w:r w:rsidRPr="00B02881">
        <w:rPr>
          <w:rFonts w:ascii="Palatino Linotype" w:eastAsia="MS Mincho" w:hAnsi="Palatino Linotype"/>
          <w:sz w:val="24"/>
        </w:rPr>
        <w:t>que permite</w:t>
      </w:r>
      <w:r w:rsidRPr="00B02881">
        <w:rPr>
          <w:rFonts w:ascii="Palatino Linotype" w:eastAsia="MS Mincho" w:hAnsi="Palatino Linotype"/>
          <w:i/>
          <w:sz w:val="24"/>
        </w:rPr>
        <w:t xml:space="preserve"> </w:t>
      </w:r>
      <w:r w:rsidRPr="00B02881">
        <w:rPr>
          <w:rFonts w:ascii="Palatino Linotype" w:eastAsia="MS Mincho" w:hAnsi="Palatino Linotype"/>
          <w:i/>
        </w:rPr>
        <w:t>saber qué están haciendo los gobiernos por sus pueblos, sin lo cual la verdad languidecería y la participación en el gobierno permanecería fragmentada.</w:t>
      </w:r>
      <w:r w:rsidRPr="00B02881">
        <w:rPr>
          <w:rStyle w:val="Refdenotaalpie"/>
          <w:rFonts w:ascii="Palatino Linotype" w:eastAsia="MS Mincho" w:hAnsi="Palatino Linotype"/>
          <w:i/>
        </w:rPr>
        <w:footnoteReference w:id="8"/>
      </w:r>
      <w:r w:rsidRPr="00B02881">
        <w:rPr>
          <w:rFonts w:ascii="Palatino Linotype" w:eastAsia="MS Mincho" w:hAnsi="Palatino Linotype"/>
        </w:rPr>
        <w:t xml:space="preserve"> ”.</w:t>
      </w:r>
    </w:p>
    <w:p w14:paraId="4FBD45E2" w14:textId="77777777" w:rsidR="00032CBB" w:rsidRPr="00B02881" w:rsidRDefault="00032CBB" w:rsidP="00032CBB">
      <w:pPr>
        <w:pStyle w:val="Prrafodelista"/>
        <w:autoSpaceDE w:val="0"/>
        <w:autoSpaceDN w:val="0"/>
        <w:adjustRightInd w:val="0"/>
        <w:spacing w:before="240" w:after="360" w:line="360" w:lineRule="auto"/>
        <w:ind w:left="0"/>
        <w:jc w:val="both"/>
        <w:rPr>
          <w:rFonts w:ascii="Palatino Linotype" w:hAnsi="Palatino Linotype"/>
          <w:sz w:val="24"/>
        </w:rPr>
      </w:pPr>
    </w:p>
    <w:p w14:paraId="2B2EC619" w14:textId="77777777" w:rsidR="00032CBB" w:rsidRPr="00B02881" w:rsidRDefault="00032CBB" w:rsidP="00032CBB">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B02881">
        <w:rPr>
          <w:rFonts w:ascii="Palatino Linotype" w:hAnsi="Palatino Linotype" w:cs="Arial"/>
          <w:sz w:val="24"/>
        </w:rPr>
        <w:t xml:space="preserve">Ahora bien para entender los alcances de la información pública se considera importante citar el criterio </w:t>
      </w:r>
      <w:r w:rsidRPr="00B02881">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02881">
        <w:rPr>
          <w:rFonts w:ascii="Palatino Linotype" w:hAnsi="Palatino Linotype" w:cs="Arial"/>
          <w:sz w:val="24"/>
        </w:rPr>
        <w:t>cuyo rubro y texto dispone:</w:t>
      </w:r>
    </w:p>
    <w:p w14:paraId="3C72679A" w14:textId="77777777" w:rsidR="00032CBB" w:rsidRPr="00B02881" w:rsidRDefault="00032CBB" w:rsidP="00032CBB">
      <w:pPr>
        <w:pStyle w:val="Prrafodelista"/>
        <w:autoSpaceDE w:val="0"/>
        <w:autoSpaceDN w:val="0"/>
        <w:adjustRightInd w:val="0"/>
        <w:spacing w:line="360" w:lineRule="auto"/>
        <w:ind w:left="0"/>
        <w:jc w:val="both"/>
        <w:rPr>
          <w:rFonts w:ascii="Palatino Linotype" w:hAnsi="Palatino Linotype" w:cs="Arial"/>
          <w:sz w:val="24"/>
        </w:rPr>
      </w:pPr>
    </w:p>
    <w:p w14:paraId="0BFD5378" w14:textId="77777777" w:rsidR="00032CBB" w:rsidRPr="00B02881" w:rsidRDefault="00032CBB" w:rsidP="00032CBB">
      <w:pPr>
        <w:autoSpaceDE w:val="0"/>
        <w:autoSpaceDN w:val="0"/>
        <w:adjustRightInd w:val="0"/>
        <w:spacing w:line="360" w:lineRule="auto"/>
        <w:ind w:left="567" w:right="567"/>
        <w:jc w:val="both"/>
        <w:rPr>
          <w:rFonts w:ascii="Palatino Linotype" w:hAnsi="Palatino Linotype" w:cs="Arial"/>
          <w:b/>
          <w:i/>
          <w:sz w:val="22"/>
          <w:szCs w:val="22"/>
          <w:lang w:eastAsia="es-MX"/>
        </w:rPr>
      </w:pPr>
      <w:r w:rsidRPr="00B02881">
        <w:rPr>
          <w:rFonts w:ascii="Palatino Linotype" w:hAnsi="Palatino Linotype" w:cs="Arial"/>
          <w:b/>
          <w:i/>
          <w:sz w:val="22"/>
          <w:szCs w:val="22"/>
          <w:lang w:eastAsia="es-MX"/>
        </w:rPr>
        <w:t>“CRITERIO 0002-11</w:t>
      </w:r>
    </w:p>
    <w:p w14:paraId="1077D1E0" w14:textId="77777777" w:rsidR="00032CBB" w:rsidRPr="00B02881" w:rsidRDefault="00032CBB" w:rsidP="00032CBB">
      <w:pPr>
        <w:autoSpaceDE w:val="0"/>
        <w:autoSpaceDN w:val="0"/>
        <w:adjustRightInd w:val="0"/>
        <w:spacing w:line="360" w:lineRule="auto"/>
        <w:ind w:left="567" w:right="567"/>
        <w:jc w:val="both"/>
        <w:rPr>
          <w:rFonts w:ascii="Palatino Linotype" w:hAnsi="Palatino Linotype" w:cs="Arial"/>
          <w:i/>
          <w:sz w:val="22"/>
          <w:szCs w:val="22"/>
          <w:lang w:eastAsia="es-MX"/>
        </w:rPr>
      </w:pPr>
      <w:r w:rsidRPr="00B02881">
        <w:rPr>
          <w:rFonts w:ascii="Palatino Linotype" w:hAnsi="Palatino Linotype" w:cs="Arial"/>
          <w:b/>
          <w:i/>
          <w:sz w:val="22"/>
          <w:szCs w:val="22"/>
          <w:lang w:eastAsia="es-MX"/>
        </w:rPr>
        <w:lastRenderedPageBreak/>
        <w:t xml:space="preserve">INFORMACIÓN PÚBLICA, CONCEPTO DE, EN MATERIA DE TRANSPARENCIA. INTERPRETACIÓN TEMÁTICA DE LOS ARTÍCULOS 2, FRACCIÓN </w:t>
      </w:r>
      <w:r w:rsidRPr="00B02881">
        <w:rPr>
          <w:rFonts w:ascii="Palatino Linotype" w:hAnsi="Palatino Linotype" w:cs="Arial"/>
          <w:b/>
          <w:bCs/>
          <w:i/>
          <w:sz w:val="22"/>
          <w:szCs w:val="22"/>
          <w:lang w:eastAsia="es-MX"/>
        </w:rPr>
        <w:t xml:space="preserve">V, XV, Y XVI, </w:t>
      </w:r>
      <w:r w:rsidRPr="00B02881">
        <w:rPr>
          <w:rFonts w:ascii="Palatino Linotype" w:hAnsi="Palatino Linotype" w:cs="Arial"/>
          <w:b/>
          <w:i/>
          <w:sz w:val="22"/>
          <w:szCs w:val="22"/>
          <w:lang w:eastAsia="es-MX"/>
        </w:rPr>
        <w:t>3, 4,11 Y 41.</w:t>
      </w:r>
      <w:r w:rsidRPr="00B0288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FBB4974" w14:textId="77777777" w:rsidR="00032CBB" w:rsidRPr="00B02881" w:rsidRDefault="00032CBB" w:rsidP="00032CBB">
      <w:pPr>
        <w:autoSpaceDE w:val="0"/>
        <w:autoSpaceDN w:val="0"/>
        <w:adjustRightInd w:val="0"/>
        <w:spacing w:line="360" w:lineRule="auto"/>
        <w:ind w:left="567" w:right="567"/>
        <w:jc w:val="both"/>
        <w:rPr>
          <w:rFonts w:ascii="Palatino Linotype" w:hAnsi="Palatino Linotype" w:cs="Arial"/>
          <w:i/>
          <w:sz w:val="22"/>
          <w:szCs w:val="22"/>
          <w:lang w:eastAsia="es-MX"/>
        </w:rPr>
      </w:pPr>
      <w:r w:rsidRPr="00B02881">
        <w:rPr>
          <w:rFonts w:ascii="Palatino Linotype" w:hAnsi="Palatino Linotype" w:cs="Arial"/>
          <w:i/>
          <w:sz w:val="22"/>
          <w:szCs w:val="22"/>
          <w:lang w:eastAsia="es-MX"/>
        </w:rPr>
        <w:t>En consecuencia el acceso a la información se refiere a que se cumplan cualquiera de los siguientes tres supuestos:</w:t>
      </w:r>
    </w:p>
    <w:p w14:paraId="2EFDC122" w14:textId="77777777" w:rsidR="00032CBB" w:rsidRPr="00B02881" w:rsidRDefault="00032CBB" w:rsidP="00032CBB">
      <w:pPr>
        <w:autoSpaceDE w:val="0"/>
        <w:autoSpaceDN w:val="0"/>
        <w:adjustRightInd w:val="0"/>
        <w:spacing w:line="360" w:lineRule="auto"/>
        <w:ind w:left="567" w:right="567"/>
        <w:jc w:val="both"/>
        <w:rPr>
          <w:rFonts w:ascii="Palatino Linotype" w:hAnsi="Palatino Linotype" w:cs="Arial"/>
          <w:i/>
          <w:sz w:val="22"/>
          <w:szCs w:val="22"/>
          <w:lang w:eastAsia="es-MX"/>
        </w:rPr>
      </w:pPr>
      <w:r w:rsidRPr="00B02881">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57E6EE98" w14:textId="77777777" w:rsidR="00032CBB" w:rsidRPr="00B02881" w:rsidRDefault="00032CBB" w:rsidP="00032CBB">
      <w:pPr>
        <w:autoSpaceDE w:val="0"/>
        <w:autoSpaceDN w:val="0"/>
        <w:adjustRightInd w:val="0"/>
        <w:spacing w:line="360" w:lineRule="auto"/>
        <w:ind w:left="567" w:right="567"/>
        <w:jc w:val="both"/>
        <w:rPr>
          <w:rFonts w:ascii="Palatino Linotype" w:hAnsi="Palatino Linotype" w:cs="Arial"/>
          <w:i/>
          <w:sz w:val="22"/>
          <w:szCs w:val="22"/>
          <w:lang w:eastAsia="es-MX"/>
        </w:rPr>
      </w:pPr>
      <w:r w:rsidRPr="00B02881">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5C34BB" w14:textId="77777777" w:rsidR="00032CBB" w:rsidRPr="00B02881" w:rsidRDefault="00032CBB" w:rsidP="00032CBB">
      <w:pPr>
        <w:spacing w:line="360" w:lineRule="auto"/>
        <w:ind w:left="567" w:right="567"/>
        <w:jc w:val="both"/>
        <w:rPr>
          <w:rFonts w:ascii="Palatino Linotype" w:hAnsi="Palatino Linotype" w:cs="Arial"/>
          <w:i/>
          <w:color w:val="000000" w:themeColor="text1"/>
          <w:sz w:val="22"/>
          <w:szCs w:val="22"/>
        </w:rPr>
      </w:pPr>
      <w:r w:rsidRPr="00B02881">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595FB8E8" w14:textId="77777777" w:rsidR="00032CBB" w:rsidRPr="00B02881" w:rsidRDefault="00032CBB" w:rsidP="00032CBB">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B02881">
        <w:rPr>
          <w:rFonts w:ascii="Palatino Linotype" w:hAnsi="Palatino Linotype"/>
          <w:color w:val="000000" w:themeColor="text1"/>
          <w:sz w:val="24"/>
        </w:rPr>
        <w:t>En esa virtud, el</w:t>
      </w:r>
      <w:r w:rsidRPr="00B02881">
        <w:rPr>
          <w:rStyle w:val="apple-converted-space"/>
          <w:rFonts w:ascii="Palatino Linotype" w:hAnsi="Palatino Linotype"/>
          <w:color w:val="000000" w:themeColor="text1"/>
          <w:sz w:val="24"/>
        </w:rPr>
        <w:t xml:space="preserve"> </w:t>
      </w:r>
      <w:r w:rsidRPr="00B02881">
        <w:rPr>
          <w:rFonts w:ascii="Palatino Linotype" w:hAnsi="Palatino Linotype"/>
          <w:b/>
          <w:bCs/>
          <w:color w:val="000000" w:themeColor="text1"/>
          <w:sz w:val="24"/>
        </w:rPr>
        <w:t>Sujeto Obligado</w:t>
      </w:r>
      <w:r w:rsidRPr="00B02881">
        <w:rPr>
          <w:rStyle w:val="apple-converted-space"/>
          <w:rFonts w:ascii="Palatino Linotype" w:hAnsi="Palatino Linotype"/>
          <w:color w:val="000000" w:themeColor="text1"/>
          <w:sz w:val="24"/>
        </w:rPr>
        <w:t xml:space="preserve"> </w:t>
      </w:r>
      <w:r w:rsidRPr="00B02881">
        <w:rPr>
          <w:rFonts w:ascii="Palatino Linotype" w:hAnsi="Palatino Linotype"/>
          <w:color w:val="000000" w:themeColor="text1"/>
          <w:sz w:val="24"/>
        </w:rPr>
        <w:t>está constreñido a entregar los documentos en los que conste la información que sea generada, poseída o administrada en el ejercicio de sus atribuciones a toda persona que lo solicite.</w:t>
      </w:r>
    </w:p>
    <w:p w14:paraId="4845875B" w14:textId="77777777" w:rsidR="00032CBB" w:rsidRPr="00B02881" w:rsidRDefault="00032CBB" w:rsidP="00032CBB">
      <w:pPr>
        <w:pStyle w:val="Prrafodelista"/>
        <w:spacing w:before="240" w:after="360" w:line="360" w:lineRule="auto"/>
        <w:ind w:left="0"/>
        <w:jc w:val="both"/>
        <w:rPr>
          <w:rFonts w:ascii="Palatino Linotype" w:hAnsi="Palatino Linotype" w:cs="Arial"/>
          <w:i/>
          <w:color w:val="000000" w:themeColor="text1"/>
          <w:sz w:val="24"/>
        </w:rPr>
      </w:pPr>
    </w:p>
    <w:p w14:paraId="2E667731" w14:textId="77777777" w:rsidR="00032CBB" w:rsidRPr="00B02881" w:rsidRDefault="00032CBB" w:rsidP="00032CBB">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B02881">
        <w:rPr>
          <w:rFonts w:ascii="Palatino Linotype" w:hAnsi="Palatino Linotype"/>
          <w:color w:val="000000" w:themeColor="text1"/>
          <w:sz w:val="24"/>
        </w:rPr>
        <w:t xml:space="preserve">Robustece lo anterior expuesto el primer párrafo del artículo 160 de la </w:t>
      </w:r>
      <w:r w:rsidRPr="00B02881">
        <w:rPr>
          <w:rFonts w:ascii="Palatino Linotype" w:hAnsi="Palatino Linotype"/>
          <w:b/>
          <w:sz w:val="24"/>
        </w:rPr>
        <w:t xml:space="preserve">Ley de Transparencia y Acceso a la Información Pública del Estado de México y Municipios, </w:t>
      </w:r>
      <w:r w:rsidRPr="00B02881">
        <w:rPr>
          <w:rFonts w:ascii="Palatino Linotype" w:hAnsi="Palatino Linotype" w:cs="Tahoma"/>
          <w:sz w:val="24"/>
        </w:rPr>
        <w:t>que a la letra dispone:</w:t>
      </w:r>
    </w:p>
    <w:p w14:paraId="2BF75111" w14:textId="77777777" w:rsidR="00032CBB" w:rsidRPr="00B02881" w:rsidRDefault="00032CBB" w:rsidP="00032CBB">
      <w:pPr>
        <w:pStyle w:val="Prrafodelista"/>
        <w:spacing w:before="240" w:after="360" w:line="360" w:lineRule="auto"/>
        <w:ind w:left="0"/>
        <w:jc w:val="both"/>
        <w:rPr>
          <w:rFonts w:ascii="Palatino Linotype" w:hAnsi="Palatino Linotype" w:cs="Arial"/>
          <w:color w:val="000000" w:themeColor="text1"/>
          <w:sz w:val="24"/>
        </w:rPr>
      </w:pPr>
    </w:p>
    <w:p w14:paraId="49EDD0D7" w14:textId="77777777" w:rsidR="00032CBB" w:rsidRPr="00B02881" w:rsidRDefault="00032CBB" w:rsidP="00032CBB">
      <w:pPr>
        <w:pStyle w:val="Prrafodelista"/>
        <w:spacing w:before="240" w:after="360" w:line="360" w:lineRule="auto"/>
        <w:ind w:left="567" w:right="567"/>
        <w:jc w:val="both"/>
        <w:rPr>
          <w:rFonts w:ascii="Palatino Linotype" w:hAnsi="Palatino Linotype" w:cs="Arial"/>
          <w:i/>
          <w:szCs w:val="22"/>
        </w:rPr>
      </w:pPr>
      <w:r w:rsidRPr="00B02881">
        <w:rPr>
          <w:rFonts w:ascii="Palatino Linotype" w:hAnsi="Palatino Linotype"/>
          <w:b/>
          <w:i/>
          <w:szCs w:val="22"/>
        </w:rPr>
        <w:lastRenderedPageBreak/>
        <w:t>Artículo 160.</w:t>
      </w:r>
      <w:r w:rsidRPr="00B02881">
        <w:rPr>
          <w:rFonts w:ascii="Palatino Linotype" w:hAnsi="Palatino Linotype"/>
          <w:i/>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371B5E0" w14:textId="77777777" w:rsidR="00032CBB" w:rsidRPr="00B02881" w:rsidRDefault="00032CBB" w:rsidP="00032CBB">
      <w:pPr>
        <w:pStyle w:val="Prrafodelista"/>
        <w:spacing w:before="240" w:after="360" w:line="360" w:lineRule="auto"/>
        <w:ind w:left="0"/>
        <w:jc w:val="both"/>
        <w:rPr>
          <w:rFonts w:ascii="Palatino Linotype" w:hAnsi="Palatino Linotype" w:cs="Arial"/>
          <w:color w:val="000000" w:themeColor="text1"/>
          <w:sz w:val="24"/>
        </w:rPr>
      </w:pPr>
    </w:p>
    <w:p w14:paraId="7C5B302F" w14:textId="1FA2CB5F" w:rsidR="00032CBB" w:rsidRPr="00B02881" w:rsidRDefault="00032CBB" w:rsidP="00032CBB">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B02881">
        <w:rPr>
          <w:rFonts w:ascii="Palatino Linotype" w:hAnsi="Palatino Linotype" w:cs="Arial"/>
          <w:bCs/>
          <w:color w:val="000000" w:themeColor="text1"/>
          <w:sz w:val="24"/>
          <w:lang w:val="es-ES"/>
        </w:rPr>
        <w:t xml:space="preserve">Por ello, el </w:t>
      </w:r>
      <w:r w:rsidRPr="00B02881">
        <w:rPr>
          <w:rFonts w:ascii="Palatino Linotype" w:hAnsi="Palatino Linotype" w:cs="Arial"/>
          <w:b/>
          <w:bCs/>
          <w:color w:val="000000" w:themeColor="text1"/>
          <w:sz w:val="24"/>
          <w:lang w:val="es-ES"/>
        </w:rPr>
        <w:t>Sujeto Obligado</w:t>
      </w:r>
      <w:r w:rsidRPr="00B02881">
        <w:rPr>
          <w:rFonts w:ascii="Palatino Linotype" w:hAnsi="Palatino Linotype" w:cs="Arial"/>
          <w:bCs/>
          <w:color w:val="000000" w:themeColor="text1"/>
          <w:sz w:val="24"/>
          <w:lang w:val="es-ES"/>
        </w:rPr>
        <w:t xml:space="preserve"> al momento en que dé respuesta a cualquier solicitud de acceso a la información deberá revisar y verificar que en su respuesta sea entregada la documentación generada, poseída o administrada en el ejercicio de sus funciones, esto, de forma completa e integra, para que este Instituto tenga por satisfecho el derecho de acceso a la información ejercido por el recurrente.</w:t>
      </w:r>
    </w:p>
    <w:p w14:paraId="59F01F5B" w14:textId="77777777" w:rsidR="00032CBB" w:rsidRPr="00B02881" w:rsidRDefault="00032CBB" w:rsidP="00120F93">
      <w:pPr>
        <w:pStyle w:val="Ttulo2"/>
        <w:numPr>
          <w:ilvl w:val="0"/>
          <w:numId w:val="4"/>
        </w:numPr>
        <w:spacing w:line="360" w:lineRule="auto"/>
        <w:ind w:left="709"/>
        <w:rPr>
          <w:rFonts w:ascii="Palatino Linotype" w:hAnsi="Palatino Linotype"/>
          <w:b/>
          <w:color w:val="auto"/>
          <w:sz w:val="24"/>
        </w:rPr>
      </w:pPr>
      <w:bookmarkStart w:id="21" w:name="_Toc23418068"/>
      <w:bookmarkStart w:id="22" w:name="_Toc25251825"/>
      <w:bookmarkStart w:id="23" w:name="_Toc34910146"/>
      <w:bookmarkStart w:id="24" w:name="_Toc65830218"/>
      <w:r w:rsidRPr="00B02881">
        <w:rPr>
          <w:rFonts w:ascii="Palatino Linotype" w:hAnsi="Palatino Linotype"/>
          <w:b/>
          <w:color w:val="auto"/>
          <w:sz w:val="24"/>
        </w:rPr>
        <w:t>Fuente Obligacional.</w:t>
      </w:r>
      <w:bookmarkEnd w:id="21"/>
      <w:bookmarkEnd w:id="22"/>
      <w:bookmarkEnd w:id="23"/>
      <w:bookmarkEnd w:id="24"/>
      <w:r w:rsidRPr="00B02881">
        <w:rPr>
          <w:rFonts w:ascii="Palatino Linotype" w:hAnsi="Palatino Linotype"/>
          <w:b/>
          <w:color w:val="auto"/>
          <w:sz w:val="24"/>
        </w:rPr>
        <w:t xml:space="preserve"> </w:t>
      </w:r>
    </w:p>
    <w:p w14:paraId="6BEFBCAC" w14:textId="77777777" w:rsidR="00032CBB" w:rsidRPr="00B02881" w:rsidRDefault="00032CBB" w:rsidP="00032CBB">
      <w:pPr>
        <w:rPr>
          <w:lang w:eastAsia="en-US"/>
        </w:rPr>
      </w:pPr>
    </w:p>
    <w:p w14:paraId="672611C9" w14:textId="77777777" w:rsidR="00032CBB" w:rsidRPr="00B02881" w:rsidRDefault="00032CBB" w:rsidP="00120F93">
      <w:pPr>
        <w:pStyle w:val="Ttulo3"/>
        <w:numPr>
          <w:ilvl w:val="0"/>
          <w:numId w:val="9"/>
        </w:numPr>
        <w:rPr>
          <w:rFonts w:ascii="Palatino Linotype" w:hAnsi="Palatino Linotype"/>
          <w:b/>
          <w:color w:val="auto"/>
        </w:rPr>
      </w:pPr>
      <w:bookmarkStart w:id="25" w:name="_Toc23418069"/>
      <w:bookmarkStart w:id="26" w:name="_Toc25251826"/>
      <w:bookmarkStart w:id="27" w:name="_Toc34910147"/>
      <w:bookmarkStart w:id="28" w:name="_Toc65830219"/>
      <w:r w:rsidRPr="00B02881">
        <w:rPr>
          <w:rFonts w:ascii="Palatino Linotype" w:hAnsi="Palatino Linotype"/>
          <w:b/>
          <w:color w:val="auto"/>
        </w:rPr>
        <w:t>De la obligación de transparencia.</w:t>
      </w:r>
      <w:bookmarkEnd w:id="25"/>
      <w:bookmarkEnd w:id="26"/>
      <w:bookmarkEnd w:id="27"/>
      <w:bookmarkEnd w:id="28"/>
    </w:p>
    <w:p w14:paraId="3A853D3D" w14:textId="77777777" w:rsidR="00032CBB" w:rsidRPr="00B02881" w:rsidRDefault="00032CBB" w:rsidP="00032CBB">
      <w:pPr>
        <w:rPr>
          <w:sz w:val="22"/>
        </w:rPr>
      </w:pPr>
    </w:p>
    <w:p w14:paraId="248B123F" w14:textId="77777777" w:rsidR="00032CBB" w:rsidRPr="00B02881" w:rsidRDefault="00032CBB" w:rsidP="00032CBB">
      <w:pPr>
        <w:rPr>
          <w:sz w:val="22"/>
        </w:rPr>
      </w:pPr>
    </w:p>
    <w:p w14:paraId="0647C080" w14:textId="77777777" w:rsidR="00032CBB" w:rsidRPr="00B02881" w:rsidRDefault="00032CBB" w:rsidP="00032CBB">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B02881">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09B0982A" w14:textId="77777777" w:rsidR="00032CBB" w:rsidRPr="00B02881" w:rsidRDefault="00032CBB" w:rsidP="00032CBB">
      <w:pPr>
        <w:spacing w:line="360" w:lineRule="auto"/>
        <w:jc w:val="both"/>
        <w:rPr>
          <w:rFonts w:ascii="Palatino Linotype" w:hAnsi="Palatino Linotype" w:cs="Arial"/>
          <w:sz w:val="22"/>
        </w:rPr>
      </w:pPr>
    </w:p>
    <w:p w14:paraId="56CA366F"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b/>
          <w:i/>
          <w:sz w:val="22"/>
        </w:rPr>
        <w:t>“Artículo 6o.</w:t>
      </w:r>
      <w:r w:rsidRPr="00B02881">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w:t>
      </w:r>
      <w:r w:rsidRPr="00B02881">
        <w:rPr>
          <w:rFonts w:ascii="Palatino Linotype" w:hAnsi="Palatino Linotype" w:cs="Arial"/>
          <w:i/>
          <w:sz w:val="22"/>
        </w:rPr>
        <w:lastRenderedPageBreak/>
        <w:t xml:space="preserve">ejercido en los términos dispuestos por la ley. </w:t>
      </w:r>
      <w:r w:rsidRPr="00B02881">
        <w:rPr>
          <w:rFonts w:ascii="Palatino Linotype" w:hAnsi="Palatino Linotype" w:cs="Arial"/>
          <w:b/>
          <w:i/>
          <w:sz w:val="22"/>
        </w:rPr>
        <w:t>El derecho a la información será garantizado por el Estado.</w:t>
      </w:r>
      <w:r w:rsidRPr="00B02881">
        <w:rPr>
          <w:rFonts w:ascii="Palatino Linotype" w:hAnsi="Palatino Linotype" w:cs="Arial"/>
          <w:i/>
          <w:sz w:val="22"/>
        </w:rPr>
        <w:t xml:space="preserve"> </w:t>
      </w:r>
    </w:p>
    <w:p w14:paraId="26971C7D" w14:textId="77777777" w:rsidR="00032CBB" w:rsidRPr="00B02881" w:rsidRDefault="00032CBB" w:rsidP="00032CBB">
      <w:pPr>
        <w:spacing w:line="360" w:lineRule="auto"/>
        <w:ind w:left="567" w:right="567"/>
        <w:jc w:val="both"/>
        <w:rPr>
          <w:rFonts w:ascii="Palatino Linotype" w:hAnsi="Palatino Linotype" w:cs="Arial"/>
          <w:i/>
          <w:sz w:val="22"/>
        </w:rPr>
      </w:pPr>
    </w:p>
    <w:p w14:paraId="0E2CAAED"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62A5EC76" w14:textId="77777777" w:rsidR="00032CBB" w:rsidRPr="00B02881" w:rsidRDefault="00032CBB" w:rsidP="00032CBB">
      <w:pPr>
        <w:spacing w:line="360" w:lineRule="auto"/>
        <w:ind w:left="567" w:right="567"/>
        <w:jc w:val="both"/>
        <w:rPr>
          <w:rFonts w:ascii="Palatino Linotype" w:hAnsi="Palatino Linotype" w:cs="Arial"/>
          <w:i/>
          <w:sz w:val="22"/>
        </w:rPr>
      </w:pPr>
    </w:p>
    <w:p w14:paraId="126D44B6"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Para efectos de lo dispuesto en el presente artículo se observará lo siguiente:</w:t>
      </w:r>
    </w:p>
    <w:p w14:paraId="04F1A56E" w14:textId="77777777" w:rsidR="00032CBB" w:rsidRPr="00B02881" w:rsidRDefault="00032CBB" w:rsidP="00032CBB">
      <w:pPr>
        <w:spacing w:line="360" w:lineRule="auto"/>
        <w:ind w:left="567" w:right="567"/>
        <w:jc w:val="both"/>
        <w:rPr>
          <w:rFonts w:ascii="Palatino Linotype" w:hAnsi="Palatino Linotype" w:cs="Arial"/>
          <w:i/>
          <w:sz w:val="22"/>
        </w:rPr>
      </w:pPr>
    </w:p>
    <w:p w14:paraId="45641FFD"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D2BFB23" w14:textId="77777777" w:rsidR="00032CBB" w:rsidRPr="00B02881" w:rsidRDefault="00032CBB" w:rsidP="00032CBB">
      <w:pPr>
        <w:spacing w:line="360" w:lineRule="auto"/>
        <w:ind w:left="567" w:right="567"/>
        <w:jc w:val="both"/>
        <w:rPr>
          <w:rFonts w:ascii="Palatino Linotype" w:hAnsi="Palatino Linotype" w:cs="Arial"/>
          <w:b/>
          <w:i/>
          <w:sz w:val="22"/>
        </w:rPr>
      </w:pPr>
    </w:p>
    <w:p w14:paraId="0B4E3979"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b/>
          <w:i/>
          <w:sz w:val="22"/>
        </w:rPr>
        <w:t>I. Toda la información en posesión de</w:t>
      </w:r>
      <w:r w:rsidRPr="00B02881">
        <w:rPr>
          <w:rFonts w:ascii="Palatino Linotype" w:hAnsi="Palatino Linotype" w:cs="Arial"/>
          <w:i/>
          <w:sz w:val="22"/>
        </w:rPr>
        <w:t xml:space="preserve"> </w:t>
      </w:r>
      <w:r w:rsidRPr="00B02881">
        <w:rPr>
          <w:rFonts w:ascii="Palatino Linotype" w:hAnsi="Palatino Linotype" w:cs="Arial"/>
          <w:b/>
          <w:i/>
          <w:sz w:val="22"/>
        </w:rPr>
        <w:t>cualquier autoridad</w:t>
      </w:r>
      <w:r w:rsidRPr="00B02881">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B02881">
        <w:rPr>
          <w:rFonts w:ascii="Palatino Linotype" w:hAnsi="Palatino Linotype" w:cs="Arial"/>
          <w:b/>
          <w:i/>
          <w:sz w:val="22"/>
        </w:rPr>
        <w:t>es pública</w:t>
      </w:r>
      <w:r w:rsidRPr="00B02881">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B02881">
        <w:rPr>
          <w:rFonts w:ascii="Palatino Linotype" w:hAnsi="Palatino Linotype" w:cs="Arial"/>
          <w:b/>
          <w:i/>
          <w:sz w:val="22"/>
        </w:rPr>
        <w:t>Los sujetos obligados deberán documentar todo acto que derive del ejercicio de sus facultades, competencias o funciones</w:t>
      </w:r>
      <w:r w:rsidRPr="00B02881">
        <w:rPr>
          <w:rFonts w:ascii="Palatino Linotype" w:hAnsi="Palatino Linotype" w:cs="Arial"/>
          <w:i/>
          <w:sz w:val="22"/>
        </w:rPr>
        <w:t>, la ley determinará los supuestos específicos bajo los cuales procederá la declaración de inexistencia de la información.</w:t>
      </w:r>
    </w:p>
    <w:p w14:paraId="52FF7C92" w14:textId="77777777" w:rsidR="00032CBB" w:rsidRPr="00B02881" w:rsidRDefault="00032CBB" w:rsidP="00032CBB">
      <w:pPr>
        <w:spacing w:line="360" w:lineRule="auto"/>
        <w:ind w:left="567" w:right="567"/>
        <w:jc w:val="both"/>
        <w:rPr>
          <w:rFonts w:ascii="Palatino Linotype" w:hAnsi="Palatino Linotype" w:cs="Arial"/>
          <w:i/>
          <w:sz w:val="22"/>
        </w:rPr>
      </w:pPr>
    </w:p>
    <w:p w14:paraId="2E5ACDEC"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lastRenderedPageBreak/>
        <w:t>II. La información que se refiere a la vida privada y los datos personales será protegida en los términos y con las excepciones que fijen las leyes.</w:t>
      </w:r>
    </w:p>
    <w:p w14:paraId="6C9AAB40" w14:textId="77777777" w:rsidR="00032CBB" w:rsidRPr="00B02881" w:rsidRDefault="00032CBB" w:rsidP="00032CBB">
      <w:pPr>
        <w:spacing w:line="360" w:lineRule="auto"/>
        <w:ind w:left="567" w:right="567"/>
        <w:jc w:val="both"/>
        <w:rPr>
          <w:rFonts w:ascii="Palatino Linotype" w:hAnsi="Palatino Linotype" w:cs="Arial"/>
          <w:i/>
          <w:sz w:val="22"/>
        </w:rPr>
      </w:pPr>
    </w:p>
    <w:p w14:paraId="04A8B243"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6CB5921" w14:textId="77777777" w:rsidR="00032CBB" w:rsidRPr="00B02881" w:rsidRDefault="00032CBB" w:rsidP="00032CBB">
      <w:pPr>
        <w:spacing w:line="360" w:lineRule="auto"/>
        <w:ind w:left="567" w:right="567"/>
        <w:jc w:val="both"/>
        <w:rPr>
          <w:rFonts w:ascii="Palatino Linotype" w:hAnsi="Palatino Linotype" w:cs="Arial"/>
          <w:i/>
          <w:sz w:val="22"/>
        </w:rPr>
      </w:pPr>
    </w:p>
    <w:p w14:paraId="522727F2"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3344A67" w14:textId="77777777" w:rsidR="00032CBB" w:rsidRPr="00B02881" w:rsidRDefault="00032CBB" w:rsidP="00032CBB">
      <w:pPr>
        <w:spacing w:line="360" w:lineRule="auto"/>
        <w:ind w:left="567" w:right="567"/>
        <w:jc w:val="both"/>
        <w:rPr>
          <w:rFonts w:ascii="Palatino Linotype" w:hAnsi="Palatino Linotype" w:cs="Arial"/>
          <w:b/>
          <w:i/>
          <w:sz w:val="22"/>
        </w:rPr>
      </w:pPr>
    </w:p>
    <w:p w14:paraId="481722F1"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b/>
          <w:i/>
          <w:sz w:val="22"/>
        </w:rPr>
        <w:t>V. Los sujetos obligados deberán preservar sus documentos en archivos administrativos actualizados y publicarán, a través de los medios electrónicos disponibles</w:t>
      </w:r>
      <w:r w:rsidRPr="00B02881">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A44301" w14:textId="77777777" w:rsidR="00032CBB" w:rsidRPr="00B02881" w:rsidRDefault="00032CBB" w:rsidP="00032CBB">
      <w:pPr>
        <w:spacing w:line="360" w:lineRule="auto"/>
        <w:ind w:left="567" w:right="567"/>
        <w:jc w:val="both"/>
        <w:rPr>
          <w:rFonts w:ascii="Palatino Linotype" w:hAnsi="Palatino Linotype" w:cs="Arial"/>
          <w:i/>
          <w:sz w:val="22"/>
        </w:rPr>
      </w:pPr>
    </w:p>
    <w:p w14:paraId="4AAB53D5"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29BBDD62" w14:textId="77777777" w:rsidR="00032CBB" w:rsidRPr="00B02881" w:rsidRDefault="00032CBB" w:rsidP="00032CBB">
      <w:pPr>
        <w:spacing w:line="360" w:lineRule="auto"/>
        <w:ind w:left="567" w:right="567"/>
        <w:jc w:val="both"/>
        <w:rPr>
          <w:rFonts w:ascii="Palatino Linotype" w:hAnsi="Palatino Linotype" w:cs="Arial"/>
          <w:i/>
          <w:sz w:val="22"/>
        </w:rPr>
      </w:pPr>
    </w:p>
    <w:p w14:paraId="2728CBA0"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VII. La inobservancia a las disposiciones en materia de acceso a la información pública será sancionada en los términos que dispongan las leyes.</w:t>
      </w:r>
    </w:p>
    <w:p w14:paraId="6318767D" w14:textId="77777777" w:rsidR="00032CBB" w:rsidRPr="00B02881" w:rsidRDefault="00032CBB" w:rsidP="00032CBB">
      <w:pPr>
        <w:spacing w:line="360" w:lineRule="auto"/>
        <w:ind w:left="567" w:right="567"/>
        <w:jc w:val="both"/>
        <w:rPr>
          <w:rFonts w:ascii="Palatino Linotype" w:hAnsi="Palatino Linotype" w:cs="Arial"/>
          <w:i/>
          <w:sz w:val="22"/>
        </w:rPr>
      </w:pPr>
    </w:p>
    <w:p w14:paraId="3C86908C"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lastRenderedPageBreak/>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1641D5C"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w:t>
      </w:r>
    </w:p>
    <w:p w14:paraId="48C7055F"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cs="Arial"/>
          <w:i/>
          <w:sz w:val="22"/>
        </w:rPr>
        <w:t>La ley establecerá aquella información que se considere reservada o confidencial.”</w:t>
      </w:r>
    </w:p>
    <w:p w14:paraId="1625FB22" w14:textId="77777777" w:rsidR="00032CBB" w:rsidRPr="00B02881" w:rsidRDefault="00032CBB" w:rsidP="00032CBB">
      <w:pPr>
        <w:spacing w:line="360" w:lineRule="auto"/>
        <w:ind w:left="567" w:right="567"/>
        <w:jc w:val="both"/>
        <w:rPr>
          <w:rFonts w:ascii="Palatino Linotype" w:hAnsi="Palatino Linotype"/>
          <w:i/>
          <w:sz w:val="22"/>
        </w:rPr>
      </w:pPr>
    </w:p>
    <w:p w14:paraId="4A20173A"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i/>
          <w:sz w:val="22"/>
        </w:rPr>
        <w:t>(Énfasis añadido)</w:t>
      </w:r>
    </w:p>
    <w:p w14:paraId="4C27D7AC" w14:textId="77777777" w:rsidR="00032CBB" w:rsidRPr="00B02881" w:rsidRDefault="00032CBB" w:rsidP="00032CBB">
      <w:pPr>
        <w:spacing w:line="360" w:lineRule="auto"/>
        <w:ind w:left="709" w:right="757"/>
        <w:jc w:val="both"/>
        <w:rPr>
          <w:rFonts w:ascii="Palatino Linotype" w:hAnsi="Palatino Linotype"/>
        </w:rPr>
      </w:pPr>
    </w:p>
    <w:p w14:paraId="2F89C5E4" w14:textId="77777777" w:rsidR="00032CBB" w:rsidRPr="00B02881" w:rsidRDefault="00032CBB" w:rsidP="00032CBB">
      <w:pPr>
        <w:pStyle w:val="Prrafodelista"/>
        <w:numPr>
          <w:ilvl w:val="0"/>
          <w:numId w:val="2"/>
        </w:numPr>
        <w:spacing w:line="360" w:lineRule="auto"/>
        <w:ind w:left="0" w:firstLine="0"/>
        <w:jc w:val="both"/>
        <w:rPr>
          <w:rFonts w:ascii="Palatino Linotype" w:hAnsi="Palatino Linotype" w:cs="Arial"/>
          <w:sz w:val="24"/>
        </w:rPr>
      </w:pPr>
      <w:r w:rsidRPr="00B02881">
        <w:rPr>
          <w:rFonts w:ascii="Palatino Linotype" w:hAnsi="Palatino Linotype" w:cs="Arial"/>
          <w:sz w:val="24"/>
        </w:rPr>
        <w:t>Por su parte, la Constitución Política del Estado Libre y Soberano de México, en su artículo 5°, dispone en su parte conducente, lo siguiente:</w:t>
      </w:r>
    </w:p>
    <w:p w14:paraId="53797E97" w14:textId="77777777" w:rsidR="00032CBB" w:rsidRPr="00B02881" w:rsidRDefault="00032CBB" w:rsidP="00032CBB">
      <w:pPr>
        <w:spacing w:line="360" w:lineRule="auto"/>
        <w:ind w:left="709" w:right="757"/>
        <w:jc w:val="both"/>
        <w:rPr>
          <w:rFonts w:ascii="Palatino Linotype" w:hAnsi="Palatino Linotype" w:cs="Arial"/>
          <w:sz w:val="22"/>
        </w:rPr>
      </w:pPr>
    </w:p>
    <w:p w14:paraId="76FA3A9F" w14:textId="77777777" w:rsidR="00032CBB" w:rsidRPr="00B02881" w:rsidRDefault="00032CBB" w:rsidP="00032CBB">
      <w:pPr>
        <w:spacing w:line="360" w:lineRule="auto"/>
        <w:ind w:left="567" w:right="567"/>
        <w:jc w:val="both"/>
        <w:rPr>
          <w:rFonts w:ascii="Palatino Linotype" w:hAnsi="Palatino Linotype" w:cs="Arial"/>
          <w:b/>
          <w:i/>
          <w:sz w:val="22"/>
        </w:rPr>
      </w:pPr>
      <w:r w:rsidRPr="00B02881">
        <w:rPr>
          <w:rFonts w:ascii="Palatino Linotype" w:hAnsi="Palatino Linotype" w:cs="Arial"/>
          <w:b/>
          <w:i/>
          <w:sz w:val="22"/>
        </w:rPr>
        <w:t xml:space="preserve">“Artículo 5. … </w:t>
      </w:r>
    </w:p>
    <w:p w14:paraId="78A7E8CF"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b/>
          <w:i/>
          <w:sz w:val="22"/>
        </w:rPr>
        <w:t>El derecho a la información será garantizado por el Estado</w:t>
      </w:r>
      <w:r w:rsidRPr="00B02881">
        <w:rPr>
          <w:rFonts w:ascii="Palatino Linotype" w:hAnsi="Palatino Linotype"/>
          <w:i/>
          <w:sz w:val="22"/>
        </w:rPr>
        <w:t xml:space="preserve">. La ley establecerá las previsiones que permitan asegurar la protección, el respeto y la difusión de este derecho. </w:t>
      </w:r>
    </w:p>
    <w:p w14:paraId="5C9B4190"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B2F0E99" w14:textId="77777777" w:rsidR="00032CBB" w:rsidRPr="00B02881" w:rsidRDefault="00032CBB" w:rsidP="00032CBB">
      <w:pPr>
        <w:spacing w:line="360" w:lineRule="auto"/>
        <w:ind w:left="567" w:right="567"/>
        <w:jc w:val="both"/>
        <w:rPr>
          <w:rFonts w:ascii="Palatino Linotype" w:hAnsi="Palatino Linotype"/>
          <w:i/>
          <w:sz w:val="22"/>
        </w:rPr>
      </w:pPr>
    </w:p>
    <w:p w14:paraId="674FE2E4"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i/>
          <w:sz w:val="22"/>
        </w:rPr>
        <w:t>Este derecho se regirá por los principios y bases siguientes:</w:t>
      </w:r>
    </w:p>
    <w:p w14:paraId="7EC02076" w14:textId="77777777" w:rsidR="00032CBB" w:rsidRPr="00B02881" w:rsidRDefault="00032CBB" w:rsidP="00032CBB">
      <w:pPr>
        <w:spacing w:line="360" w:lineRule="auto"/>
        <w:ind w:left="567" w:right="567"/>
        <w:jc w:val="both"/>
        <w:rPr>
          <w:rFonts w:ascii="Palatino Linotype" w:hAnsi="Palatino Linotype"/>
          <w:b/>
          <w:i/>
          <w:sz w:val="22"/>
        </w:rPr>
      </w:pPr>
    </w:p>
    <w:p w14:paraId="2BAA54B1"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b/>
          <w:i/>
          <w:sz w:val="22"/>
        </w:rPr>
        <w:lastRenderedPageBreak/>
        <w:t xml:space="preserve">I. Toda la información en posesión </w:t>
      </w:r>
      <w:r w:rsidRPr="00B02881">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B02881">
        <w:rPr>
          <w:rFonts w:ascii="Palatino Linotype" w:hAnsi="Palatino Linotype"/>
          <w:b/>
          <w:i/>
          <w:sz w:val="22"/>
        </w:rPr>
        <w:t>del gobierno y de la administración pública municipal y sus organismos descentralizados</w:t>
      </w:r>
      <w:r w:rsidRPr="00B02881">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B02881">
        <w:rPr>
          <w:rFonts w:ascii="Palatino Linotype" w:hAnsi="Palatino Linotype"/>
          <w:b/>
          <w:i/>
          <w:sz w:val="22"/>
        </w:rPr>
        <w:t>es pública</w:t>
      </w:r>
      <w:r w:rsidRPr="00B02881">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7FCDA9" w14:textId="77777777" w:rsidR="00032CBB" w:rsidRPr="00B02881" w:rsidRDefault="00032CBB" w:rsidP="00032CBB">
      <w:pPr>
        <w:spacing w:line="360" w:lineRule="auto"/>
        <w:ind w:left="567" w:right="567"/>
        <w:jc w:val="both"/>
        <w:rPr>
          <w:rFonts w:ascii="Palatino Linotype" w:hAnsi="Palatino Linotype"/>
          <w:i/>
          <w:sz w:val="22"/>
        </w:rPr>
      </w:pPr>
    </w:p>
    <w:p w14:paraId="0201B18D"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160529F2" w14:textId="77777777" w:rsidR="00032CBB" w:rsidRPr="00B02881" w:rsidRDefault="00032CBB" w:rsidP="00032CBB">
      <w:pPr>
        <w:spacing w:line="360" w:lineRule="auto"/>
        <w:ind w:left="567" w:right="567"/>
        <w:jc w:val="both"/>
        <w:rPr>
          <w:rFonts w:ascii="Palatino Linotype" w:hAnsi="Palatino Linotype"/>
          <w:i/>
          <w:sz w:val="22"/>
        </w:rPr>
      </w:pPr>
    </w:p>
    <w:p w14:paraId="5F26D379"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F8BC064" w14:textId="77777777" w:rsidR="00032CBB" w:rsidRPr="00B02881" w:rsidRDefault="00032CBB" w:rsidP="00032CBB">
      <w:pPr>
        <w:spacing w:line="360" w:lineRule="auto"/>
        <w:ind w:left="567" w:right="567"/>
        <w:jc w:val="both"/>
        <w:rPr>
          <w:rFonts w:ascii="Palatino Linotype" w:hAnsi="Palatino Linotype"/>
          <w:i/>
          <w:sz w:val="22"/>
        </w:rPr>
      </w:pPr>
    </w:p>
    <w:p w14:paraId="5F60AAB2"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A815DEF" w14:textId="77777777" w:rsidR="00032CBB" w:rsidRPr="00B02881" w:rsidRDefault="00032CBB" w:rsidP="00032CBB">
      <w:pPr>
        <w:spacing w:line="360" w:lineRule="auto"/>
        <w:ind w:left="567" w:right="567"/>
        <w:jc w:val="both"/>
        <w:rPr>
          <w:rFonts w:ascii="Palatino Linotype" w:hAnsi="Palatino Linotype"/>
          <w:i/>
          <w:sz w:val="22"/>
        </w:rPr>
      </w:pPr>
    </w:p>
    <w:p w14:paraId="6FFD698C"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7C703E3" w14:textId="77777777" w:rsidR="00032CBB" w:rsidRPr="00B02881" w:rsidRDefault="00032CBB" w:rsidP="00032CBB">
      <w:pPr>
        <w:spacing w:line="360" w:lineRule="auto"/>
        <w:ind w:left="567" w:right="567"/>
        <w:jc w:val="both"/>
        <w:rPr>
          <w:rFonts w:ascii="Palatino Linotype" w:hAnsi="Palatino Linotype"/>
          <w:b/>
          <w:i/>
          <w:sz w:val="22"/>
        </w:rPr>
      </w:pPr>
    </w:p>
    <w:p w14:paraId="58ED082F" w14:textId="77777777" w:rsidR="00032CBB" w:rsidRPr="00B02881" w:rsidRDefault="00032CBB" w:rsidP="00032CBB">
      <w:pPr>
        <w:spacing w:line="360" w:lineRule="auto"/>
        <w:ind w:left="567" w:right="567"/>
        <w:jc w:val="both"/>
        <w:rPr>
          <w:rFonts w:ascii="Palatino Linotype" w:hAnsi="Palatino Linotype"/>
          <w:i/>
          <w:sz w:val="22"/>
        </w:rPr>
      </w:pPr>
      <w:r w:rsidRPr="00B02881">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B02881">
        <w:rPr>
          <w:rFonts w:ascii="Palatino Linotype" w:hAnsi="Palatino Linotype"/>
          <w:i/>
          <w:sz w:val="22"/>
        </w:rPr>
        <w:t xml:space="preserve"> y los indicadores que permitan rendir cuenta del cumplimiento de sus objetivos y los resultados obtenidos.</w:t>
      </w:r>
    </w:p>
    <w:p w14:paraId="185FE26C" w14:textId="77777777" w:rsidR="00032CBB" w:rsidRPr="00B02881" w:rsidRDefault="00032CBB" w:rsidP="00032CBB">
      <w:pPr>
        <w:spacing w:line="360" w:lineRule="auto"/>
        <w:ind w:left="567" w:right="567"/>
        <w:jc w:val="both"/>
        <w:rPr>
          <w:rFonts w:ascii="Palatino Linotype" w:hAnsi="Palatino Linotype"/>
          <w:i/>
          <w:sz w:val="22"/>
        </w:rPr>
      </w:pPr>
    </w:p>
    <w:p w14:paraId="317DF990" w14:textId="77777777" w:rsidR="00032CBB" w:rsidRPr="00B02881" w:rsidRDefault="00032CBB" w:rsidP="00032CBB">
      <w:pPr>
        <w:spacing w:line="360" w:lineRule="auto"/>
        <w:ind w:left="567" w:right="567"/>
        <w:jc w:val="both"/>
        <w:rPr>
          <w:rFonts w:ascii="Palatino Linotype" w:hAnsi="Palatino Linotype" w:cs="Arial"/>
          <w:i/>
          <w:sz w:val="22"/>
        </w:rPr>
      </w:pPr>
      <w:r w:rsidRPr="00B02881">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8DBE938" w14:textId="77777777" w:rsidR="00032CBB" w:rsidRPr="00B02881" w:rsidRDefault="00032CBB" w:rsidP="00032CBB">
      <w:pPr>
        <w:spacing w:line="360" w:lineRule="auto"/>
        <w:ind w:left="567" w:right="567"/>
        <w:jc w:val="both"/>
        <w:rPr>
          <w:rFonts w:ascii="Palatino Linotype" w:hAnsi="Palatino Linotype"/>
          <w:sz w:val="22"/>
        </w:rPr>
      </w:pPr>
    </w:p>
    <w:p w14:paraId="378EF65E" w14:textId="77777777" w:rsidR="00032CBB" w:rsidRPr="00B02881" w:rsidRDefault="00032CBB" w:rsidP="00032CBB">
      <w:pPr>
        <w:spacing w:line="360" w:lineRule="auto"/>
        <w:ind w:left="567" w:right="567"/>
        <w:jc w:val="both"/>
        <w:rPr>
          <w:rFonts w:ascii="Palatino Linotype" w:hAnsi="Palatino Linotype"/>
          <w:sz w:val="22"/>
        </w:rPr>
      </w:pPr>
      <w:r w:rsidRPr="00B02881">
        <w:rPr>
          <w:rFonts w:ascii="Palatino Linotype" w:hAnsi="Palatino Linotype"/>
          <w:sz w:val="22"/>
        </w:rPr>
        <w:t>(Énfasis añadido)</w:t>
      </w:r>
    </w:p>
    <w:p w14:paraId="028E32A5" w14:textId="77777777" w:rsidR="00032CBB" w:rsidRPr="00B02881" w:rsidRDefault="00032CBB" w:rsidP="00032CBB">
      <w:pPr>
        <w:spacing w:line="360" w:lineRule="auto"/>
        <w:ind w:left="567" w:right="567"/>
        <w:jc w:val="both"/>
        <w:rPr>
          <w:rFonts w:ascii="Palatino Linotype" w:hAnsi="Palatino Linotype"/>
          <w:sz w:val="24"/>
        </w:rPr>
      </w:pPr>
    </w:p>
    <w:p w14:paraId="243983CA" w14:textId="77777777" w:rsidR="00032CBB" w:rsidRPr="00B02881" w:rsidRDefault="00032CBB" w:rsidP="00032CBB">
      <w:pPr>
        <w:pStyle w:val="Prrafodelista"/>
        <w:numPr>
          <w:ilvl w:val="0"/>
          <w:numId w:val="2"/>
        </w:numPr>
        <w:spacing w:line="360" w:lineRule="auto"/>
        <w:ind w:left="0" w:firstLine="0"/>
        <w:jc w:val="both"/>
        <w:rPr>
          <w:rFonts w:ascii="Palatino Linotype" w:hAnsi="Palatino Linotype" w:cs="Arial"/>
          <w:sz w:val="24"/>
        </w:rPr>
      </w:pPr>
      <w:r w:rsidRPr="00B02881">
        <w:rPr>
          <w:rFonts w:ascii="Palatino Linotype" w:hAnsi="Palatino Linotype" w:cs="Arial"/>
          <w:sz w:val="24"/>
        </w:rPr>
        <w:t>Adicional, tenemos que la Ley de Transparencia y Acceso a la Información Pública del Estado de México y Municipios, prevé en su artículo 23 fracción IV, lo siguiente:</w:t>
      </w:r>
    </w:p>
    <w:p w14:paraId="4D81976E" w14:textId="77777777" w:rsidR="00032CBB" w:rsidRPr="00B02881" w:rsidRDefault="00032CBB" w:rsidP="00032CBB">
      <w:pPr>
        <w:spacing w:line="360" w:lineRule="auto"/>
        <w:jc w:val="both"/>
        <w:rPr>
          <w:rFonts w:ascii="Palatino Linotype" w:hAnsi="Palatino Linotype" w:cs="Arial"/>
          <w:sz w:val="22"/>
        </w:rPr>
      </w:pPr>
    </w:p>
    <w:p w14:paraId="7F9B2688" w14:textId="77777777" w:rsidR="00032CBB" w:rsidRPr="00B02881" w:rsidRDefault="00032CBB" w:rsidP="00032CBB">
      <w:pPr>
        <w:ind w:left="567" w:right="567"/>
        <w:jc w:val="both"/>
        <w:rPr>
          <w:rFonts w:ascii="Palatino Linotype" w:hAnsi="Palatino Linotype" w:cs="Arial"/>
          <w:i/>
          <w:sz w:val="22"/>
        </w:rPr>
      </w:pPr>
      <w:r w:rsidRPr="00B02881">
        <w:rPr>
          <w:rFonts w:ascii="Palatino Linotype" w:hAnsi="Palatino Linotype" w:cs="Arial"/>
          <w:b/>
          <w:i/>
          <w:sz w:val="22"/>
        </w:rPr>
        <w:lastRenderedPageBreak/>
        <w:t xml:space="preserve">“Artículo 23. Son sujetos obligados a transparentar y permitir el acceso a su información y </w:t>
      </w:r>
      <w:r w:rsidRPr="00B02881">
        <w:rPr>
          <w:rFonts w:ascii="Palatino Linotype" w:hAnsi="Palatino Linotype"/>
          <w:b/>
          <w:i/>
          <w:sz w:val="22"/>
        </w:rPr>
        <w:t>proteger</w:t>
      </w:r>
      <w:r w:rsidRPr="00B02881">
        <w:rPr>
          <w:rFonts w:ascii="Palatino Linotype" w:hAnsi="Palatino Linotype" w:cs="Arial"/>
          <w:b/>
          <w:i/>
          <w:sz w:val="22"/>
        </w:rPr>
        <w:t xml:space="preserve"> los datos personales que obren en su poder</w:t>
      </w:r>
      <w:r w:rsidRPr="00B02881">
        <w:rPr>
          <w:rFonts w:ascii="Palatino Linotype" w:hAnsi="Palatino Linotype" w:cs="Arial"/>
          <w:i/>
          <w:sz w:val="22"/>
        </w:rPr>
        <w:t>:</w:t>
      </w:r>
    </w:p>
    <w:p w14:paraId="7E222BDC" w14:textId="77777777" w:rsidR="00032CBB" w:rsidRPr="00B02881" w:rsidRDefault="00032CBB" w:rsidP="00032CBB">
      <w:pPr>
        <w:ind w:left="567" w:right="567"/>
        <w:jc w:val="both"/>
        <w:rPr>
          <w:rFonts w:ascii="Palatino Linotype" w:hAnsi="Palatino Linotype" w:cs="Arial"/>
          <w:i/>
          <w:sz w:val="22"/>
        </w:rPr>
      </w:pPr>
      <w:r w:rsidRPr="00B02881">
        <w:rPr>
          <w:rFonts w:ascii="Palatino Linotype" w:hAnsi="Palatino Linotype" w:cs="Arial"/>
          <w:i/>
          <w:sz w:val="22"/>
        </w:rPr>
        <w:t>…</w:t>
      </w:r>
    </w:p>
    <w:p w14:paraId="7FF98BE2" w14:textId="77777777" w:rsidR="00032CBB" w:rsidRPr="00B02881" w:rsidRDefault="00032CBB" w:rsidP="00032CBB">
      <w:pPr>
        <w:ind w:left="567" w:right="567"/>
        <w:jc w:val="both"/>
        <w:rPr>
          <w:rFonts w:ascii="Palatino Linotype" w:hAnsi="Palatino Linotype" w:cs="Arial"/>
          <w:i/>
          <w:sz w:val="22"/>
        </w:rPr>
      </w:pPr>
    </w:p>
    <w:p w14:paraId="23784BC6" w14:textId="77777777" w:rsidR="00032CBB" w:rsidRPr="00B02881" w:rsidRDefault="00032CBB" w:rsidP="00032CBB">
      <w:pPr>
        <w:ind w:left="567" w:right="567"/>
        <w:jc w:val="both"/>
        <w:rPr>
          <w:rFonts w:ascii="Palatino Linotype" w:hAnsi="Palatino Linotype" w:cs="Arial"/>
          <w:b/>
          <w:i/>
          <w:sz w:val="22"/>
          <w:szCs w:val="22"/>
        </w:rPr>
      </w:pPr>
      <w:r w:rsidRPr="00B02881">
        <w:rPr>
          <w:rFonts w:ascii="Palatino Linotype" w:hAnsi="Palatino Linotype" w:cs="Arial"/>
          <w:b/>
          <w:i/>
          <w:sz w:val="22"/>
          <w:szCs w:val="22"/>
        </w:rPr>
        <w:t xml:space="preserve">IV. </w:t>
      </w:r>
      <w:r w:rsidRPr="00B02881">
        <w:rPr>
          <w:rFonts w:ascii="Palatino Linotype" w:eastAsiaTheme="minorHAnsi" w:hAnsi="Palatino Linotype" w:cs="Bookman Old Style"/>
          <w:b/>
          <w:i/>
          <w:sz w:val="22"/>
          <w:szCs w:val="22"/>
          <w:lang w:eastAsia="en-US"/>
        </w:rPr>
        <w:t>Los ayuntamientos</w:t>
      </w:r>
      <w:r w:rsidRPr="00B02881">
        <w:rPr>
          <w:rFonts w:ascii="Palatino Linotype" w:eastAsiaTheme="minorHAnsi" w:hAnsi="Palatino Linotype" w:cs="Bookman Old Style"/>
          <w:i/>
          <w:sz w:val="22"/>
          <w:szCs w:val="22"/>
          <w:lang w:eastAsia="en-US"/>
        </w:rPr>
        <w:t xml:space="preserve"> y las dependencias, organismos, órganos y entidades de la administración municipal;</w:t>
      </w:r>
    </w:p>
    <w:p w14:paraId="58FFA958" w14:textId="77777777" w:rsidR="00032CBB" w:rsidRPr="00B02881" w:rsidRDefault="00032CBB" w:rsidP="00032CBB">
      <w:pPr>
        <w:ind w:left="567" w:right="567"/>
        <w:jc w:val="both"/>
        <w:rPr>
          <w:rFonts w:ascii="Palatino Linotype" w:hAnsi="Palatino Linotype" w:cs="Arial"/>
          <w:i/>
          <w:sz w:val="22"/>
        </w:rPr>
      </w:pPr>
      <w:r w:rsidRPr="00B02881">
        <w:rPr>
          <w:rFonts w:ascii="Palatino Linotype" w:hAnsi="Palatino Linotype" w:cs="Arial"/>
          <w:i/>
          <w:sz w:val="22"/>
        </w:rPr>
        <w:t>…</w:t>
      </w:r>
    </w:p>
    <w:p w14:paraId="63107A92" w14:textId="77777777" w:rsidR="00032CBB" w:rsidRPr="00B02881" w:rsidRDefault="00032CBB" w:rsidP="00032CBB">
      <w:pPr>
        <w:ind w:left="567" w:right="567"/>
        <w:jc w:val="both"/>
        <w:rPr>
          <w:rFonts w:ascii="Palatino Linotype" w:hAnsi="Palatino Linotype"/>
          <w:i/>
          <w:sz w:val="22"/>
        </w:rPr>
      </w:pPr>
    </w:p>
    <w:p w14:paraId="0A3B1892" w14:textId="77777777" w:rsidR="00032CBB" w:rsidRPr="00B02881" w:rsidRDefault="00032CBB" w:rsidP="00032CBB">
      <w:pPr>
        <w:ind w:left="567" w:right="567"/>
        <w:jc w:val="both"/>
        <w:rPr>
          <w:rFonts w:ascii="Palatino Linotype" w:hAnsi="Palatino Linotype"/>
          <w:i/>
          <w:sz w:val="22"/>
        </w:rPr>
      </w:pPr>
      <w:r w:rsidRPr="00B02881">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82A513D" w14:textId="77777777" w:rsidR="00032CBB" w:rsidRPr="00B02881" w:rsidRDefault="00032CBB" w:rsidP="00032CBB">
      <w:pPr>
        <w:ind w:left="567" w:right="567"/>
        <w:jc w:val="both"/>
        <w:rPr>
          <w:rFonts w:ascii="Palatino Linotype" w:hAnsi="Palatino Linotype" w:cs="Arial"/>
          <w:b/>
          <w:i/>
          <w:sz w:val="22"/>
        </w:rPr>
      </w:pPr>
    </w:p>
    <w:p w14:paraId="2A7B4D7B" w14:textId="77777777" w:rsidR="00032CBB" w:rsidRPr="00B02881" w:rsidRDefault="00032CBB" w:rsidP="00032CBB">
      <w:pPr>
        <w:ind w:left="567" w:right="567"/>
        <w:jc w:val="both"/>
        <w:rPr>
          <w:rFonts w:ascii="Palatino Linotype" w:hAnsi="Palatino Linotype" w:cs="Arial"/>
          <w:i/>
          <w:sz w:val="22"/>
        </w:rPr>
      </w:pPr>
      <w:r w:rsidRPr="00B02881">
        <w:rPr>
          <w:rFonts w:ascii="Palatino Linotype" w:hAnsi="Palatino Linotype" w:cs="Arial"/>
          <w:b/>
          <w:i/>
          <w:sz w:val="22"/>
        </w:rPr>
        <w:t>Los servidores públicos deberán transparentar sus acciones así como garantizar y respetar el derecho de acceso a la información pública.”</w:t>
      </w:r>
    </w:p>
    <w:p w14:paraId="575823A0" w14:textId="77777777" w:rsidR="00032CBB" w:rsidRPr="00B02881" w:rsidRDefault="00032CBB" w:rsidP="00032CBB">
      <w:pPr>
        <w:ind w:left="567" w:right="567"/>
        <w:jc w:val="both"/>
        <w:rPr>
          <w:rFonts w:ascii="Palatino Linotype" w:hAnsi="Palatino Linotype" w:cs="Arial"/>
          <w:sz w:val="22"/>
        </w:rPr>
      </w:pPr>
    </w:p>
    <w:p w14:paraId="6B5B96F3" w14:textId="77777777" w:rsidR="00032CBB" w:rsidRPr="00B02881" w:rsidRDefault="00032CBB" w:rsidP="00032CBB">
      <w:pPr>
        <w:ind w:left="567" w:right="567"/>
        <w:jc w:val="both"/>
        <w:rPr>
          <w:rFonts w:ascii="Palatino Linotype" w:hAnsi="Palatino Linotype" w:cs="Arial"/>
          <w:sz w:val="22"/>
        </w:rPr>
      </w:pPr>
      <w:r w:rsidRPr="00B02881">
        <w:rPr>
          <w:rFonts w:ascii="Palatino Linotype" w:hAnsi="Palatino Linotype" w:cs="Arial"/>
          <w:sz w:val="22"/>
        </w:rPr>
        <w:t>(Énfasis añadido)</w:t>
      </w:r>
    </w:p>
    <w:p w14:paraId="33BAE2B6" w14:textId="77777777" w:rsidR="00032CBB" w:rsidRPr="00B02881" w:rsidRDefault="00032CBB" w:rsidP="00032CBB">
      <w:pPr>
        <w:spacing w:line="360" w:lineRule="auto"/>
        <w:jc w:val="both"/>
        <w:rPr>
          <w:rFonts w:ascii="Palatino Linotype" w:hAnsi="Palatino Linotype" w:cs="Arial"/>
          <w:sz w:val="22"/>
        </w:rPr>
      </w:pPr>
    </w:p>
    <w:p w14:paraId="23983277" w14:textId="77777777" w:rsidR="00032CBB" w:rsidRPr="00B02881" w:rsidRDefault="00032CBB" w:rsidP="00032CBB">
      <w:pPr>
        <w:pStyle w:val="Prrafodelista"/>
        <w:numPr>
          <w:ilvl w:val="0"/>
          <w:numId w:val="2"/>
        </w:numPr>
        <w:spacing w:line="360" w:lineRule="auto"/>
        <w:ind w:left="0" w:firstLine="0"/>
        <w:jc w:val="both"/>
        <w:rPr>
          <w:rFonts w:ascii="Palatino Linotype" w:hAnsi="Palatino Linotype" w:cs="Arial"/>
          <w:sz w:val="24"/>
        </w:rPr>
      </w:pPr>
      <w:r w:rsidRPr="00B02881">
        <w:rPr>
          <w:rFonts w:ascii="Palatino Linotype" w:hAnsi="Palatino Linotype" w:cs="Arial"/>
          <w:sz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0D4CA9C" w14:textId="77777777" w:rsidR="00032CBB" w:rsidRPr="00B02881" w:rsidRDefault="00032CBB" w:rsidP="00032CBB">
      <w:pPr>
        <w:pStyle w:val="Prrafodelista"/>
        <w:spacing w:line="360" w:lineRule="auto"/>
        <w:ind w:left="0"/>
        <w:jc w:val="both"/>
        <w:rPr>
          <w:rFonts w:ascii="Palatino Linotype" w:hAnsi="Palatino Linotype" w:cs="Arial"/>
          <w:sz w:val="24"/>
        </w:rPr>
      </w:pPr>
    </w:p>
    <w:p w14:paraId="1E6D922C" w14:textId="128EFA22" w:rsidR="00032CBB" w:rsidRPr="00B02881" w:rsidRDefault="00032CBB" w:rsidP="00032CBB">
      <w:pPr>
        <w:pStyle w:val="Prrafodelista"/>
        <w:numPr>
          <w:ilvl w:val="0"/>
          <w:numId w:val="2"/>
        </w:numPr>
        <w:spacing w:line="360" w:lineRule="auto"/>
        <w:ind w:left="0" w:firstLine="0"/>
        <w:jc w:val="both"/>
        <w:rPr>
          <w:rFonts w:ascii="Palatino Linotype" w:hAnsi="Palatino Linotype" w:cs="Arial"/>
          <w:sz w:val="24"/>
        </w:rPr>
      </w:pPr>
      <w:r w:rsidRPr="00B02881">
        <w:rPr>
          <w:rFonts w:ascii="Palatino Linotype" w:hAnsi="Palatino Linotype" w:cs="Arial"/>
          <w:sz w:val="24"/>
        </w:rPr>
        <w:t>Por lo anterior, es de referir que,</w:t>
      </w:r>
      <w:r w:rsidRPr="00B02881">
        <w:rPr>
          <w:rFonts w:ascii="Palatino Linotype" w:hAnsi="Palatino Linotype" w:cs="Arial"/>
          <w:b/>
          <w:sz w:val="24"/>
        </w:rPr>
        <w:t xml:space="preserve"> el Ayuntamiento de Chicoloapan</w:t>
      </w:r>
      <w:r w:rsidRPr="00B02881">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519DFBA" w14:textId="67B33F97" w:rsidR="00032CBB" w:rsidRPr="00B02881" w:rsidRDefault="00032CBB" w:rsidP="00032CBB">
      <w:pPr>
        <w:pStyle w:val="Prrafodelista"/>
        <w:spacing w:before="240" w:after="360" w:line="360" w:lineRule="auto"/>
        <w:ind w:left="0"/>
        <w:jc w:val="both"/>
        <w:rPr>
          <w:rFonts w:ascii="Palatino Linotype" w:hAnsi="Palatino Linotype" w:cs="Arial"/>
          <w:bCs/>
          <w:color w:val="000000" w:themeColor="text1"/>
          <w:sz w:val="24"/>
          <w:lang w:val="es-ES"/>
        </w:rPr>
      </w:pPr>
    </w:p>
    <w:p w14:paraId="348A35CB" w14:textId="3DCB2441" w:rsidR="00032CBB" w:rsidRPr="00B02881" w:rsidRDefault="00032CBB" w:rsidP="00032CBB">
      <w:pPr>
        <w:pStyle w:val="Prrafodelista"/>
        <w:numPr>
          <w:ilvl w:val="0"/>
          <w:numId w:val="2"/>
        </w:numPr>
        <w:spacing w:line="360" w:lineRule="auto"/>
        <w:ind w:left="0" w:firstLine="0"/>
        <w:jc w:val="both"/>
        <w:rPr>
          <w:rFonts w:ascii="Palatino Linotype" w:eastAsia="Calibri" w:hAnsi="Palatino Linotype" w:cs="Arial"/>
        </w:rPr>
      </w:pPr>
      <w:r w:rsidRPr="00B02881">
        <w:rPr>
          <w:rFonts w:ascii="Palatino Linotype" w:eastAsia="Calibri" w:hAnsi="Palatino Linotype" w:cs="Arial"/>
        </w:rPr>
        <w:lastRenderedPageBreak/>
        <w:t>Para determinar la fuente obligacional del Sujeto Obligado de generar, poseer y/o administrar, es necesario analizar el requerimiento planteado en la solicitud de acceso a la información, siendo que requiere información relativa a las altas de servidores públicos.</w:t>
      </w:r>
    </w:p>
    <w:p w14:paraId="353E743B" w14:textId="77777777" w:rsidR="00032CBB" w:rsidRPr="00B02881" w:rsidRDefault="00032CBB" w:rsidP="00032CBB">
      <w:pPr>
        <w:pStyle w:val="Prrafodelista"/>
        <w:spacing w:line="360" w:lineRule="auto"/>
        <w:ind w:left="0"/>
        <w:jc w:val="both"/>
        <w:rPr>
          <w:rFonts w:ascii="Palatino Linotype" w:eastAsia="Calibri" w:hAnsi="Palatino Linotype" w:cs="Arial"/>
        </w:rPr>
      </w:pPr>
    </w:p>
    <w:p w14:paraId="37FDB9DA" w14:textId="0F92C776" w:rsidR="00032CBB" w:rsidRPr="00B02881" w:rsidRDefault="00032CBB" w:rsidP="00032CBB">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B02881">
        <w:rPr>
          <w:rFonts w:ascii="Palatino Linotype" w:eastAsia="Calibri" w:hAnsi="Palatino Linotype" w:cs="Arial"/>
        </w:rPr>
        <w:t>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asumió generar la información relativa a altas de servidores públicos, ya que entregó un listado de servidores públicos.</w:t>
      </w:r>
    </w:p>
    <w:p w14:paraId="670B360D" w14:textId="77777777" w:rsidR="00032CBB" w:rsidRPr="00B02881" w:rsidRDefault="00032CBB" w:rsidP="00032CBB">
      <w:pPr>
        <w:pStyle w:val="Prrafodelista"/>
        <w:spacing w:before="240" w:after="360" w:line="360" w:lineRule="auto"/>
        <w:ind w:left="0"/>
        <w:jc w:val="both"/>
        <w:rPr>
          <w:rFonts w:ascii="Palatino Linotype" w:hAnsi="Palatino Linotype" w:cs="Arial"/>
          <w:bCs/>
          <w:color w:val="000000" w:themeColor="text1"/>
          <w:sz w:val="24"/>
          <w:lang w:val="es-ES"/>
        </w:rPr>
      </w:pPr>
    </w:p>
    <w:p w14:paraId="79CEEC6E" w14:textId="75DC60FF" w:rsidR="00032CBB" w:rsidRPr="00B02881" w:rsidRDefault="00032CBB" w:rsidP="00032CBB">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B02881">
        <w:rPr>
          <w:rFonts w:ascii="Palatino Linotype" w:hAnsi="Palatino Linotype" w:cs="Arial"/>
          <w:bCs/>
          <w:color w:val="000000" w:themeColor="text1"/>
          <w:sz w:val="24"/>
          <w:lang w:val="es-ES"/>
        </w:rPr>
        <w:t>El Sujeto Obligado en su informe justificado entregó el documento titulado “Resumen de Nómina” donde se contiene un total de 169 registros con el nombre de servidores públicos correspondiente a la segunda quincena del mes de enero de dos mil veintidós.</w:t>
      </w:r>
    </w:p>
    <w:p w14:paraId="63889B81" w14:textId="77777777" w:rsidR="00A81FA2" w:rsidRPr="00B02881" w:rsidRDefault="00A81FA2" w:rsidP="00A81FA2">
      <w:pPr>
        <w:pStyle w:val="Prrafodelista"/>
        <w:rPr>
          <w:rFonts w:ascii="Palatino Linotype" w:hAnsi="Palatino Linotype" w:cs="Arial"/>
          <w:bCs/>
          <w:color w:val="000000" w:themeColor="text1"/>
          <w:sz w:val="24"/>
          <w:lang w:val="es-ES"/>
        </w:rPr>
      </w:pPr>
    </w:p>
    <w:p w14:paraId="40407BFD" w14:textId="77777777" w:rsidR="00A81FA2" w:rsidRPr="00B02881" w:rsidRDefault="00A81FA2" w:rsidP="00A81FA2">
      <w:pPr>
        <w:pStyle w:val="Prrafodelista"/>
        <w:numPr>
          <w:ilvl w:val="0"/>
          <w:numId w:val="2"/>
        </w:numPr>
        <w:spacing w:before="120" w:after="120" w:line="360" w:lineRule="auto"/>
        <w:ind w:left="0" w:firstLine="0"/>
        <w:jc w:val="both"/>
        <w:rPr>
          <w:rFonts w:ascii="Palatino Linotype" w:hAnsi="Palatino Linotype"/>
          <w:sz w:val="24"/>
        </w:rPr>
      </w:pPr>
      <w:r w:rsidRPr="00B02881">
        <w:rPr>
          <w:rFonts w:ascii="Palatino Linotype" w:hAnsi="Palatino Linotype"/>
          <w:sz w:val="24"/>
        </w:rPr>
        <w:t>Primeramente, es necesario enfatizar que, la L</w:t>
      </w:r>
      <w:r w:rsidRPr="00B02881">
        <w:rPr>
          <w:rFonts w:ascii="Palatino Linotype" w:eastAsia="Calibri" w:hAnsi="Palatino Linotype" w:cs="Arial"/>
          <w:sz w:val="24"/>
        </w:rPr>
        <w:t>ey de Transparencia y Acceso a la Información del Estado de México y Municipios, en el artículo 4 y 12 establecen los siguiente:</w:t>
      </w:r>
    </w:p>
    <w:p w14:paraId="04E15D53" w14:textId="77777777" w:rsidR="00A81FA2" w:rsidRPr="00B02881" w:rsidRDefault="00A81FA2" w:rsidP="00A81FA2">
      <w:pPr>
        <w:pStyle w:val="Prrafodelista"/>
        <w:tabs>
          <w:tab w:val="left" w:pos="567"/>
        </w:tabs>
        <w:spacing w:line="360" w:lineRule="auto"/>
        <w:ind w:left="0"/>
        <w:jc w:val="both"/>
        <w:rPr>
          <w:rFonts w:ascii="Palatino Linotype" w:eastAsia="Calibri" w:hAnsi="Palatino Linotype" w:cs="Arial"/>
        </w:rPr>
      </w:pPr>
    </w:p>
    <w:p w14:paraId="54C5E668" w14:textId="77777777" w:rsidR="00A81FA2" w:rsidRPr="00B02881" w:rsidRDefault="00A81FA2" w:rsidP="00A81FA2">
      <w:pPr>
        <w:spacing w:before="120" w:after="120" w:line="360" w:lineRule="auto"/>
        <w:ind w:left="709" w:right="709"/>
        <w:jc w:val="both"/>
        <w:rPr>
          <w:rFonts w:ascii="Palatino Linotype" w:hAnsi="Palatino Linotype"/>
          <w:i/>
          <w:sz w:val="22"/>
        </w:rPr>
      </w:pPr>
      <w:r w:rsidRPr="00B02881">
        <w:rPr>
          <w:rFonts w:ascii="Palatino Linotype" w:hAnsi="Palatino Linotype"/>
          <w:sz w:val="22"/>
        </w:rPr>
        <w:lastRenderedPageBreak/>
        <w:t>“</w:t>
      </w:r>
      <w:r w:rsidRPr="00B02881">
        <w:rPr>
          <w:rFonts w:ascii="Palatino Linotype" w:hAnsi="Palatino Linotype"/>
          <w:b/>
          <w:i/>
          <w:sz w:val="22"/>
        </w:rPr>
        <w:t>Artículo 4.</w:t>
      </w:r>
      <w:r w:rsidRPr="00B02881">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72518E5" w14:textId="77777777" w:rsidR="00A81FA2" w:rsidRPr="00B02881" w:rsidRDefault="00A81FA2" w:rsidP="00A81FA2">
      <w:pPr>
        <w:spacing w:before="120" w:after="120" w:line="360" w:lineRule="auto"/>
        <w:ind w:left="709" w:right="709"/>
        <w:jc w:val="both"/>
        <w:rPr>
          <w:rFonts w:ascii="Palatino Linotype" w:hAnsi="Palatino Linotype"/>
          <w:b/>
          <w:i/>
          <w:sz w:val="22"/>
        </w:rPr>
      </w:pPr>
      <w:r w:rsidRPr="00B02881">
        <w:rPr>
          <w:rFonts w:ascii="Palatino Linotype" w:hAnsi="Palatino Linotype"/>
          <w:b/>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B02881">
        <w:rPr>
          <w:rFonts w:ascii="Palatino Linotype" w:hAnsi="Palatino Linotype" w:cs="Arial"/>
          <w:b/>
          <w:i/>
          <w:color w:val="000000"/>
          <w:sz w:val="22"/>
          <w:szCs w:val="22"/>
        </w:rPr>
        <w:t>mexicano</w:t>
      </w:r>
      <w:r w:rsidRPr="00B02881">
        <w:rPr>
          <w:rFonts w:ascii="Palatino Linotype" w:hAnsi="Palatino Linotype"/>
          <w:b/>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538DF5B" w14:textId="77777777" w:rsidR="00A81FA2" w:rsidRPr="00B02881" w:rsidRDefault="00A81FA2" w:rsidP="00A81FA2">
      <w:pPr>
        <w:spacing w:before="120" w:after="120" w:line="360" w:lineRule="auto"/>
        <w:ind w:left="709" w:right="709"/>
        <w:jc w:val="both"/>
        <w:rPr>
          <w:rFonts w:ascii="Palatino Linotype" w:hAnsi="Palatino Linotype"/>
          <w:i/>
          <w:sz w:val="22"/>
        </w:rPr>
      </w:pPr>
      <w:r w:rsidRPr="00B02881">
        <w:rPr>
          <w:rFonts w:ascii="Palatino Linotype" w:hAnsi="Palatino Linotype"/>
          <w:i/>
          <w:sz w:val="22"/>
        </w:rPr>
        <w:t>Los sujetos obligados deben poner en práctica, políticas y programas de acceso a la información</w:t>
      </w:r>
      <w:r w:rsidRPr="00B02881">
        <w:rPr>
          <w:rFonts w:ascii="Palatino Linotype" w:hAnsi="Palatino Linotype"/>
        </w:rPr>
        <w:t xml:space="preserve"> </w:t>
      </w:r>
      <w:r w:rsidRPr="00B02881">
        <w:rPr>
          <w:rFonts w:ascii="Palatino Linotype" w:hAnsi="Palatino Linotype"/>
          <w:i/>
          <w:sz w:val="22"/>
        </w:rPr>
        <w:t>que se apeguen a criterios de publicidad, veracidad, oportunidad, precisión y suficiencia en beneficio de los solicitantes.”</w:t>
      </w:r>
    </w:p>
    <w:p w14:paraId="21DDA1EB" w14:textId="77777777" w:rsidR="00A81FA2" w:rsidRPr="00B02881" w:rsidRDefault="00A81FA2" w:rsidP="00A81FA2">
      <w:pPr>
        <w:spacing w:before="120" w:after="120" w:line="360" w:lineRule="auto"/>
        <w:ind w:left="709" w:right="709"/>
        <w:jc w:val="both"/>
        <w:rPr>
          <w:rFonts w:ascii="Palatino Linotype" w:hAnsi="Palatino Linotype"/>
          <w:i/>
          <w:sz w:val="22"/>
        </w:rPr>
      </w:pPr>
      <w:r w:rsidRPr="00B02881">
        <w:rPr>
          <w:rFonts w:ascii="Palatino Linotype" w:hAnsi="Palatino Linotype"/>
          <w:i/>
          <w:sz w:val="22"/>
        </w:rPr>
        <w:t>(Énfasis añadido)</w:t>
      </w:r>
    </w:p>
    <w:p w14:paraId="4E997196" w14:textId="77777777" w:rsidR="00A81FA2" w:rsidRPr="00B02881" w:rsidRDefault="00A81FA2" w:rsidP="00A81FA2">
      <w:pPr>
        <w:spacing w:before="120" w:after="120" w:line="360" w:lineRule="auto"/>
        <w:ind w:left="709" w:right="709"/>
        <w:jc w:val="both"/>
        <w:rPr>
          <w:rFonts w:ascii="Palatino Linotype" w:hAnsi="Palatino Linotype" w:cs="Arial"/>
          <w:bCs/>
          <w:i/>
          <w:noProof/>
          <w:sz w:val="22"/>
        </w:rPr>
      </w:pPr>
      <w:r w:rsidRPr="00B02881">
        <w:rPr>
          <w:rFonts w:ascii="Palatino Linotype" w:hAnsi="Palatino Linotype" w:cs="Arial"/>
          <w:b/>
          <w:bCs/>
          <w:i/>
          <w:noProof/>
          <w:sz w:val="22"/>
        </w:rPr>
        <w:t>Artículo 12.</w:t>
      </w:r>
      <w:r w:rsidRPr="00B02881">
        <w:rPr>
          <w:rFonts w:ascii="Palatino Linotype" w:hAnsi="Palatino Linotype" w:cs="Arial"/>
          <w:bCs/>
          <w:i/>
          <w:noProof/>
          <w:sz w:val="22"/>
        </w:rPr>
        <w:t xml:space="preserve"> Quienes generen, recopilen, administren, manejen, procesen, archiven o conserven información pública</w:t>
      </w:r>
      <w:r w:rsidRPr="00B02881">
        <w:rPr>
          <w:rFonts w:ascii="Palatino Linotype" w:hAnsi="Palatino Linotype" w:cs="Arial"/>
          <w:b/>
          <w:bCs/>
          <w:i/>
          <w:noProof/>
          <w:sz w:val="22"/>
        </w:rPr>
        <w:t xml:space="preserve"> </w:t>
      </w:r>
      <w:r w:rsidRPr="00B02881">
        <w:rPr>
          <w:rFonts w:ascii="Palatino Linotype" w:hAnsi="Palatino Linotype" w:cs="Arial"/>
          <w:bCs/>
          <w:i/>
          <w:noProof/>
          <w:sz w:val="22"/>
        </w:rPr>
        <w:t xml:space="preserve">serán responsables de la misma en los términos de las disposiciones jurídicas </w:t>
      </w:r>
      <w:r w:rsidRPr="00B02881">
        <w:rPr>
          <w:rFonts w:ascii="Palatino Linotype" w:hAnsi="Palatino Linotype" w:cs="Arial"/>
          <w:i/>
          <w:color w:val="000000"/>
          <w:sz w:val="22"/>
          <w:szCs w:val="22"/>
        </w:rPr>
        <w:t>aplicables</w:t>
      </w:r>
      <w:r w:rsidRPr="00B02881">
        <w:rPr>
          <w:rFonts w:ascii="Palatino Linotype" w:hAnsi="Palatino Linotype" w:cs="Arial"/>
          <w:bCs/>
          <w:i/>
          <w:noProof/>
          <w:sz w:val="22"/>
        </w:rPr>
        <w:t xml:space="preserve">. </w:t>
      </w:r>
    </w:p>
    <w:p w14:paraId="6FA770B0" w14:textId="77777777" w:rsidR="00A81FA2" w:rsidRPr="00B02881" w:rsidRDefault="00A81FA2" w:rsidP="00A81FA2">
      <w:pPr>
        <w:spacing w:before="120" w:after="120" w:line="360" w:lineRule="auto"/>
        <w:ind w:left="709" w:right="709"/>
        <w:jc w:val="both"/>
        <w:rPr>
          <w:rFonts w:ascii="Palatino Linotype" w:hAnsi="Palatino Linotype" w:cs="Arial"/>
          <w:bCs/>
          <w:i/>
          <w:noProof/>
          <w:sz w:val="22"/>
        </w:rPr>
      </w:pPr>
      <w:r w:rsidRPr="00B02881">
        <w:rPr>
          <w:rFonts w:ascii="Palatino Linotype" w:hAnsi="Palatino Linotype" w:cs="Arial"/>
          <w:b/>
          <w:bCs/>
          <w:i/>
          <w:noProof/>
          <w:sz w:val="22"/>
          <w:u w:val="single"/>
        </w:rPr>
        <w:t>Los sujetos obligados sólo proporcionarán la información pública que se les requiera y que obre en sus archivos</w:t>
      </w:r>
      <w:r w:rsidRPr="00B02881">
        <w:rPr>
          <w:rFonts w:ascii="Palatino Linotype" w:hAnsi="Palatino Linotype" w:cs="Arial"/>
          <w:bCs/>
          <w:i/>
          <w:noProof/>
          <w:sz w:val="22"/>
        </w:rPr>
        <w:t xml:space="preserve"> y en el estado en que ésta se encuentre. La obligación de proporcionar información no comprende el procesamiento de la misma, ni </w:t>
      </w:r>
      <w:r w:rsidRPr="00B02881">
        <w:rPr>
          <w:rFonts w:ascii="Palatino Linotype" w:hAnsi="Palatino Linotype" w:cs="Arial"/>
          <w:bCs/>
          <w:i/>
          <w:noProof/>
          <w:sz w:val="22"/>
        </w:rPr>
        <w:lastRenderedPageBreak/>
        <w:t>el presentarla conforme al interés del solicitante; no estarán obligados a generarla, resumirla, efectuar cálculos o practicar investigaciones.”</w:t>
      </w:r>
    </w:p>
    <w:p w14:paraId="059B110B" w14:textId="77777777" w:rsidR="00A81FA2" w:rsidRPr="00B02881" w:rsidRDefault="00A81FA2" w:rsidP="00A81FA2">
      <w:pPr>
        <w:spacing w:before="120" w:after="120" w:line="360" w:lineRule="auto"/>
        <w:ind w:left="709" w:right="709"/>
        <w:jc w:val="both"/>
        <w:rPr>
          <w:rFonts w:ascii="Palatino Linotype" w:hAnsi="Palatino Linotype" w:cs="Arial"/>
          <w:color w:val="000000"/>
          <w:sz w:val="22"/>
          <w:szCs w:val="22"/>
        </w:rPr>
      </w:pPr>
      <w:r w:rsidRPr="00B02881">
        <w:rPr>
          <w:rFonts w:ascii="Palatino Linotype" w:hAnsi="Palatino Linotype" w:cs="Arial"/>
          <w:color w:val="000000"/>
          <w:sz w:val="22"/>
          <w:szCs w:val="22"/>
        </w:rPr>
        <w:t>(Énfasis añadido)</w:t>
      </w:r>
    </w:p>
    <w:p w14:paraId="28E98546" w14:textId="77777777" w:rsidR="00A81FA2" w:rsidRPr="00B02881" w:rsidRDefault="00A81FA2" w:rsidP="00A81FA2">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p>
    <w:p w14:paraId="21AAA3B3" w14:textId="77777777" w:rsidR="00A81FA2" w:rsidRPr="00B02881" w:rsidRDefault="00A81FA2" w:rsidP="00A81FA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B02881">
        <w:rPr>
          <w:rFonts w:ascii="Palatino Linotype" w:eastAsia="Calibri" w:hAnsi="Palatino Linotype" w:cs="Arial"/>
          <w:sz w:val="24"/>
        </w:rPr>
        <w:t>De los preceptos legales en cito, se desprende que, los Sujetos Obligados deben poner a disposición de cualquier persona que lo solicite, toda la información que obre en sus archivos y en el estado en que se encuentre, no comprende la obligación de procesar, ni presentarla conforme a los intereses del particular.</w:t>
      </w:r>
    </w:p>
    <w:p w14:paraId="2A56D8A1" w14:textId="77777777" w:rsidR="00A81FA2" w:rsidRPr="00B02881" w:rsidRDefault="00A81FA2" w:rsidP="00A81FA2">
      <w:pPr>
        <w:pStyle w:val="Prrafodelista"/>
        <w:tabs>
          <w:tab w:val="left" w:pos="567"/>
        </w:tabs>
        <w:spacing w:line="360" w:lineRule="auto"/>
        <w:ind w:left="0"/>
        <w:jc w:val="both"/>
        <w:rPr>
          <w:rFonts w:ascii="Palatino Linotype" w:eastAsia="Calibri" w:hAnsi="Palatino Linotype" w:cs="Arial"/>
          <w:sz w:val="24"/>
        </w:rPr>
      </w:pPr>
    </w:p>
    <w:p w14:paraId="60C160B8" w14:textId="77777777" w:rsidR="00A81FA2" w:rsidRPr="00B02881" w:rsidRDefault="00A81FA2" w:rsidP="00A81FA2">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B02881">
        <w:rPr>
          <w:rFonts w:ascii="Palatino Linotype" w:hAnsi="Palatino Linotype" w:cs="Arial"/>
          <w:sz w:val="24"/>
        </w:rPr>
        <w:t>En síntesis, el derecho de acceso a la información pública se satisface en aquellos casos en que se entregue el soporte documental en que conste la información pública, toda vez que los Sujetos Obligados</w:t>
      </w:r>
      <w:r w:rsidRPr="00B02881">
        <w:rPr>
          <w:rFonts w:ascii="Palatino Linotype" w:hAnsi="Palatino Linotype" w:cs="Arial"/>
          <w:b/>
          <w:sz w:val="24"/>
        </w:rPr>
        <w:t xml:space="preserve"> </w:t>
      </w:r>
      <w:r w:rsidRPr="00B02881">
        <w:rPr>
          <w:rFonts w:ascii="Palatino Linotype" w:hAnsi="Palatino Linotype" w:cs="Arial"/>
          <w:sz w:val="24"/>
        </w:rPr>
        <w:t xml:space="preserve">no tienen el deber de generar, poseer o administrar la información pública con el grado de detalle que se señala en la solicitud de información pública; esto es, que no tienen el deber de generar un documento </w:t>
      </w:r>
      <w:r w:rsidRPr="00B02881">
        <w:rPr>
          <w:rFonts w:ascii="Palatino Linotype" w:hAnsi="Palatino Linotype" w:cs="Arial"/>
          <w:b/>
          <w:i/>
          <w:sz w:val="24"/>
        </w:rPr>
        <w:t>ad hoc</w:t>
      </w:r>
      <w:r w:rsidRPr="00B02881">
        <w:rPr>
          <w:rFonts w:ascii="Palatino Linotype" w:hAnsi="Palatino Linotype" w:cs="Arial"/>
          <w:sz w:val="24"/>
        </w:rPr>
        <w:t>, para satisfacer el derecho de acceso a la información pública.</w:t>
      </w:r>
    </w:p>
    <w:p w14:paraId="75A85093" w14:textId="77777777" w:rsidR="00A81FA2" w:rsidRPr="00B02881" w:rsidRDefault="00A81FA2" w:rsidP="00A81FA2">
      <w:pPr>
        <w:pStyle w:val="Prrafodelista"/>
        <w:spacing w:line="360" w:lineRule="auto"/>
        <w:rPr>
          <w:rFonts w:ascii="Palatino Linotype" w:hAnsi="Palatino Linotype" w:cs="Arial"/>
          <w:sz w:val="24"/>
        </w:rPr>
      </w:pPr>
    </w:p>
    <w:p w14:paraId="55282085" w14:textId="77777777" w:rsidR="00A81FA2" w:rsidRPr="00B02881" w:rsidRDefault="00A81FA2" w:rsidP="00A81FA2">
      <w:pPr>
        <w:pStyle w:val="Prrafodelista"/>
        <w:numPr>
          <w:ilvl w:val="0"/>
          <w:numId w:val="2"/>
        </w:numPr>
        <w:autoSpaceDE w:val="0"/>
        <w:autoSpaceDN w:val="0"/>
        <w:adjustRightInd w:val="0"/>
        <w:spacing w:before="120" w:after="120" w:line="360" w:lineRule="auto"/>
        <w:ind w:left="0" w:firstLine="0"/>
        <w:jc w:val="both"/>
        <w:rPr>
          <w:rFonts w:ascii="Palatino Linotype" w:hAnsi="Palatino Linotype" w:cs="Arial"/>
          <w:sz w:val="24"/>
        </w:rPr>
      </w:pPr>
      <w:r w:rsidRPr="00B02881">
        <w:rPr>
          <w:rFonts w:ascii="Palatino Linotype" w:hAnsi="Palatino Linotype" w:cs="Arial"/>
          <w:sz w:val="24"/>
        </w:rPr>
        <w:t xml:space="preserve">Como apoyo a lo anterior, es aplicable el Criterio 09-10, emitido por </w:t>
      </w:r>
      <w:r w:rsidRPr="00B02881">
        <w:rPr>
          <w:rFonts w:ascii="Palatino Linotype" w:eastAsia="Arial Unicode MS" w:hAnsi="Palatino Linotype" w:cs="Arial"/>
          <w:sz w:val="24"/>
        </w:rPr>
        <w:t xml:space="preserve">el Pleno del entonces </w:t>
      </w:r>
      <w:r w:rsidRPr="00B02881">
        <w:rPr>
          <w:rFonts w:ascii="Palatino Linotype" w:eastAsia="Arial Unicode MS" w:hAnsi="Palatino Linotype" w:cs="Arial"/>
          <w:bCs/>
          <w:sz w:val="24"/>
        </w:rPr>
        <w:t xml:space="preserve">Instituto Federal </w:t>
      </w:r>
      <w:r w:rsidRPr="00B02881">
        <w:rPr>
          <w:rFonts w:ascii="Palatino Linotype" w:hAnsi="Palatino Linotype" w:cs="Arial"/>
          <w:sz w:val="24"/>
        </w:rPr>
        <w:t>de</w:t>
      </w:r>
      <w:r w:rsidRPr="00B02881">
        <w:rPr>
          <w:rFonts w:ascii="Palatino Linotype" w:eastAsia="Arial Unicode MS" w:hAnsi="Palatino Linotype" w:cs="Arial"/>
          <w:bCs/>
          <w:sz w:val="24"/>
        </w:rPr>
        <w:t xml:space="preserve"> Acceso a la Información y Protección de Datos (IFAI), </w:t>
      </w:r>
      <w:r w:rsidRPr="00B02881">
        <w:rPr>
          <w:rFonts w:ascii="Palatino Linotype" w:eastAsia="Arial Unicode MS" w:hAnsi="Palatino Linotype" w:cs="Arial"/>
          <w:sz w:val="24"/>
        </w:rPr>
        <w:t>ahora Instituto Nacional de Transparencia, Acceso a la Información y Protección de Datos Personales (INAI),</w:t>
      </w:r>
      <w:r w:rsidRPr="00B02881">
        <w:rPr>
          <w:rFonts w:ascii="Palatino Linotype" w:hAnsi="Palatino Linotype"/>
          <w:bCs/>
          <w:sz w:val="24"/>
        </w:rPr>
        <w:t xml:space="preserve"> que dice:</w:t>
      </w:r>
      <w:r w:rsidRPr="00B02881">
        <w:rPr>
          <w:rFonts w:ascii="Palatino Linotype" w:hAnsi="Palatino Linotype"/>
          <w:b/>
          <w:bCs/>
          <w:sz w:val="24"/>
        </w:rPr>
        <w:t xml:space="preserve"> </w:t>
      </w:r>
    </w:p>
    <w:p w14:paraId="7F7477BD" w14:textId="77777777" w:rsidR="00A81FA2" w:rsidRPr="00B02881" w:rsidRDefault="00A81FA2" w:rsidP="00A81FA2">
      <w:pPr>
        <w:spacing w:line="360" w:lineRule="auto"/>
        <w:ind w:left="567" w:right="616"/>
        <w:jc w:val="both"/>
        <w:rPr>
          <w:rFonts w:ascii="Palatino Linotype" w:hAnsi="Palatino Linotype" w:cs="Arial"/>
          <w:i/>
          <w:sz w:val="22"/>
          <w:szCs w:val="22"/>
        </w:rPr>
      </w:pPr>
      <w:r w:rsidRPr="00B02881">
        <w:rPr>
          <w:rFonts w:ascii="Palatino Linotype" w:hAnsi="Palatino Linotype" w:cs="Arial"/>
          <w:i/>
          <w:sz w:val="22"/>
          <w:szCs w:val="22"/>
        </w:rPr>
        <w:t>“</w:t>
      </w:r>
      <w:r w:rsidRPr="00B02881">
        <w:rPr>
          <w:rFonts w:ascii="Palatino Linotype" w:hAnsi="Palatino Linotype" w:cs="Arial"/>
          <w:b/>
          <w:i/>
          <w:sz w:val="22"/>
          <w:szCs w:val="22"/>
          <w:u w:val="single"/>
        </w:rPr>
        <w:t>Las dependencias y entidades no están obligadas a generar documentos ad hoc para responder una solicitud de acceso a la información.</w:t>
      </w:r>
      <w:r w:rsidRPr="00B02881">
        <w:rPr>
          <w:rFonts w:ascii="Palatino Linotype" w:hAnsi="Palatino Linotype" w:cs="Arial"/>
          <w:i/>
          <w:sz w:val="22"/>
          <w:szCs w:val="22"/>
        </w:rPr>
        <w:t xml:space="preserve"> Tomando en consideración </w:t>
      </w:r>
      <w:r w:rsidRPr="00B02881">
        <w:rPr>
          <w:rFonts w:ascii="Palatino Linotype" w:hAnsi="Palatino Linotype" w:cs="Arial"/>
          <w:i/>
          <w:sz w:val="22"/>
          <w:szCs w:val="22"/>
        </w:rPr>
        <w:lastRenderedPageBreak/>
        <w:t>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32227D4E" w14:textId="77777777" w:rsidR="00A81FA2" w:rsidRPr="00B02881" w:rsidRDefault="00A81FA2" w:rsidP="00A81FA2">
      <w:pPr>
        <w:spacing w:line="360" w:lineRule="auto"/>
        <w:ind w:left="567" w:right="616"/>
        <w:jc w:val="both"/>
        <w:rPr>
          <w:rFonts w:ascii="Palatino Linotype" w:hAnsi="Palatino Linotype" w:cs="Arial"/>
          <w:i/>
          <w:sz w:val="22"/>
          <w:szCs w:val="22"/>
        </w:rPr>
      </w:pPr>
      <w:r w:rsidRPr="00B02881">
        <w:rPr>
          <w:rFonts w:ascii="Palatino Linotype" w:hAnsi="Palatino Linotype" w:cs="Arial"/>
          <w:i/>
          <w:sz w:val="22"/>
          <w:szCs w:val="22"/>
        </w:rPr>
        <w:t>Expedientes:</w:t>
      </w:r>
    </w:p>
    <w:p w14:paraId="702DE5AF" w14:textId="77777777" w:rsidR="00A81FA2" w:rsidRPr="00B02881" w:rsidRDefault="00A81FA2" w:rsidP="00A81FA2">
      <w:pPr>
        <w:spacing w:line="360" w:lineRule="auto"/>
        <w:ind w:left="567" w:right="616"/>
        <w:jc w:val="both"/>
        <w:rPr>
          <w:rFonts w:ascii="Palatino Linotype" w:hAnsi="Palatino Linotype" w:cs="Arial"/>
          <w:i/>
          <w:sz w:val="22"/>
          <w:szCs w:val="22"/>
        </w:rPr>
      </w:pPr>
      <w:r w:rsidRPr="00B02881">
        <w:rPr>
          <w:rFonts w:ascii="Palatino Linotype" w:hAnsi="Palatino Linotype" w:cs="Arial"/>
          <w:i/>
          <w:sz w:val="22"/>
          <w:szCs w:val="22"/>
        </w:rPr>
        <w:t>0438/08 Pemex Exploración y Producción – Alonso Lujambio Irazábal</w:t>
      </w:r>
    </w:p>
    <w:p w14:paraId="2BD16E4D" w14:textId="77777777" w:rsidR="00A81FA2" w:rsidRPr="00B02881" w:rsidRDefault="00A81FA2" w:rsidP="00A81FA2">
      <w:pPr>
        <w:spacing w:line="360" w:lineRule="auto"/>
        <w:ind w:left="567" w:right="616"/>
        <w:jc w:val="both"/>
        <w:rPr>
          <w:rFonts w:ascii="Palatino Linotype" w:hAnsi="Palatino Linotype" w:cs="Arial"/>
          <w:i/>
          <w:sz w:val="22"/>
          <w:szCs w:val="22"/>
        </w:rPr>
      </w:pPr>
      <w:r w:rsidRPr="00B02881">
        <w:rPr>
          <w:rFonts w:ascii="Palatino Linotype" w:hAnsi="Palatino Linotype" w:cs="Arial"/>
          <w:i/>
          <w:sz w:val="22"/>
          <w:szCs w:val="22"/>
        </w:rPr>
        <w:t xml:space="preserve">1751/09 Laboratorios de Biológicos y Reactivos de México S.A. de C.V. – María </w:t>
      </w:r>
      <w:proofErr w:type="spellStart"/>
      <w:r w:rsidRPr="00B02881">
        <w:rPr>
          <w:rFonts w:ascii="Palatino Linotype" w:hAnsi="Palatino Linotype" w:cs="Arial"/>
          <w:i/>
          <w:sz w:val="22"/>
          <w:szCs w:val="22"/>
        </w:rPr>
        <w:t>Marván</w:t>
      </w:r>
      <w:proofErr w:type="spellEnd"/>
      <w:r w:rsidRPr="00B02881">
        <w:rPr>
          <w:rFonts w:ascii="Palatino Linotype" w:hAnsi="Palatino Linotype" w:cs="Arial"/>
          <w:i/>
          <w:sz w:val="22"/>
          <w:szCs w:val="22"/>
        </w:rPr>
        <w:t xml:space="preserve"> Laborde</w:t>
      </w:r>
    </w:p>
    <w:p w14:paraId="1C81400A" w14:textId="77777777" w:rsidR="00A81FA2" w:rsidRPr="00B02881" w:rsidRDefault="00A81FA2" w:rsidP="00A81FA2">
      <w:pPr>
        <w:spacing w:line="360" w:lineRule="auto"/>
        <w:ind w:left="567" w:right="616"/>
        <w:jc w:val="both"/>
        <w:rPr>
          <w:rFonts w:ascii="Palatino Linotype" w:hAnsi="Palatino Linotype" w:cs="Arial"/>
          <w:i/>
          <w:sz w:val="22"/>
          <w:szCs w:val="22"/>
        </w:rPr>
      </w:pPr>
      <w:r w:rsidRPr="00B02881">
        <w:rPr>
          <w:rFonts w:ascii="Palatino Linotype" w:hAnsi="Palatino Linotype" w:cs="Arial"/>
          <w:i/>
          <w:sz w:val="22"/>
          <w:szCs w:val="22"/>
        </w:rPr>
        <w:t xml:space="preserve">2868/09 Consejo Nacional de Ciencia y Tecnología – Jacqueline </w:t>
      </w:r>
      <w:proofErr w:type="spellStart"/>
      <w:r w:rsidRPr="00B02881">
        <w:rPr>
          <w:rFonts w:ascii="Palatino Linotype" w:hAnsi="Palatino Linotype" w:cs="Arial"/>
          <w:i/>
          <w:sz w:val="22"/>
          <w:szCs w:val="22"/>
        </w:rPr>
        <w:t>Peschard</w:t>
      </w:r>
      <w:proofErr w:type="spellEnd"/>
      <w:r w:rsidRPr="00B02881">
        <w:rPr>
          <w:rFonts w:ascii="Palatino Linotype" w:hAnsi="Palatino Linotype" w:cs="Arial"/>
          <w:i/>
          <w:sz w:val="22"/>
          <w:szCs w:val="22"/>
        </w:rPr>
        <w:t xml:space="preserve"> Mariscal</w:t>
      </w:r>
    </w:p>
    <w:p w14:paraId="25827EB9" w14:textId="77777777" w:rsidR="00A81FA2" w:rsidRPr="00B02881" w:rsidRDefault="00A81FA2" w:rsidP="00A81FA2">
      <w:pPr>
        <w:spacing w:line="360" w:lineRule="auto"/>
        <w:ind w:left="567" w:right="616"/>
        <w:jc w:val="both"/>
        <w:rPr>
          <w:rFonts w:ascii="Palatino Linotype" w:hAnsi="Palatino Linotype" w:cs="Arial"/>
          <w:i/>
          <w:sz w:val="22"/>
          <w:szCs w:val="22"/>
        </w:rPr>
      </w:pPr>
      <w:r w:rsidRPr="00B02881">
        <w:rPr>
          <w:rFonts w:ascii="Palatino Linotype" w:hAnsi="Palatino Linotype" w:cs="Arial"/>
          <w:i/>
          <w:sz w:val="22"/>
          <w:szCs w:val="22"/>
        </w:rPr>
        <w:t>5160/09 Secretaría de Hacienda y Crédito Público – Ángel Trinidad Zaldívar</w:t>
      </w:r>
    </w:p>
    <w:p w14:paraId="1A4456CD" w14:textId="77777777" w:rsidR="00A81FA2" w:rsidRPr="00B02881" w:rsidRDefault="00A81FA2" w:rsidP="00A81FA2">
      <w:pPr>
        <w:spacing w:line="360" w:lineRule="auto"/>
        <w:ind w:left="567" w:right="616"/>
        <w:jc w:val="both"/>
        <w:rPr>
          <w:rFonts w:ascii="Palatino Linotype" w:hAnsi="Palatino Linotype" w:cs="Arial"/>
          <w:i/>
          <w:sz w:val="22"/>
          <w:szCs w:val="22"/>
        </w:rPr>
      </w:pPr>
      <w:r w:rsidRPr="00B02881">
        <w:rPr>
          <w:rFonts w:ascii="Palatino Linotype" w:hAnsi="Palatino Linotype" w:cs="Arial"/>
          <w:i/>
          <w:sz w:val="22"/>
          <w:szCs w:val="22"/>
        </w:rPr>
        <w:t xml:space="preserve">0304/10 Instituto Nacional de Cancerología – Jacqueline </w:t>
      </w:r>
      <w:proofErr w:type="spellStart"/>
      <w:r w:rsidRPr="00B02881">
        <w:rPr>
          <w:rFonts w:ascii="Palatino Linotype" w:hAnsi="Palatino Linotype" w:cs="Arial"/>
          <w:i/>
          <w:sz w:val="22"/>
          <w:szCs w:val="22"/>
        </w:rPr>
        <w:t>Peschard</w:t>
      </w:r>
      <w:proofErr w:type="spellEnd"/>
      <w:r w:rsidRPr="00B02881">
        <w:rPr>
          <w:rFonts w:ascii="Palatino Linotype" w:hAnsi="Palatino Linotype" w:cs="Arial"/>
          <w:i/>
          <w:sz w:val="22"/>
          <w:szCs w:val="22"/>
        </w:rPr>
        <w:t xml:space="preserve"> Mariscal”</w:t>
      </w:r>
    </w:p>
    <w:p w14:paraId="4AC2B6E9" w14:textId="77777777" w:rsidR="00A81FA2" w:rsidRPr="00B02881" w:rsidRDefault="00A81FA2" w:rsidP="00A81FA2">
      <w:pPr>
        <w:spacing w:line="360" w:lineRule="auto"/>
        <w:ind w:left="567" w:right="616"/>
        <w:jc w:val="both"/>
        <w:rPr>
          <w:rFonts w:ascii="Palatino Linotype" w:hAnsi="Palatino Linotype" w:cs="Arial"/>
          <w:sz w:val="22"/>
          <w:szCs w:val="22"/>
        </w:rPr>
      </w:pPr>
      <w:r w:rsidRPr="00B02881">
        <w:rPr>
          <w:rFonts w:ascii="Palatino Linotype" w:hAnsi="Palatino Linotype" w:cs="Arial"/>
          <w:sz w:val="22"/>
          <w:szCs w:val="22"/>
        </w:rPr>
        <w:t>(Énfasis añadido)</w:t>
      </w:r>
    </w:p>
    <w:p w14:paraId="2AEFEA94" w14:textId="7CF26C79" w:rsidR="00A81FA2" w:rsidRPr="00B02881" w:rsidRDefault="00A81FA2" w:rsidP="00A81FA2">
      <w:pPr>
        <w:pStyle w:val="Prrafodelista"/>
        <w:numPr>
          <w:ilvl w:val="0"/>
          <w:numId w:val="2"/>
        </w:numPr>
        <w:spacing w:before="120" w:after="120" w:line="360" w:lineRule="auto"/>
        <w:ind w:left="0" w:firstLine="0"/>
        <w:jc w:val="both"/>
        <w:rPr>
          <w:rFonts w:ascii="Palatino Linotype" w:hAnsi="Palatino Linotype"/>
          <w:sz w:val="24"/>
        </w:rPr>
      </w:pPr>
      <w:r w:rsidRPr="00B02881">
        <w:rPr>
          <w:rFonts w:ascii="Palatino Linotype" w:hAnsi="Palatino Linotype"/>
          <w:sz w:val="24"/>
        </w:rPr>
        <w:t>La ley no prevé la elaboración de documentos ad hoc para la atención a las solicitudes de acceso a la información pública, por lo que los Sujetos Obligados deben proporcionar la información que obre en sus archivos en el estado en que se encuentre, sin la necesidad de realizar generarla, resumirla, efectuar cálculos o practicar investigaciones; sin embargo, en contrario sensu, la ley en comento no prohíbe que los Sujetos Obligados elaboren documentos ad hoc para la atención de las solicitudes, siempre que se colmen los requerimientos del particular.</w:t>
      </w:r>
    </w:p>
    <w:p w14:paraId="4BB4718A" w14:textId="77777777" w:rsidR="00A81FA2" w:rsidRPr="00B02881" w:rsidRDefault="00A81FA2" w:rsidP="00A81FA2">
      <w:pPr>
        <w:pStyle w:val="Prrafodelista"/>
        <w:spacing w:before="240" w:after="360" w:line="360" w:lineRule="auto"/>
        <w:ind w:left="0"/>
        <w:jc w:val="both"/>
        <w:rPr>
          <w:rFonts w:ascii="Palatino Linotype" w:hAnsi="Palatino Linotype" w:cs="Arial"/>
          <w:bCs/>
          <w:color w:val="000000" w:themeColor="text1"/>
          <w:sz w:val="24"/>
          <w:lang w:val="es-ES"/>
        </w:rPr>
      </w:pPr>
    </w:p>
    <w:p w14:paraId="43429D74" w14:textId="2F5722B1" w:rsidR="00032CBB" w:rsidRPr="00B02881" w:rsidRDefault="00A81FA2" w:rsidP="00032CBB">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B02881">
        <w:rPr>
          <w:rFonts w:ascii="Palatino Linotype" w:hAnsi="Palatino Linotype" w:cs="Arial"/>
          <w:bCs/>
          <w:color w:val="000000" w:themeColor="text1"/>
          <w:sz w:val="24"/>
          <w:lang w:val="es-ES"/>
        </w:rPr>
        <w:lastRenderedPageBreak/>
        <w:t xml:space="preserve">En el presente asunto en particular, </w:t>
      </w:r>
      <w:r w:rsidR="00032CBB" w:rsidRPr="00B02881">
        <w:rPr>
          <w:rFonts w:ascii="Palatino Linotype" w:hAnsi="Palatino Linotype" w:cs="Arial"/>
          <w:bCs/>
          <w:color w:val="000000" w:themeColor="text1"/>
          <w:sz w:val="24"/>
          <w:lang w:val="es-ES"/>
        </w:rPr>
        <w:t xml:space="preserve">aún y cuando </w:t>
      </w:r>
      <w:r w:rsidRPr="00B02881">
        <w:rPr>
          <w:rFonts w:ascii="Palatino Linotype" w:hAnsi="Palatino Linotype" w:cs="Arial"/>
          <w:bCs/>
          <w:color w:val="000000" w:themeColor="text1"/>
          <w:sz w:val="24"/>
          <w:lang w:val="es-ES"/>
        </w:rPr>
        <w:t>contiene nombres de servidores públicos, hay dos aspectos a considerar que son de gran importancia:</w:t>
      </w:r>
    </w:p>
    <w:p w14:paraId="7C7CEBF6" w14:textId="77777777" w:rsidR="00A81FA2" w:rsidRPr="00B02881" w:rsidRDefault="00A81FA2" w:rsidP="00A81FA2">
      <w:pPr>
        <w:pStyle w:val="Prrafodelista"/>
        <w:rPr>
          <w:rFonts w:ascii="Palatino Linotype" w:hAnsi="Palatino Linotype" w:cs="Arial"/>
          <w:bCs/>
          <w:color w:val="000000" w:themeColor="text1"/>
          <w:sz w:val="24"/>
          <w:lang w:val="es-ES"/>
        </w:rPr>
      </w:pPr>
    </w:p>
    <w:p w14:paraId="2440E1AD" w14:textId="07A28DD6" w:rsidR="00A81FA2" w:rsidRPr="00B02881" w:rsidRDefault="00A81FA2" w:rsidP="00120F93">
      <w:pPr>
        <w:pStyle w:val="Prrafodelista"/>
        <w:numPr>
          <w:ilvl w:val="0"/>
          <w:numId w:val="7"/>
        </w:numPr>
        <w:spacing w:before="240" w:after="360" w:line="360" w:lineRule="auto"/>
        <w:jc w:val="both"/>
        <w:rPr>
          <w:rFonts w:ascii="Palatino Linotype" w:hAnsi="Palatino Linotype" w:cs="Arial"/>
          <w:bCs/>
          <w:color w:val="000000" w:themeColor="text1"/>
          <w:sz w:val="24"/>
          <w:lang w:val="es-ES"/>
        </w:rPr>
      </w:pPr>
      <w:r w:rsidRPr="00B02881">
        <w:rPr>
          <w:rFonts w:ascii="Palatino Linotype" w:hAnsi="Palatino Linotype" w:cs="Arial"/>
          <w:bCs/>
          <w:color w:val="000000" w:themeColor="text1"/>
          <w:sz w:val="24"/>
          <w:lang w:val="es-ES"/>
        </w:rPr>
        <w:t>El documento se denomina Resumen de Nómina, no hay indicios de que se trate únicamente de los servidores públicos que hayan causado alta;</w:t>
      </w:r>
    </w:p>
    <w:p w14:paraId="0227F3A8" w14:textId="7EACB9CE" w:rsidR="00A81FA2" w:rsidRPr="00B02881" w:rsidRDefault="00A81FA2" w:rsidP="00120F93">
      <w:pPr>
        <w:pStyle w:val="Prrafodelista"/>
        <w:numPr>
          <w:ilvl w:val="0"/>
          <w:numId w:val="7"/>
        </w:numPr>
        <w:spacing w:before="240" w:after="360" w:line="360" w:lineRule="auto"/>
        <w:jc w:val="both"/>
        <w:rPr>
          <w:rFonts w:ascii="Palatino Linotype" w:hAnsi="Palatino Linotype" w:cs="Arial"/>
          <w:bCs/>
          <w:color w:val="000000" w:themeColor="text1"/>
          <w:sz w:val="24"/>
          <w:lang w:val="es-ES"/>
        </w:rPr>
      </w:pPr>
      <w:r w:rsidRPr="00B02881">
        <w:rPr>
          <w:rFonts w:ascii="Palatino Linotype" w:hAnsi="Palatino Linotype" w:cs="Arial"/>
          <w:bCs/>
          <w:color w:val="000000" w:themeColor="text1"/>
          <w:sz w:val="24"/>
          <w:lang w:val="es-ES"/>
        </w:rPr>
        <w:t>La temporalidad corresponde únicamente a la segunda quincena del mes de enero y el particular solicitó de tanto de la primera quincena como de la segunda.</w:t>
      </w:r>
    </w:p>
    <w:p w14:paraId="6E5625F3" w14:textId="77777777" w:rsidR="00032CBB" w:rsidRPr="00B02881" w:rsidRDefault="00032CBB" w:rsidP="00A81FA2">
      <w:pPr>
        <w:pStyle w:val="Prrafodelista"/>
        <w:spacing w:before="240" w:after="360" w:line="360" w:lineRule="auto"/>
        <w:ind w:left="0"/>
        <w:jc w:val="both"/>
        <w:rPr>
          <w:rFonts w:ascii="Palatino Linotype" w:hAnsi="Palatino Linotype" w:cs="Arial"/>
          <w:bCs/>
          <w:color w:val="000000" w:themeColor="text1"/>
          <w:sz w:val="24"/>
          <w:lang w:val="es-ES"/>
        </w:rPr>
      </w:pPr>
    </w:p>
    <w:p w14:paraId="4360D01B" w14:textId="69ADE880" w:rsidR="00032CBB" w:rsidRPr="00B02881" w:rsidRDefault="00A81FA2" w:rsidP="00032CBB">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B02881">
        <w:rPr>
          <w:rFonts w:ascii="Palatino Linotype" w:hAnsi="Palatino Linotype" w:cs="Arial"/>
          <w:bCs/>
          <w:color w:val="000000" w:themeColor="text1"/>
          <w:sz w:val="24"/>
          <w:lang w:val="es-ES"/>
        </w:rPr>
        <w:t>Dicho lo anterior, se determina que la información proporcionada por el Sujeto Obligado mediante el informe justificado no satisface los requerimientos del particular, al no encontrarse en apego al artículo 11 de la Ley de Transparencia local, el cual dispone lo siguiente</w:t>
      </w:r>
    </w:p>
    <w:p w14:paraId="42410D8F" w14:textId="03D29393" w:rsidR="00A81FA2" w:rsidRPr="00B02881" w:rsidRDefault="00A81FA2" w:rsidP="00A81FA2">
      <w:pPr>
        <w:pStyle w:val="Prrafodelista"/>
        <w:spacing w:before="240" w:after="360" w:line="360" w:lineRule="auto"/>
        <w:ind w:left="0"/>
        <w:jc w:val="both"/>
        <w:rPr>
          <w:rFonts w:ascii="Palatino Linotype" w:hAnsi="Palatino Linotype" w:cs="Arial"/>
          <w:bCs/>
          <w:color w:val="000000" w:themeColor="text1"/>
          <w:sz w:val="24"/>
          <w:lang w:val="es-ES"/>
        </w:rPr>
      </w:pPr>
    </w:p>
    <w:p w14:paraId="618ED0EB" w14:textId="77777777" w:rsidR="00A81FA2" w:rsidRPr="00B02881" w:rsidRDefault="00A81FA2" w:rsidP="00A81FA2">
      <w:pPr>
        <w:pStyle w:val="Prrafodelista"/>
        <w:spacing w:before="240" w:after="360" w:line="360" w:lineRule="auto"/>
        <w:ind w:left="567" w:right="822"/>
        <w:jc w:val="both"/>
        <w:rPr>
          <w:rFonts w:ascii="Palatino Linotype" w:hAnsi="Palatino Linotype"/>
          <w:i/>
        </w:rPr>
      </w:pPr>
      <w:r w:rsidRPr="00B02881">
        <w:rPr>
          <w:rFonts w:ascii="Palatino Linotype" w:hAnsi="Palatino Linotype"/>
          <w:i/>
        </w:rPr>
        <w:t xml:space="preserve">Artículo 11. </w:t>
      </w:r>
      <w:r w:rsidRPr="00B02881">
        <w:rPr>
          <w:rFonts w:ascii="Palatino Linotype" w:hAnsi="Palatino Linotype"/>
          <w:b/>
          <w:i/>
        </w:rPr>
        <w:t>En la</w:t>
      </w:r>
      <w:r w:rsidRPr="00B02881">
        <w:rPr>
          <w:rFonts w:ascii="Palatino Linotype" w:hAnsi="Palatino Linotype"/>
          <w:i/>
        </w:rPr>
        <w:t xml:space="preserve"> generación, publicación y </w:t>
      </w:r>
      <w:r w:rsidRPr="00B02881">
        <w:rPr>
          <w:rFonts w:ascii="Palatino Linotype" w:hAnsi="Palatino Linotype"/>
          <w:b/>
          <w:i/>
        </w:rPr>
        <w:t>entrega de información se deberá garantizar que ésta sea accesible, actualizada, completa, congruente, confiable, verificable, veraz, integral, oportuna y expedita</w:t>
      </w:r>
      <w:r w:rsidRPr="00B02881">
        <w:rPr>
          <w:rFonts w:ascii="Palatino Linotype" w:hAnsi="Palatino Linotype"/>
          <w:i/>
        </w:rPr>
        <w:t xml:space="preserve">, sujeta a un claro régimen de excepciones que deberá estar definido y ser además legítima y estrictamente necesaria en una sociedad democrática, por lo que atenderá las necesidades del derecho de acceso a la información de toda persona. </w:t>
      </w:r>
    </w:p>
    <w:p w14:paraId="0ACA170E" w14:textId="77777777" w:rsidR="00A81FA2" w:rsidRPr="00B02881" w:rsidRDefault="00A81FA2" w:rsidP="00A81FA2">
      <w:pPr>
        <w:pStyle w:val="Prrafodelista"/>
        <w:spacing w:before="240" w:after="360" w:line="360" w:lineRule="auto"/>
        <w:ind w:left="567" w:right="822"/>
        <w:jc w:val="both"/>
        <w:rPr>
          <w:rFonts w:ascii="Palatino Linotype" w:hAnsi="Palatino Linotype"/>
          <w:i/>
        </w:rPr>
      </w:pPr>
    </w:p>
    <w:p w14:paraId="5239F0D6" w14:textId="2318D5AD" w:rsidR="00A81FA2" w:rsidRPr="00B02881" w:rsidRDefault="00A81FA2" w:rsidP="00A81FA2">
      <w:pPr>
        <w:pStyle w:val="Prrafodelista"/>
        <w:spacing w:before="240" w:after="360" w:line="360" w:lineRule="auto"/>
        <w:ind w:left="567" w:right="822"/>
        <w:jc w:val="both"/>
        <w:rPr>
          <w:rFonts w:ascii="Palatino Linotype" w:hAnsi="Palatino Linotype" w:cs="Arial"/>
          <w:bCs/>
          <w:i/>
          <w:color w:val="000000" w:themeColor="text1"/>
          <w:sz w:val="24"/>
          <w:lang w:val="es-ES"/>
        </w:rPr>
      </w:pPr>
      <w:r w:rsidRPr="00B02881">
        <w:rPr>
          <w:rFonts w:ascii="Palatino Linotype" w:hAnsi="Palatino Linotype"/>
          <w:i/>
        </w:rPr>
        <w:t xml:space="preserve">Los sujetos obligados garantizarán, en todo momento, que la información generada tenga un lenguaje sencillo para cualquier persona y, en los casos en que así se requiera, </w:t>
      </w:r>
      <w:r w:rsidRPr="00B02881">
        <w:rPr>
          <w:rFonts w:ascii="Palatino Linotype" w:hAnsi="Palatino Linotype"/>
          <w:i/>
        </w:rPr>
        <w:lastRenderedPageBreak/>
        <w:t>realizarán las gestiones necesarias para contar con la traducción a lenguas indígenas, principalmente cuando se trate de aquellas residentes en el Estado de México.</w:t>
      </w:r>
    </w:p>
    <w:p w14:paraId="6D09EE6F" w14:textId="77777777" w:rsidR="00A81FA2" w:rsidRPr="00B02881" w:rsidRDefault="00A81FA2" w:rsidP="00A81FA2">
      <w:pPr>
        <w:pStyle w:val="Prrafodelista"/>
        <w:spacing w:before="240" w:after="360" w:line="360" w:lineRule="auto"/>
        <w:ind w:left="0"/>
        <w:jc w:val="both"/>
        <w:rPr>
          <w:rFonts w:ascii="Palatino Linotype" w:hAnsi="Palatino Linotype" w:cs="Arial"/>
          <w:bCs/>
          <w:color w:val="000000" w:themeColor="text1"/>
          <w:sz w:val="24"/>
          <w:lang w:val="es-ES"/>
        </w:rPr>
      </w:pPr>
    </w:p>
    <w:p w14:paraId="77570495" w14:textId="0FBECD4B" w:rsidR="008B59A8" w:rsidRPr="00B02881" w:rsidRDefault="008B59A8" w:rsidP="008B59A8">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B02881">
        <w:rPr>
          <w:rFonts w:ascii="Palatino Linotype" w:eastAsia="Palatino Linotype" w:hAnsi="Palatino Linotype" w:cs="Palatino Linotype"/>
          <w:sz w:val="24"/>
        </w:rPr>
        <w:t>Es necesario traer a contexto l</w:t>
      </w:r>
      <w:r w:rsidRPr="00B02881">
        <w:rPr>
          <w:rFonts w:ascii="Palatino Linotype" w:eastAsia="Calibri" w:hAnsi="Palatino Linotype" w:cs="Arial"/>
          <w:sz w:val="24"/>
        </w:rPr>
        <w:t>a Ley del Trabajo de los Servidores Públicos del Estado de México y Municipios, en su artículo 86 fracción II establece lo siguiente:</w:t>
      </w:r>
    </w:p>
    <w:p w14:paraId="6057B2C0" w14:textId="77777777" w:rsidR="008B59A8" w:rsidRPr="00B02881" w:rsidRDefault="008B59A8" w:rsidP="008B59A8">
      <w:pPr>
        <w:pStyle w:val="Prrafodelista"/>
        <w:rPr>
          <w:rFonts w:ascii="Palatino Linotype" w:eastAsia="Calibri" w:hAnsi="Palatino Linotype" w:cs="Arial"/>
        </w:rPr>
      </w:pPr>
    </w:p>
    <w:p w14:paraId="1F715BE0" w14:textId="77777777" w:rsidR="008B59A8" w:rsidRPr="00B02881" w:rsidRDefault="008B59A8" w:rsidP="008B59A8">
      <w:pPr>
        <w:pStyle w:val="Prrafodelista"/>
        <w:spacing w:line="360" w:lineRule="auto"/>
        <w:ind w:left="567" w:right="567"/>
        <w:jc w:val="both"/>
        <w:rPr>
          <w:rFonts w:ascii="Palatino Linotype" w:hAnsi="Palatino Linotype"/>
          <w:i/>
        </w:rPr>
      </w:pPr>
      <w:r w:rsidRPr="00B02881">
        <w:rPr>
          <w:rFonts w:ascii="Palatino Linotype" w:hAnsi="Palatino Linotype"/>
          <w:i/>
        </w:rPr>
        <w:t>ARTÍCULO 86. Los servidores públicos tendrán los siguientes derechos:</w:t>
      </w:r>
    </w:p>
    <w:p w14:paraId="5ADE57F8" w14:textId="77777777" w:rsidR="008B59A8" w:rsidRPr="00B02881" w:rsidRDefault="008B59A8" w:rsidP="008B59A8">
      <w:pPr>
        <w:pStyle w:val="Prrafodelista"/>
        <w:spacing w:line="360" w:lineRule="auto"/>
        <w:ind w:left="567" w:right="567"/>
        <w:jc w:val="both"/>
        <w:rPr>
          <w:rFonts w:ascii="Palatino Linotype" w:hAnsi="Palatino Linotype"/>
          <w:i/>
        </w:rPr>
      </w:pPr>
      <w:r w:rsidRPr="00B02881">
        <w:rPr>
          <w:rFonts w:ascii="Palatino Linotype" w:hAnsi="Palatino Linotype"/>
          <w:i/>
        </w:rPr>
        <w:t>…</w:t>
      </w:r>
    </w:p>
    <w:p w14:paraId="1EE1BCC2" w14:textId="77777777" w:rsidR="008B59A8" w:rsidRPr="00B02881" w:rsidRDefault="008B59A8" w:rsidP="008B59A8">
      <w:pPr>
        <w:pStyle w:val="Prrafodelista"/>
        <w:spacing w:line="360" w:lineRule="auto"/>
        <w:ind w:left="567" w:right="567"/>
        <w:jc w:val="both"/>
        <w:rPr>
          <w:rFonts w:ascii="Palatino Linotype" w:eastAsia="Calibri" w:hAnsi="Palatino Linotype" w:cs="Arial"/>
          <w:i/>
        </w:rPr>
      </w:pPr>
      <w:r w:rsidRPr="00B02881">
        <w:rPr>
          <w:rFonts w:ascii="Palatino Linotype" w:hAnsi="Palatino Linotype"/>
          <w:i/>
        </w:rPr>
        <w:t>II. Gozar de los beneficios de la seguridad social en la forma y términos establecidos por la Ley de Seguridad Social para los Servidores Públicos del Estado y Municipios;</w:t>
      </w:r>
    </w:p>
    <w:p w14:paraId="55131506" w14:textId="77777777" w:rsidR="008B59A8" w:rsidRPr="00B02881" w:rsidRDefault="008B59A8" w:rsidP="008B59A8">
      <w:pPr>
        <w:pStyle w:val="Prrafodelista"/>
        <w:spacing w:line="360" w:lineRule="auto"/>
        <w:ind w:left="0"/>
        <w:jc w:val="both"/>
        <w:rPr>
          <w:rFonts w:ascii="Palatino Linotype" w:eastAsia="Calibri" w:hAnsi="Palatino Linotype" w:cs="Arial"/>
        </w:rPr>
      </w:pPr>
    </w:p>
    <w:p w14:paraId="581A6A02" w14:textId="77777777" w:rsidR="008B59A8" w:rsidRPr="00B02881" w:rsidRDefault="008B59A8" w:rsidP="008B59A8">
      <w:pPr>
        <w:pStyle w:val="Prrafodelista"/>
        <w:numPr>
          <w:ilvl w:val="0"/>
          <w:numId w:val="2"/>
        </w:numPr>
        <w:spacing w:line="360" w:lineRule="auto"/>
        <w:ind w:left="0" w:firstLine="0"/>
        <w:jc w:val="both"/>
        <w:rPr>
          <w:rFonts w:ascii="Palatino Linotype" w:eastAsia="Calibri" w:hAnsi="Palatino Linotype" w:cs="Arial"/>
          <w:sz w:val="24"/>
        </w:rPr>
      </w:pPr>
      <w:r w:rsidRPr="00B02881">
        <w:rPr>
          <w:rFonts w:ascii="Palatino Linotype" w:eastAsia="Calibri" w:hAnsi="Palatino Linotype" w:cs="Arial"/>
          <w:sz w:val="24"/>
        </w:rPr>
        <w:t xml:space="preserve">Al ingresar al servicio público, uno de los derechos que obtienes es la seguridad social, en este caso, el Instituto de Seguridad Social del Estado de México y sus Municipios. Por su parte, la </w:t>
      </w:r>
      <w:r w:rsidRPr="00B02881">
        <w:rPr>
          <w:rFonts w:ascii="Palatino Linotype" w:eastAsia="Calibri" w:hAnsi="Palatino Linotype" w:cs="Arial"/>
          <w:b/>
          <w:sz w:val="24"/>
        </w:rPr>
        <w:t>Ley de Seguridad Social para los Servidores Públicos del Estado de México y Municipios</w:t>
      </w:r>
      <w:r w:rsidRPr="00B02881">
        <w:rPr>
          <w:rFonts w:ascii="Palatino Linotype" w:eastAsia="Calibri" w:hAnsi="Palatino Linotype" w:cs="Arial"/>
          <w:sz w:val="24"/>
        </w:rPr>
        <w:t xml:space="preserve"> establece en su artículo 6 lo siguiente:</w:t>
      </w:r>
    </w:p>
    <w:p w14:paraId="0861BEF9" w14:textId="77777777" w:rsidR="008B59A8" w:rsidRPr="00B02881" w:rsidRDefault="008B59A8" w:rsidP="008B59A8">
      <w:pPr>
        <w:pStyle w:val="Prrafodelista"/>
        <w:spacing w:line="360" w:lineRule="auto"/>
        <w:ind w:left="0"/>
        <w:jc w:val="both"/>
        <w:rPr>
          <w:rFonts w:ascii="Palatino Linotype" w:eastAsia="Calibri" w:hAnsi="Palatino Linotype" w:cs="Arial"/>
        </w:rPr>
      </w:pPr>
    </w:p>
    <w:p w14:paraId="28E80DAE" w14:textId="77777777" w:rsidR="008B59A8" w:rsidRPr="00B02881" w:rsidRDefault="008B59A8" w:rsidP="008B59A8">
      <w:pPr>
        <w:pStyle w:val="Prrafodelista"/>
        <w:spacing w:line="360" w:lineRule="auto"/>
        <w:ind w:left="567" w:right="567"/>
        <w:jc w:val="both"/>
        <w:rPr>
          <w:rFonts w:ascii="Palatino Linotype" w:hAnsi="Palatino Linotype"/>
          <w:i/>
        </w:rPr>
      </w:pPr>
      <w:r w:rsidRPr="00B02881">
        <w:rPr>
          <w:rFonts w:ascii="Palatino Linotype" w:hAnsi="Palatino Linotype"/>
          <w:i/>
        </w:rPr>
        <w:t xml:space="preserve">ARTÍCULO 6.- Los derechos que otorga la presente ley a los servidores públicos se generan a partir de su ingreso al servicio independientemente de la fecha en que el Instituto reciba las cuotas y aportaciones establecidas. </w:t>
      </w:r>
    </w:p>
    <w:p w14:paraId="6961A107" w14:textId="77777777" w:rsidR="008B59A8" w:rsidRPr="00B02881" w:rsidRDefault="008B59A8" w:rsidP="008B59A8">
      <w:pPr>
        <w:pStyle w:val="Prrafodelista"/>
        <w:spacing w:line="360" w:lineRule="auto"/>
        <w:ind w:left="567" w:right="567"/>
        <w:jc w:val="both"/>
        <w:rPr>
          <w:rFonts w:ascii="Palatino Linotype" w:hAnsi="Palatino Linotype"/>
          <w:i/>
        </w:rPr>
      </w:pPr>
    </w:p>
    <w:p w14:paraId="616B7B0F" w14:textId="77777777" w:rsidR="008B59A8" w:rsidRPr="00B02881" w:rsidRDefault="008B59A8" w:rsidP="008B59A8">
      <w:pPr>
        <w:pStyle w:val="Prrafodelista"/>
        <w:spacing w:line="360" w:lineRule="auto"/>
        <w:ind w:left="567" w:right="567"/>
        <w:jc w:val="both"/>
        <w:rPr>
          <w:rFonts w:ascii="Palatino Linotype" w:eastAsia="Calibri" w:hAnsi="Palatino Linotype" w:cs="Arial"/>
          <w:i/>
        </w:rPr>
      </w:pPr>
      <w:r w:rsidRPr="00B02881">
        <w:rPr>
          <w:rFonts w:ascii="Palatino Linotype" w:hAnsi="Palatino Linotype"/>
          <w:i/>
        </w:rPr>
        <w:t>Las instituciones públicas deberán remitir al Instituto, en un plazo no mayor de 10 días hábiles a partir del ingreso al servicio del servidor público, los datos necesarios para su registro y control.</w:t>
      </w:r>
    </w:p>
    <w:p w14:paraId="735CCF67" w14:textId="77777777" w:rsidR="008B59A8" w:rsidRPr="00B02881" w:rsidRDefault="008B59A8" w:rsidP="008B59A8">
      <w:pPr>
        <w:pStyle w:val="Prrafodelista"/>
        <w:spacing w:line="360" w:lineRule="auto"/>
        <w:ind w:left="0"/>
        <w:jc w:val="both"/>
        <w:rPr>
          <w:rFonts w:ascii="Palatino Linotype" w:eastAsia="Calibri" w:hAnsi="Palatino Linotype" w:cs="Arial"/>
        </w:rPr>
      </w:pPr>
    </w:p>
    <w:p w14:paraId="4A8DA445" w14:textId="77777777" w:rsidR="008B59A8" w:rsidRPr="00B02881" w:rsidRDefault="008B59A8" w:rsidP="008B59A8">
      <w:pPr>
        <w:pStyle w:val="Prrafodelista"/>
        <w:numPr>
          <w:ilvl w:val="0"/>
          <w:numId w:val="2"/>
        </w:numPr>
        <w:spacing w:line="360" w:lineRule="auto"/>
        <w:ind w:left="0" w:firstLine="0"/>
        <w:jc w:val="both"/>
        <w:rPr>
          <w:rFonts w:ascii="Palatino Linotype" w:eastAsia="Calibri" w:hAnsi="Palatino Linotype" w:cs="Arial"/>
          <w:sz w:val="24"/>
        </w:rPr>
      </w:pPr>
      <w:r w:rsidRPr="00B02881">
        <w:rPr>
          <w:rFonts w:ascii="Palatino Linotype" w:eastAsia="Calibri" w:hAnsi="Palatino Linotype" w:cs="Arial"/>
          <w:sz w:val="24"/>
        </w:rPr>
        <w:lastRenderedPageBreak/>
        <w:t xml:space="preserve">Es así que, corresponde a las Instituciones Públicas remitir al </w:t>
      </w:r>
      <w:proofErr w:type="spellStart"/>
      <w:r w:rsidRPr="00B02881">
        <w:rPr>
          <w:rFonts w:ascii="Palatino Linotype" w:eastAsia="Calibri" w:hAnsi="Palatino Linotype" w:cs="Arial"/>
          <w:sz w:val="24"/>
        </w:rPr>
        <w:t>ISSEMyM</w:t>
      </w:r>
      <w:proofErr w:type="spellEnd"/>
      <w:r w:rsidRPr="00B02881">
        <w:rPr>
          <w:rFonts w:ascii="Palatino Linotype" w:eastAsia="Calibri" w:hAnsi="Palatino Linotype" w:cs="Arial"/>
          <w:sz w:val="24"/>
        </w:rPr>
        <w:t xml:space="preserve"> en un plazo no mayor a 10 días hábiles a partir de su ingreso, los datos necesarios para su registro y control, asimismo, corresponde a la Institución Pública cubrir puntualmente sus cuotas por concepto de la Seguridad Social, de acuerdo al artículo 35 de la Ley de Seguridad Social en cito.</w:t>
      </w:r>
    </w:p>
    <w:p w14:paraId="36E3BCAA" w14:textId="77777777" w:rsidR="008B59A8" w:rsidRPr="00B02881" w:rsidRDefault="008B59A8" w:rsidP="008B59A8">
      <w:pPr>
        <w:spacing w:line="360" w:lineRule="auto"/>
        <w:jc w:val="both"/>
        <w:rPr>
          <w:rFonts w:ascii="Palatino Linotype" w:eastAsia="Calibri" w:hAnsi="Palatino Linotype" w:cs="Arial"/>
          <w:sz w:val="22"/>
        </w:rPr>
      </w:pPr>
    </w:p>
    <w:p w14:paraId="59C9982D" w14:textId="77777777" w:rsidR="008B59A8" w:rsidRPr="00B02881" w:rsidRDefault="008B59A8" w:rsidP="008B59A8">
      <w:pPr>
        <w:pStyle w:val="Prrafodelista"/>
        <w:numPr>
          <w:ilvl w:val="0"/>
          <w:numId w:val="2"/>
        </w:numPr>
        <w:spacing w:line="360" w:lineRule="auto"/>
        <w:ind w:left="0" w:firstLine="0"/>
        <w:jc w:val="both"/>
        <w:rPr>
          <w:rFonts w:ascii="Palatino Linotype" w:eastAsia="Calibri" w:hAnsi="Palatino Linotype" w:cs="Arial"/>
          <w:sz w:val="24"/>
        </w:rPr>
      </w:pPr>
      <w:r w:rsidRPr="00B02881">
        <w:rPr>
          <w:rFonts w:ascii="Palatino Linotype" w:eastAsia="Calibri" w:hAnsi="Palatino Linotype" w:cs="Arial"/>
          <w:sz w:val="24"/>
        </w:rPr>
        <w:t>Ahora bien, el Manual de Procedimientos para la Afiliación y Credencialización de los Derecho Habientes del ISSEMYM</w:t>
      </w:r>
      <w:r w:rsidRPr="00B02881">
        <w:rPr>
          <w:rStyle w:val="Refdenotaalpie"/>
          <w:rFonts w:ascii="Palatino Linotype" w:eastAsia="Calibri" w:hAnsi="Palatino Linotype" w:cs="Arial"/>
          <w:sz w:val="24"/>
        </w:rPr>
        <w:footnoteReference w:id="9"/>
      </w:r>
      <w:r w:rsidRPr="00B02881">
        <w:rPr>
          <w:rFonts w:ascii="Palatino Linotype" w:eastAsia="Calibri" w:hAnsi="Palatino Linotype" w:cs="Arial"/>
          <w:sz w:val="24"/>
        </w:rPr>
        <w:t xml:space="preserve"> hace referencia a que, en las Instituciones Públicas será designado un Usuario Autorizado (persona designada por la Institución Pública ante el ISSEMYM para la operación y manejo de la Plataforma Prisma) que </w:t>
      </w:r>
      <w:r w:rsidRPr="00B02881">
        <w:rPr>
          <w:rFonts w:ascii="Palatino Linotype" w:eastAsia="Calibri" w:hAnsi="Palatino Linotype" w:cs="Arial"/>
          <w:b/>
          <w:sz w:val="24"/>
        </w:rPr>
        <w:t>será el encargado de realizar las altas</w:t>
      </w:r>
      <w:r w:rsidRPr="00B02881">
        <w:rPr>
          <w:rFonts w:ascii="Palatino Linotype" w:eastAsia="Calibri" w:hAnsi="Palatino Linotype" w:cs="Arial"/>
          <w:sz w:val="24"/>
        </w:rPr>
        <w:t>, bajas, cambios y/o modificaciones de los registros de las Instituciones Públicas en la Plataforma PRISMA y, ésta última es la Plataforma de Recaudación e Información de Seguridad Social ISSEMYM.}</w:t>
      </w:r>
    </w:p>
    <w:p w14:paraId="25DFEF0F" w14:textId="77777777" w:rsidR="008B59A8" w:rsidRPr="00B02881" w:rsidRDefault="008B59A8" w:rsidP="008B59A8">
      <w:pPr>
        <w:pStyle w:val="Prrafodelista"/>
        <w:rPr>
          <w:rFonts w:ascii="Palatino Linotype" w:eastAsia="Calibri" w:hAnsi="Palatino Linotype" w:cs="Arial"/>
          <w:sz w:val="24"/>
        </w:rPr>
      </w:pPr>
    </w:p>
    <w:p w14:paraId="1AE2DDD4" w14:textId="77777777" w:rsidR="008B59A8" w:rsidRPr="00B02881" w:rsidRDefault="008B59A8" w:rsidP="008B59A8">
      <w:pPr>
        <w:pStyle w:val="Prrafodelista"/>
        <w:numPr>
          <w:ilvl w:val="0"/>
          <w:numId w:val="2"/>
        </w:numPr>
        <w:spacing w:line="360" w:lineRule="auto"/>
        <w:ind w:left="0" w:firstLine="0"/>
        <w:jc w:val="both"/>
        <w:rPr>
          <w:rFonts w:ascii="Palatino Linotype" w:eastAsia="Calibri" w:hAnsi="Palatino Linotype" w:cs="Arial"/>
          <w:sz w:val="24"/>
        </w:rPr>
      </w:pPr>
      <w:r w:rsidRPr="00B02881">
        <w:rPr>
          <w:rFonts w:ascii="Palatino Linotype" w:eastAsia="Calibri" w:hAnsi="Palatino Linotype" w:cs="Arial"/>
          <w:sz w:val="24"/>
        </w:rPr>
        <w:t>El Manual de referencia establece que, la Institución Pública, a través del Usuario Autorizado, ingresará, por lo menos una vez a la quincena a la Plataforma PRISMA para realizar las actualizaciones correspondientes, de lo contrario, la Plataforma bloqueará automáticamente su clave de usuario otorgada.</w:t>
      </w:r>
    </w:p>
    <w:p w14:paraId="0C64DD85" w14:textId="77777777" w:rsidR="008B59A8" w:rsidRPr="00B02881" w:rsidRDefault="008B59A8" w:rsidP="008B59A8">
      <w:pPr>
        <w:pStyle w:val="Prrafodelista"/>
        <w:rPr>
          <w:rFonts w:ascii="Palatino Linotype" w:eastAsia="Calibri" w:hAnsi="Palatino Linotype" w:cs="Arial"/>
          <w:sz w:val="24"/>
        </w:rPr>
      </w:pPr>
    </w:p>
    <w:p w14:paraId="1492E015" w14:textId="77777777" w:rsidR="008B59A8" w:rsidRPr="00B02881" w:rsidRDefault="008B59A8" w:rsidP="008B59A8">
      <w:pPr>
        <w:pStyle w:val="Prrafodelista"/>
        <w:numPr>
          <w:ilvl w:val="0"/>
          <w:numId w:val="2"/>
        </w:numPr>
        <w:spacing w:line="360" w:lineRule="auto"/>
        <w:ind w:left="0" w:firstLine="0"/>
        <w:jc w:val="both"/>
        <w:rPr>
          <w:rFonts w:ascii="Palatino Linotype" w:eastAsia="Calibri" w:hAnsi="Palatino Linotype" w:cs="Arial"/>
          <w:sz w:val="24"/>
        </w:rPr>
      </w:pPr>
      <w:r w:rsidRPr="00B02881">
        <w:rPr>
          <w:rFonts w:ascii="Palatino Linotype" w:eastAsia="Calibri" w:hAnsi="Palatino Linotype" w:cs="Arial"/>
          <w:sz w:val="24"/>
        </w:rPr>
        <w:lastRenderedPageBreak/>
        <w:t>Es así que, al ser el Usuario Autorizado quien lleve el manejo y control de la Plataforma PRIMA-ISSEMYM, es quien debe solicitar la alta o baja del servidor público al Instituto de Seguridad Social del Estado de México y Municipios, en ese contexto, es evidente que el Ayuntamiento de Chicoloapan, cuenta con el documento en donde constan las altas de los servidores públicos del periodo comprendido del uno (1) al treinta y uno (31) de enero de dos mil veintidós.</w:t>
      </w:r>
    </w:p>
    <w:p w14:paraId="50513FB7" w14:textId="77777777" w:rsidR="008B59A8" w:rsidRPr="00B02881" w:rsidRDefault="008B59A8" w:rsidP="008B59A8">
      <w:pPr>
        <w:pStyle w:val="Prrafodelista"/>
        <w:spacing w:before="240" w:after="360" w:line="360" w:lineRule="auto"/>
        <w:ind w:left="0"/>
        <w:jc w:val="both"/>
        <w:rPr>
          <w:rFonts w:ascii="Palatino Linotype" w:hAnsi="Palatino Linotype" w:cs="Arial"/>
          <w:bCs/>
          <w:color w:val="000000" w:themeColor="text1"/>
          <w:sz w:val="24"/>
          <w:lang w:val="es-ES"/>
        </w:rPr>
      </w:pPr>
    </w:p>
    <w:p w14:paraId="7515A127" w14:textId="66210923" w:rsidR="00A81FA2" w:rsidRPr="00B02881" w:rsidRDefault="008B59A8" w:rsidP="00110470">
      <w:pPr>
        <w:pStyle w:val="Prrafodelista"/>
        <w:numPr>
          <w:ilvl w:val="0"/>
          <w:numId w:val="2"/>
        </w:numPr>
        <w:spacing w:before="240" w:after="360" w:line="360" w:lineRule="auto"/>
        <w:ind w:left="0" w:firstLine="0"/>
        <w:jc w:val="both"/>
        <w:rPr>
          <w:rFonts w:ascii="Palatino Linotype" w:hAnsi="Palatino Linotype" w:cs="Arial"/>
          <w:bCs/>
          <w:color w:val="000000" w:themeColor="text1"/>
          <w:sz w:val="24"/>
          <w:lang w:val="es-ES"/>
        </w:rPr>
      </w:pPr>
      <w:r w:rsidRPr="00B02881">
        <w:rPr>
          <w:rFonts w:ascii="Palatino Linotype" w:hAnsi="Palatino Linotype" w:cs="Arial"/>
          <w:bCs/>
          <w:color w:val="000000" w:themeColor="text1"/>
          <w:sz w:val="24"/>
          <w:lang w:val="es-ES"/>
        </w:rPr>
        <w:t>Asimismo</w:t>
      </w:r>
      <w:r w:rsidR="00A81FA2" w:rsidRPr="00B02881">
        <w:rPr>
          <w:rFonts w:ascii="Palatino Linotype" w:hAnsi="Palatino Linotype" w:cs="Arial"/>
          <w:bCs/>
          <w:color w:val="000000" w:themeColor="text1"/>
          <w:sz w:val="24"/>
          <w:lang w:val="es-ES"/>
        </w:rPr>
        <w:t xml:space="preserve">, es necesario traer a contexto </w:t>
      </w:r>
      <w:r w:rsidR="00A81FA2" w:rsidRPr="00B02881">
        <w:rPr>
          <w:rFonts w:ascii="Palatino Linotype" w:eastAsia="Palatino Linotype" w:hAnsi="Palatino Linotype" w:cs="Palatino Linotype"/>
          <w:sz w:val="24"/>
        </w:rPr>
        <w:t xml:space="preserve">la Ley de Fiscalización Superior del Estado de México, toda vez que señala que los municipios que conforman el Estado de México, entre ellos el </w:t>
      </w:r>
      <w:r w:rsidR="00A81FA2" w:rsidRPr="00B02881">
        <w:rPr>
          <w:rFonts w:ascii="Palatino Linotype" w:eastAsia="Palatino Linotype" w:hAnsi="Palatino Linotype" w:cs="Palatino Linotype"/>
          <w:b/>
          <w:sz w:val="24"/>
        </w:rPr>
        <w:t>SUJETO OBLIGADO</w:t>
      </w:r>
      <w:r w:rsidR="00A81FA2" w:rsidRPr="00B02881">
        <w:rPr>
          <w:rFonts w:ascii="Palatino Linotype" w:eastAsia="Palatino Linotype" w:hAnsi="Palatino Linotype" w:cs="Palatino Linotype"/>
          <w:sz w:val="24"/>
        </w:rPr>
        <w:t>,</w:t>
      </w:r>
      <w:r w:rsidR="00A81FA2" w:rsidRPr="00B02881">
        <w:rPr>
          <w:sz w:val="24"/>
        </w:rPr>
        <w:t xml:space="preserve"> </w:t>
      </w:r>
      <w:r w:rsidR="00A81FA2" w:rsidRPr="00B02881">
        <w:rPr>
          <w:rFonts w:ascii="Palatino Linotype" w:eastAsia="Palatino Linotype" w:hAnsi="Palatino Linotype" w:cs="Palatino Linotype"/>
          <w:sz w:val="24"/>
        </w:rPr>
        <w:t>es considerado como ente fiscalizable, como así lo señala el artículo 4 fracción II de la Ley de Fiscalización Superior del Estado de México, el cual señala:</w:t>
      </w:r>
    </w:p>
    <w:p w14:paraId="59D446FC" w14:textId="77777777" w:rsidR="00A81FA2" w:rsidRPr="00B02881" w:rsidRDefault="00A81FA2" w:rsidP="00A81FA2">
      <w:pPr>
        <w:spacing w:before="240"/>
        <w:ind w:left="851" w:right="851"/>
        <w:jc w:val="both"/>
        <w:rPr>
          <w:rFonts w:ascii="Palatino Linotype" w:eastAsia="Palatino Linotype" w:hAnsi="Palatino Linotype" w:cs="Palatino Linotype"/>
          <w:i/>
          <w:sz w:val="24"/>
          <w:szCs w:val="24"/>
        </w:rPr>
      </w:pPr>
      <w:r w:rsidRPr="00B02881">
        <w:rPr>
          <w:rFonts w:ascii="Palatino Linotype" w:eastAsia="Palatino Linotype" w:hAnsi="Palatino Linotype" w:cs="Palatino Linotype"/>
          <w:b/>
          <w:i/>
          <w:sz w:val="24"/>
          <w:szCs w:val="24"/>
        </w:rPr>
        <w:t xml:space="preserve">“Artículo 4. </w:t>
      </w:r>
      <w:r w:rsidRPr="00B02881">
        <w:rPr>
          <w:rFonts w:ascii="Palatino Linotype" w:eastAsia="Palatino Linotype" w:hAnsi="Palatino Linotype" w:cs="Palatino Linotype"/>
          <w:i/>
          <w:sz w:val="24"/>
          <w:szCs w:val="24"/>
        </w:rPr>
        <w:t>Son sujetos de fiscalización:</w:t>
      </w:r>
    </w:p>
    <w:p w14:paraId="3FB40817" w14:textId="77777777" w:rsidR="00A81FA2" w:rsidRPr="00B02881" w:rsidRDefault="00A81FA2" w:rsidP="00A81FA2">
      <w:pPr>
        <w:ind w:left="851" w:right="851"/>
        <w:jc w:val="both"/>
        <w:rPr>
          <w:i/>
          <w:sz w:val="24"/>
          <w:szCs w:val="24"/>
        </w:rPr>
      </w:pPr>
      <w:r w:rsidRPr="00B02881">
        <w:rPr>
          <w:rFonts w:ascii="Palatino Linotype" w:eastAsia="Palatino Linotype" w:hAnsi="Palatino Linotype" w:cs="Palatino Linotype"/>
          <w:i/>
          <w:sz w:val="24"/>
          <w:szCs w:val="24"/>
        </w:rPr>
        <w:t>…</w:t>
      </w:r>
    </w:p>
    <w:p w14:paraId="78A72C53" w14:textId="77777777" w:rsidR="00A81FA2" w:rsidRPr="00B02881" w:rsidRDefault="00A81FA2" w:rsidP="00120F93">
      <w:pPr>
        <w:numPr>
          <w:ilvl w:val="0"/>
          <w:numId w:val="10"/>
        </w:numPr>
        <w:spacing w:before="240" w:after="160"/>
        <w:ind w:right="851"/>
        <w:jc w:val="both"/>
        <w:rPr>
          <w:rFonts w:ascii="Palatino Linotype" w:eastAsia="Palatino Linotype" w:hAnsi="Palatino Linotype" w:cs="Palatino Linotype"/>
          <w:i/>
          <w:sz w:val="24"/>
          <w:szCs w:val="24"/>
        </w:rPr>
      </w:pPr>
      <w:r w:rsidRPr="00B02881">
        <w:rPr>
          <w:rFonts w:ascii="Palatino Linotype" w:eastAsia="Palatino Linotype" w:hAnsi="Palatino Linotype" w:cs="Palatino Linotype"/>
          <w:i/>
          <w:sz w:val="24"/>
          <w:szCs w:val="24"/>
        </w:rPr>
        <w:t>Los municipios del Estado de México…” (Sic)</w:t>
      </w:r>
    </w:p>
    <w:p w14:paraId="405C616A" w14:textId="77777777" w:rsidR="00A81FA2" w:rsidRPr="00B02881" w:rsidRDefault="00A81FA2" w:rsidP="00A81FA2">
      <w:pPr>
        <w:spacing w:before="240"/>
        <w:ind w:left="851" w:right="851"/>
        <w:jc w:val="both"/>
        <w:rPr>
          <w:b/>
          <w:sz w:val="24"/>
          <w:szCs w:val="24"/>
        </w:rPr>
      </w:pPr>
    </w:p>
    <w:p w14:paraId="331203B0" w14:textId="77777777" w:rsidR="00A81FA2" w:rsidRPr="00B02881" w:rsidRDefault="00A81FA2" w:rsidP="00A81FA2">
      <w:pPr>
        <w:pStyle w:val="Prrafodelista"/>
        <w:numPr>
          <w:ilvl w:val="0"/>
          <w:numId w:val="2"/>
        </w:numPr>
        <w:spacing w:line="360" w:lineRule="auto"/>
        <w:ind w:left="0" w:right="49" w:firstLine="0"/>
        <w:jc w:val="both"/>
        <w:rPr>
          <w:rFonts w:ascii="Palatino Linotype" w:eastAsia="Palatino Linotype" w:hAnsi="Palatino Linotype" w:cs="Palatino Linotype"/>
          <w:sz w:val="24"/>
        </w:rPr>
      </w:pPr>
      <w:r w:rsidRPr="00B02881">
        <w:rPr>
          <w:rFonts w:ascii="Palatino Linotype" w:eastAsia="Palatino Linotype" w:hAnsi="Palatino Linotype" w:cs="Palatino Linotype"/>
          <w:sz w:val="24"/>
        </w:rPr>
        <w:t>Asimismo, el ordenamiento legal referido señala en su artículo 8, fracción XI, que el Órgano Superior de Fiscalización del Estado de México, tiene como una de sus atribuciones el de emitir los Lineamientos Integración del Informe Trimestral de los Sujetos de Fiscalización Municipales para el Ejercicio 2022, como así se advierte a continuación:</w:t>
      </w:r>
    </w:p>
    <w:p w14:paraId="55244B28" w14:textId="77777777" w:rsidR="00A81FA2" w:rsidRPr="00B02881" w:rsidRDefault="00A81FA2" w:rsidP="00A81FA2">
      <w:pPr>
        <w:spacing w:line="360" w:lineRule="auto"/>
        <w:ind w:right="49"/>
        <w:jc w:val="both"/>
        <w:rPr>
          <w:rFonts w:ascii="Palatino Linotype" w:eastAsia="Palatino Linotype" w:hAnsi="Palatino Linotype" w:cs="Palatino Linotype"/>
          <w:sz w:val="24"/>
          <w:szCs w:val="24"/>
        </w:rPr>
      </w:pPr>
    </w:p>
    <w:p w14:paraId="6C641DA9" w14:textId="77777777" w:rsidR="00A81FA2" w:rsidRPr="00B02881" w:rsidRDefault="00A81FA2" w:rsidP="00A81FA2">
      <w:pPr>
        <w:spacing w:line="360" w:lineRule="auto"/>
        <w:ind w:left="851" w:right="851"/>
        <w:jc w:val="both"/>
        <w:rPr>
          <w:i/>
          <w:sz w:val="24"/>
          <w:szCs w:val="24"/>
        </w:rPr>
      </w:pPr>
      <w:r w:rsidRPr="00B02881">
        <w:rPr>
          <w:rFonts w:ascii="Palatino Linotype" w:eastAsia="Palatino Linotype" w:hAnsi="Palatino Linotype" w:cs="Palatino Linotype"/>
          <w:b/>
          <w:i/>
          <w:sz w:val="24"/>
          <w:szCs w:val="24"/>
        </w:rPr>
        <w:lastRenderedPageBreak/>
        <w:t xml:space="preserve">“Artículo 8. </w:t>
      </w:r>
      <w:r w:rsidRPr="00B02881">
        <w:rPr>
          <w:rFonts w:ascii="Palatino Linotype" w:eastAsia="Palatino Linotype" w:hAnsi="Palatino Linotype" w:cs="Palatino Linotype"/>
          <w:i/>
          <w:sz w:val="24"/>
          <w:szCs w:val="24"/>
        </w:rPr>
        <w:t>El Órgano Superior tendrá las siguientes atribuciones:</w:t>
      </w:r>
    </w:p>
    <w:p w14:paraId="57D2DE52" w14:textId="77777777" w:rsidR="00A81FA2" w:rsidRPr="00B02881" w:rsidRDefault="00A81FA2" w:rsidP="00A81FA2">
      <w:pPr>
        <w:spacing w:line="360" w:lineRule="auto"/>
        <w:ind w:left="851" w:right="851"/>
        <w:jc w:val="both"/>
        <w:rPr>
          <w:rFonts w:ascii="Palatino Linotype" w:eastAsia="Palatino Linotype" w:hAnsi="Palatino Linotype" w:cs="Palatino Linotype"/>
          <w:i/>
          <w:sz w:val="24"/>
          <w:szCs w:val="24"/>
        </w:rPr>
      </w:pPr>
      <w:r w:rsidRPr="00B02881">
        <w:rPr>
          <w:rFonts w:ascii="Palatino Linotype" w:eastAsia="Palatino Linotype" w:hAnsi="Palatino Linotype" w:cs="Palatino Linotype"/>
          <w:i/>
          <w:sz w:val="24"/>
          <w:szCs w:val="24"/>
        </w:rPr>
        <w:t>…</w:t>
      </w:r>
    </w:p>
    <w:p w14:paraId="4FA7C86E" w14:textId="77777777" w:rsidR="00A81FA2" w:rsidRPr="00B02881" w:rsidRDefault="00A81FA2" w:rsidP="00A81FA2">
      <w:pPr>
        <w:spacing w:line="360" w:lineRule="auto"/>
        <w:ind w:left="851" w:right="851"/>
        <w:jc w:val="both"/>
        <w:rPr>
          <w:rFonts w:ascii="Palatino Linotype" w:eastAsia="Palatino Linotype" w:hAnsi="Palatino Linotype" w:cs="Palatino Linotype"/>
          <w:b/>
          <w:i/>
          <w:sz w:val="24"/>
          <w:szCs w:val="24"/>
        </w:rPr>
      </w:pPr>
      <w:r w:rsidRPr="00B02881">
        <w:rPr>
          <w:rFonts w:ascii="Palatino Linotype" w:eastAsia="Palatino Linotype" w:hAnsi="Palatino Linotype" w:cs="Palatino Linotype"/>
          <w:b/>
          <w:i/>
          <w:sz w:val="24"/>
          <w:szCs w:val="24"/>
        </w:rPr>
        <w:t>XI. Establecer los lineamientos</w:t>
      </w:r>
      <w:r w:rsidRPr="00B02881">
        <w:rPr>
          <w:rFonts w:ascii="Palatino Linotype" w:eastAsia="Palatino Linotype" w:hAnsi="Palatino Linotype" w:cs="Palatino Linotype"/>
          <w:i/>
          <w:sz w:val="24"/>
          <w:szCs w:val="24"/>
        </w:rPr>
        <w:t xml:space="preserve">, criterios, procedimientos, métodos y sistemas </w:t>
      </w:r>
      <w:r w:rsidRPr="00B02881">
        <w:rPr>
          <w:rFonts w:ascii="Palatino Linotype" w:eastAsia="Palatino Linotype" w:hAnsi="Palatino Linotype" w:cs="Palatino Linotype"/>
          <w:b/>
          <w:i/>
          <w:sz w:val="24"/>
          <w:szCs w:val="24"/>
        </w:rPr>
        <w:t>para las acciones de control y evaluación, necesarios para la fiscalización de las cuentas públicas y los informes trimestrales</w:t>
      </w:r>
      <w:r w:rsidRPr="00B02881">
        <w:rPr>
          <w:rFonts w:ascii="Palatino Linotype" w:eastAsia="Palatino Linotype" w:hAnsi="Palatino Linotype" w:cs="Palatino Linotype"/>
          <w:i/>
          <w:sz w:val="24"/>
          <w:szCs w:val="24"/>
        </w:rPr>
        <w:t>…</w:t>
      </w:r>
      <w:r w:rsidRPr="00B02881">
        <w:rPr>
          <w:rFonts w:ascii="Palatino Linotype" w:eastAsia="Palatino Linotype" w:hAnsi="Palatino Linotype" w:cs="Palatino Linotype"/>
          <w:sz w:val="24"/>
          <w:szCs w:val="24"/>
        </w:rPr>
        <w:t>” (</w:t>
      </w:r>
      <w:r w:rsidRPr="00B02881">
        <w:rPr>
          <w:rFonts w:ascii="Palatino Linotype" w:eastAsia="Palatino Linotype" w:hAnsi="Palatino Linotype" w:cs="Palatino Linotype"/>
          <w:i/>
          <w:sz w:val="24"/>
          <w:szCs w:val="24"/>
        </w:rPr>
        <w:t>Sic)</w:t>
      </w:r>
    </w:p>
    <w:p w14:paraId="72C0F93A" w14:textId="77777777" w:rsidR="00A81FA2" w:rsidRPr="00B02881" w:rsidRDefault="00A81FA2" w:rsidP="00A81FA2">
      <w:pPr>
        <w:ind w:left="851" w:right="851"/>
        <w:jc w:val="both"/>
        <w:rPr>
          <w:rFonts w:ascii="Palatino Linotype" w:eastAsia="Palatino Linotype" w:hAnsi="Palatino Linotype" w:cs="Palatino Linotype"/>
          <w:b/>
          <w:i/>
          <w:sz w:val="24"/>
          <w:szCs w:val="24"/>
        </w:rPr>
      </w:pPr>
    </w:p>
    <w:p w14:paraId="70261B08" w14:textId="70575E71" w:rsidR="00A81FA2" w:rsidRPr="00B02881" w:rsidRDefault="00A81FA2" w:rsidP="00A81FA2">
      <w:pPr>
        <w:pStyle w:val="Prrafodelista"/>
        <w:numPr>
          <w:ilvl w:val="0"/>
          <w:numId w:val="2"/>
        </w:numPr>
        <w:spacing w:line="360" w:lineRule="auto"/>
        <w:ind w:left="0" w:right="-91" w:firstLine="0"/>
        <w:jc w:val="both"/>
        <w:rPr>
          <w:rFonts w:ascii="Palatino Linotype" w:eastAsia="Palatino Linotype" w:hAnsi="Palatino Linotype" w:cs="Palatino Linotype"/>
          <w:b/>
          <w:sz w:val="24"/>
        </w:rPr>
      </w:pPr>
      <w:r w:rsidRPr="00B02881">
        <w:rPr>
          <w:rFonts w:ascii="Palatino Linotype" w:eastAsia="Palatino Linotype" w:hAnsi="Palatino Linotype" w:cs="Palatino Linotype"/>
          <w:sz w:val="24"/>
        </w:rPr>
        <w:t>En este punto específico de la solicitud, se aprecia que el particular, requiere conocer los servidores públicos que causaron alta en el mes de enero de dos mil veintidós, información que se contiene en el Módulo 4, ya que corresponde a la conciliación de nómina</w:t>
      </w:r>
      <w:r w:rsidRPr="00B02881">
        <w:rPr>
          <w:rFonts w:ascii="Palatino Linotype" w:eastAsia="Palatino Linotype" w:hAnsi="Palatino Linotype" w:cs="Palatino Linotype"/>
          <w:b/>
          <w:sz w:val="24"/>
        </w:rPr>
        <w:t xml:space="preserve">. </w:t>
      </w:r>
      <w:r w:rsidRPr="00B02881">
        <w:rPr>
          <w:rFonts w:ascii="Palatino Linotype" w:eastAsia="Palatino Linotype" w:hAnsi="Palatino Linotype" w:cs="Palatino Linotype"/>
          <w:sz w:val="24"/>
        </w:rPr>
        <w:t>Se inserta imagen de los elementos que debe contener dicho documento:</w:t>
      </w:r>
    </w:p>
    <w:p w14:paraId="00E7F094" w14:textId="77777777" w:rsidR="00A81FA2" w:rsidRPr="00B02881" w:rsidRDefault="00A81FA2" w:rsidP="00A81FA2">
      <w:pPr>
        <w:pStyle w:val="Prrafodelista"/>
        <w:spacing w:line="360" w:lineRule="auto"/>
        <w:ind w:left="0" w:right="-91"/>
        <w:jc w:val="both"/>
        <w:rPr>
          <w:rFonts w:ascii="Palatino Linotype" w:eastAsia="Palatino Linotype" w:hAnsi="Palatino Linotype" w:cs="Palatino Linotype"/>
          <w:sz w:val="24"/>
        </w:rPr>
      </w:pPr>
    </w:p>
    <w:p w14:paraId="5D051C2E" w14:textId="259A956B" w:rsidR="00A81FA2" w:rsidRPr="00B02881" w:rsidRDefault="00A81FA2" w:rsidP="00A81FA2">
      <w:pPr>
        <w:pStyle w:val="Prrafodelista"/>
        <w:spacing w:line="360" w:lineRule="auto"/>
        <w:ind w:left="0" w:right="-91"/>
        <w:jc w:val="both"/>
        <w:rPr>
          <w:rFonts w:ascii="Palatino Linotype" w:eastAsia="Palatino Linotype" w:hAnsi="Palatino Linotype" w:cs="Palatino Linotype"/>
          <w:b/>
          <w:sz w:val="24"/>
        </w:rPr>
      </w:pPr>
      <w:r w:rsidRPr="00B02881">
        <w:rPr>
          <w:rFonts w:ascii="Palatino Linotype" w:eastAsia="Palatino Linotype" w:hAnsi="Palatino Linotype" w:cs="Palatino Linotype"/>
          <w:b/>
          <w:noProof/>
          <w:sz w:val="24"/>
          <w:lang w:eastAsia="es-MX"/>
        </w:rPr>
        <mc:AlternateContent>
          <mc:Choice Requires="wps">
            <w:drawing>
              <wp:anchor distT="0" distB="0" distL="114300" distR="114300" simplePos="0" relativeHeight="251659264" behindDoc="0" locked="0" layoutInCell="1" allowOverlap="1" wp14:anchorId="2793E18A" wp14:editId="121DE3BE">
                <wp:simplePos x="0" y="0"/>
                <wp:positionH relativeFrom="column">
                  <wp:posOffset>829944</wp:posOffset>
                </wp:positionH>
                <wp:positionV relativeFrom="paragraph">
                  <wp:posOffset>485141</wp:posOffset>
                </wp:positionV>
                <wp:extent cx="1000125" cy="863600"/>
                <wp:effectExtent l="19050" t="19050" r="28575" b="12700"/>
                <wp:wrapNone/>
                <wp:docPr id="8" name="Rectángulo 8"/>
                <wp:cNvGraphicFramePr/>
                <a:graphic xmlns:a="http://schemas.openxmlformats.org/drawingml/2006/main">
                  <a:graphicData uri="http://schemas.microsoft.com/office/word/2010/wordprocessingShape">
                    <wps:wsp>
                      <wps:cNvSpPr/>
                      <wps:spPr>
                        <a:xfrm>
                          <a:off x="0" y="0"/>
                          <a:ext cx="1000125" cy="8636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ect w14:anchorId="1A59F42A" id="Rectángulo 8" o:spid="_x0000_s1026" style="position:absolute;margin-left:65.35pt;margin-top:38.2pt;width:78.75pt;height: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" filled="f" strokecolor="red" strokeweight="2.25pt"/>
            </w:pict>
          </mc:Fallback>
        </mc:AlternateContent>
      </w:r>
      <w:r w:rsidRPr="00B02881">
        <w:rPr>
          <w:rFonts w:ascii="Palatino Linotype" w:eastAsia="Palatino Linotype" w:hAnsi="Palatino Linotype" w:cs="Palatino Linotype"/>
          <w:b/>
          <w:noProof/>
          <w:sz w:val="24"/>
          <w:lang w:eastAsia="es-MX"/>
        </w:rPr>
        <w:drawing>
          <wp:inline distT="0" distB="0" distL="0" distR="0" wp14:anchorId="0B16AA82" wp14:editId="3662F27A">
            <wp:extent cx="5742940" cy="195897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42940" cy="1958975"/>
                    </a:xfrm>
                    <a:prstGeom prst="rect">
                      <a:avLst/>
                    </a:prstGeom>
                  </pic:spPr>
                </pic:pic>
              </a:graphicData>
            </a:graphic>
          </wp:inline>
        </w:drawing>
      </w:r>
    </w:p>
    <w:p w14:paraId="2816F651" w14:textId="77777777" w:rsidR="00A81FA2" w:rsidRPr="00B02881" w:rsidRDefault="00A81FA2" w:rsidP="00A81FA2">
      <w:pPr>
        <w:spacing w:line="360" w:lineRule="auto"/>
        <w:jc w:val="both"/>
        <w:rPr>
          <w:sz w:val="24"/>
          <w:szCs w:val="24"/>
        </w:rPr>
      </w:pPr>
    </w:p>
    <w:p w14:paraId="67828AA7" w14:textId="1D488501" w:rsidR="00A81FA2" w:rsidRPr="00B02881" w:rsidRDefault="00A81FA2" w:rsidP="00A81FA2">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B02881">
        <w:rPr>
          <w:rFonts w:ascii="Palatino Linotype" w:eastAsia="Palatino Linotype" w:hAnsi="Palatino Linotype" w:cs="Palatino Linotype"/>
          <w:sz w:val="24"/>
        </w:rPr>
        <w:lastRenderedPageBreak/>
        <w:t>Anteriormente, se contaba con un documento denominado “reporte de altas y bajas”; sin embargo, fue sustituido por la conciliación de nómina ya que este último contempla varios elementos, entre ellos la fecha de alta y fecha de baja.</w:t>
      </w:r>
    </w:p>
    <w:p w14:paraId="02234A03" w14:textId="77777777" w:rsidR="00A33FA1" w:rsidRPr="00B02881" w:rsidRDefault="00A33FA1" w:rsidP="00A33FA1">
      <w:pPr>
        <w:pStyle w:val="Prrafodelista"/>
        <w:spacing w:line="360" w:lineRule="auto"/>
        <w:ind w:left="0"/>
        <w:jc w:val="both"/>
        <w:rPr>
          <w:rFonts w:ascii="Palatino Linotype" w:eastAsia="Palatino Linotype" w:hAnsi="Palatino Linotype" w:cs="Palatino Linotype"/>
          <w:sz w:val="24"/>
        </w:rPr>
      </w:pPr>
    </w:p>
    <w:p w14:paraId="6B6227F3" w14:textId="77777777" w:rsidR="008B59A8" w:rsidRPr="00B02881" w:rsidRDefault="008B59A8" w:rsidP="00A81FA2">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B02881">
        <w:rPr>
          <w:rFonts w:ascii="Palatino Linotype" w:eastAsia="Palatino Linotype" w:hAnsi="Palatino Linotype" w:cs="Palatino Linotype"/>
          <w:sz w:val="24"/>
        </w:rPr>
        <w:t>De lo anterior, se aprecia que, tanto en la Plataforma PRISMA como en la Conciliación de nómina se debe contener la información relativa a las altas de servidores públicos.</w:t>
      </w:r>
    </w:p>
    <w:p w14:paraId="7F400D84" w14:textId="77777777" w:rsidR="008B59A8" w:rsidRPr="00B02881" w:rsidRDefault="008B59A8" w:rsidP="008B59A8">
      <w:pPr>
        <w:pStyle w:val="Prrafodelista"/>
        <w:rPr>
          <w:rFonts w:ascii="Palatino Linotype" w:eastAsia="Palatino Linotype" w:hAnsi="Palatino Linotype" w:cs="Palatino Linotype"/>
          <w:sz w:val="24"/>
        </w:rPr>
      </w:pPr>
    </w:p>
    <w:p w14:paraId="7658BA79" w14:textId="02DC43C5" w:rsidR="00A33FA1" w:rsidRPr="00B02881" w:rsidRDefault="00A33FA1" w:rsidP="00A81FA2">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B02881">
        <w:rPr>
          <w:rFonts w:ascii="Palatino Linotype" w:eastAsia="Palatino Linotype" w:hAnsi="Palatino Linotype" w:cs="Palatino Linotype"/>
          <w:sz w:val="24"/>
        </w:rPr>
        <w:t>Por lo anterior, se ORDENA al Sujeto Obligado entregar el documento donde consten los servidores públicos que causaron alta del uno (1) al treinta y uno (31) de enero de dos mil veintidós.</w:t>
      </w:r>
    </w:p>
    <w:p w14:paraId="3E099A7E" w14:textId="77777777" w:rsidR="00D4543C" w:rsidRPr="00B02881" w:rsidRDefault="00D4543C" w:rsidP="00D4543C">
      <w:pPr>
        <w:pStyle w:val="Prrafodelista"/>
        <w:rPr>
          <w:rFonts w:ascii="Palatino Linotype" w:eastAsia="Palatino Linotype" w:hAnsi="Palatino Linotype" w:cs="Palatino Linotype"/>
          <w:sz w:val="24"/>
        </w:rPr>
      </w:pPr>
    </w:p>
    <w:p w14:paraId="3DEA5D04" w14:textId="77777777" w:rsidR="00A33FA1" w:rsidRPr="00B02881" w:rsidRDefault="00A33FA1" w:rsidP="00A81FA2">
      <w:pPr>
        <w:pStyle w:val="Prrafodelista"/>
        <w:numPr>
          <w:ilvl w:val="0"/>
          <w:numId w:val="2"/>
        </w:numPr>
        <w:spacing w:line="360" w:lineRule="auto"/>
        <w:ind w:left="0" w:firstLine="0"/>
        <w:jc w:val="both"/>
        <w:rPr>
          <w:rFonts w:ascii="Palatino Linotype" w:eastAsia="Palatino Linotype" w:hAnsi="Palatino Linotype" w:cs="Palatino Linotype"/>
          <w:sz w:val="24"/>
        </w:rPr>
      </w:pPr>
      <w:r w:rsidRPr="00B02881">
        <w:rPr>
          <w:rFonts w:ascii="Palatino Linotype" w:eastAsia="Palatino Linotype" w:hAnsi="Palatino Linotype" w:cs="Palatino Linotype"/>
          <w:sz w:val="24"/>
        </w:rPr>
        <w:t>De ser el caso de que la información que se ordena entregar contenga datos personales susceptibles de clasificarse como información confidencial, el Sujeto Obligado estará a lo dispuesto en el siguiente considerando.</w:t>
      </w:r>
    </w:p>
    <w:p w14:paraId="4CA9C3EA" w14:textId="5886D885" w:rsidR="00616297" w:rsidRPr="00B02881" w:rsidRDefault="00A33FA1" w:rsidP="00584F84">
      <w:pPr>
        <w:pStyle w:val="Ttulo1"/>
        <w:rPr>
          <w:rFonts w:ascii="Palatino Linotype" w:hAnsi="Palatino Linotype"/>
          <w:b/>
          <w:color w:val="auto"/>
          <w:sz w:val="24"/>
          <w:lang w:val="es-ES_tradnl"/>
        </w:rPr>
      </w:pPr>
      <w:bookmarkStart w:id="29" w:name="_Toc87549682"/>
      <w:bookmarkEnd w:id="15"/>
      <w:bookmarkEnd w:id="16"/>
      <w:bookmarkEnd w:id="17"/>
      <w:bookmarkEnd w:id="18"/>
      <w:bookmarkEnd w:id="19"/>
      <w:r w:rsidRPr="00B02881">
        <w:rPr>
          <w:rFonts w:ascii="Palatino Linotype" w:hAnsi="Palatino Linotype"/>
          <w:b/>
          <w:color w:val="auto"/>
          <w:sz w:val="24"/>
          <w:lang w:val="es-ES_tradnl"/>
        </w:rPr>
        <w:t>QUINTO</w:t>
      </w:r>
      <w:r w:rsidR="00616297" w:rsidRPr="00B02881">
        <w:rPr>
          <w:rFonts w:ascii="Palatino Linotype" w:hAnsi="Palatino Linotype"/>
          <w:b/>
          <w:color w:val="auto"/>
          <w:sz w:val="24"/>
          <w:lang w:val="es-ES_tradnl"/>
        </w:rPr>
        <w:t>. De la versión pública.</w:t>
      </w:r>
      <w:bookmarkEnd w:id="29"/>
    </w:p>
    <w:p w14:paraId="4EA791B6" w14:textId="77777777" w:rsidR="00584F84" w:rsidRPr="00B02881" w:rsidRDefault="00584F84" w:rsidP="00584F84">
      <w:pPr>
        <w:rPr>
          <w:rFonts w:eastAsiaTheme="minorEastAsia"/>
          <w:lang w:val="es-ES_tradnl"/>
        </w:rPr>
      </w:pPr>
    </w:p>
    <w:p w14:paraId="1E303560" w14:textId="77777777" w:rsidR="00616297" w:rsidRPr="00B02881" w:rsidRDefault="00616297" w:rsidP="00120F93">
      <w:pPr>
        <w:pStyle w:val="Ttulo1"/>
        <w:numPr>
          <w:ilvl w:val="0"/>
          <w:numId w:val="5"/>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0" w:name="_Toc48135362"/>
      <w:bookmarkStart w:id="31" w:name="_Toc72309902"/>
      <w:bookmarkStart w:id="32" w:name="_Toc73643041"/>
      <w:bookmarkStart w:id="33" w:name="_Toc73911519"/>
      <w:bookmarkStart w:id="34" w:name="_Toc87549683"/>
      <w:r w:rsidRPr="00B02881">
        <w:rPr>
          <w:rFonts w:ascii="Palatino Linotype" w:hAnsi="Palatino Linotype" w:cs="Times New Roman"/>
          <w:b/>
          <w:color w:val="000000" w:themeColor="text1"/>
          <w:sz w:val="24"/>
          <w:szCs w:val="24"/>
          <w:lang w:eastAsia="es-ES_tradnl"/>
        </w:rPr>
        <w:t>Nociones generales.</w:t>
      </w:r>
      <w:bookmarkEnd w:id="30"/>
      <w:bookmarkEnd w:id="31"/>
      <w:bookmarkEnd w:id="32"/>
      <w:bookmarkEnd w:id="33"/>
      <w:bookmarkEnd w:id="34"/>
      <w:r w:rsidRPr="00B02881">
        <w:rPr>
          <w:rFonts w:ascii="Palatino Linotype" w:hAnsi="Palatino Linotype" w:cs="Times New Roman"/>
          <w:b/>
          <w:color w:val="000000" w:themeColor="text1"/>
          <w:sz w:val="24"/>
          <w:szCs w:val="24"/>
          <w:lang w:eastAsia="es-ES_tradnl"/>
        </w:rPr>
        <w:t xml:space="preserve"> </w:t>
      </w:r>
    </w:p>
    <w:p w14:paraId="2BD9FF9A" w14:textId="77777777" w:rsidR="00DD7DC3" w:rsidRPr="00B02881" w:rsidRDefault="00DD7DC3" w:rsidP="00DD7DC3">
      <w:pPr>
        <w:rPr>
          <w:lang w:eastAsia="es-ES_tradnl"/>
        </w:rPr>
      </w:pPr>
    </w:p>
    <w:p w14:paraId="4EF38C15" w14:textId="77777777" w:rsidR="00616297" w:rsidRPr="00B02881"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B02881">
        <w:rPr>
          <w:rFonts w:ascii="Palatino Linotype" w:hAnsi="Palatino Linotype" w:cs="Arial"/>
          <w:color w:val="000000"/>
          <w:sz w:val="24"/>
        </w:rPr>
        <w:t>Debe destacarse que, debido a la naturaleza de la información solicitada</w:t>
      </w:r>
      <w:r w:rsidRPr="00B02881">
        <w:rPr>
          <w:rFonts w:ascii="Palatino Linotype" w:hAnsi="Palatino Linotype" w:cs="Arial"/>
          <w:b/>
          <w:color w:val="000000"/>
          <w:sz w:val="24"/>
        </w:rPr>
        <w:t xml:space="preserve">, </w:t>
      </w:r>
      <w:r w:rsidRPr="00B02881">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B02881">
        <w:rPr>
          <w:rFonts w:ascii="Palatino Linotype" w:hAnsi="Palatino Linotype" w:cs="Arial"/>
          <w:b/>
          <w:bCs/>
          <w:color w:val="000000"/>
          <w:sz w:val="24"/>
        </w:rPr>
        <w:t xml:space="preserve">Sujeto Obligado </w:t>
      </w:r>
      <w:r w:rsidRPr="00B02881">
        <w:rPr>
          <w:rFonts w:ascii="Palatino Linotype" w:hAnsi="Palatino Linotype" w:cs="Arial"/>
          <w:color w:val="000000"/>
          <w:sz w:val="24"/>
        </w:rPr>
        <w:t xml:space="preserve">deberá de </w:t>
      </w:r>
      <w:r w:rsidRPr="00B02881">
        <w:rPr>
          <w:rFonts w:ascii="Palatino Linotype" w:hAnsi="Palatino Linotype" w:cs="Arial"/>
          <w:color w:val="000000"/>
          <w:sz w:val="24"/>
        </w:rPr>
        <w:lastRenderedPageBreak/>
        <w:t xml:space="preserve">hacer la adecuada versión pública, protegiendo los datos que no son susceptibles de ser proporcionados. </w:t>
      </w:r>
    </w:p>
    <w:p w14:paraId="7051E4D5" w14:textId="77777777" w:rsidR="00616297" w:rsidRPr="00B02881"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B0288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B02881">
        <w:rPr>
          <w:rFonts w:ascii="Palatino Linotype" w:hAnsi="Palatino Linotype" w:cs="Arial"/>
          <w:color w:val="000000"/>
          <w:sz w:val="24"/>
          <w:szCs w:val="24"/>
        </w:rPr>
        <w:t xml:space="preserve">No pasa desapercibido para este Órgano Garante que los </w:t>
      </w:r>
      <w:r w:rsidRPr="00B02881">
        <w:rPr>
          <w:rFonts w:ascii="Palatino Linotype" w:hAnsi="Palatino Linotype" w:cs="Arial"/>
          <w:b/>
          <w:bCs/>
          <w:color w:val="000000"/>
          <w:sz w:val="24"/>
          <w:szCs w:val="24"/>
        </w:rPr>
        <w:t xml:space="preserve">Sujetos Obligados </w:t>
      </w:r>
      <w:r w:rsidRPr="00B02881">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B02881"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B02881" w14:paraId="57DEDFB8" w14:textId="77777777" w:rsidTr="00A81F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B02881" w:rsidRDefault="00616297" w:rsidP="00A81FA2">
            <w:pPr>
              <w:tabs>
                <w:tab w:val="left" w:pos="284"/>
              </w:tabs>
              <w:spacing w:line="360" w:lineRule="auto"/>
              <w:rPr>
                <w:rFonts w:ascii="Palatino Linotype" w:hAnsi="Palatino Linotype"/>
                <w:bCs w:val="0"/>
                <w:sz w:val="24"/>
                <w:szCs w:val="24"/>
              </w:rPr>
            </w:pPr>
            <w:r w:rsidRPr="00B02881">
              <w:rPr>
                <w:rFonts w:ascii="Palatino Linotype" w:hAnsi="Palatino Linotype" w:cstheme="majorBidi"/>
                <w:bCs w:val="0"/>
                <w:sz w:val="24"/>
                <w:szCs w:val="24"/>
              </w:rPr>
              <w:t>a) Requisitos previos.</w:t>
            </w:r>
          </w:p>
        </w:tc>
        <w:tc>
          <w:tcPr>
            <w:tcW w:w="6990" w:type="dxa"/>
            <w:hideMark/>
          </w:tcPr>
          <w:p w14:paraId="584556AE" w14:textId="77777777" w:rsidR="00616297" w:rsidRPr="00B02881" w:rsidRDefault="00616297" w:rsidP="00A81FA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02881">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B02881" w:rsidRDefault="00616297" w:rsidP="00A81FA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02881">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B02881" w:rsidRDefault="00616297" w:rsidP="00A81FA2">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B02881">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B02881" w:rsidRDefault="00616297" w:rsidP="00A81FA2">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B02881">
              <w:rPr>
                <w:rFonts w:ascii="Palatino Linotype" w:hAnsi="Palatino Linotype" w:cs="Arial"/>
                <w:b w:val="0"/>
                <w:bCs w:val="0"/>
                <w:color w:val="000000"/>
                <w:sz w:val="24"/>
                <w:szCs w:val="24"/>
              </w:rPr>
              <w:lastRenderedPageBreak/>
              <w:t xml:space="preserve">El último de estos requisitos previos consiste en que no se pueden emitir acuerdos de carácter general ni particular, esto es, </w:t>
            </w:r>
            <w:r w:rsidRPr="00B02881">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B02881">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B02881" w14:paraId="672A1BE4" w14:textId="77777777" w:rsidTr="00A81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B02881" w:rsidRDefault="00616297" w:rsidP="00A81FA2">
            <w:pPr>
              <w:tabs>
                <w:tab w:val="left" w:pos="284"/>
              </w:tabs>
              <w:spacing w:line="360" w:lineRule="auto"/>
              <w:rPr>
                <w:rFonts w:ascii="Palatino Linotype" w:hAnsi="Palatino Linotype"/>
                <w:bCs w:val="0"/>
                <w:sz w:val="24"/>
                <w:szCs w:val="24"/>
              </w:rPr>
            </w:pPr>
            <w:r w:rsidRPr="00B02881">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B02881" w:rsidRDefault="00616297" w:rsidP="00A81FA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B02881" w:rsidRDefault="00616297" w:rsidP="00A81FA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B02881" w:rsidRDefault="00616297" w:rsidP="00A81FA2">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B02881">
              <w:rPr>
                <w:rFonts w:ascii="Palatino Linotype" w:hAnsi="Palatino Linotype" w:cs="Arial"/>
                <w:color w:val="000000"/>
                <w:sz w:val="24"/>
                <w:szCs w:val="24"/>
              </w:rPr>
              <w:t xml:space="preserve">El </w:t>
            </w:r>
            <w:r w:rsidRPr="00B02881">
              <w:rPr>
                <w:rFonts w:ascii="Palatino Linotype" w:hAnsi="Palatino Linotype" w:cs="Arial"/>
                <w:b/>
                <w:color w:val="000000"/>
                <w:sz w:val="24"/>
                <w:szCs w:val="24"/>
              </w:rPr>
              <w:t>Sujeto Obligado</w:t>
            </w:r>
            <w:r w:rsidRPr="00B02881">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w:t>
            </w:r>
            <w:r w:rsidRPr="00B02881">
              <w:rPr>
                <w:rFonts w:ascii="Palatino Linotype" w:hAnsi="Palatino Linotype" w:cs="Arial"/>
                <w:color w:val="000000"/>
                <w:sz w:val="24"/>
                <w:szCs w:val="24"/>
              </w:rPr>
              <w:lastRenderedPageBreak/>
              <w:t>con la hipótesis jurídica. Esto también lo debe de realizar el servidor público habilitado y el titular del área que administra la información.</w:t>
            </w:r>
          </w:p>
        </w:tc>
      </w:tr>
      <w:tr w:rsidR="00616297" w:rsidRPr="00B02881" w14:paraId="4A575DF2" w14:textId="77777777" w:rsidTr="00A81FA2">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B02881" w:rsidRDefault="00616297" w:rsidP="00A81FA2">
            <w:pPr>
              <w:tabs>
                <w:tab w:val="left" w:pos="284"/>
              </w:tabs>
              <w:spacing w:line="360" w:lineRule="auto"/>
              <w:rPr>
                <w:rFonts w:ascii="Palatino Linotype" w:hAnsi="Palatino Linotype"/>
                <w:bCs w:val="0"/>
                <w:sz w:val="24"/>
                <w:szCs w:val="24"/>
              </w:rPr>
            </w:pPr>
            <w:r w:rsidRPr="00B02881">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B02881" w:rsidRDefault="00616297" w:rsidP="00A81FA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B02881" w:rsidRDefault="00616297" w:rsidP="00A81FA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 xml:space="preserve">Es necesario que </w:t>
            </w:r>
            <w:r w:rsidRPr="00B02881">
              <w:rPr>
                <w:rFonts w:ascii="Palatino Linotype" w:hAnsi="Palatino Linotype" w:cs="Arial"/>
                <w:b/>
                <w:color w:val="000000"/>
                <w:sz w:val="24"/>
                <w:szCs w:val="24"/>
                <w:u w:val="single"/>
              </w:rPr>
              <w:t>el acto reúna con los requisitos elementales</w:t>
            </w:r>
            <w:r w:rsidRPr="00B02881">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B02881" w:rsidRDefault="00616297" w:rsidP="00A81FA2">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B02881">
              <w:rPr>
                <w:rFonts w:ascii="Palatino Linotype" w:hAnsi="Palatino Linotype" w:cs="Arial"/>
                <w:color w:val="000000"/>
                <w:sz w:val="24"/>
                <w:szCs w:val="24"/>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B02881" w14:paraId="0343E23E" w14:textId="77777777" w:rsidTr="00A81F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B02881" w:rsidRDefault="00616297" w:rsidP="00A81FA2">
            <w:pPr>
              <w:tabs>
                <w:tab w:val="left" w:pos="284"/>
              </w:tabs>
              <w:spacing w:line="360" w:lineRule="auto"/>
              <w:rPr>
                <w:rFonts w:ascii="Palatino Linotype" w:hAnsi="Palatino Linotype"/>
                <w:b w:val="0"/>
                <w:sz w:val="24"/>
                <w:szCs w:val="24"/>
              </w:rPr>
            </w:pPr>
          </w:p>
          <w:p w14:paraId="076AED78" w14:textId="77777777" w:rsidR="00616297" w:rsidRPr="00B02881" w:rsidRDefault="00616297" w:rsidP="00A81FA2">
            <w:pPr>
              <w:tabs>
                <w:tab w:val="left" w:pos="284"/>
              </w:tabs>
              <w:spacing w:line="360" w:lineRule="auto"/>
              <w:jc w:val="both"/>
              <w:rPr>
                <w:rFonts w:ascii="Palatino Linotype" w:hAnsi="Palatino Linotype"/>
                <w:bCs w:val="0"/>
                <w:sz w:val="24"/>
                <w:szCs w:val="24"/>
              </w:rPr>
            </w:pPr>
            <w:r w:rsidRPr="00B02881">
              <w:rPr>
                <w:rFonts w:ascii="Palatino Linotype" w:hAnsi="Palatino Linotype" w:cs="Arial"/>
                <w:bCs w:val="0"/>
                <w:color w:val="000000"/>
                <w:sz w:val="24"/>
                <w:szCs w:val="24"/>
              </w:rPr>
              <w:t xml:space="preserve">d) Requisitos de fondo del </w:t>
            </w:r>
            <w:r w:rsidRPr="00B02881">
              <w:rPr>
                <w:rFonts w:ascii="Palatino Linotype" w:hAnsi="Palatino Linotype" w:cs="Arial"/>
                <w:bCs w:val="0"/>
                <w:color w:val="000000"/>
                <w:sz w:val="24"/>
                <w:szCs w:val="24"/>
              </w:rPr>
              <w:lastRenderedPageBreak/>
              <w:t xml:space="preserve">acuerdo de clasificación. </w:t>
            </w:r>
          </w:p>
        </w:tc>
        <w:tc>
          <w:tcPr>
            <w:tcW w:w="6990" w:type="dxa"/>
            <w:hideMark/>
          </w:tcPr>
          <w:p w14:paraId="2C24D6D5" w14:textId="77777777" w:rsidR="00616297" w:rsidRPr="00B02881" w:rsidRDefault="00616297" w:rsidP="00A81FA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B02881">
              <w:rPr>
                <w:rFonts w:ascii="Palatino Linotype" w:hAnsi="Palatino Linotype" w:cs="Arial"/>
                <w:color w:val="000000"/>
                <w:sz w:val="24"/>
                <w:szCs w:val="24"/>
              </w:rPr>
              <w:lastRenderedPageBreak/>
              <w:t xml:space="preserve">del Comité de Transparencia, la ley señala que la carga de la prueba, para justificar las restricciones, corresponde a los </w:t>
            </w:r>
            <w:r w:rsidRPr="00B02881">
              <w:rPr>
                <w:rFonts w:ascii="Palatino Linotype" w:hAnsi="Palatino Linotype" w:cs="Arial"/>
                <w:b/>
                <w:color w:val="000000"/>
                <w:sz w:val="24"/>
                <w:szCs w:val="24"/>
              </w:rPr>
              <w:t>Sujetos Obligados</w:t>
            </w:r>
            <w:r w:rsidRPr="00B02881">
              <w:rPr>
                <w:rFonts w:ascii="Palatino Linotype" w:hAnsi="Palatino Linotype" w:cs="Arial"/>
                <w:color w:val="000000"/>
                <w:sz w:val="24"/>
                <w:szCs w:val="24"/>
              </w:rPr>
              <w:t xml:space="preserve">, por lo que deberán fundar y motivar debidamente la clasificación. </w:t>
            </w:r>
          </w:p>
          <w:p w14:paraId="1C5272BC" w14:textId="77777777" w:rsidR="00616297" w:rsidRPr="00B02881" w:rsidRDefault="00616297" w:rsidP="00A81FA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 xml:space="preserve">De lo anterior, se desprende que para una correcta </w:t>
            </w:r>
            <w:r w:rsidRPr="00B02881">
              <w:rPr>
                <w:rFonts w:ascii="Palatino Linotype" w:hAnsi="Palatino Linotype" w:cs="Arial"/>
                <w:b/>
                <w:color w:val="000000"/>
                <w:sz w:val="24"/>
                <w:szCs w:val="24"/>
              </w:rPr>
              <w:t>clasificación total o parcial</w:t>
            </w:r>
            <w:r w:rsidRPr="00B02881">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B02881" w:rsidRDefault="00616297" w:rsidP="00A81FA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B02881" w:rsidRDefault="00616297" w:rsidP="00A81FA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 xml:space="preserve">En ese mismo sentido, el numeral trigésimo tercero fracción V de los Lineamientos Generales, precisa que para motivar la </w:t>
            </w:r>
            <w:r w:rsidRPr="00B02881">
              <w:rPr>
                <w:rFonts w:ascii="Palatino Linotype" w:hAnsi="Palatino Linotype" w:cs="Arial"/>
                <w:color w:val="000000"/>
                <w:sz w:val="24"/>
                <w:szCs w:val="24"/>
              </w:rPr>
              <w:lastRenderedPageBreak/>
              <w:t>clasificación se deben acreditar las circunstancias de tiempo, modo y lugar.</w:t>
            </w:r>
          </w:p>
          <w:p w14:paraId="4BE09F16" w14:textId="77777777" w:rsidR="00616297" w:rsidRPr="00B02881" w:rsidRDefault="00616297" w:rsidP="00A81FA2">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 xml:space="preserve">Ahora bien, </w:t>
            </w:r>
            <w:r w:rsidRPr="00B02881">
              <w:rPr>
                <w:rFonts w:ascii="Palatino Linotype" w:hAnsi="Palatino Linotype" w:cs="Arial"/>
                <w:b/>
                <w:color w:val="000000"/>
                <w:sz w:val="24"/>
                <w:szCs w:val="24"/>
                <w:u w:val="single"/>
              </w:rPr>
              <w:t>para cada caso además de fundar y motivar</w:t>
            </w:r>
            <w:r w:rsidRPr="00B02881">
              <w:rPr>
                <w:rFonts w:ascii="Palatino Linotype" w:hAnsi="Palatino Linotype" w:cs="Arial"/>
                <w:color w:val="000000"/>
                <w:sz w:val="24"/>
                <w:szCs w:val="24"/>
              </w:rPr>
              <w:t xml:space="preserve">, se debe identificar con claridad que datos contenidos en las documentales que son susceptibles de suprimirse, por ejemplo; </w:t>
            </w:r>
            <w:r w:rsidRPr="00B02881">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B02881" w14:paraId="7346F653" w14:textId="77777777" w:rsidTr="00A81FA2">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B02881" w:rsidRDefault="00616297" w:rsidP="00A81FA2">
            <w:pPr>
              <w:tabs>
                <w:tab w:val="left" w:pos="284"/>
              </w:tabs>
              <w:spacing w:line="360" w:lineRule="auto"/>
              <w:ind w:right="49"/>
              <w:jc w:val="both"/>
              <w:rPr>
                <w:rFonts w:ascii="Palatino Linotype" w:hAnsi="Palatino Linotype" w:cs="Arial"/>
                <w:bCs w:val="0"/>
                <w:sz w:val="24"/>
                <w:szCs w:val="24"/>
              </w:rPr>
            </w:pPr>
            <w:r w:rsidRPr="00B02881">
              <w:rPr>
                <w:rFonts w:ascii="Palatino Linotype" w:eastAsia="MS Gothic" w:hAnsi="Palatino Linotype" w:cs="Times New Roman"/>
                <w:b w:val="0"/>
                <w:sz w:val="24"/>
                <w:szCs w:val="24"/>
              </w:rPr>
              <w:lastRenderedPageBreak/>
              <w:t>e</w:t>
            </w:r>
            <w:r w:rsidRPr="00B02881">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B02881" w:rsidRDefault="00616297" w:rsidP="00A81FA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B02881" w:rsidRDefault="00616297" w:rsidP="00A81FA2">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B02881">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B02881" w:rsidRDefault="00616297" w:rsidP="00A81FA2">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B02881">
              <w:rPr>
                <w:rFonts w:ascii="Palatino Linotype" w:hAnsi="Palatino Linotype" w:cs="Arial"/>
                <w:color w:val="000000"/>
                <w:sz w:val="24"/>
                <w:szCs w:val="24"/>
              </w:rPr>
              <w:t xml:space="preserve">Pero si la información que se pretende clasificar como confidencial no se encuentra en los supuestos de los artículos señalados y es posible, se deberá consultar al titular de los </w:t>
            </w:r>
            <w:r w:rsidRPr="00B02881">
              <w:rPr>
                <w:rFonts w:ascii="Palatino Linotype" w:hAnsi="Palatino Linotype" w:cs="Arial"/>
                <w:color w:val="000000"/>
                <w:sz w:val="24"/>
                <w:szCs w:val="24"/>
              </w:rPr>
              <w:lastRenderedPageBreak/>
              <w:t>datos si permite o no el acceso. De no ser posible, la realización de la consulta, procede, fundando y motivando, la clasificación.</w:t>
            </w:r>
          </w:p>
        </w:tc>
      </w:tr>
    </w:tbl>
    <w:p w14:paraId="355D494C" w14:textId="77777777" w:rsidR="00A33FA1" w:rsidRPr="00B02881" w:rsidRDefault="00A33FA1" w:rsidP="00A33FA1">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B02881">
        <w:rPr>
          <w:rFonts w:ascii="Palatino Linotype" w:hAnsi="Palatino Linotype" w:cs="Arial"/>
          <w:color w:val="000000"/>
          <w:sz w:val="24"/>
        </w:rPr>
        <w:lastRenderedPageBreak/>
        <w:t>Entre la información que se ordena entregar, se contiene la siguiente, misma es susceptible de clasificarse</w:t>
      </w:r>
    </w:p>
    <w:p w14:paraId="56D1ABBE" w14:textId="77777777" w:rsidR="00A33FA1" w:rsidRPr="00B02881" w:rsidRDefault="00A33FA1" w:rsidP="00A33FA1">
      <w:pPr>
        <w:pStyle w:val="Prrafodelista"/>
        <w:rPr>
          <w:rFonts w:ascii="Palatino Linotype" w:hAnsi="Palatino Linotype" w:cs="Arial"/>
          <w:sz w:val="24"/>
        </w:rPr>
      </w:pPr>
    </w:p>
    <w:p w14:paraId="44B68EA3" w14:textId="77777777" w:rsidR="00A33FA1" w:rsidRPr="00B02881" w:rsidRDefault="00A33FA1" w:rsidP="00120F93">
      <w:pPr>
        <w:pStyle w:val="Prrafodelista"/>
        <w:numPr>
          <w:ilvl w:val="0"/>
          <w:numId w:val="11"/>
        </w:numPr>
        <w:spacing w:line="360" w:lineRule="auto"/>
        <w:ind w:left="426" w:right="49"/>
        <w:jc w:val="both"/>
        <w:rPr>
          <w:rFonts w:ascii="Palatino Linotype" w:hAnsi="Palatino Linotype"/>
          <w:b/>
          <w:bCs/>
          <w:sz w:val="24"/>
          <w:szCs w:val="20"/>
          <w:lang w:val="es-ES"/>
        </w:rPr>
      </w:pPr>
      <w:r w:rsidRPr="00B02881">
        <w:rPr>
          <w:rFonts w:ascii="Palatino Linotype" w:eastAsia="Calibri" w:hAnsi="Palatino Linotype"/>
          <w:b/>
          <w:bCs/>
          <w:sz w:val="24"/>
        </w:rPr>
        <w:t>Nombre de policías</w:t>
      </w:r>
    </w:p>
    <w:p w14:paraId="2A8ACB4C" w14:textId="77777777" w:rsidR="00A33FA1" w:rsidRPr="00B02881" w:rsidRDefault="00A33FA1" w:rsidP="00A33FA1">
      <w:pPr>
        <w:pStyle w:val="Prrafodelista"/>
        <w:rPr>
          <w:rFonts w:ascii="Palatino Linotype" w:eastAsia="Calibri" w:hAnsi="Palatino Linotype"/>
          <w:sz w:val="24"/>
        </w:rPr>
      </w:pPr>
    </w:p>
    <w:p w14:paraId="29A5F269" w14:textId="77777777" w:rsidR="00A33FA1" w:rsidRPr="00B02881" w:rsidRDefault="00A33FA1" w:rsidP="00A33FA1">
      <w:pPr>
        <w:pStyle w:val="Prrafodelista"/>
        <w:numPr>
          <w:ilvl w:val="0"/>
          <w:numId w:val="2"/>
        </w:numPr>
        <w:spacing w:line="360" w:lineRule="auto"/>
        <w:ind w:left="0" w:right="49" w:firstLine="0"/>
        <w:jc w:val="both"/>
        <w:rPr>
          <w:rFonts w:ascii="Palatino Linotype" w:hAnsi="Palatino Linotype"/>
          <w:sz w:val="24"/>
          <w:szCs w:val="20"/>
          <w:lang w:val="es-ES"/>
        </w:rPr>
      </w:pPr>
      <w:r w:rsidRPr="00B02881">
        <w:rPr>
          <w:rFonts w:ascii="Palatino Linotype" w:hAnsi="Palatino Linotype"/>
          <w:sz w:val="24"/>
          <w:lang w:eastAsia="es-MX"/>
        </w:rPr>
        <w:t xml:space="preserve">Este instituto advierte que otorgar acceso al nombre de policías operativos podría comprometer la integridad de los mismos, de conformidad con lo que establece el artículo 140 de la Ley de Transparencia y Acceso a la Información Pública del Estado de México y Municipios: </w:t>
      </w:r>
    </w:p>
    <w:p w14:paraId="5E516AC7" w14:textId="77777777" w:rsidR="00A33FA1" w:rsidRPr="00B02881" w:rsidRDefault="00A33FA1" w:rsidP="00A33FA1">
      <w:pPr>
        <w:pStyle w:val="Prrafodelista"/>
        <w:rPr>
          <w:rFonts w:ascii="Palatino Linotype" w:hAnsi="Palatino Linotype"/>
          <w:lang w:eastAsia="es-MX"/>
        </w:rPr>
      </w:pPr>
    </w:p>
    <w:p w14:paraId="747A3CD1" w14:textId="77777777" w:rsidR="00A33FA1" w:rsidRPr="00B02881" w:rsidRDefault="00A33FA1" w:rsidP="00A33FA1">
      <w:pPr>
        <w:spacing w:after="240" w:line="360" w:lineRule="auto"/>
        <w:ind w:left="567" w:right="616"/>
        <w:contextualSpacing/>
        <w:jc w:val="both"/>
        <w:rPr>
          <w:rFonts w:ascii="Palatino Linotype" w:hAnsi="Palatino Linotype"/>
          <w:i/>
          <w:sz w:val="22"/>
        </w:rPr>
      </w:pPr>
      <w:r w:rsidRPr="00B02881">
        <w:rPr>
          <w:rFonts w:ascii="Palatino Linotype" w:hAnsi="Palatino Linotype"/>
          <w:b/>
          <w:i/>
          <w:sz w:val="22"/>
        </w:rPr>
        <w:t>“Artículo 140.</w:t>
      </w:r>
      <w:r w:rsidRPr="00B02881">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107C06AE" w14:textId="77777777" w:rsidR="00A33FA1" w:rsidRPr="00B02881" w:rsidRDefault="00A33FA1" w:rsidP="00A33FA1">
      <w:pPr>
        <w:spacing w:line="360" w:lineRule="auto"/>
        <w:ind w:left="567" w:right="616"/>
        <w:contextualSpacing/>
        <w:jc w:val="both"/>
        <w:rPr>
          <w:rFonts w:ascii="Palatino Linotype" w:hAnsi="Palatino Linotype"/>
          <w:i/>
          <w:sz w:val="22"/>
        </w:rPr>
      </w:pPr>
      <w:r w:rsidRPr="00B02881">
        <w:rPr>
          <w:rFonts w:ascii="Palatino Linotype" w:hAnsi="Palatino Linotype"/>
          <w:i/>
          <w:sz w:val="22"/>
        </w:rPr>
        <w:t xml:space="preserve">I. Comprometa la seguridad pública y cuente con un propósito genuino y un efecto demostrable; </w:t>
      </w:r>
    </w:p>
    <w:p w14:paraId="0118F24B" w14:textId="77777777" w:rsidR="00A33FA1" w:rsidRPr="00B02881" w:rsidRDefault="00A33FA1" w:rsidP="00A33FA1">
      <w:pPr>
        <w:spacing w:line="360" w:lineRule="auto"/>
        <w:ind w:left="567" w:right="616"/>
        <w:contextualSpacing/>
        <w:jc w:val="both"/>
        <w:rPr>
          <w:rFonts w:ascii="Palatino Linotype" w:hAnsi="Palatino Linotype"/>
          <w:i/>
          <w:sz w:val="22"/>
        </w:rPr>
      </w:pPr>
      <w:r w:rsidRPr="00B02881">
        <w:rPr>
          <w:rFonts w:ascii="Palatino Linotype" w:hAnsi="Palatino Linotype"/>
          <w:i/>
          <w:sz w:val="22"/>
        </w:rPr>
        <w:t xml:space="preserve">II. Pueda menoscabar la conducción de las negociaciones y relaciones internacionales; </w:t>
      </w:r>
    </w:p>
    <w:p w14:paraId="3513D9C0" w14:textId="77777777" w:rsidR="00A33FA1" w:rsidRPr="00B02881" w:rsidRDefault="00A33FA1" w:rsidP="00A33FA1">
      <w:pPr>
        <w:spacing w:line="360" w:lineRule="auto"/>
        <w:ind w:left="567" w:right="616"/>
        <w:contextualSpacing/>
        <w:jc w:val="both"/>
        <w:rPr>
          <w:rFonts w:ascii="Palatino Linotype" w:hAnsi="Palatino Linotype"/>
          <w:i/>
          <w:sz w:val="22"/>
        </w:rPr>
      </w:pPr>
      <w:r w:rsidRPr="00B02881">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55955E8F" w14:textId="77777777" w:rsidR="00A33FA1" w:rsidRPr="00B02881" w:rsidRDefault="00A33FA1" w:rsidP="00A33FA1">
      <w:pPr>
        <w:spacing w:line="360" w:lineRule="auto"/>
        <w:ind w:left="567" w:right="616"/>
        <w:contextualSpacing/>
        <w:jc w:val="both"/>
        <w:rPr>
          <w:rFonts w:ascii="Palatino Linotype" w:hAnsi="Palatino Linotype"/>
          <w:b/>
          <w:i/>
          <w:sz w:val="22"/>
        </w:rPr>
      </w:pPr>
      <w:r w:rsidRPr="00B02881">
        <w:rPr>
          <w:rFonts w:ascii="Palatino Linotype" w:hAnsi="Palatino Linotype"/>
          <w:b/>
          <w:i/>
          <w:sz w:val="22"/>
        </w:rPr>
        <w:t>IV. Ponga en riesgo la vida, la seguridad o la salud de una persona física;</w:t>
      </w:r>
    </w:p>
    <w:p w14:paraId="5E59880D" w14:textId="77777777" w:rsidR="00A33FA1" w:rsidRPr="00B02881" w:rsidRDefault="00A33FA1" w:rsidP="00A33FA1">
      <w:pPr>
        <w:spacing w:before="240" w:line="360" w:lineRule="auto"/>
        <w:ind w:left="567" w:right="616"/>
        <w:contextualSpacing/>
        <w:jc w:val="both"/>
        <w:rPr>
          <w:rFonts w:ascii="Palatino Linotype" w:eastAsia="Calibri" w:hAnsi="Palatino Linotype"/>
          <w:i/>
          <w:sz w:val="22"/>
        </w:rPr>
      </w:pPr>
      <w:r w:rsidRPr="00B02881">
        <w:rPr>
          <w:rFonts w:ascii="Palatino Linotype" w:hAnsi="Palatino Linotype"/>
          <w:i/>
          <w:sz w:val="22"/>
        </w:rPr>
        <w:t xml:space="preserve"> (…)” (Sic)</w:t>
      </w:r>
    </w:p>
    <w:p w14:paraId="2BC532B1" w14:textId="77777777" w:rsidR="00A33FA1" w:rsidRPr="00B02881" w:rsidRDefault="00A33FA1" w:rsidP="00A33FA1">
      <w:pPr>
        <w:pStyle w:val="Prrafodelista"/>
        <w:numPr>
          <w:ilvl w:val="0"/>
          <w:numId w:val="2"/>
        </w:numPr>
        <w:spacing w:line="360" w:lineRule="auto"/>
        <w:ind w:left="0" w:firstLine="0"/>
        <w:jc w:val="both"/>
        <w:rPr>
          <w:rFonts w:ascii="Palatino Linotype" w:hAnsi="Palatino Linotype"/>
          <w:sz w:val="24"/>
          <w:lang w:eastAsia="es-MX"/>
        </w:rPr>
      </w:pPr>
      <w:r w:rsidRPr="00B02881">
        <w:rPr>
          <w:rFonts w:ascii="Palatino Linotype" w:hAnsi="Palatino Linotype"/>
          <w:sz w:val="24"/>
          <w:lang w:eastAsia="es-MX"/>
        </w:rPr>
        <w:lastRenderedPageBreak/>
        <w:t>En este contexto, este Pleno considera que dar a conocer los nombres de servidores públicos que realizan funciones en materia de seguridad, tal como es el caso de los policías, los vuelve identificables y posiblemente reconocibles para grupos delictivos</w:t>
      </w:r>
      <w:r w:rsidRPr="00B02881">
        <w:rPr>
          <w:rFonts w:ascii="Palatino Linotype" w:hAnsi="Palatino Linotype" w:cs="Tahoma"/>
          <w:bCs/>
          <w:sz w:val="24"/>
          <w:lang w:eastAsia="es-MX"/>
        </w:rPr>
        <w:t xml:space="preserve">; así, dicha información puede ser utilizada para </w:t>
      </w:r>
      <w:r w:rsidRPr="00B02881">
        <w:rPr>
          <w:rFonts w:ascii="Palatino Linotype" w:hAnsi="Palatino Linotype" w:cs="Tahoma"/>
          <w:b/>
          <w:bCs/>
          <w:sz w:val="24"/>
          <w:lang w:eastAsia="es-MX"/>
        </w:rPr>
        <w:t xml:space="preserve">vulnerar la vida, seguridad o salud de dichos elementos, incluso la de sus familias o entorno social, </w:t>
      </w:r>
      <w:r w:rsidRPr="00B02881">
        <w:rPr>
          <w:rFonts w:ascii="Palatino Linotype" w:hAnsi="Palatino Linotype" w:cs="Tahoma"/>
          <w:bCs/>
          <w:sz w:val="24"/>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47366D38" w14:textId="77777777" w:rsidR="00A33FA1" w:rsidRPr="00B02881" w:rsidRDefault="00A33FA1" w:rsidP="00A33FA1">
      <w:pPr>
        <w:spacing w:line="360" w:lineRule="auto"/>
        <w:jc w:val="both"/>
        <w:rPr>
          <w:rFonts w:ascii="Palatino Linotype" w:hAnsi="Palatino Linotype"/>
          <w:sz w:val="24"/>
          <w:szCs w:val="24"/>
          <w:lang w:eastAsia="es-MX"/>
        </w:rPr>
      </w:pPr>
    </w:p>
    <w:p w14:paraId="0E08CAAC" w14:textId="285D423C" w:rsidR="00A33FA1" w:rsidRPr="00B02881" w:rsidRDefault="00A33FA1" w:rsidP="00A33FA1">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B02881">
        <w:rPr>
          <w:rFonts w:ascii="Palatino Linotype" w:eastAsia="Calibri" w:hAnsi="Palatino Linotype" w:cs="Tahoma"/>
          <w:bCs/>
          <w:sz w:val="24"/>
          <w:szCs w:val="24"/>
          <w:lang w:eastAsia="es-MX"/>
        </w:rPr>
        <w:t xml:space="preserve">En ese sentido, el proporcionar el nombre de los elementos policiales operativos del </w:t>
      </w:r>
      <w:r w:rsidRPr="00B02881">
        <w:rPr>
          <w:rFonts w:ascii="Palatino Linotype" w:hAnsi="Palatino Linotype"/>
          <w:b/>
          <w:bCs/>
          <w:sz w:val="24"/>
          <w:szCs w:val="24"/>
        </w:rPr>
        <w:t xml:space="preserve">Ayuntamiento de </w:t>
      </w:r>
      <w:r w:rsidR="00A620CF" w:rsidRPr="00B02881">
        <w:rPr>
          <w:rFonts w:ascii="Palatino Linotype" w:hAnsi="Palatino Linotype"/>
          <w:b/>
          <w:bCs/>
          <w:sz w:val="24"/>
          <w:szCs w:val="24"/>
        </w:rPr>
        <w:t>Chicoloapan</w:t>
      </w:r>
      <w:r w:rsidRPr="00B02881">
        <w:rPr>
          <w:rFonts w:ascii="Palatino Linotype" w:eastAsia="Calibri" w:hAnsi="Palatino Linotype" w:cs="Tahoma"/>
          <w:bCs/>
          <w:sz w:val="24"/>
          <w:szCs w:val="24"/>
          <w:lang w:eastAsia="es-MX"/>
        </w:rPr>
        <w:t xml:space="preserve">, pone en riesgo de manera directa la vida y la seguridad de dicho servidor, siendo obligación de la Institución protegerla en todo momento para salvaguarda de sus integrantes. </w:t>
      </w:r>
    </w:p>
    <w:p w14:paraId="0253ED59" w14:textId="77777777" w:rsidR="00A33FA1" w:rsidRPr="00B02881" w:rsidRDefault="00A33FA1" w:rsidP="00A33FA1">
      <w:pPr>
        <w:pStyle w:val="Prrafodelista"/>
        <w:rPr>
          <w:rFonts w:ascii="Palatino Linotype" w:eastAsia="Calibri" w:hAnsi="Palatino Linotype" w:cs="Tahoma"/>
          <w:bCs/>
          <w:sz w:val="24"/>
          <w:lang w:eastAsia="es-MX"/>
        </w:rPr>
      </w:pPr>
    </w:p>
    <w:p w14:paraId="68C52009" w14:textId="77777777" w:rsidR="00A33FA1" w:rsidRPr="00B02881" w:rsidRDefault="00A33FA1" w:rsidP="00A33FA1">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B02881">
        <w:rPr>
          <w:rFonts w:ascii="Palatino Linotype" w:eastAsia="Calibri" w:hAnsi="Palatino Linotype" w:cs="Tahoma"/>
          <w:bCs/>
          <w:sz w:val="24"/>
          <w:szCs w:val="24"/>
          <w:lang w:eastAsia="es-MX"/>
        </w:rPr>
        <w:t xml:space="preserve">Lo anterior adquiere razón toda vez que la información solicitada hace identificable a los integrantes de seguridad pública, ya que permite que su identidad pueda determinarse de manera directa, pudiéndose ocasionar riesgos por la posible utilización y difusión de la información por grupos delictivos. </w:t>
      </w:r>
    </w:p>
    <w:p w14:paraId="6D6AD5A8" w14:textId="77777777" w:rsidR="00A33FA1" w:rsidRPr="00B02881" w:rsidRDefault="00A33FA1" w:rsidP="00A33FA1">
      <w:pPr>
        <w:spacing w:line="360" w:lineRule="auto"/>
        <w:jc w:val="both"/>
        <w:rPr>
          <w:rFonts w:ascii="Palatino Linotype" w:eastAsia="Calibri" w:hAnsi="Palatino Linotype" w:cs="Tahoma"/>
          <w:bCs/>
          <w:sz w:val="24"/>
          <w:szCs w:val="24"/>
          <w:lang w:eastAsia="es-MX"/>
        </w:rPr>
      </w:pPr>
    </w:p>
    <w:p w14:paraId="36937D73" w14:textId="77777777" w:rsidR="00A33FA1" w:rsidRPr="00B02881" w:rsidRDefault="00A33FA1" w:rsidP="00A33FA1">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B02881">
        <w:rPr>
          <w:rFonts w:ascii="Palatino Linotype" w:eastAsia="Calibri" w:hAnsi="Palatino Linotype" w:cs="Tahoma"/>
          <w:bCs/>
          <w:sz w:val="24"/>
          <w:szCs w:val="24"/>
          <w:lang w:eastAsia="es-MX"/>
        </w:rPr>
        <w:t xml:space="preserve">Asimismo, existe la posibilidad de que personas ajenas a la Institución,  utilicen la información para sorprender a la ciudadanía y realicen extorsiones telefónicas al amparo de usurpar la identidad de algún servidor público encargado de la seguridad </w:t>
      </w:r>
      <w:r w:rsidRPr="00B02881">
        <w:rPr>
          <w:rFonts w:ascii="Palatino Linotype" w:eastAsia="Calibri" w:hAnsi="Palatino Linotype" w:cs="Tahoma"/>
          <w:bCs/>
          <w:sz w:val="24"/>
          <w:szCs w:val="24"/>
          <w:lang w:eastAsia="es-MX"/>
        </w:rPr>
        <w:lastRenderedPageBreak/>
        <w:t>pública; o que integrantes de organizaciones criminales los contacten para presionar en entregar información, como por ejemplo, la relacionada con investigaciones, nombres de integrantes que participan en los operativos e incluso documentación emitida por el</w:t>
      </w:r>
      <w:r w:rsidRPr="00B02881">
        <w:rPr>
          <w:rFonts w:ascii="Palatino Linotype" w:eastAsia="Calibri" w:hAnsi="Palatino Linotype" w:cs="Tahoma"/>
          <w:b/>
          <w:bCs/>
          <w:sz w:val="24"/>
          <w:szCs w:val="24"/>
          <w:lang w:eastAsia="es-MX"/>
        </w:rPr>
        <w:t xml:space="preserve"> SUJETO OBLIGADO</w:t>
      </w:r>
      <w:r w:rsidRPr="00B02881">
        <w:rPr>
          <w:rFonts w:ascii="Palatino Linotype" w:eastAsia="Calibri" w:hAnsi="Palatino Linotype" w:cs="Tahoma"/>
          <w:bCs/>
          <w:sz w:val="24"/>
          <w:szCs w:val="24"/>
          <w:lang w:eastAsia="es-MX"/>
        </w:rPr>
        <w:t>, colocando en inminente riesgo la vida de todos los integrantes, menoscabando así las actividades de prevención del delito y combate a la delincuencia.</w:t>
      </w:r>
    </w:p>
    <w:p w14:paraId="53408283" w14:textId="77777777" w:rsidR="00A33FA1" w:rsidRPr="00B02881" w:rsidRDefault="00A33FA1" w:rsidP="00A33FA1">
      <w:pPr>
        <w:spacing w:line="360" w:lineRule="auto"/>
        <w:jc w:val="both"/>
        <w:rPr>
          <w:rFonts w:ascii="Palatino Linotype" w:eastAsia="Calibri" w:hAnsi="Palatino Linotype" w:cs="Tahoma"/>
          <w:bCs/>
          <w:sz w:val="24"/>
          <w:szCs w:val="24"/>
          <w:lang w:eastAsia="es-MX"/>
        </w:rPr>
      </w:pPr>
    </w:p>
    <w:p w14:paraId="6CDBBE58" w14:textId="77777777" w:rsidR="00A33FA1" w:rsidRPr="00B02881" w:rsidRDefault="00A33FA1" w:rsidP="00A33FA1">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B02881">
        <w:rPr>
          <w:rFonts w:ascii="Palatino Linotype" w:eastAsia="Calibri" w:hAnsi="Palatino Linotype" w:cs="Tahoma"/>
          <w:bCs/>
          <w:sz w:val="24"/>
          <w:szCs w:val="24"/>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45221F3E" w14:textId="77777777" w:rsidR="00A33FA1" w:rsidRPr="00B02881" w:rsidRDefault="00A33FA1" w:rsidP="00A33FA1">
      <w:pPr>
        <w:spacing w:line="360" w:lineRule="auto"/>
        <w:jc w:val="both"/>
        <w:rPr>
          <w:rFonts w:ascii="Palatino Linotype" w:eastAsia="Calibri" w:hAnsi="Palatino Linotype" w:cs="Tahoma"/>
          <w:bCs/>
          <w:sz w:val="24"/>
          <w:szCs w:val="24"/>
          <w:lang w:eastAsia="es-MX"/>
        </w:rPr>
      </w:pPr>
    </w:p>
    <w:p w14:paraId="49156F4E" w14:textId="3298735D" w:rsidR="00A33FA1" w:rsidRPr="00B02881" w:rsidRDefault="00A33FA1" w:rsidP="00A33FA1">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B02881">
        <w:rPr>
          <w:rFonts w:ascii="Palatino Linotype" w:eastAsia="Calibri" w:hAnsi="Palatino Linotype" w:cs="Tahoma"/>
          <w:bCs/>
          <w:sz w:val="24"/>
          <w:szCs w:val="24"/>
          <w:lang w:eastAsia="es-MX"/>
        </w:rPr>
        <w:t xml:space="preserve">El dar el nombre de los servidores públicos operativos del </w:t>
      </w:r>
      <w:r w:rsidRPr="00B02881">
        <w:rPr>
          <w:rFonts w:ascii="Palatino Linotype" w:hAnsi="Palatino Linotype"/>
          <w:b/>
          <w:bCs/>
          <w:sz w:val="24"/>
          <w:szCs w:val="24"/>
        </w:rPr>
        <w:t xml:space="preserve">Ayuntamiento de </w:t>
      </w:r>
      <w:r w:rsidR="00D4543C" w:rsidRPr="00B02881">
        <w:rPr>
          <w:rFonts w:ascii="Palatino Linotype" w:hAnsi="Palatino Linotype"/>
          <w:b/>
          <w:bCs/>
          <w:sz w:val="24"/>
          <w:szCs w:val="24"/>
        </w:rPr>
        <w:t>Chicoloapan</w:t>
      </w:r>
      <w:r w:rsidRPr="00B02881">
        <w:rPr>
          <w:rFonts w:ascii="Palatino Linotype" w:hAnsi="Palatino Linotype"/>
          <w:b/>
          <w:bCs/>
          <w:sz w:val="24"/>
          <w:szCs w:val="24"/>
        </w:rPr>
        <w:t xml:space="preserve"> </w:t>
      </w:r>
      <w:r w:rsidRPr="00B02881">
        <w:rPr>
          <w:rFonts w:ascii="Palatino Linotype" w:eastAsia="Calibri" w:hAnsi="Palatino Linotype" w:cs="Tahoma"/>
          <w:bCs/>
          <w:sz w:val="24"/>
          <w:szCs w:val="24"/>
          <w:lang w:eastAsia="es-MX"/>
        </w:rPr>
        <w:t xml:space="preserve">pone en riesgo sus vidas y seguridad, ya que pueden ser identificarles, provocando que se utilice la información para amenazar, intimidar o extorsionar al integrante.  </w:t>
      </w:r>
    </w:p>
    <w:p w14:paraId="565BDEBF" w14:textId="77777777" w:rsidR="00A33FA1" w:rsidRPr="00B02881" w:rsidRDefault="00A33FA1" w:rsidP="00A33FA1">
      <w:pPr>
        <w:spacing w:line="360" w:lineRule="auto"/>
        <w:jc w:val="both"/>
        <w:rPr>
          <w:rFonts w:ascii="Palatino Linotype" w:eastAsia="Calibri" w:hAnsi="Palatino Linotype" w:cs="Tahoma"/>
          <w:bCs/>
          <w:sz w:val="24"/>
          <w:szCs w:val="24"/>
          <w:lang w:eastAsia="es-MX"/>
        </w:rPr>
      </w:pPr>
    </w:p>
    <w:p w14:paraId="1D7D364E" w14:textId="77777777" w:rsidR="00A33FA1" w:rsidRPr="00B02881" w:rsidRDefault="00A33FA1" w:rsidP="00A33FA1">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B02881">
        <w:rPr>
          <w:rFonts w:ascii="Palatino Linotype" w:eastAsia="Calibri" w:hAnsi="Palatino Linotype" w:cs="Tahoma"/>
          <w:bCs/>
          <w:sz w:val="24"/>
          <w:szCs w:val="24"/>
          <w:lang w:eastAsia="es-MX"/>
        </w:rPr>
        <w:t xml:space="preserve">El riesgo de perder la vida, la seguridad o la integridad se encuentra presente y es de mayor gravedad que la negativa de acceso a la información solicitada, la divulgación de la información, puede generar un daño desproporcionado o </w:t>
      </w:r>
      <w:r w:rsidRPr="00B02881">
        <w:rPr>
          <w:rFonts w:ascii="Palatino Linotype" w:eastAsia="Calibri" w:hAnsi="Palatino Linotype" w:cs="Tahoma"/>
          <w:bCs/>
          <w:sz w:val="24"/>
          <w:szCs w:val="24"/>
          <w:lang w:eastAsia="es-MX"/>
        </w:rPr>
        <w:lastRenderedPageBreak/>
        <w:t xml:space="preserve">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67991DE8" w14:textId="77777777" w:rsidR="00A33FA1" w:rsidRPr="00B02881" w:rsidRDefault="00A33FA1" w:rsidP="00A33FA1">
      <w:pPr>
        <w:spacing w:line="360" w:lineRule="auto"/>
        <w:jc w:val="both"/>
        <w:rPr>
          <w:rFonts w:ascii="Palatino Linotype" w:eastAsia="Calibri" w:hAnsi="Palatino Linotype" w:cs="Tahoma"/>
          <w:bCs/>
          <w:sz w:val="24"/>
          <w:szCs w:val="24"/>
          <w:lang w:eastAsia="es-MX"/>
        </w:rPr>
      </w:pPr>
    </w:p>
    <w:p w14:paraId="781D49BC" w14:textId="77777777" w:rsidR="00A33FA1" w:rsidRPr="00B02881" w:rsidRDefault="00A33FA1" w:rsidP="00A33FA1">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B02881">
        <w:rPr>
          <w:rFonts w:ascii="Palatino Linotype" w:eastAsia="Calibri" w:hAnsi="Palatino Linotype" w:cs="Tahoma"/>
          <w:bCs/>
          <w:sz w:val="24"/>
          <w:szCs w:val="24"/>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sidRPr="00B02881">
        <w:rPr>
          <w:rFonts w:ascii="Palatino Linotype" w:eastAsia="Calibri" w:hAnsi="Palatino Linotype" w:cs="Tahoma"/>
          <w:bCs/>
          <w:i/>
          <w:sz w:val="24"/>
          <w:szCs w:val="24"/>
          <w:lang w:eastAsia="es-MX"/>
        </w:rPr>
        <w:t>per se</w:t>
      </w:r>
      <w:r w:rsidRPr="00B02881">
        <w:rPr>
          <w:rFonts w:ascii="Palatino Linotype" w:eastAsia="Calibri" w:hAnsi="Palatino Linotype" w:cs="Tahoma"/>
          <w:bCs/>
          <w:sz w:val="24"/>
          <w:szCs w:val="24"/>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16A2A630" w14:textId="77777777" w:rsidR="00A33FA1" w:rsidRPr="00B02881" w:rsidRDefault="00A33FA1" w:rsidP="00A33FA1">
      <w:pPr>
        <w:pStyle w:val="Prrafodelista"/>
        <w:rPr>
          <w:rFonts w:ascii="Palatino Linotype" w:eastAsia="Calibri" w:hAnsi="Palatino Linotype" w:cs="Tahoma"/>
          <w:bCs/>
          <w:sz w:val="24"/>
          <w:lang w:eastAsia="es-MX"/>
        </w:rPr>
      </w:pPr>
    </w:p>
    <w:p w14:paraId="78CE40B2" w14:textId="77777777" w:rsidR="00A33FA1" w:rsidRPr="00B02881" w:rsidRDefault="00A33FA1" w:rsidP="00A33FA1">
      <w:pPr>
        <w:numPr>
          <w:ilvl w:val="0"/>
          <w:numId w:val="2"/>
        </w:numPr>
        <w:spacing w:line="360" w:lineRule="auto"/>
        <w:ind w:left="0" w:firstLine="0"/>
        <w:contextualSpacing/>
        <w:jc w:val="both"/>
        <w:rPr>
          <w:rFonts w:ascii="Palatino Linotype" w:eastAsia="Calibri" w:hAnsi="Palatino Linotype" w:cs="Tahoma"/>
          <w:bCs/>
          <w:sz w:val="24"/>
          <w:szCs w:val="24"/>
          <w:lang w:eastAsia="es-MX"/>
        </w:rPr>
      </w:pPr>
      <w:r w:rsidRPr="00B02881">
        <w:rPr>
          <w:rFonts w:ascii="Palatino Linotype" w:eastAsia="Calibri" w:hAnsi="Palatino Linotype" w:cs="Tahoma"/>
          <w:bCs/>
          <w:sz w:val="24"/>
          <w:szCs w:val="24"/>
          <w:lang w:eastAsia="es-MX"/>
        </w:rPr>
        <w:t xml:space="preserve">Por lo que, el derecho a la vida y seguridad nacional tiene una-primacía que el derecho al acceso a la información, por lo que el bien jurídico a salvaguardarse </w:t>
      </w:r>
      <w:r w:rsidRPr="00B02881">
        <w:rPr>
          <w:rFonts w:ascii="Palatino Linotype" w:eastAsia="Calibri" w:hAnsi="Palatino Linotype" w:cs="Tahoma"/>
          <w:bCs/>
          <w:sz w:val="24"/>
          <w:szCs w:val="24"/>
          <w:lang w:eastAsia="es-MX"/>
        </w:rPr>
        <w:lastRenderedPageBreak/>
        <w:t xml:space="preserve">primordialmente, es la vida y la seguridad de los servidores públicos encargados de la seguridad pública. </w:t>
      </w:r>
    </w:p>
    <w:p w14:paraId="1B94F4E3" w14:textId="77777777" w:rsidR="00A33FA1" w:rsidRPr="00B02881" w:rsidRDefault="00A33FA1" w:rsidP="00A33FA1">
      <w:pPr>
        <w:spacing w:line="360" w:lineRule="auto"/>
        <w:jc w:val="both"/>
        <w:rPr>
          <w:rFonts w:ascii="Palatino Linotype" w:eastAsia="Calibri" w:hAnsi="Palatino Linotype" w:cs="Tahoma"/>
          <w:bCs/>
          <w:sz w:val="24"/>
          <w:szCs w:val="24"/>
          <w:lang w:eastAsia="es-MX"/>
        </w:rPr>
      </w:pPr>
    </w:p>
    <w:p w14:paraId="3C8364A2" w14:textId="77777777" w:rsidR="00A33FA1" w:rsidRPr="00B02881" w:rsidRDefault="00A33FA1" w:rsidP="00A33FA1">
      <w:pPr>
        <w:numPr>
          <w:ilvl w:val="0"/>
          <w:numId w:val="2"/>
        </w:numPr>
        <w:spacing w:line="360" w:lineRule="auto"/>
        <w:ind w:left="0" w:firstLine="0"/>
        <w:contextualSpacing/>
        <w:jc w:val="both"/>
        <w:rPr>
          <w:rFonts w:ascii="Palatino Linotype" w:eastAsia="MS Mincho" w:hAnsi="Palatino Linotype" w:cs="Arial"/>
          <w:sz w:val="24"/>
          <w:szCs w:val="24"/>
          <w:lang w:eastAsia="es-MX"/>
        </w:rPr>
      </w:pPr>
      <w:r w:rsidRPr="00B02881">
        <w:rPr>
          <w:rFonts w:ascii="Palatino Linotype" w:eastAsia="MS Mincho" w:hAnsi="Palatino Linotype" w:cs="Arial"/>
          <w:sz w:val="24"/>
          <w:szCs w:val="24"/>
          <w:lang w:eastAsia="es-MX"/>
        </w:rPr>
        <w:t xml:space="preserve">Al respecto, cabe hacer mención que el artículo 81 fracción III de la Ley de Seguridad del Estado de México, establece lo siguiente: </w:t>
      </w:r>
    </w:p>
    <w:p w14:paraId="17B86F39" w14:textId="77777777" w:rsidR="00A33FA1" w:rsidRPr="00B02881" w:rsidRDefault="00A33FA1" w:rsidP="00A33FA1">
      <w:pPr>
        <w:spacing w:line="360" w:lineRule="auto"/>
        <w:ind w:left="720" w:right="851"/>
        <w:contextualSpacing/>
        <w:jc w:val="both"/>
        <w:rPr>
          <w:rFonts w:ascii="Palatino Linotype" w:eastAsia="MS Mincho" w:hAnsi="Palatino Linotype" w:cs="Arial"/>
          <w:i/>
          <w:lang w:eastAsia="es-MX"/>
        </w:rPr>
      </w:pPr>
    </w:p>
    <w:p w14:paraId="198FA56B" w14:textId="77777777" w:rsidR="00A33FA1" w:rsidRPr="00B02881" w:rsidRDefault="00A33FA1" w:rsidP="00A33FA1">
      <w:pPr>
        <w:spacing w:line="360" w:lineRule="auto"/>
        <w:ind w:left="720" w:right="567"/>
        <w:contextualSpacing/>
        <w:jc w:val="both"/>
        <w:rPr>
          <w:rFonts w:ascii="Palatino Linotype" w:eastAsia="MS Mincho" w:hAnsi="Palatino Linotype" w:cs="Arial"/>
          <w:i/>
          <w:sz w:val="22"/>
          <w:lang w:eastAsia="es-MX"/>
        </w:rPr>
      </w:pPr>
      <w:r w:rsidRPr="00B02881">
        <w:rPr>
          <w:rFonts w:ascii="Palatino Linotype" w:eastAsia="MS Mincho" w:hAnsi="Palatino Linotype" w:cs="Arial"/>
          <w:i/>
          <w:sz w:val="22"/>
          <w:lang w:eastAsia="es-MX"/>
        </w:rPr>
        <w:t>“</w:t>
      </w:r>
      <w:r w:rsidRPr="00B02881">
        <w:rPr>
          <w:rFonts w:ascii="Palatino Linotype" w:eastAsia="MS Mincho" w:hAnsi="Palatino Linotype" w:cs="Arial"/>
          <w:b/>
          <w:i/>
          <w:sz w:val="22"/>
          <w:lang w:eastAsia="es-MX"/>
        </w:rPr>
        <w:t>Artículo 81.-</w:t>
      </w:r>
      <w:r w:rsidRPr="00B02881">
        <w:rPr>
          <w:rFonts w:ascii="Palatino Linotype" w:eastAsia="MS Mincho" w:hAnsi="Palatino Linotype" w:cs="Arial"/>
          <w:i/>
          <w:sz w:val="22"/>
          <w:lang w:eastAsia="es-MX"/>
        </w:rPr>
        <w:t xml:space="preserve"> </w:t>
      </w:r>
      <w:r w:rsidRPr="00B02881">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sidRPr="00B02881">
        <w:rPr>
          <w:rFonts w:ascii="Palatino Linotype" w:eastAsia="MS Mincho" w:hAnsi="Palatino Linotype" w:cs="Arial"/>
          <w:i/>
          <w:sz w:val="22"/>
          <w:lang w:eastAsia="es-MX"/>
        </w:rPr>
        <w:t xml:space="preserve"> en los casos siguientes:</w:t>
      </w:r>
    </w:p>
    <w:p w14:paraId="36C9A6D4" w14:textId="77777777" w:rsidR="00A33FA1" w:rsidRPr="00B02881" w:rsidRDefault="00A33FA1" w:rsidP="00A33FA1">
      <w:pPr>
        <w:spacing w:line="360" w:lineRule="auto"/>
        <w:ind w:left="720" w:right="567"/>
        <w:contextualSpacing/>
        <w:jc w:val="both"/>
        <w:rPr>
          <w:rFonts w:ascii="Palatino Linotype" w:eastAsia="MS Mincho" w:hAnsi="Palatino Linotype" w:cs="Arial"/>
          <w:i/>
          <w:sz w:val="22"/>
          <w:lang w:eastAsia="es-MX"/>
        </w:rPr>
      </w:pPr>
      <w:r w:rsidRPr="00B02881">
        <w:rPr>
          <w:rFonts w:ascii="Palatino Linotype" w:eastAsia="MS Mincho" w:hAnsi="Palatino Linotype" w:cs="Arial"/>
          <w:i/>
          <w:sz w:val="22"/>
          <w:lang w:eastAsia="es-MX"/>
        </w:rPr>
        <w:t>…</w:t>
      </w:r>
    </w:p>
    <w:p w14:paraId="7111EC41" w14:textId="77777777" w:rsidR="00A33FA1" w:rsidRPr="00B02881" w:rsidRDefault="00A33FA1" w:rsidP="00A33FA1">
      <w:pPr>
        <w:spacing w:line="360" w:lineRule="auto"/>
        <w:ind w:left="720" w:right="567"/>
        <w:contextualSpacing/>
        <w:jc w:val="both"/>
        <w:rPr>
          <w:rFonts w:ascii="Palatino Linotype" w:eastAsia="MS Mincho" w:hAnsi="Palatino Linotype" w:cs="Arial"/>
          <w:i/>
          <w:sz w:val="22"/>
          <w:lang w:eastAsia="es-MX"/>
        </w:rPr>
      </w:pPr>
      <w:r w:rsidRPr="00B02881">
        <w:rPr>
          <w:rFonts w:ascii="Palatino Linotype" w:eastAsia="MS Mincho" w:hAnsi="Palatino Linotype" w:cs="Arial"/>
          <w:b/>
          <w:i/>
          <w:sz w:val="22"/>
          <w:lang w:eastAsia="es-MX"/>
        </w:rPr>
        <w:t>III.</w:t>
      </w:r>
      <w:r w:rsidRPr="00B02881">
        <w:rPr>
          <w:rFonts w:ascii="Palatino Linotype" w:eastAsia="MS Mincho" w:hAnsi="Palatino Linotype" w:cs="Arial"/>
          <w:i/>
          <w:sz w:val="22"/>
          <w:lang w:eastAsia="es-MX"/>
        </w:rPr>
        <w:t xml:space="preserve"> </w:t>
      </w:r>
      <w:r w:rsidRPr="00B02881">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sidRPr="00B02881">
        <w:rPr>
          <w:rFonts w:ascii="Palatino Linotype" w:eastAsia="MS Mincho" w:hAnsi="Palatino Linotype" w:cs="Arial"/>
          <w:i/>
          <w:sz w:val="22"/>
          <w:lang w:eastAsia="es-MX"/>
        </w:rPr>
        <w:t>”</w:t>
      </w:r>
    </w:p>
    <w:p w14:paraId="57A16044" w14:textId="77777777" w:rsidR="00A33FA1" w:rsidRPr="00B02881" w:rsidRDefault="00A33FA1" w:rsidP="00A33FA1">
      <w:pPr>
        <w:spacing w:line="360" w:lineRule="auto"/>
        <w:ind w:left="720" w:right="851"/>
        <w:contextualSpacing/>
        <w:jc w:val="both"/>
        <w:rPr>
          <w:rFonts w:ascii="Palatino Linotype" w:eastAsia="MS Mincho" w:hAnsi="Palatino Linotype" w:cs="Arial"/>
          <w:i/>
          <w:sz w:val="22"/>
          <w:lang w:eastAsia="es-MX"/>
        </w:rPr>
      </w:pPr>
      <w:r w:rsidRPr="00B02881">
        <w:rPr>
          <w:rFonts w:ascii="Palatino Linotype" w:eastAsia="MS Mincho" w:hAnsi="Palatino Linotype" w:cs="Arial"/>
          <w:i/>
          <w:sz w:val="22"/>
          <w:lang w:eastAsia="es-MX"/>
        </w:rPr>
        <w:t>(Énfasis añadido)</w:t>
      </w:r>
    </w:p>
    <w:p w14:paraId="64F6E4D8" w14:textId="77777777" w:rsidR="00A33FA1" w:rsidRPr="00B02881" w:rsidRDefault="00A33FA1" w:rsidP="00A33FA1">
      <w:pPr>
        <w:spacing w:line="360" w:lineRule="auto"/>
        <w:jc w:val="both"/>
        <w:rPr>
          <w:rFonts w:ascii="Palatino Linotype" w:eastAsia="MS Mincho" w:hAnsi="Palatino Linotype" w:cs="Arial"/>
          <w:lang w:eastAsia="es-MX"/>
        </w:rPr>
      </w:pPr>
    </w:p>
    <w:p w14:paraId="6EB631FF" w14:textId="77777777" w:rsidR="00A33FA1" w:rsidRPr="00B02881" w:rsidRDefault="00A33FA1" w:rsidP="00A33FA1">
      <w:pPr>
        <w:numPr>
          <w:ilvl w:val="0"/>
          <w:numId w:val="2"/>
        </w:numPr>
        <w:spacing w:line="360" w:lineRule="auto"/>
        <w:ind w:left="0" w:firstLine="0"/>
        <w:contextualSpacing/>
        <w:jc w:val="both"/>
        <w:rPr>
          <w:rFonts w:ascii="Palatino Linotype" w:eastAsia="MS Mincho" w:hAnsi="Palatino Linotype" w:cs="Arial"/>
          <w:sz w:val="24"/>
          <w:lang w:eastAsia="es-MX"/>
        </w:rPr>
      </w:pPr>
      <w:r w:rsidRPr="00B02881">
        <w:rPr>
          <w:rFonts w:ascii="Palatino Linotype" w:hAnsi="Palatino Linotype" w:cs="Arial"/>
          <w:sz w:val="24"/>
          <w:lang w:eastAsia="es-MX"/>
        </w:rPr>
        <w:t>Argumento que se fortalece con lo estipulado en el criterio número 6-09, del Instituto Nacional de Transparencia, Acceso a la Información y Protección de Datos Personales, antes (INAI)</w:t>
      </w:r>
      <w:r w:rsidRPr="00B02881">
        <w:rPr>
          <w:rFonts w:ascii="Palatino Linotype" w:hAnsi="Palatino Linotype" w:cs="Arial"/>
          <w:b/>
          <w:bCs/>
          <w:sz w:val="24"/>
          <w:lang w:eastAsia="es-MX"/>
        </w:rPr>
        <w:t xml:space="preserve">, </w:t>
      </w:r>
      <w:r w:rsidRPr="00B02881">
        <w:rPr>
          <w:rFonts w:ascii="Palatino Linotype" w:hAnsi="Palatino Linotype" w:cs="Arial"/>
          <w:sz w:val="24"/>
          <w:lang w:eastAsia="es-MX"/>
        </w:rPr>
        <w:t xml:space="preserve">el cual refiere: </w:t>
      </w:r>
    </w:p>
    <w:p w14:paraId="5EA8E352" w14:textId="77777777" w:rsidR="00A33FA1" w:rsidRPr="00B02881" w:rsidRDefault="00A33FA1" w:rsidP="00A33FA1">
      <w:pPr>
        <w:spacing w:line="360" w:lineRule="auto"/>
        <w:jc w:val="center"/>
        <w:rPr>
          <w:rFonts w:ascii="Palatino Linotype" w:hAnsi="Palatino Linotype" w:cs="Arial"/>
          <w:lang w:eastAsia="es-MX"/>
        </w:rPr>
      </w:pPr>
    </w:p>
    <w:p w14:paraId="102598FC" w14:textId="77777777" w:rsidR="00A33FA1" w:rsidRPr="00B02881" w:rsidRDefault="00A33FA1" w:rsidP="00A33FA1">
      <w:pPr>
        <w:autoSpaceDE w:val="0"/>
        <w:autoSpaceDN w:val="0"/>
        <w:adjustRightInd w:val="0"/>
        <w:spacing w:line="360" w:lineRule="auto"/>
        <w:ind w:left="720" w:right="567"/>
        <w:contextualSpacing/>
        <w:jc w:val="center"/>
        <w:rPr>
          <w:rFonts w:ascii="Palatino Linotype" w:hAnsi="Palatino Linotype" w:cs="Arial"/>
          <w:i/>
          <w:sz w:val="22"/>
          <w:lang w:eastAsia="es-MX"/>
        </w:rPr>
      </w:pPr>
      <w:r w:rsidRPr="00B02881">
        <w:rPr>
          <w:rFonts w:ascii="Palatino Linotype" w:hAnsi="Palatino Linotype" w:cs="Arial"/>
          <w:b/>
          <w:bCs/>
          <w:i/>
          <w:sz w:val="22"/>
          <w:lang w:eastAsia="es-MX"/>
        </w:rPr>
        <w:t>“Criterio 6-09</w:t>
      </w:r>
    </w:p>
    <w:p w14:paraId="0D6AA702" w14:textId="77777777" w:rsidR="00A33FA1" w:rsidRPr="00B02881" w:rsidRDefault="00A33FA1" w:rsidP="00A33FA1">
      <w:pPr>
        <w:autoSpaceDE w:val="0"/>
        <w:autoSpaceDN w:val="0"/>
        <w:adjustRightInd w:val="0"/>
        <w:spacing w:line="360" w:lineRule="auto"/>
        <w:ind w:left="720" w:right="567"/>
        <w:contextualSpacing/>
        <w:jc w:val="both"/>
        <w:rPr>
          <w:rFonts w:ascii="Palatino Linotype" w:hAnsi="Palatino Linotype" w:cs="Arial"/>
          <w:i/>
          <w:sz w:val="22"/>
          <w:lang w:eastAsia="es-MX"/>
        </w:rPr>
      </w:pPr>
      <w:r w:rsidRPr="00B02881">
        <w:rPr>
          <w:rFonts w:ascii="Palatino Linotype" w:hAnsi="Palatino Linotype" w:cs="Arial"/>
          <w:b/>
          <w:bCs/>
          <w:i/>
          <w:sz w:val="22"/>
          <w:lang w:eastAsia="es-MX"/>
        </w:rPr>
        <w:lastRenderedPageBreak/>
        <w:t xml:space="preserve">Nombres de servidores públicos dedicados a actividades en materia de seguridad, por excepción pueden considerarse información reservada. </w:t>
      </w:r>
      <w:r w:rsidRPr="00B02881">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sidRPr="00B02881">
        <w:rPr>
          <w:rFonts w:ascii="Palatino Linotype" w:hAnsi="Palatino Linotype" w:cs="Arial"/>
          <w:b/>
          <w:bCs/>
          <w:i/>
          <w:sz w:val="22"/>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B02881">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B02881">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sidRPr="00B02881">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B02881">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sidRPr="00B02881">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sidRPr="00B02881">
        <w:rPr>
          <w:rFonts w:ascii="Palatino Linotype" w:hAnsi="Palatino Linotype" w:cs="Arial"/>
          <w:i/>
          <w:sz w:val="22"/>
          <w:lang w:eastAsia="es-MX"/>
        </w:rPr>
        <w:t>” (Sic)</w:t>
      </w:r>
    </w:p>
    <w:p w14:paraId="4F95B8B0" w14:textId="77777777" w:rsidR="00A33FA1" w:rsidRPr="00B02881" w:rsidRDefault="00A33FA1" w:rsidP="00A33FA1">
      <w:pPr>
        <w:tabs>
          <w:tab w:val="left" w:pos="3583"/>
        </w:tabs>
        <w:autoSpaceDE w:val="0"/>
        <w:autoSpaceDN w:val="0"/>
        <w:adjustRightInd w:val="0"/>
        <w:spacing w:line="360" w:lineRule="auto"/>
        <w:ind w:left="720" w:right="567"/>
        <w:contextualSpacing/>
        <w:jc w:val="both"/>
        <w:rPr>
          <w:rFonts w:ascii="Palatino Linotype" w:hAnsi="Palatino Linotype" w:cs="Arial"/>
        </w:rPr>
      </w:pPr>
      <w:r w:rsidRPr="00B02881">
        <w:rPr>
          <w:rFonts w:ascii="Palatino Linotype" w:hAnsi="Palatino Linotype" w:cs="Arial"/>
          <w:i/>
          <w:sz w:val="22"/>
          <w:lang w:eastAsia="es-MX"/>
        </w:rPr>
        <w:t>(Énfasis añadido).</w:t>
      </w:r>
    </w:p>
    <w:p w14:paraId="3DDB2449" w14:textId="77777777" w:rsidR="00A33FA1" w:rsidRPr="00B02881" w:rsidRDefault="00A33FA1" w:rsidP="00A33FA1">
      <w:pPr>
        <w:pStyle w:val="Prrafodelista"/>
        <w:rPr>
          <w:rFonts w:ascii="Palatino Linotype" w:hAnsi="Palatino Linotype" w:cs="Arial"/>
        </w:rPr>
      </w:pPr>
    </w:p>
    <w:p w14:paraId="1B0BD106" w14:textId="77777777" w:rsidR="00A33FA1" w:rsidRPr="00B02881" w:rsidRDefault="00A33FA1" w:rsidP="00A33FA1">
      <w:pPr>
        <w:pStyle w:val="Prrafodelista"/>
        <w:numPr>
          <w:ilvl w:val="0"/>
          <w:numId w:val="3"/>
        </w:numPr>
        <w:tabs>
          <w:tab w:val="left" w:pos="284"/>
        </w:tabs>
        <w:spacing w:line="360" w:lineRule="auto"/>
        <w:ind w:left="0" w:firstLine="0"/>
        <w:jc w:val="both"/>
        <w:rPr>
          <w:rFonts w:ascii="Palatino Linotype" w:hAnsi="Palatino Linotype" w:cs="Arial"/>
          <w:sz w:val="24"/>
        </w:rPr>
      </w:pPr>
      <w:r w:rsidRPr="00B02881">
        <w:rPr>
          <w:rFonts w:ascii="Palatino Linotype" w:hAnsi="Palatino Linotype" w:cs="Arial"/>
          <w:sz w:val="24"/>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9997C57" w14:textId="51E842CD" w:rsidR="00A33FA1" w:rsidRPr="00B02881" w:rsidRDefault="00A33FA1" w:rsidP="00A33FA1">
      <w:pPr>
        <w:pStyle w:val="Prrafodelista"/>
        <w:tabs>
          <w:tab w:val="left" w:pos="284"/>
        </w:tabs>
        <w:spacing w:line="360" w:lineRule="auto"/>
        <w:ind w:left="0"/>
        <w:jc w:val="both"/>
        <w:rPr>
          <w:rFonts w:ascii="Palatino Linotype" w:hAnsi="Palatino Linotype" w:cs="Arial"/>
          <w:color w:val="000000"/>
          <w:sz w:val="24"/>
        </w:rPr>
      </w:pPr>
    </w:p>
    <w:p w14:paraId="22BC12F9" w14:textId="3E8EECF1" w:rsidR="00616297" w:rsidRPr="00B02881"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B02881">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B02881" w:rsidRDefault="00855DD6" w:rsidP="00855DD6">
      <w:pPr>
        <w:pStyle w:val="Prrafodelista"/>
        <w:rPr>
          <w:rFonts w:ascii="Palatino Linotype" w:eastAsia="Calibri" w:hAnsi="Palatino Linotype" w:cs="Arial"/>
          <w:sz w:val="24"/>
        </w:rPr>
      </w:pPr>
    </w:p>
    <w:bookmarkEnd w:id="20"/>
    <w:p w14:paraId="18814E0F" w14:textId="77777777" w:rsidR="005000AA" w:rsidRPr="00B02881"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B02881">
        <w:rPr>
          <w:rFonts w:ascii="Palatino Linotype" w:hAnsi="Palatino Linotype" w:cs="Arial"/>
          <w:color w:val="222222"/>
          <w:sz w:val="24"/>
          <w:lang w:eastAsia="es-MX"/>
        </w:rPr>
        <w:t xml:space="preserve">Por lo anteriormente expuesto y fundado, este </w:t>
      </w:r>
      <w:r w:rsidRPr="00B02881">
        <w:rPr>
          <w:rFonts w:ascii="Palatino Linotype" w:hAnsi="Palatino Linotype" w:cs="Arial"/>
          <w:b/>
          <w:bCs/>
          <w:color w:val="222222"/>
          <w:sz w:val="24"/>
          <w:lang w:eastAsia="es-MX"/>
        </w:rPr>
        <w:t>ÓRGANO GARANTE</w:t>
      </w:r>
      <w:r w:rsidRPr="00B02881">
        <w:rPr>
          <w:rFonts w:ascii="Palatino Linotype" w:hAnsi="Palatino Linotype" w:cs="Arial"/>
          <w:color w:val="222222"/>
          <w:sz w:val="24"/>
          <w:lang w:eastAsia="es-MX"/>
        </w:rPr>
        <w:t xml:space="preserve"> emite los siguientes:</w:t>
      </w:r>
    </w:p>
    <w:p w14:paraId="15F72B0A" w14:textId="77777777" w:rsidR="005000AA" w:rsidRPr="00B02881" w:rsidRDefault="005000AA" w:rsidP="00DB2180">
      <w:pPr>
        <w:pStyle w:val="Ttulo1"/>
        <w:jc w:val="center"/>
        <w:rPr>
          <w:rFonts w:ascii="Palatino Linotype" w:hAnsi="Palatino Linotype"/>
          <w:b/>
          <w:color w:val="auto"/>
          <w:sz w:val="24"/>
          <w:szCs w:val="24"/>
        </w:rPr>
      </w:pPr>
      <w:bookmarkStart w:id="35" w:name="_Toc4061692"/>
      <w:bookmarkStart w:id="36" w:name="_Toc486525261"/>
      <w:bookmarkStart w:id="37" w:name="_Toc445745148"/>
      <w:bookmarkStart w:id="38" w:name="_Toc447699324"/>
      <w:bookmarkStart w:id="39" w:name="_Toc87549684"/>
      <w:r w:rsidRPr="00B02881">
        <w:rPr>
          <w:rFonts w:ascii="Palatino Linotype" w:hAnsi="Palatino Linotype"/>
          <w:b/>
          <w:color w:val="auto"/>
          <w:sz w:val="24"/>
          <w:szCs w:val="24"/>
        </w:rPr>
        <w:t>R E S O L U T I V O S</w:t>
      </w:r>
      <w:bookmarkEnd w:id="35"/>
      <w:bookmarkEnd w:id="36"/>
      <w:bookmarkEnd w:id="37"/>
      <w:bookmarkEnd w:id="38"/>
      <w:bookmarkEnd w:id="39"/>
    </w:p>
    <w:p w14:paraId="463AEB82" w14:textId="77777777" w:rsidR="005000AA" w:rsidRPr="00B02881" w:rsidRDefault="005000AA" w:rsidP="005000AA">
      <w:pPr>
        <w:keepNext/>
        <w:keepLines/>
        <w:spacing w:line="360" w:lineRule="auto"/>
        <w:jc w:val="center"/>
        <w:outlineLvl w:val="0"/>
        <w:rPr>
          <w:rFonts w:ascii="Palatino Linotype" w:hAnsi="Palatino Linotype" w:cstheme="majorBidi"/>
          <w:b/>
          <w:bCs/>
          <w:sz w:val="24"/>
          <w:szCs w:val="24"/>
        </w:rPr>
      </w:pPr>
    </w:p>
    <w:p w14:paraId="1EED9828" w14:textId="33F761B3" w:rsidR="00616297" w:rsidRPr="00B02881"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B02881">
        <w:rPr>
          <w:rFonts w:ascii="Palatino Linotype" w:hAnsi="Palatino Linotype" w:cs="Arial"/>
          <w:b/>
          <w:sz w:val="24"/>
          <w:szCs w:val="24"/>
          <w:lang w:val="es-ES_tradnl"/>
        </w:rPr>
        <w:t xml:space="preserve">PRIMERO. </w:t>
      </w:r>
      <w:r w:rsidRPr="00B02881">
        <w:rPr>
          <w:rFonts w:ascii="Palatino Linotype" w:hAnsi="Palatino Linotype" w:cs="Arial"/>
          <w:sz w:val="24"/>
          <w:szCs w:val="24"/>
          <w:lang w:val="es-ES_tradnl"/>
        </w:rPr>
        <w:t>Resultan fundadas las</w:t>
      </w:r>
      <w:r w:rsidRPr="00B02881">
        <w:rPr>
          <w:rFonts w:ascii="Palatino Linotype" w:hAnsi="Palatino Linotype" w:cs="Arial"/>
          <w:b/>
          <w:sz w:val="24"/>
          <w:szCs w:val="24"/>
          <w:lang w:val="es-ES_tradnl"/>
        </w:rPr>
        <w:t xml:space="preserve"> </w:t>
      </w:r>
      <w:r w:rsidRPr="00B02881">
        <w:rPr>
          <w:rFonts w:ascii="Palatino Linotype" w:hAnsi="Palatino Linotype" w:cs="Arial"/>
          <w:sz w:val="24"/>
          <w:szCs w:val="24"/>
          <w:lang w:val="es-ES"/>
        </w:rPr>
        <w:t xml:space="preserve">razones o motivos de inconformidad hechos valer en el recurso de revisión </w:t>
      </w:r>
      <w:r w:rsidR="0073772C" w:rsidRPr="00B02881">
        <w:rPr>
          <w:rFonts w:ascii="Palatino Linotype" w:eastAsia="Calibri" w:hAnsi="Palatino Linotype" w:cs="Tahoma"/>
          <w:b/>
          <w:sz w:val="24"/>
          <w:lang w:eastAsia="en-US"/>
        </w:rPr>
        <w:t>04063/INFOEM/ICR-64/IP/RR/2022</w:t>
      </w:r>
      <w:r w:rsidRPr="00B02881">
        <w:rPr>
          <w:rFonts w:ascii="Palatino Linotype" w:hAnsi="Palatino Linotype" w:cs="Arial"/>
          <w:b/>
          <w:bCs/>
          <w:sz w:val="24"/>
          <w:lang w:eastAsia="es-MX"/>
        </w:rPr>
        <w:t xml:space="preserve"> </w:t>
      </w:r>
      <w:r w:rsidRPr="00B02881">
        <w:rPr>
          <w:rFonts w:ascii="Palatino Linotype" w:eastAsiaTheme="minorEastAsia" w:hAnsi="Palatino Linotype" w:cs="Arial"/>
          <w:bCs/>
          <w:sz w:val="24"/>
          <w:szCs w:val="24"/>
          <w:lang w:val="es-ES_tradnl" w:eastAsia="es-MX"/>
        </w:rPr>
        <w:t xml:space="preserve">en términos del </w:t>
      </w:r>
      <w:r w:rsidRPr="00B02881">
        <w:rPr>
          <w:rFonts w:ascii="Palatino Linotype" w:eastAsiaTheme="minorEastAsia" w:hAnsi="Palatino Linotype" w:cs="Arial"/>
          <w:b/>
          <w:bCs/>
          <w:sz w:val="24"/>
          <w:szCs w:val="24"/>
          <w:lang w:val="es-ES_tradnl" w:eastAsia="es-MX"/>
        </w:rPr>
        <w:t xml:space="preserve">Considerando </w:t>
      </w:r>
      <w:r w:rsidR="00584F84" w:rsidRPr="00B02881">
        <w:rPr>
          <w:rFonts w:ascii="Palatino Linotype" w:eastAsiaTheme="minorEastAsia" w:hAnsi="Palatino Linotype" w:cs="Arial"/>
          <w:b/>
          <w:bCs/>
          <w:sz w:val="24"/>
          <w:szCs w:val="24"/>
          <w:lang w:val="es-ES_tradnl" w:eastAsia="es-MX"/>
        </w:rPr>
        <w:t>CUARTO</w:t>
      </w:r>
      <w:r w:rsidRPr="00B02881">
        <w:rPr>
          <w:rFonts w:ascii="Palatino Linotype" w:eastAsiaTheme="minorEastAsia" w:hAnsi="Palatino Linotype" w:cs="Arial"/>
          <w:b/>
          <w:bCs/>
          <w:sz w:val="24"/>
          <w:szCs w:val="24"/>
          <w:lang w:val="es-ES_tradnl" w:eastAsia="es-MX"/>
        </w:rPr>
        <w:t xml:space="preserve"> </w:t>
      </w:r>
      <w:r w:rsidRPr="00B02881">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B02881"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47EAFCB" w14:textId="52999969" w:rsidR="00A33FA1" w:rsidRPr="00B02881" w:rsidRDefault="00A33FA1" w:rsidP="00A33FA1">
      <w:pPr>
        <w:tabs>
          <w:tab w:val="left" w:pos="284"/>
        </w:tabs>
        <w:spacing w:line="360" w:lineRule="auto"/>
        <w:jc w:val="both"/>
        <w:rPr>
          <w:rFonts w:ascii="Palatino Linotype" w:eastAsia="Calibri" w:hAnsi="Palatino Linotype" w:cs="Arial"/>
          <w:sz w:val="24"/>
          <w:szCs w:val="24"/>
          <w:lang w:val="es-ES"/>
        </w:rPr>
      </w:pPr>
      <w:r w:rsidRPr="00B02881">
        <w:rPr>
          <w:rFonts w:ascii="Palatino Linotype" w:eastAsia="Calibri" w:hAnsi="Palatino Linotype" w:cs="Arial"/>
          <w:b/>
          <w:bCs/>
          <w:sz w:val="24"/>
          <w:szCs w:val="24"/>
          <w:lang w:val="es-ES"/>
        </w:rPr>
        <w:t xml:space="preserve">SEGUNDO. </w:t>
      </w:r>
      <w:r w:rsidRPr="00B02881">
        <w:rPr>
          <w:rFonts w:ascii="Palatino Linotype" w:eastAsia="Calibri" w:hAnsi="Palatino Linotype" w:cs="Arial"/>
          <w:sz w:val="24"/>
          <w:szCs w:val="24"/>
          <w:lang w:val="es-ES"/>
        </w:rPr>
        <w:t xml:space="preserve">Se </w:t>
      </w:r>
      <w:r w:rsidRPr="00B02881">
        <w:rPr>
          <w:rFonts w:ascii="Palatino Linotype" w:eastAsia="Calibri" w:hAnsi="Palatino Linotype" w:cs="Arial"/>
          <w:b/>
          <w:sz w:val="24"/>
          <w:szCs w:val="24"/>
          <w:lang w:val="es-ES"/>
        </w:rPr>
        <w:t xml:space="preserve">ORDENA </w:t>
      </w:r>
      <w:r w:rsidRPr="00B02881">
        <w:rPr>
          <w:rFonts w:ascii="Palatino Linotype" w:eastAsia="Calibri" w:hAnsi="Palatino Linotype" w:cs="Arial"/>
          <w:sz w:val="24"/>
          <w:szCs w:val="24"/>
          <w:lang w:val="es-ES"/>
        </w:rPr>
        <w:t xml:space="preserve">al </w:t>
      </w:r>
      <w:r w:rsidRPr="00B02881">
        <w:rPr>
          <w:rFonts w:ascii="Palatino Linotype" w:eastAsia="Calibri" w:hAnsi="Palatino Linotype" w:cs="Tahoma"/>
          <w:b/>
          <w:bCs/>
          <w:sz w:val="24"/>
          <w:szCs w:val="24"/>
          <w:lang w:eastAsia="en-US"/>
        </w:rPr>
        <w:t>Ayuntamiento de Chicoloapan</w:t>
      </w:r>
      <w:r w:rsidRPr="00B02881">
        <w:rPr>
          <w:rFonts w:ascii="Palatino Linotype" w:eastAsia="Calibri" w:hAnsi="Palatino Linotype" w:cs="Arial"/>
          <w:b/>
          <w:bCs/>
          <w:sz w:val="24"/>
          <w:szCs w:val="24"/>
          <w:lang w:val="es-ES_tradnl"/>
        </w:rPr>
        <w:t xml:space="preserve"> </w:t>
      </w:r>
      <w:r w:rsidRPr="00B02881">
        <w:rPr>
          <w:rFonts w:ascii="Palatino Linotype" w:eastAsia="Calibri" w:hAnsi="Palatino Linotype" w:cs="Arial"/>
          <w:bCs/>
          <w:sz w:val="24"/>
          <w:szCs w:val="24"/>
          <w:lang w:val="es-ES_tradnl"/>
        </w:rPr>
        <w:t>entregar vía</w:t>
      </w:r>
      <w:r w:rsidRPr="00B02881">
        <w:rPr>
          <w:rFonts w:ascii="Palatino Linotype" w:eastAsia="Calibri" w:hAnsi="Palatino Linotype" w:cs="Arial"/>
          <w:b/>
          <w:bCs/>
          <w:sz w:val="24"/>
          <w:szCs w:val="24"/>
          <w:lang w:val="es-ES_tradnl"/>
        </w:rPr>
        <w:t xml:space="preserve"> </w:t>
      </w:r>
      <w:r w:rsidRPr="00B02881">
        <w:rPr>
          <w:rFonts w:ascii="Palatino Linotype" w:eastAsia="Calibri" w:hAnsi="Palatino Linotype" w:cs="Arial"/>
          <w:sz w:val="24"/>
          <w:szCs w:val="24"/>
          <w:lang w:val="es-ES"/>
        </w:rPr>
        <w:t>Sistema de Acceso a la Información Mexiquense (SAIMEX), de ser el caso en versión pública, los documentos donde conste lo siguiente:</w:t>
      </w:r>
    </w:p>
    <w:p w14:paraId="1B2AD8E3" w14:textId="77777777" w:rsidR="00A33FA1" w:rsidRPr="00B02881" w:rsidRDefault="00A33FA1" w:rsidP="00A33FA1">
      <w:pPr>
        <w:tabs>
          <w:tab w:val="left" w:pos="284"/>
        </w:tabs>
        <w:spacing w:line="360" w:lineRule="auto"/>
        <w:jc w:val="both"/>
        <w:rPr>
          <w:rFonts w:ascii="Palatino Linotype" w:eastAsia="Calibri" w:hAnsi="Palatino Linotype" w:cs="Arial"/>
          <w:b/>
          <w:sz w:val="24"/>
          <w:szCs w:val="24"/>
          <w:lang w:val="es-ES"/>
        </w:rPr>
      </w:pPr>
    </w:p>
    <w:p w14:paraId="5ED2326A" w14:textId="2985B5C3" w:rsidR="00A33FA1" w:rsidRPr="00B02881" w:rsidRDefault="003C5EB3" w:rsidP="00120F93">
      <w:pPr>
        <w:pStyle w:val="Prrafodelista"/>
        <w:numPr>
          <w:ilvl w:val="0"/>
          <w:numId w:val="12"/>
        </w:numPr>
        <w:tabs>
          <w:tab w:val="left" w:pos="284"/>
        </w:tabs>
        <w:spacing w:line="360" w:lineRule="auto"/>
        <w:jc w:val="both"/>
        <w:rPr>
          <w:rFonts w:ascii="Palatino Linotype" w:eastAsia="Calibri" w:hAnsi="Palatino Linotype" w:cs="Arial"/>
          <w:b/>
          <w:sz w:val="24"/>
          <w:lang w:val="es-ES"/>
        </w:rPr>
      </w:pPr>
      <w:r w:rsidRPr="00B02881">
        <w:rPr>
          <w:rFonts w:ascii="Palatino Linotype" w:eastAsia="Calibri" w:hAnsi="Palatino Linotype" w:cs="Arial"/>
          <w:b/>
          <w:sz w:val="24"/>
          <w:lang w:val="es-ES"/>
        </w:rPr>
        <w:lastRenderedPageBreak/>
        <w:t xml:space="preserve">Altas de </w:t>
      </w:r>
      <w:r w:rsidR="00A33FA1" w:rsidRPr="00B02881">
        <w:rPr>
          <w:rFonts w:ascii="Palatino Linotype" w:eastAsia="Calibri" w:hAnsi="Palatino Linotype" w:cs="Arial"/>
          <w:b/>
          <w:sz w:val="24"/>
          <w:lang w:val="es-ES"/>
        </w:rPr>
        <w:t xml:space="preserve">Servidores Públicos </w:t>
      </w:r>
      <w:r w:rsidR="00D4543C" w:rsidRPr="00B02881">
        <w:rPr>
          <w:rFonts w:ascii="Palatino Linotype" w:eastAsia="Calibri" w:hAnsi="Palatino Linotype" w:cs="Arial"/>
          <w:b/>
          <w:sz w:val="24"/>
          <w:lang w:val="es-ES"/>
        </w:rPr>
        <w:t xml:space="preserve">en la Plataforma PRISMA </w:t>
      </w:r>
      <w:r w:rsidR="00A33FA1" w:rsidRPr="00B02881">
        <w:rPr>
          <w:rFonts w:ascii="Palatino Linotype" w:eastAsia="Calibri" w:hAnsi="Palatino Linotype" w:cs="Arial"/>
          <w:b/>
          <w:sz w:val="24"/>
          <w:lang w:val="es-ES"/>
        </w:rPr>
        <w:t>del uno (1) al treinta y uno (31) de enero de dos mil veintidós</w:t>
      </w:r>
      <w:r w:rsidR="00D4543C" w:rsidRPr="00B02881">
        <w:rPr>
          <w:rFonts w:ascii="Palatino Linotype" w:eastAsia="Calibri" w:hAnsi="Palatino Linotype" w:cs="Arial"/>
          <w:b/>
          <w:sz w:val="24"/>
          <w:lang w:val="es-ES"/>
        </w:rPr>
        <w:t>.</w:t>
      </w:r>
    </w:p>
    <w:p w14:paraId="329A1A6D" w14:textId="77777777" w:rsidR="00A33FA1" w:rsidRPr="00B02881" w:rsidRDefault="00A33FA1" w:rsidP="00A33FA1">
      <w:pPr>
        <w:pStyle w:val="Prrafodelista"/>
        <w:tabs>
          <w:tab w:val="left" w:pos="284"/>
        </w:tabs>
        <w:spacing w:line="360" w:lineRule="auto"/>
        <w:jc w:val="both"/>
        <w:rPr>
          <w:rFonts w:ascii="Palatino Linotype" w:eastAsia="Calibri" w:hAnsi="Palatino Linotype" w:cs="Arial"/>
          <w:b/>
          <w:sz w:val="24"/>
          <w:lang w:val="es-ES"/>
        </w:rPr>
      </w:pPr>
    </w:p>
    <w:p w14:paraId="700BE757" w14:textId="77777777" w:rsidR="00A33FA1" w:rsidRPr="00B02881" w:rsidRDefault="00A33FA1" w:rsidP="00A33FA1">
      <w:pPr>
        <w:spacing w:line="360" w:lineRule="auto"/>
        <w:jc w:val="both"/>
        <w:rPr>
          <w:rFonts w:ascii="Palatino Linotype" w:eastAsia="Calibri" w:hAnsi="Palatino Linotype" w:cs="Arial"/>
          <w:sz w:val="24"/>
        </w:rPr>
      </w:pPr>
      <w:r w:rsidRPr="00B02881">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3B6D8A3" w14:textId="77777777" w:rsidR="00A33FA1" w:rsidRPr="00B02881" w:rsidRDefault="00A33FA1" w:rsidP="00A33FA1">
      <w:pPr>
        <w:tabs>
          <w:tab w:val="left" w:pos="284"/>
        </w:tabs>
        <w:spacing w:line="360" w:lineRule="auto"/>
        <w:jc w:val="both"/>
        <w:rPr>
          <w:rFonts w:ascii="Palatino Linotype" w:eastAsia="Calibri" w:hAnsi="Palatino Linotype" w:cs="Arial"/>
          <w:sz w:val="24"/>
          <w:szCs w:val="24"/>
          <w:lang w:val="es-ES"/>
        </w:rPr>
      </w:pPr>
    </w:p>
    <w:p w14:paraId="38CF594B" w14:textId="77777777" w:rsidR="00A33FA1" w:rsidRPr="00B02881" w:rsidRDefault="00A33FA1" w:rsidP="00A33FA1">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B02881">
        <w:rPr>
          <w:rFonts w:ascii="Palatino Linotype" w:eastAsia="Palatino Linotype" w:hAnsi="Palatino Linotype" w:cs="Palatino Linotype"/>
          <w:b/>
          <w:sz w:val="24"/>
          <w:szCs w:val="24"/>
          <w:lang w:val="es-ES_tradnl"/>
        </w:rPr>
        <w:t xml:space="preserve">TERCERO. Notifíquese </w:t>
      </w:r>
      <w:r w:rsidRPr="00B02881">
        <w:rPr>
          <w:rFonts w:ascii="Palatino Linotype" w:eastAsia="Palatino Linotype" w:hAnsi="Palatino Linotype" w:cs="Palatino Linotype"/>
          <w:sz w:val="24"/>
          <w:szCs w:val="24"/>
          <w:lang w:val="es-ES_tradnl"/>
        </w:rPr>
        <w:t xml:space="preserve">al Titular de la Unidad de Transparencia del </w:t>
      </w:r>
      <w:r w:rsidRPr="00B02881">
        <w:rPr>
          <w:rFonts w:ascii="Palatino Linotype" w:eastAsia="Palatino Linotype" w:hAnsi="Palatino Linotype" w:cs="Palatino Linotype"/>
          <w:b/>
          <w:sz w:val="24"/>
          <w:szCs w:val="24"/>
          <w:lang w:val="es-ES_tradnl"/>
        </w:rPr>
        <w:t>SUJETO OBLIGADO</w:t>
      </w:r>
      <w:r w:rsidRPr="00B02881">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B02881">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5A17228" w14:textId="77777777" w:rsidR="00A33FA1" w:rsidRPr="00B02881" w:rsidRDefault="00A33FA1" w:rsidP="00A33FA1">
      <w:pPr>
        <w:shd w:val="clear" w:color="auto" w:fill="FFFFFF"/>
        <w:tabs>
          <w:tab w:val="left" w:pos="284"/>
        </w:tabs>
        <w:spacing w:line="360" w:lineRule="auto"/>
        <w:jc w:val="both"/>
        <w:rPr>
          <w:rFonts w:ascii="Palatino Linotype" w:hAnsi="Palatino Linotype" w:cs="Arial"/>
          <w:b/>
          <w:sz w:val="24"/>
          <w:szCs w:val="24"/>
          <w:lang w:val="es-ES_tradnl"/>
        </w:rPr>
      </w:pPr>
    </w:p>
    <w:p w14:paraId="1DA52F31" w14:textId="77777777" w:rsidR="00A33FA1" w:rsidRPr="00B02881" w:rsidRDefault="00A33FA1" w:rsidP="00A33FA1">
      <w:pPr>
        <w:shd w:val="clear" w:color="auto" w:fill="FFFFFF"/>
        <w:tabs>
          <w:tab w:val="left" w:pos="284"/>
        </w:tabs>
        <w:spacing w:line="360" w:lineRule="auto"/>
        <w:jc w:val="both"/>
        <w:rPr>
          <w:rFonts w:ascii="Palatino Linotype" w:eastAsia="MS Mincho" w:hAnsi="Palatino Linotype"/>
          <w:sz w:val="24"/>
          <w:szCs w:val="24"/>
          <w:lang w:val="es-ES_tradnl"/>
        </w:rPr>
      </w:pPr>
      <w:r w:rsidRPr="00B02881">
        <w:rPr>
          <w:rFonts w:ascii="Palatino Linotype" w:hAnsi="Palatino Linotype" w:cs="Arial"/>
          <w:b/>
          <w:sz w:val="24"/>
          <w:szCs w:val="24"/>
          <w:lang w:val="es-ES_tradnl"/>
        </w:rPr>
        <w:t xml:space="preserve">CUARTO. </w:t>
      </w:r>
      <w:r w:rsidRPr="00B02881">
        <w:rPr>
          <w:rFonts w:ascii="Palatino Linotype" w:hAnsi="Palatino Linotype"/>
          <w:b/>
          <w:bCs/>
          <w:color w:val="222222"/>
          <w:sz w:val="24"/>
          <w:szCs w:val="24"/>
          <w:lang w:val="es-ES"/>
        </w:rPr>
        <w:t xml:space="preserve">Notifíquese </w:t>
      </w:r>
      <w:r w:rsidRPr="00B02881">
        <w:rPr>
          <w:rFonts w:ascii="Palatino Linotype" w:hAnsi="Palatino Linotype"/>
          <w:bCs/>
          <w:color w:val="222222"/>
          <w:sz w:val="24"/>
          <w:szCs w:val="24"/>
          <w:lang w:val="es-ES"/>
        </w:rPr>
        <w:t xml:space="preserve">al </w:t>
      </w:r>
      <w:r w:rsidRPr="00B02881">
        <w:rPr>
          <w:rFonts w:ascii="Palatino Linotype" w:hAnsi="Palatino Linotype"/>
          <w:b/>
          <w:sz w:val="24"/>
          <w:szCs w:val="24"/>
        </w:rPr>
        <w:t>RECURRENTE</w:t>
      </w:r>
      <w:r w:rsidRPr="00B02881">
        <w:rPr>
          <w:rFonts w:ascii="Palatino Linotype" w:hAnsi="Palatino Linotype"/>
          <w:b/>
          <w:color w:val="222222"/>
          <w:sz w:val="24"/>
          <w:szCs w:val="24"/>
          <w:lang w:val="es-ES"/>
        </w:rPr>
        <w:t xml:space="preserve"> </w:t>
      </w:r>
      <w:r w:rsidRPr="00B02881">
        <w:rPr>
          <w:rFonts w:ascii="Palatino Linotype" w:eastAsiaTheme="minorEastAsia" w:hAnsi="Palatino Linotype"/>
          <w:sz w:val="24"/>
          <w:szCs w:val="24"/>
          <w:lang w:val="es-ES_tradnl"/>
        </w:rPr>
        <w:t>la presente resolución</w:t>
      </w:r>
      <w:r w:rsidRPr="00B02881">
        <w:rPr>
          <w:rFonts w:ascii="Palatino Linotype" w:eastAsia="MS Mincho" w:hAnsi="Palatino Linotype"/>
          <w:sz w:val="24"/>
          <w:szCs w:val="24"/>
          <w:lang w:val="es-ES_tradnl"/>
        </w:rPr>
        <w:t xml:space="preserve"> a través del Sistema de Acceso a la Información Mexiquense (SAIMEX)</w:t>
      </w:r>
    </w:p>
    <w:p w14:paraId="6510294A" w14:textId="77777777" w:rsidR="00A33FA1" w:rsidRPr="00B02881" w:rsidRDefault="00A33FA1" w:rsidP="00A33FA1">
      <w:pPr>
        <w:shd w:val="clear" w:color="auto" w:fill="FFFFFF"/>
        <w:tabs>
          <w:tab w:val="left" w:pos="284"/>
        </w:tabs>
        <w:spacing w:line="360" w:lineRule="auto"/>
        <w:jc w:val="both"/>
        <w:rPr>
          <w:rFonts w:ascii="Palatino Linotype" w:eastAsia="MS Mincho" w:hAnsi="Palatino Linotype"/>
          <w:sz w:val="24"/>
          <w:szCs w:val="24"/>
          <w:lang w:val="es-ES_tradnl"/>
        </w:rPr>
      </w:pPr>
    </w:p>
    <w:p w14:paraId="380CE874" w14:textId="77777777" w:rsidR="00A33FA1" w:rsidRPr="00B02881" w:rsidRDefault="00A33FA1" w:rsidP="00A33FA1">
      <w:pPr>
        <w:shd w:val="clear" w:color="auto" w:fill="FFFFFF"/>
        <w:tabs>
          <w:tab w:val="left" w:pos="284"/>
        </w:tabs>
        <w:spacing w:line="360" w:lineRule="auto"/>
        <w:jc w:val="both"/>
        <w:rPr>
          <w:rFonts w:ascii="Palatino Linotype" w:eastAsia="MS Mincho" w:hAnsi="Palatino Linotype"/>
          <w:sz w:val="32"/>
          <w:szCs w:val="24"/>
          <w:lang w:val="es-ES_tradnl"/>
        </w:rPr>
      </w:pPr>
      <w:r w:rsidRPr="00B02881">
        <w:rPr>
          <w:rFonts w:ascii="Palatino Linotype" w:eastAsia="MS Mincho" w:hAnsi="Palatino Linotype"/>
          <w:b/>
          <w:sz w:val="24"/>
          <w:szCs w:val="24"/>
          <w:lang w:val="es-ES_tradnl"/>
        </w:rPr>
        <w:t>QUINTO</w:t>
      </w:r>
      <w:r w:rsidRPr="00B02881">
        <w:rPr>
          <w:rFonts w:ascii="Palatino Linotype" w:hAnsi="Palatino Linotype"/>
          <w:b/>
        </w:rPr>
        <w:t>.</w:t>
      </w:r>
      <w:r w:rsidRPr="00B02881">
        <w:rPr>
          <w:rFonts w:ascii="Palatino Linotype" w:hAnsi="Palatino Linotype"/>
          <w:color w:val="222222"/>
          <w:lang w:val="es-ES" w:eastAsia="es-MX"/>
        </w:rPr>
        <w:t xml:space="preserve"> </w:t>
      </w:r>
      <w:r w:rsidRPr="00B02881">
        <w:rPr>
          <w:rFonts w:ascii="Palatino Linotype" w:hAnsi="Palatino Linotype"/>
          <w:color w:val="222222"/>
          <w:sz w:val="24"/>
          <w:lang w:val="es-ES" w:eastAsia="es-MX"/>
        </w:rPr>
        <w:t xml:space="preserve">Se hace del conocimiento del </w:t>
      </w:r>
      <w:r w:rsidRPr="00B02881">
        <w:rPr>
          <w:rFonts w:ascii="Palatino Linotype" w:hAnsi="Palatino Linotype"/>
          <w:b/>
          <w:bCs/>
          <w:color w:val="222222"/>
          <w:sz w:val="24"/>
          <w:lang w:val="es-ES" w:eastAsia="es-MX"/>
        </w:rPr>
        <w:t>RECURRENTE</w:t>
      </w:r>
      <w:r w:rsidRPr="00B02881">
        <w:rPr>
          <w:rFonts w:ascii="Palatino Linotype" w:hAnsi="Palatino Linotype"/>
          <w:color w:val="222222"/>
          <w:sz w:val="24"/>
          <w:lang w:eastAsia="es-MX"/>
        </w:rPr>
        <w:t xml:space="preserve"> que,</w:t>
      </w:r>
      <w:r w:rsidRPr="00B02881">
        <w:rPr>
          <w:rFonts w:ascii="Palatino Linotype" w:hAnsi="Palatino Linotype" w:cs="Arial"/>
          <w:b/>
          <w:sz w:val="24"/>
          <w:lang w:val="es-ES"/>
        </w:rPr>
        <w:t xml:space="preserve"> </w:t>
      </w:r>
      <w:r w:rsidRPr="00B02881">
        <w:rPr>
          <w:rFonts w:ascii="Palatino Linotype" w:hAnsi="Palatino Linotype"/>
          <w:color w:val="222222"/>
          <w:sz w:val="24"/>
          <w:lang w:val="es-ES" w:eastAsia="es-MX"/>
        </w:rPr>
        <w:t xml:space="preserve">de conformidad con lo establecido en el artículo 196 de la Ley de Transparencia y Acceso a la Información </w:t>
      </w:r>
      <w:r w:rsidRPr="00B02881">
        <w:rPr>
          <w:rFonts w:ascii="Palatino Linotype" w:hAnsi="Palatino Linotype"/>
          <w:color w:val="222222"/>
          <w:sz w:val="24"/>
          <w:lang w:val="es-ES" w:eastAsia="es-MX"/>
        </w:rPr>
        <w:lastRenderedPageBreak/>
        <w:t xml:space="preserve">Pública del Estado de México y Municipios, en caso de que considere que la resolución le cause algún perjuicio podrá impugnarla </w:t>
      </w:r>
      <w:r w:rsidRPr="00B02881">
        <w:rPr>
          <w:rFonts w:ascii="Palatino Linotype" w:hAnsi="Palatino Linotype"/>
          <w:bCs/>
          <w:color w:val="222222"/>
          <w:sz w:val="24"/>
          <w:lang w:val="es-ES" w:eastAsia="es-MX"/>
        </w:rPr>
        <w:t>vía juicio de amparo</w:t>
      </w:r>
      <w:r w:rsidRPr="00B02881">
        <w:rPr>
          <w:rFonts w:ascii="Palatino Linotype" w:hAnsi="Palatino Linotype"/>
          <w:color w:val="222222"/>
          <w:sz w:val="24"/>
          <w:lang w:val="es-ES" w:eastAsia="es-MX"/>
        </w:rPr>
        <w:t xml:space="preserve"> en los términos de las leyes aplicables.</w:t>
      </w:r>
    </w:p>
    <w:p w14:paraId="6D55A51E" w14:textId="77777777" w:rsidR="00A33FA1" w:rsidRPr="00B02881" w:rsidRDefault="00A33FA1" w:rsidP="00616297">
      <w:pPr>
        <w:tabs>
          <w:tab w:val="left" w:pos="284"/>
        </w:tabs>
        <w:spacing w:line="360" w:lineRule="auto"/>
        <w:jc w:val="both"/>
        <w:rPr>
          <w:rFonts w:ascii="Palatino Linotype" w:eastAsia="Calibri" w:hAnsi="Palatino Linotype" w:cs="Arial"/>
          <w:b/>
          <w:bCs/>
          <w:sz w:val="24"/>
          <w:szCs w:val="24"/>
          <w:lang w:val="es-ES"/>
        </w:rPr>
      </w:pPr>
    </w:p>
    <w:p w14:paraId="02D18071" w14:textId="6E5BB094" w:rsidR="002D4915" w:rsidRPr="002D4915" w:rsidRDefault="00E73160" w:rsidP="002D4915">
      <w:pPr>
        <w:spacing w:before="240" w:after="240" w:line="360" w:lineRule="auto"/>
        <w:jc w:val="both"/>
        <w:rPr>
          <w:rFonts w:ascii="Palatino Linotype" w:hAnsi="Palatino Linotype"/>
          <w:sz w:val="24"/>
        </w:rPr>
      </w:pPr>
      <w:r w:rsidRPr="00B02881">
        <w:rPr>
          <w:rFonts w:ascii="Palatino Linotype" w:hAnsi="Palatino Linotype"/>
          <w:sz w:val="24"/>
        </w:rPr>
        <w:t>ASÍ LO RESUELVE, POR MAYORÍA</w:t>
      </w:r>
      <w:r w:rsidR="002D4915" w:rsidRPr="00B02881">
        <w:rPr>
          <w:rFonts w:ascii="Palatino Linotype" w:hAnsi="Palatino Linotype"/>
          <w:sz w:val="24"/>
        </w:rPr>
        <w:t xml:space="preserve"> DE VOTOS, EL PLENO DEL INSTITUTO DE TRANSPARENCIA, ACCESO A LA INFORMACIÓN PÚBLICA Y PROTECCIÓN DE DATOS PERSONALES DEL ESTADO DE MÉXICO Y MUNICIPIOS, CONFORMADO POR LOS COMISIONADOS JOSÉ MARTÍNEZ VILCHIS</w:t>
      </w:r>
      <w:r w:rsidRPr="00B02881">
        <w:rPr>
          <w:rFonts w:ascii="Palatino Linotype" w:hAnsi="Palatino Linotype"/>
          <w:sz w:val="24"/>
        </w:rPr>
        <w:t xml:space="preserve"> EMITIENDO VOTO PARTICULAR</w:t>
      </w:r>
      <w:r w:rsidR="002D4915" w:rsidRPr="00B02881">
        <w:rPr>
          <w:rFonts w:ascii="Palatino Linotype" w:hAnsi="Palatino Linotype"/>
          <w:sz w:val="24"/>
        </w:rPr>
        <w:t>; MARÍA DEL ROSARIO MEJÍA AYALA; SHARON CRISTINA MORALES MARTÍNEZ</w:t>
      </w:r>
      <w:r w:rsidRPr="00B02881">
        <w:rPr>
          <w:rFonts w:ascii="Palatino Linotype" w:hAnsi="Palatino Linotype"/>
          <w:sz w:val="24"/>
        </w:rPr>
        <w:t xml:space="preserve"> EMITIENDO VOTO DISIDENTE</w:t>
      </w:r>
      <w:r w:rsidR="002D4915" w:rsidRPr="00B02881">
        <w:rPr>
          <w:rFonts w:ascii="Palatino Linotype" w:hAnsi="Palatino Linotype"/>
          <w:sz w:val="24"/>
        </w:rPr>
        <w:t>; LUIS GUSTAVO PARRA NORIEGA</w:t>
      </w:r>
      <w:r w:rsidRPr="00B02881">
        <w:rPr>
          <w:rFonts w:ascii="Palatino Linotype" w:hAnsi="Palatino Linotype"/>
          <w:sz w:val="24"/>
        </w:rPr>
        <w:t xml:space="preserve"> EMITIENDO VOTO PARTICULAR</w:t>
      </w:r>
      <w:r w:rsidR="002D4915" w:rsidRPr="00B02881">
        <w:rPr>
          <w:rFonts w:ascii="Palatino Linotype" w:hAnsi="Palatino Linotype"/>
          <w:sz w:val="24"/>
        </w:rPr>
        <w:t xml:space="preserve"> Y GUADALUPE RAMÍREZ PEÑA EN LA CUADRAGÉSIMA TERCERA SESIÓN ORDINARIA CELEBRADA EL TREINTA (30) DE NOVIEMBRE DE DOS MIL VEINTIDÓS, ANTE EL SECRETARIO TÉCNICO DEL PLENO ALEXIS TAPIA RAMÍREZ.</w:t>
      </w:r>
      <w:bookmarkStart w:id="40" w:name="_GoBack"/>
      <w:bookmarkEnd w:id="40"/>
      <w:r w:rsidR="002D4915" w:rsidRPr="002D4915">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780430" w14:textId="77777777" w:rsidR="004913D2" w:rsidRDefault="004913D2">
      <w:r>
        <w:separator/>
      </w:r>
    </w:p>
  </w:endnote>
  <w:endnote w:type="continuationSeparator" w:id="0">
    <w:p w14:paraId="0B2B2FBF" w14:textId="77777777" w:rsidR="004913D2" w:rsidRDefault="00491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A81FA2" w:rsidRDefault="00A81FA2">
            <w:pPr>
              <w:pStyle w:val="Piedepgina"/>
              <w:jc w:val="right"/>
            </w:pPr>
          </w:p>
          <w:p w14:paraId="1F7A191C" w14:textId="0E9D7A3A" w:rsidR="00A81FA2" w:rsidRDefault="00A81F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2881">
              <w:rPr>
                <w:b/>
                <w:bCs/>
                <w:noProof/>
              </w:rPr>
              <w:t>30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2881">
              <w:rPr>
                <w:b/>
                <w:bCs/>
                <w:noProof/>
              </w:rPr>
              <w:t>48</w:t>
            </w:r>
            <w:r>
              <w:rPr>
                <w:b/>
                <w:bCs/>
                <w:sz w:val="24"/>
                <w:szCs w:val="24"/>
              </w:rPr>
              <w:fldChar w:fldCharType="end"/>
            </w:r>
          </w:p>
        </w:sdtContent>
      </w:sdt>
    </w:sdtContent>
  </w:sdt>
  <w:p w14:paraId="2A221972" w14:textId="77777777" w:rsidR="00A81FA2" w:rsidRDefault="00A81FA2">
    <w:pPr>
      <w:pStyle w:val="Piedepgina"/>
    </w:pPr>
  </w:p>
  <w:p w14:paraId="1D6FF208" w14:textId="77777777" w:rsidR="00A81FA2" w:rsidRDefault="00A81FA2"/>
  <w:p w14:paraId="70055CD7" w14:textId="77777777" w:rsidR="00A81FA2" w:rsidRDefault="00A81FA2"/>
  <w:p w14:paraId="5452645F" w14:textId="77777777" w:rsidR="00A81FA2" w:rsidRDefault="00A81F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630AE1DE" w:rsidR="00A81FA2" w:rsidRDefault="00A81F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288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2881">
              <w:rPr>
                <w:b/>
                <w:bCs/>
                <w:noProof/>
              </w:rPr>
              <w:t>48</w:t>
            </w:r>
            <w:r>
              <w:rPr>
                <w:b/>
                <w:bCs/>
                <w:sz w:val="24"/>
                <w:szCs w:val="24"/>
              </w:rPr>
              <w:fldChar w:fldCharType="end"/>
            </w:r>
          </w:p>
        </w:sdtContent>
      </w:sdt>
    </w:sdtContent>
  </w:sdt>
  <w:p w14:paraId="2D12AEB2" w14:textId="77777777" w:rsidR="00A81FA2" w:rsidRDefault="00A81FA2">
    <w:pPr>
      <w:pStyle w:val="Piedepgina"/>
    </w:pPr>
  </w:p>
  <w:p w14:paraId="54227169" w14:textId="77777777" w:rsidR="00A81FA2" w:rsidRDefault="00A81FA2"/>
  <w:p w14:paraId="7DE40FB1" w14:textId="77777777" w:rsidR="00A81FA2" w:rsidRDefault="00A81FA2"/>
  <w:p w14:paraId="33755E87" w14:textId="77777777" w:rsidR="00A81FA2" w:rsidRDefault="00A81F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BD238" w14:textId="77777777" w:rsidR="004913D2" w:rsidRDefault="004913D2">
      <w:r>
        <w:separator/>
      </w:r>
    </w:p>
  </w:footnote>
  <w:footnote w:type="continuationSeparator" w:id="0">
    <w:p w14:paraId="62A85443" w14:textId="77777777" w:rsidR="004913D2" w:rsidRDefault="004913D2">
      <w:r>
        <w:continuationSeparator/>
      </w:r>
    </w:p>
  </w:footnote>
  <w:footnote w:id="1">
    <w:p w14:paraId="515464CC" w14:textId="77777777" w:rsidR="00A81FA2" w:rsidRDefault="00A81FA2" w:rsidP="00032CBB">
      <w:pPr>
        <w:pStyle w:val="Textonotapie"/>
      </w:pPr>
      <w:r>
        <w:rPr>
          <w:rStyle w:val="Refdenotaalpie"/>
        </w:rPr>
        <w:footnoteRef/>
      </w:r>
      <w:r>
        <w:t xml:space="preserve"> Tercer párrafo, artículo 1º, Constitución Política de los Estados Unidos Mexicanos.</w:t>
      </w:r>
    </w:p>
  </w:footnote>
  <w:footnote w:id="2">
    <w:p w14:paraId="2DABCB57" w14:textId="77777777" w:rsidR="00A81FA2" w:rsidRDefault="00A81FA2" w:rsidP="00032CBB">
      <w:pPr>
        <w:pStyle w:val="Textonotapie"/>
      </w:pPr>
      <w:r>
        <w:rPr>
          <w:rStyle w:val="Refdenotaalpie"/>
        </w:rPr>
        <w:footnoteRef/>
      </w:r>
      <w:r>
        <w:t xml:space="preserve"> Segundo Párrafo, artículo 6º, Constitución Política de los Estados Unidos Mexicanos.</w:t>
      </w:r>
    </w:p>
  </w:footnote>
  <w:footnote w:id="3">
    <w:p w14:paraId="32A48B4B" w14:textId="77777777" w:rsidR="00A81FA2" w:rsidRDefault="00A81FA2" w:rsidP="00032CBB">
      <w:pPr>
        <w:pStyle w:val="Textonotapie"/>
      </w:pPr>
      <w:r>
        <w:rPr>
          <w:rStyle w:val="Refdenotaalpie"/>
        </w:rPr>
        <w:footnoteRef/>
      </w:r>
      <w:r>
        <w:t xml:space="preserve"> Artículo 176, Ley de Transparencia y Acceso a la Información Pública del Estado de México y Municipios.</w:t>
      </w:r>
    </w:p>
  </w:footnote>
  <w:footnote w:id="4">
    <w:p w14:paraId="6D80890C" w14:textId="77777777" w:rsidR="00A81FA2" w:rsidRDefault="00A81FA2" w:rsidP="00032CBB">
      <w:pPr>
        <w:pStyle w:val="Textonotapie"/>
      </w:pPr>
      <w:r>
        <w:rPr>
          <w:rStyle w:val="Refdenotaalpie"/>
        </w:rPr>
        <w:footnoteRef/>
      </w:r>
      <w:r>
        <w:t xml:space="preserve"> Convención Americana sobre Derechos Humanos. Artículo 13.</w:t>
      </w:r>
    </w:p>
  </w:footnote>
  <w:footnote w:id="5">
    <w:p w14:paraId="7716722A" w14:textId="77777777" w:rsidR="00A81FA2" w:rsidRDefault="00A81FA2" w:rsidP="00032CBB">
      <w:pPr>
        <w:pStyle w:val="Textonotapie"/>
      </w:pPr>
      <w:r>
        <w:rPr>
          <w:rStyle w:val="Refdenotaalpie"/>
        </w:rPr>
        <w:footnoteRef/>
      </w:r>
      <w:r>
        <w:t xml:space="preserve"> Constitución Política de los Estados Unidos Mexicanos. Artículo sexto, sección A, Fracción I.</w:t>
      </w:r>
    </w:p>
  </w:footnote>
  <w:footnote w:id="6">
    <w:p w14:paraId="3326A92C" w14:textId="77777777" w:rsidR="00A81FA2" w:rsidRDefault="00A81FA2" w:rsidP="00032CB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7">
    <w:p w14:paraId="6D34D6D2" w14:textId="77777777" w:rsidR="00A81FA2" w:rsidRDefault="00A81FA2" w:rsidP="00032CBB">
      <w:pPr>
        <w:pStyle w:val="Textonotapie"/>
      </w:pPr>
      <w:r>
        <w:rPr>
          <w:rStyle w:val="Refdenotaalpie"/>
        </w:rPr>
        <w:footnoteRef/>
      </w:r>
      <w:r>
        <w:t xml:space="preserve"> Ibídem. Párr. 87.</w:t>
      </w:r>
    </w:p>
  </w:footnote>
  <w:footnote w:id="8">
    <w:p w14:paraId="1F222E54" w14:textId="77777777" w:rsidR="00A81FA2" w:rsidRDefault="00A81FA2" w:rsidP="00032CBB">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9">
    <w:p w14:paraId="61AB31E9" w14:textId="77777777" w:rsidR="008B59A8" w:rsidRPr="00452D47" w:rsidRDefault="008B59A8" w:rsidP="008B59A8">
      <w:pPr>
        <w:pStyle w:val="Textonotapie"/>
      </w:pPr>
      <w:r>
        <w:rPr>
          <w:rStyle w:val="Refdenotaalpie"/>
        </w:rPr>
        <w:footnoteRef/>
      </w:r>
      <w:r>
        <w:t xml:space="preserve"> </w:t>
      </w:r>
      <w:hyperlink r:id="rId2" w:history="1">
        <w:r>
          <w:rPr>
            <w:rStyle w:val="Hipervnculo"/>
          </w:rPr>
          <w:t>http://www.issemym.gob.mx/sites/www.issemym.gob.mx/files/MANUAL%20DE%20PROCEDIMIENTOS%20PARA%20LA%20AFILIACION%20Y%20CREDENCIALIZACION.PDF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A81FA2" w:rsidRDefault="004913D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A81FA2" w:rsidRDefault="00A81FA2"/>
  <w:p w14:paraId="77B719CE" w14:textId="77777777" w:rsidR="00A81FA2" w:rsidRDefault="00A81FA2"/>
  <w:p w14:paraId="50A3AAAA" w14:textId="77777777" w:rsidR="00A81FA2" w:rsidRDefault="00A81F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843"/>
      <w:gridCol w:w="7655"/>
    </w:tblGrid>
    <w:tr w:rsidR="00A81FA2" w14:paraId="6255E3A4" w14:textId="77777777" w:rsidTr="0073772C">
      <w:trPr>
        <w:trHeight w:val="1435"/>
      </w:trPr>
      <w:tc>
        <w:tcPr>
          <w:tcW w:w="1843" w:type="dxa"/>
          <w:shd w:val="clear" w:color="auto" w:fill="auto"/>
        </w:tcPr>
        <w:p w14:paraId="3E05202F" w14:textId="4A7C9DF8" w:rsidR="00A81FA2" w:rsidRDefault="00A81FA2">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655" w:type="dxa"/>
          <w:shd w:val="clear" w:color="auto" w:fill="auto"/>
        </w:tcPr>
        <w:p w14:paraId="65B08C7B" w14:textId="77777777" w:rsidR="00A81FA2" w:rsidRDefault="00A81FA2"/>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A81FA2" w14:paraId="727F90BF" w14:textId="77777777" w:rsidTr="00483482">
            <w:trPr>
              <w:trHeight w:val="338"/>
            </w:trPr>
            <w:tc>
              <w:tcPr>
                <w:tcW w:w="2551" w:type="dxa"/>
              </w:tcPr>
              <w:p w14:paraId="23087CD5" w14:textId="77777777" w:rsidR="00A81FA2" w:rsidRDefault="00A81FA2">
                <w:pPr>
                  <w:tabs>
                    <w:tab w:val="right" w:pos="8838"/>
                  </w:tabs>
                  <w:ind w:right="-105"/>
                  <w:rPr>
                    <w:rFonts w:ascii="Palatino Linotype" w:eastAsia="Calibri" w:hAnsi="Palatino Linotype" w:cs="Tahoma"/>
                    <w:b/>
                    <w:sz w:val="22"/>
                    <w:szCs w:val="22"/>
                    <w:lang w:eastAsia="en-US"/>
                  </w:rPr>
                </w:pPr>
              </w:p>
              <w:p w14:paraId="410A3741" w14:textId="535C9D39" w:rsidR="00A81FA2" w:rsidRDefault="00A81FA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A81FA2" w:rsidRDefault="00A81FA2" w:rsidP="00427B6E">
                <w:pPr>
                  <w:tabs>
                    <w:tab w:val="right" w:pos="8838"/>
                  </w:tabs>
                  <w:ind w:right="-105" w:hanging="101"/>
                  <w:jc w:val="both"/>
                  <w:rPr>
                    <w:rFonts w:ascii="Palatino Linotype" w:eastAsia="Calibri" w:hAnsi="Palatino Linotype" w:cs="Tahoma"/>
                    <w:bCs/>
                    <w:sz w:val="22"/>
                    <w:szCs w:val="22"/>
                    <w:lang w:eastAsia="en-US"/>
                  </w:rPr>
                </w:pPr>
              </w:p>
              <w:p w14:paraId="3FF69A05" w14:textId="6B2260D8" w:rsidR="00A81FA2" w:rsidRPr="00260911" w:rsidRDefault="00A81FA2" w:rsidP="00CA3902">
                <w:pPr>
                  <w:tabs>
                    <w:tab w:val="right" w:pos="8838"/>
                  </w:tabs>
                  <w:ind w:right="-105" w:hanging="101"/>
                  <w:jc w:val="both"/>
                  <w:rPr>
                    <w:rFonts w:ascii="Palatino Linotype" w:eastAsia="Calibri" w:hAnsi="Palatino Linotype" w:cs="Tahoma"/>
                    <w:bCs/>
                    <w:sz w:val="22"/>
                    <w:szCs w:val="22"/>
                    <w:lang w:eastAsia="en-US"/>
                  </w:rPr>
                </w:pPr>
                <w:r w:rsidRPr="00260911">
                  <w:rPr>
                    <w:rFonts w:ascii="Palatino Linotype" w:eastAsia="Calibri" w:hAnsi="Palatino Linotype" w:cs="Tahoma"/>
                    <w:sz w:val="22"/>
                    <w:lang w:eastAsia="en-US"/>
                  </w:rPr>
                  <w:t>04063/INFOEM/</w:t>
                </w:r>
                <w:r>
                  <w:rPr>
                    <w:rFonts w:ascii="Palatino Linotype" w:eastAsia="Calibri" w:hAnsi="Palatino Linotype" w:cs="Tahoma"/>
                    <w:sz w:val="22"/>
                    <w:lang w:eastAsia="en-US"/>
                  </w:rPr>
                  <w:t>ICR-64/</w:t>
                </w:r>
                <w:r w:rsidRPr="00260911">
                  <w:rPr>
                    <w:rFonts w:ascii="Palatino Linotype" w:eastAsia="Calibri" w:hAnsi="Palatino Linotype" w:cs="Tahoma"/>
                    <w:sz w:val="22"/>
                    <w:lang w:eastAsia="en-US"/>
                  </w:rPr>
                  <w:t>IP/RR/2022</w:t>
                </w:r>
                <w:r w:rsidRPr="00260911">
                  <w:rPr>
                    <w:rFonts w:ascii="Palatino Linotype" w:eastAsia="Calibri" w:hAnsi="Palatino Linotype" w:cs="Tahoma"/>
                    <w:bCs/>
                    <w:szCs w:val="22"/>
                    <w:lang w:eastAsia="en-US"/>
                  </w:rPr>
                  <w:t xml:space="preserve"> </w:t>
                </w:r>
              </w:p>
            </w:tc>
          </w:tr>
          <w:tr w:rsidR="00A81FA2" w14:paraId="1389436A" w14:textId="4EB800AC" w:rsidTr="00483482">
            <w:trPr>
              <w:trHeight w:val="283"/>
            </w:trPr>
            <w:tc>
              <w:tcPr>
                <w:tcW w:w="2551" w:type="dxa"/>
              </w:tcPr>
              <w:p w14:paraId="22E0F4E9" w14:textId="77777777" w:rsidR="00A81FA2" w:rsidRDefault="00A81FA2">
                <w:pPr>
                  <w:tabs>
                    <w:tab w:val="right" w:pos="8838"/>
                  </w:tabs>
                  <w:ind w:right="-105"/>
                  <w:rPr>
                    <w:rFonts w:ascii="Palatino Linotype" w:eastAsia="Calibri" w:hAnsi="Palatino Linotype" w:cs="Tahoma"/>
                    <w:b/>
                    <w:sz w:val="22"/>
                    <w:szCs w:val="22"/>
                    <w:lang w:eastAsia="en-US"/>
                  </w:rPr>
                </w:pPr>
                <w:bookmarkStart w:id="41" w:name="_Hlk33010189"/>
                <w:r>
                  <w:rPr>
                    <w:rFonts w:ascii="Palatino Linotype" w:eastAsia="Calibri" w:hAnsi="Palatino Linotype" w:cs="Tahoma"/>
                    <w:b/>
                    <w:sz w:val="22"/>
                    <w:szCs w:val="22"/>
                    <w:lang w:eastAsia="en-US"/>
                  </w:rPr>
                  <w:t>Sujeto Obligado:</w:t>
                </w:r>
              </w:p>
            </w:tc>
            <w:tc>
              <w:tcPr>
                <w:tcW w:w="4544" w:type="dxa"/>
              </w:tcPr>
              <w:p w14:paraId="2B205C7F" w14:textId="20C6934C" w:rsidR="00A81FA2" w:rsidRPr="005C5A57" w:rsidRDefault="00A81FA2" w:rsidP="00806ABD">
                <w:pPr>
                  <w:tabs>
                    <w:tab w:val="left" w:pos="2834"/>
                    <w:tab w:val="right" w:pos="8838"/>
                  </w:tabs>
                  <w:ind w:left="-113" w:right="1318"/>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Chicoloapan</w:t>
                </w:r>
              </w:p>
            </w:tc>
          </w:tr>
          <w:bookmarkEnd w:id="41"/>
          <w:tr w:rsidR="00A81FA2" w14:paraId="28CCE4E5" w14:textId="77777777" w:rsidTr="00483482">
            <w:trPr>
              <w:trHeight w:val="283"/>
            </w:trPr>
            <w:tc>
              <w:tcPr>
                <w:tcW w:w="2551" w:type="dxa"/>
              </w:tcPr>
              <w:p w14:paraId="13EBF3BB" w14:textId="6E4ECE4B" w:rsidR="00A81FA2" w:rsidRDefault="00A81FA2">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A81FA2" w:rsidRDefault="00A81FA2"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A81FA2" w:rsidRDefault="00A81FA2">
          <w:pPr>
            <w:tabs>
              <w:tab w:val="right" w:pos="8838"/>
            </w:tabs>
            <w:ind w:left="-28"/>
            <w:jc w:val="both"/>
            <w:rPr>
              <w:rFonts w:ascii="Arial" w:eastAsia="Calibri" w:hAnsi="Arial" w:cs="Arial"/>
              <w:b/>
              <w:sz w:val="22"/>
              <w:szCs w:val="22"/>
              <w:lang w:eastAsia="en-US"/>
            </w:rPr>
          </w:pPr>
        </w:p>
      </w:tc>
    </w:tr>
  </w:tbl>
  <w:p w14:paraId="07EF2D29" w14:textId="1620A8B4" w:rsidR="00A81FA2" w:rsidRDefault="004913D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A81FA2" w:rsidRDefault="00A81FA2"/>
  <w:p w14:paraId="104386EF" w14:textId="77777777" w:rsidR="00A81FA2" w:rsidRDefault="00A81FA2"/>
  <w:p w14:paraId="60A3E393" w14:textId="77777777" w:rsidR="00A81FA2" w:rsidRDefault="00A81F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A81FA2" w14:paraId="61517A1D" w14:textId="77777777" w:rsidTr="003A6126">
      <w:trPr>
        <w:trHeight w:val="1435"/>
      </w:trPr>
      <w:tc>
        <w:tcPr>
          <w:tcW w:w="1560" w:type="dxa"/>
          <w:shd w:val="clear" w:color="auto" w:fill="auto"/>
        </w:tcPr>
        <w:p w14:paraId="4B74E846" w14:textId="1E0D62B9" w:rsidR="00A81FA2" w:rsidRDefault="00A81FA2">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A81FA2" w14:paraId="7F59E1EF" w14:textId="77777777" w:rsidTr="00483482">
            <w:trPr>
              <w:trHeight w:val="144"/>
            </w:trPr>
            <w:tc>
              <w:tcPr>
                <w:tcW w:w="2444" w:type="dxa"/>
              </w:tcPr>
              <w:p w14:paraId="5EFF942E" w14:textId="77777777" w:rsidR="00A81FA2" w:rsidRDefault="00A81FA2" w:rsidP="000D485D">
                <w:pPr>
                  <w:tabs>
                    <w:tab w:val="right" w:pos="8838"/>
                  </w:tabs>
                  <w:ind w:left="-74" w:right="-105"/>
                  <w:rPr>
                    <w:rFonts w:ascii="Palatino Linotype" w:eastAsia="Calibri" w:hAnsi="Palatino Linotype" w:cs="Tahoma"/>
                    <w:b/>
                    <w:sz w:val="22"/>
                    <w:szCs w:val="22"/>
                    <w:lang w:eastAsia="en-US"/>
                  </w:rPr>
                </w:pPr>
                <w:bookmarkStart w:id="42" w:name="_Hlk12526980"/>
                <w:r>
                  <w:rPr>
                    <w:rFonts w:ascii="Palatino Linotype" w:eastAsia="Calibri" w:hAnsi="Palatino Linotype" w:cs="Tahoma"/>
                    <w:b/>
                    <w:sz w:val="22"/>
                    <w:szCs w:val="22"/>
                    <w:lang w:eastAsia="en-US"/>
                  </w:rPr>
                  <w:t>Recurso de Revisión:</w:t>
                </w:r>
              </w:p>
            </w:tc>
            <w:tc>
              <w:tcPr>
                <w:tcW w:w="4646" w:type="dxa"/>
              </w:tcPr>
              <w:p w14:paraId="0DE47EE2" w14:textId="129DAF9A" w:rsidR="00A81FA2" w:rsidRPr="002B2042" w:rsidRDefault="00A81FA2" w:rsidP="00396CF5">
                <w:pPr>
                  <w:tabs>
                    <w:tab w:val="right" w:pos="8838"/>
                  </w:tabs>
                  <w:ind w:left="-3" w:right="-105"/>
                  <w:jc w:val="both"/>
                  <w:rPr>
                    <w:rFonts w:ascii="Palatino Linotype" w:eastAsia="Calibri" w:hAnsi="Palatino Linotype" w:cs="Tahoma"/>
                    <w:sz w:val="22"/>
                    <w:szCs w:val="22"/>
                    <w:lang w:eastAsia="en-US"/>
                  </w:rPr>
                </w:pPr>
                <w:r w:rsidRPr="00260911">
                  <w:rPr>
                    <w:rFonts w:ascii="Palatino Linotype" w:eastAsia="Calibri" w:hAnsi="Palatino Linotype" w:cs="Tahoma"/>
                    <w:sz w:val="22"/>
                    <w:lang w:eastAsia="en-US"/>
                  </w:rPr>
                  <w:t>04063/INFOEM/</w:t>
                </w:r>
                <w:r>
                  <w:rPr>
                    <w:rFonts w:ascii="Palatino Linotype" w:eastAsia="Calibri" w:hAnsi="Palatino Linotype" w:cs="Tahoma"/>
                    <w:sz w:val="22"/>
                    <w:lang w:eastAsia="en-US"/>
                  </w:rPr>
                  <w:t>ICR-64/</w:t>
                </w:r>
                <w:r w:rsidRPr="00260911">
                  <w:rPr>
                    <w:rFonts w:ascii="Palatino Linotype" w:eastAsia="Calibri" w:hAnsi="Palatino Linotype" w:cs="Tahoma"/>
                    <w:sz w:val="22"/>
                    <w:lang w:eastAsia="en-US"/>
                  </w:rPr>
                  <w:t>IP/RR/2022</w:t>
                </w:r>
              </w:p>
            </w:tc>
            <w:tc>
              <w:tcPr>
                <w:tcW w:w="3402" w:type="dxa"/>
              </w:tcPr>
              <w:p w14:paraId="11E4533C" w14:textId="3B21362A" w:rsidR="00A81FA2" w:rsidRDefault="00A81FA2">
                <w:pPr>
                  <w:tabs>
                    <w:tab w:val="right" w:pos="8838"/>
                  </w:tabs>
                  <w:ind w:left="-74" w:right="-105"/>
                  <w:jc w:val="both"/>
                  <w:rPr>
                    <w:rFonts w:ascii="Palatino Linotype" w:eastAsia="Calibri" w:hAnsi="Palatino Linotype" w:cs="Tahoma"/>
                    <w:bCs/>
                    <w:sz w:val="22"/>
                    <w:szCs w:val="22"/>
                    <w:lang w:eastAsia="en-US"/>
                  </w:rPr>
                </w:pPr>
              </w:p>
            </w:tc>
          </w:tr>
          <w:tr w:rsidR="00A81FA2" w14:paraId="3FC4FA7D" w14:textId="77777777" w:rsidTr="00483482">
            <w:trPr>
              <w:trHeight w:val="144"/>
            </w:trPr>
            <w:tc>
              <w:tcPr>
                <w:tcW w:w="2444" w:type="dxa"/>
              </w:tcPr>
              <w:p w14:paraId="363D966B" w14:textId="77777777" w:rsidR="00A81FA2" w:rsidRDefault="00A81FA2" w:rsidP="000D485D">
                <w:pPr>
                  <w:tabs>
                    <w:tab w:val="right" w:pos="8838"/>
                  </w:tabs>
                  <w:ind w:left="-74" w:right="-105"/>
                  <w:rPr>
                    <w:rFonts w:ascii="Palatino Linotype" w:eastAsia="Calibri" w:hAnsi="Palatino Linotype" w:cs="Tahoma"/>
                    <w:b/>
                    <w:sz w:val="22"/>
                    <w:szCs w:val="22"/>
                    <w:lang w:eastAsia="en-US"/>
                  </w:rPr>
                </w:pPr>
                <w:bookmarkStart w:id="43" w:name="_Hlk10641523"/>
                <w:bookmarkEnd w:id="42"/>
                <w:r>
                  <w:rPr>
                    <w:rFonts w:ascii="Palatino Linotype" w:eastAsia="Calibri" w:hAnsi="Palatino Linotype" w:cs="Tahoma"/>
                    <w:b/>
                    <w:sz w:val="22"/>
                    <w:szCs w:val="22"/>
                    <w:lang w:eastAsia="en-US"/>
                  </w:rPr>
                  <w:t>Recurrente:</w:t>
                </w:r>
              </w:p>
            </w:tc>
            <w:tc>
              <w:tcPr>
                <w:tcW w:w="4646" w:type="dxa"/>
              </w:tcPr>
              <w:p w14:paraId="73C065CD" w14:textId="18E1C329" w:rsidR="00A81FA2" w:rsidRPr="000A7E5D" w:rsidRDefault="00B02881" w:rsidP="00A36BE2">
                <w:pPr>
                  <w:tabs>
                    <w:tab w:val="left" w:pos="3122"/>
                    <w:tab w:val="right" w:pos="8838"/>
                  </w:tabs>
                  <w:ind w:right="1457"/>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XXXX </w:t>
                </w:r>
                <w:proofErr w:type="spellStart"/>
                <w:r>
                  <w:rPr>
                    <w:rFonts w:ascii="Palatino Linotype" w:eastAsia="Calibri" w:hAnsi="Palatino Linotype" w:cs="Tahoma"/>
                    <w:sz w:val="22"/>
                    <w:szCs w:val="22"/>
                    <w:lang w:eastAsia="en-US"/>
                  </w:rPr>
                  <w:t>XXXX</w:t>
                </w:r>
                <w:proofErr w:type="spellEnd"/>
              </w:p>
            </w:tc>
            <w:tc>
              <w:tcPr>
                <w:tcW w:w="3402" w:type="dxa"/>
              </w:tcPr>
              <w:p w14:paraId="370E6EFF" w14:textId="3B7EABB6" w:rsidR="00A81FA2" w:rsidRDefault="00A81FA2" w:rsidP="003037E1">
                <w:pPr>
                  <w:tabs>
                    <w:tab w:val="left" w:pos="3122"/>
                    <w:tab w:val="right" w:pos="8838"/>
                  </w:tabs>
                  <w:ind w:right="-105"/>
                  <w:jc w:val="both"/>
                  <w:rPr>
                    <w:rFonts w:ascii="Palatino Linotype" w:eastAsia="Calibri" w:hAnsi="Palatino Linotype" w:cs="Tahoma"/>
                    <w:sz w:val="22"/>
                    <w:szCs w:val="22"/>
                    <w:lang w:eastAsia="en-US"/>
                  </w:rPr>
                </w:pPr>
              </w:p>
            </w:tc>
          </w:tr>
          <w:bookmarkEnd w:id="43"/>
          <w:tr w:rsidR="00A81FA2" w14:paraId="4D832A43" w14:textId="77777777" w:rsidTr="00483482">
            <w:trPr>
              <w:trHeight w:val="283"/>
            </w:trPr>
            <w:tc>
              <w:tcPr>
                <w:tcW w:w="2444" w:type="dxa"/>
              </w:tcPr>
              <w:p w14:paraId="02CA5CB0" w14:textId="77777777" w:rsidR="00A81FA2" w:rsidRDefault="00A81FA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68DFE5DE" w:rsidR="00A81FA2" w:rsidRPr="00396CF5" w:rsidRDefault="00A81FA2" w:rsidP="00260911">
                <w:pPr>
                  <w:tabs>
                    <w:tab w:val="left" w:pos="2834"/>
                    <w:tab w:val="right" w:pos="8838"/>
                  </w:tabs>
                  <w:ind w:left="-3" w:right="1315"/>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 xml:space="preserve">Ayuntamiento de </w:t>
                </w:r>
                <w:r>
                  <w:rPr>
                    <w:rFonts w:ascii="Palatino Linotype" w:eastAsia="Calibri" w:hAnsi="Palatino Linotype" w:cs="Tahoma"/>
                    <w:bCs/>
                    <w:sz w:val="22"/>
                    <w:szCs w:val="24"/>
                    <w:lang w:eastAsia="en-US"/>
                  </w:rPr>
                  <w:t>Chicoloapan</w:t>
                </w:r>
              </w:p>
            </w:tc>
            <w:tc>
              <w:tcPr>
                <w:tcW w:w="3402" w:type="dxa"/>
              </w:tcPr>
              <w:p w14:paraId="00F18B8C" w14:textId="77777777" w:rsidR="00A81FA2" w:rsidRDefault="00A81FA2">
                <w:pPr>
                  <w:tabs>
                    <w:tab w:val="left" w:pos="2834"/>
                    <w:tab w:val="right" w:pos="8838"/>
                  </w:tabs>
                  <w:ind w:left="-74" w:right="-105"/>
                  <w:jc w:val="both"/>
                  <w:rPr>
                    <w:rFonts w:ascii="Palatino Linotype" w:eastAsia="Calibri" w:hAnsi="Palatino Linotype" w:cs="Tahoma"/>
                    <w:sz w:val="22"/>
                    <w:szCs w:val="22"/>
                    <w:lang w:eastAsia="en-US"/>
                  </w:rPr>
                </w:pPr>
              </w:p>
            </w:tc>
          </w:tr>
          <w:tr w:rsidR="00A81FA2" w14:paraId="7BC74D7A" w14:textId="77777777" w:rsidTr="00483482">
            <w:trPr>
              <w:trHeight w:val="283"/>
            </w:trPr>
            <w:tc>
              <w:tcPr>
                <w:tcW w:w="2444" w:type="dxa"/>
              </w:tcPr>
              <w:p w14:paraId="3BF93338" w14:textId="01E84F2D" w:rsidR="00A81FA2" w:rsidRDefault="00A81FA2"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A81FA2" w:rsidRPr="003037E1" w:rsidRDefault="00A81FA2"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A81FA2" w:rsidRDefault="00A81FA2">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A81FA2" w:rsidRDefault="00A81FA2">
          <w:pPr>
            <w:tabs>
              <w:tab w:val="right" w:pos="8838"/>
            </w:tabs>
            <w:ind w:left="-28"/>
            <w:jc w:val="both"/>
            <w:rPr>
              <w:rFonts w:ascii="Arial" w:eastAsia="Calibri" w:hAnsi="Arial" w:cs="Arial"/>
              <w:b/>
              <w:sz w:val="22"/>
              <w:szCs w:val="22"/>
              <w:lang w:eastAsia="en-US"/>
            </w:rPr>
          </w:pPr>
        </w:p>
      </w:tc>
    </w:tr>
  </w:tbl>
  <w:p w14:paraId="5F654A99" w14:textId="6CB7D4AE" w:rsidR="00A81FA2" w:rsidRDefault="004913D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A81FA2" w:rsidRDefault="00A81FA2"/>
  <w:p w14:paraId="69AC6122" w14:textId="77777777" w:rsidR="00A81FA2" w:rsidRDefault="00A81F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E2529F9"/>
    <w:multiLevelType w:val="hybridMultilevel"/>
    <w:tmpl w:val="7E18F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355341"/>
    <w:multiLevelType w:val="hybridMultilevel"/>
    <w:tmpl w:val="45CE45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5EAC2BA1"/>
    <w:multiLevelType w:val="hybridMultilevel"/>
    <w:tmpl w:val="E2601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52C7427"/>
    <w:multiLevelType w:val="hybridMultilevel"/>
    <w:tmpl w:val="16D2BE60"/>
    <w:lvl w:ilvl="0" w:tplc="1F543E5C">
      <w:start w:val="1"/>
      <w:numFmt w:val="bullet"/>
      <w:lvlText w:val=""/>
      <w:lvlJc w:val="left"/>
      <w:pPr>
        <w:ind w:left="2007" w:hanging="360"/>
      </w:pPr>
      <w:rPr>
        <w:rFonts w:ascii="Symbol" w:hAnsi="Symbol" w:hint="default"/>
        <w:sz w:val="24"/>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10">
    <w:nsid w:val="7D4A500E"/>
    <w:multiLevelType w:val="hybridMultilevel"/>
    <w:tmpl w:val="622ED5C2"/>
    <w:lvl w:ilvl="0" w:tplc="BEE8439E">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9"/>
  </w:num>
  <w:num w:numId="7">
    <w:abstractNumId w:val="8"/>
  </w:num>
  <w:num w:numId="8">
    <w:abstractNumId w:val="5"/>
  </w:num>
  <w:num w:numId="9">
    <w:abstractNumId w:val="10"/>
  </w:num>
  <w:num w:numId="10">
    <w:abstractNumId w:val="7"/>
  </w:num>
  <w:num w:numId="11">
    <w:abstractNumId w:val="1"/>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CBB"/>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0F93"/>
    <w:rsid w:val="001221B8"/>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48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911"/>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915"/>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5EB3"/>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0AAA"/>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13D2"/>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5EE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672"/>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3772C"/>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6B7B"/>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9A8"/>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A36"/>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3FA1"/>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20CF"/>
    <w:rsid w:val="00A64F18"/>
    <w:rsid w:val="00A66808"/>
    <w:rsid w:val="00A6697B"/>
    <w:rsid w:val="00A67022"/>
    <w:rsid w:val="00A67F68"/>
    <w:rsid w:val="00A719AA"/>
    <w:rsid w:val="00A73DE3"/>
    <w:rsid w:val="00A74C2D"/>
    <w:rsid w:val="00A74D33"/>
    <w:rsid w:val="00A7564A"/>
    <w:rsid w:val="00A76B34"/>
    <w:rsid w:val="00A8015B"/>
    <w:rsid w:val="00A81FA2"/>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2881"/>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5B8D"/>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342"/>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3C"/>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6ADF"/>
    <w:rsid w:val="00E67E50"/>
    <w:rsid w:val="00E705B4"/>
    <w:rsid w:val="00E71C8B"/>
    <w:rsid w:val="00E7233D"/>
    <w:rsid w:val="00E72967"/>
    <w:rsid w:val="00E73160"/>
    <w:rsid w:val="00E75472"/>
    <w:rsid w:val="00E77E5E"/>
    <w:rsid w:val="00E80DA7"/>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26BA"/>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220127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3124068">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787419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6971332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7002082">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43751434">
      <w:bodyDiv w:val="1"/>
      <w:marLeft w:val="0"/>
      <w:marRight w:val="0"/>
      <w:marTop w:val="0"/>
      <w:marBottom w:val="0"/>
      <w:divBdr>
        <w:top w:val="none" w:sz="0" w:space="0" w:color="auto"/>
        <w:left w:val="none" w:sz="0" w:space="0" w:color="auto"/>
        <w:bottom w:val="none" w:sz="0" w:space="0" w:color="auto"/>
        <w:right w:val="none" w:sz="0" w:space="0" w:color="auto"/>
      </w:divBdr>
    </w:div>
    <w:div w:id="211007609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issemym.gob.mx/sites/www.issemym.gob.mx/files/MANUAL%20DE%20PROCEDIMIENTOS%20PARA%20LA%20AFILIACION%20Y%20CREDENCIALIZACION.PDF" TargetMode="External"/><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95F2B7-CFFC-4C7D-B0F3-1416A71D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48</Pages>
  <Words>9438</Words>
  <Characters>51915</Characters>
  <Application>Microsoft Office Word</Application>
  <DocSecurity>0</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9</cp:revision>
  <cp:lastPrinted>2021-08-18T17:12:00Z</cp:lastPrinted>
  <dcterms:created xsi:type="dcterms:W3CDTF">2022-11-17T00:12:00Z</dcterms:created>
  <dcterms:modified xsi:type="dcterms:W3CDTF">2022-12-12T17:24:00Z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