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38B67" w14:textId="211DA552" w:rsidR="00855286" w:rsidRPr="00306EBB" w:rsidRDefault="00855286" w:rsidP="00855286">
      <w:pPr>
        <w:spacing w:before="240" w:after="0" w:line="360" w:lineRule="auto"/>
        <w:ind w:right="49"/>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306EBB" w:rsidRPr="00306EBB">
        <w:rPr>
          <w:rFonts w:ascii="Palatino Linotype" w:eastAsia="Palatino Linotype" w:hAnsi="Palatino Linotype" w:cs="Palatino Linotype"/>
          <w:sz w:val="24"/>
          <w:szCs w:val="24"/>
        </w:rPr>
        <w:t>dieciséis</w:t>
      </w:r>
      <w:r w:rsidRPr="00306EBB">
        <w:rPr>
          <w:rFonts w:ascii="Palatino Linotype" w:eastAsia="Palatino Linotype" w:hAnsi="Palatino Linotype" w:cs="Palatino Linotype"/>
          <w:sz w:val="24"/>
          <w:szCs w:val="24"/>
        </w:rPr>
        <w:t xml:space="preserve"> de noviembre de dos mil veintidós.</w:t>
      </w:r>
    </w:p>
    <w:p w14:paraId="2C57F4EA" w14:textId="77777777" w:rsidR="00855286" w:rsidRPr="00306EBB" w:rsidRDefault="00855286" w:rsidP="00855286">
      <w:pPr>
        <w:spacing w:line="360" w:lineRule="auto"/>
        <w:contextualSpacing/>
      </w:pPr>
    </w:p>
    <w:p w14:paraId="455B90A5" w14:textId="77777777" w:rsidR="00855286" w:rsidRPr="00306EBB" w:rsidRDefault="00855286" w:rsidP="00855286">
      <w:pPr>
        <w:spacing w:after="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Visto </w:t>
      </w:r>
      <w:r w:rsidRPr="00306EBB">
        <w:rPr>
          <w:rFonts w:ascii="Palatino Linotype" w:eastAsia="Palatino Linotype" w:hAnsi="Palatino Linotype" w:cs="Palatino Linotype"/>
          <w:sz w:val="24"/>
          <w:szCs w:val="24"/>
        </w:rPr>
        <w:t xml:space="preserve">el expediente relativo al recurso de revisión </w:t>
      </w:r>
      <w:r w:rsidRPr="00306EBB">
        <w:rPr>
          <w:rFonts w:ascii="Palatino Linotype" w:eastAsia="Palatino Linotype" w:hAnsi="Palatino Linotype" w:cs="Palatino Linotype"/>
          <w:b/>
          <w:sz w:val="24"/>
          <w:szCs w:val="24"/>
        </w:rPr>
        <w:t>12714/INFOEM/IP/RR/2022</w:t>
      </w:r>
      <w:r w:rsidRPr="00306EBB">
        <w:rPr>
          <w:rFonts w:ascii="Palatino Linotype" w:eastAsia="Palatino Linotype" w:hAnsi="Palatino Linotype" w:cs="Palatino Linotype"/>
          <w:sz w:val="24"/>
          <w:szCs w:val="24"/>
        </w:rPr>
        <w:t xml:space="preserve">, interpuesto por un particular de manera anónima, a quien en lo sucesivo se le denominara </w:t>
      </w:r>
      <w:r w:rsidRPr="00306EBB">
        <w:rPr>
          <w:rFonts w:ascii="Palatino Linotype" w:eastAsia="Palatino Linotype" w:hAnsi="Palatino Linotype" w:cs="Palatino Linotype"/>
          <w:b/>
          <w:sz w:val="24"/>
          <w:szCs w:val="24"/>
        </w:rPr>
        <w:t>EL RECURRENTE</w:t>
      </w:r>
      <w:r w:rsidRPr="00306EBB">
        <w:rPr>
          <w:rFonts w:ascii="Palatino Linotype" w:eastAsia="Palatino Linotype" w:hAnsi="Palatino Linotype" w:cs="Palatino Linotype"/>
          <w:sz w:val="24"/>
          <w:szCs w:val="24"/>
        </w:rPr>
        <w:t xml:space="preserve">, en contra de la respuesta a la solicitud de información con número de folio </w:t>
      </w:r>
      <w:r w:rsidRPr="00306EBB">
        <w:rPr>
          <w:rFonts w:ascii="Palatino Linotype" w:eastAsia="Palatino Linotype" w:hAnsi="Palatino Linotype" w:cs="Palatino Linotype"/>
          <w:b/>
          <w:sz w:val="24"/>
          <w:szCs w:val="24"/>
        </w:rPr>
        <w:t xml:space="preserve">05842/DIFMETEPEC/IP/2022 </w:t>
      </w:r>
      <w:r w:rsidRPr="00306EBB">
        <w:rPr>
          <w:rFonts w:ascii="Palatino Linotype" w:eastAsia="Palatino Linotype" w:hAnsi="Palatino Linotype" w:cs="Palatino Linotype"/>
          <w:sz w:val="24"/>
          <w:szCs w:val="24"/>
        </w:rPr>
        <w:t xml:space="preserve">por parte del Sistema Municipal Para el Desarrollo Integral de la Familia de Metepec, en lo sucesivo </w:t>
      </w:r>
      <w:r w:rsidRPr="00306EBB">
        <w:rPr>
          <w:rFonts w:ascii="Palatino Linotype" w:eastAsia="Palatino Linotype" w:hAnsi="Palatino Linotype" w:cs="Palatino Linotype"/>
          <w:b/>
          <w:sz w:val="24"/>
          <w:szCs w:val="24"/>
        </w:rPr>
        <w:t>EL</w:t>
      </w:r>
      <w:r w:rsidRPr="00306EBB">
        <w:rPr>
          <w:rFonts w:ascii="Palatino Linotype" w:eastAsia="Palatino Linotype" w:hAnsi="Palatino Linotype" w:cs="Palatino Linotype"/>
          <w:sz w:val="24"/>
          <w:szCs w:val="24"/>
        </w:rPr>
        <w:t xml:space="preserve"> </w:t>
      </w:r>
      <w:r w:rsidRPr="00306EBB">
        <w:rPr>
          <w:rFonts w:ascii="Palatino Linotype" w:eastAsia="Palatino Linotype" w:hAnsi="Palatino Linotype" w:cs="Palatino Linotype"/>
          <w:b/>
          <w:sz w:val="24"/>
          <w:szCs w:val="24"/>
        </w:rPr>
        <w:t xml:space="preserve">SUJETO OBLIGADO; </w:t>
      </w:r>
      <w:r w:rsidRPr="00306EBB">
        <w:rPr>
          <w:rFonts w:ascii="Palatino Linotype" w:eastAsia="Palatino Linotype" w:hAnsi="Palatino Linotype" w:cs="Palatino Linotype"/>
          <w:sz w:val="24"/>
          <w:szCs w:val="24"/>
        </w:rPr>
        <w:t>se procede a dictar la presente resolución, con base en lo siguiente.</w:t>
      </w:r>
    </w:p>
    <w:p w14:paraId="64C8E966" w14:textId="77777777" w:rsidR="005115EF" w:rsidRPr="00306EBB" w:rsidRDefault="005115EF"/>
    <w:p w14:paraId="0AAED7A2" w14:textId="77777777" w:rsidR="00855286" w:rsidRPr="00306EBB" w:rsidRDefault="00855286" w:rsidP="00855286">
      <w:pPr>
        <w:spacing w:line="360" w:lineRule="auto"/>
        <w:contextualSpacing/>
        <w:jc w:val="center"/>
        <w:rPr>
          <w:rFonts w:ascii="Palatino Linotype" w:eastAsia="Palatino Linotype" w:hAnsi="Palatino Linotype" w:cs="Palatino Linotype"/>
          <w:b/>
          <w:sz w:val="24"/>
          <w:szCs w:val="24"/>
        </w:rPr>
      </w:pPr>
      <w:r w:rsidRPr="00306EBB">
        <w:rPr>
          <w:rFonts w:ascii="Palatino Linotype" w:eastAsia="Palatino Linotype" w:hAnsi="Palatino Linotype" w:cs="Palatino Linotype"/>
          <w:b/>
          <w:sz w:val="24"/>
          <w:szCs w:val="24"/>
        </w:rPr>
        <w:t>A N T E C E D E N T E S</w:t>
      </w:r>
    </w:p>
    <w:p w14:paraId="709312B4" w14:textId="77777777" w:rsidR="00855286" w:rsidRPr="00306EBB" w:rsidRDefault="00855286" w:rsidP="00855286">
      <w:pPr>
        <w:spacing w:line="360" w:lineRule="auto"/>
        <w:contextualSpacing/>
        <w:jc w:val="both"/>
        <w:rPr>
          <w:rFonts w:ascii="Palatino Linotype" w:eastAsia="Palatino Linotype" w:hAnsi="Palatino Linotype" w:cs="Palatino Linotype"/>
          <w:sz w:val="24"/>
          <w:szCs w:val="24"/>
        </w:rPr>
      </w:pPr>
    </w:p>
    <w:p w14:paraId="55416DB7" w14:textId="77777777" w:rsidR="00855286" w:rsidRPr="00306EBB" w:rsidRDefault="00855286" w:rsidP="00855286">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1.</w:t>
      </w:r>
      <w:r w:rsidRPr="00306EBB">
        <w:rPr>
          <w:rFonts w:ascii="Palatino Linotype" w:eastAsia="Palatino Linotype" w:hAnsi="Palatino Linotype" w:cs="Palatino Linotype"/>
          <w:sz w:val="24"/>
          <w:szCs w:val="24"/>
        </w:rPr>
        <w:t xml:space="preserve"> </w:t>
      </w:r>
      <w:r w:rsidRPr="00306EBB">
        <w:rPr>
          <w:rFonts w:ascii="Palatino Linotype" w:eastAsia="Palatino Linotype" w:hAnsi="Palatino Linotype" w:cs="Palatino Linotype"/>
          <w:b/>
          <w:sz w:val="24"/>
          <w:szCs w:val="24"/>
        </w:rPr>
        <w:t xml:space="preserve">SOLICITUD DE INFORMACIÓN. </w:t>
      </w:r>
      <w:r w:rsidRPr="00306EBB">
        <w:rPr>
          <w:rFonts w:ascii="Palatino Linotype" w:eastAsia="Palatino Linotype" w:hAnsi="Palatino Linotype" w:cs="Palatino Linotype"/>
          <w:sz w:val="24"/>
          <w:szCs w:val="24"/>
        </w:rPr>
        <w:t xml:space="preserve">Con fecha </w:t>
      </w:r>
      <w:r w:rsidR="00054CAF" w:rsidRPr="00306EBB">
        <w:rPr>
          <w:rFonts w:ascii="Palatino Linotype" w:eastAsia="Palatino Linotype" w:hAnsi="Palatino Linotype" w:cs="Palatino Linotype"/>
          <w:sz w:val="24"/>
          <w:szCs w:val="24"/>
        </w:rPr>
        <w:t>seis de junio</w:t>
      </w:r>
      <w:r w:rsidRPr="00306EBB">
        <w:rPr>
          <w:rFonts w:ascii="Palatino Linotype" w:eastAsia="Palatino Linotype" w:hAnsi="Palatino Linotype" w:cs="Palatino Linotype"/>
          <w:sz w:val="24"/>
          <w:szCs w:val="24"/>
        </w:rPr>
        <w:t xml:space="preserve"> de dos mil veintidós, </w:t>
      </w:r>
      <w:r w:rsidRPr="00306EBB">
        <w:rPr>
          <w:rFonts w:ascii="Palatino Linotype" w:eastAsia="Palatino Linotype" w:hAnsi="Palatino Linotype" w:cs="Palatino Linotype"/>
          <w:b/>
          <w:sz w:val="24"/>
          <w:szCs w:val="24"/>
        </w:rPr>
        <w:t>EL RECURRENTE</w:t>
      </w:r>
      <w:r w:rsidRPr="00306EBB">
        <w:rPr>
          <w:rFonts w:ascii="Palatino Linotype" w:eastAsia="Palatino Linotype" w:hAnsi="Palatino Linotype" w:cs="Palatino Linotype"/>
          <w:sz w:val="24"/>
          <w:szCs w:val="24"/>
        </w:rPr>
        <w:t>, presentó a través del Sistema de Acceso a la Información Mexiquense (</w:t>
      </w:r>
      <w:r w:rsidRPr="00306EBB">
        <w:rPr>
          <w:rFonts w:ascii="Palatino Linotype" w:eastAsia="Palatino Linotype" w:hAnsi="Palatino Linotype" w:cs="Palatino Linotype"/>
          <w:b/>
          <w:sz w:val="24"/>
          <w:szCs w:val="24"/>
        </w:rPr>
        <w:t>SAIMEX)</w:t>
      </w:r>
      <w:r w:rsidRPr="00306EBB">
        <w:rPr>
          <w:rFonts w:ascii="Palatino Linotype" w:eastAsia="Palatino Linotype" w:hAnsi="Palatino Linotype" w:cs="Palatino Linotype"/>
          <w:sz w:val="24"/>
          <w:szCs w:val="24"/>
        </w:rPr>
        <w:t xml:space="preserve"> ante </w:t>
      </w:r>
      <w:r w:rsidRPr="00306EBB">
        <w:rPr>
          <w:rFonts w:ascii="Palatino Linotype" w:eastAsia="Palatino Linotype" w:hAnsi="Palatino Linotype" w:cs="Palatino Linotype"/>
          <w:b/>
          <w:sz w:val="24"/>
          <w:szCs w:val="24"/>
        </w:rPr>
        <w:t>EL SUJETO OBLIGADO</w:t>
      </w:r>
      <w:r w:rsidRPr="00306EBB">
        <w:rPr>
          <w:rFonts w:ascii="Palatino Linotype" w:eastAsia="Palatino Linotype" w:hAnsi="Palatino Linotype" w:cs="Palatino Linotype"/>
          <w:sz w:val="24"/>
          <w:szCs w:val="24"/>
        </w:rPr>
        <w:t>, solicitud de acceso a la información pública, registrada bajo el número de expediente</w:t>
      </w:r>
      <w:r w:rsidRPr="00306EBB">
        <w:rPr>
          <w:rFonts w:ascii="Verdana" w:eastAsia="Verdana" w:hAnsi="Verdana" w:cs="Verdana"/>
          <w:b/>
        </w:rPr>
        <w:t> </w:t>
      </w:r>
      <w:r w:rsidRPr="00306EBB">
        <w:rPr>
          <w:rFonts w:ascii="Palatino Linotype" w:eastAsia="Palatino Linotype" w:hAnsi="Palatino Linotype" w:cs="Palatino Linotype"/>
          <w:b/>
          <w:sz w:val="24"/>
          <w:szCs w:val="24"/>
        </w:rPr>
        <w:t>05842/DIFMETEPEC/IP/2022</w:t>
      </w:r>
      <w:r w:rsidRPr="00306EBB">
        <w:rPr>
          <w:rFonts w:ascii="Palatino Linotype" w:eastAsia="Palatino Linotype" w:hAnsi="Palatino Linotype" w:cs="Palatino Linotype"/>
          <w:sz w:val="24"/>
          <w:szCs w:val="24"/>
        </w:rPr>
        <w:t>,</w:t>
      </w:r>
      <w:r w:rsidRPr="00306EBB">
        <w:rPr>
          <w:rFonts w:ascii="Palatino Linotype" w:eastAsia="Palatino Linotype" w:hAnsi="Palatino Linotype" w:cs="Palatino Linotype"/>
          <w:b/>
          <w:sz w:val="24"/>
          <w:szCs w:val="24"/>
        </w:rPr>
        <w:t xml:space="preserve"> </w:t>
      </w:r>
      <w:r w:rsidRPr="00306EBB">
        <w:rPr>
          <w:rFonts w:ascii="Palatino Linotype" w:eastAsia="Palatino Linotype" w:hAnsi="Palatino Linotype" w:cs="Palatino Linotype"/>
          <w:sz w:val="24"/>
          <w:szCs w:val="24"/>
        </w:rPr>
        <w:t>mediante el cual solicitó la siguiente información:</w:t>
      </w:r>
    </w:p>
    <w:p w14:paraId="4A1AD5BA" w14:textId="77777777" w:rsidR="00855286" w:rsidRPr="00306EBB" w:rsidRDefault="00855286" w:rsidP="00855286">
      <w:pPr>
        <w:ind w:left="566" w:right="629"/>
        <w:jc w:val="both"/>
        <w:rPr>
          <w:rFonts w:ascii="Palatino Linotype" w:eastAsia="Palatino Linotype" w:hAnsi="Palatino Linotype" w:cs="Palatino Linotype"/>
          <w:i/>
        </w:rPr>
      </w:pPr>
      <w:r w:rsidRPr="00306EBB">
        <w:rPr>
          <w:rFonts w:ascii="Palatino Linotype" w:eastAsia="Palatino Linotype" w:hAnsi="Palatino Linotype" w:cs="Palatino Linotype"/>
          <w:i/>
        </w:rPr>
        <w:t>“Todos los recibos de nómina de todo el personal del enero a junio de 22” (Sic).</w:t>
      </w:r>
    </w:p>
    <w:p w14:paraId="02862F05" w14:textId="77777777" w:rsidR="00855286" w:rsidRPr="00306EBB" w:rsidRDefault="00855286" w:rsidP="00855286">
      <w:pPr>
        <w:ind w:right="629"/>
        <w:jc w:val="both"/>
        <w:rPr>
          <w:rFonts w:ascii="Palatino Linotype" w:eastAsia="Palatino Linotype" w:hAnsi="Palatino Linotype" w:cs="Palatino Linotype"/>
          <w:i/>
        </w:rPr>
      </w:pPr>
    </w:p>
    <w:p w14:paraId="70C67C40" w14:textId="77777777" w:rsidR="00855286" w:rsidRPr="00306EBB" w:rsidRDefault="00855286" w:rsidP="00855286">
      <w:pPr>
        <w:spacing w:after="0" w:line="360" w:lineRule="auto"/>
        <w:ind w:right="49"/>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 xml:space="preserve">Modalidad de entrega: A través del </w:t>
      </w:r>
      <w:r w:rsidRPr="00306EBB">
        <w:rPr>
          <w:rFonts w:ascii="Palatino Linotype" w:eastAsia="Palatino Linotype" w:hAnsi="Palatino Linotype" w:cs="Palatino Linotype"/>
          <w:b/>
          <w:sz w:val="24"/>
          <w:szCs w:val="24"/>
        </w:rPr>
        <w:t>SAIMEX</w:t>
      </w:r>
      <w:r w:rsidRPr="00306EBB">
        <w:rPr>
          <w:rFonts w:ascii="Palatino Linotype" w:eastAsia="Palatino Linotype" w:hAnsi="Palatino Linotype" w:cs="Palatino Linotype"/>
          <w:sz w:val="24"/>
          <w:szCs w:val="24"/>
        </w:rPr>
        <w:t>.</w:t>
      </w:r>
    </w:p>
    <w:p w14:paraId="09998E41" w14:textId="77777777" w:rsidR="00855286" w:rsidRPr="00306EBB" w:rsidRDefault="00855286" w:rsidP="00855286"/>
    <w:p w14:paraId="62F3067D" w14:textId="77777777" w:rsidR="00855286" w:rsidRPr="00306EBB" w:rsidRDefault="00855286" w:rsidP="00855286">
      <w:pPr>
        <w:spacing w:before="240" w:after="240" w:line="360" w:lineRule="auto"/>
        <w:contextualSpacing/>
        <w:jc w:val="both"/>
        <w:rPr>
          <w:sz w:val="24"/>
        </w:rPr>
      </w:pPr>
      <w:r w:rsidRPr="00306EBB">
        <w:rPr>
          <w:rFonts w:ascii="Palatino Linotype" w:eastAsia="Palatino Linotype" w:hAnsi="Palatino Linotype" w:cs="Palatino Linotype"/>
          <w:b/>
          <w:sz w:val="24"/>
        </w:rPr>
        <w:t xml:space="preserve">2. DE LA SOLICITUD DE ACLARACIÓN. </w:t>
      </w:r>
      <w:r w:rsidRPr="00306EBB">
        <w:rPr>
          <w:rFonts w:ascii="Palatino Linotype" w:eastAsia="Palatino Linotype" w:hAnsi="Palatino Linotype" w:cs="Palatino Linotype"/>
          <w:sz w:val="24"/>
        </w:rPr>
        <w:t xml:space="preserve">Con fecha </w:t>
      </w:r>
      <w:r w:rsidR="001C5B2C" w:rsidRPr="00306EBB">
        <w:rPr>
          <w:rFonts w:ascii="Palatino Linotype" w:eastAsia="Palatino Linotype" w:hAnsi="Palatino Linotype" w:cs="Palatino Linotype"/>
          <w:sz w:val="24"/>
        </w:rPr>
        <w:t>seis</w:t>
      </w:r>
      <w:r w:rsidRPr="00306EBB">
        <w:rPr>
          <w:rFonts w:ascii="Palatino Linotype" w:eastAsia="Palatino Linotype" w:hAnsi="Palatino Linotype" w:cs="Palatino Linotype"/>
          <w:sz w:val="24"/>
        </w:rPr>
        <w:t xml:space="preserve"> de junio del dos mil veintidós, </w:t>
      </w:r>
      <w:r w:rsidRPr="00306EBB">
        <w:rPr>
          <w:rFonts w:ascii="Palatino Linotype" w:eastAsia="Palatino Linotype" w:hAnsi="Palatino Linotype" w:cs="Palatino Linotype"/>
          <w:b/>
          <w:sz w:val="24"/>
        </w:rPr>
        <w:t>EL SUJETO OBLIGADO</w:t>
      </w:r>
      <w:r w:rsidRPr="00306EBB">
        <w:rPr>
          <w:rFonts w:ascii="Palatino Linotype" w:eastAsia="Palatino Linotype" w:hAnsi="Palatino Linotype" w:cs="Palatino Linotype"/>
          <w:sz w:val="24"/>
        </w:rPr>
        <w:t xml:space="preserve"> solicitó aclaración, a través del SAIMEX, a la solicitud de acceso a la información, de la siguiente manera:</w:t>
      </w:r>
      <w:r w:rsidRPr="00306EBB">
        <w:rPr>
          <w:sz w:val="24"/>
        </w:rPr>
        <w:t xml:space="preserve"> </w:t>
      </w:r>
    </w:p>
    <w:p w14:paraId="204CD010" w14:textId="77777777" w:rsidR="00855286" w:rsidRPr="00306EBB" w:rsidRDefault="00855286" w:rsidP="00855286">
      <w:pPr>
        <w:spacing w:before="240" w:after="240" w:line="360" w:lineRule="auto"/>
        <w:contextualSpacing/>
        <w:jc w:val="both"/>
        <w:rPr>
          <w:rFonts w:ascii="Palatino Linotype" w:eastAsia="Palatino Linotype" w:hAnsi="Palatino Linotype" w:cs="Palatino Linotype"/>
          <w:b/>
          <w:sz w:val="24"/>
        </w:rPr>
      </w:pPr>
    </w:p>
    <w:p w14:paraId="3DD6C9CF" w14:textId="77777777" w:rsidR="001C5B2C" w:rsidRPr="00306EBB" w:rsidRDefault="00855286" w:rsidP="001C5B2C">
      <w:pPr>
        <w:spacing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001C5B2C" w:rsidRPr="00306EBB">
        <w:rPr>
          <w:rFonts w:ascii="Palatino Linotype" w:eastAsia="Palatino Linotype" w:hAnsi="Palatino Linotype" w:cs="Palatino Linotype"/>
          <w:i/>
        </w:rPr>
        <w:t xml:space="preserve">Con fundamento en el </w:t>
      </w:r>
      <w:proofErr w:type="spellStart"/>
      <w:r w:rsidR="001C5B2C" w:rsidRPr="00306EBB">
        <w:rPr>
          <w:rFonts w:ascii="Palatino Linotype" w:eastAsia="Palatino Linotype" w:hAnsi="Palatino Linotype" w:cs="Palatino Linotype"/>
          <w:i/>
        </w:rPr>
        <w:t>articulo</w:t>
      </w:r>
      <w:proofErr w:type="spellEnd"/>
      <w:r w:rsidR="001C5B2C" w:rsidRPr="00306EBB">
        <w:rPr>
          <w:rFonts w:ascii="Palatino Linotype" w:eastAsia="Palatino Linotype" w:hAnsi="Palatino Linotype" w:cs="Palatino Linotype"/>
          <w:i/>
        </w:rPr>
        <w:t xml:space="preserve"> 159 de la Ley de Transparencia y Acceso a la Información Pública del Estado de México y Municipios, se le requiere para que dentro del plazo de diez días hábiles realice lo siguiente:</w:t>
      </w:r>
    </w:p>
    <w:p w14:paraId="7408D56D" w14:textId="77777777" w:rsidR="001C5B2C" w:rsidRPr="00306EBB" w:rsidRDefault="001C5B2C" w:rsidP="001C5B2C">
      <w:pPr>
        <w:spacing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LA SOLICITUD NO ES CLARA, SE SOLICITA SE REALICE ACLARACIÓN TOTAL DE LA INFORMACIÓN A OBTENER</w:t>
      </w:r>
    </w:p>
    <w:p w14:paraId="11F09E87" w14:textId="77777777" w:rsidR="001C5B2C" w:rsidRPr="00306EBB" w:rsidRDefault="001C5B2C" w:rsidP="001C5B2C">
      <w:pPr>
        <w:spacing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56FE521F" w14:textId="77777777" w:rsidR="001C5B2C" w:rsidRPr="00306EBB" w:rsidRDefault="001C5B2C" w:rsidP="001C5B2C">
      <w:pPr>
        <w:spacing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ATENTAMENTE</w:t>
      </w:r>
    </w:p>
    <w:p w14:paraId="75A14820" w14:textId="77777777" w:rsidR="00855286" w:rsidRPr="00306EBB" w:rsidRDefault="001C5B2C" w:rsidP="001C5B2C">
      <w:pPr>
        <w:spacing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Licenciado FERNANDO OSCAR ZAPATA NAVARRETE”</w:t>
      </w:r>
    </w:p>
    <w:p w14:paraId="4758DDCC" w14:textId="77777777" w:rsidR="001C5B2C" w:rsidRPr="00306EBB" w:rsidRDefault="001C5B2C" w:rsidP="001C5B2C">
      <w:pPr>
        <w:spacing w:line="360" w:lineRule="auto"/>
        <w:jc w:val="both"/>
        <w:rPr>
          <w:rFonts w:ascii="Palatino Linotype" w:eastAsia="Palatino Linotype" w:hAnsi="Palatino Linotype" w:cs="Palatino Linotype"/>
          <w:b/>
          <w:sz w:val="24"/>
          <w:szCs w:val="24"/>
        </w:rPr>
      </w:pPr>
      <w:r w:rsidRPr="00306EBB">
        <w:rPr>
          <w:rFonts w:ascii="Palatino Linotype" w:eastAsia="Palatino Linotype" w:hAnsi="Palatino Linotype" w:cs="Palatino Linotype"/>
          <w:b/>
          <w:sz w:val="24"/>
          <w:szCs w:val="24"/>
        </w:rPr>
        <w:t xml:space="preserve">3. DE LA RESPUESTA DE ACLARACIÓN. </w:t>
      </w:r>
      <w:r w:rsidRPr="00306EBB">
        <w:rPr>
          <w:rFonts w:ascii="Palatino Linotype" w:eastAsia="Palatino Linotype" w:hAnsi="Palatino Linotype" w:cs="Palatino Linotype"/>
          <w:sz w:val="24"/>
          <w:szCs w:val="24"/>
        </w:rPr>
        <w:t>Con fecha siete de junio del dos mil veintidós, el particular dio atención a la solicitud de la aclaración, en el siguiente término:</w:t>
      </w:r>
    </w:p>
    <w:p w14:paraId="3741C3C9" w14:textId="77777777" w:rsidR="001C5B2C" w:rsidRPr="00306EBB" w:rsidRDefault="001C5B2C" w:rsidP="001C5B2C">
      <w:pPr>
        <w:spacing w:line="276" w:lineRule="auto"/>
        <w:ind w:left="567" w:right="616"/>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 “La información es clara los recibos de </w:t>
      </w:r>
      <w:proofErr w:type="spellStart"/>
      <w:r w:rsidRPr="00306EBB">
        <w:rPr>
          <w:rFonts w:ascii="Palatino Linotype" w:eastAsia="Palatino Linotype" w:hAnsi="Palatino Linotype" w:cs="Palatino Linotype"/>
          <w:i/>
        </w:rPr>
        <w:t>nomina</w:t>
      </w:r>
      <w:proofErr w:type="spellEnd"/>
      <w:r w:rsidRPr="00306EBB">
        <w:rPr>
          <w:rFonts w:ascii="Palatino Linotype" w:eastAsia="Palatino Linotype" w:hAnsi="Palatino Linotype" w:cs="Palatino Linotype"/>
          <w:i/>
        </w:rPr>
        <w:t xml:space="preserve"> de todo el personal del sujeto obligado” (Sic)</w:t>
      </w:r>
    </w:p>
    <w:p w14:paraId="7100C657" w14:textId="77777777" w:rsidR="001C5B2C" w:rsidRPr="00306EBB" w:rsidRDefault="001C5B2C" w:rsidP="001C5B2C">
      <w:pPr>
        <w:spacing w:line="276" w:lineRule="auto"/>
        <w:ind w:left="567" w:right="616"/>
        <w:jc w:val="both"/>
        <w:rPr>
          <w:rFonts w:ascii="Palatino Linotype" w:eastAsia="Palatino Linotype" w:hAnsi="Palatino Linotype" w:cs="Palatino Linotype"/>
          <w:i/>
        </w:rPr>
      </w:pPr>
    </w:p>
    <w:p w14:paraId="45C5ED05" w14:textId="77777777" w:rsidR="001C5B2C" w:rsidRPr="00306EBB" w:rsidRDefault="001C5B2C" w:rsidP="001C5B2C">
      <w:pPr>
        <w:widowControl w:val="0"/>
        <w:spacing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4. DE LA PRÓRROGA.</w:t>
      </w:r>
      <w:r w:rsidRPr="00306EBB">
        <w:rPr>
          <w:rFonts w:ascii="Palatino Linotype" w:eastAsia="Palatino Linotype" w:hAnsi="Palatino Linotype" w:cs="Palatino Linotype"/>
          <w:sz w:val="24"/>
          <w:szCs w:val="24"/>
        </w:rPr>
        <w:t xml:space="preserve"> En fecha veintiocho de junio de dos mil veintidós, </w:t>
      </w:r>
      <w:r w:rsidRPr="00306EBB">
        <w:rPr>
          <w:rFonts w:ascii="Palatino Linotype" w:eastAsia="Palatino Linotype" w:hAnsi="Palatino Linotype" w:cs="Palatino Linotype"/>
          <w:b/>
          <w:sz w:val="24"/>
          <w:szCs w:val="24"/>
        </w:rPr>
        <w:t>EL SUJETO OBLIGADO</w:t>
      </w:r>
      <w:r w:rsidRPr="00306EBB">
        <w:rPr>
          <w:rFonts w:ascii="Palatino Linotype" w:eastAsia="Palatino Linotype" w:hAnsi="Palatino Linotype" w:cs="Palatino Linotype"/>
          <w:sz w:val="24"/>
          <w:szCs w:val="24"/>
        </w:rPr>
        <w:t xml:space="preserve"> solicitó una prórroga en la </w:t>
      </w:r>
      <w:r w:rsidR="00902B2E" w:rsidRPr="00306EBB">
        <w:rPr>
          <w:rFonts w:ascii="Palatino Linotype" w:eastAsia="Palatino Linotype" w:hAnsi="Palatino Linotype" w:cs="Palatino Linotype"/>
          <w:sz w:val="24"/>
          <w:szCs w:val="24"/>
        </w:rPr>
        <w:t>entrega de la información en la</w:t>
      </w:r>
      <w:r w:rsidRPr="00306EBB">
        <w:rPr>
          <w:rFonts w:ascii="Palatino Linotype" w:eastAsia="Palatino Linotype" w:hAnsi="Palatino Linotype" w:cs="Palatino Linotype"/>
          <w:sz w:val="24"/>
          <w:szCs w:val="24"/>
        </w:rPr>
        <w:t xml:space="preserve"> </w:t>
      </w:r>
      <w:r w:rsidR="00902B2E" w:rsidRPr="00306EBB">
        <w:rPr>
          <w:rFonts w:ascii="Palatino Linotype" w:eastAsia="Palatino Linotype" w:hAnsi="Palatino Linotype" w:cs="Palatino Linotype"/>
          <w:sz w:val="24"/>
          <w:szCs w:val="24"/>
        </w:rPr>
        <w:lastRenderedPageBreak/>
        <w:t>solicitud</w:t>
      </w:r>
      <w:r w:rsidRPr="00306EBB">
        <w:rPr>
          <w:rFonts w:ascii="Palatino Linotype" w:eastAsia="Palatino Linotype" w:hAnsi="Palatino Linotype" w:cs="Palatino Linotype"/>
          <w:sz w:val="24"/>
          <w:szCs w:val="24"/>
        </w:rPr>
        <w:t xml:space="preserve"> de acceso a la información tal como se observa a continuación:</w:t>
      </w:r>
    </w:p>
    <w:p w14:paraId="5522A491" w14:textId="77777777" w:rsidR="001C5B2C" w:rsidRPr="00306EBB" w:rsidRDefault="001C5B2C" w:rsidP="00902B2E">
      <w:pPr>
        <w:spacing w:before="120" w:after="12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D104105" w14:textId="77777777" w:rsidR="001C5B2C" w:rsidRPr="00306EBB" w:rsidRDefault="001C5B2C" w:rsidP="00902B2E">
      <w:pPr>
        <w:spacing w:before="120" w:after="12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SE APRUEBA PRORROGA</w:t>
      </w:r>
    </w:p>
    <w:p w14:paraId="639B1755" w14:textId="77777777" w:rsidR="001C5B2C" w:rsidRPr="00306EBB" w:rsidRDefault="001C5B2C" w:rsidP="00902B2E">
      <w:pPr>
        <w:spacing w:before="120" w:after="12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Licenciado FERNANDO OSCAR ZAPATA NAVARRETE</w:t>
      </w:r>
    </w:p>
    <w:p w14:paraId="4FDB12C3" w14:textId="77777777" w:rsidR="001C5B2C" w:rsidRPr="00306EBB" w:rsidRDefault="001C5B2C" w:rsidP="00902B2E">
      <w:pPr>
        <w:spacing w:before="120" w:after="12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Responsable de la Unidad de Transparencia</w:t>
      </w:r>
    </w:p>
    <w:p w14:paraId="226B987C" w14:textId="77777777" w:rsidR="00902B2E" w:rsidRPr="00306EBB" w:rsidRDefault="00902B2E" w:rsidP="00902B2E">
      <w:pPr>
        <w:spacing w:before="120" w:after="120" w:line="276" w:lineRule="auto"/>
        <w:ind w:left="851" w:right="900"/>
        <w:jc w:val="both"/>
        <w:rPr>
          <w:rFonts w:ascii="Palatino Linotype" w:eastAsia="Palatino Linotype" w:hAnsi="Palatino Linotype" w:cs="Palatino Linotype"/>
          <w:i/>
        </w:rPr>
      </w:pPr>
    </w:p>
    <w:p w14:paraId="14C59821" w14:textId="77777777" w:rsidR="001C5B2C" w:rsidRPr="00306EBB" w:rsidRDefault="001C5B2C" w:rsidP="001C5B2C">
      <w:pPr>
        <w:spacing w:after="0" w:line="360" w:lineRule="auto"/>
        <w:jc w:val="both"/>
      </w:pPr>
      <w:r w:rsidRPr="00306EBB">
        <w:rPr>
          <w:rFonts w:ascii="Palatino Linotype" w:eastAsia="Palatino Linotype" w:hAnsi="Palatino Linotype" w:cs="Palatino Linotype"/>
          <w:b/>
          <w:sz w:val="24"/>
          <w:szCs w:val="24"/>
        </w:rPr>
        <w:t xml:space="preserve">5. RESPUESTA.  </w:t>
      </w:r>
      <w:r w:rsidRPr="00306EBB">
        <w:rPr>
          <w:rFonts w:ascii="Palatino Linotype" w:eastAsia="Palatino Linotype" w:hAnsi="Palatino Linotype" w:cs="Palatino Linotype"/>
          <w:sz w:val="24"/>
          <w:szCs w:val="24"/>
        </w:rPr>
        <w:t xml:space="preserve">Con fecha siete de julio del dos mil veintidós, </w:t>
      </w:r>
      <w:r w:rsidRPr="00306EBB">
        <w:rPr>
          <w:rFonts w:ascii="Palatino Linotype" w:eastAsia="Palatino Linotype" w:hAnsi="Palatino Linotype" w:cs="Palatino Linotype"/>
          <w:b/>
          <w:sz w:val="24"/>
          <w:szCs w:val="24"/>
        </w:rPr>
        <w:t>EL SUJETO OBLIGADO</w:t>
      </w:r>
      <w:r w:rsidRPr="00306EBB">
        <w:rPr>
          <w:rFonts w:ascii="Palatino Linotype" w:eastAsia="Palatino Linotype" w:hAnsi="Palatino Linotype" w:cs="Palatino Linotype"/>
          <w:sz w:val="24"/>
          <w:szCs w:val="24"/>
        </w:rPr>
        <w:t xml:space="preserve"> otorgó, a través del SAIMEX, respuesta a la solicitud de acceso a la información de la misma manera:</w:t>
      </w:r>
      <w:r w:rsidRPr="00306EBB">
        <w:t xml:space="preserve"> </w:t>
      </w:r>
    </w:p>
    <w:p w14:paraId="7B69DD9C" w14:textId="77777777" w:rsidR="001C5B2C" w:rsidRPr="00306EBB" w:rsidRDefault="001C5B2C" w:rsidP="001C5B2C">
      <w:pPr>
        <w:spacing w:after="0" w:line="360" w:lineRule="auto"/>
        <w:jc w:val="both"/>
      </w:pPr>
    </w:p>
    <w:p w14:paraId="2767AFA5" w14:textId="77777777" w:rsidR="001C5B2C" w:rsidRPr="00306EBB" w:rsidRDefault="001C5B2C" w:rsidP="001C5B2C">
      <w:pPr>
        <w:spacing w:after="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CA1E17" w14:textId="77777777" w:rsidR="001C5B2C" w:rsidRPr="00306EBB" w:rsidRDefault="001C5B2C" w:rsidP="001C5B2C">
      <w:pPr>
        <w:spacing w:after="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w:t>
      </w:r>
      <w:r w:rsidRPr="00306EBB">
        <w:rPr>
          <w:rFonts w:ascii="Palatino Linotype" w:eastAsia="Palatino Linotype" w:hAnsi="Palatino Linotype" w:cs="Palatino Linotype"/>
          <w:b/>
          <w:i/>
        </w:rPr>
        <w:t>Acuerdo de la Primer Sesión Extraordinaria del Comité de Transparencia, de fecha 25 de Enero de 2022</w:t>
      </w:r>
      <w:r w:rsidRPr="00306EBB">
        <w:rPr>
          <w:rFonts w:ascii="Palatino Linotype" w:eastAsia="Palatino Linotype" w:hAnsi="Palatino Linotype" w:cs="Palatino Linotype"/>
          <w:i/>
        </w:rPr>
        <w:t xml:space="preserve">, por medio de la cual el </w:t>
      </w:r>
      <w:r w:rsidRPr="00306EBB">
        <w:rPr>
          <w:rFonts w:ascii="Palatino Linotype" w:eastAsia="Palatino Linotype" w:hAnsi="Palatino Linotype" w:cs="Palatino Linotype"/>
          <w:b/>
          <w:i/>
          <w:u w:val="single"/>
        </w:rPr>
        <w:t>Comité de Transparencia aprobó el cambio de modalidad de entrega mediante consulta directa (in situ),</w:t>
      </w:r>
      <w:r w:rsidRPr="00306EBB">
        <w:rPr>
          <w:rFonts w:ascii="Palatino Linotype" w:eastAsia="Palatino Linotype" w:hAnsi="Palatino Linotype" w:cs="Palatino Linotype"/>
          <w:i/>
        </w:rPr>
        <w:t xml:space="preserve"> en términos de los artículos 1, 2, 4, 7, 8, 10, 11, primer párrafo, 12, 14, 15, 21, 22, 49 fracción XII, 158, primer párrafo y 165, primer párrafo de la Ley de Transparencia y Acceso a la Información Pública del </w:t>
      </w:r>
      <w:r w:rsidRPr="00306EBB">
        <w:rPr>
          <w:rFonts w:ascii="Palatino Linotype" w:eastAsia="Palatino Linotype" w:hAnsi="Palatino Linotype" w:cs="Palatino Linotype"/>
          <w:i/>
        </w:rPr>
        <w:lastRenderedPageBreak/>
        <w:t>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7F12755" w14:textId="77777777" w:rsidR="001C5B2C" w:rsidRPr="00306EBB" w:rsidRDefault="001C5B2C" w:rsidP="001C5B2C">
      <w:pPr>
        <w:spacing w:after="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ATENTAMENTE</w:t>
      </w:r>
    </w:p>
    <w:p w14:paraId="197EAC97" w14:textId="77777777" w:rsidR="001C5B2C" w:rsidRPr="00306EBB" w:rsidRDefault="001C5B2C" w:rsidP="001C5B2C">
      <w:pPr>
        <w:spacing w:after="0" w:line="276" w:lineRule="auto"/>
        <w:ind w:left="851" w:right="900"/>
        <w:jc w:val="both"/>
        <w:rPr>
          <w:rFonts w:ascii="Palatino Linotype" w:eastAsia="Palatino Linotype" w:hAnsi="Palatino Linotype" w:cs="Palatino Linotype"/>
          <w:i/>
        </w:rPr>
      </w:pPr>
      <w:r w:rsidRPr="00306EBB">
        <w:rPr>
          <w:rFonts w:ascii="Palatino Linotype" w:eastAsia="Palatino Linotype" w:hAnsi="Palatino Linotype" w:cs="Palatino Linotype"/>
          <w:i/>
        </w:rPr>
        <w:t>Licenciado FERNANDO OSCAR ZAPATA NAVARRETEE</w:t>
      </w:r>
    </w:p>
    <w:p w14:paraId="2BAFE5FD" w14:textId="77777777" w:rsidR="001C5B2C" w:rsidRPr="00306EBB" w:rsidRDefault="001C5B2C" w:rsidP="001C5B2C">
      <w:pPr>
        <w:rPr>
          <w:rFonts w:ascii="Palatino Linotype" w:eastAsia="Palatino Linotype" w:hAnsi="Palatino Linotype" w:cs="Palatino Linotype"/>
        </w:rPr>
      </w:pPr>
    </w:p>
    <w:p w14:paraId="1616D92E" w14:textId="77777777" w:rsidR="000D281A" w:rsidRPr="00306EBB" w:rsidRDefault="000D281A" w:rsidP="000D281A">
      <w:pPr>
        <w:spacing w:line="360" w:lineRule="auto"/>
        <w:jc w:val="both"/>
        <w:rPr>
          <w:rFonts w:ascii="Palatino Linotype" w:hAnsi="Palatino Linotype" w:cs="Arial"/>
          <w:szCs w:val="28"/>
        </w:rPr>
      </w:pPr>
      <w:r w:rsidRPr="00306EBB">
        <w:rPr>
          <w:rFonts w:ascii="Palatino Linotype" w:hAnsi="Palatino Linotype" w:cs="Arial"/>
          <w:szCs w:val="28"/>
        </w:rPr>
        <w:t>Asimismo, el Sujeto Obligado adjuntó 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05966B05" w14:textId="77777777" w:rsidR="000D281A" w:rsidRPr="00306EBB" w:rsidRDefault="000D281A" w:rsidP="000D281A">
      <w:pPr>
        <w:spacing w:line="360" w:lineRule="auto"/>
        <w:jc w:val="both"/>
        <w:rPr>
          <w:rFonts w:ascii="Palatino Linotype" w:hAnsi="Palatino Linotype" w:cs="Arial"/>
          <w:szCs w:val="28"/>
        </w:rPr>
      </w:pPr>
    </w:p>
    <w:p w14:paraId="76943FDB"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t xml:space="preserve">“En el primer bimestre de la presente anualidad el Sistema Municipal DIF de Metepec ha recibido un numero inusual de solicitudes de información, a través de la plataforma SAIMEX, motivo por el cual, diversas áreas de adscripción se pronunciaron en el sentido 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una persona adscrita al área por lo cual no se cuenta con una estructura humana y material para dar atención exclusiva a dichas solicitudes. </w:t>
      </w:r>
    </w:p>
    <w:p w14:paraId="3062B8BC"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t>…</w:t>
      </w:r>
    </w:p>
    <w:p w14:paraId="5655C7A8"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lastRenderedPageBreak/>
        <w:t>En ese sentido, se somete a consideración del Comité de Transparencia el cambio de modalidad de entrega de la información, con el propósito de poner a disposición de los solicitantes los documentos correspondientes en Consulta Directa.</w:t>
      </w:r>
    </w:p>
    <w:p w14:paraId="33D95D2F"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t>…</w:t>
      </w:r>
    </w:p>
    <w:p w14:paraId="34D8B628"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306EBB">
        <w:rPr>
          <w:rFonts w:ascii="Palatino Linotype" w:hAnsi="Palatino Linotype" w:cs="Arial"/>
          <w:i/>
        </w:rPr>
        <w:t>sobrepasan</w:t>
      </w:r>
      <w:proofErr w:type="gramEnd"/>
      <w:r w:rsidRPr="00306EBB">
        <w:rPr>
          <w:rFonts w:ascii="Palatino Linotype" w:hAnsi="Palatino Linotype" w:cs="Arial"/>
          <w:i/>
        </w:rPr>
        <w:t xml:space="preserve"> las capacidades humanas del Sistema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78D0ED73" w14:textId="77777777" w:rsidR="000D281A" w:rsidRPr="00306EBB" w:rsidRDefault="000D281A" w:rsidP="000D281A">
      <w:pPr>
        <w:spacing w:line="276" w:lineRule="auto"/>
        <w:ind w:left="567" w:right="567"/>
        <w:jc w:val="both"/>
        <w:rPr>
          <w:rFonts w:ascii="Palatino Linotype" w:hAnsi="Palatino Linotype" w:cs="Arial"/>
          <w:i/>
        </w:rPr>
      </w:pPr>
      <w:r w:rsidRPr="00306EBB">
        <w:rPr>
          <w:rFonts w:ascii="Palatino Linotype" w:hAnsi="Palatino Linotype" w:cs="Arial"/>
          <w:i/>
        </w:rPr>
        <w:t>…</w:t>
      </w:r>
    </w:p>
    <w:p w14:paraId="02325B94" w14:textId="77777777" w:rsidR="000D281A" w:rsidRPr="00306EBB" w:rsidRDefault="000D281A" w:rsidP="000D281A">
      <w:pPr>
        <w:spacing w:line="360" w:lineRule="auto"/>
        <w:jc w:val="both"/>
        <w:rPr>
          <w:rFonts w:ascii="Palatino Linotype" w:hAnsi="Palatino Linotype" w:cs="Arial"/>
        </w:rPr>
      </w:pPr>
    </w:p>
    <w:p w14:paraId="60EFE78C" w14:textId="77777777" w:rsidR="001C5B2C" w:rsidRPr="00306EBB" w:rsidRDefault="000D281A" w:rsidP="001C5B2C">
      <w:pPr>
        <w:spacing w:after="240" w:line="360" w:lineRule="auto"/>
        <w:ind w:right="-234"/>
        <w:jc w:val="both"/>
        <w:rPr>
          <w:rFonts w:ascii="Palatino Linotype" w:eastAsia="Palatino Linotype" w:hAnsi="Palatino Linotype" w:cs="Palatino Linotype"/>
          <w:b/>
          <w:sz w:val="24"/>
          <w:szCs w:val="24"/>
        </w:rPr>
      </w:pPr>
      <w:r w:rsidRPr="00306EBB">
        <w:rPr>
          <w:rFonts w:ascii="Palatino Linotype" w:eastAsia="Palatino Linotype" w:hAnsi="Palatino Linotype" w:cs="Palatino Linotype"/>
          <w:b/>
          <w:sz w:val="24"/>
          <w:szCs w:val="24"/>
        </w:rPr>
        <w:t>6. DEL</w:t>
      </w:r>
      <w:r w:rsidR="001C5B2C" w:rsidRPr="00306EBB">
        <w:rPr>
          <w:rFonts w:ascii="Palatino Linotype" w:eastAsia="Palatino Linotype" w:hAnsi="Palatino Linotype" w:cs="Palatino Linotype"/>
          <w:b/>
          <w:sz w:val="24"/>
          <w:szCs w:val="24"/>
        </w:rPr>
        <w:t xml:space="preserve"> RECURSO DE REVISIÓN. </w:t>
      </w:r>
      <w:r w:rsidR="001C5B2C" w:rsidRPr="00306EBB">
        <w:rPr>
          <w:rFonts w:ascii="Palatino Linotype" w:eastAsia="Palatino Linotype" w:hAnsi="Palatino Linotype" w:cs="Palatino Linotype"/>
          <w:sz w:val="24"/>
          <w:szCs w:val="24"/>
        </w:rPr>
        <w:t>Inconforme con la respuesta del</w:t>
      </w:r>
      <w:r w:rsidR="001C5B2C" w:rsidRPr="00306EBB">
        <w:rPr>
          <w:rFonts w:ascii="Palatino Linotype" w:eastAsia="Palatino Linotype" w:hAnsi="Palatino Linotype" w:cs="Palatino Linotype"/>
          <w:b/>
          <w:sz w:val="24"/>
          <w:szCs w:val="24"/>
        </w:rPr>
        <w:t xml:space="preserve"> SUJETO OBLIGADO, </w:t>
      </w:r>
      <w:r w:rsidR="001C5B2C" w:rsidRPr="00306EBB">
        <w:rPr>
          <w:rFonts w:ascii="Palatino Linotype" w:eastAsia="Palatino Linotype" w:hAnsi="Palatino Linotype" w:cs="Palatino Linotype"/>
          <w:sz w:val="24"/>
          <w:szCs w:val="24"/>
        </w:rPr>
        <w:t>en fecha trece de julio de dos mil veintidós</w:t>
      </w:r>
      <w:r w:rsidR="001C5B2C" w:rsidRPr="00306EBB">
        <w:rPr>
          <w:rFonts w:ascii="Palatino Linotype" w:eastAsia="Palatino Linotype" w:hAnsi="Palatino Linotype" w:cs="Palatino Linotype"/>
          <w:b/>
          <w:sz w:val="24"/>
          <w:szCs w:val="24"/>
        </w:rPr>
        <w:t xml:space="preserve">, EL RECURRENTE </w:t>
      </w:r>
      <w:r w:rsidR="001C5B2C" w:rsidRPr="00306EBB">
        <w:rPr>
          <w:rFonts w:ascii="Palatino Linotype" w:eastAsia="Palatino Linotype" w:hAnsi="Palatino Linotype" w:cs="Palatino Linotype"/>
          <w:sz w:val="24"/>
          <w:szCs w:val="24"/>
        </w:rPr>
        <w:t>interpuso el recurso de revisión, el cuales fue registrado</w:t>
      </w:r>
      <w:r w:rsidR="001C5B2C" w:rsidRPr="00306EBB">
        <w:rPr>
          <w:rFonts w:ascii="Palatino Linotype" w:eastAsia="Palatino Linotype" w:hAnsi="Palatino Linotype" w:cs="Palatino Linotype"/>
          <w:b/>
          <w:sz w:val="24"/>
          <w:szCs w:val="24"/>
        </w:rPr>
        <w:t xml:space="preserve"> </w:t>
      </w:r>
      <w:r w:rsidR="001C5B2C" w:rsidRPr="00306EBB">
        <w:rPr>
          <w:rFonts w:ascii="Palatino Linotype" w:eastAsia="Palatino Linotype" w:hAnsi="Palatino Linotype" w:cs="Palatino Linotype"/>
          <w:sz w:val="24"/>
          <w:szCs w:val="24"/>
        </w:rPr>
        <w:t xml:space="preserve">en el sistema electrónico con el expediente número </w:t>
      </w:r>
      <w:r w:rsidRPr="00306EBB">
        <w:rPr>
          <w:rFonts w:ascii="Palatino Linotype" w:eastAsia="Palatino Linotype" w:hAnsi="Palatino Linotype" w:cs="Palatino Linotype"/>
          <w:b/>
          <w:sz w:val="24"/>
          <w:szCs w:val="24"/>
        </w:rPr>
        <w:t>12</w:t>
      </w:r>
      <w:r w:rsidR="001C5B2C" w:rsidRPr="00306EBB">
        <w:rPr>
          <w:rFonts w:ascii="Palatino Linotype" w:eastAsia="Palatino Linotype" w:hAnsi="Palatino Linotype" w:cs="Palatino Linotype"/>
          <w:b/>
          <w:sz w:val="24"/>
          <w:szCs w:val="24"/>
        </w:rPr>
        <w:t>714/INFOEM/IP/RR/2022</w:t>
      </w:r>
      <w:r w:rsidR="001C5B2C" w:rsidRPr="00306EBB">
        <w:rPr>
          <w:rFonts w:ascii="Palatino Linotype" w:eastAsia="Palatino Linotype" w:hAnsi="Palatino Linotype" w:cs="Palatino Linotype"/>
          <w:sz w:val="24"/>
          <w:szCs w:val="24"/>
        </w:rPr>
        <w:t xml:space="preserve">, en el cual manifiesta, lo siguiente: </w:t>
      </w:r>
    </w:p>
    <w:p w14:paraId="6E92DB32" w14:textId="77777777" w:rsidR="001C5B2C" w:rsidRPr="00306EBB" w:rsidRDefault="001C5B2C" w:rsidP="001C5B2C">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306EBB">
        <w:rPr>
          <w:rFonts w:ascii="Palatino Linotype" w:eastAsia="Palatino Linotype" w:hAnsi="Palatino Linotype" w:cs="Palatino Linotype"/>
          <w:b/>
          <w:i/>
          <w:sz w:val="24"/>
          <w:szCs w:val="24"/>
        </w:rPr>
        <w:t>Acto Impugnado:</w:t>
      </w:r>
    </w:p>
    <w:p w14:paraId="12F00F3E" w14:textId="77777777" w:rsidR="001C5B2C" w:rsidRPr="00306EBB" w:rsidRDefault="001C5B2C" w:rsidP="001C5B2C">
      <w:pPr>
        <w:tabs>
          <w:tab w:val="left" w:pos="8222"/>
        </w:tabs>
        <w:spacing w:before="240" w:after="240" w:line="276" w:lineRule="auto"/>
        <w:ind w:left="851" w:right="616"/>
        <w:jc w:val="both"/>
        <w:rPr>
          <w:rFonts w:ascii="Palatino Linotype" w:eastAsia="Palatino Linotype" w:hAnsi="Palatino Linotype" w:cs="Palatino Linotype"/>
          <w:i/>
        </w:rPr>
      </w:pPr>
      <w:r w:rsidRPr="00306EBB">
        <w:rPr>
          <w:rFonts w:ascii="Palatino Linotype" w:eastAsia="Palatino Linotype" w:hAnsi="Palatino Linotype" w:cs="Palatino Linotype"/>
          <w:i/>
        </w:rPr>
        <w:t>“me negaron la información” [sic]</w:t>
      </w:r>
    </w:p>
    <w:p w14:paraId="1E857D97" w14:textId="77777777" w:rsidR="001C5B2C" w:rsidRPr="00306EBB" w:rsidRDefault="001C5B2C" w:rsidP="001C5B2C">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306EBB">
        <w:rPr>
          <w:rFonts w:ascii="Palatino Linotype" w:eastAsia="Palatino Linotype" w:hAnsi="Palatino Linotype" w:cs="Palatino Linotype"/>
          <w:b/>
          <w:i/>
          <w:sz w:val="24"/>
          <w:szCs w:val="24"/>
        </w:rPr>
        <w:t>Razones o Motivos de Inconformidad</w:t>
      </w:r>
      <w:r w:rsidRPr="00306EBB">
        <w:rPr>
          <w:rFonts w:ascii="Palatino Linotype" w:eastAsia="Palatino Linotype" w:hAnsi="Palatino Linotype" w:cs="Palatino Linotype"/>
          <w:i/>
          <w:sz w:val="24"/>
          <w:szCs w:val="24"/>
        </w:rPr>
        <w:t>:</w:t>
      </w:r>
    </w:p>
    <w:p w14:paraId="022FC8F3" w14:textId="77777777" w:rsidR="001C5B2C" w:rsidRPr="00306EBB" w:rsidRDefault="001C5B2C" w:rsidP="001C5B2C">
      <w:pPr>
        <w:spacing w:before="240" w:after="0" w:line="276" w:lineRule="auto"/>
        <w:ind w:left="851" w:right="616"/>
        <w:jc w:val="both"/>
        <w:rPr>
          <w:rFonts w:ascii="Palatino Linotype" w:eastAsia="Palatino Linotype" w:hAnsi="Palatino Linotype" w:cs="Palatino Linotype"/>
          <w:i/>
        </w:rPr>
      </w:pPr>
      <w:r w:rsidRPr="00306EBB">
        <w:rPr>
          <w:rFonts w:ascii="Palatino Linotype" w:eastAsia="Palatino Linotype" w:hAnsi="Palatino Linotype" w:cs="Palatino Linotype"/>
          <w:i/>
          <w:sz w:val="24"/>
          <w:szCs w:val="24"/>
        </w:rPr>
        <w:t>“</w:t>
      </w:r>
      <w:r w:rsidRPr="00306EBB">
        <w:rPr>
          <w:rFonts w:ascii="Palatino Linotype" w:eastAsia="Palatino Linotype" w:hAnsi="Palatino Linotype" w:cs="Palatino Linotype"/>
          <w:i/>
        </w:rPr>
        <w:t xml:space="preserve">Aun cuando los </w:t>
      </w:r>
      <w:proofErr w:type="spellStart"/>
      <w:r w:rsidRPr="00306EBB">
        <w:rPr>
          <w:rFonts w:ascii="Palatino Linotype" w:eastAsia="Palatino Linotype" w:hAnsi="Palatino Linotype" w:cs="Palatino Linotype"/>
          <w:i/>
        </w:rPr>
        <w:t>ciudadnos</w:t>
      </w:r>
      <w:proofErr w:type="spellEnd"/>
      <w:r w:rsidRPr="00306EBB">
        <w:rPr>
          <w:rFonts w:ascii="Palatino Linotype" w:eastAsia="Palatino Linotype" w:hAnsi="Palatino Linotype" w:cs="Palatino Linotype"/>
          <w:i/>
        </w:rPr>
        <w:t xml:space="preserve"> tenemos el derecho de estar informados nos </w:t>
      </w:r>
      <w:proofErr w:type="spellStart"/>
      <w:r w:rsidRPr="00306EBB">
        <w:rPr>
          <w:rFonts w:ascii="Palatino Linotype" w:eastAsia="Palatino Linotype" w:hAnsi="Palatino Linotype" w:cs="Palatino Linotype"/>
          <w:i/>
        </w:rPr>
        <w:t>estan</w:t>
      </w:r>
      <w:proofErr w:type="spellEnd"/>
      <w:r w:rsidRPr="00306EBB">
        <w:rPr>
          <w:rFonts w:ascii="Palatino Linotype" w:eastAsia="Palatino Linotype" w:hAnsi="Palatino Linotype" w:cs="Palatino Linotype"/>
          <w:i/>
        </w:rPr>
        <w:t xml:space="preserve"> negando este derecho.” [sic]</w:t>
      </w:r>
    </w:p>
    <w:p w14:paraId="7E3CC380" w14:textId="77777777" w:rsidR="001C5B2C" w:rsidRPr="00306EBB" w:rsidRDefault="001C5B2C" w:rsidP="001C5B2C">
      <w:pPr>
        <w:spacing w:after="0" w:line="360" w:lineRule="auto"/>
        <w:jc w:val="both"/>
        <w:rPr>
          <w:rFonts w:ascii="Palatino Linotype" w:eastAsia="Palatino Linotype" w:hAnsi="Palatino Linotype" w:cs="Palatino Linotype"/>
          <w:b/>
          <w:sz w:val="24"/>
          <w:szCs w:val="24"/>
        </w:rPr>
      </w:pPr>
    </w:p>
    <w:p w14:paraId="7C2512AA" w14:textId="77777777" w:rsidR="001C5B2C" w:rsidRPr="00306EBB" w:rsidRDefault="001C5B2C" w:rsidP="001C5B2C">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lastRenderedPageBreak/>
        <w:t xml:space="preserve">7. TURNO. </w:t>
      </w:r>
      <w:r w:rsidRPr="00306EBB">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306EBB">
        <w:rPr>
          <w:rFonts w:ascii="Palatino Linotype" w:eastAsia="Palatino Linotype" w:hAnsi="Palatino Linotype" w:cs="Palatino Linotype"/>
          <w:b/>
          <w:sz w:val="24"/>
          <w:szCs w:val="24"/>
        </w:rPr>
        <w:t xml:space="preserve">Guadalupe Ramírez Peña, </w:t>
      </w:r>
      <w:r w:rsidRPr="00306EBB">
        <w:rPr>
          <w:rFonts w:ascii="Palatino Linotype" w:eastAsia="Palatino Linotype" w:hAnsi="Palatino Linotype" w:cs="Palatino Linotype"/>
          <w:sz w:val="24"/>
          <w:szCs w:val="24"/>
        </w:rPr>
        <w:t xml:space="preserve">a efecto de que analizara sobre su admisión o su </w:t>
      </w:r>
      <w:proofErr w:type="spellStart"/>
      <w:r w:rsidRPr="00306EBB">
        <w:rPr>
          <w:rFonts w:ascii="Palatino Linotype" w:eastAsia="Palatino Linotype" w:hAnsi="Palatino Linotype" w:cs="Palatino Linotype"/>
          <w:sz w:val="24"/>
          <w:szCs w:val="24"/>
        </w:rPr>
        <w:t>desechamiento</w:t>
      </w:r>
      <w:proofErr w:type="spellEnd"/>
      <w:r w:rsidRPr="00306EBB">
        <w:rPr>
          <w:rFonts w:ascii="Palatino Linotype" w:eastAsia="Palatino Linotype" w:hAnsi="Palatino Linotype" w:cs="Palatino Linotype"/>
          <w:sz w:val="24"/>
          <w:szCs w:val="24"/>
        </w:rPr>
        <w:t>.</w:t>
      </w:r>
    </w:p>
    <w:p w14:paraId="3549FCC5" w14:textId="77777777" w:rsidR="001C5B2C" w:rsidRPr="00306EBB" w:rsidRDefault="001C5B2C" w:rsidP="001C5B2C"/>
    <w:p w14:paraId="7272D287" w14:textId="77777777" w:rsidR="001C5B2C" w:rsidRPr="00306EBB" w:rsidRDefault="001C5B2C" w:rsidP="001C5B2C">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8. ADMISIÓN DEL RECURSO DE REVISIÓN.</w:t>
      </w:r>
      <w:r w:rsidRPr="00306EBB">
        <w:rPr>
          <w:rFonts w:ascii="Palatino Linotype" w:eastAsia="Palatino Linotype" w:hAnsi="Palatino Linotype" w:cs="Palatino Linotype"/>
          <w:sz w:val="24"/>
          <w:szCs w:val="24"/>
        </w:rPr>
        <w:t xml:space="preserve"> Con fecha</w:t>
      </w:r>
      <w:r w:rsidRPr="00306EBB">
        <w:rPr>
          <w:rFonts w:ascii="Palatino Linotype" w:eastAsia="Palatino Linotype" w:hAnsi="Palatino Linotype" w:cs="Palatino Linotype"/>
          <w:b/>
          <w:sz w:val="24"/>
          <w:szCs w:val="24"/>
        </w:rPr>
        <w:t xml:space="preserve"> primero de agosto de dos mil veintidós, </w:t>
      </w:r>
      <w:r w:rsidRPr="00306EBB">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06EBB">
        <w:rPr>
          <w:rFonts w:ascii="Palatino Linotype" w:eastAsia="Palatino Linotype" w:hAnsi="Palatino Linotype" w:cs="Palatino Linotype"/>
          <w:b/>
          <w:sz w:val="24"/>
          <w:szCs w:val="24"/>
        </w:rPr>
        <w:t xml:space="preserve">SUJETO OBLIGADO </w:t>
      </w:r>
      <w:r w:rsidRPr="00306EBB">
        <w:rPr>
          <w:rFonts w:ascii="Palatino Linotype" w:eastAsia="Palatino Linotype" w:hAnsi="Palatino Linotype" w:cs="Palatino Linotype"/>
          <w:sz w:val="24"/>
          <w:szCs w:val="24"/>
        </w:rPr>
        <w:t>presentará su informe justificado.</w:t>
      </w:r>
    </w:p>
    <w:p w14:paraId="3A037164" w14:textId="77777777" w:rsidR="00855286" w:rsidRPr="00306EBB" w:rsidRDefault="00855286" w:rsidP="00855286">
      <w:pPr>
        <w:ind w:right="629"/>
        <w:jc w:val="both"/>
        <w:rPr>
          <w:rFonts w:ascii="Palatino Linotype" w:eastAsia="Palatino Linotype" w:hAnsi="Palatino Linotype" w:cs="Palatino Linotype"/>
          <w:i/>
        </w:rPr>
      </w:pPr>
    </w:p>
    <w:p w14:paraId="3121D5FB" w14:textId="77777777" w:rsidR="00FA49A4" w:rsidRPr="00306EBB" w:rsidRDefault="00FA49A4" w:rsidP="00FA49A4">
      <w:pPr>
        <w:spacing w:before="160"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9. MANIFESTACIONES. </w:t>
      </w:r>
      <w:r w:rsidRPr="00306EBB">
        <w:rPr>
          <w:rFonts w:ascii="Palatino Linotype" w:eastAsia="Palatino Linotype" w:hAnsi="Palatino Linotype" w:cs="Palatino Linotype"/>
          <w:sz w:val="24"/>
          <w:szCs w:val="24"/>
        </w:rPr>
        <w:t xml:space="preserve">De las constancias que obran en el </w:t>
      </w:r>
      <w:r w:rsidR="00332688" w:rsidRPr="00306EBB">
        <w:rPr>
          <w:rFonts w:ascii="Palatino Linotype" w:eastAsia="Palatino Linotype" w:hAnsi="Palatino Linotype" w:cs="Palatino Linotype"/>
          <w:sz w:val="24"/>
          <w:szCs w:val="24"/>
        </w:rPr>
        <w:t>expediente</w:t>
      </w:r>
      <w:r w:rsidRPr="00306EBB">
        <w:rPr>
          <w:rFonts w:ascii="Palatino Linotype" w:eastAsia="Palatino Linotype" w:hAnsi="Palatino Linotype" w:cs="Palatino Linotype"/>
          <w:sz w:val="24"/>
          <w:szCs w:val="24"/>
        </w:rPr>
        <w:t xml:space="preserve"> electrónico del SAIMEX se desprende que 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no rindió su informe</w:t>
      </w:r>
      <w:r w:rsidR="00332688" w:rsidRPr="00306EBB">
        <w:rPr>
          <w:rFonts w:ascii="Palatino Linotype" w:eastAsia="Palatino Linotype" w:hAnsi="Palatino Linotype" w:cs="Palatino Linotype"/>
          <w:sz w:val="24"/>
          <w:szCs w:val="24"/>
        </w:rPr>
        <w:t xml:space="preserve"> </w:t>
      </w:r>
      <w:r w:rsidRPr="00306EBB">
        <w:rPr>
          <w:rFonts w:ascii="Palatino Linotype" w:eastAsia="Palatino Linotype" w:hAnsi="Palatino Linotype" w:cs="Palatino Linotype"/>
          <w:sz w:val="24"/>
          <w:szCs w:val="24"/>
        </w:rPr>
        <w:t xml:space="preserve">justificado, del mismo modo el ahora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xml:space="preserve"> omitió realizar manifestaciones, como se observa a continuación:</w:t>
      </w:r>
    </w:p>
    <w:p w14:paraId="7A1AD10D" w14:textId="77777777" w:rsidR="00FA49A4" w:rsidRPr="00306EBB" w:rsidRDefault="00FA49A4" w:rsidP="00855286">
      <w:pPr>
        <w:ind w:right="629"/>
        <w:jc w:val="both"/>
        <w:rPr>
          <w:rFonts w:ascii="Palatino Linotype" w:eastAsia="Palatino Linotype" w:hAnsi="Palatino Linotype" w:cs="Palatino Linotype"/>
          <w:i/>
        </w:rPr>
      </w:pPr>
      <w:r w:rsidRPr="00306EBB">
        <w:rPr>
          <w:noProof/>
        </w:rPr>
        <w:lastRenderedPageBreak/>
        <w:drawing>
          <wp:inline distT="0" distB="0" distL="0" distR="0" wp14:anchorId="11E68127" wp14:editId="52F579BA">
            <wp:extent cx="5705475" cy="157311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31" t="25950" r="53326" b="53833"/>
                    <a:stretch/>
                  </pic:blipFill>
                  <pic:spPr bwMode="auto">
                    <a:xfrm>
                      <a:off x="0" y="0"/>
                      <a:ext cx="5765352" cy="1589624"/>
                    </a:xfrm>
                    <a:prstGeom prst="rect">
                      <a:avLst/>
                    </a:prstGeom>
                    <a:ln>
                      <a:noFill/>
                    </a:ln>
                    <a:extLst>
                      <a:ext uri="{53640926-AAD7-44D8-BBD7-CCE9431645EC}">
                        <a14:shadowObscured xmlns:a14="http://schemas.microsoft.com/office/drawing/2010/main"/>
                      </a:ext>
                    </a:extLst>
                  </pic:spPr>
                </pic:pic>
              </a:graphicData>
            </a:graphic>
          </wp:inline>
        </w:drawing>
      </w:r>
    </w:p>
    <w:p w14:paraId="71D2DBE0" w14:textId="77777777" w:rsidR="00FA49A4" w:rsidRPr="00306EBB" w:rsidRDefault="00FA49A4" w:rsidP="00855286">
      <w:pPr>
        <w:ind w:right="629"/>
        <w:jc w:val="both"/>
        <w:rPr>
          <w:rFonts w:ascii="Palatino Linotype" w:eastAsia="Palatino Linotype" w:hAnsi="Palatino Linotype" w:cs="Palatino Linotype"/>
          <w:i/>
        </w:rPr>
      </w:pPr>
    </w:p>
    <w:p w14:paraId="414A1FD4" w14:textId="45F02773"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10. AMPLIACIÓN DEL TÉRMINO PARA RESOLVER</w:t>
      </w:r>
      <w:r w:rsidRPr="00306EBB">
        <w:rPr>
          <w:rFonts w:ascii="Palatino Linotype" w:eastAsia="Palatino Linotype" w:hAnsi="Palatino Linotype" w:cs="Palatino Linotype"/>
          <w:sz w:val="24"/>
          <w:szCs w:val="24"/>
        </w:rPr>
        <w:t>.</w:t>
      </w:r>
      <w:r w:rsidRPr="00306EBB">
        <w:rPr>
          <w:rFonts w:ascii="Palatino Linotype" w:eastAsia="Palatino Linotype" w:hAnsi="Palatino Linotype" w:cs="Palatino Linotype"/>
        </w:rPr>
        <w:t xml:space="preserve"> </w:t>
      </w:r>
      <w:r w:rsidRPr="00306EBB">
        <w:rPr>
          <w:rFonts w:ascii="Palatino Linotype" w:eastAsia="Palatino Linotype" w:hAnsi="Palatino Linotype" w:cs="Palatino Linotype"/>
          <w:sz w:val="24"/>
          <w:szCs w:val="24"/>
        </w:rPr>
        <w:t xml:space="preserve">En veinticuatro de octubre de dos mil veintidós, se amplió el término para resolver </w:t>
      </w:r>
      <w:r w:rsidR="00991C1D" w:rsidRPr="00306EBB">
        <w:rPr>
          <w:rFonts w:ascii="Palatino Linotype" w:eastAsia="Palatino Linotype" w:hAnsi="Palatino Linotype" w:cs="Palatino Linotype"/>
          <w:sz w:val="24"/>
          <w:szCs w:val="24"/>
        </w:rPr>
        <w:t>el</w:t>
      </w:r>
      <w:r w:rsidRPr="00306EBB">
        <w:rPr>
          <w:rFonts w:ascii="Palatino Linotype" w:eastAsia="Palatino Linotype" w:hAnsi="Palatino Linotype" w:cs="Palatino Linotype"/>
          <w:sz w:val="24"/>
          <w:szCs w:val="24"/>
        </w:rPr>
        <w:t xml:space="preserve"> recurso de revisión en términos del artículo 181 párrafo tercero de la Ley de Transparencia y Acceso a la Información Pública del Estado de México y Municipios. </w:t>
      </w:r>
    </w:p>
    <w:p w14:paraId="53B3E0CE"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36C4220B"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5AC65B"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3E785A0A"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Por ello, es menester precisar </w:t>
      </w:r>
      <w:proofErr w:type="gramStart"/>
      <w:r w:rsidRPr="00306EBB">
        <w:rPr>
          <w:rFonts w:ascii="Palatino Linotype" w:eastAsia="Palatino Linotype" w:hAnsi="Palatino Linotype" w:cs="Palatino Linotype"/>
          <w:sz w:val="24"/>
          <w:szCs w:val="24"/>
        </w:rPr>
        <w:t>que</w:t>
      </w:r>
      <w:proofErr w:type="gramEnd"/>
      <w:r w:rsidRPr="00306EBB">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w:t>
      </w:r>
      <w:r w:rsidRPr="00306EBB">
        <w:rPr>
          <w:rFonts w:ascii="Palatino Linotype" w:eastAsia="Palatino Linotype" w:hAnsi="Palatino Linotype" w:cs="Palatino Linotype"/>
          <w:sz w:val="24"/>
          <w:szCs w:val="24"/>
        </w:rPr>
        <w:lastRenderedPageBreak/>
        <w:t>órganos jurisdiccionales federales, aplicables también en procedimientos análogos, como el que nos ocupa.</w:t>
      </w:r>
    </w:p>
    <w:p w14:paraId="2A230854"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1D033810"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F8A8479"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2008D473"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DCB05FD"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40B175F4" w14:textId="77777777" w:rsidR="00FA49A4" w:rsidRPr="00306EBB" w:rsidRDefault="00FA49A4" w:rsidP="00FA49A4">
      <w:pPr>
        <w:spacing w:after="0" w:line="360" w:lineRule="auto"/>
        <w:jc w:val="both"/>
        <w:rPr>
          <w:rFonts w:ascii="Palatino Linotype" w:eastAsia="Palatino Linotype" w:hAnsi="Palatino Linotype" w:cs="Palatino Linotype"/>
          <w:strike/>
          <w:sz w:val="24"/>
          <w:szCs w:val="24"/>
        </w:rPr>
      </w:pPr>
      <w:r w:rsidRPr="00306EBB">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306F092" w14:textId="77777777" w:rsidR="00FA49A4" w:rsidRPr="00306EBB" w:rsidRDefault="00FA49A4" w:rsidP="00FA49A4">
      <w:pPr>
        <w:numPr>
          <w:ilvl w:val="0"/>
          <w:numId w:val="2"/>
        </w:num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C48168F" w14:textId="77777777" w:rsidR="00FA49A4" w:rsidRPr="00306EBB" w:rsidRDefault="00FA49A4" w:rsidP="00FA49A4">
      <w:pPr>
        <w:spacing w:after="0" w:line="360" w:lineRule="auto"/>
        <w:ind w:left="927"/>
        <w:jc w:val="both"/>
        <w:rPr>
          <w:rFonts w:ascii="Palatino Linotype" w:eastAsia="Palatino Linotype" w:hAnsi="Palatino Linotype" w:cs="Palatino Linotype"/>
          <w:sz w:val="24"/>
          <w:szCs w:val="24"/>
        </w:rPr>
      </w:pPr>
    </w:p>
    <w:p w14:paraId="2496602A" w14:textId="77777777" w:rsidR="00FA49A4" w:rsidRPr="00306EBB" w:rsidRDefault="00FA49A4" w:rsidP="00FA49A4">
      <w:pPr>
        <w:numPr>
          <w:ilvl w:val="0"/>
          <w:numId w:val="2"/>
        </w:num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Actividad Procesal del interesado. Acciones u omisiones del interesado.</w:t>
      </w:r>
    </w:p>
    <w:p w14:paraId="37F3FA9C"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25E1F3DD" w14:textId="77777777" w:rsidR="00FA49A4" w:rsidRPr="00306EBB" w:rsidRDefault="00FA49A4" w:rsidP="00FA49A4">
      <w:pPr>
        <w:numPr>
          <w:ilvl w:val="0"/>
          <w:numId w:val="2"/>
        </w:num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Conducta de la Autoridad: Las Acciones u omisiones realizadas en el procedimiento. Así como si la autoridad actuó con la debida diligencia.</w:t>
      </w:r>
    </w:p>
    <w:p w14:paraId="685519CF" w14:textId="77777777" w:rsidR="00FA49A4" w:rsidRPr="00306EBB" w:rsidRDefault="00FA49A4" w:rsidP="00FA49A4">
      <w:pPr>
        <w:spacing w:after="0" w:line="360" w:lineRule="auto"/>
        <w:ind w:left="708"/>
        <w:rPr>
          <w:rFonts w:ascii="Palatino Linotype" w:eastAsia="Palatino Linotype" w:hAnsi="Palatino Linotype" w:cs="Palatino Linotype"/>
          <w:sz w:val="24"/>
          <w:szCs w:val="24"/>
        </w:rPr>
      </w:pPr>
    </w:p>
    <w:p w14:paraId="23CC00B4" w14:textId="77777777" w:rsidR="00FA49A4" w:rsidRPr="00306EBB" w:rsidRDefault="00FA49A4" w:rsidP="00FA49A4">
      <w:pPr>
        <w:spacing w:after="0" w:line="360" w:lineRule="auto"/>
        <w:ind w:left="567"/>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6443BF72" w14:textId="77777777" w:rsidR="00FA49A4" w:rsidRPr="00306EBB" w:rsidRDefault="00FA49A4" w:rsidP="00FA49A4">
      <w:pPr>
        <w:spacing w:after="0" w:line="360" w:lineRule="auto"/>
        <w:ind w:left="567"/>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147240"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296FC211" w14:textId="77777777" w:rsidR="00FA49A4" w:rsidRPr="00306EBB" w:rsidRDefault="00FA49A4" w:rsidP="00FA49A4">
      <w:pPr>
        <w:spacing w:after="0" w:line="360" w:lineRule="auto"/>
        <w:jc w:val="both"/>
        <w:rPr>
          <w:rFonts w:ascii="Palatino Linotype" w:eastAsia="Palatino Linotype" w:hAnsi="Palatino Linotype" w:cs="Palatino Linotype"/>
          <w:b/>
          <w:sz w:val="24"/>
          <w:szCs w:val="24"/>
        </w:rPr>
      </w:pPr>
      <w:r w:rsidRPr="00306EBB">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306EBB">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306EBB">
        <w:rPr>
          <w:rFonts w:ascii="Palatino Linotype" w:eastAsia="Palatino Linotype" w:hAnsi="Palatino Linotype" w:cs="Palatino Linotype"/>
          <w:sz w:val="24"/>
          <w:szCs w:val="24"/>
        </w:rPr>
        <w:t>, visible en la Gaceta del Seminario Judicial de la Federación con el registro digital 205635.</w:t>
      </w:r>
    </w:p>
    <w:p w14:paraId="3F74BE39"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7CB26573"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w:t>
      </w:r>
      <w:r w:rsidRPr="00306EBB">
        <w:rPr>
          <w:rFonts w:ascii="Palatino Linotype" w:eastAsia="Palatino Linotype" w:hAnsi="Palatino Linotype" w:cs="Palatino Linotype"/>
          <w:sz w:val="24"/>
          <w:szCs w:val="24"/>
        </w:rPr>
        <w:lastRenderedPageBreak/>
        <w:t>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EAD753"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66537061"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2A0B224A"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p>
    <w:p w14:paraId="082F3DB0"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 </w:t>
      </w:r>
      <w:r w:rsidRPr="00306EBB">
        <w:rPr>
          <w:rFonts w:ascii="Palatino Linotype" w:eastAsia="Palatino Linotype" w:hAnsi="Palatino Linotype" w:cs="Palatino Linotype"/>
          <w:i/>
          <w:sz w:val="24"/>
          <w:szCs w:val="24"/>
        </w:rPr>
        <w:t>“PLAZO RAZONABLE PARA RESOLVER. DIMENSIÓN Y EFECTOS DE ESTE CONCEPTO CUANDO SE ADUCE EXCESIVA CARGA DE TRABAJO.”</w:t>
      </w:r>
      <w:r w:rsidRPr="00306EBB">
        <w:rPr>
          <w:rFonts w:ascii="Palatino Linotype" w:eastAsia="Palatino Linotype" w:hAnsi="Palatino Linotype" w:cs="Palatino Linotype"/>
          <w:sz w:val="24"/>
          <w:szCs w:val="24"/>
        </w:rPr>
        <w:t xml:space="preserve"> consultable en el Seminario Judicial de la Federación y su gaceta, con el registro digital 2002351.</w:t>
      </w:r>
    </w:p>
    <w:p w14:paraId="175E4362" w14:textId="77777777" w:rsidR="00FA49A4" w:rsidRPr="00306EBB" w:rsidRDefault="00FA49A4" w:rsidP="00FA49A4">
      <w:pPr>
        <w:spacing w:after="0" w:line="360" w:lineRule="auto"/>
        <w:jc w:val="both"/>
        <w:rPr>
          <w:rFonts w:ascii="Palatino Linotype" w:eastAsia="Palatino Linotype" w:hAnsi="Palatino Linotype" w:cs="Palatino Linotype"/>
          <w:b/>
          <w:sz w:val="24"/>
          <w:szCs w:val="24"/>
        </w:rPr>
      </w:pPr>
    </w:p>
    <w:p w14:paraId="164BD428" w14:textId="77777777" w:rsidR="00FA49A4" w:rsidRPr="00306EBB" w:rsidRDefault="00FA49A4" w:rsidP="00FA49A4">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306EBB">
        <w:rPr>
          <w:rFonts w:ascii="Palatino Linotype" w:eastAsia="Palatino Linotype" w:hAnsi="Palatino Linotype" w:cs="Palatino Linotype"/>
          <w:sz w:val="24"/>
          <w:szCs w:val="24"/>
        </w:rPr>
        <w:t>, visible en el Seminario Judicial de la Federación y su gaceta, con el registro digital 2002350.</w:t>
      </w:r>
    </w:p>
    <w:p w14:paraId="7616B5EE" w14:textId="77777777" w:rsidR="00FA49A4" w:rsidRPr="00306EBB" w:rsidRDefault="00FA49A4" w:rsidP="00FA49A4">
      <w:pPr>
        <w:spacing w:after="0" w:line="360" w:lineRule="auto"/>
        <w:contextualSpacing/>
        <w:jc w:val="both"/>
        <w:rPr>
          <w:rFonts w:ascii="Palatino Linotype" w:eastAsia="Palatino Linotype" w:hAnsi="Palatino Linotype" w:cs="Palatino Linotype"/>
          <w:sz w:val="24"/>
          <w:szCs w:val="24"/>
        </w:rPr>
      </w:pPr>
    </w:p>
    <w:p w14:paraId="604E5C87" w14:textId="77777777" w:rsidR="00FA49A4" w:rsidRPr="00306EBB" w:rsidRDefault="00FA49A4" w:rsidP="00FA49A4">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Por ello, este organismo garante comprometido con la tutela de los derechos humanos confiados, señala que este exceso del plazo legal para resolver el presente asunto, resulta de carácter excepcional.</w:t>
      </w:r>
    </w:p>
    <w:p w14:paraId="394084A1" w14:textId="77777777" w:rsidR="00FA49A4" w:rsidRPr="00306EBB" w:rsidRDefault="00FA49A4" w:rsidP="00855286">
      <w:pPr>
        <w:ind w:right="629"/>
        <w:jc w:val="both"/>
        <w:rPr>
          <w:rFonts w:ascii="Palatino Linotype" w:eastAsia="Palatino Linotype" w:hAnsi="Palatino Linotype" w:cs="Palatino Linotype"/>
          <w:i/>
        </w:rPr>
      </w:pPr>
    </w:p>
    <w:p w14:paraId="7B2CE94E" w14:textId="77777777" w:rsidR="00FA49A4" w:rsidRPr="00306EBB" w:rsidRDefault="00966986" w:rsidP="000D281A">
      <w:pPr>
        <w:spacing w:line="360" w:lineRule="auto"/>
        <w:ind w:right="49"/>
        <w:contextualSpacing/>
        <w:jc w:val="both"/>
        <w:rPr>
          <w:rFonts w:ascii="Palatino Linotype" w:hAnsi="Palatino Linotype"/>
          <w:sz w:val="24"/>
          <w:szCs w:val="24"/>
        </w:rPr>
      </w:pPr>
      <w:r w:rsidRPr="00306EBB">
        <w:rPr>
          <w:rFonts w:ascii="Palatino Linotype" w:hAnsi="Palatino Linotype"/>
          <w:b/>
          <w:bCs/>
          <w:sz w:val="24"/>
          <w:szCs w:val="24"/>
        </w:rPr>
        <w:t>11</w:t>
      </w:r>
      <w:r w:rsidR="00FA49A4" w:rsidRPr="00306EBB">
        <w:rPr>
          <w:rFonts w:ascii="Palatino Linotype" w:hAnsi="Palatino Linotype"/>
          <w:b/>
          <w:bCs/>
          <w:sz w:val="24"/>
          <w:szCs w:val="24"/>
        </w:rPr>
        <w:t>. REQUERIMIENTO DE INFORMACIÓN ADICIONAL.</w:t>
      </w:r>
      <w:r w:rsidR="00FA49A4" w:rsidRPr="00306EBB">
        <w:rPr>
          <w:rFonts w:ascii="Palatino Linotype" w:hAnsi="Palatino Linotype"/>
          <w:sz w:val="24"/>
          <w:szCs w:val="24"/>
        </w:rPr>
        <w:t xml:space="preserve"> El </w:t>
      </w:r>
      <w:r w:rsidR="00FA49A4" w:rsidRPr="00306EBB">
        <w:rPr>
          <w:rFonts w:ascii="Palatino Linotype" w:hAnsi="Palatino Linotype"/>
          <w:b/>
          <w:bCs/>
          <w:sz w:val="24"/>
          <w:szCs w:val="24"/>
        </w:rPr>
        <w:t>veinticuatro de octubre de dos mil veintidós</w:t>
      </w:r>
      <w:r w:rsidR="00FA49A4" w:rsidRPr="00306EBB">
        <w:rPr>
          <w:rFonts w:ascii="Palatino Linotype" w:hAnsi="Palatino Linotype"/>
          <w:sz w:val="24"/>
          <w:szCs w:val="24"/>
        </w:rPr>
        <w:t xml:space="preserve">, se envió por correo electrónico un requerimiento de información adicional al </w:t>
      </w:r>
      <w:r w:rsidR="00FA49A4" w:rsidRPr="00306EBB">
        <w:rPr>
          <w:rFonts w:ascii="Palatino Linotype" w:hAnsi="Palatino Linotype"/>
          <w:b/>
          <w:bCs/>
          <w:sz w:val="24"/>
          <w:szCs w:val="24"/>
        </w:rPr>
        <w:t>SUJETO OBLIGADO</w:t>
      </w:r>
      <w:r w:rsidR="00FA49A4" w:rsidRPr="00306EBB">
        <w:rPr>
          <w:rFonts w:ascii="Palatino Linotype" w:hAnsi="Palatino Linotype"/>
          <w:sz w:val="24"/>
          <w:szCs w:val="24"/>
        </w:rPr>
        <w:t>, el cual consistió en lo siguiente:</w:t>
      </w:r>
    </w:p>
    <w:p w14:paraId="04FF46DB" w14:textId="77777777" w:rsidR="00FA49A4" w:rsidRPr="00306EBB" w:rsidRDefault="00FA49A4" w:rsidP="00FA49A4">
      <w:pPr>
        <w:spacing w:line="360" w:lineRule="auto"/>
        <w:ind w:right="629"/>
        <w:contextualSpacing/>
        <w:jc w:val="both"/>
        <w:rPr>
          <w:rFonts w:ascii="Palatino Linotype" w:eastAsia="Palatino Linotype" w:hAnsi="Palatino Linotype" w:cs="Palatino Linotype"/>
          <w:i/>
        </w:rPr>
      </w:pPr>
      <w:r w:rsidRPr="00306EBB">
        <w:rPr>
          <w:noProof/>
        </w:rPr>
        <w:lastRenderedPageBreak/>
        <w:drawing>
          <wp:inline distT="0" distB="0" distL="0" distR="0" wp14:anchorId="2E4BB621" wp14:editId="2996D67F">
            <wp:extent cx="5467350" cy="702491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5302" t="17802" r="35506" b="15511"/>
                    <a:stretch/>
                  </pic:blipFill>
                  <pic:spPr bwMode="auto">
                    <a:xfrm>
                      <a:off x="0" y="0"/>
                      <a:ext cx="5480261" cy="7041499"/>
                    </a:xfrm>
                    <a:prstGeom prst="rect">
                      <a:avLst/>
                    </a:prstGeom>
                    <a:ln>
                      <a:noFill/>
                    </a:ln>
                    <a:extLst>
                      <a:ext uri="{53640926-AAD7-44D8-BBD7-CCE9431645EC}">
                        <a14:shadowObscured xmlns:a14="http://schemas.microsoft.com/office/drawing/2010/main"/>
                      </a:ext>
                    </a:extLst>
                  </pic:spPr>
                </pic:pic>
              </a:graphicData>
            </a:graphic>
          </wp:inline>
        </w:drawing>
      </w:r>
    </w:p>
    <w:p w14:paraId="504DFA3A" w14:textId="77777777" w:rsidR="00FA49A4" w:rsidRPr="00306EBB" w:rsidRDefault="00FA49A4" w:rsidP="00FA49A4">
      <w:pPr>
        <w:spacing w:line="360" w:lineRule="auto"/>
        <w:ind w:right="629"/>
        <w:contextualSpacing/>
        <w:jc w:val="both"/>
        <w:rPr>
          <w:rFonts w:ascii="Palatino Linotype" w:eastAsia="Palatino Linotype" w:hAnsi="Palatino Linotype" w:cs="Palatino Linotype"/>
          <w:i/>
        </w:rPr>
      </w:pPr>
      <w:r w:rsidRPr="00306EBB">
        <w:rPr>
          <w:noProof/>
        </w:rPr>
        <w:lastRenderedPageBreak/>
        <w:drawing>
          <wp:inline distT="0" distB="0" distL="0" distR="0" wp14:anchorId="1AAF9D0E" wp14:editId="5E28F089">
            <wp:extent cx="5476875" cy="71843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41" t="25649" r="35506" b="7061"/>
                    <a:stretch/>
                  </pic:blipFill>
                  <pic:spPr bwMode="auto">
                    <a:xfrm>
                      <a:off x="0" y="0"/>
                      <a:ext cx="5481573" cy="7190534"/>
                    </a:xfrm>
                    <a:prstGeom prst="rect">
                      <a:avLst/>
                    </a:prstGeom>
                    <a:ln>
                      <a:noFill/>
                    </a:ln>
                    <a:extLst>
                      <a:ext uri="{53640926-AAD7-44D8-BBD7-CCE9431645EC}">
                        <a14:shadowObscured xmlns:a14="http://schemas.microsoft.com/office/drawing/2010/main"/>
                      </a:ext>
                    </a:extLst>
                  </pic:spPr>
                </pic:pic>
              </a:graphicData>
            </a:graphic>
          </wp:inline>
        </w:drawing>
      </w:r>
    </w:p>
    <w:p w14:paraId="5A856586" w14:textId="77777777" w:rsidR="00966986" w:rsidRPr="00306EBB" w:rsidRDefault="00966986" w:rsidP="00966986">
      <w:pPr>
        <w:spacing w:after="0" w:line="360" w:lineRule="auto"/>
        <w:contextualSpacing/>
        <w:jc w:val="both"/>
        <w:rPr>
          <w:rFonts w:ascii="Palatino Linotype" w:eastAsia="Times New Roman" w:hAnsi="Palatino Linotype" w:cs="Times New Roman"/>
          <w:sz w:val="24"/>
          <w:szCs w:val="24"/>
        </w:rPr>
      </w:pPr>
      <w:r w:rsidRPr="00306EBB">
        <w:rPr>
          <w:rFonts w:ascii="Palatino Linotype" w:eastAsia="Times New Roman" w:hAnsi="Palatino Linotype" w:cs="Times New Roman"/>
          <w:sz w:val="24"/>
          <w:szCs w:val="24"/>
        </w:rPr>
        <w:lastRenderedPageBreak/>
        <w:t xml:space="preserve">Sin recibir respuesta alguna por parte del </w:t>
      </w:r>
      <w:r w:rsidRPr="00306EBB">
        <w:rPr>
          <w:rFonts w:ascii="Palatino Linotype" w:eastAsia="Times New Roman" w:hAnsi="Palatino Linotype" w:cs="Times New Roman"/>
          <w:b/>
          <w:bCs/>
          <w:sz w:val="24"/>
          <w:szCs w:val="24"/>
        </w:rPr>
        <w:t>SUJETO OBLIGADO</w:t>
      </w:r>
      <w:r w:rsidRPr="00306EBB">
        <w:rPr>
          <w:rFonts w:ascii="Palatino Linotype" w:eastAsia="Times New Roman" w:hAnsi="Palatino Linotype" w:cs="Times New Roman"/>
          <w:sz w:val="24"/>
          <w:szCs w:val="24"/>
        </w:rPr>
        <w:t>, en el plazo otorgado para ello.</w:t>
      </w:r>
    </w:p>
    <w:p w14:paraId="4A94B972" w14:textId="77777777" w:rsidR="00966986" w:rsidRPr="00306EBB" w:rsidRDefault="00966986" w:rsidP="00966986">
      <w:pPr>
        <w:spacing w:after="0" w:line="360" w:lineRule="auto"/>
        <w:contextualSpacing/>
        <w:jc w:val="both"/>
        <w:rPr>
          <w:rFonts w:ascii="Palatino Linotype" w:eastAsia="Times New Roman" w:hAnsi="Palatino Linotype" w:cs="Times New Roman"/>
          <w:sz w:val="24"/>
          <w:szCs w:val="24"/>
        </w:rPr>
      </w:pPr>
    </w:p>
    <w:p w14:paraId="469B163E" w14:textId="77777777" w:rsidR="00966986" w:rsidRPr="00306EBB" w:rsidRDefault="00966986" w:rsidP="00966986">
      <w:pPr>
        <w:spacing w:after="0" w:line="360" w:lineRule="auto"/>
        <w:contextualSpacing/>
        <w:jc w:val="both"/>
        <w:rPr>
          <w:rFonts w:ascii="Palatino Linotype" w:eastAsia="Times New Roman" w:hAnsi="Palatino Linotype" w:cs="Times New Roman"/>
          <w:sz w:val="24"/>
          <w:szCs w:val="24"/>
        </w:rPr>
      </w:pPr>
      <w:r w:rsidRPr="00306EBB">
        <w:rPr>
          <w:rFonts w:ascii="Palatino Linotype" w:eastAsia="Times New Roman" w:hAnsi="Palatino Linotype" w:cs="Times New Roman"/>
          <w:sz w:val="24"/>
          <w:szCs w:val="24"/>
        </w:rPr>
        <w:t xml:space="preserve">En este sentido, en fecha </w:t>
      </w:r>
      <w:r w:rsidRPr="00306EBB">
        <w:rPr>
          <w:rFonts w:ascii="Palatino Linotype" w:eastAsia="Times New Roman" w:hAnsi="Palatino Linotype" w:cs="Times New Roman"/>
          <w:b/>
          <w:bCs/>
          <w:sz w:val="24"/>
          <w:szCs w:val="24"/>
        </w:rPr>
        <w:t>veinti</w:t>
      </w:r>
      <w:r w:rsidR="00054CAF" w:rsidRPr="00306EBB">
        <w:rPr>
          <w:rFonts w:ascii="Palatino Linotype" w:eastAsia="Times New Roman" w:hAnsi="Palatino Linotype" w:cs="Times New Roman"/>
          <w:b/>
          <w:bCs/>
          <w:sz w:val="24"/>
          <w:szCs w:val="24"/>
        </w:rPr>
        <w:t>ocho</w:t>
      </w:r>
      <w:r w:rsidRPr="00306EBB">
        <w:rPr>
          <w:rFonts w:ascii="Palatino Linotype" w:eastAsia="Times New Roman" w:hAnsi="Palatino Linotype" w:cs="Times New Roman"/>
          <w:b/>
          <w:bCs/>
          <w:sz w:val="24"/>
          <w:szCs w:val="24"/>
        </w:rPr>
        <w:t xml:space="preserve"> de octubre de dos mil veintidós</w:t>
      </w:r>
      <w:r w:rsidRPr="00306EBB">
        <w:rPr>
          <w:rFonts w:ascii="Palatino Linotype" w:eastAsia="Times New Roman" w:hAnsi="Palatino Linotype" w:cs="Times New Roman"/>
          <w:sz w:val="24"/>
          <w:szCs w:val="24"/>
        </w:rPr>
        <w:t xml:space="preserve">, se envía correo electrónico a la Dirección General de Informática de este Instituto, a fin de corroborar si en la Bitácora de Incidencias, se tenía alguna relacionada con el Recurso de Revisión que nos ocupa, en el cual fue respondido en la misma fecha, de la siguiente forma: </w:t>
      </w:r>
    </w:p>
    <w:p w14:paraId="46B11B78" w14:textId="77777777" w:rsidR="00966986" w:rsidRPr="00306EBB" w:rsidRDefault="00054CAF" w:rsidP="00966986">
      <w:pPr>
        <w:spacing w:after="0" w:line="360" w:lineRule="auto"/>
        <w:jc w:val="both"/>
        <w:rPr>
          <w:rFonts w:ascii="Palatino Linotype" w:eastAsia="Palatino Linotype" w:hAnsi="Palatino Linotype" w:cs="Palatino Linotype"/>
          <w:sz w:val="24"/>
          <w:szCs w:val="24"/>
        </w:rPr>
      </w:pPr>
      <w:r w:rsidRPr="00306EBB">
        <w:rPr>
          <w:noProof/>
        </w:rPr>
        <w:drawing>
          <wp:inline distT="0" distB="0" distL="0" distR="0" wp14:anchorId="63A0986D" wp14:editId="23047394">
            <wp:extent cx="5562600" cy="173338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39" t="43754" r="2750" b="31201"/>
                    <a:stretch/>
                  </pic:blipFill>
                  <pic:spPr bwMode="auto">
                    <a:xfrm>
                      <a:off x="0" y="0"/>
                      <a:ext cx="5596279" cy="1743879"/>
                    </a:xfrm>
                    <a:prstGeom prst="rect">
                      <a:avLst/>
                    </a:prstGeom>
                    <a:ln>
                      <a:noFill/>
                    </a:ln>
                    <a:extLst>
                      <a:ext uri="{53640926-AAD7-44D8-BBD7-CCE9431645EC}">
                        <a14:shadowObscured xmlns:a14="http://schemas.microsoft.com/office/drawing/2010/main"/>
                      </a:ext>
                    </a:extLst>
                  </pic:spPr>
                </pic:pic>
              </a:graphicData>
            </a:graphic>
          </wp:inline>
        </w:drawing>
      </w:r>
    </w:p>
    <w:p w14:paraId="1377A75C" w14:textId="77777777" w:rsidR="00966986" w:rsidRPr="00306EBB" w:rsidRDefault="00966986" w:rsidP="00966986">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12. CIERRE DE INSTRUCCIÓN. </w:t>
      </w:r>
      <w:r w:rsidRPr="00306EBB">
        <w:rPr>
          <w:rFonts w:ascii="Palatino Linotype" w:eastAsia="Palatino Linotype" w:hAnsi="Palatino Linotype" w:cs="Palatino Linotype"/>
          <w:sz w:val="24"/>
          <w:szCs w:val="24"/>
        </w:rPr>
        <w:t xml:space="preserve">El </w:t>
      </w:r>
      <w:r w:rsidR="000D281A" w:rsidRPr="00306EBB">
        <w:rPr>
          <w:rFonts w:ascii="Palatino Linotype" w:eastAsia="Palatino Linotype" w:hAnsi="Palatino Linotype" w:cs="Palatino Linotype"/>
          <w:sz w:val="24"/>
          <w:szCs w:val="24"/>
        </w:rPr>
        <w:t>treinta y uno</w:t>
      </w:r>
      <w:r w:rsidRPr="00306EBB">
        <w:rPr>
          <w:rFonts w:ascii="Palatino Linotype" w:eastAsia="Palatino Linotype" w:hAnsi="Palatino Linotype" w:cs="Palatino Linotype"/>
          <w:sz w:val="24"/>
          <w:szCs w:val="24"/>
        </w:rPr>
        <w:t xml:space="preserve"> de octubre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705C22F3" w14:textId="77777777" w:rsidR="00966986" w:rsidRPr="00306EBB" w:rsidRDefault="00966986" w:rsidP="00966986"/>
    <w:p w14:paraId="19B5BCC4" w14:textId="77777777" w:rsidR="00966986" w:rsidRPr="00306EBB" w:rsidRDefault="00966986" w:rsidP="00966986">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6C1761AC" w14:textId="77777777" w:rsidR="00966986" w:rsidRPr="00306EBB" w:rsidRDefault="00966986" w:rsidP="00966986"/>
    <w:p w14:paraId="580B05B5" w14:textId="77777777" w:rsidR="00966986" w:rsidRPr="00306EBB" w:rsidRDefault="00966986" w:rsidP="00966986">
      <w:pPr>
        <w:widowControl w:val="0"/>
        <w:spacing w:after="0" w:line="360" w:lineRule="auto"/>
        <w:jc w:val="center"/>
        <w:rPr>
          <w:rFonts w:ascii="Palatino Linotype" w:eastAsia="Palatino Linotype" w:hAnsi="Palatino Linotype" w:cs="Palatino Linotype"/>
          <w:b/>
          <w:sz w:val="24"/>
          <w:szCs w:val="24"/>
        </w:rPr>
      </w:pPr>
      <w:r w:rsidRPr="00306EBB">
        <w:rPr>
          <w:rFonts w:ascii="Palatino Linotype" w:eastAsia="Palatino Linotype" w:hAnsi="Palatino Linotype" w:cs="Palatino Linotype"/>
          <w:b/>
          <w:sz w:val="24"/>
          <w:szCs w:val="24"/>
        </w:rPr>
        <w:t>C O N S I D E R A N D O S</w:t>
      </w:r>
    </w:p>
    <w:p w14:paraId="39E6E545" w14:textId="77777777" w:rsidR="00966986" w:rsidRPr="00306EBB" w:rsidRDefault="00966986" w:rsidP="00966986">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PRIMERO. COMPETENCIA.</w:t>
      </w:r>
      <w:r w:rsidRPr="00306EBB">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9F64CD9" w14:textId="77777777" w:rsidR="00966986" w:rsidRPr="00306EBB" w:rsidRDefault="00966986" w:rsidP="00FA49A4">
      <w:pPr>
        <w:spacing w:line="360" w:lineRule="auto"/>
        <w:ind w:right="629"/>
        <w:contextualSpacing/>
        <w:jc w:val="both"/>
        <w:rPr>
          <w:rFonts w:ascii="Palatino Linotype" w:eastAsia="Palatino Linotype" w:hAnsi="Palatino Linotype" w:cs="Palatino Linotype"/>
          <w:i/>
        </w:rPr>
      </w:pPr>
    </w:p>
    <w:p w14:paraId="28EF174C" w14:textId="77777777" w:rsidR="00966986" w:rsidRPr="00306EBB" w:rsidRDefault="00966986" w:rsidP="00966986">
      <w:pPr>
        <w:spacing w:before="160" w:after="0" w:line="360" w:lineRule="auto"/>
        <w:ind w:right="-234"/>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SEGUNDO. OPORTUNIDAD Y PROCEDIBILIDAD DEL RECURSO DE REVISIÓN.  </w:t>
      </w:r>
      <w:r w:rsidRPr="00306EBB">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 en el artículo 178 y 180 de la Ley de Transparencia y Acceso a la Información Pública del Estado de México y Municipios.</w:t>
      </w:r>
    </w:p>
    <w:p w14:paraId="775D78C0" w14:textId="77777777" w:rsidR="00966986" w:rsidRPr="00306EBB" w:rsidRDefault="00966986" w:rsidP="00966986">
      <w:pPr>
        <w:spacing w:after="0" w:line="360" w:lineRule="auto"/>
        <w:ind w:right="-234"/>
        <w:jc w:val="both"/>
        <w:rPr>
          <w:rFonts w:ascii="Palatino Linotype" w:eastAsia="Palatino Linotype" w:hAnsi="Palatino Linotype" w:cs="Palatino Linotype"/>
          <w:sz w:val="24"/>
          <w:szCs w:val="24"/>
        </w:rPr>
      </w:pPr>
    </w:p>
    <w:p w14:paraId="57EE5C27" w14:textId="77777777" w:rsidR="00966986" w:rsidRPr="00306EBB" w:rsidRDefault="00966986" w:rsidP="00966986">
      <w:pPr>
        <w:spacing w:after="0" w:line="360" w:lineRule="auto"/>
        <w:ind w:right="-234"/>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306EBB">
        <w:rPr>
          <w:rFonts w:ascii="Palatino Linotype" w:eastAsia="Palatino Linotype" w:hAnsi="Palatino Linotype" w:cs="Palatino Linotype"/>
          <w:b/>
          <w:sz w:val="24"/>
          <w:szCs w:val="24"/>
        </w:rPr>
        <w:t xml:space="preserve"> EL SUJETO OBLIGADO </w:t>
      </w:r>
      <w:r w:rsidRPr="00306EBB">
        <w:rPr>
          <w:rFonts w:ascii="Palatino Linotype" w:eastAsia="Palatino Linotype" w:hAnsi="Palatino Linotype" w:cs="Palatino Linotype"/>
          <w:sz w:val="24"/>
          <w:szCs w:val="24"/>
        </w:rPr>
        <w:t xml:space="preserve">emitió la respuesta, toda vez que esta fue pronunciada el día siete de julio de dos mil veintidós, mientras que el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xml:space="preserve"> interpuso el recurso de revisión en fecha trece de julio de dos mil veintidós, esto es al cuarto día hábil de haber recibido la respuesta. </w:t>
      </w:r>
    </w:p>
    <w:p w14:paraId="6E522E7D" w14:textId="77777777" w:rsidR="00966986" w:rsidRPr="00306EBB" w:rsidRDefault="00966986" w:rsidP="00966986">
      <w:pPr>
        <w:spacing w:after="0" w:line="360" w:lineRule="auto"/>
        <w:ind w:right="-234"/>
        <w:jc w:val="both"/>
        <w:rPr>
          <w:rFonts w:ascii="Palatino Linotype" w:eastAsia="Palatino Linotype" w:hAnsi="Palatino Linotype" w:cs="Palatino Linotype"/>
          <w:sz w:val="24"/>
          <w:szCs w:val="24"/>
        </w:rPr>
      </w:pPr>
    </w:p>
    <w:p w14:paraId="61CE67F2" w14:textId="77777777" w:rsidR="00966986" w:rsidRPr="00306EBB" w:rsidRDefault="00966986" w:rsidP="00966986">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En ese sentido, al considerar la fecha en que se formuló la solicitud y la fecha en la que respondieron a estas 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4676968A" w14:textId="77777777" w:rsidR="00966986" w:rsidRPr="00306EBB" w:rsidRDefault="00966986" w:rsidP="00966986">
      <w:pPr>
        <w:spacing w:after="0" w:line="360" w:lineRule="auto"/>
        <w:jc w:val="both"/>
        <w:rPr>
          <w:rFonts w:ascii="Palatino Linotype" w:eastAsia="Palatino Linotype" w:hAnsi="Palatino Linotype" w:cs="Palatino Linotype"/>
          <w:sz w:val="24"/>
          <w:szCs w:val="24"/>
        </w:rPr>
      </w:pPr>
    </w:p>
    <w:p w14:paraId="4E7A0DFD" w14:textId="77777777" w:rsidR="00966986" w:rsidRPr="00306EBB" w:rsidRDefault="00966986" w:rsidP="00966986">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Además, por cuanto hace a la procedibilidad </w:t>
      </w:r>
      <w:r w:rsidR="000D281A" w:rsidRPr="00306EBB">
        <w:rPr>
          <w:rFonts w:ascii="Palatino Linotype" w:eastAsia="Palatino Linotype" w:hAnsi="Palatino Linotype" w:cs="Palatino Linotype"/>
          <w:sz w:val="24"/>
          <w:szCs w:val="24"/>
        </w:rPr>
        <w:t xml:space="preserve">del recurso </w:t>
      </w:r>
      <w:r w:rsidRPr="00306EBB">
        <w:rPr>
          <w:rFonts w:ascii="Palatino Linotype" w:eastAsia="Palatino Linotype" w:hAnsi="Palatino Linotype" w:cs="Palatino Linotype"/>
          <w:sz w:val="24"/>
          <w:szCs w:val="24"/>
        </w:rPr>
        <w:t xml:space="preserve">de revisión, es de suma importancia señalar que la parte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no señaló un nombre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77854B" w14:textId="77777777" w:rsidR="00966986" w:rsidRPr="00306EBB" w:rsidRDefault="00966986" w:rsidP="00966986">
      <w:pPr>
        <w:spacing w:line="360" w:lineRule="auto"/>
        <w:contextualSpacing/>
        <w:jc w:val="both"/>
        <w:rPr>
          <w:rFonts w:ascii="Palatino Linotype" w:eastAsia="Palatino Linotype" w:hAnsi="Palatino Linotype" w:cs="Palatino Linotype"/>
          <w:sz w:val="24"/>
          <w:szCs w:val="24"/>
        </w:rPr>
      </w:pPr>
    </w:p>
    <w:p w14:paraId="734154AD" w14:textId="77777777" w:rsidR="00966986" w:rsidRPr="00306EBB" w:rsidRDefault="00966986" w:rsidP="00966986">
      <w:pPr>
        <w:spacing w:before="240" w:after="240" w:line="240" w:lineRule="auto"/>
        <w:ind w:left="851" w:right="902"/>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Las solicitudes anónimas</w:t>
      </w:r>
      <w:r w:rsidRPr="00306EBB">
        <w:rPr>
          <w:rFonts w:ascii="Palatino Linotype" w:eastAsia="Palatino Linotype" w:hAnsi="Palatino Linotype" w:cs="Palatino Linotype"/>
          <w:i/>
        </w:rPr>
        <w:t xml:space="preserve">, con nombre incompleto o seudónimo serán procedentes para su trámite por parte del sujeto obligado ante quien se presente. </w:t>
      </w:r>
      <w:r w:rsidRPr="00306EBB">
        <w:rPr>
          <w:rFonts w:ascii="Palatino Linotype" w:eastAsia="Palatino Linotype" w:hAnsi="Palatino Linotype" w:cs="Palatino Linotype"/>
          <w:i/>
        </w:rPr>
        <w:lastRenderedPageBreak/>
        <w:t>No podrá requerirse información adicional con motivo del nombre proporcionado por el solicitante."</w:t>
      </w:r>
    </w:p>
    <w:p w14:paraId="2C5A6729" w14:textId="77777777" w:rsidR="00966986" w:rsidRPr="00306EBB" w:rsidRDefault="00966986" w:rsidP="00966986">
      <w:pPr>
        <w:spacing w:before="240" w:after="240" w:line="360" w:lineRule="auto"/>
        <w:ind w:left="851" w:right="902"/>
        <w:contextualSpacing/>
        <w:jc w:val="both"/>
        <w:rPr>
          <w:rFonts w:ascii="Palatino Linotype" w:eastAsia="Palatino Linotype" w:hAnsi="Palatino Linotype" w:cs="Palatino Linotype"/>
          <w:i/>
        </w:rPr>
      </w:pPr>
    </w:p>
    <w:p w14:paraId="2334628B" w14:textId="77777777" w:rsidR="00966986" w:rsidRPr="00306EBB" w:rsidRDefault="00966986" w:rsidP="00966986">
      <w:pPr>
        <w:spacing w:before="240" w:after="0" w:line="360" w:lineRule="auto"/>
        <w:contextualSpacing/>
        <w:jc w:val="both"/>
        <w:rPr>
          <w:rFonts w:ascii="Palatino Linotype" w:eastAsia="Palatino Linotype" w:hAnsi="Palatino Linotype" w:cs="Palatino Linotype"/>
          <w:b/>
          <w:sz w:val="24"/>
          <w:szCs w:val="24"/>
        </w:rPr>
      </w:pPr>
      <w:r w:rsidRPr="00306EBB">
        <w:rPr>
          <w:rFonts w:ascii="Palatino Linotype" w:eastAsia="Palatino Linotype" w:hAnsi="Palatino Linotype" w:cs="Palatino Linotype"/>
          <w:sz w:val="24"/>
          <w:szCs w:val="24"/>
        </w:rPr>
        <w:t xml:space="preserve">Ahora bien, del análisis efectuado se advierte que resulta procedente la interposición </w:t>
      </w:r>
      <w:r w:rsidR="0077544A" w:rsidRPr="00306EBB">
        <w:rPr>
          <w:rFonts w:ascii="Palatino Linotype" w:eastAsia="Palatino Linotype" w:hAnsi="Palatino Linotype" w:cs="Palatino Linotype"/>
          <w:sz w:val="24"/>
          <w:szCs w:val="24"/>
        </w:rPr>
        <w:t>del recurso</w:t>
      </w:r>
      <w:r w:rsidRPr="00306EBB">
        <w:rPr>
          <w:rFonts w:ascii="Palatino Linotype" w:eastAsia="Palatino Linotype" w:hAnsi="Palatino Linotype" w:cs="Palatino Linotype"/>
          <w:sz w:val="24"/>
          <w:szCs w:val="24"/>
        </w:rPr>
        <w:t xml:space="preserve">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306EBB">
        <w:rPr>
          <w:rFonts w:ascii="Palatino Linotype" w:eastAsia="Palatino Linotype" w:hAnsi="Palatino Linotype" w:cs="Palatino Linotype"/>
          <w:b/>
          <w:sz w:val="24"/>
          <w:szCs w:val="24"/>
        </w:rPr>
        <w:t xml:space="preserve">EL SAIMEX.  </w:t>
      </w:r>
    </w:p>
    <w:p w14:paraId="2BB52F63" w14:textId="77777777" w:rsidR="00966986" w:rsidRPr="00306EBB" w:rsidRDefault="00966986" w:rsidP="00966986">
      <w:pPr>
        <w:spacing w:after="0" w:line="360" w:lineRule="auto"/>
        <w:contextualSpacing/>
        <w:jc w:val="both"/>
        <w:rPr>
          <w:rFonts w:ascii="Palatino Linotype" w:eastAsia="Palatino Linotype" w:hAnsi="Palatino Linotype" w:cs="Palatino Linotype"/>
          <w:sz w:val="24"/>
          <w:szCs w:val="24"/>
        </w:rPr>
      </w:pPr>
    </w:p>
    <w:p w14:paraId="60E7A7FA" w14:textId="77777777" w:rsidR="00966986" w:rsidRPr="00306EBB" w:rsidRDefault="00966986" w:rsidP="00966986">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Fina</w:t>
      </w:r>
      <w:r w:rsidR="00BD2E52" w:rsidRPr="00306EBB">
        <w:rPr>
          <w:rFonts w:ascii="Palatino Linotype" w:eastAsia="Palatino Linotype" w:hAnsi="Palatino Linotype" w:cs="Palatino Linotype"/>
          <w:sz w:val="24"/>
          <w:szCs w:val="24"/>
        </w:rPr>
        <w:t>lmente, resulta pr</w:t>
      </w:r>
      <w:r w:rsidR="0077544A" w:rsidRPr="00306EBB">
        <w:rPr>
          <w:rFonts w:ascii="Palatino Linotype" w:eastAsia="Palatino Linotype" w:hAnsi="Palatino Linotype" w:cs="Palatino Linotype"/>
          <w:sz w:val="24"/>
          <w:szCs w:val="24"/>
        </w:rPr>
        <w:t>ocedente</w:t>
      </w:r>
      <w:r w:rsidR="00BD2E52" w:rsidRPr="00306EBB">
        <w:rPr>
          <w:rFonts w:ascii="Palatino Linotype" w:eastAsia="Palatino Linotype" w:hAnsi="Palatino Linotype" w:cs="Palatino Linotype"/>
          <w:sz w:val="24"/>
          <w:szCs w:val="24"/>
        </w:rPr>
        <w:t xml:space="preserve"> la interposición del recurso</w:t>
      </w:r>
      <w:r w:rsidRPr="00306EBB">
        <w:rPr>
          <w:rFonts w:ascii="Palatino Linotype" w:eastAsia="Palatino Linotype" w:hAnsi="Palatino Linotype" w:cs="Palatino Linotype"/>
          <w:sz w:val="24"/>
          <w:szCs w:val="24"/>
        </w:rPr>
        <w:t xml:space="preserve">, según lo aducido por </w:t>
      </w:r>
      <w:r w:rsidRPr="00306EBB">
        <w:rPr>
          <w:rFonts w:ascii="Palatino Linotype" w:eastAsia="Palatino Linotype" w:hAnsi="Palatino Linotype" w:cs="Palatino Linotype"/>
          <w:b/>
          <w:sz w:val="24"/>
          <w:szCs w:val="24"/>
        </w:rPr>
        <w:t xml:space="preserve">la </w:t>
      </w:r>
      <w:r w:rsidR="0077544A" w:rsidRPr="00306EBB">
        <w:rPr>
          <w:rFonts w:ascii="Palatino Linotype" w:eastAsia="Palatino Linotype" w:hAnsi="Palatino Linotype" w:cs="Palatino Linotype"/>
          <w:b/>
          <w:sz w:val="24"/>
          <w:szCs w:val="24"/>
        </w:rPr>
        <w:t xml:space="preserve">parte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xml:space="preserve"> en sus razones o motivos de inconformidad, de acuerdo al artículo 179, fracción I y VIII de la Ley de Transparencia y Acceso a la Información Pública del Estado de México y Municipios; que a la letra dice:</w:t>
      </w:r>
    </w:p>
    <w:p w14:paraId="322418CF" w14:textId="77777777" w:rsidR="00966986" w:rsidRPr="00306EBB" w:rsidRDefault="00966986" w:rsidP="00966986">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rPr>
      </w:pPr>
    </w:p>
    <w:p w14:paraId="2DD881C3" w14:textId="77777777" w:rsidR="00966986" w:rsidRPr="00306EBB" w:rsidRDefault="00966986" w:rsidP="009669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179</w:t>
      </w:r>
      <w:r w:rsidRPr="00306EBB">
        <w:rPr>
          <w:rFonts w:ascii="Palatino Linotype" w:eastAsia="Palatino Linotype" w:hAnsi="Palatino Linotype" w:cs="Palatino Linotype"/>
          <w:i/>
        </w:rPr>
        <w:t xml:space="preserve">. </w:t>
      </w:r>
      <w:r w:rsidRPr="00306EBB">
        <w:rPr>
          <w:rFonts w:ascii="Palatino Linotype" w:eastAsia="Palatino Linotype" w:hAnsi="Palatino Linotype" w:cs="Palatino Linotype"/>
          <w:b/>
          <w:i/>
        </w:rPr>
        <w:t>El recurso de revisión</w:t>
      </w:r>
      <w:r w:rsidRPr="00306EBB">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306EBB">
        <w:rPr>
          <w:rFonts w:ascii="Palatino Linotype" w:eastAsia="Palatino Linotype" w:hAnsi="Palatino Linotype" w:cs="Palatino Linotype"/>
          <w:b/>
          <w:i/>
        </w:rPr>
        <w:t>, y procederá en contra de las siguientes causas</w:t>
      </w:r>
      <w:r w:rsidRPr="00306EBB">
        <w:rPr>
          <w:rFonts w:ascii="Palatino Linotype" w:eastAsia="Palatino Linotype" w:hAnsi="Palatino Linotype" w:cs="Palatino Linotype"/>
          <w:i/>
        </w:rPr>
        <w:t>:</w:t>
      </w:r>
    </w:p>
    <w:p w14:paraId="65F6D108" w14:textId="77777777" w:rsidR="00966986" w:rsidRPr="00306EBB" w:rsidRDefault="00966986" w:rsidP="00966986">
      <w:pPr>
        <w:pBdr>
          <w:top w:val="nil"/>
          <w:left w:val="nil"/>
          <w:bottom w:val="nil"/>
          <w:right w:val="nil"/>
          <w:between w:val="nil"/>
        </w:pBdr>
        <w:spacing w:after="0"/>
        <w:ind w:left="992" w:right="1043"/>
        <w:jc w:val="both"/>
        <w:rPr>
          <w:rFonts w:ascii="Palatino Linotype" w:eastAsia="Palatino Linotype" w:hAnsi="Palatino Linotype" w:cs="Palatino Linotype"/>
          <w:i/>
        </w:rPr>
      </w:pPr>
    </w:p>
    <w:p w14:paraId="48BE0CC7" w14:textId="77777777" w:rsidR="00966986" w:rsidRPr="00306EBB" w:rsidRDefault="00966986" w:rsidP="009669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I. La negativa a la información solicitada;”  </w:t>
      </w:r>
    </w:p>
    <w:p w14:paraId="3DFD0536" w14:textId="77777777" w:rsidR="00966986" w:rsidRPr="00306EBB" w:rsidRDefault="00966986" w:rsidP="009669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2EBDB712" w14:textId="77777777" w:rsidR="00966986" w:rsidRPr="00306EBB" w:rsidRDefault="00966986" w:rsidP="00966986">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306EBB">
        <w:rPr>
          <w:rFonts w:ascii="Palatino Linotype" w:eastAsia="Palatino Linotype" w:hAnsi="Palatino Linotype" w:cs="Palatino Linotype"/>
          <w:i/>
        </w:rPr>
        <w:t>VIII. La notificación, entrega o puesta a disposición de información en una modalidad o formato distinto al solicitado;</w:t>
      </w:r>
    </w:p>
    <w:p w14:paraId="3F24E7D5" w14:textId="77777777" w:rsidR="00966986" w:rsidRPr="00306EBB" w:rsidRDefault="00966986" w:rsidP="00FA49A4">
      <w:pPr>
        <w:spacing w:line="360" w:lineRule="auto"/>
        <w:ind w:right="629"/>
        <w:contextualSpacing/>
        <w:jc w:val="both"/>
        <w:rPr>
          <w:rFonts w:ascii="Palatino Linotype" w:eastAsia="Palatino Linotype" w:hAnsi="Palatino Linotype" w:cs="Palatino Linotype"/>
          <w:i/>
        </w:rPr>
      </w:pPr>
    </w:p>
    <w:p w14:paraId="05DEBC5C" w14:textId="77777777" w:rsidR="00BD2E52" w:rsidRPr="00306EBB" w:rsidRDefault="00BD2E52" w:rsidP="00054CAF">
      <w:pPr>
        <w:spacing w:line="360" w:lineRule="auto"/>
        <w:ind w:right="-234"/>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TERCERO. MATERIA DE LA REVISIÓN. </w:t>
      </w:r>
      <w:r w:rsidRPr="00306EBB">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es </w:t>
      </w:r>
      <w:r w:rsidRPr="00306EBB">
        <w:rPr>
          <w:rFonts w:ascii="Palatino Linotype" w:eastAsia="Palatino Linotype" w:hAnsi="Palatino Linotype" w:cs="Palatino Linotype"/>
          <w:sz w:val="24"/>
          <w:szCs w:val="24"/>
        </w:rPr>
        <w:lastRenderedPageBreak/>
        <w:t xml:space="preserve">adecuada y suficiente para satisfacer el derecho de acceso a la información pública de la parte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o en su defecto, en caso de ser procedente, ordenar la entrega de información oportuna.</w:t>
      </w:r>
    </w:p>
    <w:p w14:paraId="4CECD110" w14:textId="77777777" w:rsidR="00B24BFB" w:rsidRPr="00306EBB" w:rsidRDefault="00B24BFB" w:rsidP="00FA49A4">
      <w:pPr>
        <w:spacing w:line="360" w:lineRule="auto"/>
        <w:ind w:right="629"/>
        <w:contextualSpacing/>
        <w:jc w:val="both"/>
        <w:rPr>
          <w:rFonts w:ascii="Palatino Linotype" w:eastAsia="Palatino Linotype" w:hAnsi="Palatino Linotype" w:cs="Palatino Linotype"/>
          <w:sz w:val="24"/>
          <w:szCs w:val="24"/>
        </w:rPr>
      </w:pPr>
    </w:p>
    <w:p w14:paraId="341D4322" w14:textId="77777777" w:rsidR="00B24BFB" w:rsidRPr="00306EBB" w:rsidRDefault="00B24BFB" w:rsidP="00B24BFB">
      <w:pPr>
        <w:spacing w:before="240" w:after="24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CUARTO. ESTUDIO Y RESOLUCIÓN DEL ASUNTO.  </w:t>
      </w:r>
      <w:r w:rsidRPr="00306EBB">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1A52D8A" w14:textId="77777777" w:rsidR="00B24BFB" w:rsidRPr="00306EBB" w:rsidRDefault="00B24BFB" w:rsidP="00B24BFB">
      <w:pPr>
        <w:tabs>
          <w:tab w:val="left" w:pos="709"/>
        </w:tabs>
        <w:spacing w:line="276" w:lineRule="auto"/>
        <w:ind w:left="851" w:right="850"/>
        <w:jc w:val="both"/>
        <w:rPr>
          <w:rFonts w:ascii="Palatino Linotype" w:eastAsia="Palatino Linotype" w:hAnsi="Palatino Linotype" w:cs="Palatino Linotype"/>
          <w:i/>
        </w:rPr>
      </w:pPr>
      <w:r w:rsidRPr="00306EBB">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306EBB">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18D0FE32" w14:textId="77777777" w:rsidR="00B24BFB" w:rsidRPr="00306EBB" w:rsidRDefault="00B24BFB" w:rsidP="00B24BFB">
      <w:pPr>
        <w:tabs>
          <w:tab w:val="left" w:pos="709"/>
        </w:tabs>
        <w:spacing w:line="276" w:lineRule="auto"/>
        <w:ind w:left="851" w:right="850"/>
        <w:jc w:val="both"/>
        <w:rPr>
          <w:rFonts w:ascii="Palatino Linotype" w:eastAsia="Palatino Linotype" w:hAnsi="Palatino Linotype" w:cs="Palatino Linotype"/>
          <w:b/>
          <w:i/>
        </w:rPr>
      </w:pPr>
      <w:r w:rsidRPr="00306EBB">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24B48FB2" w14:textId="77777777" w:rsidR="00B24BFB" w:rsidRPr="00306EBB" w:rsidRDefault="00B24BFB" w:rsidP="00B24BFB">
      <w:pPr>
        <w:tabs>
          <w:tab w:val="left" w:pos="709"/>
        </w:tabs>
        <w:spacing w:line="276" w:lineRule="auto"/>
        <w:ind w:left="851" w:right="850"/>
        <w:jc w:val="both"/>
        <w:rPr>
          <w:rFonts w:ascii="Palatino Linotype" w:eastAsia="Palatino Linotype" w:hAnsi="Palatino Linotype" w:cs="Palatino Linotype"/>
          <w:i/>
        </w:rPr>
      </w:pPr>
      <w:r w:rsidRPr="00306EBB">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6EBB">
        <w:rPr>
          <w:rFonts w:ascii="Palatino Linotype" w:eastAsia="Palatino Linotype" w:hAnsi="Palatino Linotype" w:cs="Palatino Linotype"/>
          <w:i/>
        </w:rPr>
        <w:t xml:space="preserve"> En consecuencia, el </w:t>
      </w:r>
      <w:r w:rsidRPr="00306EBB">
        <w:rPr>
          <w:rFonts w:ascii="Palatino Linotype" w:eastAsia="Palatino Linotype" w:hAnsi="Palatino Linotype" w:cs="Palatino Linotype"/>
          <w:i/>
        </w:rPr>
        <w:lastRenderedPageBreak/>
        <w:t>Estado deberá prevenir, investigar, sancionar y reparar las violaciones a los derechos humanos, en los términos que establezca la ley</w:t>
      </w:r>
    </w:p>
    <w:p w14:paraId="3DF956BD" w14:textId="77777777" w:rsidR="00B24BFB" w:rsidRPr="00306EBB" w:rsidRDefault="00B24BFB" w:rsidP="00B24BFB">
      <w:pPr>
        <w:tabs>
          <w:tab w:val="left" w:pos="709"/>
        </w:tabs>
        <w:ind w:left="851" w:right="850"/>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2181578B" w14:textId="77777777" w:rsidR="00B24BFB" w:rsidRPr="00306EBB" w:rsidRDefault="00B24BFB" w:rsidP="00B24BFB">
      <w:pPr>
        <w:ind w:left="851" w:right="901"/>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6o.</w:t>
      </w:r>
    </w:p>
    <w:p w14:paraId="7A0842E3" w14:textId="77777777" w:rsidR="00B24BFB" w:rsidRPr="00306EBB" w:rsidRDefault="00B24BFB" w:rsidP="00B24BFB">
      <w:pPr>
        <w:ind w:left="851" w:right="901"/>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29FB050A"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A. Para el ejercicio del derecho de acceso a la información, la Federación y </w:t>
      </w:r>
      <w:r w:rsidRPr="00306EBB">
        <w:rPr>
          <w:rFonts w:ascii="Palatino Linotype" w:eastAsia="Palatino Linotype" w:hAnsi="Palatino Linotype" w:cs="Palatino Linotype"/>
          <w:b/>
          <w:i/>
          <w:u w:val="single"/>
        </w:rPr>
        <w:t>las entidades federativas</w:t>
      </w:r>
      <w:r w:rsidRPr="00306EBB">
        <w:rPr>
          <w:rFonts w:ascii="Palatino Linotype" w:eastAsia="Palatino Linotype" w:hAnsi="Palatino Linotype" w:cs="Palatino Linotype"/>
          <w:b/>
          <w:i/>
        </w:rPr>
        <w:t>,</w:t>
      </w:r>
      <w:r w:rsidRPr="00306EBB">
        <w:rPr>
          <w:rFonts w:ascii="Palatino Linotype" w:eastAsia="Palatino Linotype" w:hAnsi="Palatino Linotype" w:cs="Palatino Linotype"/>
          <w:i/>
        </w:rPr>
        <w:t xml:space="preserve"> en el ámbito de sus respectivas competencias, se regirán por los siguientes principios y bases:</w:t>
      </w:r>
    </w:p>
    <w:p w14:paraId="1DFD0CCD"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0FE0E8D8"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I. </w:t>
      </w:r>
      <w:r w:rsidRPr="00306EBB">
        <w:rPr>
          <w:rFonts w:ascii="Palatino Linotype" w:eastAsia="Palatino Linotype" w:hAnsi="Palatino Linotype" w:cs="Palatino Linotype"/>
          <w:b/>
          <w:i/>
          <w:u w:val="single"/>
        </w:rPr>
        <w:t>Toda la información en posesión de cualquier autoridad, entidad, órgano y organismo de los Poderes</w:t>
      </w:r>
      <w:r w:rsidRPr="00306EBB">
        <w:rPr>
          <w:rFonts w:ascii="Palatino Linotype" w:eastAsia="Palatino Linotype" w:hAnsi="Palatino Linotype" w:cs="Palatino Linotype"/>
          <w:i/>
        </w:rPr>
        <w:t xml:space="preserve"> Ejecutivo, Legislativo </w:t>
      </w:r>
      <w:r w:rsidRPr="00306EBB">
        <w:rPr>
          <w:rFonts w:ascii="Palatino Linotype" w:eastAsia="Palatino Linotype" w:hAnsi="Palatino Linotype" w:cs="Palatino Linotype"/>
          <w:b/>
          <w:i/>
          <w:u w:val="single"/>
        </w:rPr>
        <w:t>y Judicial</w:t>
      </w:r>
      <w:r w:rsidRPr="00306EBB">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06EBB">
        <w:rPr>
          <w:rFonts w:ascii="Palatino Linotype" w:eastAsia="Palatino Linotype" w:hAnsi="Palatino Linotype" w:cs="Palatino Linotype"/>
          <w:b/>
          <w:i/>
        </w:rPr>
        <w:t>es pública y sólo podrá ser reservada temporalmente por razones de interés público y seguridad nacional,</w:t>
      </w:r>
      <w:r w:rsidRPr="00306EBB">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2516E2D"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48FC87AB" w14:textId="77777777" w:rsidR="00B24BFB" w:rsidRPr="00306EBB" w:rsidRDefault="00B24BFB" w:rsidP="00B24BFB">
      <w:pPr>
        <w:spacing w:line="276" w:lineRule="auto"/>
        <w:ind w:left="851" w:right="851"/>
        <w:jc w:val="both"/>
        <w:rPr>
          <w:rFonts w:ascii="Palatino Linotype" w:eastAsia="Palatino Linotype" w:hAnsi="Palatino Linotype" w:cs="Palatino Linotype"/>
          <w:b/>
          <w:i/>
        </w:rPr>
      </w:pPr>
      <w:r w:rsidRPr="00306EBB">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1AED845D"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24FBA413"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III. </w:t>
      </w:r>
      <w:r w:rsidRPr="00306EBB">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306EBB">
        <w:rPr>
          <w:rFonts w:ascii="Palatino Linotype" w:eastAsia="Palatino Linotype" w:hAnsi="Palatino Linotype" w:cs="Palatino Linotype"/>
          <w:i/>
        </w:rPr>
        <w:t xml:space="preserve"> a sus datos personales o a la rectificación de éstos.</w:t>
      </w:r>
    </w:p>
    <w:p w14:paraId="64D240E5"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711082C8"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lastRenderedPageBreak/>
        <w:t xml:space="preserve">IV. </w:t>
      </w:r>
      <w:r w:rsidRPr="00306EBB">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21761A96"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p>
    <w:p w14:paraId="4AE69D92"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V. </w:t>
      </w:r>
      <w:r w:rsidRPr="00306EBB">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C37C2E8"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523D0217"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VI. </w:t>
      </w:r>
      <w:r w:rsidRPr="00306EBB">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098614F6"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p>
    <w:p w14:paraId="77DEC45B" w14:textId="77777777" w:rsidR="00B24BFB" w:rsidRPr="00306EBB" w:rsidRDefault="00B24BFB" w:rsidP="00B24BFB">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VII. </w:t>
      </w:r>
      <w:r w:rsidRPr="00306EBB">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381FD098" w14:textId="77777777" w:rsidR="00B24BFB" w:rsidRPr="00306EBB" w:rsidRDefault="00B24BFB" w:rsidP="00B24BFB">
      <w:pPr>
        <w:ind w:right="851"/>
        <w:jc w:val="both"/>
        <w:rPr>
          <w:rFonts w:ascii="Palatino Linotype" w:eastAsia="Palatino Linotype" w:hAnsi="Palatino Linotype" w:cs="Palatino Linotype"/>
          <w:i/>
        </w:rPr>
      </w:pPr>
    </w:p>
    <w:p w14:paraId="379222AC" w14:textId="77777777" w:rsidR="00B24BFB" w:rsidRPr="00306EBB" w:rsidRDefault="00B24BFB" w:rsidP="00B24BFB">
      <w:pPr>
        <w:tabs>
          <w:tab w:val="left" w:pos="709"/>
        </w:tabs>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7C48F6F3" w14:textId="77777777" w:rsidR="00B24BFB" w:rsidRPr="00306EBB" w:rsidRDefault="00B24BFB" w:rsidP="00B24BFB">
      <w:pPr>
        <w:spacing w:before="120" w:line="360" w:lineRule="auto"/>
        <w:contextualSpacing/>
        <w:jc w:val="both"/>
        <w:rPr>
          <w:rFonts w:ascii="Palatino Linotype" w:eastAsia="Palatino Linotype" w:hAnsi="Palatino Linotype" w:cs="Palatino Linotype"/>
          <w:sz w:val="24"/>
        </w:rPr>
      </w:pPr>
    </w:p>
    <w:p w14:paraId="1636B9A6" w14:textId="77777777" w:rsidR="00B24BFB" w:rsidRPr="00306EBB" w:rsidRDefault="00B24BFB" w:rsidP="00B24BFB">
      <w:pPr>
        <w:spacing w:before="12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 xml:space="preserve">En primer lugar, es conveniente analizar si la respuesta del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C7CC209" w14:textId="77777777" w:rsidR="00B24BFB" w:rsidRPr="00306EBB" w:rsidRDefault="00B24BFB" w:rsidP="00B24BFB">
      <w:pPr>
        <w:spacing w:before="240" w:line="276" w:lineRule="auto"/>
        <w:ind w:left="709" w:right="760"/>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Artículo 4.</w:t>
      </w:r>
      <w:r w:rsidRPr="00306EBB">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92CBDF7" w14:textId="77777777" w:rsidR="00B24BFB" w:rsidRPr="00306EBB" w:rsidRDefault="00B24BFB" w:rsidP="00B24BFB">
      <w:pPr>
        <w:spacing w:line="276" w:lineRule="auto"/>
        <w:ind w:left="709" w:right="760"/>
        <w:jc w:val="both"/>
        <w:rPr>
          <w:rFonts w:ascii="Palatino Linotype" w:eastAsia="Palatino Linotype" w:hAnsi="Palatino Linotype" w:cs="Palatino Linotype"/>
          <w:i/>
        </w:rPr>
      </w:pPr>
      <w:r w:rsidRPr="00306EBB">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306EBB">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4809FBE" w14:textId="77777777" w:rsidR="00B24BFB" w:rsidRPr="00306EBB" w:rsidRDefault="00B24BFB" w:rsidP="00B24BFB">
      <w:pPr>
        <w:spacing w:line="360" w:lineRule="auto"/>
        <w:ind w:left="709" w:right="760"/>
        <w:jc w:val="both"/>
        <w:rPr>
          <w:rFonts w:ascii="Palatino Linotype" w:eastAsia="Palatino Linotype" w:hAnsi="Palatino Linotype" w:cs="Palatino Linotype"/>
          <w:i/>
        </w:rPr>
      </w:pPr>
    </w:p>
    <w:p w14:paraId="057D3543" w14:textId="77777777" w:rsidR="00B24BFB" w:rsidRPr="00306EBB" w:rsidRDefault="00B24BFB" w:rsidP="00B24BFB">
      <w:pPr>
        <w:spacing w:line="276" w:lineRule="auto"/>
        <w:ind w:left="709" w:right="760"/>
        <w:jc w:val="both"/>
        <w:rPr>
          <w:rFonts w:ascii="Palatino Linotype" w:eastAsia="Palatino Linotype" w:hAnsi="Palatino Linotype" w:cs="Palatino Linotype"/>
          <w:i/>
        </w:rPr>
      </w:pPr>
      <w:r w:rsidRPr="00306EBB">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proofErr w:type="gramStart"/>
      <w:r w:rsidRPr="00306EBB">
        <w:rPr>
          <w:rFonts w:ascii="Palatino Linotype" w:eastAsia="Palatino Linotype" w:hAnsi="Palatino Linotype" w:cs="Palatino Linotype"/>
          <w:i/>
        </w:rPr>
        <w:t>.”(</w:t>
      </w:r>
      <w:proofErr w:type="gramEnd"/>
      <w:r w:rsidRPr="00306EBB">
        <w:rPr>
          <w:rFonts w:ascii="Palatino Linotype" w:eastAsia="Palatino Linotype" w:hAnsi="Palatino Linotype" w:cs="Palatino Linotype"/>
          <w:i/>
        </w:rPr>
        <w:t>Sic)</w:t>
      </w:r>
    </w:p>
    <w:p w14:paraId="2F70FAEC" w14:textId="77777777" w:rsidR="00B24BFB" w:rsidRPr="00306EBB" w:rsidRDefault="00B24BFB" w:rsidP="00B24BFB">
      <w:pPr>
        <w:ind w:left="709" w:right="760"/>
        <w:jc w:val="both"/>
        <w:rPr>
          <w:rFonts w:ascii="Palatino Linotype" w:eastAsia="Palatino Linotype" w:hAnsi="Palatino Linotype" w:cs="Palatino Linotype"/>
          <w:i/>
        </w:rPr>
      </w:pPr>
    </w:p>
    <w:p w14:paraId="1C56F053" w14:textId="77777777" w:rsidR="00B24BFB" w:rsidRPr="00306EBB" w:rsidRDefault="00B24BFB" w:rsidP="00B24BFB">
      <w:pPr>
        <w:spacing w:before="240" w:after="240"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E4E69A8" w14:textId="77777777" w:rsidR="00B24BFB" w:rsidRPr="00306EBB" w:rsidRDefault="00B24BFB" w:rsidP="00B24BFB">
      <w:pPr>
        <w:spacing w:line="276" w:lineRule="auto"/>
        <w:ind w:left="567" w:right="758"/>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Artículo12.-</w:t>
      </w:r>
      <w:r w:rsidRPr="00306EBB">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1383324" w14:textId="77777777" w:rsidR="00B24BFB" w:rsidRPr="00306EBB" w:rsidRDefault="00B24BFB" w:rsidP="00B24BFB">
      <w:pPr>
        <w:spacing w:line="276" w:lineRule="auto"/>
        <w:ind w:left="567" w:right="758"/>
        <w:jc w:val="both"/>
        <w:rPr>
          <w:rFonts w:ascii="Palatino Linotype" w:eastAsia="Palatino Linotype" w:hAnsi="Palatino Linotype" w:cs="Palatino Linotype"/>
          <w:i/>
        </w:rPr>
      </w:pPr>
    </w:p>
    <w:p w14:paraId="540EAF23" w14:textId="77777777" w:rsidR="00B24BFB" w:rsidRPr="00306EBB" w:rsidRDefault="00B24BFB" w:rsidP="00B24BFB">
      <w:pPr>
        <w:spacing w:line="276" w:lineRule="auto"/>
        <w:ind w:left="567" w:right="758"/>
        <w:jc w:val="both"/>
        <w:rPr>
          <w:rFonts w:ascii="Palatino Linotype" w:eastAsia="Palatino Linotype" w:hAnsi="Palatino Linotype" w:cs="Palatino Linotype"/>
          <w:i/>
        </w:rPr>
      </w:pPr>
      <w:r w:rsidRPr="00306EBB">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306EBB">
        <w:rPr>
          <w:rFonts w:ascii="Palatino Linotype" w:eastAsia="Palatino Linotype" w:hAnsi="Palatino Linotype" w:cs="Palatino Linotype"/>
          <w:i/>
        </w:rPr>
        <w:t xml:space="preserve">. </w:t>
      </w:r>
      <w:r w:rsidRPr="00306EBB">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14:paraId="5261C15B"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B43B2A1"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p>
    <w:p w14:paraId="3F28738D" w14:textId="77777777" w:rsidR="00B24BFB" w:rsidRPr="00306EBB" w:rsidRDefault="00B24BFB" w:rsidP="00B24BFB">
      <w:pPr>
        <w:spacing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DE5B062" w14:textId="77777777" w:rsidR="00B24BFB" w:rsidRPr="00306EBB" w:rsidRDefault="00B24BFB" w:rsidP="00B24BFB">
      <w:pPr>
        <w:spacing w:line="360" w:lineRule="auto"/>
        <w:ind w:right="49"/>
        <w:contextualSpacing/>
        <w:jc w:val="both"/>
        <w:rPr>
          <w:rFonts w:ascii="Palatino Linotype" w:eastAsia="Palatino Linotype" w:hAnsi="Palatino Linotype" w:cs="Palatino Linotype"/>
          <w:sz w:val="24"/>
        </w:rPr>
      </w:pPr>
    </w:p>
    <w:p w14:paraId="3FAC5001"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Por otra parte, conviene mencionar que la Ley de Transparencia vigente en el Estado de México refiere: </w:t>
      </w:r>
    </w:p>
    <w:p w14:paraId="50861D3D" w14:textId="77777777" w:rsidR="00B24BFB" w:rsidRPr="00306EBB" w:rsidRDefault="00B24BFB" w:rsidP="00B24BFB">
      <w:pPr>
        <w:spacing w:line="360" w:lineRule="auto"/>
        <w:jc w:val="both"/>
        <w:rPr>
          <w:rFonts w:ascii="Palatino Linotype" w:eastAsia="Palatino Linotype" w:hAnsi="Palatino Linotype" w:cs="Palatino Linotype"/>
        </w:rPr>
      </w:pPr>
    </w:p>
    <w:p w14:paraId="441C960F"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18.</w:t>
      </w:r>
      <w:r w:rsidRPr="00306EBB">
        <w:rPr>
          <w:rFonts w:ascii="Palatino Linotype" w:eastAsia="Palatino Linotype" w:hAnsi="Palatino Linotype" w:cs="Palatino Linotype"/>
          <w:i/>
        </w:rPr>
        <w:t xml:space="preserve"> </w:t>
      </w:r>
      <w:r w:rsidRPr="00306EBB">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306EBB">
        <w:rPr>
          <w:rFonts w:ascii="Palatino Linotype" w:eastAsia="Palatino Linotype" w:hAnsi="Palatino Linotype" w:cs="Palatino Linotype"/>
          <w:i/>
        </w:rPr>
        <w:t xml:space="preserve"> y reutilización de la información que generen.</w:t>
      </w:r>
    </w:p>
    <w:p w14:paraId="17B5A2AE" w14:textId="77777777" w:rsidR="00B24BFB" w:rsidRPr="00306EBB" w:rsidRDefault="00B24BFB" w:rsidP="00B24BFB">
      <w:pPr>
        <w:spacing w:line="276" w:lineRule="auto"/>
        <w:ind w:left="851" w:right="851"/>
        <w:jc w:val="both"/>
        <w:rPr>
          <w:rFonts w:ascii="Palatino Linotype" w:eastAsia="Palatino Linotype" w:hAnsi="Palatino Linotype" w:cs="Palatino Linotype"/>
          <w:b/>
          <w:i/>
        </w:rPr>
      </w:pPr>
    </w:p>
    <w:p w14:paraId="2E2EAFE6"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Artículo 19. </w:t>
      </w:r>
      <w:r w:rsidRPr="00306EBB">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306EBB">
        <w:rPr>
          <w:rFonts w:ascii="Palatino Linotype" w:eastAsia="Palatino Linotype" w:hAnsi="Palatino Linotype" w:cs="Palatino Linotype"/>
          <w:i/>
        </w:rPr>
        <w:t>.</w:t>
      </w:r>
    </w:p>
    <w:p w14:paraId="501ED75B"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p>
    <w:p w14:paraId="4A389EDE"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14:paraId="79337832" w14:textId="77777777" w:rsidR="00B24BFB" w:rsidRPr="00306EBB" w:rsidRDefault="00B24BFB" w:rsidP="00B24BFB">
      <w:pPr>
        <w:spacing w:line="276" w:lineRule="auto"/>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Si el sujeto obligado, en el ejercicio de sus atribuciones, debía generar, poseer o administrar la información, pero ésta no se encuentra, el Comité de transparencia </w:t>
      </w:r>
      <w:r w:rsidRPr="00306EBB">
        <w:rPr>
          <w:rFonts w:ascii="Palatino Linotype" w:eastAsia="Palatino Linotype" w:hAnsi="Palatino Linotype" w:cs="Palatino Linotype"/>
          <w:i/>
        </w:rPr>
        <w:lastRenderedPageBreak/>
        <w:t>deberá emitir un acuerdo de inexistencia, debidamente fundado y motivado, en el que detalle las razones del por qué no obra en sus archivos.”</w:t>
      </w:r>
    </w:p>
    <w:p w14:paraId="4697164B"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2D3F061A"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p>
    <w:p w14:paraId="65D9D887"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1549F03"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p>
    <w:p w14:paraId="56652C7A"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 xml:space="preserve">Artículo 3. </w:t>
      </w:r>
      <w:r w:rsidRPr="00306EBB">
        <w:rPr>
          <w:rFonts w:ascii="Palatino Linotype" w:eastAsia="Palatino Linotype" w:hAnsi="Palatino Linotype" w:cs="Palatino Linotype"/>
          <w:i/>
        </w:rPr>
        <w:t>Para los efectos de la presente Ley se entenderá por:</w:t>
      </w:r>
    </w:p>
    <w:p w14:paraId="02681DDD"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lastRenderedPageBreak/>
        <w:t>…</w:t>
      </w:r>
    </w:p>
    <w:p w14:paraId="6F4E5D15"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b/>
          <w:i/>
        </w:rPr>
        <w:t>XI. Documento:</w:t>
      </w:r>
      <w:r w:rsidRPr="00306EBB">
        <w:rPr>
          <w:rFonts w:ascii="Palatino Linotype" w:eastAsia="Palatino Linotype" w:hAnsi="Palatino Linotype" w:cs="Palatino Linotype"/>
          <w:i/>
        </w:rPr>
        <w:t xml:space="preserve"> Los expedientes, reportes, estudios, actas</w:t>
      </w:r>
      <w:r w:rsidRPr="00306EBB">
        <w:rPr>
          <w:rFonts w:ascii="Palatino Linotype" w:eastAsia="Palatino Linotype" w:hAnsi="Palatino Linotype" w:cs="Palatino Linotype"/>
          <w:b/>
          <w:i/>
        </w:rPr>
        <w:t>,</w:t>
      </w:r>
      <w:r w:rsidRPr="00306EBB">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2C55D882" w14:textId="77777777" w:rsidR="00B24BFB" w:rsidRPr="00306EBB" w:rsidRDefault="00B24BFB" w:rsidP="00B24BFB">
      <w:pPr>
        <w:spacing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45FB097" w14:textId="77777777" w:rsidR="00B24BFB" w:rsidRPr="00306EBB" w:rsidRDefault="00B24BFB" w:rsidP="00B24BFB">
      <w:pPr>
        <w:ind w:left="851" w:right="899"/>
        <w:jc w:val="both"/>
        <w:rPr>
          <w:rFonts w:ascii="Palatino Linotype" w:eastAsia="Palatino Linotype" w:hAnsi="Palatino Linotype" w:cs="Palatino Linotype"/>
          <w:b/>
          <w:i/>
        </w:rPr>
      </w:pPr>
      <w:r w:rsidRPr="00306EBB">
        <w:rPr>
          <w:rFonts w:ascii="Palatino Linotype" w:eastAsia="Palatino Linotype" w:hAnsi="Palatino Linotype" w:cs="Palatino Linotype"/>
          <w:b/>
        </w:rPr>
        <w:t>“</w:t>
      </w:r>
      <w:r w:rsidRPr="00306EBB">
        <w:rPr>
          <w:rFonts w:ascii="Palatino Linotype" w:eastAsia="Palatino Linotype" w:hAnsi="Palatino Linotype" w:cs="Palatino Linotype"/>
          <w:b/>
          <w:i/>
        </w:rPr>
        <w:t>CRITERIO 0002-11</w:t>
      </w:r>
    </w:p>
    <w:p w14:paraId="160687FF"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306EBB">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39BEDEC"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En </w:t>
      </w:r>
      <w:proofErr w:type="gramStart"/>
      <w:r w:rsidRPr="00306EBB">
        <w:rPr>
          <w:rFonts w:ascii="Palatino Linotype" w:eastAsia="Palatino Linotype" w:hAnsi="Palatino Linotype" w:cs="Palatino Linotype"/>
          <w:i/>
        </w:rPr>
        <w:t>consecuencia</w:t>
      </w:r>
      <w:proofErr w:type="gramEnd"/>
      <w:r w:rsidRPr="00306EBB">
        <w:rPr>
          <w:rFonts w:ascii="Palatino Linotype" w:eastAsia="Palatino Linotype" w:hAnsi="Palatino Linotype" w:cs="Palatino Linotype"/>
          <w:i/>
        </w:rPr>
        <w:t xml:space="preserve"> el acceso a la información se refiere a que se cumplan cualquiera de los siguientes tres supuestos:</w:t>
      </w:r>
    </w:p>
    <w:p w14:paraId="6003379F"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1) Que se trate de información registrada en cualquier soporte documental, </w:t>
      </w:r>
      <w:proofErr w:type="gramStart"/>
      <w:r w:rsidRPr="00306EBB">
        <w:rPr>
          <w:rFonts w:ascii="Palatino Linotype" w:eastAsia="Palatino Linotype" w:hAnsi="Palatino Linotype" w:cs="Palatino Linotype"/>
          <w:i/>
        </w:rPr>
        <w:t>que</w:t>
      </w:r>
      <w:proofErr w:type="gramEnd"/>
      <w:r w:rsidRPr="00306EBB">
        <w:rPr>
          <w:rFonts w:ascii="Palatino Linotype" w:eastAsia="Palatino Linotype" w:hAnsi="Palatino Linotype" w:cs="Palatino Linotype"/>
          <w:i/>
        </w:rPr>
        <w:t xml:space="preserve"> en ejercicio de las atribuciones conferidas, sea generada por los Sujetos Obligados;</w:t>
      </w:r>
    </w:p>
    <w:p w14:paraId="7679B423"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lastRenderedPageBreak/>
        <w:t xml:space="preserve">2) Que se trate de información registrada en cualquier soporte documental, </w:t>
      </w:r>
      <w:proofErr w:type="gramStart"/>
      <w:r w:rsidRPr="00306EBB">
        <w:rPr>
          <w:rFonts w:ascii="Palatino Linotype" w:eastAsia="Palatino Linotype" w:hAnsi="Palatino Linotype" w:cs="Palatino Linotype"/>
          <w:i/>
        </w:rPr>
        <w:t>que</w:t>
      </w:r>
      <w:proofErr w:type="gramEnd"/>
      <w:r w:rsidRPr="00306EBB">
        <w:rPr>
          <w:rFonts w:ascii="Palatino Linotype" w:eastAsia="Palatino Linotype" w:hAnsi="Palatino Linotype" w:cs="Palatino Linotype"/>
          <w:i/>
        </w:rPr>
        <w:t xml:space="preserve"> en ejercicio de las atribuciones conferidas, sea administrada por los Sujetos Obligados, y</w:t>
      </w:r>
    </w:p>
    <w:p w14:paraId="360099B4" w14:textId="77777777" w:rsidR="00B24BFB" w:rsidRPr="00306EBB" w:rsidRDefault="00B24BFB" w:rsidP="00B24BFB">
      <w:pPr>
        <w:spacing w:line="276" w:lineRule="auto"/>
        <w:ind w:left="851" w:right="899"/>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3) Que se trate de información registrada en cualquier soporte documental, </w:t>
      </w:r>
      <w:proofErr w:type="gramStart"/>
      <w:r w:rsidRPr="00306EBB">
        <w:rPr>
          <w:rFonts w:ascii="Palatino Linotype" w:eastAsia="Palatino Linotype" w:hAnsi="Palatino Linotype" w:cs="Palatino Linotype"/>
          <w:i/>
        </w:rPr>
        <w:t>que</w:t>
      </w:r>
      <w:proofErr w:type="gramEnd"/>
      <w:r w:rsidRPr="00306EBB">
        <w:rPr>
          <w:rFonts w:ascii="Palatino Linotype" w:eastAsia="Palatino Linotype" w:hAnsi="Palatino Linotype" w:cs="Palatino Linotype"/>
          <w:i/>
        </w:rPr>
        <w:t xml:space="preserve"> en ejercicio de las atribuciones conferidas, se encuentre en posesión de los Sujetos Obligados.” </w:t>
      </w:r>
    </w:p>
    <w:p w14:paraId="501552F3" w14:textId="77777777" w:rsidR="00B24BFB" w:rsidRPr="00306EBB" w:rsidRDefault="00B24BFB" w:rsidP="00B24BFB">
      <w:pPr>
        <w:spacing w:before="280" w:after="28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De ahí que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306EBB">
        <w:rPr>
          <w:rFonts w:ascii="Palatino Linotype" w:eastAsia="Palatino Linotype" w:hAnsi="Palatino Linotype" w:cs="Palatino Linotype"/>
          <w:sz w:val="24"/>
          <w:vertAlign w:val="superscript"/>
        </w:rPr>
        <w:footnoteReference w:id="1"/>
      </w:r>
      <w:r w:rsidRPr="00306EBB">
        <w:rPr>
          <w:rFonts w:ascii="Palatino Linotype" w:eastAsia="Palatino Linotype" w:hAnsi="Palatino Linotype" w:cs="Palatino Linotype"/>
          <w:sz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306EBB">
        <w:rPr>
          <w:rFonts w:ascii="Palatino Linotype" w:eastAsia="Palatino Linotype" w:hAnsi="Palatino Linotype" w:cs="Palatino Linotype"/>
          <w:sz w:val="24"/>
          <w:vertAlign w:val="superscript"/>
        </w:rPr>
        <w:footnoteReference w:id="2"/>
      </w:r>
      <w:r w:rsidRPr="00306EBB">
        <w:rPr>
          <w:rFonts w:ascii="Palatino Linotype" w:eastAsia="Palatino Linotype" w:hAnsi="Palatino Linotype" w:cs="Palatino Linotype"/>
          <w:sz w:val="24"/>
        </w:rPr>
        <w:t>, como pudiera tratarse de aquella relacionada con las obligaciones de trasparencia señaladas en los artículos 92 y 100 de la Ley de la Materia.</w:t>
      </w:r>
    </w:p>
    <w:p w14:paraId="5D1C15D5" w14:textId="77777777" w:rsidR="00B24BFB" w:rsidRPr="00306EBB" w:rsidRDefault="00B24BFB" w:rsidP="00B24BFB">
      <w:pPr>
        <w:spacing w:before="280" w:after="280" w:line="360" w:lineRule="auto"/>
        <w:contextualSpacing/>
        <w:jc w:val="both"/>
        <w:rPr>
          <w:rFonts w:ascii="Palatino Linotype" w:hAnsi="Palatino Linotype"/>
          <w:sz w:val="24"/>
        </w:rPr>
      </w:pPr>
    </w:p>
    <w:p w14:paraId="197E7941" w14:textId="77777777" w:rsidR="00B24BFB" w:rsidRPr="00306EBB" w:rsidRDefault="00B24BFB" w:rsidP="00B24BFB">
      <w:pPr>
        <w:spacing w:before="280" w:after="280" w:line="360" w:lineRule="auto"/>
        <w:contextualSpacing/>
        <w:jc w:val="both"/>
        <w:rPr>
          <w:rFonts w:ascii="Palatino Linotype" w:eastAsia="Palatino Linotype" w:hAnsi="Palatino Linotype" w:cs="Palatino Linotype"/>
          <w:sz w:val="24"/>
        </w:rPr>
      </w:pPr>
      <w:r w:rsidRPr="00306EBB">
        <w:rPr>
          <w:rFonts w:ascii="Palatino Linotype" w:hAnsi="Palatino Linotype"/>
          <w:sz w:val="24"/>
        </w:rPr>
        <w:lastRenderedPageBreak/>
        <w:t xml:space="preserve">En este sentido, cabe reiterar que el particular solicitó al </w:t>
      </w:r>
      <w:r w:rsidRPr="00306EBB">
        <w:rPr>
          <w:rFonts w:ascii="Palatino Linotype" w:hAnsi="Palatino Linotype"/>
          <w:b/>
          <w:bCs/>
          <w:sz w:val="24"/>
        </w:rPr>
        <w:t xml:space="preserve">SUJETO OBLIGADO, </w:t>
      </w:r>
      <w:r w:rsidRPr="00306EBB">
        <w:rPr>
          <w:rFonts w:ascii="Palatino Linotype" w:hAnsi="Palatino Linotype"/>
          <w:sz w:val="24"/>
        </w:rPr>
        <w:t>lo siguiente:</w:t>
      </w:r>
    </w:p>
    <w:p w14:paraId="23FE632B" w14:textId="77777777" w:rsidR="00B24BFB" w:rsidRPr="00306EBB" w:rsidRDefault="00B24BFB" w:rsidP="00B24BFB">
      <w:pPr>
        <w:pStyle w:val="Prrafodelista"/>
        <w:numPr>
          <w:ilvl w:val="0"/>
          <w:numId w:val="3"/>
        </w:numPr>
        <w:spacing w:line="360" w:lineRule="auto"/>
        <w:ind w:right="629"/>
        <w:jc w:val="both"/>
        <w:rPr>
          <w:rFonts w:ascii="Palatino Linotype" w:eastAsia="Palatino Linotype" w:hAnsi="Palatino Linotype" w:cs="Palatino Linotype"/>
          <w:sz w:val="24"/>
        </w:rPr>
      </w:pPr>
      <w:r w:rsidRPr="00306EBB">
        <w:rPr>
          <w:rFonts w:ascii="Palatino Linotype" w:eastAsia="Palatino Linotype" w:hAnsi="Palatino Linotype" w:cs="Palatino Linotype"/>
          <w:b/>
          <w:sz w:val="24"/>
        </w:rPr>
        <w:t>Recibos de nómina de todo el personal del enero a junio del año dos mil veintidós</w:t>
      </w:r>
      <w:r w:rsidRPr="00306EBB">
        <w:rPr>
          <w:rFonts w:ascii="Palatino Linotype" w:eastAsia="Palatino Linotype" w:hAnsi="Palatino Linotype" w:cs="Palatino Linotype"/>
          <w:sz w:val="24"/>
        </w:rPr>
        <w:t xml:space="preserve">. </w:t>
      </w:r>
    </w:p>
    <w:p w14:paraId="712F3711" w14:textId="77777777" w:rsidR="00B24BFB" w:rsidRPr="00306EBB" w:rsidRDefault="00B24BFB" w:rsidP="00B24BFB">
      <w:pPr>
        <w:spacing w:line="360" w:lineRule="auto"/>
        <w:contextualSpacing/>
        <w:jc w:val="both"/>
        <w:rPr>
          <w:rFonts w:ascii="Palatino Linotype" w:hAnsi="Palatino Linotype"/>
          <w:i/>
          <w:sz w:val="24"/>
          <w:szCs w:val="24"/>
        </w:rPr>
      </w:pPr>
      <w:r w:rsidRPr="00306EBB">
        <w:rPr>
          <w:rFonts w:ascii="Palatino Linotype" w:hAnsi="Palatino Linotype"/>
          <w:sz w:val="24"/>
        </w:rPr>
        <w:t xml:space="preserve">Siendo necesario mencionar que en ejercicio de la facultad conferida en el artículo 159 primer párrafo de la Ley de Transparencia y Acceso a la Información Pública del Estado de México, el </w:t>
      </w:r>
      <w:r w:rsidRPr="00306EBB">
        <w:rPr>
          <w:rFonts w:ascii="Palatino Linotype" w:hAnsi="Palatino Linotype"/>
          <w:b/>
          <w:bCs/>
          <w:sz w:val="24"/>
        </w:rPr>
        <w:t>SUJETO OBLIGADO</w:t>
      </w:r>
      <w:r w:rsidRPr="00306EBB">
        <w:rPr>
          <w:rFonts w:ascii="Palatino Linotype" w:hAnsi="Palatino Linotype"/>
          <w:sz w:val="24"/>
        </w:rPr>
        <w:t>, a través de la Titular de la Unidad de Transparencia, requi</w:t>
      </w:r>
      <w:r w:rsidR="0077544A" w:rsidRPr="00306EBB">
        <w:rPr>
          <w:rFonts w:ascii="Palatino Linotype" w:hAnsi="Palatino Linotype"/>
          <w:sz w:val="24"/>
        </w:rPr>
        <w:t xml:space="preserve">rió a la persona solicitante el  mismo día de </w:t>
      </w:r>
      <w:r w:rsidRPr="00306EBB">
        <w:rPr>
          <w:rFonts w:ascii="Palatino Linotype" w:hAnsi="Palatino Linotype"/>
          <w:sz w:val="24"/>
        </w:rPr>
        <w:t xml:space="preserve">la presentación de la solicitud, a efecto de que, dentro de los diez días hábiles siguientes, </w:t>
      </w:r>
      <w:r w:rsidRPr="00306EBB">
        <w:rPr>
          <w:rFonts w:ascii="Palatino Linotype" w:hAnsi="Palatino Linotype"/>
          <w:b/>
          <w:bCs/>
          <w:sz w:val="24"/>
        </w:rPr>
        <w:t xml:space="preserve">realizara la aclaración total de la información a obtener, </w:t>
      </w:r>
      <w:r w:rsidRPr="00306EBB">
        <w:rPr>
          <w:rFonts w:ascii="Palatino Linotype" w:hAnsi="Palatino Linotype"/>
          <w:sz w:val="24"/>
        </w:rPr>
        <w:t xml:space="preserve">desahogando </w:t>
      </w:r>
      <w:r w:rsidRPr="00306EBB">
        <w:rPr>
          <w:rFonts w:ascii="Palatino Linotype" w:hAnsi="Palatino Linotype"/>
          <w:sz w:val="24"/>
          <w:szCs w:val="24"/>
        </w:rPr>
        <w:t xml:space="preserve">la persona solicitante el requerimiento en los </w:t>
      </w:r>
      <w:r w:rsidR="0077544A" w:rsidRPr="00306EBB">
        <w:rPr>
          <w:rFonts w:ascii="Palatino Linotype" w:hAnsi="Palatino Linotype"/>
          <w:sz w:val="24"/>
          <w:szCs w:val="24"/>
        </w:rPr>
        <w:t>siguientes</w:t>
      </w:r>
      <w:r w:rsidRPr="00306EBB">
        <w:rPr>
          <w:rFonts w:ascii="Palatino Linotype" w:hAnsi="Palatino Linotype"/>
          <w:sz w:val="24"/>
          <w:szCs w:val="24"/>
        </w:rPr>
        <w:t xml:space="preserve"> términos </w:t>
      </w:r>
      <w:r w:rsidR="0077544A" w:rsidRPr="00306EBB">
        <w:rPr>
          <w:rFonts w:ascii="Palatino Linotype" w:hAnsi="Palatino Linotype"/>
          <w:i/>
          <w:sz w:val="24"/>
          <w:szCs w:val="24"/>
        </w:rPr>
        <w:t xml:space="preserve">“La información es clara los recibos de </w:t>
      </w:r>
      <w:proofErr w:type="spellStart"/>
      <w:r w:rsidR="0077544A" w:rsidRPr="00306EBB">
        <w:rPr>
          <w:rFonts w:ascii="Palatino Linotype" w:hAnsi="Palatino Linotype"/>
          <w:i/>
          <w:sz w:val="24"/>
          <w:szCs w:val="24"/>
        </w:rPr>
        <w:t>nomina</w:t>
      </w:r>
      <w:proofErr w:type="spellEnd"/>
      <w:r w:rsidR="0077544A" w:rsidRPr="00306EBB">
        <w:rPr>
          <w:rFonts w:ascii="Palatino Linotype" w:hAnsi="Palatino Linotype"/>
          <w:i/>
          <w:sz w:val="24"/>
          <w:szCs w:val="24"/>
        </w:rPr>
        <w:t xml:space="preserve"> de todo el personal del sujeto obligado”. </w:t>
      </w:r>
    </w:p>
    <w:p w14:paraId="3B608E32" w14:textId="77777777" w:rsidR="0077544A" w:rsidRPr="00306EBB" w:rsidRDefault="0077544A" w:rsidP="00B24BFB">
      <w:pPr>
        <w:spacing w:line="360" w:lineRule="auto"/>
        <w:contextualSpacing/>
        <w:jc w:val="both"/>
        <w:rPr>
          <w:rFonts w:ascii="Palatino Linotype" w:hAnsi="Palatino Linotype"/>
          <w:sz w:val="24"/>
          <w:szCs w:val="24"/>
        </w:rPr>
      </w:pPr>
    </w:p>
    <w:p w14:paraId="023BFA4C" w14:textId="77777777" w:rsidR="00B24BFB" w:rsidRPr="00306EBB" w:rsidRDefault="00B24BFB" w:rsidP="00B24BFB">
      <w:pPr>
        <w:spacing w:line="360" w:lineRule="auto"/>
        <w:contextualSpacing/>
        <w:jc w:val="both"/>
        <w:rPr>
          <w:rFonts w:ascii="Palatino Linotype" w:hAnsi="Palatino Linotype"/>
          <w:sz w:val="24"/>
          <w:szCs w:val="24"/>
        </w:rPr>
      </w:pPr>
      <w:r w:rsidRPr="00306EBB">
        <w:rPr>
          <w:rFonts w:ascii="Palatino Linotype" w:hAnsi="Palatino Linotype"/>
          <w:sz w:val="24"/>
          <w:szCs w:val="24"/>
        </w:rPr>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51FDD8D3" w14:textId="77777777" w:rsidR="00B24BFB" w:rsidRPr="00306EBB" w:rsidRDefault="00B24BFB" w:rsidP="00B24BFB">
      <w:pPr>
        <w:pStyle w:val="NormalWeb"/>
        <w:spacing w:before="240" w:beforeAutospacing="0" w:after="240" w:afterAutospacing="0" w:line="360" w:lineRule="auto"/>
        <w:contextualSpacing/>
        <w:jc w:val="both"/>
        <w:rPr>
          <w:rFonts w:ascii="Palatino Linotype" w:hAnsi="Palatino Linotype"/>
        </w:rPr>
      </w:pPr>
      <w:r w:rsidRPr="00306EBB">
        <w:rPr>
          <w:rFonts w:ascii="Palatino Linotype" w:hAnsi="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1273FEBC" w14:textId="77777777" w:rsidR="00B24BFB" w:rsidRPr="00306EBB" w:rsidRDefault="00B24BFB" w:rsidP="00B24BFB">
      <w:pPr>
        <w:pStyle w:val="NormalWeb"/>
        <w:spacing w:before="240" w:beforeAutospacing="0" w:after="240" w:afterAutospacing="0" w:line="360" w:lineRule="auto"/>
        <w:ind w:right="49"/>
        <w:contextualSpacing/>
        <w:jc w:val="both"/>
        <w:rPr>
          <w:rFonts w:ascii="Palatino Linotype" w:hAnsi="Palatino Linotype"/>
        </w:rPr>
      </w:pPr>
      <w:r w:rsidRPr="00306EBB">
        <w:rPr>
          <w:rFonts w:ascii="Palatino Linotype" w:hAnsi="Palatino Linotype"/>
        </w:rPr>
        <w:lastRenderedPageBreak/>
        <w:t xml:space="preserve">En tal sentido, a consideración de este Organismo Garante el </w:t>
      </w:r>
      <w:r w:rsidRPr="00306EBB">
        <w:rPr>
          <w:rFonts w:ascii="Palatino Linotype" w:hAnsi="Palatino Linotype"/>
          <w:b/>
          <w:bCs/>
        </w:rPr>
        <w:t>SUJETO OBLIGADO hizo un uso excesivo del requerimiento de aclaración</w:t>
      </w:r>
      <w:r w:rsidRPr="00306EBB">
        <w:rPr>
          <w:rFonts w:ascii="Palatino Linotype" w:hAnsi="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070021E1" w14:textId="77777777" w:rsidR="0077544A" w:rsidRPr="00306EBB" w:rsidRDefault="0077544A" w:rsidP="00B24BFB">
      <w:pPr>
        <w:pStyle w:val="NormalWeb"/>
        <w:spacing w:before="240" w:beforeAutospacing="0" w:after="240" w:afterAutospacing="0" w:line="360" w:lineRule="auto"/>
        <w:ind w:right="49"/>
        <w:contextualSpacing/>
        <w:jc w:val="both"/>
        <w:rPr>
          <w:rFonts w:ascii="Palatino Linotype" w:hAnsi="Palatino Linotype"/>
        </w:rPr>
      </w:pPr>
    </w:p>
    <w:p w14:paraId="2B207554" w14:textId="77777777" w:rsidR="00B24BFB" w:rsidRPr="00306EBB" w:rsidRDefault="00B24BFB" w:rsidP="00B24BFB">
      <w:pPr>
        <w:pStyle w:val="NormalWeb"/>
        <w:spacing w:before="240" w:beforeAutospacing="0" w:after="240" w:afterAutospacing="0" w:line="360" w:lineRule="auto"/>
        <w:ind w:right="49"/>
        <w:contextualSpacing/>
        <w:jc w:val="both"/>
        <w:rPr>
          <w:rFonts w:ascii="Palatino Linotype" w:hAnsi="Palatino Linotype"/>
        </w:rPr>
      </w:pPr>
      <w:r w:rsidRPr="00306EBB">
        <w:rPr>
          <w:rFonts w:ascii="Palatino Linotype" w:hAnsi="Palatino Linotype"/>
        </w:rPr>
        <w:t xml:space="preserve">Una  vez desahogado el requerimiento de información adicional por parte de la persona solicitante, el </w:t>
      </w:r>
      <w:r w:rsidRPr="00306EBB">
        <w:rPr>
          <w:rFonts w:ascii="Palatino Linotype" w:hAnsi="Palatino Linotype"/>
          <w:b/>
          <w:bCs/>
        </w:rPr>
        <w:t>SUJETO OBLIGADO</w:t>
      </w:r>
      <w:r w:rsidRPr="00306EBB">
        <w:rPr>
          <w:rFonts w:ascii="Palatino Linotype" w:hAnsi="Palatino Linotype"/>
        </w:rPr>
        <w:t>, a través de la Unidad de Transparencia, notificó, en respuestas, a la persona solicitante el Acta de la Primer Sesión Extraordinaria del Comité de Transparencia, en la cual, mediante el ACUERDO SM</w:t>
      </w:r>
      <w:r w:rsidR="001D54FD" w:rsidRPr="00306EBB">
        <w:rPr>
          <w:rFonts w:ascii="Palatino Linotype" w:hAnsi="Palatino Linotype"/>
        </w:rPr>
        <w:t>/</w:t>
      </w:r>
      <w:r w:rsidRPr="00306EBB">
        <w:rPr>
          <w:rFonts w:ascii="Palatino Linotype" w:hAnsi="Palatino Linotype"/>
        </w:rPr>
        <w:t xml:space="preserve">DIF/CT/004/2022, el Comité de Trasparencia  aprobó, por unanimidad de votos de los integrantes, </w:t>
      </w:r>
      <w:r w:rsidRPr="00306EBB">
        <w:rPr>
          <w:rFonts w:ascii="Palatino Linotype" w:hAnsi="Palatino Linotype"/>
          <w:b/>
          <w:bCs/>
        </w:rPr>
        <w:t>el cambio de modalidad en la entrega de la información a consulta directa</w:t>
      </w:r>
      <w:r w:rsidRPr="00306EBB">
        <w:rPr>
          <w:rFonts w:ascii="Palatino Linotype" w:hAnsi="Palatino Linotype"/>
        </w:rPr>
        <w:t xml:space="preserve">, </w:t>
      </w:r>
      <w:r w:rsidRPr="00306EBB">
        <w:rPr>
          <w:rFonts w:ascii="Palatino Linotype" w:hAnsi="Palatino Linotype"/>
          <w:b/>
          <w:bCs/>
        </w:rPr>
        <w:t>de los soportes documentales que se otorgarán para dar respuesta a las solicitudes de información,</w:t>
      </w:r>
      <w:r w:rsidRPr="00306EBB">
        <w:rPr>
          <w:rFonts w:ascii="Palatino Linotype" w:hAnsi="Palatino Linotype"/>
        </w:rPr>
        <w:t xml:space="preserve"> con fundamento en los artículos 12 primer párrafo, 21, 22, 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w:t>
      </w:r>
      <w:r w:rsidRPr="00306EBB">
        <w:rPr>
          <w:rFonts w:ascii="Palatino Linotype" w:hAnsi="Palatino Linotype"/>
        </w:rPr>
        <w:lastRenderedPageBreak/>
        <w:t xml:space="preserve">información, y la verificación de la misma para evaluar si se encuentra en los supuestos de clasificación de reserva o confidencial, y que esas circunstancias exceden las capacidades humanas de las unidades administrativas adscritas al </w:t>
      </w:r>
      <w:r w:rsidRPr="00306EBB">
        <w:rPr>
          <w:rFonts w:ascii="Palatino Linotype" w:hAnsi="Palatino Linotype"/>
          <w:b/>
        </w:rPr>
        <w:t>SUJETO OBLIGADO</w:t>
      </w:r>
      <w:r w:rsidRPr="00306EBB">
        <w:rPr>
          <w:rFonts w:ascii="Palatino Linotype" w:hAnsi="Palatino Linotype"/>
        </w:rPr>
        <w:t>,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w:t>
      </w:r>
      <w:r w:rsidR="0077544A" w:rsidRPr="00306EBB">
        <w:rPr>
          <w:rFonts w:ascii="Palatino Linotype" w:hAnsi="Palatino Linotype"/>
        </w:rPr>
        <w:t xml:space="preserve"> solicitud,</w:t>
      </w:r>
      <w:r w:rsidRPr="00306EBB">
        <w:rPr>
          <w:rFonts w:ascii="Palatino Linotype" w:hAnsi="Palatino Linotype"/>
        </w:rPr>
        <w:t> </w:t>
      </w:r>
      <w:r w:rsidR="0077544A" w:rsidRPr="00306EBB">
        <w:rPr>
          <w:rFonts w:ascii="Palatino Linotype" w:eastAsia="Palatino Linotype" w:hAnsi="Palatino Linotype" w:cs="Palatino Linotype"/>
        </w:rPr>
        <w:t>situación por la cual el Particular se inconformó</w:t>
      </w:r>
    </w:p>
    <w:p w14:paraId="39BA1029" w14:textId="77777777" w:rsidR="00B24BFB" w:rsidRPr="00306EBB" w:rsidRDefault="00B24BFB" w:rsidP="00B24BFB">
      <w:pPr>
        <w:pStyle w:val="NormalWeb"/>
        <w:spacing w:before="240" w:beforeAutospacing="0" w:after="240" w:afterAutospacing="0" w:line="360" w:lineRule="auto"/>
        <w:ind w:right="49"/>
        <w:contextualSpacing/>
        <w:jc w:val="both"/>
        <w:rPr>
          <w:rFonts w:ascii="Palatino Linotype" w:hAnsi="Palatino Linotype"/>
        </w:rPr>
      </w:pPr>
    </w:p>
    <w:p w14:paraId="320ABE2D" w14:textId="248BB59A" w:rsidR="00B24BFB" w:rsidRPr="00306EBB" w:rsidRDefault="00B24BFB" w:rsidP="00B24BFB">
      <w:pPr>
        <w:pStyle w:val="NormalWeb"/>
        <w:spacing w:before="240" w:beforeAutospacing="0" w:after="240" w:afterAutospacing="0" w:line="360" w:lineRule="auto"/>
        <w:ind w:right="51"/>
        <w:contextualSpacing/>
        <w:jc w:val="both"/>
        <w:rPr>
          <w:rFonts w:ascii="Palatino Linotype" w:hAnsi="Palatino Linotype"/>
        </w:rPr>
      </w:pPr>
      <w:r w:rsidRPr="00306EBB">
        <w:rPr>
          <w:rFonts w:ascii="Palatino Linotype" w:hAnsi="Palatino Linotype"/>
        </w:rPr>
        <w:t>Una vez admitidos</w:t>
      </w:r>
      <w:r w:rsidR="00D543F9" w:rsidRPr="00306EBB">
        <w:rPr>
          <w:rFonts w:ascii="Palatino Linotype" w:hAnsi="Palatino Linotype"/>
        </w:rPr>
        <w:t xml:space="preserve"> el presente recurso de revisión</w:t>
      </w:r>
      <w:r w:rsidRPr="00306EBB">
        <w:rPr>
          <w:rFonts w:ascii="Palatino Linotype" w:hAnsi="Palatino Linotype"/>
        </w:rPr>
        <w:t>, en términos del artículo 185 fracción II de la Ley de Transparencia y Acceso a la Información Pública del Estado de México y Municipios</w:t>
      </w:r>
      <w:r w:rsidR="00D543F9" w:rsidRPr="00306EBB">
        <w:rPr>
          <w:rFonts w:ascii="Palatino Linotype" w:hAnsi="Palatino Linotype"/>
        </w:rPr>
        <w:t xml:space="preserve">, se integró </w:t>
      </w:r>
      <w:proofErr w:type="gramStart"/>
      <w:r w:rsidR="00D543F9" w:rsidRPr="00306EBB">
        <w:rPr>
          <w:rFonts w:ascii="Palatino Linotype" w:hAnsi="Palatino Linotype"/>
        </w:rPr>
        <w:t>el  expediente</w:t>
      </w:r>
      <w:proofErr w:type="gramEnd"/>
      <w:r w:rsidR="00D543F9" w:rsidRPr="00306EBB">
        <w:rPr>
          <w:rFonts w:ascii="Palatino Linotype" w:hAnsi="Palatino Linotype"/>
        </w:rPr>
        <w:t xml:space="preserve"> </w:t>
      </w:r>
      <w:r w:rsidRPr="00306EBB">
        <w:rPr>
          <w:rFonts w:ascii="Palatino Linotype" w:hAnsi="Palatino Linotype"/>
        </w:rPr>
        <w:t>y s</w:t>
      </w:r>
      <w:r w:rsidR="00D543F9" w:rsidRPr="00306EBB">
        <w:rPr>
          <w:rFonts w:ascii="Palatino Linotype" w:hAnsi="Palatino Linotype"/>
        </w:rPr>
        <w:t xml:space="preserve">e puso </w:t>
      </w:r>
      <w:r w:rsidRPr="00306EBB">
        <w:rPr>
          <w:rFonts w:ascii="Palatino Linotype" w:hAnsi="Palatino Linotype"/>
        </w:rPr>
        <w:t>a disposición de las partes para que, en un plazo máximo de siete días hábiles, manifestaran lo que a su derecho resultara conveniente, siendo ambas partes omisas en ejercer dicha prerrogativa, como se señaló en los antecedentes de la presente resolución.</w:t>
      </w:r>
    </w:p>
    <w:p w14:paraId="612E908C" w14:textId="77777777" w:rsidR="00B24BFB" w:rsidRPr="00306EBB" w:rsidRDefault="00B24BFB" w:rsidP="00B24BFB">
      <w:pPr>
        <w:pStyle w:val="NormalWeb"/>
        <w:spacing w:before="240" w:beforeAutospacing="0" w:after="240" w:afterAutospacing="0" w:line="360" w:lineRule="auto"/>
        <w:ind w:right="51"/>
        <w:contextualSpacing/>
        <w:jc w:val="both"/>
      </w:pPr>
    </w:p>
    <w:p w14:paraId="526C40A5" w14:textId="77777777" w:rsidR="00B24BFB" w:rsidRPr="00306EBB" w:rsidRDefault="00B24BFB" w:rsidP="00B24BFB">
      <w:pPr>
        <w:pStyle w:val="NormalWeb"/>
        <w:spacing w:before="0" w:beforeAutospacing="0" w:after="0" w:afterAutospacing="0" w:line="360" w:lineRule="auto"/>
        <w:contextualSpacing/>
        <w:jc w:val="both"/>
        <w:rPr>
          <w:rFonts w:ascii="Palatino Linotype" w:hAnsi="Palatino Linotype"/>
          <w:b/>
          <w:bCs/>
        </w:rPr>
      </w:pPr>
      <w:r w:rsidRPr="00306EBB">
        <w:rPr>
          <w:rFonts w:ascii="Palatino Linotype" w:hAnsi="Palatino Linotype"/>
        </w:rPr>
        <w:t>Posteriormente este Organismo Garante, le requirió al</w:t>
      </w:r>
      <w:r w:rsidRPr="00306EBB">
        <w:rPr>
          <w:rFonts w:ascii="Palatino Linotype" w:hAnsi="Palatino Linotype"/>
          <w:b/>
        </w:rPr>
        <w:t xml:space="preserve"> </w:t>
      </w:r>
      <w:r w:rsidRPr="00306EBB">
        <w:rPr>
          <w:rFonts w:ascii="Palatino Linotype" w:hAnsi="Palatino Linotype"/>
          <w:b/>
          <w:bCs/>
        </w:rPr>
        <w:t>SUJETO OBLIGADO</w:t>
      </w:r>
      <w:r w:rsidRPr="00306EBB">
        <w:rPr>
          <w:rFonts w:ascii="Palatino Linotype" w:hAnsi="Palatino Linotype"/>
        </w:rPr>
        <w:t xml:space="preserve"> mediante correo electrónico precisara la cantidad de información o motivos por los cuales no era posible cargar la información a SAIMEX y de ser el caso hacer entrega de esta, sin contar con respuesta alguna por parte del</w:t>
      </w:r>
      <w:r w:rsidRPr="00306EBB">
        <w:rPr>
          <w:rFonts w:ascii="Palatino Linotype" w:hAnsi="Palatino Linotype"/>
          <w:b/>
          <w:bCs/>
        </w:rPr>
        <w:t xml:space="preserve"> </w:t>
      </w:r>
      <w:r w:rsidRPr="00306EBB">
        <w:rPr>
          <w:rFonts w:ascii="Palatino Linotype" w:hAnsi="Palatino Linotype"/>
        </w:rPr>
        <w:t>Titular de la Unidad de Transparencia</w:t>
      </w:r>
      <w:r w:rsidRPr="00306EBB">
        <w:rPr>
          <w:rFonts w:ascii="Palatino Linotype" w:hAnsi="Palatino Linotype"/>
          <w:b/>
          <w:bCs/>
        </w:rPr>
        <w:t xml:space="preserve"> del Sistema Municipal Para el Desarrollo Integral de la Familia de Metepec.</w:t>
      </w:r>
    </w:p>
    <w:p w14:paraId="1DF8E877" w14:textId="77777777" w:rsidR="00B24BFB" w:rsidRPr="00306EBB" w:rsidRDefault="00B24BFB" w:rsidP="00B24BFB">
      <w:pPr>
        <w:pStyle w:val="NormalWeb"/>
        <w:spacing w:before="0" w:beforeAutospacing="0" w:after="0" w:afterAutospacing="0" w:line="360" w:lineRule="auto"/>
        <w:contextualSpacing/>
        <w:jc w:val="both"/>
        <w:rPr>
          <w:b/>
        </w:rPr>
      </w:pPr>
    </w:p>
    <w:p w14:paraId="70FACDA2" w14:textId="2E5C92F4" w:rsidR="00B24BFB" w:rsidRPr="00306EBB" w:rsidRDefault="00B24BFB" w:rsidP="00B24BFB">
      <w:pPr>
        <w:pStyle w:val="NormalWeb"/>
        <w:spacing w:before="240" w:beforeAutospacing="0" w:after="240" w:afterAutospacing="0" w:line="360" w:lineRule="auto"/>
        <w:contextualSpacing/>
        <w:jc w:val="both"/>
      </w:pPr>
      <w:r w:rsidRPr="00306EBB">
        <w:rPr>
          <w:rFonts w:ascii="Palatino Linotype" w:hAnsi="Palatino Linotype"/>
        </w:rPr>
        <w:lastRenderedPageBreak/>
        <w:t>En este sentido, derivado del análisis realizado en las constancias que integran el expediente, este Organismo Garante determina procedentes analizar si con la</w:t>
      </w:r>
      <w:r w:rsidR="00D543F9" w:rsidRPr="00306EBB">
        <w:rPr>
          <w:rFonts w:ascii="Palatino Linotype" w:hAnsi="Palatino Linotype"/>
        </w:rPr>
        <w:t xml:space="preserve"> </w:t>
      </w:r>
      <w:r w:rsidRPr="00306EBB">
        <w:rPr>
          <w:rFonts w:ascii="Palatino Linotype" w:hAnsi="Palatino Linotype"/>
        </w:rPr>
        <w:t xml:space="preserve">respuesta emitida por el del </w:t>
      </w:r>
      <w:r w:rsidRPr="00306EBB">
        <w:rPr>
          <w:rFonts w:ascii="Palatino Linotype" w:hAnsi="Palatino Linotype"/>
          <w:b/>
          <w:bCs/>
        </w:rPr>
        <w:t>SUJETO OBLIGADO</w:t>
      </w:r>
      <w:r w:rsidRPr="00306EBB">
        <w:rPr>
          <w:rFonts w:ascii="Palatino Linotype" w:hAnsi="Palatino Linotype"/>
        </w:rPr>
        <w:t xml:space="preserve"> a la solicitud en estudio, se transgredió el derecho humano de acceso a la información pública de la parte </w:t>
      </w:r>
      <w:r w:rsidRPr="00306EBB">
        <w:rPr>
          <w:rFonts w:ascii="Palatino Linotype" w:hAnsi="Palatino Linotype"/>
          <w:b/>
          <w:bCs/>
        </w:rPr>
        <w:t>RECURRENTE</w:t>
      </w:r>
      <w:r w:rsidRPr="00306EBB">
        <w:rPr>
          <w:rFonts w:ascii="Palatino Linotype" w:hAnsi="Palatino Linotype"/>
        </w:rPr>
        <w:t xml:space="preserve">, es decir que la </w:t>
      </w:r>
      <w:r w:rsidRPr="00306EBB">
        <w:rPr>
          <w:rFonts w:ascii="Palatino Linotype" w:hAnsi="Palatino Linotype"/>
          <w:i/>
          <w:iCs/>
        </w:rPr>
        <w:t>Litis</w:t>
      </w:r>
      <w:r w:rsidRPr="00306EBB">
        <w:rPr>
          <w:rFonts w:ascii="Palatino Linotype" w:hAnsi="Palatino Linotype"/>
        </w:rPr>
        <w:t xml:space="preserve"> consistirá en determinar si la modalidad de entrega presentada por el </w:t>
      </w:r>
      <w:r w:rsidRPr="00306EBB">
        <w:rPr>
          <w:rFonts w:ascii="Palatino Linotype" w:hAnsi="Palatino Linotype"/>
          <w:b/>
          <w:bCs/>
        </w:rPr>
        <w:t>SUJETO OBLIGADO</w:t>
      </w:r>
      <w:r w:rsidRPr="00306EBB">
        <w:rPr>
          <w:rFonts w:ascii="Palatino Linotype" w:hAnsi="Palatino Linotype"/>
        </w:rPr>
        <w:t xml:space="preserve"> transgrede el derecho del particular.</w:t>
      </w:r>
    </w:p>
    <w:p w14:paraId="60AFA6BA" w14:textId="77777777" w:rsidR="00B24BFB" w:rsidRPr="00306EBB" w:rsidRDefault="00B24BFB" w:rsidP="00B24BFB">
      <w:pPr>
        <w:pStyle w:val="NormalWeb"/>
        <w:spacing w:before="240" w:beforeAutospacing="0" w:after="240" w:afterAutospacing="0" w:line="360" w:lineRule="auto"/>
        <w:ind w:right="49"/>
        <w:contextualSpacing/>
        <w:jc w:val="both"/>
      </w:pPr>
    </w:p>
    <w:p w14:paraId="4D9C168B" w14:textId="77777777" w:rsidR="00B24BFB" w:rsidRPr="00306EBB" w:rsidRDefault="00B24BFB" w:rsidP="00B24BFB">
      <w:pPr>
        <w:pStyle w:val="NormalWeb"/>
        <w:spacing w:before="240" w:beforeAutospacing="0" w:after="240" w:afterAutospacing="0" w:line="360" w:lineRule="auto"/>
        <w:jc w:val="both"/>
        <w:rPr>
          <w:rFonts w:ascii="Palatino Linotype" w:hAnsi="Palatino Linotype"/>
        </w:rPr>
      </w:pPr>
      <w:r w:rsidRPr="00306EBB">
        <w:rPr>
          <w:rFonts w:ascii="Palatino Linotype" w:hAnsi="Palatino Linotype"/>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14:paraId="7819BEB0" w14:textId="77777777" w:rsidR="00B24BFB" w:rsidRPr="00306EBB" w:rsidRDefault="00B24BFB" w:rsidP="00B24BFB">
      <w:pPr>
        <w:pStyle w:val="Ttulo"/>
      </w:pPr>
      <w:r w:rsidRPr="00306EBB">
        <w:rPr>
          <w:noProof/>
        </w:rPr>
        <w:drawing>
          <wp:inline distT="0" distB="0" distL="0" distR="0" wp14:anchorId="7CD2B068" wp14:editId="39C67619">
            <wp:extent cx="5871341" cy="7810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8" t="50996" r="31772" b="40253"/>
                    <a:stretch/>
                  </pic:blipFill>
                  <pic:spPr bwMode="auto">
                    <a:xfrm>
                      <a:off x="0" y="0"/>
                      <a:ext cx="5877171" cy="781826"/>
                    </a:xfrm>
                    <a:prstGeom prst="rect">
                      <a:avLst/>
                    </a:prstGeom>
                    <a:ln>
                      <a:noFill/>
                    </a:ln>
                    <a:extLst>
                      <a:ext uri="{53640926-AAD7-44D8-BBD7-CCE9431645EC}">
                        <a14:shadowObscured xmlns:a14="http://schemas.microsoft.com/office/drawing/2010/main"/>
                      </a:ext>
                    </a:extLst>
                  </pic:spPr>
                </pic:pic>
              </a:graphicData>
            </a:graphic>
          </wp:inline>
        </w:drawing>
      </w:r>
    </w:p>
    <w:p w14:paraId="0EB5713C" w14:textId="77777777" w:rsidR="00B24BFB" w:rsidRPr="00306EBB" w:rsidRDefault="00B24BFB" w:rsidP="00B24BFB"/>
    <w:p w14:paraId="61C5B1AF" w14:textId="77777777" w:rsidR="00B24BFB" w:rsidRPr="00306EBB" w:rsidRDefault="00B24BFB" w:rsidP="00B24BFB">
      <w:pPr>
        <w:spacing w:line="360" w:lineRule="auto"/>
        <w:ind w:right="-28"/>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Por lo que al </w:t>
      </w:r>
      <w:r w:rsidRPr="00306EBB">
        <w:rPr>
          <w:rFonts w:ascii="Palatino Linotype" w:eastAsia="Palatino Linotype" w:hAnsi="Palatino Linotype" w:cs="Palatino Linotype"/>
          <w:b/>
          <w:sz w:val="24"/>
          <w:szCs w:val="24"/>
          <w:u w:val="single"/>
        </w:rPr>
        <w:t>respecto al cambio de modalidad a consulta directa</w:t>
      </w:r>
      <w:r w:rsidRPr="00306EBB">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306EBB">
        <w:rPr>
          <w:rFonts w:ascii="Palatino Linotype" w:eastAsia="Palatino Linotype" w:hAnsi="Palatino Linotype" w:cs="Palatino Linotype"/>
          <w:b/>
          <w:sz w:val="24"/>
          <w:szCs w:val="24"/>
        </w:rPr>
        <w:t>la modalidad en la que prefiere se otorgue el acceso a la información</w:t>
      </w:r>
      <w:r w:rsidRPr="00306EBB">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14:paraId="0D952235" w14:textId="77777777" w:rsidR="00B24BFB" w:rsidRPr="00306EBB" w:rsidRDefault="00B24BFB" w:rsidP="00B24BFB">
      <w:pPr>
        <w:spacing w:line="360" w:lineRule="auto"/>
        <w:ind w:right="-28"/>
        <w:contextualSpacing/>
        <w:jc w:val="both"/>
        <w:rPr>
          <w:rFonts w:ascii="Palatino Linotype" w:eastAsia="Palatino Linotype" w:hAnsi="Palatino Linotype" w:cs="Palatino Linotype"/>
          <w:b/>
          <w:sz w:val="24"/>
          <w:szCs w:val="24"/>
        </w:rPr>
      </w:pPr>
      <w:r w:rsidRPr="00306EBB">
        <w:rPr>
          <w:rFonts w:ascii="Palatino Linotype" w:eastAsia="Palatino Linotype" w:hAnsi="Palatino Linotype" w:cs="Palatino Linotype"/>
          <w:sz w:val="24"/>
          <w:szCs w:val="24"/>
        </w:rPr>
        <w:lastRenderedPageBreak/>
        <w:t xml:space="preserve">El artículo 158, dispone que, de manera excepcional, cuando de manera fundada y motivada lo determine el Sujeto Obligado, </w:t>
      </w:r>
      <w:r w:rsidRPr="00306EBB">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D4E00FB" w14:textId="77777777" w:rsidR="00B24BFB" w:rsidRPr="00306EBB" w:rsidRDefault="00B24BFB" w:rsidP="00B24BFB">
      <w:pPr>
        <w:spacing w:line="360" w:lineRule="auto"/>
        <w:ind w:right="-28"/>
        <w:contextualSpacing/>
        <w:jc w:val="both"/>
        <w:rPr>
          <w:rFonts w:ascii="Palatino Linotype" w:eastAsia="Palatino Linotype" w:hAnsi="Palatino Linotype" w:cs="Palatino Linotype"/>
          <w:sz w:val="24"/>
          <w:szCs w:val="24"/>
        </w:rPr>
      </w:pPr>
    </w:p>
    <w:p w14:paraId="248859BA" w14:textId="77777777" w:rsidR="00B24BFB" w:rsidRPr="00306EBB" w:rsidRDefault="00B24BFB" w:rsidP="00B24BFB">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306EBB">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306EBB">
        <w:rPr>
          <w:rFonts w:ascii="Palatino Linotype" w:eastAsia="Palatino Linotype" w:hAnsi="Palatino Linotype" w:cs="Palatino Linotype"/>
          <w:sz w:val="24"/>
          <w:szCs w:val="24"/>
        </w:rPr>
        <w:t xml:space="preserve"> En cualquier caso, </w:t>
      </w:r>
      <w:r w:rsidRPr="00306EBB">
        <w:rPr>
          <w:rFonts w:ascii="Palatino Linotype" w:eastAsia="Palatino Linotype" w:hAnsi="Palatino Linotype" w:cs="Palatino Linotype"/>
          <w:b/>
          <w:sz w:val="24"/>
          <w:szCs w:val="24"/>
        </w:rPr>
        <w:t>se deberá fundar y motivar</w:t>
      </w:r>
      <w:r w:rsidRPr="00306EBB">
        <w:rPr>
          <w:rFonts w:ascii="Palatino Linotype" w:eastAsia="Palatino Linotype" w:hAnsi="Palatino Linotype" w:cs="Palatino Linotype"/>
          <w:sz w:val="24"/>
          <w:szCs w:val="24"/>
        </w:rPr>
        <w:t xml:space="preserve"> la necesidad de ofrecer otras modalidades.</w:t>
      </w:r>
    </w:p>
    <w:p w14:paraId="1DE7056C" w14:textId="77777777" w:rsidR="0077544A" w:rsidRPr="00306EBB" w:rsidRDefault="0077544A" w:rsidP="00B24BFB">
      <w:pPr>
        <w:spacing w:line="360" w:lineRule="auto"/>
        <w:contextualSpacing/>
        <w:jc w:val="both"/>
        <w:rPr>
          <w:rFonts w:ascii="Palatino Linotype" w:eastAsia="Palatino Linotype" w:hAnsi="Palatino Linotype" w:cs="Palatino Linotype"/>
          <w:sz w:val="24"/>
          <w:szCs w:val="24"/>
        </w:rPr>
      </w:pPr>
    </w:p>
    <w:p w14:paraId="42C7B356" w14:textId="77777777" w:rsidR="00B24BFB" w:rsidRPr="00306EBB" w:rsidRDefault="00B24BFB" w:rsidP="00B24BFB">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306EBB">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306EBB">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306EBB">
        <w:rPr>
          <w:rFonts w:ascii="Palatino Linotype" w:eastAsia="Palatino Linotype" w:hAnsi="Palatino Linotype" w:cs="Palatino Linotype"/>
          <w:b/>
          <w:sz w:val="24"/>
          <w:szCs w:val="24"/>
        </w:rPr>
        <w:t>sólo procede, en caso de que se acredite la imposibilidad de atenderla.</w:t>
      </w:r>
      <w:r w:rsidRPr="00306EBB">
        <w:rPr>
          <w:rFonts w:ascii="Palatino Linotype" w:eastAsia="Palatino Linotype" w:hAnsi="Palatino Linotype" w:cs="Palatino Linotype"/>
          <w:sz w:val="24"/>
          <w:szCs w:val="24"/>
        </w:rPr>
        <w:t xml:space="preserve"> </w:t>
      </w:r>
    </w:p>
    <w:p w14:paraId="0237BF71" w14:textId="77777777" w:rsidR="00B24BFB" w:rsidRPr="00306EBB" w:rsidRDefault="00B24BFB" w:rsidP="00B24BFB">
      <w:pPr>
        <w:spacing w:line="360" w:lineRule="auto"/>
        <w:contextualSpacing/>
        <w:jc w:val="both"/>
        <w:rPr>
          <w:rFonts w:ascii="Palatino Linotype" w:eastAsia="Palatino Linotype" w:hAnsi="Palatino Linotype" w:cs="Palatino Linotype"/>
          <w:sz w:val="24"/>
          <w:szCs w:val="24"/>
        </w:rPr>
      </w:pPr>
    </w:p>
    <w:p w14:paraId="2FB7F352" w14:textId="77777777" w:rsidR="00B24BFB" w:rsidRPr="00306EBB" w:rsidRDefault="00B24BFB" w:rsidP="00B24BFB">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 xml:space="preserve">Así, cuando se justifique el impedimento, </w:t>
      </w:r>
      <w:r w:rsidRPr="00306EBB">
        <w:rPr>
          <w:rFonts w:ascii="Palatino Linotype" w:eastAsia="Palatino Linotype" w:hAnsi="Palatino Linotype" w:cs="Palatino Linotype"/>
          <w:b/>
          <w:sz w:val="24"/>
          <w:szCs w:val="24"/>
        </w:rPr>
        <w:t>los Sujetos Obligados deberán ofrecer al particular otras modalidades de entrega que permita la información</w:t>
      </w:r>
      <w:r w:rsidRPr="00306EBB">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EFE5D25" w14:textId="77777777" w:rsidR="00B24BFB" w:rsidRPr="00306EBB" w:rsidRDefault="00B24BFB" w:rsidP="00B24BFB">
      <w:pPr>
        <w:spacing w:line="360" w:lineRule="auto"/>
        <w:contextualSpacing/>
        <w:jc w:val="both"/>
        <w:rPr>
          <w:rFonts w:ascii="Palatino Linotype" w:eastAsia="Palatino Linotype" w:hAnsi="Palatino Linotype" w:cs="Palatino Linotype"/>
        </w:rPr>
      </w:pPr>
    </w:p>
    <w:p w14:paraId="3F482271" w14:textId="77777777" w:rsidR="00B24BFB" w:rsidRPr="00306EBB" w:rsidRDefault="00B24BFB" w:rsidP="00B24BFB">
      <w:pPr>
        <w:spacing w:line="240" w:lineRule="auto"/>
        <w:ind w:left="567" w:right="567"/>
        <w:contextualSpacing/>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306EBB">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4D5E2643" w14:textId="77777777" w:rsidR="00B24BFB" w:rsidRPr="00306EBB" w:rsidRDefault="00B24BFB" w:rsidP="00B24BFB">
      <w:pPr>
        <w:spacing w:line="360" w:lineRule="auto"/>
        <w:ind w:left="567" w:right="567"/>
        <w:contextualSpacing/>
        <w:jc w:val="both"/>
        <w:rPr>
          <w:rFonts w:ascii="Palatino Linotype" w:eastAsia="Palatino Linotype" w:hAnsi="Palatino Linotype" w:cs="Palatino Linotype"/>
          <w:i/>
          <w:sz w:val="20"/>
          <w:szCs w:val="20"/>
        </w:rPr>
      </w:pPr>
    </w:p>
    <w:p w14:paraId="2FEEB0AE" w14:textId="77777777" w:rsidR="00B24BFB" w:rsidRPr="00306EBB" w:rsidRDefault="00B24BFB" w:rsidP="00B24BFB">
      <w:pPr>
        <w:spacing w:line="360" w:lineRule="auto"/>
        <w:contextualSpacing/>
        <w:jc w:val="both"/>
        <w:rPr>
          <w:rFonts w:ascii="Palatino Linotype" w:eastAsia="Palatino Linotype" w:hAnsi="Palatino Linotype" w:cs="Palatino Linotype"/>
          <w:b/>
          <w:sz w:val="24"/>
        </w:rPr>
      </w:pPr>
      <w:r w:rsidRPr="00306EBB">
        <w:rPr>
          <w:rFonts w:ascii="Palatino Linotype" w:eastAsia="Palatino Linotype" w:hAnsi="Palatino Linotype" w:cs="Palatino Linotype"/>
          <w:sz w:val="24"/>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306EBB">
        <w:rPr>
          <w:rFonts w:ascii="Palatino Linotype" w:eastAsia="Palatino Linotype" w:hAnsi="Palatino Linotype" w:cs="Palatino Linotype"/>
          <w:b/>
          <w:sz w:val="24"/>
        </w:rPr>
        <w:t>información en todas las modalidades que lo permitan, procurando reducir los costos de entrega.</w:t>
      </w:r>
    </w:p>
    <w:p w14:paraId="72FCE2F7" w14:textId="77777777" w:rsidR="00B24BFB" w:rsidRPr="00306EBB" w:rsidRDefault="00B24BFB" w:rsidP="00B24BFB">
      <w:pPr>
        <w:spacing w:line="360" w:lineRule="auto"/>
        <w:contextualSpacing/>
        <w:jc w:val="both"/>
        <w:rPr>
          <w:rFonts w:ascii="Palatino Linotype" w:eastAsia="Palatino Linotype" w:hAnsi="Palatino Linotype" w:cs="Palatino Linotype"/>
          <w:b/>
          <w:sz w:val="24"/>
        </w:rPr>
      </w:pPr>
    </w:p>
    <w:p w14:paraId="6A9C232D" w14:textId="77777777" w:rsidR="00B24BFB" w:rsidRPr="00306EBB" w:rsidRDefault="00B24BFB" w:rsidP="00B24BFB">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Es menester recordar que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en la respuesta planteó un cambio de modalidad al considerar que ha recibido un número inusual de solicitudes de información.</w:t>
      </w:r>
    </w:p>
    <w:p w14:paraId="02FE6286" w14:textId="77777777" w:rsidR="00B24BFB" w:rsidRPr="00306EBB" w:rsidRDefault="00B24BFB" w:rsidP="00B24BFB">
      <w:pPr>
        <w:spacing w:before="240" w:after="240" w:line="360" w:lineRule="auto"/>
        <w:contextualSpacing/>
        <w:jc w:val="both"/>
        <w:rPr>
          <w:rFonts w:ascii="Palatino Linotype" w:eastAsia="Palatino Linotype" w:hAnsi="Palatino Linotype" w:cs="Palatino Linotype"/>
          <w:sz w:val="24"/>
        </w:rPr>
      </w:pPr>
    </w:p>
    <w:p w14:paraId="741654BE"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 xml:space="preserve">Asimismo, este Organismo Garante solicitó a través de correo electrónico al Personal de la Dirección General de Informática, que señalará si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14:paraId="17BDE15C" w14:textId="77777777" w:rsidR="00054CAF" w:rsidRPr="00306EBB" w:rsidRDefault="00054CAF" w:rsidP="00054CAF">
      <w:pPr>
        <w:spacing w:after="0" w:line="360" w:lineRule="auto"/>
        <w:jc w:val="both"/>
        <w:rPr>
          <w:rFonts w:ascii="Palatino Linotype" w:eastAsia="Palatino Linotype" w:hAnsi="Palatino Linotype" w:cs="Palatino Linotype"/>
          <w:sz w:val="24"/>
          <w:szCs w:val="24"/>
        </w:rPr>
      </w:pPr>
      <w:r w:rsidRPr="00306EBB">
        <w:rPr>
          <w:noProof/>
        </w:rPr>
        <w:drawing>
          <wp:inline distT="0" distB="0" distL="0" distR="0" wp14:anchorId="0DAD81B7" wp14:editId="5455FAC8">
            <wp:extent cx="5808980" cy="1609725"/>
            <wp:effectExtent l="0" t="0" r="12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39" t="43754" r="2750" b="31201"/>
                    <a:stretch/>
                  </pic:blipFill>
                  <pic:spPr bwMode="auto">
                    <a:xfrm>
                      <a:off x="0" y="0"/>
                      <a:ext cx="5814571" cy="1611274"/>
                    </a:xfrm>
                    <a:prstGeom prst="rect">
                      <a:avLst/>
                    </a:prstGeom>
                    <a:ln>
                      <a:noFill/>
                    </a:ln>
                    <a:extLst>
                      <a:ext uri="{53640926-AAD7-44D8-BBD7-CCE9431645EC}">
                        <a14:shadowObscured xmlns:a14="http://schemas.microsoft.com/office/drawing/2010/main"/>
                      </a:ext>
                    </a:extLst>
                  </pic:spPr>
                </pic:pic>
              </a:graphicData>
            </a:graphic>
          </wp:inline>
        </w:drawing>
      </w:r>
    </w:p>
    <w:p w14:paraId="6A7B32DA" w14:textId="77777777" w:rsidR="00054CAF" w:rsidRPr="00306EBB" w:rsidRDefault="00054CAF" w:rsidP="00B24BFB">
      <w:pPr>
        <w:spacing w:line="360" w:lineRule="auto"/>
        <w:contextualSpacing/>
        <w:jc w:val="both"/>
      </w:pPr>
    </w:p>
    <w:p w14:paraId="135ACA63"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Así pues, este Instituto no tiene constancias de que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informará de alguna incidencia para subir la información al Sistema de Acceso a la Información Mexiquense (SAIMEX).</w:t>
      </w:r>
    </w:p>
    <w:p w14:paraId="1D12EEBD" w14:textId="77777777" w:rsidR="00B24BFB" w:rsidRPr="00306EBB" w:rsidRDefault="00B24BFB" w:rsidP="00B24BFB">
      <w:pPr>
        <w:spacing w:line="360" w:lineRule="auto"/>
        <w:contextualSpacing/>
        <w:jc w:val="both"/>
        <w:rPr>
          <w:rFonts w:ascii="Palatino Linotype" w:eastAsia="Palatino Linotype" w:hAnsi="Palatino Linotype" w:cs="Palatino Linotype"/>
          <w:sz w:val="24"/>
        </w:rPr>
      </w:pPr>
    </w:p>
    <w:p w14:paraId="7A5D9A07" w14:textId="77777777" w:rsidR="00B24BFB" w:rsidRPr="00306EBB" w:rsidRDefault="00B24BFB" w:rsidP="00B24BFB">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14:paraId="73EB08C8" w14:textId="77777777" w:rsidR="00B24BFB" w:rsidRPr="00306EBB" w:rsidRDefault="00B24BFB" w:rsidP="00B24BFB">
      <w:pPr>
        <w:spacing w:before="240" w:after="240" w:line="360" w:lineRule="auto"/>
        <w:contextualSpacing/>
        <w:jc w:val="both"/>
        <w:rPr>
          <w:rFonts w:ascii="Palatino Linotype" w:eastAsia="Palatino Linotype" w:hAnsi="Palatino Linotype" w:cs="Palatino Linotype"/>
          <w:sz w:val="28"/>
        </w:rPr>
      </w:pPr>
    </w:p>
    <w:p w14:paraId="1ABCE5CE" w14:textId="77777777" w:rsidR="00B24BFB" w:rsidRPr="00306EBB" w:rsidRDefault="00B24BFB" w:rsidP="00B24BFB">
      <w:pPr>
        <w:spacing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Por otra parte, no aportó mayores elementos que permitan a este organismo determinar que efectivamente, existen impedimentos para entregar la información requerida, refiriendo lo siguiente:</w:t>
      </w:r>
    </w:p>
    <w:p w14:paraId="5BC8E122" w14:textId="77777777" w:rsidR="00B24BFB" w:rsidRPr="00306EBB" w:rsidRDefault="00B24BFB" w:rsidP="00B24BFB">
      <w:pPr>
        <w:spacing w:line="360" w:lineRule="auto"/>
        <w:jc w:val="both"/>
        <w:rPr>
          <w:rFonts w:ascii="Palatino Linotype" w:eastAsia="Palatino Linotype" w:hAnsi="Palatino Linotype" w:cs="Palatino Linotype"/>
        </w:rPr>
      </w:pPr>
    </w:p>
    <w:p w14:paraId="4471B243" w14:textId="77777777" w:rsidR="00B24BFB" w:rsidRPr="00306EBB" w:rsidRDefault="00B24BFB" w:rsidP="00B24BFB">
      <w:pPr>
        <w:spacing w:line="360" w:lineRule="auto"/>
        <w:jc w:val="center"/>
        <w:rPr>
          <w:rFonts w:ascii="Palatino Linotype" w:eastAsia="Palatino Linotype" w:hAnsi="Palatino Linotype" w:cs="Palatino Linotype"/>
        </w:rPr>
      </w:pPr>
      <w:r w:rsidRPr="00306EBB">
        <w:rPr>
          <w:noProof/>
        </w:rPr>
        <w:drawing>
          <wp:inline distT="0" distB="0" distL="0" distR="0" wp14:anchorId="0182B86E" wp14:editId="0EEA0B69">
            <wp:extent cx="4711128" cy="3712742"/>
            <wp:effectExtent l="76200" t="19050" r="70485" b="13589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l="20876" t="33494" r="53496" b="30597"/>
                    <a:stretch>
                      <a:fillRect/>
                    </a:stretch>
                  </pic:blipFill>
                  <pic:spPr>
                    <a:xfrm>
                      <a:off x="0" y="0"/>
                      <a:ext cx="4711128" cy="371274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58D0972B" w14:textId="77777777" w:rsidR="00B24BFB" w:rsidRPr="00306EBB" w:rsidRDefault="00B24BFB" w:rsidP="00B24BFB">
      <w:pPr>
        <w:widowControl w:val="0"/>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w:t>
      </w:r>
      <w:r w:rsidRPr="00306EBB">
        <w:rPr>
          <w:rFonts w:ascii="Palatino Linotype" w:eastAsia="Palatino Linotype" w:hAnsi="Palatino Linotype" w:cs="Palatino Linotype"/>
          <w:sz w:val="24"/>
          <w:szCs w:val="24"/>
        </w:rPr>
        <w:lastRenderedPageBreak/>
        <w:t>lo siguiente:</w:t>
      </w:r>
    </w:p>
    <w:p w14:paraId="55443CDD" w14:textId="77777777" w:rsidR="00B24BFB" w:rsidRPr="00306EBB" w:rsidRDefault="00B24BFB" w:rsidP="00B24BFB">
      <w:pPr>
        <w:numPr>
          <w:ilvl w:val="0"/>
          <w:numId w:val="4"/>
        </w:numPr>
        <w:spacing w:after="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Las razones por las cuales la información implicaba un análisis, estudio o procesamiento de datos;</w:t>
      </w:r>
    </w:p>
    <w:p w14:paraId="35DFC7DF" w14:textId="77777777" w:rsidR="00B24BFB" w:rsidRPr="00306EBB" w:rsidRDefault="00B24BFB" w:rsidP="00B24BFB">
      <w:pPr>
        <w:spacing w:line="360" w:lineRule="auto"/>
        <w:ind w:left="720"/>
        <w:contextualSpacing/>
        <w:jc w:val="both"/>
        <w:rPr>
          <w:rFonts w:ascii="Palatino Linotype" w:eastAsia="Palatino Linotype" w:hAnsi="Palatino Linotype" w:cs="Palatino Linotype"/>
          <w:sz w:val="24"/>
          <w:szCs w:val="24"/>
        </w:rPr>
      </w:pPr>
    </w:p>
    <w:p w14:paraId="65038AD4" w14:textId="77777777" w:rsidR="00B24BFB" w:rsidRPr="00306EBB" w:rsidRDefault="00B24BFB" w:rsidP="00B24BFB">
      <w:pPr>
        <w:numPr>
          <w:ilvl w:val="0"/>
          <w:numId w:val="4"/>
        </w:numPr>
        <w:spacing w:after="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14:paraId="53F1D888" w14:textId="77777777" w:rsidR="00B24BFB" w:rsidRPr="00306EBB" w:rsidRDefault="00B24BFB" w:rsidP="00B24BFB">
      <w:pPr>
        <w:spacing w:line="360" w:lineRule="auto"/>
        <w:ind w:left="720"/>
        <w:contextualSpacing/>
        <w:rPr>
          <w:rFonts w:ascii="Palatino Linotype" w:eastAsia="Palatino Linotype" w:hAnsi="Palatino Linotype" w:cs="Palatino Linotype"/>
          <w:sz w:val="24"/>
          <w:szCs w:val="24"/>
        </w:rPr>
      </w:pPr>
    </w:p>
    <w:p w14:paraId="000CBA5E" w14:textId="77777777" w:rsidR="00B24BFB" w:rsidRPr="00306EBB" w:rsidRDefault="00B24BFB" w:rsidP="00B24BFB">
      <w:pPr>
        <w:numPr>
          <w:ilvl w:val="0"/>
          <w:numId w:val="4"/>
        </w:numPr>
        <w:spacing w:after="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La cantidad de recursos humanos y materiales con los que cuenta el Sujeto Obligado son insuficientes.</w:t>
      </w:r>
    </w:p>
    <w:p w14:paraId="03565D47" w14:textId="77777777" w:rsidR="00B24BFB" w:rsidRPr="00306EBB" w:rsidRDefault="00B24BFB" w:rsidP="00B24BFB">
      <w:pPr>
        <w:spacing w:after="0" w:line="360" w:lineRule="auto"/>
        <w:ind w:left="720"/>
        <w:contextualSpacing/>
        <w:jc w:val="both"/>
        <w:rPr>
          <w:rFonts w:ascii="Palatino Linotype" w:eastAsia="Palatino Linotype" w:hAnsi="Palatino Linotype" w:cs="Palatino Linotype"/>
          <w:sz w:val="24"/>
          <w:szCs w:val="24"/>
        </w:rPr>
      </w:pPr>
    </w:p>
    <w:p w14:paraId="234517F5" w14:textId="77777777" w:rsidR="00B24BFB" w:rsidRPr="00306EBB" w:rsidRDefault="00B24BFB" w:rsidP="00B24BFB">
      <w:pPr>
        <w:spacing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En ese contexto, este Instituto reitera que 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no señaló de manera puntual</w:t>
      </w:r>
      <w:r w:rsidRPr="00306EBB">
        <w:rPr>
          <w:rFonts w:ascii="Palatino Linotype" w:hAnsi="Palatino Linotype"/>
          <w:sz w:val="24"/>
          <w:szCs w:val="24"/>
        </w:rPr>
        <w:t xml:space="preserve"> las </w:t>
      </w:r>
      <w:r w:rsidRPr="00306EBB">
        <w:rPr>
          <w:rFonts w:ascii="Palatino Linotype" w:eastAsia="Palatino Linotype" w:hAnsi="Palatino Linotype" w:cs="Palatino Linotype"/>
          <w:sz w:val="24"/>
          <w:szCs w:val="24"/>
        </w:rPr>
        <w:t>imposibilidades para dar atención a la solicitud, esto en observancia a las siguientes circunstancias:</w:t>
      </w:r>
    </w:p>
    <w:p w14:paraId="2CB4C4C0" w14:textId="77777777" w:rsidR="00B24BFB" w:rsidRPr="00306EBB" w:rsidRDefault="00B24BFB" w:rsidP="00B24BF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El formato, en que se encontraba la información, es decir, de manera digital o física, y</w:t>
      </w:r>
    </w:p>
    <w:p w14:paraId="2DECCA99" w14:textId="77777777" w:rsidR="00B24BFB" w:rsidRPr="00306EBB" w:rsidRDefault="00B24BFB" w:rsidP="00B24BFB">
      <w:pPr>
        <w:numPr>
          <w:ilvl w:val="0"/>
          <w:numId w:val="5"/>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El número de hojas o peso aproximado de la información, solicitada, del cual se pudiera conocer cuántos documentos había generado y recibido las áreas, o bien, cuando menos un aproximado, y</w:t>
      </w:r>
    </w:p>
    <w:p w14:paraId="7025290B" w14:textId="77777777" w:rsidR="00B24BFB" w:rsidRPr="00306EBB" w:rsidRDefault="00B24BFB" w:rsidP="00B24BFB"/>
    <w:p w14:paraId="5CA4868D" w14:textId="77777777" w:rsidR="00E41E08" w:rsidRPr="00306EBB" w:rsidRDefault="00E41E08" w:rsidP="00E41E08">
      <w:pPr>
        <w:spacing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pues como se refirió, no se </w:t>
      </w:r>
      <w:r w:rsidRPr="00306EBB">
        <w:rPr>
          <w:rFonts w:ascii="Palatino Linotype" w:eastAsia="Palatino Linotype" w:hAnsi="Palatino Linotype" w:cs="Palatino Linotype"/>
          <w:sz w:val="24"/>
          <w:szCs w:val="24"/>
        </w:rPr>
        <w:lastRenderedPageBreak/>
        <w:t>precisó el número de personas que se encontraban en las áreas, ni el formato, ni número de hojas aproximadas de lo solicitado, o bien, si lo peticionado, se encontraba en uno o varios expedientes; esto es, no proporcionó los elementos necesarios para acreditar el cambio de modalidad, pues no  justificó dicho cambio.</w:t>
      </w:r>
    </w:p>
    <w:p w14:paraId="2ECABD4B" w14:textId="77777777" w:rsidR="00E41E08" w:rsidRPr="00306EBB" w:rsidRDefault="00E41E08" w:rsidP="00E41E08">
      <w:pPr>
        <w:spacing w:line="360" w:lineRule="auto"/>
        <w:contextualSpacing/>
        <w:jc w:val="both"/>
        <w:rPr>
          <w:rFonts w:ascii="Palatino Linotype" w:eastAsia="Palatino Linotype" w:hAnsi="Palatino Linotype" w:cs="Palatino Linotype"/>
          <w:sz w:val="24"/>
        </w:rPr>
      </w:pPr>
    </w:p>
    <w:p w14:paraId="32CCB991" w14:textId="77777777" w:rsidR="00E41E08" w:rsidRPr="00306EBB" w:rsidRDefault="00E41E08" w:rsidP="00E41E08">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72F7C8EA" w14:textId="77777777" w:rsidR="00E41E08" w:rsidRPr="00306EBB" w:rsidRDefault="00E41E08" w:rsidP="00E41E08">
      <w:pPr>
        <w:tabs>
          <w:tab w:val="left" w:pos="975"/>
        </w:tabs>
        <w:spacing w:line="360" w:lineRule="auto"/>
        <w:contextualSpacing/>
        <w:jc w:val="both"/>
        <w:rPr>
          <w:rFonts w:ascii="Palatino Linotype" w:eastAsia="Palatino Linotype" w:hAnsi="Palatino Linotype" w:cs="Palatino Linotype"/>
          <w:sz w:val="24"/>
        </w:rPr>
      </w:pPr>
      <w:bookmarkStart w:id="0" w:name="_heading=h.3rdcrjn" w:colFirst="0" w:colLast="0"/>
      <w:bookmarkEnd w:id="0"/>
    </w:p>
    <w:p w14:paraId="26E39FA9" w14:textId="77777777" w:rsidR="00E41E08" w:rsidRPr="00306EBB" w:rsidRDefault="00E41E08" w:rsidP="00E41E08">
      <w:pPr>
        <w:tabs>
          <w:tab w:val="left" w:pos="975"/>
        </w:tabs>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Por lo anterior, se advierte que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306EBB">
        <w:rPr>
          <w:rFonts w:ascii="Palatino Linotype" w:eastAsia="Palatino Linotype" w:hAnsi="Palatino Linotype" w:cs="Palatino Linotype"/>
          <w:b/>
          <w:sz w:val="24"/>
        </w:rPr>
        <w:t>FUNDADOS</w:t>
      </w:r>
      <w:r w:rsidRPr="00306EBB">
        <w:rPr>
          <w:rFonts w:ascii="Palatino Linotype" w:eastAsia="Palatino Linotype" w:hAnsi="Palatino Linotype" w:cs="Palatino Linotype"/>
          <w:sz w:val="24"/>
        </w:rPr>
        <w:t xml:space="preserve">; situación que se robustece, con el hecho de que </w:t>
      </w:r>
      <w:r w:rsidRPr="00306EBB">
        <w:rPr>
          <w:rFonts w:ascii="Palatino Linotype" w:eastAsia="Palatino Linotype" w:hAnsi="Palatino Linotype" w:cs="Palatino Linotype"/>
          <w:sz w:val="24"/>
        </w:rPr>
        <w:lastRenderedPageBreak/>
        <w:t>tampoco vio la posibilidad de poner a disposición la información, en el resto de modalidades establecidas en la Ley de la materia.</w:t>
      </w:r>
    </w:p>
    <w:p w14:paraId="0570EA8B" w14:textId="77777777" w:rsidR="00E41E08" w:rsidRPr="00306EBB" w:rsidRDefault="00E41E08" w:rsidP="00E41E08">
      <w:pPr>
        <w:tabs>
          <w:tab w:val="left" w:pos="975"/>
        </w:tabs>
        <w:spacing w:line="360" w:lineRule="auto"/>
        <w:contextualSpacing/>
        <w:jc w:val="both"/>
        <w:rPr>
          <w:rFonts w:ascii="Palatino Linotype" w:eastAsia="Palatino Linotype" w:hAnsi="Palatino Linotype" w:cs="Palatino Linotype"/>
          <w:sz w:val="24"/>
        </w:rPr>
      </w:pPr>
    </w:p>
    <w:p w14:paraId="57E2894C" w14:textId="77777777" w:rsidR="00E41E08" w:rsidRPr="00306EBB" w:rsidRDefault="00E41E08" w:rsidP="00E41E08">
      <w:pPr>
        <w:spacing w:before="240" w:after="240"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28BA084B" w14:textId="77777777" w:rsidR="00E41E08" w:rsidRPr="00306EBB" w:rsidRDefault="00E41E08" w:rsidP="00E41E08">
      <w:pPr>
        <w:spacing w:before="120" w:after="120"/>
        <w:ind w:left="851" w:right="902"/>
        <w:jc w:val="center"/>
        <w:rPr>
          <w:rFonts w:ascii="Palatino Linotype" w:eastAsia="Palatino Linotype" w:hAnsi="Palatino Linotype" w:cs="Palatino Linotype"/>
          <w:b/>
          <w:i/>
          <w:sz w:val="20"/>
          <w:szCs w:val="20"/>
        </w:rPr>
      </w:pPr>
      <w:r w:rsidRPr="00306EBB">
        <w:rPr>
          <w:rFonts w:ascii="Palatino Linotype" w:eastAsia="Palatino Linotype" w:hAnsi="Palatino Linotype" w:cs="Palatino Linotype"/>
          <w:i/>
          <w:sz w:val="20"/>
          <w:szCs w:val="20"/>
        </w:rPr>
        <w:t>“</w:t>
      </w:r>
      <w:r w:rsidRPr="00306EBB">
        <w:rPr>
          <w:rFonts w:ascii="Palatino Linotype" w:eastAsia="Palatino Linotype" w:hAnsi="Palatino Linotype" w:cs="Palatino Linotype"/>
          <w:b/>
          <w:i/>
          <w:sz w:val="20"/>
          <w:szCs w:val="20"/>
        </w:rPr>
        <w:t>CAPÍTULO X</w:t>
      </w:r>
    </w:p>
    <w:p w14:paraId="03DCFD5E" w14:textId="77777777" w:rsidR="00E41E08" w:rsidRPr="00306EBB" w:rsidRDefault="00E41E08" w:rsidP="00E41E08">
      <w:pPr>
        <w:spacing w:before="120" w:after="120"/>
        <w:ind w:left="851" w:right="902"/>
        <w:jc w:val="center"/>
        <w:rPr>
          <w:rFonts w:ascii="Palatino Linotype" w:eastAsia="Palatino Linotype" w:hAnsi="Palatino Linotype" w:cs="Palatino Linotype"/>
          <w:b/>
          <w:i/>
          <w:sz w:val="20"/>
          <w:szCs w:val="20"/>
        </w:rPr>
      </w:pPr>
      <w:r w:rsidRPr="00306EBB">
        <w:rPr>
          <w:rFonts w:ascii="Palatino Linotype" w:eastAsia="Palatino Linotype" w:hAnsi="Palatino Linotype" w:cs="Palatino Linotype"/>
          <w:b/>
          <w:i/>
          <w:sz w:val="20"/>
          <w:szCs w:val="20"/>
        </w:rPr>
        <w:t>DE LA CONSULTA DIRECTA</w:t>
      </w:r>
    </w:p>
    <w:p w14:paraId="4FF0A3A3"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Sexagésimo séptimo</w:t>
      </w:r>
      <w:r w:rsidRPr="00306EBB">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306EBB">
        <w:rPr>
          <w:rFonts w:ascii="Palatino Linotype" w:eastAsia="Palatino Linotype" w:hAnsi="Palatino Linotype" w:cs="Palatino Linotype"/>
          <w:b/>
          <w:i/>
          <w:sz w:val="20"/>
          <w:szCs w:val="20"/>
        </w:rPr>
        <w:t>deberá emitir la resolución en la que funde y motive la clasificación</w:t>
      </w:r>
      <w:r w:rsidRPr="00306EBB">
        <w:rPr>
          <w:rFonts w:ascii="Palatino Linotype" w:eastAsia="Palatino Linotype" w:hAnsi="Palatino Linotype" w:cs="Palatino Linotype"/>
          <w:i/>
          <w:sz w:val="20"/>
          <w:szCs w:val="20"/>
        </w:rPr>
        <w:t xml:space="preserve"> de las partes o secciones que no podrán dejarse a la vista del solicitante. </w:t>
      </w:r>
    </w:p>
    <w:p w14:paraId="5DC28FA9"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Sexagésimo octavo</w:t>
      </w:r>
      <w:r w:rsidRPr="00306EBB">
        <w:rPr>
          <w:rFonts w:ascii="Palatino Linotype" w:eastAsia="Palatino Linotype" w:hAnsi="Palatino Linotype" w:cs="Palatino Linotype"/>
          <w:i/>
          <w:sz w:val="20"/>
          <w:szCs w:val="20"/>
        </w:rPr>
        <w:t xml:space="preserve">. En la </w:t>
      </w:r>
      <w:r w:rsidRPr="00306EBB">
        <w:rPr>
          <w:rFonts w:ascii="Palatino Linotype" w:eastAsia="Palatino Linotype" w:hAnsi="Palatino Linotype" w:cs="Palatino Linotype"/>
          <w:b/>
          <w:i/>
          <w:sz w:val="20"/>
          <w:szCs w:val="20"/>
        </w:rPr>
        <w:t>resolución del Comité de Transparencia</w:t>
      </w:r>
      <w:r w:rsidRPr="00306EBB">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0C0E325F"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Sexagésimo noveno</w:t>
      </w:r>
      <w:r w:rsidRPr="00306EBB">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17AF102D"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Septuagésimo</w:t>
      </w:r>
      <w:r w:rsidRPr="00306EBB">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320C4186"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I.</w:t>
      </w:r>
      <w:r w:rsidRPr="00306EBB">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w:t>
      </w:r>
      <w:r w:rsidRPr="00306EBB">
        <w:rPr>
          <w:rFonts w:ascii="Palatino Linotype" w:eastAsia="Palatino Linotype" w:hAnsi="Palatino Linotype" w:cs="Palatino Linotype"/>
          <w:i/>
          <w:sz w:val="20"/>
          <w:szCs w:val="20"/>
        </w:rPr>
        <w:lastRenderedPageBreak/>
        <w:t xml:space="preserve">obligado determine que se requiere más de un día para realizar la consulta, en la respuesta a la solicitud también se deberá indicar esta situación al solicitante y los días, y horarios en que podrá llevarse a cabo. </w:t>
      </w:r>
    </w:p>
    <w:p w14:paraId="1B3A8DD8"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II.</w:t>
      </w:r>
      <w:r w:rsidRPr="00306EBB">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30605AFB"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III.</w:t>
      </w:r>
      <w:r w:rsidRPr="00306EBB">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B8F1BE8"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IV.</w:t>
      </w:r>
      <w:r w:rsidRPr="00306EBB">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3C2E937C"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V.</w:t>
      </w:r>
      <w:r w:rsidRPr="00306EBB">
        <w:rPr>
          <w:rFonts w:ascii="Palatino Linotype" w:eastAsia="Palatino Linotype" w:hAnsi="Palatino Linotype" w:cs="Palatino Linotype"/>
          <w:i/>
          <w:sz w:val="20"/>
          <w:szCs w:val="20"/>
        </w:rPr>
        <w:t xml:space="preserve"> Abstenerse de requerir al solicitante que acredite interés alguno; </w:t>
      </w:r>
    </w:p>
    <w:p w14:paraId="61DCCDCB" w14:textId="77777777" w:rsidR="00E41E08" w:rsidRPr="00306EBB" w:rsidRDefault="00E41E08" w:rsidP="00E41E08">
      <w:pPr>
        <w:spacing w:before="120" w:after="120"/>
        <w:ind w:left="1134"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VI.</w:t>
      </w:r>
      <w:r w:rsidRPr="00306EBB">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6ECFC51A" w14:textId="77777777" w:rsidR="00E41E08" w:rsidRPr="00306EBB" w:rsidRDefault="00E41E08" w:rsidP="00E41E08">
      <w:pPr>
        <w:spacing w:before="120" w:after="120"/>
        <w:ind w:left="1418"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a)</w:t>
      </w:r>
      <w:r w:rsidRPr="00306EBB">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33C966EA" w14:textId="77777777" w:rsidR="00E41E08" w:rsidRPr="00306EBB" w:rsidRDefault="00E41E08" w:rsidP="00E41E08">
      <w:pPr>
        <w:spacing w:before="120" w:after="120"/>
        <w:ind w:left="1418"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b)</w:t>
      </w:r>
      <w:r w:rsidRPr="00306EBB">
        <w:rPr>
          <w:rFonts w:ascii="Palatino Linotype" w:eastAsia="Palatino Linotype" w:hAnsi="Palatino Linotype" w:cs="Palatino Linotype"/>
          <w:i/>
          <w:sz w:val="20"/>
          <w:szCs w:val="20"/>
        </w:rPr>
        <w:t xml:space="preserve"> Equipo y personal de vigilancia;</w:t>
      </w:r>
    </w:p>
    <w:p w14:paraId="507DEB36"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c)</w:t>
      </w:r>
      <w:r w:rsidRPr="00306EBB">
        <w:rPr>
          <w:rFonts w:ascii="Palatino Linotype" w:eastAsia="Palatino Linotype" w:hAnsi="Palatino Linotype" w:cs="Palatino Linotype"/>
          <w:i/>
          <w:sz w:val="20"/>
          <w:szCs w:val="20"/>
        </w:rPr>
        <w:t xml:space="preserve"> Plan de acción contra robo o vandalismo; </w:t>
      </w:r>
    </w:p>
    <w:p w14:paraId="09B5460B"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d)</w:t>
      </w:r>
      <w:r w:rsidRPr="00306EBB">
        <w:rPr>
          <w:rFonts w:ascii="Palatino Linotype" w:eastAsia="Palatino Linotype" w:hAnsi="Palatino Linotype" w:cs="Palatino Linotype"/>
          <w:i/>
          <w:sz w:val="20"/>
          <w:szCs w:val="20"/>
        </w:rPr>
        <w:t xml:space="preserve"> Extintores de fuego de gas inocuo; </w:t>
      </w:r>
    </w:p>
    <w:p w14:paraId="0A4CDC28"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e)</w:t>
      </w:r>
      <w:r w:rsidRPr="00306EBB">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41A69AEF"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f)</w:t>
      </w:r>
      <w:r w:rsidRPr="00306EBB">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2F92A9B4"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g)</w:t>
      </w:r>
      <w:r w:rsidRPr="00306EBB">
        <w:rPr>
          <w:rFonts w:ascii="Palatino Linotype" w:eastAsia="Palatino Linotype" w:hAnsi="Palatino Linotype" w:cs="Palatino Linotype"/>
          <w:i/>
          <w:sz w:val="20"/>
          <w:szCs w:val="20"/>
        </w:rPr>
        <w:t xml:space="preserve"> Las demás que, a criterio de los sujetos obligados, resulten necesarias. </w:t>
      </w:r>
    </w:p>
    <w:p w14:paraId="288520EE"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VII.</w:t>
      </w:r>
      <w:r w:rsidRPr="00306EBB">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164D0954" w14:textId="77777777" w:rsidR="00E41E08" w:rsidRPr="00306EBB" w:rsidRDefault="00E41E08" w:rsidP="00E41E08">
      <w:pPr>
        <w:spacing w:before="120" w:after="120"/>
        <w:ind w:left="851" w:right="902"/>
        <w:jc w:val="both"/>
        <w:rPr>
          <w:rFonts w:ascii="Palatino Linotype" w:eastAsia="Palatino Linotype" w:hAnsi="Palatino Linotype" w:cs="Palatino Linotype"/>
          <w:b/>
          <w:i/>
          <w:sz w:val="20"/>
          <w:szCs w:val="20"/>
        </w:rPr>
      </w:pPr>
      <w:r w:rsidRPr="00306EBB">
        <w:rPr>
          <w:rFonts w:ascii="Palatino Linotype" w:eastAsia="Palatino Linotype" w:hAnsi="Palatino Linotype" w:cs="Palatino Linotype"/>
          <w:b/>
          <w:i/>
          <w:sz w:val="20"/>
          <w:szCs w:val="20"/>
        </w:rPr>
        <w:t>VIII.</w:t>
      </w:r>
      <w:r w:rsidRPr="00306EBB">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306EBB">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246B9E34"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lastRenderedPageBreak/>
        <w:t xml:space="preserve">Septuagésimo primero. </w:t>
      </w:r>
      <w:r w:rsidRPr="00306EBB">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4FA0FDB1"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6E31501B"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Septuagésimo segundo.</w:t>
      </w:r>
      <w:r w:rsidRPr="00306EBB">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74DB0FB8"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12F7060D"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b/>
          <w:i/>
          <w:sz w:val="20"/>
          <w:szCs w:val="20"/>
        </w:rPr>
        <w:t>Septuagésimo tercero</w:t>
      </w:r>
      <w:r w:rsidRPr="00306EBB">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29AFCC1C" w14:textId="77777777" w:rsidR="00E41E08" w:rsidRPr="00306EBB" w:rsidRDefault="00E41E08" w:rsidP="00E41E08">
      <w:pPr>
        <w:spacing w:before="120" w:after="120"/>
        <w:ind w:left="851" w:right="902"/>
        <w:jc w:val="both"/>
        <w:rPr>
          <w:rFonts w:ascii="Palatino Linotype" w:eastAsia="Palatino Linotype" w:hAnsi="Palatino Linotype" w:cs="Palatino Linotype"/>
          <w:i/>
          <w:sz w:val="20"/>
          <w:szCs w:val="20"/>
        </w:rPr>
      </w:pPr>
      <w:r w:rsidRPr="00306EBB">
        <w:rPr>
          <w:rFonts w:ascii="Palatino Linotype" w:eastAsia="Palatino Linotype" w:hAnsi="Palatino Linotype" w:cs="Palatino Linotype"/>
          <w:i/>
          <w:sz w:val="20"/>
          <w:szCs w:val="20"/>
        </w:rPr>
        <w:t>La información deberá ser entregada sin costo, cuando implique la entrega de no más de veinte hojas simples.”</w:t>
      </w:r>
    </w:p>
    <w:p w14:paraId="5836082A" w14:textId="77777777" w:rsidR="00E41E08" w:rsidRPr="00306EBB" w:rsidRDefault="00E41E08" w:rsidP="00E41E08">
      <w:pPr>
        <w:spacing w:before="120" w:after="120"/>
        <w:ind w:left="851" w:right="902"/>
        <w:jc w:val="both"/>
        <w:rPr>
          <w:rFonts w:ascii="Palatino Linotype" w:eastAsia="Palatino Linotype" w:hAnsi="Palatino Linotype" w:cs="Palatino Linotype"/>
          <w:i/>
          <w:szCs w:val="20"/>
        </w:rPr>
      </w:pPr>
    </w:p>
    <w:p w14:paraId="2BE423BA" w14:textId="77777777" w:rsidR="00E41E08" w:rsidRPr="00306EBB" w:rsidRDefault="00E41E08" w:rsidP="00E41E08">
      <w:pPr>
        <w:spacing w:after="120"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En consecuencia, se reitera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no justificó el impedimento para remitir la información solicitada vía SAIMEX. </w:t>
      </w:r>
    </w:p>
    <w:p w14:paraId="6A3B62B2" w14:textId="77777777" w:rsidR="00E41E08" w:rsidRPr="00306EBB" w:rsidRDefault="00E41E08" w:rsidP="00E41E08">
      <w:pPr>
        <w:spacing w:after="120" w:line="360" w:lineRule="auto"/>
        <w:ind w:right="49"/>
        <w:contextualSpacing/>
        <w:jc w:val="both"/>
        <w:rPr>
          <w:rFonts w:ascii="Palatino Linotype" w:eastAsia="Palatino Linotype" w:hAnsi="Palatino Linotype" w:cs="Palatino Linotype"/>
          <w:sz w:val="24"/>
        </w:rPr>
      </w:pPr>
    </w:p>
    <w:p w14:paraId="0346357D" w14:textId="77777777" w:rsidR="00E41E08" w:rsidRPr="00306EBB" w:rsidRDefault="00E41E08" w:rsidP="00E41E08">
      <w:pPr>
        <w:spacing w:after="120" w:line="360" w:lineRule="auto"/>
        <w:ind w:right="49"/>
        <w:contextualSpacing/>
        <w:jc w:val="both"/>
        <w:rPr>
          <w:rFonts w:ascii="Palatino Linotype" w:eastAsia="Palatino Linotype" w:hAnsi="Palatino Linotype" w:cs="Palatino Linotype"/>
          <w:sz w:val="28"/>
        </w:rPr>
      </w:pPr>
      <w:r w:rsidRPr="00306EBB">
        <w:rPr>
          <w:rFonts w:ascii="Palatino Linotype" w:hAnsi="Palatino Linotype"/>
          <w:sz w:val="24"/>
        </w:rPr>
        <w:t xml:space="preserve">Asimismo, y no menos importante, debe mencionarse que no escapa de la óptica de este Organismo Garante que el </w:t>
      </w:r>
      <w:r w:rsidRPr="00306EBB">
        <w:rPr>
          <w:rFonts w:ascii="Palatino Linotype" w:hAnsi="Palatino Linotype"/>
          <w:b/>
          <w:bCs/>
          <w:sz w:val="24"/>
        </w:rPr>
        <w:t xml:space="preserve">SUJETO OBLIGADO, </w:t>
      </w:r>
      <w:r w:rsidRPr="00306EBB">
        <w:rPr>
          <w:rFonts w:ascii="Palatino Linotype" w:hAnsi="Palatino Linotype"/>
          <w:sz w:val="24"/>
        </w:rPr>
        <w:t xml:space="preserve">pretendió justificar el referido cambio de modalidad mediante un documento que </w:t>
      </w:r>
      <w:r w:rsidRPr="00306EBB">
        <w:rPr>
          <w:rFonts w:ascii="Palatino Linotype" w:hAnsi="Palatino Linotype"/>
          <w:b/>
          <w:bCs/>
          <w:sz w:val="24"/>
        </w:rPr>
        <w:t>se expidió con fecha anterior a la presentación de la solicitud de información</w:t>
      </w:r>
      <w:r w:rsidRPr="00306EBB">
        <w:rPr>
          <w:rFonts w:ascii="Palatino Linotype" w:hAnsi="Palatino Linotype"/>
          <w:sz w:val="24"/>
        </w:rPr>
        <w:t xml:space="preserve">, presumiendo que la Unidad de Transparencia no agotó el procedimiento para la atención de las </w:t>
      </w:r>
      <w:r w:rsidRPr="00306EBB">
        <w:rPr>
          <w:rFonts w:ascii="Palatino Linotype" w:hAnsi="Palatino Linotype"/>
          <w:sz w:val="24"/>
        </w:rPr>
        <w:lastRenderedPageBreak/>
        <w:t>solicitudes previsto en la Ley de Transparencia y Acceso a la Información Pública del Estado de México.</w:t>
      </w:r>
    </w:p>
    <w:p w14:paraId="377EA253" w14:textId="77777777" w:rsidR="00E41E08" w:rsidRPr="00306EBB" w:rsidRDefault="00E41E08" w:rsidP="00B24BFB"/>
    <w:p w14:paraId="1026208D" w14:textId="77777777" w:rsidR="00E41E08" w:rsidRPr="00306EBB" w:rsidRDefault="00E41E08" w:rsidP="00E41E08">
      <w:pPr>
        <w:pBdr>
          <w:top w:val="nil"/>
          <w:left w:val="nil"/>
          <w:bottom w:val="nil"/>
          <w:right w:val="nil"/>
          <w:between w:val="nil"/>
        </w:pBdr>
        <w:shd w:val="clear" w:color="auto" w:fill="FFFFFF"/>
        <w:spacing w:after="28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rPr>
        <w:t>Ahora bien, precisado lo anterior,</w:t>
      </w:r>
      <w:r w:rsidRPr="00306EBB">
        <w:rPr>
          <w:rFonts w:ascii="Palatino Linotype" w:eastAsia="Palatino Linotype" w:hAnsi="Palatino Linotype" w:cs="Palatino Linotype"/>
          <w:sz w:val="24"/>
          <w:szCs w:val="24"/>
        </w:rPr>
        <w:t xml:space="preserve"> conviene </w:t>
      </w:r>
      <w:r w:rsidRPr="00306EBB">
        <w:rPr>
          <w:rFonts w:ascii="Palatino Linotype" w:hAnsi="Palatino Linotype" w:cs="Tahoma"/>
          <w:iCs/>
          <w:sz w:val="24"/>
          <w:szCs w:val="24"/>
          <w:lang w:val="es-ES" w:eastAsia="es-ES_tradnl"/>
        </w:rPr>
        <w:t xml:space="preserve">señalar que </w:t>
      </w:r>
      <w:r w:rsidR="00180B15" w:rsidRPr="00306EBB">
        <w:rPr>
          <w:rFonts w:ascii="Palatino Linotype" w:hAnsi="Palatino Linotype" w:cs="Tahoma"/>
          <w:iCs/>
          <w:sz w:val="24"/>
          <w:szCs w:val="24"/>
          <w:lang w:val="es-ES" w:eastAsia="es-ES_tradnl"/>
        </w:rPr>
        <w:t xml:space="preserve">respecto a la materia de la solicitud de información </w:t>
      </w:r>
      <w:r w:rsidRPr="00306EBB">
        <w:rPr>
          <w:rFonts w:ascii="Palatino Linotype" w:hAnsi="Palatino Linotype" w:cs="Tahoma"/>
          <w:sz w:val="24"/>
          <w:szCs w:val="24"/>
          <w:lang w:val="es-ES"/>
        </w:rPr>
        <w:t>el artículo 147 de la Constitución Política del Estado Libre y Soberano de México, establece que los trabajadores al servicio del Estado</w:t>
      </w:r>
      <w:r w:rsidR="00054CAF" w:rsidRPr="00306EBB">
        <w:rPr>
          <w:rFonts w:ascii="Palatino Linotype" w:hAnsi="Palatino Linotype" w:cs="Tahoma"/>
          <w:sz w:val="24"/>
          <w:szCs w:val="24"/>
          <w:lang w:val="es-ES"/>
        </w:rPr>
        <w:t xml:space="preserve"> </w:t>
      </w:r>
      <w:r w:rsidRPr="00306EBB">
        <w:rPr>
          <w:rFonts w:ascii="Palatino Linotype" w:hAnsi="Palatino Linotype" w:cs="Tahoma"/>
          <w:sz w:val="24"/>
          <w:szCs w:val="24"/>
          <w:lang w:val="es-ES"/>
        </w:rPr>
        <w:t xml:space="preserve">y los miembros de los </w:t>
      </w:r>
      <w:proofErr w:type="gramStart"/>
      <w:r w:rsidRPr="00306EBB">
        <w:rPr>
          <w:rFonts w:ascii="Palatino Linotype" w:hAnsi="Palatino Linotype" w:cs="Tahoma"/>
          <w:sz w:val="24"/>
          <w:szCs w:val="24"/>
          <w:lang w:val="es-ES"/>
        </w:rPr>
        <w:t>Ayuntamientos</w:t>
      </w:r>
      <w:proofErr w:type="gramEnd"/>
      <w:r w:rsidR="00054CAF" w:rsidRPr="00306EBB">
        <w:rPr>
          <w:rFonts w:ascii="Palatino Linotype" w:hAnsi="Palatino Linotype" w:cs="Tahoma"/>
          <w:sz w:val="24"/>
          <w:szCs w:val="24"/>
          <w:lang w:val="es-ES"/>
        </w:rPr>
        <w:t xml:space="preserve"> así como sus órganos descentralizados</w:t>
      </w:r>
      <w:r w:rsidRPr="00306EBB">
        <w:rPr>
          <w:rFonts w:ascii="Palatino Linotype" w:hAnsi="Palatino Linotype" w:cs="Tahoma"/>
          <w:sz w:val="24"/>
          <w:szCs w:val="24"/>
          <w:lang w:val="es-ES"/>
        </w:rPr>
        <w:t>, recibirán una remuneración adecuada e irrenunciable por el desempeño de su empleo, cargo o comisión, que será determinada en el presupuesto de egresos que corresponda.</w:t>
      </w:r>
    </w:p>
    <w:p w14:paraId="21BB75E6" w14:textId="77777777" w:rsidR="00E41E08" w:rsidRPr="00306EBB" w:rsidRDefault="00E41E08" w:rsidP="00E41E08">
      <w:pPr>
        <w:spacing w:line="360" w:lineRule="auto"/>
        <w:contextualSpacing/>
        <w:jc w:val="both"/>
        <w:rPr>
          <w:rFonts w:ascii="Palatino Linotype" w:hAnsi="Palatino Linotype" w:cs="Tahoma"/>
          <w:sz w:val="24"/>
          <w:szCs w:val="24"/>
          <w:lang w:val="es-ES"/>
        </w:rPr>
      </w:pPr>
    </w:p>
    <w:p w14:paraId="2FA6C6A2" w14:textId="77777777" w:rsidR="00E41E08" w:rsidRPr="00306EBB" w:rsidRDefault="00E41E08" w:rsidP="00E41E08">
      <w:pPr>
        <w:spacing w:line="360" w:lineRule="auto"/>
        <w:contextualSpacing/>
        <w:jc w:val="both"/>
        <w:rPr>
          <w:rFonts w:ascii="Palatino Linotype" w:hAnsi="Palatino Linotype" w:cs="Tahoma"/>
          <w:sz w:val="24"/>
          <w:szCs w:val="24"/>
          <w:lang w:val="es-ES"/>
        </w:rPr>
      </w:pPr>
      <w:r w:rsidRPr="00306EBB">
        <w:rPr>
          <w:rFonts w:ascii="Palatino Linotype" w:hAnsi="Palatino Linotype" w:cs="Tahoma"/>
          <w:sz w:val="24"/>
          <w:szCs w:val="24"/>
          <w:lang w:val="es-ES"/>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2C1EF2AB" w14:textId="77777777" w:rsidR="00E41E08" w:rsidRPr="00306EBB" w:rsidRDefault="00E41E08" w:rsidP="00E41E08">
      <w:pPr>
        <w:spacing w:line="360" w:lineRule="auto"/>
        <w:contextualSpacing/>
        <w:jc w:val="both"/>
        <w:rPr>
          <w:rFonts w:ascii="Palatino Linotype" w:hAnsi="Palatino Linotype" w:cs="Tahoma"/>
          <w:sz w:val="24"/>
          <w:szCs w:val="24"/>
          <w:lang w:val="es-ES"/>
        </w:rPr>
      </w:pPr>
    </w:p>
    <w:p w14:paraId="3A505E57" w14:textId="77777777" w:rsidR="00E41E08" w:rsidRPr="00306EBB" w:rsidRDefault="00E41E08" w:rsidP="00E41E08">
      <w:pPr>
        <w:spacing w:line="360" w:lineRule="auto"/>
        <w:contextualSpacing/>
        <w:jc w:val="both"/>
        <w:rPr>
          <w:rFonts w:ascii="Palatino Linotype" w:hAnsi="Palatino Linotype" w:cs="Tahoma"/>
          <w:sz w:val="24"/>
          <w:szCs w:val="24"/>
          <w:lang w:val="es-ES"/>
        </w:rPr>
      </w:pPr>
      <w:r w:rsidRPr="00306EBB">
        <w:rPr>
          <w:rFonts w:ascii="Palatino Linotype" w:hAnsi="Palatino Linotype" w:cs="Tahoma"/>
          <w:sz w:val="24"/>
          <w:szCs w:val="24"/>
          <w:lang w:val="es-ES"/>
        </w:rPr>
        <w:t xml:space="preserve">De igual forma, la Ley del Trabajo de los Servidores Públicos del Estado y Municipios, en su artículo 220 K, establece los documentos que tiene la obligación de conservar el Sujeto Obligado, entre los que se encuentran los recibos de pagos: </w:t>
      </w:r>
    </w:p>
    <w:p w14:paraId="38400FBD" w14:textId="77777777" w:rsidR="00E41E08" w:rsidRPr="00306EBB" w:rsidRDefault="00E41E08" w:rsidP="00E41E08">
      <w:pPr>
        <w:spacing w:line="360" w:lineRule="auto"/>
        <w:jc w:val="both"/>
        <w:rPr>
          <w:rFonts w:ascii="Palatino Linotype" w:hAnsi="Palatino Linotype" w:cs="Tahoma"/>
          <w:lang w:val="es-ES"/>
        </w:rPr>
      </w:pPr>
    </w:p>
    <w:p w14:paraId="0CA8A13A"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b/>
          <w:i/>
          <w:lang w:val="es-ES"/>
        </w:rPr>
        <w:t>ARTÍCULO 220 K.-</w:t>
      </w:r>
      <w:r w:rsidRPr="00306EBB">
        <w:rPr>
          <w:rFonts w:ascii="Palatino Linotype" w:hAnsi="Palatino Linotype" w:cs="Tahoma"/>
          <w:i/>
          <w:lang w:val="es-ES"/>
        </w:rPr>
        <w:t xml:space="preserve"> La institución o dependencia pública tiene la obligación de conservar y exhibir en el proceso los documentos que a continuación se precisan:</w:t>
      </w:r>
    </w:p>
    <w:p w14:paraId="3C3DE033"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t>I. Contratos, Nombramientos o Formato Único de Movimientos de Personal, cuando no exista Convenio de condiciones generales de trabajo aplicable;</w:t>
      </w:r>
    </w:p>
    <w:p w14:paraId="2CCECBDC"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lastRenderedPageBreak/>
        <w:t xml:space="preserve">II. </w:t>
      </w:r>
      <w:r w:rsidRPr="00306EBB">
        <w:rPr>
          <w:rFonts w:ascii="Palatino Linotype" w:hAnsi="Palatino Linotype" w:cs="Tahoma"/>
          <w:i/>
          <w:u w:val="single"/>
          <w:lang w:val="es-ES"/>
        </w:rPr>
        <w:t>Recibos de pagos</w:t>
      </w:r>
      <w:r w:rsidRPr="00306EBB">
        <w:rPr>
          <w:rFonts w:ascii="Palatino Linotype" w:hAnsi="Palatino Linotype" w:cs="Tahoma"/>
          <w:i/>
          <w:lang w:val="es-ES"/>
        </w:rPr>
        <w:t xml:space="preserve"> de salarios o las constancias documentales del pago de salario cuando sea por depósito o mediante información electrónica;</w:t>
      </w:r>
    </w:p>
    <w:p w14:paraId="146F8DC4"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t>III. Controles de asistencia o la información magnética o electrónica de asistencia de los servidores públicos;</w:t>
      </w:r>
    </w:p>
    <w:p w14:paraId="169E5FB0"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t>IV. Recibos o las constancias de depósito o del medio de información magnética o electrónica que sean utilizadas para el pago de salarios, prima vacacional, aguinaldo y demás prestaciones establecidas en la presente ley; y</w:t>
      </w:r>
    </w:p>
    <w:p w14:paraId="54C9A15A"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t>V. Los demás que señalen las leyes.</w:t>
      </w:r>
    </w:p>
    <w:p w14:paraId="563FDF4C" w14:textId="77777777" w:rsidR="00E41E08" w:rsidRPr="00306EBB" w:rsidRDefault="00E41E08" w:rsidP="00180B15">
      <w:pPr>
        <w:spacing w:line="276" w:lineRule="auto"/>
        <w:ind w:left="851" w:right="900"/>
        <w:jc w:val="both"/>
        <w:rPr>
          <w:rFonts w:ascii="Palatino Linotype" w:hAnsi="Palatino Linotype" w:cs="Tahoma"/>
          <w:i/>
          <w:lang w:val="es-ES"/>
        </w:rPr>
      </w:pPr>
      <w:r w:rsidRPr="00306EBB">
        <w:rPr>
          <w:rFonts w:ascii="Palatino Linotype" w:hAnsi="Palatino Linotype" w:cs="Tahoma"/>
          <w:i/>
          <w:lang w:val="es-ES"/>
        </w:rPr>
        <w:t xml:space="preserve">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B664C23" w14:textId="77777777" w:rsidR="00E41E08" w:rsidRPr="00306EBB" w:rsidRDefault="00E41E08" w:rsidP="00E41E08">
      <w:pPr>
        <w:spacing w:line="360" w:lineRule="auto"/>
        <w:contextualSpacing/>
        <w:jc w:val="both"/>
        <w:rPr>
          <w:rFonts w:ascii="Palatino Linotype" w:hAnsi="Palatino Linotype" w:cs="Tahoma"/>
          <w:lang w:val="es-ES"/>
        </w:rPr>
      </w:pPr>
    </w:p>
    <w:p w14:paraId="4E83B946" w14:textId="77777777" w:rsidR="00E41E08" w:rsidRPr="00306EBB" w:rsidRDefault="00E41E08" w:rsidP="00E41E08">
      <w:pPr>
        <w:spacing w:line="360" w:lineRule="auto"/>
        <w:contextualSpacing/>
        <w:jc w:val="both"/>
        <w:rPr>
          <w:rFonts w:ascii="Palatino Linotype" w:hAnsi="Palatino Linotype" w:cs="Tahoma"/>
          <w:sz w:val="24"/>
          <w:lang w:val="es-ES"/>
        </w:rPr>
      </w:pPr>
      <w:r w:rsidRPr="00306EBB">
        <w:rPr>
          <w:rFonts w:ascii="Palatino Linotype" w:hAnsi="Palatino Linotype" w:cs="Tahoma"/>
          <w:sz w:val="24"/>
          <w:lang w:val="es-ES"/>
        </w:rPr>
        <w:t>Del anterior precepto legal, se advierte que toda institución o dependencia pública del Estado de México debe conservar las constancias documentales del pago de salario cuando sea por depósito o mediante información electrónica, debe conservar dicha documentación durante el último año y un año después de que se extinga la relación laboral, a través de los sistemas de digitalización o de información magnética o electrónica.</w:t>
      </w:r>
    </w:p>
    <w:p w14:paraId="2E679543" w14:textId="77777777" w:rsidR="00180B15" w:rsidRPr="00306EBB" w:rsidRDefault="00180B15" w:rsidP="00E41E08">
      <w:pPr>
        <w:spacing w:line="360" w:lineRule="auto"/>
        <w:contextualSpacing/>
        <w:jc w:val="both"/>
        <w:rPr>
          <w:rFonts w:ascii="Palatino Linotype" w:hAnsi="Palatino Linotype" w:cs="Tahoma"/>
          <w:sz w:val="24"/>
          <w:lang w:val="es-ES"/>
        </w:rPr>
      </w:pPr>
    </w:p>
    <w:p w14:paraId="56D5F538" w14:textId="169FA4FC" w:rsidR="00E41E08" w:rsidRPr="00306EBB" w:rsidRDefault="00E41E08" w:rsidP="00E41E08">
      <w:pPr>
        <w:tabs>
          <w:tab w:val="right" w:pos="8505"/>
        </w:tabs>
        <w:spacing w:after="240" w:line="360" w:lineRule="auto"/>
        <w:jc w:val="both"/>
        <w:rPr>
          <w:sz w:val="24"/>
        </w:rPr>
      </w:pPr>
      <w:r w:rsidRPr="00306EBB">
        <w:rPr>
          <w:rFonts w:ascii="Palatino Linotype" w:eastAsia="Palatino Linotype" w:hAnsi="Palatino Linotype" w:cs="Palatino Linotype"/>
          <w:sz w:val="24"/>
        </w:rPr>
        <w:t xml:space="preserve">Una vez precisado lo que antecede, es necesario analizar la Ley de Fiscalización Superior del Estado de México, toda vez que señala que los municipios que </w:t>
      </w:r>
      <w:r w:rsidRPr="00306EBB">
        <w:rPr>
          <w:rFonts w:ascii="Palatino Linotype" w:eastAsia="Palatino Linotype" w:hAnsi="Palatino Linotype" w:cs="Palatino Linotype"/>
          <w:sz w:val="24"/>
        </w:rPr>
        <w:lastRenderedPageBreak/>
        <w:t xml:space="preserve">conforman el Estado de México, entre ellos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w:t>
      </w:r>
      <w:r w:rsidRPr="00306EBB">
        <w:rPr>
          <w:sz w:val="24"/>
        </w:rPr>
        <w:t xml:space="preserve"> </w:t>
      </w:r>
      <w:r w:rsidRPr="00306EBB">
        <w:rPr>
          <w:rFonts w:ascii="Palatino Linotype" w:eastAsia="Palatino Linotype" w:hAnsi="Palatino Linotype" w:cs="Palatino Linotype"/>
          <w:sz w:val="24"/>
        </w:rPr>
        <w:t xml:space="preserve">es considerado como ente fiscalizable, como así lo señala el artículo 4 fracción </w:t>
      </w:r>
      <w:r w:rsidR="00D543F9" w:rsidRPr="00306EBB">
        <w:rPr>
          <w:rFonts w:ascii="Palatino Linotype" w:eastAsia="Palatino Linotype" w:hAnsi="Palatino Linotype" w:cs="Palatino Linotype"/>
          <w:sz w:val="24"/>
        </w:rPr>
        <w:t>IV</w:t>
      </w:r>
      <w:r w:rsidRPr="00306EBB">
        <w:rPr>
          <w:rFonts w:ascii="Palatino Linotype" w:eastAsia="Palatino Linotype" w:hAnsi="Palatino Linotype" w:cs="Palatino Linotype"/>
          <w:sz w:val="24"/>
        </w:rPr>
        <w:t xml:space="preserve"> de la Ley de Fiscalización Superior del Estado de México, el cual señala:</w:t>
      </w:r>
    </w:p>
    <w:p w14:paraId="692D42ED" w14:textId="77777777" w:rsidR="00E41E08" w:rsidRPr="00306EBB" w:rsidRDefault="00E41E08" w:rsidP="00E41E08">
      <w:pPr>
        <w:spacing w:before="240"/>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“Artículo 4. </w:t>
      </w:r>
      <w:r w:rsidRPr="00306EBB">
        <w:rPr>
          <w:rFonts w:ascii="Palatino Linotype" w:eastAsia="Palatino Linotype" w:hAnsi="Palatino Linotype" w:cs="Palatino Linotype"/>
          <w:i/>
        </w:rPr>
        <w:t>Son sujetos de fiscalización:</w:t>
      </w:r>
    </w:p>
    <w:p w14:paraId="7DFC39DB" w14:textId="77777777" w:rsidR="00D543F9" w:rsidRPr="00306EBB" w:rsidRDefault="00E41E08" w:rsidP="00D543F9">
      <w:pPr>
        <w:ind w:left="851" w:right="851"/>
        <w:jc w:val="both"/>
        <w:rPr>
          <w:i/>
        </w:rPr>
      </w:pPr>
      <w:r w:rsidRPr="00306EBB">
        <w:rPr>
          <w:rFonts w:ascii="Palatino Linotype" w:eastAsia="Palatino Linotype" w:hAnsi="Palatino Linotype" w:cs="Palatino Linotype"/>
          <w:i/>
        </w:rPr>
        <w:t>…</w:t>
      </w:r>
    </w:p>
    <w:p w14:paraId="6AD28A4F" w14:textId="259270C0" w:rsidR="00E41E08" w:rsidRPr="00306EBB" w:rsidRDefault="00D543F9" w:rsidP="00D543F9">
      <w:pPr>
        <w:ind w:left="851" w:right="851"/>
        <w:jc w:val="both"/>
        <w:rPr>
          <w:i/>
        </w:rPr>
      </w:pPr>
      <w:r w:rsidRPr="00306EBB">
        <w:rPr>
          <w:rFonts w:ascii="Palatino Linotype" w:eastAsia="Palatino Linotype" w:hAnsi="Palatino Linotype" w:cs="Palatino Linotype"/>
          <w:i/>
        </w:rPr>
        <w:t>IV. Los organismos auxiliares;</w:t>
      </w:r>
      <w:r w:rsidR="00E41E08" w:rsidRPr="00306EBB">
        <w:rPr>
          <w:rFonts w:ascii="Palatino Linotype" w:eastAsia="Palatino Linotype" w:hAnsi="Palatino Linotype" w:cs="Palatino Linotype"/>
          <w:i/>
        </w:rPr>
        <w:t>” (Sic)</w:t>
      </w:r>
    </w:p>
    <w:p w14:paraId="70969123" w14:textId="77777777" w:rsidR="00D543F9" w:rsidRPr="00306EBB" w:rsidRDefault="00D543F9" w:rsidP="00E41E08">
      <w:pPr>
        <w:spacing w:line="360" w:lineRule="auto"/>
        <w:ind w:right="49"/>
        <w:jc w:val="both"/>
        <w:rPr>
          <w:b/>
        </w:rPr>
      </w:pPr>
    </w:p>
    <w:p w14:paraId="637ADDAB" w14:textId="50448B08" w:rsidR="00E41E08" w:rsidRPr="00306EBB" w:rsidRDefault="00E41E08" w:rsidP="00E41E08">
      <w:pPr>
        <w:spacing w:line="360" w:lineRule="auto"/>
        <w:ind w:right="49"/>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Asimismo, el ordenamiento legal referido señala en su artículo 8, fracción XI, que el Órgano Superior de Fiscalización del Estado de México, tiene como una de sus atribuciones el de emitir los Lineamientos Integración del Informe Trimestral de los Sujetos de Fiscalización Municipales para el Ejercicio 2022, como así se advierte a continuación:</w:t>
      </w:r>
    </w:p>
    <w:p w14:paraId="7B96C894" w14:textId="77777777" w:rsidR="00E41E08" w:rsidRPr="00306EBB" w:rsidRDefault="00E41E08" w:rsidP="00E41E08">
      <w:pPr>
        <w:ind w:left="851" w:right="851"/>
        <w:jc w:val="both"/>
        <w:rPr>
          <w:i/>
        </w:rPr>
      </w:pPr>
      <w:r w:rsidRPr="00306EBB">
        <w:rPr>
          <w:rFonts w:ascii="Palatino Linotype" w:eastAsia="Palatino Linotype" w:hAnsi="Palatino Linotype" w:cs="Palatino Linotype"/>
          <w:b/>
          <w:i/>
        </w:rPr>
        <w:t xml:space="preserve">“Artículo 8. </w:t>
      </w:r>
      <w:r w:rsidRPr="00306EBB">
        <w:rPr>
          <w:rFonts w:ascii="Palatino Linotype" w:eastAsia="Palatino Linotype" w:hAnsi="Palatino Linotype" w:cs="Palatino Linotype"/>
          <w:i/>
        </w:rPr>
        <w:t>El Órgano Superior tendrá las siguientes atribuciones:</w:t>
      </w:r>
    </w:p>
    <w:p w14:paraId="6299BF56" w14:textId="77777777" w:rsidR="00E41E08" w:rsidRPr="00306EBB" w:rsidRDefault="00E41E08" w:rsidP="00E41E08">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3F4E43E6" w14:textId="77777777" w:rsidR="00E41E08" w:rsidRPr="00306EBB" w:rsidRDefault="00E41E08" w:rsidP="00E41E08">
      <w:pPr>
        <w:ind w:left="851" w:right="851"/>
        <w:jc w:val="both"/>
        <w:rPr>
          <w:rFonts w:ascii="Palatino Linotype" w:eastAsia="Palatino Linotype" w:hAnsi="Palatino Linotype" w:cs="Palatino Linotype"/>
          <w:b/>
          <w:i/>
        </w:rPr>
      </w:pPr>
      <w:r w:rsidRPr="00306EBB">
        <w:rPr>
          <w:rFonts w:ascii="Palatino Linotype" w:eastAsia="Palatino Linotype" w:hAnsi="Palatino Linotype" w:cs="Palatino Linotype"/>
          <w:b/>
          <w:i/>
        </w:rPr>
        <w:t>XI. Establecer los lineamientos</w:t>
      </w:r>
      <w:r w:rsidRPr="00306EBB">
        <w:rPr>
          <w:rFonts w:ascii="Palatino Linotype" w:eastAsia="Palatino Linotype" w:hAnsi="Palatino Linotype" w:cs="Palatino Linotype"/>
          <w:i/>
        </w:rPr>
        <w:t xml:space="preserve">, criterios, procedimientos, métodos y sistemas </w:t>
      </w:r>
      <w:r w:rsidRPr="00306EBB">
        <w:rPr>
          <w:rFonts w:ascii="Palatino Linotype" w:eastAsia="Palatino Linotype" w:hAnsi="Palatino Linotype" w:cs="Palatino Linotype"/>
          <w:b/>
          <w:i/>
        </w:rPr>
        <w:t>para las acciones de control y evaluación, necesarios para la fiscalización de las cuentas públicas y los informes trimestrales</w:t>
      </w:r>
      <w:r w:rsidRPr="00306EBB">
        <w:rPr>
          <w:rFonts w:ascii="Palatino Linotype" w:eastAsia="Palatino Linotype" w:hAnsi="Palatino Linotype" w:cs="Palatino Linotype"/>
          <w:i/>
        </w:rPr>
        <w:t>…</w:t>
      </w:r>
      <w:r w:rsidRPr="00306EBB">
        <w:rPr>
          <w:rFonts w:ascii="Palatino Linotype" w:eastAsia="Palatino Linotype" w:hAnsi="Palatino Linotype" w:cs="Palatino Linotype"/>
        </w:rPr>
        <w:t>” (</w:t>
      </w:r>
      <w:r w:rsidRPr="00306EBB">
        <w:rPr>
          <w:rFonts w:ascii="Palatino Linotype" w:eastAsia="Palatino Linotype" w:hAnsi="Palatino Linotype" w:cs="Palatino Linotype"/>
          <w:i/>
        </w:rPr>
        <w:t>Sic)</w:t>
      </w:r>
    </w:p>
    <w:p w14:paraId="388F997C" w14:textId="77777777" w:rsidR="008A6195" w:rsidRPr="00306EBB" w:rsidRDefault="008A6195" w:rsidP="008A6195">
      <w:pPr>
        <w:spacing w:line="360" w:lineRule="auto"/>
        <w:ind w:right="-91"/>
        <w:contextualSpacing/>
        <w:jc w:val="both"/>
        <w:rPr>
          <w:rFonts w:ascii="Palatino Linotype" w:eastAsia="Palatino Linotype" w:hAnsi="Palatino Linotype" w:cs="Palatino Linotype"/>
          <w:b/>
          <w:i/>
        </w:rPr>
      </w:pPr>
    </w:p>
    <w:p w14:paraId="77FFF619" w14:textId="77777777" w:rsidR="008A6195" w:rsidRPr="00306EBB" w:rsidRDefault="008A6195" w:rsidP="008A6195">
      <w:pPr>
        <w:spacing w:line="360" w:lineRule="auto"/>
        <w:ind w:right="-91"/>
        <w:contextualSpacing/>
        <w:jc w:val="both"/>
        <w:rPr>
          <w:rFonts w:ascii="Palatino Linotype" w:eastAsia="Palatino Linotype" w:hAnsi="Palatino Linotype" w:cs="Palatino Linotype"/>
          <w:sz w:val="24"/>
          <w:szCs w:val="24"/>
        </w:rPr>
      </w:pPr>
      <w:r w:rsidRPr="00306EBB">
        <w:rPr>
          <w:rFonts w:ascii="Palatino Linotype" w:hAnsi="Palatino Linotype" w:cs="Tahoma"/>
          <w:bCs/>
          <w:sz w:val="24"/>
          <w:szCs w:val="24"/>
          <w:lang w:val="es-ES" w:eastAsia="en-US"/>
        </w:rPr>
        <w:t xml:space="preserve">Atento a lo anterior, los comprobantes fiscales digitales por internet por concepto de nómina, son los que pudieran dar cuenta de la solicitud del Particular, </w:t>
      </w:r>
      <w:proofErr w:type="spellStart"/>
      <w:r w:rsidRPr="00306EBB">
        <w:rPr>
          <w:rFonts w:ascii="Palatino Linotype" w:eastAsia="Palatino Linotype" w:hAnsi="Palatino Linotype" w:cs="Palatino Linotype"/>
          <w:sz w:val="24"/>
          <w:szCs w:val="24"/>
        </w:rPr>
        <w:t>como</w:t>
      </w:r>
      <w:proofErr w:type="spellEnd"/>
      <w:r w:rsidRPr="00306EBB">
        <w:rPr>
          <w:rFonts w:ascii="Palatino Linotype" w:eastAsia="Palatino Linotype" w:hAnsi="Palatino Linotype" w:cs="Palatino Linotype"/>
          <w:sz w:val="24"/>
          <w:szCs w:val="24"/>
        </w:rPr>
        <w:t xml:space="preserve"> se observa en las siguientes imágenes sustraídas de dichas políticas:</w:t>
      </w:r>
    </w:p>
    <w:p w14:paraId="319104EF" w14:textId="77777777" w:rsidR="00E41E08" w:rsidRPr="00306EBB" w:rsidRDefault="00E41E08" w:rsidP="00E41E08">
      <w:pPr>
        <w:spacing w:line="360" w:lineRule="auto"/>
        <w:contextualSpacing/>
        <w:jc w:val="both"/>
        <w:rPr>
          <w:rFonts w:ascii="Palatino Linotype" w:hAnsi="Palatino Linotype" w:cs="Arial"/>
          <w:sz w:val="24"/>
          <w:szCs w:val="24"/>
        </w:rPr>
      </w:pPr>
      <w:r w:rsidRPr="00306EBB">
        <w:rPr>
          <w:noProof/>
        </w:rPr>
        <w:lastRenderedPageBreak/>
        <w:drawing>
          <wp:inline distT="0" distB="0" distL="0" distR="0" wp14:anchorId="43C47E82" wp14:editId="64360B84">
            <wp:extent cx="5257800" cy="773974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20" t="22330" r="36354" b="6155"/>
                    <a:stretch/>
                  </pic:blipFill>
                  <pic:spPr bwMode="auto">
                    <a:xfrm>
                      <a:off x="0" y="0"/>
                      <a:ext cx="5265084" cy="7750466"/>
                    </a:xfrm>
                    <a:prstGeom prst="rect">
                      <a:avLst/>
                    </a:prstGeom>
                    <a:ln>
                      <a:noFill/>
                    </a:ln>
                    <a:extLst>
                      <a:ext uri="{53640926-AAD7-44D8-BBD7-CCE9431645EC}">
                        <a14:shadowObscured xmlns:a14="http://schemas.microsoft.com/office/drawing/2010/main"/>
                      </a:ext>
                    </a:extLst>
                  </pic:spPr>
                </pic:pic>
              </a:graphicData>
            </a:graphic>
          </wp:inline>
        </w:drawing>
      </w:r>
    </w:p>
    <w:p w14:paraId="23771560" w14:textId="77777777" w:rsidR="00E41E08" w:rsidRPr="00306EBB" w:rsidRDefault="00E41E08" w:rsidP="00E41E08">
      <w:pPr>
        <w:spacing w:line="360" w:lineRule="auto"/>
        <w:contextualSpacing/>
        <w:jc w:val="both"/>
        <w:rPr>
          <w:rFonts w:ascii="Palatino Linotype" w:hAnsi="Palatino Linotype" w:cs="Arial"/>
          <w:sz w:val="24"/>
          <w:szCs w:val="24"/>
        </w:rPr>
      </w:pPr>
      <w:r w:rsidRPr="00306EBB">
        <w:rPr>
          <w:noProof/>
        </w:rPr>
        <w:lastRenderedPageBreak/>
        <w:drawing>
          <wp:inline distT="0" distB="0" distL="0" distR="0" wp14:anchorId="0864B7A6" wp14:editId="1AE615FA">
            <wp:extent cx="5600700" cy="7369342"/>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623" t="19010" r="36354" b="13096"/>
                    <a:stretch/>
                  </pic:blipFill>
                  <pic:spPr bwMode="auto">
                    <a:xfrm>
                      <a:off x="0" y="0"/>
                      <a:ext cx="5609305" cy="7380664"/>
                    </a:xfrm>
                    <a:prstGeom prst="rect">
                      <a:avLst/>
                    </a:prstGeom>
                    <a:ln>
                      <a:noFill/>
                    </a:ln>
                    <a:extLst>
                      <a:ext uri="{53640926-AAD7-44D8-BBD7-CCE9431645EC}">
                        <a14:shadowObscured xmlns:a14="http://schemas.microsoft.com/office/drawing/2010/main"/>
                      </a:ext>
                    </a:extLst>
                  </pic:spPr>
                </pic:pic>
              </a:graphicData>
            </a:graphic>
          </wp:inline>
        </w:drawing>
      </w:r>
    </w:p>
    <w:p w14:paraId="2A7BC178" w14:textId="77777777" w:rsidR="00E41E08" w:rsidRPr="00306EBB" w:rsidRDefault="00E41E08" w:rsidP="00E41E08">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 xml:space="preserve">En observancia a las imágenes anteriores, se acredita que 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debió generar la información solicitada y remitirla al Órgano Superior de Fiscalización del Estado de México, para su respectiva revisión y fiscalización.</w:t>
      </w:r>
    </w:p>
    <w:p w14:paraId="68B9D7E8" w14:textId="77777777" w:rsidR="00E41E08" w:rsidRPr="00306EBB" w:rsidRDefault="00E41E08" w:rsidP="00E41E08">
      <w:pPr>
        <w:spacing w:after="0" w:line="360" w:lineRule="auto"/>
        <w:jc w:val="both"/>
        <w:rPr>
          <w:rFonts w:ascii="Palatino Linotype" w:eastAsia="Palatino Linotype" w:hAnsi="Palatino Linotype" w:cs="Palatino Linotype"/>
          <w:sz w:val="24"/>
          <w:szCs w:val="24"/>
        </w:rPr>
      </w:pPr>
    </w:p>
    <w:p w14:paraId="3C9CCBC7" w14:textId="77777777" w:rsidR="00D506C9" w:rsidRPr="00306EBB" w:rsidRDefault="00E41E08" w:rsidP="00D506C9">
      <w:pPr>
        <w:spacing w:after="0" w:line="360" w:lineRule="auto"/>
        <w:ind w:right="51"/>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En resumen, los recibos de pago o de nómina, debieron haber</w:t>
      </w:r>
      <w:r w:rsidRPr="00306EBB">
        <w:rPr>
          <w:rFonts w:ascii="Palatino Linotype" w:eastAsia="Palatino Linotype" w:hAnsi="Palatino Linotype" w:cs="Palatino Linotype"/>
          <w:b/>
          <w:sz w:val="24"/>
          <w:szCs w:val="24"/>
        </w:rPr>
        <w:t xml:space="preserve"> </w:t>
      </w:r>
      <w:r w:rsidRPr="00306EBB">
        <w:rPr>
          <w:rFonts w:ascii="Palatino Linotype" w:eastAsia="Palatino Linotype" w:hAnsi="Palatino Linotype" w:cs="Palatino Linotype"/>
          <w:sz w:val="24"/>
          <w:szCs w:val="24"/>
        </w:rPr>
        <w:t xml:space="preserve">generado, </w:t>
      </w:r>
      <w:r w:rsidR="00D506C9" w:rsidRPr="00306EBB">
        <w:rPr>
          <w:rFonts w:ascii="Palatino Linotype" w:eastAsia="Palatino Linotype" w:hAnsi="Palatino Linotype" w:cs="Palatino Linotype"/>
          <w:sz w:val="24"/>
          <w:szCs w:val="24"/>
        </w:rPr>
        <w:t xml:space="preserve">administrado o poseído de acuerdo a lo establecido en el presente considerando; por lo que resulta procedente ordenar al </w:t>
      </w:r>
      <w:r w:rsidR="00D506C9" w:rsidRPr="00306EBB">
        <w:rPr>
          <w:rFonts w:ascii="Palatino Linotype" w:eastAsia="Palatino Linotype" w:hAnsi="Palatino Linotype" w:cs="Palatino Linotype"/>
          <w:b/>
          <w:sz w:val="24"/>
          <w:szCs w:val="24"/>
        </w:rPr>
        <w:t>SUJETO OBLIGADO</w:t>
      </w:r>
      <w:r w:rsidR="00D506C9" w:rsidRPr="00306EBB">
        <w:rPr>
          <w:rFonts w:ascii="Palatino Linotype" w:eastAsia="Palatino Linotype" w:hAnsi="Palatino Linotype" w:cs="Palatino Linotype"/>
          <w:sz w:val="24"/>
          <w:szCs w:val="24"/>
        </w:rPr>
        <w:t xml:space="preserve"> su entrega salvaguardando los datos personales que contenga, de conformidad con el considerando quinto. </w:t>
      </w:r>
    </w:p>
    <w:p w14:paraId="66426BBB" w14:textId="77777777" w:rsidR="00D506C9" w:rsidRPr="00306EBB" w:rsidRDefault="00D506C9" w:rsidP="00D506C9">
      <w:pPr>
        <w:spacing w:after="0" w:line="360" w:lineRule="auto"/>
        <w:ind w:right="51"/>
        <w:jc w:val="both"/>
        <w:rPr>
          <w:rFonts w:ascii="Palatino Linotype" w:eastAsia="Palatino Linotype" w:hAnsi="Palatino Linotype" w:cs="Palatino Linotype"/>
          <w:sz w:val="24"/>
          <w:szCs w:val="24"/>
        </w:rPr>
      </w:pPr>
    </w:p>
    <w:p w14:paraId="1D2BC7FE" w14:textId="77777777" w:rsidR="00D506C9" w:rsidRPr="00306EBB" w:rsidRDefault="00D506C9" w:rsidP="00D506C9">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33A413B2" w14:textId="77777777" w:rsidR="00D506C9" w:rsidRPr="00306EBB" w:rsidRDefault="00D506C9" w:rsidP="00D506C9">
      <w:pPr>
        <w:spacing w:before="160" w:line="360" w:lineRule="auto"/>
        <w:jc w:val="both"/>
        <w:rPr>
          <w:rFonts w:ascii="Palatino Linotype" w:eastAsia="Palatino Linotype" w:hAnsi="Palatino Linotype" w:cs="Palatino Linotype"/>
        </w:rPr>
      </w:pPr>
    </w:p>
    <w:p w14:paraId="389464E3" w14:textId="77777777" w:rsidR="00D506C9" w:rsidRPr="00306EBB" w:rsidRDefault="00D506C9" w:rsidP="00D506C9">
      <w:pPr>
        <w:ind w:left="851" w:right="851"/>
        <w:jc w:val="both"/>
        <w:rPr>
          <w:rFonts w:ascii="Palatino Linotype" w:eastAsia="Palatino Linotype" w:hAnsi="Palatino Linotype" w:cs="Palatino Linotype"/>
          <w:i/>
          <w:u w:val="single"/>
        </w:rPr>
      </w:pPr>
      <w:r w:rsidRPr="00306EBB">
        <w:rPr>
          <w:rFonts w:ascii="Palatino Linotype" w:eastAsia="Palatino Linotype" w:hAnsi="Palatino Linotype" w:cs="Palatino Linotype"/>
          <w:b/>
          <w:i/>
          <w:u w:val="single"/>
        </w:rPr>
        <w:lastRenderedPageBreak/>
        <w:t>“Artículo 7. El Estado de México garantizará el efectivo acceso de toda persona a la información en posesión de cualquier entidad,</w:t>
      </w:r>
      <w:r w:rsidRPr="00306EBB">
        <w:rPr>
          <w:rFonts w:ascii="Palatino Linotype" w:eastAsia="Palatino Linotype" w:hAnsi="Palatino Linotype" w:cs="Palatino Linotype"/>
          <w:i/>
        </w:rPr>
        <w:t xml:space="preserve"> autoridad, órgano y organismo de los poderes Ejecutivo, Legislativo y Judicial, órganos autónomos, partidos políticos, fideicomisos y fondos públicos, así como de cualquier persona física, jurídico colectiva o sindicato </w:t>
      </w:r>
      <w:r w:rsidRPr="00306EBB">
        <w:rPr>
          <w:rFonts w:ascii="Palatino Linotype" w:eastAsia="Palatino Linotype" w:hAnsi="Palatino Linotype" w:cs="Palatino Linotype"/>
          <w:b/>
          <w:i/>
          <w:u w:val="single"/>
        </w:rPr>
        <w:t>que reciba y ejerza recursos públicos</w:t>
      </w:r>
      <w:r w:rsidRPr="00306EBB">
        <w:rPr>
          <w:rFonts w:ascii="Palatino Linotype" w:eastAsia="Palatino Linotype" w:hAnsi="Palatino Linotype" w:cs="Palatino Linotype"/>
          <w:i/>
        </w:rPr>
        <w:t xml:space="preserve"> o realice actos de autoridad </w:t>
      </w:r>
      <w:r w:rsidRPr="00306EBB">
        <w:rPr>
          <w:rFonts w:ascii="Palatino Linotype" w:eastAsia="Palatino Linotype" w:hAnsi="Palatino Linotype" w:cs="Palatino Linotype"/>
          <w:b/>
          <w:i/>
          <w:u w:val="single"/>
        </w:rPr>
        <w:t>en el ámbito de competencia del Estado de México y sus municipios</w:t>
      </w:r>
      <w:r w:rsidRPr="00306EBB">
        <w:rPr>
          <w:rFonts w:ascii="Palatino Linotype" w:eastAsia="Palatino Linotype" w:hAnsi="Palatino Linotype" w:cs="Palatino Linotype"/>
          <w:i/>
          <w:u w:val="single"/>
        </w:rPr>
        <w:t>.</w:t>
      </w:r>
    </w:p>
    <w:p w14:paraId="2FEF2E69" w14:textId="77777777" w:rsidR="00D506C9" w:rsidRPr="00306EBB" w:rsidRDefault="00D506C9" w:rsidP="00D506C9">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Artículo 23. Son sujetos obligados a transparentar y permitir el acceso a su información y proteger los datos personales que obren en su poder:</w:t>
      </w:r>
    </w:p>
    <w:p w14:paraId="05D432BD" w14:textId="77777777" w:rsidR="00D506C9" w:rsidRPr="00306EBB" w:rsidRDefault="00D506C9" w:rsidP="00D506C9">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38AB1FCD" w14:textId="77777777" w:rsidR="00D506C9" w:rsidRPr="00306EBB" w:rsidRDefault="00D506C9" w:rsidP="00D506C9">
      <w:pPr>
        <w:ind w:left="851" w:right="851"/>
        <w:jc w:val="both"/>
        <w:rPr>
          <w:rFonts w:ascii="Palatino Linotype" w:eastAsia="Palatino Linotype" w:hAnsi="Palatino Linotype" w:cs="Palatino Linotype"/>
          <w:b/>
          <w:i/>
          <w:u w:val="single"/>
        </w:rPr>
      </w:pPr>
      <w:r w:rsidRPr="00306EBB">
        <w:rPr>
          <w:rFonts w:ascii="Palatino Linotype" w:eastAsia="Palatino Linotype" w:hAnsi="Palatino Linotype" w:cs="Palatino Linotype"/>
          <w:b/>
          <w:i/>
          <w:u w:val="single"/>
        </w:rPr>
        <w:t>IV. Los ayuntamientos y las dependencias, organismos, órganos y entidades de la administración municipal;</w:t>
      </w:r>
    </w:p>
    <w:p w14:paraId="17EFDC95" w14:textId="77777777" w:rsidR="00D506C9" w:rsidRPr="00306EBB" w:rsidRDefault="00D506C9" w:rsidP="00D506C9">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67EE0330" w14:textId="77777777" w:rsidR="00D506C9" w:rsidRPr="00306EBB" w:rsidRDefault="00D506C9" w:rsidP="00D506C9">
      <w:pPr>
        <w:ind w:left="851" w:right="851"/>
        <w:jc w:val="both"/>
        <w:rPr>
          <w:rFonts w:ascii="Palatino Linotype" w:eastAsia="Palatino Linotype" w:hAnsi="Palatino Linotype" w:cs="Palatino Linotype"/>
          <w:b/>
          <w:i/>
          <w:u w:val="single"/>
        </w:rPr>
      </w:pPr>
      <w:r w:rsidRPr="00306EBB">
        <w:rPr>
          <w:rFonts w:ascii="Palatino Linotype" w:eastAsia="Palatino Linotype" w:hAnsi="Palatino Linotype" w:cs="Palatino Linotype"/>
          <w:b/>
          <w:i/>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0FD3815" w14:textId="77777777" w:rsidR="00D506C9" w:rsidRPr="00306EBB" w:rsidRDefault="00D506C9" w:rsidP="00D506C9">
      <w:pPr>
        <w:ind w:left="851" w:right="851"/>
        <w:jc w:val="both"/>
        <w:rPr>
          <w:rFonts w:ascii="Palatino Linotype" w:eastAsia="Palatino Linotype" w:hAnsi="Palatino Linotype" w:cs="Palatino Linotype"/>
          <w:b/>
          <w:i/>
        </w:rPr>
      </w:pPr>
      <w:r w:rsidRPr="00306EBB">
        <w:rPr>
          <w:rFonts w:ascii="Palatino Linotype" w:eastAsia="Palatino Linotype" w:hAnsi="Palatino Linotype" w:cs="Palatino Linotype"/>
          <w:i/>
        </w:rPr>
        <w:t xml:space="preserve">Los servidores públicos deberán transparentar sus </w:t>
      </w:r>
      <w:proofErr w:type="gramStart"/>
      <w:r w:rsidRPr="00306EBB">
        <w:rPr>
          <w:rFonts w:ascii="Palatino Linotype" w:eastAsia="Palatino Linotype" w:hAnsi="Palatino Linotype" w:cs="Palatino Linotype"/>
          <w:i/>
        </w:rPr>
        <w:t>acciones</w:t>
      </w:r>
      <w:proofErr w:type="gramEnd"/>
      <w:r w:rsidRPr="00306EBB">
        <w:rPr>
          <w:rFonts w:ascii="Palatino Linotype" w:eastAsia="Palatino Linotype" w:hAnsi="Palatino Linotype" w:cs="Palatino Linotype"/>
          <w:i/>
        </w:rPr>
        <w:t xml:space="preserve"> así como garantizar y respetar el derecho de acceso a la información pública.”</w:t>
      </w:r>
      <w:r w:rsidRPr="00306EBB">
        <w:rPr>
          <w:rFonts w:ascii="Palatino Linotype" w:eastAsia="Palatino Linotype" w:hAnsi="Palatino Linotype" w:cs="Palatino Linotype"/>
          <w:b/>
          <w:i/>
        </w:rPr>
        <w:t xml:space="preserve"> [Sic]</w:t>
      </w:r>
    </w:p>
    <w:p w14:paraId="7D5D49D4" w14:textId="77777777" w:rsidR="00D506C9" w:rsidRPr="00306EBB" w:rsidRDefault="00D506C9" w:rsidP="00D506C9">
      <w:pPr>
        <w:spacing w:line="360" w:lineRule="auto"/>
        <w:jc w:val="both"/>
        <w:rPr>
          <w:rFonts w:ascii="Palatino Linotype" w:eastAsia="Palatino Linotype" w:hAnsi="Palatino Linotype" w:cs="Palatino Linotype"/>
        </w:rPr>
      </w:pPr>
    </w:p>
    <w:p w14:paraId="7EE63FCD" w14:textId="77777777" w:rsidR="00D506C9" w:rsidRPr="00306EBB" w:rsidRDefault="00D506C9" w:rsidP="00D506C9">
      <w:pPr>
        <w:spacing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Sirve de sustento por analogía, para justificar la publicidad sobre los datos relativos a los montos por concepto de pago de las remuneraciones, los criterios </w:t>
      </w:r>
      <w:r w:rsidRPr="00306EBB">
        <w:rPr>
          <w:rFonts w:ascii="Palatino Linotype" w:eastAsia="Palatino Linotype" w:hAnsi="Palatino Linotype" w:cs="Palatino Linotype"/>
          <w:b/>
          <w:sz w:val="24"/>
        </w:rPr>
        <w:t>01/2003</w:t>
      </w:r>
      <w:r w:rsidRPr="00306EBB">
        <w:rPr>
          <w:rFonts w:ascii="Palatino Linotype" w:eastAsia="Palatino Linotype" w:hAnsi="Palatino Linotype" w:cs="Palatino Linotype"/>
          <w:sz w:val="24"/>
        </w:rPr>
        <w:t xml:space="preserve"> y </w:t>
      </w:r>
      <w:r w:rsidRPr="00306EBB">
        <w:rPr>
          <w:rFonts w:ascii="Palatino Linotype" w:eastAsia="Palatino Linotype" w:hAnsi="Palatino Linotype" w:cs="Palatino Linotype"/>
          <w:b/>
          <w:sz w:val="24"/>
        </w:rPr>
        <w:t>02/2003</w:t>
      </w:r>
      <w:r w:rsidRPr="00306EBB">
        <w:rPr>
          <w:rFonts w:ascii="Palatino Linotype" w:eastAsia="Palatino Linotype" w:hAnsi="Palatino Linotype" w:cs="Palatino Linotype"/>
          <w:sz w:val="24"/>
        </w:rPr>
        <w:t xml:space="preserve"> emitidos por el Comité de Acceso a la Información Pública y Protección de Datos Personales de la Suprema Corte de Justicia de la Nación que a continuación se citan: </w:t>
      </w:r>
    </w:p>
    <w:p w14:paraId="622A89FD" w14:textId="77777777" w:rsidR="00D506C9" w:rsidRPr="00306EBB" w:rsidRDefault="00D506C9" w:rsidP="00D506C9">
      <w:pPr>
        <w:spacing w:line="360" w:lineRule="auto"/>
        <w:jc w:val="both"/>
        <w:rPr>
          <w:rFonts w:ascii="Palatino Linotype" w:eastAsia="Palatino Linotype" w:hAnsi="Palatino Linotype" w:cs="Palatino Linotype"/>
          <w:sz w:val="24"/>
        </w:rPr>
      </w:pPr>
    </w:p>
    <w:p w14:paraId="14FCAC1E" w14:textId="77777777" w:rsidR="00D506C9" w:rsidRPr="00306EBB" w:rsidRDefault="00D506C9" w:rsidP="00D506C9">
      <w:pPr>
        <w:ind w:left="851" w:right="851"/>
        <w:rPr>
          <w:rFonts w:ascii="Palatino Linotype" w:eastAsia="Palatino Linotype" w:hAnsi="Palatino Linotype" w:cs="Palatino Linotype"/>
          <w:b/>
          <w:i/>
        </w:rPr>
      </w:pPr>
      <w:r w:rsidRPr="00306EBB">
        <w:rPr>
          <w:rFonts w:ascii="Palatino Linotype" w:eastAsia="Palatino Linotype" w:hAnsi="Palatino Linotype" w:cs="Palatino Linotype"/>
          <w:b/>
          <w:i/>
        </w:rPr>
        <w:lastRenderedPageBreak/>
        <w:t>“Criterio 01/2003.</w:t>
      </w:r>
    </w:p>
    <w:p w14:paraId="3C63C261" w14:textId="77777777" w:rsidR="00D506C9" w:rsidRPr="00306EBB" w:rsidRDefault="00D506C9" w:rsidP="00D506C9">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INGRESOS DE LOS SERVIDORES PÚBLICOS. CONSTITUYEN INFORMACIÓN PÚBLICA AÚN Y CUANDO SU DIFUSIÓN PUEDE AFECTAR LA VIDA O LA SEGURIDAD DE AQUELLOS.</w:t>
      </w:r>
      <w:r w:rsidRPr="00306EBB">
        <w:rPr>
          <w:rFonts w:ascii="Palatino Linotype" w:eastAsia="Palatino Linotype" w:hAnsi="Palatino Linotype" w:cs="Palatino Linotype"/>
          <w:i/>
        </w:rPr>
        <w:t xml:space="preserve"> </w:t>
      </w:r>
    </w:p>
    <w:p w14:paraId="5A24E804" w14:textId="77777777" w:rsidR="00D506C9" w:rsidRPr="00306EBB" w:rsidRDefault="00D506C9" w:rsidP="00D506C9">
      <w:pPr>
        <w:ind w:left="851" w:right="851"/>
        <w:jc w:val="both"/>
        <w:rPr>
          <w:rFonts w:ascii="Palatino Linotype" w:eastAsia="Palatino Linotype" w:hAnsi="Palatino Linotype" w:cs="Palatino Linotype"/>
          <w:i/>
          <w:u w:val="single"/>
        </w:rPr>
      </w:pPr>
      <w:r w:rsidRPr="00306EBB">
        <w:rPr>
          <w:rFonts w:ascii="Palatino Linotype" w:eastAsia="Palatino Linotype" w:hAnsi="Palatino Linotype" w:cs="Palatino Linotype"/>
          <w:i/>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06EBB">
        <w:rPr>
          <w:rFonts w:ascii="Palatino Linotype" w:eastAsia="Palatino Linotype" w:hAnsi="Palatino Linotype" w:cs="Palatino Linotype"/>
          <w:b/>
          <w:i/>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06EBB">
        <w:rPr>
          <w:rFonts w:ascii="Palatino Linotype" w:eastAsia="Palatino Linotype" w:hAnsi="Palatino Linotype" w:cs="Palatino Linotype"/>
          <w:i/>
          <w:u w:val="single"/>
        </w:rPr>
        <w:t>…”</w:t>
      </w:r>
    </w:p>
    <w:p w14:paraId="54E5C70E" w14:textId="77777777" w:rsidR="00D506C9" w:rsidRPr="00306EBB" w:rsidRDefault="00D506C9" w:rsidP="00D506C9">
      <w:pPr>
        <w:ind w:left="851" w:right="851"/>
        <w:jc w:val="both"/>
        <w:rPr>
          <w:rFonts w:ascii="Palatino Linotype" w:eastAsia="Palatino Linotype" w:hAnsi="Palatino Linotype" w:cs="Palatino Linotype"/>
          <w:i/>
        </w:rPr>
      </w:pPr>
    </w:p>
    <w:p w14:paraId="0E12499E" w14:textId="77777777" w:rsidR="00D506C9" w:rsidRPr="00306EBB" w:rsidRDefault="00D506C9" w:rsidP="00D506C9">
      <w:pPr>
        <w:ind w:left="851" w:right="851"/>
        <w:rPr>
          <w:rFonts w:ascii="Palatino Linotype" w:eastAsia="Palatino Linotype" w:hAnsi="Palatino Linotype" w:cs="Palatino Linotype"/>
          <w:b/>
          <w:i/>
        </w:rPr>
      </w:pPr>
      <w:r w:rsidRPr="00306EBB">
        <w:rPr>
          <w:rFonts w:ascii="Palatino Linotype" w:eastAsia="Palatino Linotype" w:hAnsi="Palatino Linotype" w:cs="Palatino Linotype"/>
          <w:b/>
          <w:i/>
        </w:rPr>
        <w:t>“Criterio 02/2003.</w:t>
      </w:r>
    </w:p>
    <w:p w14:paraId="6E9EEA98" w14:textId="77777777" w:rsidR="00D506C9" w:rsidRPr="00306EBB" w:rsidRDefault="00D506C9" w:rsidP="00D506C9">
      <w:pPr>
        <w:ind w:left="851" w:right="851"/>
        <w:jc w:val="both"/>
        <w:rPr>
          <w:rFonts w:ascii="Palatino Linotype" w:eastAsia="Palatino Linotype" w:hAnsi="Palatino Linotype" w:cs="Palatino Linotype"/>
          <w:i/>
        </w:rPr>
      </w:pPr>
      <w:r w:rsidRPr="00306EBB">
        <w:rPr>
          <w:rFonts w:ascii="Palatino Linotype" w:eastAsia="Palatino Linotype" w:hAnsi="Palatino Linotype" w:cs="Palatino Linotype"/>
          <w:b/>
          <w:i/>
        </w:rPr>
        <w:t>INGRESOS DE LOS SERVIDORES PÚBLICOS, SON INFORMACIÓN PÚBLICA AÚN Y CUANDO CONSTITUYEN DATOS PERSONALES QUE SE REFIEREN AL PATRIMONIO DE AQUÉLLOS.</w:t>
      </w:r>
      <w:r w:rsidRPr="00306EBB">
        <w:rPr>
          <w:rFonts w:ascii="Palatino Linotype" w:eastAsia="Palatino Linotype" w:hAnsi="Palatino Linotype" w:cs="Palatino Linotype"/>
          <w:i/>
        </w:rPr>
        <w:t xml:space="preserve"> </w:t>
      </w:r>
    </w:p>
    <w:p w14:paraId="619AABE6" w14:textId="77777777" w:rsidR="00D506C9" w:rsidRPr="00306EBB" w:rsidRDefault="00D506C9" w:rsidP="00180B15">
      <w:pPr>
        <w:spacing w:line="276" w:lineRule="auto"/>
        <w:ind w:left="851" w:right="851"/>
        <w:contextualSpacing/>
        <w:jc w:val="both"/>
        <w:rPr>
          <w:rFonts w:ascii="Palatino Linotype" w:eastAsia="Palatino Linotype" w:hAnsi="Palatino Linotype" w:cs="Palatino Linotype"/>
          <w:b/>
          <w:i/>
        </w:rPr>
      </w:pPr>
      <w:r w:rsidRPr="00306EBB">
        <w:rPr>
          <w:rFonts w:ascii="Palatino Linotype" w:eastAsia="Palatino Linotype" w:hAnsi="Palatino Linotype" w:cs="Palatino Linotype"/>
          <w:i/>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06EBB">
        <w:rPr>
          <w:rFonts w:ascii="Palatino Linotype" w:eastAsia="Palatino Linotype" w:hAnsi="Palatino Linotype" w:cs="Palatino Linotype"/>
          <w:b/>
          <w:i/>
          <w:u w:val="single"/>
        </w:rPr>
        <w:t xml:space="preserve">lo que deriva del hecho de que en términos de los previsto en el citado ordenamiento deben ponerse a disposición del </w:t>
      </w:r>
      <w:r w:rsidRPr="00306EBB">
        <w:rPr>
          <w:rFonts w:ascii="Palatino Linotype" w:eastAsia="Palatino Linotype" w:hAnsi="Palatino Linotype" w:cs="Palatino Linotype"/>
          <w:b/>
          <w:i/>
          <w:u w:val="single"/>
        </w:rPr>
        <w:lastRenderedPageBreak/>
        <w:t>público a través de medios remotos o locales de comunicación electrónica, tanto el directorio de servidores públicos como las remuneraciones mensuales por puesto incluso</w:t>
      </w:r>
      <w:r w:rsidRPr="00306EBB">
        <w:rPr>
          <w:rFonts w:ascii="Palatino Linotype" w:eastAsia="Palatino Linotype" w:hAnsi="Palatino Linotype" w:cs="Palatino Linotype"/>
          <w:i/>
        </w:rPr>
        <w:t xml:space="preserve"> el sistema de compensación…” </w:t>
      </w:r>
      <w:r w:rsidRPr="00306EBB">
        <w:rPr>
          <w:rFonts w:ascii="Palatino Linotype" w:eastAsia="Palatino Linotype" w:hAnsi="Palatino Linotype" w:cs="Palatino Linotype"/>
          <w:b/>
          <w:i/>
        </w:rPr>
        <w:t>[Sic]</w:t>
      </w:r>
    </w:p>
    <w:p w14:paraId="05C178F0" w14:textId="77777777" w:rsidR="00D506C9" w:rsidRPr="00306EBB" w:rsidRDefault="00D506C9" w:rsidP="00D506C9">
      <w:pPr>
        <w:spacing w:line="360" w:lineRule="auto"/>
        <w:contextualSpacing/>
        <w:jc w:val="both"/>
        <w:rPr>
          <w:rFonts w:ascii="Palatino Linotype" w:eastAsia="Palatino Linotype" w:hAnsi="Palatino Linotype" w:cs="Palatino Linotype"/>
          <w:sz w:val="24"/>
        </w:rPr>
      </w:pPr>
    </w:p>
    <w:p w14:paraId="6A49559E" w14:textId="77777777" w:rsidR="00D506C9" w:rsidRPr="00306EBB" w:rsidRDefault="00D506C9" w:rsidP="00D506C9">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Ahora bien, el artículo 70 de la Ley General de Transparencia y Acceso a la Información Pública dispone lo siguiente: </w:t>
      </w:r>
    </w:p>
    <w:p w14:paraId="1A6684B6" w14:textId="77777777" w:rsidR="00D506C9" w:rsidRPr="00306EBB" w:rsidRDefault="00D506C9" w:rsidP="00D506C9">
      <w:pPr>
        <w:spacing w:line="360" w:lineRule="auto"/>
        <w:contextualSpacing/>
        <w:jc w:val="both"/>
        <w:rPr>
          <w:rFonts w:ascii="Palatino Linotype" w:eastAsia="Palatino Linotype" w:hAnsi="Palatino Linotype" w:cs="Palatino Linotype"/>
        </w:rPr>
      </w:pPr>
    </w:p>
    <w:p w14:paraId="69FE0CB0"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52399C38"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 </w:t>
      </w:r>
    </w:p>
    <w:p w14:paraId="072AF9D9"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6BFA3B8" w14:textId="77777777" w:rsidR="00D506C9" w:rsidRPr="00306EBB" w:rsidRDefault="00D506C9" w:rsidP="00D506C9">
      <w:pPr>
        <w:spacing w:line="360" w:lineRule="auto"/>
        <w:contextualSpacing/>
        <w:jc w:val="both"/>
      </w:pPr>
    </w:p>
    <w:p w14:paraId="50F891ED" w14:textId="77777777" w:rsidR="00D506C9" w:rsidRPr="00306EBB" w:rsidRDefault="00D506C9" w:rsidP="00D506C9">
      <w:pPr>
        <w:spacing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Robustece lo anterior, el artículo 92, fracción VIII de la Ley de Transparencia y Acceso a la Información Pública del Estado de México y Municipios, señala: </w:t>
      </w:r>
    </w:p>
    <w:p w14:paraId="6B0300E5" w14:textId="77777777" w:rsidR="00D506C9" w:rsidRPr="00306EBB" w:rsidRDefault="00D506C9" w:rsidP="00D506C9">
      <w:pPr>
        <w:spacing w:line="360" w:lineRule="auto"/>
        <w:ind w:right="49"/>
        <w:contextualSpacing/>
        <w:jc w:val="both"/>
        <w:rPr>
          <w:rFonts w:ascii="Palatino Linotype" w:eastAsia="Palatino Linotype" w:hAnsi="Palatino Linotype" w:cs="Palatino Linotype"/>
        </w:rPr>
      </w:pPr>
    </w:p>
    <w:p w14:paraId="6D463C30"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A7FE5F7"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57A5F731" w14:textId="77777777" w:rsidR="00D506C9" w:rsidRPr="00306EBB" w:rsidRDefault="00D506C9"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VIII. La remuneración bruta y neta de todos los servidores públicos de base o de confianza, de todas las percepciones, incluyendo sueldos, prestaciones, </w:t>
      </w:r>
      <w:r w:rsidRPr="00306EBB">
        <w:rPr>
          <w:rFonts w:ascii="Palatino Linotype" w:eastAsia="Palatino Linotype" w:hAnsi="Palatino Linotype" w:cs="Palatino Linotype"/>
          <w:i/>
        </w:rPr>
        <w:lastRenderedPageBreak/>
        <w:t>gratificaciones, primas, comisiones, dietas, bonos, estímulos, ingresos y sistemas de compensación, señalando la periodicidad de dicha remuneración;”</w:t>
      </w:r>
    </w:p>
    <w:p w14:paraId="1508F110" w14:textId="77777777" w:rsidR="00D506C9" w:rsidRPr="00306EBB" w:rsidRDefault="00D506C9" w:rsidP="00D506C9">
      <w:pPr>
        <w:spacing w:line="360" w:lineRule="auto"/>
        <w:contextualSpacing/>
        <w:jc w:val="both"/>
      </w:pPr>
    </w:p>
    <w:p w14:paraId="1314B99F" w14:textId="77777777" w:rsidR="00D506C9" w:rsidRPr="00306EBB" w:rsidRDefault="00D506C9" w:rsidP="00D506C9">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w:t>
      </w:r>
    </w:p>
    <w:p w14:paraId="1D21D531" w14:textId="77777777" w:rsidR="00D506C9" w:rsidRPr="00306EBB" w:rsidRDefault="00D506C9" w:rsidP="00D506C9">
      <w:pPr>
        <w:spacing w:after="0" w:line="360" w:lineRule="auto"/>
        <w:ind w:right="51"/>
        <w:jc w:val="both"/>
        <w:rPr>
          <w:rFonts w:ascii="Palatino Linotype" w:eastAsia="Palatino Linotype" w:hAnsi="Palatino Linotype" w:cs="Palatino Linotype"/>
          <w:sz w:val="24"/>
          <w:szCs w:val="24"/>
        </w:rPr>
      </w:pPr>
    </w:p>
    <w:p w14:paraId="35FC76C4" w14:textId="77777777" w:rsidR="005115EF" w:rsidRPr="00306EBB" w:rsidRDefault="005115EF" w:rsidP="005115EF">
      <w:pPr>
        <w:widowControl w:val="0"/>
        <w:autoSpaceDE w:val="0"/>
        <w:autoSpaceDN w:val="0"/>
        <w:adjustRightInd w:val="0"/>
        <w:spacing w:before="240" w:after="240" w:line="360" w:lineRule="auto"/>
        <w:contextualSpacing/>
        <w:jc w:val="both"/>
        <w:rPr>
          <w:rFonts w:ascii="Palatino Linotype" w:hAnsi="Palatino Linotype" w:cs="Arial"/>
          <w:sz w:val="24"/>
          <w:szCs w:val="24"/>
        </w:rPr>
      </w:pPr>
      <w:r w:rsidRPr="00306EBB">
        <w:rPr>
          <w:rFonts w:ascii="Palatino Linotype" w:hAnsi="Palatino Linotype" w:cs="Arial"/>
          <w:sz w:val="24"/>
          <w:szCs w:val="24"/>
        </w:rPr>
        <w:t xml:space="preserve">En consecuencia, podemos concluir que </w:t>
      </w:r>
      <w:r w:rsidRPr="00306EBB">
        <w:rPr>
          <w:rFonts w:ascii="Palatino Linotype" w:hAnsi="Palatino Linotype" w:cs="Arial"/>
          <w:b/>
          <w:sz w:val="24"/>
          <w:szCs w:val="24"/>
        </w:rPr>
        <w:t xml:space="preserve">EL SUJETO OBLIGADO </w:t>
      </w:r>
      <w:r w:rsidRPr="00306EBB">
        <w:rPr>
          <w:rFonts w:ascii="Palatino Linotype" w:hAnsi="Palatino Linotype" w:cs="Arial"/>
          <w:sz w:val="24"/>
          <w:szCs w:val="24"/>
        </w:rPr>
        <w:t xml:space="preserve">se encuentra en posibilidad de atender lo solicitado. </w:t>
      </w:r>
    </w:p>
    <w:p w14:paraId="31651F5C" w14:textId="77777777" w:rsidR="005115EF" w:rsidRPr="00306EBB" w:rsidRDefault="005115EF" w:rsidP="00D506C9">
      <w:pPr>
        <w:spacing w:after="0" w:line="360" w:lineRule="auto"/>
        <w:ind w:right="51"/>
        <w:jc w:val="both"/>
        <w:rPr>
          <w:rFonts w:ascii="Palatino Linotype" w:eastAsia="Palatino Linotype" w:hAnsi="Palatino Linotype" w:cs="Palatino Linotype"/>
          <w:sz w:val="24"/>
          <w:szCs w:val="24"/>
        </w:rPr>
      </w:pPr>
    </w:p>
    <w:p w14:paraId="0F70E451" w14:textId="77777777" w:rsidR="005115EF" w:rsidRPr="00306EBB" w:rsidRDefault="005115EF" w:rsidP="005115EF">
      <w:pPr>
        <w:spacing w:after="120" w:line="360" w:lineRule="auto"/>
        <w:ind w:right="49"/>
        <w:jc w:val="both"/>
        <w:rPr>
          <w:rFonts w:ascii="Palatino Linotype" w:eastAsia="Palatino Linotype" w:hAnsi="Palatino Linotype" w:cs="Palatino Linotype"/>
        </w:rPr>
      </w:pPr>
      <w:r w:rsidRPr="00306EBB">
        <w:rPr>
          <w:rFonts w:ascii="Palatino Linotype" w:eastAsia="Palatino Linotype" w:hAnsi="Palatino Linotype" w:cs="Palatino Linotype"/>
          <w:sz w:val="24"/>
          <w:szCs w:val="24"/>
        </w:rPr>
        <w:t>En este sentido, es importante referir, que la respuesta proporcionada al</w:t>
      </w:r>
      <w:r w:rsidRPr="00306EBB">
        <w:rPr>
          <w:rFonts w:ascii="Palatino Linotype" w:eastAsia="Palatino Linotype" w:hAnsi="Palatino Linotype" w:cs="Palatino Linotype"/>
          <w:b/>
          <w:sz w:val="24"/>
          <w:szCs w:val="24"/>
        </w:rPr>
        <w:t xml:space="preserve"> RECURRENTE</w:t>
      </w:r>
      <w:r w:rsidRPr="00306EBB">
        <w:rPr>
          <w:rFonts w:ascii="Palatino Linotype" w:eastAsia="Palatino Linotype" w:hAnsi="Palatino Linotype" w:cs="Palatino Linotype"/>
          <w:sz w:val="24"/>
          <w:szCs w:val="24"/>
        </w:rPr>
        <w:t xml:space="preserve"> fue realizada únicamente por el Titular de la Unidad de Información del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y no así por las demás unidades administrativas que pudiesen contar con la información solicitada, que en este caso sería la Subdirección de Finanzas de manera enunciativa mas no limitativa el área competente en la que obre en sus archivos los documentos en el que consten los egresos del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esto de acuerdo al Reglamento Interno del Sistema Municipal para el Desarrollo Integral de la Familia de Metepec, tal como se aprecia a continuación:</w:t>
      </w:r>
    </w:p>
    <w:p w14:paraId="78F3AD5F" w14:textId="77777777" w:rsidR="005115EF" w:rsidRPr="00306EBB" w:rsidRDefault="005115EF" w:rsidP="005115EF">
      <w:pPr>
        <w:tabs>
          <w:tab w:val="left" w:pos="709"/>
        </w:tabs>
        <w:spacing w:after="0" w:line="360" w:lineRule="auto"/>
        <w:ind w:right="40"/>
        <w:jc w:val="both"/>
        <w:rPr>
          <w:rFonts w:ascii="Palatino Linotype" w:eastAsia="Palatino Linotype" w:hAnsi="Palatino Linotype" w:cs="Palatino Linotype"/>
          <w:sz w:val="24"/>
          <w:szCs w:val="24"/>
        </w:rPr>
      </w:pPr>
    </w:p>
    <w:p w14:paraId="374F0D53" w14:textId="77777777" w:rsidR="005115EF" w:rsidRPr="00306EBB" w:rsidRDefault="005115EF" w:rsidP="00180B15">
      <w:pPr>
        <w:spacing w:before="240" w:after="240"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lastRenderedPageBreak/>
        <w:t>Artículo 46.- La Subdirección de Finanzas será la o el responsable de los recursos financieros, registro contable de los ingresos y egresos del SMDIF, así como la integración de los informes físicos-contables.</w:t>
      </w:r>
    </w:p>
    <w:p w14:paraId="2A67F382" w14:textId="77777777" w:rsidR="005115EF" w:rsidRPr="00306EBB" w:rsidRDefault="005115EF" w:rsidP="00991C1D">
      <w:pPr>
        <w:spacing w:before="240" w:after="240" w:line="360" w:lineRule="auto"/>
        <w:ind w:right="900"/>
        <w:contextualSpacing/>
        <w:jc w:val="both"/>
        <w:rPr>
          <w:rFonts w:ascii="Palatino Linotype" w:eastAsia="Palatino Linotype" w:hAnsi="Palatino Linotype" w:cs="Palatino Linotype"/>
          <w:sz w:val="24"/>
        </w:rPr>
      </w:pPr>
    </w:p>
    <w:p w14:paraId="70F580B7" w14:textId="77777777" w:rsidR="005115EF" w:rsidRPr="00306EBB" w:rsidRDefault="005115EF" w:rsidP="005115EF">
      <w:pPr>
        <w:spacing w:line="360" w:lineRule="auto"/>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Por lo antes expuesto, se puede determinar que durante la respuesta, el</w:t>
      </w:r>
      <w:r w:rsidRPr="00306EBB">
        <w:rPr>
          <w:rFonts w:ascii="Palatino Linotype" w:eastAsia="Palatino Linotype" w:hAnsi="Palatino Linotype" w:cs="Palatino Linotype"/>
          <w:b/>
          <w:sz w:val="24"/>
        </w:rPr>
        <w:t xml:space="preserve"> SUJETO OBLIGADO</w:t>
      </w:r>
      <w:r w:rsidRPr="00306EBB">
        <w:rPr>
          <w:rFonts w:ascii="Palatino Linotype" w:eastAsia="Palatino Linotype" w:hAnsi="Palatino Linotype" w:cs="Palatino Linotype"/>
          <w:sz w:val="24"/>
        </w:rPr>
        <w:t xml:space="preserve"> no siguió a cabalidad el procedimiento de acceso a la información previsto en el artículo 162 de la Ley de Transparencia y Acceso a la Información Pública del Estado de México y Municipios, esto dado que </w:t>
      </w:r>
      <w:r w:rsidRPr="00306EBB">
        <w:rPr>
          <w:rFonts w:ascii="Palatino Linotype" w:eastAsia="Palatino Linotype" w:hAnsi="Palatino Linotype" w:cs="Palatino Linotype"/>
          <w:b/>
          <w:sz w:val="24"/>
        </w:rPr>
        <w:t>omitió turnar a todas las Áreas competentes</w:t>
      </w:r>
      <w:r w:rsidRPr="00306EBB">
        <w:rPr>
          <w:rFonts w:ascii="Palatino Linotype" w:eastAsia="Palatino Linotype" w:hAnsi="Palatino Linotype" w:cs="Palatino Linotype"/>
          <w:sz w:val="24"/>
        </w:rPr>
        <w:t xml:space="preserve"> que pudiesen contar con la información o deban tenerla de acuerdo a sus facultades, competencias y funciones, con el objeto de que realizaran una </w:t>
      </w:r>
      <w:r w:rsidRPr="00306EBB">
        <w:rPr>
          <w:rFonts w:ascii="Palatino Linotype" w:eastAsia="Palatino Linotype" w:hAnsi="Palatino Linotype" w:cs="Palatino Linotype"/>
          <w:b/>
          <w:sz w:val="24"/>
        </w:rPr>
        <w:t>búsqueda exhaustiva y razonable</w:t>
      </w:r>
      <w:r w:rsidRPr="00306EBB">
        <w:rPr>
          <w:rFonts w:ascii="Palatino Linotype" w:eastAsia="Palatino Linotype" w:hAnsi="Palatino Linotype" w:cs="Palatino Linotype"/>
          <w:sz w:val="24"/>
        </w:rPr>
        <w:t xml:space="preserve"> de la información solicitada; y para ello en necesario tomar en consideración las siguientes disposiciones de la Ley de la materia:</w:t>
      </w:r>
    </w:p>
    <w:p w14:paraId="1557D90E" w14:textId="77777777" w:rsidR="005115EF" w:rsidRPr="00306EBB" w:rsidRDefault="005115EF" w:rsidP="005115EF">
      <w:pPr>
        <w:ind w:left="851" w:right="901"/>
        <w:jc w:val="both"/>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Artículo 50.</w:t>
      </w:r>
      <w:r w:rsidRPr="00306EBB">
        <w:rPr>
          <w:rFonts w:ascii="Palatino Linotype" w:eastAsia="Palatino Linotype" w:hAnsi="Palatino Linotype" w:cs="Palatino Linotype"/>
          <w:i/>
        </w:rPr>
        <w:t xml:space="preserve"> Los sujetos obligados contarán con un área responsable para la atención de las solicitudes de información, a la que se le denominará Unidad de Transparencia.</w:t>
      </w:r>
    </w:p>
    <w:p w14:paraId="662EA934" w14:textId="77777777" w:rsidR="005115EF" w:rsidRPr="00306EBB" w:rsidRDefault="005115EF" w:rsidP="005115EF">
      <w:pPr>
        <w:ind w:left="851" w:right="901"/>
        <w:jc w:val="both"/>
      </w:pPr>
      <w:r w:rsidRPr="00306EBB">
        <w:rPr>
          <w:rFonts w:ascii="Palatino Linotype" w:eastAsia="Palatino Linotype" w:hAnsi="Palatino Linotype" w:cs="Palatino Linotype"/>
          <w:b/>
          <w:i/>
        </w:rPr>
        <w:t>Artículo 51</w:t>
      </w:r>
      <w:r w:rsidRPr="00306EBB">
        <w:rPr>
          <w:rFonts w:ascii="Palatino Linotype" w:eastAsia="Palatino Linotype" w:hAnsi="Palatino Linotype" w:cs="Palatino Linotype"/>
          <w:i/>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71E15CC" w14:textId="77777777" w:rsidR="005115EF" w:rsidRPr="00306EBB" w:rsidRDefault="005115EF" w:rsidP="005115EF"/>
    <w:p w14:paraId="4836E7C9" w14:textId="77777777" w:rsidR="005115EF" w:rsidRPr="00306EBB" w:rsidRDefault="005115EF" w:rsidP="005115EF">
      <w:pPr>
        <w:ind w:left="851" w:right="901"/>
        <w:jc w:val="both"/>
      </w:pPr>
      <w:r w:rsidRPr="00306EBB">
        <w:rPr>
          <w:rFonts w:ascii="Palatino Linotype" w:eastAsia="Palatino Linotype" w:hAnsi="Palatino Linotype" w:cs="Palatino Linotype"/>
          <w:b/>
          <w:i/>
        </w:rPr>
        <w:t>Artículo 53</w:t>
      </w:r>
      <w:r w:rsidRPr="00306EBB">
        <w:rPr>
          <w:rFonts w:ascii="Palatino Linotype" w:eastAsia="Palatino Linotype" w:hAnsi="Palatino Linotype" w:cs="Palatino Linotype"/>
          <w:i/>
        </w:rPr>
        <w:t>. Las Unidades de Transparencia tendrán las siguientes funciones:</w:t>
      </w:r>
    </w:p>
    <w:p w14:paraId="7D66D817" w14:textId="77777777" w:rsidR="005115EF" w:rsidRPr="00306EBB" w:rsidRDefault="005115EF" w:rsidP="005115EF">
      <w:pPr>
        <w:ind w:left="851" w:right="901"/>
        <w:jc w:val="both"/>
      </w:pPr>
      <w:r w:rsidRPr="00306EBB">
        <w:rPr>
          <w:rFonts w:ascii="Palatino Linotype" w:eastAsia="Palatino Linotype" w:hAnsi="Palatino Linotype" w:cs="Palatino Linotype"/>
          <w:i/>
        </w:rPr>
        <w:t xml:space="preserve">I. Recabar, difundir y actualizar la información relativa a las obligaciones de transparencia comunes y específicas a la que se refiere la Ley General, esta Ley, </w:t>
      </w:r>
      <w:r w:rsidRPr="00306EBB">
        <w:rPr>
          <w:rFonts w:ascii="Palatino Linotype" w:eastAsia="Palatino Linotype" w:hAnsi="Palatino Linotype" w:cs="Palatino Linotype"/>
          <w:i/>
        </w:rPr>
        <w:lastRenderedPageBreak/>
        <w:t>la que determine el Instituto y las demás disposiciones de la materia, así como propiciar que las áreas la actualicen periódicamente conforme a la normatividad aplicable;</w:t>
      </w:r>
    </w:p>
    <w:p w14:paraId="6D7CF4E5" w14:textId="77777777" w:rsidR="005115EF" w:rsidRPr="00306EBB" w:rsidRDefault="005115EF" w:rsidP="005115EF">
      <w:pPr>
        <w:ind w:left="851" w:right="901"/>
        <w:jc w:val="both"/>
      </w:pPr>
      <w:r w:rsidRPr="00306EBB">
        <w:rPr>
          <w:rFonts w:ascii="Palatino Linotype" w:eastAsia="Palatino Linotype" w:hAnsi="Palatino Linotype" w:cs="Palatino Linotype"/>
          <w:b/>
          <w:i/>
        </w:rPr>
        <w:t xml:space="preserve">II. Recibir, </w:t>
      </w:r>
      <w:r w:rsidRPr="00306EBB">
        <w:rPr>
          <w:rFonts w:ascii="Palatino Linotype" w:eastAsia="Palatino Linotype" w:hAnsi="Palatino Linotype" w:cs="Palatino Linotype"/>
          <w:b/>
          <w:i/>
          <w:u w:val="single"/>
        </w:rPr>
        <w:t>tramitar</w:t>
      </w:r>
      <w:r w:rsidRPr="00306EBB">
        <w:rPr>
          <w:rFonts w:ascii="Palatino Linotype" w:eastAsia="Palatino Linotype" w:hAnsi="Palatino Linotype" w:cs="Palatino Linotype"/>
          <w:b/>
          <w:i/>
        </w:rPr>
        <w:t xml:space="preserve"> y dar respuesta a las solicitudes de acceso a la información;</w:t>
      </w:r>
    </w:p>
    <w:p w14:paraId="6DCBEFD9" w14:textId="77777777" w:rsidR="005115EF" w:rsidRPr="00306EBB" w:rsidRDefault="005115EF" w:rsidP="005115EF">
      <w:pPr>
        <w:ind w:left="851" w:right="901"/>
        <w:jc w:val="both"/>
      </w:pPr>
      <w:r w:rsidRPr="00306EBB">
        <w:rPr>
          <w:rFonts w:ascii="Palatino Linotype" w:eastAsia="Palatino Linotype" w:hAnsi="Palatino Linotype" w:cs="Palatino Linotype"/>
          <w:i/>
        </w:rPr>
        <w:t>III. Auxiliar a los particulares en la elaboración de solicitudes de acceso a la información y, en su caso, orientarlos sobre los sujetos obligados competentes conforme a la normatividad aplicable;</w:t>
      </w:r>
    </w:p>
    <w:p w14:paraId="43BD3F02" w14:textId="77777777" w:rsidR="005115EF" w:rsidRPr="00306EBB" w:rsidRDefault="005115EF" w:rsidP="005115EF">
      <w:pPr>
        <w:ind w:left="851" w:right="901"/>
        <w:jc w:val="both"/>
      </w:pPr>
      <w:r w:rsidRPr="00306EBB">
        <w:rPr>
          <w:rFonts w:ascii="Palatino Linotype" w:eastAsia="Palatino Linotype" w:hAnsi="Palatino Linotype" w:cs="Palatino Linotype"/>
          <w:i/>
        </w:rPr>
        <w:t>IV. Realizar, con efectividad, los trámites internos necesarios para la atención de las solicitudes de acceso a la información;</w:t>
      </w:r>
    </w:p>
    <w:p w14:paraId="4E270E36" w14:textId="77777777" w:rsidR="005115EF" w:rsidRPr="00306EBB" w:rsidRDefault="005115EF" w:rsidP="005115EF">
      <w:pPr>
        <w:ind w:left="851" w:right="901"/>
        <w:jc w:val="both"/>
      </w:pPr>
      <w:r w:rsidRPr="00306EBB">
        <w:rPr>
          <w:rFonts w:ascii="Palatino Linotype" w:eastAsia="Palatino Linotype" w:hAnsi="Palatino Linotype" w:cs="Palatino Linotype"/>
          <w:i/>
        </w:rPr>
        <w:t>V. Entregar, en su caso, a los particulares la información solicitada;</w:t>
      </w:r>
    </w:p>
    <w:p w14:paraId="4B590954" w14:textId="77777777" w:rsidR="005115EF" w:rsidRPr="00306EBB" w:rsidRDefault="005115EF" w:rsidP="005115EF">
      <w:pPr>
        <w:ind w:left="851" w:right="901"/>
        <w:jc w:val="both"/>
      </w:pPr>
      <w:r w:rsidRPr="00306EBB">
        <w:rPr>
          <w:rFonts w:ascii="Palatino Linotype" w:eastAsia="Palatino Linotype" w:hAnsi="Palatino Linotype" w:cs="Palatino Linotype"/>
          <w:i/>
        </w:rPr>
        <w:t>VI. Efectuar las notificaciones a los solicitantes;</w:t>
      </w:r>
    </w:p>
    <w:p w14:paraId="31C7C1F2" w14:textId="77777777" w:rsidR="005115EF" w:rsidRPr="00306EBB" w:rsidRDefault="005115EF" w:rsidP="005115EF">
      <w:pPr>
        <w:ind w:left="851" w:right="901"/>
        <w:jc w:val="both"/>
      </w:pPr>
      <w:r w:rsidRPr="00306EBB">
        <w:rPr>
          <w:rFonts w:ascii="Palatino Linotype" w:eastAsia="Palatino Linotype" w:hAnsi="Palatino Linotype" w:cs="Palatino Linotype"/>
          <w:i/>
        </w:rPr>
        <w:t>VII. Proponer al Comité de Transparencia, los procedimientos internos que aseguren la mayor eficiencia en la gestión de las solicitudes de acceso a la información, conforme a la normatividad aplicable;</w:t>
      </w:r>
    </w:p>
    <w:p w14:paraId="57682001" w14:textId="77777777" w:rsidR="005115EF" w:rsidRPr="00306EBB" w:rsidRDefault="005115EF" w:rsidP="005115EF">
      <w:pPr>
        <w:ind w:left="851" w:right="901"/>
        <w:jc w:val="both"/>
      </w:pPr>
      <w:r w:rsidRPr="00306EBB">
        <w:rPr>
          <w:rFonts w:ascii="Palatino Linotype" w:eastAsia="Palatino Linotype" w:hAnsi="Palatino Linotype" w:cs="Palatino Linotype"/>
          <w:i/>
        </w:rPr>
        <w:t>VIII. Proponer a quien preside el Comité de Transparencia, personal habilitado que sea necesario para recibir y dar trámite a las solicitudes de acceso a la información;</w:t>
      </w:r>
    </w:p>
    <w:p w14:paraId="50A09DF4" w14:textId="77777777" w:rsidR="005115EF" w:rsidRPr="00306EBB" w:rsidRDefault="005115EF" w:rsidP="005115EF">
      <w:pPr>
        <w:ind w:left="851" w:right="901"/>
        <w:jc w:val="both"/>
      </w:pPr>
      <w:r w:rsidRPr="00306EBB">
        <w:rPr>
          <w:rFonts w:ascii="Palatino Linotype" w:eastAsia="Palatino Linotype" w:hAnsi="Palatino Linotype" w:cs="Palatino Linotype"/>
          <w:i/>
        </w:rPr>
        <w:t>IX. Llevar un registro de las solicitudes de acceso a la información, sus respuestas, resultados, costos de reproducción y envío, resolución a los recursos de revisión que se hayan emitido en contra de sus respuestas y del cumplimiento de las mismas;</w:t>
      </w:r>
    </w:p>
    <w:p w14:paraId="3CD88071" w14:textId="77777777" w:rsidR="005115EF" w:rsidRPr="00306EBB" w:rsidRDefault="005115EF" w:rsidP="005115EF">
      <w:pPr>
        <w:ind w:left="851" w:right="901"/>
        <w:jc w:val="both"/>
      </w:pPr>
      <w:r w:rsidRPr="00306EBB">
        <w:rPr>
          <w:rFonts w:ascii="Palatino Linotype" w:eastAsia="Palatino Linotype" w:hAnsi="Palatino Linotype" w:cs="Palatino Linotype"/>
          <w:i/>
        </w:rPr>
        <w:t>X. Presentar ante el Comité, el proyecto de clasificación de información;</w:t>
      </w:r>
    </w:p>
    <w:p w14:paraId="58C450FB" w14:textId="77777777" w:rsidR="005115EF" w:rsidRPr="00306EBB" w:rsidRDefault="005115EF" w:rsidP="005115EF">
      <w:pPr>
        <w:ind w:left="851" w:right="901"/>
        <w:jc w:val="both"/>
      </w:pPr>
      <w:r w:rsidRPr="00306EBB">
        <w:rPr>
          <w:rFonts w:ascii="Palatino Linotype" w:eastAsia="Palatino Linotype" w:hAnsi="Palatino Linotype" w:cs="Palatino Linotype"/>
          <w:i/>
        </w:rPr>
        <w:t>XI. Promover e implementar políticas de transparencia proactiva procurando su accesibilidad;</w:t>
      </w:r>
    </w:p>
    <w:p w14:paraId="7E639687" w14:textId="77777777" w:rsidR="005115EF" w:rsidRPr="00306EBB" w:rsidRDefault="005115EF" w:rsidP="005115EF">
      <w:pPr>
        <w:ind w:left="851" w:right="901"/>
        <w:jc w:val="both"/>
      </w:pPr>
      <w:r w:rsidRPr="00306EBB">
        <w:rPr>
          <w:rFonts w:ascii="Palatino Linotype" w:eastAsia="Palatino Linotype" w:hAnsi="Palatino Linotype" w:cs="Palatino Linotype"/>
          <w:i/>
        </w:rPr>
        <w:t>XII. Fomentar la transparencia y accesibilidad al interior del sujeto obligado;</w:t>
      </w:r>
    </w:p>
    <w:p w14:paraId="4D92C815" w14:textId="77777777" w:rsidR="005115EF" w:rsidRPr="00306EBB" w:rsidRDefault="005115EF" w:rsidP="005115EF">
      <w:pPr>
        <w:ind w:left="851" w:right="901"/>
        <w:jc w:val="both"/>
      </w:pPr>
      <w:r w:rsidRPr="00306EBB">
        <w:rPr>
          <w:rFonts w:ascii="Palatino Linotype" w:eastAsia="Palatino Linotype" w:hAnsi="Palatino Linotype" w:cs="Palatino Linotype"/>
          <w:i/>
        </w:rPr>
        <w:t>XIII. Hacer del conocimiento de la instancia competente la probable responsabilidad por el incumplimiento de las obligaciones previstas en la presente Ley; y</w:t>
      </w:r>
    </w:p>
    <w:p w14:paraId="13129E08" w14:textId="77777777" w:rsidR="005115EF" w:rsidRPr="00306EBB" w:rsidRDefault="005115EF" w:rsidP="005115EF">
      <w:pPr>
        <w:ind w:left="851" w:right="901"/>
        <w:jc w:val="both"/>
      </w:pPr>
      <w:r w:rsidRPr="00306EBB">
        <w:rPr>
          <w:rFonts w:ascii="Palatino Linotype" w:eastAsia="Palatino Linotype" w:hAnsi="Palatino Linotype" w:cs="Palatino Linotype"/>
          <w:i/>
        </w:rPr>
        <w:lastRenderedPageBreak/>
        <w:t>XIV. Las demás que resulten necesarias para facilitar el acceso a la información y aquellas que se desprenden de la presente Ley y demás disposiciones jurídicas aplicables.</w:t>
      </w:r>
    </w:p>
    <w:p w14:paraId="4C45488F" w14:textId="77777777" w:rsidR="005115EF" w:rsidRPr="00306EBB" w:rsidRDefault="005115EF" w:rsidP="005115EF">
      <w:pPr>
        <w:ind w:left="851" w:right="901"/>
        <w:jc w:val="both"/>
      </w:pPr>
      <w:r w:rsidRPr="00306EBB">
        <w:rPr>
          <w:rFonts w:ascii="Palatino Linotype" w:eastAsia="Palatino Linotype" w:hAnsi="Palatino Linotype" w:cs="Palatino Linotype"/>
          <w:i/>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8FD83DF" w14:textId="77777777" w:rsidR="005115EF" w:rsidRPr="00306EBB" w:rsidRDefault="005115EF" w:rsidP="005115EF">
      <w:pPr>
        <w:ind w:left="851" w:right="901"/>
        <w:jc w:val="both"/>
      </w:pPr>
      <w:r w:rsidRPr="00306EBB">
        <w:rPr>
          <w:rFonts w:ascii="Palatino Linotype" w:eastAsia="Palatino Linotype" w:hAnsi="Palatino Linotype" w:cs="Palatino Linotype"/>
          <w:i/>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0B8C765" w14:textId="77777777" w:rsidR="005115EF" w:rsidRPr="00306EBB" w:rsidRDefault="005115EF" w:rsidP="005115EF">
      <w:pPr>
        <w:ind w:left="851" w:right="901"/>
        <w:jc w:val="both"/>
      </w:pPr>
      <w:r w:rsidRPr="00306EBB">
        <w:rPr>
          <w:rFonts w:ascii="Palatino Linotype" w:eastAsia="Palatino Linotype" w:hAnsi="Palatino Linotype" w:cs="Palatino Linotype"/>
          <w:b/>
          <w:i/>
        </w:rPr>
        <w:t>Artículo 59</w:t>
      </w:r>
      <w:r w:rsidRPr="00306EBB">
        <w:rPr>
          <w:rFonts w:ascii="Palatino Linotype" w:eastAsia="Palatino Linotype" w:hAnsi="Palatino Linotype" w:cs="Palatino Linotype"/>
          <w:i/>
        </w:rPr>
        <w:t>. Los servidores públicos habilitados tendrán las funciones siguientes:</w:t>
      </w:r>
    </w:p>
    <w:p w14:paraId="5BC64F2C" w14:textId="77777777" w:rsidR="005115EF" w:rsidRPr="00306EBB" w:rsidRDefault="005115EF" w:rsidP="005115EF">
      <w:pPr>
        <w:ind w:left="851" w:right="901"/>
        <w:jc w:val="both"/>
      </w:pPr>
      <w:r w:rsidRPr="00306EBB">
        <w:rPr>
          <w:rFonts w:ascii="Palatino Linotype" w:eastAsia="Palatino Linotype" w:hAnsi="Palatino Linotype" w:cs="Palatino Linotype"/>
          <w:i/>
        </w:rPr>
        <w:t>I. Localizar la información que le solicite la Unidad de Transparencia;</w:t>
      </w:r>
    </w:p>
    <w:p w14:paraId="61D830E3" w14:textId="77777777" w:rsidR="005115EF" w:rsidRPr="00306EBB" w:rsidRDefault="005115EF" w:rsidP="005115EF">
      <w:pPr>
        <w:ind w:left="851" w:right="901"/>
        <w:jc w:val="both"/>
      </w:pPr>
      <w:r w:rsidRPr="00306EBB">
        <w:rPr>
          <w:rFonts w:ascii="Palatino Linotype" w:eastAsia="Palatino Linotype" w:hAnsi="Palatino Linotype" w:cs="Palatino Linotype"/>
          <w:i/>
        </w:rPr>
        <w:t>II. Proporcionar la información que obre en los archivos y que le sea solicitada por la Unidad de Transparencia;</w:t>
      </w:r>
    </w:p>
    <w:p w14:paraId="3DD84F81" w14:textId="77777777" w:rsidR="005115EF" w:rsidRPr="00306EBB" w:rsidRDefault="005115EF" w:rsidP="005115EF">
      <w:pPr>
        <w:ind w:left="851" w:right="901"/>
        <w:jc w:val="both"/>
      </w:pPr>
      <w:r w:rsidRPr="00306EBB">
        <w:rPr>
          <w:rFonts w:ascii="Palatino Linotype" w:eastAsia="Palatino Linotype" w:hAnsi="Palatino Linotype" w:cs="Palatino Linotype"/>
          <w:i/>
        </w:rPr>
        <w:t>III. Apoyar a la Unidad de Transparencia en lo que esta le solicite para el cumplimiento de sus funciones;</w:t>
      </w:r>
    </w:p>
    <w:p w14:paraId="2E6ED5F1" w14:textId="77777777" w:rsidR="005115EF" w:rsidRPr="00306EBB" w:rsidRDefault="005115EF" w:rsidP="005115EF">
      <w:pPr>
        <w:ind w:left="851" w:right="901"/>
        <w:jc w:val="both"/>
      </w:pPr>
      <w:r w:rsidRPr="00306EBB">
        <w:rPr>
          <w:rFonts w:ascii="Palatino Linotype" w:eastAsia="Palatino Linotype" w:hAnsi="Palatino Linotype" w:cs="Palatino Linotype"/>
          <w:i/>
        </w:rPr>
        <w:t>IV. Proporcionar a la Unidad de Transparencia, las modificaciones a la información pública de oficio que obre en su poder;</w:t>
      </w:r>
    </w:p>
    <w:p w14:paraId="6D123C5D" w14:textId="77777777" w:rsidR="005115EF" w:rsidRPr="00306EBB" w:rsidRDefault="005115EF" w:rsidP="005115EF">
      <w:pPr>
        <w:ind w:left="851" w:right="901"/>
        <w:jc w:val="both"/>
      </w:pPr>
      <w:r w:rsidRPr="00306EBB">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6FA2B65E" w14:textId="77777777" w:rsidR="005115EF" w:rsidRPr="00306EBB" w:rsidRDefault="005115EF" w:rsidP="005115EF">
      <w:pPr>
        <w:ind w:left="851" w:right="901"/>
        <w:jc w:val="both"/>
      </w:pPr>
      <w:r w:rsidRPr="00306EBB">
        <w:rPr>
          <w:rFonts w:ascii="Palatino Linotype" w:eastAsia="Palatino Linotype" w:hAnsi="Palatino Linotype" w:cs="Palatino Linotype"/>
          <w:i/>
        </w:rPr>
        <w:t>VI. Verificar, una vez analizado el contenido de la información, que no se encuentre en los supuestos de información clasificada; y</w:t>
      </w:r>
    </w:p>
    <w:p w14:paraId="503B1448" w14:textId="77777777" w:rsidR="005115EF" w:rsidRPr="00306EBB" w:rsidRDefault="005115EF" w:rsidP="005115EF">
      <w:pPr>
        <w:ind w:left="851" w:right="901"/>
        <w:jc w:val="both"/>
      </w:pPr>
      <w:r w:rsidRPr="00306EBB">
        <w:rPr>
          <w:rFonts w:ascii="Palatino Linotype" w:eastAsia="Palatino Linotype" w:hAnsi="Palatino Linotype" w:cs="Palatino Linotype"/>
          <w:i/>
        </w:rPr>
        <w:lastRenderedPageBreak/>
        <w:t>VII. Dar cuenta a la Unidad de Transparencia del vencimiento de los plazos de reserva.</w:t>
      </w:r>
    </w:p>
    <w:p w14:paraId="0585E9CC" w14:textId="77777777" w:rsidR="005115EF" w:rsidRPr="00306EBB" w:rsidRDefault="005115EF" w:rsidP="005115EF"/>
    <w:p w14:paraId="7D66F034" w14:textId="77777777" w:rsidR="005115EF" w:rsidRPr="00306EBB" w:rsidRDefault="005115EF" w:rsidP="005115EF">
      <w:pPr>
        <w:ind w:left="851" w:right="901"/>
        <w:jc w:val="both"/>
      </w:pPr>
      <w:r w:rsidRPr="00306EBB">
        <w:rPr>
          <w:rFonts w:ascii="Palatino Linotype" w:eastAsia="Palatino Linotype" w:hAnsi="Palatino Linotype" w:cs="Palatino Linotype"/>
          <w:b/>
          <w:i/>
        </w:rPr>
        <w:t>Artículo 162</w:t>
      </w:r>
      <w:r w:rsidRPr="00306EBB">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7119E476" w14:textId="77777777" w:rsidR="005115EF" w:rsidRPr="00306EBB" w:rsidRDefault="005115EF" w:rsidP="005115EF">
      <w:pPr>
        <w:ind w:left="851" w:right="901"/>
        <w:jc w:val="both"/>
      </w:pPr>
      <w:r w:rsidRPr="00306EBB">
        <w:rPr>
          <w:rFonts w:ascii="Palatino Linotype" w:eastAsia="Palatino Linotype" w:hAnsi="Palatino Linotype" w:cs="Palatino Linotype"/>
          <w:i/>
        </w:rPr>
        <w:t>(Énfasis añadido)</w:t>
      </w:r>
    </w:p>
    <w:p w14:paraId="095E8087" w14:textId="77777777" w:rsidR="005115EF" w:rsidRPr="00306EBB" w:rsidRDefault="005115EF" w:rsidP="005115EF">
      <w:pPr>
        <w:spacing w:line="360" w:lineRule="auto"/>
        <w:jc w:val="both"/>
        <w:rPr>
          <w:rFonts w:ascii="Palatino Linotype" w:eastAsia="Palatino Linotype" w:hAnsi="Palatino Linotype" w:cs="Palatino Linotype"/>
        </w:rPr>
      </w:pPr>
    </w:p>
    <w:p w14:paraId="09755FB0"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RPr="00306EBB">
        <w:rPr>
          <w:rFonts w:ascii="Palatino Linotype" w:eastAsia="Palatino Linotype" w:hAnsi="Palatino Linotype" w:cs="Palatino Linotype"/>
          <w:b/>
          <w:sz w:val="24"/>
        </w:rPr>
        <w:t>EL SUJETO OBLIGADO</w:t>
      </w:r>
      <w:r w:rsidRPr="00306EBB">
        <w:rPr>
          <w:rFonts w:ascii="Palatino Linotype" w:eastAsia="Palatino Linotype" w:hAnsi="Palatino Linotype" w:cs="Palatino Linotype"/>
          <w:sz w:val="24"/>
        </w:rPr>
        <w:t xml:space="preserve"> y los solicitantes, y tiene bajo su responsabilidad el tramitar internamente la solicitud de información.</w:t>
      </w:r>
    </w:p>
    <w:p w14:paraId="76E48F97" w14:textId="77777777" w:rsidR="005115EF" w:rsidRPr="00306EBB" w:rsidRDefault="005115EF" w:rsidP="005115EF">
      <w:pPr>
        <w:spacing w:line="360" w:lineRule="auto"/>
        <w:contextualSpacing/>
        <w:jc w:val="both"/>
        <w:rPr>
          <w:sz w:val="24"/>
        </w:rPr>
      </w:pPr>
    </w:p>
    <w:p w14:paraId="39659DF3" w14:textId="77777777" w:rsidR="005115EF" w:rsidRPr="00306EBB" w:rsidRDefault="005115EF" w:rsidP="005115EF">
      <w:pPr>
        <w:spacing w:line="360" w:lineRule="auto"/>
        <w:contextualSpacing/>
        <w:jc w:val="both"/>
        <w:rPr>
          <w:sz w:val="24"/>
        </w:rPr>
      </w:pPr>
      <w:r w:rsidRPr="00306EBB">
        <w:rPr>
          <w:rFonts w:ascii="Palatino Linotype" w:eastAsia="Palatino Linotype" w:hAnsi="Palatino Linotype" w:cs="Palatino Linotype"/>
          <w:sz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306EBB">
        <w:rPr>
          <w:rFonts w:ascii="Palatino Linotype" w:eastAsia="Palatino Linotype" w:hAnsi="Palatino Linotype" w:cs="Palatino Linotype"/>
          <w:b/>
          <w:sz w:val="24"/>
        </w:rPr>
        <w:t xml:space="preserve">SUJETO OBLIGADO; </w:t>
      </w:r>
      <w:r w:rsidRPr="00306EBB">
        <w:rPr>
          <w:rFonts w:ascii="Palatino Linotype" w:eastAsia="Palatino Linotype" w:hAnsi="Palatino Linotype" w:cs="Palatino Linotype"/>
          <w:sz w:val="24"/>
        </w:rPr>
        <w:t>es por ello que, debe turnar la solicitud a todas las áreas que pudieran generar, administrar o poseer la información requerida por el particular; pues tienen como función, buscar, localizar y poseer la información, así como entregarla.</w:t>
      </w:r>
    </w:p>
    <w:p w14:paraId="0A694421" w14:textId="77777777" w:rsidR="005115EF" w:rsidRPr="00306EBB" w:rsidRDefault="005115EF" w:rsidP="005115EF">
      <w:pPr>
        <w:spacing w:line="360" w:lineRule="auto"/>
        <w:contextualSpacing/>
        <w:rPr>
          <w:sz w:val="24"/>
        </w:rPr>
      </w:pPr>
    </w:p>
    <w:p w14:paraId="03675918" w14:textId="77777777" w:rsidR="005115EF" w:rsidRPr="00306EBB" w:rsidRDefault="005115EF" w:rsidP="005115EF">
      <w:pPr>
        <w:spacing w:line="360" w:lineRule="auto"/>
        <w:contextualSpacing/>
        <w:jc w:val="both"/>
        <w:rPr>
          <w:sz w:val="24"/>
        </w:rPr>
      </w:pPr>
      <w:r w:rsidRPr="00306EBB">
        <w:rPr>
          <w:rFonts w:ascii="Palatino Linotype" w:eastAsia="Palatino Linotype" w:hAnsi="Palatino Linotype" w:cs="Palatino Linotype"/>
          <w:sz w:val="24"/>
        </w:rPr>
        <w:lastRenderedPageBreak/>
        <w:t xml:space="preserve">Es así que, le corresponde al </w:t>
      </w:r>
      <w:r w:rsidRPr="00306EBB">
        <w:rPr>
          <w:rFonts w:ascii="Palatino Linotype" w:eastAsia="Palatino Linotype" w:hAnsi="Palatino Linotype" w:cs="Palatino Linotype"/>
          <w:b/>
          <w:sz w:val="24"/>
        </w:rPr>
        <w:t>Titular de la Unidad de Transparencia el garantizar que las solicitudes se turnen a las áreas competentes que puedan contar con la información</w:t>
      </w:r>
      <w:r w:rsidRPr="00306EBB">
        <w:rPr>
          <w:rFonts w:ascii="Palatino Linotype" w:eastAsia="Palatino Linotype" w:hAnsi="Palatino Linotype" w:cs="Palatino Linotype"/>
          <w:sz w:val="24"/>
        </w:rPr>
        <w:t>, con el objeto de que se realice una búsqueda exhaustiva y razonable de la misma. </w:t>
      </w:r>
    </w:p>
    <w:p w14:paraId="2ED19C8D" w14:textId="77777777" w:rsidR="005115EF" w:rsidRPr="00306EBB" w:rsidRDefault="005115EF" w:rsidP="005115EF">
      <w:pPr>
        <w:spacing w:line="360" w:lineRule="auto"/>
        <w:contextualSpacing/>
        <w:jc w:val="both"/>
        <w:rPr>
          <w:rFonts w:ascii="Palatino Linotype" w:eastAsia="Palatino Linotype" w:hAnsi="Palatino Linotype" w:cs="Palatino Linotype"/>
          <w:sz w:val="24"/>
          <w:szCs w:val="24"/>
        </w:rPr>
      </w:pPr>
    </w:p>
    <w:p w14:paraId="3A6F94DB" w14:textId="77777777" w:rsidR="005115EF" w:rsidRPr="00306EBB" w:rsidRDefault="005115EF" w:rsidP="005115EF">
      <w:pPr>
        <w:spacing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szCs w:val="24"/>
        </w:rPr>
        <w:t xml:space="preserve">Motivo por el que se </w:t>
      </w:r>
      <w:r w:rsidRPr="00306EBB">
        <w:rPr>
          <w:rFonts w:ascii="Palatino Linotype" w:eastAsia="Palatino Linotype" w:hAnsi="Palatino Linotype" w:cs="Palatino Linotype"/>
          <w:b/>
          <w:sz w:val="24"/>
          <w:szCs w:val="24"/>
        </w:rPr>
        <w:t xml:space="preserve">REVOCA </w:t>
      </w:r>
      <w:r w:rsidRPr="00306EBB">
        <w:rPr>
          <w:rFonts w:ascii="Palatino Linotype" w:eastAsia="Palatino Linotype" w:hAnsi="Palatino Linotype" w:cs="Palatino Linotype"/>
          <w:sz w:val="24"/>
          <w:szCs w:val="24"/>
        </w:rPr>
        <w:t xml:space="preserve">la respuesta del </w:t>
      </w:r>
      <w:r w:rsidRPr="00306EBB">
        <w:rPr>
          <w:rFonts w:ascii="Palatino Linotype" w:eastAsia="Palatino Linotype" w:hAnsi="Palatino Linotype" w:cs="Palatino Linotype"/>
          <w:b/>
          <w:sz w:val="24"/>
          <w:szCs w:val="24"/>
        </w:rPr>
        <w:t xml:space="preserve">SUJETO OBLIGADO </w:t>
      </w:r>
      <w:r w:rsidRPr="00306EBB">
        <w:rPr>
          <w:rFonts w:ascii="Palatino Linotype" w:eastAsia="Palatino Linotype" w:hAnsi="Palatino Linotype" w:cs="Palatino Linotype"/>
          <w:sz w:val="24"/>
          <w:szCs w:val="24"/>
        </w:rPr>
        <w:t xml:space="preserve">y se ordena la entrega de </w:t>
      </w:r>
      <w:r w:rsidRPr="00306EBB">
        <w:rPr>
          <w:rFonts w:ascii="Palatino Linotype" w:eastAsia="Palatino Linotype" w:hAnsi="Palatino Linotype" w:cs="Palatino Linotype"/>
          <w:sz w:val="24"/>
        </w:rPr>
        <w:t xml:space="preserve">los recibos de nómina de la primera quincena del mes de enero a la segunda quincena del mes de mayo de dos mil veintidós ya que a la fecha de la solicitud </w:t>
      </w:r>
      <w:r w:rsidRPr="00306EBB">
        <w:rPr>
          <w:rFonts w:ascii="Palatino Linotype" w:eastAsia="Palatino Linotype" w:hAnsi="Palatino Linotype" w:cs="Palatino Linotype"/>
          <w:sz w:val="24"/>
          <w:szCs w:val="24"/>
        </w:rPr>
        <w:t>(cinco de junio del año dos mil veintidós) no se habían generado los recibos de nómina correspondientes al mes de junio</w:t>
      </w:r>
      <w:r w:rsidR="00054CAF" w:rsidRPr="00306EBB">
        <w:rPr>
          <w:rFonts w:ascii="Palatino Linotype" w:eastAsia="Palatino Linotype" w:hAnsi="Palatino Linotype" w:cs="Palatino Linotype"/>
          <w:sz w:val="24"/>
          <w:szCs w:val="24"/>
        </w:rPr>
        <w:t xml:space="preserve"> ya que estos se general de manera quincenal</w:t>
      </w:r>
      <w:r w:rsidRPr="00306EBB">
        <w:rPr>
          <w:rFonts w:ascii="Palatino Linotype" w:eastAsia="Palatino Linotype" w:hAnsi="Palatino Linotype" w:cs="Palatino Linotype"/>
          <w:sz w:val="24"/>
        </w:rPr>
        <w:t xml:space="preserve">, de los servidores públicos adscritos al servidor público adscritos al </w:t>
      </w:r>
      <w:r w:rsidRPr="00306EBB">
        <w:rPr>
          <w:rFonts w:ascii="Palatino Linotype" w:eastAsia="Palatino Linotype" w:hAnsi="Palatino Linotype" w:cs="Palatino Linotype"/>
          <w:b/>
          <w:sz w:val="24"/>
        </w:rPr>
        <w:t xml:space="preserve">SUJETO OBLIGADO </w:t>
      </w:r>
      <w:r w:rsidRPr="00306EBB">
        <w:rPr>
          <w:rFonts w:ascii="Palatino Linotype" w:eastAsia="Palatino Linotype" w:hAnsi="Palatino Linotype" w:cs="Palatino Linotype"/>
          <w:sz w:val="24"/>
        </w:rPr>
        <w:t>en términos de lo señalado por el considerando quinto del presente fallo.</w:t>
      </w:r>
      <w:r w:rsidR="00F80DAF" w:rsidRPr="00306EBB">
        <w:rPr>
          <w:rFonts w:ascii="Palatino Linotype" w:eastAsia="Palatino Linotype" w:hAnsi="Palatino Linotype" w:cs="Palatino Linotype"/>
          <w:sz w:val="24"/>
        </w:rPr>
        <w:t xml:space="preserve"> </w:t>
      </w:r>
    </w:p>
    <w:p w14:paraId="65AE61E9" w14:textId="77777777" w:rsidR="00054CAF" w:rsidRPr="00306EBB" w:rsidRDefault="00054CAF" w:rsidP="005115EF">
      <w:pPr>
        <w:spacing w:line="360" w:lineRule="auto"/>
        <w:ind w:right="49"/>
        <w:contextualSpacing/>
        <w:jc w:val="both"/>
        <w:rPr>
          <w:rFonts w:ascii="Palatino Linotype" w:eastAsia="Palatino Linotype" w:hAnsi="Palatino Linotype" w:cs="Palatino Linotype"/>
          <w:sz w:val="24"/>
        </w:rPr>
      </w:pPr>
    </w:p>
    <w:p w14:paraId="6DEF0501" w14:textId="28810886"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b/>
          <w:sz w:val="24"/>
        </w:rPr>
        <w:t>QUINTO. VERSIÓN PÚBLICA. C</w:t>
      </w:r>
      <w:r w:rsidRPr="00306EBB">
        <w:rPr>
          <w:rFonts w:ascii="Palatino Linotype" w:eastAsia="Palatino Linotype" w:hAnsi="Palatino Linotype" w:cs="Palatino Linotype"/>
          <w:sz w:val="24"/>
        </w:rPr>
        <w:t>omo fue debidamente apuntado, el</w:t>
      </w:r>
      <w:r w:rsidRPr="00306EBB">
        <w:rPr>
          <w:rFonts w:ascii="Palatino Linotype" w:eastAsia="Palatino Linotype" w:hAnsi="Palatino Linotype" w:cs="Palatino Linotype"/>
          <w:b/>
          <w:sz w:val="24"/>
        </w:rPr>
        <w:t> SUJETO OBLIGADO</w:t>
      </w:r>
      <w:r w:rsidRPr="00306EBB">
        <w:rPr>
          <w:rFonts w:ascii="Palatino Linotype" w:eastAsia="Palatino Linotype" w:hAnsi="Palatino Linotype" w:cs="Palatino Linotype"/>
          <w:sz w:val="24"/>
        </w:rPr>
        <w:t> debe satisfacer la solicitud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059FDDA5" w14:textId="77777777" w:rsidR="00180B15" w:rsidRPr="00306EBB" w:rsidRDefault="00180B15" w:rsidP="005115EF">
      <w:pPr>
        <w:spacing w:line="360" w:lineRule="auto"/>
        <w:contextualSpacing/>
        <w:jc w:val="both"/>
        <w:rPr>
          <w:rFonts w:ascii="Palatino Linotype" w:eastAsia="Palatino Linotype" w:hAnsi="Palatino Linotype" w:cs="Palatino Linotype"/>
          <w:sz w:val="24"/>
        </w:rPr>
      </w:pPr>
    </w:p>
    <w:p w14:paraId="6106B42B" w14:textId="77777777" w:rsidR="005115EF" w:rsidRPr="00306EBB" w:rsidRDefault="005115EF" w:rsidP="005115EF">
      <w:pPr>
        <w:shd w:val="clear" w:color="auto" w:fill="FFFFFF"/>
        <w:spacing w:before="240" w:after="240"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El derecho de acceso a la información pública tiene como limitante el respeto a la intimidad y a la vida privada de las personas, es por ello que este Instituto debe </w:t>
      </w:r>
      <w:r w:rsidRPr="00306EBB">
        <w:rPr>
          <w:rFonts w:ascii="Palatino Linotype" w:eastAsia="Palatino Linotype" w:hAnsi="Palatino Linotype" w:cs="Palatino Linotype"/>
          <w:sz w:val="24"/>
        </w:rPr>
        <w:lastRenderedPageBreak/>
        <w:t xml:space="preserve">cuidar que los datos personales que obren en poder de los Sujetos Obligados sean protegidos y únicamente se den a conocer aquéllos que garanticen la rendición de cuentas y la transparencia en el ejercicio de las atribuciones que tienen conferidas. </w:t>
      </w:r>
    </w:p>
    <w:p w14:paraId="593ABC6C"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3D5B5D2B"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511FD9B"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4E3B0BFC"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4A4792F2"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36DD23EF"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b/>
          <w:i/>
        </w:rPr>
      </w:pPr>
      <w:r w:rsidRPr="00306EBB">
        <w:rPr>
          <w:rFonts w:ascii="Palatino Linotype" w:eastAsia="Palatino Linotype" w:hAnsi="Palatino Linotype" w:cs="Palatino Linotype"/>
          <w:b/>
          <w:i/>
        </w:rPr>
        <w:t xml:space="preserve"> “Artículo 3. Para los efectos de la presente Ley se entenderá por:</w:t>
      </w:r>
    </w:p>
    <w:p w14:paraId="5CB84F61"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IX. Datos personales:</w:t>
      </w:r>
      <w:r w:rsidRPr="00306EBB">
        <w:rPr>
          <w:rFonts w:ascii="Palatino Linotype" w:eastAsia="Palatino Linotype" w:hAnsi="Palatino Linotype" w:cs="Palatino Linotype"/>
          <w:i/>
        </w:rPr>
        <w:t xml:space="preserve"> </w:t>
      </w:r>
      <w:r w:rsidRPr="00306EBB">
        <w:rPr>
          <w:rFonts w:ascii="Palatino Linotype" w:eastAsia="Palatino Linotype" w:hAnsi="Palatino Linotype" w:cs="Palatino Linotype"/>
          <w:b/>
          <w:i/>
        </w:rPr>
        <w:t>La información concerniente a una persona, identificada o identificable</w:t>
      </w:r>
      <w:r w:rsidRPr="00306EBB">
        <w:rPr>
          <w:rFonts w:ascii="Palatino Linotype" w:eastAsia="Palatino Linotype" w:hAnsi="Palatino Linotype" w:cs="Palatino Linotype"/>
          <w:i/>
        </w:rPr>
        <w:t xml:space="preserve"> según lo dispuesto por la Ley de Protección de Datos Personales del Estado de México;</w:t>
      </w:r>
    </w:p>
    <w:p w14:paraId="25CA27FD"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XX. Información clasificada:</w:t>
      </w:r>
      <w:r w:rsidRPr="00306EBB">
        <w:rPr>
          <w:rFonts w:ascii="Palatino Linotype" w:eastAsia="Palatino Linotype" w:hAnsi="Palatino Linotype" w:cs="Palatino Linotype"/>
          <w:i/>
        </w:rPr>
        <w:t xml:space="preserve"> Aquella considerada por la presente Ley como reservada o confidencial;</w:t>
      </w:r>
    </w:p>
    <w:p w14:paraId="576CD007"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XXXII. Protección de Datos Personales:</w:t>
      </w:r>
      <w:r w:rsidRPr="00306EBB">
        <w:rPr>
          <w:rFonts w:ascii="Palatino Linotype" w:eastAsia="Palatino Linotype" w:hAnsi="Palatino Linotype" w:cs="Palatino Linotype"/>
          <w:i/>
        </w:rPr>
        <w:t xml:space="preserve"> Derecho humano que tutela la privacidad de datos personales en poder de los sujetos obligados y sujetos particulares;</w:t>
      </w:r>
    </w:p>
    <w:p w14:paraId="04758273"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XLV. Versión pública</w:t>
      </w:r>
      <w:r w:rsidRPr="00306EBB">
        <w:rPr>
          <w:rFonts w:ascii="Palatino Linotype" w:eastAsia="Palatino Linotype" w:hAnsi="Palatino Linotype" w:cs="Palatino Linotype"/>
          <w:i/>
        </w:rPr>
        <w:t>: Documento en el que se elimine, suprime o borra la información clasificada como reservada o confidencial para permitir su acceso.”</w:t>
      </w:r>
    </w:p>
    <w:p w14:paraId="2B1A2A74"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p>
    <w:p w14:paraId="25DB7238"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lastRenderedPageBreak/>
        <w:t>“Artículo 6.</w:t>
      </w:r>
      <w:r w:rsidRPr="00306EBB">
        <w:rPr>
          <w:rFonts w:ascii="Palatino Linotype" w:eastAsia="Palatino Linotype" w:hAnsi="Palatino Linotype" w:cs="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6EB98C28"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p>
    <w:p w14:paraId="5F42D51D"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 </w:t>
      </w:r>
      <w:r w:rsidRPr="00306EBB">
        <w:rPr>
          <w:rFonts w:ascii="Palatino Linotype" w:eastAsia="Palatino Linotype" w:hAnsi="Palatino Linotype" w:cs="Palatino Linotype"/>
          <w:b/>
          <w:i/>
        </w:rPr>
        <w:t>Artículo 49.</w:t>
      </w:r>
      <w:r w:rsidRPr="00306EBB">
        <w:rPr>
          <w:rFonts w:ascii="Palatino Linotype" w:eastAsia="Palatino Linotype" w:hAnsi="Palatino Linotype" w:cs="Palatino Linotype"/>
          <w:i/>
        </w:rPr>
        <w:t> Los Comités de Transparencia tendrán las siguientes atribuciones:</w:t>
      </w:r>
    </w:p>
    <w:p w14:paraId="21F699AC"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0C7210B0"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VIII</w:t>
      </w:r>
      <w:r w:rsidRPr="00306EBB">
        <w:rPr>
          <w:rFonts w:ascii="Palatino Linotype" w:eastAsia="Palatino Linotype" w:hAnsi="Palatino Linotype" w:cs="Palatino Linotype"/>
          <w:i/>
        </w:rPr>
        <w:t>. Aprobar, modificar o revocar la clasificación de la información;</w:t>
      </w:r>
    </w:p>
    <w:p w14:paraId="0EF6E211"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p>
    <w:p w14:paraId="304B6D82"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Artículo 91. </w:t>
      </w:r>
      <w:r w:rsidRPr="00306EBB">
        <w:rPr>
          <w:rFonts w:ascii="Palatino Linotype" w:eastAsia="Palatino Linotype" w:hAnsi="Palatino Linotype" w:cs="Palatino Linotype"/>
          <w:i/>
        </w:rPr>
        <w:t>El acceso a la información pública será restringido excepcionalmente, cuando ésta sea clasificada como reservada o confidencial.</w:t>
      </w:r>
    </w:p>
    <w:p w14:paraId="58B4EB11"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p>
    <w:p w14:paraId="2FAAD906"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b/>
          <w:i/>
        </w:rPr>
      </w:pPr>
      <w:r w:rsidRPr="00306EBB">
        <w:rPr>
          <w:rFonts w:ascii="Palatino Linotype" w:eastAsia="Palatino Linotype" w:hAnsi="Palatino Linotype" w:cs="Palatino Linotype"/>
          <w:b/>
          <w:i/>
        </w:rPr>
        <w:t>“Artículo 137.</w:t>
      </w:r>
      <w:r w:rsidRPr="00306EBB">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8547998"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b/>
          <w:i/>
        </w:rPr>
      </w:pPr>
    </w:p>
    <w:p w14:paraId="6BC9A1D2"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143</w:t>
      </w:r>
      <w:r w:rsidRPr="00306EBB">
        <w:rPr>
          <w:rFonts w:ascii="Palatino Linotype" w:eastAsia="Palatino Linotype" w:hAnsi="Palatino Linotype" w:cs="Palatino Linotype"/>
          <w:i/>
        </w:rPr>
        <w:t>. Para los efectos de esta Ley se considera información confidencial, la clasificada como tal, de manera permanente, por su naturaleza, cuando:</w:t>
      </w:r>
    </w:p>
    <w:p w14:paraId="3151DAD1"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I.</w:t>
      </w:r>
      <w:r w:rsidRPr="00306EBB">
        <w:rPr>
          <w:rFonts w:ascii="Palatino Linotype" w:eastAsia="Palatino Linotype" w:hAnsi="Palatino Linotype" w:cs="Palatino Linotype"/>
          <w:i/>
        </w:rPr>
        <w:t xml:space="preserve"> Se refiera a la información privada y los datos personales concernientes a una persona física o jurídica colectiva identificada o identificable;</w:t>
      </w:r>
    </w:p>
    <w:p w14:paraId="2C446290"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5685F199" w14:textId="77777777" w:rsidR="005115EF" w:rsidRPr="00306EBB" w:rsidRDefault="005115EF" w:rsidP="00180B15">
      <w:pPr>
        <w:spacing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lastRenderedPageBreak/>
        <w:t>III. La que presenten los particulares a los sujetos obligados, de conformidad con lo dispuesto por las leyes o los tratados internacionales.” (Sic)</w:t>
      </w:r>
    </w:p>
    <w:p w14:paraId="6B9258C4" w14:textId="77777777" w:rsidR="00180B15" w:rsidRPr="00306EBB" w:rsidRDefault="00180B15" w:rsidP="005115EF">
      <w:pPr>
        <w:spacing w:line="360" w:lineRule="auto"/>
        <w:ind w:right="51"/>
        <w:contextualSpacing/>
        <w:jc w:val="both"/>
        <w:rPr>
          <w:rFonts w:ascii="Palatino Linotype" w:eastAsia="Palatino Linotype" w:hAnsi="Palatino Linotype" w:cs="Palatino Linotype"/>
          <w:sz w:val="24"/>
        </w:rPr>
      </w:pPr>
    </w:p>
    <w:p w14:paraId="68643D67" w14:textId="77777777" w:rsidR="005115EF" w:rsidRPr="00306EBB" w:rsidRDefault="005115EF" w:rsidP="005115EF">
      <w:pPr>
        <w:spacing w:line="360" w:lineRule="auto"/>
        <w:ind w:right="5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68948F54" w14:textId="77777777" w:rsidR="005115EF" w:rsidRPr="00306EBB" w:rsidRDefault="005115EF" w:rsidP="005115EF">
      <w:pPr>
        <w:spacing w:line="360" w:lineRule="auto"/>
        <w:ind w:right="51"/>
        <w:contextualSpacing/>
        <w:jc w:val="both"/>
        <w:rPr>
          <w:rFonts w:ascii="Palatino Linotype" w:eastAsia="Palatino Linotype" w:hAnsi="Palatino Linotype" w:cs="Palatino Linotype"/>
          <w:sz w:val="24"/>
        </w:rPr>
      </w:pPr>
    </w:p>
    <w:p w14:paraId="264B6D79" w14:textId="77777777" w:rsidR="005115EF" w:rsidRPr="00306EBB" w:rsidRDefault="005115EF" w:rsidP="005115EF">
      <w:pPr>
        <w:spacing w:line="360" w:lineRule="auto"/>
        <w:ind w:right="50"/>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36B37A46" w14:textId="77777777" w:rsidR="005115EF" w:rsidRPr="00306EBB" w:rsidRDefault="005115EF" w:rsidP="005115EF">
      <w:pPr>
        <w:spacing w:line="360" w:lineRule="auto"/>
        <w:ind w:right="50"/>
        <w:contextualSpacing/>
        <w:jc w:val="both"/>
        <w:rPr>
          <w:rFonts w:ascii="Palatino Linotype" w:eastAsia="Palatino Linotype" w:hAnsi="Palatino Linotype" w:cs="Palatino Linotype"/>
          <w:sz w:val="24"/>
        </w:rPr>
      </w:pPr>
    </w:p>
    <w:p w14:paraId="1E669591" w14:textId="77777777" w:rsidR="005115EF" w:rsidRPr="00306EBB" w:rsidRDefault="005115EF" w:rsidP="005115EF">
      <w:pPr>
        <w:spacing w:line="360" w:lineRule="auto"/>
        <w:ind w:right="5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En ese contexto, la clasificación de la información no opera con la simple supresión de datos que se haga en los documentos de que se trate o con la simple decisión que </w:t>
      </w:r>
      <w:r w:rsidRPr="00306EBB">
        <w:rPr>
          <w:rFonts w:ascii="Palatino Linotype" w:eastAsia="Palatino Linotype" w:hAnsi="Palatino Linotype" w:cs="Palatino Linotype"/>
          <w:sz w:val="24"/>
        </w:rPr>
        <w:lastRenderedPageBreak/>
        <w:t xml:space="preserve">tome el Servidor Público Habilitado o el </w:t>
      </w:r>
      <w:proofErr w:type="gramStart"/>
      <w:r w:rsidRPr="00306EBB">
        <w:rPr>
          <w:rFonts w:ascii="Palatino Linotype" w:eastAsia="Palatino Linotype" w:hAnsi="Palatino Linotype" w:cs="Palatino Linotype"/>
          <w:sz w:val="24"/>
        </w:rPr>
        <w:t>Responsable</w:t>
      </w:r>
      <w:proofErr w:type="gramEnd"/>
      <w:r w:rsidRPr="00306EBB">
        <w:rPr>
          <w:rFonts w:ascii="Palatino Linotype" w:eastAsia="Palatino Linotype" w:hAnsi="Palatino Linotype" w:cs="Palatino Linotype"/>
          <w:sz w:val="24"/>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60848FC0" w14:textId="77777777" w:rsidR="005115EF" w:rsidRPr="00306EBB" w:rsidRDefault="005115EF" w:rsidP="005115EF">
      <w:pPr>
        <w:spacing w:line="360" w:lineRule="auto"/>
        <w:ind w:right="51"/>
        <w:contextualSpacing/>
        <w:jc w:val="both"/>
        <w:rPr>
          <w:rFonts w:ascii="Palatino Linotype" w:eastAsia="Palatino Linotype" w:hAnsi="Palatino Linotype" w:cs="Palatino Linotype"/>
          <w:sz w:val="24"/>
        </w:rPr>
      </w:pPr>
    </w:p>
    <w:p w14:paraId="588B9BCE"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49.</w:t>
      </w:r>
      <w:r w:rsidRPr="00306EBB">
        <w:rPr>
          <w:rFonts w:ascii="Palatino Linotype" w:eastAsia="Palatino Linotype" w:hAnsi="Palatino Linotype" w:cs="Palatino Linotype"/>
          <w:i/>
        </w:rPr>
        <w:t xml:space="preserve"> </w:t>
      </w:r>
      <w:r w:rsidRPr="00306EBB">
        <w:rPr>
          <w:rFonts w:ascii="Palatino Linotype" w:eastAsia="Palatino Linotype" w:hAnsi="Palatino Linotype" w:cs="Palatino Linotype"/>
          <w:b/>
          <w:i/>
        </w:rPr>
        <w:t>Los Comités de Transparencia</w:t>
      </w:r>
      <w:r w:rsidRPr="00306EBB">
        <w:rPr>
          <w:rFonts w:ascii="Palatino Linotype" w:eastAsia="Palatino Linotype" w:hAnsi="Palatino Linotype" w:cs="Palatino Linotype"/>
          <w:i/>
        </w:rPr>
        <w:t xml:space="preserve"> tendrán las siguientes atribuciones:</w:t>
      </w:r>
    </w:p>
    <w:p w14:paraId="7EE50C9E"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VIII. Aprobar, modificar o revocar la clasificación de la información</w:t>
      </w:r>
      <w:r w:rsidRPr="00306EBB">
        <w:rPr>
          <w:rFonts w:ascii="Palatino Linotype" w:eastAsia="Palatino Linotype" w:hAnsi="Palatino Linotype" w:cs="Palatino Linotype"/>
          <w:i/>
        </w:rPr>
        <w:t>…”</w:t>
      </w:r>
    </w:p>
    <w:p w14:paraId="342200FC"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Artículo 53.</w:t>
      </w:r>
      <w:r w:rsidRPr="00306EBB">
        <w:rPr>
          <w:rFonts w:ascii="Palatino Linotype" w:eastAsia="Palatino Linotype" w:hAnsi="Palatino Linotype" w:cs="Palatino Linotype"/>
          <w:i/>
        </w:rPr>
        <w:t xml:space="preserve"> Las </w:t>
      </w:r>
      <w:r w:rsidRPr="00306EBB">
        <w:rPr>
          <w:rFonts w:ascii="Palatino Linotype" w:eastAsia="Palatino Linotype" w:hAnsi="Palatino Linotype" w:cs="Palatino Linotype"/>
          <w:b/>
          <w:i/>
        </w:rPr>
        <w:t>Unidades de Transparencia</w:t>
      </w:r>
      <w:r w:rsidRPr="00306EBB">
        <w:rPr>
          <w:rFonts w:ascii="Palatino Linotype" w:eastAsia="Palatino Linotype" w:hAnsi="Palatino Linotype" w:cs="Palatino Linotype"/>
          <w:i/>
        </w:rPr>
        <w:t xml:space="preserve"> tendrán las siguientes </w:t>
      </w:r>
      <w:r w:rsidRPr="00306EBB">
        <w:rPr>
          <w:rFonts w:ascii="Palatino Linotype" w:eastAsia="Palatino Linotype" w:hAnsi="Palatino Linotype" w:cs="Palatino Linotype"/>
          <w:b/>
          <w:i/>
        </w:rPr>
        <w:t>funciones</w:t>
      </w:r>
      <w:r w:rsidRPr="00306EBB">
        <w:rPr>
          <w:rFonts w:ascii="Palatino Linotype" w:eastAsia="Palatino Linotype" w:hAnsi="Palatino Linotype" w:cs="Palatino Linotype"/>
          <w:i/>
        </w:rPr>
        <w:t>:</w:t>
      </w:r>
    </w:p>
    <w:p w14:paraId="178C997E"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X. Presentar ante el Comité, el proyecto de clasificación de información</w:t>
      </w:r>
      <w:r w:rsidRPr="00306EBB">
        <w:rPr>
          <w:rFonts w:ascii="Palatino Linotype" w:eastAsia="Palatino Linotype" w:hAnsi="Palatino Linotype" w:cs="Palatino Linotype"/>
          <w:i/>
        </w:rPr>
        <w:t xml:space="preserve">…” </w:t>
      </w:r>
    </w:p>
    <w:p w14:paraId="07E9375E"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“Artículo 59.</w:t>
      </w:r>
      <w:r w:rsidRPr="00306EBB">
        <w:rPr>
          <w:rFonts w:ascii="Palatino Linotype" w:eastAsia="Palatino Linotype" w:hAnsi="Palatino Linotype" w:cs="Palatino Linotype"/>
          <w:i/>
        </w:rPr>
        <w:t xml:space="preserve"> Los </w:t>
      </w:r>
      <w:r w:rsidRPr="00306EBB">
        <w:rPr>
          <w:rFonts w:ascii="Palatino Linotype" w:eastAsia="Palatino Linotype" w:hAnsi="Palatino Linotype" w:cs="Palatino Linotype"/>
          <w:b/>
          <w:i/>
        </w:rPr>
        <w:t>servidores públicos habilitados</w:t>
      </w:r>
      <w:r w:rsidRPr="00306EBB">
        <w:rPr>
          <w:rFonts w:ascii="Palatino Linotype" w:eastAsia="Palatino Linotype" w:hAnsi="Palatino Linotype" w:cs="Palatino Linotype"/>
          <w:i/>
        </w:rPr>
        <w:t xml:space="preserve"> tendrán las </w:t>
      </w:r>
      <w:r w:rsidRPr="00306EBB">
        <w:rPr>
          <w:rFonts w:ascii="Palatino Linotype" w:eastAsia="Palatino Linotype" w:hAnsi="Palatino Linotype" w:cs="Palatino Linotype"/>
          <w:b/>
          <w:i/>
        </w:rPr>
        <w:t>funciones</w:t>
      </w:r>
      <w:r w:rsidRPr="00306EBB">
        <w:rPr>
          <w:rFonts w:ascii="Palatino Linotype" w:eastAsia="Palatino Linotype" w:hAnsi="Palatino Linotype" w:cs="Palatino Linotype"/>
          <w:i/>
        </w:rPr>
        <w:t xml:space="preserve"> siguientes:</w:t>
      </w:r>
    </w:p>
    <w:p w14:paraId="18FDB44B"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V. Integrar y presentar al responsable de la Unidad de Transparencia la propuesta de clasificación de información</w:t>
      </w:r>
      <w:r w:rsidRPr="00306EBB">
        <w:rPr>
          <w:rFonts w:ascii="Palatino Linotype" w:eastAsia="Palatino Linotype" w:hAnsi="Palatino Linotype" w:cs="Palatino Linotype"/>
          <w:i/>
        </w:rPr>
        <w:t>, la cual tendrá los fundamentos y argumentos en que se basa dicha propuesta…”</w:t>
      </w:r>
    </w:p>
    <w:p w14:paraId="57FA5BFD" w14:textId="77777777" w:rsidR="005115EF" w:rsidRPr="00306EBB" w:rsidRDefault="005115EF" w:rsidP="00180B15">
      <w:pPr>
        <w:spacing w:line="276" w:lineRule="auto"/>
        <w:ind w:left="992" w:right="1043"/>
        <w:contextualSpacing/>
        <w:jc w:val="both"/>
        <w:rPr>
          <w:rFonts w:ascii="Palatino Linotype" w:eastAsia="Palatino Linotype" w:hAnsi="Palatino Linotype" w:cs="Palatino Linotype"/>
          <w:i/>
        </w:rPr>
      </w:pPr>
    </w:p>
    <w:p w14:paraId="3AA7E256"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5A2C685"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p>
    <w:p w14:paraId="60A6CEE1"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Para lo cual, a su vez en el caso de información de carácter confidencial, se debe atender a lo que señala el artículo 149 de la Ley de Transparencia Local vigente, que se lee como sigue:</w:t>
      </w:r>
    </w:p>
    <w:p w14:paraId="7A5B8386" w14:textId="77777777" w:rsidR="005115EF" w:rsidRPr="00306EBB" w:rsidRDefault="005115EF" w:rsidP="005115EF">
      <w:pPr>
        <w:spacing w:line="360" w:lineRule="auto"/>
        <w:contextualSpacing/>
        <w:jc w:val="both"/>
        <w:rPr>
          <w:rFonts w:ascii="Palatino Linotype" w:eastAsia="Palatino Linotype" w:hAnsi="Palatino Linotype" w:cs="Palatino Linotype"/>
        </w:rPr>
      </w:pPr>
    </w:p>
    <w:p w14:paraId="23D19A33" w14:textId="77777777" w:rsidR="005115EF" w:rsidRPr="00306EBB" w:rsidRDefault="005115EF" w:rsidP="00180B15">
      <w:pPr>
        <w:spacing w:after="240" w:line="276" w:lineRule="auto"/>
        <w:ind w:left="993"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Artículo 149.</w:t>
      </w:r>
      <w:r w:rsidRPr="00306EBB">
        <w:rPr>
          <w:rFonts w:ascii="Palatino Linotype" w:eastAsia="Palatino Linotype" w:hAnsi="Palatino Linotype" w:cs="Palatino Linotype"/>
          <w:i/>
        </w:rPr>
        <w:t xml:space="preserve"> El </w:t>
      </w:r>
      <w:r w:rsidRPr="00306EBB">
        <w:rPr>
          <w:rFonts w:ascii="Palatino Linotype" w:eastAsia="Palatino Linotype" w:hAnsi="Palatino Linotype" w:cs="Palatino Linotype"/>
          <w:b/>
          <w:i/>
        </w:rPr>
        <w:t>acuerdo que clasifique la información como confidencial</w:t>
      </w:r>
      <w:r w:rsidRPr="00306EBB">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roofErr w:type="gramStart"/>
      <w:r w:rsidRPr="00306EBB">
        <w:rPr>
          <w:rFonts w:ascii="Palatino Linotype" w:eastAsia="Palatino Linotype" w:hAnsi="Palatino Linotype" w:cs="Palatino Linotype"/>
          <w:i/>
        </w:rPr>
        <w:t>.”(</w:t>
      </w:r>
      <w:proofErr w:type="gramEnd"/>
      <w:r w:rsidRPr="00306EBB">
        <w:rPr>
          <w:rFonts w:ascii="Palatino Linotype" w:eastAsia="Palatino Linotype" w:hAnsi="Palatino Linotype" w:cs="Palatino Linotype"/>
          <w:i/>
        </w:rPr>
        <w:t>Sic)</w:t>
      </w:r>
    </w:p>
    <w:p w14:paraId="3B156D5F" w14:textId="77777777" w:rsidR="005115EF" w:rsidRPr="00306EBB" w:rsidRDefault="005115EF" w:rsidP="005115EF">
      <w:pPr>
        <w:spacing w:before="240" w:after="240" w:line="360" w:lineRule="auto"/>
        <w:ind w:left="993" w:right="1041"/>
        <w:contextualSpacing/>
        <w:jc w:val="both"/>
        <w:rPr>
          <w:rFonts w:ascii="Palatino Linotype" w:eastAsia="Palatino Linotype" w:hAnsi="Palatino Linotype" w:cs="Palatino Linotype"/>
          <w:i/>
        </w:rPr>
      </w:pPr>
    </w:p>
    <w:p w14:paraId="40119CFE" w14:textId="77777777" w:rsidR="005115EF" w:rsidRPr="00306EBB" w:rsidRDefault="005115EF" w:rsidP="005115EF">
      <w:pPr>
        <w:spacing w:before="240" w:after="240"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EC0A10C" w14:textId="77777777" w:rsidR="005115EF" w:rsidRPr="00306EBB" w:rsidRDefault="005115EF" w:rsidP="005115EF">
      <w:pPr>
        <w:spacing w:before="240" w:after="240" w:line="360" w:lineRule="auto"/>
        <w:ind w:right="49"/>
        <w:contextualSpacing/>
        <w:jc w:val="both"/>
        <w:rPr>
          <w:rFonts w:ascii="Palatino Linotype" w:eastAsia="Palatino Linotype" w:hAnsi="Palatino Linotype" w:cs="Palatino Linotype"/>
          <w:sz w:val="24"/>
        </w:rPr>
      </w:pPr>
    </w:p>
    <w:p w14:paraId="3EEF5553" w14:textId="77777777" w:rsidR="005115EF" w:rsidRPr="00306EBB" w:rsidRDefault="005115EF" w:rsidP="005115EF">
      <w:pPr>
        <w:spacing w:before="240" w:after="240"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w:t>
      </w:r>
      <w:r w:rsidRPr="00306EBB">
        <w:rPr>
          <w:rFonts w:ascii="Palatino Linotype" w:eastAsia="Palatino Linotype" w:hAnsi="Palatino Linotype" w:cs="Palatino Linotype"/>
          <w:sz w:val="24"/>
        </w:rPr>
        <w:lastRenderedPageBreak/>
        <w:t xml:space="preserve">confidenciales y por tanto deben testarse al momento de la elaboración de versiones públicas el </w:t>
      </w:r>
      <w:r w:rsidRPr="00306EBB">
        <w:rPr>
          <w:rFonts w:ascii="Palatino Linotype" w:eastAsia="Palatino Linotype" w:hAnsi="Palatino Linotype" w:cs="Palatino Linotype"/>
          <w:b/>
          <w:sz w:val="24"/>
        </w:rPr>
        <w:t>Registro Federal de Contribuyentes</w:t>
      </w:r>
      <w:r w:rsidRPr="00306EBB">
        <w:rPr>
          <w:rFonts w:ascii="Palatino Linotype" w:eastAsia="Palatino Linotype" w:hAnsi="Palatino Linotype" w:cs="Palatino Linotype"/>
          <w:sz w:val="24"/>
        </w:rPr>
        <w:t xml:space="preserve"> (RFC), la </w:t>
      </w:r>
      <w:r w:rsidRPr="00306EBB">
        <w:rPr>
          <w:rFonts w:ascii="Palatino Linotype" w:eastAsia="Palatino Linotype" w:hAnsi="Palatino Linotype" w:cs="Palatino Linotype"/>
          <w:b/>
          <w:sz w:val="24"/>
        </w:rPr>
        <w:t>Clave Única de Registro de Población</w:t>
      </w:r>
      <w:r w:rsidRPr="00306EBB">
        <w:rPr>
          <w:rFonts w:ascii="Palatino Linotype" w:eastAsia="Palatino Linotype" w:hAnsi="Palatino Linotype" w:cs="Palatino Linotype"/>
          <w:sz w:val="24"/>
        </w:rPr>
        <w:t xml:space="preserve"> (CURP), la </w:t>
      </w:r>
      <w:r w:rsidRPr="00306EBB">
        <w:rPr>
          <w:rFonts w:ascii="Palatino Linotype" w:eastAsia="Palatino Linotype" w:hAnsi="Palatino Linotype" w:cs="Palatino Linotype"/>
          <w:b/>
          <w:sz w:val="24"/>
        </w:rPr>
        <w:t>Clave de cualquier tipo de seguridad social</w:t>
      </w:r>
      <w:r w:rsidRPr="00306EBB">
        <w:rPr>
          <w:rFonts w:ascii="Palatino Linotype" w:eastAsia="Palatino Linotype" w:hAnsi="Palatino Linotype" w:cs="Palatino Linotype"/>
          <w:sz w:val="24"/>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7EA936AD" w14:textId="77777777" w:rsidR="005115EF" w:rsidRPr="00306EBB" w:rsidRDefault="005115EF" w:rsidP="005115EF">
      <w:pPr>
        <w:spacing w:before="240" w:after="240" w:line="360" w:lineRule="auto"/>
        <w:ind w:right="49"/>
        <w:contextualSpacing/>
        <w:jc w:val="both"/>
        <w:rPr>
          <w:rFonts w:ascii="Palatino Linotype" w:eastAsia="Palatino Linotype" w:hAnsi="Palatino Linotype" w:cs="Palatino Linotype"/>
          <w:sz w:val="24"/>
        </w:rPr>
      </w:pPr>
    </w:p>
    <w:p w14:paraId="3CA38FC5"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Por cuanto hace al </w:t>
      </w:r>
      <w:r w:rsidRPr="00306EBB">
        <w:rPr>
          <w:rFonts w:ascii="Palatino Linotype" w:eastAsia="Palatino Linotype" w:hAnsi="Palatino Linotype" w:cs="Palatino Linotype"/>
          <w:b/>
          <w:sz w:val="24"/>
        </w:rPr>
        <w:t>Registro Federal de Contribuyentes (RFC),</w:t>
      </w:r>
      <w:r w:rsidRPr="00306EBB">
        <w:rPr>
          <w:rFonts w:ascii="Palatino Linotype" w:eastAsia="Palatino Linotype" w:hAnsi="Palatino Linotype" w:cs="Palatino Linotype"/>
          <w:sz w:val="24"/>
        </w:rPr>
        <w:t xml:space="preserve"> de las personas físicas, constituye un dato personal, pues se genera con caracteres alfanuméricos a partir del nombre y la fecha de nacimiento de cada persona, y finalmente la </w:t>
      </w:r>
      <w:proofErr w:type="spellStart"/>
      <w:r w:rsidRPr="00306EBB">
        <w:rPr>
          <w:rFonts w:ascii="Palatino Linotype" w:eastAsia="Palatino Linotype" w:hAnsi="Palatino Linotype" w:cs="Palatino Linotype"/>
          <w:sz w:val="24"/>
        </w:rPr>
        <w:t>homoclave</w:t>
      </w:r>
      <w:proofErr w:type="spellEnd"/>
      <w:r w:rsidRPr="00306EBB">
        <w:rPr>
          <w:rFonts w:ascii="Palatino Linotype" w:eastAsia="Palatino Linotype" w:hAnsi="Palatino Linotype" w:cs="Palatino Linotype"/>
          <w:sz w:val="24"/>
        </w:rPr>
        <w:t>, por lo que para su obtención es necesario acreditar ante la autoridad fiscal previamente la identidad de la persona, su fecha de nacimiento, entre otros aspectos.</w:t>
      </w:r>
    </w:p>
    <w:p w14:paraId="69CF5B65"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52F221EF"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2E0CAB69" w14:textId="77777777" w:rsidR="00180B15" w:rsidRPr="00306EBB" w:rsidRDefault="00180B15" w:rsidP="005115EF">
      <w:pPr>
        <w:spacing w:before="240" w:after="240" w:line="360" w:lineRule="auto"/>
        <w:contextualSpacing/>
        <w:jc w:val="both"/>
        <w:rPr>
          <w:rFonts w:ascii="Palatino Linotype" w:eastAsia="Palatino Linotype" w:hAnsi="Palatino Linotype" w:cs="Palatino Linotype"/>
          <w:sz w:val="24"/>
        </w:rPr>
      </w:pPr>
    </w:p>
    <w:p w14:paraId="3718AFF7" w14:textId="77777777" w:rsidR="005115EF" w:rsidRPr="00306EBB" w:rsidRDefault="005115EF" w:rsidP="005115EF">
      <w:pPr>
        <w:spacing w:before="240" w:after="240" w:line="360" w:lineRule="auto"/>
        <w:ind w:right="49"/>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Lo anterior es compartido por el entonces Instituto Federal de Acceso a la Información Pública y Protección de Datos Personales (IFAI) a través del Criterio 19/17, el cual es del tenor literal siguiente:</w:t>
      </w:r>
    </w:p>
    <w:p w14:paraId="492361E2" w14:textId="77777777" w:rsidR="005115EF" w:rsidRPr="00306EBB" w:rsidRDefault="005115EF" w:rsidP="005115EF">
      <w:pPr>
        <w:spacing w:line="360" w:lineRule="auto"/>
        <w:ind w:left="851" w:right="900"/>
        <w:contextualSpacing/>
        <w:jc w:val="both"/>
        <w:rPr>
          <w:rFonts w:ascii="Palatino Linotype" w:eastAsia="Palatino Linotype" w:hAnsi="Palatino Linotype" w:cs="Palatino Linotype"/>
          <w:b/>
          <w:i/>
        </w:rPr>
      </w:pPr>
    </w:p>
    <w:p w14:paraId="6D6EFC0E" w14:textId="77777777" w:rsidR="005115EF" w:rsidRPr="00306EBB" w:rsidRDefault="005115EF" w:rsidP="00180B15">
      <w:pPr>
        <w:spacing w:line="276" w:lineRule="auto"/>
        <w:ind w:left="851" w:right="900"/>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“Registro Federal de Contribuyentes (RFC) de personas físicas</w:t>
      </w:r>
      <w:r w:rsidRPr="00306EBB">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55C8A6F0"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rPr>
      </w:pPr>
    </w:p>
    <w:p w14:paraId="0DB916CA"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Así, el Registro Federal de Contribuyentes, RFC, se vincula al nombre de su titular y permite identificar la edad de la persona, su fecha de nacimiento, así como su </w:t>
      </w:r>
      <w:proofErr w:type="spellStart"/>
      <w:r w:rsidRPr="00306EBB">
        <w:rPr>
          <w:rFonts w:ascii="Palatino Linotype" w:eastAsia="Palatino Linotype" w:hAnsi="Palatino Linotype" w:cs="Palatino Linotype"/>
          <w:sz w:val="24"/>
        </w:rPr>
        <w:t>homoclave</w:t>
      </w:r>
      <w:proofErr w:type="spellEnd"/>
      <w:r w:rsidRPr="00306EBB">
        <w:rPr>
          <w:rFonts w:ascii="Palatino Linotype" w:eastAsia="Palatino Linotype" w:hAnsi="Palatino Linotype" w:cs="Palatino Linotype"/>
          <w:sz w:val="24"/>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10ABEF72"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2F0D9466"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De igual manera la </w:t>
      </w:r>
      <w:r w:rsidRPr="00306EBB">
        <w:rPr>
          <w:rFonts w:ascii="Palatino Linotype" w:eastAsia="Palatino Linotype" w:hAnsi="Palatino Linotype" w:cs="Palatino Linotype"/>
          <w:b/>
          <w:sz w:val="24"/>
        </w:rPr>
        <w:t>Clave Única de Registro de Población (CURP)</w:t>
      </w:r>
      <w:r w:rsidRPr="00306EBB">
        <w:rPr>
          <w:rFonts w:ascii="Palatino Linotype" w:eastAsia="Palatino Linotype" w:hAnsi="Palatino Linotype" w:cs="Palatino Linotype"/>
          <w:sz w:val="24"/>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w:t>
      </w:r>
      <w:r w:rsidRPr="00306EBB">
        <w:rPr>
          <w:rFonts w:ascii="Palatino Linotype" w:eastAsia="Palatino Linotype" w:hAnsi="Palatino Linotype" w:cs="Palatino Linotype"/>
          <w:sz w:val="24"/>
        </w:rPr>
        <w:lastRenderedPageBreak/>
        <w:t>distinguirlo del resto de los habitantes, por tal motivo, se considera que es de carácter confidencial.</w:t>
      </w:r>
    </w:p>
    <w:p w14:paraId="3702D86F"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0335E9D4"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Argumento que es compartido por el Instituto Nacional de Transparencia, Acceso a la Información y Protección de Datos Personales, INAI</w:t>
      </w:r>
      <w:r w:rsidRPr="00306EBB">
        <w:rPr>
          <w:rFonts w:ascii="Palatino Linotype" w:eastAsia="Palatino Linotype" w:hAnsi="Palatino Linotype" w:cs="Palatino Linotype"/>
          <w:b/>
          <w:sz w:val="24"/>
        </w:rPr>
        <w:t xml:space="preserve">, conforme al </w:t>
      </w:r>
      <w:r w:rsidRPr="00306EBB">
        <w:rPr>
          <w:rFonts w:ascii="Palatino Linotype" w:eastAsia="Palatino Linotype" w:hAnsi="Palatino Linotype" w:cs="Palatino Linotype"/>
          <w:sz w:val="24"/>
        </w:rPr>
        <w:t xml:space="preserve">criterio 18/17, el cual refiere: </w:t>
      </w:r>
    </w:p>
    <w:p w14:paraId="465812C7" w14:textId="77777777" w:rsidR="005115EF" w:rsidRPr="00306EBB" w:rsidRDefault="005115EF" w:rsidP="005115EF">
      <w:pPr>
        <w:spacing w:line="360" w:lineRule="auto"/>
        <w:ind w:left="851" w:right="851"/>
        <w:contextualSpacing/>
        <w:jc w:val="both"/>
        <w:rPr>
          <w:rFonts w:ascii="Palatino Linotype" w:eastAsia="Palatino Linotype" w:hAnsi="Palatino Linotype" w:cs="Palatino Linotype"/>
          <w:b/>
          <w:i/>
        </w:rPr>
      </w:pPr>
    </w:p>
    <w:p w14:paraId="3BD52EF1" w14:textId="77777777" w:rsidR="005115EF" w:rsidRPr="00306EBB" w:rsidRDefault="005115EF" w:rsidP="00180B15">
      <w:pPr>
        <w:spacing w:line="276" w:lineRule="auto"/>
        <w:ind w:left="851" w:right="85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“Clave Única de Registro de Población (CURP). </w:t>
      </w:r>
      <w:r w:rsidRPr="00306EBB">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7C76AB70" w14:textId="77777777" w:rsidR="005115EF" w:rsidRPr="00306EBB" w:rsidRDefault="005115EF" w:rsidP="005115EF">
      <w:pPr>
        <w:spacing w:before="280" w:after="280" w:line="360" w:lineRule="auto"/>
        <w:contextualSpacing/>
        <w:jc w:val="both"/>
        <w:rPr>
          <w:rFonts w:ascii="Palatino Linotype" w:eastAsia="Palatino Linotype" w:hAnsi="Palatino Linotype" w:cs="Palatino Linotype"/>
        </w:rPr>
      </w:pPr>
    </w:p>
    <w:p w14:paraId="6F9BEA5C" w14:textId="77777777" w:rsidR="005115EF" w:rsidRPr="00306EBB" w:rsidRDefault="005115EF" w:rsidP="005115EF">
      <w:pPr>
        <w:spacing w:before="280" w:after="28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Por cuanto hace a la </w:t>
      </w:r>
      <w:r w:rsidRPr="00306EBB">
        <w:rPr>
          <w:rFonts w:ascii="Palatino Linotype" w:eastAsia="Palatino Linotype" w:hAnsi="Palatino Linotype" w:cs="Palatino Linotype"/>
          <w:b/>
          <w:sz w:val="24"/>
        </w:rPr>
        <w:t xml:space="preserve">Clave de cualquier tipo de seguridad social (ISSEMyM, u otros), </w:t>
      </w:r>
      <w:r w:rsidRPr="00306EBB">
        <w:rPr>
          <w:rFonts w:ascii="Palatino Linotype" w:eastAsia="Palatino Linotype" w:hAnsi="Palatino Linotype" w:cs="Palatino Linotype"/>
          <w:sz w:val="24"/>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B7AC33B" w14:textId="77777777" w:rsidR="00180B15" w:rsidRPr="00306EBB" w:rsidRDefault="00180B15" w:rsidP="005115EF">
      <w:pPr>
        <w:spacing w:before="280" w:after="280" w:line="360" w:lineRule="auto"/>
        <w:contextualSpacing/>
        <w:jc w:val="both"/>
        <w:rPr>
          <w:rFonts w:ascii="Palatino Linotype" w:eastAsia="Palatino Linotype" w:hAnsi="Palatino Linotype" w:cs="Palatino Linotype"/>
          <w:sz w:val="24"/>
        </w:rPr>
      </w:pPr>
    </w:p>
    <w:p w14:paraId="3FA0995B" w14:textId="77777777" w:rsidR="005115EF" w:rsidRPr="00306EBB" w:rsidRDefault="005115EF" w:rsidP="005115EF">
      <w:pPr>
        <w:spacing w:line="360" w:lineRule="auto"/>
        <w:contextualSpacing/>
        <w:jc w:val="both"/>
        <w:rPr>
          <w:rFonts w:ascii="Palatino Linotype" w:eastAsia="Palatino Linotype" w:hAnsi="Palatino Linotype" w:cs="Palatino Linotype"/>
          <w:sz w:val="24"/>
          <w:u w:val="single"/>
        </w:rPr>
      </w:pPr>
      <w:r w:rsidRPr="00306EBB">
        <w:rPr>
          <w:rFonts w:ascii="Palatino Linotype" w:eastAsia="Palatino Linotype" w:hAnsi="Palatino Linotype" w:cs="Palatino Linotype"/>
          <w:sz w:val="24"/>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306EBB">
        <w:rPr>
          <w:rFonts w:ascii="Palatino Linotype" w:eastAsia="Palatino Linotype" w:hAnsi="Palatino Linotype" w:cs="Palatino Linotype"/>
          <w:sz w:val="24"/>
          <w:u w:val="single"/>
        </w:rPr>
        <w:t>se le asigna una clave para hacer identificable al trabajador con el objetivo de poder proporcionar los servicios que brinda el ISSEMYM.</w:t>
      </w:r>
    </w:p>
    <w:p w14:paraId="0F28199E"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p>
    <w:p w14:paraId="106B88E9"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08700334" w14:textId="77777777" w:rsidR="005115EF" w:rsidRPr="00306EBB" w:rsidRDefault="005115EF" w:rsidP="005115EF">
      <w:pPr>
        <w:spacing w:line="360" w:lineRule="auto"/>
        <w:contextualSpacing/>
        <w:jc w:val="both"/>
        <w:rPr>
          <w:rFonts w:ascii="Palatino Linotype" w:eastAsia="Palatino Linotype" w:hAnsi="Palatino Linotype" w:cs="Palatino Linotype"/>
        </w:rPr>
      </w:pPr>
    </w:p>
    <w:p w14:paraId="4C3789FA" w14:textId="77777777" w:rsidR="005115EF" w:rsidRPr="00306EBB" w:rsidRDefault="005115EF" w:rsidP="005115EF">
      <w:pPr>
        <w:spacing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w:t>
      </w:r>
      <w:r w:rsidRPr="00306EBB">
        <w:rPr>
          <w:rFonts w:ascii="Palatino Linotype" w:eastAsia="Palatino Linotype" w:hAnsi="Palatino Linotype" w:cs="Palatino Linotype"/>
          <w:sz w:val="24"/>
        </w:rPr>
        <w:lastRenderedPageBreak/>
        <w:t>artículo 143, fracción I de la Ley de Transparencia y Acceso a la Información Pública del Estado de México y Municipios.</w:t>
      </w:r>
    </w:p>
    <w:p w14:paraId="09B51C7B" w14:textId="77777777" w:rsidR="00180B15" w:rsidRPr="00306EBB" w:rsidRDefault="00180B15" w:rsidP="005115EF">
      <w:pPr>
        <w:spacing w:line="360" w:lineRule="auto"/>
        <w:contextualSpacing/>
        <w:jc w:val="both"/>
        <w:rPr>
          <w:rFonts w:ascii="Palatino Linotype" w:eastAsia="Palatino Linotype" w:hAnsi="Palatino Linotype" w:cs="Palatino Linotype"/>
          <w:sz w:val="24"/>
        </w:rPr>
      </w:pPr>
    </w:p>
    <w:p w14:paraId="04125A4D" w14:textId="77777777" w:rsidR="005115EF" w:rsidRPr="00306EBB" w:rsidRDefault="005115EF" w:rsidP="005115EF">
      <w:pPr>
        <w:spacing w:before="280" w:after="280" w:line="360" w:lineRule="auto"/>
        <w:contextualSpacing/>
        <w:jc w:val="both"/>
        <w:rPr>
          <w:sz w:val="24"/>
        </w:rPr>
      </w:pPr>
      <w:r w:rsidRPr="00306EBB">
        <w:rPr>
          <w:rFonts w:ascii="Palatino Linotype" w:eastAsia="Palatino Linotype" w:hAnsi="Palatino Linotype" w:cs="Palatino Linotype"/>
          <w:sz w:val="24"/>
        </w:rPr>
        <w:t xml:space="preserve">Respecto de los </w:t>
      </w:r>
      <w:r w:rsidRPr="00306EBB">
        <w:rPr>
          <w:rFonts w:ascii="Palatino Linotype" w:eastAsia="Palatino Linotype" w:hAnsi="Palatino Linotype" w:cs="Palatino Linotype"/>
          <w:b/>
          <w:sz w:val="24"/>
        </w:rPr>
        <w:t>préstamos o descuentos</w:t>
      </w:r>
      <w:r w:rsidRPr="00306EBB">
        <w:rPr>
          <w:rFonts w:ascii="Palatino Linotype" w:eastAsia="Palatino Linotype" w:hAnsi="Palatino Linotype" w:cs="Palatino Linotype"/>
          <w:sz w:val="24"/>
        </w:rPr>
        <w:t xml:space="preserve"> </w:t>
      </w:r>
      <w:r w:rsidRPr="00306EBB">
        <w:rPr>
          <w:rFonts w:ascii="Palatino Linotype" w:eastAsia="Palatino Linotype" w:hAnsi="Palatino Linotype" w:cs="Palatino Linotype"/>
          <w:b/>
          <w:sz w:val="24"/>
        </w:rPr>
        <w:t>de carácter personal</w:t>
      </w:r>
      <w:r w:rsidRPr="00306EBB">
        <w:rPr>
          <w:rFonts w:ascii="Palatino Linotype" w:eastAsia="Palatino Linotype" w:hAnsi="Palatino Linotype" w:cs="Palatino Linotype"/>
          <w:sz w:val="24"/>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4F1EF79D" w14:textId="77777777" w:rsidR="005115EF" w:rsidRPr="00306EBB" w:rsidRDefault="005115EF" w:rsidP="005115EF">
      <w:pPr>
        <w:spacing w:before="280" w:after="28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Por su parte, el artículo 84 de la Ley del Trabajo de los Servidores Públicos del Estado y Municipios, señala:</w:t>
      </w:r>
    </w:p>
    <w:p w14:paraId="720E325A" w14:textId="77777777" w:rsidR="005115EF" w:rsidRPr="00306EBB" w:rsidRDefault="005115EF" w:rsidP="005115EF">
      <w:pPr>
        <w:spacing w:before="280" w:after="280" w:line="360" w:lineRule="auto"/>
        <w:contextualSpacing/>
        <w:jc w:val="both"/>
        <w:rPr>
          <w:sz w:val="24"/>
        </w:rPr>
      </w:pPr>
    </w:p>
    <w:p w14:paraId="25AE8B40"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ARTICULO 84. Sólo podrán hacerse retenciones, descuentos o deducciones al sueldo de los servidores públicos por concepto de:</w:t>
      </w:r>
    </w:p>
    <w:p w14:paraId="3420E719"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t>I. Gravámenes fiscales relacionados con el sueldo;</w:t>
      </w:r>
    </w:p>
    <w:p w14:paraId="6D4E838B"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b/>
          <w:i/>
        </w:rPr>
        <w:t>II. Deudas contraídas con las instituciones públicas o dependencias</w:t>
      </w:r>
      <w:r w:rsidRPr="00306EBB">
        <w:rPr>
          <w:rFonts w:ascii="Palatino Linotype" w:eastAsia="Palatino Linotype" w:hAnsi="Palatino Linotype" w:cs="Palatino Linotype"/>
          <w:i/>
        </w:rPr>
        <w:t xml:space="preserve"> por concepto de anticipos de sueldo, pagos hechos con exceso, errores o pérdidas debidamente comprobados;</w:t>
      </w:r>
    </w:p>
    <w:p w14:paraId="7819670D"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b/>
          <w:i/>
        </w:rPr>
        <w:t>III. Cuotas sindicales</w:t>
      </w:r>
      <w:r w:rsidRPr="00306EBB">
        <w:rPr>
          <w:rFonts w:ascii="Palatino Linotype" w:eastAsia="Palatino Linotype" w:hAnsi="Palatino Linotype" w:cs="Palatino Linotype"/>
          <w:i/>
        </w:rPr>
        <w:t>;</w:t>
      </w:r>
    </w:p>
    <w:p w14:paraId="01934BCC"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14:paraId="0ACF7E25"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t>V. Descuentos ordenados por el Instituto de Seguridad Social del Estado de México y Municipios, con motivo de cuotas y obligaciones contraídas con éste por los servidores públicos;</w:t>
      </w:r>
    </w:p>
    <w:p w14:paraId="55270B49"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b/>
          <w:i/>
        </w:rPr>
        <w:t>VI. Obligaciones a cargo del servidor público con las que haya consentido</w:t>
      </w:r>
      <w:r w:rsidRPr="00306EBB">
        <w:rPr>
          <w:rFonts w:ascii="Palatino Linotype" w:eastAsia="Palatino Linotype" w:hAnsi="Palatino Linotype" w:cs="Palatino Linotype"/>
          <w:i/>
        </w:rPr>
        <w:t>, derivadas de la adquisición o del uso de habitaciones consideradas como de interés social;</w:t>
      </w:r>
    </w:p>
    <w:p w14:paraId="55E8DD8D"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lastRenderedPageBreak/>
        <w:t>VII. Faltas de puntualidad o de asistencia injustificadas;</w:t>
      </w:r>
    </w:p>
    <w:p w14:paraId="61884D47"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b/>
          <w:i/>
        </w:rPr>
        <w:t>VIII. Pensiones alimenticias ordenadas por la autoridad judicial;</w:t>
      </w:r>
      <w:r w:rsidRPr="00306EBB">
        <w:rPr>
          <w:rFonts w:ascii="Palatino Linotype" w:eastAsia="Palatino Linotype" w:hAnsi="Palatino Linotype" w:cs="Palatino Linotype"/>
          <w:i/>
        </w:rPr>
        <w:t xml:space="preserve"> o</w:t>
      </w:r>
    </w:p>
    <w:p w14:paraId="45097B94"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b/>
          <w:i/>
        </w:rPr>
        <w:t>IX. Cualquier otro convenido con instituciones de servicios y aceptado por el servidor público.</w:t>
      </w:r>
    </w:p>
    <w:p w14:paraId="17D6ADFE"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1DD98DB" w14:textId="77777777" w:rsidR="005115EF" w:rsidRPr="00306EBB" w:rsidRDefault="005115EF" w:rsidP="00180B15">
      <w:pPr>
        <w:spacing w:line="276" w:lineRule="auto"/>
        <w:ind w:left="851" w:right="902"/>
        <w:contextualSpacing/>
        <w:jc w:val="both"/>
      </w:pPr>
      <w:r w:rsidRPr="00306EBB">
        <w:rPr>
          <w:rFonts w:ascii="Palatino Linotype" w:eastAsia="Palatino Linotype" w:hAnsi="Palatino Linotype" w:cs="Palatino Linotype"/>
        </w:rPr>
        <w:t>(Énfasis añadido)</w:t>
      </w:r>
    </w:p>
    <w:p w14:paraId="4D3DCA25" w14:textId="77777777" w:rsidR="00180B15" w:rsidRPr="00306EBB" w:rsidRDefault="00180B15" w:rsidP="005115EF">
      <w:pPr>
        <w:spacing w:before="280" w:after="280" w:line="360" w:lineRule="auto"/>
        <w:contextualSpacing/>
        <w:jc w:val="both"/>
        <w:rPr>
          <w:rFonts w:ascii="Palatino Linotype" w:eastAsia="Palatino Linotype" w:hAnsi="Palatino Linotype" w:cs="Palatino Linotype"/>
          <w:sz w:val="24"/>
        </w:rPr>
      </w:pPr>
    </w:p>
    <w:p w14:paraId="5680DD4F" w14:textId="77777777" w:rsidR="005115EF" w:rsidRPr="00306EBB" w:rsidRDefault="005115EF" w:rsidP="005115EF">
      <w:pPr>
        <w:spacing w:before="280" w:after="28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Derivado de lo anterior, la ley establece claramente cuáles son esos descuentos o gravámenes que directamente se relacionan con las obligaciones adquiridas como servidores públicos y aquéllos que </w:t>
      </w:r>
      <w:r w:rsidRPr="00306EBB">
        <w:rPr>
          <w:rFonts w:ascii="Palatino Linotype" w:eastAsia="Palatino Linotype" w:hAnsi="Palatino Linotype" w:cs="Palatino Linotype"/>
          <w:b/>
          <w:sz w:val="24"/>
        </w:rPr>
        <w:t>únicamente inciden en su vida privada</w:t>
      </w:r>
      <w:r w:rsidRPr="00306EBB">
        <w:rPr>
          <w:rFonts w:ascii="Palatino Linotype" w:eastAsia="Palatino Linotype" w:hAnsi="Palatino Linotype" w:cs="Palatino Linotype"/>
          <w:sz w:val="24"/>
        </w:rPr>
        <w:t>. De este modo, descuentos por pensiones alimenticias o créditos adquiridos con instituciones privadas o públicas pero que fueron contraídas en forma individual, son información que debe clasificarse como confidencial.</w:t>
      </w:r>
    </w:p>
    <w:p w14:paraId="28B700CF" w14:textId="77777777" w:rsidR="00054CAF" w:rsidRPr="00306EBB" w:rsidRDefault="00054CAF" w:rsidP="005115EF">
      <w:pPr>
        <w:spacing w:before="280" w:after="280" w:line="360" w:lineRule="auto"/>
        <w:contextualSpacing/>
        <w:jc w:val="both"/>
        <w:rPr>
          <w:sz w:val="24"/>
        </w:rPr>
      </w:pPr>
    </w:p>
    <w:p w14:paraId="0FA6C843"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 Con base en lo expuesto, se insiste que los datos mencionados, que como se ha dicho, deben ser clasificados como confidenciales por tratarse de información privada, toda vez que los datos personales son irrenunciables, intransferibles e indelegables, por lo </w:t>
      </w:r>
      <w:proofErr w:type="gramStart"/>
      <w:r w:rsidRPr="00306EBB">
        <w:rPr>
          <w:rFonts w:ascii="Palatino Linotype" w:eastAsia="Palatino Linotype" w:hAnsi="Palatino Linotype" w:cs="Palatino Linotype"/>
          <w:sz w:val="24"/>
        </w:rPr>
        <w:t>tanto</w:t>
      </w:r>
      <w:proofErr w:type="gramEnd"/>
      <w:r w:rsidRPr="00306EBB">
        <w:rPr>
          <w:rFonts w:ascii="Palatino Linotype" w:eastAsia="Palatino Linotype" w:hAnsi="Palatino Linotype" w:cs="Palatino Linotype"/>
          <w:sz w:val="24"/>
        </w:rPr>
        <w:t xml:space="preserve"> los sujetos obligados no deben hacer entrega de éstos a persona ajena a su titular, sobre todo cuando traiga implícita que se ponga en riesgo la vida o integridad de una persona.</w:t>
      </w:r>
    </w:p>
    <w:p w14:paraId="0C5D7BA0" w14:textId="77777777" w:rsidR="00054CAF" w:rsidRPr="00306EBB" w:rsidRDefault="00054CAF" w:rsidP="005115EF">
      <w:pPr>
        <w:spacing w:before="240" w:after="240" w:line="360" w:lineRule="auto"/>
        <w:contextualSpacing/>
        <w:jc w:val="both"/>
        <w:rPr>
          <w:rFonts w:ascii="Palatino Linotype" w:eastAsia="Palatino Linotype" w:hAnsi="Palatino Linotype" w:cs="Palatino Linotype"/>
          <w:sz w:val="24"/>
        </w:rPr>
      </w:pPr>
    </w:p>
    <w:p w14:paraId="795C4EF6"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lastRenderedPageBreak/>
        <w:t xml:space="preserve">Sirven de sustento a lo anterior, las tesis jurisprudenciales </w:t>
      </w:r>
      <w:r w:rsidRPr="00306EBB">
        <w:rPr>
          <w:rFonts w:ascii="Palatino Linotype" w:eastAsia="Palatino Linotype" w:hAnsi="Palatino Linotype" w:cs="Palatino Linotype"/>
          <w:i/>
          <w:sz w:val="24"/>
        </w:rPr>
        <w:t xml:space="preserve">P. LX/2000 </w:t>
      </w:r>
      <w:r w:rsidRPr="00306EBB">
        <w:rPr>
          <w:rFonts w:ascii="Palatino Linotype" w:eastAsia="Palatino Linotype" w:hAnsi="Palatino Linotype" w:cs="Palatino Linotype"/>
          <w:sz w:val="24"/>
        </w:rPr>
        <w:t xml:space="preserve">y </w:t>
      </w:r>
      <w:r w:rsidRPr="00306EBB">
        <w:rPr>
          <w:rFonts w:ascii="Palatino Linotype" w:eastAsia="Palatino Linotype" w:hAnsi="Palatino Linotype" w:cs="Palatino Linotype"/>
          <w:i/>
          <w:sz w:val="24"/>
        </w:rPr>
        <w:t>2a. XLIII/2008</w:t>
      </w:r>
      <w:r w:rsidRPr="00306EBB">
        <w:rPr>
          <w:rFonts w:ascii="Tahoma" w:eastAsia="Tahoma" w:hAnsi="Tahoma" w:cs="Tahoma"/>
          <w:b/>
          <w:sz w:val="20"/>
          <w:szCs w:val="18"/>
        </w:rPr>
        <w:t xml:space="preserve"> </w:t>
      </w:r>
      <w:r w:rsidRPr="00306EBB">
        <w:rPr>
          <w:rFonts w:ascii="Palatino Linotype" w:eastAsia="Palatino Linotype" w:hAnsi="Palatino Linotype" w:cs="Palatino Linotype"/>
          <w:sz w:val="24"/>
        </w:rPr>
        <w:t>emitidas por el Peno y la Segunda Sala de la Suprema Corte de Justicia de la Nación, respectivamente, que son del tenor literal siguiente:</w:t>
      </w:r>
    </w:p>
    <w:p w14:paraId="654E2927"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028DABB1" w14:textId="77777777" w:rsidR="005115EF" w:rsidRPr="00306EBB" w:rsidRDefault="005115EF" w:rsidP="00180B15">
      <w:pPr>
        <w:spacing w:line="276" w:lineRule="auto"/>
        <w:ind w:left="851" w:right="85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sidRPr="00306EBB">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06EBB">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sidRPr="00306EBB">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sidRPr="00306EBB">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sidRPr="00306EBB">
        <w:rPr>
          <w:rFonts w:ascii="Palatino Linotype" w:eastAsia="Palatino Linotype" w:hAnsi="Palatino Linotype" w:cs="Palatino Linotype"/>
          <w:i/>
        </w:rPr>
        <w:t>.”</w:t>
      </w:r>
    </w:p>
    <w:p w14:paraId="100055B5" w14:textId="77777777" w:rsidR="005115EF" w:rsidRPr="00306EBB" w:rsidRDefault="005115EF" w:rsidP="00180B15">
      <w:pPr>
        <w:spacing w:line="276" w:lineRule="auto"/>
        <w:ind w:left="851" w:right="851"/>
        <w:contextualSpacing/>
        <w:jc w:val="both"/>
        <w:rPr>
          <w:rFonts w:ascii="Palatino Linotype" w:eastAsia="Palatino Linotype" w:hAnsi="Palatino Linotype" w:cs="Palatino Linotype"/>
          <w:i/>
        </w:rPr>
      </w:pPr>
    </w:p>
    <w:p w14:paraId="77E4C144" w14:textId="77777777" w:rsidR="005115EF" w:rsidRPr="00306EBB" w:rsidRDefault="005115EF" w:rsidP="00180B15">
      <w:pPr>
        <w:spacing w:line="276" w:lineRule="auto"/>
        <w:ind w:left="851" w:right="85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sidRPr="00306EBB">
        <w:rPr>
          <w:rFonts w:ascii="Palatino Linotype" w:eastAsia="Palatino Linotype" w:hAnsi="Palatino Linotype" w:cs="Palatino Linotype"/>
          <w:i/>
        </w:rPr>
        <w:t xml:space="preserve">El Tribunal en Pleno de la Suprema Corte de Justicia de la </w:t>
      </w:r>
      <w:r w:rsidRPr="00306EBB">
        <w:rPr>
          <w:rFonts w:ascii="Palatino Linotype" w:eastAsia="Palatino Linotype" w:hAnsi="Palatino Linotype" w:cs="Palatino Linotype"/>
          <w:i/>
        </w:rPr>
        <w:lastRenderedPageBreak/>
        <w:t xml:space="preserve">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06EBB">
        <w:rPr>
          <w:rFonts w:ascii="Palatino Linotype" w:eastAsia="Palatino Linotype" w:hAnsi="Palatino Linotype" w:cs="Palatino Linotype"/>
          <w:b/>
          <w:i/>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06EBB">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1DD74D9C" w14:textId="77777777" w:rsidR="005115EF" w:rsidRPr="00306EBB" w:rsidRDefault="005115EF" w:rsidP="00180B15">
      <w:pPr>
        <w:spacing w:line="276" w:lineRule="auto"/>
        <w:ind w:left="851" w:right="851"/>
        <w:contextualSpacing/>
        <w:jc w:val="both"/>
        <w:rPr>
          <w:rFonts w:ascii="Palatino Linotype" w:eastAsia="Palatino Linotype" w:hAnsi="Palatino Linotype" w:cs="Palatino Linotype"/>
          <w:i/>
        </w:rPr>
      </w:pPr>
    </w:p>
    <w:p w14:paraId="67C90F8B"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b/>
          <w:sz w:val="24"/>
        </w:rPr>
      </w:pPr>
      <w:r w:rsidRPr="00306EBB">
        <w:rPr>
          <w:rFonts w:ascii="Palatino Linotype" w:eastAsia="Palatino Linotype" w:hAnsi="Palatino Linotype" w:cs="Palatino Linotype"/>
          <w:sz w:val="24"/>
        </w:rPr>
        <w:t>También,</w:t>
      </w:r>
      <w:r w:rsidRPr="00306EBB">
        <w:rPr>
          <w:rFonts w:ascii="Palatino Linotype" w:eastAsia="Palatino Linotype" w:hAnsi="Palatino Linotype" w:cs="Palatino Linotype"/>
          <w:b/>
          <w:sz w:val="24"/>
        </w:rPr>
        <w:t xml:space="preserve"> el número de cuenta bancario</w:t>
      </w:r>
      <w:r w:rsidRPr="00306EBB">
        <w:rPr>
          <w:rFonts w:ascii="Palatino Linotype" w:eastAsia="Palatino Linotype" w:hAnsi="Palatino Linotype" w:cs="Palatino Linotype"/>
          <w:sz w:val="24"/>
        </w:rPr>
        <w:t>, en el Criterio 10/17 emitido por el Pleno del Instituto Nacional de Transparencia, Acceso a la Información y Protección de Datos Personales se establece lo siguiente:</w:t>
      </w:r>
    </w:p>
    <w:p w14:paraId="27663857" w14:textId="77777777" w:rsidR="005115EF" w:rsidRPr="00306EBB" w:rsidRDefault="005115EF" w:rsidP="005115EF">
      <w:pPr>
        <w:shd w:val="clear" w:color="auto" w:fill="FFFFFF"/>
        <w:spacing w:line="360" w:lineRule="auto"/>
        <w:ind w:left="567" w:right="567"/>
        <w:contextualSpacing/>
        <w:jc w:val="both"/>
        <w:rPr>
          <w:rFonts w:ascii="Palatino Linotype" w:eastAsia="Palatino Linotype" w:hAnsi="Palatino Linotype" w:cs="Palatino Linotype"/>
        </w:rPr>
      </w:pPr>
    </w:p>
    <w:p w14:paraId="178C2A37" w14:textId="77777777" w:rsidR="005115EF" w:rsidRPr="00306EBB" w:rsidRDefault="005115EF" w:rsidP="00180B15">
      <w:pPr>
        <w:shd w:val="clear" w:color="auto" w:fill="FFFFFF"/>
        <w:spacing w:line="276" w:lineRule="auto"/>
        <w:ind w:left="567" w:right="567"/>
        <w:contextualSpacing/>
        <w:jc w:val="both"/>
        <w:rPr>
          <w:rFonts w:ascii="Palatino Linotype" w:eastAsia="Palatino Linotype" w:hAnsi="Palatino Linotype" w:cs="Palatino Linotype"/>
        </w:rPr>
      </w:pPr>
      <w:r w:rsidRPr="00306EBB">
        <w:rPr>
          <w:rFonts w:ascii="Palatino Linotype" w:eastAsia="Palatino Linotype" w:hAnsi="Palatino Linotype" w:cs="Palatino Linotype"/>
        </w:rPr>
        <w:t>“</w:t>
      </w:r>
      <w:r w:rsidRPr="00306EBB">
        <w:rPr>
          <w:rFonts w:ascii="Palatino Linotype" w:eastAsia="Palatino Linotype" w:hAnsi="Palatino Linotype" w:cs="Palatino Linotype"/>
          <w:b/>
          <w:i/>
        </w:rPr>
        <w:t>Cuentas bancarias y/o CLABE interbancaria de personas físicas y morales privadas.</w:t>
      </w:r>
      <w:r w:rsidRPr="00306EBB">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w:t>
      </w:r>
      <w:r w:rsidRPr="00306EBB">
        <w:rPr>
          <w:rFonts w:ascii="Palatino Linotype" w:eastAsia="Palatino Linotype" w:hAnsi="Palatino Linotype" w:cs="Palatino Linotype"/>
          <w:i/>
        </w:rPr>
        <w:lastRenderedPageBreak/>
        <w:t>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RPr="00306EBB">
        <w:rPr>
          <w:rFonts w:ascii="Palatino Linotype" w:eastAsia="Palatino Linotype" w:hAnsi="Palatino Linotype" w:cs="Palatino Linotype"/>
        </w:rPr>
        <w:t>.”</w:t>
      </w:r>
    </w:p>
    <w:p w14:paraId="773C33D4" w14:textId="77777777" w:rsidR="005115EF" w:rsidRPr="00306EBB" w:rsidRDefault="005115EF" w:rsidP="005115EF">
      <w:pPr>
        <w:spacing w:line="360" w:lineRule="auto"/>
        <w:jc w:val="both"/>
        <w:rPr>
          <w:rFonts w:ascii="Palatino Linotype" w:eastAsia="Palatino Linotype" w:hAnsi="Palatino Linotype" w:cs="Palatino Linotype"/>
        </w:rPr>
      </w:pPr>
    </w:p>
    <w:p w14:paraId="5B9D4087" w14:textId="77777777" w:rsidR="005115EF" w:rsidRPr="00306EBB" w:rsidRDefault="005115EF" w:rsidP="005115EF">
      <w:pPr>
        <w:spacing w:line="360" w:lineRule="auto"/>
        <w:ind w:right="-9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Esta cuenta es de uso personal y no guarda relación con la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3AC16644" w14:textId="77777777" w:rsidR="005115EF" w:rsidRPr="00306EBB" w:rsidRDefault="005115EF" w:rsidP="005115EF">
      <w:pPr>
        <w:spacing w:line="360" w:lineRule="auto"/>
        <w:ind w:right="-91"/>
        <w:contextualSpacing/>
        <w:jc w:val="both"/>
        <w:rPr>
          <w:rFonts w:ascii="Palatino Linotype" w:eastAsia="Palatino Linotype" w:hAnsi="Palatino Linotype" w:cs="Palatino Linotype"/>
          <w:sz w:val="24"/>
        </w:rPr>
      </w:pPr>
    </w:p>
    <w:p w14:paraId="287D15C6" w14:textId="77777777" w:rsidR="005115EF" w:rsidRPr="00306EBB" w:rsidRDefault="005115EF" w:rsidP="005115EF">
      <w:pPr>
        <w:spacing w:line="360" w:lineRule="auto"/>
        <w:ind w:right="-91"/>
        <w:contextualSpacing/>
        <w:jc w:val="both"/>
        <w:rPr>
          <w:rFonts w:ascii="Palatino Linotype" w:eastAsia="Palatino Linotype" w:hAnsi="Palatino Linotype" w:cs="Palatino Linotype"/>
          <w:b/>
          <w:sz w:val="24"/>
        </w:rPr>
      </w:pPr>
      <w:r w:rsidRPr="00306EBB">
        <w:rPr>
          <w:rFonts w:ascii="Palatino Linotype" w:eastAsia="Palatino Linotype" w:hAnsi="Palatino Linotype" w:cs="Palatino Linotype"/>
          <w:sz w:val="24"/>
        </w:rPr>
        <w:t xml:space="preserve">El </w:t>
      </w:r>
      <w:r w:rsidRPr="00306EBB">
        <w:rPr>
          <w:rFonts w:ascii="Palatino Linotype" w:eastAsia="Palatino Linotype" w:hAnsi="Palatino Linotype" w:cs="Palatino Linotype"/>
          <w:b/>
          <w:sz w:val="24"/>
        </w:rPr>
        <w:t>Código de barras bidimensional (QR)</w:t>
      </w:r>
      <w:r w:rsidRPr="00306EBB">
        <w:rPr>
          <w:rFonts w:ascii="Palatino Linotype" w:eastAsia="Palatino Linotype" w:hAnsi="Palatino Linotype" w:cs="Palatino Linotype"/>
          <w:sz w:val="24"/>
        </w:rPr>
        <w:t xml:space="preserve">, resulta necesario señalar que los comprobantes fiscales digitales por Internet, deben de incluir un código bidimensional conforme al formato </w:t>
      </w:r>
      <w:r w:rsidRPr="00306EBB">
        <w:rPr>
          <w:rFonts w:ascii="Palatino Linotype" w:eastAsia="Palatino Linotype" w:hAnsi="Palatino Linotype" w:cs="Palatino Linotype"/>
          <w:i/>
          <w:sz w:val="24"/>
        </w:rPr>
        <w:t xml:space="preserve">QR </w:t>
      </w:r>
      <w:proofErr w:type="spellStart"/>
      <w:r w:rsidRPr="00306EBB">
        <w:rPr>
          <w:rFonts w:ascii="Palatino Linotype" w:eastAsia="Palatino Linotype" w:hAnsi="Palatino Linotype" w:cs="Palatino Linotype"/>
          <w:i/>
          <w:sz w:val="24"/>
        </w:rPr>
        <w:t>Code</w:t>
      </w:r>
      <w:proofErr w:type="spellEnd"/>
      <w:r w:rsidRPr="00306EBB">
        <w:rPr>
          <w:rFonts w:ascii="Palatino Linotype" w:eastAsia="Palatino Linotype" w:hAnsi="Palatino Linotype" w:cs="Palatino Linotype"/>
          <w:i/>
          <w:sz w:val="24"/>
        </w:rPr>
        <w:t xml:space="preserve"> (Quick Response </w:t>
      </w:r>
      <w:proofErr w:type="spellStart"/>
      <w:r w:rsidRPr="00306EBB">
        <w:rPr>
          <w:rFonts w:ascii="Palatino Linotype" w:eastAsia="Palatino Linotype" w:hAnsi="Palatino Linotype" w:cs="Palatino Linotype"/>
          <w:i/>
          <w:sz w:val="24"/>
        </w:rPr>
        <w:t>Code</w:t>
      </w:r>
      <w:proofErr w:type="spellEnd"/>
      <w:r w:rsidRPr="00306EBB">
        <w:rPr>
          <w:rFonts w:ascii="Palatino Linotype" w:eastAsia="Palatino Linotype" w:hAnsi="Palatino Linotype" w:cs="Palatino Linotype"/>
          <w:i/>
          <w:sz w:val="24"/>
        </w:rPr>
        <w:t>)</w:t>
      </w:r>
      <w:r w:rsidRPr="00306EBB">
        <w:rPr>
          <w:rFonts w:ascii="Palatino Linotype" w:eastAsia="Palatino Linotype" w:hAnsi="Palatino Linotype" w:cs="Palatino Linotype"/>
          <w:sz w:val="24"/>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5">
        <w:r w:rsidRPr="00306EBB">
          <w:rPr>
            <w:rFonts w:ascii="Palatino Linotype" w:eastAsia="Palatino Linotype" w:hAnsi="Palatino Linotype" w:cs="Palatino Linotype"/>
            <w:sz w:val="24"/>
            <w:u w:val="single"/>
          </w:rPr>
          <w:t>http://dof.gob.mx/nota_detalle.php?codigo=5492254&amp;fecha=28/07/2017</w:t>
        </w:r>
      </w:hyperlink>
      <w:r w:rsidRPr="00306EBB">
        <w:rPr>
          <w:rFonts w:ascii="Palatino Linotype" w:eastAsia="Palatino Linotype" w:hAnsi="Palatino Linotype" w:cs="Palatino Linotype"/>
          <w:sz w:val="24"/>
        </w:rPr>
        <w:t xml:space="preserve">. Incluso con la captura de dicho código, a través de la aplicación móvil del Servicio de </w:t>
      </w:r>
      <w:r w:rsidRPr="00306EBB">
        <w:rPr>
          <w:rFonts w:ascii="Palatino Linotype" w:eastAsia="Palatino Linotype" w:hAnsi="Palatino Linotype" w:cs="Palatino Linotype"/>
          <w:sz w:val="24"/>
        </w:rPr>
        <w:lastRenderedPageBreak/>
        <w:t xml:space="preserve">Administración Tributaria, permite el acceso al Registro Federal de Contribuyentes, como del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como de la persona física o moral correspondiente.</w:t>
      </w:r>
    </w:p>
    <w:p w14:paraId="61B902F4" w14:textId="77777777" w:rsidR="005115EF" w:rsidRPr="00306EBB" w:rsidRDefault="005115EF" w:rsidP="005115EF">
      <w:pPr>
        <w:spacing w:line="360" w:lineRule="auto"/>
        <w:ind w:right="-91"/>
        <w:contextualSpacing/>
        <w:jc w:val="both"/>
        <w:rPr>
          <w:rFonts w:ascii="Palatino Linotype" w:eastAsia="Palatino Linotype" w:hAnsi="Palatino Linotype" w:cs="Palatino Linotype"/>
          <w:sz w:val="24"/>
        </w:rPr>
      </w:pPr>
    </w:p>
    <w:p w14:paraId="11B3230F" w14:textId="77777777" w:rsidR="005115EF" w:rsidRPr="00306EBB" w:rsidRDefault="005115EF" w:rsidP="005115EF">
      <w:pPr>
        <w:spacing w:line="360" w:lineRule="auto"/>
        <w:ind w:right="-9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2054B6D1" w14:textId="77777777" w:rsidR="00180B15" w:rsidRPr="00306EBB" w:rsidRDefault="00180B15" w:rsidP="005115EF">
      <w:pPr>
        <w:spacing w:line="360" w:lineRule="auto"/>
        <w:ind w:right="-91"/>
        <w:contextualSpacing/>
        <w:jc w:val="both"/>
        <w:rPr>
          <w:rFonts w:ascii="Palatino Linotype" w:eastAsia="Palatino Linotype" w:hAnsi="Palatino Linotype" w:cs="Palatino Linotype"/>
          <w:sz w:val="24"/>
        </w:rPr>
      </w:pPr>
    </w:p>
    <w:p w14:paraId="6CF62486" w14:textId="77777777" w:rsidR="005115EF" w:rsidRPr="00306EBB" w:rsidRDefault="005115EF" w:rsidP="005115EF">
      <w:pPr>
        <w:shd w:val="clear" w:color="auto" w:fill="FFFFFF"/>
        <w:spacing w:before="240" w:after="240" w:line="360" w:lineRule="auto"/>
        <w:jc w:val="both"/>
        <w:rPr>
          <w:sz w:val="24"/>
        </w:rPr>
      </w:pPr>
      <w:r w:rsidRPr="00306EBB">
        <w:rPr>
          <w:rFonts w:ascii="Palatino Linotype" w:eastAsia="Palatino Linotype" w:hAnsi="Palatino Linotype" w:cs="Palatino Linotype"/>
          <w:sz w:val="24"/>
        </w:rPr>
        <w:t>Por otra parte y respecto a</w:t>
      </w:r>
      <w:r w:rsidRPr="00306EBB">
        <w:rPr>
          <w:rFonts w:ascii="Palatino Linotype" w:eastAsia="Palatino Linotype" w:hAnsi="Palatino Linotype" w:cs="Palatino Linotype"/>
          <w:b/>
          <w:sz w:val="24"/>
        </w:rPr>
        <w:t xml:space="preserve"> la clave de seguridad social y en su caso clave o número del servidor público –trabajador-,</w:t>
      </w:r>
      <w:r w:rsidRPr="00306EBB">
        <w:rPr>
          <w:rFonts w:ascii="Palatino Linotype" w:eastAsia="Palatino Linotype" w:hAnsi="Palatino Linotype" w:cs="Palatino Linotype"/>
          <w:sz w:val="24"/>
        </w:rPr>
        <w:t xml:space="preserve">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9E41627" w14:textId="77777777" w:rsidR="005115EF" w:rsidRPr="00306EBB" w:rsidRDefault="005115EF" w:rsidP="00180B15">
      <w:pPr>
        <w:shd w:val="clear" w:color="auto" w:fill="FFFFFF"/>
        <w:spacing w:before="240" w:after="240" w:line="276" w:lineRule="auto"/>
        <w:ind w:left="567" w:right="900"/>
        <w:contextualSpacing/>
        <w:jc w:val="both"/>
      </w:pPr>
      <w:r w:rsidRPr="00306EBB">
        <w:rPr>
          <w:rFonts w:ascii="Palatino Linotype" w:eastAsia="Palatino Linotype" w:hAnsi="Palatino Linotype" w:cs="Palatino Linotype"/>
          <w:b/>
          <w:i/>
        </w:rPr>
        <w:t>“El número de ficha de identificación única de los trabajadores es información de carácter confidencial.</w:t>
      </w:r>
      <w:r w:rsidRPr="00306EBB">
        <w:rPr>
          <w:rFonts w:ascii="Palatino Linotype" w:eastAsia="Palatino Linotype" w:hAnsi="Palatino Linotype" w:cs="Palatino Linotype"/>
          <w:i/>
        </w:rPr>
        <w:t> </w:t>
      </w:r>
      <w:r w:rsidRPr="00306EBB">
        <w:rPr>
          <w:rFonts w:ascii="Palatino Linotype" w:eastAsia="Palatino Linotype" w:hAnsi="Palatino Linotype" w:cs="Palatino Linotype"/>
          <w:i/>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06EBB">
        <w:rPr>
          <w:rFonts w:ascii="Palatino Linotype" w:eastAsia="Palatino Linotype" w:hAnsi="Palatino Linotype" w:cs="Palatino Linotype"/>
          <w:i/>
        </w:rPr>
        <w:t>, </w:t>
      </w:r>
      <w:r w:rsidRPr="00306EBB">
        <w:rPr>
          <w:rFonts w:ascii="Palatino Linotype" w:eastAsia="Palatino Linotype" w:hAnsi="Palatino Linotype" w:cs="Palatino Linotype"/>
          <w:i/>
          <w:u w:val="single"/>
        </w:rPr>
        <w:t>dicha información es susceptible de clasificarse con el carácter de confidencial</w:t>
      </w:r>
      <w:r w:rsidRPr="00306EBB">
        <w:rPr>
          <w:rFonts w:ascii="Palatino Linotype" w:eastAsia="Palatino Linotype" w:hAnsi="Palatino Linotype" w:cs="Palatino Linotype"/>
          <w:i/>
        </w:rPr>
        <w:t>, en términos de lo establecido en el artículo 18, fracción II de la Ley Federal de Transparencia y Acceso a la Información Pública Gubernamental, en virtud de que a través de la misma es posible conocer información personal de su titular.” (Sic)</w:t>
      </w:r>
    </w:p>
    <w:p w14:paraId="7604F785"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 xml:space="preserve">Al respecto, es de señalar que </w:t>
      </w:r>
      <w:r w:rsidRPr="00306EBB">
        <w:rPr>
          <w:rFonts w:ascii="Palatino Linotype" w:eastAsia="Palatino Linotype" w:hAnsi="Palatino Linotype" w:cs="Palatino Linotype"/>
          <w:b/>
          <w:sz w:val="24"/>
          <w:szCs w:val="24"/>
        </w:rPr>
        <w:t xml:space="preserve">la firma </w:t>
      </w:r>
      <w:r w:rsidRPr="00306EBB">
        <w:rPr>
          <w:rFonts w:ascii="Palatino Linotype" w:eastAsia="Palatino Linotype" w:hAnsi="Palatino Linotype" w:cs="Palatino Linotype"/>
          <w:sz w:val="24"/>
          <w:szCs w:val="24"/>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3798AF37"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p>
    <w:p w14:paraId="77869B3B"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 xml:space="preserve">Al respecto, este Instituto, considera que entregar </w:t>
      </w:r>
      <w:proofErr w:type="gramStart"/>
      <w:r w:rsidRPr="00306EBB">
        <w:rPr>
          <w:rFonts w:ascii="Palatino Linotype" w:eastAsia="Palatino Linotype" w:hAnsi="Palatino Linotype" w:cs="Palatino Linotype"/>
          <w:sz w:val="24"/>
          <w:szCs w:val="24"/>
        </w:rPr>
        <w:t>la firmas</w:t>
      </w:r>
      <w:proofErr w:type="gramEnd"/>
      <w:r w:rsidRPr="00306EBB">
        <w:rPr>
          <w:rFonts w:ascii="Palatino Linotype" w:eastAsia="Palatino Linotype" w:hAnsi="Palatino Linotype" w:cs="Palatino Linotype"/>
          <w:sz w:val="24"/>
          <w:szCs w:val="24"/>
        </w:rPr>
        <w:t xml:space="preserve">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01FE26DD"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p>
    <w:p w14:paraId="0E25ACA7"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565D3745" w14:textId="77777777" w:rsidR="005115EF" w:rsidRPr="00306EBB" w:rsidRDefault="005115EF" w:rsidP="005115EF">
      <w:pPr>
        <w:spacing w:line="360" w:lineRule="auto"/>
        <w:ind w:right="-93"/>
        <w:contextualSpacing/>
        <w:jc w:val="both"/>
        <w:rPr>
          <w:rFonts w:ascii="Palatino Linotype" w:eastAsia="Palatino Linotype" w:hAnsi="Palatino Linotype" w:cs="Palatino Linotype"/>
          <w:sz w:val="24"/>
          <w:szCs w:val="24"/>
        </w:rPr>
      </w:pPr>
    </w:p>
    <w:p w14:paraId="511E302D" w14:textId="77777777" w:rsidR="005115EF" w:rsidRPr="00306EBB" w:rsidRDefault="005115EF" w:rsidP="005115EF">
      <w:pPr>
        <w:spacing w:line="360" w:lineRule="auto"/>
        <w:ind w:right="49"/>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Sirve de sustento a lo anterior el Criterio de Interpretación 02/19 emitido por el Instituto Nacional de Transparencia, Acceso a la Información y Protección de Datos Personales, cuyo rubro y texto establecen lo siguiente:</w:t>
      </w:r>
    </w:p>
    <w:p w14:paraId="0E2B0D96" w14:textId="77777777" w:rsidR="005115EF" w:rsidRPr="00306EBB" w:rsidRDefault="005115EF" w:rsidP="005115EF">
      <w:pPr>
        <w:spacing w:line="276" w:lineRule="auto"/>
        <w:ind w:right="-93"/>
        <w:jc w:val="both"/>
        <w:rPr>
          <w:rFonts w:ascii="Palatino Linotype" w:eastAsia="Palatino Linotype" w:hAnsi="Palatino Linotype" w:cs="Palatino Linotype"/>
        </w:rPr>
      </w:pPr>
    </w:p>
    <w:p w14:paraId="24B4E1CD" w14:textId="77777777" w:rsidR="005115EF" w:rsidRPr="00306EBB" w:rsidRDefault="005115EF" w:rsidP="00180B15">
      <w:pPr>
        <w:spacing w:line="276" w:lineRule="auto"/>
        <w:ind w:left="1134" w:right="104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w:t>
      </w:r>
      <w:r w:rsidRPr="00306EBB">
        <w:rPr>
          <w:rFonts w:ascii="Palatino Linotype" w:eastAsia="Palatino Linotype" w:hAnsi="Palatino Linotype" w:cs="Palatino Linotype"/>
          <w:b/>
          <w:i/>
        </w:rPr>
        <w:t>FIRMA Y RÚBRICA DE SERVIDORES PÚBLICOS.</w:t>
      </w:r>
      <w:r w:rsidRPr="00306EBB">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w:t>
      </w:r>
      <w:r w:rsidRPr="00306EBB">
        <w:rPr>
          <w:rFonts w:ascii="Palatino Linotype" w:eastAsia="Palatino Linotype" w:hAnsi="Palatino Linotype" w:cs="Palatino Linotype"/>
          <w:i/>
        </w:rPr>
        <w:lastRenderedPageBreak/>
        <w:t>conferidas, la firma o rúbrica mediante la cual se valida dicho acto es pública.”</w:t>
      </w:r>
    </w:p>
    <w:p w14:paraId="4A4732B0"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28707323"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Al respecto, se destaca que la versión pública que elabore el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las solicitudes.</w:t>
      </w:r>
    </w:p>
    <w:p w14:paraId="7CFDE073"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32989AB5"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Efectivamente, cuando se clasifica información como confidencial o reservada es importante someterlo al Comité de Transparencia, quien debe confirmar, modificar o revocar la clasificación.</w:t>
      </w:r>
    </w:p>
    <w:p w14:paraId="2373E035"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p>
    <w:p w14:paraId="2F6D0B8D" w14:textId="77777777" w:rsidR="005115EF" w:rsidRPr="00306EBB" w:rsidRDefault="005115EF" w:rsidP="005115EF">
      <w:pPr>
        <w:shd w:val="clear" w:color="auto" w:fill="FFFFFF"/>
        <w:spacing w:before="240" w:after="240" w:line="360" w:lineRule="auto"/>
        <w:ind w:right="51"/>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Por lo tanto, la entrega de documentos en su versión pública debe acompañarse necesariamente del Acuerdo del Comité de Transparencia que la sustente, en el que se expongan los fundamentos y razonamientos que llevaron al </w:t>
      </w:r>
      <w:r w:rsidRPr="00306EBB">
        <w:rPr>
          <w:rFonts w:ascii="Palatino Linotype" w:eastAsia="Palatino Linotype" w:hAnsi="Palatino Linotype" w:cs="Palatino Linotype"/>
          <w:b/>
          <w:sz w:val="24"/>
        </w:rPr>
        <w:t>SUJETO OBLIGADO</w:t>
      </w:r>
      <w:r w:rsidRPr="00306EBB">
        <w:rPr>
          <w:rFonts w:ascii="Palatino Linotype" w:eastAsia="Palatino Linotype" w:hAnsi="Palatino Linotype" w:cs="Palatino Linotype"/>
          <w:sz w:val="24"/>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w:t>
      </w:r>
      <w:r w:rsidRPr="00306EBB">
        <w:rPr>
          <w:rFonts w:ascii="Palatino Linotype" w:eastAsia="Palatino Linotype" w:hAnsi="Palatino Linotype" w:cs="Palatino Linotype"/>
          <w:sz w:val="24"/>
        </w:rPr>
        <w:lastRenderedPageBreak/>
        <w:t>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06EBB">
        <w:rPr>
          <w:rFonts w:ascii="Palatino Linotype" w:eastAsia="Palatino Linotype" w:hAnsi="Palatino Linotype" w:cs="Palatino Linotype"/>
          <w:b/>
          <w:sz w:val="24"/>
        </w:rPr>
        <w:t>RECURRENTE.</w:t>
      </w:r>
    </w:p>
    <w:p w14:paraId="0560DFD7"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7077F6BF"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4541EDB4"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0D48F706"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339527C"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Entorno a lo que aquí nos interesa, los Lineamientos Quincuagésimo sexto, Quincuagésimo séptimo y Quincuagésimo octavo, establecen lo siguiente:</w:t>
      </w:r>
    </w:p>
    <w:p w14:paraId="091E2675"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64B60DF3"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“Quincuagésimo sexto</w:t>
      </w:r>
      <w:r w:rsidRPr="00306EBB">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7420D01"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7BF99E26"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32352040"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3B230840"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4A00404A" w14:textId="77777777" w:rsidR="005115EF" w:rsidRPr="00306EBB" w:rsidRDefault="005115EF" w:rsidP="005115EF">
      <w:pPr>
        <w:spacing w:before="120" w:after="120"/>
        <w:ind w:left="851" w:right="902"/>
        <w:jc w:val="both"/>
        <w:rPr>
          <w:rFonts w:ascii="Palatino Linotype" w:eastAsia="Palatino Linotype" w:hAnsi="Palatino Linotype" w:cs="Palatino Linotype"/>
          <w:i/>
        </w:rPr>
      </w:pPr>
      <w:r w:rsidRPr="00306EBB">
        <w:rPr>
          <w:rFonts w:ascii="Palatino Linotype" w:eastAsia="Palatino Linotype" w:hAnsi="Palatino Linotype" w:cs="Palatino Linotype"/>
          <w:i/>
        </w:rPr>
        <w:t xml:space="preserve">Lo anterior, siempre y cuando no se acredite alguna causal de clasificación, prevista en las leyes o en los tratados </w:t>
      </w:r>
      <w:proofErr w:type="gramStart"/>
      <w:r w:rsidRPr="00306EBB">
        <w:rPr>
          <w:rFonts w:ascii="Palatino Linotype" w:eastAsia="Palatino Linotype" w:hAnsi="Palatino Linotype" w:cs="Palatino Linotype"/>
          <w:i/>
        </w:rPr>
        <w:t>internaciones suscritos</w:t>
      </w:r>
      <w:proofErr w:type="gramEnd"/>
      <w:r w:rsidRPr="00306EBB">
        <w:rPr>
          <w:rFonts w:ascii="Palatino Linotype" w:eastAsia="Palatino Linotype" w:hAnsi="Palatino Linotype" w:cs="Palatino Linotype"/>
          <w:i/>
        </w:rPr>
        <w:t xml:space="preserve"> por el Estado mexicano. </w:t>
      </w:r>
    </w:p>
    <w:p w14:paraId="06AF23D7" w14:textId="77777777" w:rsidR="005115EF" w:rsidRPr="00306EBB" w:rsidRDefault="005115EF" w:rsidP="005115EF">
      <w:pPr>
        <w:spacing w:before="120" w:after="120" w:line="360" w:lineRule="auto"/>
        <w:ind w:left="851" w:right="902"/>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07FE9120"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4C123DEF"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 xml:space="preserve">Por lo tanto, </w:t>
      </w:r>
      <w:r w:rsidRPr="00306EBB">
        <w:rPr>
          <w:rFonts w:ascii="Palatino Linotype" w:eastAsia="Palatino Linotype" w:hAnsi="Palatino Linotype" w:cs="Palatino Linotype"/>
          <w:b/>
          <w:sz w:val="24"/>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sidRPr="00306EBB">
        <w:rPr>
          <w:rFonts w:ascii="Palatino Linotype" w:eastAsia="Palatino Linotype" w:hAnsi="Palatino Linotype" w:cs="Palatino Linotype"/>
          <w:sz w:val="24"/>
        </w:rPr>
        <w:t xml:space="preserve">, ya que no hacerlo, se reitera que lo entregado no tendría un sustento jurídico ni resultaría ser una versión pública, sino </w:t>
      </w:r>
      <w:r w:rsidRPr="00306EBB">
        <w:rPr>
          <w:rFonts w:ascii="Palatino Linotype" w:eastAsia="Palatino Linotype" w:hAnsi="Palatino Linotype" w:cs="Palatino Linotype"/>
          <w:sz w:val="24"/>
        </w:rPr>
        <w:lastRenderedPageBreak/>
        <w:t>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2DED456"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p>
    <w:p w14:paraId="6984D143"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rPr>
      </w:pPr>
      <w:r w:rsidRPr="00306EBB">
        <w:rPr>
          <w:rFonts w:ascii="Palatino Linotype" w:eastAsia="Palatino Linotype" w:hAnsi="Palatino Linotype" w:cs="Palatino Linotype"/>
          <w:sz w:val="24"/>
        </w:rPr>
        <w:t>En relación directa con ello, los Lineamientos en estudio establecen los formatos para la clasificación parcial y total de los documentos, que atienden a lo siguiente:</w:t>
      </w:r>
    </w:p>
    <w:tbl>
      <w:tblPr>
        <w:tblW w:w="882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3568"/>
        <w:gridCol w:w="968"/>
        <w:gridCol w:w="3446"/>
      </w:tblGrid>
      <w:tr w:rsidR="00306EBB" w:rsidRPr="00306EBB" w14:paraId="73967EB2" w14:textId="77777777" w:rsidTr="005115EF">
        <w:tc>
          <w:tcPr>
            <w:tcW w:w="4414" w:type="dxa"/>
            <w:gridSpan w:val="2"/>
          </w:tcPr>
          <w:p w14:paraId="275CF871" w14:textId="77777777" w:rsidR="005115EF" w:rsidRPr="00306EBB" w:rsidRDefault="005115EF" w:rsidP="005115EF">
            <w:pPr>
              <w:jc w:val="center"/>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Parcial</w:t>
            </w:r>
          </w:p>
        </w:tc>
        <w:tc>
          <w:tcPr>
            <w:tcW w:w="4414" w:type="dxa"/>
            <w:gridSpan w:val="2"/>
          </w:tcPr>
          <w:p w14:paraId="34B3DF9E" w14:textId="77777777" w:rsidR="005115EF" w:rsidRPr="00306EBB" w:rsidRDefault="005115EF" w:rsidP="005115EF">
            <w:pPr>
              <w:jc w:val="center"/>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Total</w:t>
            </w:r>
          </w:p>
        </w:tc>
      </w:tr>
      <w:tr w:rsidR="00306EBB" w:rsidRPr="00306EBB" w14:paraId="4076E5C7" w14:textId="77777777" w:rsidTr="005115EF">
        <w:tc>
          <w:tcPr>
            <w:tcW w:w="846" w:type="dxa"/>
          </w:tcPr>
          <w:p w14:paraId="6F876BBF" w14:textId="77777777" w:rsidR="005115EF" w:rsidRPr="00306EBB" w:rsidRDefault="005115EF" w:rsidP="005115EF">
            <w:pPr>
              <w:jc w:val="center"/>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Concepto</w:t>
            </w:r>
          </w:p>
        </w:tc>
        <w:tc>
          <w:tcPr>
            <w:tcW w:w="3568" w:type="dxa"/>
          </w:tcPr>
          <w:p w14:paraId="393D6C9B" w14:textId="77777777" w:rsidR="005115EF" w:rsidRPr="00306EBB" w:rsidRDefault="005115EF" w:rsidP="005115EF">
            <w:pPr>
              <w:jc w:val="center"/>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Dónde</w:t>
            </w:r>
          </w:p>
        </w:tc>
        <w:tc>
          <w:tcPr>
            <w:tcW w:w="968" w:type="dxa"/>
          </w:tcPr>
          <w:p w14:paraId="047C57A5" w14:textId="77777777" w:rsidR="005115EF" w:rsidRPr="00306EBB" w:rsidRDefault="005115EF" w:rsidP="005115EF">
            <w:pPr>
              <w:jc w:val="center"/>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Concepto</w:t>
            </w:r>
          </w:p>
        </w:tc>
        <w:tc>
          <w:tcPr>
            <w:tcW w:w="3446" w:type="dxa"/>
          </w:tcPr>
          <w:p w14:paraId="313B068C" w14:textId="77777777" w:rsidR="005115EF" w:rsidRPr="00306EBB" w:rsidRDefault="005115EF" w:rsidP="005115EF">
            <w:pPr>
              <w:jc w:val="center"/>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Dónde</w:t>
            </w:r>
          </w:p>
        </w:tc>
      </w:tr>
      <w:tr w:rsidR="00306EBB" w:rsidRPr="00306EBB" w14:paraId="0CA528A0" w14:textId="77777777" w:rsidTr="005115EF">
        <w:tc>
          <w:tcPr>
            <w:tcW w:w="8828" w:type="dxa"/>
            <w:gridSpan w:val="4"/>
          </w:tcPr>
          <w:p w14:paraId="2C59D09F" w14:textId="77777777" w:rsidR="005115EF" w:rsidRPr="00306EBB" w:rsidRDefault="005115EF" w:rsidP="005115EF">
            <w:pPr>
              <w:jc w:val="center"/>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Sello oficial o logotipo del sujeto obligado</w:t>
            </w:r>
          </w:p>
        </w:tc>
      </w:tr>
      <w:tr w:rsidR="00306EBB" w:rsidRPr="00306EBB" w14:paraId="3465E6C6" w14:textId="77777777" w:rsidTr="005115EF">
        <w:tc>
          <w:tcPr>
            <w:tcW w:w="846" w:type="dxa"/>
          </w:tcPr>
          <w:p w14:paraId="371432D4"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Fecha de clasificación</w:t>
            </w:r>
          </w:p>
        </w:tc>
        <w:tc>
          <w:tcPr>
            <w:tcW w:w="3568" w:type="dxa"/>
          </w:tcPr>
          <w:p w14:paraId="1CEECB68"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0FFE06D6"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Fecha de clasificación</w:t>
            </w:r>
          </w:p>
        </w:tc>
        <w:tc>
          <w:tcPr>
            <w:tcW w:w="3446" w:type="dxa"/>
          </w:tcPr>
          <w:p w14:paraId="1F59001C"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306EBB" w:rsidRPr="00306EBB" w14:paraId="2F296348" w14:textId="77777777" w:rsidTr="005115EF">
        <w:tc>
          <w:tcPr>
            <w:tcW w:w="846" w:type="dxa"/>
          </w:tcPr>
          <w:p w14:paraId="44530109"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Área</w:t>
            </w:r>
          </w:p>
        </w:tc>
        <w:tc>
          <w:tcPr>
            <w:tcW w:w="3568" w:type="dxa"/>
          </w:tcPr>
          <w:p w14:paraId="3F5B9E92"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área del cual es titular quien clasifica.</w:t>
            </w:r>
          </w:p>
        </w:tc>
        <w:tc>
          <w:tcPr>
            <w:tcW w:w="968" w:type="dxa"/>
          </w:tcPr>
          <w:p w14:paraId="38DF1AE2"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Área</w:t>
            </w:r>
          </w:p>
        </w:tc>
        <w:tc>
          <w:tcPr>
            <w:tcW w:w="3446" w:type="dxa"/>
          </w:tcPr>
          <w:p w14:paraId="621733C1"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área de la cual es el titular quien clasifica.</w:t>
            </w:r>
          </w:p>
        </w:tc>
      </w:tr>
      <w:tr w:rsidR="00306EBB" w:rsidRPr="00306EBB" w14:paraId="63FD4503" w14:textId="77777777" w:rsidTr="005115EF">
        <w:tc>
          <w:tcPr>
            <w:tcW w:w="846" w:type="dxa"/>
          </w:tcPr>
          <w:p w14:paraId="61D297C6"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Información reservada</w:t>
            </w:r>
          </w:p>
        </w:tc>
        <w:tc>
          <w:tcPr>
            <w:tcW w:w="3568" w:type="dxa"/>
          </w:tcPr>
          <w:p w14:paraId="67155FDE"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A0BB8CA"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Reservado</w:t>
            </w:r>
          </w:p>
        </w:tc>
        <w:tc>
          <w:tcPr>
            <w:tcW w:w="3446" w:type="dxa"/>
          </w:tcPr>
          <w:p w14:paraId="6EBD01DC"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Leyenda de información RESERVADA.</w:t>
            </w:r>
          </w:p>
        </w:tc>
      </w:tr>
      <w:tr w:rsidR="00306EBB" w:rsidRPr="00306EBB" w14:paraId="274512BF" w14:textId="77777777" w:rsidTr="005115EF">
        <w:tc>
          <w:tcPr>
            <w:tcW w:w="846" w:type="dxa"/>
          </w:tcPr>
          <w:p w14:paraId="064D7A1B"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Fundamento legal</w:t>
            </w:r>
          </w:p>
        </w:tc>
        <w:tc>
          <w:tcPr>
            <w:tcW w:w="3568" w:type="dxa"/>
          </w:tcPr>
          <w:p w14:paraId="65521481"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18E989A2"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Periodo de reserva</w:t>
            </w:r>
          </w:p>
        </w:tc>
        <w:tc>
          <w:tcPr>
            <w:tcW w:w="3446" w:type="dxa"/>
          </w:tcPr>
          <w:p w14:paraId="5251CD7D"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306EBB" w:rsidRPr="00306EBB" w14:paraId="5638D4A4" w14:textId="77777777" w:rsidTr="005115EF">
        <w:tc>
          <w:tcPr>
            <w:tcW w:w="846" w:type="dxa"/>
          </w:tcPr>
          <w:p w14:paraId="1FECF72A"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Ampliación del periodo de reserva</w:t>
            </w:r>
          </w:p>
        </w:tc>
        <w:tc>
          <w:tcPr>
            <w:tcW w:w="3568" w:type="dxa"/>
          </w:tcPr>
          <w:p w14:paraId="60D2CE90"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124B4F05"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Fundamento legal</w:t>
            </w:r>
          </w:p>
        </w:tc>
        <w:tc>
          <w:tcPr>
            <w:tcW w:w="3446" w:type="dxa"/>
          </w:tcPr>
          <w:p w14:paraId="6E232B16"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306EBB" w:rsidRPr="00306EBB" w14:paraId="77C76E31" w14:textId="77777777" w:rsidTr="005115EF">
        <w:tc>
          <w:tcPr>
            <w:tcW w:w="846" w:type="dxa"/>
          </w:tcPr>
          <w:p w14:paraId="5D4275E9"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Confidencial</w:t>
            </w:r>
          </w:p>
        </w:tc>
        <w:tc>
          <w:tcPr>
            <w:tcW w:w="3568" w:type="dxa"/>
          </w:tcPr>
          <w:p w14:paraId="59B25FC8"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2B116A54"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Ampliación del periodo de reserva</w:t>
            </w:r>
          </w:p>
        </w:tc>
        <w:tc>
          <w:tcPr>
            <w:tcW w:w="3446" w:type="dxa"/>
          </w:tcPr>
          <w:p w14:paraId="5628D6DB"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306EBB" w:rsidRPr="00306EBB" w14:paraId="5BDCCAED" w14:textId="77777777" w:rsidTr="005115EF">
        <w:tc>
          <w:tcPr>
            <w:tcW w:w="846" w:type="dxa"/>
          </w:tcPr>
          <w:p w14:paraId="38DB3773"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Fundamento legal</w:t>
            </w:r>
          </w:p>
        </w:tc>
        <w:tc>
          <w:tcPr>
            <w:tcW w:w="3568" w:type="dxa"/>
          </w:tcPr>
          <w:p w14:paraId="4CEB151D"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7195C74F"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Confidencial</w:t>
            </w:r>
          </w:p>
        </w:tc>
        <w:tc>
          <w:tcPr>
            <w:tcW w:w="3446" w:type="dxa"/>
          </w:tcPr>
          <w:p w14:paraId="1A0C105F"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Leyenda de información CONFIDENCIAL.</w:t>
            </w:r>
          </w:p>
        </w:tc>
      </w:tr>
      <w:tr w:rsidR="00306EBB" w:rsidRPr="00306EBB" w14:paraId="0AFFBD93" w14:textId="77777777" w:rsidTr="005115EF">
        <w:tc>
          <w:tcPr>
            <w:tcW w:w="846" w:type="dxa"/>
          </w:tcPr>
          <w:p w14:paraId="4061CBB3"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del titular del área</w:t>
            </w:r>
          </w:p>
        </w:tc>
        <w:tc>
          <w:tcPr>
            <w:tcW w:w="3568" w:type="dxa"/>
          </w:tcPr>
          <w:p w14:paraId="02D0778F"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autógrafa de quien clasifica.</w:t>
            </w:r>
          </w:p>
        </w:tc>
        <w:tc>
          <w:tcPr>
            <w:tcW w:w="968" w:type="dxa"/>
          </w:tcPr>
          <w:p w14:paraId="12876126"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Fundamento legal</w:t>
            </w:r>
          </w:p>
        </w:tc>
        <w:tc>
          <w:tcPr>
            <w:tcW w:w="3446" w:type="dxa"/>
          </w:tcPr>
          <w:p w14:paraId="6EA6AB1F"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306EBB" w:rsidRPr="00306EBB" w14:paraId="222F0727" w14:textId="77777777" w:rsidTr="005115EF">
        <w:tc>
          <w:tcPr>
            <w:tcW w:w="846" w:type="dxa"/>
          </w:tcPr>
          <w:p w14:paraId="101866E1"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lastRenderedPageBreak/>
              <w:t>Fecha de desclasificación</w:t>
            </w:r>
          </w:p>
        </w:tc>
        <w:tc>
          <w:tcPr>
            <w:tcW w:w="3568" w:type="dxa"/>
          </w:tcPr>
          <w:p w14:paraId="132F7B3D"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anotará la fecha en que se desclasifica el documento.</w:t>
            </w:r>
          </w:p>
        </w:tc>
        <w:tc>
          <w:tcPr>
            <w:tcW w:w="968" w:type="dxa"/>
          </w:tcPr>
          <w:p w14:paraId="1F97A12A"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Rúbrica del titular del área</w:t>
            </w:r>
          </w:p>
        </w:tc>
        <w:tc>
          <w:tcPr>
            <w:tcW w:w="3446" w:type="dxa"/>
          </w:tcPr>
          <w:p w14:paraId="170E7F1C"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autógrafa de quien clasifica.</w:t>
            </w:r>
          </w:p>
        </w:tc>
      </w:tr>
      <w:tr w:rsidR="00306EBB" w:rsidRPr="00306EBB" w14:paraId="6DD250A3" w14:textId="77777777" w:rsidTr="005115EF">
        <w:tc>
          <w:tcPr>
            <w:tcW w:w="846" w:type="dxa"/>
          </w:tcPr>
          <w:p w14:paraId="01321C91"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y cargo del servidor público</w:t>
            </w:r>
          </w:p>
        </w:tc>
        <w:tc>
          <w:tcPr>
            <w:tcW w:w="3568" w:type="dxa"/>
          </w:tcPr>
          <w:p w14:paraId="7A7E9F65"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autógrafa de quien desclasifica.</w:t>
            </w:r>
          </w:p>
        </w:tc>
        <w:tc>
          <w:tcPr>
            <w:tcW w:w="968" w:type="dxa"/>
          </w:tcPr>
          <w:p w14:paraId="66B5D2C9"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Fecha de desclasificación</w:t>
            </w:r>
          </w:p>
        </w:tc>
        <w:tc>
          <w:tcPr>
            <w:tcW w:w="3446" w:type="dxa"/>
          </w:tcPr>
          <w:p w14:paraId="68646061"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Se anotará la fecha en que se desclasifica.</w:t>
            </w:r>
          </w:p>
        </w:tc>
      </w:tr>
      <w:tr w:rsidR="00306EBB" w:rsidRPr="00306EBB" w14:paraId="51785CCA" w14:textId="77777777" w:rsidTr="005115EF">
        <w:tc>
          <w:tcPr>
            <w:tcW w:w="846" w:type="dxa"/>
          </w:tcPr>
          <w:p w14:paraId="386C7088" w14:textId="77777777" w:rsidR="005115EF" w:rsidRPr="00306EBB" w:rsidRDefault="005115EF" w:rsidP="005115EF">
            <w:pPr>
              <w:jc w:val="both"/>
              <w:rPr>
                <w:rFonts w:ascii="Palatino Linotype" w:eastAsia="Palatino Linotype" w:hAnsi="Palatino Linotype" w:cs="Palatino Linotype"/>
                <w:sz w:val="12"/>
                <w:szCs w:val="12"/>
              </w:rPr>
            </w:pPr>
          </w:p>
        </w:tc>
        <w:tc>
          <w:tcPr>
            <w:tcW w:w="3568" w:type="dxa"/>
          </w:tcPr>
          <w:p w14:paraId="3325D9DD" w14:textId="77777777" w:rsidR="005115EF" w:rsidRPr="00306EBB" w:rsidRDefault="005115EF" w:rsidP="005115EF">
            <w:pPr>
              <w:jc w:val="both"/>
              <w:rPr>
                <w:rFonts w:ascii="Palatino Linotype" w:eastAsia="Palatino Linotype" w:hAnsi="Palatino Linotype" w:cs="Palatino Linotype"/>
                <w:sz w:val="12"/>
                <w:szCs w:val="12"/>
              </w:rPr>
            </w:pPr>
          </w:p>
        </w:tc>
        <w:tc>
          <w:tcPr>
            <w:tcW w:w="968" w:type="dxa"/>
          </w:tcPr>
          <w:p w14:paraId="4E23BF90"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Partes o secciones reservadas o confidenciales</w:t>
            </w:r>
          </w:p>
        </w:tc>
        <w:tc>
          <w:tcPr>
            <w:tcW w:w="3446" w:type="dxa"/>
          </w:tcPr>
          <w:p w14:paraId="4C78CDB4"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5115EF" w:rsidRPr="00306EBB" w14:paraId="6D179DF2" w14:textId="77777777" w:rsidTr="005115EF">
        <w:tc>
          <w:tcPr>
            <w:tcW w:w="846" w:type="dxa"/>
          </w:tcPr>
          <w:p w14:paraId="118C8887" w14:textId="77777777" w:rsidR="005115EF" w:rsidRPr="00306EBB" w:rsidRDefault="005115EF" w:rsidP="005115EF">
            <w:pPr>
              <w:jc w:val="both"/>
              <w:rPr>
                <w:rFonts w:ascii="Palatino Linotype" w:eastAsia="Palatino Linotype" w:hAnsi="Palatino Linotype" w:cs="Palatino Linotype"/>
                <w:sz w:val="12"/>
                <w:szCs w:val="12"/>
              </w:rPr>
            </w:pPr>
          </w:p>
        </w:tc>
        <w:tc>
          <w:tcPr>
            <w:tcW w:w="3568" w:type="dxa"/>
          </w:tcPr>
          <w:p w14:paraId="575E6009" w14:textId="77777777" w:rsidR="005115EF" w:rsidRPr="00306EBB" w:rsidRDefault="005115EF" w:rsidP="005115EF">
            <w:pPr>
              <w:jc w:val="both"/>
              <w:rPr>
                <w:rFonts w:ascii="Palatino Linotype" w:eastAsia="Palatino Linotype" w:hAnsi="Palatino Linotype" w:cs="Palatino Linotype"/>
                <w:sz w:val="12"/>
                <w:szCs w:val="12"/>
              </w:rPr>
            </w:pPr>
          </w:p>
        </w:tc>
        <w:tc>
          <w:tcPr>
            <w:tcW w:w="968" w:type="dxa"/>
          </w:tcPr>
          <w:p w14:paraId="5A970D90" w14:textId="77777777" w:rsidR="005115EF" w:rsidRPr="00306EBB" w:rsidRDefault="005115EF" w:rsidP="005115EF">
            <w:pPr>
              <w:jc w:val="both"/>
              <w:rPr>
                <w:rFonts w:ascii="Palatino Linotype" w:eastAsia="Palatino Linotype" w:hAnsi="Palatino Linotype" w:cs="Palatino Linotype"/>
                <w:b/>
                <w:sz w:val="12"/>
                <w:szCs w:val="12"/>
              </w:rPr>
            </w:pPr>
            <w:r w:rsidRPr="00306EBB">
              <w:rPr>
                <w:rFonts w:ascii="Palatino Linotype" w:eastAsia="Palatino Linotype" w:hAnsi="Palatino Linotype" w:cs="Palatino Linotype"/>
                <w:b/>
                <w:sz w:val="12"/>
                <w:szCs w:val="12"/>
              </w:rPr>
              <w:t>Rúbrica y cargo del servidor público</w:t>
            </w:r>
          </w:p>
        </w:tc>
        <w:tc>
          <w:tcPr>
            <w:tcW w:w="3446" w:type="dxa"/>
          </w:tcPr>
          <w:p w14:paraId="6FF03469" w14:textId="77777777" w:rsidR="005115EF" w:rsidRPr="00306EBB" w:rsidRDefault="005115EF" w:rsidP="005115EF">
            <w:pPr>
              <w:jc w:val="both"/>
              <w:rPr>
                <w:rFonts w:ascii="Palatino Linotype" w:eastAsia="Palatino Linotype" w:hAnsi="Palatino Linotype" w:cs="Palatino Linotype"/>
                <w:sz w:val="12"/>
                <w:szCs w:val="12"/>
              </w:rPr>
            </w:pPr>
            <w:r w:rsidRPr="00306EBB">
              <w:rPr>
                <w:rFonts w:ascii="Palatino Linotype" w:eastAsia="Palatino Linotype" w:hAnsi="Palatino Linotype" w:cs="Palatino Linotype"/>
                <w:sz w:val="12"/>
                <w:szCs w:val="12"/>
              </w:rPr>
              <w:t>Rúbrica autógrafa de quien desclasifica.</w:t>
            </w:r>
          </w:p>
        </w:tc>
      </w:tr>
    </w:tbl>
    <w:p w14:paraId="3E134C38" w14:textId="77777777" w:rsidR="00180B15" w:rsidRPr="00306EBB" w:rsidRDefault="00180B15" w:rsidP="005115EF">
      <w:pPr>
        <w:spacing w:before="240" w:after="240" w:line="360" w:lineRule="auto"/>
        <w:contextualSpacing/>
        <w:jc w:val="both"/>
        <w:rPr>
          <w:rFonts w:ascii="Palatino Linotype" w:eastAsia="Palatino Linotype" w:hAnsi="Palatino Linotype" w:cs="Palatino Linotype"/>
          <w:sz w:val="24"/>
          <w:szCs w:val="24"/>
        </w:rPr>
      </w:pPr>
    </w:p>
    <w:p w14:paraId="055FCB33" w14:textId="77777777" w:rsidR="005115EF" w:rsidRPr="00306EBB" w:rsidRDefault="005115EF" w:rsidP="005115EF">
      <w:pPr>
        <w:spacing w:before="240" w:after="240" w:line="360" w:lineRule="auto"/>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Así, con fundamento en lo prescrito en los</w:t>
      </w:r>
      <w:r w:rsidRPr="00306EBB">
        <w:rPr>
          <w:rFonts w:ascii="Times New Roman" w:eastAsia="Times New Roman" w:hAnsi="Times New Roman" w:cs="Times New Roman"/>
          <w:sz w:val="24"/>
          <w:szCs w:val="24"/>
        </w:rPr>
        <w:t xml:space="preserve"> </w:t>
      </w:r>
      <w:r w:rsidRPr="00306EBB">
        <w:rPr>
          <w:rFonts w:ascii="Palatino Linotype" w:eastAsia="Palatino Linotype" w:hAnsi="Palatino Linotype" w:cs="Palatino Linotype"/>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4703289C" w14:textId="77777777" w:rsidR="005115EF" w:rsidRPr="00306EBB" w:rsidRDefault="005115EF" w:rsidP="005115EF">
      <w:pPr>
        <w:spacing w:before="240" w:after="240" w:line="360" w:lineRule="auto"/>
        <w:contextualSpacing/>
        <w:jc w:val="both"/>
        <w:rPr>
          <w:rFonts w:ascii="Times New Roman" w:eastAsia="Times New Roman" w:hAnsi="Times New Roman" w:cs="Times New Roman"/>
          <w:sz w:val="24"/>
          <w:szCs w:val="24"/>
        </w:rPr>
      </w:pPr>
    </w:p>
    <w:p w14:paraId="5F39D4A4" w14:textId="41A79891" w:rsidR="005115EF" w:rsidRPr="00306EBB" w:rsidRDefault="005115EF" w:rsidP="005115EF">
      <w:pPr>
        <w:spacing w:after="0" w:line="360" w:lineRule="auto"/>
        <w:ind w:left="-142" w:right="51"/>
        <w:contextualSpacing/>
        <w:jc w:val="center"/>
        <w:rPr>
          <w:rFonts w:ascii="Palatino Linotype" w:eastAsia="Palatino Linotype" w:hAnsi="Palatino Linotype" w:cs="Palatino Linotype"/>
          <w:b/>
          <w:sz w:val="28"/>
          <w:szCs w:val="28"/>
        </w:rPr>
      </w:pPr>
      <w:r w:rsidRPr="00306EBB">
        <w:rPr>
          <w:rFonts w:ascii="Palatino Linotype" w:eastAsia="Palatino Linotype" w:hAnsi="Palatino Linotype" w:cs="Palatino Linotype"/>
          <w:b/>
          <w:sz w:val="28"/>
          <w:szCs w:val="28"/>
        </w:rPr>
        <w:t>R</w:t>
      </w:r>
      <w:r w:rsidR="001D2C28" w:rsidRPr="00306EBB">
        <w:rPr>
          <w:rFonts w:ascii="Palatino Linotype" w:eastAsia="Palatino Linotype" w:hAnsi="Palatino Linotype" w:cs="Palatino Linotype"/>
          <w:b/>
          <w:sz w:val="28"/>
          <w:szCs w:val="28"/>
        </w:rPr>
        <w:t xml:space="preserve"> </w:t>
      </w:r>
      <w:r w:rsidRPr="00306EBB">
        <w:rPr>
          <w:rFonts w:ascii="Palatino Linotype" w:eastAsia="Palatino Linotype" w:hAnsi="Palatino Linotype" w:cs="Palatino Linotype"/>
          <w:b/>
          <w:sz w:val="28"/>
          <w:szCs w:val="28"/>
        </w:rPr>
        <w:t>E S U E L V E:</w:t>
      </w:r>
    </w:p>
    <w:p w14:paraId="489F8DF7" w14:textId="77777777" w:rsidR="005115EF" w:rsidRPr="00306EBB" w:rsidRDefault="005115EF" w:rsidP="005115EF">
      <w:pPr>
        <w:spacing w:after="0" w:line="360" w:lineRule="auto"/>
        <w:ind w:left="-142" w:right="51"/>
        <w:contextualSpacing/>
        <w:jc w:val="center"/>
        <w:rPr>
          <w:rFonts w:ascii="Palatino Linotype" w:eastAsia="Palatino Linotype" w:hAnsi="Palatino Linotype" w:cs="Palatino Linotype"/>
          <w:b/>
          <w:sz w:val="24"/>
          <w:szCs w:val="28"/>
        </w:rPr>
      </w:pPr>
    </w:p>
    <w:p w14:paraId="2C161645" w14:textId="77777777" w:rsidR="005115EF" w:rsidRPr="00306EBB" w:rsidRDefault="005115EF" w:rsidP="005115EF">
      <w:pPr>
        <w:spacing w:after="0" w:line="360" w:lineRule="auto"/>
        <w:ind w:right="51"/>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PRIMERO.</w:t>
      </w:r>
      <w:r w:rsidRPr="00306EBB">
        <w:rPr>
          <w:rFonts w:ascii="Palatino Linotype" w:eastAsia="Palatino Linotype" w:hAnsi="Palatino Linotype" w:cs="Palatino Linotype"/>
          <w:sz w:val="24"/>
          <w:szCs w:val="24"/>
        </w:rPr>
        <w:t xml:space="preserve"> Resultan fundados los motivos de inconformidad hechos valer por </w:t>
      </w:r>
      <w:r w:rsidRPr="00306EBB">
        <w:rPr>
          <w:rFonts w:ascii="Palatino Linotype" w:eastAsia="Palatino Linotype" w:hAnsi="Palatino Linotype" w:cs="Palatino Linotype"/>
          <w:b/>
          <w:sz w:val="24"/>
          <w:szCs w:val="24"/>
        </w:rPr>
        <w:t>EL RECURRENTE</w:t>
      </w:r>
      <w:r w:rsidRPr="00306EBB">
        <w:rPr>
          <w:rFonts w:ascii="Palatino Linotype" w:eastAsia="Palatino Linotype" w:hAnsi="Palatino Linotype" w:cs="Palatino Linotype"/>
          <w:sz w:val="24"/>
          <w:szCs w:val="24"/>
        </w:rPr>
        <w:t xml:space="preserve"> en el recurso de revisión </w:t>
      </w:r>
      <w:r w:rsidRPr="00306EBB">
        <w:rPr>
          <w:rFonts w:ascii="Palatino Linotype" w:eastAsia="Palatino Linotype" w:hAnsi="Palatino Linotype" w:cs="Palatino Linotype"/>
          <w:b/>
          <w:sz w:val="24"/>
          <w:szCs w:val="24"/>
        </w:rPr>
        <w:t>1</w:t>
      </w:r>
      <w:r w:rsidR="00F71606" w:rsidRPr="00306EBB">
        <w:rPr>
          <w:rFonts w:ascii="Palatino Linotype" w:eastAsia="Palatino Linotype" w:hAnsi="Palatino Linotype" w:cs="Palatino Linotype"/>
          <w:b/>
          <w:sz w:val="24"/>
          <w:szCs w:val="24"/>
        </w:rPr>
        <w:t>2</w:t>
      </w:r>
      <w:r w:rsidRPr="00306EBB">
        <w:rPr>
          <w:rFonts w:ascii="Palatino Linotype" w:eastAsia="Palatino Linotype" w:hAnsi="Palatino Linotype" w:cs="Palatino Linotype"/>
          <w:b/>
          <w:sz w:val="24"/>
          <w:szCs w:val="24"/>
        </w:rPr>
        <w:t>714/INFOEM/IP/RR/2022</w:t>
      </w:r>
      <w:r w:rsidRPr="00306EBB">
        <w:rPr>
          <w:rFonts w:ascii="Palatino Linotype" w:eastAsia="Palatino Linotype" w:hAnsi="Palatino Linotype" w:cs="Palatino Linotype"/>
          <w:sz w:val="24"/>
          <w:szCs w:val="24"/>
        </w:rPr>
        <w:t>, en términos del considerando cuarto.</w:t>
      </w:r>
    </w:p>
    <w:p w14:paraId="6661313A" w14:textId="77777777" w:rsidR="005115EF" w:rsidRPr="00306EBB" w:rsidRDefault="005115EF" w:rsidP="005115EF">
      <w:pPr>
        <w:spacing w:after="0" w:line="360" w:lineRule="auto"/>
        <w:ind w:right="49"/>
        <w:contextualSpacing/>
        <w:jc w:val="both"/>
        <w:rPr>
          <w:rFonts w:ascii="Palatino Linotype" w:eastAsia="Palatino Linotype" w:hAnsi="Palatino Linotype" w:cs="Palatino Linotype"/>
          <w:sz w:val="24"/>
          <w:szCs w:val="24"/>
        </w:rPr>
      </w:pPr>
    </w:p>
    <w:p w14:paraId="39AA67F2" w14:textId="77777777" w:rsidR="005115EF" w:rsidRPr="00306EBB" w:rsidRDefault="005115EF" w:rsidP="005115EF">
      <w:pPr>
        <w:spacing w:line="360" w:lineRule="auto"/>
        <w:ind w:right="49"/>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 xml:space="preserve">SEGUNDO. </w:t>
      </w:r>
      <w:r w:rsidRPr="00306EBB">
        <w:rPr>
          <w:rFonts w:ascii="Palatino Linotype" w:eastAsia="Palatino Linotype" w:hAnsi="Palatino Linotype" w:cs="Palatino Linotype"/>
          <w:sz w:val="24"/>
          <w:szCs w:val="24"/>
        </w:rPr>
        <w:t xml:space="preserve">Se </w:t>
      </w:r>
      <w:r w:rsidRPr="00306EBB">
        <w:rPr>
          <w:rFonts w:ascii="Palatino Linotype" w:eastAsia="Palatino Linotype" w:hAnsi="Palatino Linotype" w:cs="Palatino Linotype"/>
          <w:b/>
          <w:sz w:val="24"/>
          <w:szCs w:val="24"/>
        </w:rPr>
        <w:t>REVOCA</w:t>
      </w:r>
      <w:r w:rsidRPr="00306EBB">
        <w:rPr>
          <w:rFonts w:ascii="Palatino Linotype" w:eastAsia="Palatino Linotype" w:hAnsi="Palatino Linotype" w:cs="Palatino Linotype"/>
          <w:sz w:val="24"/>
          <w:szCs w:val="24"/>
        </w:rPr>
        <w:t xml:space="preserve"> la respuesta del </w:t>
      </w:r>
      <w:r w:rsidRPr="00306EBB">
        <w:rPr>
          <w:rFonts w:ascii="Palatino Linotype" w:eastAsia="Palatino Linotype" w:hAnsi="Palatino Linotype" w:cs="Palatino Linotype"/>
          <w:b/>
          <w:sz w:val="24"/>
          <w:szCs w:val="24"/>
        </w:rPr>
        <w:t>SUJETO OBLIGADO</w:t>
      </w:r>
      <w:r w:rsidRPr="00306EBB">
        <w:rPr>
          <w:rFonts w:ascii="Palatino Linotype" w:eastAsia="Palatino Linotype" w:hAnsi="Palatino Linotype" w:cs="Palatino Linotype"/>
          <w:sz w:val="24"/>
          <w:szCs w:val="24"/>
        </w:rPr>
        <w:t xml:space="preserve">, se </w:t>
      </w:r>
      <w:r w:rsidRPr="00306EBB">
        <w:rPr>
          <w:rFonts w:ascii="Palatino Linotype" w:eastAsia="Palatino Linotype" w:hAnsi="Palatino Linotype" w:cs="Palatino Linotype"/>
          <w:b/>
          <w:sz w:val="24"/>
          <w:szCs w:val="24"/>
        </w:rPr>
        <w:t>ORDENA</w:t>
      </w:r>
      <w:r w:rsidRPr="00306EBB">
        <w:rPr>
          <w:rFonts w:ascii="Palatino Linotype" w:eastAsia="Palatino Linotype" w:hAnsi="Palatino Linotype" w:cs="Palatino Linotype"/>
          <w:sz w:val="24"/>
          <w:szCs w:val="24"/>
        </w:rPr>
        <w:t xml:space="preserve"> que en términos del Considerando Cuarto y Quinto de esta resolución haga entrega, vía SAIMEX, en versión pública, </w:t>
      </w:r>
      <w:r w:rsidR="00CA205D" w:rsidRPr="00306EBB">
        <w:rPr>
          <w:rFonts w:ascii="Palatino Linotype" w:eastAsia="Palatino Linotype" w:hAnsi="Palatino Linotype" w:cs="Palatino Linotype"/>
          <w:sz w:val="24"/>
          <w:szCs w:val="24"/>
        </w:rPr>
        <w:t xml:space="preserve">de </w:t>
      </w:r>
      <w:r w:rsidRPr="00306EBB">
        <w:rPr>
          <w:rFonts w:ascii="Palatino Linotype" w:eastAsia="Palatino Linotype" w:hAnsi="Palatino Linotype" w:cs="Palatino Linotype"/>
          <w:sz w:val="24"/>
          <w:szCs w:val="24"/>
        </w:rPr>
        <w:t xml:space="preserve">la siguiente información: </w:t>
      </w:r>
    </w:p>
    <w:p w14:paraId="59627BA4" w14:textId="77777777" w:rsidR="00CA205D" w:rsidRPr="00306EBB" w:rsidRDefault="005115EF" w:rsidP="005115EF">
      <w:pPr>
        <w:spacing w:before="240" w:after="120" w:line="360" w:lineRule="auto"/>
        <w:ind w:right="49"/>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lastRenderedPageBreak/>
        <w:t>-</w:t>
      </w:r>
      <w:r w:rsidRPr="00306EBB">
        <w:t xml:space="preserve"> </w:t>
      </w:r>
      <w:r w:rsidRPr="00306EBB">
        <w:rPr>
          <w:rFonts w:ascii="Palatino Linotype" w:eastAsia="Palatino Linotype" w:hAnsi="Palatino Linotype" w:cs="Palatino Linotype"/>
          <w:sz w:val="24"/>
          <w:szCs w:val="24"/>
        </w:rPr>
        <w:t>Recibos de nómina de la primera quincena del mes de enero a la segunda quincena del mes de mayo de dos mil veintidós</w:t>
      </w:r>
      <w:r w:rsidR="00CA205D" w:rsidRPr="00306EBB">
        <w:rPr>
          <w:rFonts w:ascii="Palatino Linotype" w:eastAsia="Palatino Linotype" w:hAnsi="Palatino Linotype" w:cs="Palatino Linotype"/>
          <w:sz w:val="24"/>
          <w:szCs w:val="24"/>
        </w:rPr>
        <w:t>, de todo el personal del Sujeto Obligado.</w:t>
      </w:r>
    </w:p>
    <w:p w14:paraId="322E1C6B" w14:textId="77777777" w:rsidR="005115EF" w:rsidRPr="00306EBB" w:rsidRDefault="005115EF" w:rsidP="00CA205D">
      <w:pPr>
        <w:spacing w:before="240" w:after="240" w:line="276" w:lineRule="auto"/>
        <w:ind w:right="51"/>
        <w:contextualSpacing/>
        <w:jc w:val="both"/>
        <w:rPr>
          <w:rFonts w:ascii="Palatino Linotype" w:eastAsia="Palatino Linotype" w:hAnsi="Palatino Linotype" w:cs="Palatino Linotype"/>
          <w:i/>
        </w:rPr>
      </w:pPr>
      <w:r w:rsidRPr="00306EBB">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w:t>
      </w:r>
      <w:r w:rsidR="00CA205D" w:rsidRPr="00306EBB">
        <w:rPr>
          <w:rFonts w:ascii="Palatino Linotype" w:eastAsia="Palatino Linotype" w:hAnsi="Palatino Linotype" w:cs="Palatino Linotype"/>
          <w:i/>
        </w:rPr>
        <w:t xml:space="preserve">tos que se supriman o eliminen de </w:t>
      </w:r>
      <w:r w:rsidRPr="00306EBB">
        <w:rPr>
          <w:rFonts w:ascii="Palatino Linotype" w:eastAsia="Palatino Linotype" w:hAnsi="Palatino Linotype" w:cs="Palatino Linotype"/>
          <w:i/>
        </w:rPr>
        <w:t xml:space="preserve">los documentos remitidos </w:t>
      </w:r>
      <w:r w:rsidR="00CA205D" w:rsidRPr="00306EBB">
        <w:rPr>
          <w:rFonts w:ascii="Palatino Linotype" w:eastAsia="Palatino Linotype" w:hAnsi="Palatino Linotype" w:cs="Palatino Linotype"/>
          <w:i/>
        </w:rPr>
        <w:t>que</w:t>
      </w:r>
      <w:r w:rsidRPr="00306EBB">
        <w:rPr>
          <w:rFonts w:ascii="Palatino Linotype" w:eastAsia="Palatino Linotype" w:hAnsi="Palatino Linotype" w:cs="Palatino Linotype"/>
          <w:i/>
        </w:rPr>
        <w:t xml:space="preserve"> se ponga a disposición de la parte Recurrente.</w:t>
      </w:r>
    </w:p>
    <w:p w14:paraId="2E05068B" w14:textId="77777777" w:rsidR="00D82E7A" w:rsidRPr="00306EBB" w:rsidRDefault="00D82E7A" w:rsidP="00CA205D">
      <w:pPr>
        <w:spacing w:before="240" w:after="240" w:line="276" w:lineRule="auto"/>
        <w:ind w:right="51"/>
        <w:contextualSpacing/>
        <w:jc w:val="both"/>
        <w:rPr>
          <w:rFonts w:ascii="Palatino Linotype" w:eastAsia="Palatino Linotype" w:hAnsi="Palatino Linotype" w:cs="Palatino Linotype"/>
          <w:i/>
        </w:rPr>
      </w:pPr>
    </w:p>
    <w:p w14:paraId="11D8DBE4" w14:textId="77777777" w:rsidR="00D82E7A" w:rsidRPr="00306EBB" w:rsidRDefault="00D82E7A" w:rsidP="00CA205D">
      <w:pPr>
        <w:spacing w:before="240" w:after="240" w:line="276" w:lineRule="auto"/>
        <w:ind w:right="51"/>
        <w:contextualSpacing/>
        <w:jc w:val="both"/>
        <w:rPr>
          <w:rFonts w:ascii="Palatino Linotype" w:eastAsia="Palatino Linotype" w:hAnsi="Palatino Linotype" w:cs="Palatino Linotype"/>
          <w:i/>
        </w:rPr>
      </w:pPr>
      <w:r w:rsidRPr="00306EBB">
        <w:rPr>
          <w:rFonts w:ascii="Palatino Linotype" w:hAnsi="Palatino Linotype"/>
          <w:i/>
        </w:rPr>
        <w:t>Para el caso de que exista impedimento justificado de entregar la información vía SAIMEX, el Sujeto Obligado deberá proponer diversos medios electrónicos;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477861B1" w14:textId="77777777" w:rsidR="005115EF" w:rsidRPr="00306EBB" w:rsidRDefault="005115EF" w:rsidP="005115EF">
      <w:pPr>
        <w:spacing w:before="240" w:after="240" w:line="360" w:lineRule="auto"/>
        <w:ind w:right="51"/>
        <w:contextualSpacing/>
        <w:jc w:val="both"/>
        <w:rPr>
          <w:rFonts w:ascii="Palatino Linotype" w:eastAsia="Palatino Linotype" w:hAnsi="Palatino Linotype" w:cs="Palatino Linotype"/>
          <w:i/>
          <w:sz w:val="20"/>
          <w:szCs w:val="20"/>
        </w:rPr>
      </w:pPr>
    </w:p>
    <w:p w14:paraId="70488F0D" w14:textId="77777777" w:rsidR="005115EF" w:rsidRPr="00306EBB" w:rsidRDefault="005115EF" w:rsidP="005115EF">
      <w:pPr>
        <w:spacing w:after="0" w:line="360" w:lineRule="auto"/>
        <w:ind w:right="51"/>
        <w:contextualSpacing/>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TERCERO.</w:t>
      </w:r>
      <w:r w:rsidRPr="00306EBB">
        <w:rPr>
          <w:rFonts w:ascii="Palatino Linotype" w:eastAsia="Palatino Linotype" w:hAnsi="Palatino Linotype" w:cs="Palatino Linotype"/>
          <w:sz w:val="24"/>
          <w:szCs w:val="24"/>
        </w:rPr>
        <w:t> </w:t>
      </w:r>
      <w:r w:rsidRPr="00306EBB">
        <w:rPr>
          <w:rFonts w:ascii="Palatino Linotype" w:eastAsia="Palatino Linotype" w:hAnsi="Palatino Linotype" w:cs="Palatino Linotype"/>
          <w:b/>
          <w:sz w:val="24"/>
          <w:szCs w:val="24"/>
        </w:rPr>
        <w:t xml:space="preserve">NOTIFÍQUESE vía SAIMEX </w:t>
      </w:r>
      <w:r w:rsidRPr="00306EBB">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2AA4D811" w14:textId="77777777" w:rsidR="005115EF" w:rsidRPr="00306EBB" w:rsidRDefault="005115EF" w:rsidP="005115EF">
      <w:pPr>
        <w:spacing w:after="0" w:line="360" w:lineRule="auto"/>
        <w:ind w:right="49"/>
        <w:jc w:val="both"/>
        <w:rPr>
          <w:rFonts w:ascii="Palatino Linotype" w:eastAsia="Palatino Linotype" w:hAnsi="Palatino Linotype" w:cs="Palatino Linotype"/>
          <w:sz w:val="24"/>
          <w:szCs w:val="24"/>
        </w:rPr>
      </w:pPr>
    </w:p>
    <w:p w14:paraId="1101BED9" w14:textId="77777777" w:rsidR="005115EF" w:rsidRPr="00306EBB" w:rsidRDefault="005115EF" w:rsidP="005115EF">
      <w:pPr>
        <w:spacing w:after="0" w:line="360" w:lineRule="auto"/>
        <w:ind w:right="49"/>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CUARTO.</w:t>
      </w:r>
      <w:r w:rsidRPr="00306EBB">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B0346EE" w14:textId="77777777" w:rsidR="005115EF" w:rsidRPr="00306EBB" w:rsidRDefault="005115EF" w:rsidP="005115EF">
      <w:pPr>
        <w:spacing w:after="0" w:line="360" w:lineRule="auto"/>
        <w:ind w:right="49"/>
        <w:jc w:val="both"/>
        <w:rPr>
          <w:rFonts w:ascii="Palatino Linotype" w:eastAsia="Palatino Linotype" w:hAnsi="Palatino Linotype" w:cs="Palatino Linotype"/>
          <w:sz w:val="24"/>
          <w:szCs w:val="24"/>
        </w:rPr>
      </w:pPr>
    </w:p>
    <w:p w14:paraId="17C4BF80" w14:textId="77777777" w:rsidR="005115EF" w:rsidRPr="00306EBB" w:rsidRDefault="005115EF" w:rsidP="005115EF">
      <w:pPr>
        <w:spacing w:after="0" w:line="360" w:lineRule="auto"/>
        <w:ind w:right="49"/>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b/>
          <w:sz w:val="24"/>
          <w:szCs w:val="24"/>
        </w:rPr>
        <w:t>QUINTO. NOTIFÍQUESE vía SAIMEX</w:t>
      </w:r>
      <w:r w:rsidRPr="00306EBB">
        <w:rPr>
          <w:rFonts w:ascii="Palatino Linotype" w:eastAsia="Palatino Linotype" w:hAnsi="Palatino Linotype" w:cs="Palatino Linotype"/>
          <w:sz w:val="24"/>
          <w:szCs w:val="24"/>
        </w:rPr>
        <w:t xml:space="preserve"> al </w:t>
      </w:r>
      <w:r w:rsidRPr="00306EBB">
        <w:rPr>
          <w:rFonts w:ascii="Palatino Linotype" w:eastAsia="Palatino Linotype" w:hAnsi="Palatino Linotype" w:cs="Palatino Linotype"/>
          <w:b/>
          <w:sz w:val="24"/>
          <w:szCs w:val="24"/>
        </w:rPr>
        <w:t>RECURRENTE</w:t>
      </w:r>
      <w:r w:rsidRPr="00306EBB">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71F35D53" w14:textId="77777777" w:rsidR="005115EF" w:rsidRPr="00306EBB" w:rsidRDefault="005115EF" w:rsidP="005115EF">
      <w:pPr>
        <w:spacing w:after="0" w:line="360" w:lineRule="auto"/>
        <w:ind w:right="49"/>
        <w:jc w:val="both"/>
        <w:rPr>
          <w:rFonts w:ascii="Palatino Linotype" w:eastAsia="Palatino Linotype" w:hAnsi="Palatino Linotype" w:cs="Palatino Linotype"/>
          <w:sz w:val="24"/>
          <w:szCs w:val="24"/>
        </w:rPr>
      </w:pPr>
    </w:p>
    <w:p w14:paraId="20503277" w14:textId="4FEF877D" w:rsidR="005115EF" w:rsidRPr="00306EBB" w:rsidRDefault="005115EF" w:rsidP="005115EF">
      <w:pPr>
        <w:spacing w:after="0" w:line="360" w:lineRule="auto"/>
        <w:jc w:val="both"/>
        <w:rPr>
          <w:rFonts w:ascii="Palatino Linotype" w:eastAsia="Palatino Linotype" w:hAnsi="Palatino Linotype" w:cs="Palatino Linotype"/>
          <w:sz w:val="24"/>
          <w:szCs w:val="24"/>
        </w:rPr>
      </w:pPr>
      <w:r w:rsidRPr="00306EBB">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306EBB">
        <w:rPr>
          <w:rFonts w:ascii="Palatino Linotype" w:eastAsia="Palatino Linotype" w:hAnsi="Palatino Linotype" w:cs="Palatino Linotype"/>
          <w:sz w:val="24"/>
          <w:szCs w:val="24"/>
        </w:rPr>
        <w:t xml:space="preserve"> PRIMERA</w:t>
      </w:r>
      <w:r w:rsidRPr="00306EBB">
        <w:rPr>
          <w:rFonts w:ascii="Palatino Linotype" w:eastAsia="Palatino Linotype" w:hAnsi="Palatino Linotype" w:cs="Palatino Linotype"/>
          <w:sz w:val="24"/>
          <w:szCs w:val="24"/>
        </w:rPr>
        <w:t xml:space="preserve"> SESIÓN ORDINARIA CELEBRADA </w:t>
      </w:r>
      <w:r w:rsidR="00306EBB">
        <w:rPr>
          <w:rFonts w:ascii="Palatino Linotype" w:eastAsia="Palatino Linotype" w:hAnsi="Palatino Linotype" w:cs="Palatino Linotype"/>
          <w:sz w:val="24"/>
          <w:szCs w:val="24"/>
        </w:rPr>
        <w:t>DIECISÉIS</w:t>
      </w:r>
      <w:r w:rsidRPr="00306EBB">
        <w:rPr>
          <w:rFonts w:ascii="Palatino Linotype" w:eastAsia="Palatino Linotype" w:hAnsi="Palatino Linotype" w:cs="Palatino Linotype"/>
          <w:sz w:val="24"/>
          <w:szCs w:val="24"/>
        </w:rPr>
        <w:t xml:space="preserve"> DE NOVIEMBRE DE DOS MIL VEINTIDÓS, ANTE EL SECRETARIO TÉCNICO DEL PLENO ALEXIS TAPIA RAMÍREZ.</w:t>
      </w:r>
    </w:p>
    <w:p w14:paraId="6C6C0225"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069B2E32"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0A47E53F"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03325464"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CDC4424"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692EDB51"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45A092C9"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C2BF320"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D1ADEC0"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0AE05A93"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5BFF5F64"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6EFB5CB0"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C1FB237"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2704BF93"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C362AD6"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45165C09"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05D5AEB3"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19BABF1"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C202F1D"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9BC6165"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4AF15541"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2760784E"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AF40C12"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F7FF02C"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2A2D9576"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31CBA2AA"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6C2C2294" w14:textId="77777777" w:rsidR="005115EF" w:rsidRPr="00306EBB" w:rsidRDefault="005115EF" w:rsidP="00D506C9">
      <w:pPr>
        <w:spacing w:line="360" w:lineRule="auto"/>
        <w:ind w:right="49"/>
        <w:contextualSpacing/>
        <w:jc w:val="both"/>
        <w:rPr>
          <w:rFonts w:ascii="Palatino Linotype" w:eastAsia="Palatino Linotype" w:hAnsi="Palatino Linotype" w:cs="Palatino Linotype"/>
          <w:sz w:val="24"/>
        </w:rPr>
      </w:pPr>
    </w:p>
    <w:p w14:paraId="74378B43" w14:textId="77777777" w:rsidR="00E41E08" w:rsidRPr="00306EBB" w:rsidRDefault="00E41E08" w:rsidP="00B24BFB"/>
    <w:sectPr w:rsidR="00E41E08" w:rsidRPr="00306EBB">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93C90" w14:textId="77777777" w:rsidR="00982668" w:rsidRDefault="00982668" w:rsidP="00855286">
      <w:pPr>
        <w:spacing w:after="0" w:line="240" w:lineRule="auto"/>
      </w:pPr>
      <w:r>
        <w:separator/>
      </w:r>
    </w:p>
  </w:endnote>
  <w:endnote w:type="continuationSeparator" w:id="0">
    <w:p w14:paraId="2D1A924A" w14:textId="77777777" w:rsidR="00982668" w:rsidRDefault="00982668" w:rsidP="0085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AD892" w14:textId="77777777" w:rsidR="00306EBB" w:rsidRDefault="00306EBB" w:rsidP="00054CAF">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F3E8D">
      <w:rPr>
        <w:rFonts w:ascii="Arial" w:eastAsia="Arial" w:hAnsi="Arial" w:cs="Arial"/>
        <w:b/>
        <w:noProof/>
        <w:color w:val="000000"/>
        <w:sz w:val="20"/>
        <w:szCs w:val="20"/>
      </w:rPr>
      <w:t>78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F3E8D">
      <w:rPr>
        <w:rFonts w:ascii="Arial" w:eastAsia="Arial" w:hAnsi="Arial" w:cs="Arial"/>
        <w:b/>
        <w:noProof/>
        <w:color w:val="000000"/>
        <w:sz w:val="20"/>
        <w:szCs w:val="20"/>
      </w:rPr>
      <w:t>78</w:t>
    </w:r>
    <w:r>
      <w:rPr>
        <w:rFonts w:ascii="Arial" w:eastAsia="Arial" w:hAnsi="Arial" w:cs="Arial"/>
        <w:b/>
        <w:color w:val="000000"/>
        <w:sz w:val="20"/>
        <w:szCs w:val="20"/>
      </w:rPr>
      <w:fldChar w:fldCharType="end"/>
    </w:r>
  </w:p>
  <w:p w14:paraId="73631BDF" w14:textId="77777777" w:rsidR="00306EBB" w:rsidRDefault="00306E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3ECE1" w14:textId="77777777" w:rsidR="00982668" w:rsidRDefault="00982668" w:rsidP="00855286">
      <w:pPr>
        <w:spacing w:after="0" w:line="240" w:lineRule="auto"/>
      </w:pPr>
      <w:r>
        <w:separator/>
      </w:r>
    </w:p>
  </w:footnote>
  <w:footnote w:type="continuationSeparator" w:id="0">
    <w:p w14:paraId="29AC4D55" w14:textId="77777777" w:rsidR="00982668" w:rsidRDefault="00982668" w:rsidP="00855286">
      <w:pPr>
        <w:spacing w:after="0" w:line="240" w:lineRule="auto"/>
      </w:pPr>
      <w:r>
        <w:continuationSeparator/>
      </w:r>
    </w:p>
  </w:footnote>
  <w:footnote w:id="1">
    <w:p w14:paraId="70275F3A" w14:textId="77777777" w:rsidR="00306EBB" w:rsidRDefault="00306EBB" w:rsidP="00B24BFB">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17D382C" w14:textId="77777777" w:rsidR="00306EBB" w:rsidRDefault="00306EBB" w:rsidP="00B24B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73" w:type="dxa"/>
      <w:tblInd w:w="-1281" w:type="dxa"/>
      <w:tblLayout w:type="fixed"/>
      <w:tblLook w:val="0400" w:firstRow="0" w:lastRow="0" w:firstColumn="0" w:lastColumn="0" w:noHBand="0" w:noVBand="1"/>
    </w:tblPr>
    <w:tblGrid>
      <w:gridCol w:w="5716"/>
      <w:gridCol w:w="4557"/>
    </w:tblGrid>
    <w:tr w:rsidR="00306EBB" w14:paraId="5F138C74" w14:textId="77777777" w:rsidTr="005115EF">
      <w:trPr>
        <w:trHeight w:val="246"/>
      </w:trPr>
      <w:tc>
        <w:tcPr>
          <w:tcW w:w="5716" w:type="dxa"/>
        </w:tcPr>
        <w:p w14:paraId="1C3EF9F9" w14:textId="77777777" w:rsidR="00306EBB" w:rsidRDefault="00306EBB" w:rsidP="00855286">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 xml:space="preserve">Recurso de Revisión </w:t>
          </w:r>
          <w:proofErr w:type="spellStart"/>
          <w:r>
            <w:rPr>
              <w:rFonts w:ascii="Palatino Linotype" w:eastAsia="Palatino Linotype" w:hAnsi="Palatino Linotype" w:cs="Palatino Linotype"/>
              <w:b/>
            </w:rPr>
            <w:t>N°</w:t>
          </w:r>
          <w:proofErr w:type="spellEnd"/>
          <w:r>
            <w:rPr>
              <w:rFonts w:ascii="Palatino Linotype" w:eastAsia="Palatino Linotype" w:hAnsi="Palatino Linotype" w:cs="Palatino Linotype"/>
              <w:b/>
            </w:rPr>
            <w:t>:</w:t>
          </w:r>
        </w:p>
      </w:tc>
      <w:tc>
        <w:tcPr>
          <w:tcW w:w="4557" w:type="dxa"/>
        </w:tcPr>
        <w:p w14:paraId="3708939C" w14:textId="77777777" w:rsidR="00306EBB" w:rsidRDefault="00306EBB" w:rsidP="00855286">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12714/INFOEM/IP/RR/2022.</w:t>
          </w:r>
        </w:p>
      </w:tc>
    </w:tr>
    <w:tr w:rsidR="00306EBB" w14:paraId="2BF2B22F" w14:textId="77777777" w:rsidTr="005115EF">
      <w:trPr>
        <w:trHeight w:val="212"/>
      </w:trPr>
      <w:tc>
        <w:tcPr>
          <w:tcW w:w="5716" w:type="dxa"/>
        </w:tcPr>
        <w:p w14:paraId="0C00349B" w14:textId="77777777" w:rsidR="00306EBB" w:rsidRDefault="00306EBB" w:rsidP="00855286">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7EEED873" w14:textId="77777777" w:rsidR="00306EBB" w:rsidRDefault="00306EBB" w:rsidP="00855286">
          <w:pPr>
            <w:spacing w:after="120"/>
            <w:ind w:left="-252" w:firstLine="567"/>
            <w:jc w:val="right"/>
            <w:rPr>
              <w:rFonts w:ascii="Palatino Linotype" w:eastAsia="Palatino Linotype" w:hAnsi="Palatino Linotype" w:cs="Palatino Linotype"/>
            </w:rPr>
          </w:pPr>
        </w:p>
      </w:tc>
    </w:tr>
    <w:tr w:rsidR="00306EBB" w14:paraId="0986BC88" w14:textId="77777777" w:rsidTr="005115EF">
      <w:trPr>
        <w:trHeight w:val="264"/>
      </w:trPr>
      <w:tc>
        <w:tcPr>
          <w:tcW w:w="5716" w:type="dxa"/>
        </w:tcPr>
        <w:p w14:paraId="18AA7909" w14:textId="77777777" w:rsidR="00306EBB" w:rsidRDefault="00306EBB" w:rsidP="00855286">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5EF21E71" w14:textId="77777777" w:rsidR="00306EBB" w:rsidRDefault="00306EBB" w:rsidP="00855286">
          <w:pPr>
            <w:pBdr>
              <w:top w:val="nil"/>
              <w:left w:val="nil"/>
              <w:bottom w:val="nil"/>
              <w:right w:val="nil"/>
              <w:between w:val="nil"/>
            </w:pBdr>
            <w:ind w:left="-252"/>
            <w:jc w:val="right"/>
            <w:rPr>
              <w:rFonts w:ascii="Palatino Linotype" w:eastAsia="Palatino Linotype" w:hAnsi="Palatino Linotype" w:cs="Palatino Linotype"/>
              <w:color w:val="000000"/>
            </w:rPr>
          </w:pPr>
          <w:r w:rsidRPr="00CE5CE3">
            <w:rPr>
              <w:rFonts w:ascii="Palatino Linotype" w:eastAsia="Palatino Linotype" w:hAnsi="Palatino Linotype" w:cs="Palatino Linotype"/>
              <w:color w:val="000000"/>
            </w:rPr>
            <w:t>Sistema Municipal Para el Desarrollo Integral de la Familia de Metepec</w:t>
          </w:r>
        </w:p>
      </w:tc>
    </w:tr>
    <w:tr w:rsidR="00306EBB" w14:paraId="6C9DCAF4" w14:textId="77777777" w:rsidTr="005115EF">
      <w:trPr>
        <w:trHeight w:val="373"/>
      </w:trPr>
      <w:tc>
        <w:tcPr>
          <w:tcW w:w="5716" w:type="dxa"/>
        </w:tcPr>
        <w:p w14:paraId="10FB5AF7" w14:textId="77777777" w:rsidR="00306EBB" w:rsidRDefault="00306EBB" w:rsidP="00855286">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5DD79FE" w14:textId="77777777" w:rsidR="00306EBB" w:rsidRDefault="00306EBB" w:rsidP="00855286">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7C7FEFFE" w14:textId="77777777" w:rsidR="00306EBB" w:rsidRDefault="00306EBB">
    <w:pPr>
      <w:pStyle w:val="Encabezado"/>
    </w:pPr>
    <w:r>
      <w:rPr>
        <w:noProof/>
      </w:rPr>
      <w:drawing>
        <wp:anchor distT="0" distB="0" distL="0" distR="0" simplePos="0" relativeHeight="251659264" behindDoc="1" locked="0" layoutInCell="1" hidden="0" allowOverlap="1" wp14:anchorId="1DCEB39E" wp14:editId="1DCD8300">
          <wp:simplePos x="0" y="0"/>
          <wp:positionH relativeFrom="column">
            <wp:posOffset>-569595</wp:posOffset>
          </wp:positionH>
          <wp:positionV relativeFrom="paragraph">
            <wp:posOffset>-1581150</wp:posOffset>
          </wp:positionV>
          <wp:extent cx="7753350" cy="9942731"/>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15:restartNumberingAfterBreak="0">
    <w:nsid w:val="4AAF5D2A"/>
    <w:multiLevelType w:val="multilevel"/>
    <w:tmpl w:val="B8ECC4F0"/>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575B7CD6"/>
    <w:multiLevelType w:val="hybridMultilevel"/>
    <w:tmpl w:val="FC80402E"/>
    <w:lvl w:ilvl="0" w:tplc="FE6626E8">
      <w:start w:val="10"/>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EF40763"/>
    <w:multiLevelType w:val="multilevel"/>
    <w:tmpl w:val="22E28A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7A73282"/>
    <w:multiLevelType w:val="multilevel"/>
    <w:tmpl w:val="D11E0D2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BAD142C"/>
    <w:multiLevelType w:val="multilevel"/>
    <w:tmpl w:val="28328A8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
  </w:num>
  <w:num w:numId="3">
    <w:abstractNumId w:val="2"/>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286"/>
    <w:rsid w:val="00054CAF"/>
    <w:rsid w:val="000D281A"/>
    <w:rsid w:val="000F3E8D"/>
    <w:rsid w:val="0012084F"/>
    <w:rsid w:val="0016041F"/>
    <w:rsid w:val="00180B15"/>
    <w:rsid w:val="001C5B2C"/>
    <w:rsid w:val="001D2C28"/>
    <w:rsid w:val="001D54FD"/>
    <w:rsid w:val="002415BC"/>
    <w:rsid w:val="002477F1"/>
    <w:rsid w:val="00264BA9"/>
    <w:rsid w:val="002B4050"/>
    <w:rsid w:val="002D7746"/>
    <w:rsid w:val="00306EBB"/>
    <w:rsid w:val="00332688"/>
    <w:rsid w:val="005115EF"/>
    <w:rsid w:val="00557867"/>
    <w:rsid w:val="005E496C"/>
    <w:rsid w:val="0077544A"/>
    <w:rsid w:val="00855286"/>
    <w:rsid w:val="008A6195"/>
    <w:rsid w:val="008A71ED"/>
    <w:rsid w:val="00902B2E"/>
    <w:rsid w:val="00966986"/>
    <w:rsid w:val="00982668"/>
    <w:rsid w:val="00991C1D"/>
    <w:rsid w:val="009969E5"/>
    <w:rsid w:val="00B24BFB"/>
    <w:rsid w:val="00BD2E52"/>
    <w:rsid w:val="00CA205D"/>
    <w:rsid w:val="00D506C9"/>
    <w:rsid w:val="00D543F9"/>
    <w:rsid w:val="00D82E7A"/>
    <w:rsid w:val="00E27E40"/>
    <w:rsid w:val="00E41E08"/>
    <w:rsid w:val="00F71606"/>
    <w:rsid w:val="00F80DAF"/>
    <w:rsid w:val="00FA4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EEA568"/>
  <w15:chartTrackingRefBased/>
  <w15:docId w15:val="{A6669438-6F05-4515-996F-3F9F34359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5286"/>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52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55286"/>
  </w:style>
  <w:style w:type="paragraph" w:styleId="Piedepgina">
    <w:name w:val="footer"/>
    <w:basedOn w:val="Normal"/>
    <w:link w:val="PiedepginaCar"/>
    <w:uiPriority w:val="99"/>
    <w:unhideWhenUsed/>
    <w:rsid w:val="008552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55286"/>
  </w:style>
  <w:style w:type="character" w:styleId="Hipervnculo">
    <w:name w:val="Hyperlink"/>
    <w:basedOn w:val="Fuentedeprrafopredeter"/>
    <w:uiPriority w:val="99"/>
    <w:semiHidden/>
    <w:unhideWhenUsed/>
    <w:rsid w:val="001C5B2C"/>
    <w:rPr>
      <w:color w:val="0000FF"/>
      <w:u w:val="single"/>
    </w:rPr>
  </w:style>
  <w:style w:type="paragraph" w:styleId="Prrafodelista">
    <w:name w:val="List Paragraph"/>
    <w:basedOn w:val="Normal"/>
    <w:uiPriority w:val="34"/>
    <w:qFormat/>
    <w:rsid w:val="00B24BFB"/>
    <w:pPr>
      <w:ind w:left="720"/>
      <w:contextualSpacing/>
    </w:pPr>
  </w:style>
  <w:style w:type="paragraph" w:styleId="NormalWeb">
    <w:name w:val="Normal (Web)"/>
    <w:basedOn w:val="Normal"/>
    <w:uiPriority w:val="99"/>
    <w:unhideWhenUsed/>
    <w:rsid w:val="00B24BFB"/>
    <w:pPr>
      <w:spacing w:before="100" w:beforeAutospacing="1" w:after="100" w:afterAutospacing="1" w:line="240" w:lineRule="auto"/>
    </w:pPr>
    <w:rPr>
      <w:rFonts w:ascii="Times New Roman" w:eastAsia="Times New Roman" w:hAnsi="Times New Roman" w:cs="Times New Roman"/>
      <w:sz w:val="24"/>
      <w:szCs w:val="24"/>
    </w:rPr>
  </w:style>
  <w:style w:type="paragraph" w:styleId="Ttulo">
    <w:name w:val="Title"/>
    <w:basedOn w:val="Normal"/>
    <w:next w:val="Normal"/>
    <w:link w:val="TtuloCar"/>
    <w:uiPriority w:val="10"/>
    <w:qFormat/>
    <w:rsid w:val="00B24B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24BFB"/>
    <w:rPr>
      <w:rFonts w:asciiTheme="majorHAnsi" w:eastAsiaTheme="majorEastAsia" w:hAnsiTheme="majorHAnsi" w:cstheme="majorBidi"/>
      <w:spacing w:val="-10"/>
      <w:kern w:val="28"/>
      <w:sz w:val="56"/>
      <w:szCs w:val="56"/>
      <w:lang w:eastAsia="es-MX"/>
    </w:rPr>
  </w:style>
  <w:style w:type="paragraph" w:styleId="Listaconvietas3">
    <w:name w:val="List Bullet 3"/>
    <w:basedOn w:val="Normal"/>
    <w:uiPriority w:val="99"/>
    <w:unhideWhenUsed/>
    <w:rsid w:val="00B24BFB"/>
    <w:pPr>
      <w:numPr>
        <w:numId w:val="4"/>
      </w:numPr>
      <w:spacing w:after="0" w:line="240" w:lineRule="auto"/>
      <w:contextualSpacing/>
    </w:pPr>
    <w:rPr>
      <w:rFonts w:ascii="Times New Roman" w:eastAsia="Times New Roman" w:hAnsi="Times New Roman" w:cs="Times New Roman"/>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dof.gob.mx/nota_detalle.php?codigo=5492254&amp;fecha=28/07/2017"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78</Pages>
  <Words>17323</Words>
  <Characters>95279</Characters>
  <Application>Microsoft Office Word</Application>
  <DocSecurity>0</DocSecurity>
  <Lines>793</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2022-11-17T19:24:00Z</cp:lastPrinted>
  <dcterms:created xsi:type="dcterms:W3CDTF">2022-12-05T17:56:00Z</dcterms:created>
  <dcterms:modified xsi:type="dcterms:W3CDTF">2022-12-05T17:56:00Z</dcterms:modified>
</cp:coreProperties>
</file>