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75970129"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0525B">
        <w:rPr>
          <w:rFonts w:ascii="Palatino Linotype" w:eastAsia="Times New Roman" w:hAnsi="Palatino Linotype" w:cs="Arial"/>
          <w:color w:val="000000"/>
          <w:sz w:val="24"/>
          <w:szCs w:val="24"/>
          <w:lang w:eastAsia="es-MX"/>
        </w:rPr>
        <w:t>diecisiete</w:t>
      </w:r>
      <w:r w:rsidR="0033171D">
        <w:rPr>
          <w:rFonts w:ascii="Palatino Linotype" w:eastAsia="Times New Roman" w:hAnsi="Palatino Linotype" w:cs="Arial"/>
          <w:color w:val="000000"/>
          <w:sz w:val="24"/>
          <w:szCs w:val="24"/>
          <w:lang w:eastAsia="es-MX"/>
        </w:rPr>
        <w:t xml:space="preserve"> de agosto de dos mil veintidós.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2A271A82" w14:textId="6F69D8EA" w:rsidR="0033171D" w:rsidRPr="00CF58D9"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33171D">
        <w:rPr>
          <w:rFonts w:ascii="Palatino Linotype" w:hAnsi="Palatino Linotype" w:cs="Arial"/>
          <w:b/>
          <w:bCs/>
          <w:sz w:val="24"/>
        </w:rPr>
        <w:t>7950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C07B2D">
        <w:rPr>
          <w:rFonts w:ascii="Palatino Linotype" w:hAnsi="Palatino Linotype" w:cs="Arial"/>
          <w:sz w:val="24"/>
        </w:rPr>
        <w:t xml:space="preserve">el </w:t>
      </w:r>
      <w:r w:rsidR="00C1183D">
        <w:rPr>
          <w:rFonts w:ascii="Palatino Linotype" w:hAnsi="Palatino Linotype" w:cs="Arial"/>
          <w:b/>
          <w:bCs/>
          <w:sz w:val="24"/>
        </w:rPr>
        <w:t>XXXXXXXXXXXXXXXXXX</w:t>
      </w:r>
      <w:r w:rsidR="00CF58D9">
        <w:rPr>
          <w:rFonts w:ascii="Palatino Linotype" w:hAnsi="Palatino Linotype" w:cs="Arial"/>
          <w:b/>
          <w:bCs/>
          <w:sz w:val="24"/>
        </w:rPr>
        <w:t xml:space="preserve">, </w:t>
      </w:r>
      <w:r w:rsidR="00CF58D9">
        <w:rPr>
          <w:rFonts w:ascii="Palatino Linotype" w:hAnsi="Palatino Linotype" w:cs="Arial"/>
          <w:sz w:val="24"/>
        </w:rPr>
        <w:t xml:space="preserve">en lo sucesivo </w:t>
      </w:r>
      <w:r w:rsidR="00CF58D9">
        <w:rPr>
          <w:rFonts w:ascii="Palatino Linotype" w:hAnsi="Palatino Linotype" w:cs="Arial"/>
          <w:b/>
          <w:bCs/>
          <w:sz w:val="24"/>
        </w:rPr>
        <w:t xml:space="preserve">El Recurrente, </w:t>
      </w:r>
      <w:r w:rsidR="00CF58D9">
        <w:rPr>
          <w:rFonts w:ascii="Palatino Linotype" w:hAnsi="Palatino Linotype" w:cs="Arial"/>
          <w:sz w:val="24"/>
        </w:rPr>
        <w:t xml:space="preserve">en contra de la respuesta del </w:t>
      </w:r>
      <w:r w:rsidR="00CF58D9">
        <w:rPr>
          <w:rFonts w:ascii="Palatino Linotype" w:hAnsi="Palatino Linotype" w:cs="Arial"/>
          <w:b/>
          <w:bCs/>
          <w:sz w:val="24"/>
        </w:rPr>
        <w:t xml:space="preserve">Ayuntamiento de Temascalcingo, </w:t>
      </w:r>
      <w:r w:rsidR="00CF58D9">
        <w:rPr>
          <w:rFonts w:ascii="Palatino Linotype" w:hAnsi="Palatino Linotype" w:cs="Arial"/>
          <w:sz w:val="24"/>
        </w:rPr>
        <w:t xml:space="preserve">en lo subsecuente </w:t>
      </w:r>
      <w:r w:rsidR="00CF58D9">
        <w:rPr>
          <w:rFonts w:ascii="Palatino Linotype" w:hAnsi="Palatino Linotype" w:cs="Arial"/>
          <w:b/>
          <w:bCs/>
          <w:sz w:val="24"/>
        </w:rPr>
        <w:t xml:space="preserve">El Sujeto Obligado, </w:t>
      </w:r>
      <w:r w:rsidR="00CF58D9">
        <w:rPr>
          <w:rFonts w:ascii="Palatino Linotype" w:hAnsi="Palatino Linotype" w:cs="Arial"/>
          <w:sz w:val="24"/>
        </w:rPr>
        <w:t xml:space="preserve">se procede a dictar la presente resolución. </w:t>
      </w:r>
    </w:p>
    <w:p w14:paraId="1A7220FA" w14:textId="77777777" w:rsidR="0033171D" w:rsidRDefault="0033171D" w:rsidP="00B433C9">
      <w:pPr>
        <w:tabs>
          <w:tab w:val="left" w:pos="1701"/>
        </w:tabs>
        <w:spacing w:before="240" w:line="360" w:lineRule="auto"/>
        <w:jc w:val="both"/>
        <w:rPr>
          <w:rFonts w:ascii="Palatino Linotype" w:hAnsi="Palatino Linotype" w:cs="Arial"/>
          <w:b/>
          <w:bCs/>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C6BB429" w14:textId="061B2EC6" w:rsidR="00CF58D9"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F58D9">
        <w:rPr>
          <w:rFonts w:ascii="Palatino Linotype" w:hAnsi="Palatino Linotype" w:cs="Arial"/>
          <w:sz w:val="24"/>
        </w:rPr>
        <w:t xml:space="preserve">veinticinco de abril de dos mil veintidós, </w:t>
      </w:r>
      <w:r w:rsidR="00CF58D9">
        <w:rPr>
          <w:rFonts w:ascii="Palatino Linotype" w:hAnsi="Palatino Linotype" w:cs="Arial"/>
          <w:b/>
          <w:bCs/>
          <w:sz w:val="24"/>
        </w:rPr>
        <w:t xml:space="preserve">El Recurrente, </w:t>
      </w:r>
      <w:r w:rsidR="00CF58D9">
        <w:rPr>
          <w:rFonts w:ascii="Palatino Linotype" w:hAnsi="Palatino Linotype" w:cs="Arial"/>
          <w:sz w:val="24"/>
        </w:rPr>
        <w:t xml:space="preserve">presentó a través del Sistema de Acceso a la Información Mexiquense </w:t>
      </w:r>
      <w:r w:rsidR="00CF58D9">
        <w:rPr>
          <w:rFonts w:ascii="Palatino Linotype" w:hAnsi="Palatino Linotype" w:cs="Arial"/>
          <w:b/>
          <w:sz w:val="24"/>
        </w:rPr>
        <w:t xml:space="preserve">(SAIMEX) </w:t>
      </w:r>
      <w:r w:rsidR="00CF58D9">
        <w:rPr>
          <w:rFonts w:ascii="Palatino Linotype" w:hAnsi="Palatino Linotype" w:cs="Arial"/>
          <w:sz w:val="24"/>
        </w:rPr>
        <w:t xml:space="preserve">ante </w:t>
      </w:r>
      <w:r w:rsidR="00CF58D9">
        <w:rPr>
          <w:rFonts w:ascii="Palatino Linotype" w:hAnsi="Palatino Linotype" w:cs="Arial"/>
          <w:b/>
          <w:sz w:val="24"/>
        </w:rPr>
        <w:t>El Sujeto Obligado</w:t>
      </w:r>
      <w:r w:rsidR="00CF58D9">
        <w:rPr>
          <w:rFonts w:ascii="Palatino Linotype" w:hAnsi="Palatino Linotype" w:cs="Arial"/>
          <w:sz w:val="24"/>
        </w:rPr>
        <w:t xml:space="preserve">, solicitud de acceso a la información pública, registrada bajo el número de expediente </w:t>
      </w:r>
      <w:r w:rsidR="00CF58D9">
        <w:rPr>
          <w:rFonts w:ascii="Palatino Linotype" w:hAnsi="Palatino Linotype" w:cs="Arial"/>
          <w:b/>
          <w:bCs/>
          <w:sz w:val="24"/>
        </w:rPr>
        <w:t xml:space="preserve">00102/TMASCALC/IP/2022, </w:t>
      </w:r>
      <w:r w:rsidR="00CF58D9">
        <w:rPr>
          <w:rFonts w:ascii="Palatino Linotype" w:hAnsi="Palatino Linotype" w:cs="Arial"/>
          <w:sz w:val="24"/>
        </w:rPr>
        <w:t>mediante la cual solicitó información en el tenor siguiente:</w:t>
      </w:r>
    </w:p>
    <w:p w14:paraId="5BDE1D92" w14:textId="1E76BDA5" w:rsidR="00CF58D9" w:rsidRPr="00CF58D9" w:rsidRDefault="00CF58D9" w:rsidP="00CF58D9">
      <w:pPr>
        <w:pStyle w:val="Citas"/>
        <w:rPr>
          <w:b/>
          <w:bCs/>
        </w:rPr>
      </w:pPr>
      <w:r w:rsidRPr="00CF58D9">
        <w:t xml:space="preserve">“El programa operativo anual de cada una de las </w:t>
      </w:r>
      <w:proofErr w:type="spellStart"/>
      <w:r w:rsidRPr="00CF58D9">
        <w:t>areas</w:t>
      </w:r>
      <w:proofErr w:type="spellEnd"/>
      <w:r w:rsidRPr="00CF58D9">
        <w:t xml:space="preserve"> y/direcciones del ayuntamiento de Temascalcingo, los indicadores del primer trimestre de 2022 del ayuntamiento de Temascalcingo, Nivel académico del director de transparencia así como personal a su cargo, control de asistencia del titular y auxiliares de la Unidad </w:t>
      </w:r>
      <w:r w:rsidRPr="00CF58D9">
        <w:lastRenderedPageBreak/>
        <w:t>de Transparencia, Certificado de estudios, recibo de pago de la primer y segunda quincena de enero, febrero, marzo de 2022 del director de transparencia, así como de su personal”</w:t>
      </w:r>
      <w:r>
        <w:t xml:space="preserve">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EEBA9EE" w14:textId="50476064" w:rsidR="00CF58D9"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CF58D9">
        <w:rPr>
          <w:rFonts w:ascii="Palatino Linotype" w:hAnsi="Palatino Linotype" w:cs="Arial"/>
          <w:sz w:val="24"/>
          <w:szCs w:val="24"/>
        </w:rPr>
        <w:t xml:space="preserve">trece de mayo de los corrientes, </w:t>
      </w:r>
      <w:r w:rsidR="00CF58D9">
        <w:rPr>
          <w:rFonts w:ascii="Palatino Linotype" w:hAnsi="Palatino Linotype" w:cs="Arial"/>
          <w:b/>
          <w:bCs/>
          <w:sz w:val="24"/>
          <w:szCs w:val="24"/>
        </w:rPr>
        <w:t xml:space="preserve">El Sujeto Obligado </w:t>
      </w:r>
      <w:r w:rsidR="00CF58D9">
        <w:rPr>
          <w:rFonts w:ascii="Palatino Linotype" w:hAnsi="Palatino Linotype" w:cs="Arial"/>
          <w:sz w:val="24"/>
          <w:szCs w:val="24"/>
        </w:rPr>
        <w:t>dio respuesta a la solicitud de información en los siguientes términos:</w:t>
      </w:r>
    </w:p>
    <w:p w14:paraId="5D49C9F2" w14:textId="7E6F3282" w:rsidR="00CF58D9" w:rsidRPr="00CF58D9" w:rsidRDefault="00CF58D9" w:rsidP="00CF58D9">
      <w:pPr>
        <w:pStyle w:val="Citas"/>
      </w:pPr>
      <w:r w:rsidRPr="00CF58D9">
        <w:t>“En respuesta a la solicitud recibida, nos permitimos hacer de su conocimiento que con fundamento en el artículo 53, Fracciones: II, V y VI de la Ley de Transparencia y Acceso a la Información Pública del Estado de México y Municipios, le contestamos que:</w:t>
      </w:r>
    </w:p>
    <w:p w14:paraId="0AF1A44F" w14:textId="01EF8A9D" w:rsidR="00CF58D9" w:rsidRPr="00CF58D9" w:rsidRDefault="00CF58D9" w:rsidP="00CF58D9">
      <w:pPr>
        <w:pStyle w:val="Citas"/>
        <w:rPr>
          <w:b/>
          <w:bCs/>
        </w:rPr>
      </w:pPr>
      <w:r w:rsidRPr="00CF58D9">
        <w:t xml:space="preserve">Por medio del presente reciba un cordial y atento saludo, al mismo tiempo hacerle llegar la respuesta a su solicitud de información. Sin otro particular me reitero a sus </w:t>
      </w:r>
      <w:proofErr w:type="spellStart"/>
      <w:r w:rsidRPr="00CF58D9">
        <w:t>ordenes</w:t>
      </w:r>
      <w:proofErr w:type="spellEnd"/>
      <w:r w:rsidRPr="00CF58D9">
        <w:t>. ATENTAMENTE LIC. ARMANDO GARCIA SANCHEZ ENCARGADO DEL DESPACHO DE LA UNIDAD DE TRANSPARENCIA</w:t>
      </w:r>
      <w:r>
        <w:t xml:space="preserve">” </w:t>
      </w:r>
      <w:r>
        <w:rPr>
          <w:b/>
          <w:bCs/>
        </w:rPr>
        <w:t xml:space="preserve">(Sic) </w:t>
      </w:r>
    </w:p>
    <w:p w14:paraId="235FA017" w14:textId="0A3C0C77" w:rsidR="00CF58D9" w:rsidRPr="002A7E51" w:rsidRDefault="00CF58D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sidR="002A7E51">
        <w:rPr>
          <w:rFonts w:ascii="Palatino Linotype" w:hAnsi="Palatino Linotype" w:cs="Arial"/>
          <w:sz w:val="24"/>
          <w:szCs w:val="24"/>
        </w:rPr>
        <w:t>adjuntó los documentos electrónicos “</w:t>
      </w:r>
      <w:r w:rsidR="002A7E51">
        <w:rPr>
          <w:rFonts w:ascii="Palatino Linotype" w:hAnsi="Palatino Linotype" w:cs="Arial"/>
          <w:b/>
          <w:bCs/>
          <w:sz w:val="24"/>
          <w:szCs w:val="24"/>
        </w:rPr>
        <w:t xml:space="preserve">00102.pdf”, “140.pdf”, “Solicitud 102.docx”, “POA 2022.pdf” </w:t>
      </w:r>
      <w:r w:rsidR="002A7E51">
        <w:rPr>
          <w:rFonts w:ascii="Palatino Linotype" w:hAnsi="Palatino Linotype" w:cs="Arial"/>
          <w:sz w:val="24"/>
          <w:szCs w:val="24"/>
        </w:rPr>
        <w:t xml:space="preserve">y </w:t>
      </w:r>
      <w:r w:rsidR="002A7E51">
        <w:rPr>
          <w:rFonts w:ascii="Palatino Linotype" w:hAnsi="Palatino Linotype" w:cs="Arial"/>
          <w:b/>
          <w:bCs/>
          <w:sz w:val="24"/>
          <w:szCs w:val="24"/>
        </w:rPr>
        <w:lastRenderedPageBreak/>
        <w:t xml:space="preserve">“INDICADORES 2022.pdf”, </w:t>
      </w:r>
      <w:r w:rsidR="002A7E51">
        <w:rPr>
          <w:rFonts w:ascii="Palatino Linotype" w:hAnsi="Palatino Linotype" w:cs="Arial"/>
          <w:sz w:val="24"/>
          <w:szCs w:val="24"/>
        </w:rPr>
        <w:t xml:space="preserve">mismos que se tienen por reproducidos en virtud de que serán materia de análisis en el considerando respectivo. </w:t>
      </w:r>
    </w:p>
    <w:p w14:paraId="083FAA9B" w14:textId="77777777" w:rsidR="00CF58D9" w:rsidRDefault="00CF58D9" w:rsidP="00EF1925">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4F5406B8" w14:textId="4CD2EA3A" w:rsidR="002A7E51" w:rsidRPr="002A7E51"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2A7E51">
        <w:rPr>
          <w:rFonts w:ascii="Palatino Linotype" w:hAnsi="Palatino Linotype" w:cs="Arial"/>
          <w:sz w:val="24"/>
          <w:szCs w:val="24"/>
        </w:rPr>
        <w:t xml:space="preserve">diecisiete de mayo del presente, el cual fue registrado en el sistema electrónico con el expediente número </w:t>
      </w:r>
      <w:r w:rsidR="002A7E51">
        <w:rPr>
          <w:rFonts w:ascii="Palatino Linotype" w:hAnsi="Palatino Linotype" w:cs="Arial"/>
          <w:b/>
          <w:bCs/>
          <w:sz w:val="24"/>
          <w:szCs w:val="24"/>
        </w:rPr>
        <w:t xml:space="preserve">07950/INFOEM/IP/RR/2022, </w:t>
      </w:r>
      <w:r w:rsidR="002A7E51">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40E155A9" w:rsidR="00B433C9" w:rsidRPr="00712E3A" w:rsidRDefault="00B433C9" w:rsidP="005C57BA">
      <w:pPr>
        <w:pStyle w:val="Citas"/>
        <w:tabs>
          <w:tab w:val="left" w:pos="3750"/>
        </w:tabs>
        <w:rPr>
          <w:b/>
        </w:rPr>
      </w:pPr>
      <w:r w:rsidRPr="002A7E51">
        <w:t>“</w:t>
      </w:r>
      <w:r w:rsidR="002A7E51" w:rsidRPr="002A7E51">
        <w:t>Repuesta parcial de la solicitud</w:t>
      </w:r>
      <w:r w:rsidR="00F516E3" w:rsidRPr="002A7E51">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500B50C2" w:rsidR="00B433C9" w:rsidRPr="00712E3A" w:rsidRDefault="00B433C9" w:rsidP="00E725D5">
      <w:pPr>
        <w:pStyle w:val="Citas"/>
      </w:pPr>
      <w:r w:rsidRPr="002A7E51">
        <w:t>“</w:t>
      </w:r>
      <w:r w:rsidR="002A7E51" w:rsidRPr="002A7E51">
        <w:t xml:space="preserve">No se entregaron los indicadores del primer trimestre, solo un listado, tampoco se </w:t>
      </w:r>
      <w:proofErr w:type="spellStart"/>
      <w:r w:rsidR="002A7E51" w:rsidRPr="002A7E51">
        <w:t>entrego</w:t>
      </w:r>
      <w:proofErr w:type="spellEnd"/>
      <w:r w:rsidR="002A7E51" w:rsidRPr="002A7E51">
        <w:t xml:space="preserve"> la copia de los recibos de </w:t>
      </w:r>
      <w:proofErr w:type="spellStart"/>
      <w:r w:rsidR="002A7E51" w:rsidRPr="002A7E51">
        <w:t>nomina</w:t>
      </w:r>
      <w:proofErr w:type="spellEnd"/>
      <w:r w:rsidR="002A7E51" w:rsidRPr="002A7E51">
        <w:t xml:space="preserve"> solicitados, no se </w:t>
      </w:r>
      <w:proofErr w:type="spellStart"/>
      <w:r w:rsidR="002A7E51" w:rsidRPr="002A7E51">
        <w:t>entrego</w:t>
      </w:r>
      <w:proofErr w:type="spellEnd"/>
      <w:r w:rsidR="002A7E51" w:rsidRPr="002A7E51">
        <w:t xml:space="preserve"> control de </w:t>
      </w:r>
      <w:proofErr w:type="spellStart"/>
      <w:r w:rsidR="002A7E51" w:rsidRPr="002A7E51">
        <w:t>asitencia</w:t>
      </w:r>
      <w:proofErr w:type="spellEnd"/>
      <w:r w:rsidRPr="002A7E51">
        <w:t>”</w:t>
      </w:r>
      <w:r w:rsidRPr="00712E3A">
        <w:t xml:space="preserve"> </w:t>
      </w:r>
      <w:r w:rsidR="00F516E3">
        <w:rPr>
          <w:b/>
        </w:rPr>
        <w:t>(Sic)</w:t>
      </w:r>
    </w:p>
    <w:p w14:paraId="59D04919" w14:textId="77777777" w:rsidR="002642D3" w:rsidRDefault="002642D3" w:rsidP="00B433C9">
      <w:pPr>
        <w:spacing w:before="240" w:line="360" w:lineRule="auto"/>
        <w:jc w:val="both"/>
        <w:rPr>
          <w:rFonts w:ascii="Palatino Linotype" w:hAnsi="Palatino Linotype" w:cs="Arial"/>
          <w:bCs/>
          <w:sz w:val="24"/>
          <w:szCs w:val="24"/>
        </w:rPr>
      </w:pP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0C6FD5BC"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w:t>
      </w:r>
      <w:r w:rsidR="00D81029">
        <w:rPr>
          <w:rFonts w:ascii="Palatino Linotype" w:hAnsi="Palatino Linotype" w:cs="Arial"/>
          <w:sz w:val="24"/>
          <w:szCs w:val="24"/>
        </w:rPr>
        <w:t xml:space="preserve"> </w:t>
      </w:r>
      <w:r w:rsidR="002A7E51">
        <w:rPr>
          <w:rFonts w:ascii="Palatino Linotype" w:hAnsi="Palatino Linotype" w:cs="Arial"/>
          <w:sz w:val="24"/>
          <w:szCs w:val="24"/>
        </w:rPr>
        <w:t xml:space="preserve">veintitrés de mayo </w:t>
      </w:r>
      <w:r w:rsidR="00932D0A">
        <w:rPr>
          <w:rFonts w:ascii="Palatino Linotype" w:hAnsi="Palatino Linotype" w:cs="Arial"/>
          <w:sz w:val="24"/>
          <w:szCs w:val="24"/>
        </w:rPr>
        <w:t xml:space="preserve">de los corrientes, </w:t>
      </w:r>
      <w:r w:rsidR="002642D3">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AF8A8E9" w14:textId="2D9E1AF3" w:rsidR="00932D0A" w:rsidRPr="00932D0A"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932D0A">
        <w:rPr>
          <w:rFonts w:ascii="Palatino Linotype" w:hAnsi="Palatino Linotype" w:cs="Arial"/>
          <w:b/>
          <w:bCs/>
          <w:sz w:val="24"/>
          <w:szCs w:val="24"/>
        </w:rPr>
        <w:t xml:space="preserve">veinticinco de mayo de dos mil veintidós, </w:t>
      </w:r>
      <w:r w:rsidR="00932D0A">
        <w:rPr>
          <w:rFonts w:ascii="Palatino Linotype" w:hAnsi="Palatino Linotype" w:cs="Arial"/>
          <w:sz w:val="24"/>
          <w:szCs w:val="24"/>
        </w:rPr>
        <w:t xml:space="preserve">mismo que fue puesto a la vista el </w:t>
      </w:r>
      <w:r w:rsidR="00932D0A">
        <w:rPr>
          <w:rFonts w:ascii="Palatino Linotype" w:hAnsi="Palatino Linotype" w:cs="Arial"/>
          <w:b/>
          <w:bCs/>
          <w:sz w:val="24"/>
          <w:szCs w:val="24"/>
        </w:rPr>
        <w:t>dieciséis de junio de dos mil veintidós.</w:t>
      </w:r>
    </w:p>
    <w:p w14:paraId="0C913C8E" w14:textId="77777777" w:rsidR="00932D0A" w:rsidRDefault="00932D0A" w:rsidP="00932D0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bCs/>
          <w:sz w:val="24"/>
          <w:szCs w:val="24"/>
        </w:rPr>
        <w:t xml:space="preserve">treinta de junio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CBD5E2C" w14:textId="126F766C" w:rsidR="00764DB2" w:rsidRDefault="00764DB2" w:rsidP="00764DB2">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ocho de </w:t>
      </w:r>
      <w:r w:rsidR="00992B07">
        <w:rPr>
          <w:rFonts w:ascii="Palatino Linotype" w:hAnsi="Palatino Linotype" w:cs="Arial"/>
          <w:b/>
          <w:bCs/>
          <w:sz w:val="24"/>
          <w:szCs w:val="24"/>
        </w:rPr>
        <w:t>ju</w:t>
      </w:r>
      <w:r w:rsidR="00932D0A">
        <w:rPr>
          <w:rFonts w:ascii="Palatino Linotype" w:hAnsi="Palatino Linotype" w:cs="Arial"/>
          <w:b/>
          <w:bCs/>
          <w:sz w:val="24"/>
          <w:szCs w:val="24"/>
        </w:rPr>
        <w:t>l</w:t>
      </w:r>
      <w:r w:rsidR="00992B07">
        <w:rPr>
          <w:rFonts w:ascii="Palatino Linotype" w:hAnsi="Palatino Linotype" w:cs="Arial"/>
          <w:b/>
          <w:bCs/>
          <w:sz w:val="24"/>
          <w:szCs w:val="24"/>
        </w:rPr>
        <w:t xml:space="preserve">io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7D2AF46"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1F3B43">
        <w:rPr>
          <w:rFonts w:ascii="Palatino Linotype" w:hAnsi="Palatino Linotype" w:cstheme="majorHAnsi"/>
          <w:sz w:val="24"/>
          <w:szCs w:val="24"/>
        </w:rPr>
        <w:lastRenderedPageBreak/>
        <w:t>técnicas y humanas del personal encargado de la proyección de las resoluciones a dichos medios de impugnación.</w:t>
      </w:r>
    </w:p>
    <w:p w14:paraId="189B02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C90053"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1E1A2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DF797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C43450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6BBD3C3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5BB2BC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88BFEAA"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DB57328" w14:textId="77777777" w:rsidR="00764DB2" w:rsidRPr="001F3B43" w:rsidRDefault="00764DB2" w:rsidP="00764DB2">
      <w:pPr>
        <w:spacing w:line="360" w:lineRule="auto"/>
        <w:jc w:val="both"/>
        <w:rPr>
          <w:rFonts w:ascii="Palatino Linotype" w:hAnsi="Palatino Linotype" w:cstheme="majorHAnsi"/>
          <w:sz w:val="24"/>
          <w:szCs w:val="24"/>
        </w:rPr>
      </w:pPr>
    </w:p>
    <w:p w14:paraId="350FB69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DCE92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E9EB70"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FA193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8A5C0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9E4205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FB8BB4F" w14:textId="77777777" w:rsidR="00764DB2" w:rsidRPr="00B01D73" w:rsidRDefault="00764DB2" w:rsidP="00764DB2">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2F642F12" w14:textId="77777777" w:rsidR="00480C32" w:rsidRDefault="00480C32" w:rsidP="007E4FA1">
      <w:pPr>
        <w:spacing w:before="240" w:line="360" w:lineRule="auto"/>
        <w:jc w:val="center"/>
        <w:rPr>
          <w:rFonts w:ascii="Palatino Linotype" w:hAnsi="Palatino Linotype" w:cs="Arial"/>
          <w:b/>
          <w:sz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591EC01C"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BBCD8D4" w14:textId="77777777" w:rsidR="00932D0A" w:rsidRDefault="00932D0A"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F6E9A4E" w14:textId="77777777" w:rsidR="00480C32" w:rsidRDefault="00480C32" w:rsidP="00480C3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1228937" w14:textId="77777777" w:rsidR="00480C32" w:rsidRPr="00514E66" w:rsidRDefault="00480C32" w:rsidP="00480C3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F6C598" w14:textId="77777777" w:rsidR="00480C32" w:rsidRDefault="00480C32" w:rsidP="00480C3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310C3579" w14:textId="77777777" w:rsidR="00480C32" w:rsidRPr="00480C32" w:rsidRDefault="00480C32" w:rsidP="00525093">
      <w:pPr>
        <w:spacing w:after="0" w:line="360" w:lineRule="auto"/>
        <w:jc w:val="both"/>
        <w:rPr>
          <w:rFonts w:ascii="Palatino Linotype" w:hAnsi="Palatino Linotype" w:cs="Arial"/>
          <w:b/>
          <w:sz w:val="28"/>
          <w:lang w:val="es-ES"/>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0D5C2E10"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D44930"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DF4AD88" w14:textId="18D770A4" w:rsidR="00932D0A" w:rsidRPr="005412AF"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 xml:space="preserve">Una vez sentado lo anterior, en una aproximación inicial, es procedente mencionar que mediante la solicitud de información </w:t>
      </w:r>
      <w:r w:rsidR="005412AF">
        <w:rPr>
          <w:rFonts w:ascii="Palatino Linotype" w:hAnsi="Palatino Linotype"/>
          <w:b/>
          <w:bCs/>
          <w:sz w:val="24"/>
          <w:szCs w:val="24"/>
        </w:rPr>
        <w:t xml:space="preserve">00102/TMASCALC/IP/2022 </w:t>
      </w:r>
      <w:r w:rsidR="005412AF">
        <w:rPr>
          <w:rFonts w:ascii="Palatino Linotype" w:hAnsi="Palatino Linotype"/>
          <w:sz w:val="24"/>
          <w:szCs w:val="24"/>
        </w:rPr>
        <w:t xml:space="preserve">fueron formulados </w:t>
      </w:r>
      <w:r w:rsidR="005412AF">
        <w:rPr>
          <w:rFonts w:ascii="Palatino Linotype" w:hAnsi="Palatino Linotype"/>
          <w:b/>
          <w:bCs/>
          <w:sz w:val="24"/>
          <w:szCs w:val="24"/>
        </w:rPr>
        <w:t xml:space="preserve">6 -seis- </w:t>
      </w:r>
      <w:r w:rsidR="005412AF">
        <w:rPr>
          <w:rFonts w:ascii="Palatino Linotype" w:hAnsi="Palatino Linotype"/>
          <w:sz w:val="24"/>
          <w:szCs w:val="24"/>
        </w:rPr>
        <w:t>requerimientos</w:t>
      </w:r>
      <w:r w:rsidR="001128BD">
        <w:rPr>
          <w:rFonts w:ascii="Palatino Linotype" w:hAnsi="Palatino Linotype"/>
          <w:sz w:val="24"/>
          <w:szCs w:val="24"/>
        </w:rPr>
        <w:t>, respecto de los cuales se desprenden las siguientes consideraciones:</w:t>
      </w:r>
    </w:p>
    <w:p w14:paraId="7A223D6E" w14:textId="77DA200C" w:rsidR="008C366D" w:rsidRDefault="008C366D" w:rsidP="005C1945">
      <w:pPr>
        <w:pStyle w:val="Prrafodelista"/>
        <w:numPr>
          <w:ilvl w:val="0"/>
          <w:numId w:val="17"/>
        </w:numPr>
        <w:spacing w:before="240" w:line="360" w:lineRule="auto"/>
        <w:jc w:val="both"/>
        <w:rPr>
          <w:rFonts w:ascii="Palatino Linotype" w:hAnsi="Palatino Linotype"/>
        </w:rPr>
      </w:pPr>
      <w:r w:rsidRPr="001128BD">
        <w:rPr>
          <w:rFonts w:ascii="Palatino Linotype" w:hAnsi="Palatino Linotype"/>
        </w:rPr>
        <w:t>Que con relación a</w:t>
      </w:r>
      <w:r w:rsidR="001128BD" w:rsidRPr="001128BD">
        <w:rPr>
          <w:rFonts w:ascii="Palatino Linotype" w:hAnsi="Palatino Linotype"/>
        </w:rPr>
        <w:t xml:space="preserve"> los requerimientos </w:t>
      </w:r>
      <w:r w:rsidR="001128BD" w:rsidRPr="001128BD">
        <w:rPr>
          <w:rFonts w:ascii="Palatino Linotype" w:hAnsi="Palatino Linotype"/>
          <w:b/>
          <w:bCs/>
        </w:rPr>
        <w:t xml:space="preserve">1 -uno-, 3 -tres- y 5 -cinco- </w:t>
      </w:r>
      <w:r w:rsidR="001128BD" w:rsidRPr="001128BD">
        <w:rPr>
          <w:rFonts w:ascii="Palatino Linotype" w:hAnsi="Palatino Linotype"/>
        </w:rPr>
        <w:t xml:space="preserve">no </w:t>
      </w:r>
      <w:r w:rsidRPr="001128BD">
        <w:rPr>
          <w:rFonts w:ascii="Palatino Linotype" w:hAnsi="Palatino Linotype"/>
        </w:rPr>
        <w:t xml:space="preserve">fue delimitado </w:t>
      </w:r>
      <w:r w:rsidR="001128BD" w:rsidRPr="001128BD">
        <w:rPr>
          <w:rFonts w:ascii="Palatino Linotype" w:hAnsi="Palatino Linotype"/>
        </w:rPr>
        <w:t xml:space="preserve">el elemento temporal, debiendo de ser fijado a la fecha en que se ejerció el derecho de acceso a la información, es decir, al veinticinco de abril de dos mil veintidós. </w:t>
      </w:r>
    </w:p>
    <w:p w14:paraId="060C739C" w14:textId="41CC5C85" w:rsidR="001128BD" w:rsidRDefault="001128BD" w:rsidP="005C1945">
      <w:pPr>
        <w:pStyle w:val="Prrafodelista"/>
        <w:numPr>
          <w:ilvl w:val="0"/>
          <w:numId w:val="17"/>
        </w:numPr>
        <w:spacing w:before="240" w:line="360" w:lineRule="auto"/>
        <w:jc w:val="both"/>
        <w:rPr>
          <w:rFonts w:ascii="Palatino Linotype" w:hAnsi="Palatino Linotype"/>
        </w:rPr>
      </w:pPr>
      <w:r>
        <w:rPr>
          <w:rFonts w:ascii="Palatino Linotype" w:hAnsi="Palatino Linotype"/>
        </w:rPr>
        <w:t>Que en referencia a</w:t>
      </w:r>
      <w:r w:rsidR="009B5C8D">
        <w:rPr>
          <w:rFonts w:ascii="Palatino Linotype" w:hAnsi="Palatino Linotype"/>
        </w:rPr>
        <w:t xml:space="preserve"> los</w:t>
      </w:r>
      <w:r>
        <w:rPr>
          <w:rFonts w:ascii="Palatino Linotype" w:hAnsi="Palatino Linotype"/>
        </w:rPr>
        <w:t xml:space="preserve"> requerimiento</w:t>
      </w:r>
      <w:r w:rsidR="009B5C8D">
        <w:rPr>
          <w:rFonts w:ascii="Palatino Linotype" w:hAnsi="Palatino Linotype"/>
        </w:rPr>
        <w:t>s</w:t>
      </w:r>
      <w:r>
        <w:rPr>
          <w:rFonts w:ascii="Palatino Linotype" w:hAnsi="Palatino Linotype"/>
        </w:rPr>
        <w:t xml:space="preserve"> identificado</w:t>
      </w:r>
      <w:r w:rsidR="009B5C8D">
        <w:rPr>
          <w:rFonts w:ascii="Palatino Linotype" w:hAnsi="Palatino Linotype"/>
        </w:rPr>
        <w:t>s</w:t>
      </w:r>
      <w:r>
        <w:rPr>
          <w:rFonts w:ascii="Palatino Linotype" w:hAnsi="Palatino Linotype"/>
        </w:rPr>
        <w:t xml:space="preserve"> con </w:t>
      </w:r>
      <w:r w:rsidR="009B5C8D">
        <w:rPr>
          <w:rFonts w:ascii="Palatino Linotype" w:hAnsi="Palatino Linotype"/>
        </w:rPr>
        <w:t>los</w:t>
      </w:r>
      <w:r>
        <w:rPr>
          <w:rFonts w:ascii="Palatino Linotype" w:hAnsi="Palatino Linotype"/>
        </w:rPr>
        <w:t xml:space="preserve"> numeral</w:t>
      </w:r>
      <w:r w:rsidR="009B5C8D">
        <w:rPr>
          <w:rFonts w:ascii="Palatino Linotype" w:hAnsi="Palatino Linotype"/>
        </w:rPr>
        <w:t>es</w:t>
      </w:r>
      <w:r>
        <w:rPr>
          <w:rFonts w:ascii="Palatino Linotype" w:hAnsi="Palatino Linotype"/>
        </w:rPr>
        <w:t xml:space="preserve"> </w:t>
      </w:r>
      <w:r>
        <w:rPr>
          <w:rFonts w:ascii="Palatino Linotype" w:hAnsi="Palatino Linotype"/>
          <w:b/>
          <w:bCs/>
        </w:rPr>
        <w:t>2 -dos-</w:t>
      </w:r>
      <w:r w:rsidR="009B5C8D">
        <w:rPr>
          <w:rFonts w:ascii="Palatino Linotype" w:hAnsi="Palatino Linotype"/>
          <w:b/>
          <w:bCs/>
        </w:rPr>
        <w:t xml:space="preserve"> y 6 -seis</w:t>
      </w:r>
      <w:r>
        <w:rPr>
          <w:rFonts w:ascii="Palatino Linotype" w:hAnsi="Palatino Linotype"/>
          <w:b/>
          <w:bCs/>
        </w:rPr>
        <w:t xml:space="preserve">, </w:t>
      </w:r>
      <w:r>
        <w:rPr>
          <w:rFonts w:ascii="Palatino Linotype" w:hAnsi="Palatino Linotype"/>
        </w:rPr>
        <w:t xml:space="preserve">se advierte que fue delimitado el elemento temporal de manera diligente. </w:t>
      </w:r>
    </w:p>
    <w:p w14:paraId="3FC5F1BF" w14:textId="56175596" w:rsidR="004D0220" w:rsidRDefault="004D0220" w:rsidP="005C1945">
      <w:pPr>
        <w:pStyle w:val="Prrafodelista"/>
        <w:numPr>
          <w:ilvl w:val="0"/>
          <w:numId w:val="17"/>
        </w:numPr>
        <w:spacing w:before="240" w:line="360" w:lineRule="auto"/>
        <w:jc w:val="both"/>
        <w:rPr>
          <w:rFonts w:ascii="Palatino Linotype" w:hAnsi="Palatino Linotype"/>
        </w:rPr>
      </w:pPr>
      <w:r>
        <w:rPr>
          <w:rFonts w:ascii="Palatino Linotype" w:hAnsi="Palatino Linotype"/>
        </w:rPr>
        <w:t xml:space="preserve">Que en alusión al </w:t>
      </w:r>
      <w:r w:rsidR="009B5C8D">
        <w:rPr>
          <w:rFonts w:ascii="Palatino Linotype" w:hAnsi="Palatino Linotype"/>
        </w:rPr>
        <w:t xml:space="preserve">requerimiento identificado con el numeral </w:t>
      </w:r>
      <w:r w:rsidR="009B5C8D">
        <w:rPr>
          <w:rFonts w:ascii="Palatino Linotype" w:hAnsi="Palatino Linotype"/>
          <w:b/>
          <w:bCs/>
        </w:rPr>
        <w:t xml:space="preserve">4 -cuatro-, </w:t>
      </w:r>
      <w:r w:rsidR="009B5C8D">
        <w:rPr>
          <w:rFonts w:ascii="Palatino Linotype" w:hAnsi="Palatino Linotype"/>
        </w:rPr>
        <w:t xml:space="preserve">se desprende que </w:t>
      </w:r>
      <w:r w:rsidR="00D44930">
        <w:rPr>
          <w:rFonts w:ascii="Palatino Linotype" w:hAnsi="Palatino Linotype"/>
        </w:rPr>
        <w:t>no fue delimitado el elemento temporal</w:t>
      </w:r>
      <w:r w:rsidR="009B5C8D">
        <w:rPr>
          <w:rFonts w:ascii="Palatino Linotype" w:hAnsi="Palatino Linotype"/>
        </w:rPr>
        <w:t xml:space="preserve">, </w:t>
      </w:r>
      <w:r w:rsidR="00B53D8E">
        <w:rPr>
          <w:rFonts w:ascii="Palatino Linotype" w:hAnsi="Palatino Linotype"/>
        </w:rPr>
        <w:t>sin embargo, comparte</w:t>
      </w:r>
      <w:r w:rsidR="00F80EA8">
        <w:rPr>
          <w:rFonts w:ascii="Palatino Linotype" w:hAnsi="Palatino Linotype"/>
        </w:rPr>
        <w:t xml:space="preserve"> la misma temporalidad que el requerimiento seis, es decir, de los meses de enero, febrero y marzo de dos mil veintidós. </w:t>
      </w:r>
      <w:r w:rsidR="009B5C8D">
        <w:rPr>
          <w:rFonts w:ascii="Palatino Linotype" w:hAnsi="Palatino Linotype"/>
        </w:rPr>
        <w:t xml:space="preserve"> </w:t>
      </w:r>
    </w:p>
    <w:p w14:paraId="7E3D1488" w14:textId="77777777" w:rsidR="009B5C8D" w:rsidRDefault="009B5C8D" w:rsidP="00293C29">
      <w:pPr>
        <w:spacing w:before="240" w:line="360" w:lineRule="auto"/>
        <w:jc w:val="both"/>
        <w:rPr>
          <w:rFonts w:ascii="Palatino Linotype" w:hAnsi="Palatino Linotype"/>
          <w:sz w:val="24"/>
          <w:szCs w:val="24"/>
        </w:rPr>
      </w:pPr>
    </w:p>
    <w:p w14:paraId="50BC3667" w14:textId="5806216C" w:rsidR="00293C29" w:rsidRPr="0051062B" w:rsidRDefault="00293C29" w:rsidP="00293C29">
      <w:pPr>
        <w:spacing w:before="240" w:line="360" w:lineRule="auto"/>
        <w:jc w:val="both"/>
        <w:rPr>
          <w:rFonts w:ascii="Palatino Linotype" w:hAnsi="Palatino Linotype"/>
          <w:sz w:val="24"/>
          <w:szCs w:val="24"/>
        </w:rPr>
      </w:pPr>
      <w:r>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F80000F" w14:textId="77777777" w:rsidR="00293C29" w:rsidRPr="0051062B" w:rsidRDefault="00293C29" w:rsidP="00293C2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C8F15D7" w14:textId="77777777" w:rsidR="00293C29" w:rsidRPr="0051062B" w:rsidRDefault="00293C29" w:rsidP="00293C29">
      <w:pPr>
        <w:pStyle w:val="Citas"/>
        <w:rPr>
          <w:b/>
        </w:rPr>
      </w:pPr>
      <w:r w:rsidRPr="0051062B">
        <w:rPr>
          <w:b/>
        </w:rPr>
        <w:t xml:space="preserve">Artículo 181. … </w:t>
      </w:r>
    </w:p>
    <w:p w14:paraId="2845C381" w14:textId="77777777" w:rsidR="00293C29" w:rsidRDefault="00293C29" w:rsidP="00293C29">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54CCC56" w14:textId="7D892B07" w:rsidR="00C8471E" w:rsidRDefault="00C8471E" w:rsidP="00C8471E">
      <w:pPr>
        <w:spacing w:before="240" w:line="360" w:lineRule="auto"/>
        <w:jc w:val="both"/>
        <w:rPr>
          <w:rFonts w:ascii="Palatino Linotype" w:hAnsi="Palatino Linotype"/>
        </w:rPr>
      </w:pPr>
    </w:p>
    <w:p w14:paraId="027B2276" w14:textId="62146132" w:rsidR="0064392E" w:rsidRPr="0064392E" w:rsidRDefault="0064392E" w:rsidP="0064392E">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24AEAE1C" w14:textId="762E1997" w:rsidR="00471D57" w:rsidRDefault="005412AF" w:rsidP="005A1286">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Programa Operativo Anual de cada una de las áreas y/o direcciones del Ayuntamiento de Temascalcingo, al veinticinco de abril de dos mil veintidós. </w:t>
      </w:r>
    </w:p>
    <w:p w14:paraId="6198B9F4" w14:textId="42E1B825" w:rsidR="005412AF" w:rsidRDefault="005412AF" w:rsidP="005A1286">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El o los documentos donde consten </w:t>
      </w:r>
      <w:r w:rsidR="004D0220">
        <w:rPr>
          <w:rFonts w:ascii="Palatino Linotype" w:hAnsi="Palatino Linotype"/>
        </w:rPr>
        <w:t xml:space="preserve">los indicadores del primer trimestre del Ayuntamiento de Temascalcingo. </w:t>
      </w:r>
    </w:p>
    <w:p w14:paraId="68623C61" w14:textId="0AD2C976" w:rsidR="0064392E" w:rsidRDefault="0064392E" w:rsidP="005A1286">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El o los documentos donde conste el último nivel académico del personal adscrito a la Unidad de Transparencia, al veinticinco de abril de dos mil veintidós. </w:t>
      </w:r>
    </w:p>
    <w:p w14:paraId="1AFA968A" w14:textId="77777777" w:rsidR="00F80EA8" w:rsidRDefault="0064392E" w:rsidP="00F80EA8">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El o los documentos donde conste el control de asistencia del personal adscrito a la Unidad de Transparencia, </w:t>
      </w:r>
      <w:r w:rsidR="00F80EA8">
        <w:rPr>
          <w:rFonts w:ascii="Palatino Linotype" w:hAnsi="Palatino Linotype"/>
        </w:rPr>
        <w:t xml:space="preserve">de los meses de enero, febrero y marzo de dos mil veintidós. </w:t>
      </w:r>
    </w:p>
    <w:p w14:paraId="06FF02D1" w14:textId="2254234C" w:rsidR="0064392E" w:rsidRDefault="0064392E" w:rsidP="005A1286">
      <w:pPr>
        <w:pStyle w:val="Prrafodelista"/>
        <w:numPr>
          <w:ilvl w:val="0"/>
          <w:numId w:val="16"/>
        </w:numPr>
        <w:spacing w:before="240" w:line="360" w:lineRule="auto"/>
        <w:jc w:val="both"/>
        <w:rPr>
          <w:rFonts w:ascii="Palatino Linotype" w:hAnsi="Palatino Linotype"/>
        </w:rPr>
      </w:pPr>
      <w:r>
        <w:rPr>
          <w:rFonts w:ascii="Palatino Linotype" w:hAnsi="Palatino Linotype"/>
        </w:rPr>
        <w:t xml:space="preserve">Certificado de estudios del personal adscrito a la Unidad de Transparencia, al veinticinco de abril de dos mil veintidós. </w:t>
      </w:r>
    </w:p>
    <w:p w14:paraId="10DAF128" w14:textId="2BD9B133" w:rsidR="0064392E" w:rsidRDefault="0064392E" w:rsidP="005A1286">
      <w:pPr>
        <w:pStyle w:val="Prrafodelista"/>
        <w:numPr>
          <w:ilvl w:val="0"/>
          <w:numId w:val="16"/>
        </w:numPr>
        <w:spacing w:before="240" w:line="360" w:lineRule="auto"/>
        <w:jc w:val="both"/>
        <w:rPr>
          <w:rFonts w:ascii="Palatino Linotype" w:hAnsi="Palatino Linotype"/>
        </w:rPr>
      </w:pPr>
      <w:r>
        <w:rPr>
          <w:rFonts w:ascii="Palatino Linotype" w:hAnsi="Palatino Linotype"/>
        </w:rPr>
        <w:lastRenderedPageBreak/>
        <w:t xml:space="preserve">Recibos de nómina, comprobantes de pago o CFDI </w:t>
      </w:r>
      <w:r w:rsidR="00BA60D0">
        <w:rPr>
          <w:rFonts w:ascii="Palatino Linotype" w:hAnsi="Palatino Linotype"/>
        </w:rPr>
        <w:t xml:space="preserve">del personal adscrito a la Unidad de Transparencia, correspondientes a la primera y segunda quincena de los meses de enero, febrero y marzo de dos mil veintidós. </w:t>
      </w:r>
    </w:p>
    <w:p w14:paraId="17192356" w14:textId="77777777" w:rsidR="00293C29" w:rsidRDefault="00293C29" w:rsidP="00384029">
      <w:pPr>
        <w:spacing w:line="360" w:lineRule="auto"/>
        <w:jc w:val="both"/>
        <w:rPr>
          <w:rFonts w:ascii="Palatino Linotype" w:hAnsi="Palatino Linotype" w:cs="Arial"/>
          <w:sz w:val="24"/>
          <w:szCs w:val="24"/>
        </w:rPr>
      </w:pPr>
    </w:p>
    <w:p w14:paraId="561B4CD6" w14:textId="44AC0A6F" w:rsidR="00384029" w:rsidRDefault="00384029" w:rsidP="00384029">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B953BD">
        <w:rPr>
          <w:rFonts w:ascii="Palatino Linotype" w:hAnsi="Palatino Linotype" w:cs="Arial"/>
          <w:b/>
          <w:bCs/>
          <w:sz w:val="24"/>
          <w:szCs w:val="24"/>
        </w:rPr>
        <w:t>Sujeto Obligado:</w:t>
      </w:r>
    </w:p>
    <w:p w14:paraId="7ED38091" w14:textId="1BE5544C" w:rsidR="000D7B04" w:rsidRDefault="00455368"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81792" behindDoc="0" locked="0" layoutInCell="1" allowOverlap="1" wp14:anchorId="38061125" wp14:editId="79389550">
            <wp:simplePos x="0" y="0"/>
            <wp:positionH relativeFrom="column">
              <wp:posOffset>20781</wp:posOffset>
            </wp:positionH>
            <wp:positionV relativeFrom="paragraph">
              <wp:posOffset>392604</wp:posOffset>
            </wp:positionV>
            <wp:extent cx="5732145" cy="3457575"/>
            <wp:effectExtent l="19050" t="19050" r="20955" b="28575"/>
            <wp:wrapThrough wrapText="bothSides">
              <wp:wrapPolygon edited="0">
                <wp:start x="-72" y="-119"/>
                <wp:lineTo x="-72" y="21660"/>
                <wp:lineTo x="21607" y="21660"/>
                <wp:lineTo x="21607" y="-119"/>
                <wp:lineTo x="-72" y="-11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FFE31B" w14:textId="6FE54744" w:rsidR="00455368" w:rsidRDefault="00455368" w:rsidP="00D870AC">
      <w:pPr>
        <w:spacing w:before="240" w:line="360" w:lineRule="auto"/>
        <w:jc w:val="both"/>
        <w:rPr>
          <w:rFonts w:ascii="Palatino Linotype" w:hAnsi="Palatino Linotype"/>
          <w:sz w:val="24"/>
          <w:szCs w:val="24"/>
        </w:rPr>
      </w:pPr>
    </w:p>
    <w:p w14:paraId="01D61159" w14:textId="4051091B" w:rsidR="00455368" w:rsidRDefault="00455368" w:rsidP="00D870AC">
      <w:pPr>
        <w:spacing w:before="240" w:line="360" w:lineRule="auto"/>
        <w:jc w:val="both"/>
        <w:rPr>
          <w:rFonts w:ascii="Palatino Linotype" w:hAnsi="Palatino Linotype"/>
          <w:sz w:val="24"/>
          <w:szCs w:val="24"/>
        </w:rPr>
      </w:pPr>
    </w:p>
    <w:p w14:paraId="7869F978" w14:textId="594B7CE6" w:rsidR="00455368" w:rsidRPr="000D7B04" w:rsidRDefault="00455368" w:rsidP="00D870AC">
      <w:pPr>
        <w:spacing w:before="240" w:line="360" w:lineRule="auto"/>
        <w:jc w:val="both"/>
        <w:rPr>
          <w:rFonts w:ascii="Palatino Linotype" w:hAnsi="Palatino Linotype"/>
          <w:sz w:val="24"/>
          <w:szCs w:val="24"/>
        </w:rPr>
      </w:pPr>
      <w:r>
        <w:rPr>
          <w:rFonts w:ascii="Palatino Linotype" w:hAnsi="Palatino Linotype"/>
          <w:bCs/>
          <w:noProof/>
          <w:lang w:eastAsia="es-MX"/>
        </w:rPr>
        <w:lastRenderedPageBreak/>
        <w:drawing>
          <wp:anchor distT="0" distB="0" distL="114300" distR="114300" simplePos="0" relativeHeight="251682816" behindDoc="0" locked="0" layoutInCell="1" allowOverlap="1" wp14:anchorId="7DE71092" wp14:editId="40036FFA">
            <wp:simplePos x="0" y="0"/>
            <wp:positionH relativeFrom="column">
              <wp:posOffset>-1155</wp:posOffset>
            </wp:positionH>
            <wp:positionV relativeFrom="paragraph">
              <wp:posOffset>19570</wp:posOffset>
            </wp:positionV>
            <wp:extent cx="5725160" cy="3457575"/>
            <wp:effectExtent l="19050" t="19050" r="27940" b="28575"/>
            <wp:wrapThrough wrapText="bothSides">
              <wp:wrapPolygon edited="0">
                <wp:start x="-72" y="-119"/>
                <wp:lineTo x="-72" y="21660"/>
                <wp:lineTo x="21634" y="21660"/>
                <wp:lineTo x="21634" y="-119"/>
                <wp:lineTo x="-72" y="-11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5E7C6E" w14:textId="21011DB5" w:rsidR="00BB3132" w:rsidRDefault="00BB3132" w:rsidP="00BB3132">
      <w:pPr>
        <w:spacing w:line="360" w:lineRule="auto"/>
        <w:jc w:val="both"/>
        <w:rPr>
          <w:rFonts w:ascii="Palatino Linotype" w:hAnsi="Palatino Linotype"/>
          <w:bCs/>
        </w:rPr>
      </w:pPr>
    </w:p>
    <w:p w14:paraId="399FF1D9" w14:textId="2BEE17D3" w:rsidR="00455368" w:rsidRPr="00B83078" w:rsidRDefault="00455368" w:rsidP="00455368">
      <w:pPr>
        <w:spacing w:after="0" w:line="360" w:lineRule="auto"/>
        <w:jc w:val="both"/>
        <w:rPr>
          <w:rFonts w:ascii="Palatino Linotype" w:hAnsi="Palatino Linotype" w:cs="Arial"/>
          <w:sz w:val="24"/>
          <w:szCs w:val="24"/>
        </w:rPr>
      </w:pPr>
      <w:r w:rsidRPr="00B83078">
        <w:rPr>
          <w:rFonts w:ascii="Palatino Linotype" w:hAnsi="Palatino Linotype" w:cs="Arial"/>
          <w:sz w:val="24"/>
          <w:szCs w:val="24"/>
        </w:rPr>
        <w:t xml:space="preserve">De lo expuesto con anterioridad, se desprende que </w:t>
      </w:r>
      <w:r w:rsidRPr="00B83078">
        <w:rPr>
          <w:rFonts w:ascii="Palatino Linotype" w:hAnsi="Palatino Linotype" w:cs="Arial"/>
          <w:b/>
          <w:sz w:val="24"/>
          <w:szCs w:val="24"/>
        </w:rPr>
        <w:t xml:space="preserve">El Sujeto Obligado </w:t>
      </w:r>
      <w:r w:rsidRPr="00B83078">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1F444F">
        <w:rPr>
          <w:rFonts w:ascii="Palatino Linotype" w:hAnsi="Palatino Linotype" w:cs="Arial"/>
          <w:sz w:val="24"/>
          <w:szCs w:val="24"/>
        </w:rPr>
        <w:t xml:space="preserve">Coordinación de Administración y Recursos Materiales; la Unidad de Información, Planeación, Programación y Evaluación; así como la Tesorería Municipal. </w:t>
      </w:r>
    </w:p>
    <w:p w14:paraId="5C694FE3" w14:textId="0D6A98D5" w:rsidR="00827964" w:rsidRDefault="00827964" w:rsidP="00BB3132">
      <w:pPr>
        <w:spacing w:line="360" w:lineRule="auto"/>
        <w:jc w:val="both"/>
        <w:rPr>
          <w:rFonts w:ascii="Palatino Linotype" w:hAnsi="Palatino Linotype"/>
          <w:bCs/>
        </w:rPr>
      </w:pPr>
    </w:p>
    <w:p w14:paraId="08F922D1" w14:textId="0418B0EF" w:rsidR="007D0E63" w:rsidRDefault="00704BD8" w:rsidP="006831E4">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w:t>
      </w:r>
      <w:r w:rsidR="00D65807">
        <w:rPr>
          <w:rFonts w:ascii="Palatino Linotype" w:hAnsi="Palatino Linotype" w:cs="Arial"/>
        </w:rPr>
        <w:t>s</w:t>
      </w:r>
      <w:r w:rsidR="00585EC8">
        <w:rPr>
          <w:rFonts w:ascii="Palatino Linotype" w:hAnsi="Palatino Linotype" w:cs="Arial"/>
        </w:rPr>
        <w:t xml:space="preserve"> unidad</w:t>
      </w:r>
      <w:r w:rsidR="00D65807">
        <w:rPr>
          <w:rFonts w:ascii="Palatino Linotype" w:hAnsi="Palatino Linotype" w:cs="Arial"/>
        </w:rPr>
        <w:t>es</w:t>
      </w:r>
      <w:r w:rsidR="00585EC8">
        <w:rPr>
          <w:rFonts w:ascii="Palatino Linotype" w:hAnsi="Palatino Linotype" w:cs="Arial"/>
        </w:rPr>
        <w:t xml:space="preserve"> administrativa</w:t>
      </w:r>
      <w:r w:rsidR="00D65807">
        <w:rPr>
          <w:rFonts w:ascii="Palatino Linotype" w:hAnsi="Palatino Linotype" w:cs="Arial"/>
        </w:rPr>
        <w:t>s</w:t>
      </w:r>
      <w:r w:rsidR="00585EC8">
        <w:rPr>
          <w:rFonts w:ascii="Palatino Linotype" w:hAnsi="Palatino Linotype" w:cs="Arial"/>
        </w:rPr>
        <w:t xml:space="preserve"> en cita, resulta oportuno traer a colación</w:t>
      </w:r>
      <w:r w:rsidR="001862D8">
        <w:rPr>
          <w:rFonts w:ascii="Palatino Linotype" w:hAnsi="Palatino Linotype" w:cs="Arial"/>
        </w:rPr>
        <w:t xml:space="preserve"> el artículo 95, fracciones I, IV y V de la Ley Orgánica Municipal del Estado de México, así como los numerales </w:t>
      </w:r>
      <w:r w:rsidR="00D65807">
        <w:rPr>
          <w:rFonts w:ascii="Palatino Linotype" w:hAnsi="Palatino Linotype" w:cs="Arial"/>
        </w:rPr>
        <w:t xml:space="preserve"> 71, </w:t>
      </w:r>
      <w:r w:rsidR="00D65807">
        <w:rPr>
          <w:rFonts w:ascii="Palatino Linotype" w:hAnsi="Palatino Linotype" w:cs="Arial"/>
        </w:rPr>
        <w:lastRenderedPageBreak/>
        <w:t xml:space="preserve">72, 80, 81 y 90 del </w:t>
      </w:r>
      <w:r w:rsidR="00A30082">
        <w:rPr>
          <w:rFonts w:ascii="Palatino Linotype" w:hAnsi="Palatino Linotype" w:cs="Arial"/>
        </w:rPr>
        <w:t>Bando Municipal de Temascalcingo, porciones normativas que disponen a la literalidad lo siguiente:</w:t>
      </w:r>
    </w:p>
    <w:p w14:paraId="5EADD52E" w14:textId="369DCC20" w:rsidR="00EA230C" w:rsidRPr="001862D8" w:rsidRDefault="001862D8" w:rsidP="001862D8">
      <w:pPr>
        <w:pStyle w:val="Citas"/>
        <w:jc w:val="center"/>
        <w:rPr>
          <w:b/>
          <w:bCs/>
        </w:rPr>
      </w:pPr>
      <w:r w:rsidRPr="001862D8">
        <w:rPr>
          <w:b/>
          <w:bCs/>
        </w:rPr>
        <w:t>LEY ORGÁNICA MUNICIPAL DEL ESTADO DE MÉXICO</w:t>
      </w:r>
    </w:p>
    <w:p w14:paraId="7B481646" w14:textId="360791D6" w:rsidR="00EA230C" w:rsidRDefault="001862D8" w:rsidP="00A30082">
      <w:pPr>
        <w:pStyle w:val="Citas"/>
      </w:pPr>
      <w:r>
        <w:t>“</w:t>
      </w:r>
      <w:r w:rsidR="00EA230C">
        <w:t>Artículo 95.- Son atribuciones del tesorero municipal:</w:t>
      </w:r>
    </w:p>
    <w:p w14:paraId="21B7FB8C" w14:textId="4796B26F" w:rsidR="00EA230C" w:rsidRDefault="00EA230C" w:rsidP="00A30082">
      <w:pPr>
        <w:pStyle w:val="Citas"/>
      </w:pPr>
      <w:r>
        <w:t xml:space="preserve"> I. Administrar la hacienda pública municipal, de conformidad con las disposiciones legales aplicables;</w:t>
      </w:r>
    </w:p>
    <w:p w14:paraId="0A35FD2C" w14:textId="5F4AB4E9" w:rsidR="00EA230C" w:rsidRDefault="00EA230C" w:rsidP="00A30082">
      <w:pPr>
        <w:pStyle w:val="Citas"/>
      </w:pPr>
      <w:r>
        <w:t>(…)</w:t>
      </w:r>
    </w:p>
    <w:p w14:paraId="24FBEA96" w14:textId="77777777" w:rsidR="00EA230C" w:rsidRDefault="00EA230C" w:rsidP="00A30082">
      <w:pPr>
        <w:pStyle w:val="Citas"/>
      </w:pPr>
      <w:r>
        <w:t xml:space="preserve">IV. Llevar los registros contables, financieros y administrativos de los ingresos, egresos, e inventarios; </w:t>
      </w:r>
    </w:p>
    <w:p w14:paraId="500B4721" w14:textId="5B727E21" w:rsidR="00EA230C" w:rsidRDefault="00EA230C" w:rsidP="00A30082">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0AA7AA00" w14:textId="72B7E4B7" w:rsidR="00EA230C" w:rsidRDefault="001862D8" w:rsidP="00A30082">
      <w:pPr>
        <w:pStyle w:val="Citas"/>
      </w:pPr>
      <w:r>
        <w:t xml:space="preserve">(…)” </w:t>
      </w:r>
      <w:r>
        <w:rPr>
          <w:b/>
          <w:bCs/>
        </w:rPr>
        <w:t>(Sic)</w:t>
      </w:r>
    </w:p>
    <w:p w14:paraId="5003FD81" w14:textId="77777777" w:rsidR="00EA230C" w:rsidRDefault="00EA230C" w:rsidP="00A30082">
      <w:pPr>
        <w:pStyle w:val="Citas"/>
      </w:pPr>
    </w:p>
    <w:p w14:paraId="47714537" w14:textId="65A92B81" w:rsidR="00EA230C" w:rsidRPr="001862D8" w:rsidRDefault="001862D8" w:rsidP="001862D8">
      <w:pPr>
        <w:pStyle w:val="Citas"/>
        <w:jc w:val="center"/>
        <w:rPr>
          <w:b/>
          <w:bCs/>
        </w:rPr>
      </w:pPr>
      <w:r>
        <w:rPr>
          <w:b/>
          <w:bCs/>
        </w:rPr>
        <w:t>BANDO MUNICIPAL DE TEMASCALCINGO</w:t>
      </w:r>
    </w:p>
    <w:p w14:paraId="564D3ED2" w14:textId="44212ABC" w:rsidR="007D0E63" w:rsidRDefault="00A30082" w:rsidP="00A30082">
      <w:pPr>
        <w:pStyle w:val="Citas"/>
      </w:pPr>
      <w:r>
        <w:t>“</w:t>
      </w:r>
      <w:r w:rsidR="007D0E63">
        <w:t xml:space="preserve">Artículo 71. La planeación en el municipio de Temascalcingo está sustentada en los postulados del Sistema de Planeación Democrática para el Desarrollo del Estado de México y Municipios, como un mecanismo articulador orientado a la atención de las necesidades de la población, procurando mejorar su calidad de vida con planes, programas y acciones transversales sustentados en la perspectiva de género. </w:t>
      </w:r>
    </w:p>
    <w:p w14:paraId="1C629F72" w14:textId="6C6FE623" w:rsidR="007D0E63" w:rsidRDefault="007D0E63" w:rsidP="00A30082">
      <w:pPr>
        <w:pStyle w:val="Citas"/>
      </w:pPr>
      <w:r>
        <w:lastRenderedPageBreak/>
        <w:t>Artículo 72. El Ayuntamiento deberá formular y evaluar el cumplimiento del Plan de Desarrollo Municipal para el periodo Constitucional 2022-2024, en el que quedarán expresas las prioridades, objetivos, estrategias y líneas de acción en materia económica, política y social, quedando sujeto a lo establecido en la Ley de Planeación y el Código Financiero del Estado de México y Municipios</w:t>
      </w:r>
    </w:p>
    <w:p w14:paraId="7FF6BC5C" w14:textId="7613C7A1" w:rsidR="007D0E63" w:rsidRDefault="007D0E63" w:rsidP="00A30082">
      <w:pPr>
        <w:pStyle w:val="Citas"/>
      </w:pPr>
      <w:r>
        <w:t>Artículo 80. La Tesorería municipal es el órgano encargado de la recaudación, fiscalización y administración de las contribuciones municipales, también es responsable de realizar las erogaciones que realice la Administración Pública Municipal, de conformidad con las disposiciones legales aplicables.</w:t>
      </w:r>
    </w:p>
    <w:p w14:paraId="274D1A90" w14:textId="57E0630A" w:rsidR="007D0E63" w:rsidRDefault="007D0E63" w:rsidP="00A30082">
      <w:pPr>
        <w:pStyle w:val="Citas"/>
      </w:pPr>
      <w:r>
        <w:t>Artículo 81. La Tesorería municipal a través del o la Tesorera municipal es el único órgano de la Administración Pública Municipal autorizado para ejecutar el ejercicio fiscal del año que transcurre,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13750792" w14:textId="3F333C59" w:rsidR="007D0E63" w:rsidRPr="00A30082" w:rsidRDefault="007D0E63" w:rsidP="00A30082">
      <w:pPr>
        <w:pStyle w:val="Citas"/>
        <w:rPr>
          <w:b/>
          <w:bCs/>
        </w:rPr>
      </w:pPr>
      <w:r>
        <w:t>Artículo 90. La Dirección de Administración es la dependencia responsable de supervisar los recursos humanos, materiales, técnicos y servicios generales que se proporcionan a las áreas y unidades administrativas de la Administración Pública Municipal, para optimizar la operación, adquisición, control y uso racional de los mismos, para el logro de dichos fines.</w:t>
      </w:r>
      <w:r w:rsidR="00A30082">
        <w:t xml:space="preserve">” </w:t>
      </w:r>
      <w:r w:rsidR="00A30082">
        <w:rPr>
          <w:b/>
          <w:bCs/>
        </w:rPr>
        <w:t>(Sic)</w:t>
      </w:r>
    </w:p>
    <w:p w14:paraId="51BFFDF1" w14:textId="4D7DEDCD" w:rsidR="007D0E63" w:rsidRDefault="007D0E63" w:rsidP="006831E4">
      <w:pPr>
        <w:pStyle w:val="Sinespaciado"/>
        <w:spacing w:line="360" w:lineRule="auto"/>
        <w:jc w:val="both"/>
        <w:rPr>
          <w:rFonts w:ascii="Palatino Linotype" w:hAnsi="Palatino Linotype" w:cs="Arial"/>
        </w:rPr>
      </w:pPr>
    </w:p>
    <w:p w14:paraId="21034738" w14:textId="5A49CDA0" w:rsidR="00A30082" w:rsidRPr="00A30082" w:rsidRDefault="00A30082" w:rsidP="00435290">
      <w:pPr>
        <w:pStyle w:val="Sinespaciado"/>
        <w:spacing w:line="360" w:lineRule="auto"/>
        <w:jc w:val="both"/>
        <w:rPr>
          <w:rFonts w:ascii="Palatino Linotype" w:hAnsi="Palatino Linotype" w:cs="Arial"/>
        </w:rPr>
      </w:pPr>
      <w:r>
        <w:rPr>
          <w:rFonts w:ascii="Palatino Linotype" w:hAnsi="Palatino Linotype" w:cs="Arial"/>
        </w:rPr>
        <w:t xml:space="preserve">De ahí que deba de arribarse a la premisa de que la información requerida es susceptible de ser generada, poseída o administrada por </w:t>
      </w:r>
      <w:r>
        <w:rPr>
          <w:rFonts w:ascii="Palatino Linotype" w:hAnsi="Palatino Linotype" w:cs="Arial"/>
          <w:b/>
          <w:bCs/>
        </w:rPr>
        <w:t xml:space="preserve">El Sujeto Obligado, </w:t>
      </w:r>
      <w:r>
        <w:rPr>
          <w:rFonts w:ascii="Palatino Linotype" w:hAnsi="Palatino Linotype" w:cs="Arial"/>
        </w:rPr>
        <w:t xml:space="preserve">a través de las áreas estimadas competentes. </w:t>
      </w:r>
    </w:p>
    <w:p w14:paraId="0DC6EF74" w14:textId="764DE705" w:rsidR="00A30082" w:rsidRDefault="00435290" w:rsidP="00435290">
      <w:pPr>
        <w:pStyle w:val="Sinespaciado"/>
        <w:spacing w:line="360" w:lineRule="auto"/>
        <w:jc w:val="both"/>
        <w:rPr>
          <w:rFonts w:ascii="Palatino Linotype" w:hAnsi="Palatino Linotype"/>
          <w:bCs/>
        </w:rPr>
      </w:pPr>
      <w:r>
        <w:rPr>
          <w:rFonts w:ascii="Palatino Linotype" w:hAnsi="Palatino Linotype" w:cs="Arial"/>
        </w:rPr>
        <w:lastRenderedPageBreak/>
        <w:t xml:space="preserve">Así las cosas, es óbice mencionar que la información requerida estriba parcialmente </w:t>
      </w:r>
      <w:r w:rsidRPr="00842697">
        <w:rPr>
          <w:rFonts w:ascii="Palatino Linotype" w:hAnsi="Palatino Linotype"/>
          <w:bCs/>
        </w:rPr>
        <w:t xml:space="preserve">en el interés general y el alcance público, lo anterior con fundamento en el artículo 24, fracción XII, 92, </w:t>
      </w:r>
      <w:r>
        <w:rPr>
          <w:rFonts w:ascii="Palatino Linotype" w:hAnsi="Palatino Linotype"/>
          <w:bCs/>
        </w:rPr>
        <w:t xml:space="preserve">fracciones </w:t>
      </w:r>
      <w:r w:rsidR="00F857FE">
        <w:rPr>
          <w:rFonts w:ascii="Palatino Linotype" w:hAnsi="Palatino Linotype"/>
          <w:bCs/>
        </w:rPr>
        <w:t>IV, V, VI, VIII y XXI de la Ley de Transparencia y Acceso a la Información Pública del Estado de México y Municipios, normatividad invocada cuyo contenido literal es el siguiente:</w:t>
      </w:r>
    </w:p>
    <w:p w14:paraId="4CE103CE" w14:textId="77777777" w:rsidR="00385BBD" w:rsidRPr="00E66BD3" w:rsidRDefault="00385BBD" w:rsidP="00385BBD">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F5BE494" w14:textId="77777777" w:rsidR="00385BBD" w:rsidRPr="00E66BD3" w:rsidRDefault="00385BBD" w:rsidP="00385BBD">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335CED70" w14:textId="77777777" w:rsidR="00385BBD" w:rsidRPr="00E66BD3" w:rsidRDefault="00385BBD" w:rsidP="00385BBD">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A977DF" w14:textId="77777777" w:rsidR="00F857FE" w:rsidRDefault="00F857FE" w:rsidP="00385BBD">
      <w:pPr>
        <w:pStyle w:val="Citas"/>
      </w:pPr>
      <w: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4B758109" w14:textId="77777777" w:rsidR="00F857FE" w:rsidRDefault="00F857FE" w:rsidP="00385BBD">
      <w:pPr>
        <w:pStyle w:val="Citas"/>
      </w:pPr>
      <w:r>
        <w:lastRenderedPageBreak/>
        <w:t xml:space="preserve">V. Los indicadores relacionados con temas de interés público o trascendencia social que conforme a sus funciones, deban establecer, así como las matrices elaboradas para tal efecto; </w:t>
      </w:r>
    </w:p>
    <w:p w14:paraId="07960A34" w14:textId="6A68A457" w:rsidR="00385BBD" w:rsidRDefault="00F857FE" w:rsidP="00385BBD">
      <w:pPr>
        <w:pStyle w:val="Citas"/>
      </w:pPr>
      <w:r>
        <w:t>VI. Los indicadores que permitan rendir cuenta de sus objetivos y resultados, así como las matrices elaboradas para tal efecto;</w:t>
      </w:r>
    </w:p>
    <w:p w14:paraId="4F5F76F3" w14:textId="29D4E90B" w:rsidR="00F857FE" w:rsidRDefault="00F857FE" w:rsidP="00385BBD">
      <w:pPr>
        <w:pStyle w:val="Citas"/>
      </w:pPr>
      <w:r>
        <w:t>(…)</w:t>
      </w:r>
    </w:p>
    <w:p w14:paraId="099D5BD0" w14:textId="75E41187" w:rsidR="00F857FE" w:rsidRDefault="00F857FE" w:rsidP="00385BBD">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9817163" w14:textId="0CE51633" w:rsidR="00F857FE" w:rsidRDefault="00F857FE" w:rsidP="00385BBD">
      <w:pPr>
        <w:pStyle w:val="Citas"/>
      </w:pPr>
      <w:r>
        <w:t>(…)</w:t>
      </w:r>
    </w:p>
    <w:p w14:paraId="4B914B70" w14:textId="14D3FFFC" w:rsidR="00F857FE" w:rsidRPr="00AA7EDD" w:rsidRDefault="00F857FE" w:rsidP="00385BBD">
      <w:pPr>
        <w:pStyle w:val="Citas"/>
      </w:pPr>
      <w:r>
        <w:t>XXI. La información curricular, desde el nivel de jefe de departamento o equivalente, hasta el titular del sujeto obligado, así como, en su caso, las sanciones administrativas de que haya sido objeto;</w:t>
      </w:r>
    </w:p>
    <w:p w14:paraId="4A497288" w14:textId="77777777" w:rsidR="00DD01FC" w:rsidRDefault="00DD01FC" w:rsidP="003B0D66">
      <w:pPr>
        <w:spacing w:after="0" w:line="360" w:lineRule="auto"/>
        <w:jc w:val="both"/>
        <w:rPr>
          <w:rFonts w:ascii="Palatino Linotype" w:hAnsi="Palatino Linotype"/>
          <w:sz w:val="24"/>
          <w:szCs w:val="24"/>
        </w:rPr>
      </w:pPr>
    </w:p>
    <w:p w14:paraId="6FFD31DC" w14:textId="19E1331C" w:rsidR="00435290" w:rsidRDefault="00435290" w:rsidP="003B0D66">
      <w:pPr>
        <w:spacing w:after="0" w:line="360" w:lineRule="auto"/>
        <w:jc w:val="both"/>
        <w:rPr>
          <w:rFonts w:ascii="Palatino Linotype" w:hAnsi="Palatino Linotype"/>
          <w:sz w:val="24"/>
          <w:szCs w:val="24"/>
        </w:rPr>
      </w:pPr>
    </w:p>
    <w:p w14:paraId="655F39FE" w14:textId="77777777" w:rsidR="00385BBD" w:rsidRPr="00303BAD" w:rsidRDefault="00385BBD" w:rsidP="00385BBD">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6F72715E" w14:textId="1140A58F" w:rsidR="00385BBD" w:rsidRDefault="000C4A37" w:rsidP="00385BBD">
      <w:pPr>
        <w:spacing w:after="0" w:line="360" w:lineRule="auto"/>
        <w:jc w:val="both"/>
        <w:rPr>
          <w:rFonts w:ascii="Palatino Linotype" w:hAnsi="Palatino Linotype"/>
          <w:sz w:val="24"/>
          <w:szCs w:val="24"/>
        </w:rPr>
      </w:pPr>
      <w:hyperlink r:id="rId10" w:history="1">
        <w:r w:rsidR="00385BBD" w:rsidRPr="00303BAD">
          <w:rPr>
            <w:rStyle w:val="Hipervnculo"/>
            <w:rFonts w:ascii="Palatino Linotype" w:hAnsi="Palatino Linotype"/>
            <w:bCs/>
          </w:rPr>
          <w:t>https://www.infoem.org.mx/es/contenido/transparencia/directorio-de-sujetos-obligados</w:t>
        </w:r>
      </w:hyperlink>
    </w:p>
    <w:p w14:paraId="42107866" w14:textId="25A4AD1E" w:rsidR="00385BBD" w:rsidRDefault="00385BBD" w:rsidP="003B0D66">
      <w:pPr>
        <w:spacing w:after="0" w:line="360" w:lineRule="auto"/>
        <w:jc w:val="both"/>
        <w:rPr>
          <w:rFonts w:ascii="Palatino Linotype" w:hAnsi="Palatino Linotype"/>
          <w:sz w:val="24"/>
          <w:szCs w:val="24"/>
        </w:rPr>
      </w:pPr>
    </w:p>
    <w:p w14:paraId="2E11365C" w14:textId="7CA96A6D" w:rsidR="00385BBD" w:rsidRDefault="001862D8" w:rsidP="003B0D66">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0767" behindDoc="0" locked="0" layoutInCell="1" allowOverlap="1" wp14:anchorId="21D1B8B0" wp14:editId="39E6DC81">
            <wp:simplePos x="0" y="0"/>
            <wp:positionH relativeFrom="column">
              <wp:posOffset>46355</wp:posOffset>
            </wp:positionH>
            <wp:positionV relativeFrom="paragraph">
              <wp:posOffset>3833668</wp:posOffset>
            </wp:positionV>
            <wp:extent cx="5721350" cy="3461385"/>
            <wp:effectExtent l="19050" t="19050" r="12700" b="24765"/>
            <wp:wrapThrough wrapText="bothSides">
              <wp:wrapPolygon edited="0">
                <wp:start x="-72" y="-119"/>
                <wp:lineTo x="-72" y="21636"/>
                <wp:lineTo x="21576" y="21636"/>
                <wp:lineTo x="21576" y="-119"/>
                <wp:lineTo x="-72"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3461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277D">
        <w:rPr>
          <w:rFonts w:ascii="Palatino Linotype" w:hAnsi="Palatino Linotype"/>
          <w:noProof/>
          <w:sz w:val="24"/>
          <w:szCs w:val="24"/>
          <w:lang w:eastAsia="es-MX"/>
        </w:rPr>
        <w:drawing>
          <wp:anchor distT="0" distB="0" distL="114300" distR="114300" simplePos="0" relativeHeight="251685888" behindDoc="0" locked="0" layoutInCell="1" allowOverlap="1" wp14:anchorId="1FCB8D3B" wp14:editId="0CE40ECA">
            <wp:simplePos x="0" y="0"/>
            <wp:positionH relativeFrom="column">
              <wp:posOffset>20955</wp:posOffset>
            </wp:positionH>
            <wp:positionV relativeFrom="paragraph">
              <wp:posOffset>19050</wp:posOffset>
            </wp:positionV>
            <wp:extent cx="5721350" cy="3453765"/>
            <wp:effectExtent l="19050" t="19050" r="12700" b="13335"/>
            <wp:wrapThrough wrapText="bothSides">
              <wp:wrapPolygon edited="0">
                <wp:start x="-72" y="-119"/>
                <wp:lineTo x="-72" y="21564"/>
                <wp:lineTo x="21576" y="21564"/>
                <wp:lineTo x="21576" y="-119"/>
                <wp:lineTo x="-72" y="-1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3453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25B307" w14:textId="5A2EC0E1" w:rsidR="00435290" w:rsidRDefault="001862D8" w:rsidP="003B0D66">
      <w:pPr>
        <w:spacing w:after="0" w:line="360" w:lineRule="auto"/>
        <w:jc w:val="both"/>
        <w:rPr>
          <w:rFonts w:ascii="Palatino Linotype" w:hAnsi="Palatino Linotype"/>
          <w:sz w:val="24"/>
          <w:szCs w:val="24"/>
        </w:rPr>
      </w:pPr>
      <w:r>
        <w:rPr>
          <w:rFonts w:ascii="Palatino Linotype" w:hAnsi="Palatino Linotype"/>
          <w:bCs/>
          <w:noProof/>
          <w:lang w:eastAsia="es-MX"/>
        </w:rPr>
        <w:lastRenderedPageBreak/>
        <w:drawing>
          <wp:anchor distT="0" distB="0" distL="114300" distR="114300" simplePos="0" relativeHeight="251686912" behindDoc="0" locked="0" layoutInCell="1" allowOverlap="1" wp14:anchorId="616E6C9A" wp14:editId="4EAA6DE6">
            <wp:simplePos x="0" y="0"/>
            <wp:positionH relativeFrom="column">
              <wp:posOffset>-230736</wp:posOffset>
            </wp:positionH>
            <wp:positionV relativeFrom="paragraph">
              <wp:posOffset>19627</wp:posOffset>
            </wp:positionV>
            <wp:extent cx="5753100" cy="3461385"/>
            <wp:effectExtent l="19050" t="19050" r="19050" b="24765"/>
            <wp:wrapThrough wrapText="bothSides">
              <wp:wrapPolygon edited="0">
                <wp:start x="-72" y="-119"/>
                <wp:lineTo x="-72" y="21636"/>
                <wp:lineTo x="21600" y="21636"/>
                <wp:lineTo x="21600" y="-119"/>
                <wp:lineTo x="-72" y="-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61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B9B6D0" w14:textId="033C4D02" w:rsidR="00385BBD" w:rsidRDefault="00385BBD" w:rsidP="003B0D66">
      <w:pPr>
        <w:spacing w:after="0" w:line="360" w:lineRule="auto"/>
        <w:jc w:val="both"/>
        <w:rPr>
          <w:rFonts w:ascii="Palatino Linotype" w:hAnsi="Palatino Linotype"/>
          <w:sz w:val="24"/>
          <w:szCs w:val="24"/>
        </w:rPr>
      </w:pPr>
    </w:p>
    <w:p w14:paraId="71DFCB0A" w14:textId="135D2F4A" w:rsidR="00FE3DA3" w:rsidRPr="00A308DA" w:rsidRDefault="00FE3DA3" w:rsidP="00FE3DA3">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t xml:space="preserve">Con base en lo anteriormente expuesto, se arriba a la conclusión de que la </w:t>
      </w:r>
      <w:r>
        <w:rPr>
          <w:rFonts w:ascii="Palatino Linotype" w:hAnsi="Palatino Linotype"/>
          <w:bCs/>
        </w:rPr>
        <w:t xml:space="preserve">información </w:t>
      </w:r>
      <w:r w:rsidRPr="00A308DA">
        <w:rPr>
          <w:rFonts w:ascii="Palatino Linotype" w:hAnsi="Palatino Linotype"/>
          <w:bCs/>
        </w:rPr>
        <w:t xml:space="preserve">requerida es susceptible de ser generada, poseída y administrada por </w:t>
      </w:r>
      <w:r w:rsidRPr="00A308DA">
        <w:rPr>
          <w:rFonts w:ascii="Palatino Linotype" w:hAnsi="Palatino Linotype"/>
          <w:b/>
        </w:rPr>
        <w:t xml:space="preserve">El Sujeto Obligado, </w:t>
      </w:r>
      <w:r w:rsidRPr="00A308DA">
        <w:rPr>
          <w:rFonts w:ascii="Palatino Linotype" w:hAnsi="Palatino Linotype"/>
          <w:bCs/>
        </w:rPr>
        <w:t xml:space="preserve">en razón de las competencias reservadas. </w:t>
      </w:r>
    </w:p>
    <w:p w14:paraId="56AB16CF" w14:textId="77777777" w:rsidR="000B0B8F" w:rsidRPr="00A308DA" w:rsidRDefault="000B0B8F" w:rsidP="000B0B8F">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A308DA">
        <w:rPr>
          <w:rFonts w:ascii="Palatino Linotype" w:hAnsi="Palatino Linotype" w:cs="Arial"/>
          <w:lang w:eastAsia="es-MX"/>
        </w:rPr>
        <w:t xml:space="preserve">Una vez sentado lo anterior, como se mencionó en el antecedente segundo </w:t>
      </w:r>
      <w:r w:rsidRPr="00A308DA">
        <w:rPr>
          <w:rFonts w:ascii="Palatino Linotype" w:hAnsi="Palatino Linotype" w:cs="Arial"/>
          <w:b/>
          <w:bCs/>
          <w:lang w:eastAsia="es-MX"/>
        </w:rPr>
        <w:t xml:space="preserve">El Sujeto Obligado </w:t>
      </w:r>
      <w:r w:rsidRPr="00A308DA">
        <w:rPr>
          <w:rFonts w:ascii="Palatino Linotype" w:hAnsi="Palatino Linotype" w:cs="Arial"/>
          <w:bCs/>
          <w:lang w:eastAsia="es-MX"/>
        </w:rPr>
        <w:t xml:space="preserve">rindió su respuesta, adjuntando para tal efecto el siguiente soporte documental: </w:t>
      </w:r>
    </w:p>
    <w:p w14:paraId="33742D76" w14:textId="3A88EEF8" w:rsidR="00A05094" w:rsidRPr="00A308DA" w:rsidRDefault="002A429A" w:rsidP="001862D8">
      <w:pPr>
        <w:pStyle w:val="Prrafodelista"/>
        <w:numPr>
          <w:ilvl w:val="0"/>
          <w:numId w:val="10"/>
        </w:numPr>
        <w:autoSpaceDE w:val="0"/>
        <w:autoSpaceDN w:val="0"/>
        <w:adjustRightInd w:val="0"/>
        <w:spacing w:before="240" w:after="160" w:line="360" w:lineRule="auto"/>
        <w:jc w:val="both"/>
        <w:rPr>
          <w:rFonts w:ascii="Palatino Linotype" w:hAnsi="Palatino Linotype" w:cs="Arial"/>
          <w:b/>
          <w:lang w:eastAsia="es-MX"/>
        </w:rPr>
      </w:pPr>
      <w:r w:rsidRPr="00A308DA">
        <w:rPr>
          <w:rFonts w:ascii="Palatino Linotype" w:hAnsi="Palatino Linotype" w:cs="Arial"/>
          <w:b/>
          <w:bCs/>
        </w:rPr>
        <w:t>“</w:t>
      </w:r>
      <w:r w:rsidR="00A05094" w:rsidRPr="00A308DA">
        <w:rPr>
          <w:rFonts w:ascii="Palatino Linotype" w:hAnsi="Palatino Linotype" w:cs="Arial"/>
        </w:rPr>
        <w:t>“</w:t>
      </w:r>
      <w:r w:rsidR="00A05094" w:rsidRPr="00A308DA">
        <w:rPr>
          <w:rFonts w:ascii="Palatino Linotype" w:hAnsi="Palatino Linotype" w:cs="Arial"/>
          <w:b/>
          <w:bCs/>
        </w:rPr>
        <w:t xml:space="preserve">00102.pdf”: </w:t>
      </w:r>
      <w:r w:rsidR="00A05094" w:rsidRPr="00A308DA">
        <w:rPr>
          <w:rFonts w:ascii="Palatino Linotype" w:hAnsi="Palatino Linotype" w:cs="Arial"/>
        </w:rPr>
        <w:t>Compila lo siguiente:</w:t>
      </w:r>
    </w:p>
    <w:p w14:paraId="32447896" w14:textId="0B76F6B3" w:rsidR="00A05094" w:rsidRPr="00A308DA" w:rsidRDefault="00A05094" w:rsidP="00A05094">
      <w:pPr>
        <w:pStyle w:val="Prrafodelista"/>
        <w:numPr>
          <w:ilvl w:val="0"/>
          <w:numId w:val="17"/>
        </w:numPr>
        <w:autoSpaceDE w:val="0"/>
        <w:autoSpaceDN w:val="0"/>
        <w:adjustRightInd w:val="0"/>
        <w:spacing w:before="240" w:after="160" w:line="360" w:lineRule="auto"/>
        <w:jc w:val="both"/>
        <w:rPr>
          <w:rFonts w:ascii="Palatino Linotype" w:hAnsi="Palatino Linotype" w:cs="Arial"/>
          <w:lang w:eastAsia="es-MX"/>
        </w:rPr>
      </w:pPr>
      <w:proofErr w:type="spellStart"/>
      <w:r w:rsidRPr="00A308DA">
        <w:rPr>
          <w:rFonts w:ascii="Palatino Linotype" w:hAnsi="Palatino Linotype" w:cs="Arial"/>
        </w:rPr>
        <w:t>Titulo</w:t>
      </w:r>
      <w:proofErr w:type="spellEnd"/>
      <w:r w:rsidRPr="00A308DA">
        <w:rPr>
          <w:rFonts w:ascii="Palatino Linotype" w:hAnsi="Palatino Linotype" w:cs="Arial"/>
        </w:rPr>
        <w:t xml:space="preserve"> profesional de Licenciado en Derecho, expedido a favor del Titular de la Unidad de Transparencia. </w:t>
      </w:r>
    </w:p>
    <w:p w14:paraId="6DE2F210" w14:textId="01A04212" w:rsidR="00A05094" w:rsidRPr="00A308DA" w:rsidRDefault="00124764" w:rsidP="00A05094">
      <w:pPr>
        <w:pStyle w:val="Prrafodelista"/>
        <w:numPr>
          <w:ilvl w:val="0"/>
          <w:numId w:val="17"/>
        </w:numPr>
        <w:autoSpaceDE w:val="0"/>
        <w:autoSpaceDN w:val="0"/>
        <w:adjustRightInd w:val="0"/>
        <w:spacing w:before="240" w:after="160" w:line="360" w:lineRule="auto"/>
        <w:jc w:val="both"/>
        <w:rPr>
          <w:rFonts w:ascii="Palatino Linotype" w:hAnsi="Palatino Linotype" w:cs="Arial"/>
          <w:lang w:eastAsia="es-MX"/>
        </w:rPr>
      </w:pPr>
      <w:proofErr w:type="spellStart"/>
      <w:r w:rsidRPr="00A308DA">
        <w:rPr>
          <w:rFonts w:ascii="Palatino Linotype" w:hAnsi="Palatino Linotype" w:cs="Arial"/>
        </w:rPr>
        <w:lastRenderedPageBreak/>
        <w:t>Titulo</w:t>
      </w:r>
      <w:proofErr w:type="spellEnd"/>
      <w:r w:rsidRPr="00A308DA">
        <w:rPr>
          <w:rFonts w:ascii="Palatino Linotype" w:hAnsi="Palatino Linotype" w:cs="Arial"/>
        </w:rPr>
        <w:t xml:space="preserve"> profesional de Licenciado en Derecho, expedido a favor del Titular de la Unidad de Transparencia, de fecha catorce de abril de dos mil dieciséis.</w:t>
      </w:r>
    </w:p>
    <w:p w14:paraId="7C13681B" w14:textId="55403F0E" w:rsidR="00124764" w:rsidRPr="00A308DA" w:rsidRDefault="00124764" w:rsidP="00A05094">
      <w:pPr>
        <w:pStyle w:val="Prrafodelista"/>
        <w:numPr>
          <w:ilvl w:val="0"/>
          <w:numId w:val="17"/>
        </w:numPr>
        <w:autoSpaceDE w:val="0"/>
        <w:autoSpaceDN w:val="0"/>
        <w:adjustRightInd w:val="0"/>
        <w:spacing w:before="240" w:after="160" w:line="360" w:lineRule="auto"/>
        <w:jc w:val="both"/>
        <w:rPr>
          <w:rFonts w:ascii="Palatino Linotype" w:hAnsi="Palatino Linotype" w:cs="Arial"/>
          <w:lang w:eastAsia="es-MX"/>
        </w:rPr>
      </w:pPr>
      <w:r w:rsidRPr="00A308DA">
        <w:rPr>
          <w:rFonts w:ascii="Palatino Linotype" w:hAnsi="Palatino Linotype" w:cs="Arial"/>
        </w:rPr>
        <w:t xml:space="preserve">Control de asistencia respecto de los servidores públicos adscritos a la Unidad de Transparencia, de fecha doce de mayo de dos mil veintidós, refleja nombre, cargo, área, hora de entrada, firma y hora de salida. </w:t>
      </w:r>
    </w:p>
    <w:p w14:paraId="01CBA879" w14:textId="63306112" w:rsidR="00A05094" w:rsidRPr="00A308DA" w:rsidRDefault="00A05094" w:rsidP="001862D8">
      <w:pPr>
        <w:pStyle w:val="Prrafodelista"/>
        <w:numPr>
          <w:ilvl w:val="0"/>
          <w:numId w:val="10"/>
        </w:numPr>
        <w:autoSpaceDE w:val="0"/>
        <w:autoSpaceDN w:val="0"/>
        <w:adjustRightInd w:val="0"/>
        <w:spacing w:before="240" w:after="160" w:line="360" w:lineRule="auto"/>
        <w:jc w:val="both"/>
        <w:rPr>
          <w:rFonts w:ascii="Palatino Linotype" w:hAnsi="Palatino Linotype" w:cs="Arial"/>
          <w:b/>
          <w:lang w:eastAsia="es-MX"/>
        </w:rPr>
      </w:pPr>
      <w:r w:rsidRPr="00A308DA">
        <w:rPr>
          <w:rFonts w:ascii="Palatino Linotype" w:hAnsi="Palatino Linotype" w:cs="Arial"/>
          <w:b/>
          <w:bCs/>
        </w:rPr>
        <w:t xml:space="preserve"> “140.pdf</w:t>
      </w:r>
      <w:r w:rsidR="00124764" w:rsidRPr="00A308DA">
        <w:rPr>
          <w:rFonts w:ascii="Palatino Linotype" w:hAnsi="Palatino Linotype" w:cs="Arial"/>
          <w:b/>
          <w:bCs/>
        </w:rPr>
        <w:t xml:space="preserve">: </w:t>
      </w:r>
      <w:r w:rsidR="00124764" w:rsidRPr="00A308DA">
        <w:rPr>
          <w:rFonts w:ascii="Palatino Linotype" w:hAnsi="Palatino Linotype" w:cs="Arial"/>
        </w:rPr>
        <w:t xml:space="preserve">Oficio </w:t>
      </w:r>
      <w:r w:rsidR="00124764" w:rsidRPr="00A308DA">
        <w:rPr>
          <w:rFonts w:ascii="Palatino Linotype" w:hAnsi="Palatino Linotype" w:cs="Arial"/>
          <w:b/>
          <w:bCs/>
        </w:rPr>
        <w:t xml:space="preserve">MTM/UIPPE/036/05/2022 </w:t>
      </w:r>
      <w:r w:rsidR="00124764" w:rsidRPr="00A308DA">
        <w:rPr>
          <w:rFonts w:ascii="Palatino Linotype" w:hAnsi="Palatino Linotype" w:cs="Arial"/>
        </w:rPr>
        <w:t xml:space="preserve">signado por el Titular de la Unidad de Información, Planeación, Programación y Evaluación y dirigido al Encargado del Despacho de la Unidad de Transparencia, </w:t>
      </w:r>
      <w:r w:rsidR="00A308DA" w:rsidRPr="00A308DA">
        <w:rPr>
          <w:rFonts w:ascii="Palatino Linotype" w:hAnsi="Palatino Linotype" w:cs="Arial"/>
        </w:rPr>
        <w:t xml:space="preserve">de fecha trece de mayo de dos mil veintidós, en lo medular refiere adjuntar formatos del </w:t>
      </w:r>
      <w:r w:rsidR="00F66243">
        <w:rPr>
          <w:rFonts w:ascii="Palatino Linotype" w:hAnsi="Palatino Linotype" w:cs="Arial"/>
        </w:rPr>
        <w:t>Programa Operativo Anual “</w:t>
      </w:r>
      <w:r w:rsidR="00A308DA" w:rsidRPr="00A308DA">
        <w:rPr>
          <w:rFonts w:ascii="Palatino Linotype" w:hAnsi="Palatino Linotype" w:cs="Arial"/>
        </w:rPr>
        <w:t>POA</w:t>
      </w:r>
      <w:r w:rsidR="00F66243">
        <w:rPr>
          <w:rFonts w:ascii="Palatino Linotype" w:hAnsi="Palatino Linotype" w:cs="Arial"/>
        </w:rPr>
        <w:t>”</w:t>
      </w:r>
      <w:r w:rsidR="00A308DA" w:rsidRPr="00A308DA">
        <w:rPr>
          <w:rFonts w:ascii="Palatino Linotype" w:hAnsi="Palatino Linotype" w:cs="Arial"/>
        </w:rPr>
        <w:t xml:space="preserve"> y la relación de indicadores estratégicos y de gestión del ejercicio 2022 de cada una de las áreas del Ayuntamiento. </w:t>
      </w:r>
      <w:bookmarkStart w:id="0" w:name="_GoBack"/>
      <w:bookmarkEnd w:id="0"/>
    </w:p>
    <w:p w14:paraId="52786AF1" w14:textId="0ED41225" w:rsidR="00A05094" w:rsidRPr="00A308DA" w:rsidRDefault="00A05094" w:rsidP="001862D8">
      <w:pPr>
        <w:pStyle w:val="Prrafodelista"/>
        <w:numPr>
          <w:ilvl w:val="0"/>
          <w:numId w:val="10"/>
        </w:numPr>
        <w:autoSpaceDE w:val="0"/>
        <w:autoSpaceDN w:val="0"/>
        <w:adjustRightInd w:val="0"/>
        <w:spacing w:before="240" w:after="160" w:line="360" w:lineRule="auto"/>
        <w:jc w:val="both"/>
        <w:rPr>
          <w:rFonts w:ascii="Palatino Linotype" w:hAnsi="Palatino Linotype" w:cs="Arial"/>
          <w:b/>
          <w:highlight w:val="yellow"/>
          <w:lang w:eastAsia="es-MX"/>
        </w:rPr>
      </w:pPr>
      <w:r w:rsidRPr="00A308DA">
        <w:rPr>
          <w:rFonts w:ascii="Palatino Linotype" w:hAnsi="Palatino Linotype" w:cs="Arial"/>
          <w:b/>
          <w:bCs/>
        </w:rPr>
        <w:t>“Solicitud 102.docx”</w:t>
      </w:r>
      <w:r w:rsidR="00A308DA" w:rsidRPr="00A308DA">
        <w:rPr>
          <w:rFonts w:ascii="Palatino Linotype" w:hAnsi="Palatino Linotype" w:cs="Arial"/>
          <w:b/>
          <w:bCs/>
        </w:rPr>
        <w:t xml:space="preserve">: </w:t>
      </w:r>
      <w:r w:rsidR="00A308DA" w:rsidRPr="00A308DA">
        <w:rPr>
          <w:rFonts w:ascii="Palatino Linotype" w:hAnsi="Palatino Linotype" w:cs="Arial"/>
        </w:rPr>
        <w:t>Escrito</w:t>
      </w:r>
      <w:r w:rsidR="00A308DA">
        <w:rPr>
          <w:rFonts w:ascii="Palatino Linotype" w:hAnsi="Palatino Linotype" w:cs="Arial"/>
        </w:rPr>
        <w:t xml:space="preserve"> libre emitido por el Encargado de Despacho de la Unidad de Transparencia y dirigido a quien corresponda, de fecha trece de mayo de dos mil veintidós, resulta de nuestro interés el siguiente extracto:</w:t>
      </w:r>
    </w:p>
    <w:p w14:paraId="22905306" w14:textId="3D4B1B08" w:rsidR="00A308DA" w:rsidRPr="00A308DA" w:rsidRDefault="00A308DA" w:rsidP="00A308DA">
      <w:pPr>
        <w:pStyle w:val="Citas"/>
      </w:pPr>
      <w:r>
        <w:t>“</w:t>
      </w:r>
      <w:r w:rsidRPr="00A308DA">
        <w:t xml:space="preserve">1.- l programa operativo anual de cada una de las áreas y/direcciones del ayuntamiento de Temascalcingo, </w:t>
      </w:r>
    </w:p>
    <w:p w14:paraId="15CDCDD9" w14:textId="77777777" w:rsidR="00A308DA" w:rsidRPr="00A308DA" w:rsidRDefault="00A308DA" w:rsidP="00A308DA">
      <w:pPr>
        <w:pStyle w:val="Citas"/>
      </w:pPr>
      <w:r w:rsidRPr="00A308DA">
        <w:t>SE ADJUNTA EL ARCHIVO CORRESPONDIENTE</w:t>
      </w:r>
    </w:p>
    <w:p w14:paraId="135EA7F2" w14:textId="77777777" w:rsidR="00A308DA" w:rsidRPr="00A308DA" w:rsidRDefault="00A308DA" w:rsidP="00A308DA">
      <w:pPr>
        <w:pStyle w:val="Citas"/>
      </w:pPr>
      <w:r w:rsidRPr="00A308DA">
        <w:t xml:space="preserve">2.- los indicadores del primer trimestre de 2022 del ayuntamiento de Temascalcingo, </w:t>
      </w:r>
    </w:p>
    <w:p w14:paraId="315DA58A" w14:textId="77777777" w:rsidR="00A308DA" w:rsidRPr="00A308DA" w:rsidRDefault="00A308DA" w:rsidP="00A308DA">
      <w:pPr>
        <w:pStyle w:val="Citas"/>
      </w:pPr>
      <w:r w:rsidRPr="00A308DA">
        <w:t>SE ADJUNTA EL ARCHIVO CORRESPONDIENTE.</w:t>
      </w:r>
    </w:p>
    <w:p w14:paraId="70A46291" w14:textId="77777777" w:rsidR="00A308DA" w:rsidRPr="00A308DA" w:rsidRDefault="00A308DA" w:rsidP="00A308DA">
      <w:pPr>
        <w:pStyle w:val="Citas"/>
      </w:pPr>
      <w:r w:rsidRPr="00A308DA">
        <w:t xml:space="preserve">3.- Nivel académico del director de transparencia </w:t>
      </w:r>
    </w:p>
    <w:p w14:paraId="6D6640CB" w14:textId="77777777" w:rsidR="00A308DA" w:rsidRPr="00A308DA" w:rsidRDefault="00A308DA" w:rsidP="00A308DA">
      <w:pPr>
        <w:pStyle w:val="Citas"/>
      </w:pPr>
      <w:r w:rsidRPr="00A308DA">
        <w:lastRenderedPageBreak/>
        <w:t>LICENCIATURA EN DERECHO</w:t>
      </w:r>
    </w:p>
    <w:p w14:paraId="06D0B026" w14:textId="77777777" w:rsidR="00A308DA" w:rsidRPr="00A308DA" w:rsidRDefault="00A308DA" w:rsidP="00A308DA">
      <w:pPr>
        <w:pStyle w:val="Citas"/>
      </w:pPr>
      <w:r w:rsidRPr="00A308DA">
        <w:t xml:space="preserve">4.-así como personal a su cargo, </w:t>
      </w:r>
    </w:p>
    <w:p w14:paraId="0F0253C9" w14:textId="77777777" w:rsidR="00A308DA" w:rsidRPr="00A308DA" w:rsidRDefault="00A308DA" w:rsidP="00A308DA">
      <w:pPr>
        <w:pStyle w:val="Citas"/>
      </w:pPr>
      <w:r w:rsidRPr="00A308DA">
        <w:t>UN AUXILIAR, LICENCIATURA EN DERECHO</w:t>
      </w:r>
    </w:p>
    <w:p w14:paraId="6754FF6A" w14:textId="77777777" w:rsidR="00A308DA" w:rsidRPr="00A308DA" w:rsidRDefault="00A308DA" w:rsidP="00A308DA">
      <w:pPr>
        <w:pStyle w:val="Citas"/>
      </w:pPr>
      <w:r w:rsidRPr="00A308DA">
        <w:t>5.- control de asistencia del titular y auxiliares de la Unidad de Transparencia,</w:t>
      </w:r>
    </w:p>
    <w:p w14:paraId="42D76498" w14:textId="77777777" w:rsidR="00A308DA" w:rsidRPr="00A308DA" w:rsidRDefault="00A308DA" w:rsidP="00A308DA">
      <w:pPr>
        <w:pStyle w:val="Citas"/>
      </w:pPr>
      <w:r w:rsidRPr="00A308DA">
        <w:t>SE ENVIA EL CONTROL CORRESPONDIENTE.</w:t>
      </w:r>
    </w:p>
    <w:p w14:paraId="5C3AE1F3" w14:textId="77777777" w:rsidR="00A308DA" w:rsidRPr="00A308DA" w:rsidRDefault="00A308DA" w:rsidP="00A308DA">
      <w:pPr>
        <w:pStyle w:val="Citas"/>
      </w:pPr>
      <w:r w:rsidRPr="00A308DA">
        <w:t xml:space="preserve">6.- Certificado de estudios, </w:t>
      </w:r>
    </w:p>
    <w:p w14:paraId="59FB1319" w14:textId="77777777" w:rsidR="00A308DA" w:rsidRPr="00A308DA" w:rsidRDefault="00A308DA" w:rsidP="00A308DA">
      <w:pPr>
        <w:pStyle w:val="Citas"/>
      </w:pPr>
      <w:r w:rsidRPr="00A308DA">
        <w:t>SE ENVIAN DICHOS DOCUMENTOS.</w:t>
      </w:r>
    </w:p>
    <w:p w14:paraId="10188E89" w14:textId="77777777" w:rsidR="00A308DA" w:rsidRPr="00A308DA" w:rsidRDefault="00A308DA" w:rsidP="00A308DA">
      <w:pPr>
        <w:pStyle w:val="Citas"/>
      </w:pPr>
      <w:r w:rsidRPr="00A308DA">
        <w:t>7.- recibo de pago de la primer y segunda quincena de enero, febrero, marzo de 2022 del director de transparencia, así como de su personal.</w:t>
      </w:r>
    </w:p>
    <w:p w14:paraId="1920D931" w14:textId="1434F730" w:rsidR="00A308DA" w:rsidRPr="00A308DA" w:rsidRDefault="00A308DA" w:rsidP="00A308DA">
      <w:pPr>
        <w:pStyle w:val="Citas"/>
        <w:rPr>
          <w:b/>
          <w:bCs/>
        </w:rPr>
      </w:pPr>
      <w:r w:rsidRPr="00A308DA">
        <w:t>AUN NO SE CUENTAN CON DICHOS DOCUMENTOS POR PARTE DE LA DIRECCION DE ADMINISTRACION.</w:t>
      </w:r>
      <w:r>
        <w:t xml:space="preserve">” </w:t>
      </w:r>
      <w:r>
        <w:rPr>
          <w:b/>
          <w:bCs/>
        </w:rPr>
        <w:t>(Sic)</w:t>
      </w:r>
    </w:p>
    <w:p w14:paraId="3952B644" w14:textId="10F1056D" w:rsidR="00A05094" w:rsidRPr="00CF13BE" w:rsidRDefault="00A05094" w:rsidP="001862D8">
      <w:pPr>
        <w:pStyle w:val="Prrafodelista"/>
        <w:numPr>
          <w:ilvl w:val="0"/>
          <w:numId w:val="10"/>
        </w:numPr>
        <w:autoSpaceDE w:val="0"/>
        <w:autoSpaceDN w:val="0"/>
        <w:adjustRightInd w:val="0"/>
        <w:spacing w:before="240" w:after="160" w:line="360" w:lineRule="auto"/>
        <w:jc w:val="both"/>
        <w:rPr>
          <w:rFonts w:ascii="Palatino Linotype" w:hAnsi="Palatino Linotype" w:cs="Arial"/>
          <w:b/>
          <w:lang w:eastAsia="es-MX"/>
        </w:rPr>
      </w:pPr>
      <w:r>
        <w:rPr>
          <w:rFonts w:ascii="Palatino Linotype" w:hAnsi="Palatino Linotype" w:cs="Arial"/>
          <w:b/>
          <w:bCs/>
        </w:rPr>
        <w:t xml:space="preserve"> “POA 2022.pdf”</w:t>
      </w:r>
      <w:r w:rsidR="00A308DA">
        <w:rPr>
          <w:rFonts w:ascii="Palatino Linotype" w:hAnsi="Palatino Linotype" w:cs="Arial"/>
          <w:b/>
          <w:bCs/>
        </w:rPr>
        <w:t xml:space="preserve">: </w:t>
      </w:r>
      <w:r w:rsidR="00F66243">
        <w:rPr>
          <w:rFonts w:ascii="Palatino Linotype" w:hAnsi="Palatino Linotype" w:cs="Arial"/>
        </w:rPr>
        <w:t xml:space="preserve">Programa Operativo Anual correspondiente a la Sindicatura, Primera a la Séptima Regiduría, Unidad de Transparencia, Consejería Jurídica, </w:t>
      </w:r>
      <w:r w:rsidR="00A5680C">
        <w:rPr>
          <w:rFonts w:ascii="Palatino Linotype" w:hAnsi="Palatino Linotype" w:cs="Arial"/>
        </w:rPr>
        <w:t>Oficialía</w:t>
      </w:r>
      <w:r w:rsidR="00F66243">
        <w:rPr>
          <w:rFonts w:ascii="Palatino Linotype" w:hAnsi="Palatino Linotype" w:cs="Arial"/>
        </w:rPr>
        <w:t xml:space="preserve"> Calificadora, </w:t>
      </w:r>
      <w:r w:rsidR="00A5680C">
        <w:rPr>
          <w:rFonts w:ascii="Palatino Linotype" w:hAnsi="Palatino Linotype" w:cs="Arial"/>
        </w:rPr>
        <w:t>Oficialía</w:t>
      </w:r>
      <w:r w:rsidR="00DB7CE8">
        <w:rPr>
          <w:rFonts w:ascii="Palatino Linotype" w:hAnsi="Palatino Linotype" w:cs="Arial"/>
        </w:rPr>
        <w:t xml:space="preserve"> Mediadora y Conciliadora, Coordinación de Comunicación Social, Gobierno Digital, Secretaría del Ayuntamiento, </w:t>
      </w:r>
      <w:r w:rsidR="00A5680C">
        <w:rPr>
          <w:rFonts w:ascii="Palatino Linotype" w:hAnsi="Palatino Linotype" w:cs="Arial"/>
        </w:rPr>
        <w:t>Tesorería</w:t>
      </w:r>
      <w:r w:rsidR="00DB7CE8">
        <w:rPr>
          <w:rFonts w:ascii="Palatino Linotype" w:hAnsi="Palatino Linotype" w:cs="Arial"/>
        </w:rPr>
        <w:t xml:space="preserve">, Catastro, </w:t>
      </w:r>
      <w:r w:rsidR="00A5680C">
        <w:rPr>
          <w:rFonts w:ascii="Palatino Linotype" w:hAnsi="Palatino Linotype" w:cs="Arial"/>
        </w:rPr>
        <w:t>Contraloría</w:t>
      </w:r>
      <w:r w:rsidR="00DB7CE8">
        <w:rPr>
          <w:rFonts w:ascii="Palatino Linotype" w:hAnsi="Palatino Linotype" w:cs="Arial"/>
        </w:rPr>
        <w:t xml:space="preserve"> Municipal, Administración, Obras Públicas, Desarrollo Urbano, Gobernación, Servicios Públicos, Alumbrado Público, Recolección de Basura, Rastro Municipal, Desarrollo Social, Atención a Asuntos Indígenas, Coordinación de Salud, Atención a Migrantes, Educación, Dirección Municipal de la Mujer, Desarrollo Económico, Dirección de Cultura y Turismo, Coordinación de Turismo, Coordinación de Cultura, Coordinación de Fomento </w:t>
      </w:r>
      <w:r w:rsidR="00DB7CE8">
        <w:rPr>
          <w:rFonts w:ascii="Palatino Linotype" w:hAnsi="Palatino Linotype" w:cs="Arial"/>
        </w:rPr>
        <w:lastRenderedPageBreak/>
        <w:t xml:space="preserve">Artesanal, Dirección de Desarrollo Agropecuario, Coordinación de Ecología, Seguridad Pública Municipal, Secretaría Técnica de Seguridad Pública, </w:t>
      </w:r>
      <w:r w:rsidR="00DB7CE8" w:rsidRPr="00CF13BE">
        <w:rPr>
          <w:rFonts w:ascii="Palatino Linotype" w:hAnsi="Palatino Linotype" w:cs="Arial"/>
        </w:rPr>
        <w:t xml:space="preserve">Protección Civil y Bomberos, </w:t>
      </w:r>
      <w:r w:rsidR="00A5680C" w:rsidRPr="00CF13BE">
        <w:rPr>
          <w:rFonts w:ascii="Palatino Linotype" w:hAnsi="Palatino Linotype" w:cs="Arial"/>
        </w:rPr>
        <w:t>Oficialía</w:t>
      </w:r>
      <w:r w:rsidR="00DB7CE8" w:rsidRPr="00CF13BE">
        <w:rPr>
          <w:rFonts w:ascii="Palatino Linotype" w:hAnsi="Palatino Linotype" w:cs="Arial"/>
        </w:rPr>
        <w:t xml:space="preserve"> del Registro Civil (1 y 3), </w:t>
      </w:r>
      <w:r w:rsidR="00A5680C" w:rsidRPr="00CF13BE">
        <w:rPr>
          <w:rFonts w:ascii="Palatino Linotype" w:hAnsi="Palatino Linotype" w:cs="Arial"/>
        </w:rPr>
        <w:t xml:space="preserve">Defensoría Municipal de Derechos Humanos, Oficialía del Registro Civil (3). </w:t>
      </w:r>
    </w:p>
    <w:p w14:paraId="368A9BCF" w14:textId="56A83AD6" w:rsidR="00021CBD" w:rsidRPr="00F66243" w:rsidRDefault="00A05094" w:rsidP="001862D8">
      <w:pPr>
        <w:pStyle w:val="Prrafodelista"/>
        <w:numPr>
          <w:ilvl w:val="0"/>
          <w:numId w:val="10"/>
        </w:numPr>
        <w:autoSpaceDE w:val="0"/>
        <w:autoSpaceDN w:val="0"/>
        <w:adjustRightInd w:val="0"/>
        <w:spacing w:before="240" w:after="160" w:line="360" w:lineRule="auto"/>
        <w:jc w:val="both"/>
        <w:rPr>
          <w:rFonts w:ascii="Palatino Linotype" w:hAnsi="Palatino Linotype" w:cs="Arial"/>
          <w:b/>
          <w:highlight w:val="yellow"/>
          <w:lang w:eastAsia="es-MX"/>
        </w:rPr>
      </w:pPr>
      <w:r w:rsidRPr="00CF13BE">
        <w:rPr>
          <w:rFonts w:ascii="Palatino Linotype" w:hAnsi="Palatino Linotype" w:cs="Arial"/>
        </w:rPr>
        <w:t xml:space="preserve"> </w:t>
      </w:r>
      <w:r w:rsidRPr="00CF13BE">
        <w:rPr>
          <w:rFonts w:ascii="Palatino Linotype" w:hAnsi="Palatino Linotype" w:cs="Arial"/>
          <w:b/>
          <w:bCs/>
        </w:rPr>
        <w:t>“INDICADORES 2022.pdf”</w:t>
      </w:r>
      <w:r w:rsidR="00F66243" w:rsidRPr="00CF13BE">
        <w:rPr>
          <w:rFonts w:ascii="Palatino Linotype" w:hAnsi="Palatino Linotype" w:cs="Arial"/>
          <w:b/>
          <w:bCs/>
        </w:rPr>
        <w:t xml:space="preserve">: </w:t>
      </w:r>
      <w:r w:rsidR="00F66243" w:rsidRPr="00CF13BE">
        <w:rPr>
          <w:rFonts w:ascii="Palatino Linotype" w:hAnsi="Palatino Linotype" w:cs="Arial"/>
        </w:rPr>
        <w:t>Listado de indicadores de las dependencias generales</w:t>
      </w:r>
      <w:r w:rsidR="00F66243">
        <w:rPr>
          <w:rFonts w:ascii="Palatino Linotype" w:hAnsi="Palatino Linotype" w:cs="Arial"/>
        </w:rPr>
        <w:t xml:space="preserve"> y auxiliares del Municipio de Temascalcingo, Estado de México, para el ejercicio 2022, refleja número progresivo, nombre de la dependencia, nombre del indicador, tipo del indicador. Sirve de sustento la siguiente imagen ilustrativa:</w:t>
      </w:r>
    </w:p>
    <w:p w14:paraId="0EE60CA5" w14:textId="0BFA8E90" w:rsidR="00F66243" w:rsidRDefault="00A5680C" w:rsidP="00F66243">
      <w:pPr>
        <w:autoSpaceDE w:val="0"/>
        <w:autoSpaceDN w:val="0"/>
        <w:adjustRightInd w:val="0"/>
        <w:spacing w:before="240" w:line="360" w:lineRule="auto"/>
        <w:jc w:val="both"/>
        <w:rPr>
          <w:rFonts w:ascii="Palatino Linotype" w:hAnsi="Palatino Linotype" w:cs="Arial"/>
          <w:b/>
          <w:highlight w:val="yellow"/>
          <w:lang w:eastAsia="es-MX"/>
        </w:rPr>
      </w:pPr>
      <w:r>
        <w:rPr>
          <w:rFonts w:ascii="Palatino Linotype" w:hAnsi="Palatino Linotype" w:cs="Arial"/>
          <w:b/>
          <w:noProof/>
          <w:highlight w:val="yellow"/>
          <w:lang w:eastAsia="es-MX"/>
        </w:rPr>
        <w:drawing>
          <wp:anchor distT="0" distB="0" distL="114300" distR="114300" simplePos="0" relativeHeight="251678717" behindDoc="0" locked="0" layoutInCell="1" allowOverlap="1" wp14:anchorId="306C81BD" wp14:editId="5BC1F7D9">
            <wp:simplePos x="0" y="0"/>
            <wp:positionH relativeFrom="column">
              <wp:posOffset>19050</wp:posOffset>
            </wp:positionH>
            <wp:positionV relativeFrom="paragraph">
              <wp:posOffset>328238</wp:posOffset>
            </wp:positionV>
            <wp:extent cx="5758815" cy="3458845"/>
            <wp:effectExtent l="19050" t="19050" r="13335" b="27305"/>
            <wp:wrapThrough wrapText="bothSides">
              <wp:wrapPolygon edited="0">
                <wp:start x="-71" y="-119"/>
                <wp:lineTo x="-71" y="21652"/>
                <wp:lineTo x="21579" y="21652"/>
                <wp:lineTo x="21579" y="-119"/>
                <wp:lineTo x="-71" y="-11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3458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E09B0C" w14:textId="693406ED" w:rsidR="00F66243" w:rsidRDefault="00F66243" w:rsidP="00F66243">
      <w:pPr>
        <w:autoSpaceDE w:val="0"/>
        <w:autoSpaceDN w:val="0"/>
        <w:adjustRightInd w:val="0"/>
        <w:spacing w:before="240" w:line="360" w:lineRule="auto"/>
        <w:jc w:val="both"/>
        <w:rPr>
          <w:rFonts w:ascii="Palatino Linotype" w:hAnsi="Palatino Linotype" w:cs="Arial"/>
          <w:b/>
          <w:highlight w:val="yellow"/>
          <w:lang w:eastAsia="es-MX"/>
        </w:rPr>
      </w:pPr>
    </w:p>
    <w:p w14:paraId="4319D68D" w14:textId="4F48928D" w:rsidR="00A5680C" w:rsidRDefault="00A5680C" w:rsidP="00A5680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diecisiete de mayo, admitiéndose el veintitrés de </w:t>
      </w:r>
      <w:r w:rsidR="00813F44">
        <w:rPr>
          <w:rFonts w:ascii="Palatino Linotype" w:hAnsi="Palatino Linotype"/>
          <w:sz w:val="24"/>
          <w:szCs w:val="24"/>
        </w:rPr>
        <w:t>mayo de dos mil veintidós, señalando como razones o motivos de inconformidad:</w:t>
      </w:r>
    </w:p>
    <w:p w14:paraId="2E2B0FB4" w14:textId="3BA0D4AD" w:rsidR="00813F44" w:rsidRPr="00813F44" w:rsidRDefault="00813F44" w:rsidP="00813F44">
      <w:pPr>
        <w:pStyle w:val="Citas"/>
        <w:rPr>
          <w:b/>
          <w:bCs/>
          <w:sz w:val="24"/>
          <w:szCs w:val="24"/>
        </w:rPr>
      </w:pPr>
      <w:r>
        <w:t xml:space="preserve">“No se entregaron los indicadores del primer trimestre, solo un listado, tampoco se </w:t>
      </w:r>
      <w:proofErr w:type="spellStart"/>
      <w:r>
        <w:t>entrego</w:t>
      </w:r>
      <w:proofErr w:type="spellEnd"/>
      <w:r>
        <w:t xml:space="preserve"> la copia de los recibos de </w:t>
      </w:r>
      <w:proofErr w:type="spellStart"/>
      <w:r>
        <w:t>nomina</w:t>
      </w:r>
      <w:proofErr w:type="spellEnd"/>
      <w:r>
        <w:t xml:space="preserve"> solicitados, no se </w:t>
      </w:r>
      <w:proofErr w:type="spellStart"/>
      <w:r>
        <w:t>entrego</w:t>
      </w:r>
      <w:proofErr w:type="spellEnd"/>
      <w:r>
        <w:t xml:space="preserve"> control de asistencia” </w:t>
      </w:r>
      <w:r>
        <w:rPr>
          <w:b/>
          <w:bCs/>
        </w:rPr>
        <w:t>(Sic)</w:t>
      </w:r>
    </w:p>
    <w:p w14:paraId="6B7AE8CE" w14:textId="5F6B992C" w:rsidR="00A5680C" w:rsidRDefault="00A5680C" w:rsidP="00A5680C">
      <w:pPr>
        <w:tabs>
          <w:tab w:val="left" w:pos="709"/>
        </w:tabs>
        <w:spacing w:before="240" w:line="360" w:lineRule="auto"/>
        <w:ind w:right="51"/>
        <w:jc w:val="both"/>
        <w:rPr>
          <w:rFonts w:ascii="Palatino Linotype" w:hAnsi="Palatino Linotype"/>
          <w:sz w:val="24"/>
          <w:szCs w:val="24"/>
        </w:rPr>
      </w:pPr>
    </w:p>
    <w:p w14:paraId="07107E07" w14:textId="20A29841" w:rsidR="00813F44" w:rsidRPr="00604859" w:rsidRDefault="00813F44" w:rsidP="00813F44">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Pr>
          <w:rFonts w:ascii="Palatino Linotype" w:hAnsi="Palatino Linotype"/>
          <w:b/>
          <w:bCs/>
          <w:sz w:val="24"/>
          <w:szCs w:val="24"/>
          <w:lang w:eastAsia="es-MX"/>
        </w:rPr>
        <w:t xml:space="preserve">(requerimientos 1 -uno-, 3 -tres- y 5 -cinco)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1EBF820D"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33ECE658"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24D8B99"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13F126F4"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2570253A"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5A50D997"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6AB8668C"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Tesis: VI. 3o.C. J/60</w:t>
      </w:r>
    </w:p>
    <w:p w14:paraId="3F42E9E4" w14:textId="77777777" w:rsidR="00813F44" w:rsidRPr="001300D8" w:rsidRDefault="00813F44" w:rsidP="00813F44">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0513B24A" w14:textId="77777777" w:rsidR="00813F44" w:rsidRPr="001300D8" w:rsidRDefault="00813F44" w:rsidP="00813F44">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FAB67EB" w14:textId="77777777" w:rsidR="00813F44" w:rsidRPr="001300D8" w:rsidRDefault="00813F44" w:rsidP="00813F44">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DBE9490" w14:textId="77777777" w:rsidR="00813F44" w:rsidRPr="001300D8" w:rsidRDefault="00813F44" w:rsidP="00813F44">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23562B43" w14:textId="77777777" w:rsidR="00813F44" w:rsidRPr="001300D8" w:rsidRDefault="00813F44" w:rsidP="00813F4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BC65FBD" w14:textId="77777777" w:rsidR="00813F44" w:rsidRPr="001300D8" w:rsidRDefault="00813F44" w:rsidP="00813F4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453AA8E" w14:textId="77777777" w:rsidR="00813F44" w:rsidRPr="001300D8" w:rsidRDefault="00813F44" w:rsidP="00813F4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8C2DBB5" w14:textId="77777777" w:rsidR="00813F44" w:rsidRPr="001300D8" w:rsidRDefault="00813F44" w:rsidP="00813F44">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6738B97" w14:textId="77777777" w:rsidR="00813F44" w:rsidRDefault="00813F44" w:rsidP="00813F44">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59BEFBB7" w14:textId="77777777" w:rsidR="00813F44" w:rsidRDefault="00813F44" w:rsidP="00813F44">
      <w:pPr>
        <w:spacing w:after="0" w:line="360" w:lineRule="auto"/>
        <w:jc w:val="both"/>
        <w:rPr>
          <w:rFonts w:ascii="Palatino Linotype" w:hAnsi="Palatino Linotype" w:cs="Arial"/>
          <w:noProof/>
          <w:color w:val="000000"/>
          <w:sz w:val="24"/>
          <w:lang w:eastAsia="es-MX"/>
        </w:rPr>
      </w:pPr>
    </w:p>
    <w:p w14:paraId="0ECB8FD9" w14:textId="77777777" w:rsidR="00813F44" w:rsidRDefault="00813F44" w:rsidP="00813F44">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25A2EAE" w14:textId="77777777" w:rsidR="00813F44" w:rsidRDefault="00813F44" w:rsidP="00813F44">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8BDA18D" w14:textId="77777777" w:rsidR="00813F44" w:rsidRPr="0071419E" w:rsidRDefault="00813F44" w:rsidP="00813F44">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2DEB7DFC" w14:textId="77777777" w:rsidR="00813F44" w:rsidRPr="00D83913" w:rsidRDefault="00813F44" w:rsidP="00813F44">
      <w:pPr>
        <w:pStyle w:val="Citas"/>
        <w:rPr>
          <w:b/>
          <w:bCs/>
        </w:rPr>
      </w:pPr>
      <w:r w:rsidRPr="00D83913">
        <w:rPr>
          <w:b/>
          <w:bCs/>
        </w:rPr>
        <w:t>Resoluciones</w:t>
      </w:r>
      <w:r>
        <w:rPr>
          <w:b/>
          <w:bCs/>
        </w:rPr>
        <w:t>:</w:t>
      </w:r>
    </w:p>
    <w:p w14:paraId="3E4CE545" w14:textId="77777777" w:rsidR="00813F44" w:rsidRPr="00D83913" w:rsidRDefault="00813F44" w:rsidP="00813F44">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27044ECD" w14:textId="77777777" w:rsidR="00813F44" w:rsidRPr="009754D6" w:rsidRDefault="000C4A37" w:rsidP="00813F44">
      <w:pPr>
        <w:pStyle w:val="Citas"/>
        <w:rPr>
          <w:sz w:val="20"/>
        </w:rPr>
      </w:pPr>
      <w:hyperlink r:id="rId15" w:history="1">
        <w:r w:rsidR="00813F44" w:rsidRPr="009754D6">
          <w:rPr>
            <w:rStyle w:val="Hipervnculo"/>
          </w:rPr>
          <w:t>http://consultas.ifai.org.mx/descargar.php?r=./pdf/resoluciones/2018/&amp;a=RRA%204548.pdf</w:t>
        </w:r>
      </w:hyperlink>
    </w:p>
    <w:p w14:paraId="6B4FD3EE" w14:textId="77777777" w:rsidR="00813F44" w:rsidRPr="009754D6" w:rsidRDefault="00813F44" w:rsidP="00813F44">
      <w:pPr>
        <w:pStyle w:val="Citas"/>
        <w:rPr>
          <w:b/>
        </w:rPr>
      </w:pPr>
      <w:r w:rsidRPr="009754D6">
        <w:rPr>
          <w:b/>
        </w:rPr>
        <w:lastRenderedPageBreak/>
        <w:t xml:space="preserve">RRA 5097/18. </w:t>
      </w:r>
      <w:r w:rsidRPr="009754D6">
        <w:t>Secretaría de Hacienda y Crédito Público. 05 de septiembre de 2018. Por unanimidad. Comisionado Ponente Joel Salas Suárez.</w:t>
      </w:r>
    </w:p>
    <w:p w14:paraId="708239E9" w14:textId="77777777" w:rsidR="00813F44" w:rsidRPr="009754D6" w:rsidRDefault="000C4A37" w:rsidP="00813F44">
      <w:pPr>
        <w:pStyle w:val="Citas"/>
        <w:rPr>
          <w:sz w:val="20"/>
        </w:rPr>
      </w:pPr>
      <w:hyperlink r:id="rId16" w:history="1">
        <w:r w:rsidR="00813F44" w:rsidRPr="009754D6">
          <w:rPr>
            <w:rStyle w:val="Hipervnculo"/>
          </w:rPr>
          <w:t>http://consultas.ifai.org.mx/descargar.php?r=./pdf/resoluciones/2018/&amp;a=RRA%205097.pdf</w:t>
        </w:r>
      </w:hyperlink>
    </w:p>
    <w:p w14:paraId="4EF48193" w14:textId="77777777" w:rsidR="00813F44" w:rsidRPr="009754D6" w:rsidRDefault="00813F44" w:rsidP="00813F44">
      <w:pPr>
        <w:pStyle w:val="Citas"/>
        <w:rPr>
          <w:b/>
        </w:rPr>
      </w:pPr>
      <w:r w:rsidRPr="009754D6">
        <w:rPr>
          <w:b/>
        </w:rPr>
        <w:t xml:space="preserve">RRA 14270/19. </w:t>
      </w:r>
      <w:r w:rsidRPr="009754D6">
        <w:t>Registro Agrario Nacional. 22 de enero de 2020. Por unanimidad. Comisionado Ponente Francisco Javier Acuña Llamas.</w:t>
      </w:r>
    </w:p>
    <w:p w14:paraId="151BCDD4" w14:textId="77777777" w:rsidR="00813F44" w:rsidRPr="009754D6" w:rsidRDefault="000C4A37" w:rsidP="00813F44">
      <w:pPr>
        <w:pStyle w:val="Citas"/>
        <w:rPr>
          <w:rStyle w:val="Hipervnculo"/>
          <w:b/>
          <w:bCs/>
          <w:color w:val="auto"/>
          <w:sz w:val="24"/>
          <w:szCs w:val="24"/>
          <w:u w:val="none"/>
          <w:lang w:val="en-US"/>
        </w:rPr>
      </w:pPr>
      <w:hyperlink r:id="rId17" w:history="1">
        <w:r w:rsidR="00813F44" w:rsidRPr="009754D6">
          <w:rPr>
            <w:rStyle w:val="Hipervnculo"/>
            <w:lang w:val="en-US"/>
          </w:rPr>
          <w:t>http://consultas.ifai.org.mx/descargar.php?r=./pdf/resoluciones/2019/&amp;a=RRA%2014270.pdf</w:t>
        </w:r>
      </w:hyperlink>
      <w:r w:rsidR="00813F44" w:rsidRPr="009754D6">
        <w:rPr>
          <w:rStyle w:val="Hipervnculo"/>
          <w:sz w:val="20"/>
          <w:lang w:val="en-US"/>
        </w:rPr>
        <w:t xml:space="preserve">” </w:t>
      </w:r>
      <w:r w:rsidR="00813F44" w:rsidRPr="009754D6">
        <w:rPr>
          <w:rStyle w:val="Hipervnculo"/>
          <w:i w:val="0"/>
          <w:iCs/>
          <w:sz w:val="24"/>
          <w:szCs w:val="24"/>
          <w:u w:val="none"/>
          <w:lang w:val="en-US"/>
        </w:rPr>
        <w:t xml:space="preserve"> </w:t>
      </w:r>
      <w:r w:rsidR="00813F44" w:rsidRPr="009754D6">
        <w:rPr>
          <w:rStyle w:val="Hipervnculo"/>
          <w:b/>
          <w:bCs/>
          <w:color w:val="auto"/>
          <w:sz w:val="24"/>
          <w:szCs w:val="24"/>
          <w:u w:val="none"/>
          <w:lang w:val="en-US"/>
        </w:rPr>
        <w:t xml:space="preserve">[Sic] </w:t>
      </w:r>
    </w:p>
    <w:p w14:paraId="3DE00972" w14:textId="56D739CC" w:rsidR="00813F44" w:rsidRPr="00813F44" w:rsidRDefault="00813F44" w:rsidP="00A5680C">
      <w:pPr>
        <w:tabs>
          <w:tab w:val="left" w:pos="709"/>
        </w:tabs>
        <w:spacing w:before="240" w:line="360" w:lineRule="auto"/>
        <w:ind w:right="51"/>
        <w:jc w:val="both"/>
        <w:rPr>
          <w:rFonts w:ascii="Palatino Linotype" w:hAnsi="Palatino Linotype"/>
          <w:sz w:val="24"/>
          <w:szCs w:val="24"/>
          <w:lang w:val="en-US"/>
        </w:rPr>
      </w:pPr>
    </w:p>
    <w:p w14:paraId="684B3339" w14:textId="77777777" w:rsidR="00F87D9F" w:rsidRDefault="00F87D9F" w:rsidP="00F87D9F">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27F90A59" w14:textId="77777777" w:rsidR="00F87D9F" w:rsidRDefault="00F87D9F" w:rsidP="00F87D9F">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80EAD62" w14:textId="77777777" w:rsidR="00F87D9F" w:rsidRDefault="00F87D9F" w:rsidP="00F87D9F">
      <w:pPr>
        <w:pStyle w:val="Citas"/>
      </w:pPr>
      <w:r>
        <w:t>I. La negativa a la información solicitada;</w:t>
      </w:r>
    </w:p>
    <w:p w14:paraId="061E5329" w14:textId="77777777" w:rsidR="00F87D9F" w:rsidRDefault="00F87D9F" w:rsidP="00F87D9F">
      <w:pPr>
        <w:pStyle w:val="Citas"/>
      </w:pPr>
      <w:r>
        <w:t>(…)</w:t>
      </w:r>
    </w:p>
    <w:p w14:paraId="5468F51B" w14:textId="77777777" w:rsidR="00F87D9F" w:rsidRDefault="00F87D9F" w:rsidP="00F87D9F">
      <w:pPr>
        <w:pStyle w:val="Citas"/>
      </w:pPr>
      <w:r>
        <w:t xml:space="preserve">V. La entrega de información incompleta; </w:t>
      </w:r>
    </w:p>
    <w:p w14:paraId="598FE2E6" w14:textId="77777777" w:rsidR="00F87D9F" w:rsidRPr="005A12AE" w:rsidRDefault="00F87D9F" w:rsidP="00F87D9F">
      <w:pPr>
        <w:pStyle w:val="Citas"/>
        <w:rPr>
          <w:b/>
          <w:bCs/>
          <w:noProof/>
          <w:color w:val="000000"/>
          <w:sz w:val="24"/>
          <w:lang w:eastAsia="es-MX"/>
        </w:rPr>
      </w:pPr>
      <w:r>
        <w:rPr>
          <w:noProof/>
          <w:color w:val="000000"/>
          <w:sz w:val="24"/>
          <w:lang w:eastAsia="es-MX"/>
        </w:rPr>
        <w:lastRenderedPageBreak/>
        <w:t xml:space="preserve">(…)” </w:t>
      </w:r>
      <w:r>
        <w:rPr>
          <w:b/>
          <w:bCs/>
          <w:noProof/>
          <w:color w:val="000000"/>
          <w:sz w:val="24"/>
          <w:lang w:eastAsia="es-MX"/>
        </w:rPr>
        <w:t>[Sic]</w:t>
      </w:r>
    </w:p>
    <w:p w14:paraId="19D129B8" w14:textId="083A2CD2" w:rsidR="00813F44" w:rsidRPr="00F87D9F" w:rsidRDefault="00813F44" w:rsidP="00A5680C">
      <w:pPr>
        <w:tabs>
          <w:tab w:val="left" w:pos="709"/>
        </w:tabs>
        <w:spacing w:before="240" w:line="360" w:lineRule="auto"/>
        <w:ind w:right="51"/>
        <w:jc w:val="both"/>
        <w:rPr>
          <w:rFonts w:ascii="Palatino Linotype" w:hAnsi="Palatino Linotype"/>
          <w:sz w:val="24"/>
          <w:szCs w:val="24"/>
        </w:rPr>
      </w:pPr>
    </w:p>
    <w:p w14:paraId="10F26390" w14:textId="4B967A6B" w:rsidR="00F87D9F" w:rsidRDefault="00F87D9F" w:rsidP="00F87D9F">
      <w:pPr>
        <w:pStyle w:val="Citas"/>
        <w:tabs>
          <w:tab w:val="left" w:pos="7470"/>
        </w:tabs>
        <w:ind w:left="0" w:right="72"/>
        <w:rPr>
          <w:i w:val="0"/>
          <w:sz w:val="24"/>
          <w:szCs w:val="24"/>
        </w:rPr>
      </w:pPr>
      <w:r>
        <w:rPr>
          <w:i w:val="0"/>
          <w:sz w:val="24"/>
          <w:szCs w:val="24"/>
        </w:rPr>
        <w:t xml:space="preserve">Por otra parte, como fue referido en el antecedente quinto, en fecha veinticinco de mayo del presente, </w:t>
      </w:r>
      <w:r>
        <w:rPr>
          <w:b/>
          <w:bCs/>
          <w:i w:val="0"/>
          <w:sz w:val="24"/>
          <w:szCs w:val="24"/>
        </w:rPr>
        <w:t xml:space="preserve">El Sujeto Obligado </w:t>
      </w:r>
      <w:r>
        <w:rPr>
          <w:i w:val="0"/>
          <w:sz w:val="24"/>
          <w:szCs w:val="24"/>
        </w:rPr>
        <w:t>rindió su informe justificado en los siguientes términos:</w:t>
      </w:r>
    </w:p>
    <w:p w14:paraId="66E338D4" w14:textId="57E5BBB3" w:rsidR="00F87D9F" w:rsidRPr="00F87D9F" w:rsidRDefault="00F87D9F" w:rsidP="00F87D9F">
      <w:pPr>
        <w:pStyle w:val="Citas"/>
        <w:numPr>
          <w:ilvl w:val="0"/>
          <w:numId w:val="24"/>
        </w:numPr>
        <w:tabs>
          <w:tab w:val="left" w:pos="7470"/>
        </w:tabs>
        <w:ind w:right="72"/>
        <w:rPr>
          <w:b/>
          <w:bCs/>
          <w:i w:val="0"/>
          <w:sz w:val="24"/>
          <w:szCs w:val="24"/>
        </w:rPr>
      </w:pPr>
      <w:r>
        <w:rPr>
          <w:b/>
          <w:bCs/>
          <w:i w:val="0"/>
          <w:sz w:val="24"/>
          <w:szCs w:val="24"/>
        </w:rPr>
        <w:t xml:space="preserve">“MANIFESTACIONES AL RR.docx”: </w:t>
      </w:r>
      <w:r>
        <w:rPr>
          <w:i w:val="0"/>
          <w:sz w:val="24"/>
          <w:szCs w:val="24"/>
        </w:rPr>
        <w:t xml:space="preserve">Oficio sin número </w:t>
      </w:r>
      <w:r w:rsidR="007B2827">
        <w:rPr>
          <w:i w:val="0"/>
          <w:sz w:val="24"/>
          <w:szCs w:val="24"/>
        </w:rPr>
        <w:t xml:space="preserve">emitido por el Encargado de Despacho de la Unidad de Transparencia, de fecha veinticinco de mayo de dos mil veintidós, en lo medular ratifica la respuesta primigenia. </w:t>
      </w:r>
    </w:p>
    <w:p w14:paraId="2B14029E" w14:textId="77777777" w:rsidR="00F87D9F" w:rsidRDefault="00F87D9F" w:rsidP="00F87D9F">
      <w:pPr>
        <w:pStyle w:val="Citas"/>
        <w:tabs>
          <w:tab w:val="left" w:pos="7470"/>
        </w:tabs>
        <w:ind w:left="0" w:right="72"/>
        <w:rPr>
          <w:i w:val="0"/>
          <w:sz w:val="24"/>
          <w:szCs w:val="24"/>
        </w:rPr>
      </w:pPr>
    </w:p>
    <w:p w14:paraId="03EA52FA" w14:textId="77777777" w:rsidR="007B2827" w:rsidRDefault="007B2827" w:rsidP="007B2827">
      <w:pPr>
        <w:pStyle w:val="Sinespaciado"/>
        <w:spacing w:line="360" w:lineRule="auto"/>
        <w:jc w:val="both"/>
        <w:rPr>
          <w:rFonts w:ascii="Palatino Linotype" w:hAnsi="Palatino Linotype"/>
        </w:rPr>
      </w:pPr>
      <w:r>
        <w:rPr>
          <w:rFonts w:ascii="Palatino Linotype" w:hAnsi="Palatino Linotype"/>
        </w:rPr>
        <w:t xml:space="preserve">En razón de lo anterior, es óbice mencionar que la información remitida por los </w:t>
      </w:r>
      <w:r>
        <w:rPr>
          <w:rFonts w:ascii="Palatino Linotype" w:hAnsi="Palatino Linotype"/>
          <w:b/>
        </w:rPr>
        <w:t xml:space="preserve">Sujetos Obligado </w:t>
      </w:r>
      <w:r>
        <w:rPr>
          <w:rFonts w:ascii="Palatino Linotype" w:hAnsi="Palatino Linotype"/>
        </w:rPr>
        <w:t xml:space="preserve">deberá de observar de manera diligente los principios de certeza, transparencia, máxima publicidad, entre otros. </w:t>
      </w:r>
    </w:p>
    <w:p w14:paraId="2E3177DC" w14:textId="77777777" w:rsidR="007B2827" w:rsidRDefault="007B2827" w:rsidP="007B2827">
      <w:pPr>
        <w:pStyle w:val="Sinespaciado"/>
        <w:spacing w:line="360" w:lineRule="auto"/>
        <w:jc w:val="both"/>
        <w:rPr>
          <w:rFonts w:ascii="Palatino Linotype" w:hAnsi="Palatino Linotype"/>
        </w:rPr>
      </w:pPr>
    </w:p>
    <w:p w14:paraId="7069FAB5" w14:textId="4F7DF51F" w:rsidR="007B2827" w:rsidRDefault="007B2827" w:rsidP="007B2827">
      <w:pPr>
        <w:pStyle w:val="Sinespaciado"/>
        <w:spacing w:line="360" w:lineRule="auto"/>
        <w:jc w:val="both"/>
        <w:rPr>
          <w:rFonts w:ascii="Palatino Linotype" w:hAnsi="Palatino Linotype"/>
        </w:rPr>
      </w:pPr>
      <w:r>
        <w:rPr>
          <w:rFonts w:ascii="Palatino Linotype" w:hAnsi="Palatino Linotype"/>
        </w:rPr>
        <w:t>Adicionalmente, las unidades de transparencia deberán de garantizar una búsqueda exhaustiva y razonable de la información en las unidades administrativas competentes, hipótesis fáctica que no se tiene por acreditada en el caso en particular, lo anterior, en términos del numeral 162 de la Ley de Transparencia local, numeral que dispone a la literalidad lo siguiente:</w:t>
      </w:r>
    </w:p>
    <w:p w14:paraId="2CC3E824" w14:textId="77777777" w:rsidR="007B2827" w:rsidRDefault="007B2827" w:rsidP="007B2827">
      <w:pPr>
        <w:pStyle w:val="Citas"/>
        <w:rPr>
          <w:b/>
          <w:bCs/>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5969D350" w14:textId="138086CE" w:rsidR="007B2827" w:rsidRDefault="007B2827" w:rsidP="007B2827">
      <w:pPr>
        <w:pStyle w:val="Citas"/>
        <w:tabs>
          <w:tab w:val="left" w:pos="7470"/>
        </w:tabs>
        <w:ind w:left="0" w:right="72"/>
        <w:rPr>
          <w:bCs/>
          <w:i w:val="0"/>
          <w:sz w:val="24"/>
          <w:szCs w:val="24"/>
        </w:rPr>
      </w:pPr>
      <w:r>
        <w:rPr>
          <w:bCs/>
          <w:i w:val="0"/>
          <w:sz w:val="24"/>
          <w:szCs w:val="24"/>
        </w:rPr>
        <w:lastRenderedPageBreak/>
        <w:t xml:space="preserve">Porción normativa que fue inobservada por </w:t>
      </w:r>
      <w:r>
        <w:rPr>
          <w:b/>
          <w:i w:val="0"/>
          <w:sz w:val="24"/>
          <w:szCs w:val="24"/>
        </w:rPr>
        <w:t xml:space="preserve">El Sujeto Obligado </w:t>
      </w:r>
      <w:r>
        <w:rPr>
          <w:bCs/>
          <w:i w:val="0"/>
          <w:sz w:val="24"/>
          <w:szCs w:val="24"/>
        </w:rPr>
        <w:t xml:space="preserve">en el caso en particular, al tomar en consideración que no fue turnada al área competente de administrar los recursos humanos. </w:t>
      </w:r>
    </w:p>
    <w:p w14:paraId="44C046AE" w14:textId="763748E2" w:rsidR="007B2827" w:rsidRDefault="00191732" w:rsidP="007B2827">
      <w:pPr>
        <w:pStyle w:val="Citas"/>
        <w:tabs>
          <w:tab w:val="left" w:pos="7470"/>
        </w:tabs>
        <w:ind w:left="0" w:right="72"/>
        <w:rPr>
          <w:bCs/>
          <w:i w:val="0"/>
          <w:sz w:val="24"/>
          <w:szCs w:val="24"/>
        </w:rPr>
      </w:pPr>
      <w:r>
        <w:rPr>
          <w:bCs/>
          <w:i w:val="0"/>
          <w:sz w:val="24"/>
          <w:szCs w:val="24"/>
        </w:rPr>
        <w:t>Luego entonces, con relación a los requerimientos formulados se infieren las siguientes conclusiones:</w:t>
      </w:r>
    </w:p>
    <w:p w14:paraId="41F3EF9A" w14:textId="14DE765A" w:rsidR="00191732" w:rsidRDefault="00191732" w:rsidP="00191732">
      <w:pPr>
        <w:pStyle w:val="Citas"/>
        <w:numPr>
          <w:ilvl w:val="0"/>
          <w:numId w:val="25"/>
        </w:numPr>
        <w:tabs>
          <w:tab w:val="left" w:pos="7470"/>
        </w:tabs>
        <w:ind w:right="72"/>
        <w:rPr>
          <w:bCs/>
          <w:i w:val="0"/>
          <w:sz w:val="24"/>
          <w:szCs w:val="24"/>
        </w:rPr>
      </w:pPr>
      <w:r>
        <w:rPr>
          <w:bCs/>
          <w:i w:val="0"/>
          <w:sz w:val="24"/>
          <w:szCs w:val="24"/>
        </w:rPr>
        <w:t xml:space="preserve">Con relación al requerimiento identificado con el numeral 1 (programa operativo anual), se tiene por atendido al haber remitido la información requerida, misma que fue consentida por el particular. </w:t>
      </w:r>
    </w:p>
    <w:p w14:paraId="107E0C77" w14:textId="4AAB7FBB" w:rsidR="00191732" w:rsidRDefault="00191732" w:rsidP="00191732">
      <w:pPr>
        <w:pStyle w:val="Citas"/>
        <w:numPr>
          <w:ilvl w:val="0"/>
          <w:numId w:val="25"/>
        </w:numPr>
        <w:tabs>
          <w:tab w:val="left" w:pos="7470"/>
        </w:tabs>
        <w:ind w:right="72"/>
        <w:rPr>
          <w:bCs/>
          <w:i w:val="0"/>
          <w:sz w:val="24"/>
          <w:szCs w:val="24"/>
        </w:rPr>
      </w:pPr>
      <w:r>
        <w:rPr>
          <w:bCs/>
          <w:i w:val="0"/>
          <w:sz w:val="24"/>
          <w:szCs w:val="24"/>
        </w:rPr>
        <w:t xml:space="preserve">En referencia al segundo requerimiento (indicadores del primer trimestre), </w:t>
      </w:r>
      <w:r>
        <w:rPr>
          <w:b/>
          <w:i w:val="0"/>
          <w:sz w:val="24"/>
          <w:szCs w:val="24"/>
        </w:rPr>
        <w:t xml:space="preserve">El Sujeto Obligado </w:t>
      </w:r>
      <w:r>
        <w:rPr>
          <w:bCs/>
          <w:i w:val="0"/>
          <w:sz w:val="24"/>
          <w:szCs w:val="24"/>
        </w:rPr>
        <w:t xml:space="preserve">se limitó a remitir un listado de indicadores disponibles, omitiendo remitir la aplicación de dichos parámetros de </w:t>
      </w:r>
      <w:r w:rsidR="00D44930">
        <w:rPr>
          <w:bCs/>
          <w:i w:val="0"/>
          <w:sz w:val="24"/>
          <w:szCs w:val="24"/>
        </w:rPr>
        <w:t>medición</w:t>
      </w:r>
      <w:r>
        <w:rPr>
          <w:bCs/>
          <w:i w:val="0"/>
          <w:sz w:val="24"/>
          <w:szCs w:val="24"/>
        </w:rPr>
        <w:t xml:space="preserve">. </w:t>
      </w:r>
    </w:p>
    <w:p w14:paraId="2E18FB1D" w14:textId="5C671768" w:rsidR="00191732" w:rsidRDefault="00191732" w:rsidP="00191732">
      <w:pPr>
        <w:pStyle w:val="Citas"/>
        <w:numPr>
          <w:ilvl w:val="0"/>
          <w:numId w:val="25"/>
        </w:numPr>
        <w:tabs>
          <w:tab w:val="left" w:pos="7470"/>
        </w:tabs>
        <w:ind w:right="72"/>
        <w:rPr>
          <w:bCs/>
          <w:i w:val="0"/>
          <w:sz w:val="24"/>
          <w:szCs w:val="24"/>
        </w:rPr>
      </w:pPr>
      <w:r>
        <w:rPr>
          <w:bCs/>
          <w:i w:val="0"/>
          <w:sz w:val="24"/>
          <w:szCs w:val="24"/>
        </w:rPr>
        <w:t xml:space="preserve">En alusión al tercer requerimiento </w:t>
      </w:r>
      <w:r>
        <w:rPr>
          <w:b/>
          <w:i w:val="0"/>
          <w:sz w:val="24"/>
          <w:szCs w:val="24"/>
        </w:rPr>
        <w:t xml:space="preserve">(último nivel académico del personal adscrito a la Unidad de Transparencia), </w:t>
      </w:r>
      <w:r>
        <w:rPr>
          <w:bCs/>
          <w:i w:val="0"/>
          <w:sz w:val="24"/>
          <w:szCs w:val="24"/>
        </w:rPr>
        <w:t xml:space="preserve">éste fue atendido parcialmente mediante respuesta primigenia, no obstante, fue consentido mediante motivos de inconformidad, teniéndose por atendido en consecuencia. </w:t>
      </w:r>
    </w:p>
    <w:p w14:paraId="79F9C9CB" w14:textId="57D15894" w:rsidR="00191732" w:rsidRDefault="00191732" w:rsidP="00191732">
      <w:pPr>
        <w:pStyle w:val="Citas"/>
        <w:numPr>
          <w:ilvl w:val="0"/>
          <w:numId w:val="25"/>
        </w:numPr>
        <w:tabs>
          <w:tab w:val="left" w:pos="7470"/>
        </w:tabs>
        <w:ind w:right="72"/>
        <w:rPr>
          <w:bCs/>
          <w:i w:val="0"/>
          <w:sz w:val="24"/>
          <w:szCs w:val="24"/>
        </w:rPr>
      </w:pPr>
      <w:r>
        <w:rPr>
          <w:bCs/>
          <w:i w:val="0"/>
          <w:sz w:val="24"/>
          <w:szCs w:val="24"/>
        </w:rPr>
        <w:t>Con relación al control de asistencia correspondiente a la primera quincena de abril de dos mil veintidós (requerimiento 4), se advierte que fue remitido un control de asistencia</w:t>
      </w:r>
      <w:r w:rsidR="00796796">
        <w:rPr>
          <w:bCs/>
          <w:i w:val="0"/>
          <w:sz w:val="24"/>
          <w:szCs w:val="24"/>
        </w:rPr>
        <w:t xml:space="preserve"> mediante respuesta primigenia, no obstante, éste no corresponde a la temporalidad fijada en suplencia de la queja, por el contrario, corresponde a un soporte documental generado con posterioridad al derecho de acceso a la información pública, por ello, no colma la pretensión del </w:t>
      </w:r>
      <w:r w:rsidR="00796796">
        <w:rPr>
          <w:bCs/>
          <w:i w:val="0"/>
          <w:sz w:val="24"/>
          <w:szCs w:val="24"/>
        </w:rPr>
        <w:lastRenderedPageBreak/>
        <w:t xml:space="preserve">particular, al contrariar los principios de certeza, objetividad y máxima publicidad imperantes en la materia. </w:t>
      </w:r>
    </w:p>
    <w:p w14:paraId="15400DB2" w14:textId="4C7C124E" w:rsidR="00796796" w:rsidRDefault="00796796" w:rsidP="00191732">
      <w:pPr>
        <w:pStyle w:val="Citas"/>
        <w:numPr>
          <w:ilvl w:val="0"/>
          <w:numId w:val="25"/>
        </w:numPr>
        <w:tabs>
          <w:tab w:val="left" w:pos="7470"/>
        </w:tabs>
        <w:ind w:right="72"/>
        <w:rPr>
          <w:bCs/>
          <w:i w:val="0"/>
          <w:sz w:val="24"/>
          <w:szCs w:val="24"/>
        </w:rPr>
      </w:pPr>
      <w:r>
        <w:rPr>
          <w:bCs/>
          <w:i w:val="0"/>
          <w:sz w:val="24"/>
          <w:szCs w:val="24"/>
        </w:rPr>
        <w:t xml:space="preserve">En referencia al quinto requerimiento, es óbice destacar que fue atendido parcialmente por </w:t>
      </w:r>
      <w:r>
        <w:rPr>
          <w:b/>
          <w:i w:val="0"/>
          <w:sz w:val="24"/>
          <w:szCs w:val="24"/>
        </w:rPr>
        <w:t xml:space="preserve">El Sujeto Obligado, </w:t>
      </w:r>
      <w:r>
        <w:rPr>
          <w:bCs/>
          <w:i w:val="0"/>
          <w:sz w:val="24"/>
          <w:szCs w:val="24"/>
        </w:rPr>
        <w:t xml:space="preserve">omitiendo remitir el soporte documental correspondiente al personal operativo, no obstante, el requerimiento en cita no fue materia de disenso por parte del ciudadano, teniéndose por colmado. </w:t>
      </w:r>
    </w:p>
    <w:p w14:paraId="4ED70AF5" w14:textId="1571C9A2" w:rsidR="00796796" w:rsidRDefault="00796796" w:rsidP="00191732">
      <w:pPr>
        <w:pStyle w:val="Citas"/>
        <w:numPr>
          <w:ilvl w:val="0"/>
          <w:numId w:val="25"/>
        </w:numPr>
        <w:tabs>
          <w:tab w:val="left" w:pos="7470"/>
        </w:tabs>
        <w:ind w:right="72"/>
        <w:rPr>
          <w:bCs/>
          <w:i w:val="0"/>
          <w:sz w:val="24"/>
          <w:szCs w:val="24"/>
        </w:rPr>
      </w:pPr>
      <w:r>
        <w:rPr>
          <w:bCs/>
          <w:i w:val="0"/>
          <w:sz w:val="24"/>
          <w:szCs w:val="24"/>
        </w:rPr>
        <w:t xml:space="preserve">Finalmente, con relación a los recibos de nómina requeridos se destaca que el Pleno del Órgano Garante local ha sostenido que los hechos negativos no son susceptibles de comprobación, no obstante, dicho supuesto se encuentra supeditado a una búsqueda exhaustiva y razonable, hipótesis fáctica que no se tiene por actualizada en el caso en particular, por ello, no se tiene por atendido el requerimiento en cita. </w:t>
      </w:r>
    </w:p>
    <w:p w14:paraId="27BE8DAB" w14:textId="77777777" w:rsidR="00796796" w:rsidRDefault="00796796" w:rsidP="00796796">
      <w:pPr>
        <w:pStyle w:val="Citas"/>
        <w:tabs>
          <w:tab w:val="left" w:pos="7470"/>
        </w:tabs>
        <w:ind w:left="0" w:right="72"/>
        <w:rPr>
          <w:i w:val="0"/>
          <w:iCs/>
          <w:sz w:val="24"/>
          <w:szCs w:val="24"/>
        </w:rPr>
      </w:pPr>
    </w:p>
    <w:p w14:paraId="63493486" w14:textId="0A70E2EE" w:rsidR="00796796" w:rsidRPr="00796796" w:rsidRDefault="00796796" w:rsidP="00796796">
      <w:pPr>
        <w:pStyle w:val="Citas"/>
        <w:tabs>
          <w:tab w:val="left" w:pos="7470"/>
        </w:tabs>
        <w:ind w:left="0" w:right="72"/>
        <w:rPr>
          <w:i w:val="0"/>
          <w:iCs/>
          <w:sz w:val="24"/>
          <w:szCs w:val="24"/>
        </w:rPr>
      </w:pPr>
      <w:r>
        <w:rPr>
          <w:i w:val="0"/>
          <w:iCs/>
          <w:sz w:val="24"/>
          <w:szCs w:val="24"/>
        </w:rPr>
        <w:t xml:space="preserve">Con base en lo anteriormente expuesto, resulta oportuno ordenar una búsqueda </w:t>
      </w:r>
      <w:r w:rsidRPr="00796796">
        <w:rPr>
          <w:i w:val="0"/>
          <w:iCs/>
          <w:sz w:val="24"/>
          <w:szCs w:val="24"/>
        </w:rPr>
        <w:t>exhaustiva y razonable, a efecto de hacer entrega de la siguiente información, en versión pública de ser procedente:</w:t>
      </w:r>
    </w:p>
    <w:p w14:paraId="433B4A21" w14:textId="77777777" w:rsidR="00A5680C" w:rsidRPr="00796796" w:rsidRDefault="00A5680C" w:rsidP="00796796">
      <w:pPr>
        <w:pStyle w:val="Prrafodelista"/>
        <w:numPr>
          <w:ilvl w:val="0"/>
          <w:numId w:val="26"/>
        </w:numPr>
        <w:spacing w:before="240" w:line="360" w:lineRule="auto"/>
        <w:jc w:val="both"/>
        <w:rPr>
          <w:rFonts w:ascii="Palatino Linotype" w:hAnsi="Palatino Linotype"/>
        </w:rPr>
      </w:pPr>
      <w:r w:rsidRPr="00796796">
        <w:rPr>
          <w:rFonts w:ascii="Palatino Linotype" w:hAnsi="Palatino Linotype"/>
        </w:rPr>
        <w:t xml:space="preserve">El o los documentos donde consten los indicadores del primer trimestre del Ayuntamiento de Temascalcingo. </w:t>
      </w:r>
    </w:p>
    <w:p w14:paraId="58C3BD65" w14:textId="6F060859" w:rsidR="00A5680C" w:rsidRPr="00796796" w:rsidRDefault="00A5680C" w:rsidP="00796796">
      <w:pPr>
        <w:pStyle w:val="Prrafodelista"/>
        <w:numPr>
          <w:ilvl w:val="0"/>
          <w:numId w:val="26"/>
        </w:numPr>
        <w:spacing w:before="240" w:line="360" w:lineRule="auto"/>
        <w:jc w:val="both"/>
        <w:rPr>
          <w:rFonts w:ascii="Palatino Linotype" w:hAnsi="Palatino Linotype"/>
        </w:rPr>
      </w:pPr>
      <w:r w:rsidRPr="00796796">
        <w:rPr>
          <w:rFonts w:ascii="Palatino Linotype" w:hAnsi="Palatino Linotype"/>
        </w:rPr>
        <w:t xml:space="preserve">El o los documentos donde conste el control de asistencia del personal adscrito a la Unidad de Transparencia, </w:t>
      </w:r>
      <w:r w:rsidR="00390552">
        <w:rPr>
          <w:rFonts w:ascii="Palatino Linotype" w:hAnsi="Palatino Linotype"/>
        </w:rPr>
        <w:t xml:space="preserve">de los meses de enero, febrero y marzo de dos mil veintidós. </w:t>
      </w:r>
      <w:r w:rsidRPr="00796796">
        <w:rPr>
          <w:rFonts w:ascii="Palatino Linotype" w:hAnsi="Palatino Linotype"/>
        </w:rPr>
        <w:t xml:space="preserve"> </w:t>
      </w:r>
    </w:p>
    <w:p w14:paraId="55140B3F" w14:textId="75D2FF42" w:rsidR="00A5680C" w:rsidRPr="00796796" w:rsidRDefault="00796796" w:rsidP="00796796">
      <w:pPr>
        <w:pStyle w:val="Prrafodelista"/>
        <w:numPr>
          <w:ilvl w:val="0"/>
          <w:numId w:val="26"/>
        </w:numPr>
        <w:spacing w:before="240" w:line="360" w:lineRule="auto"/>
        <w:jc w:val="both"/>
        <w:rPr>
          <w:rFonts w:ascii="Palatino Linotype" w:hAnsi="Palatino Linotype"/>
        </w:rPr>
      </w:pPr>
      <w:r w:rsidRPr="00796796">
        <w:rPr>
          <w:rFonts w:ascii="Palatino Linotype" w:hAnsi="Palatino Linotype"/>
        </w:rPr>
        <w:lastRenderedPageBreak/>
        <w:t>R</w:t>
      </w:r>
      <w:r w:rsidR="00A5680C" w:rsidRPr="00796796">
        <w:rPr>
          <w:rFonts w:ascii="Palatino Linotype" w:hAnsi="Palatino Linotype"/>
        </w:rPr>
        <w:t xml:space="preserve">ecibos de nómina, comprobantes de pago o CFDI del personal adscrito a la Unidad de Transparencia, correspondientes a la primera y segunda quincena de los meses de enero, febrero y marzo de dos mil veintidós. </w:t>
      </w:r>
    </w:p>
    <w:p w14:paraId="70027A30" w14:textId="16A06FB0" w:rsidR="00F66243" w:rsidRDefault="00F66243" w:rsidP="00F66243">
      <w:pPr>
        <w:autoSpaceDE w:val="0"/>
        <w:autoSpaceDN w:val="0"/>
        <w:adjustRightInd w:val="0"/>
        <w:spacing w:before="240" w:line="360" w:lineRule="auto"/>
        <w:jc w:val="both"/>
        <w:rPr>
          <w:rFonts w:ascii="Palatino Linotype" w:hAnsi="Palatino Linotype" w:cs="Arial"/>
          <w:b/>
          <w:sz w:val="24"/>
          <w:szCs w:val="24"/>
          <w:highlight w:val="yellow"/>
          <w:lang w:val="es-ES" w:eastAsia="es-MX"/>
        </w:rPr>
      </w:pPr>
    </w:p>
    <w:p w14:paraId="23E97913" w14:textId="14EBBFB8" w:rsidR="00AC1C34" w:rsidRDefault="00AC1C34" w:rsidP="00F66243">
      <w:pPr>
        <w:autoSpaceDE w:val="0"/>
        <w:autoSpaceDN w:val="0"/>
        <w:adjustRightInd w:val="0"/>
        <w:spacing w:before="240" w:line="360" w:lineRule="auto"/>
        <w:jc w:val="both"/>
        <w:rPr>
          <w:rFonts w:ascii="Palatino Linotype" w:hAnsi="Palatino Linotype" w:cs="Arial"/>
          <w:bCs/>
          <w:sz w:val="24"/>
          <w:szCs w:val="24"/>
          <w:lang w:val="es-ES" w:eastAsia="es-MX"/>
        </w:rPr>
      </w:pPr>
      <w:r w:rsidRPr="00AC1C34">
        <w:rPr>
          <w:rFonts w:ascii="Palatino Linotype" w:hAnsi="Palatino Linotype" w:cs="Arial"/>
          <w:bCs/>
          <w:sz w:val="24"/>
          <w:szCs w:val="24"/>
          <w:lang w:val="es-ES" w:eastAsia="es-MX"/>
        </w:rPr>
        <w:t xml:space="preserve">Finalmente, </w:t>
      </w:r>
      <w:r>
        <w:rPr>
          <w:rFonts w:ascii="Palatino Linotype" w:hAnsi="Palatino Linotype" w:cs="Arial"/>
          <w:bCs/>
          <w:sz w:val="24"/>
          <w:szCs w:val="24"/>
          <w:lang w:val="es-ES" w:eastAsia="es-MX"/>
        </w:rPr>
        <w:t>después de realizar una búsqueda exhaustiva y razonable, para el caso de no contar con los recibos de nómina</w:t>
      </w:r>
      <w:r w:rsidR="00D44930">
        <w:rPr>
          <w:rFonts w:ascii="Palatino Linotype" w:hAnsi="Palatino Linotype" w:cs="Arial"/>
          <w:bCs/>
          <w:sz w:val="24"/>
          <w:szCs w:val="24"/>
          <w:lang w:val="es-ES" w:eastAsia="es-MX"/>
        </w:rPr>
        <w:t xml:space="preserve"> requeridos</w:t>
      </w:r>
      <w:r>
        <w:rPr>
          <w:rFonts w:ascii="Palatino Linotype" w:hAnsi="Palatino Linotype" w:cs="Arial"/>
          <w:bCs/>
          <w:sz w:val="24"/>
          <w:szCs w:val="24"/>
          <w:lang w:val="es-ES" w:eastAsia="es-MX"/>
        </w:rPr>
        <w:t xml:space="preserve">, resulta procedente ordenar acuerdo de inexistencia. </w:t>
      </w:r>
    </w:p>
    <w:p w14:paraId="2571E449" w14:textId="77777777" w:rsidR="00896F17" w:rsidRDefault="00896F17" w:rsidP="00896F17">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1D4F9525" w14:textId="77777777" w:rsidR="00896F17" w:rsidRPr="00A975A3" w:rsidRDefault="00896F17" w:rsidP="00896F17">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F50EBD">
        <w:rPr>
          <w:rFonts w:ascii="Palatino Linotype" w:hAnsi="Palatino Linotype"/>
          <w:b/>
          <w:i/>
          <w:iCs/>
          <w:szCs w:val="24"/>
          <w:u w:val="single"/>
        </w:rPr>
        <w:t>Se presume que la información debe existir si se refiere a las facultades, competencias y funciones que los ordenamientos jurídicos aplicables otorgan a los sujetos obligados.</w:t>
      </w:r>
      <w:r w:rsidRPr="00A975A3">
        <w:rPr>
          <w:rFonts w:ascii="Palatino Linotype" w:hAnsi="Palatino Linotype"/>
          <w:i/>
          <w:iCs/>
          <w:szCs w:val="24"/>
          <w:u w:val="single"/>
        </w:rPr>
        <w:t> </w:t>
      </w:r>
    </w:p>
    <w:p w14:paraId="11197101" w14:textId="77777777" w:rsidR="00896F17" w:rsidRPr="00F50EBD" w:rsidRDefault="00896F17" w:rsidP="00896F17">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iCs/>
          <w:szCs w:val="24"/>
        </w:rPr>
        <w:t>(…)</w:t>
      </w:r>
    </w:p>
    <w:p w14:paraId="1810EE8F" w14:textId="77777777" w:rsidR="00896F17" w:rsidRPr="00A975A3" w:rsidRDefault="00896F17" w:rsidP="00896F17">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F50EBD">
        <w:rPr>
          <w:rFonts w:ascii="Palatino Linotype" w:hAnsi="Palatino Linotype"/>
          <w:b/>
          <w:i/>
          <w:iCs/>
          <w:szCs w:val="24"/>
          <w:u w:val="single"/>
        </w:rPr>
        <w:t>el Comité de transparencia deberá emitir un acuerdo de inexistencia, debidamente fundado y motivado, en el que detalle las razones del por qué no obra en sus archivos.</w:t>
      </w:r>
    </w:p>
    <w:p w14:paraId="5C9CAA75" w14:textId="77777777" w:rsidR="00896F17" w:rsidRPr="00A975A3" w:rsidRDefault="00896F17" w:rsidP="00896F17">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F50EBD">
        <w:rPr>
          <w:rFonts w:ascii="Palatino Linotype" w:hAnsi="Palatino Linotype"/>
          <w:b/>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0144216D" w14:textId="77777777" w:rsidR="00896F17" w:rsidRPr="00A975A3" w:rsidRDefault="00896F17" w:rsidP="00896F17">
      <w:pPr>
        <w:tabs>
          <w:tab w:val="left" w:pos="709"/>
        </w:tabs>
        <w:spacing w:before="240" w:line="360" w:lineRule="auto"/>
        <w:ind w:left="851" w:right="851"/>
        <w:jc w:val="both"/>
        <w:rPr>
          <w:rFonts w:ascii="Palatino Linotype" w:hAnsi="Palatino Linotype"/>
          <w:i/>
          <w:szCs w:val="24"/>
        </w:rPr>
      </w:pPr>
      <w:r w:rsidRPr="00F50EBD">
        <w:rPr>
          <w:rFonts w:ascii="Palatino Linotype" w:hAnsi="Palatino Linotype"/>
          <w:b/>
          <w:i/>
          <w:szCs w:val="24"/>
        </w:rPr>
        <w:lastRenderedPageBreak/>
        <w:t>II.</w:t>
      </w:r>
      <w:r>
        <w:rPr>
          <w:rFonts w:ascii="Palatino Linotype" w:hAnsi="Palatino Linotype"/>
          <w:i/>
          <w:szCs w:val="24"/>
        </w:rPr>
        <w:t xml:space="preserve">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w:t>
      </w:r>
      <w:r w:rsidRPr="00F50EBD">
        <w:rPr>
          <w:rFonts w:ascii="Palatino Linotype" w:hAnsi="Palatino Linotype"/>
          <w:b/>
          <w:i/>
          <w:szCs w:val="24"/>
          <w:u w:val="single"/>
        </w:rPr>
        <w:t>y declaración de inexistencia</w:t>
      </w:r>
      <w:r w:rsidRPr="00A975A3">
        <w:rPr>
          <w:rFonts w:ascii="Palatino Linotype" w:hAnsi="Palatino Linotype"/>
          <w:i/>
          <w:szCs w:val="24"/>
          <w:u w:val="single"/>
        </w:rPr>
        <w:t xml:space="preserve"> </w:t>
      </w:r>
      <w:r w:rsidRPr="00A975A3">
        <w:rPr>
          <w:rFonts w:ascii="Palatino Linotype" w:hAnsi="Palatino Linotype"/>
          <w:i/>
          <w:szCs w:val="24"/>
        </w:rPr>
        <w:t>o de incompetencia realicen los titulares de las áreas de los sujetos obligados;</w:t>
      </w:r>
    </w:p>
    <w:p w14:paraId="2DC2FAB0" w14:textId="77777777" w:rsidR="00896F17" w:rsidRPr="00F50EBD" w:rsidRDefault="00896F17" w:rsidP="00896F17">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szCs w:val="24"/>
        </w:rPr>
        <w:t xml:space="preserve">XIII. </w:t>
      </w:r>
      <w:r w:rsidRPr="00F50EBD">
        <w:rPr>
          <w:rFonts w:ascii="Palatino Linotype" w:hAnsi="Palatino Linotype"/>
          <w:b/>
          <w:i/>
          <w:szCs w:val="24"/>
          <w:u w:val="single"/>
        </w:rPr>
        <w:t>Dictaminar las declaratorias de inexistencia de la información que les remitan las unidades administrativas y resolver en consecuencia</w:t>
      </w:r>
      <w:r w:rsidRPr="00F50EBD">
        <w:rPr>
          <w:rFonts w:ascii="Palatino Linotype" w:hAnsi="Palatino Linotype"/>
          <w:b/>
          <w:i/>
          <w:szCs w:val="24"/>
        </w:rPr>
        <w:t>;</w:t>
      </w:r>
    </w:p>
    <w:p w14:paraId="2C17EC3C" w14:textId="77777777" w:rsidR="00896F17" w:rsidRPr="002F227A" w:rsidRDefault="00896F17" w:rsidP="00896F17">
      <w:pPr>
        <w:tabs>
          <w:tab w:val="left" w:pos="709"/>
        </w:tabs>
        <w:spacing w:before="240" w:line="360" w:lineRule="auto"/>
        <w:ind w:left="851" w:right="851"/>
        <w:jc w:val="both"/>
        <w:rPr>
          <w:rFonts w:ascii="Palatino Linotype" w:hAnsi="Palatino Linotype"/>
          <w:i/>
          <w:szCs w:val="24"/>
        </w:rPr>
      </w:pPr>
      <w:r>
        <w:rPr>
          <w:rFonts w:ascii="Palatino Linotype" w:hAnsi="Palatino Linotype"/>
          <w:b/>
          <w:i/>
          <w:szCs w:val="24"/>
        </w:rPr>
        <w:t xml:space="preserve">Artículo 169. </w:t>
      </w:r>
      <w:r>
        <w:rPr>
          <w:rFonts w:ascii="Palatino Linotype" w:hAnsi="Palatino Linotype"/>
          <w:i/>
          <w:szCs w:val="24"/>
        </w:rPr>
        <w:t>Cuando la información no se encuentre en los archivos del sujeto obligado, el Comité de Transparencia:</w:t>
      </w:r>
    </w:p>
    <w:p w14:paraId="2CCE84EA" w14:textId="77777777" w:rsidR="00896F17" w:rsidRPr="002F227A" w:rsidRDefault="00896F17" w:rsidP="00896F17">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 </w:t>
      </w:r>
      <w:r w:rsidRPr="002F227A">
        <w:rPr>
          <w:rFonts w:ascii="Palatino Linotype" w:hAnsi="Palatino Linotype"/>
          <w:i/>
          <w:szCs w:val="24"/>
        </w:rPr>
        <w:t>Analizará el caso y tomará las medidas necesarias para localizar la información;</w:t>
      </w:r>
    </w:p>
    <w:p w14:paraId="09CDCF4E" w14:textId="77777777" w:rsidR="00896F17" w:rsidRPr="002F227A" w:rsidRDefault="00896F17" w:rsidP="00896F17">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 </w:t>
      </w:r>
      <w:r w:rsidRPr="002F227A">
        <w:rPr>
          <w:rFonts w:ascii="Palatino Linotype" w:hAnsi="Palatino Linotype"/>
          <w:b/>
          <w:i/>
          <w:szCs w:val="24"/>
          <w:u w:val="single"/>
        </w:rPr>
        <w:t>Expedirá una resolución que confirme la inexistencia del documento;</w:t>
      </w:r>
    </w:p>
    <w:p w14:paraId="37968757" w14:textId="77777777" w:rsidR="00896F17" w:rsidRPr="002F227A" w:rsidRDefault="00896F17" w:rsidP="00896F17">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III. </w:t>
      </w:r>
      <w:r w:rsidRPr="002F227A">
        <w:rPr>
          <w:rFonts w:ascii="Palatino Linotype" w:hAnsi="Palatino Linotype"/>
          <w:i/>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4D2E5F1" w14:textId="77777777" w:rsidR="00896F17" w:rsidRPr="002F227A" w:rsidRDefault="00896F17" w:rsidP="00896F17">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b/>
          <w:bCs/>
          <w:i/>
          <w:szCs w:val="24"/>
        </w:rPr>
        <w:t xml:space="preserve">IV. </w:t>
      </w:r>
      <w:r w:rsidRPr="002F227A">
        <w:rPr>
          <w:rFonts w:ascii="Palatino Linotype" w:hAnsi="Palatino Linotype"/>
          <w:i/>
          <w:szCs w:val="24"/>
        </w:rPr>
        <w:t>Notificará al órgano interno de control o equivalente del sujeto obligado quien, en su caso, deberá iniciar el procedimiento de responsabilidad administrativa que corresponda.</w:t>
      </w:r>
    </w:p>
    <w:p w14:paraId="49CC1BBA" w14:textId="77777777" w:rsidR="00896F17" w:rsidRPr="002F227A" w:rsidRDefault="00896F17" w:rsidP="00896F17">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t>La Unidad de Transparencia deberá notificarlo al solicitante por escrito, en un plazo que no exceda de quince días hábiles contados a partir del día siguiente a la presentación de la solicitud.</w:t>
      </w:r>
    </w:p>
    <w:p w14:paraId="36508BDB" w14:textId="77777777" w:rsidR="00896F17" w:rsidRPr="002F227A" w:rsidRDefault="00896F17" w:rsidP="00896F17">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lastRenderedPageBreak/>
        <w:t>Este plazo podrá ampliarse hasta por otros siete días hábiles, siempre que existan razones para ello, debiendo notificarse por escrito al solicitante.</w:t>
      </w:r>
    </w:p>
    <w:p w14:paraId="4B122FDE" w14:textId="77777777" w:rsidR="00896F17" w:rsidRPr="00F50EBD" w:rsidRDefault="00896F17" w:rsidP="00896F17">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2F227A">
        <w:rPr>
          <w:rFonts w:ascii="Palatino Linotype" w:hAnsi="Palatino Linotype"/>
          <w:b/>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F227A">
        <w:rPr>
          <w:rFonts w:ascii="Palatino Linotype" w:hAnsi="Palatino Linotype"/>
          <w:b/>
          <w:i/>
          <w:iCs/>
          <w:szCs w:val="24"/>
        </w:rPr>
        <w:t>”</w:t>
      </w:r>
      <w:r>
        <w:rPr>
          <w:rFonts w:ascii="Palatino Linotype" w:hAnsi="Palatino Linotype"/>
          <w:i/>
          <w:iCs/>
          <w:szCs w:val="24"/>
        </w:rPr>
        <w:t xml:space="preserve"> </w:t>
      </w:r>
      <w:r>
        <w:rPr>
          <w:rFonts w:ascii="Palatino Linotype" w:hAnsi="Palatino Linotype"/>
          <w:b/>
          <w:i/>
          <w:iCs/>
          <w:szCs w:val="24"/>
        </w:rPr>
        <w:t>[Sic]</w:t>
      </w:r>
    </w:p>
    <w:p w14:paraId="13C3334A" w14:textId="77777777" w:rsidR="00896F17" w:rsidRPr="00A975A3" w:rsidRDefault="00896F17" w:rsidP="00896F17">
      <w:pPr>
        <w:tabs>
          <w:tab w:val="left" w:pos="709"/>
        </w:tabs>
        <w:spacing w:after="0" w:line="240" w:lineRule="auto"/>
        <w:ind w:left="567" w:right="567"/>
        <w:jc w:val="both"/>
        <w:rPr>
          <w:rFonts w:ascii="Palatino Linotype" w:hAnsi="Palatino Linotype"/>
          <w:i/>
          <w:szCs w:val="24"/>
        </w:rPr>
      </w:pPr>
    </w:p>
    <w:p w14:paraId="429356FA" w14:textId="77777777" w:rsidR="00896F17" w:rsidRDefault="00896F17" w:rsidP="00896F17">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rPr>
        <w:t>En observancia a lo anterior,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w:t>
      </w:r>
      <w:r>
        <w:rPr>
          <w:rFonts w:ascii="Palatino Linotype" w:hAnsi="Palatino Linotype" w:cs="Arial"/>
          <w:sz w:val="24"/>
          <w:szCs w:val="24"/>
        </w:rPr>
        <w:t>TA Y CINCO, además, que resulta aplicable el criterio</w:t>
      </w:r>
      <w:r w:rsidRPr="00775800">
        <w:rPr>
          <w:rFonts w:ascii="Palatino Linotype" w:hAnsi="Palatino Linotype" w:cs="Arial"/>
          <w:sz w:val="24"/>
          <w:szCs w:val="24"/>
        </w:rPr>
        <w:t xml:space="preserve"> de interpretación en el orden admini</w:t>
      </w:r>
      <w:r>
        <w:rPr>
          <w:rFonts w:ascii="Palatino Linotype" w:hAnsi="Palatino Linotype" w:cs="Arial"/>
          <w:sz w:val="24"/>
          <w:szCs w:val="24"/>
        </w:rPr>
        <w:t>strativo número 0003-11 emitido</w:t>
      </w:r>
      <w:r w:rsidRPr="00775800">
        <w:rPr>
          <w:rFonts w:ascii="Palatino Linotype" w:hAnsi="Palatino Linotype" w:cs="Arial"/>
          <w:sz w:val="24"/>
          <w:szCs w:val="24"/>
        </w:rPr>
        <w:t xml:space="preserve"> por Acuerdo del Pleno del Instituto de Transparencia y Acceso a la Información Pública del Estado de México y </w:t>
      </w:r>
      <w:r>
        <w:rPr>
          <w:rFonts w:ascii="Palatino Linotype" w:hAnsi="Palatino Linotype" w:cs="Arial"/>
          <w:sz w:val="24"/>
          <w:szCs w:val="24"/>
        </w:rPr>
        <w:t>Municipios, que a la letra dice</w:t>
      </w:r>
      <w:r w:rsidRPr="00775800">
        <w:rPr>
          <w:rFonts w:ascii="Palatino Linotype" w:hAnsi="Palatino Linotype" w:cs="Arial"/>
          <w:sz w:val="24"/>
          <w:szCs w:val="24"/>
        </w:rPr>
        <w:t>:</w:t>
      </w:r>
    </w:p>
    <w:p w14:paraId="297C9E65" w14:textId="77777777" w:rsidR="00896F17" w:rsidRDefault="00896F17" w:rsidP="00896F17">
      <w:pPr>
        <w:tabs>
          <w:tab w:val="left" w:pos="709"/>
        </w:tabs>
        <w:spacing w:before="240" w:line="360" w:lineRule="auto"/>
        <w:ind w:left="851" w:right="851"/>
        <w:jc w:val="center"/>
        <w:rPr>
          <w:rFonts w:ascii="Palatino Linotype" w:hAnsi="Palatino Linotype" w:cs="Arial"/>
          <w:b/>
          <w:i/>
          <w:szCs w:val="24"/>
        </w:rPr>
      </w:pPr>
      <w:r w:rsidRPr="00317488">
        <w:rPr>
          <w:rFonts w:ascii="Palatino Linotype" w:hAnsi="Palatino Linotype" w:cs="Arial"/>
          <w:i/>
          <w:szCs w:val="24"/>
        </w:rPr>
        <w:t>“</w:t>
      </w:r>
      <w:r w:rsidRPr="00317488">
        <w:rPr>
          <w:rFonts w:ascii="Palatino Linotype" w:hAnsi="Palatino Linotype" w:cs="Arial"/>
          <w:b/>
          <w:i/>
          <w:szCs w:val="24"/>
        </w:rPr>
        <w:t>CRITERIO 003-11.</w:t>
      </w:r>
    </w:p>
    <w:p w14:paraId="2CD55FE9" w14:textId="77777777" w:rsidR="00896F17" w:rsidRPr="00317488" w:rsidRDefault="00896F17" w:rsidP="00896F17">
      <w:pPr>
        <w:tabs>
          <w:tab w:val="left" w:pos="709"/>
        </w:tabs>
        <w:spacing w:before="240" w:line="360" w:lineRule="auto"/>
        <w:ind w:left="851" w:right="851"/>
        <w:jc w:val="both"/>
        <w:rPr>
          <w:rFonts w:ascii="Palatino Linotype" w:hAnsi="Palatino Linotype" w:cs="Arial"/>
          <w:i/>
          <w:szCs w:val="24"/>
          <w:u w:val="single"/>
        </w:rPr>
      </w:pPr>
      <w:r w:rsidRPr="00317488">
        <w:rPr>
          <w:rFonts w:ascii="Palatino Linotype" w:hAnsi="Palatino Linotype" w:cs="Arial"/>
          <w:b/>
          <w:i/>
          <w:szCs w:val="24"/>
        </w:rPr>
        <w:t>INEXISTENCIA, CONCEPTO DE, EN MATERIA DE TRANSPARENCIA</w:t>
      </w:r>
      <w:r>
        <w:rPr>
          <w:rFonts w:ascii="Palatino Linotype" w:hAnsi="Palatino Linotype" w:cs="Arial"/>
          <w:i/>
          <w:szCs w:val="24"/>
        </w:rPr>
        <w:t xml:space="preserve">. </w:t>
      </w:r>
      <w:r w:rsidRPr="00317488">
        <w:rPr>
          <w:rFonts w:ascii="Palatino Linotype" w:hAnsi="Palatino Linotype" w:cs="Arial"/>
          <w:i/>
          <w:szCs w:val="24"/>
        </w:rPr>
        <w:t xml:space="preserve">La interpretación sistemática de los artículos 29 y 30, fracción VIII, de la Ley de Transparencia y Acceso a la Información Pública del Estado de México y Municipios, permite concluir que la </w:t>
      </w:r>
      <w:r w:rsidRPr="003279CD">
        <w:rPr>
          <w:rFonts w:ascii="Palatino Linotype" w:hAnsi="Palatino Linotype" w:cs="Arial"/>
          <w:b/>
          <w:i/>
          <w:szCs w:val="24"/>
          <w:u w:val="single"/>
        </w:rPr>
        <w:t>inexistencia de la información</w:t>
      </w:r>
      <w:r>
        <w:rPr>
          <w:rFonts w:ascii="Palatino Linotype" w:hAnsi="Palatino Linotype" w:cs="Arial"/>
          <w:i/>
          <w:szCs w:val="24"/>
        </w:rPr>
        <w:t xml:space="preserve"> </w:t>
      </w:r>
      <w:r w:rsidRPr="00317488">
        <w:rPr>
          <w:rFonts w:ascii="Palatino Linotype" w:hAnsi="Palatino Linotype" w:cs="Arial"/>
          <w:i/>
          <w:szCs w:val="24"/>
        </w:rPr>
        <w:t xml:space="preserve">en el derecho </w:t>
      </w:r>
      <w:r w:rsidRPr="00317488">
        <w:rPr>
          <w:rFonts w:ascii="Palatino Linotype" w:hAnsi="Palatino Linotype" w:cs="Arial"/>
          <w:i/>
          <w:szCs w:val="24"/>
        </w:rPr>
        <w:lastRenderedPageBreak/>
        <w:t>de acceso a la información pública</w:t>
      </w:r>
      <w:r>
        <w:rPr>
          <w:rFonts w:ascii="Palatino Linotype" w:hAnsi="Palatino Linotype" w:cs="Arial"/>
          <w:i/>
          <w:szCs w:val="24"/>
        </w:rPr>
        <w:t xml:space="preserve"> </w:t>
      </w:r>
      <w:r w:rsidRPr="003279CD">
        <w:rPr>
          <w:rFonts w:ascii="Palatino Linotype" w:hAnsi="Palatino Linotype" w:cs="Arial"/>
          <w:b/>
          <w:i/>
          <w:szCs w:val="24"/>
          <w:u w:val="single"/>
        </w:rPr>
        <w:t>conlleva necesariamente a los siguientes supuestos:</w:t>
      </w:r>
    </w:p>
    <w:p w14:paraId="10CD319C" w14:textId="77777777" w:rsidR="00896F17" w:rsidRPr="00422E0C" w:rsidRDefault="00896F17" w:rsidP="00896F17">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F4D77C" w14:textId="77777777" w:rsidR="00896F17" w:rsidRPr="00422E0C" w:rsidRDefault="00896F17" w:rsidP="00896F17">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b) En los casos en que por las atribuciones conferidas al Sujeto Obligado éste debió generar, administrar o poseer la información, pero en incumplimiento a la normatividad respectiva no llevó a cabo ninguna de esas acciones.</w:t>
      </w:r>
    </w:p>
    <w:p w14:paraId="0DFB712A" w14:textId="77777777" w:rsidR="00896F17" w:rsidRDefault="00896F17" w:rsidP="00896F17">
      <w:pPr>
        <w:tabs>
          <w:tab w:val="left" w:pos="709"/>
        </w:tabs>
        <w:spacing w:before="240" w:line="360" w:lineRule="auto"/>
        <w:ind w:left="851" w:right="851"/>
        <w:jc w:val="both"/>
        <w:rPr>
          <w:rFonts w:ascii="Palatino Linotype" w:hAnsi="Palatino Linotype" w:cs="Arial"/>
          <w:b/>
          <w:i/>
          <w:szCs w:val="24"/>
        </w:rPr>
      </w:pPr>
      <w:r w:rsidRPr="00317488">
        <w:rPr>
          <w:rFonts w:ascii="Palatino Linotype" w:hAnsi="Palatino Linotype" w:cs="Arial"/>
          <w:i/>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szCs w:val="24"/>
        </w:rPr>
        <w:t xml:space="preserve">” </w:t>
      </w:r>
      <w:r w:rsidRPr="00775800">
        <w:rPr>
          <w:rFonts w:ascii="Palatino Linotype" w:hAnsi="Palatino Linotype" w:cs="Arial"/>
          <w:i/>
          <w:szCs w:val="24"/>
        </w:rPr>
        <w:t xml:space="preserve"> </w:t>
      </w:r>
      <w:r>
        <w:rPr>
          <w:rFonts w:ascii="Palatino Linotype" w:hAnsi="Palatino Linotype" w:cs="Arial"/>
          <w:b/>
          <w:i/>
          <w:szCs w:val="24"/>
        </w:rPr>
        <w:t>[Sic]</w:t>
      </w:r>
    </w:p>
    <w:p w14:paraId="023105D1" w14:textId="77777777" w:rsidR="00896F17" w:rsidRPr="002F227A" w:rsidRDefault="00896F17" w:rsidP="00896F17">
      <w:pPr>
        <w:tabs>
          <w:tab w:val="left" w:pos="709"/>
        </w:tabs>
        <w:spacing w:before="240" w:line="360" w:lineRule="auto"/>
        <w:ind w:left="851" w:right="851"/>
        <w:jc w:val="both"/>
        <w:rPr>
          <w:rFonts w:ascii="Palatino Linotype" w:hAnsi="Palatino Linotype" w:cs="Arial"/>
          <w:b/>
          <w:i/>
          <w:szCs w:val="24"/>
        </w:rPr>
      </w:pPr>
    </w:p>
    <w:p w14:paraId="2DB8E730" w14:textId="77777777" w:rsidR="00896F17" w:rsidRDefault="00896F17" w:rsidP="00896F17">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lang w:val="es-ES_tradnl"/>
        </w:rPr>
        <w:t xml:space="preserve">Bajo éste tenor se debe destacar que para que se declare la inexistencia de la información deberá de encuadrar en dos hipótesis, la primera de ellas corresponde a que en atribuciones, competencias o funciones del </w:t>
      </w:r>
      <w:r>
        <w:rPr>
          <w:rFonts w:ascii="Palatino Linotype" w:hAnsi="Palatino Linotype" w:cs="Arial"/>
          <w:b/>
          <w:sz w:val="24"/>
          <w:szCs w:val="24"/>
          <w:lang w:val="es-ES_tradnl"/>
        </w:rPr>
        <w:t>Sujeto O</w:t>
      </w:r>
      <w:r w:rsidRPr="00487653">
        <w:rPr>
          <w:rFonts w:ascii="Palatino Linotype" w:hAnsi="Palatino Linotype" w:cs="Arial"/>
          <w:b/>
          <w:sz w:val="24"/>
          <w:szCs w:val="24"/>
          <w:lang w:val="es-ES_tradnl"/>
        </w:rPr>
        <w:t>bligado</w:t>
      </w:r>
      <w:r w:rsidRPr="00775800">
        <w:rPr>
          <w:rFonts w:ascii="Palatino Linotype" w:hAnsi="Palatino Linotype" w:cs="Arial"/>
          <w:sz w:val="24"/>
          <w:szCs w:val="24"/>
          <w:lang w:val="es-ES_tradnl"/>
        </w:rPr>
        <w:t xml:space="preserve">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w:t>
      </w:r>
      <w:r w:rsidRPr="00775800">
        <w:rPr>
          <w:rFonts w:ascii="Palatino Linotype" w:hAnsi="Palatino Linotype" w:cs="Arial"/>
          <w:sz w:val="24"/>
          <w:szCs w:val="24"/>
          <w:lang w:val="es-ES_tradnl"/>
        </w:rPr>
        <w:lastRenderedPageBreak/>
        <w:t>sus atribuciones, pero no la conserva por diversas razones (destrucción física, desaparición física, sustracción ilícita, baja documental, etcétera).</w:t>
      </w:r>
    </w:p>
    <w:p w14:paraId="35150F0F" w14:textId="77777777" w:rsidR="00AC1C34" w:rsidRPr="00A5680C" w:rsidRDefault="00AC1C34" w:rsidP="00F66243">
      <w:pPr>
        <w:autoSpaceDE w:val="0"/>
        <w:autoSpaceDN w:val="0"/>
        <w:adjustRightInd w:val="0"/>
        <w:spacing w:before="240" w:line="360" w:lineRule="auto"/>
        <w:jc w:val="both"/>
        <w:rPr>
          <w:rFonts w:ascii="Palatino Linotype" w:hAnsi="Palatino Linotype" w:cs="Arial"/>
          <w:b/>
          <w:sz w:val="24"/>
          <w:szCs w:val="24"/>
          <w:highlight w:val="yellow"/>
          <w:lang w:val="es-ES" w:eastAsia="es-MX"/>
        </w:rPr>
      </w:pPr>
    </w:p>
    <w:p w14:paraId="06AEA74B" w14:textId="77777777" w:rsidR="002764D6" w:rsidRPr="00C22506" w:rsidRDefault="002764D6" w:rsidP="002764D6">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554A922" w14:textId="77777777" w:rsidR="002764D6" w:rsidRDefault="002764D6" w:rsidP="002764D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BE962BB" w14:textId="77777777" w:rsidR="002764D6" w:rsidRPr="00E60DEF" w:rsidRDefault="002764D6" w:rsidP="002764D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7D70A1" w14:textId="77777777" w:rsidR="002764D6" w:rsidRPr="00E60DEF" w:rsidRDefault="002764D6" w:rsidP="002764D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E56C262"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16BE0AD"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713BC"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8DCC054" w14:textId="77777777" w:rsidR="002764D6" w:rsidRPr="001571EB" w:rsidRDefault="002764D6" w:rsidP="002764D6">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7CB36B9"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9FF39BD"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F56DC08"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243E69E" w14:textId="77777777" w:rsidR="002764D6" w:rsidRPr="00E60DEF" w:rsidRDefault="002764D6" w:rsidP="002764D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1F2E85C"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EC8C44D" w14:textId="77777777" w:rsidR="002764D6"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1F9542" w14:textId="77777777" w:rsidR="002764D6" w:rsidRDefault="002764D6" w:rsidP="002764D6">
      <w:pPr>
        <w:spacing w:after="0" w:line="360" w:lineRule="auto"/>
        <w:ind w:right="51"/>
        <w:jc w:val="both"/>
        <w:rPr>
          <w:rFonts w:ascii="Palatino Linotype" w:eastAsia="Arial Unicode MS" w:hAnsi="Palatino Linotype" w:cs="Arial"/>
          <w:sz w:val="24"/>
          <w:szCs w:val="24"/>
        </w:rPr>
      </w:pPr>
    </w:p>
    <w:p w14:paraId="71ADEE9F" w14:textId="77777777" w:rsidR="002764D6" w:rsidRPr="001571EB" w:rsidRDefault="002764D6" w:rsidP="002764D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571EB">
        <w:rPr>
          <w:rFonts w:ascii="Palatino Linotype" w:hAnsi="Palatino Linotype" w:cs="Arial"/>
          <w:sz w:val="24"/>
          <w:szCs w:val="24"/>
        </w:rPr>
        <w:lastRenderedPageBreak/>
        <w:t>públicos, entre otros considerados como datos personales en términos de la normatividad aplicable.</w:t>
      </w:r>
    </w:p>
    <w:p w14:paraId="38A84E50" w14:textId="77777777" w:rsidR="002764D6" w:rsidRPr="001571EB" w:rsidRDefault="002764D6" w:rsidP="002764D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D112FA" w14:textId="77777777" w:rsidR="002764D6" w:rsidRPr="001571EB"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D1D857" w14:textId="77777777" w:rsidR="002764D6"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3653B14"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D982DF4"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227D29D"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CC7BD4E"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5B6453B"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C8AD7D9" w14:textId="77777777" w:rsidR="002764D6" w:rsidRPr="00EE0180"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587A3EF" w14:textId="77777777" w:rsidR="002764D6" w:rsidRPr="001571EB" w:rsidRDefault="002764D6" w:rsidP="002764D6">
      <w:pPr>
        <w:autoSpaceDE w:val="0"/>
        <w:autoSpaceDN w:val="0"/>
        <w:adjustRightInd w:val="0"/>
        <w:spacing w:before="120" w:after="120"/>
        <w:ind w:left="567" w:right="850"/>
        <w:jc w:val="both"/>
        <w:rPr>
          <w:rFonts w:ascii="Palatino Linotype" w:eastAsia="Times New Roman" w:hAnsi="Palatino Linotype" w:cs="Arial"/>
          <w:i/>
        </w:rPr>
      </w:pPr>
    </w:p>
    <w:p w14:paraId="5FA8C44A" w14:textId="77777777" w:rsidR="002764D6" w:rsidRPr="001571EB" w:rsidRDefault="002764D6" w:rsidP="002764D6">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87F3B20" w14:textId="77777777" w:rsidR="002764D6" w:rsidRPr="001571EB" w:rsidRDefault="002764D6" w:rsidP="002764D6">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0C1835" w14:textId="77777777" w:rsidR="002764D6" w:rsidRDefault="002764D6" w:rsidP="002764D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F09A470"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FF627D6"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21634411"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36F572"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F731C3C"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0F1386" w14:textId="77777777" w:rsidR="002764D6"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36CBA8C" w14:textId="77777777" w:rsidR="002764D6" w:rsidRDefault="002764D6" w:rsidP="002764D6">
      <w:pPr>
        <w:spacing w:after="0" w:line="360" w:lineRule="auto"/>
        <w:ind w:right="51"/>
        <w:jc w:val="both"/>
        <w:rPr>
          <w:rFonts w:ascii="Palatino Linotype" w:hAnsi="Palatino Linotype" w:cs="Arial"/>
          <w:sz w:val="24"/>
          <w:szCs w:val="24"/>
        </w:rPr>
      </w:pPr>
    </w:p>
    <w:p w14:paraId="4D3D4F8C" w14:textId="77777777" w:rsidR="002764D6" w:rsidRDefault="002764D6" w:rsidP="002764D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718FC18" w14:textId="26F14B36" w:rsidR="00896F17" w:rsidRPr="00896F17" w:rsidRDefault="002764D6" w:rsidP="002764D6">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896F17">
        <w:rPr>
          <w:rFonts w:ascii="Palatino Linotype" w:hAnsi="Palatino Linotype"/>
          <w:b/>
          <w:bCs/>
          <w:sz w:val="24"/>
          <w:szCs w:val="24"/>
        </w:rPr>
        <w:t xml:space="preserve">00102/TMASCALC/IP/2022, </w:t>
      </w:r>
      <w:r w:rsidR="00896F17">
        <w:rPr>
          <w:rFonts w:ascii="Palatino Linotype" w:hAnsi="Palatino Linotype"/>
          <w:sz w:val="24"/>
          <w:szCs w:val="24"/>
        </w:rPr>
        <w:t xml:space="preserve">que ha sido materia del presente fallo. </w:t>
      </w:r>
    </w:p>
    <w:p w14:paraId="536B8633" w14:textId="77777777" w:rsidR="002764D6" w:rsidRDefault="002764D6" w:rsidP="002764D6">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2C66939" w14:textId="77777777" w:rsidR="002764D6" w:rsidRPr="002764D6" w:rsidRDefault="002764D6" w:rsidP="004D6459">
      <w:pPr>
        <w:pStyle w:val="Citas"/>
        <w:tabs>
          <w:tab w:val="left" w:pos="7470"/>
        </w:tabs>
        <w:ind w:left="0" w:right="72"/>
        <w:rPr>
          <w:bCs/>
          <w:i w:val="0"/>
          <w:iCs/>
          <w:sz w:val="24"/>
          <w:szCs w:val="24"/>
          <w:lang w:val="es-ES"/>
        </w:rPr>
      </w:pPr>
    </w:p>
    <w:p w14:paraId="2AE8D584" w14:textId="77777777" w:rsidR="002764D6" w:rsidRPr="00D05C83" w:rsidRDefault="002764D6" w:rsidP="002764D6">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15402F1" w14:textId="0E1A7CB7" w:rsidR="002764D6" w:rsidRDefault="002764D6" w:rsidP="002764D6">
      <w:pPr>
        <w:spacing w:before="240" w:line="360" w:lineRule="auto"/>
        <w:jc w:val="both"/>
        <w:rPr>
          <w:rFonts w:ascii="Palatino Linotype" w:hAnsi="Palatino Linotype" w:cs="Arial"/>
          <w:sz w:val="24"/>
        </w:rPr>
      </w:pPr>
      <w:r w:rsidRPr="001509CB">
        <w:rPr>
          <w:rFonts w:ascii="Palatino Linotype" w:hAnsi="Palatino Linotype" w:cs="Arial"/>
          <w:b/>
          <w:sz w:val="28"/>
          <w:szCs w:val="28"/>
          <w:lang w:val="es-ES_tradnl"/>
        </w:rPr>
        <w:t>PRIMERO.</w:t>
      </w:r>
      <w:r w:rsidRPr="001509CB">
        <w:rPr>
          <w:rFonts w:ascii="Palatino Linotype" w:hAnsi="Palatino Linotype" w:cs="Arial"/>
          <w:sz w:val="28"/>
          <w:szCs w:val="28"/>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896F17">
        <w:rPr>
          <w:rFonts w:ascii="Palatino Linotype" w:hAnsi="Palatino Linotype"/>
          <w:b/>
          <w:bCs/>
          <w:sz w:val="24"/>
          <w:szCs w:val="24"/>
        </w:rPr>
        <w:t>00102/TMASCALC/IP/2022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4F01B729" w14:textId="77777777" w:rsidR="002764D6" w:rsidRDefault="002764D6" w:rsidP="002764D6">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FDC710C" w14:textId="7019CA48" w:rsidR="002764D6" w:rsidRDefault="002764D6" w:rsidP="002764D6">
      <w:pPr>
        <w:autoSpaceDE w:val="0"/>
        <w:autoSpaceDN w:val="0"/>
        <w:adjustRightInd w:val="0"/>
        <w:spacing w:before="240" w:line="360" w:lineRule="auto"/>
        <w:ind w:right="49"/>
        <w:jc w:val="both"/>
        <w:rPr>
          <w:rFonts w:ascii="Palatino Linotype" w:hAnsi="Palatino Linotype" w:cs="Arial"/>
          <w:sz w:val="24"/>
          <w:szCs w:val="24"/>
        </w:rPr>
      </w:pPr>
      <w:r w:rsidRPr="001509CB">
        <w:rPr>
          <w:rFonts w:ascii="Palatino Linotype" w:hAnsi="Palatino Linotype" w:cs="Arial"/>
          <w:b/>
          <w:sz w:val="28"/>
          <w:szCs w:val="28"/>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en versión pública de ser procedente, de lo siguiente: </w:t>
      </w:r>
    </w:p>
    <w:p w14:paraId="6FDDA49B" w14:textId="77777777" w:rsidR="00D57E8B" w:rsidRPr="00796796" w:rsidRDefault="00D57E8B" w:rsidP="00D57E8B">
      <w:pPr>
        <w:pStyle w:val="Prrafodelista"/>
        <w:numPr>
          <w:ilvl w:val="0"/>
          <w:numId w:val="15"/>
        </w:numPr>
        <w:spacing w:before="240" w:line="360" w:lineRule="auto"/>
        <w:jc w:val="both"/>
        <w:rPr>
          <w:rFonts w:ascii="Palatino Linotype" w:hAnsi="Palatino Linotype"/>
        </w:rPr>
      </w:pPr>
      <w:r w:rsidRPr="00796796">
        <w:rPr>
          <w:rFonts w:ascii="Palatino Linotype" w:hAnsi="Palatino Linotype"/>
        </w:rPr>
        <w:t xml:space="preserve">El o los documentos donde consten los indicadores del primer trimestre del Ayuntamiento de Temascalcingo. </w:t>
      </w:r>
    </w:p>
    <w:p w14:paraId="2500BB08" w14:textId="5B817712" w:rsidR="00D57E8B" w:rsidRPr="00796796" w:rsidRDefault="00D57E8B" w:rsidP="00D57E8B">
      <w:pPr>
        <w:pStyle w:val="Prrafodelista"/>
        <w:numPr>
          <w:ilvl w:val="0"/>
          <w:numId w:val="15"/>
        </w:numPr>
        <w:spacing w:before="240" w:line="360" w:lineRule="auto"/>
        <w:jc w:val="both"/>
        <w:rPr>
          <w:rFonts w:ascii="Palatino Linotype" w:hAnsi="Palatino Linotype"/>
        </w:rPr>
      </w:pPr>
      <w:r w:rsidRPr="00796796">
        <w:rPr>
          <w:rFonts w:ascii="Palatino Linotype" w:hAnsi="Palatino Linotype"/>
        </w:rPr>
        <w:lastRenderedPageBreak/>
        <w:t xml:space="preserve">El o los documentos donde conste el control de asistencia del personal adscrito a la Unidad de Transparencia, </w:t>
      </w:r>
      <w:r w:rsidR="00390552">
        <w:rPr>
          <w:rFonts w:ascii="Palatino Linotype" w:hAnsi="Palatino Linotype"/>
        </w:rPr>
        <w:t xml:space="preserve">de los meses de enero, febrero y marzo de dos mil veintidós. </w:t>
      </w:r>
      <w:r w:rsidRPr="00796796">
        <w:rPr>
          <w:rFonts w:ascii="Palatino Linotype" w:hAnsi="Palatino Linotype"/>
        </w:rPr>
        <w:t xml:space="preserve"> </w:t>
      </w:r>
    </w:p>
    <w:p w14:paraId="2813EAF7" w14:textId="77777777" w:rsidR="00D57E8B" w:rsidRPr="00796796" w:rsidRDefault="00D57E8B" w:rsidP="00D57E8B">
      <w:pPr>
        <w:pStyle w:val="Prrafodelista"/>
        <w:numPr>
          <w:ilvl w:val="0"/>
          <w:numId w:val="15"/>
        </w:numPr>
        <w:spacing w:before="240" w:line="360" w:lineRule="auto"/>
        <w:jc w:val="both"/>
        <w:rPr>
          <w:rFonts w:ascii="Palatino Linotype" w:hAnsi="Palatino Linotype"/>
        </w:rPr>
      </w:pPr>
      <w:r w:rsidRPr="00796796">
        <w:rPr>
          <w:rFonts w:ascii="Palatino Linotype" w:hAnsi="Palatino Linotype"/>
        </w:rPr>
        <w:t xml:space="preserve">Recibos de nómina, comprobantes de pago o CFDI del personal adscrito a la Unidad de Transparencia, correspondientes a la primera y segunda quincena de los meses de enero, febrero y marzo de dos mil veintidós. </w:t>
      </w:r>
    </w:p>
    <w:p w14:paraId="1F459155" w14:textId="77777777" w:rsidR="00D57E8B" w:rsidRDefault="00D57E8B" w:rsidP="002764D6">
      <w:pPr>
        <w:pStyle w:val="Sinespaciado"/>
        <w:spacing w:line="360" w:lineRule="auto"/>
        <w:ind w:left="720"/>
        <w:jc w:val="both"/>
        <w:rPr>
          <w:rFonts w:ascii="Palatino Linotype" w:hAnsi="Palatino Linotype" w:cs="Arial"/>
          <w:i/>
        </w:rPr>
      </w:pPr>
    </w:p>
    <w:p w14:paraId="172BF22B" w14:textId="1F29BD08" w:rsidR="002764D6" w:rsidRDefault="002764D6" w:rsidP="002764D6">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BF624C1" w14:textId="2F990CB2" w:rsidR="002764D6" w:rsidRDefault="002764D6" w:rsidP="002764D6">
      <w:pPr>
        <w:pStyle w:val="Sinespaciado"/>
        <w:spacing w:line="360" w:lineRule="auto"/>
        <w:ind w:left="720"/>
        <w:jc w:val="both"/>
        <w:rPr>
          <w:rFonts w:ascii="Palatino Linotype" w:hAnsi="Palatino Linotype" w:cs="Arial"/>
          <w:i/>
        </w:rPr>
      </w:pPr>
      <w:r>
        <w:rPr>
          <w:rFonts w:ascii="Palatino Linotype" w:hAnsi="Palatino Linotype"/>
          <w:i/>
        </w:rPr>
        <w:t>Una</w:t>
      </w:r>
      <w:r w:rsidRPr="003D2A21">
        <w:rPr>
          <w:rFonts w:ascii="Palatino Linotype" w:hAnsi="Palatino Linotype"/>
          <w:i/>
        </w:rPr>
        <w:t xml:space="preserve"> vez realizada la búsqueda </w:t>
      </w:r>
      <w:r>
        <w:rPr>
          <w:rFonts w:ascii="Palatino Linotype" w:hAnsi="Palatino Linotype"/>
          <w:i/>
        </w:rPr>
        <w:t xml:space="preserve">exhaustiva y razonable </w:t>
      </w:r>
      <w:r w:rsidRPr="003D2A21">
        <w:rPr>
          <w:rFonts w:ascii="Palatino Linotype" w:hAnsi="Palatino Linotype"/>
          <w:i/>
        </w:rPr>
        <w:t xml:space="preserve">para el caso de no contar </w:t>
      </w:r>
      <w:r w:rsidR="00390552">
        <w:rPr>
          <w:rFonts w:ascii="Palatino Linotype" w:hAnsi="Palatino Linotype"/>
          <w:i/>
        </w:rPr>
        <w:t xml:space="preserve">parcial o totalmente </w:t>
      </w:r>
      <w:r w:rsidRPr="003D2A21">
        <w:rPr>
          <w:rFonts w:ascii="Palatino Linotype" w:hAnsi="Palatino Linotype"/>
          <w:i/>
        </w:rPr>
        <w:t xml:space="preserve">con la información </w:t>
      </w:r>
      <w:r w:rsidR="00D57E8B">
        <w:rPr>
          <w:rFonts w:ascii="Palatino Linotype" w:hAnsi="Palatino Linotype"/>
          <w:i/>
        </w:rPr>
        <w:t xml:space="preserve">referida mediante el numeral 3, resulta procedente ordenar Acuerdo emitido por el Comité de Transparencia en donde se apruebe la declaratoria de inexistencia. </w:t>
      </w:r>
    </w:p>
    <w:p w14:paraId="7CECBE60" w14:textId="77777777" w:rsidR="002764D6" w:rsidRPr="003D2A21" w:rsidRDefault="002764D6" w:rsidP="002764D6">
      <w:pPr>
        <w:pStyle w:val="Sinespaciado"/>
        <w:spacing w:line="360" w:lineRule="auto"/>
        <w:ind w:left="720"/>
        <w:jc w:val="both"/>
        <w:rPr>
          <w:rFonts w:ascii="Palatino Linotype" w:hAnsi="Palatino Linotype"/>
          <w:b/>
          <w:bCs/>
          <w:i/>
        </w:rPr>
      </w:pPr>
    </w:p>
    <w:p w14:paraId="215066E8" w14:textId="77777777" w:rsidR="002764D6" w:rsidRDefault="002764D6" w:rsidP="002764D6">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782927E"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09CB">
        <w:rPr>
          <w:rFonts w:ascii="Palatino Linotype" w:eastAsia="Times New Roman" w:hAnsi="Palatino Linotype" w:cs="Arial"/>
          <w:b/>
          <w:sz w:val="28"/>
          <w:szCs w:val="28"/>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3AA6E4"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0215EBC" w14:textId="77777777" w:rsidR="002764D6" w:rsidRPr="00F77047" w:rsidRDefault="002764D6" w:rsidP="002764D6">
      <w:pPr>
        <w:spacing w:after="0" w:line="360" w:lineRule="auto"/>
        <w:jc w:val="both"/>
        <w:rPr>
          <w:rFonts w:ascii="Palatino Linotype" w:eastAsia="Times New Roman" w:hAnsi="Palatino Linotype" w:cs="Arial"/>
          <w:b/>
          <w:sz w:val="18"/>
          <w:szCs w:val="24"/>
          <w:lang w:eastAsia="es-ES"/>
        </w:rPr>
      </w:pPr>
    </w:p>
    <w:p w14:paraId="1B3C06F9" w14:textId="77777777" w:rsidR="002764D6" w:rsidRDefault="002764D6" w:rsidP="002764D6">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1509CB">
        <w:rPr>
          <w:rFonts w:ascii="Palatino Linotype" w:eastAsia="Times New Roman" w:hAnsi="Palatino Linotype" w:cs="Arial"/>
          <w:b/>
          <w:sz w:val="28"/>
          <w:szCs w:val="28"/>
          <w:lang w:eastAsia="es-ES"/>
        </w:rPr>
        <w:t>QUINTO.</w:t>
      </w:r>
      <w:r w:rsidRPr="00DB757B">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B05AE7D" w14:textId="6403CACC" w:rsidR="002764D6" w:rsidRDefault="002764D6" w:rsidP="004D6459">
      <w:pPr>
        <w:pStyle w:val="Citas"/>
        <w:tabs>
          <w:tab w:val="left" w:pos="7470"/>
        </w:tabs>
        <w:ind w:left="0" w:right="72"/>
        <w:rPr>
          <w:bCs/>
          <w:i w:val="0"/>
          <w:iCs/>
          <w:sz w:val="24"/>
          <w:szCs w:val="24"/>
        </w:rPr>
      </w:pPr>
    </w:p>
    <w:p w14:paraId="291D381F" w14:textId="45A248F7" w:rsidR="002764D6" w:rsidRPr="00627D99" w:rsidRDefault="002764D6" w:rsidP="002764D6">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VIGÉSIMA </w:t>
      </w:r>
      <w:r w:rsidR="0020525B">
        <w:rPr>
          <w:rFonts w:ascii="Palatino Linotype" w:hAnsi="Palatino Linotype" w:cs="Arial"/>
        </w:rPr>
        <w:t xml:space="preserve">NOVENA </w:t>
      </w:r>
      <w:r>
        <w:rPr>
          <w:rFonts w:ascii="Palatino Linotype" w:hAnsi="Palatino Linotype" w:cs="Arial"/>
        </w:rPr>
        <w:t xml:space="preserve">SESIÓN ORDINARIA CELEBRADA EL </w:t>
      </w:r>
      <w:r w:rsidR="0020525B">
        <w:rPr>
          <w:rFonts w:ascii="Palatino Linotype" w:hAnsi="Palatino Linotype" w:cs="Arial"/>
        </w:rPr>
        <w:t>DIECISIETE DE AGOSTO</w:t>
      </w:r>
      <w:r>
        <w:rPr>
          <w:rFonts w:ascii="Palatino Linotype" w:hAnsi="Palatino Linotype" w:cs="Arial"/>
        </w:rPr>
        <w:t xml:space="preserve"> DE DOS MIL VEINTIDÓS, ANTE EL </w:t>
      </w:r>
      <w:r w:rsidRPr="00627D99">
        <w:rPr>
          <w:rFonts w:ascii="Palatino Linotype" w:hAnsi="Palatino Linotype" w:cs="Arial"/>
          <w:sz w:val="23"/>
          <w:szCs w:val="23"/>
        </w:rPr>
        <w:t xml:space="preserve">  SECRETARIO TÉCNICO DEL PLENO, ALEXIS TAPIA RAMÍREZ. </w:t>
      </w:r>
    </w:p>
    <w:p w14:paraId="60FEB7C7" w14:textId="7CD7BB50" w:rsidR="002764D6" w:rsidRDefault="002764D6"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B39D5EF" w14:textId="7DD60DA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E18DB" w14:textId="77777777" w:rsidR="000C4A37" w:rsidRDefault="000C4A37" w:rsidP="006168E4">
      <w:pPr>
        <w:spacing w:after="0" w:line="240" w:lineRule="auto"/>
      </w:pPr>
      <w:r>
        <w:separator/>
      </w:r>
    </w:p>
  </w:endnote>
  <w:endnote w:type="continuationSeparator" w:id="0">
    <w:p w14:paraId="5C1A49A7" w14:textId="77777777" w:rsidR="000C4A37" w:rsidRDefault="000C4A3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183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183D">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18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183D">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E59A8" w14:textId="77777777" w:rsidR="000C4A37" w:rsidRDefault="000C4A37" w:rsidP="006168E4">
      <w:pPr>
        <w:spacing w:after="0" w:line="240" w:lineRule="auto"/>
      </w:pPr>
      <w:r>
        <w:separator/>
      </w:r>
    </w:p>
  </w:footnote>
  <w:footnote w:type="continuationSeparator" w:id="0">
    <w:p w14:paraId="4B61F9C8" w14:textId="77777777" w:rsidR="000C4A37" w:rsidRDefault="000C4A37" w:rsidP="006168E4">
      <w:pPr>
        <w:spacing w:after="0" w:line="240" w:lineRule="auto"/>
      </w:pPr>
      <w:r>
        <w:continuationSeparator/>
      </w:r>
    </w:p>
  </w:footnote>
  <w:footnote w:id="1">
    <w:p w14:paraId="2A071E0E" w14:textId="77777777" w:rsidR="00480C32" w:rsidRPr="005552A8" w:rsidRDefault="00480C32" w:rsidP="00480C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E18C926" w14:textId="77777777" w:rsidR="00480C32" w:rsidRPr="005552A8" w:rsidRDefault="00480C32" w:rsidP="00480C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169BA5D"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3171D">
            <w:rPr>
              <w:rFonts w:ascii="Palatino Linotype" w:hAnsi="Palatino Linotype" w:cs="Arial"/>
              <w:bCs/>
              <w:sz w:val="24"/>
              <w:lang w:eastAsia="es-MX"/>
            </w:rPr>
            <w:t>7950</w:t>
          </w:r>
          <w:r>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BC359F8" w:rsidR="00C70B4A" w:rsidRPr="00F06FED" w:rsidRDefault="0033171D" w:rsidP="00C01E1C">
          <w:pPr>
            <w:spacing w:after="120" w:line="256" w:lineRule="auto"/>
            <w:ind w:left="639" w:right="214"/>
            <w:jc w:val="both"/>
            <w:rPr>
              <w:rFonts w:ascii="Palatino Linotype" w:hAnsi="Palatino Linotype" w:cs="Arial"/>
            </w:rPr>
          </w:pPr>
          <w:r>
            <w:rPr>
              <w:rFonts w:ascii="Palatino Linotype" w:hAnsi="Palatino Linotype" w:cs="Arial"/>
            </w:rPr>
            <w:t>Ayuntamiento de Temascalcingo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3013DDF"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3171D">
            <w:rPr>
              <w:rFonts w:ascii="Palatino Linotype" w:hAnsi="Palatino Linotype" w:cs="Arial"/>
              <w:bCs/>
              <w:sz w:val="24"/>
              <w:lang w:eastAsia="es-MX"/>
            </w:rPr>
            <w:t>7950</w:t>
          </w:r>
          <w:r>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E1E2F39" w:rsidR="00C70B4A" w:rsidRPr="00F06FED" w:rsidRDefault="00C1183D"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D7A46F3" w:rsidR="00C70B4A" w:rsidRDefault="0033171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Temascalcingo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7C680B"/>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611F2"/>
    <w:multiLevelType w:val="hybridMultilevel"/>
    <w:tmpl w:val="BFEC74D4"/>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D57554"/>
    <w:multiLevelType w:val="hybridMultilevel"/>
    <w:tmpl w:val="F3A6E0CC"/>
    <w:lvl w:ilvl="0" w:tplc="9098AC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317A4"/>
    <w:multiLevelType w:val="hybridMultilevel"/>
    <w:tmpl w:val="1F38F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8" w15:restartNumberingAfterBreak="0">
    <w:nsid w:val="664F2539"/>
    <w:multiLevelType w:val="hybridMultilevel"/>
    <w:tmpl w:val="8E7EDA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9"/>
  </w:num>
  <w:num w:numId="3">
    <w:abstractNumId w:val="0"/>
  </w:num>
  <w:num w:numId="4">
    <w:abstractNumId w:val="2"/>
  </w:num>
  <w:num w:numId="5">
    <w:abstractNumId w:val="9"/>
  </w:num>
  <w:num w:numId="6">
    <w:abstractNumId w:val="24"/>
  </w:num>
  <w:num w:numId="7">
    <w:abstractNumId w:val="17"/>
  </w:num>
  <w:num w:numId="8">
    <w:abstractNumId w:val="22"/>
  </w:num>
  <w:num w:numId="9">
    <w:abstractNumId w:val="23"/>
  </w:num>
  <w:num w:numId="10">
    <w:abstractNumId w:val="20"/>
  </w:num>
  <w:num w:numId="11">
    <w:abstractNumId w:val="21"/>
  </w:num>
  <w:num w:numId="12">
    <w:abstractNumId w:val="7"/>
  </w:num>
  <w:num w:numId="13">
    <w:abstractNumId w:val="15"/>
  </w:num>
  <w:num w:numId="14">
    <w:abstractNumId w:val="16"/>
  </w:num>
  <w:num w:numId="15">
    <w:abstractNumId w:val="25"/>
  </w:num>
  <w:num w:numId="16">
    <w:abstractNumId w:val="1"/>
  </w:num>
  <w:num w:numId="17">
    <w:abstractNumId w:val="10"/>
  </w:num>
  <w:num w:numId="18">
    <w:abstractNumId w:val="14"/>
  </w:num>
  <w:num w:numId="19">
    <w:abstractNumId w:val="13"/>
  </w:num>
  <w:num w:numId="20">
    <w:abstractNumId w:val="5"/>
  </w:num>
  <w:num w:numId="21">
    <w:abstractNumId w:val="8"/>
  </w:num>
  <w:num w:numId="22">
    <w:abstractNumId w:val="6"/>
  </w:num>
  <w:num w:numId="23">
    <w:abstractNumId w:val="3"/>
  </w:num>
  <w:num w:numId="24">
    <w:abstractNumId w:val="12"/>
  </w:num>
  <w:num w:numId="25">
    <w:abstractNumId w:val="18"/>
  </w:num>
  <w:num w:numId="2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70DF"/>
    <w:rsid w:val="00020A70"/>
    <w:rsid w:val="00021CBD"/>
    <w:rsid w:val="00022604"/>
    <w:rsid w:val="000236FA"/>
    <w:rsid w:val="0002450B"/>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DD1"/>
    <w:rsid w:val="000A70F8"/>
    <w:rsid w:val="000A71F4"/>
    <w:rsid w:val="000A733E"/>
    <w:rsid w:val="000A79DA"/>
    <w:rsid w:val="000B0B8F"/>
    <w:rsid w:val="000B1702"/>
    <w:rsid w:val="000B4B51"/>
    <w:rsid w:val="000B7158"/>
    <w:rsid w:val="000C4A37"/>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10EDB"/>
    <w:rsid w:val="00111DCD"/>
    <w:rsid w:val="001128BD"/>
    <w:rsid w:val="00114CF9"/>
    <w:rsid w:val="0011564C"/>
    <w:rsid w:val="001167AA"/>
    <w:rsid w:val="00117157"/>
    <w:rsid w:val="00124764"/>
    <w:rsid w:val="00124855"/>
    <w:rsid w:val="00124EC6"/>
    <w:rsid w:val="001254F5"/>
    <w:rsid w:val="001336D3"/>
    <w:rsid w:val="001364AA"/>
    <w:rsid w:val="00136FAD"/>
    <w:rsid w:val="00143D5F"/>
    <w:rsid w:val="00144B4A"/>
    <w:rsid w:val="00146F0A"/>
    <w:rsid w:val="00147B36"/>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62D8"/>
    <w:rsid w:val="00191732"/>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2A14"/>
    <w:rsid w:val="001F444F"/>
    <w:rsid w:val="001F4ADC"/>
    <w:rsid w:val="001F71ED"/>
    <w:rsid w:val="00203D3A"/>
    <w:rsid w:val="00203FF3"/>
    <w:rsid w:val="002044B4"/>
    <w:rsid w:val="0020525B"/>
    <w:rsid w:val="00207086"/>
    <w:rsid w:val="00211D60"/>
    <w:rsid w:val="0021501E"/>
    <w:rsid w:val="0021572A"/>
    <w:rsid w:val="002205C0"/>
    <w:rsid w:val="0022494A"/>
    <w:rsid w:val="00225507"/>
    <w:rsid w:val="0023373D"/>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A7E51"/>
    <w:rsid w:val="002B0FB9"/>
    <w:rsid w:val="002B4382"/>
    <w:rsid w:val="002B5DBD"/>
    <w:rsid w:val="002B72F9"/>
    <w:rsid w:val="002B7D92"/>
    <w:rsid w:val="002C2F54"/>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645D"/>
    <w:rsid w:val="00320A67"/>
    <w:rsid w:val="00324AC9"/>
    <w:rsid w:val="003272FB"/>
    <w:rsid w:val="00330857"/>
    <w:rsid w:val="00331499"/>
    <w:rsid w:val="0033171D"/>
    <w:rsid w:val="0033580E"/>
    <w:rsid w:val="00343D1E"/>
    <w:rsid w:val="0035054D"/>
    <w:rsid w:val="00354258"/>
    <w:rsid w:val="00355593"/>
    <w:rsid w:val="00357E0E"/>
    <w:rsid w:val="00361B9C"/>
    <w:rsid w:val="00361D89"/>
    <w:rsid w:val="003672FB"/>
    <w:rsid w:val="00370588"/>
    <w:rsid w:val="00370797"/>
    <w:rsid w:val="00370C79"/>
    <w:rsid w:val="003746C6"/>
    <w:rsid w:val="00375763"/>
    <w:rsid w:val="00375BEA"/>
    <w:rsid w:val="00376CEC"/>
    <w:rsid w:val="00380758"/>
    <w:rsid w:val="003810B1"/>
    <w:rsid w:val="003815E5"/>
    <w:rsid w:val="00381E2B"/>
    <w:rsid w:val="003838B4"/>
    <w:rsid w:val="00384029"/>
    <w:rsid w:val="00385BBD"/>
    <w:rsid w:val="00387929"/>
    <w:rsid w:val="00390552"/>
    <w:rsid w:val="00390988"/>
    <w:rsid w:val="0039347E"/>
    <w:rsid w:val="00393D5B"/>
    <w:rsid w:val="0039460D"/>
    <w:rsid w:val="00394873"/>
    <w:rsid w:val="00394A1E"/>
    <w:rsid w:val="003968C7"/>
    <w:rsid w:val="003A2246"/>
    <w:rsid w:val="003A2658"/>
    <w:rsid w:val="003A61F9"/>
    <w:rsid w:val="003A6975"/>
    <w:rsid w:val="003B0D66"/>
    <w:rsid w:val="003B1E88"/>
    <w:rsid w:val="003B5E96"/>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368"/>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353F"/>
    <w:rsid w:val="004B59BB"/>
    <w:rsid w:val="004B5CCC"/>
    <w:rsid w:val="004C2845"/>
    <w:rsid w:val="004C3081"/>
    <w:rsid w:val="004C7961"/>
    <w:rsid w:val="004D0220"/>
    <w:rsid w:val="004D0658"/>
    <w:rsid w:val="004D08EB"/>
    <w:rsid w:val="004D3B15"/>
    <w:rsid w:val="004D54E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3655"/>
    <w:rsid w:val="00504BE3"/>
    <w:rsid w:val="00506F7D"/>
    <w:rsid w:val="00507065"/>
    <w:rsid w:val="00510D77"/>
    <w:rsid w:val="005128DD"/>
    <w:rsid w:val="00514207"/>
    <w:rsid w:val="005149BE"/>
    <w:rsid w:val="00515090"/>
    <w:rsid w:val="005179E4"/>
    <w:rsid w:val="00521E57"/>
    <w:rsid w:val="00525093"/>
    <w:rsid w:val="005305EA"/>
    <w:rsid w:val="0053652A"/>
    <w:rsid w:val="005371E7"/>
    <w:rsid w:val="00537E4B"/>
    <w:rsid w:val="00540538"/>
    <w:rsid w:val="005412AF"/>
    <w:rsid w:val="00542664"/>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2004"/>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5840"/>
    <w:rsid w:val="005B5B70"/>
    <w:rsid w:val="005B5F05"/>
    <w:rsid w:val="005C11FB"/>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7512"/>
    <w:rsid w:val="00640EE4"/>
    <w:rsid w:val="0064392E"/>
    <w:rsid w:val="006456FA"/>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7E4B"/>
    <w:rsid w:val="007718AD"/>
    <w:rsid w:val="007742A7"/>
    <w:rsid w:val="00777034"/>
    <w:rsid w:val="007851D5"/>
    <w:rsid w:val="0078766F"/>
    <w:rsid w:val="00793CFD"/>
    <w:rsid w:val="0079486A"/>
    <w:rsid w:val="00794F80"/>
    <w:rsid w:val="00796796"/>
    <w:rsid w:val="007A00E9"/>
    <w:rsid w:val="007A0454"/>
    <w:rsid w:val="007A0E44"/>
    <w:rsid w:val="007A1C9E"/>
    <w:rsid w:val="007A4CA1"/>
    <w:rsid w:val="007A5DFD"/>
    <w:rsid w:val="007B0398"/>
    <w:rsid w:val="007B2827"/>
    <w:rsid w:val="007B2C77"/>
    <w:rsid w:val="007B2E78"/>
    <w:rsid w:val="007B5E84"/>
    <w:rsid w:val="007B6549"/>
    <w:rsid w:val="007C3F2F"/>
    <w:rsid w:val="007D0E63"/>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3F44"/>
    <w:rsid w:val="008146F9"/>
    <w:rsid w:val="008218CD"/>
    <w:rsid w:val="00821AEB"/>
    <w:rsid w:val="00824DCD"/>
    <w:rsid w:val="00827964"/>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7C8E"/>
    <w:rsid w:val="00884054"/>
    <w:rsid w:val="00890B7A"/>
    <w:rsid w:val="00890C62"/>
    <w:rsid w:val="0089173B"/>
    <w:rsid w:val="0089437B"/>
    <w:rsid w:val="00895089"/>
    <w:rsid w:val="008951ED"/>
    <w:rsid w:val="00896F17"/>
    <w:rsid w:val="0089761E"/>
    <w:rsid w:val="008977EE"/>
    <w:rsid w:val="008A0693"/>
    <w:rsid w:val="008A5928"/>
    <w:rsid w:val="008A75BE"/>
    <w:rsid w:val="008B0D6E"/>
    <w:rsid w:val="008B1AD9"/>
    <w:rsid w:val="008B1D2E"/>
    <w:rsid w:val="008B4DF4"/>
    <w:rsid w:val="008B6C58"/>
    <w:rsid w:val="008C08BE"/>
    <w:rsid w:val="008C229F"/>
    <w:rsid w:val="008C32A8"/>
    <w:rsid w:val="008C3445"/>
    <w:rsid w:val="008C366D"/>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41AF"/>
    <w:rsid w:val="00905422"/>
    <w:rsid w:val="00906BD5"/>
    <w:rsid w:val="009104D1"/>
    <w:rsid w:val="00913133"/>
    <w:rsid w:val="009131C3"/>
    <w:rsid w:val="0091475B"/>
    <w:rsid w:val="0092120C"/>
    <w:rsid w:val="00921DB9"/>
    <w:rsid w:val="0092403D"/>
    <w:rsid w:val="0092524A"/>
    <w:rsid w:val="00932D0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A98"/>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5C8D"/>
    <w:rsid w:val="009B7C61"/>
    <w:rsid w:val="009C22B1"/>
    <w:rsid w:val="009C3793"/>
    <w:rsid w:val="009C62BD"/>
    <w:rsid w:val="009D26AD"/>
    <w:rsid w:val="009D341C"/>
    <w:rsid w:val="009D45BD"/>
    <w:rsid w:val="009D5261"/>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35C0"/>
    <w:rsid w:val="00A036BE"/>
    <w:rsid w:val="00A05094"/>
    <w:rsid w:val="00A0575E"/>
    <w:rsid w:val="00A068CE"/>
    <w:rsid w:val="00A10F77"/>
    <w:rsid w:val="00A12205"/>
    <w:rsid w:val="00A1277D"/>
    <w:rsid w:val="00A139AF"/>
    <w:rsid w:val="00A20113"/>
    <w:rsid w:val="00A24B74"/>
    <w:rsid w:val="00A30082"/>
    <w:rsid w:val="00A308DA"/>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680C"/>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1C34"/>
    <w:rsid w:val="00AC226E"/>
    <w:rsid w:val="00AC722C"/>
    <w:rsid w:val="00AC75C1"/>
    <w:rsid w:val="00AC7906"/>
    <w:rsid w:val="00AD1291"/>
    <w:rsid w:val="00AD134F"/>
    <w:rsid w:val="00AD1F40"/>
    <w:rsid w:val="00AD3428"/>
    <w:rsid w:val="00AD3AA2"/>
    <w:rsid w:val="00AD43B8"/>
    <w:rsid w:val="00AD4B1A"/>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4ADE"/>
    <w:rsid w:val="00B46B42"/>
    <w:rsid w:val="00B4745C"/>
    <w:rsid w:val="00B52D3E"/>
    <w:rsid w:val="00B52E55"/>
    <w:rsid w:val="00B534F0"/>
    <w:rsid w:val="00B53D8E"/>
    <w:rsid w:val="00B54C62"/>
    <w:rsid w:val="00B57980"/>
    <w:rsid w:val="00B601D4"/>
    <w:rsid w:val="00B60DA2"/>
    <w:rsid w:val="00B6166B"/>
    <w:rsid w:val="00B61955"/>
    <w:rsid w:val="00B63BC9"/>
    <w:rsid w:val="00B653BB"/>
    <w:rsid w:val="00B66E86"/>
    <w:rsid w:val="00B67A20"/>
    <w:rsid w:val="00B710FE"/>
    <w:rsid w:val="00B724E8"/>
    <w:rsid w:val="00B759FF"/>
    <w:rsid w:val="00B87D50"/>
    <w:rsid w:val="00B91BCB"/>
    <w:rsid w:val="00B9223B"/>
    <w:rsid w:val="00B953BD"/>
    <w:rsid w:val="00B95905"/>
    <w:rsid w:val="00B97421"/>
    <w:rsid w:val="00BA2A94"/>
    <w:rsid w:val="00BA4D1F"/>
    <w:rsid w:val="00BA5339"/>
    <w:rsid w:val="00BA60D0"/>
    <w:rsid w:val="00BA6226"/>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E28ED"/>
    <w:rsid w:val="00C008B2"/>
    <w:rsid w:val="00C01ABC"/>
    <w:rsid w:val="00C01E1C"/>
    <w:rsid w:val="00C01F6B"/>
    <w:rsid w:val="00C02A84"/>
    <w:rsid w:val="00C07B2D"/>
    <w:rsid w:val="00C1183D"/>
    <w:rsid w:val="00C12209"/>
    <w:rsid w:val="00C14CD6"/>
    <w:rsid w:val="00C16927"/>
    <w:rsid w:val="00C2082E"/>
    <w:rsid w:val="00C20835"/>
    <w:rsid w:val="00C24A09"/>
    <w:rsid w:val="00C25084"/>
    <w:rsid w:val="00C274BE"/>
    <w:rsid w:val="00C274C6"/>
    <w:rsid w:val="00C310B6"/>
    <w:rsid w:val="00C3330D"/>
    <w:rsid w:val="00C347FE"/>
    <w:rsid w:val="00C357BE"/>
    <w:rsid w:val="00C4006D"/>
    <w:rsid w:val="00C4530E"/>
    <w:rsid w:val="00C45C21"/>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A5334"/>
    <w:rsid w:val="00CA6FDA"/>
    <w:rsid w:val="00CB0886"/>
    <w:rsid w:val="00CB2CC0"/>
    <w:rsid w:val="00CB3B6F"/>
    <w:rsid w:val="00CC0C5F"/>
    <w:rsid w:val="00CC2F3D"/>
    <w:rsid w:val="00CC4CF6"/>
    <w:rsid w:val="00CC51A7"/>
    <w:rsid w:val="00CC5FF3"/>
    <w:rsid w:val="00CC6072"/>
    <w:rsid w:val="00CD1612"/>
    <w:rsid w:val="00CD365B"/>
    <w:rsid w:val="00CD4BFA"/>
    <w:rsid w:val="00CE0E72"/>
    <w:rsid w:val="00CE2ADF"/>
    <w:rsid w:val="00CE367D"/>
    <w:rsid w:val="00CF13BE"/>
    <w:rsid w:val="00CF1C84"/>
    <w:rsid w:val="00CF1D7D"/>
    <w:rsid w:val="00CF45D3"/>
    <w:rsid w:val="00CF51F9"/>
    <w:rsid w:val="00CF58D9"/>
    <w:rsid w:val="00CF6B6C"/>
    <w:rsid w:val="00CF7EA2"/>
    <w:rsid w:val="00D0159B"/>
    <w:rsid w:val="00D04204"/>
    <w:rsid w:val="00D042BB"/>
    <w:rsid w:val="00D05FAE"/>
    <w:rsid w:val="00D06CA0"/>
    <w:rsid w:val="00D0731B"/>
    <w:rsid w:val="00D115BB"/>
    <w:rsid w:val="00D11797"/>
    <w:rsid w:val="00D12C68"/>
    <w:rsid w:val="00D134FB"/>
    <w:rsid w:val="00D14FEC"/>
    <w:rsid w:val="00D16C97"/>
    <w:rsid w:val="00D17789"/>
    <w:rsid w:val="00D21565"/>
    <w:rsid w:val="00D22F7D"/>
    <w:rsid w:val="00D25BEE"/>
    <w:rsid w:val="00D2737E"/>
    <w:rsid w:val="00D274A9"/>
    <w:rsid w:val="00D302CF"/>
    <w:rsid w:val="00D32644"/>
    <w:rsid w:val="00D33619"/>
    <w:rsid w:val="00D400F4"/>
    <w:rsid w:val="00D43CF1"/>
    <w:rsid w:val="00D44930"/>
    <w:rsid w:val="00D449AE"/>
    <w:rsid w:val="00D477C3"/>
    <w:rsid w:val="00D51B89"/>
    <w:rsid w:val="00D52AC7"/>
    <w:rsid w:val="00D54CA9"/>
    <w:rsid w:val="00D54D64"/>
    <w:rsid w:val="00D57E8B"/>
    <w:rsid w:val="00D604FD"/>
    <w:rsid w:val="00D6340F"/>
    <w:rsid w:val="00D6535E"/>
    <w:rsid w:val="00D654EC"/>
    <w:rsid w:val="00D65807"/>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B7CE8"/>
    <w:rsid w:val="00DC0220"/>
    <w:rsid w:val="00DC6FF8"/>
    <w:rsid w:val="00DD01FC"/>
    <w:rsid w:val="00DD13E2"/>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408E"/>
    <w:rsid w:val="00E27CDB"/>
    <w:rsid w:val="00E371EC"/>
    <w:rsid w:val="00E43116"/>
    <w:rsid w:val="00E444DA"/>
    <w:rsid w:val="00E51A48"/>
    <w:rsid w:val="00E550AA"/>
    <w:rsid w:val="00E571F8"/>
    <w:rsid w:val="00E57E5A"/>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36FF"/>
    <w:rsid w:val="00E939C8"/>
    <w:rsid w:val="00E93A33"/>
    <w:rsid w:val="00E93B6B"/>
    <w:rsid w:val="00E96C74"/>
    <w:rsid w:val="00EA1F89"/>
    <w:rsid w:val="00EA230C"/>
    <w:rsid w:val="00EA5177"/>
    <w:rsid w:val="00EA7FEF"/>
    <w:rsid w:val="00EB117B"/>
    <w:rsid w:val="00EB2BEB"/>
    <w:rsid w:val="00EB40D6"/>
    <w:rsid w:val="00EB4222"/>
    <w:rsid w:val="00EB5F75"/>
    <w:rsid w:val="00EB79CD"/>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724D"/>
    <w:rsid w:val="00F6021E"/>
    <w:rsid w:val="00F60AB3"/>
    <w:rsid w:val="00F62329"/>
    <w:rsid w:val="00F635AC"/>
    <w:rsid w:val="00F65A74"/>
    <w:rsid w:val="00F66243"/>
    <w:rsid w:val="00F727B0"/>
    <w:rsid w:val="00F72A12"/>
    <w:rsid w:val="00F76A74"/>
    <w:rsid w:val="00F80EA8"/>
    <w:rsid w:val="00F81124"/>
    <w:rsid w:val="00F816C6"/>
    <w:rsid w:val="00F817C5"/>
    <w:rsid w:val="00F841CB"/>
    <w:rsid w:val="00F857FE"/>
    <w:rsid w:val="00F858D5"/>
    <w:rsid w:val="00F87D9F"/>
    <w:rsid w:val="00F909A9"/>
    <w:rsid w:val="00F91AEE"/>
    <w:rsid w:val="00F97C07"/>
    <w:rsid w:val="00FA047C"/>
    <w:rsid w:val="00FA19D2"/>
    <w:rsid w:val="00FA2545"/>
    <w:rsid w:val="00FA2625"/>
    <w:rsid w:val="00FA3FD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3DA3"/>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733587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6723742">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53787740">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5818941">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hyperlink" Target="https://www.infoem.org.mx/es/contenido/transparencia/directorio-de-sujetos-obligad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35981-D326-4D71-8016-0826640F1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3351</TotalTime>
  <Pages>45</Pages>
  <Words>8448</Words>
  <Characters>46468</Characters>
  <Application>Microsoft Office Word</Application>
  <DocSecurity>0</DocSecurity>
  <Lines>387</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95</cp:revision>
  <cp:lastPrinted>2019-11-07T00:56:00Z</cp:lastPrinted>
  <dcterms:created xsi:type="dcterms:W3CDTF">2021-11-21T15:50:00Z</dcterms:created>
  <dcterms:modified xsi:type="dcterms:W3CDTF">2022-09-01T01:46:00Z</dcterms:modified>
</cp:coreProperties>
</file>