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7CB5CD" w14:textId="6C212AC4" w:rsidR="00EE235C" w:rsidRPr="00817493" w:rsidRDefault="3BACFE45" w:rsidP="3BACFE45">
      <w:pPr>
        <w:spacing w:line="360" w:lineRule="auto"/>
        <w:jc w:val="both"/>
        <w:rPr>
          <w:rFonts w:ascii="Palatino Linotype" w:hAnsi="Palatino Linotype" w:cs="Tahoma"/>
          <w:sz w:val="22"/>
          <w:szCs w:val="22"/>
        </w:rPr>
      </w:pPr>
      <w:r w:rsidRPr="3BACFE45">
        <w:rPr>
          <w:rFonts w:ascii="Palatino Linotype" w:hAnsi="Palatino Linotype" w:cs="Tahoma"/>
          <w:sz w:val="22"/>
          <w:szCs w:val="22"/>
        </w:rPr>
        <w:t xml:space="preserve">Resolución del Pleno del Instituto de Transparencia, Acceso a la Información Pública y Protección de Datos Personales del Estado de México y Municipios, con domicilio en Metepec, Estado de México, de fecha </w:t>
      </w:r>
      <w:r w:rsidR="0010407A">
        <w:rPr>
          <w:rFonts w:ascii="Palatino Linotype" w:hAnsi="Palatino Linotype" w:cs="Tahoma"/>
          <w:sz w:val="22"/>
          <w:szCs w:val="22"/>
        </w:rPr>
        <w:t>tres</w:t>
      </w:r>
      <w:r w:rsidRPr="3BACFE45">
        <w:rPr>
          <w:rFonts w:ascii="Palatino Linotype" w:hAnsi="Palatino Linotype" w:cs="Tahoma"/>
          <w:sz w:val="22"/>
          <w:szCs w:val="22"/>
        </w:rPr>
        <w:t xml:space="preserve"> de </w:t>
      </w:r>
      <w:r w:rsidR="00307480">
        <w:rPr>
          <w:rFonts w:ascii="Palatino Linotype" w:hAnsi="Palatino Linotype" w:cs="Tahoma"/>
          <w:sz w:val="22"/>
          <w:szCs w:val="22"/>
        </w:rPr>
        <w:t>marzo</w:t>
      </w:r>
      <w:r w:rsidRPr="3BACFE45">
        <w:rPr>
          <w:rFonts w:ascii="Palatino Linotype" w:hAnsi="Palatino Linotype" w:cs="Tahoma"/>
          <w:sz w:val="22"/>
          <w:szCs w:val="22"/>
        </w:rPr>
        <w:t xml:space="preserve"> de dos mil </w:t>
      </w:r>
      <w:r w:rsidR="004D51C6">
        <w:rPr>
          <w:rFonts w:ascii="Palatino Linotype" w:hAnsi="Palatino Linotype" w:cs="Tahoma"/>
          <w:sz w:val="22"/>
          <w:szCs w:val="22"/>
        </w:rPr>
        <w:t>veintidós</w:t>
      </w:r>
      <w:r w:rsidRPr="3BACFE45">
        <w:rPr>
          <w:rFonts w:ascii="Palatino Linotype" w:hAnsi="Palatino Linotype" w:cs="Tahoma"/>
          <w:sz w:val="22"/>
          <w:szCs w:val="22"/>
        </w:rPr>
        <w:t>.</w:t>
      </w:r>
    </w:p>
    <w:p w14:paraId="79571B0A" w14:textId="77777777" w:rsidR="00EE235C" w:rsidRPr="006E15EA" w:rsidRDefault="00EE235C" w:rsidP="00EE235C">
      <w:pPr>
        <w:spacing w:line="360" w:lineRule="auto"/>
        <w:rPr>
          <w:rFonts w:ascii="Palatino Linotype" w:hAnsi="Palatino Linotype" w:cs="Tahoma"/>
          <w:bCs/>
          <w:sz w:val="22"/>
          <w:szCs w:val="22"/>
        </w:rPr>
      </w:pPr>
    </w:p>
    <w:p w14:paraId="1DB536DC" w14:textId="4D8420D0" w:rsidR="00EE235C" w:rsidRPr="00FC016D" w:rsidRDefault="00EE235C" w:rsidP="00EE235C">
      <w:pPr>
        <w:spacing w:line="360" w:lineRule="auto"/>
        <w:jc w:val="both"/>
        <w:rPr>
          <w:rFonts w:ascii="Palatino Linotype" w:hAnsi="Palatino Linotype" w:cs="Tahoma"/>
          <w:b/>
          <w:bCs/>
          <w:color w:val="0D0D0D" w:themeColor="text1" w:themeTint="F2"/>
          <w:sz w:val="22"/>
          <w:szCs w:val="22"/>
        </w:rPr>
      </w:pPr>
      <w:r w:rsidRPr="006E15EA">
        <w:rPr>
          <w:rFonts w:ascii="Palatino Linotype" w:hAnsi="Palatino Linotype" w:cs="Tahoma"/>
          <w:b/>
          <w:bCs/>
          <w:color w:val="0D0D0D" w:themeColor="text1" w:themeTint="F2"/>
          <w:sz w:val="22"/>
          <w:szCs w:val="22"/>
        </w:rPr>
        <w:t xml:space="preserve">VISTO </w:t>
      </w:r>
      <w:r w:rsidRPr="00EA66FC">
        <w:rPr>
          <w:rFonts w:ascii="Palatino Linotype" w:hAnsi="Palatino Linotype" w:cs="Tahoma"/>
          <w:bCs/>
          <w:color w:val="0D0D0D" w:themeColor="text1" w:themeTint="F2"/>
          <w:sz w:val="22"/>
          <w:szCs w:val="22"/>
        </w:rPr>
        <w:t xml:space="preserve">el expediente conformado con motivo del Recurso de Revisión </w:t>
      </w:r>
      <w:r w:rsidR="00EA3E2E">
        <w:rPr>
          <w:rFonts w:ascii="Palatino Linotype" w:hAnsi="Palatino Linotype" w:cs="Tahoma"/>
          <w:bCs/>
          <w:color w:val="0D0D0D" w:themeColor="text1" w:themeTint="F2"/>
          <w:sz w:val="22"/>
          <w:szCs w:val="22"/>
        </w:rPr>
        <w:t>06111/INFOEM/IP/RR/2021</w:t>
      </w:r>
      <w:r w:rsidRPr="00EA66FC">
        <w:rPr>
          <w:rFonts w:ascii="Palatino Linotype" w:hAnsi="Palatino Linotype" w:cs="Tahoma"/>
          <w:bCs/>
          <w:color w:val="0D0D0D" w:themeColor="text1" w:themeTint="F2"/>
          <w:sz w:val="22"/>
          <w:szCs w:val="22"/>
        </w:rPr>
        <w:t xml:space="preserve">, </w:t>
      </w:r>
      <w:r w:rsidR="00EA66FC">
        <w:rPr>
          <w:rFonts w:ascii="Palatino Linotype" w:hAnsi="Palatino Linotype" w:cs="Tahoma"/>
          <w:bCs/>
          <w:color w:val="0D0D0D" w:themeColor="text1" w:themeTint="F2"/>
          <w:sz w:val="22"/>
          <w:szCs w:val="22"/>
        </w:rPr>
        <w:t xml:space="preserve">interpuesto </w:t>
      </w:r>
      <w:r w:rsidR="00EA66FC" w:rsidRPr="00EA66FC">
        <w:rPr>
          <w:rFonts w:ascii="Palatino Linotype" w:hAnsi="Palatino Linotype" w:cs="Tahoma"/>
          <w:bCs/>
          <w:color w:val="0D0D0D" w:themeColor="text1" w:themeTint="F2"/>
          <w:sz w:val="22"/>
          <w:szCs w:val="22"/>
        </w:rPr>
        <w:t>por el</w:t>
      </w:r>
      <w:r w:rsidRPr="00EA66FC">
        <w:rPr>
          <w:rFonts w:ascii="Palatino Linotype" w:hAnsi="Palatino Linotype" w:cs="Tahoma"/>
          <w:bCs/>
          <w:color w:val="0D0D0D" w:themeColor="text1" w:themeTint="F2"/>
          <w:sz w:val="22"/>
          <w:szCs w:val="22"/>
        </w:rPr>
        <w:t xml:space="preserve"> Recurrente o Particular, en contra de la respuesta del Sujeto Obligado </w:t>
      </w:r>
      <w:r w:rsidR="00EA3E2E">
        <w:rPr>
          <w:rFonts w:ascii="Palatino Linotype" w:eastAsia="Calibri" w:hAnsi="Palatino Linotype" w:cs="Tahoma"/>
          <w:sz w:val="22"/>
          <w:szCs w:val="22"/>
          <w:lang w:eastAsia="en-US"/>
        </w:rPr>
        <w:t>Ayuntamiento de Amecameca</w:t>
      </w:r>
      <w:r>
        <w:rPr>
          <w:rFonts w:ascii="Palatino Linotype" w:eastAsia="Calibri" w:hAnsi="Palatino Linotype" w:cs="Tahoma"/>
          <w:sz w:val="22"/>
          <w:szCs w:val="22"/>
          <w:lang w:eastAsia="en-US"/>
        </w:rPr>
        <w:t xml:space="preserve">, </w:t>
      </w:r>
      <w:r w:rsidRPr="006E15EA">
        <w:rPr>
          <w:rFonts w:ascii="Palatino Linotype" w:hAnsi="Palatino Linotype" w:cs="Tahoma"/>
          <w:bCs/>
          <w:color w:val="0D0D0D" w:themeColor="text1" w:themeTint="F2"/>
          <w:sz w:val="22"/>
          <w:szCs w:val="22"/>
        </w:rPr>
        <w:t>se emite la presente Resolución, con base en los Antecedentes y C</w:t>
      </w:r>
      <w:r w:rsidRPr="006E15EA">
        <w:rPr>
          <w:rFonts w:ascii="Palatino Linotype" w:hAnsi="Palatino Linotype" w:cs="Tahoma"/>
          <w:bCs/>
          <w:sz w:val="22"/>
          <w:szCs w:val="22"/>
        </w:rPr>
        <w:t>onsiderandos que se exponen a continuación:</w:t>
      </w:r>
    </w:p>
    <w:p w14:paraId="4C0662DF" w14:textId="77777777" w:rsidR="00EE235C" w:rsidRPr="006E15EA" w:rsidRDefault="00EE235C" w:rsidP="00EE235C">
      <w:pPr>
        <w:spacing w:line="360" w:lineRule="auto"/>
        <w:jc w:val="both"/>
        <w:rPr>
          <w:rFonts w:ascii="Palatino Linotype" w:hAnsi="Palatino Linotype" w:cs="Tahoma"/>
          <w:sz w:val="22"/>
          <w:szCs w:val="22"/>
        </w:rPr>
      </w:pPr>
      <w:r>
        <w:rPr>
          <w:rFonts w:ascii="Palatino Linotype" w:hAnsi="Palatino Linotype" w:cs="Tahoma"/>
          <w:sz w:val="22"/>
          <w:szCs w:val="22"/>
        </w:rPr>
        <w:t xml:space="preserve"> </w:t>
      </w:r>
    </w:p>
    <w:p w14:paraId="2C0BF3C2" w14:textId="77777777" w:rsidR="00EE235C" w:rsidRPr="006E15EA" w:rsidRDefault="00EE235C" w:rsidP="00EE235C">
      <w:pPr>
        <w:tabs>
          <w:tab w:val="center" w:pos="4522"/>
          <w:tab w:val="left" w:pos="7245"/>
        </w:tabs>
        <w:spacing w:line="360" w:lineRule="auto"/>
        <w:jc w:val="center"/>
        <w:rPr>
          <w:rFonts w:ascii="Palatino Linotype" w:hAnsi="Palatino Linotype" w:cs="Tahoma"/>
          <w:b/>
          <w:sz w:val="22"/>
          <w:szCs w:val="22"/>
        </w:rPr>
      </w:pPr>
      <w:r w:rsidRPr="006E15EA">
        <w:rPr>
          <w:rFonts w:ascii="Palatino Linotype" w:hAnsi="Palatino Linotype" w:cs="Tahoma"/>
          <w:b/>
          <w:sz w:val="22"/>
          <w:szCs w:val="22"/>
        </w:rPr>
        <w:t>ANTECEDENTES</w:t>
      </w:r>
    </w:p>
    <w:p w14:paraId="61931EC9" w14:textId="77777777" w:rsidR="00EE235C" w:rsidRPr="006E15EA" w:rsidRDefault="00EE235C" w:rsidP="00EE235C">
      <w:pPr>
        <w:pStyle w:val="Prrafodelista"/>
        <w:tabs>
          <w:tab w:val="left" w:pos="567"/>
        </w:tabs>
        <w:spacing w:line="360" w:lineRule="auto"/>
        <w:ind w:left="0"/>
        <w:contextualSpacing w:val="0"/>
        <w:jc w:val="both"/>
        <w:rPr>
          <w:rFonts w:ascii="Palatino Linotype" w:hAnsi="Palatino Linotype" w:cs="Tahoma"/>
          <w:szCs w:val="22"/>
        </w:rPr>
      </w:pPr>
    </w:p>
    <w:p w14:paraId="6410DF88" w14:textId="77777777" w:rsidR="00EE235C" w:rsidRDefault="00EE235C" w:rsidP="00EE235C">
      <w:pPr>
        <w:pStyle w:val="Prrafodelista"/>
        <w:tabs>
          <w:tab w:val="left" w:pos="567"/>
        </w:tabs>
        <w:spacing w:line="360" w:lineRule="auto"/>
        <w:ind w:left="0"/>
        <w:contextualSpacing w:val="0"/>
        <w:jc w:val="both"/>
        <w:rPr>
          <w:rFonts w:ascii="Palatino Linotype" w:hAnsi="Palatino Linotype" w:cs="Tahoma"/>
          <w:b/>
          <w:szCs w:val="22"/>
        </w:rPr>
      </w:pPr>
      <w:r w:rsidRPr="006E15EA">
        <w:rPr>
          <w:rFonts w:ascii="Palatino Linotype" w:hAnsi="Palatino Linotype" w:cs="Tahoma"/>
          <w:b/>
          <w:szCs w:val="22"/>
        </w:rPr>
        <w:t xml:space="preserve">I. Presentación de la solicitud de información. </w:t>
      </w:r>
    </w:p>
    <w:p w14:paraId="765C4E6D" w14:textId="77777777" w:rsidR="00EE235C" w:rsidRPr="006E15EA" w:rsidRDefault="00EE235C" w:rsidP="00EE235C">
      <w:pPr>
        <w:pStyle w:val="Prrafodelista"/>
        <w:tabs>
          <w:tab w:val="left" w:pos="567"/>
        </w:tabs>
        <w:spacing w:line="360" w:lineRule="auto"/>
        <w:ind w:left="0"/>
        <w:contextualSpacing w:val="0"/>
        <w:jc w:val="both"/>
        <w:rPr>
          <w:rFonts w:ascii="Palatino Linotype" w:hAnsi="Palatino Linotype" w:cs="Tahoma"/>
          <w:b/>
          <w:szCs w:val="22"/>
        </w:rPr>
      </w:pPr>
    </w:p>
    <w:p w14:paraId="4E39ACA0" w14:textId="6EA659DE" w:rsidR="00EE235C" w:rsidRPr="006E15EA" w:rsidRDefault="00EE235C" w:rsidP="00EE235C">
      <w:pPr>
        <w:pStyle w:val="Prrafodelista"/>
        <w:tabs>
          <w:tab w:val="left" w:pos="567"/>
        </w:tabs>
        <w:spacing w:line="360" w:lineRule="auto"/>
        <w:ind w:left="0"/>
        <w:contextualSpacing w:val="0"/>
        <w:jc w:val="both"/>
        <w:rPr>
          <w:rFonts w:ascii="Palatino Linotype" w:hAnsi="Palatino Linotype" w:cs="Tahoma"/>
          <w:szCs w:val="22"/>
        </w:rPr>
      </w:pPr>
      <w:r w:rsidRPr="006E15EA">
        <w:rPr>
          <w:rFonts w:ascii="Palatino Linotype" w:hAnsi="Palatino Linotype" w:cs="Tahoma"/>
          <w:szCs w:val="22"/>
        </w:rPr>
        <w:t>El</w:t>
      </w:r>
      <w:r>
        <w:rPr>
          <w:rFonts w:ascii="Palatino Linotype" w:hAnsi="Palatino Linotype" w:cs="Tahoma"/>
          <w:szCs w:val="22"/>
        </w:rPr>
        <w:t xml:space="preserve"> </w:t>
      </w:r>
      <w:r w:rsidR="00CC4A44">
        <w:rPr>
          <w:rFonts w:ascii="Palatino Linotype" w:hAnsi="Palatino Linotype" w:cs="Tahoma"/>
          <w:szCs w:val="22"/>
        </w:rPr>
        <w:t>doce</w:t>
      </w:r>
      <w:r>
        <w:rPr>
          <w:rFonts w:ascii="Palatino Linotype" w:hAnsi="Palatino Linotype" w:cs="Tahoma"/>
          <w:szCs w:val="22"/>
        </w:rPr>
        <w:t xml:space="preserve"> de </w:t>
      </w:r>
      <w:r w:rsidR="00CC4A44">
        <w:rPr>
          <w:rFonts w:ascii="Palatino Linotype" w:hAnsi="Palatino Linotype" w:cs="Tahoma"/>
          <w:szCs w:val="22"/>
        </w:rPr>
        <w:t>noviembre</w:t>
      </w:r>
      <w:r w:rsidRPr="006E15EA">
        <w:rPr>
          <w:rFonts w:ascii="Palatino Linotype" w:hAnsi="Palatino Linotype" w:cs="Tahoma"/>
          <w:szCs w:val="22"/>
        </w:rPr>
        <w:t xml:space="preserve"> de dos mil </w:t>
      </w:r>
      <w:r>
        <w:rPr>
          <w:rFonts w:ascii="Palatino Linotype" w:hAnsi="Palatino Linotype" w:cs="Tahoma"/>
          <w:szCs w:val="22"/>
        </w:rPr>
        <w:t>veintiuno</w:t>
      </w:r>
      <w:r w:rsidRPr="006E15EA">
        <w:rPr>
          <w:rFonts w:ascii="Palatino Linotype" w:hAnsi="Palatino Linotype" w:cs="Tahoma"/>
          <w:szCs w:val="22"/>
        </w:rPr>
        <w:t xml:space="preserve">, el Particular presentó solicitud de acceso a la información pública a través del Sistema de Acceso a la Información Mexiquense </w:t>
      </w:r>
      <w:r w:rsidRPr="006E15EA">
        <w:rPr>
          <w:rFonts w:ascii="Palatino Linotype" w:hAnsi="Palatino Linotype" w:cs="Tahoma"/>
          <w:szCs w:val="22"/>
          <w:lang w:val="es-ES"/>
        </w:rPr>
        <w:t>(SAIMEX)</w:t>
      </w:r>
      <w:r w:rsidRPr="006E15EA">
        <w:rPr>
          <w:rFonts w:ascii="Palatino Linotype" w:hAnsi="Palatino Linotype" w:cs="Tahoma"/>
          <w:szCs w:val="22"/>
        </w:rPr>
        <w:t xml:space="preserve">, </w:t>
      </w:r>
      <w:r>
        <w:rPr>
          <w:rFonts w:ascii="Palatino Linotype" w:hAnsi="Palatino Linotype" w:cs="Tahoma"/>
          <w:szCs w:val="22"/>
        </w:rPr>
        <w:t xml:space="preserve">ante </w:t>
      </w:r>
      <w:r w:rsidR="004D51C6">
        <w:rPr>
          <w:rFonts w:ascii="Palatino Linotype" w:hAnsi="Palatino Linotype" w:cs="Tahoma"/>
          <w:szCs w:val="22"/>
        </w:rPr>
        <w:t xml:space="preserve">el </w:t>
      </w:r>
      <w:r w:rsidR="00EA3E2E">
        <w:rPr>
          <w:rFonts w:ascii="Palatino Linotype" w:hAnsi="Palatino Linotype" w:cs="Tahoma"/>
          <w:szCs w:val="22"/>
        </w:rPr>
        <w:t>Ayuntamiento de Amecameca</w:t>
      </w:r>
      <w:r w:rsidRPr="00B366F1">
        <w:rPr>
          <w:rFonts w:ascii="Palatino Linotype" w:hAnsi="Palatino Linotype" w:cs="Tahoma"/>
          <w:szCs w:val="22"/>
        </w:rPr>
        <w:t>,</w:t>
      </w:r>
      <w:r w:rsidRPr="006E15EA">
        <w:rPr>
          <w:rFonts w:ascii="Palatino Linotype" w:hAnsi="Palatino Linotype" w:cs="Tahoma"/>
          <w:szCs w:val="22"/>
        </w:rPr>
        <w:t xml:space="preserve"> misma que fue registrada con el número de folio </w:t>
      </w:r>
      <w:r w:rsidR="003C0002">
        <w:rPr>
          <w:rFonts w:ascii="Palatino Linotype" w:hAnsi="Palatino Linotype" w:cs="Tahoma"/>
          <w:bCs/>
          <w:szCs w:val="22"/>
        </w:rPr>
        <w:t>00268/AMECAMEC/IP/2021</w:t>
      </w:r>
      <w:r w:rsidRPr="00700F96">
        <w:rPr>
          <w:rFonts w:ascii="Palatino Linotype" w:hAnsi="Palatino Linotype" w:cs="Tahoma"/>
          <w:bCs/>
          <w:szCs w:val="22"/>
        </w:rPr>
        <w:t>,</w:t>
      </w:r>
      <w:r w:rsidRPr="006E15EA">
        <w:rPr>
          <w:rFonts w:ascii="Palatino Linotype" w:hAnsi="Palatino Linotype" w:cs="Tahoma"/>
          <w:b/>
          <w:bCs/>
          <w:szCs w:val="22"/>
        </w:rPr>
        <w:t xml:space="preserve"> </w:t>
      </w:r>
      <w:r w:rsidRPr="006E15EA">
        <w:rPr>
          <w:rFonts w:ascii="Palatino Linotype" w:hAnsi="Palatino Linotype" w:cs="Tahoma"/>
          <w:szCs w:val="22"/>
        </w:rPr>
        <w:t xml:space="preserve">mediante </w:t>
      </w:r>
      <w:r>
        <w:rPr>
          <w:rFonts w:ascii="Palatino Linotype" w:hAnsi="Palatino Linotype" w:cs="Tahoma"/>
          <w:szCs w:val="22"/>
        </w:rPr>
        <w:t>la</w:t>
      </w:r>
      <w:r w:rsidRPr="006E15EA">
        <w:rPr>
          <w:rFonts w:ascii="Palatino Linotype" w:hAnsi="Palatino Linotype" w:cs="Tahoma"/>
          <w:szCs w:val="22"/>
        </w:rPr>
        <w:t xml:space="preserve"> cual requirió:</w:t>
      </w:r>
    </w:p>
    <w:p w14:paraId="15A047E0" w14:textId="77777777" w:rsidR="00EE235C" w:rsidRPr="006E15EA" w:rsidRDefault="00EE235C" w:rsidP="00EE235C">
      <w:pPr>
        <w:pStyle w:val="Prrafodelista"/>
        <w:tabs>
          <w:tab w:val="left" w:pos="567"/>
        </w:tabs>
        <w:spacing w:line="360" w:lineRule="auto"/>
        <w:ind w:left="0"/>
        <w:contextualSpacing w:val="0"/>
        <w:jc w:val="both"/>
        <w:rPr>
          <w:rFonts w:ascii="Palatino Linotype" w:hAnsi="Palatino Linotype" w:cs="Tahoma"/>
          <w:szCs w:val="22"/>
        </w:rPr>
      </w:pPr>
    </w:p>
    <w:p w14:paraId="043637B8" w14:textId="65A1E6A4" w:rsidR="00EA66FC" w:rsidRPr="006E15EA" w:rsidRDefault="00EE235C" w:rsidP="00F64C6E">
      <w:pPr>
        <w:tabs>
          <w:tab w:val="left" w:pos="4667"/>
        </w:tabs>
        <w:spacing w:line="360" w:lineRule="auto"/>
        <w:ind w:left="567" w:right="567"/>
        <w:jc w:val="both"/>
        <w:rPr>
          <w:rFonts w:ascii="Palatino Linotype" w:hAnsi="Palatino Linotype" w:cs="Tahoma"/>
          <w:b/>
          <w:bCs/>
        </w:rPr>
      </w:pPr>
      <w:r w:rsidRPr="006E15EA">
        <w:rPr>
          <w:rFonts w:ascii="Palatino Linotype" w:hAnsi="Palatino Linotype" w:cs="Tahoma"/>
          <w:b/>
          <w:bCs/>
        </w:rPr>
        <w:t>DESCRIPCIÓN CLARA Y PRECISA DE LA INFORMACIÓN SOLICITADA</w:t>
      </w:r>
      <w:r w:rsidR="00433007">
        <w:rPr>
          <w:rFonts w:ascii="Palatino Linotype" w:hAnsi="Palatino Linotype" w:cs="Tahoma"/>
          <w:b/>
          <w:bCs/>
        </w:rPr>
        <w:t xml:space="preserve"> </w:t>
      </w:r>
    </w:p>
    <w:p w14:paraId="5F0A95DF" w14:textId="4760430E" w:rsidR="00B9465C" w:rsidRDefault="00AA7D64" w:rsidP="00F64C6E">
      <w:pPr>
        <w:tabs>
          <w:tab w:val="left" w:pos="4667"/>
        </w:tabs>
        <w:spacing w:line="360" w:lineRule="auto"/>
        <w:ind w:left="567" w:right="567"/>
        <w:jc w:val="both"/>
        <w:rPr>
          <w:rFonts w:ascii="Palatino Linotype" w:hAnsi="Palatino Linotype" w:cs="Tahoma"/>
          <w:bCs/>
          <w:i/>
        </w:rPr>
      </w:pPr>
      <w:r w:rsidRPr="00AA7D64">
        <w:rPr>
          <w:rFonts w:ascii="Palatino Linotype" w:hAnsi="Palatino Linotype" w:cs="Tahoma"/>
          <w:bCs/>
          <w:i/>
        </w:rPr>
        <w:t>Pido me sea entregado el o los documentos que contengan la información clara, precisa, sencilla y detallada en lo que se refiere al articulo 48 del Bando Municipal de Policia y Buen Gobierno 2019-</w:t>
      </w:r>
      <w:bookmarkStart w:id="0" w:name="_GoBack"/>
      <w:bookmarkEnd w:id="0"/>
      <w:r w:rsidRPr="00493360">
        <w:rPr>
          <w:rFonts w:ascii="Palatino Linotype" w:hAnsi="Palatino Linotype" w:cs="Tahoma"/>
          <w:bCs/>
          <w:i/>
        </w:rPr>
        <w:t>2021 Administracíon de Amecameca Méx., ademas pido me sea enviado todo lo relacionado. a.- Cuantas licencias o certificado de licencias, asi como autorizaciones o permisos que cuenrten los puesto que se encuentran en la calle de Abasolo de calle San Francisco a calle Reloj mismo que haya otorgardo permisos la direccion de comercio, además que contenga nombre dl titular, antiguedad y medida d los puestos</w:t>
      </w:r>
      <w:r w:rsidRPr="00AA7D64">
        <w:rPr>
          <w:rFonts w:ascii="Palatino Linotype" w:hAnsi="Palatino Linotype" w:cs="Tahoma"/>
          <w:bCs/>
          <w:i/>
        </w:rPr>
        <w:t xml:space="preserve"> si son de amecameca o otros municipios o se dieron permisos .. pido la información de los siguientes funcionarios presidente municipal, sindico municipal, d los regidores 1o.2o.3o.4o.5o.6o.7o.8o.9o.10o. , y en especifico del regidor 1er regidor. dirección de comercio, </w:t>
      </w:r>
      <w:r w:rsidRPr="00AA7D64">
        <w:rPr>
          <w:rFonts w:ascii="Palatino Linotype" w:hAnsi="Palatino Linotype" w:cs="Tahoma"/>
          <w:bCs/>
          <w:i/>
        </w:rPr>
        <w:lastRenderedPageBreak/>
        <w:t>coordinación d comercio, contraloria municipal, sindico municipal, juridico municipal, derecho municipal, tesorero municipal. y que sea fundado y motivado.</w:t>
      </w:r>
      <w:r w:rsidR="00AC222F">
        <w:rPr>
          <w:rFonts w:ascii="Palatino Linotype" w:hAnsi="Palatino Linotype" w:cs="Tahoma"/>
          <w:bCs/>
          <w:i/>
        </w:rPr>
        <w:t xml:space="preserve"> (sic)</w:t>
      </w:r>
    </w:p>
    <w:p w14:paraId="196704F6" w14:textId="77777777" w:rsidR="00D90697" w:rsidRPr="00F64C6E" w:rsidRDefault="00D90697" w:rsidP="00F64C6E">
      <w:pPr>
        <w:tabs>
          <w:tab w:val="left" w:pos="4667"/>
        </w:tabs>
        <w:spacing w:line="360" w:lineRule="auto"/>
        <w:ind w:left="567" w:right="567"/>
        <w:jc w:val="both"/>
        <w:rPr>
          <w:rFonts w:ascii="Palatino Linotype" w:hAnsi="Palatino Linotype" w:cs="Tahoma"/>
          <w:bCs/>
          <w:i/>
        </w:rPr>
      </w:pPr>
    </w:p>
    <w:p w14:paraId="1EE71C80" w14:textId="77777777" w:rsidR="00EE235C" w:rsidRDefault="00EE235C" w:rsidP="00EE235C">
      <w:pPr>
        <w:tabs>
          <w:tab w:val="left" w:pos="4667"/>
        </w:tabs>
        <w:spacing w:line="360" w:lineRule="auto"/>
        <w:ind w:left="567" w:right="567"/>
        <w:jc w:val="both"/>
        <w:rPr>
          <w:rFonts w:ascii="Palatino Linotype" w:hAnsi="Palatino Linotype" w:cs="Tahoma"/>
          <w:bCs/>
          <w:szCs w:val="22"/>
        </w:rPr>
      </w:pPr>
      <w:r w:rsidRPr="006E15EA">
        <w:rPr>
          <w:rFonts w:ascii="Palatino Linotype" w:hAnsi="Palatino Linotype" w:cs="Tahoma"/>
          <w:b/>
          <w:bCs/>
          <w:szCs w:val="22"/>
        </w:rPr>
        <w:t>MODALIDAD DE ENTREGA</w:t>
      </w:r>
    </w:p>
    <w:p w14:paraId="233D26C7" w14:textId="77777777" w:rsidR="00EE235C" w:rsidRDefault="00EE235C" w:rsidP="00EE235C">
      <w:pPr>
        <w:tabs>
          <w:tab w:val="left" w:pos="4667"/>
        </w:tabs>
        <w:spacing w:line="360" w:lineRule="auto"/>
        <w:ind w:left="567" w:right="567"/>
        <w:jc w:val="both"/>
        <w:rPr>
          <w:rFonts w:ascii="Palatino Linotype" w:hAnsi="Palatino Linotype" w:cs="Tahoma"/>
          <w:bCs/>
          <w:i/>
          <w:szCs w:val="22"/>
        </w:rPr>
      </w:pPr>
      <w:r>
        <w:rPr>
          <w:rFonts w:ascii="Palatino Linotype" w:hAnsi="Palatino Linotype" w:cs="Tahoma"/>
          <w:bCs/>
          <w:i/>
          <w:szCs w:val="22"/>
        </w:rPr>
        <w:t>A través del SAIMEX.</w:t>
      </w:r>
    </w:p>
    <w:p w14:paraId="2C2AC8DF" w14:textId="77777777" w:rsidR="004F56BB" w:rsidRDefault="004F56BB" w:rsidP="004F56BB">
      <w:pPr>
        <w:tabs>
          <w:tab w:val="left" w:pos="4667"/>
        </w:tabs>
        <w:spacing w:line="360" w:lineRule="auto"/>
        <w:ind w:right="567"/>
        <w:jc w:val="both"/>
        <w:rPr>
          <w:rFonts w:ascii="Palatino Linotype" w:hAnsi="Palatino Linotype" w:cs="Tahoma"/>
          <w:bCs/>
          <w:i/>
          <w:szCs w:val="22"/>
        </w:rPr>
      </w:pPr>
    </w:p>
    <w:p w14:paraId="3A038499" w14:textId="4622AD4B" w:rsidR="00EE235C" w:rsidRDefault="00D90697" w:rsidP="00EE235C">
      <w:pPr>
        <w:spacing w:line="360" w:lineRule="auto"/>
        <w:jc w:val="both"/>
        <w:rPr>
          <w:rFonts w:ascii="Palatino Linotype" w:eastAsia="Calibri" w:hAnsi="Palatino Linotype" w:cs="Tahoma"/>
          <w:b/>
          <w:bCs/>
          <w:sz w:val="22"/>
          <w:szCs w:val="22"/>
          <w:lang w:eastAsia="en-US"/>
        </w:rPr>
      </w:pPr>
      <w:bookmarkStart w:id="1" w:name="_Hlk77166989"/>
      <w:r>
        <w:rPr>
          <w:rFonts w:ascii="Palatino Linotype" w:eastAsia="Calibri" w:hAnsi="Palatino Linotype" w:cs="Tahoma"/>
          <w:b/>
          <w:bCs/>
          <w:sz w:val="22"/>
          <w:szCs w:val="22"/>
          <w:lang w:eastAsia="en-US"/>
        </w:rPr>
        <w:t>II</w:t>
      </w:r>
      <w:r w:rsidR="00EE235C" w:rsidRPr="006E15EA">
        <w:rPr>
          <w:rFonts w:ascii="Palatino Linotype" w:eastAsia="Calibri" w:hAnsi="Palatino Linotype" w:cs="Tahoma"/>
          <w:bCs/>
          <w:sz w:val="22"/>
          <w:szCs w:val="22"/>
          <w:lang w:eastAsia="en-US"/>
        </w:rPr>
        <w:t>.</w:t>
      </w:r>
      <w:r w:rsidR="00EE235C" w:rsidRPr="006E15EA">
        <w:rPr>
          <w:rFonts w:ascii="Palatino Linotype" w:eastAsia="Calibri" w:hAnsi="Palatino Linotype" w:cs="Tahoma"/>
          <w:b/>
          <w:bCs/>
          <w:sz w:val="22"/>
          <w:szCs w:val="22"/>
          <w:lang w:eastAsia="en-US"/>
        </w:rPr>
        <w:t xml:space="preserve"> </w:t>
      </w:r>
      <w:r w:rsidR="009A2784">
        <w:rPr>
          <w:rFonts w:ascii="Palatino Linotype" w:eastAsia="Calibri" w:hAnsi="Palatino Linotype" w:cs="Tahoma"/>
          <w:b/>
          <w:sz w:val="22"/>
          <w:szCs w:val="22"/>
          <w:lang w:eastAsia="en-US"/>
        </w:rPr>
        <w:t>Negativa Ficta</w:t>
      </w:r>
      <w:r w:rsidR="00EE235C" w:rsidRPr="006E15EA">
        <w:rPr>
          <w:rFonts w:ascii="Palatino Linotype" w:eastAsia="Calibri" w:hAnsi="Palatino Linotype" w:cs="Tahoma"/>
          <w:b/>
          <w:bCs/>
          <w:sz w:val="22"/>
          <w:szCs w:val="22"/>
          <w:lang w:eastAsia="en-US"/>
        </w:rPr>
        <w:t>.</w:t>
      </w:r>
    </w:p>
    <w:p w14:paraId="2D883105" w14:textId="77777777" w:rsidR="00693551" w:rsidRPr="00817493" w:rsidRDefault="00693551" w:rsidP="00EE235C">
      <w:pPr>
        <w:spacing w:line="360" w:lineRule="auto"/>
        <w:jc w:val="both"/>
        <w:rPr>
          <w:rFonts w:ascii="Palatino Linotype" w:eastAsia="Calibri" w:hAnsi="Palatino Linotype" w:cs="Tahoma"/>
          <w:b/>
          <w:bCs/>
          <w:sz w:val="22"/>
          <w:szCs w:val="22"/>
          <w:lang w:eastAsia="en-US"/>
        </w:rPr>
      </w:pPr>
    </w:p>
    <w:p w14:paraId="694CDF5A" w14:textId="03BDFED6" w:rsidR="00EE235C" w:rsidRDefault="00A41622" w:rsidP="00EE235C">
      <w:pPr>
        <w:autoSpaceDE w:val="0"/>
        <w:autoSpaceDN w:val="0"/>
        <w:adjustRightInd w:val="0"/>
        <w:spacing w:line="360" w:lineRule="auto"/>
        <w:ind w:right="-28"/>
        <w:jc w:val="both"/>
        <w:rPr>
          <w:rFonts w:ascii="Palatino Linotype" w:hAnsi="Palatino Linotype" w:cs="Tahoma"/>
          <w:bCs/>
          <w:sz w:val="22"/>
          <w:szCs w:val="22"/>
          <w:lang w:val="es-ES"/>
        </w:rPr>
      </w:pPr>
      <w:r w:rsidRPr="00A41622">
        <w:rPr>
          <w:rFonts w:ascii="Palatino Linotype" w:hAnsi="Palatino Linotype" w:cs="Tahoma"/>
          <w:bCs/>
          <w:sz w:val="22"/>
          <w:szCs w:val="22"/>
          <w:lang w:val="es-ES"/>
        </w:rPr>
        <w:t xml:space="preserve">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 </w:t>
      </w:r>
      <w:r w:rsidR="00EA3E2E">
        <w:rPr>
          <w:rFonts w:ascii="Palatino Linotype" w:hAnsi="Palatino Linotype" w:cs="Tahoma"/>
          <w:b/>
          <w:sz w:val="22"/>
          <w:szCs w:val="22"/>
          <w:lang w:val="es-ES"/>
        </w:rPr>
        <w:t>Ayuntamiento de Amecameca</w:t>
      </w:r>
      <w:r w:rsidRPr="00A41622">
        <w:rPr>
          <w:rFonts w:ascii="Palatino Linotype" w:hAnsi="Palatino Linotype" w:cs="Tahoma"/>
          <w:bCs/>
          <w:sz w:val="22"/>
          <w:szCs w:val="22"/>
          <w:lang w:val="es-ES"/>
        </w:rPr>
        <w:t>, omitió dar respuesta a la solicitud de información, por lo que se configura la negativa ficta a entregar información, prevista en los artículos 166, párrafo cuarto y 178, párrafo segundo, de la Ley de Transparencia y Acceso a la Información Pública del Estado de México y Municipios.</w:t>
      </w:r>
    </w:p>
    <w:bookmarkEnd w:id="1"/>
    <w:p w14:paraId="7F44AC78" w14:textId="77777777" w:rsidR="0010569D" w:rsidRPr="007E47F8" w:rsidRDefault="0010569D" w:rsidP="007E47F8">
      <w:pPr>
        <w:autoSpaceDE w:val="0"/>
        <w:autoSpaceDN w:val="0"/>
        <w:adjustRightInd w:val="0"/>
        <w:spacing w:line="360" w:lineRule="auto"/>
        <w:jc w:val="both"/>
        <w:rPr>
          <w:rFonts w:ascii="Palatino Linotype" w:hAnsi="Palatino Linotype" w:cs="Tahoma"/>
          <w:b/>
          <w:szCs w:val="22"/>
        </w:rPr>
      </w:pPr>
    </w:p>
    <w:p w14:paraId="5F790ECA" w14:textId="22E67C8B" w:rsidR="00EE235C" w:rsidRDefault="00EE235C" w:rsidP="00EE235C">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b/>
          <w:sz w:val="22"/>
          <w:szCs w:val="22"/>
        </w:rPr>
        <w:t>III</w:t>
      </w:r>
      <w:r w:rsidRPr="006E15EA">
        <w:rPr>
          <w:rFonts w:ascii="Palatino Linotype" w:hAnsi="Palatino Linotype" w:cs="Tahoma"/>
          <w:b/>
          <w:sz w:val="22"/>
          <w:szCs w:val="22"/>
        </w:rPr>
        <w:t xml:space="preserve">. Interposición del Recurso de Revisión. </w:t>
      </w:r>
      <w:r>
        <w:rPr>
          <w:rFonts w:ascii="Palatino Linotype" w:hAnsi="Palatino Linotype" w:cs="Tahoma"/>
          <w:sz w:val="22"/>
          <w:szCs w:val="22"/>
        </w:rPr>
        <w:tab/>
      </w:r>
    </w:p>
    <w:p w14:paraId="42394076" w14:textId="77777777" w:rsidR="00EE235C" w:rsidRPr="00246B30" w:rsidRDefault="00EE235C" w:rsidP="00EE235C">
      <w:pPr>
        <w:autoSpaceDE w:val="0"/>
        <w:autoSpaceDN w:val="0"/>
        <w:adjustRightInd w:val="0"/>
        <w:spacing w:line="360" w:lineRule="auto"/>
        <w:jc w:val="both"/>
        <w:rPr>
          <w:rFonts w:ascii="Palatino Linotype" w:hAnsi="Palatino Linotype" w:cs="Tahoma"/>
          <w:b/>
          <w:sz w:val="22"/>
          <w:szCs w:val="22"/>
        </w:rPr>
      </w:pPr>
    </w:p>
    <w:p w14:paraId="296AC9FB" w14:textId="41BE841B" w:rsidR="00EE235C" w:rsidRPr="006E15EA" w:rsidRDefault="00EE235C" w:rsidP="00EE235C">
      <w:pPr>
        <w:autoSpaceDE w:val="0"/>
        <w:autoSpaceDN w:val="0"/>
        <w:adjustRightInd w:val="0"/>
        <w:spacing w:line="360" w:lineRule="auto"/>
        <w:jc w:val="both"/>
        <w:rPr>
          <w:rFonts w:ascii="Palatino Linotype" w:hAnsi="Palatino Linotype" w:cs="Tahoma"/>
          <w:sz w:val="22"/>
          <w:szCs w:val="22"/>
        </w:rPr>
      </w:pPr>
      <w:r w:rsidRPr="006E15EA">
        <w:rPr>
          <w:rFonts w:ascii="Palatino Linotype" w:hAnsi="Palatino Linotype" w:cs="Tahoma"/>
          <w:sz w:val="22"/>
          <w:szCs w:val="22"/>
        </w:rPr>
        <w:t xml:space="preserve">El </w:t>
      </w:r>
      <w:r w:rsidR="00CC4A44">
        <w:rPr>
          <w:rFonts w:ascii="Palatino Linotype" w:hAnsi="Palatino Linotype" w:cs="Tahoma"/>
          <w:sz w:val="22"/>
          <w:szCs w:val="22"/>
        </w:rPr>
        <w:t>siete</w:t>
      </w:r>
      <w:r>
        <w:rPr>
          <w:rFonts w:ascii="Palatino Linotype" w:hAnsi="Palatino Linotype" w:cs="Tahoma"/>
          <w:sz w:val="22"/>
          <w:szCs w:val="22"/>
        </w:rPr>
        <w:t xml:space="preserve"> de </w:t>
      </w:r>
      <w:r w:rsidR="00CC4A44">
        <w:rPr>
          <w:rFonts w:ascii="Palatino Linotype" w:hAnsi="Palatino Linotype" w:cs="Tahoma"/>
          <w:sz w:val="22"/>
          <w:szCs w:val="22"/>
        </w:rPr>
        <w:t>diciembre</w:t>
      </w:r>
      <w:r>
        <w:rPr>
          <w:rFonts w:ascii="Palatino Linotype" w:hAnsi="Palatino Linotype" w:cs="Tahoma"/>
          <w:sz w:val="22"/>
          <w:szCs w:val="22"/>
        </w:rPr>
        <w:t xml:space="preserve"> de dos mil veintiuno</w:t>
      </w:r>
      <w:r w:rsidRPr="006E15EA">
        <w:rPr>
          <w:rFonts w:ascii="Palatino Linotype" w:hAnsi="Palatino Linotype" w:cs="Tahoma"/>
          <w:sz w:val="22"/>
          <w:szCs w:val="22"/>
        </w:rPr>
        <w:t xml:space="preserve">, se recibió en este Instituto, a través del </w:t>
      </w:r>
      <w:r w:rsidRPr="006E15EA">
        <w:rPr>
          <w:rFonts w:ascii="Palatino Linotype" w:hAnsi="Palatino Linotype" w:cs="Tahoma"/>
          <w:sz w:val="22"/>
          <w:szCs w:val="22"/>
          <w:lang w:val="es-ES"/>
        </w:rPr>
        <w:t>Sistema de Acceso a la Información Mexiquense (SAIMEX)</w:t>
      </w:r>
      <w:r w:rsidRPr="006E15EA">
        <w:rPr>
          <w:rFonts w:ascii="Palatino Linotype" w:hAnsi="Palatino Linotype" w:cs="Tahoma"/>
          <w:sz w:val="22"/>
          <w:szCs w:val="22"/>
        </w:rPr>
        <w:t>,</w:t>
      </w:r>
      <w:r>
        <w:rPr>
          <w:rFonts w:ascii="Palatino Linotype" w:hAnsi="Palatino Linotype" w:cs="Tahoma"/>
          <w:sz w:val="22"/>
          <w:szCs w:val="22"/>
        </w:rPr>
        <w:t xml:space="preserve"> un</w:t>
      </w:r>
      <w:r w:rsidRPr="006E15EA">
        <w:rPr>
          <w:rFonts w:ascii="Palatino Linotype" w:hAnsi="Palatino Linotype" w:cs="Tahoma"/>
          <w:sz w:val="22"/>
          <w:szCs w:val="22"/>
        </w:rPr>
        <w:t xml:space="preserve"> Recurso</w:t>
      </w:r>
      <w:r>
        <w:rPr>
          <w:rFonts w:ascii="Palatino Linotype" w:hAnsi="Palatino Linotype" w:cs="Tahoma"/>
          <w:sz w:val="22"/>
          <w:szCs w:val="22"/>
        </w:rPr>
        <w:t xml:space="preserve"> de Revisión interpuesto por el ahora </w:t>
      </w:r>
      <w:r w:rsidRPr="006E15EA">
        <w:rPr>
          <w:rFonts w:ascii="Palatino Linotype" w:hAnsi="Palatino Linotype" w:cs="Tahoma"/>
          <w:sz w:val="22"/>
          <w:szCs w:val="22"/>
        </w:rPr>
        <w:t xml:space="preserve">Recurrente </w:t>
      </w:r>
      <w:r w:rsidR="0034306A" w:rsidRPr="0034306A">
        <w:rPr>
          <w:rFonts w:ascii="Palatino Linotype" w:hAnsi="Palatino Linotype" w:cs="Tahoma"/>
          <w:sz w:val="22"/>
          <w:szCs w:val="22"/>
        </w:rPr>
        <w:t>en contra de la falta de respuesta del Sujeto Obligado</w:t>
      </w:r>
      <w:r w:rsidRPr="006E15EA">
        <w:rPr>
          <w:rFonts w:ascii="Palatino Linotype" w:hAnsi="Palatino Linotype" w:cs="Tahoma"/>
          <w:sz w:val="22"/>
          <w:szCs w:val="22"/>
        </w:rPr>
        <w:t>,</w:t>
      </w:r>
      <w:r w:rsidR="007A6674">
        <w:rPr>
          <w:rFonts w:ascii="Palatino Linotype" w:hAnsi="Palatino Linotype" w:cs="Tahoma"/>
          <w:sz w:val="22"/>
          <w:szCs w:val="22"/>
        </w:rPr>
        <w:t xml:space="preserve"> mismo que versa en los términos siguientes:</w:t>
      </w:r>
    </w:p>
    <w:p w14:paraId="00D3773B" w14:textId="77777777" w:rsidR="00EE235C" w:rsidRPr="006E15EA" w:rsidRDefault="00EE235C" w:rsidP="00EE235C">
      <w:pPr>
        <w:tabs>
          <w:tab w:val="left" w:pos="4667"/>
        </w:tabs>
        <w:spacing w:line="360" w:lineRule="auto"/>
        <w:ind w:left="567" w:right="567"/>
        <w:jc w:val="both"/>
        <w:rPr>
          <w:rFonts w:ascii="Palatino Linotype" w:hAnsi="Palatino Linotype" w:cs="Tahoma"/>
          <w:b/>
          <w:bCs/>
        </w:rPr>
      </w:pPr>
    </w:p>
    <w:p w14:paraId="4B91CC21" w14:textId="77777777" w:rsidR="00EE235C" w:rsidRPr="0064524C" w:rsidRDefault="00EE235C" w:rsidP="00EE235C">
      <w:pPr>
        <w:tabs>
          <w:tab w:val="left" w:pos="4667"/>
        </w:tabs>
        <w:spacing w:line="360" w:lineRule="auto"/>
        <w:ind w:left="567" w:right="567"/>
        <w:jc w:val="both"/>
        <w:rPr>
          <w:rFonts w:ascii="Palatino Linotype" w:hAnsi="Palatino Linotype" w:cs="Tahoma"/>
          <w:b/>
          <w:bCs/>
        </w:rPr>
      </w:pPr>
      <w:r w:rsidRPr="0064524C">
        <w:rPr>
          <w:rFonts w:ascii="Palatino Linotype" w:hAnsi="Palatino Linotype" w:cs="Tahoma"/>
          <w:b/>
          <w:bCs/>
        </w:rPr>
        <w:t>ACTO IMPUGNADO</w:t>
      </w:r>
    </w:p>
    <w:p w14:paraId="197FFC5F" w14:textId="104E2260" w:rsidR="008A2B45" w:rsidRDefault="003375A0" w:rsidP="00616D2C">
      <w:pPr>
        <w:spacing w:line="360" w:lineRule="auto"/>
        <w:ind w:left="567"/>
        <w:jc w:val="both"/>
        <w:rPr>
          <w:rFonts w:ascii="Palatino Linotype" w:hAnsi="Palatino Linotype"/>
          <w:i/>
          <w:iCs/>
          <w:lang w:eastAsia="es-MX"/>
        </w:rPr>
      </w:pPr>
      <w:r w:rsidRPr="003375A0">
        <w:rPr>
          <w:rFonts w:ascii="Palatino Linotype" w:hAnsi="Palatino Linotype"/>
          <w:i/>
          <w:iCs/>
          <w:lang w:eastAsia="es-MX"/>
        </w:rPr>
        <w:t>SE IMPUGNA LA SOLICITUD 00268.</w:t>
      </w:r>
    </w:p>
    <w:p w14:paraId="5506AE97" w14:textId="77777777" w:rsidR="003375A0" w:rsidRPr="0064524C" w:rsidRDefault="003375A0" w:rsidP="00616D2C">
      <w:pPr>
        <w:spacing w:line="360" w:lineRule="auto"/>
        <w:ind w:left="567"/>
        <w:jc w:val="both"/>
        <w:rPr>
          <w:rFonts w:ascii="Palatino Linotype" w:hAnsi="Palatino Linotype"/>
          <w:i/>
          <w:iCs/>
          <w:lang w:eastAsia="es-MX"/>
        </w:rPr>
      </w:pPr>
    </w:p>
    <w:p w14:paraId="104EAB7B" w14:textId="60D991AA" w:rsidR="00616D2C" w:rsidRPr="0064524C" w:rsidRDefault="00EE235C" w:rsidP="00616D2C">
      <w:pPr>
        <w:autoSpaceDE w:val="0"/>
        <w:autoSpaceDN w:val="0"/>
        <w:adjustRightInd w:val="0"/>
        <w:spacing w:line="360" w:lineRule="auto"/>
        <w:ind w:left="567" w:right="567"/>
        <w:jc w:val="both"/>
        <w:rPr>
          <w:rFonts w:ascii="Palatino Linotype" w:hAnsi="Palatino Linotype" w:cs="Tahoma"/>
          <w:b/>
        </w:rPr>
      </w:pPr>
      <w:r w:rsidRPr="0064524C">
        <w:rPr>
          <w:rFonts w:ascii="Palatino Linotype" w:hAnsi="Palatino Linotype" w:cs="Tahoma"/>
          <w:b/>
        </w:rPr>
        <w:t>RAZONES O MOTIVOS DE LA INCONFORMIDAD</w:t>
      </w:r>
    </w:p>
    <w:p w14:paraId="35344F70" w14:textId="743688F4" w:rsidR="00BE09CA" w:rsidRDefault="00567805" w:rsidP="00EE235C">
      <w:pPr>
        <w:spacing w:line="360" w:lineRule="auto"/>
        <w:ind w:left="567" w:right="539"/>
        <w:jc w:val="both"/>
        <w:rPr>
          <w:rFonts w:ascii="Palatino Linotype" w:hAnsi="Palatino Linotype" w:cs="Tahoma"/>
          <w:i/>
        </w:rPr>
      </w:pPr>
      <w:r w:rsidRPr="00567805">
        <w:rPr>
          <w:rFonts w:ascii="Palatino Linotype" w:hAnsi="Palatino Linotype" w:cs="Tahoma"/>
          <w:i/>
        </w:rPr>
        <w:lastRenderedPageBreak/>
        <w:t>LOS MOTIVO DE LA INCORMIDAD SON PORQUE HA PESAR DE SOLICITAR LA INFORMACION DE FORMA CLARA Y PRECISA HACEN ENTREGA DE INFORMACION INCOMPLETA.</w:t>
      </w:r>
    </w:p>
    <w:p w14:paraId="4D57AFCA" w14:textId="77777777" w:rsidR="00567805" w:rsidRPr="004E14EF" w:rsidRDefault="00567805" w:rsidP="00EE235C">
      <w:pPr>
        <w:spacing w:line="360" w:lineRule="auto"/>
        <w:ind w:left="567" w:right="539"/>
        <w:jc w:val="both"/>
        <w:rPr>
          <w:rFonts w:ascii="Palatino Linotype" w:hAnsi="Palatino Linotype" w:cs="Tahoma"/>
          <w:i/>
        </w:rPr>
      </w:pPr>
    </w:p>
    <w:p w14:paraId="59C4B046" w14:textId="77777777" w:rsidR="00EE235C" w:rsidRPr="006E15EA" w:rsidRDefault="00EE235C" w:rsidP="00EE235C">
      <w:pPr>
        <w:spacing w:line="360" w:lineRule="auto"/>
        <w:jc w:val="both"/>
        <w:rPr>
          <w:rFonts w:ascii="Palatino Linotype" w:eastAsia="Batang" w:hAnsi="Palatino Linotype" w:cs="Tahoma"/>
          <w:b/>
          <w:bCs/>
          <w:sz w:val="22"/>
          <w:szCs w:val="22"/>
        </w:rPr>
      </w:pPr>
      <w:r>
        <w:rPr>
          <w:rFonts w:ascii="Palatino Linotype" w:hAnsi="Palatino Linotype" w:cs="Tahoma"/>
          <w:b/>
          <w:sz w:val="22"/>
          <w:szCs w:val="22"/>
        </w:rPr>
        <w:t>IV</w:t>
      </w:r>
      <w:r w:rsidRPr="006E15EA">
        <w:rPr>
          <w:rFonts w:ascii="Palatino Linotype" w:hAnsi="Palatino Linotype" w:cs="Tahoma"/>
          <w:b/>
          <w:sz w:val="22"/>
          <w:szCs w:val="22"/>
        </w:rPr>
        <w:t xml:space="preserve">. </w:t>
      </w:r>
      <w:r w:rsidRPr="006E15EA">
        <w:rPr>
          <w:rFonts w:ascii="Palatino Linotype" w:eastAsia="Batang" w:hAnsi="Palatino Linotype" w:cs="Tahoma"/>
          <w:b/>
          <w:bCs/>
          <w:sz w:val="22"/>
          <w:szCs w:val="22"/>
        </w:rPr>
        <w:t xml:space="preserve">Trámite del </w:t>
      </w:r>
      <w:r w:rsidRPr="006E15EA">
        <w:rPr>
          <w:rFonts w:ascii="Palatino Linotype" w:hAnsi="Palatino Linotype" w:cs="Tahoma"/>
          <w:b/>
          <w:sz w:val="22"/>
          <w:szCs w:val="22"/>
        </w:rPr>
        <w:t xml:space="preserve">Recurso de Revisión </w:t>
      </w:r>
      <w:r w:rsidRPr="006E15EA">
        <w:rPr>
          <w:rFonts w:ascii="Palatino Linotype" w:eastAsia="Batang" w:hAnsi="Palatino Linotype" w:cs="Tahoma"/>
          <w:b/>
          <w:bCs/>
          <w:sz w:val="22"/>
          <w:szCs w:val="22"/>
        </w:rPr>
        <w:t>ante el Instituto.</w:t>
      </w:r>
    </w:p>
    <w:p w14:paraId="69AB5DE5" w14:textId="77777777" w:rsidR="00EE235C" w:rsidRPr="006E15EA" w:rsidRDefault="00EE235C" w:rsidP="00EE235C">
      <w:pPr>
        <w:spacing w:line="360" w:lineRule="auto"/>
        <w:jc w:val="both"/>
        <w:rPr>
          <w:rFonts w:ascii="Palatino Linotype" w:eastAsia="Batang" w:hAnsi="Palatino Linotype" w:cs="Tahoma"/>
          <w:b/>
          <w:bCs/>
          <w:sz w:val="22"/>
          <w:szCs w:val="22"/>
        </w:rPr>
      </w:pPr>
    </w:p>
    <w:p w14:paraId="5D795E07" w14:textId="20FBCE52" w:rsidR="00EE235C" w:rsidRDefault="00EE235C" w:rsidP="00EE235C">
      <w:pPr>
        <w:spacing w:line="360" w:lineRule="auto"/>
        <w:jc w:val="both"/>
        <w:rPr>
          <w:rFonts w:ascii="Palatino Linotype" w:eastAsia="Batang" w:hAnsi="Palatino Linotype" w:cs="Tahoma"/>
          <w:b/>
          <w:bCs/>
          <w:sz w:val="22"/>
          <w:szCs w:val="22"/>
        </w:rPr>
      </w:pPr>
      <w:r w:rsidRPr="006E15EA">
        <w:rPr>
          <w:rFonts w:ascii="Palatino Linotype" w:eastAsia="Batang" w:hAnsi="Palatino Linotype" w:cs="Tahoma"/>
          <w:b/>
          <w:bCs/>
          <w:sz w:val="22"/>
          <w:szCs w:val="22"/>
        </w:rPr>
        <w:t xml:space="preserve">a) Turno del </w:t>
      </w:r>
      <w:r w:rsidRPr="006E15EA">
        <w:rPr>
          <w:rFonts w:ascii="Palatino Linotype" w:hAnsi="Palatino Linotype" w:cs="Tahoma"/>
          <w:b/>
          <w:sz w:val="22"/>
          <w:szCs w:val="22"/>
        </w:rPr>
        <w:t>Recurso de Revisión</w:t>
      </w:r>
      <w:r w:rsidRPr="006E15EA">
        <w:rPr>
          <w:rFonts w:ascii="Palatino Linotype" w:eastAsia="Batang" w:hAnsi="Palatino Linotype" w:cs="Tahoma"/>
          <w:b/>
          <w:bCs/>
          <w:sz w:val="22"/>
          <w:szCs w:val="22"/>
        </w:rPr>
        <w:t>.</w:t>
      </w:r>
    </w:p>
    <w:p w14:paraId="2FBD9492" w14:textId="77777777" w:rsidR="00BE09CA" w:rsidRPr="00AB5725" w:rsidRDefault="00BE09CA" w:rsidP="00EE235C">
      <w:pPr>
        <w:spacing w:line="360" w:lineRule="auto"/>
        <w:jc w:val="both"/>
        <w:rPr>
          <w:rFonts w:ascii="Palatino Linotype" w:eastAsia="Batang" w:hAnsi="Palatino Linotype" w:cs="Tahoma"/>
          <w:b/>
          <w:bCs/>
          <w:sz w:val="22"/>
          <w:szCs w:val="22"/>
        </w:rPr>
      </w:pPr>
    </w:p>
    <w:p w14:paraId="14192543" w14:textId="18152691" w:rsidR="00EE235C" w:rsidRDefault="00EE235C" w:rsidP="00EE235C">
      <w:pPr>
        <w:spacing w:line="360" w:lineRule="auto"/>
        <w:jc w:val="both"/>
        <w:rPr>
          <w:rFonts w:ascii="Palatino Linotype" w:eastAsia="Batang" w:hAnsi="Palatino Linotype" w:cs="Tahoma"/>
          <w:bCs/>
          <w:sz w:val="22"/>
          <w:szCs w:val="22"/>
        </w:rPr>
      </w:pPr>
      <w:r w:rsidRPr="006E15EA">
        <w:rPr>
          <w:rFonts w:ascii="Palatino Linotype" w:eastAsia="Batang" w:hAnsi="Palatino Linotype" w:cs="Tahoma"/>
          <w:bCs/>
          <w:sz w:val="22"/>
          <w:szCs w:val="22"/>
        </w:rPr>
        <w:t xml:space="preserve">El </w:t>
      </w:r>
      <w:r w:rsidR="00567805">
        <w:rPr>
          <w:rFonts w:ascii="Palatino Linotype" w:eastAsia="Batang" w:hAnsi="Palatino Linotype" w:cs="Tahoma"/>
          <w:bCs/>
          <w:sz w:val="22"/>
          <w:szCs w:val="22"/>
        </w:rPr>
        <w:t>siete</w:t>
      </w:r>
      <w:r>
        <w:rPr>
          <w:rFonts w:ascii="Palatino Linotype" w:eastAsia="Batang" w:hAnsi="Palatino Linotype" w:cs="Tahoma"/>
          <w:bCs/>
          <w:sz w:val="22"/>
          <w:szCs w:val="22"/>
        </w:rPr>
        <w:t xml:space="preserve"> de </w:t>
      </w:r>
      <w:r w:rsidR="00567805">
        <w:rPr>
          <w:rFonts w:ascii="Palatino Linotype" w:eastAsia="Batang" w:hAnsi="Palatino Linotype" w:cs="Tahoma"/>
          <w:bCs/>
          <w:sz w:val="22"/>
          <w:szCs w:val="22"/>
        </w:rPr>
        <w:t>diciembre</w:t>
      </w:r>
      <w:r>
        <w:rPr>
          <w:rFonts w:ascii="Palatino Linotype" w:eastAsia="Batang" w:hAnsi="Palatino Linotype" w:cs="Tahoma"/>
          <w:bCs/>
          <w:sz w:val="22"/>
          <w:szCs w:val="22"/>
        </w:rPr>
        <w:t xml:space="preserve"> de dos mil veintiuno</w:t>
      </w:r>
      <w:r w:rsidRPr="006E15EA">
        <w:rPr>
          <w:rFonts w:ascii="Palatino Linotype" w:eastAsia="Batang" w:hAnsi="Palatino Linotype" w:cs="Tahoma"/>
          <w:bCs/>
          <w:sz w:val="22"/>
          <w:szCs w:val="22"/>
        </w:rPr>
        <w:t xml:space="preserve">, el </w:t>
      </w:r>
      <w:r w:rsidRPr="006E15EA">
        <w:rPr>
          <w:rFonts w:ascii="Palatino Linotype" w:hAnsi="Palatino Linotype" w:cs="Tahoma"/>
          <w:sz w:val="22"/>
          <w:szCs w:val="22"/>
          <w:lang w:val="es-ES"/>
        </w:rPr>
        <w:t>Sistema de Acceso a la Información Mexiquense (SAIMEX),</w:t>
      </w:r>
      <w:r w:rsidRPr="006E15EA">
        <w:rPr>
          <w:rFonts w:ascii="Palatino Linotype" w:eastAsia="Batang" w:hAnsi="Palatino Linotype" w:cs="Tahoma"/>
          <w:bCs/>
          <w:sz w:val="22"/>
          <w:szCs w:val="22"/>
        </w:rPr>
        <w:t xml:space="preserve"> asignó el número de expediente </w:t>
      </w:r>
      <w:r w:rsidR="00EA3E2E">
        <w:rPr>
          <w:rFonts w:ascii="Palatino Linotype" w:eastAsia="Batang" w:hAnsi="Palatino Linotype" w:cs="Tahoma"/>
          <w:b/>
          <w:bCs/>
          <w:sz w:val="22"/>
          <w:szCs w:val="22"/>
        </w:rPr>
        <w:t>06111/INFOEM/IP/RR/2021</w:t>
      </w:r>
      <w:r w:rsidR="0017140B">
        <w:rPr>
          <w:rFonts w:ascii="Palatino Linotype" w:eastAsia="Batang" w:hAnsi="Palatino Linotype" w:cs="Tahoma"/>
          <w:b/>
          <w:bCs/>
          <w:sz w:val="22"/>
          <w:szCs w:val="22"/>
        </w:rPr>
        <w:t>,</w:t>
      </w:r>
      <w:r w:rsidRPr="006E15EA">
        <w:rPr>
          <w:rFonts w:ascii="Palatino Linotype" w:eastAsia="Batang" w:hAnsi="Palatino Linotype" w:cs="Tahoma"/>
          <w:bCs/>
          <w:sz w:val="22"/>
          <w:szCs w:val="22"/>
        </w:rPr>
        <w:t xml:space="preserve">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r>
        <w:rPr>
          <w:rFonts w:ascii="Palatino Linotype" w:eastAsia="Batang" w:hAnsi="Palatino Linotype" w:cs="Tahoma"/>
          <w:bCs/>
          <w:sz w:val="22"/>
          <w:szCs w:val="22"/>
        </w:rPr>
        <w:t xml:space="preserve"> </w:t>
      </w:r>
    </w:p>
    <w:p w14:paraId="23B73257" w14:textId="77777777" w:rsidR="00EE235C" w:rsidRPr="006E15EA" w:rsidRDefault="00EE235C" w:rsidP="00EE235C">
      <w:pPr>
        <w:spacing w:line="360" w:lineRule="auto"/>
        <w:jc w:val="both"/>
        <w:rPr>
          <w:rFonts w:ascii="Palatino Linotype" w:eastAsia="Batang" w:hAnsi="Palatino Linotype" w:cs="Tahoma"/>
          <w:bCs/>
          <w:sz w:val="22"/>
          <w:szCs w:val="22"/>
        </w:rPr>
      </w:pPr>
    </w:p>
    <w:p w14:paraId="60150CD5" w14:textId="04DD24C5" w:rsidR="00EE235C" w:rsidRDefault="00EE235C" w:rsidP="00EE235C">
      <w:pPr>
        <w:spacing w:line="360" w:lineRule="auto"/>
        <w:jc w:val="both"/>
        <w:rPr>
          <w:rFonts w:ascii="Palatino Linotype" w:eastAsia="Batang" w:hAnsi="Palatino Linotype" w:cs="Tahoma"/>
          <w:b/>
          <w:bCs/>
          <w:sz w:val="22"/>
          <w:szCs w:val="22"/>
          <w:lang w:val="es-ES_tradnl"/>
        </w:rPr>
      </w:pPr>
      <w:r w:rsidRPr="006E15EA">
        <w:rPr>
          <w:rFonts w:ascii="Palatino Linotype" w:eastAsia="Batang" w:hAnsi="Palatino Linotype" w:cs="Tahoma"/>
          <w:b/>
          <w:bCs/>
          <w:sz w:val="22"/>
          <w:szCs w:val="22"/>
        </w:rPr>
        <w:t xml:space="preserve">b) Admisión del </w:t>
      </w:r>
      <w:r w:rsidRPr="006E15EA">
        <w:rPr>
          <w:rFonts w:ascii="Palatino Linotype" w:hAnsi="Palatino Linotype" w:cs="Tahoma"/>
          <w:b/>
          <w:sz w:val="22"/>
          <w:szCs w:val="22"/>
        </w:rPr>
        <w:t>Recurso de Revisión</w:t>
      </w:r>
      <w:r w:rsidRPr="006E15EA">
        <w:rPr>
          <w:rFonts w:ascii="Palatino Linotype" w:eastAsia="Batang" w:hAnsi="Palatino Linotype" w:cs="Tahoma"/>
          <w:b/>
          <w:bCs/>
          <w:sz w:val="22"/>
          <w:szCs w:val="22"/>
          <w:lang w:val="es-ES_tradnl"/>
        </w:rPr>
        <w:t xml:space="preserve">. </w:t>
      </w:r>
    </w:p>
    <w:p w14:paraId="1870415C" w14:textId="77777777" w:rsidR="00CC0600" w:rsidRDefault="00CC0600" w:rsidP="00EE235C">
      <w:pPr>
        <w:spacing w:line="360" w:lineRule="auto"/>
        <w:jc w:val="both"/>
        <w:rPr>
          <w:rFonts w:ascii="Palatino Linotype" w:eastAsia="Batang" w:hAnsi="Palatino Linotype" w:cs="Tahoma"/>
          <w:b/>
          <w:bCs/>
          <w:sz w:val="22"/>
          <w:szCs w:val="22"/>
          <w:lang w:val="es-ES_tradnl"/>
        </w:rPr>
      </w:pPr>
    </w:p>
    <w:p w14:paraId="229A2737" w14:textId="7C191699" w:rsidR="00EE235C" w:rsidRDefault="00EE235C" w:rsidP="00EE235C">
      <w:pPr>
        <w:spacing w:line="360" w:lineRule="auto"/>
        <w:jc w:val="both"/>
        <w:rPr>
          <w:rFonts w:ascii="Palatino Linotype" w:eastAsia="Batang" w:hAnsi="Palatino Linotype" w:cs="Tahoma"/>
          <w:bCs/>
          <w:sz w:val="22"/>
          <w:szCs w:val="22"/>
          <w:lang w:val="es-ES_tradnl"/>
        </w:rPr>
      </w:pPr>
      <w:r w:rsidRPr="006E15EA">
        <w:rPr>
          <w:rFonts w:ascii="Palatino Linotype" w:eastAsia="Batang" w:hAnsi="Palatino Linotype" w:cs="Tahoma"/>
          <w:bCs/>
          <w:sz w:val="22"/>
          <w:szCs w:val="22"/>
          <w:lang w:val="es-ES_tradnl"/>
        </w:rPr>
        <w:t xml:space="preserve">El </w:t>
      </w:r>
      <w:r w:rsidR="00C0545B">
        <w:rPr>
          <w:rFonts w:ascii="Palatino Linotype" w:eastAsia="Batang" w:hAnsi="Palatino Linotype" w:cs="Tahoma"/>
          <w:bCs/>
          <w:sz w:val="22"/>
          <w:szCs w:val="22"/>
          <w:lang w:val="es-ES_tradnl"/>
        </w:rPr>
        <w:t>ocho</w:t>
      </w:r>
      <w:r>
        <w:rPr>
          <w:rFonts w:ascii="Palatino Linotype" w:eastAsia="Batang" w:hAnsi="Palatino Linotype" w:cs="Tahoma"/>
          <w:bCs/>
          <w:sz w:val="22"/>
          <w:szCs w:val="22"/>
          <w:lang w:val="es-ES_tradnl"/>
        </w:rPr>
        <w:t xml:space="preserve"> de </w:t>
      </w:r>
      <w:r w:rsidR="00C0545B">
        <w:rPr>
          <w:rFonts w:ascii="Palatino Linotype" w:eastAsia="Batang" w:hAnsi="Palatino Linotype" w:cs="Tahoma"/>
          <w:bCs/>
          <w:sz w:val="22"/>
          <w:szCs w:val="22"/>
          <w:lang w:val="es-ES_tradnl"/>
        </w:rPr>
        <w:t>diciembre</w:t>
      </w:r>
      <w:r>
        <w:rPr>
          <w:rFonts w:ascii="Palatino Linotype" w:eastAsia="Batang" w:hAnsi="Palatino Linotype" w:cs="Tahoma"/>
          <w:bCs/>
          <w:sz w:val="22"/>
          <w:szCs w:val="22"/>
          <w:lang w:val="es-ES_tradnl"/>
        </w:rPr>
        <w:t xml:space="preserve"> de dos mil veintiuno</w:t>
      </w:r>
      <w:r w:rsidRPr="006E15EA">
        <w:rPr>
          <w:rFonts w:ascii="Palatino Linotype" w:eastAsia="Batang" w:hAnsi="Palatino Linotype" w:cs="Tahoma"/>
          <w:bCs/>
          <w:sz w:val="22"/>
          <w:szCs w:val="22"/>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w:t>
      </w:r>
      <w:r w:rsidR="008037C9">
        <w:rPr>
          <w:rFonts w:ascii="Palatino Linotype" w:eastAsia="Batang" w:hAnsi="Palatino Linotype" w:cs="Tahoma"/>
          <w:bCs/>
          <w:sz w:val="22"/>
          <w:szCs w:val="22"/>
          <w:lang w:val="es-ES_tradnl"/>
        </w:rPr>
        <w:t>proveído que</w:t>
      </w:r>
      <w:r w:rsidRPr="006E15EA">
        <w:rPr>
          <w:rFonts w:ascii="Palatino Linotype" w:eastAsia="Batang" w:hAnsi="Palatino Linotype" w:cs="Tahoma"/>
          <w:bCs/>
          <w:sz w:val="22"/>
          <w:szCs w:val="22"/>
          <w:lang w:val="es-ES_tradnl"/>
        </w:rPr>
        <w:t xml:space="preserve"> fue notificado a las partes el </w:t>
      </w:r>
      <w:r w:rsidR="00C0545B">
        <w:rPr>
          <w:rFonts w:ascii="Palatino Linotype" w:eastAsia="Batang" w:hAnsi="Palatino Linotype" w:cs="Tahoma"/>
          <w:bCs/>
          <w:sz w:val="22"/>
          <w:szCs w:val="22"/>
          <w:lang w:val="es-ES_tradnl"/>
        </w:rPr>
        <w:t>trece</w:t>
      </w:r>
      <w:r w:rsidRPr="006E15EA">
        <w:rPr>
          <w:rFonts w:ascii="Palatino Linotype" w:eastAsia="Batang" w:hAnsi="Palatino Linotype" w:cs="Tahoma"/>
          <w:bCs/>
          <w:sz w:val="22"/>
          <w:szCs w:val="22"/>
          <w:lang w:val="es-ES_tradnl"/>
        </w:rPr>
        <w:t xml:space="preserve"> </w:t>
      </w:r>
      <w:r w:rsidR="00B410E9">
        <w:rPr>
          <w:rFonts w:ascii="Palatino Linotype" w:eastAsia="Batang" w:hAnsi="Palatino Linotype" w:cs="Tahoma"/>
          <w:bCs/>
          <w:sz w:val="22"/>
          <w:szCs w:val="22"/>
          <w:lang w:val="es-ES_tradnl"/>
        </w:rPr>
        <w:t>del mismo</w:t>
      </w:r>
      <w:r w:rsidR="00C0545B">
        <w:rPr>
          <w:rFonts w:ascii="Palatino Linotype" w:eastAsia="Batang" w:hAnsi="Palatino Linotype" w:cs="Tahoma"/>
          <w:bCs/>
          <w:sz w:val="22"/>
          <w:szCs w:val="22"/>
          <w:lang w:val="es-ES_tradnl"/>
        </w:rPr>
        <w:t xml:space="preserve"> mes y</w:t>
      </w:r>
      <w:r w:rsidR="0064524C">
        <w:rPr>
          <w:rFonts w:ascii="Palatino Linotype" w:eastAsia="Batang" w:hAnsi="Palatino Linotype" w:cs="Tahoma"/>
          <w:bCs/>
          <w:sz w:val="22"/>
          <w:szCs w:val="22"/>
          <w:lang w:val="es-ES_tradnl"/>
        </w:rPr>
        <w:t xml:space="preserve"> </w:t>
      </w:r>
      <w:r w:rsidR="00E23912">
        <w:rPr>
          <w:rFonts w:ascii="Palatino Linotype" w:eastAsia="Batang" w:hAnsi="Palatino Linotype" w:cs="Tahoma"/>
          <w:bCs/>
          <w:sz w:val="22"/>
          <w:szCs w:val="22"/>
          <w:lang w:val="es-ES_tradnl"/>
        </w:rPr>
        <w:t>año</w:t>
      </w:r>
      <w:r w:rsidRPr="006E15EA">
        <w:rPr>
          <w:rFonts w:ascii="Palatino Linotype" w:eastAsia="Batang" w:hAnsi="Palatino Linotype" w:cs="Tahoma"/>
          <w:bCs/>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14:paraId="45E569EB" w14:textId="77777777" w:rsidR="00AC6303" w:rsidRDefault="00AC6303" w:rsidP="00EE235C">
      <w:pPr>
        <w:spacing w:line="360" w:lineRule="auto"/>
        <w:jc w:val="both"/>
        <w:rPr>
          <w:rFonts w:ascii="Palatino Linotype" w:eastAsia="Batang" w:hAnsi="Palatino Linotype" w:cs="Tahoma"/>
          <w:bCs/>
          <w:sz w:val="22"/>
          <w:szCs w:val="22"/>
          <w:lang w:val="es-ES_tradnl"/>
        </w:rPr>
      </w:pPr>
    </w:p>
    <w:p w14:paraId="365C1447" w14:textId="700BAB98" w:rsidR="00AC6303" w:rsidRDefault="00AC6303" w:rsidP="00EE235C">
      <w:pPr>
        <w:spacing w:line="360" w:lineRule="auto"/>
        <w:jc w:val="both"/>
        <w:rPr>
          <w:rFonts w:ascii="Palatino Linotype" w:eastAsia="Batang" w:hAnsi="Palatino Linotype" w:cs="Tahoma"/>
          <w:b/>
          <w:sz w:val="22"/>
          <w:szCs w:val="22"/>
          <w:lang w:val="es-ES_tradnl"/>
        </w:rPr>
      </w:pPr>
      <w:r>
        <w:rPr>
          <w:rFonts w:ascii="Palatino Linotype" w:eastAsia="Batang" w:hAnsi="Palatino Linotype" w:cs="Tahoma"/>
          <w:b/>
          <w:sz w:val="22"/>
          <w:szCs w:val="22"/>
          <w:lang w:val="es-ES_tradnl"/>
        </w:rPr>
        <w:t>c) Manifestaciones del Particular</w:t>
      </w:r>
    </w:p>
    <w:p w14:paraId="6F11F161" w14:textId="77777777" w:rsidR="00AC6303" w:rsidRDefault="00AC6303" w:rsidP="00EE235C">
      <w:pPr>
        <w:spacing w:line="360" w:lineRule="auto"/>
        <w:jc w:val="both"/>
        <w:rPr>
          <w:rFonts w:ascii="Palatino Linotype" w:eastAsia="Batang" w:hAnsi="Palatino Linotype" w:cs="Tahoma"/>
          <w:b/>
          <w:sz w:val="22"/>
          <w:szCs w:val="22"/>
          <w:lang w:val="es-ES_tradnl"/>
        </w:rPr>
      </w:pPr>
    </w:p>
    <w:p w14:paraId="4BFF2FAA" w14:textId="625D27E0" w:rsidR="00AC6303" w:rsidRDefault="00AC6303" w:rsidP="00EE235C">
      <w:pPr>
        <w:spacing w:line="360" w:lineRule="auto"/>
        <w:jc w:val="both"/>
        <w:rPr>
          <w:rFonts w:ascii="Palatino Linotype" w:eastAsia="Batang" w:hAnsi="Palatino Linotype" w:cs="Tahoma"/>
          <w:bCs/>
          <w:sz w:val="22"/>
          <w:szCs w:val="22"/>
          <w:lang w:val="es-ES_tradnl"/>
        </w:rPr>
      </w:pPr>
      <w:r>
        <w:rPr>
          <w:rFonts w:ascii="Palatino Linotype" w:eastAsia="Batang" w:hAnsi="Palatino Linotype" w:cs="Tahoma"/>
          <w:bCs/>
          <w:sz w:val="22"/>
          <w:szCs w:val="22"/>
          <w:lang w:val="es-ES_tradnl"/>
        </w:rPr>
        <w:lastRenderedPageBreak/>
        <w:t xml:space="preserve">El veintidós de diciembre de dos mil veintiuno, </w:t>
      </w:r>
      <w:r w:rsidR="00B740A6">
        <w:rPr>
          <w:rFonts w:ascii="Palatino Linotype" w:eastAsia="Batang" w:hAnsi="Palatino Linotype" w:cs="Tahoma"/>
          <w:bCs/>
          <w:sz w:val="22"/>
          <w:szCs w:val="22"/>
          <w:lang w:val="es-ES_tradnl"/>
        </w:rPr>
        <w:t xml:space="preserve">el Particular por medio del Sistema de Acceso a la Información Mexiquense SAIMEX, </w:t>
      </w:r>
      <w:r w:rsidR="006865C2">
        <w:rPr>
          <w:rFonts w:ascii="Palatino Linotype" w:eastAsia="Batang" w:hAnsi="Palatino Linotype" w:cs="Tahoma"/>
          <w:bCs/>
          <w:sz w:val="22"/>
          <w:szCs w:val="22"/>
          <w:lang w:val="es-ES_tradnl"/>
        </w:rPr>
        <w:t>adjuntó el documento denominado:</w:t>
      </w:r>
      <w:r w:rsidR="006865C2" w:rsidRPr="006865C2">
        <w:rPr>
          <w:rFonts w:ascii="Palatino Linotype" w:eastAsia="Batang" w:hAnsi="Palatino Linotype" w:cs="Tahoma"/>
          <w:b/>
          <w:sz w:val="22"/>
          <w:szCs w:val="22"/>
          <w:lang w:val="es-ES_tradnl"/>
        </w:rPr>
        <w:t xml:space="preserve"> 007.jpg</w:t>
      </w:r>
      <w:r w:rsidR="00C7038E">
        <w:rPr>
          <w:rFonts w:ascii="Palatino Linotype" w:eastAsia="Batang" w:hAnsi="Palatino Linotype" w:cs="Tahoma"/>
          <w:b/>
          <w:sz w:val="22"/>
          <w:szCs w:val="22"/>
          <w:lang w:val="es-ES_tradnl"/>
        </w:rPr>
        <w:t xml:space="preserve">, </w:t>
      </w:r>
      <w:r w:rsidR="00C7038E">
        <w:rPr>
          <w:rFonts w:ascii="Palatino Linotype" w:eastAsia="Batang" w:hAnsi="Palatino Linotype" w:cs="Tahoma"/>
          <w:bCs/>
          <w:sz w:val="22"/>
          <w:szCs w:val="22"/>
          <w:lang w:val="es-ES_tradnl"/>
        </w:rPr>
        <w:t xml:space="preserve">del cual, se desprende lo siguiente: </w:t>
      </w:r>
    </w:p>
    <w:p w14:paraId="44780978" w14:textId="77777777" w:rsidR="00A707BC" w:rsidRDefault="00A707BC" w:rsidP="00EE235C">
      <w:pPr>
        <w:spacing w:line="360" w:lineRule="auto"/>
        <w:jc w:val="both"/>
        <w:rPr>
          <w:rFonts w:ascii="Palatino Linotype" w:eastAsia="Batang" w:hAnsi="Palatino Linotype" w:cs="Tahoma"/>
          <w:bCs/>
          <w:sz w:val="22"/>
          <w:szCs w:val="22"/>
          <w:lang w:val="es-ES_tradnl"/>
        </w:rPr>
      </w:pPr>
    </w:p>
    <w:p w14:paraId="1E210509" w14:textId="0A2E6C35" w:rsidR="00A707BC" w:rsidRPr="00C7038E" w:rsidRDefault="000011AB" w:rsidP="000011AB">
      <w:pPr>
        <w:spacing w:line="360" w:lineRule="auto"/>
        <w:ind w:left="567"/>
        <w:jc w:val="both"/>
        <w:rPr>
          <w:rFonts w:ascii="Palatino Linotype" w:eastAsia="Batang" w:hAnsi="Palatino Linotype" w:cs="Tahoma"/>
          <w:bCs/>
          <w:sz w:val="22"/>
          <w:szCs w:val="22"/>
          <w:lang w:val="es-ES_tradnl"/>
        </w:rPr>
      </w:pPr>
      <w:r>
        <w:rPr>
          <w:noProof/>
          <w:lang w:eastAsia="es-MX"/>
        </w:rPr>
        <w:drawing>
          <wp:inline distT="0" distB="0" distL="0" distR="0" wp14:anchorId="31F9DE42" wp14:editId="7DCF3787">
            <wp:extent cx="5022850" cy="2982064"/>
            <wp:effectExtent l="0" t="0" r="635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36443" cy="2990134"/>
                    </a:xfrm>
                    <a:prstGeom prst="rect">
                      <a:avLst/>
                    </a:prstGeom>
                  </pic:spPr>
                </pic:pic>
              </a:graphicData>
            </a:graphic>
          </wp:inline>
        </w:drawing>
      </w:r>
    </w:p>
    <w:p w14:paraId="68490807" w14:textId="77777777" w:rsidR="0064524C" w:rsidRPr="0064524C" w:rsidRDefault="0064524C" w:rsidP="0064524C">
      <w:pPr>
        <w:spacing w:line="360" w:lineRule="auto"/>
        <w:jc w:val="both"/>
        <w:rPr>
          <w:rFonts w:ascii="Palatino Linotype" w:eastAsia="Batang" w:hAnsi="Palatino Linotype" w:cs="Tahoma"/>
          <w:bCs/>
          <w:sz w:val="22"/>
          <w:szCs w:val="22"/>
          <w:lang w:val="es-ES_tradnl"/>
        </w:rPr>
      </w:pPr>
    </w:p>
    <w:p w14:paraId="2F5C7256" w14:textId="3054CAC7" w:rsidR="0064524C" w:rsidRDefault="000011AB" w:rsidP="0064524C">
      <w:pPr>
        <w:spacing w:line="360" w:lineRule="auto"/>
        <w:jc w:val="both"/>
        <w:rPr>
          <w:rFonts w:ascii="Palatino Linotype" w:eastAsia="Batang" w:hAnsi="Palatino Linotype" w:cs="Tahoma"/>
          <w:b/>
          <w:sz w:val="22"/>
          <w:szCs w:val="22"/>
        </w:rPr>
      </w:pPr>
      <w:r>
        <w:rPr>
          <w:rFonts w:ascii="Palatino Linotype" w:eastAsia="Batang" w:hAnsi="Palatino Linotype" w:cs="Tahoma"/>
          <w:b/>
          <w:sz w:val="22"/>
          <w:szCs w:val="22"/>
        </w:rPr>
        <w:t>d</w:t>
      </w:r>
      <w:r w:rsidR="00C36F8A" w:rsidRPr="00C36F8A">
        <w:rPr>
          <w:rFonts w:ascii="Palatino Linotype" w:eastAsia="Batang" w:hAnsi="Palatino Linotype" w:cs="Tahoma"/>
          <w:b/>
          <w:sz w:val="22"/>
          <w:szCs w:val="22"/>
        </w:rPr>
        <w:t>) Informe Justificado o Manifestaciones</w:t>
      </w:r>
      <w:r w:rsidR="00C36F8A">
        <w:rPr>
          <w:rFonts w:ascii="Palatino Linotype" w:eastAsia="Batang" w:hAnsi="Palatino Linotype" w:cs="Tahoma"/>
          <w:b/>
          <w:sz w:val="22"/>
          <w:szCs w:val="22"/>
        </w:rPr>
        <w:t>.</w:t>
      </w:r>
    </w:p>
    <w:p w14:paraId="743331DF" w14:textId="77777777" w:rsidR="00C36F8A" w:rsidRDefault="00C36F8A" w:rsidP="0064524C">
      <w:pPr>
        <w:spacing w:line="360" w:lineRule="auto"/>
        <w:jc w:val="both"/>
        <w:rPr>
          <w:rFonts w:ascii="Palatino Linotype" w:eastAsia="Batang" w:hAnsi="Palatino Linotype" w:cs="Tahoma"/>
          <w:b/>
          <w:sz w:val="22"/>
          <w:szCs w:val="22"/>
        </w:rPr>
      </w:pPr>
    </w:p>
    <w:p w14:paraId="60B9BCFD" w14:textId="65E6C3A0" w:rsidR="00275BA6" w:rsidRDefault="00275BA6" w:rsidP="00275BA6">
      <w:pPr>
        <w:spacing w:line="360" w:lineRule="auto"/>
        <w:jc w:val="both"/>
        <w:rPr>
          <w:rFonts w:ascii="Palatino Linotype" w:hAnsi="Palatino Linotype" w:cs="Tahoma"/>
          <w:bCs/>
          <w:sz w:val="22"/>
          <w:szCs w:val="22"/>
          <w:lang w:val="es-ES"/>
        </w:rPr>
      </w:pPr>
      <w:r w:rsidRPr="0093062A">
        <w:rPr>
          <w:rFonts w:ascii="Palatino Linotype" w:hAnsi="Palatino Linotype" w:cs="Tahoma"/>
          <w:bCs/>
          <w:sz w:val="22"/>
          <w:szCs w:val="22"/>
          <w:lang w:val="es-ES"/>
        </w:rPr>
        <w:t>En fecha</w:t>
      </w:r>
      <w:r w:rsidR="00591226">
        <w:rPr>
          <w:rFonts w:ascii="Palatino Linotype" w:hAnsi="Palatino Linotype" w:cs="Tahoma"/>
          <w:bCs/>
          <w:sz w:val="22"/>
          <w:szCs w:val="22"/>
          <w:lang w:val="es-ES"/>
        </w:rPr>
        <w:t>s</w:t>
      </w:r>
      <w:r w:rsidRPr="0093062A">
        <w:rPr>
          <w:rFonts w:ascii="Palatino Linotype" w:hAnsi="Palatino Linotype" w:cs="Tahoma"/>
          <w:bCs/>
          <w:sz w:val="22"/>
          <w:szCs w:val="22"/>
          <w:lang w:val="es-ES"/>
        </w:rPr>
        <w:t xml:space="preserve"> </w:t>
      </w:r>
      <w:r w:rsidR="00BD13B5">
        <w:rPr>
          <w:rFonts w:ascii="Palatino Linotype" w:hAnsi="Palatino Linotype" w:cs="Tahoma"/>
          <w:bCs/>
          <w:sz w:val="22"/>
          <w:szCs w:val="22"/>
          <w:lang w:val="es-ES"/>
        </w:rPr>
        <w:t>catorce</w:t>
      </w:r>
      <w:r>
        <w:rPr>
          <w:rFonts w:ascii="Palatino Linotype" w:hAnsi="Palatino Linotype" w:cs="Tahoma"/>
          <w:bCs/>
          <w:sz w:val="22"/>
          <w:szCs w:val="22"/>
          <w:lang w:val="es-ES"/>
        </w:rPr>
        <w:t xml:space="preserve"> </w:t>
      </w:r>
      <w:r w:rsidR="00E02D2C">
        <w:rPr>
          <w:rFonts w:ascii="Palatino Linotype" w:hAnsi="Palatino Linotype" w:cs="Tahoma"/>
          <w:bCs/>
          <w:sz w:val="22"/>
          <w:szCs w:val="22"/>
          <w:lang w:val="es-ES"/>
        </w:rPr>
        <w:t xml:space="preserve">y veinte </w:t>
      </w:r>
      <w:r>
        <w:rPr>
          <w:rFonts w:ascii="Palatino Linotype" w:hAnsi="Palatino Linotype" w:cs="Tahoma"/>
          <w:bCs/>
          <w:sz w:val="22"/>
          <w:szCs w:val="22"/>
          <w:lang w:val="es-ES"/>
        </w:rPr>
        <w:t xml:space="preserve">de </w:t>
      </w:r>
      <w:r w:rsidR="00BD13B5">
        <w:rPr>
          <w:rFonts w:ascii="Palatino Linotype" w:hAnsi="Palatino Linotype" w:cs="Tahoma"/>
          <w:bCs/>
          <w:sz w:val="22"/>
          <w:szCs w:val="22"/>
          <w:lang w:val="es-ES"/>
        </w:rPr>
        <w:t>diciembre</w:t>
      </w:r>
      <w:r w:rsidRPr="0093062A">
        <w:rPr>
          <w:rFonts w:ascii="Palatino Linotype" w:hAnsi="Palatino Linotype" w:cs="Tahoma"/>
          <w:bCs/>
          <w:sz w:val="22"/>
          <w:szCs w:val="22"/>
          <w:lang w:val="es-ES"/>
        </w:rPr>
        <w:t xml:space="preserve"> de dos mil </w:t>
      </w:r>
      <w:r w:rsidR="00BD13B5">
        <w:rPr>
          <w:rFonts w:ascii="Palatino Linotype" w:hAnsi="Palatino Linotype" w:cs="Tahoma"/>
          <w:bCs/>
          <w:sz w:val="22"/>
          <w:szCs w:val="22"/>
          <w:lang w:val="es-ES"/>
        </w:rPr>
        <w:t>veintiuno</w:t>
      </w:r>
      <w:r w:rsidRPr="0093062A">
        <w:rPr>
          <w:rFonts w:ascii="Palatino Linotype" w:hAnsi="Palatino Linotype" w:cs="Tahoma"/>
          <w:bCs/>
          <w:sz w:val="22"/>
          <w:szCs w:val="22"/>
          <w:lang w:val="es-ES"/>
        </w:rPr>
        <w:t xml:space="preserve">, se recibió a través del Sistema de Acceso a la Información Mexiquense (SAIMEX), </w:t>
      </w:r>
      <w:r>
        <w:rPr>
          <w:rFonts w:ascii="Palatino Linotype" w:hAnsi="Palatino Linotype" w:cs="Tahoma"/>
          <w:bCs/>
          <w:sz w:val="22"/>
          <w:szCs w:val="22"/>
          <w:lang w:val="es-ES"/>
        </w:rPr>
        <w:t xml:space="preserve">el </w:t>
      </w:r>
      <w:r w:rsidRPr="0093062A">
        <w:rPr>
          <w:rFonts w:ascii="Palatino Linotype" w:hAnsi="Palatino Linotype" w:cs="Tahoma"/>
          <w:bCs/>
          <w:sz w:val="22"/>
          <w:szCs w:val="22"/>
          <w:lang w:val="es-ES"/>
        </w:rPr>
        <w:t>Informe Justificado remitido por el Titular de la Unidad de Transparencia del Sujeto Obligado, a través de lo</w:t>
      </w:r>
      <w:r w:rsidR="00A02BCA">
        <w:rPr>
          <w:rFonts w:ascii="Palatino Linotype" w:hAnsi="Palatino Linotype" w:cs="Tahoma"/>
          <w:bCs/>
          <w:sz w:val="22"/>
          <w:szCs w:val="22"/>
          <w:lang w:val="es-ES"/>
        </w:rPr>
        <w:t>s</w:t>
      </w:r>
      <w:r w:rsidRPr="0093062A">
        <w:rPr>
          <w:rFonts w:ascii="Palatino Linotype" w:hAnsi="Palatino Linotype" w:cs="Tahoma"/>
          <w:bCs/>
          <w:sz w:val="22"/>
          <w:szCs w:val="22"/>
          <w:lang w:val="es-ES"/>
        </w:rPr>
        <w:t xml:space="preserve"> siguiente</w:t>
      </w:r>
      <w:r w:rsidR="00A02BCA">
        <w:rPr>
          <w:rFonts w:ascii="Palatino Linotype" w:hAnsi="Palatino Linotype" w:cs="Tahoma"/>
          <w:bCs/>
          <w:sz w:val="22"/>
          <w:szCs w:val="22"/>
          <w:lang w:val="es-ES"/>
        </w:rPr>
        <w:t>s documentos</w:t>
      </w:r>
      <w:r w:rsidRPr="0093062A">
        <w:rPr>
          <w:rFonts w:ascii="Palatino Linotype" w:hAnsi="Palatino Linotype" w:cs="Tahoma"/>
          <w:bCs/>
          <w:sz w:val="22"/>
          <w:szCs w:val="22"/>
          <w:lang w:val="es-ES"/>
        </w:rPr>
        <w:t>:</w:t>
      </w:r>
      <w:r>
        <w:rPr>
          <w:rFonts w:ascii="Palatino Linotype" w:hAnsi="Palatino Linotype" w:cs="Tahoma"/>
          <w:bCs/>
          <w:sz w:val="22"/>
          <w:szCs w:val="22"/>
          <w:lang w:val="es-ES"/>
        </w:rPr>
        <w:t xml:space="preserve"> </w:t>
      </w:r>
    </w:p>
    <w:p w14:paraId="380FFC58" w14:textId="77777777" w:rsidR="00BD13B5" w:rsidRDefault="00BD13B5" w:rsidP="00275BA6">
      <w:pPr>
        <w:spacing w:line="360" w:lineRule="auto"/>
        <w:jc w:val="both"/>
        <w:rPr>
          <w:rFonts w:ascii="Palatino Linotype" w:hAnsi="Palatino Linotype" w:cs="Tahoma"/>
          <w:bCs/>
          <w:sz w:val="22"/>
          <w:szCs w:val="22"/>
          <w:lang w:val="es-ES"/>
        </w:rPr>
      </w:pPr>
    </w:p>
    <w:p w14:paraId="27DA8900" w14:textId="32F3651B" w:rsidR="00BD13B5" w:rsidRPr="00074DE0" w:rsidRDefault="00AA62B3" w:rsidP="00757F38">
      <w:pPr>
        <w:pStyle w:val="Prrafodelista"/>
        <w:numPr>
          <w:ilvl w:val="0"/>
          <w:numId w:val="6"/>
        </w:numPr>
        <w:spacing w:line="360" w:lineRule="auto"/>
        <w:ind w:left="567" w:hanging="10"/>
        <w:jc w:val="both"/>
        <w:rPr>
          <w:rFonts w:ascii="Palatino Linotype" w:hAnsi="Palatino Linotype" w:cs="Tahoma"/>
          <w:b/>
          <w:szCs w:val="22"/>
        </w:rPr>
      </w:pPr>
      <w:r w:rsidRPr="00AA62B3">
        <w:rPr>
          <w:rFonts w:ascii="Palatino Linotype" w:hAnsi="Palatino Linotype" w:cs="Tahoma"/>
          <w:b/>
          <w:szCs w:val="22"/>
        </w:rPr>
        <w:t>cont. 0268-21-teso.pdf</w:t>
      </w:r>
      <w:r w:rsidR="00A02BCA">
        <w:rPr>
          <w:rFonts w:ascii="Palatino Linotype" w:hAnsi="Palatino Linotype" w:cs="Tahoma"/>
          <w:b/>
          <w:szCs w:val="22"/>
        </w:rPr>
        <w:t>;</w:t>
      </w:r>
      <w:r>
        <w:rPr>
          <w:rFonts w:ascii="Palatino Linotype" w:hAnsi="Palatino Linotype" w:cs="Tahoma"/>
          <w:bCs/>
          <w:szCs w:val="22"/>
        </w:rPr>
        <w:t xml:space="preserve"> Oficio número TM</w:t>
      </w:r>
      <w:r w:rsidR="0031694D">
        <w:rPr>
          <w:rFonts w:ascii="Palatino Linotype" w:hAnsi="Palatino Linotype" w:cs="Tahoma"/>
          <w:bCs/>
          <w:szCs w:val="22"/>
        </w:rPr>
        <w:t xml:space="preserve">AMECA/1004/12-21/2019-2021 signado por el Tesorero Municipal, en el que </w:t>
      </w:r>
      <w:r w:rsidR="0089234F">
        <w:rPr>
          <w:rFonts w:ascii="Palatino Linotype" w:hAnsi="Palatino Linotype" w:cs="Tahoma"/>
          <w:bCs/>
          <w:szCs w:val="22"/>
        </w:rPr>
        <w:t>manifestó</w:t>
      </w:r>
      <w:r w:rsidR="00AB10E9">
        <w:rPr>
          <w:rFonts w:ascii="Palatino Linotype" w:hAnsi="Palatino Linotype" w:cs="Tahoma"/>
          <w:bCs/>
          <w:szCs w:val="22"/>
        </w:rPr>
        <w:t xml:space="preserve"> que dicha área, únicamente se encuentra facultada para la recepción del cobro </w:t>
      </w:r>
      <w:r w:rsidR="00CC08E7">
        <w:rPr>
          <w:rFonts w:ascii="Palatino Linotype" w:hAnsi="Palatino Linotype" w:cs="Tahoma"/>
          <w:bCs/>
          <w:szCs w:val="22"/>
        </w:rPr>
        <w:t>enviado por las diversas unidades que componen la Administración Pública Municipal</w:t>
      </w:r>
      <w:r w:rsidR="00934649">
        <w:rPr>
          <w:rFonts w:ascii="Palatino Linotype" w:hAnsi="Palatino Linotype" w:cs="Tahoma"/>
          <w:bCs/>
          <w:szCs w:val="22"/>
        </w:rPr>
        <w:t xml:space="preserve">, así como que la </w:t>
      </w:r>
      <w:r w:rsidR="00AE4093">
        <w:rPr>
          <w:rFonts w:ascii="Palatino Linotype" w:hAnsi="Palatino Linotype" w:cs="Tahoma"/>
          <w:bCs/>
          <w:szCs w:val="22"/>
        </w:rPr>
        <w:t xml:space="preserve">Dirección de Desarrollo </w:t>
      </w:r>
      <w:r w:rsidR="00AE4093">
        <w:rPr>
          <w:rFonts w:ascii="Palatino Linotype" w:hAnsi="Palatino Linotype" w:cs="Tahoma"/>
          <w:bCs/>
          <w:szCs w:val="22"/>
        </w:rPr>
        <w:lastRenderedPageBreak/>
        <w:t>Económico y Comercio es quien emite los certificados de funcionamiento</w:t>
      </w:r>
      <w:r w:rsidR="002E590B">
        <w:rPr>
          <w:rFonts w:ascii="Palatino Linotype" w:hAnsi="Palatino Linotype" w:cs="Tahoma"/>
          <w:bCs/>
          <w:szCs w:val="22"/>
        </w:rPr>
        <w:t xml:space="preserve">, permisos, refrendo de establecimientos comerciales, tiendas departamentales, industriales </w:t>
      </w:r>
      <w:r w:rsidR="00074DE0">
        <w:rPr>
          <w:rFonts w:ascii="Palatino Linotype" w:hAnsi="Palatino Linotype" w:cs="Tahoma"/>
          <w:bCs/>
          <w:szCs w:val="22"/>
        </w:rPr>
        <w:t xml:space="preserve">y de prestación de servicios en vías públicas y mercados. </w:t>
      </w:r>
    </w:p>
    <w:p w14:paraId="7FB8B28F" w14:textId="77777777" w:rsidR="00074DE0" w:rsidRDefault="00074DE0" w:rsidP="00074DE0">
      <w:pPr>
        <w:spacing w:line="360" w:lineRule="auto"/>
        <w:jc w:val="both"/>
        <w:rPr>
          <w:rFonts w:ascii="Palatino Linotype" w:hAnsi="Palatino Linotype" w:cs="Tahoma"/>
          <w:b/>
          <w:szCs w:val="22"/>
        </w:rPr>
      </w:pPr>
    </w:p>
    <w:p w14:paraId="09BAB925" w14:textId="1BACDDB2" w:rsidR="00074DE0" w:rsidRPr="00074DE0" w:rsidRDefault="000E0DD5" w:rsidP="00757F38">
      <w:pPr>
        <w:pStyle w:val="Prrafodelista"/>
        <w:numPr>
          <w:ilvl w:val="0"/>
          <w:numId w:val="6"/>
        </w:numPr>
        <w:spacing w:line="360" w:lineRule="auto"/>
        <w:ind w:left="567" w:hanging="10"/>
        <w:jc w:val="both"/>
        <w:rPr>
          <w:rFonts w:ascii="Palatino Linotype" w:hAnsi="Palatino Linotype" w:cs="Tahoma"/>
          <w:b/>
          <w:szCs w:val="22"/>
        </w:rPr>
      </w:pPr>
      <w:r w:rsidRPr="000E0DD5">
        <w:rPr>
          <w:rFonts w:ascii="Palatino Linotype" w:hAnsi="Palatino Linotype" w:cs="Tahoma"/>
          <w:b/>
          <w:szCs w:val="22"/>
        </w:rPr>
        <w:t>cont. RR 0268-21.pdf</w:t>
      </w:r>
      <w:r>
        <w:rPr>
          <w:rFonts w:ascii="Palatino Linotype" w:hAnsi="Palatino Linotype" w:cs="Tahoma"/>
          <w:b/>
          <w:szCs w:val="22"/>
        </w:rPr>
        <w:t xml:space="preserve">; </w:t>
      </w:r>
      <w:r w:rsidR="00E70C5C">
        <w:rPr>
          <w:rFonts w:ascii="Palatino Linotype" w:hAnsi="Palatino Linotype" w:cs="Tahoma"/>
          <w:bCs/>
          <w:szCs w:val="22"/>
        </w:rPr>
        <w:t xml:space="preserve">Oficio número DECO/AME/INT/125/2021, signado por </w:t>
      </w:r>
      <w:r w:rsidR="00470781">
        <w:rPr>
          <w:rFonts w:ascii="Palatino Linotype" w:hAnsi="Palatino Linotype" w:cs="Tahoma"/>
          <w:bCs/>
          <w:szCs w:val="22"/>
        </w:rPr>
        <w:t xml:space="preserve">la Directora de Desarrollo Económico y Comercio, por medio del cual, da cuenta </w:t>
      </w:r>
      <w:r w:rsidR="0028117B">
        <w:rPr>
          <w:rFonts w:ascii="Palatino Linotype" w:hAnsi="Palatino Linotype" w:cs="Tahoma"/>
          <w:bCs/>
          <w:szCs w:val="22"/>
        </w:rPr>
        <w:t>que</w:t>
      </w:r>
      <w:r w:rsidR="003A281B">
        <w:rPr>
          <w:rFonts w:ascii="Palatino Linotype" w:hAnsi="Palatino Linotype" w:cs="Tahoma"/>
          <w:bCs/>
          <w:szCs w:val="22"/>
        </w:rPr>
        <w:t xml:space="preserve"> una parte del requerimiento no es </w:t>
      </w:r>
      <w:r w:rsidR="00584879">
        <w:rPr>
          <w:rFonts w:ascii="Palatino Linotype" w:hAnsi="Palatino Linotype" w:cs="Tahoma"/>
          <w:bCs/>
          <w:szCs w:val="22"/>
        </w:rPr>
        <w:t>clara toda vez que no especifica el documento al que desea acceder</w:t>
      </w:r>
      <w:r w:rsidR="00663904">
        <w:rPr>
          <w:rFonts w:ascii="Palatino Linotype" w:hAnsi="Palatino Linotype" w:cs="Tahoma"/>
          <w:bCs/>
          <w:szCs w:val="22"/>
        </w:rPr>
        <w:t xml:space="preserve">, además, que </w:t>
      </w:r>
      <w:r w:rsidR="004B4C89">
        <w:rPr>
          <w:rFonts w:ascii="Palatino Linotype" w:hAnsi="Palatino Linotype" w:cs="Tahoma"/>
          <w:bCs/>
          <w:szCs w:val="22"/>
        </w:rPr>
        <w:t xml:space="preserve">en relación </w:t>
      </w:r>
      <w:r w:rsidR="00960524">
        <w:rPr>
          <w:rFonts w:ascii="Palatino Linotype" w:hAnsi="Palatino Linotype" w:cs="Tahoma"/>
          <w:bCs/>
          <w:szCs w:val="22"/>
        </w:rPr>
        <w:t xml:space="preserve">a los permisos, licencias y recibos de pago solicitados, contienen datos sensibles </w:t>
      </w:r>
      <w:r w:rsidR="00CC482C">
        <w:rPr>
          <w:rFonts w:ascii="Palatino Linotype" w:hAnsi="Palatino Linotype" w:cs="Tahoma"/>
          <w:bCs/>
          <w:szCs w:val="22"/>
        </w:rPr>
        <w:t>de las personas a quienes se les expidieron</w:t>
      </w:r>
      <w:r w:rsidR="00B349A2">
        <w:rPr>
          <w:rFonts w:ascii="Palatino Linotype" w:hAnsi="Palatino Linotype" w:cs="Tahoma"/>
          <w:bCs/>
          <w:szCs w:val="22"/>
        </w:rPr>
        <w:t>, por lo tanto, no se pueden entregar las documentales correspondientes.</w:t>
      </w:r>
      <w:r w:rsidR="00470781">
        <w:rPr>
          <w:rFonts w:ascii="Palatino Linotype" w:hAnsi="Palatino Linotype" w:cs="Tahoma"/>
          <w:bCs/>
          <w:szCs w:val="22"/>
        </w:rPr>
        <w:t xml:space="preserve"> </w:t>
      </w:r>
    </w:p>
    <w:p w14:paraId="32CAFDEB" w14:textId="77777777" w:rsidR="00C36F8A" w:rsidRDefault="00C36F8A" w:rsidP="0064524C">
      <w:pPr>
        <w:spacing w:line="360" w:lineRule="auto"/>
        <w:jc w:val="both"/>
        <w:rPr>
          <w:rFonts w:ascii="Palatino Linotype" w:eastAsia="Batang" w:hAnsi="Palatino Linotype" w:cs="Tahoma"/>
          <w:b/>
          <w:sz w:val="22"/>
          <w:szCs w:val="22"/>
        </w:rPr>
      </w:pPr>
    </w:p>
    <w:p w14:paraId="79354722" w14:textId="613CF770" w:rsidR="00490E60" w:rsidRDefault="00DB250A" w:rsidP="00E227E4">
      <w:pPr>
        <w:pStyle w:val="paragraph"/>
        <w:spacing w:before="0" w:beforeAutospacing="0" w:after="0" w:afterAutospacing="0" w:line="360" w:lineRule="auto"/>
        <w:jc w:val="both"/>
        <w:textAlignment w:val="baseline"/>
        <w:rPr>
          <w:rStyle w:val="normaltextrun"/>
          <w:rFonts w:ascii="Palatino Linotype" w:hAnsi="Palatino Linotype" w:cs="Segoe UI"/>
          <w:b/>
          <w:bCs/>
          <w:sz w:val="22"/>
          <w:szCs w:val="22"/>
        </w:rPr>
      </w:pPr>
      <w:r>
        <w:rPr>
          <w:rStyle w:val="normaltextrun"/>
          <w:rFonts w:ascii="Palatino Linotype" w:hAnsi="Palatino Linotype" w:cs="Segoe UI"/>
          <w:b/>
          <w:bCs/>
          <w:sz w:val="22"/>
          <w:szCs w:val="22"/>
        </w:rPr>
        <w:t>e</w:t>
      </w:r>
      <w:r w:rsidR="00490E60">
        <w:rPr>
          <w:rStyle w:val="normaltextrun"/>
          <w:rFonts w:ascii="Palatino Linotype" w:hAnsi="Palatino Linotype" w:cs="Segoe UI"/>
          <w:b/>
          <w:bCs/>
          <w:sz w:val="22"/>
          <w:szCs w:val="22"/>
        </w:rPr>
        <w:t>) Vista de Informe Justificado</w:t>
      </w:r>
    </w:p>
    <w:p w14:paraId="25CAF26C" w14:textId="77777777" w:rsidR="00E227E4" w:rsidRPr="00796E9A" w:rsidRDefault="00E227E4" w:rsidP="00E227E4">
      <w:pPr>
        <w:pStyle w:val="paragraph"/>
        <w:spacing w:before="0" w:beforeAutospacing="0" w:after="0" w:afterAutospacing="0" w:line="360" w:lineRule="auto"/>
        <w:jc w:val="both"/>
        <w:textAlignment w:val="baseline"/>
        <w:rPr>
          <w:rFonts w:ascii="Palatino Linotype" w:hAnsi="Palatino Linotype" w:cs="Segoe UI"/>
          <w:b/>
          <w:bCs/>
          <w:sz w:val="22"/>
          <w:szCs w:val="22"/>
        </w:rPr>
      </w:pPr>
    </w:p>
    <w:p w14:paraId="0BF6E641" w14:textId="38F4125B" w:rsidR="00490E60" w:rsidRDefault="00490E60" w:rsidP="00E227E4">
      <w:pPr>
        <w:pStyle w:val="paragraph"/>
        <w:spacing w:before="0" w:beforeAutospacing="0" w:after="0" w:afterAutospacing="0" w:line="360" w:lineRule="auto"/>
        <w:jc w:val="both"/>
        <w:textAlignment w:val="baseline"/>
        <w:rPr>
          <w:rStyle w:val="normaltextrun"/>
          <w:rFonts w:ascii="Palatino Linotype" w:hAnsi="Palatino Linotype" w:cs="Segoe UI"/>
          <w:sz w:val="22"/>
          <w:szCs w:val="22"/>
        </w:rPr>
      </w:pPr>
      <w:r>
        <w:rPr>
          <w:rStyle w:val="normaltextrun"/>
          <w:rFonts w:ascii="Palatino Linotype" w:hAnsi="Palatino Linotype" w:cs="Segoe UI"/>
          <w:sz w:val="22"/>
          <w:szCs w:val="22"/>
        </w:rPr>
        <w:t>En fecha </w:t>
      </w:r>
      <w:r w:rsidR="00C04D47">
        <w:rPr>
          <w:rStyle w:val="normaltextrun"/>
          <w:rFonts w:ascii="Palatino Linotype" w:hAnsi="Palatino Linotype" w:cs="Segoe UI"/>
          <w:sz w:val="22"/>
          <w:szCs w:val="22"/>
        </w:rPr>
        <w:t>veintiuno</w:t>
      </w:r>
      <w:r>
        <w:rPr>
          <w:rStyle w:val="normaltextrun"/>
          <w:rFonts w:ascii="Palatino Linotype" w:hAnsi="Palatino Linotype" w:cs="Segoe UI"/>
          <w:sz w:val="22"/>
          <w:szCs w:val="22"/>
        </w:rPr>
        <w:t> de </w:t>
      </w:r>
      <w:r w:rsidR="00C04D47">
        <w:rPr>
          <w:rStyle w:val="normaltextrun"/>
          <w:rFonts w:ascii="Palatino Linotype" w:hAnsi="Palatino Linotype" w:cs="Segoe UI"/>
          <w:sz w:val="22"/>
          <w:szCs w:val="22"/>
        </w:rPr>
        <w:t>febrero</w:t>
      </w:r>
      <w:r>
        <w:rPr>
          <w:rStyle w:val="normaltextrun"/>
          <w:rFonts w:ascii="Palatino Linotype" w:hAnsi="Palatino Linotype" w:cs="Segoe UI"/>
          <w:sz w:val="22"/>
          <w:szCs w:val="22"/>
        </w:rPr>
        <w:t xml:space="preserve"> de dos mil veintidós, se dictó acuerdo mediante el cual se puso a la vista del Particular el Informe Justificado del Sujeto Obligado, mismo que fue notificado a las partes, a través del Sistema de Acceso a la Información Mexiquense (SAIMEX), en la misma fecha referida. </w:t>
      </w:r>
    </w:p>
    <w:p w14:paraId="19EC0BAE" w14:textId="77777777" w:rsidR="00490E60" w:rsidRDefault="00490E60" w:rsidP="00490E60">
      <w:pPr>
        <w:pStyle w:val="paragraph"/>
        <w:spacing w:before="0" w:beforeAutospacing="0" w:after="120" w:afterAutospacing="0" w:line="360" w:lineRule="auto"/>
        <w:jc w:val="both"/>
        <w:textAlignment w:val="baseline"/>
        <w:rPr>
          <w:rStyle w:val="normaltextrun"/>
          <w:rFonts w:ascii="Palatino Linotype" w:hAnsi="Palatino Linotype" w:cs="Segoe UI"/>
          <w:sz w:val="22"/>
          <w:szCs w:val="22"/>
        </w:rPr>
      </w:pPr>
    </w:p>
    <w:p w14:paraId="1DE4AAAE" w14:textId="41AFD5DD" w:rsidR="00C36F8A" w:rsidRDefault="00490E60" w:rsidP="00E227E4">
      <w:pPr>
        <w:pStyle w:val="paragraph"/>
        <w:spacing w:before="0" w:beforeAutospacing="0" w:after="0" w:afterAutospacing="0" w:line="360" w:lineRule="auto"/>
        <w:jc w:val="both"/>
        <w:textAlignment w:val="baseline"/>
        <w:rPr>
          <w:rStyle w:val="normaltextrun"/>
          <w:rFonts w:ascii="Palatino Linotype" w:hAnsi="Palatino Linotype" w:cs="Segoe UI"/>
          <w:b/>
          <w:bCs/>
          <w:sz w:val="22"/>
          <w:szCs w:val="22"/>
        </w:rPr>
      </w:pPr>
      <w:r>
        <w:rPr>
          <w:rStyle w:val="normaltextrun"/>
          <w:rFonts w:ascii="Palatino Linotype" w:hAnsi="Palatino Linotype" w:cs="Segoe UI"/>
          <w:b/>
          <w:bCs/>
          <w:sz w:val="22"/>
          <w:szCs w:val="22"/>
        </w:rPr>
        <w:t xml:space="preserve">No obstante lo anterior, </w:t>
      </w:r>
      <w:r w:rsidR="00CF693D">
        <w:rPr>
          <w:rStyle w:val="normaltextrun"/>
          <w:rFonts w:ascii="Palatino Linotype" w:hAnsi="Palatino Linotype" w:cs="Segoe UI"/>
          <w:b/>
          <w:bCs/>
          <w:sz w:val="22"/>
          <w:szCs w:val="22"/>
        </w:rPr>
        <w:t>e</w:t>
      </w:r>
      <w:r>
        <w:rPr>
          <w:rStyle w:val="normaltextrun"/>
          <w:rFonts w:ascii="Palatino Linotype" w:hAnsi="Palatino Linotype" w:cs="Segoe UI"/>
          <w:b/>
          <w:bCs/>
          <w:sz w:val="22"/>
          <w:szCs w:val="22"/>
        </w:rPr>
        <w:t xml:space="preserve">l Recurrente fue omiso en realizar manifestaciones adicionales que convinieran a sus intereses. </w:t>
      </w:r>
    </w:p>
    <w:p w14:paraId="42437ED4" w14:textId="77777777" w:rsidR="0079546C" w:rsidRPr="00D96A99" w:rsidRDefault="0079546C" w:rsidP="00E227E4">
      <w:pPr>
        <w:pStyle w:val="paragraph"/>
        <w:spacing w:before="0" w:beforeAutospacing="0" w:after="0" w:afterAutospacing="0" w:line="360" w:lineRule="auto"/>
        <w:jc w:val="both"/>
        <w:textAlignment w:val="baseline"/>
        <w:rPr>
          <w:rFonts w:ascii="Segoe UI" w:hAnsi="Segoe UI" w:cs="Segoe UI"/>
          <w:b/>
          <w:bCs/>
          <w:sz w:val="18"/>
          <w:szCs w:val="18"/>
        </w:rPr>
      </w:pPr>
    </w:p>
    <w:p w14:paraId="1F233314" w14:textId="047698AD" w:rsidR="0064524C" w:rsidRDefault="00DB250A" w:rsidP="00E227E4">
      <w:pPr>
        <w:pStyle w:val="paragraph"/>
        <w:spacing w:before="0" w:beforeAutospacing="0" w:after="0" w:afterAutospacing="0" w:line="360" w:lineRule="auto"/>
        <w:jc w:val="both"/>
        <w:textAlignment w:val="baseline"/>
        <w:rPr>
          <w:rFonts w:ascii="Segoe UI" w:hAnsi="Segoe UI" w:cs="Segoe UI"/>
          <w:sz w:val="18"/>
          <w:szCs w:val="18"/>
        </w:rPr>
      </w:pPr>
      <w:r>
        <w:rPr>
          <w:rStyle w:val="normaltextrun"/>
          <w:rFonts w:ascii="Palatino Linotype" w:hAnsi="Palatino Linotype" w:cs="Segoe UI"/>
          <w:b/>
          <w:bCs/>
          <w:sz w:val="22"/>
          <w:szCs w:val="22"/>
        </w:rPr>
        <w:t>f</w:t>
      </w:r>
      <w:r w:rsidR="0064524C">
        <w:rPr>
          <w:rStyle w:val="normaltextrun"/>
          <w:rFonts w:ascii="Palatino Linotype" w:hAnsi="Palatino Linotype" w:cs="Segoe UI"/>
          <w:b/>
          <w:bCs/>
          <w:sz w:val="22"/>
          <w:szCs w:val="22"/>
        </w:rPr>
        <w:t>) Ampliación de plazo para resolver</w:t>
      </w:r>
      <w:r w:rsidR="0064524C">
        <w:rPr>
          <w:rStyle w:val="eop"/>
          <w:rFonts w:ascii="Palatino Linotype" w:hAnsi="Palatino Linotype" w:cs="Segoe UI"/>
          <w:sz w:val="22"/>
          <w:szCs w:val="22"/>
        </w:rPr>
        <w:t> </w:t>
      </w:r>
    </w:p>
    <w:p w14:paraId="246B504C" w14:textId="77777777" w:rsidR="0064524C" w:rsidRDefault="0064524C" w:rsidP="00E227E4">
      <w:pPr>
        <w:pStyle w:val="paragraph"/>
        <w:spacing w:before="0" w:beforeAutospacing="0" w:after="0" w:afterAutospacing="0" w:line="360" w:lineRule="auto"/>
        <w:jc w:val="both"/>
        <w:textAlignment w:val="baseline"/>
        <w:rPr>
          <w:rFonts w:ascii="Segoe UI" w:hAnsi="Segoe UI" w:cs="Segoe UI"/>
          <w:sz w:val="18"/>
          <w:szCs w:val="18"/>
        </w:rPr>
      </w:pPr>
      <w:r>
        <w:rPr>
          <w:rStyle w:val="eop"/>
          <w:rFonts w:ascii="Palatino Linotype" w:hAnsi="Palatino Linotype" w:cs="Segoe UI"/>
          <w:sz w:val="22"/>
          <w:szCs w:val="22"/>
        </w:rPr>
        <w:t> </w:t>
      </w:r>
    </w:p>
    <w:p w14:paraId="43F438C5" w14:textId="048A1978" w:rsidR="0064524C" w:rsidRDefault="0064524C" w:rsidP="0064524C">
      <w:pPr>
        <w:pStyle w:val="paragraph"/>
        <w:spacing w:before="0" w:beforeAutospacing="0" w:after="0" w:afterAutospacing="0" w:line="360" w:lineRule="auto"/>
        <w:jc w:val="both"/>
        <w:textAlignment w:val="baseline"/>
        <w:rPr>
          <w:rFonts w:ascii="Segoe UI" w:hAnsi="Segoe UI" w:cs="Segoe UI"/>
          <w:sz w:val="18"/>
          <w:szCs w:val="18"/>
        </w:rPr>
      </w:pPr>
      <w:r>
        <w:rPr>
          <w:rStyle w:val="normaltextrun"/>
          <w:rFonts w:ascii="Palatino Linotype" w:hAnsi="Palatino Linotype" w:cs="Segoe UI"/>
          <w:sz w:val="22"/>
          <w:szCs w:val="22"/>
        </w:rPr>
        <w:t>El </w:t>
      </w:r>
      <w:r w:rsidR="005C4817">
        <w:rPr>
          <w:rStyle w:val="normaltextrun"/>
          <w:rFonts w:ascii="Palatino Linotype" w:hAnsi="Palatino Linotype" w:cs="Segoe UI"/>
          <w:sz w:val="22"/>
          <w:szCs w:val="22"/>
        </w:rPr>
        <w:t>veintiuno</w:t>
      </w:r>
      <w:r>
        <w:rPr>
          <w:rStyle w:val="normaltextrun"/>
          <w:rFonts w:ascii="Palatino Linotype" w:hAnsi="Palatino Linotype" w:cs="Segoe UI"/>
          <w:sz w:val="22"/>
          <w:szCs w:val="22"/>
        </w:rPr>
        <w:t> de </w:t>
      </w:r>
      <w:r w:rsidR="00242152">
        <w:rPr>
          <w:rStyle w:val="normaltextrun"/>
          <w:rFonts w:ascii="Palatino Linotype" w:hAnsi="Palatino Linotype" w:cs="Segoe UI"/>
          <w:sz w:val="22"/>
          <w:szCs w:val="22"/>
        </w:rPr>
        <w:t>febrero</w:t>
      </w:r>
      <w:r>
        <w:rPr>
          <w:rStyle w:val="normaltextrun"/>
          <w:rFonts w:ascii="Palatino Linotype" w:hAnsi="Palatino Linotype" w:cs="Segoe UI"/>
          <w:sz w:val="22"/>
          <w:szCs w:val="22"/>
        </w:rPr>
        <w:t> de</w:t>
      </w:r>
      <w:r w:rsidR="00C34F92">
        <w:rPr>
          <w:rStyle w:val="normaltextrun"/>
          <w:rFonts w:ascii="Palatino Linotype" w:hAnsi="Palatino Linotype" w:cs="Segoe UI"/>
          <w:sz w:val="22"/>
          <w:szCs w:val="22"/>
        </w:rPr>
        <w:t xml:space="preserve"> </w:t>
      </w:r>
      <w:r>
        <w:rPr>
          <w:rStyle w:val="normaltextrun"/>
          <w:rFonts w:ascii="Palatino Linotype" w:hAnsi="Palatino Linotype" w:cs="Segoe UI"/>
          <w:sz w:val="22"/>
          <w:szCs w:val="22"/>
        </w:rPr>
        <w:t xml:space="preserve">dos mil </w:t>
      </w:r>
      <w:r w:rsidR="00242152">
        <w:rPr>
          <w:rStyle w:val="normaltextrun"/>
          <w:rFonts w:ascii="Palatino Linotype" w:hAnsi="Palatino Linotype" w:cs="Segoe UI"/>
          <w:sz w:val="22"/>
          <w:szCs w:val="22"/>
        </w:rPr>
        <w:t>veintidós</w:t>
      </w:r>
      <w:r>
        <w:rPr>
          <w:rStyle w:val="normaltextrun"/>
          <w:rFonts w:ascii="Palatino Linotype" w:hAnsi="Palatino Linotype" w:cs="Segoe UI"/>
          <w:sz w:val="22"/>
          <w:szCs w:val="22"/>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 acto que </w:t>
      </w:r>
      <w:r>
        <w:rPr>
          <w:rStyle w:val="normaltextrun"/>
          <w:rFonts w:ascii="Palatino Linotype" w:hAnsi="Palatino Linotype" w:cs="Segoe UI"/>
          <w:sz w:val="22"/>
          <w:szCs w:val="22"/>
        </w:rPr>
        <w:lastRenderedPageBreak/>
        <w:t>fue notificado a las partes, mediante el Sistema de Acceso a la Información Mexiquense (SAIMEX), el </w:t>
      </w:r>
      <w:r w:rsidR="00242152">
        <w:rPr>
          <w:rStyle w:val="normaltextrun"/>
          <w:rFonts w:ascii="Palatino Linotype" w:hAnsi="Palatino Linotype" w:cs="Segoe UI"/>
          <w:sz w:val="22"/>
          <w:szCs w:val="22"/>
        </w:rPr>
        <w:t>mismo</w:t>
      </w:r>
      <w:r w:rsidR="005C4817">
        <w:rPr>
          <w:rStyle w:val="normaltextrun"/>
          <w:rFonts w:ascii="Palatino Linotype" w:hAnsi="Palatino Linotype" w:cs="Segoe UI"/>
          <w:sz w:val="22"/>
          <w:szCs w:val="22"/>
        </w:rPr>
        <w:t xml:space="preserve"> día</w:t>
      </w:r>
      <w:r>
        <w:rPr>
          <w:rStyle w:val="normaltextrun"/>
          <w:rFonts w:ascii="Palatino Linotype" w:hAnsi="Palatino Linotype" w:cs="Segoe UI"/>
          <w:sz w:val="22"/>
          <w:szCs w:val="22"/>
        </w:rPr>
        <w:t>.</w:t>
      </w:r>
      <w:r>
        <w:rPr>
          <w:rStyle w:val="eop"/>
          <w:rFonts w:ascii="Palatino Linotype" w:hAnsi="Palatino Linotype" w:cs="Segoe UI"/>
          <w:sz w:val="22"/>
          <w:szCs w:val="22"/>
        </w:rPr>
        <w:t> </w:t>
      </w:r>
    </w:p>
    <w:p w14:paraId="1D31F88C" w14:textId="649CB7C7" w:rsidR="00EE235C" w:rsidRPr="0064524C" w:rsidRDefault="00EE235C" w:rsidP="00EE235C">
      <w:pPr>
        <w:spacing w:line="360" w:lineRule="auto"/>
        <w:jc w:val="both"/>
        <w:rPr>
          <w:rFonts w:ascii="Palatino Linotype" w:hAnsi="Palatino Linotype" w:cs="Tahoma"/>
          <w:sz w:val="22"/>
          <w:szCs w:val="22"/>
        </w:rPr>
      </w:pPr>
    </w:p>
    <w:p w14:paraId="2118D001" w14:textId="2CE026AF" w:rsidR="00EE235C" w:rsidRDefault="00DB250A" w:rsidP="00EE235C">
      <w:pPr>
        <w:spacing w:line="360" w:lineRule="auto"/>
        <w:jc w:val="both"/>
        <w:rPr>
          <w:rFonts w:ascii="Palatino Linotype" w:hAnsi="Palatino Linotype" w:cs="Tahoma"/>
          <w:b/>
          <w:sz w:val="22"/>
          <w:szCs w:val="22"/>
        </w:rPr>
      </w:pPr>
      <w:r>
        <w:rPr>
          <w:rFonts w:ascii="Palatino Linotype" w:hAnsi="Palatino Linotype" w:cs="Tahoma"/>
          <w:b/>
          <w:sz w:val="22"/>
          <w:szCs w:val="22"/>
        </w:rPr>
        <w:t>g</w:t>
      </w:r>
      <w:r w:rsidR="00EE235C" w:rsidRPr="00A82C4B">
        <w:rPr>
          <w:rFonts w:ascii="Palatino Linotype" w:hAnsi="Palatino Linotype" w:cs="Tahoma"/>
          <w:b/>
          <w:sz w:val="22"/>
          <w:szCs w:val="22"/>
        </w:rPr>
        <w:t>) Cierre de instrucción.</w:t>
      </w:r>
    </w:p>
    <w:p w14:paraId="4FF0723B" w14:textId="77777777" w:rsidR="00EE235C" w:rsidRDefault="00EE235C" w:rsidP="00EE235C">
      <w:pPr>
        <w:spacing w:line="360" w:lineRule="auto"/>
        <w:jc w:val="both"/>
        <w:rPr>
          <w:rFonts w:ascii="Palatino Linotype" w:hAnsi="Palatino Linotype" w:cs="Tahoma"/>
          <w:b/>
          <w:sz w:val="22"/>
          <w:szCs w:val="22"/>
        </w:rPr>
      </w:pPr>
    </w:p>
    <w:p w14:paraId="565B204B" w14:textId="2DC88FD1" w:rsidR="00EE235C" w:rsidRPr="00A82C4B" w:rsidRDefault="00EE235C" w:rsidP="00EE235C">
      <w:pPr>
        <w:spacing w:line="360" w:lineRule="auto"/>
        <w:jc w:val="both"/>
        <w:rPr>
          <w:rFonts w:ascii="Palatino Linotype" w:hAnsi="Palatino Linotype" w:cs="Tahoma"/>
          <w:sz w:val="22"/>
          <w:szCs w:val="22"/>
        </w:rPr>
      </w:pPr>
      <w:r w:rsidRPr="00564CAA">
        <w:rPr>
          <w:rFonts w:ascii="Palatino Linotype" w:hAnsi="Palatino Linotype" w:cs="Tahoma"/>
          <w:sz w:val="22"/>
          <w:szCs w:val="22"/>
        </w:rPr>
        <w:t xml:space="preserve">Con fecha </w:t>
      </w:r>
      <w:r w:rsidR="00ED079A">
        <w:rPr>
          <w:rFonts w:ascii="Palatino Linotype" w:hAnsi="Palatino Linotype" w:cs="Tahoma"/>
          <w:sz w:val="22"/>
          <w:szCs w:val="22"/>
        </w:rPr>
        <w:t>veinticinco</w:t>
      </w:r>
      <w:r w:rsidRPr="00A82C4B">
        <w:rPr>
          <w:rFonts w:ascii="Palatino Linotype" w:hAnsi="Palatino Linotype" w:cs="Tahoma"/>
          <w:sz w:val="22"/>
          <w:szCs w:val="22"/>
        </w:rPr>
        <w:t xml:space="preserve"> </w:t>
      </w:r>
      <w:r w:rsidR="00640553">
        <w:rPr>
          <w:rFonts w:ascii="Palatino Linotype" w:hAnsi="Palatino Linotype" w:cs="Tahoma"/>
          <w:sz w:val="22"/>
          <w:szCs w:val="22"/>
        </w:rPr>
        <w:t xml:space="preserve">de </w:t>
      </w:r>
      <w:r w:rsidR="0018796B">
        <w:rPr>
          <w:rFonts w:ascii="Palatino Linotype" w:hAnsi="Palatino Linotype" w:cs="Tahoma"/>
          <w:sz w:val="22"/>
          <w:szCs w:val="22"/>
        </w:rPr>
        <w:t>febrero</w:t>
      </w:r>
      <w:r w:rsidR="00640553">
        <w:rPr>
          <w:rFonts w:ascii="Palatino Linotype" w:hAnsi="Palatino Linotype" w:cs="Tahoma"/>
          <w:sz w:val="22"/>
          <w:szCs w:val="22"/>
        </w:rPr>
        <w:t xml:space="preserve"> </w:t>
      </w:r>
      <w:r w:rsidRPr="00A82C4B">
        <w:rPr>
          <w:rFonts w:ascii="Palatino Linotype" w:hAnsi="Palatino Linotype" w:cs="Tahoma"/>
          <w:sz w:val="22"/>
          <w:szCs w:val="22"/>
        </w:rPr>
        <w:t xml:space="preserve">de dos mil </w:t>
      </w:r>
      <w:r w:rsidR="0018796B">
        <w:rPr>
          <w:rFonts w:ascii="Palatino Linotype" w:hAnsi="Palatino Linotype" w:cs="Tahoma"/>
          <w:sz w:val="22"/>
          <w:szCs w:val="22"/>
        </w:rPr>
        <w:t>veintidós</w:t>
      </w:r>
      <w:r w:rsidRPr="00A82C4B">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A82C4B">
        <w:rPr>
          <w:rFonts w:ascii="Palatino Linotype" w:hAnsi="Palatino Linotype" w:cs="Tahoma"/>
          <w:sz w:val="22"/>
          <w:szCs w:val="22"/>
          <w:lang w:val="es-ES"/>
        </w:rPr>
        <w:t>Sistema de Acceso a la Información Mexiquense (SAIMEX)</w:t>
      </w:r>
      <w:r w:rsidRPr="00A82C4B">
        <w:rPr>
          <w:rFonts w:ascii="Palatino Linotype" w:hAnsi="Palatino Linotype" w:cs="Tahoma"/>
          <w:sz w:val="22"/>
          <w:szCs w:val="22"/>
        </w:rPr>
        <w:t>.</w:t>
      </w:r>
    </w:p>
    <w:p w14:paraId="00F2B571" w14:textId="77777777" w:rsidR="00EE235C" w:rsidRPr="006C2ACC" w:rsidRDefault="00EE235C" w:rsidP="00EE235C">
      <w:pPr>
        <w:spacing w:line="360" w:lineRule="auto"/>
        <w:jc w:val="both"/>
        <w:rPr>
          <w:rFonts w:ascii="Palatino Linotype" w:hAnsi="Palatino Linotype" w:cs="Tahoma"/>
          <w:sz w:val="22"/>
          <w:szCs w:val="22"/>
          <w:lang w:val="es-ES"/>
        </w:rPr>
      </w:pPr>
    </w:p>
    <w:p w14:paraId="52EE718E" w14:textId="7961365C" w:rsidR="00EE235C" w:rsidRDefault="00EE235C" w:rsidP="00EE235C">
      <w:pPr>
        <w:spacing w:line="360" w:lineRule="auto"/>
        <w:jc w:val="both"/>
        <w:rPr>
          <w:rFonts w:ascii="Palatino Linotype" w:hAnsi="Palatino Linotype" w:cs="Tahoma"/>
          <w:color w:val="000000"/>
          <w:sz w:val="22"/>
          <w:szCs w:val="22"/>
        </w:rPr>
      </w:pPr>
      <w:r w:rsidRPr="006C2ACC">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216F5E2F" w14:textId="77777777" w:rsidR="00EE235C" w:rsidRPr="006C2ACC" w:rsidRDefault="00EE235C" w:rsidP="00EE235C">
      <w:pPr>
        <w:spacing w:line="360" w:lineRule="auto"/>
        <w:jc w:val="both"/>
        <w:rPr>
          <w:rFonts w:ascii="Palatino Linotype" w:hAnsi="Palatino Linotype" w:cs="Tahoma"/>
          <w:color w:val="000000"/>
          <w:sz w:val="22"/>
          <w:szCs w:val="22"/>
        </w:rPr>
      </w:pPr>
    </w:p>
    <w:p w14:paraId="3CF7788E" w14:textId="1EC4FC97" w:rsidR="0018796B" w:rsidRDefault="00EE235C" w:rsidP="0079546C">
      <w:pPr>
        <w:spacing w:line="360" w:lineRule="auto"/>
        <w:jc w:val="center"/>
        <w:rPr>
          <w:rFonts w:ascii="Palatino Linotype" w:hAnsi="Palatino Linotype" w:cs="Tahoma"/>
          <w:b/>
          <w:sz w:val="22"/>
          <w:szCs w:val="22"/>
          <w:lang w:val="es-ES"/>
        </w:rPr>
      </w:pPr>
      <w:r w:rsidRPr="006E15EA">
        <w:rPr>
          <w:rFonts w:ascii="Palatino Linotype" w:hAnsi="Palatino Linotype" w:cs="Tahoma"/>
          <w:b/>
          <w:sz w:val="22"/>
          <w:szCs w:val="22"/>
          <w:lang w:val="es-ES"/>
        </w:rPr>
        <w:t>CONSIDERANDOS</w:t>
      </w:r>
    </w:p>
    <w:p w14:paraId="5345CE2E" w14:textId="77777777" w:rsidR="00C34F92" w:rsidRPr="006E15EA" w:rsidRDefault="00C34F92" w:rsidP="0079546C">
      <w:pPr>
        <w:spacing w:line="360" w:lineRule="auto"/>
        <w:jc w:val="center"/>
        <w:rPr>
          <w:rFonts w:ascii="Palatino Linotype" w:hAnsi="Palatino Linotype" w:cs="Tahoma"/>
          <w:b/>
          <w:sz w:val="22"/>
          <w:szCs w:val="22"/>
          <w:lang w:val="es-ES"/>
        </w:rPr>
      </w:pPr>
    </w:p>
    <w:p w14:paraId="0F4FF97C" w14:textId="77777777" w:rsidR="00EE235C" w:rsidRDefault="00EE235C" w:rsidP="0018796B">
      <w:pPr>
        <w:autoSpaceDE w:val="0"/>
        <w:autoSpaceDN w:val="0"/>
        <w:adjustRightInd w:val="0"/>
        <w:spacing w:line="360" w:lineRule="auto"/>
        <w:jc w:val="both"/>
        <w:rPr>
          <w:rFonts w:ascii="Palatino Linotype" w:hAnsi="Palatino Linotype" w:cs="Tahoma"/>
          <w:b/>
          <w:sz w:val="22"/>
          <w:szCs w:val="22"/>
          <w:lang w:val="es-ES"/>
        </w:rPr>
      </w:pPr>
      <w:r w:rsidRPr="006E15EA">
        <w:rPr>
          <w:rFonts w:ascii="Palatino Linotype" w:eastAsia="Calibri" w:hAnsi="Palatino Linotype" w:cs="Tahoma"/>
          <w:b/>
          <w:color w:val="000000"/>
          <w:sz w:val="22"/>
          <w:szCs w:val="22"/>
          <w:lang w:val="es-ES" w:eastAsia="es-MX"/>
        </w:rPr>
        <w:t>PRIMERO</w:t>
      </w:r>
      <w:r w:rsidRPr="006E15EA">
        <w:rPr>
          <w:rFonts w:ascii="Palatino Linotype" w:eastAsia="Calibri" w:hAnsi="Palatino Linotype" w:cs="Tahoma"/>
          <w:color w:val="000000"/>
          <w:sz w:val="22"/>
          <w:szCs w:val="22"/>
          <w:lang w:val="es-ES" w:eastAsia="es-MX"/>
        </w:rPr>
        <w:t xml:space="preserve">. </w:t>
      </w:r>
      <w:r w:rsidRPr="006E15EA">
        <w:rPr>
          <w:rFonts w:ascii="Palatino Linotype" w:hAnsi="Palatino Linotype" w:cs="Tahoma"/>
          <w:b/>
          <w:sz w:val="22"/>
          <w:szCs w:val="22"/>
          <w:lang w:val="es-ES"/>
        </w:rPr>
        <w:t>Competencia.</w:t>
      </w:r>
    </w:p>
    <w:p w14:paraId="0A22D581" w14:textId="77777777" w:rsidR="00EE235C" w:rsidRPr="006C2ACC" w:rsidRDefault="00EE235C" w:rsidP="00EE235C">
      <w:pPr>
        <w:autoSpaceDE w:val="0"/>
        <w:autoSpaceDN w:val="0"/>
        <w:adjustRightInd w:val="0"/>
        <w:spacing w:line="360" w:lineRule="auto"/>
        <w:jc w:val="both"/>
        <w:rPr>
          <w:rFonts w:ascii="Palatino Linotype" w:hAnsi="Palatino Linotype" w:cs="Tahoma"/>
          <w:b/>
          <w:sz w:val="22"/>
          <w:szCs w:val="22"/>
          <w:lang w:val="es-ES"/>
        </w:rPr>
      </w:pPr>
    </w:p>
    <w:p w14:paraId="756565F7" w14:textId="59384FBA" w:rsidR="00EE235C" w:rsidRPr="00267875" w:rsidRDefault="00EE235C" w:rsidP="00267875">
      <w:pPr>
        <w:spacing w:line="360" w:lineRule="auto"/>
        <w:jc w:val="both"/>
        <w:rPr>
          <w:rFonts w:ascii="Palatino Linotype" w:hAnsi="Palatino Linotype"/>
          <w:sz w:val="22"/>
        </w:rPr>
      </w:pPr>
      <w:r w:rsidRPr="00267875">
        <w:rPr>
          <w:rFonts w:ascii="Palatino Linotype" w:hAnsi="Palatino Linotype"/>
          <w:sz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w:t>
      </w:r>
      <w:r w:rsidRPr="00267875">
        <w:rPr>
          <w:rFonts w:ascii="Palatino Linotype" w:hAnsi="Palatino Linotype"/>
          <w:sz w:val="22"/>
        </w:rPr>
        <w:lastRenderedPageBreak/>
        <w:t>fracciones II y IV; 13,</w:t>
      </w:r>
      <w:r w:rsidR="00210A16">
        <w:rPr>
          <w:rFonts w:ascii="Palatino Linotype" w:hAnsi="Palatino Linotype"/>
          <w:sz w:val="22"/>
        </w:rPr>
        <w:t xml:space="preserve"> </w:t>
      </w:r>
      <w:r w:rsidRPr="00267875">
        <w:rPr>
          <w:rFonts w:ascii="Palatino Linotype" w:hAnsi="Palatino Linotype"/>
          <w:sz w:val="22"/>
        </w:rPr>
        <w:t>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921F7F2" w14:textId="77777777" w:rsidR="007809D6" w:rsidRPr="002A30A5" w:rsidRDefault="007809D6" w:rsidP="00D17825">
      <w:pPr>
        <w:spacing w:line="360" w:lineRule="auto"/>
        <w:jc w:val="both"/>
        <w:rPr>
          <w:rFonts w:ascii="Palatino Linotype" w:hAnsi="Palatino Linotype"/>
          <w:sz w:val="22"/>
        </w:rPr>
      </w:pPr>
    </w:p>
    <w:p w14:paraId="2FCFA477" w14:textId="358EA3DA" w:rsidR="003A3A5A" w:rsidRPr="003A3A5A" w:rsidRDefault="003A3A5A" w:rsidP="003A3A5A">
      <w:pPr>
        <w:spacing w:line="360" w:lineRule="auto"/>
        <w:jc w:val="both"/>
        <w:rPr>
          <w:rFonts w:ascii="Palatino Linotype" w:hAnsi="Palatino Linotype" w:cs="Tahoma"/>
          <w:sz w:val="22"/>
          <w:szCs w:val="22"/>
          <w:shd w:val="clear" w:color="auto" w:fill="FFFFFF"/>
          <w:lang w:val="es-ES"/>
        </w:rPr>
      </w:pPr>
      <w:r w:rsidRPr="003A3A5A">
        <w:rPr>
          <w:rFonts w:ascii="Palatino Linotype" w:hAnsi="Palatino Linotype" w:cs="Tahoma"/>
          <w:b/>
          <w:sz w:val="22"/>
          <w:szCs w:val="22"/>
          <w:shd w:val="clear" w:color="auto" w:fill="FFFFFF"/>
          <w:lang w:val="es-ES"/>
        </w:rPr>
        <w:t>SEGUNDO</w:t>
      </w:r>
      <w:r w:rsidRPr="003A3A5A">
        <w:rPr>
          <w:rFonts w:ascii="Palatino Linotype" w:hAnsi="Palatino Linotype" w:cs="Tahoma"/>
          <w:sz w:val="22"/>
          <w:szCs w:val="22"/>
          <w:shd w:val="clear" w:color="auto" w:fill="FFFFFF"/>
          <w:lang w:val="es-ES"/>
        </w:rPr>
        <w:t xml:space="preserve">. </w:t>
      </w:r>
      <w:r w:rsidR="00236080" w:rsidRPr="0072090E">
        <w:rPr>
          <w:rFonts w:ascii="Palatino Linotype" w:eastAsia="Calibri" w:hAnsi="Palatino Linotype" w:cs="Tahoma"/>
          <w:b/>
          <w:color w:val="000000"/>
          <w:sz w:val="22"/>
          <w:szCs w:val="22"/>
          <w:lang w:val="es-ES" w:eastAsia="es-MX"/>
        </w:rPr>
        <w:t>Causales de</w:t>
      </w:r>
      <w:r w:rsidR="00F63079">
        <w:rPr>
          <w:rFonts w:ascii="Palatino Linotype" w:eastAsia="Calibri" w:hAnsi="Palatino Linotype" w:cs="Tahoma"/>
          <w:b/>
          <w:color w:val="000000"/>
          <w:sz w:val="22"/>
          <w:szCs w:val="22"/>
          <w:lang w:val="es-ES" w:eastAsia="es-MX"/>
        </w:rPr>
        <w:t xml:space="preserve"> improcedencia y sobreseimiento. </w:t>
      </w:r>
    </w:p>
    <w:p w14:paraId="4BE52A0B" w14:textId="77777777" w:rsidR="003A3A5A" w:rsidRPr="003A3A5A" w:rsidRDefault="003A3A5A" w:rsidP="003A3A5A">
      <w:pPr>
        <w:spacing w:line="360" w:lineRule="auto"/>
        <w:jc w:val="both"/>
        <w:rPr>
          <w:rFonts w:ascii="Palatino Linotype" w:hAnsi="Palatino Linotype" w:cs="Tahoma"/>
          <w:sz w:val="22"/>
          <w:szCs w:val="22"/>
          <w:shd w:val="clear" w:color="auto" w:fill="FFFFFF"/>
          <w:lang w:val="es-ES"/>
        </w:rPr>
      </w:pPr>
    </w:p>
    <w:p w14:paraId="05FD495A" w14:textId="77777777" w:rsidR="00771523" w:rsidRPr="00F63079" w:rsidRDefault="00771523" w:rsidP="00F63079">
      <w:pPr>
        <w:spacing w:line="360" w:lineRule="auto"/>
        <w:jc w:val="both"/>
        <w:rPr>
          <w:rFonts w:ascii="Palatino Linotype" w:hAnsi="Palatino Linotype"/>
          <w:sz w:val="22"/>
        </w:rPr>
      </w:pPr>
      <w:r w:rsidRPr="00F63079">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F63079">
        <w:rPr>
          <w:rFonts w:ascii="Palatino Linotype" w:hAnsi="Palatino Linotype"/>
          <w:b/>
          <w:sz w:val="22"/>
        </w:rPr>
        <w:t>IMPROCEDENCIA</w:t>
      </w:r>
      <w:r w:rsidRPr="00F63079">
        <w:rPr>
          <w:rFonts w:ascii="Palatino Linotype" w:hAnsi="Palatino Linotype"/>
          <w:sz w:val="22"/>
        </w:rPr>
        <w:t xml:space="preserve">.” </w:t>
      </w:r>
      <w:r w:rsidRPr="00F63079">
        <w:rPr>
          <w:rFonts w:ascii="Palatino Linotype" w:hAnsi="Palatino Linotype"/>
          <w:b/>
          <w:sz w:val="22"/>
        </w:rPr>
        <w:t>(Semanario Judicial de la Federación, Quinta Época, 1985, pág. 262),</w:t>
      </w:r>
      <w:r w:rsidRPr="00F63079">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0F3C295" w14:textId="77777777" w:rsidR="00771523" w:rsidRPr="00F63079" w:rsidRDefault="00771523" w:rsidP="00F63079">
      <w:pPr>
        <w:spacing w:line="360" w:lineRule="auto"/>
        <w:jc w:val="both"/>
        <w:rPr>
          <w:rFonts w:ascii="Palatino Linotype" w:hAnsi="Palatino Linotype"/>
          <w:sz w:val="22"/>
        </w:rPr>
      </w:pPr>
    </w:p>
    <w:p w14:paraId="027CB383" w14:textId="77777777" w:rsidR="00771523" w:rsidRPr="00F63079" w:rsidRDefault="00771523" w:rsidP="00F63079">
      <w:pPr>
        <w:spacing w:line="360" w:lineRule="auto"/>
        <w:jc w:val="both"/>
        <w:rPr>
          <w:rFonts w:ascii="Palatino Linotype" w:hAnsi="Palatino Linotype"/>
          <w:sz w:val="22"/>
        </w:rPr>
      </w:pPr>
      <w:r w:rsidRPr="00F63079">
        <w:rPr>
          <w:rFonts w:ascii="Palatino Linotype" w:hAnsi="Palatino Linotype"/>
          <w:sz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44CB6ED7" w14:textId="039DB78A" w:rsidR="006C7686" w:rsidRPr="003A3A5A" w:rsidRDefault="006C7686" w:rsidP="00771523">
      <w:pPr>
        <w:spacing w:line="360" w:lineRule="auto"/>
        <w:jc w:val="both"/>
        <w:rPr>
          <w:rFonts w:ascii="Palatino Linotype" w:hAnsi="Palatino Linotype" w:cs="Tahoma"/>
          <w:sz w:val="22"/>
          <w:szCs w:val="22"/>
          <w:shd w:val="clear" w:color="auto" w:fill="FFFFFF"/>
          <w:lang w:val="es-ES"/>
        </w:rPr>
      </w:pPr>
    </w:p>
    <w:p w14:paraId="4704F0E0" w14:textId="0062A6E9" w:rsidR="00F63079" w:rsidRDefault="00771523" w:rsidP="00F63079">
      <w:pPr>
        <w:spacing w:line="360" w:lineRule="auto"/>
        <w:jc w:val="both"/>
        <w:rPr>
          <w:rFonts w:ascii="Palatino Linotype" w:hAnsi="Palatino Linotype"/>
          <w:b/>
          <w:sz w:val="22"/>
        </w:rPr>
      </w:pPr>
      <w:r w:rsidRPr="00C02957">
        <w:rPr>
          <w:rFonts w:ascii="Palatino Linotype" w:hAnsi="Palatino Linotype"/>
          <w:b/>
          <w:sz w:val="22"/>
        </w:rPr>
        <w:t>Causales de sobreseimiento.</w:t>
      </w:r>
    </w:p>
    <w:p w14:paraId="38B9E40E" w14:textId="77777777" w:rsidR="00C14770" w:rsidRPr="00CC0600" w:rsidRDefault="00C14770" w:rsidP="00F63079">
      <w:pPr>
        <w:spacing w:line="360" w:lineRule="auto"/>
        <w:jc w:val="both"/>
        <w:rPr>
          <w:rFonts w:ascii="Palatino Linotype" w:hAnsi="Palatino Linotype"/>
          <w:b/>
          <w:sz w:val="22"/>
        </w:rPr>
      </w:pPr>
    </w:p>
    <w:p w14:paraId="023F1032" w14:textId="65E815F0" w:rsidR="00771523" w:rsidRDefault="00771523" w:rsidP="00F63079">
      <w:pPr>
        <w:spacing w:line="360" w:lineRule="auto"/>
        <w:jc w:val="both"/>
        <w:rPr>
          <w:rFonts w:ascii="Palatino Linotype" w:hAnsi="Palatino Linotype"/>
          <w:sz w:val="22"/>
        </w:rPr>
      </w:pPr>
      <w:r w:rsidRPr="00F63079">
        <w:rPr>
          <w:rFonts w:ascii="Palatino Linotype" w:hAnsi="Palatino Linotype"/>
          <w:sz w:val="22"/>
        </w:rPr>
        <w:lastRenderedPageBreak/>
        <w:t>Por ser de previo y especial pronunciamiento, este Instituto analiza si se actualiza alguna causal de sobreseimiento.</w:t>
      </w:r>
    </w:p>
    <w:p w14:paraId="139E739A" w14:textId="77777777" w:rsidR="00BE35B6" w:rsidRPr="00F63079" w:rsidRDefault="00BE35B6" w:rsidP="00F63079">
      <w:pPr>
        <w:spacing w:line="360" w:lineRule="auto"/>
        <w:jc w:val="both"/>
        <w:rPr>
          <w:rFonts w:ascii="Palatino Linotype" w:hAnsi="Palatino Linotype"/>
          <w:sz w:val="22"/>
        </w:rPr>
      </w:pPr>
    </w:p>
    <w:p w14:paraId="77EFF521" w14:textId="40C5A580" w:rsidR="00752223" w:rsidRDefault="00771523" w:rsidP="00F63079">
      <w:pPr>
        <w:spacing w:line="360" w:lineRule="auto"/>
        <w:jc w:val="both"/>
        <w:rPr>
          <w:rFonts w:ascii="Palatino Linotype" w:hAnsi="Palatino Linotype"/>
          <w:sz w:val="22"/>
        </w:rPr>
      </w:pPr>
      <w:r w:rsidRPr="00F63079">
        <w:rPr>
          <w:rFonts w:ascii="Palatino Linotype" w:hAnsi="Palatino Linotype"/>
          <w:sz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w:t>
      </w:r>
      <w:r w:rsidR="00752223">
        <w:rPr>
          <w:rFonts w:ascii="Palatino Linotype" w:hAnsi="Palatino Linotype"/>
          <w:sz w:val="22"/>
        </w:rPr>
        <w:t>bien, haya quedado sin materia.</w:t>
      </w:r>
    </w:p>
    <w:p w14:paraId="7A298396" w14:textId="77777777" w:rsidR="00270DBB" w:rsidRPr="00F63079" w:rsidRDefault="00270DBB" w:rsidP="00F63079">
      <w:pPr>
        <w:spacing w:line="360" w:lineRule="auto"/>
        <w:jc w:val="both"/>
        <w:rPr>
          <w:rFonts w:ascii="Palatino Linotype" w:hAnsi="Palatino Linotype"/>
          <w:sz w:val="22"/>
        </w:rPr>
      </w:pPr>
    </w:p>
    <w:p w14:paraId="080FAA7A" w14:textId="296F09B7" w:rsidR="00374D97" w:rsidRPr="00F63079" w:rsidRDefault="00771523" w:rsidP="00F63079">
      <w:pPr>
        <w:spacing w:line="360" w:lineRule="auto"/>
        <w:jc w:val="both"/>
        <w:rPr>
          <w:rFonts w:ascii="Palatino Linotype" w:hAnsi="Palatino Linotype"/>
          <w:sz w:val="22"/>
        </w:rPr>
      </w:pPr>
      <w:r w:rsidRPr="00F63079">
        <w:rPr>
          <w:rFonts w:ascii="Palatino Linotype" w:hAnsi="Palatino Linotype"/>
          <w:sz w:val="22"/>
        </w:rPr>
        <w:t>En ese orden de ideas, toda vez que no ha quedado por completo sin materia el Recurso de Revisión, se considera procedente entrar al fondo del presente asunto, al no quedar sin materia.</w:t>
      </w:r>
    </w:p>
    <w:p w14:paraId="23D46C73" w14:textId="77777777" w:rsidR="00CF1829" w:rsidRPr="006C7686" w:rsidRDefault="00CF1829" w:rsidP="00D17825">
      <w:pPr>
        <w:spacing w:line="360" w:lineRule="auto"/>
        <w:jc w:val="both"/>
        <w:rPr>
          <w:rFonts w:ascii="Palatino Linotype" w:hAnsi="Palatino Linotype" w:cs="Tahoma"/>
          <w:sz w:val="22"/>
          <w:szCs w:val="22"/>
          <w:shd w:val="clear" w:color="auto" w:fill="FFFFFF"/>
        </w:rPr>
      </w:pPr>
    </w:p>
    <w:p w14:paraId="63A9E839" w14:textId="767D136F" w:rsidR="00CC0600" w:rsidRDefault="003A3A5A" w:rsidP="003A3A5A">
      <w:pPr>
        <w:spacing w:line="360" w:lineRule="auto"/>
        <w:jc w:val="both"/>
        <w:rPr>
          <w:rFonts w:ascii="Palatino Linotype" w:hAnsi="Palatino Linotype"/>
          <w:b/>
          <w:sz w:val="22"/>
        </w:rPr>
      </w:pPr>
      <w:r w:rsidRPr="00F63079">
        <w:rPr>
          <w:rFonts w:ascii="Palatino Linotype" w:hAnsi="Palatino Linotype"/>
          <w:b/>
          <w:sz w:val="22"/>
        </w:rPr>
        <w:t xml:space="preserve">TERCERO. Determinación de la Controversia. </w:t>
      </w:r>
    </w:p>
    <w:p w14:paraId="0FFA81D6" w14:textId="77777777" w:rsidR="00A50778" w:rsidRPr="00270DBB" w:rsidRDefault="00A50778" w:rsidP="003A3A5A">
      <w:pPr>
        <w:spacing w:line="360" w:lineRule="auto"/>
        <w:jc w:val="both"/>
        <w:rPr>
          <w:rFonts w:ascii="Palatino Linotype" w:hAnsi="Palatino Linotype"/>
          <w:b/>
          <w:sz w:val="22"/>
        </w:rPr>
      </w:pPr>
    </w:p>
    <w:p w14:paraId="631DF4D1" w14:textId="437171FC" w:rsidR="0056271B" w:rsidRDefault="003A3A5A" w:rsidP="00BE048F">
      <w:pPr>
        <w:spacing w:line="360" w:lineRule="auto"/>
        <w:jc w:val="both"/>
        <w:rPr>
          <w:rFonts w:ascii="Palatino Linotype" w:hAnsi="Palatino Linotype"/>
          <w:sz w:val="22"/>
        </w:rPr>
      </w:pPr>
      <w:r w:rsidRPr="00C163F6">
        <w:rPr>
          <w:rFonts w:ascii="Palatino Linotype" w:hAnsi="Palatino Linotype"/>
          <w:sz w:val="22"/>
        </w:rPr>
        <w:t>Una vez realizado el estudio de las constancias que integran el expediente en que se actúa,</w:t>
      </w:r>
      <w:r w:rsidR="005367AE" w:rsidRPr="00C163F6">
        <w:rPr>
          <w:rFonts w:ascii="Palatino Linotype" w:hAnsi="Palatino Linotype"/>
          <w:sz w:val="22"/>
        </w:rPr>
        <w:t xml:space="preserve"> se desprende que el Particular</w:t>
      </w:r>
      <w:r w:rsidR="00F63079" w:rsidRPr="00C163F6">
        <w:rPr>
          <w:rFonts w:ascii="Palatino Linotype" w:hAnsi="Palatino Linotype"/>
          <w:sz w:val="22"/>
        </w:rPr>
        <w:t xml:space="preserve"> solicitó </w:t>
      </w:r>
      <w:r w:rsidR="00EE235C">
        <w:rPr>
          <w:rFonts w:ascii="Palatino Linotype" w:hAnsi="Palatino Linotype"/>
          <w:sz w:val="22"/>
        </w:rPr>
        <w:t>al Sujeto Obligado</w:t>
      </w:r>
      <w:r w:rsidR="00351A98">
        <w:rPr>
          <w:rFonts w:ascii="Palatino Linotype" w:hAnsi="Palatino Linotype"/>
          <w:sz w:val="22"/>
        </w:rPr>
        <w:t xml:space="preserve">, </w:t>
      </w:r>
      <w:r w:rsidR="002606CD">
        <w:rPr>
          <w:rFonts w:ascii="Palatino Linotype" w:hAnsi="Palatino Linotype"/>
          <w:sz w:val="22"/>
        </w:rPr>
        <w:t xml:space="preserve">lo siguiente: </w:t>
      </w:r>
    </w:p>
    <w:p w14:paraId="0F2E08B1" w14:textId="77777777" w:rsidR="00640553" w:rsidRDefault="00640553" w:rsidP="00BE048F">
      <w:pPr>
        <w:spacing w:line="360" w:lineRule="auto"/>
        <w:jc w:val="both"/>
        <w:rPr>
          <w:rFonts w:ascii="Palatino Linotype" w:hAnsi="Palatino Linotype"/>
          <w:sz w:val="22"/>
        </w:rPr>
      </w:pPr>
    </w:p>
    <w:p w14:paraId="2C007AF7" w14:textId="133E3F45" w:rsidR="00640553" w:rsidRDefault="00590543" w:rsidP="00757F38">
      <w:pPr>
        <w:pStyle w:val="Prrafodelista"/>
        <w:numPr>
          <w:ilvl w:val="0"/>
          <w:numId w:val="7"/>
        </w:numPr>
        <w:spacing w:line="360" w:lineRule="auto"/>
        <w:jc w:val="both"/>
        <w:rPr>
          <w:rFonts w:ascii="Palatino Linotype" w:hAnsi="Palatino Linotype"/>
        </w:rPr>
      </w:pPr>
      <w:r>
        <w:rPr>
          <w:rFonts w:ascii="Palatino Linotype" w:hAnsi="Palatino Linotype"/>
        </w:rPr>
        <w:t xml:space="preserve">El o los documentos a los que se refiere el </w:t>
      </w:r>
      <w:r w:rsidR="008A5B9E">
        <w:rPr>
          <w:rFonts w:ascii="Palatino Linotype" w:hAnsi="Palatino Linotype"/>
        </w:rPr>
        <w:t xml:space="preserve">artículo 48 </w:t>
      </w:r>
      <w:r w:rsidR="008A5B9E" w:rsidRPr="008A5B9E">
        <w:rPr>
          <w:rFonts w:ascii="Palatino Linotype" w:hAnsi="Palatino Linotype"/>
        </w:rPr>
        <w:t>del Bando Municipal de Policía y Buen Gobierno 2019-2021</w:t>
      </w:r>
      <w:r w:rsidR="008A5B9E">
        <w:rPr>
          <w:rFonts w:ascii="Palatino Linotype" w:hAnsi="Palatino Linotype"/>
        </w:rPr>
        <w:t xml:space="preserve">. </w:t>
      </w:r>
    </w:p>
    <w:p w14:paraId="0C584704" w14:textId="26ACEA82" w:rsidR="00B271EB" w:rsidRPr="00B271EB" w:rsidRDefault="00187D39" w:rsidP="00757F38">
      <w:pPr>
        <w:pStyle w:val="Prrafodelista"/>
        <w:numPr>
          <w:ilvl w:val="0"/>
          <w:numId w:val="7"/>
        </w:numPr>
        <w:spacing w:line="360" w:lineRule="auto"/>
        <w:jc w:val="both"/>
        <w:rPr>
          <w:rFonts w:ascii="Palatino Linotype" w:hAnsi="Palatino Linotype"/>
        </w:rPr>
      </w:pPr>
      <w:r>
        <w:rPr>
          <w:rFonts w:ascii="Palatino Linotype" w:hAnsi="Palatino Linotype"/>
        </w:rPr>
        <w:t>L</w:t>
      </w:r>
      <w:r w:rsidR="008A5B9E">
        <w:rPr>
          <w:rFonts w:ascii="Palatino Linotype" w:hAnsi="Palatino Linotype"/>
        </w:rPr>
        <w:t xml:space="preserve">icencias </w:t>
      </w:r>
      <w:r w:rsidR="009326F5">
        <w:rPr>
          <w:rFonts w:ascii="Palatino Linotype" w:hAnsi="Palatino Linotype"/>
        </w:rPr>
        <w:t xml:space="preserve">y/o permisos </w:t>
      </w:r>
      <w:r>
        <w:rPr>
          <w:rFonts w:ascii="Palatino Linotype" w:hAnsi="Palatino Linotype"/>
        </w:rPr>
        <w:t xml:space="preserve">otorgados a los comercios en las calles </w:t>
      </w:r>
      <w:r w:rsidR="00B271EB">
        <w:rPr>
          <w:rFonts w:ascii="Palatino Linotype" w:hAnsi="Palatino Linotype"/>
        </w:rPr>
        <w:t xml:space="preserve">San Francisco a Reloj y </w:t>
      </w:r>
      <w:r w:rsidR="00EA5C4C">
        <w:rPr>
          <w:rFonts w:ascii="Palatino Linotype" w:hAnsi="Palatino Linotype"/>
        </w:rPr>
        <w:t xml:space="preserve">en la calle </w:t>
      </w:r>
      <w:r w:rsidR="00B271EB">
        <w:rPr>
          <w:rFonts w:ascii="Palatino Linotype" w:hAnsi="Palatino Linotype"/>
        </w:rPr>
        <w:t xml:space="preserve">Abasolo, </w:t>
      </w:r>
      <w:r w:rsidR="009E5DFA">
        <w:rPr>
          <w:rFonts w:ascii="Palatino Linotype" w:hAnsi="Palatino Linotype"/>
        </w:rPr>
        <w:t>en donde se muestre el</w:t>
      </w:r>
      <w:r w:rsidR="00B271EB">
        <w:rPr>
          <w:rFonts w:ascii="Palatino Linotype" w:hAnsi="Palatino Linotype"/>
        </w:rPr>
        <w:t xml:space="preserve"> nombre del titular, antigüedad y medida de los puestos.</w:t>
      </w:r>
    </w:p>
    <w:p w14:paraId="5446C3C9" w14:textId="77777777" w:rsidR="002C3896" w:rsidRPr="002C3896" w:rsidRDefault="002C3896" w:rsidP="002C3896">
      <w:pPr>
        <w:spacing w:line="360" w:lineRule="auto"/>
        <w:jc w:val="both"/>
        <w:rPr>
          <w:rFonts w:ascii="Palatino Linotype" w:hAnsi="Palatino Linotype"/>
        </w:rPr>
      </w:pPr>
    </w:p>
    <w:p w14:paraId="6F642A78" w14:textId="5952A95F" w:rsidR="002C3896" w:rsidRDefault="002C3896" w:rsidP="002C3896">
      <w:pPr>
        <w:spacing w:line="360" w:lineRule="auto"/>
        <w:jc w:val="both"/>
        <w:rPr>
          <w:rFonts w:ascii="Palatino Linotype" w:hAnsi="Palatino Linotype"/>
          <w:sz w:val="22"/>
        </w:rPr>
      </w:pPr>
      <w:r w:rsidRPr="002C3896">
        <w:rPr>
          <w:rFonts w:ascii="Palatino Linotype" w:hAnsi="Palatino Linotype"/>
          <w:sz w:val="22"/>
        </w:rPr>
        <w:lastRenderedPageBreak/>
        <w:t xml:space="preserve">Ante la falta de respuesta del </w:t>
      </w:r>
      <w:r w:rsidR="0077373B">
        <w:rPr>
          <w:rFonts w:ascii="Palatino Linotype" w:hAnsi="Palatino Linotype"/>
          <w:sz w:val="22"/>
        </w:rPr>
        <w:t>Sujeto Obligado</w:t>
      </w:r>
      <w:r w:rsidRPr="002C3896">
        <w:rPr>
          <w:rFonts w:ascii="Palatino Linotype" w:hAnsi="Palatino Linotype"/>
          <w:sz w:val="22"/>
        </w:rPr>
        <w:t>, el Particular</w:t>
      </w:r>
      <w:r>
        <w:rPr>
          <w:rFonts w:ascii="Palatino Linotype" w:hAnsi="Palatino Linotype"/>
          <w:sz w:val="22"/>
        </w:rPr>
        <w:t xml:space="preserve"> </w:t>
      </w:r>
      <w:r w:rsidR="009049CE">
        <w:rPr>
          <w:rFonts w:ascii="Palatino Linotype" w:hAnsi="Palatino Linotype"/>
          <w:sz w:val="22"/>
        </w:rPr>
        <w:t>en el</w:t>
      </w:r>
      <w:r>
        <w:rPr>
          <w:rFonts w:ascii="Palatino Linotype" w:hAnsi="Palatino Linotype"/>
          <w:sz w:val="22"/>
        </w:rPr>
        <w:t xml:space="preserve"> medio de defensa interpuesto, </w:t>
      </w:r>
      <w:r w:rsidR="00093FAF">
        <w:rPr>
          <w:rFonts w:ascii="Palatino Linotype" w:hAnsi="Palatino Linotype"/>
          <w:sz w:val="22"/>
        </w:rPr>
        <w:t>señaló como motivos o razones de inconformidad</w:t>
      </w:r>
      <w:r w:rsidR="00B56893">
        <w:rPr>
          <w:rFonts w:ascii="Palatino Linotype" w:hAnsi="Palatino Linotype"/>
          <w:sz w:val="22"/>
        </w:rPr>
        <w:t>,</w:t>
      </w:r>
      <w:r w:rsidR="00093FAF">
        <w:rPr>
          <w:rFonts w:ascii="Palatino Linotype" w:hAnsi="Palatino Linotype"/>
          <w:sz w:val="22"/>
        </w:rPr>
        <w:t xml:space="preserve"> </w:t>
      </w:r>
      <w:r w:rsidR="00CF5CE5">
        <w:rPr>
          <w:rFonts w:ascii="Palatino Linotype" w:hAnsi="Palatino Linotype"/>
          <w:sz w:val="22"/>
        </w:rPr>
        <w:t>la entrega de información incompleta</w:t>
      </w:r>
      <w:r w:rsidR="00093FAF">
        <w:rPr>
          <w:rFonts w:ascii="Palatino Linotype" w:hAnsi="Palatino Linotype"/>
          <w:sz w:val="22"/>
        </w:rPr>
        <w:t>,</w:t>
      </w:r>
      <w:r w:rsidR="0019579E">
        <w:rPr>
          <w:rFonts w:ascii="Palatino Linotype" w:hAnsi="Palatino Linotype"/>
          <w:sz w:val="22"/>
        </w:rPr>
        <w:t xml:space="preserve"> </w:t>
      </w:r>
      <w:r w:rsidR="003B3DA7" w:rsidRPr="00181E18">
        <w:rPr>
          <w:rFonts w:ascii="Palatino Linotype" w:hAnsi="Palatino Linotype"/>
          <w:b/>
          <w:bCs/>
          <w:sz w:val="22"/>
        </w:rPr>
        <w:t>sin embargo, este Instituto en términos del</w:t>
      </w:r>
      <w:r w:rsidR="00C973B9" w:rsidRPr="00181E18">
        <w:rPr>
          <w:rFonts w:ascii="Palatino Linotype" w:hAnsi="Palatino Linotype"/>
          <w:b/>
          <w:bCs/>
          <w:sz w:val="22"/>
        </w:rPr>
        <w:t xml:space="preserve"> párrafo cuarto del artículo </w:t>
      </w:r>
      <w:r w:rsidR="00B75009" w:rsidRPr="00181E18">
        <w:rPr>
          <w:rFonts w:ascii="Palatino Linotype" w:hAnsi="Palatino Linotype"/>
          <w:b/>
          <w:bCs/>
          <w:sz w:val="22"/>
        </w:rPr>
        <w:t>181</w:t>
      </w:r>
      <w:r w:rsidR="003B3DA7" w:rsidRPr="00181E18">
        <w:rPr>
          <w:rFonts w:ascii="Palatino Linotype" w:hAnsi="Palatino Linotype"/>
          <w:b/>
          <w:bCs/>
          <w:sz w:val="22"/>
        </w:rPr>
        <w:t xml:space="preserve"> de la Ley de Transparencia</w:t>
      </w:r>
      <w:r w:rsidR="00016DBB" w:rsidRPr="00181E18">
        <w:rPr>
          <w:rFonts w:ascii="Palatino Linotype" w:hAnsi="Palatino Linotype"/>
          <w:b/>
          <w:bCs/>
          <w:sz w:val="22"/>
        </w:rPr>
        <w:t xml:space="preserve"> y</w:t>
      </w:r>
      <w:r w:rsidR="003B3DA7" w:rsidRPr="00181E18">
        <w:rPr>
          <w:rFonts w:ascii="Palatino Linotype" w:hAnsi="Palatino Linotype"/>
          <w:b/>
          <w:bCs/>
          <w:sz w:val="22"/>
        </w:rPr>
        <w:t xml:space="preserve"> Acceso a la Información Pública del Estado de México y Municipios</w:t>
      </w:r>
      <w:r w:rsidR="00016DBB" w:rsidRPr="00181E18">
        <w:rPr>
          <w:rFonts w:ascii="Palatino Linotype" w:hAnsi="Palatino Linotype"/>
          <w:b/>
          <w:bCs/>
          <w:sz w:val="22"/>
        </w:rPr>
        <w:t>, aplicó la suplencia de la queja en favor de este último</w:t>
      </w:r>
      <w:r w:rsidR="00016DBB">
        <w:rPr>
          <w:rFonts w:ascii="Palatino Linotype" w:hAnsi="Palatino Linotype"/>
          <w:sz w:val="22"/>
        </w:rPr>
        <w:t xml:space="preserve">, </w:t>
      </w:r>
      <w:r w:rsidR="00B75009">
        <w:rPr>
          <w:rFonts w:ascii="Palatino Linotype" w:hAnsi="Palatino Linotype"/>
          <w:sz w:val="22"/>
        </w:rPr>
        <w:t xml:space="preserve">toda vez que en el presente caso no se hizo entrega parcial de la información, </w:t>
      </w:r>
      <w:r w:rsidR="00C53A03">
        <w:rPr>
          <w:rFonts w:ascii="Palatino Linotype" w:hAnsi="Palatino Linotype"/>
          <w:sz w:val="22"/>
        </w:rPr>
        <w:t xml:space="preserve">ya que el Sujeto Obligado no atendió el requerimiento de acceso a la información pública con folio </w:t>
      </w:r>
      <w:r w:rsidR="00DC114F" w:rsidRPr="00DC114F">
        <w:rPr>
          <w:rFonts w:ascii="Palatino Linotype" w:hAnsi="Palatino Linotype"/>
          <w:sz w:val="22"/>
        </w:rPr>
        <w:t>00268/AMECAMEC/IP/2021</w:t>
      </w:r>
      <w:r w:rsidR="00DC114F">
        <w:rPr>
          <w:rFonts w:ascii="Palatino Linotype" w:hAnsi="Palatino Linotype"/>
          <w:sz w:val="22"/>
        </w:rPr>
        <w:t xml:space="preserve">, </w:t>
      </w:r>
      <w:r w:rsidR="00093FAF">
        <w:rPr>
          <w:rFonts w:ascii="Palatino Linotype" w:hAnsi="Palatino Linotype"/>
          <w:sz w:val="22"/>
        </w:rPr>
        <w:t>por lo tanto,</w:t>
      </w:r>
      <w:r w:rsidRPr="002C3896">
        <w:rPr>
          <w:rFonts w:ascii="Palatino Linotype" w:hAnsi="Palatino Linotype"/>
          <w:sz w:val="22"/>
        </w:rPr>
        <w:t xml:space="preserve"> se actualiza el supuesto previsto en</w:t>
      </w:r>
      <w:r w:rsidR="00806051">
        <w:rPr>
          <w:rFonts w:ascii="Palatino Linotype" w:hAnsi="Palatino Linotype"/>
          <w:sz w:val="22"/>
        </w:rPr>
        <w:t xml:space="preserve"> la fracción I</w:t>
      </w:r>
      <w:r w:rsidRPr="002C3896">
        <w:rPr>
          <w:rFonts w:ascii="Palatino Linotype" w:hAnsi="Palatino Linotype"/>
          <w:sz w:val="22"/>
        </w:rPr>
        <w:t xml:space="preserve"> </w:t>
      </w:r>
      <w:r w:rsidR="00806051">
        <w:rPr>
          <w:rFonts w:ascii="Palatino Linotype" w:hAnsi="Palatino Linotype"/>
          <w:sz w:val="22"/>
        </w:rPr>
        <w:t>d</w:t>
      </w:r>
      <w:r w:rsidRPr="002C3896">
        <w:rPr>
          <w:rFonts w:ascii="Palatino Linotype" w:hAnsi="Palatino Linotype"/>
          <w:sz w:val="22"/>
        </w:rPr>
        <w:t>el artículo 179 de la Ley de Transparencia y Acceso a la Información Pública del Estado de México y Municipios</w:t>
      </w:r>
      <w:r w:rsidR="000F2634">
        <w:rPr>
          <w:rFonts w:ascii="Palatino Linotype" w:hAnsi="Palatino Linotype"/>
          <w:sz w:val="22"/>
        </w:rPr>
        <w:t xml:space="preserve">, </w:t>
      </w:r>
      <w:r w:rsidR="00806051">
        <w:rPr>
          <w:rFonts w:ascii="Palatino Linotype" w:hAnsi="Palatino Linotype"/>
          <w:sz w:val="22"/>
        </w:rPr>
        <w:t>la</w:t>
      </w:r>
      <w:r w:rsidR="00181E18">
        <w:rPr>
          <w:rFonts w:ascii="Palatino Linotype" w:hAnsi="Palatino Linotype"/>
          <w:sz w:val="22"/>
        </w:rPr>
        <w:t xml:space="preserve"> cual versa en la negativa a la información solicitada.</w:t>
      </w:r>
    </w:p>
    <w:p w14:paraId="028FBEC5" w14:textId="77777777" w:rsidR="00163FD9" w:rsidRDefault="00163FD9" w:rsidP="002C3896">
      <w:pPr>
        <w:spacing w:line="360" w:lineRule="auto"/>
        <w:jc w:val="both"/>
        <w:rPr>
          <w:rFonts w:ascii="Palatino Linotype" w:hAnsi="Palatino Linotype"/>
          <w:sz w:val="22"/>
        </w:rPr>
      </w:pPr>
    </w:p>
    <w:p w14:paraId="3CA33332" w14:textId="2E0A1A03" w:rsidR="00B20BF3" w:rsidRDefault="00163FD9" w:rsidP="002C3896">
      <w:pPr>
        <w:spacing w:line="360" w:lineRule="auto"/>
        <w:jc w:val="both"/>
        <w:rPr>
          <w:rFonts w:ascii="Palatino Linotype" w:hAnsi="Palatino Linotype"/>
          <w:sz w:val="22"/>
        </w:rPr>
      </w:pPr>
      <w:r>
        <w:rPr>
          <w:rFonts w:ascii="Palatino Linotype" w:hAnsi="Palatino Linotype"/>
          <w:sz w:val="22"/>
        </w:rPr>
        <w:t>Seguido el procedimiento de acceso a la información, el Sujeto Obligado a través de</w:t>
      </w:r>
      <w:r w:rsidR="00754244">
        <w:rPr>
          <w:rFonts w:ascii="Palatino Linotype" w:hAnsi="Palatino Linotype"/>
          <w:sz w:val="22"/>
        </w:rPr>
        <w:t xml:space="preserve"> la Dirección de Desarrollo Económico y Comercio </w:t>
      </w:r>
      <w:r w:rsidR="007814C6">
        <w:rPr>
          <w:rFonts w:ascii="Palatino Linotype" w:hAnsi="Palatino Linotype"/>
          <w:sz w:val="22"/>
        </w:rPr>
        <w:t xml:space="preserve">señaló que no es factible </w:t>
      </w:r>
      <w:r w:rsidR="00F42363">
        <w:rPr>
          <w:rFonts w:ascii="Palatino Linotype" w:hAnsi="Palatino Linotype"/>
          <w:sz w:val="22"/>
        </w:rPr>
        <w:t xml:space="preserve">realizar la entrega de las documentales que corresponden con lo solicitado, toda vez que contiene datos sensibles de las personas en cuyo favor se expidieron las licencias </w:t>
      </w:r>
      <w:r w:rsidR="006B286F">
        <w:rPr>
          <w:rFonts w:ascii="Palatino Linotype" w:hAnsi="Palatino Linotype"/>
          <w:sz w:val="22"/>
        </w:rPr>
        <w:t>y/o permisos, además de referir que parte de la solicitud</w:t>
      </w:r>
      <w:r w:rsidR="007F001A">
        <w:rPr>
          <w:rFonts w:ascii="Palatino Linotype" w:hAnsi="Palatino Linotype"/>
          <w:sz w:val="22"/>
        </w:rPr>
        <w:t xml:space="preserve"> no es clara, ya que no se identifica el documento al que se pretende acceder.</w:t>
      </w:r>
    </w:p>
    <w:p w14:paraId="70BE334E" w14:textId="77777777" w:rsidR="002C3896" w:rsidRPr="002C3896" w:rsidRDefault="002C3896" w:rsidP="002C3896">
      <w:pPr>
        <w:spacing w:line="360" w:lineRule="auto"/>
        <w:jc w:val="both"/>
        <w:rPr>
          <w:rFonts w:ascii="Palatino Linotype" w:hAnsi="Palatino Linotype"/>
          <w:sz w:val="22"/>
        </w:rPr>
      </w:pPr>
    </w:p>
    <w:p w14:paraId="40867CDC" w14:textId="15E0DE91" w:rsidR="00C91ED9" w:rsidRDefault="002C3896" w:rsidP="002C3896">
      <w:pPr>
        <w:spacing w:line="360" w:lineRule="auto"/>
        <w:jc w:val="both"/>
        <w:rPr>
          <w:rFonts w:ascii="Palatino Linotype" w:hAnsi="Palatino Linotype"/>
          <w:sz w:val="22"/>
        </w:rPr>
      </w:pPr>
      <w:r w:rsidRPr="002C3896">
        <w:rPr>
          <w:rFonts w:ascii="Palatino Linotype" w:hAnsi="Palatino Linotype"/>
          <w:sz w:val="22"/>
        </w:rPr>
        <w:t>Lo anterior, se desprende de las documentales que obran en el expediente de referencia materia de la presente resolución, consistente en: la solicitud de acceso a la información</w:t>
      </w:r>
      <w:r w:rsidR="00841D41">
        <w:rPr>
          <w:rFonts w:ascii="Palatino Linotype" w:hAnsi="Palatino Linotype"/>
          <w:sz w:val="22"/>
        </w:rPr>
        <w:t>,</w:t>
      </w:r>
      <w:r w:rsidR="00210A16">
        <w:rPr>
          <w:rFonts w:ascii="Palatino Linotype" w:hAnsi="Palatino Linotype"/>
          <w:sz w:val="22"/>
        </w:rPr>
        <w:t xml:space="preserve"> </w:t>
      </w:r>
      <w:r w:rsidR="00841D41">
        <w:rPr>
          <w:rFonts w:ascii="Palatino Linotype" w:hAnsi="Palatino Linotype"/>
          <w:sz w:val="22"/>
        </w:rPr>
        <w:t xml:space="preserve">el </w:t>
      </w:r>
      <w:r w:rsidRPr="002C3896">
        <w:rPr>
          <w:rFonts w:ascii="Palatino Linotype" w:hAnsi="Palatino Linotype"/>
          <w:sz w:val="22"/>
        </w:rPr>
        <w:t>escrito recursal</w:t>
      </w:r>
      <w:r w:rsidR="00841D41">
        <w:rPr>
          <w:rFonts w:ascii="Palatino Linotype" w:hAnsi="Palatino Linotype"/>
          <w:sz w:val="22"/>
        </w:rPr>
        <w:t xml:space="preserve"> y el informe justificado</w:t>
      </w:r>
      <w:r w:rsidRPr="002C3896">
        <w:rPr>
          <w:rFonts w:ascii="Palatino Linotype" w:hAnsi="Palatino Linotype"/>
          <w:sz w:val="22"/>
        </w:rPr>
        <w:t>; instrumentales que se toman en cuenta a efecto de resolver el presente medio de impugnación, conforme a lo dispuesto por el artículo 185, fracción IV, de la Ley de Transparencia y Acceso a la Información Pública del Estado de México y Municipios.</w:t>
      </w:r>
    </w:p>
    <w:p w14:paraId="611A490F" w14:textId="77777777" w:rsidR="002C3896" w:rsidRPr="00414733" w:rsidRDefault="002C3896" w:rsidP="002C3896">
      <w:pPr>
        <w:spacing w:line="360" w:lineRule="auto"/>
        <w:jc w:val="both"/>
        <w:rPr>
          <w:rFonts w:ascii="Palatino Linotype" w:hAnsi="Palatino Linotype"/>
          <w:sz w:val="22"/>
        </w:rPr>
      </w:pPr>
    </w:p>
    <w:p w14:paraId="3F3D5069" w14:textId="7FF1B274" w:rsidR="00C91ED9" w:rsidRDefault="00DA0D92" w:rsidP="00ED3618">
      <w:pPr>
        <w:spacing w:line="360" w:lineRule="auto"/>
        <w:jc w:val="both"/>
        <w:rPr>
          <w:rFonts w:ascii="Palatino Linotype" w:hAnsi="Palatino Linotype"/>
          <w:b/>
          <w:sz w:val="22"/>
        </w:rPr>
      </w:pPr>
      <w:r>
        <w:rPr>
          <w:shd w:val="clear" w:color="auto" w:fill="FFFFFF"/>
        </w:rPr>
        <w:t xml:space="preserve"> </w:t>
      </w:r>
      <w:r w:rsidRPr="00F82EC0">
        <w:rPr>
          <w:rFonts w:ascii="Palatino Linotype" w:hAnsi="Palatino Linotype"/>
          <w:b/>
          <w:sz w:val="22"/>
        </w:rPr>
        <w:t>CUARTO. Marco normativo aplicable en materia de transparencia y a</w:t>
      </w:r>
      <w:r w:rsidR="00056D2E" w:rsidRPr="00F82EC0">
        <w:rPr>
          <w:rFonts w:ascii="Palatino Linotype" w:hAnsi="Palatino Linotype"/>
          <w:b/>
          <w:sz w:val="22"/>
        </w:rPr>
        <w:t>cceso a la información pública.</w:t>
      </w:r>
    </w:p>
    <w:p w14:paraId="7F4FDB2D" w14:textId="5D213C49" w:rsidR="00DA0D92" w:rsidRPr="00ED3618" w:rsidRDefault="00DA0D92" w:rsidP="00ED3618">
      <w:pPr>
        <w:spacing w:line="360" w:lineRule="auto"/>
        <w:jc w:val="both"/>
        <w:rPr>
          <w:rFonts w:ascii="Palatino Linotype" w:hAnsi="Palatino Linotype"/>
          <w:sz w:val="22"/>
        </w:rPr>
      </w:pPr>
      <w:r w:rsidRPr="00ED3618">
        <w:rPr>
          <w:rFonts w:ascii="Palatino Linotype" w:hAnsi="Palatino Linotype"/>
          <w:sz w:val="22"/>
        </w:rPr>
        <w:lastRenderedPageBreak/>
        <w:t xml:space="preserve">El artículo 6°, Apartado A), fracción I de la Constitución Política de los Estados Unidos Mexicanos, establece que toda la información en posesión de cualquier </w:t>
      </w:r>
      <w:r w:rsidR="00636F08" w:rsidRPr="00ED3618">
        <w:rPr>
          <w:rFonts w:ascii="Palatino Linotype" w:hAnsi="Palatino Linotype"/>
          <w:sz w:val="22"/>
        </w:rPr>
        <w:t>autoridad</w:t>
      </w:r>
      <w:r w:rsidRPr="00ED3618">
        <w:rPr>
          <w:rFonts w:ascii="Palatino Linotype" w:hAnsi="Palatino Linotype"/>
          <w:sz w:val="22"/>
        </w:rPr>
        <w:t xml:space="preserve"> es pública y sólo podrá ser reservada temporalmente por razones de interés público.</w:t>
      </w:r>
    </w:p>
    <w:p w14:paraId="1852A933" w14:textId="77777777" w:rsidR="00275D99" w:rsidRPr="00ED3618" w:rsidRDefault="00275D99" w:rsidP="00ED3618">
      <w:pPr>
        <w:spacing w:line="360" w:lineRule="auto"/>
        <w:jc w:val="both"/>
        <w:rPr>
          <w:rFonts w:ascii="Palatino Linotype" w:hAnsi="Palatino Linotype"/>
          <w:sz w:val="22"/>
        </w:rPr>
      </w:pPr>
    </w:p>
    <w:p w14:paraId="2E45D302" w14:textId="47DDD7A3" w:rsidR="00DA0D92" w:rsidRDefault="00DA0D92" w:rsidP="00ED3618">
      <w:pPr>
        <w:spacing w:line="360" w:lineRule="auto"/>
        <w:jc w:val="both"/>
        <w:rPr>
          <w:rFonts w:ascii="Palatino Linotype" w:hAnsi="Palatino Linotype"/>
          <w:sz w:val="22"/>
        </w:rPr>
      </w:pPr>
      <w:r w:rsidRPr="00ED3618">
        <w:rPr>
          <w:rFonts w:ascii="Palatino Linotype" w:hAnsi="Palatino Linotype"/>
          <w:sz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CD91616" w14:textId="77777777" w:rsidR="00D1769A" w:rsidRPr="00ED3618" w:rsidRDefault="00D1769A" w:rsidP="00ED3618">
      <w:pPr>
        <w:spacing w:line="360" w:lineRule="auto"/>
        <w:jc w:val="both"/>
        <w:rPr>
          <w:rFonts w:ascii="Palatino Linotype" w:hAnsi="Palatino Linotype"/>
          <w:sz w:val="22"/>
        </w:rPr>
      </w:pPr>
    </w:p>
    <w:p w14:paraId="7CD337E8" w14:textId="13E7D666" w:rsidR="00A10C91" w:rsidRDefault="00DA0D92" w:rsidP="00ED3618">
      <w:pPr>
        <w:spacing w:line="360" w:lineRule="auto"/>
        <w:jc w:val="both"/>
        <w:rPr>
          <w:rFonts w:ascii="Palatino Linotype" w:hAnsi="Palatino Linotype"/>
          <w:sz w:val="22"/>
        </w:rPr>
      </w:pPr>
      <w:r w:rsidRPr="00ED3618">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7F30FAEB" w14:textId="77777777" w:rsidR="00D1769A" w:rsidRPr="00ED3618" w:rsidRDefault="00D1769A" w:rsidP="00ED3618">
      <w:pPr>
        <w:spacing w:line="360" w:lineRule="auto"/>
        <w:jc w:val="both"/>
        <w:rPr>
          <w:rFonts w:ascii="Palatino Linotype" w:hAnsi="Palatino Linotype"/>
          <w:sz w:val="22"/>
        </w:rPr>
      </w:pPr>
    </w:p>
    <w:p w14:paraId="6C711484" w14:textId="77777777" w:rsidR="00DA0D92" w:rsidRPr="00ED3618" w:rsidRDefault="00DA0D92" w:rsidP="00ED3618">
      <w:pPr>
        <w:spacing w:line="360" w:lineRule="auto"/>
        <w:jc w:val="both"/>
        <w:rPr>
          <w:rFonts w:ascii="Palatino Linotype" w:hAnsi="Palatino Linotype"/>
          <w:sz w:val="22"/>
        </w:rPr>
      </w:pPr>
      <w:r w:rsidRPr="00ED3618">
        <w:rPr>
          <w:rFonts w:ascii="Palatino Linotype" w:hAnsi="Palatino Linotype"/>
          <w:sz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D53B469" w14:textId="77777777" w:rsidR="00FF0A9B" w:rsidRPr="00FF0A9B" w:rsidRDefault="00FF0A9B" w:rsidP="00FF0A9B">
      <w:pPr>
        <w:spacing w:line="360" w:lineRule="auto"/>
        <w:jc w:val="both"/>
        <w:rPr>
          <w:rFonts w:ascii="Palatino Linotype" w:hAnsi="Palatino Linotype" w:cs="Tahoma"/>
          <w:sz w:val="22"/>
          <w:szCs w:val="22"/>
          <w:shd w:val="clear" w:color="auto" w:fill="FFFFFF"/>
        </w:rPr>
      </w:pPr>
    </w:p>
    <w:p w14:paraId="4F3CF304" w14:textId="77777777" w:rsidR="00FF0A9B" w:rsidRPr="00ED3618" w:rsidRDefault="00FF0A9B" w:rsidP="00ED3618">
      <w:pPr>
        <w:spacing w:line="360" w:lineRule="auto"/>
        <w:jc w:val="both"/>
        <w:rPr>
          <w:rFonts w:ascii="Palatino Linotype" w:hAnsi="Palatino Linotype"/>
          <w:sz w:val="22"/>
        </w:rPr>
      </w:pPr>
      <w:r w:rsidRPr="00ED3618">
        <w:rPr>
          <w:rFonts w:ascii="Palatino Linotype" w:hAnsi="Palatino Linotype"/>
          <w:sz w:val="22"/>
        </w:rPr>
        <w:t>Por su parte, la Ley de Transparencia y Acceso a la Información Pública del Estado de México y Municipios (Reglamentaria del artículo 5° de la Constitución Local), establece lo siguiente:</w:t>
      </w:r>
    </w:p>
    <w:p w14:paraId="7043B63E" w14:textId="77777777" w:rsidR="00FF0A9B" w:rsidRPr="00ED3618" w:rsidRDefault="00FF0A9B" w:rsidP="00ED3618">
      <w:pPr>
        <w:spacing w:line="360" w:lineRule="auto"/>
        <w:jc w:val="both"/>
        <w:rPr>
          <w:rFonts w:ascii="Palatino Linotype" w:hAnsi="Palatino Linotype"/>
          <w:sz w:val="22"/>
        </w:rPr>
      </w:pPr>
    </w:p>
    <w:p w14:paraId="2DA5DAAB" w14:textId="2D98F7A3" w:rsidR="00FF0A9B" w:rsidRPr="00ED3618" w:rsidRDefault="00FF0A9B" w:rsidP="00ED3618">
      <w:pPr>
        <w:spacing w:line="360" w:lineRule="auto"/>
        <w:jc w:val="both"/>
        <w:rPr>
          <w:rFonts w:ascii="Palatino Linotype" w:hAnsi="Palatino Linotype"/>
          <w:sz w:val="22"/>
        </w:rPr>
      </w:pPr>
      <w:r w:rsidRPr="00ED3618">
        <w:rPr>
          <w:rFonts w:ascii="Palatino Linotype" w:hAnsi="Palatino Linotype"/>
          <w:sz w:val="22"/>
        </w:rPr>
        <w:t>El artículo 12, que, quienes generen, recopilen, administren, manejen, procesen, archiven o conserven información pública serán responsables de la misma.</w:t>
      </w:r>
    </w:p>
    <w:p w14:paraId="4EC28C31" w14:textId="77777777" w:rsidR="00FF0A9B" w:rsidRPr="00ED3618" w:rsidRDefault="00FF0A9B" w:rsidP="00ED3618">
      <w:pPr>
        <w:spacing w:line="360" w:lineRule="auto"/>
        <w:jc w:val="both"/>
        <w:rPr>
          <w:rFonts w:ascii="Palatino Linotype" w:hAnsi="Palatino Linotype"/>
          <w:sz w:val="22"/>
        </w:rPr>
      </w:pPr>
      <w:r w:rsidRPr="00ED3618">
        <w:rPr>
          <w:rFonts w:ascii="Palatino Linotype" w:hAnsi="Palatino Linotype"/>
          <w:sz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188904E0" w14:textId="77777777" w:rsidR="00FF0A9B" w:rsidRPr="00ED3618" w:rsidRDefault="00FF0A9B" w:rsidP="00ED3618">
      <w:pPr>
        <w:spacing w:line="360" w:lineRule="auto"/>
        <w:jc w:val="both"/>
        <w:rPr>
          <w:rFonts w:ascii="Palatino Linotype" w:hAnsi="Palatino Linotype"/>
          <w:sz w:val="22"/>
        </w:rPr>
      </w:pPr>
    </w:p>
    <w:p w14:paraId="5B8CCD61" w14:textId="77777777" w:rsidR="00FF0A9B" w:rsidRPr="00ED3618" w:rsidRDefault="00FF0A9B" w:rsidP="00ED3618">
      <w:pPr>
        <w:spacing w:line="360" w:lineRule="auto"/>
        <w:jc w:val="both"/>
        <w:rPr>
          <w:rFonts w:ascii="Palatino Linotype" w:hAnsi="Palatino Linotype"/>
          <w:sz w:val="22"/>
        </w:rPr>
      </w:pPr>
      <w:r w:rsidRPr="00ED3618">
        <w:rPr>
          <w:rFonts w:ascii="Palatino Linotype" w:hAnsi="Palatino Linotype"/>
          <w:sz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1C3E33D" w14:textId="77777777" w:rsidR="003A3A5A" w:rsidRDefault="003A3A5A" w:rsidP="00D17825">
      <w:pPr>
        <w:spacing w:line="360" w:lineRule="auto"/>
        <w:jc w:val="both"/>
        <w:rPr>
          <w:rFonts w:ascii="Palatino Linotype" w:hAnsi="Palatino Linotype" w:cs="Tahoma"/>
          <w:sz w:val="22"/>
          <w:szCs w:val="22"/>
          <w:shd w:val="clear" w:color="auto" w:fill="FFFFFF"/>
        </w:rPr>
      </w:pPr>
    </w:p>
    <w:p w14:paraId="5A4D42A6" w14:textId="70FDD2C6" w:rsidR="0004731B" w:rsidRDefault="00FF0A9B" w:rsidP="00841D41">
      <w:pPr>
        <w:spacing w:line="360" w:lineRule="auto"/>
        <w:jc w:val="both"/>
        <w:rPr>
          <w:rFonts w:ascii="Palatino Linotype" w:hAnsi="Palatino Linotype"/>
          <w:b/>
          <w:bCs/>
          <w:sz w:val="22"/>
          <w:szCs w:val="22"/>
        </w:rPr>
      </w:pPr>
      <w:r w:rsidRPr="005876C0">
        <w:rPr>
          <w:rFonts w:ascii="Palatino Linotype" w:hAnsi="Palatino Linotype"/>
          <w:b/>
          <w:bCs/>
          <w:sz w:val="22"/>
          <w:szCs w:val="22"/>
        </w:rPr>
        <w:t>QUINTO. Estudio de Fondo.</w:t>
      </w:r>
    </w:p>
    <w:p w14:paraId="32F7743D" w14:textId="77777777" w:rsidR="00841D41" w:rsidRPr="006644B6" w:rsidRDefault="00841D41" w:rsidP="00841D41">
      <w:pPr>
        <w:spacing w:line="360" w:lineRule="auto"/>
        <w:jc w:val="both"/>
        <w:rPr>
          <w:rFonts w:ascii="Palatino Linotype" w:hAnsi="Palatino Linotype"/>
          <w:b/>
          <w:bCs/>
          <w:sz w:val="22"/>
          <w:szCs w:val="22"/>
        </w:rPr>
      </w:pPr>
    </w:p>
    <w:p w14:paraId="208F37C2" w14:textId="46A7F939" w:rsidR="00FF0A9B" w:rsidRPr="00ED3618" w:rsidRDefault="00FF0A9B" w:rsidP="00841D41">
      <w:pPr>
        <w:spacing w:line="360" w:lineRule="auto"/>
        <w:jc w:val="both"/>
        <w:rPr>
          <w:rFonts w:ascii="Palatino Linotype" w:hAnsi="Palatino Linotype"/>
          <w:sz w:val="22"/>
        </w:rPr>
      </w:pPr>
      <w:r w:rsidRPr="00ED3618">
        <w:rPr>
          <w:rFonts w:ascii="Palatino Linotype" w:hAnsi="Palatino Linotype"/>
          <w:sz w:val="22"/>
        </w:rPr>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3510C95D" w14:textId="77777777" w:rsidR="002A50B6" w:rsidRPr="00ED3618" w:rsidRDefault="002A50B6" w:rsidP="00ED3618">
      <w:pPr>
        <w:spacing w:line="360" w:lineRule="auto"/>
        <w:jc w:val="both"/>
        <w:rPr>
          <w:rFonts w:ascii="Palatino Linotype" w:hAnsi="Palatino Linotype"/>
          <w:sz w:val="22"/>
        </w:rPr>
      </w:pPr>
    </w:p>
    <w:p w14:paraId="50970671" w14:textId="45DE8EC2" w:rsidR="00B14E35" w:rsidRPr="00B14E35" w:rsidRDefault="00FF0A9B" w:rsidP="00757F38">
      <w:pPr>
        <w:pStyle w:val="Prrafodelista"/>
        <w:numPr>
          <w:ilvl w:val="0"/>
          <w:numId w:val="3"/>
        </w:numPr>
        <w:spacing w:line="360" w:lineRule="auto"/>
        <w:jc w:val="both"/>
        <w:rPr>
          <w:rFonts w:ascii="Palatino Linotype" w:hAnsi="Palatino Linotype"/>
        </w:rPr>
      </w:pPr>
      <w:r w:rsidRPr="0004731B">
        <w:rPr>
          <w:rFonts w:ascii="Palatino Linotype" w:hAnsi="Palatino Linotype"/>
        </w:rPr>
        <w:t>Proveer lo necesario para garantizar a toda persona el derecho de acceso a la información pública, a través de procedimientos sencillos, expeditos, oportunos y gratuitos;</w:t>
      </w:r>
    </w:p>
    <w:p w14:paraId="22E2E149" w14:textId="56C64A39" w:rsidR="00B14E35" w:rsidRPr="00B14E35" w:rsidRDefault="00FF0A9B" w:rsidP="00757F38">
      <w:pPr>
        <w:pStyle w:val="Prrafodelista"/>
        <w:numPr>
          <w:ilvl w:val="0"/>
          <w:numId w:val="3"/>
        </w:numPr>
        <w:spacing w:line="360" w:lineRule="auto"/>
        <w:jc w:val="both"/>
        <w:rPr>
          <w:rFonts w:ascii="Palatino Linotype" w:hAnsi="Palatino Linotype"/>
        </w:rPr>
      </w:pPr>
      <w:r w:rsidRPr="0004731B">
        <w:rPr>
          <w:rFonts w:ascii="Palatino Linotype" w:hAnsi="Palatino Linotype"/>
        </w:rPr>
        <w:t xml:space="preserve">Transparentar la gestión pública, mediante la difusión de la información generada por los Sujetos Obligados, </w:t>
      </w:r>
    </w:p>
    <w:p w14:paraId="78E51B06" w14:textId="2E3E89EB" w:rsidR="00144683" w:rsidRPr="00770280" w:rsidRDefault="00FF0A9B" w:rsidP="00757F38">
      <w:pPr>
        <w:pStyle w:val="Prrafodelista"/>
        <w:numPr>
          <w:ilvl w:val="0"/>
          <w:numId w:val="3"/>
        </w:numPr>
        <w:spacing w:line="360" w:lineRule="auto"/>
        <w:jc w:val="both"/>
        <w:rPr>
          <w:rFonts w:ascii="Palatino Linotype" w:hAnsi="Palatino Linotype"/>
          <w:szCs w:val="22"/>
        </w:rPr>
      </w:pPr>
      <w:r w:rsidRPr="00770280">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14:paraId="303DD7B6" w14:textId="77777777" w:rsidR="007F38D0" w:rsidRPr="004C0800" w:rsidRDefault="007F38D0" w:rsidP="007F38D0">
      <w:pPr>
        <w:spacing w:line="360" w:lineRule="auto"/>
        <w:ind w:left="720"/>
        <w:jc w:val="both"/>
        <w:rPr>
          <w:rFonts w:ascii="Palatino Linotype" w:hAnsi="Palatino Linotype" w:cs="Tahoma"/>
          <w:bCs/>
          <w:sz w:val="22"/>
          <w:szCs w:val="22"/>
          <w:shd w:val="clear" w:color="auto" w:fill="FFFFFF"/>
        </w:rPr>
      </w:pPr>
    </w:p>
    <w:p w14:paraId="5DC429A6" w14:textId="726F5BE8" w:rsidR="00FF0A9B" w:rsidRDefault="00FF0A9B" w:rsidP="00ED3618">
      <w:pPr>
        <w:spacing w:line="360" w:lineRule="auto"/>
        <w:jc w:val="both"/>
        <w:rPr>
          <w:rFonts w:ascii="Palatino Linotype" w:hAnsi="Palatino Linotype"/>
          <w:sz w:val="22"/>
        </w:rPr>
      </w:pPr>
      <w:r w:rsidRPr="00ED3618">
        <w:rPr>
          <w:rFonts w:ascii="Palatino Linotype" w:hAnsi="Palatino Linotype"/>
          <w:sz w:val="22"/>
        </w:rPr>
        <w:lastRenderedPageBreak/>
        <w:t xml:space="preserve">Conforme a lo anterior, se deprende que </w:t>
      </w:r>
      <w:r w:rsidRPr="00ED3618">
        <w:rPr>
          <w:rFonts w:ascii="Palatino Linotype" w:hAnsi="Palatino Linotype"/>
          <w:b/>
          <w:sz w:val="22"/>
        </w:rPr>
        <w:t xml:space="preserve">los objetivos de la Ley de la </w:t>
      </w:r>
      <w:r w:rsidR="00636F08" w:rsidRPr="00ED3618">
        <w:rPr>
          <w:rFonts w:ascii="Palatino Linotype" w:hAnsi="Palatino Linotype"/>
          <w:b/>
          <w:sz w:val="22"/>
        </w:rPr>
        <w:t>materia</w:t>
      </w:r>
      <w:r w:rsidRPr="00ED3618">
        <w:rPr>
          <w:rFonts w:ascii="Palatino Linotype" w:hAnsi="Palatino Linotype"/>
          <w:sz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4018B476" w14:textId="77777777" w:rsidR="0034147F" w:rsidRPr="00ED3618" w:rsidRDefault="0034147F" w:rsidP="00ED3618">
      <w:pPr>
        <w:spacing w:line="360" w:lineRule="auto"/>
        <w:jc w:val="both"/>
        <w:rPr>
          <w:rFonts w:ascii="Palatino Linotype" w:hAnsi="Palatino Linotype"/>
          <w:sz w:val="22"/>
        </w:rPr>
      </w:pPr>
    </w:p>
    <w:p w14:paraId="38ECE0FA" w14:textId="399A1DBF" w:rsidR="00B14E35" w:rsidRDefault="00FF0A9B" w:rsidP="00ED3618">
      <w:pPr>
        <w:spacing w:line="360" w:lineRule="auto"/>
        <w:jc w:val="both"/>
        <w:rPr>
          <w:rFonts w:ascii="Palatino Linotype" w:hAnsi="Palatino Linotype"/>
          <w:sz w:val="22"/>
        </w:rPr>
      </w:pPr>
      <w:r w:rsidRPr="00ED3618">
        <w:rPr>
          <w:rFonts w:ascii="Palatino Linotype" w:hAnsi="Palatino Linotype"/>
          <w:sz w:val="22"/>
        </w:rPr>
        <w:t xml:space="preserve">En ese orden de ideas, para la atención de las solicitudes de acceso a la información, debe privilegiarse el </w:t>
      </w:r>
      <w:r w:rsidRPr="00ED3618">
        <w:rPr>
          <w:rFonts w:ascii="Palatino Linotype" w:hAnsi="Palatino Linotype"/>
          <w:b/>
          <w:sz w:val="22"/>
        </w:rPr>
        <w:t>principio de máxima publicidad</w:t>
      </w:r>
      <w:r w:rsidRPr="00ED3618">
        <w:rPr>
          <w:rFonts w:ascii="Palatino Linotype" w:hAnsi="Palatino Linotype"/>
          <w:sz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0981340A" w14:textId="77777777" w:rsidR="00210A16" w:rsidRDefault="00210A16" w:rsidP="00ED3618">
      <w:pPr>
        <w:spacing w:line="360" w:lineRule="auto"/>
        <w:jc w:val="both"/>
        <w:rPr>
          <w:rFonts w:ascii="Palatino Linotype" w:hAnsi="Palatino Linotype"/>
          <w:sz w:val="22"/>
        </w:rPr>
      </w:pPr>
    </w:p>
    <w:p w14:paraId="641E7C1B" w14:textId="64EE3770" w:rsidR="00770280" w:rsidRDefault="00FF0A9B" w:rsidP="00FF0A9B">
      <w:pPr>
        <w:spacing w:line="360" w:lineRule="auto"/>
        <w:jc w:val="both"/>
        <w:rPr>
          <w:rFonts w:ascii="Palatino Linotype" w:hAnsi="Palatino Linotype"/>
          <w:sz w:val="22"/>
        </w:rPr>
      </w:pPr>
      <w:r w:rsidRPr="00ED3618">
        <w:rPr>
          <w:rFonts w:ascii="Palatino Linotype" w:hAnsi="Palatino Linotype"/>
          <w:sz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02CF9953" w14:textId="77777777" w:rsidR="0003773D" w:rsidRPr="00887DA0" w:rsidRDefault="0003773D" w:rsidP="00FF0A9B">
      <w:pPr>
        <w:spacing w:line="360" w:lineRule="auto"/>
        <w:jc w:val="both"/>
        <w:rPr>
          <w:rFonts w:ascii="Palatino Linotype" w:hAnsi="Palatino Linotype"/>
          <w:sz w:val="22"/>
        </w:rPr>
      </w:pPr>
    </w:p>
    <w:p w14:paraId="638E2885" w14:textId="6A52E932" w:rsidR="006644B6" w:rsidRPr="00B14E35" w:rsidRDefault="00FF0A9B" w:rsidP="00757F38">
      <w:pPr>
        <w:pStyle w:val="Prrafodelista"/>
        <w:numPr>
          <w:ilvl w:val="0"/>
          <w:numId w:val="4"/>
        </w:numPr>
        <w:spacing w:line="360" w:lineRule="auto"/>
        <w:ind w:right="539"/>
        <w:jc w:val="both"/>
        <w:rPr>
          <w:rFonts w:ascii="Palatino Linotype" w:hAnsi="Palatino Linotype"/>
        </w:rPr>
      </w:pPr>
      <w:r w:rsidRPr="00EC58EC">
        <w:rPr>
          <w:rFonts w:ascii="Palatino Linotype" w:hAnsi="Palatino Linotype"/>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4E404D1E" w14:textId="7E66846A" w:rsidR="006644B6" w:rsidRPr="00B14E35" w:rsidRDefault="00FF0A9B" w:rsidP="00757F38">
      <w:pPr>
        <w:pStyle w:val="Prrafodelista"/>
        <w:numPr>
          <w:ilvl w:val="0"/>
          <w:numId w:val="2"/>
        </w:numPr>
        <w:spacing w:line="360" w:lineRule="auto"/>
        <w:ind w:right="539"/>
        <w:jc w:val="both"/>
        <w:rPr>
          <w:rFonts w:ascii="Palatino Linotype" w:hAnsi="Palatino Linotype"/>
        </w:rPr>
      </w:pPr>
      <w:r w:rsidRPr="00ED3618">
        <w:rPr>
          <w:rFonts w:ascii="Palatino Linotype" w:hAnsi="Palatino Linotype"/>
        </w:rPr>
        <w:t xml:space="preserve">La respuesta a los requerimientos deberá notificarse al interesado en el menor tiempo posible, periodo que no podrá exceder quince días hábiles, contados a partir del día siguiente a la presentación de éste. Excepcionalmente, el plazo </w:t>
      </w:r>
      <w:r w:rsidRPr="00ED3618">
        <w:rPr>
          <w:rFonts w:ascii="Palatino Linotype" w:hAnsi="Palatino Linotype"/>
        </w:rPr>
        <w:lastRenderedPageBreak/>
        <w:t>referido podrá ampliarse por siete días hábiles más, cuando existan razones fundadas y motivadas, a través del Comité de Transparencia;</w:t>
      </w:r>
    </w:p>
    <w:p w14:paraId="630ECC79" w14:textId="5FF52229" w:rsidR="006644B6" w:rsidRPr="00C6193B" w:rsidRDefault="00FF0A9B" w:rsidP="00757F38">
      <w:pPr>
        <w:pStyle w:val="Prrafodelista"/>
        <w:numPr>
          <w:ilvl w:val="0"/>
          <w:numId w:val="2"/>
        </w:numPr>
        <w:spacing w:line="360" w:lineRule="auto"/>
        <w:ind w:right="539"/>
        <w:jc w:val="both"/>
        <w:rPr>
          <w:rFonts w:ascii="Palatino Linotype" w:hAnsi="Palatino Linotype"/>
        </w:rPr>
      </w:pPr>
      <w:r w:rsidRPr="00ED3618">
        <w:rPr>
          <w:rFonts w:ascii="Palatino Linotype" w:hAnsi="Palatino Linotype"/>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7A6F8D36" w14:textId="7F4AD80F" w:rsidR="006644B6" w:rsidRPr="00B14E35" w:rsidRDefault="00FF0A9B" w:rsidP="00757F38">
      <w:pPr>
        <w:pStyle w:val="Prrafodelista"/>
        <w:numPr>
          <w:ilvl w:val="0"/>
          <w:numId w:val="2"/>
        </w:numPr>
        <w:spacing w:line="360" w:lineRule="auto"/>
        <w:ind w:right="539"/>
        <w:jc w:val="both"/>
        <w:rPr>
          <w:rFonts w:ascii="Palatino Linotype" w:hAnsi="Palatino Linotype"/>
        </w:rPr>
      </w:pPr>
      <w:r w:rsidRPr="00ED3618">
        <w:rPr>
          <w:rFonts w:ascii="Palatino Linotype" w:hAnsi="Palatino Linotype"/>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738ACEDF" w14:textId="22541ECC" w:rsidR="00CD1D4F" w:rsidRDefault="00FF0A9B" w:rsidP="00757F38">
      <w:pPr>
        <w:pStyle w:val="Prrafodelista"/>
        <w:numPr>
          <w:ilvl w:val="0"/>
          <w:numId w:val="2"/>
        </w:numPr>
        <w:spacing w:line="360" w:lineRule="auto"/>
        <w:ind w:right="539"/>
        <w:jc w:val="both"/>
        <w:rPr>
          <w:rFonts w:ascii="Palatino Linotype" w:hAnsi="Palatino Linotype"/>
        </w:rPr>
      </w:pPr>
      <w:r w:rsidRPr="00ED3618">
        <w:rPr>
          <w:rFonts w:ascii="Palatino Linotype" w:hAnsi="Palatino Linotype"/>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4ED165A3" w14:textId="77777777" w:rsidR="0003773D" w:rsidRPr="00210A16" w:rsidRDefault="0003773D" w:rsidP="0003773D">
      <w:pPr>
        <w:pStyle w:val="Prrafodelista"/>
        <w:spacing w:line="360" w:lineRule="auto"/>
        <w:ind w:right="539"/>
        <w:jc w:val="both"/>
        <w:rPr>
          <w:rFonts w:ascii="Palatino Linotype" w:hAnsi="Palatino Linotype"/>
        </w:rPr>
      </w:pPr>
    </w:p>
    <w:p w14:paraId="548AE60E" w14:textId="08454E2D" w:rsidR="00C9329F" w:rsidRDefault="00C9329F" w:rsidP="00D1769A">
      <w:pPr>
        <w:spacing w:line="360" w:lineRule="auto"/>
        <w:jc w:val="both"/>
        <w:rPr>
          <w:rFonts w:ascii="Palatino Linotype" w:eastAsiaTheme="majorEastAsia" w:hAnsi="Palatino Linotype"/>
          <w:sz w:val="22"/>
        </w:rPr>
      </w:pPr>
      <w:r>
        <w:rPr>
          <w:rFonts w:ascii="Palatino Linotype" w:eastAsiaTheme="majorEastAsia" w:hAnsi="Palatino Linotype"/>
          <w:sz w:val="22"/>
        </w:rPr>
        <w:t xml:space="preserve">Fijado lo anterior, </w:t>
      </w:r>
      <w:r w:rsidR="009103A8" w:rsidRPr="009103A8">
        <w:rPr>
          <w:rFonts w:ascii="Palatino Linotype" w:eastAsiaTheme="majorEastAsia" w:hAnsi="Palatino Linotype"/>
          <w:sz w:val="22"/>
        </w:rPr>
        <w:t>es de indicar que el agravio del Particular consistió en que, a la fecha de interposición de</w:t>
      </w:r>
      <w:r w:rsidR="00144606">
        <w:rPr>
          <w:rFonts w:ascii="Palatino Linotype" w:eastAsiaTheme="majorEastAsia" w:hAnsi="Palatino Linotype"/>
          <w:sz w:val="22"/>
        </w:rPr>
        <w:t xml:space="preserve">l </w:t>
      </w:r>
      <w:r w:rsidR="009103A8" w:rsidRPr="009103A8">
        <w:rPr>
          <w:rFonts w:ascii="Palatino Linotype" w:eastAsiaTheme="majorEastAsia" w:hAnsi="Palatino Linotype"/>
          <w:sz w:val="22"/>
        </w:rPr>
        <w:t>Recurso de Revisión,</w:t>
      </w:r>
      <w:r w:rsidR="00F83DDA">
        <w:rPr>
          <w:rFonts w:ascii="Palatino Linotype" w:eastAsiaTheme="majorEastAsia" w:hAnsi="Palatino Linotype"/>
          <w:sz w:val="22"/>
        </w:rPr>
        <w:t xml:space="preserve"> </w:t>
      </w:r>
      <w:r w:rsidR="00144606">
        <w:rPr>
          <w:rFonts w:ascii="Palatino Linotype" w:eastAsiaTheme="majorEastAsia" w:hAnsi="Palatino Linotype"/>
          <w:sz w:val="22"/>
        </w:rPr>
        <w:t xml:space="preserve">el </w:t>
      </w:r>
      <w:r w:rsidR="00EA3E2E">
        <w:rPr>
          <w:rFonts w:ascii="Palatino Linotype" w:eastAsiaTheme="majorEastAsia" w:hAnsi="Palatino Linotype"/>
          <w:sz w:val="22"/>
        </w:rPr>
        <w:t>Ayuntamiento de Amecameca</w:t>
      </w:r>
      <w:r w:rsidR="00144606">
        <w:rPr>
          <w:rFonts w:ascii="Palatino Linotype" w:eastAsiaTheme="majorEastAsia" w:hAnsi="Palatino Linotype"/>
          <w:sz w:val="22"/>
        </w:rPr>
        <w:t xml:space="preserve">, </w:t>
      </w:r>
      <w:r w:rsidR="00144606" w:rsidRPr="00144606">
        <w:rPr>
          <w:rFonts w:ascii="Palatino Linotype" w:eastAsiaTheme="majorEastAsia" w:hAnsi="Palatino Linotype"/>
          <w:sz w:val="22"/>
        </w:rPr>
        <w:t>no había registrado respuesta</w:t>
      </w:r>
      <w:r w:rsidR="00144606">
        <w:rPr>
          <w:rFonts w:ascii="Palatino Linotype" w:eastAsiaTheme="majorEastAsia" w:hAnsi="Palatino Linotype"/>
          <w:sz w:val="22"/>
        </w:rPr>
        <w:t xml:space="preserve"> </w:t>
      </w:r>
      <w:r w:rsidR="00F83DDA">
        <w:rPr>
          <w:rFonts w:ascii="Palatino Linotype" w:eastAsiaTheme="majorEastAsia" w:hAnsi="Palatino Linotype"/>
          <w:sz w:val="22"/>
        </w:rPr>
        <w:t xml:space="preserve">a la solicitud de acceso con folio </w:t>
      </w:r>
      <w:r w:rsidR="003C0002">
        <w:rPr>
          <w:rFonts w:ascii="Palatino Linotype" w:eastAsiaTheme="majorEastAsia" w:hAnsi="Palatino Linotype"/>
          <w:b/>
          <w:bCs/>
          <w:sz w:val="22"/>
        </w:rPr>
        <w:t>00268/AMECAMEC/IP/2021</w:t>
      </w:r>
      <w:r w:rsidR="002A2B98">
        <w:rPr>
          <w:rFonts w:ascii="Palatino Linotype" w:eastAsiaTheme="majorEastAsia" w:hAnsi="Palatino Linotype"/>
          <w:b/>
          <w:bCs/>
          <w:sz w:val="22"/>
        </w:rPr>
        <w:t xml:space="preserve">, </w:t>
      </w:r>
      <w:r w:rsidR="00144606">
        <w:rPr>
          <w:rFonts w:ascii="Palatino Linotype" w:eastAsiaTheme="majorEastAsia" w:hAnsi="Palatino Linotype"/>
          <w:sz w:val="22"/>
        </w:rPr>
        <w:t xml:space="preserve">misma que se presentó el </w:t>
      </w:r>
      <w:r w:rsidR="00BA7608">
        <w:rPr>
          <w:rFonts w:ascii="Palatino Linotype" w:eastAsiaTheme="majorEastAsia" w:hAnsi="Palatino Linotype"/>
          <w:sz w:val="22"/>
        </w:rPr>
        <w:t>doce</w:t>
      </w:r>
      <w:r w:rsidR="00C74DD1">
        <w:rPr>
          <w:rFonts w:ascii="Palatino Linotype" w:eastAsiaTheme="majorEastAsia" w:hAnsi="Palatino Linotype"/>
          <w:sz w:val="22"/>
        </w:rPr>
        <w:t xml:space="preserve"> de </w:t>
      </w:r>
      <w:r w:rsidR="00BA7608">
        <w:rPr>
          <w:rFonts w:ascii="Palatino Linotype" w:eastAsiaTheme="majorEastAsia" w:hAnsi="Palatino Linotype"/>
          <w:sz w:val="22"/>
        </w:rPr>
        <w:t>noviembre</w:t>
      </w:r>
      <w:r w:rsidR="00C74DD1">
        <w:rPr>
          <w:rFonts w:ascii="Palatino Linotype" w:eastAsiaTheme="majorEastAsia" w:hAnsi="Palatino Linotype"/>
          <w:sz w:val="22"/>
        </w:rPr>
        <w:t xml:space="preserve"> de dos mil veintiuno. </w:t>
      </w:r>
    </w:p>
    <w:p w14:paraId="1A8ABA9F" w14:textId="77777777" w:rsidR="00C74DD1" w:rsidRDefault="00C74DD1" w:rsidP="00D1769A">
      <w:pPr>
        <w:spacing w:line="360" w:lineRule="auto"/>
        <w:jc w:val="both"/>
        <w:rPr>
          <w:rFonts w:ascii="Palatino Linotype" w:eastAsiaTheme="majorEastAsia" w:hAnsi="Palatino Linotype"/>
          <w:sz w:val="22"/>
        </w:rPr>
      </w:pPr>
    </w:p>
    <w:p w14:paraId="441B8396" w14:textId="44C87A5F" w:rsidR="00C74DD1" w:rsidRPr="00C74DD1" w:rsidRDefault="00C74DD1" w:rsidP="00C74DD1">
      <w:pPr>
        <w:spacing w:line="360" w:lineRule="auto"/>
        <w:jc w:val="both"/>
        <w:rPr>
          <w:rFonts w:ascii="Palatino Linotype" w:eastAsiaTheme="majorEastAsia" w:hAnsi="Palatino Linotype"/>
          <w:sz w:val="22"/>
        </w:rPr>
      </w:pPr>
      <w:r w:rsidRPr="00C74DD1">
        <w:rPr>
          <w:rFonts w:ascii="Palatino Linotype" w:eastAsiaTheme="majorEastAsia" w:hAnsi="Palatino Linotype"/>
          <w:sz w:val="22"/>
        </w:rPr>
        <w:t>En ese orden de ideas, el plazo con el que contaba el Sujeto Obligado para emitir contestación a</w:t>
      </w:r>
      <w:r>
        <w:rPr>
          <w:rFonts w:ascii="Palatino Linotype" w:eastAsiaTheme="majorEastAsia" w:hAnsi="Palatino Linotype"/>
          <w:sz w:val="22"/>
        </w:rPr>
        <w:t>l</w:t>
      </w:r>
      <w:r w:rsidRPr="00C74DD1">
        <w:rPr>
          <w:rFonts w:ascii="Palatino Linotype" w:eastAsiaTheme="majorEastAsia" w:hAnsi="Palatino Linotype"/>
          <w:sz w:val="22"/>
        </w:rPr>
        <w:t xml:space="preserve"> requerimiento</w:t>
      </w:r>
      <w:r>
        <w:rPr>
          <w:rFonts w:ascii="Palatino Linotype" w:eastAsiaTheme="majorEastAsia" w:hAnsi="Palatino Linotype"/>
          <w:sz w:val="22"/>
        </w:rPr>
        <w:t xml:space="preserve"> </w:t>
      </w:r>
      <w:r w:rsidRPr="00C74DD1">
        <w:rPr>
          <w:rFonts w:ascii="Palatino Linotype" w:eastAsiaTheme="majorEastAsia" w:hAnsi="Palatino Linotype"/>
          <w:sz w:val="22"/>
        </w:rPr>
        <w:t xml:space="preserve">de información, </w:t>
      </w:r>
      <w:r w:rsidR="005C147D">
        <w:rPr>
          <w:rFonts w:ascii="Palatino Linotype" w:eastAsiaTheme="majorEastAsia" w:hAnsi="Palatino Linotype"/>
          <w:b/>
          <w:bCs/>
          <w:sz w:val="22"/>
        </w:rPr>
        <w:t xml:space="preserve">se computó del </w:t>
      </w:r>
      <w:r w:rsidR="00807FA7">
        <w:rPr>
          <w:rFonts w:ascii="Palatino Linotype" w:eastAsiaTheme="majorEastAsia" w:hAnsi="Palatino Linotype"/>
          <w:b/>
          <w:bCs/>
          <w:sz w:val="22"/>
        </w:rPr>
        <w:t>dieciséis de noviembre</w:t>
      </w:r>
      <w:r w:rsidR="005C147D">
        <w:rPr>
          <w:rFonts w:ascii="Palatino Linotype" w:eastAsiaTheme="majorEastAsia" w:hAnsi="Palatino Linotype"/>
          <w:b/>
          <w:bCs/>
          <w:sz w:val="22"/>
        </w:rPr>
        <w:t xml:space="preserve"> al </w:t>
      </w:r>
      <w:r w:rsidR="00807FA7">
        <w:rPr>
          <w:rFonts w:ascii="Palatino Linotype" w:eastAsiaTheme="majorEastAsia" w:hAnsi="Palatino Linotype"/>
          <w:b/>
          <w:bCs/>
          <w:sz w:val="22"/>
        </w:rPr>
        <w:t>seis</w:t>
      </w:r>
      <w:r w:rsidR="005C147D">
        <w:rPr>
          <w:rFonts w:ascii="Palatino Linotype" w:eastAsiaTheme="majorEastAsia" w:hAnsi="Palatino Linotype"/>
          <w:b/>
          <w:bCs/>
          <w:sz w:val="22"/>
        </w:rPr>
        <w:t xml:space="preserve"> de </w:t>
      </w:r>
      <w:r w:rsidR="00807FA7">
        <w:rPr>
          <w:rFonts w:ascii="Palatino Linotype" w:eastAsiaTheme="majorEastAsia" w:hAnsi="Palatino Linotype"/>
          <w:b/>
          <w:bCs/>
          <w:sz w:val="22"/>
        </w:rPr>
        <w:t>diciembre</w:t>
      </w:r>
      <w:r w:rsidR="005C147D">
        <w:rPr>
          <w:rFonts w:ascii="Palatino Linotype" w:eastAsiaTheme="majorEastAsia" w:hAnsi="Palatino Linotype"/>
          <w:b/>
          <w:bCs/>
          <w:sz w:val="22"/>
        </w:rPr>
        <w:t xml:space="preserve"> de dos mil veintiuno</w:t>
      </w:r>
      <w:r w:rsidRPr="00C74DD1">
        <w:rPr>
          <w:rFonts w:ascii="Palatino Linotype" w:eastAsiaTheme="majorEastAsia" w:hAnsi="Palatino Linotype"/>
          <w:sz w:val="22"/>
        </w:rPr>
        <w:t xml:space="preserve">, lo anterior, sin contar los días </w:t>
      </w:r>
      <w:r w:rsidR="00EB2176">
        <w:rPr>
          <w:rFonts w:ascii="Palatino Linotype" w:eastAsiaTheme="majorEastAsia" w:hAnsi="Palatino Linotype"/>
          <w:sz w:val="22"/>
        </w:rPr>
        <w:t xml:space="preserve">trece, catorce, quince, veinte, veintiuno, </w:t>
      </w:r>
      <w:r w:rsidR="00EB2176">
        <w:rPr>
          <w:rFonts w:ascii="Palatino Linotype" w:eastAsiaTheme="majorEastAsia" w:hAnsi="Palatino Linotype"/>
          <w:sz w:val="22"/>
        </w:rPr>
        <w:lastRenderedPageBreak/>
        <w:t>veintisiete</w:t>
      </w:r>
      <w:r w:rsidR="00FA7DDB">
        <w:rPr>
          <w:rFonts w:ascii="Palatino Linotype" w:eastAsiaTheme="majorEastAsia" w:hAnsi="Palatino Linotype"/>
          <w:sz w:val="22"/>
        </w:rPr>
        <w:t xml:space="preserve"> y </w:t>
      </w:r>
      <w:r w:rsidR="00EB2176">
        <w:rPr>
          <w:rFonts w:ascii="Palatino Linotype" w:eastAsiaTheme="majorEastAsia" w:hAnsi="Palatino Linotype"/>
          <w:sz w:val="22"/>
        </w:rPr>
        <w:t>veintiocho</w:t>
      </w:r>
      <w:r w:rsidRPr="00C74DD1">
        <w:rPr>
          <w:rFonts w:ascii="Palatino Linotype" w:eastAsiaTheme="majorEastAsia" w:hAnsi="Palatino Linotype"/>
          <w:sz w:val="22"/>
        </w:rPr>
        <w:t xml:space="preserve"> de </w:t>
      </w:r>
      <w:r w:rsidR="00EB2176">
        <w:rPr>
          <w:rFonts w:ascii="Palatino Linotype" w:eastAsiaTheme="majorEastAsia" w:hAnsi="Palatino Linotype"/>
          <w:sz w:val="22"/>
        </w:rPr>
        <w:t>noviembre</w:t>
      </w:r>
      <w:r w:rsidRPr="00C74DD1">
        <w:rPr>
          <w:rFonts w:ascii="Palatino Linotype" w:eastAsiaTheme="majorEastAsia" w:hAnsi="Palatino Linotype"/>
          <w:sz w:val="22"/>
        </w:rPr>
        <w:t>, así como</w:t>
      </w:r>
      <w:r w:rsidR="00D71DD4">
        <w:rPr>
          <w:rFonts w:ascii="Palatino Linotype" w:eastAsiaTheme="majorEastAsia" w:hAnsi="Palatino Linotype"/>
          <w:sz w:val="22"/>
        </w:rPr>
        <w:t xml:space="preserve"> cuatro y cinco </w:t>
      </w:r>
      <w:r w:rsidRPr="00C74DD1">
        <w:rPr>
          <w:rFonts w:ascii="Palatino Linotype" w:eastAsiaTheme="majorEastAsia" w:hAnsi="Palatino Linotype"/>
          <w:sz w:val="22"/>
        </w:rPr>
        <w:t xml:space="preserve">de </w:t>
      </w:r>
      <w:r w:rsidR="00D71DD4">
        <w:rPr>
          <w:rFonts w:ascii="Palatino Linotype" w:eastAsiaTheme="majorEastAsia" w:hAnsi="Palatino Linotype"/>
          <w:sz w:val="22"/>
        </w:rPr>
        <w:t>diciembre</w:t>
      </w:r>
      <w:r w:rsidRPr="00C74DD1">
        <w:rPr>
          <w:rFonts w:ascii="Palatino Linotype" w:eastAsiaTheme="majorEastAsia" w:hAnsi="Palatino Linotype"/>
          <w:sz w:val="22"/>
        </w:rPr>
        <w:t>, todos del año mencionado, 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veintiuno y enero dos mil veintidós.</w:t>
      </w:r>
    </w:p>
    <w:p w14:paraId="6E93F6A5" w14:textId="77777777" w:rsidR="00C74DD1" w:rsidRPr="00C74DD1" w:rsidRDefault="00C74DD1" w:rsidP="00C74DD1">
      <w:pPr>
        <w:spacing w:line="360" w:lineRule="auto"/>
        <w:jc w:val="both"/>
        <w:rPr>
          <w:rFonts w:ascii="Palatino Linotype" w:eastAsiaTheme="majorEastAsia" w:hAnsi="Palatino Linotype"/>
          <w:sz w:val="22"/>
        </w:rPr>
      </w:pPr>
    </w:p>
    <w:p w14:paraId="6E0FEEE5" w14:textId="7607B24A" w:rsidR="00C74DD1" w:rsidRDefault="00C74DD1" w:rsidP="00C74DD1">
      <w:pPr>
        <w:spacing w:line="360" w:lineRule="auto"/>
        <w:jc w:val="both"/>
        <w:rPr>
          <w:rFonts w:ascii="Palatino Linotype" w:eastAsiaTheme="majorEastAsia" w:hAnsi="Palatino Linotype"/>
          <w:sz w:val="22"/>
        </w:rPr>
      </w:pPr>
      <w:r w:rsidRPr="00C74DD1">
        <w:rPr>
          <w:rFonts w:ascii="Palatino Linotype" w:eastAsiaTheme="majorEastAsia" w:hAnsi="Palatino Linotype"/>
          <w:sz w:val="22"/>
        </w:rPr>
        <w:t>Así, este Instituto verificó que, en efecto, no se registró respuesta a la solicitud de información</w:t>
      </w:r>
      <w:r w:rsidR="00FA7DDB">
        <w:rPr>
          <w:rFonts w:ascii="Palatino Linotype" w:eastAsiaTheme="majorEastAsia" w:hAnsi="Palatino Linotype"/>
          <w:sz w:val="22"/>
        </w:rPr>
        <w:t xml:space="preserve"> </w:t>
      </w:r>
      <w:r w:rsidR="00FA7DDB" w:rsidRPr="00FA7DDB">
        <w:rPr>
          <w:rFonts w:ascii="Palatino Linotype" w:eastAsiaTheme="majorEastAsia" w:hAnsi="Palatino Linotype"/>
          <w:sz w:val="22"/>
        </w:rPr>
        <w:t>00268/AMECAMEC/IP/2021</w:t>
      </w:r>
      <w:r w:rsidRPr="00C74DD1">
        <w:rPr>
          <w:rFonts w:ascii="Palatino Linotype" w:eastAsiaTheme="majorEastAsia" w:hAnsi="Palatino Linotype"/>
          <w:sz w:val="22"/>
        </w:rPr>
        <w:t xml:space="preserve"> en el Sistema de Acceso a la Información Mexiquense (SAIMEX), tal como se observa a continuación:</w:t>
      </w:r>
    </w:p>
    <w:p w14:paraId="36D3B758" w14:textId="77777777" w:rsidR="00A32984" w:rsidRDefault="00A32984" w:rsidP="00C74DD1">
      <w:pPr>
        <w:spacing w:line="360" w:lineRule="auto"/>
        <w:jc w:val="both"/>
        <w:rPr>
          <w:rFonts w:ascii="Palatino Linotype" w:eastAsiaTheme="majorEastAsia" w:hAnsi="Palatino Linotype"/>
          <w:sz w:val="22"/>
        </w:rPr>
      </w:pPr>
    </w:p>
    <w:p w14:paraId="30BAB3FF" w14:textId="1319E855" w:rsidR="00A32984" w:rsidRDefault="00B30788" w:rsidP="005A5446">
      <w:pPr>
        <w:spacing w:line="360" w:lineRule="auto"/>
        <w:ind w:left="567"/>
        <w:jc w:val="both"/>
        <w:rPr>
          <w:rFonts w:ascii="Palatino Linotype" w:eastAsiaTheme="majorEastAsia" w:hAnsi="Palatino Linotype"/>
          <w:sz w:val="22"/>
        </w:rPr>
      </w:pPr>
      <w:r>
        <w:rPr>
          <w:noProof/>
          <w:lang w:eastAsia="es-MX"/>
        </w:rPr>
        <w:drawing>
          <wp:inline distT="0" distB="0" distL="0" distR="0" wp14:anchorId="63F2B49B" wp14:editId="345C3F84">
            <wp:extent cx="5063599" cy="1875367"/>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84419" cy="1883078"/>
                    </a:xfrm>
                    <a:prstGeom prst="rect">
                      <a:avLst/>
                    </a:prstGeom>
                  </pic:spPr>
                </pic:pic>
              </a:graphicData>
            </a:graphic>
          </wp:inline>
        </w:drawing>
      </w:r>
    </w:p>
    <w:p w14:paraId="06074F7B" w14:textId="77777777" w:rsidR="00B30788" w:rsidRPr="00144606" w:rsidRDefault="00B30788" w:rsidP="005A5446">
      <w:pPr>
        <w:spacing w:line="360" w:lineRule="auto"/>
        <w:ind w:left="567"/>
        <w:jc w:val="both"/>
        <w:rPr>
          <w:rFonts w:ascii="Palatino Linotype" w:eastAsiaTheme="majorEastAsia" w:hAnsi="Palatino Linotype"/>
          <w:sz w:val="22"/>
        </w:rPr>
      </w:pPr>
    </w:p>
    <w:p w14:paraId="2F8928B5" w14:textId="3436488E" w:rsidR="00C9329F" w:rsidRDefault="005A5446" w:rsidP="00D1769A">
      <w:pPr>
        <w:spacing w:line="360" w:lineRule="auto"/>
        <w:jc w:val="both"/>
        <w:rPr>
          <w:rFonts w:ascii="Palatino Linotype" w:eastAsiaTheme="majorEastAsia" w:hAnsi="Palatino Linotype"/>
          <w:sz w:val="22"/>
        </w:rPr>
      </w:pPr>
      <w:r w:rsidRPr="005A5446">
        <w:rPr>
          <w:rFonts w:ascii="Palatino Linotype" w:eastAsiaTheme="majorEastAsia" w:hAnsi="Palatino Linotype"/>
          <w:sz w:val="22"/>
        </w:rPr>
        <w:t xml:space="preserve">Conforme a lo anterior, se colige que tal como lo precisó el Recurrente, el </w:t>
      </w:r>
      <w:r w:rsidR="00EA3E2E">
        <w:rPr>
          <w:rFonts w:ascii="Palatino Linotype" w:eastAsiaTheme="majorEastAsia" w:hAnsi="Palatino Linotype"/>
          <w:sz w:val="22"/>
        </w:rPr>
        <w:t>Ayuntamiento de Amecameca</w:t>
      </w:r>
      <w:r w:rsidRPr="005A5446">
        <w:rPr>
          <w:rFonts w:ascii="Palatino Linotype" w:eastAsiaTheme="majorEastAsia" w:hAnsi="Palatino Linotype"/>
          <w:sz w:val="22"/>
        </w:rPr>
        <w:t xml:space="preserve"> no emitió respuesta para dar contestación a la solicitud de acceso a información pública</w:t>
      </w:r>
      <w:r w:rsidR="004C0ACF">
        <w:rPr>
          <w:rFonts w:ascii="Palatino Linotype" w:eastAsiaTheme="majorEastAsia" w:hAnsi="Palatino Linotype"/>
          <w:sz w:val="22"/>
        </w:rPr>
        <w:t xml:space="preserve"> con folio </w:t>
      </w:r>
      <w:r w:rsidR="003C0002">
        <w:rPr>
          <w:rFonts w:ascii="Palatino Linotype" w:eastAsiaTheme="majorEastAsia" w:hAnsi="Palatino Linotype"/>
          <w:b/>
          <w:bCs/>
          <w:sz w:val="22"/>
        </w:rPr>
        <w:t>00268/AMECAMEC/IP/2021</w:t>
      </w:r>
      <w:r w:rsidRPr="005A5446">
        <w:rPr>
          <w:rFonts w:ascii="Palatino Linotype" w:eastAsiaTheme="majorEastAsia" w:hAnsi="Palatino Linotype"/>
          <w:sz w:val="22"/>
        </w:rPr>
        <w:t xml:space="preserve"> dentro de</w:t>
      </w:r>
      <w:r>
        <w:rPr>
          <w:rFonts w:ascii="Palatino Linotype" w:eastAsiaTheme="majorEastAsia" w:hAnsi="Palatino Linotype"/>
          <w:sz w:val="22"/>
        </w:rPr>
        <w:t>l</w:t>
      </w:r>
      <w:r w:rsidRPr="005A5446">
        <w:rPr>
          <w:rFonts w:ascii="Palatino Linotype" w:eastAsiaTheme="majorEastAsia" w:hAnsi="Palatino Linotype"/>
          <w:sz w:val="22"/>
        </w:rPr>
        <w:t xml:space="preserve"> plazo establecidos en el artículo 163, de la Ley de Transparencia y Acceso a la Información Pública del Estado de México y Municipios, </w:t>
      </w:r>
      <w:r w:rsidRPr="00B11F74">
        <w:rPr>
          <w:rFonts w:ascii="Palatino Linotype" w:eastAsiaTheme="majorEastAsia" w:hAnsi="Palatino Linotype"/>
          <w:b/>
          <w:bCs/>
          <w:sz w:val="22"/>
        </w:rPr>
        <w:t xml:space="preserve">pues tenía hasta el </w:t>
      </w:r>
      <w:r w:rsidR="001E6B7E">
        <w:rPr>
          <w:rFonts w:ascii="Palatino Linotype" w:eastAsiaTheme="majorEastAsia" w:hAnsi="Palatino Linotype"/>
          <w:b/>
          <w:bCs/>
          <w:sz w:val="22"/>
        </w:rPr>
        <w:t>seis</w:t>
      </w:r>
      <w:r w:rsidRPr="00B11F74">
        <w:rPr>
          <w:rFonts w:ascii="Palatino Linotype" w:eastAsiaTheme="majorEastAsia" w:hAnsi="Palatino Linotype"/>
          <w:b/>
          <w:bCs/>
          <w:sz w:val="22"/>
        </w:rPr>
        <w:t xml:space="preserve"> de </w:t>
      </w:r>
      <w:r w:rsidR="001E6B7E">
        <w:rPr>
          <w:rFonts w:ascii="Palatino Linotype" w:eastAsiaTheme="majorEastAsia" w:hAnsi="Palatino Linotype"/>
          <w:b/>
          <w:bCs/>
          <w:sz w:val="22"/>
        </w:rPr>
        <w:t>diciembre</w:t>
      </w:r>
      <w:r w:rsidRPr="00B11F74">
        <w:rPr>
          <w:rFonts w:ascii="Palatino Linotype" w:eastAsiaTheme="majorEastAsia" w:hAnsi="Palatino Linotype"/>
          <w:b/>
          <w:bCs/>
          <w:sz w:val="22"/>
        </w:rPr>
        <w:t xml:space="preserve"> de dos mil veintiuno</w:t>
      </w:r>
      <w:r w:rsidRPr="005A5446">
        <w:rPr>
          <w:rFonts w:ascii="Palatino Linotype" w:eastAsiaTheme="majorEastAsia" w:hAnsi="Palatino Linotype"/>
          <w:sz w:val="22"/>
        </w:rPr>
        <w:t>, para realizar dicha situación, por lo que es evidente que el agravio</w:t>
      </w:r>
      <w:r w:rsidR="00B11F74">
        <w:rPr>
          <w:rFonts w:ascii="Palatino Linotype" w:eastAsiaTheme="majorEastAsia" w:hAnsi="Palatino Linotype"/>
          <w:sz w:val="22"/>
        </w:rPr>
        <w:t xml:space="preserve"> hecho valer por el Recurrente</w:t>
      </w:r>
      <w:r w:rsidRPr="005A5446">
        <w:rPr>
          <w:rFonts w:ascii="Palatino Linotype" w:eastAsiaTheme="majorEastAsia" w:hAnsi="Palatino Linotype"/>
          <w:sz w:val="22"/>
        </w:rPr>
        <w:t xml:space="preserve"> es </w:t>
      </w:r>
      <w:r w:rsidRPr="005A5446">
        <w:rPr>
          <w:rFonts w:ascii="Palatino Linotype" w:eastAsiaTheme="majorEastAsia" w:hAnsi="Palatino Linotype"/>
          <w:b/>
          <w:bCs/>
          <w:sz w:val="22"/>
        </w:rPr>
        <w:t>FUNDADO</w:t>
      </w:r>
      <w:r w:rsidR="009E740B">
        <w:rPr>
          <w:rFonts w:ascii="Palatino Linotype" w:eastAsiaTheme="majorEastAsia" w:hAnsi="Palatino Linotype"/>
          <w:sz w:val="22"/>
        </w:rPr>
        <w:t xml:space="preserve">. </w:t>
      </w:r>
    </w:p>
    <w:p w14:paraId="23DE8EA8" w14:textId="77777777" w:rsidR="00D358E8" w:rsidRDefault="00D358E8" w:rsidP="00D1769A">
      <w:pPr>
        <w:spacing w:line="360" w:lineRule="auto"/>
        <w:jc w:val="both"/>
        <w:rPr>
          <w:rFonts w:ascii="Palatino Linotype" w:eastAsiaTheme="majorEastAsia" w:hAnsi="Palatino Linotype"/>
          <w:sz w:val="22"/>
        </w:rPr>
      </w:pPr>
    </w:p>
    <w:p w14:paraId="4AA6773B" w14:textId="7D54BA46" w:rsidR="00802383" w:rsidRDefault="00E47546" w:rsidP="00D1769A">
      <w:pPr>
        <w:spacing w:line="360" w:lineRule="auto"/>
        <w:jc w:val="both"/>
        <w:rPr>
          <w:rFonts w:ascii="Palatino Linotype" w:eastAsiaTheme="majorEastAsia" w:hAnsi="Palatino Linotype"/>
          <w:sz w:val="22"/>
        </w:rPr>
      </w:pPr>
      <w:r>
        <w:rPr>
          <w:rFonts w:ascii="Palatino Linotype" w:eastAsiaTheme="majorEastAsia" w:hAnsi="Palatino Linotype"/>
          <w:sz w:val="22"/>
        </w:rPr>
        <w:lastRenderedPageBreak/>
        <w:t>Así las cosas, no pasa desapercibido para este Instituto, que</w:t>
      </w:r>
      <w:r w:rsidR="00687F1D">
        <w:rPr>
          <w:rFonts w:ascii="Palatino Linotype" w:eastAsiaTheme="majorEastAsia" w:hAnsi="Palatino Linotype"/>
          <w:sz w:val="22"/>
        </w:rPr>
        <w:t xml:space="preserve"> </w:t>
      </w:r>
      <w:r w:rsidR="00423232">
        <w:rPr>
          <w:rFonts w:ascii="Palatino Linotype" w:eastAsiaTheme="majorEastAsia" w:hAnsi="Palatino Linotype"/>
          <w:sz w:val="22"/>
        </w:rPr>
        <w:t xml:space="preserve">el </w:t>
      </w:r>
      <w:r w:rsidR="00687F1D">
        <w:rPr>
          <w:rFonts w:ascii="Palatino Linotype" w:eastAsiaTheme="majorEastAsia" w:hAnsi="Palatino Linotype"/>
          <w:sz w:val="22"/>
        </w:rPr>
        <w:t>Sujeto Obligado por medio de la presentación de su informe justificado,</w:t>
      </w:r>
      <w:r w:rsidR="00905BEE">
        <w:rPr>
          <w:rFonts w:ascii="Palatino Linotype" w:eastAsiaTheme="majorEastAsia" w:hAnsi="Palatino Linotype"/>
          <w:sz w:val="22"/>
        </w:rPr>
        <w:t xml:space="preserve"> subsanó </w:t>
      </w:r>
      <w:r w:rsidR="00FA4E65">
        <w:rPr>
          <w:rFonts w:ascii="Palatino Linotype" w:eastAsiaTheme="majorEastAsia" w:hAnsi="Palatino Linotype"/>
          <w:sz w:val="22"/>
        </w:rPr>
        <w:t>la falta de pronunciamiento inicial</w:t>
      </w:r>
      <w:r w:rsidR="00905BEE">
        <w:rPr>
          <w:rFonts w:ascii="Palatino Linotype" w:eastAsiaTheme="majorEastAsia" w:hAnsi="Palatino Linotype"/>
          <w:sz w:val="22"/>
        </w:rPr>
        <w:t xml:space="preserve">, </w:t>
      </w:r>
      <w:r w:rsidR="00687F1D">
        <w:rPr>
          <w:rFonts w:ascii="Palatino Linotype" w:eastAsiaTheme="majorEastAsia" w:hAnsi="Palatino Linotype"/>
          <w:sz w:val="22"/>
        </w:rPr>
        <w:t xml:space="preserve"> </w:t>
      </w:r>
      <w:r w:rsidR="00226C6D">
        <w:rPr>
          <w:rFonts w:ascii="Palatino Linotype" w:eastAsiaTheme="majorEastAsia" w:hAnsi="Palatino Linotype"/>
          <w:sz w:val="22"/>
        </w:rPr>
        <w:t xml:space="preserve">pues </w:t>
      </w:r>
      <w:r w:rsidR="00687F1D">
        <w:rPr>
          <w:rFonts w:ascii="Palatino Linotype" w:eastAsiaTheme="majorEastAsia" w:hAnsi="Palatino Linotype"/>
          <w:sz w:val="22"/>
        </w:rPr>
        <w:t xml:space="preserve">refirió que una parte de la solicitud de acceso no es clara, ya que no se identifica el documento al que se </w:t>
      </w:r>
      <w:r w:rsidR="0005665E">
        <w:rPr>
          <w:rFonts w:ascii="Palatino Linotype" w:eastAsiaTheme="majorEastAsia" w:hAnsi="Palatino Linotype"/>
          <w:sz w:val="22"/>
        </w:rPr>
        <w:t>pretende</w:t>
      </w:r>
      <w:r w:rsidR="00687F1D">
        <w:rPr>
          <w:rFonts w:ascii="Palatino Linotype" w:eastAsiaTheme="majorEastAsia" w:hAnsi="Palatino Linotype"/>
          <w:sz w:val="22"/>
        </w:rPr>
        <w:t xml:space="preserve"> acceder, además que, los documentos correspondientes a las licencias y/o permisos, </w:t>
      </w:r>
      <w:r w:rsidR="0005665E">
        <w:rPr>
          <w:rFonts w:ascii="Palatino Linotype" w:eastAsiaTheme="majorEastAsia" w:hAnsi="Palatino Linotype"/>
          <w:sz w:val="22"/>
        </w:rPr>
        <w:t xml:space="preserve">contienen datos susceptibles de ser </w:t>
      </w:r>
      <w:r w:rsidR="002C2D73">
        <w:rPr>
          <w:rFonts w:ascii="Palatino Linotype" w:eastAsiaTheme="majorEastAsia" w:hAnsi="Palatino Linotype"/>
          <w:sz w:val="22"/>
        </w:rPr>
        <w:t xml:space="preserve">protegidos, </w:t>
      </w:r>
      <w:r w:rsidR="00802383">
        <w:rPr>
          <w:rFonts w:ascii="Palatino Linotype" w:eastAsiaTheme="majorEastAsia" w:hAnsi="Palatino Linotype"/>
          <w:sz w:val="22"/>
        </w:rPr>
        <w:t xml:space="preserve">lo cual, se ilustra con el siguiente extracto del documento rendido en la etapa procesal antes referida. </w:t>
      </w:r>
    </w:p>
    <w:p w14:paraId="03EF0253" w14:textId="77777777" w:rsidR="00A078E7" w:rsidRDefault="00A078E7" w:rsidP="00D1769A">
      <w:pPr>
        <w:spacing w:line="360" w:lineRule="auto"/>
        <w:jc w:val="both"/>
        <w:rPr>
          <w:rFonts w:ascii="Palatino Linotype" w:eastAsiaTheme="majorEastAsia" w:hAnsi="Palatino Linotype"/>
          <w:sz w:val="22"/>
        </w:rPr>
      </w:pPr>
    </w:p>
    <w:p w14:paraId="6584A6CE" w14:textId="7F598CC8" w:rsidR="00201D93" w:rsidRDefault="00A078E7" w:rsidP="009B186F">
      <w:pPr>
        <w:spacing w:line="360" w:lineRule="auto"/>
        <w:ind w:left="567"/>
        <w:jc w:val="both"/>
        <w:rPr>
          <w:rFonts w:ascii="Palatino Linotype" w:eastAsiaTheme="majorEastAsia" w:hAnsi="Palatino Linotype"/>
          <w:sz w:val="22"/>
        </w:rPr>
      </w:pPr>
      <w:r>
        <w:rPr>
          <w:rFonts w:ascii="Palatino Linotype" w:eastAsiaTheme="majorEastAsia" w:hAnsi="Palatino Linotype"/>
          <w:sz w:val="22"/>
        </w:rPr>
        <w:tab/>
      </w:r>
      <w:r w:rsidR="00A55C6B">
        <w:rPr>
          <w:noProof/>
          <w:lang w:eastAsia="es-MX"/>
        </w:rPr>
        <w:drawing>
          <wp:inline distT="0" distB="0" distL="0" distR="0" wp14:anchorId="297AC161" wp14:editId="5E9F01F7">
            <wp:extent cx="4977765" cy="4151473"/>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86653" cy="4158886"/>
                    </a:xfrm>
                    <a:prstGeom prst="rect">
                      <a:avLst/>
                    </a:prstGeom>
                  </pic:spPr>
                </pic:pic>
              </a:graphicData>
            </a:graphic>
          </wp:inline>
        </w:drawing>
      </w:r>
    </w:p>
    <w:p w14:paraId="05DA7054" w14:textId="77777777" w:rsidR="009B186F" w:rsidRPr="009B186F" w:rsidRDefault="009B186F" w:rsidP="009B186F">
      <w:pPr>
        <w:spacing w:line="360" w:lineRule="auto"/>
        <w:ind w:left="567"/>
        <w:jc w:val="both"/>
        <w:rPr>
          <w:rFonts w:ascii="Palatino Linotype" w:eastAsiaTheme="majorEastAsia" w:hAnsi="Palatino Linotype"/>
          <w:sz w:val="22"/>
        </w:rPr>
      </w:pPr>
    </w:p>
    <w:p w14:paraId="1415809C" w14:textId="5484CC91" w:rsidR="009B02B2" w:rsidRDefault="000D67AD" w:rsidP="009B02B2">
      <w:pPr>
        <w:spacing w:line="360" w:lineRule="auto"/>
        <w:jc w:val="both"/>
        <w:rPr>
          <w:rFonts w:ascii="Palatino Linotype" w:eastAsiaTheme="majorEastAsia" w:hAnsi="Palatino Linotype"/>
          <w:sz w:val="22"/>
        </w:rPr>
      </w:pPr>
      <w:r>
        <w:rPr>
          <w:rFonts w:ascii="Palatino Linotype" w:eastAsiaTheme="majorEastAsia" w:hAnsi="Palatino Linotype"/>
          <w:sz w:val="22"/>
        </w:rPr>
        <w:t xml:space="preserve">Detallada la actuación del Ente Recurrido, </w:t>
      </w:r>
      <w:r w:rsidR="002527AF">
        <w:rPr>
          <w:rFonts w:ascii="Palatino Linotype" w:eastAsiaTheme="majorEastAsia" w:hAnsi="Palatino Linotype"/>
          <w:sz w:val="22"/>
        </w:rPr>
        <w:t xml:space="preserve">es procedente entrar al estudio de fondo del Recurso de Revisión </w:t>
      </w:r>
      <w:r w:rsidR="0026500A">
        <w:rPr>
          <w:rFonts w:ascii="Palatino Linotype" w:eastAsiaTheme="majorEastAsia" w:hAnsi="Palatino Linotype"/>
          <w:sz w:val="22"/>
        </w:rPr>
        <w:t>que nos ocupa</w:t>
      </w:r>
      <w:r w:rsidR="00A0451D">
        <w:rPr>
          <w:rFonts w:ascii="Palatino Linotype" w:eastAsiaTheme="majorEastAsia" w:hAnsi="Palatino Linotype"/>
          <w:sz w:val="22"/>
        </w:rPr>
        <w:t xml:space="preserve">, </w:t>
      </w:r>
      <w:r w:rsidR="002B16C6">
        <w:rPr>
          <w:rFonts w:ascii="Palatino Linotype" w:eastAsiaTheme="majorEastAsia" w:hAnsi="Palatino Linotype"/>
          <w:sz w:val="22"/>
        </w:rPr>
        <w:t xml:space="preserve">con la finalidad de verificar si el </w:t>
      </w:r>
      <w:r w:rsidR="00EA3E2E">
        <w:rPr>
          <w:rFonts w:ascii="Palatino Linotype" w:eastAsiaTheme="majorEastAsia" w:hAnsi="Palatino Linotype"/>
          <w:sz w:val="22"/>
        </w:rPr>
        <w:t>Ayuntamiento de Amecameca</w:t>
      </w:r>
      <w:r w:rsidR="00A55C6B">
        <w:rPr>
          <w:rFonts w:ascii="Palatino Linotype" w:eastAsiaTheme="majorEastAsia" w:hAnsi="Palatino Linotype"/>
          <w:sz w:val="22"/>
        </w:rPr>
        <w:t xml:space="preserve"> con la presentación de su informe justificado</w:t>
      </w:r>
      <w:r w:rsidR="008659BA">
        <w:rPr>
          <w:rFonts w:ascii="Palatino Linotype" w:eastAsiaTheme="majorEastAsia" w:hAnsi="Palatino Linotype"/>
          <w:sz w:val="22"/>
        </w:rPr>
        <w:t>,</w:t>
      </w:r>
      <w:r w:rsidR="002B16C6">
        <w:rPr>
          <w:rFonts w:ascii="Palatino Linotype" w:eastAsiaTheme="majorEastAsia" w:hAnsi="Palatino Linotype"/>
          <w:sz w:val="22"/>
        </w:rPr>
        <w:t xml:space="preserve"> colm</w:t>
      </w:r>
      <w:r w:rsidR="00A55C6B">
        <w:rPr>
          <w:rFonts w:ascii="Palatino Linotype" w:eastAsiaTheme="majorEastAsia" w:hAnsi="Palatino Linotype"/>
          <w:sz w:val="22"/>
        </w:rPr>
        <w:t>a</w:t>
      </w:r>
      <w:r w:rsidR="002B16C6">
        <w:rPr>
          <w:rFonts w:ascii="Palatino Linotype" w:eastAsiaTheme="majorEastAsia" w:hAnsi="Palatino Linotype"/>
          <w:sz w:val="22"/>
        </w:rPr>
        <w:t xml:space="preserve"> </w:t>
      </w:r>
      <w:r w:rsidR="009B02B2">
        <w:rPr>
          <w:rFonts w:ascii="Palatino Linotype" w:eastAsiaTheme="majorEastAsia" w:hAnsi="Palatino Linotype"/>
          <w:sz w:val="22"/>
        </w:rPr>
        <w:t>la pretensión del Particular</w:t>
      </w:r>
      <w:r w:rsidR="002B16C6">
        <w:rPr>
          <w:rFonts w:ascii="Palatino Linotype" w:eastAsiaTheme="majorEastAsia" w:hAnsi="Palatino Linotype"/>
          <w:sz w:val="22"/>
        </w:rPr>
        <w:t xml:space="preserve">, </w:t>
      </w:r>
      <w:r w:rsidR="00A0451D">
        <w:rPr>
          <w:rFonts w:ascii="Palatino Linotype" w:eastAsiaTheme="majorEastAsia" w:hAnsi="Palatino Linotype"/>
          <w:sz w:val="22"/>
        </w:rPr>
        <w:lastRenderedPageBreak/>
        <w:t>por lo tant</w:t>
      </w:r>
      <w:r w:rsidR="0026500A">
        <w:rPr>
          <w:rFonts w:ascii="Palatino Linotype" w:eastAsiaTheme="majorEastAsia" w:hAnsi="Palatino Linotype"/>
          <w:sz w:val="22"/>
        </w:rPr>
        <w:t xml:space="preserve">o, resulta conveniente </w:t>
      </w:r>
      <w:r w:rsidR="00E132F2">
        <w:rPr>
          <w:rFonts w:ascii="Palatino Linotype" w:eastAsiaTheme="majorEastAsia" w:hAnsi="Palatino Linotype"/>
          <w:sz w:val="22"/>
        </w:rPr>
        <w:t xml:space="preserve">dividir el pronunciamiento </w:t>
      </w:r>
      <w:r w:rsidR="00297E0D">
        <w:rPr>
          <w:rFonts w:ascii="Palatino Linotype" w:eastAsiaTheme="majorEastAsia" w:hAnsi="Palatino Linotype"/>
          <w:sz w:val="22"/>
        </w:rPr>
        <w:t>respectivo</w:t>
      </w:r>
      <w:r w:rsidR="00E132F2">
        <w:rPr>
          <w:rFonts w:ascii="Palatino Linotype" w:eastAsiaTheme="majorEastAsia" w:hAnsi="Palatino Linotype"/>
          <w:sz w:val="22"/>
        </w:rPr>
        <w:t xml:space="preserve">, conforme a lo siguiente: </w:t>
      </w:r>
    </w:p>
    <w:p w14:paraId="234A54D9" w14:textId="77777777" w:rsidR="00E132F2" w:rsidRDefault="00E132F2" w:rsidP="00512650">
      <w:pPr>
        <w:spacing w:line="360" w:lineRule="auto"/>
        <w:jc w:val="both"/>
        <w:rPr>
          <w:rFonts w:ascii="Palatino Linotype" w:eastAsiaTheme="majorEastAsia" w:hAnsi="Palatino Linotype"/>
          <w:sz w:val="22"/>
        </w:rPr>
      </w:pPr>
    </w:p>
    <w:p w14:paraId="46E35A84" w14:textId="691FAB0A" w:rsidR="00E132F2" w:rsidRPr="00512650" w:rsidRDefault="00E132F2" w:rsidP="00757F38">
      <w:pPr>
        <w:pStyle w:val="Prrafodelista"/>
        <w:numPr>
          <w:ilvl w:val="0"/>
          <w:numId w:val="12"/>
        </w:numPr>
        <w:spacing w:line="360" w:lineRule="auto"/>
        <w:ind w:left="0" w:firstLine="0"/>
        <w:jc w:val="both"/>
        <w:rPr>
          <w:rFonts w:ascii="Palatino Linotype" w:eastAsiaTheme="majorEastAsia" w:hAnsi="Palatino Linotype"/>
          <w:b/>
          <w:bCs/>
        </w:rPr>
      </w:pPr>
      <w:r w:rsidRPr="00512650">
        <w:rPr>
          <w:rFonts w:ascii="Palatino Linotype" w:eastAsiaTheme="majorEastAsia" w:hAnsi="Palatino Linotype"/>
          <w:b/>
          <w:bCs/>
        </w:rPr>
        <w:t xml:space="preserve">Análisis de 1; </w:t>
      </w:r>
      <w:r w:rsidR="00C24C39" w:rsidRPr="00512650">
        <w:rPr>
          <w:rFonts w:ascii="Palatino Linotype" w:eastAsiaTheme="majorEastAsia" w:hAnsi="Palatino Linotype"/>
          <w:b/>
          <w:bCs/>
        </w:rPr>
        <w:t>El o los documentos a los que se refiere el artículo 48 del Bando Municipal de Policía y Buen Gobierno 2019-2021.</w:t>
      </w:r>
    </w:p>
    <w:p w14:paraId="1675A8C5" w14:textId="77777777" w:rsidR="00C24C39" w:rsidRPr="006216FE" w:rsidRDefault="00C24C39" w:rsidP="00E132F2">
      <w:pPr>
        <w:spacing w:line="360" w:lineRule="auto"/>
        <w:jc w:val="both"/>
        <w:rPr>
          <w:rFonts w:ascii="Palatino Linotype" w:eastAsiaTheme="majorEastAsia" w:hAnsi="Palatino Linotype"/>
          <w:b/>
          <w:bCs/>
          <w:sz w:val="24"/>
          <w:szCs w:val="22"/>
        </w:rPr>
      </w:pPr>
    </w:p>
    <w:p w14:paraId="3D75D603" w14:textId="1C4773C7" w:rsidR="000A50CC" w:rsidRDefault="006216FE" w:rsidP="00D1769A">
      <w:pPr>
        <w:spacing w:line="360" w:lineRule="auto"/>
        <w:jc w:val="both"/>
        <w:rPr>
          <w:rFonts w:ascii="Palatino Linotype" w:hAnsi="Palatino Linotype"/>
          <w:sz w:val="22"/>
          <w:szCs w:val="22"/>
        </w:rPr>
      </w:pPr>
      <w:r w:rsidRPr="006216FE">
        <w:rPr>
          <w:rFonts w:ascii="Palatino Linotype" w:hAnsi="Palatino Linotype"/>
          <w:sz w:val="22"/>
          <w:szCs w:val="22"/>
        </w:rPr>
        <w:t>Mediante in</w:t>
      </w:r>
      <w:r>
        <w:rPr>
          <w:rFonts w:ascii="Palatino Linotype" w:hAnsi="Palatino Linotype"/>
          <w:sz w:val="22"/>
          <w:szCs w:val="22"/>
        </w:rPr>
        <w:t>forme justificado, el Sujeto Obligado refirió que esta parte de la solicitud no era clara, toda vez que no se distingue de forma plena el documento al que pretende acceder el Particula</w:t>
      </w:r>
      <w:r w:rsidR="00361E76">
        <w:rPr>
          <w:rFonts w:ascii="Palatino Linotype" w:hAnsi="Palatino Linotype"/>
          <w:sz w:val="22"/>
          <w:szCs w:val="22"/>
        </w:rPr>
        <w:t>r</w:t>
      </w:r>
      <w:r w:rsidR="00A65A48">
        <w:rPr>
          <w:rFonts w:ascii="Palatino Linotype" w:hAnsi="Palatino Linotype"/>
          <w:sz w:val="22"/>
          <w:szCs w:val="22"/>
        </w:rPr>
        <w:t>,</w:t>
      </w:r>
      <w:r w:rsidR="00361E76">
        <w:rPr>
          <w:rFonts w:ascii="Palatino Linotype" w:hAnsi="Palatino Linotype"/>
          <w:sz w:val="22"/>
          <w:szCs w:val="22"/>
        </w:rPr>
        <w:t xml:space="preserve"> </w:t>
      </w:r>
      <w:r w:rsidR="000402DD">
        <w:rPr>
          <w:rFonts w:ascii="Palatino Linotype" w:hAnsi="Palatino Linotype"/>
          <w:sz w:val="22"/>
          <w:szCs w:val="22"/>
        </w:rPr>
        <w:t>así</w:t>
      </w:r>
      <w:r w:rsidR="00B92037">
        <w:rPr>
          <w:rFonts w:ascii="Palatino Linotype" w:hAnsi="Palatino Linotype"/>
          <w:sz w:val="22"/>
          <w:szCs w:val="22"/>
        </w:rPr>
        <w:t xml:space="preserve">, toda vez que este último no abonó manifestaciones adicionales para determinar los alcances de su pretensión, </w:t>
      </w:r>
      <w:r w:rsidR="00A65A48">
        <w:rPr>
          <w:rFonts w:ascii="Palatino Linotype" w:hAnsi="Palatino Linotype"/>
          <w:sz w:val="22"/>
          <w:szCs w:val="22"/>
        </w:rPr>
        <w:t>es que</w:t>
      </w:r>
      <w:r>
        <w:rPr>
          <w:rFonts w:ascii="Palatino Linotype" w:hAnsi="Palatino Linotype"/>
          <w:sz w:val="22"/>
          <w:szCs w:val="22"/>
        </w:rPr>
        <w:t xml:space="preserve"> </w:t>
      </w:r>
      <w:r w:rsidR="007F2F69">
        <w:rPr>
          <w:rFonts w:ascii="Palatino Linotype" w:hAnsi="Palatino Linotype"/>
          <w:sz w:val="22"/>
          <w:szCs w:val="22"/>
        </w:rPr>
        <w:t xml:space="preserve">este Instituto se avocó a verificar lo que </w:t>
      </w:r>
      <w:r w:rsidR="006C20F6">
        <w:rPr>
          <w:rFonts w:ascii="Palatino Linotype" w:hAnsi="Palatino Linotype"/>
          <w:sz w:val="22"/>
          <w:szCs w:val="22"/>
        </w:rPr>
        <w:t>estipula</w:t>
      </w:r>
      <w:r w:rsidR="007F2F69">
        <w:rPr>
          <w:rFonts w:ascii="Palatino Linotype" w:hAnsi="Palatino Linotype"/>
          <w:sz w:val="22"/>
          <w:szCs w:val="22"/>
        </w:rPr>
        <w:t xml:space="preserve"> el artículo </w:t>
      </w:r>
      <w:r w:rsidR="00305FAD">
        <w:rPr>
          <w:rFonts w:ascii="Palatino Linotype" w:hAnsi="Palatino Linotype"/>
          <w:sz w:val="22"/>
          <w:szCs w:val="22"/>
        </w:rPr>
        <w:t xml:space="preserve">48 del Bando Municipal de Policía y Buen Gobierno </w:t>
      </w:r>
      <w:r w:rsidR="00D07D3A">
        <w:rPr>
          <w:rFonts w:ascii="Palatino Linotype" w:hAnsi="Palatino Linotype"/>
          <w:sz w:val="22"/>
          <w:szCs w:val="22"/>
        </w:rPr>
        <w:t>del Ayuntamiento de Amecameca</w:t>
      </w:r>
      <w:r w:rsidR="006C20F6">
        <w:rPr>
          <w:rFonts w:ascii="Palatino Linotype" w:hAnsi="Palatino Linotype"/>
          <w:sz w:val="22"/>
          <w:szCs w:val="22"/>
        </w:rPr>
        <w:t>,</w:t>
      </w:r>
      <w:r w:rsidR="00192E70">
        <w:rPr>
          <w:rFonts w:ascii="Palatino Linotype" w:hAnsi="Palatino Linotype"/>
          <w:sz w:val="22"/>
          <w:szCs w:val="22"/>
        </w:rPr>
        <w:t xml:space="preserve"> </w:t>
      </w:r>
      <w:r w:rsidR="00192E70" w:rsidRPr="00192E70">
        <w:rPr>
          <w:rFonts w:ascii="Palatino Linotype" w:hAnsi="Palatino Linotype"/>
          <w:i/>
          <w:iCs/>
          <w:sz w:val="22"/>
          <w:szCs w:val="22"/>
        </w:rPr>
        <w:t>disponible para su consulta en</w:t>
      </w:r>
      <w:r w:rsidR="006C20F6">
        <w:rPr>
          <w:rFonts w:ascii="Palatino Linotype" w:hAnsi="Palatino Linotype"/>
          <w:i/>
          <w:iCs/>
          <w:sz w:val="22"/>
          <w:szCs w:val="22"/>
        </w:rPr>
        <w:t>:</w:t>
      </w:r>
      <w:r w:rsidR="00192E70" w:rsidRPr="00192E70">
        <w:rPr>
          <w:rFonts w:ascii="Palatino Linotype" w:hAnsi="Palatino Linotype"/>
          <w:i/>
          <w:iCs/>
          <w:sz w:val="22"/>
          <w:szCs w:val="22"/>
        </w:rPr>
        <w:t xml:space="preserve"> </w:t>
      </w:r>
      <w:hyperlink r:id="rId11" w:history="1">
        <w:r w:rsidR="00192E70" w:rsidRPr="00192E70">
          <w:rPr>
            <w:rStyle w:val="Hipervnculo"/>
            <w:rFonts w:ascii="Palatino Linotype" w:hAnsi="Palatino Linotype"/>
            <w:i/>
            <w:iCs/>
            <w:sz w:val="22"/>
            <w:szCs w:val="22"/>
          </w:rPr>
          <w:t>https://legislacion.edomex.gob.mx/sites/legislacion.edomex.gob.mx/files/files/pdf/bdo/bdo2019/bdo009.pdf</w:t>
        </w:r>
      </w:hyperlink>
      <w:r w:rsidR="00192E70" w:rsidRPr="00192E70">
        <w:rPr>
          <w:rFonts w:ascii="Palatino Linotype" w:hAnsi="Palatino Linotype"/>
          <w:sz w:val="22"/>
          <w:szCs w:val="22"/>
        </w:rPr>
        <w:t xml:space="preserve"> </w:t>
      </w:r>
      <w:r w:rsidR="00192E70">
        <w:rPr>
          <w:rFonts w:ascii="Palatino Linotype" w:hAnsi="Palatino Linotype"/>
          <w:sz w:val="22"/>
          <w:szCs w:val="22"/>
        </w:rPr>
        <w:t>c</w:t>
      </w:r>
      <w:r w:rsidR="00D07D3A">
        <w:rPr>
          <w:rFonts w:ascii="Palatino Linotype" w:hAnsi="Palatino Linotype"/>
          <w:sz w:val="22"/>
          <w:szCs w:val="22"/>
        </w:rPr>
        <w:t xml:space="preserve">on el objetivo de determinar si constriñe </w:t>
      </w:r>
      <w:r w:rsidR="000E5BCA">
        <w:rPr>
          <w:rFonts w:ascii="Palatino Linotype" w:hAnsi="Palatino Linotype"/>
          <w:sz w:val="22"/>
          <w:szCs w:val="22"/>
        </w:rPr>
        <w:t>la facultad y/o atribución de generar documentales</w:t>
      </w:r>
      <w:r w:rsidR="00B92037">
        <w:rPr>
          <w:rFonts w:ascii="Palatino Linotype" w:hAnsi="Palatino Linotype"/>
          <w:sz w:val="22"/>
          <w:szCs w:val="22"/>
        </w:rPr>
        <w:t xml:space="preserve"> específicas</w:t>
      </w:r>
      <w:r w:rsidR="00DD7F4B">
        <w:rPr>
          <w:rFonts w:ascii="Palatino Linotype" w:hAnsi="Palatino Linotype"/>
          <w:sz w:val="22"/>
          <w:szCs w:val="22"/>
        </w:rPr>
        <w:t xml:space="preserve">, </w:t>
      </w:r>
      <w:r w:rsidR="00E67DD1">
        <w:rPr>
          <w:rFonts w:ascii="Palatino Linotype" w:hAnsi="Palatino Linotype"/>
          <w:sz w:val="22"/>
          <w:szCs w:val="22"/>
        </w:rPr>
        <w:t xml:space="preserve">y así, </w:t>
      </w:r>
      <w:r w:rsidR="00FC099A">
        <w:rPr>
          <w:rFonts w:ascii="Palatino Linotype" w:hAnsi="Palatino Linotype"/>
          <w:sz w:val="22"/>
          <w:szCs w:val="22"/>
        </w:rPr>
        <w:t>el artículo en cita</w:t>
      </w:r>
      <w:r w:rsidR="009D7ED9">
        <w:rPr>
          <w:rFonts w:ascii="Palatino Linotype" w:hAnsi="Palatino Linotype"/>
          <w:sz w:val="22"/>
          <w:szCs w:val="22"/>
        </w:rPr>
        <w:t>,</w:t>
      </w:r>
      <w:r w:rsidR="00F62B50">
        <w:rPr>
          <w:rFonts w:ascii="Palatino Linotype" w:hAnsi="Palatino Linotype"/>
          <w:sz w:val="22"/>
          <w:szCs w:val="22"/>
        </w:rPr>
        <w:t xml:space="preserve"> </w:t>
      </w:r>
      <w:r w:rsidR="00E04063">
        <w:rPr>
          <w:rFonts w:ascii="Palatino Linotype" w:hAnsi="Palatino Linotype"/>
          <w:sz w:val="22"/>
          <w:szCs w:val="22"/>
        </w:rPr>
        <w:t xml:space="preserve">dispone </w:t>
      </w:r>
      <w:r w:rsidR="00593664">
        <w:rPr>
          <w:rFonts w:ascii="Palatino Linotype" w:hAnsi="Palatino Linotype"/>
          <w:sz w:val="22"/>
          <w:szCs w:val="22"/>
        </w:rPr>
        <w:t xml:space="preserve">lo siguiente: </w:t>
      </w:r>
    </w:p>
    <w:p w14:paraId="24CFAD43" w14:textId="77777777" w:rsidR="000A50CC" w:rsidRDefault="000A50CC" w:rsidP="00264E5F">
      <w:pPr>
        <w:spacing w:line="360" w:lineRule="auto"/>
        <w:ind w:left="567" w:right="539"/>
        <w:jc w:val="both"/>
        <w:rPr>
          <w:rFonts w:ascii="Palatino Linotype" w:hAnsi="Palatino Linotype"/>
          <w:sz w:val="22"/>
          <w:szCs w:val="22"/>
        </w:rPr>
      </w:pPr>
    </w:p>
    <w:p w14:paraId="5B875B5D" w14:textId="77777777" w:rsidR="00DF6A50" w:rsidRPr="00047ACA" w:rsidRDefault="00DF6A50" w:rsidP="00264E5F">
      <w:pPr>
        <w:spacing w:line="360" w:lineRule="auto"/>
        <w:ind w:left="567" w:right="539"/>
        <w:jc w:val="both"/>
        <w:rPr>
          <w:rFonts w:ascii="Palatino Linotype" w:hAnsi="Palatino Linotype"/>
          <w:i/>
          <w:iCs/>
        </w:rPr>
      </w:pPr>
      <w:r w:rsidRPr="006057A8">
        <w:rPr>
          <w:rFonts w:ascii="Palatino Linotype" w:hAnsi="Palatino Linotype"/>
          <w:b/>
          <w:bCs/>
          <w:i/>
          <w:iCs/>
          <w:u w:val="single"/>
        </w:rPr>
        <w:t>ARTÍCULO 48.</w:t>
      </w:r>
      <w:r w:rsidRPr="00047ACA">
        <w:rPr>
          <w:rFonts w:ascii="Palatino Linotype" w:hAnsi="Palatino Linotype"/>
          <w:i/>
          <w:iCs/>
        </w:rPr>
        <w:t xml:space="preserve"> La Coordinación Municipal de Oficialías Mediadoras-Conciliadoras y Calificadoras se </w:t>
      </w:r>
      <w:r w:rsidRPr="00010E29">
        <w:rPr>
          <w:rFonts w:ascii="Palatino Linotype" w:hAnsi="Palatino Linotype"/>
          <w:b/>
          <w:bCs/>
          <w:i/>
          <w:iCs/>
          <w:u w:val="single"/>
        </w:rPr>
        <w:t>integrará</w:t>
      </w:r>
      <w:r w:rsidRPr="00047ACA">
        <w:rPr>
          <w:rFonts w:ascii="Palatino Linotype" w:hAnsi="Palatino Linotype"/>
          <w:i/>
          <w:iCs/>
        </w:rPr>
        <w:t xml:space="preserve"> por: </w:t>
      </w:r>
    </w:p>
    <w:p w14:paraId="3F4CD1A2" w14:textId="77777777" w:rsidR="00EA2435" w:rsidRPr="00047ACA" w:rsidRDefault="00DF6A50" w:rsidP="00264E5F">
      <w:pPr>
        <w:spacing w:line="360" w:lineRule="auto"/>
        <w:ind w:left="567" w:right="539"/>
        <w:jc w:val="both"/>
        <w:rPr>
          <w:rFonts w:ascii="Palatino Linotype" w:hAnsi="Palatino Linotype"/>
          <w:i/>
          <w:iCs/>
        </w:rPr>
      </w:pPr>
      <w:r w:rsidRPr="00047ACA">
        <w:rPr>
          <w:rFonts w:ascii="Palatino Linotype" w:hAnsi="Palatino Linotype"/>
          <w:i/>
          <w:iCs/>
        </w:rPr>
        <w:t xml:space="preserve">a) Un (a) Coordinador (a) Municipal; </w:t>
      </w:r>
    </w:p>
    <w:p w14:paraId="553A375D" w14:textId="77777777" w:rsidR="00EA2435" w:rsidRPr="00047ACA" w:rsidRDefault="00DF6A50" w:rsidP="00264E5F">
      <w:pPr>
        <w:spacing w:line="360" w:lineRule="auto"/>
        <w:ind w:left="567" w:right="539"/>
        <w:jc w:val="both"/>
        <w:rPr>
          <w:rFonts w:ascii="Palatino Linotype" w:hAnsi="Palatino Linotype"/>
          <w:i/>
          <w:iCs/>
        </w:rPr>
      </w:pPr>
      <w:r w:rsidRPr="00047ACA">
        <w:rPr>
          <w:rFonts w:ascii="Palatino Linotype" w:hAnsi="Palatino Linotype"/>
          <w:i/>
          <w:iCs/>
        </w:rPr>
        <w:t xml:space="preserve">b) Los (las) Oficiales Mediadores (as)-Conciliadores(as) y Calificadores (as), que deberán cumplir con los requisitos que establezcan las Leyes correspondientes; </w:t>
      </w:r>
    </w:p>
    <w:p w14:paraId="6027DBAB" w14:textId="2555BA2D" w:rsidR="00EA2435" w:rsidRPr="00047ACA" w:rsidRDefault="00DF6A50" w:rsidP="00264E5F">
      <w:pPr>
        <w:spacing w:line="360" w:lineRule="auto"/>
        <w:ind w:left="567" w:right="539"/>
        <w:jc w:val="both"/>
        <w:rPr>
          <w:rFonts w:ascii="Palatino Linotype" w:hAnsi="Palatino Linotype"/>
          <w:i/>
          <w:iCs/>
        </w:rPr>
      </w:pPr>
      <w:r w:rsidRPr="00047ACA">
        <w:rPr>
          <w:rFonts w:ascii="Palatino Linotype" w:hAnsi="Palatino Linotype"/>
          <w:i/>
          <w:iCs/>
        </w:rPr>
        <w:t>c) Secretarios (as) de acuerdos; y</w:t>
      </w:r>
    </w:p>
    <w:p w14:paraId="0088A69E" w14:textId="77777777" w:rsidR="00EA2435" w:rsidRPr="00047ACA" w:rsidRDefault="00DF6A50" w:rsidP="00264E5F">
      <w:pPr>
        <w:spacing w:line="360" w:lineRule="auto"/>
        <w:ind w:left="567" w:right="539"/>
        <w:jc w:val="both"/>
        <w:rPr>
          <w:rFonts w:ascii="Palatino Linotype" w:hAnsi="Palatino Linotype"/>
          <w:i/>
          <w:iCs/>
        </w:rPr>
      </w:pPr>
      <w:r w:rsidRPr="00047ACA">
        <w:rPr>
          <w:rFonts w:ascii="Palatino Linotype" w:hAnsi="Palatino Linotype"/>
          <w:i/>
          <w:iCs/>
        </w:rPr>
        <w:t xml:space="preserve">d) Personal administrativo secretarial necesario atendiendo a la demanda de trabajo. </w:t>
      </w:r>
    </w:p>
    <w:p w14:paraId="077D4208" w14:textId="77777777" w:rsidR="00EA2435" w:rsidRPr="00047ACA" w:rsidRDefault="00EA2435" w:rsidP="00264E5F">
      <w:pPr>
        <w:spacing w:line="360" w:lineRule="auto"/>
        <w:ind w:left="567" w:right="539"/>
        <w:jc w:val="both"/>
        <w:rPr>
          <w:rFonts w:ascii="Palatino Linotype" w:hAnsi="Palatino Linotype"/>
          <w:i/>
          <w:iCs/>
        </w:rPr>
      </w:pPr>
    </w:p>
    <w:p w14:paraId="1954A638" w14:textId="77777777" w:rsidR="00EA2435" w:rsidRPr="00047ACA" w:rsidRDefault="00DF6A50" w:rsidP="00264E5F">
      <w:pPr>
        <w:spacing w:line="360" w:lineRule="auto"/>
        <w:ind w:left="567" w:right="539"/>
        <w:jc w:val="both"/>
        <w:rPr>
          <w:rFonts w:ascii="Palatino Linotype" w:hAnsi="Palatino Linotype"/>
          <w:i/>
          <w:iCs/>
        </w:rPr>
      </w:pPr>
      <w:r w:rsidRPr="00047ACA">
        <w:rPr>
          <w:rFonts w:ascii="Palatino Linotype" w:hAnsi="Palatino Linotype"/>
          <w:i/>
          <w:iCs/>
        </w:rPr>
        <w:t xml:space="preserve">La Coordinación Municipal de Oficialías Mediadoras-Conciliadoras y Calificadoras, además de las funciones determinadas por el artículo 150 de la Ley Orgánica Municipal del Estado de México, tendrá las siguientes atribuciones: </w:t>
      </w:r>
    </w:p>
    <w:p w14:paraId="510466C9" w14:textId="77777777" w:rsidR="00EA2435" w:rsidRPr="00047ACA" w:rsidRDefault="00DF6A50" w:rsidP="00264E5F">
      <w:pPr>
        <w:spacing w:line="360" w:lineRule="auto"/>
        <w:ind w:left="567" w:right="539"/>
        <w:jc w:val="both"/>
        <w:rPr>
          <w:rFonts w:ascii="Palatino Linotype" w:hAnsi="Palatino Linotype"/>
          <w:i/>
          <w:iCs/>
        </w:rPr>
      </w:pPr>
      <w:r w:rsidRPr="00047ACA">
        <w:rPr>
          <w:rFonts w:ascii="Palatino Linotype" w:hAnsi="Palatino Linotype"/>
          <w:i/>
          <w:iCs/>
        </w:rPr>
        <w:lastRenderedPageBreak/>
        <w:t xml:space="preserve">I. Levantar a petición de parte, actas informativas de hechos que no constituyan delito y que no competan a otra autoridad, así como expedir copias certificadas de las mismas, previo pago de derechos; </w:t>
      </w:r>
    </w:p>
    <w:p w14:paraId="7AAE2637" w14:textId="77777777" w:rsidR="00EA2435" w:rsidRPr="00047ACA" w:rsidRDefault="00DF6A50" w:rsidP="00264E5F">
      <w:pPr>
        <w:spacing w:line="360" w:lineRule="auto"/>
        <w:ind w:left="567" w:right="539"/>
        <w:jc w:val="both"/>
        <w:rPr>
          <w:rFonts w:ascii="Palatino Linotype" w:hAnsi="Palatino Linotype"/>
          <w:i/>
          <w:iCs/>
        </w:rPr>
      </w:pPr>
      <w:r w:rsidRPr="00047ACA">
        <w:rPr>
          <w:rFonts w:ascii="Palatino Linotype" w:hAnsi="Palatino Linotype"/>
          <w:i/>
          <w:iCs/>
        </w:rPr>
        <w:t xml:space="preserve">II. Otorgar asesoría jurídica gratuita a los ciudadanos y canalizarlos a la instancia que corresponda, coadyuvando en todo momento con la Coordinación Jurídica y Consultiva; </w:t>
      </w:r>
    </w:p>
    <w:p w14:paraId="5595D22B" w14:textId="77777777" w:rsidR="00EA2435" w:rsidRPr="00047ACA" w:rsidRDefault="00DF6A50" w:rsidP="00264E5F">
      <w:pPr>
        <w:spacing w:line="360" w:lineRule="auto"/>
        <w:ind w:left="567" w:right="539"/>
        <w:jc w:val="both"/>
        <w:rPr>
          <w:rFonts w:ascii="Palatino Linotype" w:hAnsi="Palatino Linotype"/>
          <w:i/>
          <w:iCs/>
        </w:rPr>
      </w:pPr>
      <w:r w:rsidRPr="00047ACA">
        <w:rPr>
          <w:rFonts w:ascii="Palatino Linotype" w:hAnsi="Palatino Linotype"/>
          <w:i/>
          <w:iCs/>
        </w:rPr>
        <w:t xml:space="preserve">III. Calificar y sancionar las faltas administrativas descritas en el presente Bando; </w:t>
      </w:r>
    </w:p>
    <w:p w14:paraId="0AEA9D99" w14:textId="38758711" w:rsidR="00010E29" w:rsidRDefault="00DF6A50" w:rsidP="00344E51">
      <w:pPr>
        <w:spacing w:line="360" w:lineRule="auto"/>
        <w:ind w:left="567" w:right="539"/>
        <w:jc w:val="both"/>
        <w:rPr>
          <w:rFonts w:ascii="Palatino Linotype" w:hAnsi="Palatino Linotype"/>
          <w:i/>
          <w:iCs/>
          <w:sz w:val="22"/>
          <w:szCs w:val="22"/>
        </w:rPr>
      </w:pPr>
      <w:r w:rsidRPr="00047ACA">
        <w:rPr>
          <w:rFonts w:ascii="Palatino Linotype" w:hAnsi="Palatino Linotype"/>
          <w:i/>
          <w:iCs/>
        </w:rPr>
        <w:t>IV. Las demás que les impongan los ordenamientos estatales y municipales.</w:t>
      </w:r>
    </w:p>
    <w:p w14:paraId="03BF2FF7" w14:textId="334A61FA" w:rsidR="00344E51" w:rsidRDefault="00344E51" w:rsidP="00344E51">
      <w:pPr>
        <w:spacing w:line="360" w:lineRule="auto"/>
        <w:ind w:right="-28"/>
        <w:jc w:val="both"/>
        <w:rPr>
          <w:rFonts w:ascii="Palatino Linotype" w:hAnsi="Palatino Linotype"/>
          <w:i/>
          <w:iCs/>
          <w:sz w:val="22"/>
          <w:szCs w:val="22"/>
        </w:rPr>
      </w:pPr>
    </w:p>
    <w:p w14:paraId="67F1CEBB" w14:textId="64FAB7B4" w:rsidR="00A346F2" w:rsidRDefault="00FC099A" w:rsidP="00375B21">
      <w:pPr>
        <w:spacing w:line="360" w:lineRule="auto"/>
        <w:ind w:right="-28"/>
        <w:jc w:val="both"/>
        <w:rPr>
          <w:rFonts w:ascii="Palatino Linotype" w:hAnsi="Palatino Linotype"/>
          <w:sz w:val="22"/>
          <w:szCs w:val="22"/>
        </w:rPr>
      </w:pPr>
      <w:r>
        <w:rPr>
          <w:rFonts w:ascii="Palatino Linotype" w:hAnsi="Palatino Linotype"/>
          <w:sz w:val="22"/>
          <w:szCs w:val="22"/>
        </w:rPr>
        <w:t>En este sentido</w:t>
      </w:r>
      <w:r w:rsidR="00D837CC">
        <w:rPr>
          <w:rFonts w:ascii="Palatino Linotype" w:hAnsi="Palatino Linotype"/>
          <w:sz w:val="22"/>
          <w:szCs w:val="22"/>
        </w:rPr>
        <w:t>, e</w:t>
      </w:r>
      <w:r w:rsidR="00DE7CE6">
        <w:rPr>
          <w:rFonts w:ascii="Palatino Linotype" w:hAnsi="Palatino Linotype"/>
          <w:sz w:val="22"/>
          <w:szCs w:val="22"/>
        </w:rPr>
        <w:t xml:space="preserve">s evidente que </w:t>
      </w:r>
      <w:r w:rsidR="00694E44">
        <w:rPr>
          <w:rFonts w:ascii="Palatino Linotype" w:hAnsi="Palatino Linotype"/>
          <w:sz w:val="22"/>
          <w:szCs w:val="22"/>
        </w:rPr>
        <w:t>esta</w:t>
      </w:r>
      <w:r w:rsidR="00DE7CE6">
        <w:rPr>
          <w:rFonts w:ascii="Palatino Linotype" w:hAnsi="Palatino Linotype"/>
          <w:sz w:val="22"/>
          <w:szCs w:val="22"/>
        </w:rPr>
        <w:t xml:space="preserve"> parte del requerimiento</w:t>
      </w:r>
      <w:r w:rsidR="00694E44">
        <w:rPr>
          <w:rFonts w:ascii="Palatino Linotype" w:hAnsi="Palatino Linotype"/>
          <w:sz w:val="22"/>
          <w:szCs w:val="22"/>
        </w:rPr>
        <w:t xml:space="preserve"> </w:t>
      </w:r>
      <w:r w:rsidR="00A6491D">
        <w:rPr>
          <w:rFonts w:ascii="Palatino Linotype" w:hAnsi="Palatino Linotype"/>
          <w:sz w:val="22"/>
          <w:szCs w:val="22"/>
        </w:rPr>
        <w:t xml:space="preserve">de acceso a la información, </w:t>
      </w:r>
      <w:r w:rsidR="00DE7CE6">
        <w:rPr>
          <w:rFonts w:ascii="Palatino Linotype" w:hAnsi="Palatino Linotype"/>
          <w:sz w:val="22"/>
          <w:szCs w:val="22"/>
        </w:rPr>
        <w:t>resulta ambigu</w:t>
      </w:r>
      <w:r w:rsidR="005C140D">
        <w:rPr>
          <w:rFonts w:ascii="Palatino Linotype" w:hAnsi="Palatino Linotype"/>
          <w:sz w:val="22"/>
          <w:szCs w:val="22"/>
        </w:rPr>
        <w:t>a</w:t>
      </w:r>
      <w:r w:rsidR="005557F7">
        <w:rPr>
          <w:rFonts w:ascii="Palatino Linotype" w:hAnsi="Palatino Linotype"/>
          <w:sz w:val="22"/>
          <w:szCs w:val="22"/>
        </w:rPr>
        <w:t>,</w:t>
      </w:r>
      <w:r w:rsidR="00DE7CE6">
        <w:rPr>
          <w:rFonts w:ascii="Palatino Linotype" w:hAnsi="Palatino Linotype"/>
          <w:sz w:val="22"/>
          <w:szCs w:val="22"/>
        </w:rPr>
        <w:t xml:space="preserve"> </w:t>
      </w:r>
      <w:r w:rsidR="00A61DC8">
        <w:rPr>
          <w:rFonts w:ascii="Palatino Linotype" w:hAnsi="Palatino Linotype"/>
          <w:sz w:val="22"/>
          <w:szCs w:val="22"/>
        </w:rPr>
        <w:t>en virtud que</w:t>
      </w:r>
      <w:r w:rsidR="004D48D9">
        <w:rPr>
          <w:rFonts w:ascii="Palatino Linotype" w:hAnsi="Palatino Linotype"/>
          <w:sz w:val="22"/>
          <w:szCs w:val="22"/>
        </w:rPr>
        <w:t>,</w:t>
      </w:r>
      <w:r w:rsidR="00A61DC8">
        <w:rPr>
          <w:rFonts w:ascii="Palatino Linotype" w:hAnsi="Palatino Linotype"/>
          <w:sz w:val="22"/>
          <w:szCs w:val="22"/>
        </w:rPr>
        <w:t xml:space="preserve"> en efecto, como lo señaló el Sujeto Obligado,</w:t>
      </w:r>
      <w:r w:rsidR="004D48D9">
        <w:rPr>
          <w:rFonts w:ascii="Palatino Linotype" w:hAnsi="Palatino Linotype"/>
          <w:sz w:val="22"/>
          <w:szCs w:val="22"/>
        </w:rPr>
        <w:t xml:space="preserve"> </w:t>
      </w:r>
      <w:r w:rsidR="005C140D">
        <w:rPr>
          <w:rFonts w:ascii="Palatino Linotype" w:hAnsi="Palatino Linotype"/>
          <w:sz w:val="22"/>
          <w:szCs w:val="22"/>
        </w:rPr>
        <w:t xml:space="preserve">del </w:t>
      </w:r>
      <w:r w:rsidR="007E4B11">
        <w:rPr>
          <w:rFonts w:ascii="Palatino Linotype" w:hAnsi="Palatino Linotype"/>
          <w:sz w:val="22"/>
          <w:szCs w:val="22"/>
        </w:rPr>
        <w:t xml:space="preserve">pronunciamiento del Particular </w:t>
      </w:r>
      <w:r w:rsidR="005C140D">
        <w:rPr>
          <w:rFonts w:ascii="Palatino Linotype" w:hAnsi="Palatino Linotype"/>
          <w:sz w:val="22"/>
          <w:szCs w:val="22"/>
        </w:rPr>
        <w:t xml:space="preserve">no se </w:t>
      </w:r>
      <w:r w:rsidR="00B63D51">
        <w:rPr>
          <w:rFonts w:ascii="Palatino Linotype" w:hAnsi="Palatino Linotype"/>
          <w:sz w:val="22"/>
          <w:szCs w:val="22"/>
        </w:rPr>
        <w:t xml:space="preserve">logra </w:t>
      </w:r>
      <w:r w:rsidR="00573026">
        <w:rPr>
          <w:rFonts w:ascii="Palatino Linotype" w:hAnsi="Palatino Linotype"/>
          <w:sz w:val="22"/>
          <w:szCs w:val="22"/>
        </w:rPr>
        <w:t>distinguir</w:t>
      </w:r>
      <w:r w:rsidR="005C140D">
        <w:rPr>
          <w:rFonts w:ascii="Palatino Linotype" w:hAnsi="Palatino Linotype"/>
          <w:sz w:val="22"/>
          <w:szCs w:val="22"/>
        </w:rPr>
        <w:t xml:space="preserve"> el o los documentos a los que </w:t>
      </w:r>
      <w:r w:rsidR="004644BB">
        <w:rPr>
          <w:rFonts w:ascii="Palatino Linotype" w:hAnsi="Palatino Linotype"/>
          <w:sz w:val="22"/>
          <w:szCs w:val="22"/>
        </w:rPr>
        <w:t xml:space="preserve">este </w:t>
      </w:r>
      <w:r w:rsidR="005C140D">
        <w:rPr>
          <w:rFonts w:ascii="Palatino Linotype" w:hAnsi="Palatino Linotype"/>
          <w:sz w:val="22"/>
          <w:szCs w:val="22"/>
        </w:rPr>
        <w:t xml:space="preserve">pretende acceder, </w:t>
      </w:r>
      <w:r w:rsidR="002B150F">
        <w:rPr>
          <w:rFonts w:ascii="Palatino Linotype" w:hAnsi="Palatino Linotype"/>
          <w:sz w:val="22"/>
          <w:szCs w:val="22"/>
        </w:rPr>
        <w:t>máxime</w:t>
      </w:r>
      <w:r w:rsidR="004B4000">
        <w:rPr>
          <w:rFonts w:ascii="Palatino Linotype" w:hAnsi="Palatino Linotype"/>
          <w:sz w:val="22"/>
          <w:szCs w:val="22"/>
        </w:rPr>
        <w:t xml:space="preserve"> que el </w:t>
      </w:r>
      <w:r w:rsidR="001C647B">
        <w:rPr>
          <w:rFonts w:ascii="Palatino Linotype" w:hAnsi="Palatino Linotype"/>
          <w:sz w:val="22"/>
          <w:szCs w:val="22"/>
        </w:rPr>
        <w:t>artículo</w:t>
      </w:r>
      <w:r w:rsidR="004B4000">
        <w:rPr>
          <w:rFonts w:ascii="Palatino Linotype" w:hAnsi="Palatino Linotype"/>
          <w:sz w:val="22"/>
          <w:szCs w:val="22"/>
        </w:rPr>
        <w:t xml:space="preserve"> </w:t>
      </w:r>
      <w:r w:rsidR="001C647B">
        <w:rPr>
          <w:rFonts w:ascii="Palatino Linotype" w:hAnsi="Palatino Linotype"/>
          <w:sz w:val="22"/>
          <w:szCs w:val="22"/>
        </w:rPr>
        <w:t>en estudio</w:t>
      </w:r>
      <w:r w:rsidR="004B4000">
        <w:rPr>
          <w:rFonts w:ascii="Palatino Linotype" w:hAnsi="Palatino Linotype"/>
          <w:sz w:val="22"/>
          <w:szCs w:val="22"/>
        </w:rPr>
        <w:t xml:space="preserve">, hace </w:t>
      </w:r>
      <w:r w:rsidR="000478E9">
        <w:rPr>
          <w:rFonts w:ascii="Palatino Linotype" w:hAnsi="Palatino Linotype"/>
          <w:sz w:val="22"/>
          <w:szCs w:val="22"/>
        </w:rPr>
        <w:t>alusión</w:t>
      </w:r>
      <w:r w:rsidR="001F0A07">
        <w:rPr>
          <w:rFonts w:ascii="Palatino Linotype" w:hAnsi="Palatino Linotype"/>
          <w:sz w:val="22"/>
          <w:szCs w:val="22"/>
        </w:rPr>
        <w:t xml:space="preserve"> a dos cuestiones diversas, </w:t>
      </w:r>
      <w:r w:rsidR="00654E60">
        <w:rPr>
          <w:rFonts w:ascii="Palatino Linotype" w:hAnsi="Palatino Linotype"/>
          <w:sz w:val="22"/>
          <w:szCs w:val="22"/>
        </w:rPr>
        <w:t>la primera</w:t>
      </w:r>
      <w:r w:rsidR="00573026">
        <w:rPr>
          <w:rFonts w:ascii="Palatino Linotype" w:hAnsi="Palatino Linotype"/>
          <w:sz w:val="22"/>
          <w:szCs w:val="22"/>
        </w:rPr>
        <w:t xml:space="preserve"> de ellas,</w:t>
      </w:r>
      <w:r w:rsidR="00654E60">
        <w:rPr>
          <w:rFonts w:ascii="Palatino Linotype" w:hAnsi="Palatino Linotype"/>
          <w:sz w:val="22"/>
          <w:szCs w:val="22"/>
        </w:rPr>
        <w:t xml:space="preserve"> corresponde a</w:t>
      </w:r>
      <w:r w:rsidR="004B4000">
        <w:rPr>
          <w:rFonts w:ascii="Palatino Linotype" w:hAnsi="Palatino Linotype"/>
          <w:sz w:val="22"/>
          <w:szCs w:val="22"/>
        </w:rPr>
        <w:t xml:space="preserve"> la </w:t>
      </w:r>
      <w:r w:rsidR="00323766">
        <w:rPr>
          <w:rFonts w:ascii="Palatino Linotype" w:hAnsi="Palatino Linotype"/>
          <w:sz w:val="22"/>
          <w:szCs w:val="22"/>
        </w:rPr>
        <w:t>integración</w:t>
      </w:r>
      <w:r w:rsidR="004B4000">
        <w:rPr>
          <w:rFonts w:ascii="Palatino Linotype" w:hAnsi="Palatino Linotype"/>
          <w:sz w:val="22"/>
          <w:szCs w:val="22"/>
        </w:rPr>
        <w:t xml:space="preserve"> de la </w:t>
      </w:r>
      <w:r w:rsidR="004644BB" w:rsidRPr="004644BB">
        <w:rPr>
          <w:rFonts w:ascii="Palatino Linotype" w:hAnsi="Palatino Linotype"/>
          <w:sz w:val="22"/>
          <w:szCs w:val="22"/>
        </w:rPr>
        <w:t xml:space="preserve">Coordinación </w:t>
      </w:r>
      <w:r w:rsidR="004B4000" w:rsidRPr="004B4000">
        <w:rPr>
          <w:rFonts w:ascii="Palatino Linotype" w:hAnsi="Palatino Linotype"/>
          <w:sz w:val="22"/>
          <w:szCs w:val="22"/>
        </w:rPr>
        <w:t>Municipal de Oficialías Mediadoras-Conciliadoras y Calificadoras</w:t>
      </w:r>
      <w:r w:rsidR="001F0A07">
        <w:rPr>
          <w:rFonts w:ascii="Palatino Linotype" w:hAnsi="Palatino Linotype"/>
          <w:sz w:val="22"/>
          <w:szCs w:val="22"/>
        </w:rPr>
        <w:t xml:space="preserve"> y </w:t>
      </w:r>
      <w:r w:rsidR="00654E60">
        <w:rPr>
          <w:rFonts w:ascii="Palatino Linotype" w:hAnsi="Palatino Linotype"/>
          <w:sz w:val="22"/>
          <w:szCs w:val="22"/>
        </w:rPr>
        <w:t xml:space="preserve">en un segundo término, señala </w:t>
      </w:r>
      <w:r w:rsidR="004644BB">
        <w:rPr>
          <w:rFonts w:ascii="Palatino Linotype" w:hAnsi="Palatino Linotype"/>
          <w:sz w:val="22"/>
          <w:szCs w:val="22"/>
        </w:rPr>
        <w:t>las atribuciones que en ella recaen</w:t>
      </w:r>
      <w:r w:rsidR="007931B1">
        <w:rPr>
          <w:rFonts w:ascii="Palatino Linotype" w:hAnsi="Palatino Linotype"/>
          <w:sz w:val="22"/>
          <w:szCs w:val="22"/>
        </w:rPr>
        <w:t xml:space="preserve">, </w:t>
      </w:r>
      <w:r w:rsidR="000014BE">
        <w:rPr>
          <w:rFonts w:ascii="Palatino Linotype" w:hAnsi="Palatino Linotype"/>
          <w:sz w:val="22"/>
          <w:szCs w:val="22"/>
        </w:rPr>
        <w:t xml:space="preserve">por lo tanto, </w:t>
      </w:r>
      <w:r w:rsidR="00C8631F">
        <w:rPr>
          <w:rFonts w:ascii="Palatino Linotype" w:hAnsi="Palatino Linotype"/>
          <w:sz w:val="22"/>
          <w:szCs w:val="22"/>
        </w:rPr>
        <w:t xml:space="preserve">este Instituto no tiene los elementos necesarios </w:t>
      </w:r>
      <w:r w:rsidR="003C532A">
        <w:rPr>
          <w:rFonts w:ascii="Palatino Linotype" w:hAnsi="Palatino Linotype"/>
          <w:sz w:val="22"/>
          <w:szCs w:val="22"/>
        </w:rPr>
        <w:t>que coadyuven para precisar los alcances d</w:t>
      </w:r>
      <w:r w:rsidR="007E4B11">
        <w:rPr>
          <w:rFonts w:ascii="Palatino Linotype" w:hAnsi="Palatino Linotype"/>
          <w:sz w:val="22"/>
          <w:szCs w:val="22"/>
        </w:rPr>
        <w:t>e la pretensión del Particular.</w:t>
      </w:r>
    </w:p>
    <w:p w14:paraId="24A6EC11" w14:textId="77777777" w:rsidR="00F428C8" w:rsidRPr="001F0A07" w:rsidRDefault="00F428C8" w:rsidP="00A727AA">
      <w:pPr>
        <w:spacing w:line="360" w:lineRule="auto"/>
        <w:ind w:right="539"/>
        <w:jc w:val="both"/>
        <w:rPr>
          <w:rFonts w:ascii="Palatino Linotype" w:hAnsi="Palatino Linotype"/>
          <w:i/>
        </w:rPr>
      </w:pPr>
    </w:p>
    <w:p w14:paraId="761672D5" w14:textId="77777777" w:rsidR="00A727AA" w:rsidRDefault="00A727AA" w:rsidP="00A727AA">
      <w:pPr>
        <w:spacing w:line="360" w:lineRule="auto"/>
        <w:ind w:right="-28"/>
        <w:jc w:val="both"/>
        <w:rPr>
          <w:rFonts w:ascii="Palatino Linotype" w:hAnsi="Palatino Linotype"/>
          <w:sz w:val="22"/>
          <w:szCs w:val="22"/>
        </w:rPr>
      </w:pPr>
      <w:r>
        <w:rPr>
          <w:rFonts w:ascii="Palatino Linotype" w:hAnsi="Palatino Linotype"/>
          <w:sz w:val="22"/>
          <w:szCs w:val="22"/>
        </w:rPr>
        <w:t>Así, es conveniente observar lo que dicta el criterio número 16-17 emitido por el Pleno del Instituto Nacional de Transparencia Acceso a la Información y Protección de Datos Personales que lleva por rubro y texto lo siguiente:</w:t>
      </w:r>
    </w:p>
    <w:p w14:paraId="56405B33" w14:textId="77777777" w:rsidR="00A727AA" w:rsidRDefault="00A727AA" w:rsidP="00A727AA">
      <w:pPr>
        <w:spacing w:line="360" w:lineRule="auto"/>
        <w:ind w:right="-28"/>
        <w:jc w:val="both"/>
        <w:rPr>
          <w:rFonts w:ascii="Palatino Linotype" w:hAnsi="Palatino Linotype"/>
          <w:sz w:val="22"/>
          <w:szCs w:val="22"/>
        </w:rPr>
      </w:pPr>
    </w:p>
    <w:p w14:paraId="7DF79D3F" w14:textId="77777777" w:rsidR="00A727AA" w:rsidRDefault="00A727AA" w:rsidP="00A727AA">
      <w:pPr>
        <w:spacing w:line="360" w:lineRule="auto"/>
        <w:ind w:left="567" w:right="539"/>
        <w:jc w:val="both"/>
        <w:rPr>
          <w:rFonts w:ascii="Palatino Linotype" w:hAnsi="Palatino Linotype" w:cs="Arial"/>
          <w:i/>
          <w:iCs/>
          <w:sz w:val="22"/>
          <w:szCs w:val="22"/>
        </w:rPr>
      </w:pPr>
      <w:r>
        <w:rPr>
          <w:rFonts w:ascii="Palatino Linotype" w:hAnsi="Palatino Linotype" w:cs="Arial"/>
          <w:b/>
          <w:bCs/>
          <w:i/>
          <w:iCs/>
        </w:rPr>
        <w:t xml:space="preserve">Expresión documental. </w:t>
      </w:r>
      <w:r>
        <w:rPr>
          <w:rFonts w:ascii="Palatino Linotype" w:hAnsi="Palatino Linotype" w:cs="Arial"/>
          <w:bCs/>
          <w:i/>
          <w:iCs/>
        </w:rPr>
        <w:t>Cuando</w:t>
      </w:r>
      <w:r>
        <w:rPr>
          <w:rFonts w:ascii="Palatino Linotype" w:hAnsi="Palatino Linotype" w:cs="Arial"/>
          <w:i/>
          <w:iCs/>
          <w:color w:val="000000" w:themeColor="text1"/>
          <w:szCs w:val="16"/>
          <w:lang w:val="es-ES"/>
        </w:rPr>
        <w:t xml:space="preserve"> los particulares presenten solicitudes de acceso a la información sin identificar de forma precisa la documentación que pudiera contener la información de su interés, </w:t>
      </w:r>
      <w:r>
        <w:rPr>
          <w:rFonts w:ascii="Palatino Linotype" w:hAnsi="Palatino Linotype" w:cs="Arial"/>
          <w:i/>
          <w:iCs/>
        </w:rPr>
        <w:t>o bien, la solicitud constituya una consulta,</w:t>
      </w:r>
      <w:r>
        <w:rPr>
          <w:rFonts w:ascii="Palatino Linotype" w:hAnsi="Palatino Linotype" w:cs="Arial"/>
          <w:i/>
          <w:iCs/>
          <w:color w:val="000000" w:themeColor="text1"/>
          <w:szCs w:val="16"/>
          <w:lang w:val="es-ES"/>
        </w:rPr>
        <w:t xml:space="preserve"> pero la respuesta pudiera obrar en algún documento en poder de los sujetos obligados, éstos deben dar a dichas solicitudes una interpretación que les otorgue una expresión documental. </w:t>
      </w:r>
    </w:p>
    <w:p w14:paraId="1F588568" w14:textId="77777777" w:rsidR="00A727AA" w:rsidRDefault="00A727AA" w:rsidP="00A727AA">
      <w:pPr>
        <w:spacing w:line="360" w:lineRule="auto"/>
        <w:ind w:right="-28"/>
        <w:jc w:val="both"/>
        <w:rPr>
          <w:rFonts w:ascii="Palatino Linotype" w:hAnsi="Palatino Linotype"/>
        </w:rPr>
      </w:pPr>
      <w:r>
        <w:rPr>
          <w:rFonts w:ascii="Palatino Linotype" w:hAnsi="Palatino Linotype"/>
        </w:rPr>
        <w:t xml:space="preserve"> </w:t>
      </w:r>
    </w:p>
    <w:p w14:paraId="11AA2DF7" w14:textId="48E906AE" w:rsidR="00091EA8" w:rsidRDefault="00A727AA" w:rsidP="00A727AA">
      <w:pPr>
        <w:spacing w:line="360" w:lineRule="auto"/>
        <w:ind w:right="-28"/>
        <w:jc w:val="both"/>
        <w:rPr>
          <w:rFonts w:ascii="Palatino Linotype" w:hAnsi="Palatino Linotype"/>
          <w:sz w:val="22"/>
        </w:rPr>
      </w:pPr>
      <w:r>
        <w:rPr>
          <w:rFonts w:ascii="Palatino Linotype" w:hAnsi="Palatino Linotype"/>
          <w:sz w:val="22"/>
        </w:rPr>
        <w:lastRenderedPageBreak/>
        <w:t xml:space="preserve">En el tenor del criterio en cita, </w:t>
      </w:r>
      <w:r w:rsidR="00E92ADA">
        <w:rPr>
          <w:rFonts w:ascii="Palatino Linotype" w:hAnsi="Palatino Linotype"/>
          <w:sz w:val="22"/>
        </w:rPr>
        <w:t>para el caso que</w:t>
      </w:r>
      <w:r>
        <w:rPr>
          <w:rFonts w:ascii="Palatino Linotype" w:hAnsi="Palatino Linotype"/>
          <w:sz w:val="22"/>
        </w:rPr>
        <w:t xml:space="preserve"> de una solicitud de acceso no se identifique la documentación que </w:t>
      </w:r>
      <w:r w:rsidR="009C18E5">
        <w:rPr>
          <w:rFonts w:ascii="Palatino Linotype" w:hAnsi="Palatino Linotype"/>
          <w:sz w:val="22"/>
        </w:rPr>
        <w:t>pueda contener</w:t>
      </w:r>
      <w:r>
        <w:rPr>
          <w:rFonts w:ascii="Palatino Linotype" w:hAnsi="Palatino Linotype"/>
          <w:sz w:val="22"/>
        </w:rPr>
        <w:t xml:space="preserve"> la información</w:t>
      </w:r>
      <w:r w:rsidR="001B04B8">
        <w:rPr>
          <w:rFonts w:ascii="Palatino Linotype" w:hAnsi="Palatino Linotype"/>
          <w:sz w:val="22"/>
        </w:rPr>
        <w:t xml:space="preserve"> </w:t>
      </w:r>
      <w:r>
        <w:rPr>
          <w:rFonts w:ascii="Palatino Linotype" w:hAnsi="Palatino Linotype"/>
          <w:sz w:val="22"/>
        </w:rPr>
        <w:t>interés del Particular</w:t>
      </w:r>
      <w:r w:rsidR="0029020E">
        <w:rPr>
          <w:rFonts w:ascii="Palatino Linotype" w:hAnsi="Palatino Linotype"/>
          <w:sz w:val="22"/>
        </w:rPr>
        <w:t xml:space="preserve">, </w:t>
      </w:r>
      <w:r w:rsidR="00C633D7">
        <w:rPr>
          <w:rFonts w:ascii="Palatino Linotype" w:hAnsi="Palatino Linotype"/>
          <w:sz w:val="22"/>
        </w:rPr>
        <w:t>tal como ocurrió en el presente caso,</w:t>
      </w:r>
      <w:r w:rsidR="001A4EA8">
        <w:rPr>
          <w:rFonts w:ascii="Palatino Linotype" w:hAnsi="Palatino Linotype"/>
          <w:sz w:val="22"/>
        </w:rPr>
        <w:t xml:space="preserve"> </w:t>
      </w:r>
      <w:r w:rsidR="00C633D7">
        <w:rPr>
          <w:rFonts w:ascii="Palatino Linotype" w:hAnsi="Palatino Linotype"/>
          <w:sz w:val="22"/>
        </w:rPr>
        <w:t xml:space="preserve">siempre </w:t>
      </w:r>
      <w:r w:rsidR="00DB3C29">
        <w:rPr>
          <w:rFonts w:ascii="Palatino Linotype" w:hAnsi="Palatino Linotype"/>
          <w:sz w:val="22"/>
        </w:rPr>
        <w:t>que la respuesta pueda obrar en algún documento que se encuentr</w:t>
      </w:r>
      <w:r w:rsidR="00384242">
        <w:rPr>
          <w:rFonts w:ascii="Palatino Linotype" w:hAnsi="Palatino Linotype"/>
          <w:sz w:val="22"/>
        </w:rPr>
        <w:t>e en sus archivos</w:t>
      </w:r>
      <w:r w:rsidR="0009577D">
        <w:rPr>
          <w:rFonts w:ascii="Palatino Linotype" w:hAnsi="Palatino Linotype"/>
          <w:sz w:val="22"/>
        </w:rPr>
        <w:t xml:space="preserve">, los Sujetos Obligados deberán otorgar </w:t>
      </w:r>
      <w:r w:rsidR="0009577D" w:rsidRPr="004D50AF">
        <w:rPr>
          <w:rFonts w:ascii="Palatino Linotype" w:hAnsi="Palatino Linotype"/>
          <w:b/>
          <w:bCs/>
          <w:sz w:val="22"/>
          <w:u w:val="single"/>
        </w:rPr>
        <w:t>expresión documental</w:t>
      </w:r>
      <w:r w:rsidR="0009577D">
        <w:rPr>
          <w:rFonts w:ascii="Palatino Linotype" w:hAnsi="Palatino Linotype"/>
          <w:sz w:val="22"/>
        </w:rPr>
        <w:t>,</w:t>
      </w:r>
      <w:r w:rsidR="004D67F8">
        <w:rPr>
          <w:rFonts w:ascii="Palatino Linotype" w:hAnsi="Palatino Linotype"/>
          <w:sz w:val="22"/>
        </w:rPr>
        <w:t xml:space="preserve"> </w:t>
      </w:r>
      <w:r>
        <w:rPr>
          <w:rFonts w:ascii="Palatino Linotype" w:hAnsi="Palatino Linotype"/>
          <w:sz w:val="22"/>
        </w:rPr>
        <w:t xml:space="preserve">con la finalidad </w:t>
      </w:r>
      <w:r w:rsidR="008C5E13">
        <w:rPr>
          <w:rFonts w:ascii="Palatino Linotype" w:hAnsi="Palatino Linotype"/>
          <w:sz w:val="22"/>
        </w:rPr>
        <w:t xml:space="preserve">que, </w:t>
      </w:r>
      <w:r>
        <w:rPr>
          <w:rFonts w:ascii="Palatino Linotype" w:hAnsi="Palatino Linotype"/>
          <w:sz w:val="22"/>
        </w:rPr>
        <w:t>de ser el caso,</w:t>
      </w:r>
      <w:r w:rsidR="001D2367">
        <w:rPr>
          <w:rFonts w:ascii="Palatino Linotype" w:hAnsi="Palatino Linotype"/>
          <w:sz w:val="22"/>
        </w:rPr>
        <w:t xml:space="preserve"> en </w:t>
      </w:r>
      <w:r w:rsidR="00AF7ACD">
        <w:rPr>
          <w:rFonts w:ascii="Palatino Linotype" w:hAnsi="Palatino Linotype"/>
          <w:sz w:val="22"/>
        </w:rPr>
        <w:t>atención al</w:t>
      </w:r>
      <w:r w:rsidR="001D2367">
        <w:rPr>
          <w:rFonts w:ascii="Palatino Linotype" w:hAnsi="Palatino Linotype"/>
          <w:sz w:val="22"/>
        </w:rPr>
        <w:t xml:space="preserve"> principio de máxima publicidad,</w:t>
      </w:r>
      <w:r>
        <w:rPr>
          <w:rFonts w:ascii="Palatino Linotype" w:hAnsi="Palatino Linotype"/>
          <w:sz w:val="22"/>
        </w:rPr>
        <w:t xml:space="preserve"> </w:t>
      </w:r>
      <w:r w:rsidR="008C5E13">
        <w:rPr>
          <w:rFonts w:ascii="Palatino Linotype" w:hAnsi="Palatino Linotype"/>
          <w:sz w:val="22"/>
        </w:rPr>
        <w:t>se consienta</w:t>
      </w:r>
      <w:r>
        <w:rPr>
          <w:rFonts w:ascii="Palatino Linotype" w:hAnsi="Palatino Linotype"/>
          <w:sz w:val="22"/>
        </w:rPr>
        <w:t xml:space="preserve"> el acceso a la información pública, </w:t>
      </w:r>
      <w:r w:rsidR="0009577D">
        <w:rPr>
          <w:rFonts w:ascii="Palatino Linotype" w:hAnsi="Palatino Linotype"/>
          <w:sz w:val="22"/>
        </w:rPr>
        <w:t>en el entendido que</w:t>
      </w:r>
      <w:r>
        <w:rPr>
          <w:rFonts w:ascii="Palatino Linotype" w:hAnsi="Palatino Linotype"/>
          <w:sz w:val="22"/>
        </w:rPr>
        <w:t xml:space="preserve"> los Particulares no se encuentran obligados a ser expertos en la materia</w:t>
      </w:r>
      <w:r w:rsidR="00AF3CCB">
        <w:rPr>
          <w:rFonts w:ascii="Palatino Linotype" w:hAnsi="Palatino Linotype"/>
          <w:sz w:val="22"/>
        </w:rPr>
        <w:t>,</w:t>
      </w:r>
      <w:r>
        <w:rPr>
          <w:rFonts w:ascii="Palatino Linotype" w:hAnsi="Palatino Linotype"/>
          <w:sz w:val="22"/>
        </w:rPr>
        <w:t xml:space="preserve"> ni a conocer de forma específica </w:t>
      </w:r>
      <w:r w:rsidR="00EE778D">
        <w:rPr>
          <w:rFonts w:ascii="Palatino Linotype" w:hAnsi="Palatino Linotype"/>
          <w:sz w:val="22"/>
        </w:rPr>
        <w:t xml:space="preserve">el o los documentos </w:t>
      </w:r>
      <w:r w:rsidR="003C4742">
        <w:rPr>
          <w:rFonts w:ascii="Palatino Linotype" w:hAnsi="Palatino Linotype"/>
          <w:sz w:val="22"/>
        </w:rPr>
        <w:t xml:space="preserve">que se generan al interior de </w:t>
      </w:r>
      <w:r w:rsidR="00615BE9">
        <w:rPr>
          <w:rFonts w:ascii="Palatino Linotype" w:hAnsi="Palatino Linotype"/>
          <w:sz w:val="22"/>
        </w:rPr>
        <w:t>los diversos niveles de la Administración Pública,</w:t>
      </w:r>
      <w:r w:rsidR="003C4742">
        <w:rPr>
          <w:rFonts w:ascii="Palatino Linotype" w:hAnsi="Palatino Linotype"/>
          <w:sz w:val="22"/>
        </w:rPr>
        <w:t xml:space="preserve"> </w:t>
      </w:r>
      <w:r w:rsidR="009B4E83">
        <w:rPr>
          <w:rFonts w:ascii="Palatino Linotype" w:hAnsi="Palatino Linotype"/>
          <w:sz w:val="22"/>
        </w:rPr>
        <w:t xml:space="preserve">en razón del cumplimiento a las funciones propias del servicio. </w:t>
      </w:r>
    </w:p>
    <w:p w14:paraId="71DCB628" w14:textId="2DFC628A" w:rsidR="00091EA8" w:rsidRDefault="00091EA8" w:rsidP="00A727AA">
      <w:pPr>
        <w:spacing w:line="360" w:lineRule="auto"/>
        <w:ind w:right="-28"/>
        <w:jc w:val="both"/>
        <w:rPr>
          <w:rFonts w:ascii="Palatino Linotype" w:hAnsi="Palatino Linotype"/>
          <w:sz w:val="22"/>
        </w:rPr>
      </w:pPr>
    </w:p>
    <w:p w14:paraId="2202A2A7" w14:textId="454F756B" w:rsidR="00A727AA" w:rsidRDefault="00091EA8" w:rsidP="00A727AA">
      <w:pPr>
        <w:spacing w:line="360" w:lineRule="auto"/>
        <w:ind w:right="-28"/>
        <w:jc w:val="both"/>
        <w:rPr>
          <w:rFonts w:ascii="Palatino Linotype" w:hAnsi="Palatino Linotype"/>
          <w:sz w:val="22"/>
          <w:szCs w:val="22"/>
        </w:rPr>
      </w:pPr>
      <w:r>
        <w:rPr>
          <w:rFonts w:ascii="Palatino Linotype" w:hAnsi="Palatino Linotype"/>
          <w:sz w:val="22"/>
        </w:rPr>
        <w:t>E</w:t>
      </w:r>
      <w:r w:rsidR="00A727AA">
        <w:rPr>
          <w:rFonts w:ascii="Palatino Linotype" w:hAnsi="Palatino Linotype"/>
          <w:sz w:val="22"/>
        </w:rPr>
        <w:t xml:space="preserve">n tales consideraciones y en congruencia con el párrafo cuarto del numeral 181 de la Ley local de la materia vigente en esta Entidad, el cual faculta a este Organismo para aplicar la suplencia de la queja en favor del Particular siempre que no se cambien los hechos originalmente expuestos, es que se determinó que esta parte del requerimiento en estudio, versa en acceder a los documentos que den </w:t>
      </w:r>
      <w:r w:rsidR="00AE1B95">
        <w:rPr>
          <w:rFonts w:ascii="Palatino Linotype" w:hAnsi="Palatino Linotype"/>
          <w:sz w:val="22"/>
        </w:rPr>
        <w:t xml:space="preserve">cuenta en el cumplimiento de </w:t>
      </w:r>
      <w:r w:rsidR="00553CCE">
        <w:rPr>
          <w:rFonts w:ascii="Palatino Linotype" w:hAnsi="Palatino Linotype"/>
          <w:sz w:val="22"/>
        </w:rPr>
        <w:t>las</w:t>
      </w:r>
      <w:r w:rsidR="00AE1B95">
        <w:rPr>
          <w:rFonts w:ascii="Palatino Linotype" w:hAnsi="Palatino Linotype"/>
          <w:sz w:val="22"/>
        </w:rPr>
        <w:t xml:space="preserve"> formalidades para </w:t>
      </w:r>
      <w:r w:rsidR="00A727AA">
        <w:rPr>
          <w:rFonts w:ascii="Palatino Linotype" w:hAnsi="Palatino Linotype"/>
          <w:sz w:val="22"/>
        </w:rPr>
        <w:t xml:space="preserve"> </w:t>
      </w:r>
      <w:r w:rsidR="00AE1B95">
        <w:rPr>
          <w:rFonts w:ascii="Palatino Linotype" w:hAnsi="Palatino Linotype"/>
          <w:sz w:val="22"/>
        </w:rPr>
        <w:t>conformar la</w:t>
      </w:r>
      <w:r w:rsidR="00A727AA">
        <w:rPr>
          <w:rFonts w:ascii="Palatino Linotype" w:hAnsi="Palatino Linotype"/>
          <w:sz w:val="22"/>
        </w:rPr>
        <w:t xml:space="preserve"> </w:t>
      </w:r>
      <w:r w:rsidR="00A727AA">
        <w:rPr>
          <w:rFonts w:ascii="Palatino Linotype" w:hAnsi="Palatino Linotype"/>
          <w:sz w:val="22"/>
          <w:szCs w:val="22"/>
        </w:rPr>
        <w:t>Coordinación Municipal de Oficialías Mediadoras-Conciliadoras y Calificadoras del Ayuntamiento de Amecameca</w:t>
      </w:r>
      <w:r w:rsidR="00DB2EF0">
        <w:rPr>
          <w:rFonts w:ascii="Palatino Linotype" w:hAnsi="Palatino Linotype"/>
          <w:sz w:val="22"/>
          <w:szCs w:val="22"/>
        </w:rPr>
        <w:t>, en razón que la consideración principal del artículo que refirió el Particular en su solicitud</w:t>
      </w:r>
      <w:r w:rsidR="004A134A">
        <w:rPr>
          <w:rFonts w:ascii="Palatino Linotype" w:hAnsi="Palatino Linotype"/>
          <w:sz w:val="22"/>
          <w:szCs w:val="22"/>
        </w:rPr>
        <w:t xml:space="preserve">, </w:t>
      </w:r>
      <w:r w:rsidR="002E119B">
        <w:rPr>
          <w:rFonts w:ascii="Palatino Linotype" w:hAnsi="Palatino Linotype"/>
          <w:sz w:val="22"/>
          <w:szCs w:val="22"/>
        </w:rPr>
        <w:t>versa en l</w:t>
      </w:r>
      <w:r w:rsidR="003B106F">
        <w:rPr>
          <w:rFonts w:ascii="Palatino Linotype" w:hAnsi="Palatino Linotype"/>
          <w:sz w:val="22"/>
          <w:szCs w:val="22"/>
        </w:rPr>
        <w:t xml:space="preserve">o anteriormente fijado. </w:t>
      </w:r>
      <w:r w:rsidR="00813C38">
        <w:rPr>
          <w:rFonts w:ascii="Palatino Linotype" w:hAnsi="Palatino Linotype"/>
          <w:sz w:val="22"/>
          <w:szCs w:val="22"/>
        </w:rPr>
        <w:t xml:space="preserve"> </w:t>
      </w:r>
    </w:p>
    <w:p w14:paraId="5A26992A" w14:textId="77777777" w:rsidR="00A727AA" w:rsidRDefault="00A727AA" w:rsidP="00A727AA">
      <w:pPr>
        <w:spacing w:line="360" w:lineRule="auto"/>
        <w:ind w:right="-28"/>
        <w:jc w:val="both"/>
        <w:rPr>
          <w:rFonts w:ascii="Palatino Linotype" w:hAnsi="Palatino Linotype"/>
          <w:sz w:val="22"/>
          <w:szCs w:val="22"/>
        </w:rPr>
      </w:pPr>
    </w:p>
    <w:p w14:paraId="0BA85743" w14:textId="0AF6CACE" w:rsidR="0039516B" w:rsidRDefault="00BE559D" w:rsidP="0039516B">
      <w:pPr>
        <w:spacing w:line="360" w:lineRule="auto"/>
        <w:ind w:right="-28"/>
        <w:jc w:val="both"/>
        <w:rPr>
          <w:rFonts w:ascii="Palatino Linotype" w:hAnsi="Palatino Linotype"/>
          <w:sz w:val="22"/>
          <w:szCs w:val="22"/>
        </w:rPr>
      </w:pPr>
      <w:r>
        <w:rPr>
          <w:rFonts w:ascii="Palatino Linotype" w:hAnsi="Palatino Linotype"/>
          <w:sz w:val="22"/>
          <w:szCs w:val="22"/>
        </w:rPr>
        <w:t xml:space="preserve">En </w:t>
      </w:r>
      <w:r w:rsidR="00982E30">
        <w:rPr>
          <w:rFonts w:ascii="Palatino Linotype" w:hAnsi="Palatino Linotype"/>
          <w:sz w:val="22"/>
          <w:szCs w:val="22"/>
        </w:rPr>
        <w:t>aras de abonar a la determinación anterior</w:t>
      </w:r>
      <w:r w:rsidR="00AD394A">
        <w:rPr>
          <w:rFonts w:ascii="Palatino Linotype" w:hAnsi="Palatino Linotype"/>
          <w:sz w:val="22"/>
          <w:szCs w:val="22"/>
        </w:rPr>
        <w:t xml:space="preserve">, </w:t>
      </w:r>
      <w:r>
        <w:rPr>
          <w:rFonts w:ascii="Palatino Linotype" w:hAnsi="Palatino Linotype"/>
          <w:sz w:val="22"/>
          <w:szCs w:val="22"/>
        </w:rPr>
        <w:t xml:space="preserve">es </w:t>
      </w:r>
      <w:r w:rsidR="0039516B">
        <w:rPr>
          <w:rFonts w:ascii="Palatino Linotype" w:hAnsi="Palatino Linotype"/>
          <w:sz w:val="22"/>
          <w:szCs w:val="22"/>
        </w:rPr>
        <w:t xml:space="preserve">viable traer a colación lo que dicta el principio de Imparcialidad, mismo que se encuentra consagrado en la Ley de Transparencia y Acceso a la Información Pública del Estado de México y Municipios, </w:t>
      </w:r>
      <w:r w:rsidR="00982E30">
        <w:rPr>
          <w:rFonts w:ascii="Palatino Linotype" w:hAnsi="Palatino Linotype"/>
          <w:sz w:val="22"/>
          <w:szCs w:val="22"/>
        </w:rPr>
        <w:t>en los siguientes términos:</w:t>
      </w:r>
      <w:r w:rsidR="0039516B">
        <w:rPr>
          <w:rFonts w:ascii="Palatino Linotype" w:hAnsi="Palatino Linotype"/>
          <w:sz w:val="22"/>
          <w:szCs w:val="22"/>
        </w:rPr>
        <w:t xml:space="preserve"> </w:t>
      </w:r>
    </w:p>
    <w:p w14:paraId="54285A50" w14:textId="77777777" w:rsidR="0039516B" w:rsidRDefault="0039516B" w:rsidP="0039516B">
      <w:pPr>
        <w:spacing w:line="360" w:lineRule="auto"/>
        <w:ind w:right="-28"/>
        <w:jc w:val="both"/>
        <w:rPr>
          <w:rFonts w:ascii="Palatino Linotype" w:hAnsi="Palatino Linotype"/>
          <w:sz w:val="22"/>
          <w:szCs w:val="22"/>
        </w:rPr>
      </w:pPr>
    </w:p>
    <w:p w14:paraId="2B1D9903" w14:textId="77777777" w:rsidR="0039516B" w:rsidRPr="003806DB" w:rsidRDefault="0039516B" w:rsidP="0039516B">
      <w:pPr>
        <w:spacing w:line="360" w:lineRule="auto"/>
        <w:ind w:left="567" w:right="539"/>
        <w:jc w:val="both"/>
        <w:rPr>
          <w:rFonts w:ascii="Palatino Linotype" w:hAnsi="Palatino Linotype"/>
          <w:i/>
        </w:rPr>
      </w:pPr>
      <w:r w:rsidRPr="003806DB">
        <w:rPr>
          <w:rFonts w:ascii="Palatino Linotype" w:hAnsi="Palatino Linotype"/>
          <w:i/>
        </w:rPr>
        <w:t>Artículo 9. El Instituto deberá regir su funcionamiento de acuerdo a los siguientes principios:</w:t>
      </w:r>
      <w:r w:rsidRPr="003806DB">
        <w:rPr>
          <w:rFonts w:ascii="Palatino Linotype" w:hAnsi="Palatino Linotype"/>
          <w:i/>
        </w:rPr>
        <w:cr/>
      </w:r>
    </w:p>
    <w:p w14:paraId="2983DBC9" w14:textId="77777777" w:rsidR="0039516B" w:rsidRPr="003806DB" w:rsidRDefault="0039516B" w:rsidP="0039516B">
      <w:pPr>
        <w:spacing w:line="360" w:lineRule="auto"/>
        <w:ind w:left="567" w:right="539"/>
        <w:jc w:val="both"/>
        <w:rPr>
          <w:rFonts w:ascii="Palatino Linotype" w:hAnsi="Palatino Linotype"/>
          <w:i/>
        </w:rPr>
      </w:pPr>
      <w:r w:rsidRPr="003806DB">
        <w:rPr>
          <w:rFonts w:ascii="Palatino Linotype" w:hAnsi="Palatino Linotype"/>
          <w:i/>
        </w:rPr>
        <w:t>I a  III…</w:t>
      </w:r>
    </w:p>
    <w:p w14:paraId="429383BD" w14:textId="77777777" w:rsidR="0039516B" w:rsidRPr="003806DB" w:rsidRDefault="0039516B" w:rsidP="0039516B">
      <w:pPr>
        <w:spacing w:line="360" w:lineRule="auto"/>
        <w:ind w:left="567" w:right="539"/>
        <w:jc w:val="both"/>
        <w:rPr>
          <w:rFonts w:ascii="Palatino Linotype" w:hAnsi="Palatino Linotype"/>
          <w:i/>
        </w:rPr>
      </w:pPr>
      <w:r w:rsidRPr="003806DB">
        <w:rPr>
          <w:rFonts w:ascii="Palatino Linotype" w:hAnsi="Palatino Linotype"/>
          <w:i/>
        </w:rPr>
        <w:lastRenderedPageBreak/>
        <w:t xml:space="preserve">IV. Imparcialidad: Cualidad que debe tener el Instituto respecto de sus actuaciones de ser ajenos o extraños a los intereses de las partes en controversia y </w:t>
      </w:r>
      <w:r w:rsidRPr="007E4B11">
        <w:rPr>
          <w:rFonts w:ascii="Palatino Linotype" w:hAnsi="Palatino Linotype"/>
          <w:b/>
          <w:i/>
          <w:u w:val="single"/>
        </w:rPr>
        <w:t>resolver sin favorecer indebidamente</w:t>
      </w:r>
      <w:r w:rsidRPr="003806DB">
        <w:rPr>
          <w:rFonts w:ascii="Palatino Linotype" w:hAnsi="Palatino Linotype"/>
          <w:i/>
        </w:rPr>
        <w:t xml:space="preserve"> a ninguna de ellas;</w:t>
      </w:r>
    </w:p>
    <w:p w14:paraId="3031BBB5" w14:textId="77777777" w:rsidR="0039516B" w:rsidRDefault="0039516B" w:rsidP="0039516B">
      <w:pPr>
        <w:spacing w:line="360" w:lineRule="auto"/>
        <w:ind w:left="567" w:right="539"/>
        <w:jc w:val="both"/>
        <w:rPr>
          <w:rFonts w:ascii="Palatino Linotype" w:hAnsi="Palatino Linotype"/>
          <w:i/>
        </w:rPr>
      </w:pPr>
      <w:r w:rsidRPr="003806DB">
        <w:rPr>
          <w:rFonts w:ascii="Palatino Linotype" w:hAnsi="Palatino Linotype"/>
          <w:i/>
        </w:rPr>
        <w:t xml:space="preserve">V a </w:t>
      </w:r>
      <w:r>
        <w:rPr>
          <w:rFonts w:ascii="Palatino Linotype" w:hAnsi="Palatino Linotype"/>
          <w:i/>
        </w:rPr>
        <w:t xml:space="preserve">X… </w:t>
      </w:r>
    </w:p>
    <w:p w14:paraId="6CBE0E12" w14:textId="77777777" w:rsidR="0039516B" w:rsidRPr="001F0A07" w:rsidRDefault="0039516B" w:rsidP="0039516B">
      <w:pPr>
        <w:spacing w:line="360" w:lineRule="auto"/>
        <w:ind w:left="567" w:right="539"/>
        <w:jc w:val="both"/>
        <w:rPr>
          <w:rFonts w:ascii="Palatino Linotype" w:hAnsi="Palatino Linotype"/>
          <w:i/>
        </w:rPr>
      </w:pPr>
    </w:p>
    <w:p w14:paraId="61083B4A" w14:textId="38CEF177" w:rsidR="0039516B" w:rsidRDefault="0039516B" w:rsidP="00A727AA">
      <w:pPr>
        <w:spacing w:line="360" w:lineRule="auto"/>
        <w:ind w:right="-28"/>
        <w:jc w:val="both"/>
        <w:rPr>
          <w:rFonts w:ascii="Palatino Linotype" w:hAnsi="Palatino Linotype"/>
          <w:b/>
          <w:sz w:val="22"/>
          <w:szCs w:val="22"/>
        </w:rPr>
      </w:pPr>
      <w:r>
        <w:rPr>
          <w:rFonts w:ascii="Palatino Linotype" w:hAnsi="Palatino Linotype"/>
          <w:sz w:val="22"/>
          <w:szCs w:val="22"/>
        </w:rPr>
        <w:t xml:space="preserve">Del principio en comento, se destaca que las Resoluciones de este Organismo Garante no deben favorecer indebidamente a ninguna de las partes involucradas en el procedimiento de acceso a la información, por ello, es claro que en el caso en particular no es procedente ordenar la entrega de los documentos que dan cuenta de las atribuciones conferidas a la Coordinación </w:t>
      </w:r>
      <w:r w:rsidRPr="004B4000">
        <w:rPr>
          <w:rFonts w:ascii="Palatino Linotype" w:hAnsi="Palatino Linotype"/>
          <w:sz w:val="22"/>
          <w:szCs w:val="22"/>
        </w:rPr>
        <w:t>Municipal de Oficia</w:t>
      </w:r>
      <w:r>
        <w:rPr>
          <w:rFonts w:ascii="Palatino Linotype" w:hAnsi="Palatino Linotype"/>
          <w:sz w:val="22"/>
          <w:szCs w:val="22"/>
        </w:rPr>
        <w:t xml:space="preserve">lías Mediadoras-Conciliadoras y </w:t>
      </w:r>
      <w:r w:rsidRPr="004B4000">
        <w:rPr>
          <w:rFonts w:ascii="Palatino Linotype" w:hAnsi="Palatino Linotype"/>
          <w:sz w:val="22"/>
          <w:szCs w:val="22"/>
        </w:rPr>
        <w:t>Calificadoras</w:t>
      </w:r>
      <w:r>
        <w:rPr>
          <w:rFonts w:ascii="Palatino Linotype" w:hAnsi="Palatino Linotype"/>
          <w:sz w:val="22"/>
          <w:szCs w:val="22"/>
        </w:rPr>
        <w:t xml:space="preserve"> del Ayuntamiento de Amecameca, esto, toda vez que de ser así, este Organismo actuaría fuera del marco legal que regula sus actuaciones, al dictar una Resolución en amplio favor del Particular, toda vez que no se encuentra identificada plenamente la información a la que se pretendió acceder a través de la parte correspondiente de la solicitud de acceso con folio </w:t>
      </w:r>
      <w:r w:rsidRPr="000478E9">
        <w:rPr>
          <w:rFonts w:ascii="Palatino Linotype" w:hAnsi="Palatino Linotype"/>
          <w:b/>
          <w:sz w:val="22"/>
          <w:szCs w:val="22"/>
        </w:rPr>
        <w:t>00268/AMECAMEC/IP/2021</w:t>
      </w:r>
      <w:r>
        <w:rPr>
          <w:rFonts w:ascii="Palatino Linotype" w:hAnsi="Palatino Linotype"/>
          <w:b/>
          <w:sz w:val="22"/>
          <w:szCs w:val="22"/>
        </w:rPr>
        <w:t>.</w:t>
      </w:r>
    </w:p>
    <w:p w14:paraId="3686E59A" w14:textId="77777777" w:rsidR="00A727AA" w:rsidRDefault="00A727AA" w:rsidP="00A727AA">
      <w:pPr>
        <w:spacing w:line="360" w:lineRule="auto"/>
        <w:ind w:right="-28"/>
        <w:jc w:val="both"/>
        <w:rPr>
          <w:rFonts w:ascii="Palatino Linotype" w:hAnsi="Palatino Linotype" w:cs="Tahoma"/>
          <w:sz w:val="22"/>
          <w:szCs w:val="22"/>
        </w:rPr>
      </w:pPr>
    </w:p>
    <w:p w14:paraId="4AB38F6C" w14:textId="677F6605" w:rsidR="00BB350B" w:rsidRDefault="00A727AA" w:rsidP="00A727AA">
      <w:pPr>
        <w:spacing w:line="360" w:lineRule="auto"/>
        <w:ind w:right="-28"/>
        <w:jc w:val="both"/>
        <w:rPr>
          <w:rFonts w:ascii="Palatino Linotype" w:hAnsi="Palatino Linotype"/>
          <w:sz w:val="22"/>
          <w:szCs w:val="22"/>
        </w:rPr>
      </w:pPr>
      <w:r>
        <w:rPr>
          <w:rFonts w:ascii="Palatino Linotype" w:hAnsi="Palatino Linotype"/>
          <w:sz w:val="22"/>
          <w:szCs w:val="22"/>
        </w:rPr>
        <w:t xml:space="preserve">En congruencia </w:t>
      </w:r>
      <w:r w:rsidR="00E8486F">
        <w:rPr>
          <w:rFonts w:ascii="Palatino Linotype" w:hAnsi="Palatino Linotype"/>
          <w:sz w:val="22"/>
          <w:szCs w:val="22"/>
        </w:rPr>
        <w:t>a todo lo antes expuesto</w:t>
      </w:r>
      <w:r>
        <w:rPr>
          <w:rFonts w:ascii="Palatino Linotype" w:hAnsi="Palatino Linotype"/>
          <w:sz w:val="22"/>
          <w:szCs w:val="22"/>
        </w:rPr>
        <w:t xml:space="preserve">, se presume que la información debe existir si se refiere a las facultades, competencias y funciones que los ordenamientos jurídicos aplicables otorgan a los </w:t>
      </w:r>
      <w:r w:rsidR="00BD391A">
        <w:rPr>
          <w:rFonts w:ascii="Palatino Linotype" w:hAnsi="Palatino Linotype"/>
          <w:sz w:val="22"/>
          <w:szCs w:val="22"/>
        </w:rPr>
        <w:t>S</w:t>
      </w:r>
      <w:r>
        <w:rPr>
          <w:rFonts w:ascii="Palatino Linotype" w:hAnsi="Palatino Linotype"/>
          <w:sz w:val="22"/>
          <w:szCs w:val="22"/>
        </w:rPr>
        <w:t xml:space="preserve">ujetos </w:t>
      </w:r>
      <w:r w:rsidR="00BD391A">
        <w:rPr>
          <w:rFonts w:ascii="Palatino Linotype" w:hAnsi="Palatino Linotype"/>
          <w:sz w:val="22"/>
          <w:szCs w:val="22"/>
        </w:rPr>
        <w:t>O</w:t>
      </w:r>
      <w:r>
        <w:rPr>
          <w:rFonts w:ascii="Palatino Linotype" w:hAnsi="Palatino Linotype"/>
          <w:sz w:val="22"/>
          <w:szCs w:val="22"/>
        </w:rPr>
        <w:t>bligados, lo cual, acontece en el cas</w:t>
      </w:r>
      <w:r w:rsidR="00E8486F">
        <w:rPr>
          <w:rFonts w:ascii="Palatino Linotype" w:hAnsi="Palatino Linotype"/>
          <w:sz w:val="22"/>
          <w:szCs w:val="22"/>
        </w:rPr>
        <w:t>o que nos ocupa</w:t>
      </w:r>
      <w:r>
        <w:rPr>
          <w:rFonts w:ascii="Palatino Linotype" w:hAnsi="Palatino Linotype"/>
          <w:sz w:val="22"/>
          <w:szCs w:val="22"/>
        </w:rPr>
        <w:t>, puesto que el artículo que refirió el Recurrente en su solicitud de acceso, estipula la forma de integrar la Coordinación Municipal de Oficialías Mediadoras-Conciliadoras y Calificadoras y los requisitos que debe cumplir el personal que opere en la misma.</w:t>
      </w:r>
    </w:p>
    <w:p w14:paraId="6761AFA3" w14:textId="77777777" w:rsidR="00054FB8" w:rsidRDefault="00054FB8" w:rsidP="00A727AA">
      <w:pPr>
        <w:spacing w:line="360" w:lineRule="auto"/>
        <w:ind w:right="-28"/>
        <w:jc w:val="both"/>
        <w:rPr>
          <w:rFonts w:ascii="Palatino Linotype" w:hAnsi="Palatino Linotype"/>
          <w:sz w:val="22"/>
          <w:szCs w:val="22"/>
        </w:rPr>
      </w:pPr>
    </w:p>
    <w:p w14:paraId="30C7CA24" w14:textId="65355966" w:rsidR="00A727AA" w:rsidRDefault="00A727AA" w:rsidP="00A727AA">
      <w:pPr>
        <w:spacing w:line="360" w:lineRule="auto"/>
        <w:ind w:right="-28"/>
        <w:jc w:val="both"/>
        <w:rPr>
          <w:rFonts w:ascii="Palatino Linotype" w:hAnsi="Palatino Linotype"/>
          <w:sz w:val="22"/>
          <w:szCs w:val="22"/>
        </w:rPr>
      </w:pPr>
      <w:r>
        <w:rPr>
          <w:rFonts w:ascii="Palatino Linotype" w:hAnsi="Palatino Linotype"/>
          <w:sz w:val="22"/>
          <w:szCs w:val="22"/>
        </w:rPr>
        <w:t xml:space="preserve">Por lo tanto, es necesario traer a colación lo que dicta la Ley Orgánica Municipal del Estado de México, </w:t>
      </w:r>
      <w:r>
        <w:rPr>
          <w:rFonts w:ascii="Palatino Linotype" w:hAnsi="Palatino Linotype"/>
          <w:i/>
          <w:sz w:val="22"/>
          <w:szCs w:val="22"/>
        </w:rPr>
        <w:t xml:space="preserve">disponible en </w:t>
      </w:r>
      <w:hyperlink r:id="rId12" w:history="1">
        <w:r>
          <w:rPr>
            <w:rStyle w:val="Hipervnculo"/>
            <w:rFonts w:ascii="Palatino Linotype" w:eastAsiaTheme="majorEastAsia" w:hAnsi="Palatino Linotype"/>
            <w:i/>
            <w:sz w:val="22"/>
            <w:szCs w:val="22"/>
          </w:rPr>
          <w:t>https://legislacion.edomex.gob.mx/sites/legislacion.edomex.gob.mx/files/files/pdf/ley/vig/leyvig022.pdf</w:t>
        </w:r>
      </w:hyperlink>
      <w:r>
        <w:rPr>
          <w:rFonts w:ascii="Palatino Linotype" w:hAnsi="Palatino Linotype"/>
          <w:sz w:val="22"/>
          <w:szCs w:val="22"/>
        </w:rPr>
        <w:t xml:space="preserve"> misma que, por cuanto hace al tema que nos ocupa, señala lo siguiente: </w:t>
      </w:r>
    </w:p>
    <w:p w14:paraId="27F8D512" w14:textId="77777777" w:rsidR="00A727AA" w:rsidRDefault="00A727AA" w:rsidP="00A727AA">
      <w:pPr>
        <w:spacing w:line="360" w:lineRule="auto"/>
        <w:ind w:right="-28"/>
        <w:jc w:val="both"/>
        <w:rPr>
          <w:rFonts w:ascii="Palatino Linotype" w:hAnsi="Palatino Linotype"/>
          <w:sz w:val="22"/>
          <w:szCs w:val="22"/>
        </w:rPr>
      </w:pPr>
    </w:p>
    <w:p w14:paraId="1012ECA2" w14:textId="77777777" w:rsidR="00A727AA" w:rsidRDefault="00A727AA" w:rsidP="00A727AA">
      <w:pPr>
        <w:spacing w:line="360" w:lineRule="auto"/>
        <w:ind w:left="567" w:right="539"/>
        <w:jc w:val="both"/>
        <w:rPr>
          <w:rFonts w:ascii="Palatino Linotype" w:hAnsi="Palatino Linotype"/>
          <w:i/>
        </w:rPr>
      </w:pPr>
      <w:r>
        <w:rPr>
          <w:rFonts w:ascii="Palatino Linotype" w:hAnsi="Palatino Linotype"/>
          <w:i/>
        </w:rPr>
        <w:lastRenderedPageBreak/>
        <w:t xml:space="preserve">Artículo 148.- </w:t>
      </w:r>
      <w:r>
        <w:rPr>
          <w:rFonts w:ascii="Palatino Linotype" w:hAnsi="Palatino Linotype"/>
          <w:b/>
          <w:i/>
          <w:u w:val="single"/>
        </w:rPr>
        <w:t>En cada municipio el ayuntamiento designará, a propuesta del presidente municipal, al menos a un Oficial Calificador con sede en la cabecera municipal</w:t>
      </w:r>
      <w:r>
        <w:rPr>
          <w:rFonts w:ascii="Palatino Linotype" w:hAnsi="Palatino Linotype"/>
          <w:i/>
        </w:rPr>
        <w:t xml:space="preserve"> y en las poblaciones que el ayuntamiento determine en cada caso, quienes tendrán las atribuciones a las que se refiere el artículo 150. </w:t>
      </w:r>
    </w:p>
    <w:p w14:paraId="410CB534" w14:textId="77777777" w:rsidR="00A727AA" w:rsidRDefault="00A727AA" w:rsidP="00A727AA">
      <w:pPr>
        <w:spacing w:line="360" w:lineRule="auto"/>
        <w:ind w:left="567" w:right="539"/>
        <w:jc w:val="both"/>
        <w:rPr>
          <w:rFonts w:ascii="Palatino Linotype" w:hAnsi="Palatino Linotype"/>
          <w:i/>
        </w:rPr>
      </w:pPr>
    </w:p>
    <w:p w14:paraId="1F906821" w14:textId="77777777" w:rsidR="00A727AA" w:rsidRDefault="00A727AA" w:rsidP="00A727AA">
      <w:pPr>
        <w:spacing w:line="360" w:lineRule="auto"/>
        <w:ind w:left="567" w:right="539"/>
        <w:jc w:val="both"/>
        <w:rPr>
          <w:rFonts w:ascii="Palatino Linotype" w:hAnsi="Palatino Linotype"/>
          <w:i/>
        </w:rPr>
      </w:pPr>
      <w:r>
        <w:rPr>
          <w:rFonts w:ascii="Palatino Linotype" w:hAnsi="Palatino Linotype"/>
          <w:b/>
          <w:i/>
        </w:rPr>
        <w:t>Así mismo podrá nombrar a los oficiales mediadores-conciliadores en materia comunitaria que requiera,</w:t>
      </w:r>
      <w:r>
        <w:rPr>
          <w:rFonts w:ascii="Palatino Linotype" w:hAnsi="Palatino Linotype"/>
          <w:i/>
        </w:rPr>
        <w:t xml:space="preserve"> los cuales durarán en su cargo tres años con posibilidad a ser nombrados para otros periodos. </w:t>
      </w:r>
    </w:p>
    <w:p w14:paraId="01F78479" w14:textId="77777777" w:rsidR="00A727AA" w:rsidRDefault="00A727AA" w:rsidP="00A727AA">
      <w:pPr>
        <w:spacing w:line="360" w:lineRule="auto"/>
        <w:ind w:left="567" w:right="539"/>
        <w:jc w:val="both"/>
        <w:rPr>
          <w:rFonts w:ascii="Palatino Linotype" w:hAnsi="Palatino Linotype"/>
          <w:i/>
        </w:rPr>
      </w:pPr>
    </w:p>
    <w:p w14:paraId="0FA1B834" w14:textId="77777777" w:rsidR="00A727AA" w:rsidRDefault="00A727AA" w:rsidP="00A727AA">
      <w:pPr>
        <w:spacing w:line="360" w:lineRule="auto"/>
        <w:ind w:left="567" w:right="539"/>
        <w:jc w:val="both"/>
        <w:rPr>
          <w:rFonts w:ascii="Palatino Linotype" w:hAnsi="Palatino Linotype"/>
          <w:i/>
        </w:rPr>
      </w:pPr>
      <w:r>
        <w:rPr>
          <w:rFonts w:ascii="Palatino Linotype" w:hAnsi="Palatino Linotype"/>
          <w:i/>
        </w:rPr>
        <w:t>La forma de concluir la mediación y la conciliación, será por convenios suscritos o por acuerdo de las oficialías en caso de advertir simulación en el trámite.</w:t>
      </w:r>
    </w:p>
    <w:p w14:paraId="4A2456BE" w14:textId="77777777" w:rsidR="00A727AA" w:rsidRDefault="00A727AA" w:rsidP="00A727AA">
      <w:pPr>
        <w:spacing w:line="360" w:lineRule="auto"/>
        <w:ind w:left="567" w:right="539"/>
        <w:jc w:val="both"/>
        <w:rPr>
          <w:rFonts w:ascii="Palatino Linotype" w:hAnsi="Palatino Linotype"/>
          <w:i/>
        </w:rPr>
      </w:pPr>
    </w:p>
    <w:p w14:paraId="6F209C2D" w14:textId="77777777" w:rsidR="00A727AA" w:rsidRPr="00EE5BB2" w:rsidRDefault="00A727AA" w:rsidP="00A727AA">
      <w:pPr>
        <w:spacing w:line="360" w:lineRule="auto"/>
        <w:ind w:left="567" w:right="539"/>
        <w:jc w:val="both"/>
        <w:rPr>
          <w:rFonts w:ascii="Palatino Linotype" w:hAnsi="Palatino Linotype"/>
          <w:b/>
          <w:bCs/>
          <w:i/>
        </w:rPr>
      </w:pPr>
      <w:r w:rsidRPr="00EE5BB2">
        <w:rPr>
          <w:rFonts w:ascii="Palatino Linotype" w:hAnsi="Palatino Linotype"/>
          <w:b/>
          <w:bCs/>
          <w:i/>
        </w:rPr>
        <w:t xml:space="preserve">Artículo 149.- Las oficialías se dividirán en mediadoras-conciliadoras y calificadoras. </w:t>
      </w:r>
    </w:p>
    <w:p w14:paraId="51144C6E" w14:textId="77777777" w:rsidR="00A727AA" w:rsidRPr="00EE5BB2" w:rsidRDefault="00A727AA" w:rsidP="00A727AA">
      <w:pPr>
        <w:spacing w:line="360" w:lineRule="auto"/>
        <w:ind w:left="567" w:right="539"/>
        <w:jc w:val="both"/>
        <w:rPr>
          <w:rFonts w:ascii="Palatino Linotype" w:hAnsi="Palatino Linotype"/>
          <w:bCs/>
          <w:i/>
        </w:rPr>
      </w:pPr>
      <w:r w:rsidRPr="00EE5BB2">
        <w:rPr>
          <w:rFonts w:ascii="Palatino Linotype" w:hAnsi="Palatino Linotype"/>
          <w:bCs/>
          <w:i/>
        </w:rPr>
        <w:t xml:space="preserve">I. Para ser Oficial Mediador-Conciliador, se requiere: </w:t>
      </w:r>
    </w:p>
    <w:p w14:paraId="12C4E8F6" w14:textId="77777777" w:rsidR="00A727AA" w:rsidRDefault="00A727AA" w:rsidP="00A727AA">
      <w:pPr>
        <w:spacing w:line="360" w:lineRule="auto"/>
        <w:ind w:left="567" w:right="539"/>
        <w:jc w:val="both"/>
        <w:rPr>
          <w:rFonts w:ascii="Palatino Linotype" w:hAnsi="Palatino Linotype"/>
          <w:i/>
        </w:rPr>
      </w:pPr>
      <w:r>
        <w:rPr>
          <w:rFonts w:ascii="Palatino Linotype" w:hAnsi="Palatino Linotype"/>
          <w:i/>
        </w:rPr>
        <w:t xml:space="preserve">a). Ser ciudadano mexicano, en pleno ejercicio de sus derechos; </w:t>
      </w:r>
    </w:p>
    <w:p w14:paraId="2729E668" w14:textId="77777777" w:rsidR="00A727AA" w:rsidRDefault="00A727AA" w:rsidP="00A727AA">
      <w:pPr>
        <w:spacing w:line="360" w:lineRule="auto"/>
        <w:ind w:left="567" w:right="539"/>
        <w:jc w:val="both"/>
        <w:rPr>
          <w:rFonts w:ascii="Palatino Linotype" w:hAnsi="Palatino Linotype"/>
          <w:i/>
        </w:rPr>
      </w:pPr>
      <w:r>
        <w:rPr>
          <w:rFonts w:ascii="Palatino Linotype" w:hAnsi="Palatino Linotype"/>
          <w:i/>
        </w:rPr>
        <w:t xml:space="preserve">b). No haber sido condenado por delito intencional; </w:t>
      </w:r>
    </w:p>
    <w:p w14:paraId="0D78F0BC" w14:textId="77777777" w:rsidR="00A727AA" w:rsidRDefault="00A727AA" w:rsidP="00A727AA">
      <w:pPr>
        <w:spacing w:line="360" w:lineRule="auto"/>
        <w:ind w:left="567" w:right="539"/>
        <w:jc w:val="both"/>
        <w:rPr>
          <w:rFonts w:ascii="Palatino Linotype" w:hAnsi="Palatino Linotype"/>
          <w:i/>
        </w:rPr>
      </w:pPr>
      <w:r>
        <w:rPr>
          <w:rFonts w:ascii="Palatino Linotype" w:hAnsi="Palatino Linotype"/>
          <w:i/>
        </w:rPr>
        <w:t xml:space="preserve">c). Ser de reconocida buena conducta y solvencia moral; </w:t>
      </w:r>
    </w:p>
    <w:p w14:paraId="73B824AD" w14:textId="77777777" w:rsidR="00A727AA" w:rsidRDefault="00A727AA" w:rsidP="00A727AA">
      <w:pPr>
        <w:spacing w:line="360" w:lineRule="auto"/>
        <w:ind w:left="567" w:right="539"/>
        <w:jc w:val="both"/>
        <w:rPr>
          <w:rFonts w:ascii="Palatino Linotype" w:hAnsi="Palatino Linotype"/>
          <w:i/>
        </w:rPr>
      </w:pPr>
      <w:r>
        <w:rPr>
          <w:rFonts w:ascii="Palatino Linotype" w:hAnsi="Palatino Linotype"/>
          <w:i/>
        </w:rPr>
        <w:t xml:space="preserve">d) Tener cuando menos treinta años al día de su designación; </w:t>
      </w:r>
    </w:p>
    <w:p w14:paraId="7A63EC84" w14:textId="77777777" w:rsidR="00A727AA" w:rsidRPr="00EE5BB2" w:rsidRDefault="00A727AA" w:rsidP="00A727AA">
      <w:pPr>
        <w:spacing w:line="360" w:lineRule="auto"/>
        <w:ind w:left="567" w:right="539"/>
        <w:jc w:val="both"/>
        <w:rPr>
          <w:rFonts w:ascii="Palatino Linotype" w:hAnsi="Palatino Linotype"/>
          <w:bCs/>
          <w:i/>
        </w:rPr>
      </w:pPr>
      <w:r w:rsidRPr="00EE5BB2">
        <w:rPr>
          <w:rFonts w:ascii="Palatino Linotype" w:hAnsi="Palatino Linotype"/>
          <w:bCs/>
          <w:i/>
        </w:rPr>
        <w:t xml:space="preserve">e) Ser licenciado en derecho, en psicología, en sociología, en antropología, en trabajo social, o en comunicaciones y tener acreditados los estudios en materia de mediación; y </w:t>
      </w:r>
    </w:p>
    <w:p w14:paraId="667584E7" w14:textId="77777777" w:rsidR="00A727AA" w:rsidRPr="00EE5BB2" w:rsidRDefault="00A727AA" w:rsidP="00A727AA">
      <w:pPr>
        <w:spacing w:line="360" w:lineRule="auto"/>
        <w:ind w:left="567" w:right="539"/>
        <w:jc w:val="both"/>
        <w:rPr>
          <w:rFonts w:ascii="Palatino Linotype" w:hAnsi="Palatino Linotype"/>
          <w:bCs/>
          <w:i/>
        </w:rPr>
      </w:pPr>
      <w:r w:rsidRPr="00EE5BB2">
        <w:rPr>
          <w:rFonts w:ascii="Palatino Linotype" w:hAnsi="Palatino Linotype"/>
          <w:bCs/>
          <w:i/>
        </w:rPr>
        <w:t>f) Estar certificado por el Centro de Mediación, Conciliación y de Justicia Restaurativa del Poder Judicial del Estado de México.</w:t>
      </w:r>
    </w:p>
    <w:p w14:paraId="457882FC" w14:textId="77777777" w:rsidR="00A727AA" w:rsidRDefault="00A727AA" w:rsidP="00A727AA">
      <w:pPr>
        <w:spacing w:line="360" w:lineRule="auto"/>
        <w:ind w:left="567" w:right="539"/>
        <w:jc w:val="both"/>
        <w:rPr>
          <w:rFonts w:ascii="Palatino Linotype" w:hAnsi="Palatino Linotype"/>
          <w:i/>
        </w:rPr>
      </w:pPr>
    </w:p>
    <w:p w14:paraId="3B45DB0F" w14:textId="77777777" w:rsidR="00A727AA" w:rsidRDefault="00A727AA" w:rsidP="00A727AA">
      <w:pPr>
        <w:spacing w:line="360" w:lineRule="auto"/>
        <w:ind w:left="567" w:right="539"/>
        <w:jc w:val="both"/>
        <w:rPr>
          <w:rFonts w:ascii="Palatino Linotype" w:hAnsi="Palatino Linotype"/>
          <w:b/>
          <w:i/>
        </w:rPr>
      </w:pPr>
      <w:r>
        <w:rPr>
          <w:rFonts w:ascii="Palatino Linotype" w:hAnsi="Palatino Linotype"/>
          <w:b/>
          <w:i/>
        </w:rPr>
        <w:t xml:space="preserve">II. Para ser Oficial Calificador, se requiere: </w:t>
      </w:r>
    </w:p>
    <w:p w14:paraId="01F19C4E" w14:textId="77777777" w:rsidR="00A727AA" w:rsidRDefault="00A727AA" w:rsidP="00A727AA">
      <w:pPr>
        <w:spacing w:line="360" w:lineRule="auto"/>
        <w:ind w:left="567" w:right="539"/>
        <w:jc w:val="both"/>
        <w:rPr>
          <w:rFonts w:ascii="Palatino Linotype" w:hAnsi="Palatino Linotype"/>
          <w:i/>
        </w:rPr>
      </w:pPr>
      <w:r>
        <w:rPr>
          <w:rFonts w:ascii="Palatino Linotype" w:hAnsi="Palatino Linotype"/>
          <w:i/>
        </w:rPr>
        <w:t xml:space="preserve">a). Ser ciudadano mexicano, en pleno ejercicio de sus derechos; </w:t>
      </w:r>
    </w:p>
    <w:p w14:paraId="2D060540" w14:textId="77777777" w:rsidR="00A727AA" w:rsidRDefault="00A727AA" w:rsidP="00A727AA">
      <w:pPr>
        <w:spacing w:line="360" w:lineRule="auto"/>
        <w:ind w:left="567" w:right="539"/>
        <w:jc w:val="both"/>
        <w:rPr>
          <w:rFonts w:ascii="Palatino Linotype" w:hAnsi="Palatino Linotype"/>
          <w:i/>
        </w:rPr>
      </w:pPr>
      <w:r>
        <w:rPr>
          <w:rFonts w:ascii="Palatino Linotype" w:hAnsi="Palatino Linotype"/>
          <w:i/>
        </w:rPr>
        <w:t xml:space="preserve">b). No haber sido condenado por delito intencional; </w:t>
      </w:r>
    </w:p>
    <w:p w14:paraId="5B042278" w14:textId="77777777" w:rsidR="00A727AA" w:rsidRDefault="00A727AA" w:rsidP="00A727AA">
      <w:pPr>
        <w:spacing w:line="360" w:lineRule="auto"/>
        <w:ind w:left="567" w:right="539"/>
        <w:jc w:val="both"/>
        <w:rPr>
          <w:rFonts w:ascii="Palatino Linotype" w:hAnsi="Palatino Linotype"/>
          <w:i/>
        </w:rPr>
      </w:pPr>
      <w:r>
        <w:rPr>
          <w:rFonts w:ascii="Palatino Linotype" w:hAnsi="Palatino Linotype"/>
          <w:i/>
        </w:rPr>
        <w:t xml:space="preserve">c). Ser de reconocida buena conducta y solvencia moral; </w:t>
      </w:r>
    </w:p>
    <w:p w14:paraId="48AB4B9B" w14:textId="77777777" w:rsidR="00A727AA" w:rsidRPr="005665B0" w:rsidRDefault="00A727AA" w:rsidP="00A727AA">
      <w:pPr>
        <w:spacing w:line="360" w:lineRule="auto"/>
        <w:ind w:left="567" w:right="539"/>
        <w:jc w:val="both"/>
        <w:rPr>
          <w:rFonts w:ascii="Palatino Linotype" w:hAnsi="Palatino Linotype"/>
          <w:bCs/>
          <w:i/>
        </w:rPr>
      </w:pPr>
      <w:r w:rsidRPr="005665B0">
        <w:rPr>
          <w:rFonts w:ascii="Palatino Linotype" w:hAnsi="Palatino Linotype"/>
          <w:bCs/>
          <w:i/>
        </w:rPr>
        <w:t xml:space="preserve">d). Tener cuando menos veintiocho años al día de su designación; y </w:t>
      </w:r>
    </w:p>
    <w:p w14:paraId="4F9EFDDD" w14:textId="1B2274EF" w:rsidR="00885C9C" w:rsidRPr="00054FB8" w:rsidRDefault="00A727AA" w:rsidP="00054FB8">
      <w:pPr>
        <w:spacing w:line="360" w:lineRule="auto"/>
        <w:ind w:left="567" w:right="539"/>
        <w:jc w:val="both"/>
        <w:rPr>
          <w:rFonts w:ascii="Palatino Linotype" w:hAnsi="Palatino Linotype"/>
          <w:bCs/>
          <w:i/>
        </w:rPr>
      </w:pPr>
      <w:r w:rsidRPr="005665B0">
        <w:rPr>
          <w:rFonts w:ascii="Palatino Linotype" w:hAnsi="Palatino Linotype"/>
          <w:bCs/>
          <w:i/>
        </w:rPr>
        <w:t>e). Ser licenciado en Derecho.</w:t>
      </w:r>
    </w:p>
    <w:p w14:paraId="003B6769" w14:textId="6991BD85" w:rsidR="00E04063" w:rsidRDefault="00C26A38" w:rsidP="00E4465B">
      <w:pPr>
        <w:spacing w:line="360" w:lineRule="auto"/>
        <w:ind w:right="-28"/>
        <w:jc w:val="both"/>
        <w:rPr>
          <w:rFonts w:ascii="Palatino Linotype" w:hAnsi="Palatino Linotype"/>
          <w:b/>
          <w:bCs/>
          <w:sz w:val="22"/>
          <w:szCs w:val="22"/>
        </w:rPr>
      </w:pPr>
      <w:r>
        <w:rPr>
          <w:rFonts w:ascii="Palatino Linotype" w:hAnsi="Palatino Linotype"/>
          <w:sz w:val="22"/>
        </w:rPr>
        <w:lastRenderedPageBreak/>
        <w:t xml:space="preserve">Así las cosas, </w:t>
      </w:r>
      <w:r w:rsidR="001069F6">
        <w:rPr>
          <w:rFonts w:ascii="Palatino Linotype" w:hAnsi="Palatino Linotype"/>
          <w:sz w:val="22"/>
        </w:rPr>
        <w:t>es claro que para la integración de la Coordinación Municipal a</w:t>
      </w:r>
      <w:r w:rsidR="00A440BF">
        <w:rPr>
          <w:rFonts w:ascii="Palatino Linotype" w:hAnsi="Palatino Linotype"/>
          <w:sz w:val="22"/>
        </w:rPr>
        <w:t xml:space="preserve"> la</w:t>
      </w:r>
      <w:r w:rsidR="001069F6">
        <w:rPr>
          <w:rFonts w:ascii="Palatino Linotype" w:hAnsi="Palatino Linotype"/>
          <w:sz w:val="22"/>
        </w:rPr>
        <w:t xml:space="preserve"> que hace referencia el artículo 48 del Bando Municipal </w:t>
      </w:r>
      <w:r w:rsidR="00A440BF">
        <w:rPr>
          <w:rFonts w:ascii="Palatino Linotype" w:hAnsi="Palatino Linotype"/>
          <w:sz w:val="22"/>
        </w:rPr>
        <w:t xml:space="preserve">de Policía y Buen Gobierno del Ayuntamiento de Amecameca, </w:t>
      </w:r>
      <w:r w:rsidR="003D67B6">
        <w:rPr>
          <w:rFonts w:ascii="Palatino Linotype" w:hAnsi="Palatino Linotype"/>
          <w:sz w:val="22"/>
        </w:rPr>
        <w:t xml:space="preserve">se </w:t>
      </w:r>
      <w:r w:rsidR="00C76F85">
        <w:rPr>
          <w:rFonts w:ascii="Palatino Linotype" w:hAnsi="Palatino Linotype"/>
          <w:sz w:val="22"/>
        </w:rPr>
        <w:t xml:space="preserve">deben cumplir formalidades y requisitos que, en términos del artículo 19 de la Ley local de la materia, </w:t>
      </w:r>
      <w:r w:rsidR="008C4C27">
        <w:rPr>
          <w:rFonts w:ascii="Palatino Linotype" w:hAnsi="Palatino Linotype"/>
          <w:sz w:val="22"/>
        </w:rPr>
        <w:t>corresponde</w:t>
      </w:r>
      <w:r w:rsidR="00E4465B">
        <w:rPr>
          <w:rFonts w:ascii="Palatino Linotype" w:hAnsi="Palatino Linotype"/>
          <w:sz w:val="22"/>
        </w:rPr>
        <w:t>n a facultades, competencias y/o funciones que un ordenamiento legal, constriñe al Ayuntamiento de Amecameca a cumplir, y en tal virtud, a fin de satisfacer el derecho de acceso a la información del Particular, el Sujeto Obligado deberá poner a disposición,</w:t>
      </w:r>
      <w:r w:rsidR="00B10EE1">
        <w:rPr>
          <w:rFonts w:ascii="Palatino Linotype" w:hAnsi="Palatino Linotype"/>
          <w:sz w:val="22"/>
        </w:rPr>
        <w:t xml:space="preserve"> </w:t>
      </w:r>
      <w:r w:rsidR="00E4465B" w:rsidRPr="00A264CA">
        <w:rPr>
          <w:rFonts w:ascii="Palatino Linotype" w:hAnsi="Palatino Linotype"/>
          <w:b/>
          <w:bCs/>
          <w:sz w:val="22"/>
        </w:rPr>
        <w:t xml:space="preserve">todos aquellos documentos que den cuenta </w:t>
      </w:r>
      <w:r w:rsidR="007C5E8B" w:rsidRPr="00A264CA">
        <w:rPr>
          <w:rFonts w:ascii="Palatino Linotype" w:hAnsi="Palatino Linotype"/>
          <w:b/>
          <w:bCs/>
          <w:sz w:val="22"/>
        </w:rPr>
        <w:t>de la forma en que</w:t>
      </w:r>
      <w:r w:rsidR="008C3729">
        <w:rPr>
          <w:rFonts w:ascii="Palatino Linotype" w:hAnsi="Palatino Linotype"/>
          <w:b/>
          <w:bCs/>
          <w:sz w:val="22"/>
        </w:rPr>
        <w:t>, a la fecha de la solicitud de acceso,</w:t>
      </w:r>
      <w:r w:rsidR="007C5E8B" w:rsidRPr="00A264CA">
        <w:rPr>
          <w:rFonts w:ascii="Palatino Linotype" w:hAnsi="Palatino Linotype"/>
          <w:b/>
          <w:bCs/>
          <w:sz w:val="22"/>
        </w:rPr>
        <w:t xml:space="preserve"> se integr</w:t>
      </w:r>
      <w:r w:rsidR="000D7E77">
        <w:rPr>
          <w:rFonts w:ascii="Palatino Linotype" w:hAnsi="Palatino Linotype"/>
          <w:b/>
          <w:bCs/>
          <w:sz w:val="22"/>
        </w:rPr>
        <w:t xml:space="preserve">ó </w:t>
      </w:r>
      <w:r w:rsidR="007C5E8B" w:rsidRPr="00A264CA">
        <w:rPr>
          <w:rFonts w:ascii="Palatino Linotype" w:hAnsi="Palatino Linotype"/>
          <w:b/>
          <w:bCs/>
          <w:sz w:val="22"/>
        </w:rPr>
        <w:t xml:space="preserve">la Coordinación Municipal </w:t>
      </w:r>
      <w:r w:rsidR="007C5E8B" w:rsidRPr="00A264CA">
        <w:rPr>
          <w:rFonts w:ascii="Palatino Linotype" w:hAnsi="Palatino Linotype"/>
          <w:b/>
          <w:bCs/>
          <w:sz w:val="22"/>
          <w:szCs w:val="22"/>
        </w:rPr>
        <w:t>de Oficialías Mediadoras-Conciliadoras y Calificadoras</w:t>
      </w:r>
      <w:r w:rsidR="003D6618" w:rsidRPr="00A264CA">
        <w:rPr>
          <w:rFonts w:ascii="Palatino Linotype" w:hAnsi="Palatino Linotype"/>
          <w:b/>
          <w:bCs/>
          <w:sz w:val="22"/>
          <w:szCs w:val="22"/>
        </w:rPr>
        <w:t>, así como</w:t>
      </w:r>
      <w:r w:rsidR="008566A4" w:rsidRPr="00A264CA">
        <w:rPr>
          <w:rFonts w:ascii="Palatino Linotype" w:hAnsi="Palatino Linotype"/>
          <w:b/>
          <w:bCs/>
          <w:sz w:val="22"/>
          <w:szCs w:val="22"/>
        </w:rPr>
        <w:t xml:space="preserve"> los procedimientos y/o proceso utilizados para </w:t>
      </w:r>
      <w:r w:rsidR="007E04F8" w:rsidRPr="00A264CA">
        <w:rPr>
          <w:rFonts w:ascii="Palatino Linotype" w:hAnsi="Palatino Linotype"/>
          <w:b/>
          <w:bCs/>
          <w:sz w:val="22"/>
          <w:szCs w:val="22"/>
        </w:rPr>
        <w:t>el nombramiento del Oficial Calificador del Ayuntamiento</w:t>
      </w:r>
      <w:r w:rsidR="008C3729">
        <w:rPr>
          <w:rFonts w:ascii="Palatino Linotype" w:hAnsi="Palatino Linotype"/>
          <w:b/>
          <w:bCs/>
          <w:sz w:val="22"/>
          <w:szCs w:val="22"/>
        </w:rPr>
        <w:t xml:space="preserve">, </w:t>
      </w:r>
    </w:p>
    <w:p w14:paraId="7CE11706" w14:textId="77777777" w:rsidR="00054FB8" w:rsidRDefault="00054FB8" w:rsidP="00E4465B">
      <w:pPr>
        <w:spacing w:line="360" w:lineRule="auto"/>
        <w:ind w:right="-28"/>
        <w:jc w:val="both"/>
        <w:rPr>
          <w:rFonts w:ascii="Palatino Linotype" w:hAnsi="Palatino Linotype"/>
          <w:b/>
          <w:bCs/>
          <w:sz w:val="22"/>
          <w:szCs w:val="22"/>
        </w:rPr>
      </w:pPr>
    </w:p>
    <w:p w14:paraId="7328AE9A" w14:textId="6863B698" w:rsidR="00054FB8" w:rsidRDefault="000D7E77" w:rsidP="00054FB8">
      <w:pPr>
        <w:spacing w:line="360" w:lineRule="auto"/>
        <w:ind w:right="-28"/>
        <w:jc w:val="both"/>
        <w:rPr>
          <w:rFonts w:ascii="Palatino Linotype" w:hAnsi="Palatino Linotype" w:cs="Tahoma"/>
          <w:sz w:val="22"/>
          <w:szCs w:val="22"/>
        </w:rPr>
      </w:pPr>
      <w:r>
        <w:rPr>
          <w:rFonts w:ascii="Palatino Linotype" w:hAnsi="Palatino Linotype"/>
          <w:sz w:val="22"/>
          <w:szCs w:val="22"/>
        </w:rPr>
        <w:t>Finalmente</w:t>
      </w:r>
      <w:r w:rsidR="00054FB8">
        <w:rPr>
          <w:rFonts w:ascii="Palatino Linotype" w:hAnsi="Palatino Linotype"/>
          <w:sz w:val="22"/>
          <w:szCs w:val="22"/>
        </w:rPr>
        <w:t>, no se deja de lado que en términos del artículo 12 y 24 último párrafo,</w:t>
      </w:r>
      <w:r>
        <w:rPr>
          <w:rFonts w:ascii="Palatino Linotype" w:hAnsi="Palatino Linotype"/>
          <w:sz w:val="22"/>
          <w:szCs w:val="22"/>
        </w:rPr>
        <w:t xml:space="preserve"> de la Ley de Transparencia y Acceso </w:t>
      </w:r>
      <w:r w:rsidR="00162A09">
        <w:rPr>
          <w:rFonts w:ascii="Palatino Linotype" w:hAnsi="Palatino Linotype"/>
          <w:sz w:val="22"/>
          <w:szCs w:val="22"/>
        </w:rPr>
        <w:t>a la Información Pública del Estado de México y Municipios,</w:t>
      </w:r>
      <w:r w:rsidR="00054FB8">
        <w:rPr>
          <w:rFonts w:ascii="Palatino Linotype" w:hAnsi="Palatino Linotype"/>
          <w:sz w:val="22"/>
          <w:szCs w:val="22"/>
        </w:rPr>
        <w:t xml:space="preserve"> </w:t>
      </w:r>
      <w:r w:rsidR="00054FB8">
        <w:rPr>
          <w:rFonts w:ascii="Palatino Linotype" w:hAnsi="Palatino Linotype" w:cs="Tahoma"/>
          <w:b/>
          <w:sz w:val="22"/>
          <w:szCs w:val="22"/>
          <w:u w:val="single"/>
        </w:rPr>
        <w:t>los Sujetos Obligados sólo están constreñidos a proporcionar la información pública que obre en sus archivos,</w:t>
      </w:r>
      <w:r w:rsidR="00054FB8">
        <w:rPr>
          <w:rFonts w:ascii="Palatino Linotype" w:hAnsi="Palatino Linotype" w:cs="Tahoma"/>
          <w:sz w:val="22"/>
          <w:szCs w:val="22"/>
        </w:rPr>
        <w:t xml:space="preserve"> en el estado en que esta se encuentre; por lo que, la entrega no comprende el procesamiento de la misma, ni presentarla conforme al interés del Solicitante, </w:t>
      </w:r>
      <w:r w:rsidR="00054FB8">
        <w:rPr>
          <w:rFonts w:ascii="Palatino Linotype" w:hAnsi="Palatino Linotype" w:cs="Tahoma"/>
          <w:b/>
          <w:sz w:val="22"/>
          <w:szCs w:val="22"/>
          <w:u w:val="single"/>
        </w:rPr>
        <w:t>además, que tampoco deberá generarla, resumirla, efectuar cálculos o practicar investigaciones</w:t>
      </w:r>
      <w:r w:rsidR="00054FB8">
        <w:rPr>
          <w:rFonts w:ascii="Palatino Linotype" w:hAnsi="Palatino Linotype" w:cs="Tahoma"/>
          <w:sz w:val="22"/>
          <w:szCs w:val="22"/>
        </w:rPr>
        <w:t xml:space="preserve">. </w:t>
      </w:r>
    </w:p>
    <w:p w14:paraId="69437BC1" w14:textId="77777777" w:rsidR="00031FB2" w:rsidRDefault="00031FB2" w:rsidP="00375B21">
      <w:pPr>
        <w:spacing w:line="360" w:lineRule="auto"/>
        <w:ind w:right="-28"/>
        <w:jc w:val="both"/>
        <w:rPr>
          <w:rFonts w:ascii="Palatino Linotype" w:hAnsi="Palatino Linotype"/>
          <w:sz w:val="22"/>
          <w:szCs w:val="22"/>
        </w:rPr>
      </w:pPr>
    </w:p>
    <w:p w14:paraId="01F05ED4" w14:textId="77777777" w:rsidR="00162A09" w:rsidRPr="00512650" w:rsidRDefault="00234F02" w:rsidP="00757F38">
      <w:pPr>
        <w:pStyle w:val="Prrafodelista"/>
        <w:numPr>
          <w:ilvl w:val="0"/>
          <w:numId w:val="11"/>
        </w:numPr>
        <w:spacing w:line="360" w:lineRule="auto"/>
        <w:ind w:left="284"/>
        <w:jc w:val="both"/>
        <w:rPr>
          <w:rFonts w:ascii="Palatino Linotype" w:hAnsi="Palatino Linotype"/>
          <w:b/>
          <w:bCs/>
          <w:szCs w:val="22"/>
        </w:rPr>
      </w:pPr>
      <w:r w:rsidRPr="00512650">
        <w:rPr>
          <w:rFonts w:ascii="Palatino Linotype" w:hAnsi="Palatino Linotype"/>
          <w:b/>
          <w:bCs/>
          <w:szCs w:val="22"/>
        </w:rPr>
        <w:t xml:space="preserve">Análisis de 2; </w:t>
      </w:r>
      <w:r w:rsidR="00162A09" w:rsidRPr="00512650">
        <w:rPr>
          <w:rFonts w:ascii="Palatino Linotype" w:hAnsi="Palatino Linotype"/>
          <w:b/>
          <w:bCs/>
          <w:szCs w:val="22"/>
        </w:rPr>
        <w:t>Licencias y/o permisos otorgados a los comercios en las calles San Francisco a Reloj y en la calle Abasolo, en donde se muestre el nombre del titular, antigüedad y medida de los puestos.</w:t>
      </w:r>
    </w:p>
    <w:p w14:paraId="578A1CFE" w14:textId="77777777" w:rsidR="007D22A8" w:rsidRDefault="007D22A8" w:rsidP="00162A09">
      <w:pPr>
        <w:spacing w:line="360" w:lineRule="auto"/>
        <w:jc w:val="both"/>
        <w:rPr>
          <w:rFonts w:ascii="Palatino Linotype" w:hAnsi="Palatino Linotype"/>
          <w:b/>
          <w:bCs/>
          <w:sz w:val="22"/>
          <w:szCs w:val="22"/>
        </w:rPr>
      </w:pPr>
    </w:p>
    <w:p w14:paraId="1B0F79EB" w14:textId="7D70DA7F" w:rsidR="005D479A" w:rsidRDefault="005D479A" w:rsidP="00162A09">
      <w:pPr>
        <w:spacing w:line="360" w:lineRule="auto"/>
        <w:jc w:val="both"/>
        <w:rPr>
          <w:rFonts w:ascii="Palatino Linotype" w:hAnsi="Palatino Linotype"/>
          <w:sz w:val="22"/>
          <w:szCs w:val="22"/>
        </w:rPr>
      </w:pPr>
      <w:r>
        <w:rPr>
          <w:rFonts w:ascii="Palatino Linotype" w:hAnsi="Palatino Linotype"/>
          <w:sz w:val="22"/>
          <w:szCs w:val="22"/>
        </w:rPr>
        <w:t>De esta parte del requerimiento,</w:t>
      </w:r>
      <w:r w:rsidR="00422FA2">
        <w:rPr>
          <w:rFonts w:ascii="Palatino Linotype" w:hAnsi="Palatino Linotype"/>
          <w:sz w:val="22"/>
          <w:szCs w:val="22"/>
        </w:rPr>
        <w:t xml:space="preserve"> el Ente Recurrido por medio de la Dirección de Desarrollo Económico y Comercio</w:t>
      </w:r>
      <w:r w:rsidR="008B188E">
        <w:rPr>
          <w:rFonts w:ascii="Palatino Linotype" w:hAnsi="Palatino Linotype"/>
          <w:sz w:val="22"/>
          <w:szCs w:val="22"/>
        </w:rPr>
        <w:t xml:space="preserve">, </w:t>
      </w:r>
      <w:r w:rsidR="009E3A32">
        <w:rPr>
          <w:rFonts w:ascii="Palatino Linotype" w:hAnsi="Palatino Linotype"/>
          <w:sz w:val="22"/>
          <w:szCs w:val="22"/>
        </w:rPr>
        <w:t xml:space="preserve">en informe justificado, </w:t>
      </w:r>
      <w:r w:rsidR="0071246B">
        <w:rPr>
          <w:rFonts w:ascii="Palatino Linotype" w:hAnsi="Palatino Linotype"/>
          <w:sz w:val="22"/>
          <w:szCs w:val="22"/>
        </w:rPr>
        <w:t xml:space="preserve">únicamente </w:t>
      </w:r>
      <w:r w:rsidR="009E3A32">
        <w:rPr>
          <w:rFonts w:ascii="Palatino Linotype" w:hAnsi="Palatino Linotype"/>
          <w:sz w:val="22"/>
          <w:szCs w:val="22"/>
        </w:rPr>
        <w:t xml:space="preserve">advirtió que no es factible la entrega de la información, en virtud </w:t>
      </w:r>
      <w:r w:rsidR="00247BFB">
        <w:rPr>
          <w:rFonts w:ascii="Palatino Linotype" w:hAnsi="Palatino Linotype"/>
          <w:sz w:val="22"/>
          <w:szCs w:val="22"/>
        </w:rPr>
        <w:t>que las licencias, los permisos y los recibos de pago, contienen datos sensibles de las personas en cuyo favor fueron expedid</w:t>
      </w:r>
      <w:r w:rsidR="002E60AD">
        <w:rPr>
          <w:rFonts w:ascii="Palatino Linotype" w:hAnsi="Palatino Linotype"/>
          <w:sz w:val="22"/>
          <w:szCs w:val="22"/>
        </w:rPr>
        <w:t>os</w:t>
      </w:r>
      <w:r w:rsidR="00BE314D">
        <w:rPr>
          <w:rFonts w:ascii="Palatino Linotype" w:hAnsi="Palatino Linotype"/>
          <w:sz w:val="22"/>
          <w:szCs w:val="22"/>
        </w:rPr>
        <w:t xml:space="preserve">; </w:t>
      </w:r>
      <w:r w:rsidR="006042B9">
        <w:rPr>
          <w:rFonts w:ascii="Palatino Linotype" w:hAnsi="Palatino Linotype"/>
          <w:sz w:val="22"/>
          <w:szCs w:val="22"/>
        </w:rPr>
        <w:t xml:space="preserve">de este pronunciamiento, cabe precisar por parte de este Instituto, que el Ayuntamiento de </w:t>
      </w:r>
      <w:r w:rsidR="006042B9">
        <w:rPr>
          <w:rFonts w:ascii="Palatino Linotype" w:hAnsi="Palatino Linotype"/>
          <w:sz w:val="22"/>
          <w:szCs w:val="22"/>
        </w:rPr>
        <w:lastRenderedPageBreak/>
        <w:t xml:space="preserve">Amecameca no fundó ni motivó </w:t>
      </w:r>
      <w:r w:rsidR="00674D08">
        <w:rPr>
          <w:rFonts w:ascii="Palatino Linotype" w:hAnsi="Palatino Linotype"/>
          <w:sz w:val="22"/>
          <w:szCs w:val="22"/>
        </w:rPr>
        <w:t>su actuación, esto,</w:t>
      </w:r>
      <w:r w:rsidR="00B929B2">
        <w:rPr>
          <w:rFonts w:ascii="Palatino Linotype" w:hAnsi="Palatino Linotype"/>
          <w:sz w:val="22"/>
          <w:szCs w:val="22"/>
        </w:rPr>
        <w:t xml:space="preserve"> </w:t>
      </w:r>
      <w:r w:rsidR="00674D08">
        <w:rPr>
          <w:rFonts w:ascii="Palatino Linotype" w:hAnsi="Palatino Linotype"/>
          <w:sz w:val="22"/>
          <w:szCs w:val="22"/>
        </w:rPr>
        <w:t>toda vez que no menciona</w:t>
      </w:r>
      <w:r w:rsidR="000D5BFB">
        <w:rPr>
          <w:rFonts w:ascii="Palatino Linotype" w:hAnsi="Palatino Linotype"/>
          <w:sz w:val="22"/>
          <w:szCs w:val="22"/>
        </w:rPr>
        <w:t xml:space="preserve"> las hipótesis de clasificación que se actualizan en</w:t>
      </w:r>
      <w:r w:rsidR="00674D08">
        <w:rPr>
          <w:rFonts w:ascii="Palatino Linotype" w:hAnsi="Palatino Linotype"/>
          <w:sz w:val="22"/>
          <w:szCs w:val="22"/>
        </w:rPr>
        <w:t xml:space="preserve"> los datos que </w:t>
      </w:r>
      <w:r w:rsidR="00B15B9B">
        <w:rPr>
          <w:rFonts w:ascii="Palatino Linotype" w:hAnsi="Palatino Linotype"/>
          <w:sz w:val="22"/>
          <w:szCs w:val="22"/>
        </w:rPr>
        <w:t>en su percepción</w:t>
      </w:r>
      <w:r w:rsidR="00674D08">
        <w:rPr>
          <w:rFonts w:ascii="Palatino Linotype" w:hAnsi="Palatino Linotype"/>
          <w:sz w:val="22"/>
          <w:szCs w:val="22"/>
        </w:rPr>
        <w:t xml:space="preserve"> son sensibles</w:t>
      </w:r>
      <w:r w:rsidR="000D5BFB">
        <w:rPr>
          <w:rFonts w:ascii="Palatino Linotype" w:hAnsi="Palatino Linotype"/>
          <w:sz w:val="22"/>
          <w:szCs w:val="22"/>
        </w:rPr>
        <w:t xml:space="preserve">. </w:t>
      </w:r>
    </w:p>
    <w:p w14:paraId="665FC65F" w14:textId="77777777" w:rsidR="00B15B9B" w:rsidRDefault="00B15B9B" w:rsidP="00162A09">
      <w:pPr>
        <w:spacing w:line="360" w:lineRule="auto"/>
        <w:jc w:val="both"/>
        <w:rPr>
          <w:rFonts w:ascii="Palatino Linotype" w:hAnsi="Palatino Linotype"/>
          <w:sz w:val="22"/>
          <w:szCs w:val="22"/>
        </w:rPr>
      </w:pPr>
    </w:p>
    <w:p w14:paraId="49ACC155" w14:textId="1CF207CA" w:rsidR="00B15B9B" w:rsidRDefault="00530095" w:rsidP="005277DF">
      <w:pPr>
        <w:spacing w:line="360" w:lineRule="auto"/>
        <w:jc w:val="both"/>
        <w:rPr>
          <w:rFonts w:ascii="Palatino Linotype" w:hAnsi="Palatino Linotype"/>
          <w:sz w:val="22"/>
          <w:szCs w:val="22"/>
        </w:rPr>
      </w:pPr>
      <w:r>
        <w:rPr>
          <w:rFonts w:ascii="Palatino Linotype" w:hAnsi="Palatino Linotype"/>
          <w:sz w:val="22"/>
          <w:szCs w:val="22"/>
        </w:rPr>
        <w:t>Por lo anterior</w:t>
      </w:r>
      <w:r w:rsidR="00B15B9B">
        <w:rPr>
          <w:rFonts w:ascii="Palatino Linotype" w:hAnsi="Palatino Linotype"/>
          <w:sz w:val="22"/>
          <w:szCs w:val="22"/>
        </w:rPr>
        <w:t xml:space="preserve">, </w:t>
      </w:r>
      <w:r>
        <w:rPr>
          <w:rFonts w:ascii="Palatino Linotype" w:hAnsi="Palatino Linotype"/>
          <w:sz w:val="22"/>
          <w:szCs w:val="22"/>
        </w:rPr>
        <w:t xml:space="preserve">es evidente que </w:t>
      </w:r>
      <w:r w:rsidR="00B15B9B">
        <w:rPr>
          <w:rFonts w:ascii="Palatino Linotype" w:hAnsi="Palatino Linotype"/>
          <w:sz w:val="22"/>
          <w:szCs w:val="22"/>
        </w:rPr>
        <w:t xml:space="preserve">el Sujeto Obligado dejó de observar los </w:t>
      </w:r>
      <w:r w:rsidR="00B15B9B" w:rsidRPr="007F2552">
        <w:rPr>
          <w:rFonts w:ascii="Palatino Linotype" w:hAnsi="Palatino Linotype"/>
          <w:b/>
          <w:bCs/>
          <w:sz w:val="22"/>
          <w:szCs w:val="22"/>
        </w:rPr>
        <w:t xml:space="preserve">Lineamientos </w:t>
      </w:r>
      <w:r w:rsidR="007018AC" w:rsidRPr="007F2552">
        <w:rPr>
          <w:rFonts w:ascii="Palatino Linotype" w:hAnsi="Palatino Linotype"/>
          <w:b/>
          <w:bCs/>
          <w:sz w:val="22"/>
          <w:szCs w:val="22"/>
        </w:rPr>
        <w:t>G</w:t>
      </w:r>
      <w:r w:rsidR="009337E4" w:rsidRPr="007F2552">
        <w:rPr>
          <w:rFonts w:ascii="Palatino Linotype" w:hAnsi="Palatino Linotype"/>
          <w:b/>
          <w:bCs/>
          <w:sz w:val="22"/>
          <w:szCs w:val="22"/>
        </w:rPr>
        <w:t>enerales en</w:t>
      </w:r>
      <w:r w:rsidR="007018AC" w:rsidRPr="007F2552">
        <w:rPr>
          <w:rFonts w:ascii="Palatino Linotype" w:hAnsi="Palatino Linotype"/>
          <w:b/>
          <w:bCs/>
          <w:sz w:val="22"/>
          <w:szCs w:val="22"/>
        </w:rPr>
        <w:t xml:space="preserve"> M</w:t>
      </w:r>
      <w:r w:rsidR="009337E4" w:rsidRPr="007F2552">
        <w:rPr>
          <w:rFonts w:ascii="Palatino Linotype" w:hAnsi="Palatino Linotype"/>
          <w:b/>
          <w:bCs/>
          <w:sz w:val="22"/>
          <w:szCs w:val="22"/>
        </w:rPr>
        <w:t xml:space="preserve">ateria de </w:t>
      </w:r>
      <w:r w:rsidR="007018AC" w:rsidRPr="007F2552">
        <w:rPr>
          <w:rFonts w:ascii="Palatino Linotype" w:hAnsi="Palatino Linotype"/>
          <w:b/>
          <w:bCs/>
          <w:sz w:val="22"/>
          <w:szCs w:val="22"/>
        </w:rPr>
        <w:t>C</w:t>
      </w:r>
      <w:r w:rsidR="009337E4" w:rsidRPr="007F2552">
        <w:rPr>
          <w:rFonts w:ascii="Palatino Linotype" w:hAnsi="Palatino Linotype"/>
          <w:b/>
          <w:bCs/>
          <w:sz w:val="22"/>
          <w:szCs w:val="22"/>
        </w:rPr>
        <w:t xml:space="preserve">lasificación y </w:t>
      </w:r>
      <w:r w:rsidR="007018AC" w:rsidRPr="007F2552">
        <w:rPr>
          <w:rFonts w:ascii="Palatino Linotype" w:hAnsi="Palatino Linotype"/>
          <w:b/>
          <w:bCs/>
          <w:sz w:val="22"/>
          <w:szCs w:val="22"/>
        </w:rPr>
        <w:t>D</w:t>
      </w:r>
      <w:r w:rsidR="009337E4" w:rsidRPr="007F2552">
        <w:rPr>
          <w:rFonts w:ascii="Palatino Linotype" w:hAnsi="Palatino Linotype"/>
          <w:b/>
          <w:bCs/>
          <w:sz w:val="22"/>
          <w:szCs w:val="22"/>
        </w:rPr>
        <w:t xml:space="preserve">esclasificación de la </w:t>
      </w:r>
      <w:r w:rsidR="007018AC" w:rsidRPr="007F2552">
        <w:rPr>
          <w:rFonts w:ascii="Palatino Linotype" w:hAnsi="Palatino Linotype"/>
          <w:b/>
          <w:bCs/>
          <w:sz w:val="22"/>
          <w:szCs w:val="22"/>
        </w:rPr>
        <w:t>I</w:t>
      </w:r>
      <w:r w:rsidR="009337E4" w:rsidRPr="007F2552">
        <w:rPr>
          <w:rFonts w:ascii="Palatino Linotype" w:hAnsi="Palatino Linotype"/>
          <w:b/>
          <w:bCs/>
          <w:sz w:val="22"/>
          <w:szCs w:val="22"/>
        </w:rPr>
        <w:t xml:space="preserve">nformación, así como para la </w:t>
      </w:r>
      <w:r w:rsidR="007018AC" w:rsidRPr="007F2552">
        <w:rPr>
          <w:rFonts w:ascii="Palatino Linotype" w:hAnsi="Palatino Linotype"/>
          <w:b/>
          <w:bCs/>
          <w:sz w:val="22"/>
          <w:szCs w:val="22"/>
        </w:rPr>
        <w:t>E</w:t>
      </w:r>
      <w:r w:rsidR="009337E4" w:rsidRPr="007F2552">
        <w:rPr>
          <w:rFonts w:ascii="Palatino Linotype" w:hAnsi="Palatino Linotype"/>
          <w:b/>
          <w:bCs/>
          <w:sz w:val="22"/>
          <w:szCs w:val="22"/>
        </w:rPr>
        <w:t xml:space="preserve">laboración de </w:t>
      </w:r>
      <w:r w:rsidR="007018AC" w:rsidRPr="007F2552">
        <w:rPr>
          <w:rFonts w:ascii="Palatino Linotype" w:hAnsi="Palatino Linotype"/>
          <w:b/>
          <w:bCs/>
          <w:sz w:val="22"/>
          <w:szCs w:val="22"/>
        </w:rPr>
        <w:t>V</w:t>
      </w:r>
      <w:r w:rsidR="009337E4" w:rsidRPr="007F2552">
        <w:rPr>
          <w:rFonts w:ascii="Palatino Linotype" w:hAnsi="Palatino Linotype"/>
          <w:b/>
          <w:bCs/>
          <w:sz w:val="22"/>
          <w:szCs w:val="22"/>
        </w:rPr>
        <w:t xml:space="preserve">ersiones </w:t>
      </w:r>
      <w:r w:rsidR="007018AC" w:rsidRPr="007F2552">
        <w:rPr>
          <w:rFonts w:ascii="Palatino Linotype" w:hAnsi="Palatino Linotype"/>
          <w:b/>
          <w:bCs/>
          <w:sz w:val="22"/>
          <w:szCs w:val="22"/>
        </w:rPr>
        <w:t>P</w:t>
      </w:r>
      <w:r w:rsidR="009337E4" w:rsidRPr="007F2552">
        <w:rPr>
          <w:rFonts w:ascii="Palatino Linotype" w:hAnsi="Palatino Linotype"/>
          <w:b/>
          <w:bCs/>
          <w:sz w:val="22"/>
          <w:szCs w:val="22"/>
        </w:rPr>
        <w:t xml:space="preserve">úblicas, </w:t>
      </w:r>
      <w:r w:rsidR="00E90FA6">
        <w:rPr>
          <w:rFonts w:ascii="Palatino Linotype" w:hAnsi="Palatino Linotype"/>
          <w:sz w:val="22"/>
          <w:szCs w:val="22"/>
        </w:rPr>
        <w:t xml:space="preserve">mismos que señalan que una versión pública, es el documento </w:t>
      </w:r>
      <w:r w:rsidR="00FC41AF">
        <w:rPr>
          <w:rFonts w:ascii="Palatino Linotype" w:hAnsi="Palatino Linotype"/>
          <w:sz w:val="22"/>
          <w:szCs w:val="22"/>
        </w:rPr>
        <w:t>con el cual</w:t>
      </w:r>
      <w:r w:rsidR="005277DF" w:rsidRPr="005277DF">
        <w:rPr>
          <w:rFonts w:ascii="Palatino Linotype" w:hAnsi="Palatino Linotype"/>
          <w:sz w:val="22"/>
          <w:szCs w:val="22"/>
        </w:rPr>
        <w:t xml:space="preserve"> se otorga acceso a la</w:t>
      </w:r>
      <w:r w:rsidR="005277DF">
        <w:rPr>
          <w:rFonts w:ascii="Palatino Linotype" w:hAnsi="Palatino Linotype"/>
          <w:sz w:val="22"/>
          <w:szCs w:val="22"/>
        </w:rPr>
        <w:t xml:space="preserve"> </w:t>
      </w:r>
      <w:r w:rsidR="005277DF" w:rsidRPr="005277DF">
        <w:rPr>
          <w:rFonts w:ascii="Palatino Linotype" w:hAnsi="Palatino Linotype"/>
          <w:sz w:val="22"/>
          <w:szCs w:val="22"/>
        </w:rPr>
        <w:t>información, en el que se testan partes o secciones clasificadas</w:t>
      </w:r>
      <w:r w:rsidR="00FB7B21">
        <w:rPr>
          <w:rFonts w:ascii="Palatino Linotype" w:hAnsi="Palatino Linotype"/>
          <w:sz w:val="22"/>
          <w:szCs w:val="22"/>
        </w:rPr>
        <w:t xml:space="preserve"> y se indica</w:t>
      </w:r>
      <w:r w:rsidR="005277DF" w:rsidRPr="005277DF">
        <w:rPr>
          <w:rFonts w:ascii="Palatino Linotype" w:hAnsi="Palatino Linotype"/>
          <w:sz w:val="22"/>
          <w:szCs w:val="22"/>
        </w:rPr>
        <w:t xml:space="preserve"> el</w:t>
      </w:r>
      <w:r w:rsidR="005277DF">
        <w:rPr>
          <w:rFonts w:ascii="Palatino Linotype" w:hAnsi="Palatino Linotype"/>
          <w:sz w:val="22"/>
          <w:szCs w:val="22"/>
        </w:rPr>
        <w:t xml:space="preserve"> </w:t>
      </w:r>
      <w:r w:rsidR="005277DF" w:rsidRPr="005277DF">
        <w:rPr>
          <w:rFonts w:ascii="Palatino Linotype" w:hAnsi="Palatino Linotype"/>
          <w:sz w:val="22"/>
          <w:szCs w:val="22"/>
        </w:rPr>
        <w:t xml:space="preserve">contenido de éstas de manera genérica, </w:t>
      </w:r>
      <w:r w:rsidR="00FB7B21">
        <w:rPr>
          <w:rFonts w:ascii="Palatino Linotype" w:hAnsi="Palatino Linotype"/>
          <w:sz w:val="22"/>
          <w:szCs w:val="22"/>
        </w:rPr>
        <w:t>a través de la fundamentación y motivación de</w:t>
      </w:r>
      <w:r w:rsidR="005277DF" w:rsidRPr="005277DF">
        <w:rPr>
          <w:rFonts w:ascii="Palatino Linotype" w:hAnsi="Palatino Linotype"/>
          <w:sz w:val="22"/>
          <w:szCs w:val="22"/>
        </w:rPr>
        <w:t xml:space="preserve"> la reserva o</w:t>
      </w:r>
      <w:r w:rsidR="005277DF">
        <w:rPr>
          <w:rFonts w:ascii="Palatino Linotype" w:hAnsi="Palatino Linotype"/>
          <w:sz w:val="22"/>
          <w:szCs w:val="22"/>
        </w:rPr>
        <w:t xml:space="preserve"> </w:t>
      </w:r>
      <w:r w:rsidR="005277DF" w:rsidRPr="005277DF">
        <w:rPr>
          <w:rFonts w:ascii="Palatino Linotype" w:hAnsi="Palatino Linotype"/>
          <w:sz w:val="22"/>
          <w:szCs w:val="22"/>
        </w:rPr>
        <w:t xml:space="preserve">confidencialidad, </w:t>
      </w:r>
      <w:r w:rsidR="00FB7B21">
        <w:rPr>
          <w:rFonts w:ascii="Palatino Linotype" w:hAnsi="Palatino Linotype"/>
          <w:sz w:val="22"/>
          <w:szCs w:val="22"/>
        </w:rPr>
        <w:t>por medio de</w:t>
      </w:r>
      <w:r w:rsidR="0007080A">
        <w:rPr>
          <w:rFonts w:ascii="Palatino Linotype" w:hAnsi="Palatino Linotype"/>
          <w:sz w:val="22"/>
          <w:szCs w:val="22"/>
        </w:rPr>
        <w:t xml:space="preserve"> la</w:t>
      </w:r>
      <w:r w:rsidR="005277DF" w:rsidRPr="005277DF">
        <w:rPr>
          <w:rFonts w:ascii="Palatino Linotype" w:hAnsi="Palatino Linotype"/>
          <w:sz w:val="22"/>
          <w:szCs w:val="22"/>
        </w:rPr>
        <w:t xml:space="preserve"> resolución que para tal efecto emita </w:t>
      </w:r>
      <w:r w:rsidR="00FB7B21">
        <w:rPr>
          <w:rFonts w:ascii="Palatino Linotype" w:hAnsi="Palatino Linotype"/>
          <w:sz w:val="22"/>
          <w:szCs w:val="22"/>
        </w:rPr>
        <w:t>su</w:t>
      </w:r>
      <w:r w:rsidR="005277DF" w:rsidRPr="005277DF">
        <w:rPr>
          <w:rFonts w:ascii="Palatino Linotype" w:hAnsi="Palatino Linotype"/>
          <w:sz w:val="22"/>
          <w:szCs w:val="22"/>
        </w:rPr>
        <w:t xml:space="preserve"> Comité</w:t>
      </w:r>
      <w:r w:rsidR="005277DF">
        <w:rPr>
          <w:rFonts w:ascii="Palatino Linotype" w:hAnsi="Palatino Linotype"/>
          <w:sz w:val="22"/>
          <w:szCs w:val="22"/>
        </w:rPr>
        <w:t xml:space="preserve"> </w:t>
      </w:r>
      <w:r w:rsidR="005277DF" w:rsidRPr="005277DF">
        <w:rPr>
          <w:rFonts w:ascii="Palatino Linotype" w:hAnsi="Palatino Linotype"/>
          <w:sz w:val="22"/>
          <w:szCs w:val="22"/>
        </w:rPr>
        <w:t>de Transparencia.</w:t>
      </w:r>
    </w:p>
    <w:p w14:paraId="369E16B5" w14:textId="77777777" w:rsidR="0007080A" w:rsidRDefault="0007080A" w:rsidP="005277DF">
      <w:pPr>
        <w:spacing w:line="360" w:lineRule="auto"/>
        <w:jc w:val="both"/>
        <w:rPr>
          <w:rFonts w:ascii="Palatino Linotype" w:hAnsi="Palatino Linotype"/>
          <w:sz w:val="22"/>
          <w:szCs w:val="22"/>
        </w:rPr>
      </w:pPr>
    </w:p>
    <w:p w14:paraId="3DA179DA" w14:textId="41301402" w:rsidR="002E60AD" w:rsidRDefault="0007080A" w:rsidP="00162A09">
      <w:pPr>
        <w:spacing w:line="360" w:lineRule="auto"/>
        <w:jc w:val="both"/>
        <w:rPr>
          <w:rFonts w:ascii="Palatino Linotype" w:hAnsi="Palatino Linotype"/>
          <w:sz w:val="22"/>
          <w:szCs w:val="22"/>
        </w:rPr>
      </w:pPr>
      <w:r>
        <w:rPr>
          <w:rFonts w:ascii="Palatino Linotype" w:hAnsi="Palatino Linotype"/>
          <w:sz w:val="22"/>
          <w:szCs w:val="22"/>
        </w:rPr>
        <w:t xml:space="preserve">En este orden de ideas, es claro que el pronunciamiento de la Dirección de </w:t>
      </w:r>
      <w:r w:rsidR="00E403CC">
        <w:rPr>
          <w:rFonts w:ascii="Palatino Linotype" w:hAnsi="Palatino Linotype"/>
          <w:sz w:val="22"/>
          <w:szCs w:val="22"/>
        </w:rPr>
        <w:t xml:space="preserve">Desarrollo Económico y Comercio, no se encuentra </w:t>
      </w:r>
      <w:r w:rsidR="00DF4AD9">
        <w:rPr>
          <w:rFonts w:ascii="Palatino Linotype" w:hAnsi="Palatino Linotype"/>
          <w:sz w:val="22"/>
          <w:szCs w:val="22"/>
        </w:rPr>
        <w:t xml:space="preserve">fundado y motivado </w:t>
      </w:r>
      <w:r w:rsidR="00E403CC">
        <w:rPr>
          <w:rFonts w:ascii="Palatino Linotype" w:hAnsi="Palatino Linotype"/>
          <w:sz w:val="22"/>
          <w:szCs w:val="22"/>
        </w:rPr>
        <w:t xml:space="preserve">conforme a los diversos ordenamientos aplicables a la materia, </w:t>
      </w:r>
      <w:r w:rsidR="00E15009">
        <w:rPr>
          <w:rFonts w:ascii="Palatino Linotype" w:hAnsi="Palatino Linotype"/>
          <w:sz w:val="22"/>
          <w:szCs w:val="22"/>
        </w:rPr>
        <w:t>toda vez que, el que un documento de acceso público</w:t>
      </w:r>
      <w:r w:rsidR="00DF4AD9">
        <w:rPr>
          <w:rFonts w:ascii="Palatino Linotype" w:hAnsi="Palatino Linotype"/>
          <w:sz w:val="22"/>
          <w:szCs w:val="22"/>
        </w:rPr>
        <w:t xml:space="preserve"> </w:t>
      </w:r>
      <w:r w:rsidR="00E15009">
        <w:rPr>
          <w:rFonts w:ascii="Palatino Linotype" w:hAnsi="Palatino Linotype"/>
          <w:sz w:val="22"/>
          <w:szCs w:val="22"/>
        </w:rPr>
        <w:t>contenga datos susceptibles de clasificación</w:t>
      </w:r>
      <w:r w:rsidR="001D7284">
        <w:rPr>
          <w:rFonts w:ascii="Palatino Linotype" w:hAnsi="Palatino Linotype"/>
          <w:sz w:val="22"/>
          <w:szCs w:val="22"/>
        </w:rPr>
        <w:t xml:space="preserve"> </w:t>
      </w:r>
      <w:r w:rsidR="00E15009">
        <w:rPr>
          <w:rFonts w:ascii="Palatino Linotype" w:hAnsi="Palatino Linotype"/>
          <w:sz w:val="22"/>
          <w:szCs w:val="22"/>
        </w:rPr>
        <w:t>no es un supuesto que permita denegar el acceso al mismo</w:t>
      </w:r>
      <w:r w:rsidR="00DC34EE">
        <w:rPr>
          <w:rFonts w:ascii="Palatino Linotype" w:hAnsi="Palatino Linotype"/>
          <w:sz w:val="22"/>
          <w:szCs w:val="22"/>
        </w:rPr>
        <w:t xml:space="preserve">, si no que, para cumplir con la protección de los datos personales y al mismo tiempo consentir el acceso a la información, se debe entregar el o los documentos que den cuenta de la pretensión del Particular en versión pública, </w:t>
      </w:r>
      <w:r w:rsidR="00307874">
        <w:rPr>
          <w:rFonts w:ascii="Palatino Linotype" w:hAnsi="Palatino Linotype"/>
          <w:sz w:val="22"/>
          <w:szCs w:val="22"/>
        </w:rPr>
        <w:t>junto con el acuerdo correspondiente emitido por el Comité de Transparencia, en el que se aprueben las modificaciones al documento original</w:t>
      </w:r>
      <w:r w:rsidR="0060400C">
        <w:rPr>
          <w:rFonts w:ascii="Palatino Linotype" w:hAnsi="Palatino Linotype"/>
          <w:sz w:val="22"/>
          <w:szCs w:val="22"/>
        </w:rPr>
        <w:t xml:space="preserve">. </w:t>
      </w:r>
    </w:p>
    <w:p w14:paraId="7DC95536" w14:textId="03F300ED" w:rsidR="00530095" w:rsidRDefault="00530095" w:rsidP="00162A09">
      <w:pPr>
        <w:spacing w:line="360" w:lineRule="auto"/>
        <w:jc w:val="both"/>
        <w:rPr>
          <w:rFonts w:ascii="Palatino Linotype" w:hAnsi="Palatino Linotype"/>
          <w:sz w:val="22"/>
          <w:szCs w:val="22"/>
        </w:rPr>
      </w:pPr>
    </w:p>
    <w:p w14:paraId="7DAFD939" w14:textId="26D70FB1" w:rsidR="006F2F5E" w:rsidRDefault="008631E0" w:rsidP="00162A09">
      <w:pPr>
        <w:spacing w:line="360" w:lineRule="auto"/>
        <w:jc w:val="both"/>
        <w:rPr>
          <w:rFonts w:ascii="Palatino Linotype" w:hAnsi="Palatino Linotype"/>
          <w:sz w:val="22"/>
          <w:szCs w:val="22"/>
        </w:rPr>
      </w:pPr>
      <w:r>
        <w:rPr>
          <w:rFonts w:ascii="Palatino Linotype" w:hAnsi="Palatino Linotype"/>
          <w:sz w:val="22"/>
          <w:szCs w:val="22"/>
        </w:rPr>
        <w:t xml:space="preserve">Ahora bien, fijado lo anterior, es necesario determinar los alcances del  Sujeto Obligado por cuanto hace al tema que nos ocupa, esto es, </w:t>
      </w:r>
      <w:r w:rsidR="004C2F7D">
        <w:rPr>
          <w:rFonts w:ascii="Palatino Linotype" w:hAnsi="Palatino Linotype"/>
          <w:sz w:val="22"/>
          <w:szCs w:val="22"/>
        </w:rPr>
        <w:t xml:space="preserve">verificar </w:t>
      </w:r>
      <w:r w:rsidR="009E5DC7">
        <w:rPr>
          <w:rFonts w:ascii="Palatino Linotype" w:hAnsi="Palatino Linotype"/>
          <w:sz w:val="22"/>
          <w:szCs w:val="22"/>
        </w:rPr>
        <w:t xml:space="preserve">las atribuciones que recaen en </w:t>
      </w:r>
      <w:r>
        <w:rPr>
          <w:rFonts w:ascii="Palatino Linotype" w:hAnsi="Palatino Linotype"/>
          <w:sz w:val="22"/>
          <w:szCs w:val="22"/>
        </w:rPr>
        <w:t>este último, a fin de emitir las licencias y/o permisos correspondientes a los puestos que se encuentran en vía pública,</w:t>
      </w:r>
      <w:r w:rsidR="009E5DC7">
        <w:rPr>
          <w:rFonts w:ascii="Palatino Linotype" w:hAnsi="Palatino Linotype"/>
          <w:sz w:val="22"/>
          <w:szCs w:val="22"/>
        </w:rPr>
        <w:t xml:space="preserve"> </w:t>
      </w:r>
      <w:r w:rsidR="00636E7F">
        <w:rPr>
          <w:rFonts w:ascii="Palatino Linotype" w:hAnsi="Palatino Linotype"/>
          <w:sz w:val="22"/>
          <w:szCs w:val="22"/>
        </w:rPr>
        <w:t xml:space="preserve">así, </w:t>
      </w:r>
      <w:r w:rsidR="009E5DC7">
        <w:rPr>
          <w:rFonts w:ascii="Palatino Linotype" w:hAnsi="Palatino Linotype"/>
          <w:sz w:val="22"/>
          <w:szCs w:val="22"/>
        </w:rPr>
        <w:t>es necesario insertar a la presente el Ban</w:t>
      </w:r>
      <w:r>
        <w:rPr>
          <w:rFonts w:ascii="Palatino Linotype" w:hAnsi="Palatino Linotype"/>
          <w:sz w:val="22"/>
          <w:szCs w:val="22"/>
        </w:rPr>
        <w:t>d</w:t>
      </w:r>
      <w:r w:rsidR="009E5DC7">
        <w:rPr>
          <w:rFonts w:ascii="Palatino Linotype" w:hAnsi="Palatino Linotype"/>
          <w:sz w:val="22"/>
          <w:szCs w:val="22"/>
        </w:rPr>
        <w:t xml:space="preserve">o Municipal del Ayuntamiento de Amecameca disponible para su consulta en: </w:t>
      </w:r>
      <w:hyperlink r:id="rId13" w:history="1">
        <w:r w:rsidR="005E2381" w:rsidRPr="00007B42">
          <w:rPr>
            <w:rStyle w:val="Hipervnculo"/>
            <w:rFonts w:ascii="Palatino Linotype" w:hAnsi="Palatino Linotype"/>
            <w:sz w:val="22"/>
            <w:szCs w:val="22"/>
          </w:rPr>
          <w:t>https://legislacion.edomex.gob.mx/sites/legislacion.edomex.gob.mx/files/files/pdf/bdo/bdo2021/bdo009.pdf</w:t>
        </w:r>
      </w:hyperlink>
      <w:r w:rsidR="00636E7F">
        <w:rPr>
          <w:rFonts w:ascii="Palatino Linotype" w:hAnsi="Palatino Linotype"/>
          <w:sz w:val="22"/>
          <w:szCs w:val="22"/>
        </w:rPr>
        <w:t xml:space="preserve">, </w:t>
      </w:r>
      <w:r w:rsidR="005E2381">
        <w:rPr>
          <w:rFonts w:ascii="Palatino Linotype" w:hAnsi="Palatino Linotype"/>
          <w:sz w:val="22"/>
          <w:szCs w:val="22"/>
        </w:rPr>
        <w:t xml:space="preserve">el cual, </w:t>
      </w:r>
      <w:r w:rsidR="006F2F5E">
        <w:rPr>
          <w:rFonts w:ascii="Palatino Linotype" w:hAnsi="Palatino Linotype"/>
          <w:sz w:val="22"/>
          <w:szCs w:val="22"/>
        </w:rPr>
        <w:t xml:space="preserve">da cuenta de lo siguiente: </w:t>
      </w:r>
    </w:p>
    <w:p w14:paraId="0CDC69F2" w14:textId="77777777" w:rsidR="006F2F5E" w:rsidRDefault="006F2F5E" w:rsidP="00162A09">
      <w:pPr>
        <w:spacing w:line="360" w:lineRule="auto"/>
        <w:jc w:val="both"/>
        <w:rPr>
          <w:rFonts w:ascii="Palatino Linotype" w:hAnsi="Palatino Linotype"/>
          <w:sz w:val="22"/>
          <w:szCs w:val="22"/>
        </w:rPr>
      </w:pPr>
    </w:p>
    <w:p w14:paraId="398D64D3" w14:textId="4438DABB" w:rsidR="00643EB9" w:rsidRPr="00704FD0" w:rsidRDefault="00C005A5" w:rsidP="00C005A5">
      <w:pPr>
        <w:spacing w:line="360" w:lineRule="auto"/>
        <w:ind w:left="567" w:right="539"/>
        <w:jc w:val="both"/>
        <w:rPr>
          <w:rFonts w:ascii="Palatino Linotype" w:hAnsi="Palatino Linotype"/>
          <w:i/>
          <w:iCs/>
        </w:rPr>
      </w:pPr>
      <w:r w:rsidRPr="00704FD0">
        <w:rPr>
          <w:rFonts w:ascii="Palatino Linotype" w:hAnsi="Palatino Linotype"/>
          <w:b/>
          <w:bCs/>
          <w:i/>
          <w:iCs/>
        </w:rPr>
        <w:t>ARTÍCULO 46.</w:t>
      </w:r>
      <w:r w:rsidRPr="00704FD0">
        <w:rPr>
          <w:rFonts w:ascii="Palatino Linotype" w:hAnsi="Palatino Linotype"/>
          <w:i/>
          <w:iCs/>
        </w:rPr>
        <w:t xml:space="preserve"> La Dirección de desarrollo económico y comercio a través de la coordinación de comercio ejercerá las funciones de vigilancia, inspección, verificación, recaudación y aplicación de sanciones administrativas previa instauración de procedimiento administrativo, respecto de las actividades que realizan los particulares de carácter comercial, industrial, de prestación de servicios, espectáculos y diversiones públicas y de los puestos fijos, semifijos y móviles, que ejercen el comercio en la vía pública, tianguis y mercados públicos y privados, de acuerdo a lo establecido por la Ley de Competitividad y Ordenamiento Comercial del Estado de México.</w:t>
      </w:r>
      <w:r w:rsidR="00636E7F" w:rsidRPr="00704FD0">
        <w:rPr>
          <w:rFonts w:ascii="Palatino Linotype" w:hAnsi="Palatino Linotype"/>
          <w:i/>
          <w:iCs/>
        </w:rPr>
        <w:t xml:space="preserve"> </w:t>
      </w:r>
    </w:p>
    <w:p w14:paraId="41079D61" w14:textId="77777777" w:rsidR="005E2381" w:rsidRPr="00704FD0" w:rsidRDefault="005E2381" w:rsidP="00C005A5">
      <w:pPr>
        <w:spacing w:line="360" w:lineRule="auto"/>
        <w:ind w:left="567" w:right="539"/>
        <w:jc w:val="both"/>
        <w:rPr>
          <w:rFonts w:ascii="Palatino Linotype" w:hAnsi="Palatino Linotype"/>
          <w:i/>
          <w:iCs/>
        </w:rPr>
      </w:pPr>
    </w:p>
    <w:p w14:paraId="54AC578B" w14:textId="40FAF01D" w:rsidR="005E2381" w:rsidRPr="00704FD0" w:rsidRDefault="006769C1" w:rsidP="006769C1">
      <w:pPr>
        <w:spacing w:line="360" w:lineRule="auto"/>
        <w:ind w:left="567" w:right="539"/>
        <w:jc w:val="both"/>
        <w:rPr>
          <w:rFonts w:ascii="Palatino Linotype" w:hAnsi="Palatino Linotype"/>
          <w:i/>
          <w:iCs/>
        </w:rPr>
      </w:pPr>
      <w:r w:rsidRPr="00704FD0">
        <w:rPr>
          <w:rFonts w:ascii="Palatino Linotype" w:hAnsi="Palatino Linotype"/>
          <w:b/>
          <w:bCs/>
          <w:i/>
          <w:iCs/>
        </w:rPr>
        <w:t>ARTÍCULO 47.</w:t>
      </w:r>
      <w:r w:rsidRPr="00704FD0">
        <w:rPr>
          <w:rFonts w:ascii="Palatino Linotype" w:hAnsi="Palatino Linotype"/>
          <w:i/>
          <w:iCs/>
        </w:rPr>
        <w:t xml:space="preserve"> La Dirección de desarrollo económico y comercio, emitirá los estudios y dictámenes técnicos para que el C. Presidente Municipal pueda emitir certificados de funcionamiento, permisos, refrendos de establecimientos comerciales, tiendas departamentales industriales y de prestación de servicios, espectáculos, diversiones y establecimientos de uso comercial en vías públicas y mercados conforme a lo establecido por la legislación vigente:</w:t>
      </w:r>
      <w:r w:rsidRPr="00704FD0">
        <w:rPr>
          <w:rFonts w:ascii="Palatino Linotype" w:hAnsi="Palatino Linotype"/>
          <w:i/>
          <w:iCs/>
        </w:rPr>
        <w:cr/>
      </w:r>
    </w:p>
    <w:p w14:paraId="2AD92CFD" w14:textId="1F059A05" w:rsidR="00010D97" w:rsidRPr="00704FD0" w:rsidRDefault="00010D97" w:rsidP="006769C1">
      <w:pPr>
        <w:spacing w:line="360" w:lineRule="auto"/>
        <w:ind w:left="567" w:right="539"/>
        <w:jc w:val="both"/>
        <w:rPr>
          <w:rFonts w:ascii="Palatino Linotype" w:hAnsi="Palatino Linotype"/>
          <w:i/>
          <w:iCs/>
        </w:rPr>
      </w:pPr>
      <w:r w:rsidRPr="00704FD0">
        <w:rPr>
          <w:rFonts w:ascii="Palatino Linotype" w:hAnsi="Palatino Linotype"/>
          <w:i/>
          <w:iCs/>
        </w:rPr>
        <w:t>I…</w:t>
      </w:r>
    </w:p>
    <w:p w14:paraId="5516D8E4" w14:textId="16835B93" w:rsidR="006769C1" w:rsidRPr="00704FD0" w:rsidRDefault="00010D97" w:rsidP="006769C1">
      <w:pPr>
        <w:spacing w:line="360" w:lineRule="auto"/>
        <w:ind w:left="567" w:right="539"/>
        <w:jc w:val="both"/>
        <w:rPr>
          <w:rFonts w:ascii="Palatino Linotype" w:hAnsi="Palatino Linotype"/>
          <w:i/>
          <w:iCs/>
        </w:rPr>
      </w:pPr>
      <w:r w:rsidRPr="00704FD0">
        <w:rPr>
          <w:rFonts w:ascii="Palatino Linotype" w:hAnsi="Palatino Linotype"/>
          <w:i/>
          <w:iCs/>
        </w:rPr>
        <w:t xml:space="preserve">II. Operar y actualizar el padrón municipal de licencias de funcionamiento autorizaciones y/o permisos que se emitan para el ejercicio de las actividades comerciales y de prestación de servicios espectáculos y diversiones públicas </w:t>
      </w:r>
      <w:r w:rsidRPr="002E6C78">
        <w:rPr>
          <w:rFonts w:ascii="Palatino Linotype" w:hAnsi="Palatino Linotype"/>
          <w:b/>
          <w:bCs/>
          <w:i/>
          <w:iCs/>
          <w:u w:val="single"/>
        </w:rPr>
        <w:t>en vía pública</w:t>
      </w:r>
      <w:r w:rsidRPr="00704FD0">
        <w:rPr>
          <w:rFonts w:ascii="Palatino Linotype" w:hAnsi="Palatino Linotype"/>
          <w:i/>
          <w:iCs/>
        </w:rPr>
        <w:t>, mercados y establecimientos.</w:t>
      </w:r>
    </w:p>
    <w:p w14:paraId="57537C89" w14:textId="1D7E586A" w:rsidR="008074C4" w:rsidRPr="00704FD0" w:rsidRDefault="008074C4" w:rsidP="006769C1">
      <w:pPr>
        <w:spacing w:line="360" w:lineRule="auto"/>
        <w:ind w:left="567" w:right="539"/>
        <w:jc w:val="both"/>
        <w:rPr>
          <w:rFonts w:ascii="Palatino Linotype" w:hAnsi="Palatino Linotype"/>
          <w:i/>
          <w:iCs/>
        </w:rPr>
      </w:pPr>
      <w:r w:rsidRPr="00704FD0">
        <w:rPr>
          <w:rFonts w:ascii="Palatino Linotype" w:hAnsi="Palatino Linotype"/>
          <w:i/>
          <w:iCs/>
        </w:rPr>
        <w:t>III …</w:t>
      </w:r>
    </w:p>
    <w:p w14:paraId="557B2ECE" w14:textId="77777777" w:rsidR="008074C4" w:rsidRPr="00704FD0" w:rsidRDefault="008074C4" w:rsidP="006769C1">
      <w:pPr>
        <w:spacing w:line="360" w:lineRule="auto"/>
        <w:ind w:left="567" w:right="539"/>
        <w:jc w:val="both"/>
        <w:rPr>
          <w:rFonts w:ascii="Palatino Linotype" w:hAnsi="Palatino Linotype"/>
        </w:rPr>
      </w:pPr>
    </w:p>
    <w:p w14:paraId="4DBAA1BB" w14:textId="23891454" w:rsidR="008074C4" w:rsidRPr="00704FD0" w:rsidRDefault="008074C4" w:rsidP="008074C4">
      <w:pPr>
        <w:spacing w:line="360" w:lineRule="auto"/>
        <w:ind w:left="567" w:right="539"/>
        <w:jc w:val="both"/>
        <w:rPr>
          <w:rFonts w:ascii="Palatino Linotype" w:hAnsi="Palatino Linotype"/>
          <w:b/>
          <w:bCs/>
          <w:i/>
          <w:iCs/>
          <w:u w:val="single"/>
        </w:rPr>
      </w:pPr>
      <w:r w:rsidRPr="00704FD0">
        <w:rPr>
          <w:rFonts w:ascii="Palatino Linotype" w:hAnsi="Palatino Linotype"/>
          <w:b/>
          <w:bCs/>
          <w:i/>
          <w:iCs/>
        </w:rPr>
        <w:t>ARTÍCULO 48.</w:t>
      </w:r>
      <w:r w:rsidRPr="00704FD0">
        <w:rPr>
          <w:rFonts w:ascii="Palatino Linotype" w:hAnsi="Palatino Linotype"/>
          <w:i/>
          <w:iCs/>
        </w:rPr>
        <w:t xml:space="preserve"> Con motivo del Certificado de Funcionamiento, licencia, autorización o permiso, las personas físicas o jurídico colectivas, en ejercicio de sus actividades comerciales, industriales o de servicio, les está expresamente prohibido invadir u obstruir la vía pública, utilizar o emplear los bienes del dominio público siendo entre otras calles, banquetas y avenidas; </w:t>
      </w:r>
      <w:r w:rsidRPr="00704FD0">
        <w:rPr>
          <w:rFonts w:ascii="Palatino Linotype" w:hAnsi="Palatino Linotype"/>
          <w:b/>
          <w:bCs/>
          <w:i/>
          <w:iCs/>
          <w:u w:val="single"/>
        </w:rPr>
        <w:t xml:space="preserve">salvo en los casos que lo autorice por escrito la Dirección de Desarrollo, Económico y Comercio con aprobación del Ayuntamiento. </w:t>
      </w:r>
    </w:p>
    <w:p w14:paraId="0CAC0C45" w14:textId="294BADC5" w:rsidR="00B35A56" w:rsidRPr="00704FD0" w:rsidRDefault="00B35A56" w:rsidP="008074C4">
      <w:pPr>
        <w:spacing w:line="360" w:lineRule="auto"/>
        <w:ind w:left="567" w:right="539"/>
        <w:jc w:val="both"/>
        <w:rPr>
          <w:rFonts w:ascii="Palatino Linotype" w:hAnsi="Palatino Linotype"/>
          <w:i/>
          <w:iCs/>
        </w:rPr>
      </w:pPr>
      <w:r w:rsidRPr="00704FD0">
        <w:rPr>
          <w:rFonts w:ascii="Palatino Linotype" w:hAnsi="Palatino Linotype"/>
          <w:b/>
          <w:bCs/>
          <w:i/>
          <w:iCs/>
        </w:rPr>
        <w:lastRenderedPageBreak/>
        <w:t>ARTÍCULO 50.</w:t>
      </w:r>
      <w:r w:rsidRPr="00704FD0">
        <w:rPr>
          <w:rFonts w:ascii="Palatino Linotype" w:hAnsi="Palatino Linotype"/>
          <w:i/>
          <w:iCs/>
        </w:rPr>
        <w:t xml:space="preserve"> Para la </w:t>
      </w:r>
      <w:r w:rsidRPr="00704FD0">
        <w:rPr>
          <w:rFonts w:ascii="Palatino Linotype" w:hAnsi="Palatino Linotype"/>
          <w:b/>
          <w:bCs/>
          <w:i/>
          <w:iCs/>
          <w:u w:val="single"/>
        </w:rPr>
        <w:t>renovación</w:t>
      </w:r>
      <w:r w:rsidRPr="00704FD0">
        <w:rPr>
          <w:rFonts w:ascii="Palatino Linotype" w:hAnsi="Palatino Linotype"/>
          <w:i/>
          <w:iCs/>
        </w:rPr>
        <w:t xml:space="preserve"> de licencias, permiso o autorizaciones, el titular de la misma deberá presentarse durante los dos primeros meses de cada año a la Dirección de Desarrollo Económico y Comercio y la Coordinación de Comercio, debiendo acreditar estar al corriente en los pagos correspondientes, y donde se demuestre que el interesado haya cumplido con todas las disposiciones legales, Federales, Estatales y Municipales aplicables a su giro comercial.</w:t>
      </w:r>
    </w:p>
    <w:p w14:paraId="1281513F" w14:textId="77777777" w:rsidR="00B35A56" w:rsidRPr="00704FD0" w:rsidRDefault="00B35A56" w:rsidP="008074C4">
      <w:pPr>
        <w:spacing w:line="360" w:lineRule="auto"/>
        <w:ind w:left="567" w:right="539"/>
        <w:jc w:val="both"/>
        <w:rPr>
          <w:rFonts w:ascii="Palatino Linotype" w:hAnsi="Palatino Linotype"/>
          <w:b/>
          <w:bCs/>
          <w:i/>
          <w:iCs/>
          <w:u w:val="single"/>
        </w:rPr>
      </w:pPr>
    </w:p>
    <w:p w14:paraId="2A3B1550" w14:textId="27CE7536" w:rsidR="00B35A56" w:rsidRPr="00704FD0" w:rsidRDefault="00893400" w:rsidP="008074C4">
      <w:pPr>
        <w:spacing w:line="360" w:lineRule="auto"/>
        <w:ind w:left="567" w:right="539"/>
        <w:jc w:val="both"/>
        <w:rPr>
          <w:rFonts w:ascii="Palatino Linotype" w:hAnsi="Palatino Linotype"/>
          <w:i/>
          <w:iCs/>
        </w:rPr>
      </w:pPr>
      <w:r w:rsidRPr="00704FD0">
        <w:rPr>
          <w:rFonts w:ascii="Palatino Linotype" w:hAnsi="Palatino Linotype"/>
          <w:b/>
          <w:bCs/>
          <w:i/>
          <w:iCs/>
        </w:rPr>
        <w:t>La renovación de licencias, permisos o autorizaciones, se concederán por un periodo no mayor de un año</w:t>
      </w:r>
      <w:r w:rsidRPr="00704FD0">
        <w:rPr>
          <w:rFonts w:ascii="Palatino Linotype" w:hAnsi="Palatino Linotype"/>
          <w:i/>
          <w:iCs/>
        </w:rPr>
        <w:t>.</w:t>
      </w:r>
    </w:p>
    <w:p w14:paraId="56AA3755" w14:textId="77777777" w:rsidR="00893400" w:rsidRPr="00704FD0" w:rsidRDefault="00893400" w:rsidP="008074C4">
      <w:pPr>
        <w:spacing w:line="360" w:lineRule="auto"/>
        <w:ind w:left="567" w:right="539"/>
        <w:jc w:val="both"/>
        <w:rPr>
          <w:rFonts w:ascii="Palatino Linotype" w:hAnsi="Palatino Linotype"/>
          <w:b/>
          <w:bCs/>
          <w:i/>
          <w:iCs/>
          <w:u w:val="single"/>
        </w:rPr>
      </w:pPr>
    </w:p>
    <w:p w14:paraId="7EEC9208" w14:textId="55AAEBEA" w:rsidR="00893400" w:rsidRPr="0070327B" w:rsidRDefault="00475DA5" w:rsidP="0070327B">
      <w:pPr>
        <w:spacing w:line="360" w:lineRule="auto"/>
        <w:ind w:left="567" w:right="539"/>
        <w:jc w:val="both"/>
        <w:rPr>
          <w:rFonts w:ascii="Palatino Linotype" w:hAnsi="Palatino Linotype"/>
          <w:b/>
          <w:bCs/>
          <w:i/>
          <w:iCs/>
          <w:u w:val="single"/>
        </w:rPr>
      </w:pPr>
      <w:r w:rsidRPr="0070327B">
        <w:rPr>
          <w:rFonts w:ascii="Palatino Linotype" w:hAnsi="Palatino Linotype"/>
          <w:b/>
          <w:bCs/>
          <w:i/>
          <w:iCs/>
        </w:rPr>
        <w:t xml:space="preserve">ARTÍCULO 55. </w:t>
      </w:r>
      <w:r w:rsidRPr="0070327B">
        <w:rPr>
          <w:rFonts w:ascii="Palatino Linotype" w:hAnsi="Palatino Linotype"/>
          <w:i/>
          <w:iCs/>
        </w:rPr>
        <w:t xml:space="preserve">Toda actividad comercial, industrial, de prestación de servicios espectáculos y diversiones públicas, </w:t>
      </w:r>
      <w:r w:rsidRPr="0070327B">
        <w:rPr>
          <w:rFonts w:ascii="Palatino Linotype" w:hAnsi="Palatino Linotype"/>
          <w:b/>
          <w:bCs/>
          <w:i/>
          <w:iCs/>
          <w:u w:val="single"/>
        </w:rPr>
        <w:t>deberá de respetar</w:t>
      </w:r>
      <w:r w:rsidRPr="0070327B">
        <w:rPr>
          <w:rFonts w:ascii="Palatino Linotype" w:hAnsi="Palatino Linotype"/>
          <w:i/>
          <w:iCs/>
        </w:rPr>
        <w:t xml:space="preserve"> los días, giro, </w:t>
      </w:r>
      <w:r w:rsidRPr="0070327B">
        <w:rPr>
          <w:rFonts w:ascii="Palatino Linotype" w:hAnsi="Palatino Linotype"/>
          <w:b/>
          <w:bCs/>
          <w:i/>
          <w:iCs/>
          <w:u w:val="single"/>
        </w:rPr>
        <w:t>medidas</w:t>
      </w:r>
      <w:r w:rsidRPr="0070327B">
        <w:rPr>
          <w:rFonts w:ascii="Palatino Linotype" w:hAnsi="Palatino Linotype"/>
          <w:i/>
          <w:iCs/>
        </w:rPr>
        <w:t xml:space="preserve"> y horario de funcionamiento que establezca la licencia que valide la Dirección de Desarrollo Económico y Comercio.</w:t>
      </w:r>
    </w:p>
    <w:p w14:paraId="3CF8BFCA" w14:textId="77777777" w:rsidR="008074C4" w:rsidRPr="0070327B" w:rsidRDefault="008074C4" w:rsidP="0070327B">
      <w:pPr>
        <w:spacing w:line="360" w:lineRule="auto"/>
        <w:ind w:left="567" w:right="539"/>
        <w:jc w:val="both"/>
        <w:rPr>
          <w:rFonts w:ascii="Palatino Linotype" w:hAnsi="Palatino Linotype"/>
          <w:i/>
          <w:iCs/>
        </w:rPr>
      </w:pPr>
    </w:p>
    <w:p w14:paraId="011B6B37" w14:textId="72D1908C" w:rsidR="00475DA5" w:rsidRPr="0070327B" w:rsidRDefault="00622FF7" w:rsidP="0070327B">
      <w:pPr>
        <w:spacing w:line="360" w:lineRule="auto"/>
        <w:ind w:left="567" w:right="539"/>
        <w:jc w:val="both"/>
        <w:rPr>
          <w:rFonts w:ascii="Palatino Linotype" w:hAnsi="Palatino Linotype"/>
          <w:b/>
          <w:bCs/>
          <w:i/>
          <w:iCs/>
        </w:rPr>
      </w:pPr>
      <w:r w:rsidRPr="0070327B">
        <w:rPr>
          <w:rFonts w:ascii="Palatino Linotype" w:hAnsi="Palatino Linotype"/>
          <w:b/>
          <w:bCs/>
          <w:i/>
          <w:iCs/>
        </w:rPr>
        <w:t xml:space="preserve">Artículo 56. … </w:t>
      </w:r>
    </w:p>
    <w:p w14:paraId="4D083337" w14:textId="77777777" w:rsidR="00622FF7" w:rsidRPr="0070327B" w:rsidRDefault="00622FF7" w:rsidP="0070327B">
      <w:pPr>
        <w:spacing w:line="360" w:lineRule="auto"/>
        <w:ind w:left="567" w:right="539"/>
        <w:jc w:val="both"/>
        <w:rPr>
          <w:rFonts w:ascii="Palatino Linotype" w:hAnsi="Palatino Linotype"/>
          <w:i/>
          <w:iCs/>
        </w:rPr>
      </w:pPr>
    </w:p>
    <w:p w14:paraId="5B072AD8" w14:textId="2FE1C3CB" w:rsidR="00704FD0" w:rsidRPr="0070327B" w:rsidRDefault="00704FD0" w:rsidP="0070327B">
      <w:pPr>
        <w:spacing w:line="360" w:lineRule="auto"/>
        <w:ind w:left="567" w:right="539"/>
        <w:jc w:val="both"/>
        <w:rPr>
          <w:rFonts w:ascii="Palatino Linotype" w:hAnsi="Palatino Linotype"/>
          <w:i/>
          <w:iCs/>
        </w:rPr>
      </w:pPr>
      <w:r w:rsidRPr="0070327B">
        <w:rPr>
          <w:rFonts w:ascii="Palatino Linotype" w:hAnsi="Palatino Linotype"/>
          <w:i/>
          <w:iCs/>
        </w:rPr>
        <w:t xml:space="preserve">Las personas que ejerzan el comercio en tianguis y vías públicas </w:t>
      </w:r>
      <w:r w:rsidRPr="005316A0">
        <w:rPr>
          <w:rFonts w:ascii="Palatino Linotype" w:hAnsi="Palatino Linotype"/>
          <w:b/>
          <w:bCs/>
          <w:i/>
          <w:iCs/>
        </w:rPr>
        <w:t>deberán estar registradas individualmente en el padrón que a efecto lleve a cabo la Coordinación de Comercio.</w:t>
      </w:r>
    </w:p>
    <w:p w14:paraId="4DB6897C" w14:textId="183B4C0B" w:rsidR="00704FD0" w:rsidRPr="0070327B" w:rsidRDefault="00704FD0" w:rsidP="0070327B">
      <w:pPr>
        <w:spacing w:line="360" w:lineRule="auto"/>
        <w:ind w:left="567" w:right="539"/>
        <w:jc w:val="both"/>
        <w:rPr>
          <w:rFonts w:ascii="Palatino Linotype" w:hAnsi="Palatino Linotype"/>
          <w:i/>
          <w:iCs/>
        </w:rPr>
      </w:pPr>
      <w:r w:rsidRPr="0070327B">
        <w:rPr>
          <w:rFonts w:ascii="Palatino Linotype" w:hAnsi="Palatino Linotype"/>
          <w:i/>
          <w:iCs/>
        </w:rPr>
        <w:t xml:space="preserve">… </w:t>
      </w:r>
    </w:p>
    <w:p w14:paraId="5F8B9E94" w14:textId="77777777" w:rsidR="004A0376" w:rsidRPr="0070327B" w:rsidRDefault="004A0376" w:rsidP="0070327B">
      <w:pPr>
        <w:spacing w:line="360" w:lineRule="auto"/>
        <w:ind w:left="567" w:right="539"/>
        <w:jc w:val="both"/>
        <w:rPr>
          <w:rFonts w:ascii="Palatino Linotype" w:hAnsi="Palatino Linotype"/>
          <w:i/>
          <w:iCs/>
        </w:rPr>
      </w:pPr>
    </w:p>
    <w:p w14:paraId="24B97EA5" w14:textId="7EC82E3C" w:rsidR="004A0376" w:rsidRPr="0070327B" w:rsidRDefault="004A0376" w:rsidP="0070327B">
      <w:pPr>
        <w:spacing w:line="360" w:lineRule="auto"/>
        <w:ind w:left="567" w:right="539"/>
        <w:jc w:val="both"/>
        <w:rPr>
          <w:rFonts w:ascii="Palatino Linotype" w:hAnsi="Palatino Linotype"/>
          <w:i/>
          <w:iCs/>
        </w:rPr>
      </w:pPr>
      <w:r w:rsidRPr="0070327B">
        <w:rPr>
          <w:rFonts w:ascii="Palatino Linotype" w:hAnsi="Palatino Linotype"/>
          <w:b/>
          <w:bCs/>
          <w:i/>
          <w:iCs/>
        </w:rPr>
        <w:t>ARTÍCULO 63.</w:t>
      </w:r>
      <w:r w:rsidRPr="0070327B">
        <w:rPr>
          <w:rFonts w:ascii="Palatino Linotype" w:hAnsi="Palatino Linotype"/>
          <w:i/>
          <w:iCs/>
        </w:rPr>
        <w:t xml:space="preserve"> </w:t>
      </w:r>
      <w:r w:rsidRPr="0070327B">
        <w:rPr>
          <w:rFonts w:ascii="Palatino Linotype" w:hAnsi="Palatino Linotype"/>
          <w:b/>
          <w:bCs/>
          <w:i/>
          <w:iCs/>
          <w:u w:val="single"/>
        </w:rPr>
        <w:t>Para la expedición de la licencia</w:t>
      </w:r>
      <w:r w:rsidRPr="0070327B">
        <w:rPr>
          <w:rFonts w:ascii="Palatino Linotype" w:hAnsi="Palatino Linotype"/>
          <w:i/>
          <w:iCs/>
        </w:rPr>
        <w:t xml:space="preserve">, permiso o autorización a que se refiere el presente capítulo, el solicitante deberá presentar </w:t>
      </w:r>
      <w:r w:rsidRPr="0070327B">
        <w:rPr>
          <w:rFonts w:ascii="Palatino Linotype" w:hAnsi="Palatino Linotype"/>
          <w:b/>
          <w:bCs/>
          <w:i/>
          <w:iCs/>
          <w:u w:val="single"/>
        </w:rPr>
        <w:t>escrito libre en el que precisará giro, ubicación y horario que propone le sea autorizado,</w:t>
      </w:r>
      <w:r w:rsidRPr="0070327B">
        <w:rPr>
          <w:rFonts w:ascii="Palatino Linotype" w:hAnsi="Palatino Linotype"/>
          <w:i/>
          <w:iCs/>
        </w:rPr>
        <w:t xml:space="preserve"> así como contar con los vistos buenos de la Coordinación de Protección Civil, Dirección de Ecología y Desarrollo Agropecuario en materia de Protección al Medio Ambiente Municipal, así como cumplir con los requisitos que establecen las leyes, el Bando y los reglamentos municipales respectivos.</w:t>
      </w:r>
    </w:p>
    <w:p w14:paraId="2597F798" w14:textId="77777777" w:rsidR="004A0376" w:rsidRPr="0070327B" w:rsidRDefault="004A0376" w:rsidP="0070327B">
      <w:pPr>
        <w:spacing w:line="360" w:lineRule="auto"/>
        <w:ind w:left="567" w:right="539"/>
        <w:jc w:val="both"/>
        <w:rPr>
          <w:rFonts w:ascii="Palatino Linotype" w:hAnsi="Palatino Linotype"/>
          <w:i/>
          <w:iCs/>
        </w:rPr>
      </w:pPr>
    </w:p>
    <w:p w14:paraId="1D550E0B" w14:textId="4AC33968" w:rsidR="004A0376" w:rsidRDefault="0070327B" w:rsidP="0070327B">
      <w:pPr>
        <w:spacing w:line="360" w:lineRule="auto"/>
        <w:ind w:left="567" w:right="539"/>
        <w:jc w:val="both"/>
        <w:rPr>
          <w:rFonts w:ascii="Palatino Linotype" w:hAnsi="Palatino Linotype"/>
          <w:i/>
          <w:iCs/>
        </w:rPr>
      </w:pPr>
      <w:r w:rsidRPr="0070327B">
        <w:rPr>
          <w:rFonts w:ascii="Palatino Linotype" w:hAnsi="Palatino Linotype"/>
          <w:i/>
          <w:iCs/>
        </w:rPr>
        <w:t>ARTÍCULO 75. Los requisitos y procedimientos para la obtención de la licencia de funcionamiento, así como de su refrendo, se operarán conforme a lo que establece el Libro Octavo del Código Administrativo del Estado de México.</w:t>
      </w:r>
    </w:p>
    <w:p w14:paraId="3F24002F" w14:textId="1A26CAE1" w:rsidR="0070327B" w:rsidRPr="00A4649A" w:rsidRDefault="00293F91" w:rsidP="00A8515C">
      <w:pPr>
        <w:spacing w:line="360" w:lineRule="auto"/>
        <w:ind w:right="-28"/>
        <w:jc w:val="both"/>
        <w:rPr>
          <w:rFonts w:ascii="Palatino Linotype" w:hAnsi="Palatino Linotype"/>
          <w:sz w:val="22"/>
          <w:szCs w:val="22"/>
        </w:rPr>
      </w:pPr>
      <w:r w:rsidRPr="00A4649A">
        <w:rPr>
          <w:rFonts w:ascii="Palatino Linotype" w:hAnsi="Palatino Linotype"/>
          <w:sz w:val="22"/>
          <w:szCs w:val="22"/>
        </w:rPr>
        <w:lastRenderedPageBreak/>
        <w:t>De los artículos anteriormente listados, este Instituto advierte que las licencias y/o permisos que emite la Dirección de Desarrollo</w:t>
      </w:r>
      <w:r w:rsidR="000072E1" w:rsidRPr="00A4649A">
        <w:rPr>
          <w:rFonts w:ascii="Palatino Linotype" w:hAnsi="Palatino Linotype"/>
          <w:sz w:val="22"/>
          <w:szCs w:val="22"/>
        </w:rPr>
        <w:t xml:space="preserve"> Económico y Comercio, </w:t>
      </w:r>
      <w:r w:rsidR="003052A4">
        <w:rPr>
          <w:rFonts w:ascii="Palatino Linotype" w:hAnsi="Palatino Linotype"/>
          <w:sz w:val="22"/>
          <w:szCs w:val="22"/>
        </w:rPr>
        <w:t>de manera enunciativa mas no limitativa</w:t>
      </w:r>
      <w:r w:rsidR="00350E14" w:rsidRPr="00A4649A">
        <w:rPr>
          <w:rFonts w:ascii="Palatino Linotype" w:hAnsi="Palatino Linotype"/>
          <w:sz w:val="22"/>
          <w:szCs w:val="22"/>
        </w:rPr>
        <w:t>, contienen información</w:t>
      </w:r>
      <w:r w:rsidR="003F2ACE">
        <w:rPr>
          <w:rFonts w:ascii="Palatino Linotype" w:hAnsi="Palatino Linotype"/>
          <w:sz w:val="22"/>
          <w:szCs w:val="22"/>
        </w:rPr>
        <w:t xml:space="preserve"> que se encuentra relacionada con el requerimiento del Particular</w:t>
      </w:r>
      <w:r w:rsidR="00BC3252">
        <w:rPr>
          <w:rFonts w:ascii="Palatino Linotype" w:hAnsi="Palatino Linotype"/>
          <w:sz w:val="22"/>
          <w:szCs w:val="22"/>
        </w:rPr>
        <w:t xml:space="preserve">, esto es: </w:t>
      </w:r>
    </w:p>
    <w:p w14:paraId="538F2FE0" w14:textId="77777777" w:rsidR="00350E14" w:rsidRDefault="00350E14" w:rsidP="0070327B">
      <w:pPr>
        <w:spacing w:line="360" w:lineRule="auto"/>
        <w:ind w:right="539"/>
        <w:jc w:val="both"/>
        <w:rPr>
          <w:rFonts w:ascii="Palatino Linotype" w:hAnsi="Palatino Linotype"/>
        </w:rPr>
      </w:pPr>
    </w:p>
    <w:p w14:paraId="44E0E863" w14:textId="57829BDC" w:rsidR="00350E14" w:rsidRDefault="003052A4" w:rsidP="00757F38">
      <w:pPr>
        <w:pStyle w:val="Prrafodelista"/>
        <w:numPr>
          <w:ilvl w:val="0"/>
          <w:numId w:val="13"/>
        </w:numPr>
        <w:spacing w:line="360" w:lineRule="auto"/>
        <w:ind w:right="539"/>
        <w:jc w:val="both"/>
        <w:rPr>
          <w:rFonts w:ascii="Palatino Linotype" w:hAnsi="Palatino Linotype"/>
        </w:rPr>
      </w:pPr>
      <w:r>
        <w:rPr>
          <w:rFonts w:ascii="Palatino Linotype" w:hAnsi="Palatino Linotype"/>
        </w:rPr>
        <w:t>M</w:t>
      </w:r>
      <w:r w:rsidR="0007593C">
        <w:rPr>
          <w:rFonts w:ascii="Palatino Linotype" w:hAnsi="Palatino Linotype"/>
        </w:rPr>
        <w:t xml:space="preserve">edidas </w:t>
      </w:r>
      <w:r w:rsidR="009D1EBA">
        <w:rPr>
          <w:rFonts w:ascii="Palatino Linotype" w:hAnsi="Palatino Linotype"/>
        </w:rPr>
        <w:t xml:space="preserve">del espacio otorgado para llevar a cabo </w:t>
      </w:r>
      <w:r w:rsidR="0007593C">
        <w:rPr>
          <w:rFonts w:ascii="Palatino Linotype" w:hAnsi="Palatino Linotype"/>
        </w:rPr>
        <w:t>la actividad comercial</w:t>
      </w:r>
      <w:r w:rsidR="009D1EBA">
        <w:rPr>
          <w:rFonts w:ascii="Palatino Linotype" w:hAnsi="Palatino Linotype"/>
        </w:rPr>
        <w:t xml:space="preserve">. </w:t>
      </w:r>
    </w:p>
    <w:p w14:paraId="60398B9B" w14:textId="5913BD2E" w:rsidR="0007593C" w:rsidRDefault="0007593C" w:rsidP="00757F38">
      <w:pPr>
        <w:pStyle w:val="Prrafodelista"/>
        <w:numPr>
          <w:ilvl w:val="0"/>
          <w:numId w:val="13"/>
        </w:numPr>
        <w:spacing w:line="360" w:lineRule="auto"/>
        <w:ind w:right="539"/>
        <w:jc w:val="both"/>
        <w:rPr>
          <w:rFonts w:ascii="Palatino Linotype" w:hAnsi="Palatino Linotype"/>
        </w:rPr>
      </w:pPr>
      <w:r>
        <w:rPr>
          <w:rFonts w:ascii="Palatino Linotype" w:hAnsi="Palatino Linotype"/>
        </w:rPr>
        <w:t xml:space="preserve">El permiso expreso del Presidente Municipal para invadir la vía pública. </w:t>
      </w:r>
    </w:p>
    <w:p w14:paraId="23114093" w14:textId="29C306D6" w:rsidR="009D1EBA" w:rsidRDefault="001A2587" w:rsidP="00757F38">
      <w:pPr>
        <w:pStyle w:val="Prrafodelista"/>
        <w:numPr>
          <w:ilvl w:val="0"/>
          <w:numId w:val="13"/>
        </w:numPr>
        <w:spacing w:line="360" w:lineRule="auto"/>
        <w:ind w:right="539"/>
        <w:jc w:val="both"/>
        <w:rPr>
          <w:rFonts w:ascii="Palatino Linotype" w:hAnsi="Palatino Linotype"/>
        </w:rPr>
      </w:pPr>
      <w:r>
        <w:rPr>
          <w:rFonts w:ascii="Palatino Linotype" w:hAnsi="Palatino Linotype"/>
        </w:rPr>
        <w:t>La vigenci</w:t>
      </w:r>
      <w:r w:rsidR="005A1A4A">
        <w:rPr>
          <w:rFonts w:ascii="Palatino Linotype" w:hAnsi="Palatino Linotype"/>
        </w:rPr>
        <w:t xml:space="preserve">a, misma </w:t>
      </w:r>
      <w:r w:rsidR="00E90197">
        <w:rPr>
          <w:rFonts w:ascii="Palatino Linotype" w:hAnsi="Palatino Linotype"/>
        </w:rPr>
        <w:t xml:space="preserve">que no podrá ser mayor a un año. </w:t>
      </w:r>
    </w:p>
    <w:p w14:paraId="6433DE66" w14:textId="43A10453" w:rsidR="003052A4" w:rsidRDefault="0031059B" w:rsidP="00757F38">
      <w:pPr>
        <w:pStyle w:val="Prrafodelista"/>
        <w:numPr>
          <w:ilvl w:val="0"/>
          <w:numId w:val="13"/>
        </w:numPr>
        <w:spacing w:line="360" w:lineRule="auto"/>
        <w:ind w:right="539"/>
        <w:jc w:val="both"/>
        <w:rPr>
          <w:rFonts w:ascii="Palatino Linotype" w:hAnsi="Palatino Linotype"/>
        </w:rPr>
      </w:pPr>
      <w:r>
        <w:rPr>
          <w:rFonts w:ascii="Palatino Linotype" w:hAnsi="Palatino Linotype"/>
        </w:rPr>
        <w:t>El requisito de cubrir los costos correspondientes para obtener la misma.</w:t>
      </w:r>
    </w:p>
    <w:p w14:paraId="05671913" w14:textId="0147F12F" w:rsidR="003052A4" w:rsidRDefault="003052A4" w:rsidP="00F92020">
      <w:pPr>
        <w:spacing w:line="360" w:lineRule="auto"/>
        <w:ind w:right="-28"/>
        <w:jc w:val="both"/>
        <w:rPr>
          <w:rFonts w:ascii="Palatino Linotype" w:hAnsi="Palatino Linotype"/>
          <w:sz w:val="22"/>
          <w:szCs w:val="22"/>
        </w:rPr>
      </w:pPr>
    </w:p>
    <w:p w14:paraId="42B0C931" w14:textId="3FCA54AF" w:rsidR="00D82CD1" w:rsidRDefault="00805C77" w:rsidP="00F92020">
      <w:pPr>
        <w:spacing w:line="360" w:lineRule="auto"/>
        <w:ind w:right="-28"/>
        <w:jc w:val="both"/>
        <w:rPr>
          <w:rFonts w:ascii="Palatino Linotype" w:hAnsi="Palatino Linotype"/>
          <w:sz w:val="22"/>
          <w:szCs w:val="22"/>
        </w:rPr>
      </w:pPr>
      <w:r>
        <w:rPr>
          <w:rFonts w:ascii="Palatino Linotype" w:hAnsi="Palatino Linotype"/>
          <w:sz w:val="22"/>
          <w:szCs w:val="22"/>
        </w:rPr>
        <w:t>Conforme a lo expuesto</w:t>
      </w:r>
      <w:r w:rsidR="00401D50">
        <w:rPr>
          <w:rFonts w:ascii="Palatino Linotype" w:hAnsi="Palatino Linotype"/>
          <w:sz w:val="22"/>
          <w:szCs w:val="22"/>
        </w:rPr>
        <w:t xml:space="preserve">, </w:t>
      </w:r>
      <w:r w:rsidR="00401D50" w:rsidRPr="009A0A94">
        <w:rPr>
          <w:rFonts w:ascii="Palatino Linotype" w:hAnsi="Palatino Linotype"/>
          <w:b/>
          <w:bCs/>
          <w:sz w:val="22"/>
          <w:szCs w:val="22"/>
        </w:rPr>
        <w:t xml:space="preserve">es </w:t>
      </w:r>
      <w:r w:rsidR="00235746" w:rsidRPr="009A0A94">
        <w:rPr>
          <w:rFonts w:ascii="Palatino Linotype" w:hAnsi="Palatino Linotype"/>
          <w:b/>
          <w:bCs/>
          <w:sz w:val="22"/>
          <w:szCs w:val="22"/>
        </w:rPr>
        <w:t>evidente</w:t>
      </w:r>
      <w:r w:rsidR="00401D50" w:rsidRPr="009A0A94">
        <w:rPr>
          <w:rFonts w:ascii="Palatino Linotype" w:hAnsi="Palatino Linotype"/>
          <w:b/>
          <w:bCs/>
          <w:sz w:val="22"/>
          <w:szCs w:val="22"/>
        </w:rPr>
        <w:t xml:space="preserve"> que el Sujeto Obligado genera la información con el grado de desagregación </w:t>
      </w:r>
      <w:r w:rsidR="00FE16F3" w:rsidRPr="009A0A94">
        <w:rPr>
          <w:rFonts w:ascii="Palatino Linotype" w:hAnsi="Palatino Linotype"/>
          <w:b/>
          <w:bCs/>
          <w:sz w:val="22"/>
          <w:szCs w:val="22"/>
        </w:rPr>
        <w:t>requerido</w:t>
      </w:r>
      <w:r w:rsidR="0017504D" w:rsidRPr="009A0A94">
        <w:rPr>
          <w:rFonts w:ascii="Palatino Linotype" w:hAnsi="Palatino Linotype"/>
          <w:b/>
          <w:bCs/>
          <w:sz w:val="22"/>
          <w:szCs w:val="22"/>
        </w:rPr>
        <w:t>,</w:t>
      </w:r>
      <w:r w:rsidR="0017504D">
        <w:rPr>
          <w:rFonts w:ascii="Palatino Linotype" w:hAnsi="Palatino Linotype"/>
          <w:sz w:val="22"/>
          <w:szCs w:val="22"/>
        </w:rPr>
        <w:t xml:space="preserve"> puesto que de forma expresa, </w:t>
      </w:r>
      <w:r w:rsidR="00DB6F86">
        <w:rPr>
          <w:rFonts w:ascii="Palatino Linotype" w:hAnsi="Palatino Linotype"/>
          <w:sz w:val="22"/>
          <w:szCs w:val="22"/>
        </w:rPr>
        <w:t xml:space="preserve">se </w:t>
      </w:r>
      <w:r w:rsidR="0017504D">
        <w:rPr>
          <w:rFonts w:ascii="Palatino Linotype" w:hAnsi="Palatino Linotype"/>
          <w:sz w:val="22"/>
          <w:szCs w:val="22"/>
        </w:rPr>
        <w:t xml:space="preserve">debe autorizar la ocupación de </w:t>
      </w:r>
      <w:r w:rsidR="00FE16F3">
        <w:rPr>
          <w:rFonts w:ascii="Palatino Linotype" w:hAnsi="Palatino Linotype"/>
          <w:sz w:val="22"/>
          <w:szCs w:val="22"/>
        </w:rPr>
        <w:t>la vía pública</w:t>
      </w:r>
      <w:r w:rsidR="0017504D">
        <w:rPr>
          <w:rFonts w:ascii="Palatino Linotype" w:hAnsi="Palatino Linotype"/>
          <w:sz w:val="22"/>
          <w:szCs w:val="22"/>
        </w:rPr>
        <w:t xml:space="preserve">, </w:t>
      </w:r>
      <w:r w:rsidR="00FE16F3">
        <w:rPr>
          <w:rFonts w:ascii="Palatino Linotype" w:hAnsi="Palatino Linotype"/>
          <w:sz w:val="22"/>
          <w:szCs w:val="22"/>
        </w:rPr>
        <w:t>fijar</w:t>
      </w:r>
      <w:r w:rsidR="0017504D">
        <w:rPr>
          <w:rFonts w:ascii="Palatino Linotype" w:hAnsi="Palatino Linotype"/>
          <w:sz w:val="22"/>
          <w:szCs w:val="22"/>
        </w:rPr>
        <w:t xml:space="preserve"> las medidas a utilizar por los locales y/o puestos semifijos</w:t>
      </w:r>
      <w:r w:rsidR="00FE16F3">
        <w:rPr>
          <w:rFonts w:ascii="Palatino Linotype" w:hAnsi="Palatino Linotype"/>
          <w:sz w:val="22"/>
          <w:szCs w:val="22"/>
        </w:rPr>
        <w:t xml:space="preserve"> y </w:t>
      </w:r>
      <w:r w:rsidR="00604E10">
        <w:rPr>
          <w:rFonts w:ascii="Palatino Linotype" w:hAnsi="Palatino Linotype"/>
          <w:sz w:val="22"/>
          <w:szCs w:val="22"/>
        </w:rPr>
        <w:t>señalar el tiempo que se permitirá a los mismos realizar la actividad comercial</w:t>
      </w:r>
      <w:r w:rsidR="000D695E">
        <w:rPr>
          <w:rFonts w:ascii="Palatino Linotype" w:hAnsi="Palatino Linotype"/>
          <w:sz w:val="22"/>
          <w:szCs w:val="22"/>
        </w:rPr>
        <w:t xml:space="preserve">; así, de la investigación realizada por este Instituto, </w:t>
      </w:r>
      <w:r w:rsidR="00235746">
        <w:rPr>
          <w:rFonts w:ascii="Palatino Linotype" w:hAnsi="Palatino Linotype"/>
          <w:sz w:val="22"/>
          <w:szCs w:val="22"/>
        </w:rPr>
        <w:t xml:space="preserve">es necesario </w:t>
      </w:r>
      <w:r w:rsidR="00951D6D">
        <w:rPr>
          <w:rFonts w:ascii="Palatino Linotype" w:hAnsi="Palatino Linotype"/>
          <w:sz w:val="22"/>
          <w:szCs w:val="22"/>
        </w:rPr>
        <w:t xml:space="preserve">precisar que respecto al pronunciamiento del Sujeto Obligado </w:t>
      </w:r>
      <w:r w:rsidR="00951D6D" w:rsidRPr="000E43B0">
        <w:rPr>
          <w:rFonts w:ascii="Palatino Linotype" w:hAnsi="Palatino Linotype"/>
          <w:b/>
          <w:bCs/>
          <w:sz w:val="22"/>
          <w:szCs w:val="22"/>
          <w:u w:val="single"/>
        </w:rPr>
        <w:t>relacionado con la negativa a entregar la información por contener datos sensibles</w:t>
      </w:r>
      <w:r w:rsidR="00951D6D">
        <w:rPr>
          <w:rFonts w:ascii="Palatino Linotype" w:hAnsi="Palatino Linotype"/>
          <w:b/>
          <w:bCs/>
          <w:sz w:val="22"/>
          <w:szCs w:val="22"/>
        </w:rPr>
        <w:t xml:space="preserve">, </w:t>
      </w:r>
      <w:r w:rsidR="00951D6D">
        <w:rPr>
          <w:rFonts w:ascii="Palatino Linotype" w:hAnsi="Palatino Linotype"/>
          <w:sz w:val="22"/>
          <w:szCs w:val="22"/>
        </w:rPr>
        <w:t xml:space="preserve">es claro </w:t>
      </w:r>
      <w:r w:rsidR="00951D6D" w:rsidRPr="005F5BAA">
        <w:rPr>
          <w:rFonts w:ascii="Palatino Linotype" w:hAnsi="Palatino Linotype"/>
          <w:sz w:val="22"/>
          <w:szCs w:val="22"/>
        </w:rPr>
        <w:t xml:space="preserve">que </w:t>
      </w:r>
      <w:r w:rsidR="00DB6F86">
        <w:rPr>
          <w:rFonts w:ascii="Palatino Linotype" w:hAnsi="Palatino Linotype"/>
          <w:sz w:val="22"/>
          <w:szCs w:val="22"/>
        </w:rPr>
        <w:t>dicha</w:t>
      </w:r>
      <w:r w:rsidR="0056620B" w:rsidRPr="005F5BAA">
        <w:rPr>
          <w:rFonts w:ascii="Palatino Linotype" w:hAnsi="Palatino Linotype"/>
          <w:sz w:val="22"/>
          <w:szCs w:val="22"/>
        </w:rPr>
        <w:t xml:space="preserve"> interpretación</w:t>
      </w:r>
      <w:r w:rsidR="00DB5914">
        <w:rPr>
          <w:rFonts w:ascii="Palatino Linotype" w:hAnsi="Palatino Linotype"/>
          <w:sz w:val="22"/>
          <w:szCs w:val="22"/>
        </w:rPr>
        <w:t xml:space="preserve"> por parte de la Dirección </w:t>
      </w:r>
      <w:r w:rsidR="00E16694">
        <w:rPr>
          <w:rFonts w:ascii="Palatino Linotype" w:hAnsi="Palatino Linotype"/>
          <w:sz w:val="22"/>
          <w:szCs w:val="22"/>
        </w:rPr>
        <w:t>de Desarrollo Económico y Comercio, en conjunto con el Titular de la Unidad de Transparencia del Sujeto Obligado,</w:t>
      </w:r>
      <w:r w:rsidR="0056620B" w:rsidRPr="005F5BAA">
        <w:rPr>
          <w:rFonts w:ascii="Palatino Linotype" w:hAnsi="Palatino Linotype"/>
          <w:sz w:val="22"/>
          <w:szCs w:val="22"/>
        </w:rPr>
        <w:t xml:space="preserve"> es errónea, toda vez que</w:t>
      </w:r>
      <w:r w:rsidR="005F5BAA" w:rsidRPr="005F5BAA">
        <w:rPr>
          <w:rFonts w:ascii="Palatino Linotype" w:hAnsi="Palatino Linotype"/>
          <w:sz w:val="22"/>
          <w:szCs w:val="22"/>
        </w:rPr>
        <w:t xml:space="preserve"> no se localizó ningún requisito a cumplir que corresponda este tipo de datos, los cuales,</w:t>
      </w:r>
      <w:r w:rsidR="0056620B" w:rsidRPr="005F5BAA">
        <w:rPr>
          <w:rFonts w:ascii="Palatino Linotype" w:hAnsi="Palatino Linotype"/>
          <w:sz w:val="22"/>
          <w:szCs w:val="22"/>
        </w:rPr>
        <w:t xml:space="preserve"> en términos del artículo </w:t>
      </w:r>
      <w:r w:rsidR="000439DD" w:rsidRPr="005F5BAA">
        <w:rPr>
          <w:rFonts w:ascii="Palatino Linotype" w:hAnsi="Palatino Linotype"/>
          <w:sz w:val="22"/>
          <w:szCs w:val="22"/>
        </w:rPr>
        <w:t>tercero</w:t>
      </w:r>
      <w:r w:rsidR="0056620B" w:rsidRPr="005F5BAA">
        <w:rPr>
          <w:rFonts w:ascii="Palatino Linotype" w:hAnsi="Palatino Linotype"/>
          <w:sz w:val="22"/>
          <w:szCs w:val="22"/>
        </w:rPr>
        <w:t xml:space="preserve"> fracción </w:t>
      </w:r>
      <w:r w:rsidR="000439DD" w:rsidRPr="005F5BAA">
        <w:rPr>
          <w:rFonts w:ascii="Palatino Linotype" w:hAnsi="Palatino Linotype"/>
          <w:sz w:val="22"/>
          <w:szCs w:val="22"/>
        </w:rPr>
        <w:t>X</w:t>
      </w:r>
      <w:r w:rsidR="0056620B" w:rsidRPr="005F5BAA">
        <w:rPr>
          <w:rFonts w:ascii="Palatino Linotype" w:hAnsi="Palatino Linotype"/>
          <w:sz w:val="22"/>
          <w:szCs w:val="22"/>
        </w:rPr>
        <w:t xml:space="preserve"> de la Ley </w:t>
      </w:r>
      <w:r w:rsidR="000439DD" w:rsidRPr="005F5BAA">
        <w:rPr>
          <w:rFonts w:ascii="Palatino Linotype" w:hAnsi="Palatino Linotype"/>
          <w:sz w:val="22"/>
          <w:szCs w:val="22"/>
        </w:rPr>
        <w:t>General</w:t>
      </w:r>
      <w:r w:rsidR="0056620B" w:rsidRPr="005F5BAA">
        <w:rPr>
          <w:rFonts w:ascii="Palatino Linotype" w:hAnsi="Palatino Linotype"/>
          <w:sz w:val="22"/>
          <w:szCs w:val="22"/>
        </w:rPr>
        <w:t xml:space="preserve"> de Protección de Datos Personales en Posesión </w:t>
      </w:r>
      <w:r w:rsidR="007F252A" w:rsidRPr="005F5BAA">
        <w:rPr>
          <w:rFonts w:ascii="Palatino Linotype" w:hAnsi="Palatino Linotype"/>
          <w:sz w:val="22"/>
          <w:szCs w:val="22"/>
        </w:rPr>
        <w:t xml:space="preserve">de </w:t>
      </w:r>
      <w:r w:rsidR="000439DD" w:rsidRPr="005F5BAA">
        <w:rPr>
          <w:rFonts w:ascii="Palatino Linotype" w:hAnsi="Palatino Linotype"/>
          <w:sz w:val="22"/>
          <w:szCs w:val="22"/>
        </w:rPr>
        <w:t>Sujetos Obligados</w:t>
      </w:r>
      <w:r w:rsidR="00D82CD1" w:rsidRPr="005F5BAA">
        <w:rPr>
          <w:rFonts w:ascii="Palatino Linotype" w:hAnsi="Palatino Linotype"/>
          <w:sz w:val="22"/>
          <w:szCs w:val="22"/>
        </w:rPr>
        <w:t xml:space="preserve">, </w:t>
      </w:r>
      <w:r w:rsidR="00D82CD1" w:rsidRPr="005F5BAA">
        <w:rPr>
          <w:rFonts w:ascii="Palatino Linotype" w:hAnsi="Palatino Linotype"/>
          <w:i/>
          <w:iCs/>
          <w:sz w:val="22"/>
          <w:szCs w:val="22"/>
        </w:rPr>
        <w:t>visible en</w:t>
      </w:r>
      <w:r w:rsidR="00D82CD1" w:rsidRPr="005F5BAA">
        <w:rPr>
          <w:i/>
          <w:iCs/>
          <w:sz w:val="22"/>
          <w:szCs w:val="22"/>
        </w:rPr>
        <w:t xml:space="preserve"> </w:t>
      </w:r>
      <w:hyperlink r:id="rId14" w:history="1">
        <w:r w:rsidR="00D82CD1" w:rsidRPr="005F5BAA">
          <w:rPr>
            <w:rStyle w:val="Hipervnculo"/>
            <w:rFonts w:ascii="Palatino Linotype" w:hAnsi="Palatino Linotype"/>
            <w:i/>
            <w:iCs/>
            <w:sz w:val="22"/>
            <w:szCs w:val="22"/>
          </w:rPr>
          <w:t>https://www.diputados.gob.mx/LeyesBiblio/pdf/LGPDPPSO.pdf</w:t>
        </w:r>
      </w:hyperlink>
      <w:r w:rsidR="00D82CD1" w:rsidRPr="005F5BAA">
        <w:rPr>
          <w:rFonts w:ascii="Palatino Linotype" w:hAnsi="Palatino Linotype"/>
          <w:i/>
          <w:iCs/>
          <w:sz w:val="22"/>
          <w:szCs w:val="22"/>
        </w:rPr>
        <w:t xml:space="preserve">  </w:t>
      </w:r>
      <w:r w:rsidR="00D82CD1" w:rsidRPr="005F5BAA">
        <w:rPr>
          <w:rFonts w:ascii="Palatino Linotype" w:hAnsi="Palatino Linotype"/>
          <w:sz w:val="22"/>
          <w:szCs w:val="22"/>
        </w:rPr>
        <w:t>corresponden a lo siguiente:</w:t>
      </w:r>
      <w:r w:rsidR="00D82CD1" w:rsidRPr="005F5BAA">
        <w:rPr>
          <w:rFonts w:ascii="Palatino Linotype" w:hAnsi="Palatino Linotype"/>
          <w:sz w:val="28"/>
          <w:szCs w:val="28"/>
        </w:rPr>
        <w:t xml:space="preserve"> </w:t>
      </w:r>
    </w:p>
    <w:p w14:paraId="63C1FF78" w14:textId="77777777" w:rsidR="00D82CD1" w:rsidRDefault="00D82CD1" w:rsidP="00F92020">
      <w:pPr>
        <w:spacing w:line="360" w:lineRule="auto"/>
        <w:ind w:right="-28"/>
        <w:jc w:val="both"/>
        <w:rPr>
          <w:rFonts w:ascii="Palatino Linotype" w:hAnsi="Palatino Linotype"/>
          <w:sz w:val="22"/>
          <w:szCs w:val="22"/>
        </w:rPr>
      </w:pPr>
      <w:r>
        <w:rPr>
          <w:rFonts w:ascii="Palatino Linotype" w:hAnsi="Palatino Linotype"/>
          <w:sz w:val="22"/>
          <w:szCs w:val="22"/>
        </w:rPr>
        <w:tab/>
      </w:r>
    </w:p>
    <w:p w14:paraId="576075F4" w14:textId="15A324C1" w:rsidR="00952B2E" w:rsidRPr="00E508D8" w:rsidRDefault="00952B2E" w:rsidP="00E508D8">
      <w:pPr>
        <w:spacing w:line="360" w:lineRule="auto"/>
        <w:ind w:left="567" w:right="-28"/>
        <w:jc w:val="both"/>
        <w:rPr>
          <w:rFonts w:ascii="Palatino Linotype" w:hAnsi="Palatino Linotype"/>
          <w:i/>
          <w:iCs/>
        </w:rPr>
      </w:pPr>
      <w:r w:rsidRPr="00E508D8">
        <w:rPr>
          <w:rFonts w:ascii="Palatino Linotype" w:hAnsi="Palatino Linotype"/>
          <w:i/>
          <w:iCs/>
        </w:rPr>
        <w:t>Artículo 3. Para los efectos de la presente Ley se entenderá por:</w:t>
      </w:r>
    </w:p>
    <w:p w14:paraId="3C08FB4E" w14:textId="2EC5B982" w:rsidR="00952B2E" w:rsidRPr="00E508D8" w:rsidRDefault="00952B2E" w:rsidP="00E508D8">
      <w:pPr>
        <w:spacing w:line="360" w:lineRule="auto"/>
        <w:ind w:left="567" w:right="-28"/>
        <w:jc w:val="both"/>
        <w:rPr>
          <w:rFonts w:ascii="Palatino Linotype" w:hAnsi="Palatino Linotype"/>
          <w:i/>
          <w:iCs/>
        </w:rPr>
      </w:pPr>
      <w:r w:rsidRPr="00E508D8">
        <w:rPr>
          <w:rFonts w:ascii="Palatino Linotype" w:hAnsi="Palatino Linotype"/>
          <w:i/>
          <w:iCs/>
        </w:rPr>
        <w:t xml:space="preserve">I a IX … </w:t>
      </w:r>
    </w:p>
    <w:p w14:paraId="52597591" w14:textId="77777777" w:rsidR="00952B2E" w:rsidRPr="00E508D8" w:rsidRDefault="00952B2E" w:rsidP="00E508D8">
      <w:pPr>
        <w:spacing w:line="360" w:lineRule="auto"/>
        <w:ind w:left="567" w:right="539"/>
        <w:jc w:val="both"/>
        <w:rPr>
          <w:rFonts w:ascii="Palatino Linotype" w:hAnsi="Palatino Linotype"/>
          <w:b/>
          <w:bCs/>
          <w:i/>
          <w:iCs/>
          <w:u w:val="single"/>
        </w:rPr>
      </w:pPr>
      <w:r w:rsidRPr="00E508D8">
        <w:rPr>
          <w:rFonts w:ascii="Palatino Linotype" w:hAnsi="Palatino Linotype"/>
          <w:b/>
          <w:bCs/>
          <w:i/>
          <w:iCs/>
        </w:rPr>
        <w:t>X. Datos personales sensibles</w:t>
      </w:r>
      <w:r w:rsidRPr="00E508D8">
        <w:rPr>
          <w:rFonts w:ascii="Palatino Linotype" w:hAnsi="Palatino Linotype"/>
          <w:i/>
          <w:iCs/>
        </w:rPr>
        <w:t xml:space="preserve">: Aquellos que se refieran a la esfera más íntima de su titular, o cuya utilización indebida pueda dar origen a discriminación o conlleve un riesgo grave para éste. De </w:t>
      </w:r>
      <w:r w:rsidRPr="00E508D8">
        <w:rPr>
          <w:rFonts w:ascii="Palatino Linotype" w:hAnsi="Palatino Linotype"/>
          <w:i/>
          <w:iCs/>
        </w:rPr>
        <w:lastRenderedPageBreak/>
        <w:t xml:space="preserve">manera enunciativa más no limitativa, se consideran sensibles los datos personales que puedan revelar aspectos </w:t>
      </w:r>
      <w:r w:rsidRPr="00E508D8">
        <w:rPr>
          <w:rFonts w:ascii="Palatino Linotype" w:hAnsi="Palatino Linotype"/>
          <w:b/>
          <w:bCs/>
          <w:i/>
          <w:iCs/>
          <w:u w:val="single"/>
        </w:rPr>
        <w:t>como origen racial o étnico, estado de salud presente o futuro, información genética, creencias religiosas, filosóficas y morales, opiniones políticas y preferencia sexual;</w:t>
      </w:r>
    </w:p>
    <w:p w14:paraId="406FA6C9" w14:textId="6FFE5291" w:rsidR="00951D6D" w:rsidRDefault="00952B2E" w:rsidP="00E508D8">
      <w:pPr>
        <w:spacing w:line="360" w:lineRule="auto"/>
        <w:ind w:left="567" w:right="539"/>
        <w:jc w:val="both"/>
        <w:rPr>
          <w:rFonts w:ascii="Palatino Linotype" w:hAnsi="Palatino Linotype"/>
          <w:i/>
          <w:iCs/>
        </w:rPr>
      </w:pPr>
      <w:r w:rsidRPr="00E508D8">
        <w:rPr>
          <w:rFonts w:ascii="Palatino Linotype" w:hAnsi="Palatino Linotype"/>
          <w:i/>
          <w:iCs/>
        </w:rPr>
        <w:t xml:space="preserve">XI a </w:t>
      </w:r>
      <w:r w:rsidR="00E508D8" w:rsidRPr="00E508D8">
        <w:rPr>
          <w:rFonts w:ascii="Palatino Linotype" w:hAnsi="Palatino Linotype"/>
          <w:i/>
          <w:iCs/>
        </w:rPr>
        <w:t xml:space="preserve">XXXIV… </w:t>
      </w:r>
    </w:p>
    <w:p w14:paraId="045FD2E8" w14:textId="77777777" w:rsidR="00DB6F86" w:rsidRDefault="00DB6F86" w:rsidP="00F92020">
      <w:pPr>
        <w:spacing w:line="360" w:lineRule="auto"/>
        <w:ind w:right="-28"/>
        <w:jc w:val="both"/>
        <w:rPr>
          <w:rFonts w:ascii="Palatino Linotype" w:hAnsi="Palatino Linotype"/>
          <w:sz w:val="22"/>
          <w:szCs w:val="22"/>
        </w:rPr>
      </w:pPr>
    </w:p>
    <w:p w14:paraId="4A982CAA" w14:textId="19F42842" w:rsidR="00805C77" w:rsidRDefault="00B00F07" w:rsidP="00F92020">
      <w:pPr>
        <w:spacing w:line="360" w:lineRule="auto"/>
        <w:ind w:right="-28"/>
        <w:jc w:val="both"/>
        <w:rPr>
          <w:rFonts w:ascii="Palatino Linotype" w:hAnsi="Palatino Linotype"/>
          <w:sz w:val="22"/>
          <w:szCs w:val="22"/>
        </w:rPr>
      </w:pPr>
      <w:r>
        <w:rPr>
          <w:rFonts w:ascii="Palatino Linotype" w:hAnsi="Palatino Linotype"/>
          <w:sz w:val="22"/>
          <w:szCs w:val="22"/>
        </w:rPr>
        <w:t>En este sentido</w:t>
      </w:r>
      <w:r w:rsidR="00DB6F86">
        <w:rPr>
          <w:rFonts w:ascii="Palatino Linotype" w:hAnsi="Palatino Linotype"/>
          <w:sz w:val="22"/>
          <w:szCs w:val="22"/>
        </w:rPr>
        <w:t>,</w:t>
      </w:r>
      <w:r w:rsidR="00235746">
        <w:rPr>
          <w:rFonts w:ascii="Palatino Linotype" w:hAnsi="Palatino Linotype"/>
          <w:sz w:val="22"/>
          <w:szCs w:val="22"/>
        </w:rPr>
        <w:t xml:space="preserve"> </w:t>
      </w:r>
      <w:r w:rsidR="00324F14">
        <w:rPr>
          <w:rFonts w:ascii="Palatino Linotype" w:hAnsi="Palatino Linotype"/>
          <w:sz w:val="22"/>
          <w:szCs w:val="22"/>
        </w:rPr>
        <w:t>es necesario señalar que</w:t>
      </w:r>
      <w:r w:rsidR="00235746">
        <w:rPr>
          <w:rFonts w:ascii="Palatino Linotype" w:hAnsi="Palatino Linotype"/>
          <w:sz w:val="22"/>
          <w:szCs w:val="22"/>
        </w:rPr>
        <w:t xml:space="preserve"> </w:t>
      </w:r>
      <w:r w:rsidR="00C31AD7">
        <w:rPr>
          <w:rFonts w:ascii="Palatino Linotype" w:hAnsi="Palatino Linotype"/>
          <w:sz w:val="22"/>
          <w:szCs w:val="22"/>
        </w:rPr>
        <w:t xml:space="preserve">en términos del artículo 92 </w:t>
      </w:r>
      <w:r w:rsidR="00F77A98">
        <w:rPr>
          <w:rFonts w:ascii="Palatino Linotype" w:hAnsi="Palatino Linotype"/>
          <w:sz w:val="22"/>
          <w:szCs w:val="22"/>
        </w:rPr>
        <w:t xml:space="preserve">fracción XXXII </w:t>
      </w:r>
      <w:r w:rsidR="00C31AD7">
        <w:rPr>
          <w:rFonts w:ascii="Palatino Linotype" w:hAnsi="Palatino Linotype"/>
          <w:sz w:val="22"/>
          <w:szCs w:val="22"/>
        </w:rPr>
        <w:t xml:space="preserve">de la Ley local de la materia, </w:t>
      </w:r>
      <w:r w:rsidR="00F77A98" w:rsidRPr="00AE7908">
        <w:rPr>
          <w:rFonts w:ascii="Palatino Linotype" w:hAnsi="Palatino Linotype"/>
          <w:b/>
          <w:bCs/>
          <w:sz w:val="22"/>
          <w:szCs w:val="22"/>
        </w:rPr>
        <w:t>l</w:t>
      </w:r>
      <w:r w:rsidR="00EC2DF1" w:rsidRPr="00AE7908">
        <w:rPr>
          <w:rFonts w:ascii="Palatino Linotype" w:hAnsi="Palatino Linotype"/>
          <w:b/>
          <w:bCs/>
          <w:sz w:val="22"/>
          <w:szCs w:val="22"/>
        </w:rPr>
        <w:t>os permisos, licencias y/o autorizaciones otorgados</w:t>
      </w:r>
      <w:r w:rsidR="0020791B">
        <w:rPr>
          <w:rFonts w:ascii="Palatino Linotype" w:hAnsi="Palatino Linotype"/>
          <w:sz w:val="22"/>
          <w:szCs w:val="22"/>
        </w:rPr>
        <w:t>,</w:t>
      </w:r>
      <w:r w:rsidR="00EC2DF1" w:rsidRPr="00E13553">
        <w:rPr>
          <w:rFonts w:ascii="Palatino Linotype" w:hAnsi="Palatino Linotype"/>
          <w:i/>
          <w:iCs/>
          <w:sz w:val="22"/>
          <w:szCs w:val="22"/>
        </w:rPr>
        <w:t xml:space="preserve"> </w:t>
      </w:r>
      <w:r w:rsidR="00E13553">
        <w:rPr>
          <w:rFonts w:ascii="Palatino Linotype" w:hAnsi="Palatino Linotype"/>
          <w:sz w:val="22"/>
          <w:szCs w:val="22"/>
        </w:rPr>
        <w:t>corresponden a información pública de oficio que debe encontrarse de manera actualizada</w:t>
      </w:r>
      <w:r w:rsidR="001E62B8">
        <w:rPr>
          <w:rFonts w:ascii="Palatino Linotype" w:hAnsi="Palatino Linotype"/>
          <w:sz w:val="22"/>
          <w:szCs w:val="22"/>
        </w:rPr>
        <w:t xml:space="preserve"> y permanente a disposición de los Particulares </w:t>
      </w:r>
      <w:r w:rsidR="009E39F4">
        <w:rPr>
          <w:rFonts w:ascii="Palatino Linotype" w:hAnsi="Palatino Linotype"/>
          <w:sz w:val="22"/>
          <w:szCs w:val="22"/>
        </w:rPr>
        <w:t>en el Portal de Información Pública de Oficio Mexiquense</w:t>
      </w:r>
      <w:r w:rsidR="00757F38">
        <w:rPr>
          <w:rFonts w:ascii="Palatino Linotype" w:hAnsi="Palatino Linotype"/>
          <w:sz w:val="22"/>
          <w:szCs w:val="22"/>
        </w:rPr>
        <w:t xml:space="preserve"> y</w:t>
      </w:r>
      <w:r w:rsidR="0020791B">
        <w:rPr>
          <w:rFonts w:ascii="Palatino Linotype" w:hAnsi="Palatino Linotype"/>
          <w:sz w:val="22"/>
          <w:szCs w:val="22"/>
        </w:rPr>
        <w:t xml:space="preserve"> que dich</w:t>
      </w:r>
      <w:r w:rsidR="00EA3367">
        <w:rPr>
          <w:rFonts w:ascii="Palatino Linotype" w:hAnsi="Palatino Linotype"/>
          <w:sz w:val="22"/>
          <w:szCs w:val="22"/>
        </w:rPr>
        <w:t xml:space="preserve">a información, debe contener al menos, lo siguiente: </w:t>
      </w:r>
    </w:p>
    <w:p w14:paraId="1A6C54FD" w14:textId="77777777" w:rsidR="00EA3367" w:rsidRPr="00EA3367" w:rsidRDefault="00EA3367" w:rsidP="00EA3367">
      <w:pPr>
        <w:spacing w:line="360" w:lineRule="auto"/>
        <w:ind w:left="567" w:right="539"/>
        <w:jc w:val="both"/>
        <w:rPr>
          <w:rFonts w:ascii="Palatino Linotype" w:hAnsi="Palatino Linotype"/>
          <w:i/>
          <w:iCs/>
          <w:sz w:val="22"/>
          <w:szCs w:val="22"/>
        </w:rPr>
      </w:pPr>
    </w:p>
    <w:p w14:paraId="651DE1CA" w14:textId="6C8253D5" w:rsidR="00EA3367" w:rsidRPr="00433EFE" w:rsidRDefault="00EA3367" w:rsidP="00EA3367">
      <w:pPr>
        <w:spacing w:line="360" w:lineRule="auto"/>
        <w:ind w:left="567" w:right="539"/>
        <w:jc w:val="both"/>
        <w:rPr>
          <w:rFonts w:ascii="Palatino Linotype" w:hAnsi="Palatino Linotype"/>
          <w:i/>
          <w:iCs/>
        </w:rPr>
      </w:pPr>
      <w:r w:rsidRPr="00EA3367">
        <w:rPr>
          <w:rFonts w:ascii="Palatino Linotype" w:hAnsi="Palatino Linotype"/>
          <w:b/>
          <w:bCs/>
          <w:i/>
          <w:iCs/>
        </w:rPr>
        <w:t>Artículo 92.</w:t>
      </w:r>
      <w:r w:rsidRPr="00EA3367">
        <w:rPr>
          <w:rFonts w:ascii="Palatino Linotype" w:hAnsi="Palatino Linotype"/>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w:t>
      </w:r>
      <w:r w:rsidRPr="00433EFE">
        <w:rPr>
          <w:rFonts w:ascii="Palatino Linotype" w:hAnsi="Palatino Linotype"/>
          <w:i/>
          <w:iCs/>
        </w:rPr>
        <w:t>lo menos, de los temas, documentos y políticas que a continuación se señalan:</w:t>
      </w:r>
    </w:p>
    <w:p w14:paraId="01A918E5" w14:textId="3FA30481" w:rsidR="00EA3367" w:rsidRPr="00433EFE" w:rsidRDefault="00EA3367" w:rsidP="00EA3367">
      <w:pPr>
        <w:spacing w:line="360" w:lineRule="auto"/>
        <w:ind w:left="567" w:right="539"/>
        <w:jc w:val="both"/>
        <w:rPr>
          <w:rFonts w:ascii="Palatino Linotype" w:hAnsi="Palatino Linotype"/>
          <w:i/>
          <w:iCs/>
          <w:sz w:val="22"/>
          <w:szCs w:val="22"/>
        </w:rPr>
      </w:pPr>
      <w:r w:rsidRPr="00433EFE">
        <w:rPr>
          <w:rFonts w:ascii="Palatino Linotype" w:hAnsi="Palatino Linotype"/>
          <w:i/>
          <w:iCs/>
        </w:rPr>
        <w:t>I a XXXI…</w:t>
      </w:r>
      <w:r w:rsidRPr="00433EFE">
        <w:rPr>
          <w:rFonts w:ascii="Palatino Linotype" w:hAnsi="Palatino Linotype"/>
          <w:i/>
          <w:iCs/>
          <w:sz w:val="22"/>
          <w:szCs w:val="22"/>
        </w:rPr>
        <w:t xml:space="preserve"> </w:t>
      </w:r>
    </w:p>
    <w:p w14:paraId="09BB63C6" w14:textId="5F965FE4" w:rsidR="00EA3367" w:rsidRPr="00433EFE" w:rsidRDefault="00433EFE" w:rsidP="00EA3367">
      <w:pPr>
        <w:spacing w:line="360" w:lineRule="auto"/>
        <w:ind w:left="567" w:right="539"/>
        <w:jc w:val="both"/>
        <w:rPr>
          <w:b/>
          <w:bCs/>
          <w:i/>
          <w:iCs/>
          <w:u w:val="single"/>
        </w:rPr>
      </w:pPr>
      <w:r w:rsidRPr="00433EFE">
        <w:rPr>
          <w:b/>
          <w:bCs/>
          <w:i/>
          <w:iCs/>
        </w:rPr>
        <w:t>XXXII</w:t>
      </w:r>
      <w:r w:rsidRPr="00433EFE">
        <w:rPr>
          <w:i/>
          <w:iCs/>
        </w:rPr>
        <w:t xml:space="preserve">. Las concesiones, contratos, convenios, </w:t>
      </w:r>
      <w:r w:rsidRPr="00433EFE">
        <w:rPr>
          <w:b/>
          <w:bCs/>
          <w:i/>
          <w:iCs/>
        </w:rPr>
        <w:t>permisos, licencias o autorizaciones otorgados</w:t>
      </w:r>
      <w:r w:rsidRPr="00433EFE">
        <w:rPr>
          <w:i/>
          <w:iCs/>
        </w:rPr>
        <w:t xml:space="preserve">, especificando los titulares de aquéllos, </w:t>
      </w:r>
      <w:r w:rsidRPr="00433EFE">
        <w:rPr>
          <w:b/>
          <w:bCs/>
          <w:i/>
          <w:iCs/>
          <w:u w:val="single"/>
        </w:rPr>
        <w:t>debiendo publicarse su objeto, nombre o razón social del titular, vigencia, tipo, términos, condiciones, monto y modificaciones, así como si el procedimiento involucra el aprovechamiento de bienes, servicios y/o recursos públicos;</w:t>
      </w:r>
    </w:p>
    <w:p w14:paraId="6DD118F8" w14:textId="2219945A" w:rsidR="00433EFE" w:rsidRPr="00433EFE" w:rsidRDefault="00433EFE" w:rsidP="00EA3367">
      <w:pPr>
        <w:spacing w:line="360" w:lineRule="auto"/>
        <w:ind w:left="567" w:right="539"/>
        <w:jc w:val="both"/>
        <w:rPr>
          <w:rFonts w:ascii="Palatino Linotype" w:hAnsi="Palatino Linotype"/>
          <w:i/>
          <w:iCs/>
          <w:sz w:val="22"/>
          <w:szCs w:val="22"/>
        </w:rPr>
      </w:pPr>
      <w:r w:rsidRPr="00433EFE">
        <w:rPr>
          <w:i/>
          <w:iCs/>
        </w:rPr>
        <w:t xml:space="preserve">XXXIII a LII… </w:t>
      </w:r>
    </w:p>
    <w:p w14:paraId="490D05F4" w14:textId="5AE28E0C" w:rsidR="009808D8" w:rsidRDefault="009808D8" w:rsidP="003858D9">
      <w:pPr>
        <w:spacing w:line="360" w:lineRule="auto"/>
        <w:ind w:right="539"/>
        <w:jc w:val="both"/>
        <w:rPr>
          <w:rFonts w:ascii="Palatino Linotype" w:hAnsi="Palatino Linotype"/>
        </w:rPr>
      </w:pPr>
    </w:p>
    <w:p w14:paraId="395AA201" w14:textId="5E67C3A1" w:rsidR="00CF1DB1" w:rsidRDefault="009808D8" w:rsidP="00B1256A">
      <w:pPr>
        <w:spacing w:line="360" w:lineRule="auto"/>
        <w:ind w:right="-28"/>
        <w:jc w:val="both"/>
        <w:rPr>
          <w:rFonts w:ascii="Palatino Linotype" w:hAnsi="Palatino Linotype"/>
          <w:sz w:val="22"/>
          <w:szCs w:val="22"/>
        </w:rPr>
      </w:pPr>
      <w:r w:rsidRPr="009808D8">
        <w:rPr>
          <w:rFonts w:ascii="Palatino Linotype" w:hAnsi="Palatino Linotype"/>
          <w:sz w:val="22"/>
          <w:szCs w:val="22"/>
        </w:rPr>
        <w:t xml:space="preserve">Con lo </w:t>
      </w:r>
      <w:r>
        <w:rPr>
          <w:rFonts w:ascii="Palatino Linotype" w:hAnsi="Palatino Linotype"/>
          <w:sz w:val="22"/>
          <w:szCs w:val="22"/>
        </w:rPr>
        <w:t>hasta aquí expuesto, es claro que el Sujeto Obligado no observó en ningún momento lo que señala</w:t>
      </w:r>
      <w:r w:rsidR="00B1256A">
        <w:rPr>
          <w:rFonts w:ascii="Palatino Linotype" w:hAnsi="Palatino Linotype"/>
          <w:sz w:val="22"/>
          <w:szCs w:val="22"/>
        </w:rPr>
        <w:t xml:space="preserve">n los diversos ordenamientos citados en el presente apartado en estudio, </w:t>
      </w:r>
      <w:r w:rsidR="001208B6">
        <w:rPr>
          <w:rFonts w:ascii="Palatino Linotype" w:hAnsi="Palatino Linotype"/>
          <w:sz w:val="22"/>
          <w:szCs w:val="22"/>
        </w:rPr>
        <w:t xml:space="preserve">puesto que lo requerido, es información de acceso público, en la cual, no se puede testar o eliminar, </w:t>
      </w:r>
      <w:r w:rsidR="00B00F07">
        <w:rPr>
          <w:rFonts w:ascii="Palatino Linotype" w:hAnsi="Palatino Linotype"/>
          <w:sz w:val="22"/>
          <w:szCs w:val="22"/>
        </w:rPr>
        <w:t xml:space="preserve">al menos, </w:t>
      </w:r>
      <w:r w:rsidR="001208B6">
        <w:rPr>
          <w:rFonts w:ascii="Palatino Linotype" w:hAnsi="Palatino Linotype"/>
          <w:sz w:val="22"/>
          <w:szCs w:val="22"/>
        </w:rPr>
        <w:t>el nombre de la persona a la que se le otorgó la licencia y/o permiso, la vigencia</w:t>
      </w:r>
      <w:r w:rsidR="00B42885">
        <w:rPr>
          <w:rFonts w:ascii="Palatino Linotype" w:hAnsi="Palatino Linotype"/>
          <w:sz w:val="22"/>
          <w:szCs w:val="22"/>
        </w:rPr>
        <w:t xml:space="preserve"> y en este caso, los términos de la misma, de donde de manera enunciativa más no limitativa, se </w:t>
      </w:r>
      <w:r w:rsidR="00B42885">
        <w:rPr>
          <w:rFonts w:ascii="Palatino Linotype" w:hAnsi="Palatino Linotype"/>
          <w:sz w:val="22"/>
          <w:szCs w:val="22"/>
        </w:rPr>
        <w:lastRenderedPageBreak/>
        <w:t>puede desprender l</w:t>
      </w:r>
      <w:r w:rsidR="002D25C1">
        <w:rPr>
          <w:rFonts w:ascii="Palatino Linotype" w:hAnsi="Palatino Linotype"/>
          <w:sz w:val="22"/>
          <w:szCs w:val="22"/>
        </w:rPr>
        <w:t>a información correspondiente a las medidas de los locales y/o puestos semifijos que ocupen la vía pública</w:t>
      </w:r>
      <w:r w:rsidR="00DA65B7">
        <w:rPr>
          <w:rFonts w:ascii="Palatino Linotype" w:hAnsi="Palatino Linotype"/>
          <w:sz w:val="22"/>
          <w:szCs w:val="22"/>
        </w:rPr>
        <w:t xml:space="preserve">. </w:t>
      </w:r>
    </w:p>
    <w:p w14:paraId="7742E2DC" w14:textId="5CB5306A" w:rsidR="006C00D5" w:rsidRDefault="00CF1DB1" w:rsidP="00B1256A">
      <w:pPr>
        <w:spacing w:line="360" w:lineRule="auto"/>
        <w:ind w:right="-28"/>
        <w:jc w:val="both"/>
        <w:rPr>
          <w:rFonts w:ascii="Palatino Linotype" w:hAnsi="Palatino Linotype"/>
          <w:sz w:val="22"/>
          <w:szCs w:val="22"/>
        </w:rPr>
      </w:pPr>
      <w:r>
        <w:rPr>
          <w:rFonts w:ascii="Palatino Linotype" w:hAnsi="Palatino Linotype"/>
          <w:sz w:val="22"/>
          <w:szCs w:val="22"/>
        </w:rPr>
        <w:t>En consideración del párrafo anterior, es</w:t>
      </w:r>
      <w:r w:rsidR="009E13EC">
        <w:rPr>
          <w:rFonts w:ascii="Palatino Linotype" w:hAnsi="Palatino Linotype"/>
          <w:sz w:val="22"/>
          <w:szCs w:val="22"/>
        </w:rPr>
        <w:t xml:space="preserve">te Instituto verificó que el Sujeto Obligado, no atiende de forma clara y actualizada lo que dicta el artículo 92 de la Ley local de la materia, </w:t>
      </w:r>
      <w:r w:rsidR="006C00D5">
        <w:rPr>
          <w:rFonts w:ascii="Palatino Linotype" w:hAnsi="Palatino Linotype"/>
          <w:sz w:val="22"/>
          <w:szCs w:val="22"/>
        </w:rPr>
        <w:t>puesto que de la revisión a su portal de información pública de oficio</w:t>
      </w:r>
      <w:r w:rsidR="009F27D8">
        <w:rPr>
          <w:rFonts w:ascii="Palatino Linotype" w:hAnsi="Palatino Linotype"/>
          <w:sz w:val="22"/>
          <w:szCs w:val="22"/>
        </w:rPr>
        <w:t xml:space="preserve"> disponible para su consulta</w:t>
      </w:r>
      <w:r w:rsidR="00DA65B7">
        <w:rPr>
          <w:rFonts w:ascii="Palatino Linotype" w:hAnsi="Palatino Linotype"/>
          <w:sz w:val="22"/>
          <w:szCs w:val="22"/>
        </w:rPr>
        <w:t xml:space="preserve"> </w:t>
      </w:r>
      <w:r w:rsidR="009F27D8">
        <w:rPr>
          <w:rFonts w:ascii="Palatino Linotype" w:hAnsi="Palatino Linotype"/>
          <w:sz w:val="22"/>
          <w:szCs w:val="22"/>
        </w:rPr>
        <w:t xml:space="preserve">en: </w:t>
      </w:r>
      <w:hyperlink r:id="rId15" w:history="1">
        <w:r w:rsidR="00011C35" w:rsidRPr="00007B42">
          <w:rPr>
            <w:rStyle w:val="Hipervnculo"/>
            <w:rFonts w:ascii="Palatino Linotype" w:hAnsi="Palatino Linotype"/>
            <w:sz w:val="22"/>
            <w:szCs w:val="22"/>
          </w:rPr>
          <w:t>https://www.ipomex.org.mx/ipo3/lgt/indice/AMECAMECA.web</w:t>
        </w:r>
      </w:hyperlink>
      <w:r w:rsidR="00011C35">
        <w:rPr>
          <w:rFonts w:ascii="Palatino Linotype" w:hAnsi="Palatino Linotype"/>
          <w:sz w:val="22"/>
          <w:szCs w:val="22"/>
        </w:rPr>
        <w:t>,</w:t>
      </w:r>
      <w:r w:rsidR="006C00D5">
        <w:rPr>
          <w:rFonts w:ascii="Palatino Linotype" w:hAnsi="Palatino Linotype"/>
          <w:sz w:val="22"/>
          <w:szCs w:val="22"/>
        </w:rPr>
        <w:t xml:space="preserve"> respecto al tema que nos ocupa, se encontró </w:t>
      </w:r>
      <w:r w:rsidR="00011C35">
        <w:rPr>
          <w:rFonts w:ascii="Palatino Linotype" w:hAnsi="Palatino Linotype"/>
          <w:sz w:val="22"/>
          <w:szCs w:val="22"/>
        </w:rPr>
        <w:t>que la información se encuentra publicada únicamente de los años 2018 y 201</w:t>
      </w:r>
      <w:r w:rsidR="00F431CB">
        <w:rPr>
          <w:rFonts w:ascii="Palatino Linotype" w:hAnsi="Palatino Linotype"/>
          <w:sz w:val="22"/>
          <w:szCs w:val="22"/>
        </w:rPr>
        <w:t xml:space="preserve">9, tal y como se ilustra a continuación: </w:t>
      </w:r>
    </w:p>
    <w:p w14:paraId="1F604E0E" w14:textId="77777777" w:rsidR="006C00D5" w:rsidRDefault="006C00D5" w:rsidP="00B1256A">
      <w:pPr>
        <w:spacing w:line="360" w:lineRule="auto"/>
        <w:ind w:right="-28"/>
        <w:jc w:val="both"/>
        <w:rPr>
          <w:rFonts w:ascii="Palatino Linotype" w:hAnsi="Palatino Linotype"/>
          <w:sz w:val="22"/>
          <w:szCs w:val="22"/>
        </w:rPr>
      </w:pPr>
    </w:p>
    <w:p w14:paraId="1461C46D" w14:textId="70D25B79" w:rsidR="006C00D5" w:rsidRDefault="000F6459" w:rsidP="000F6459">
      <w:pPr>
        <w:spacing w:line="360" w:lineRule="auto"/>
        <w:ind w:left="567" w:right="-28"/>
        <w:jc w:val="both"/>
        <w:rPr>
          <w:rFonts w:ascii="Palatino Linotype" w:hAnsi="Palatino Linotype"/>
          <w:sz w:val="22"/>
          <w:szCs w:val="22"/>
        </w:rPr>
      </w:pPr>
      <w:r>
        <w:rPr>
          <w:noProof/>
          <w:lang w:eastAsia="es-MX"/>
        </w:rPr>
        <w:drawing>
          <wp:inline distT="0" distB="0" distL="0" distR="0" wp14:anchorId="510C2DA3" wp14:editId="2196C73F">
            <wp:extent cx="5135857" cy="2596101"/>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49595" cy="2603045"/>
                    </a:xfrm>
                    <a:prstGeom prst="rect">
                      <a:avLst/>
                    </a:prstGeom>
                  </pic:spPr>
                </pic:pic>
              </a:graphicData>
            </a:graphic>
          </wp:inline>
        </w:drawing>
      </w:r>
    </w:p>
    <w:p w14:paraId="2EC115D9" w14:textId="77777777" w:rsidR="00A309CD" w:rsidRDefault="00A309CD" w:rsidP="00B1256A">
      <w:pPr>
        <w:spacing w:line="360" w:lineRule="auto"/>
        <w:ind w:right="-28"/>
        <w:jc w:val="both"/>
        <w:rPr>
          <w:rFonts w:ascii="Palatino Linotype" w:hAnsi="Palatino Linotype"/>
          <w:sz w:val="22"/>
          <w:szCs w:val="22"/>
        </w:rPr>
      </w:pPr>
    </w:p>
    <w:p w14:paraId="19024E8A" w14:textId="6B9AC2AD" w:rsidR="00DA65B7" w:rsidRDefault="00DA65B7" w:rsidP="00B1256A">
      <w:pPr>
        <w:spacing w:line="360" w:lineRule="auto"/>
        <w:ind w:right="-28"/>
        <w:jc w:val="both"/>
        <w:rPr>
          <w:rFonts w:ascii="Palatino Linotype" w:hAnsi="Palatino Linotype"/>
          <w:sz w:val="22"/>
          <w:szCs w:val="22"/>
        </w:rPr>
      </w:pPr>
      <w:r>
        <w:rPr>
          <w:rFonts w:ascii="Palatino Linotype" w:hAnsi="Palatino Linotype"/>
          <w:sz w:val="22"/>
          <w:szCs w:val="22"/>
        </w:rPr>
        <w:t xml:space="preserve">Por lo anteriormente señalado, es que este Instituto instruye al Sujeto Obligado para que, en ocasiones futuras, </w:t>
      </w:r>
      <w:r w:rsidR="0067223C">
        <w:rPr>
          <w:rFonts w:ascii="Palatino Linotype" w:hAnsi="Palatino Linotype"/>
          <w:sz w:val="22"/>
          <w:szCs w:val="22"/>
        </w:rPr>
        <w:t xml:space="preserve">durante el procedimiento de acceso a la información pública, observe y aplique de forma adecuada los supuestos previstos en los diversos ordenamientos legales vigentes y aplicables a la materia, </w:t>
      </w:r>
      <w:r w:rsidR="00B4229B">
        <w:rPr>
          <w:rFonts w:ascii="Palatino Linotype" w:hAnsi="Palatino Linotype"/>
          <w:sz w:val="22"/>
          <w:szCs w:val="22"/>
        </w:rPr>
        <w:t>a fin de</w:t>
      </w:r>
      <w:r w:rsidR="00911265">
        <w:rPr>
          <w:rFonts w:ascii="Palatino Linotype" w:hAnsi="Palatino Linotype"/>
          <w:sz w:val="22"/>
          <w:szCs w:val="22"/>
        </w:rPr>
        <w:t xml:space="preserve"> </w:t>
      </w:r>
      <w:r w:rsidR="00B4229B">
        <w:rPr>
          <w:rFonts w:ascii="Palatino Linotype" w:hAnsi="Palatino Linotype"/>
          <w:sz w:val="22"/>
          <w:szCs w:val="22"/>
        </w:rPr>
        <w:t xml:space="preserve">permitir el derecho de acceso a la información desde la respuesta a las solicitudes, </w:t>
      </w:r>
      <w:r w:rsidR="003F34A9">
        <w:rPr>
          <w:rFonts w:ascii="Palatino Linotype" w:hAnsi="Palatino Linotype"/>
          <w:sz w:val="22"/>
          <w:szCs w:val="22"/>
        </w:rPr>
        <w:t xml:space="preserve">además, para que, en el menor tiempo posible, actualice la información Pública de Oficio Mexiquense. </w:t>
      </w:r>
    </w:p>
    <w:p w14:paraId="63073355" w14:textId="77777777" w:rsidR="00C13B99" w:rsidRDefault="00C13B99" w:rsidP="00B1256A">
      <w:pPr>
        <w:spacing w:line="360" w:lineRule="auto"/>
        <w:ind w:right="-28"/>
        <w:jc w:val="both"/>
        <w:rPr>
          <w:rFonts w:ascii="Palatino Linotype" w:hAnsi="Palatino Linotype"/>
          <w:sz w:val="22"/>
          <w:szCs w:val="22"/>
        </w:rPr>
      </w:pPr>
    </w:p>
    <w:p w14:paraId="2EA9EAD3" w14:textId="77777777" w:rsidR="00CF69BD" w:rsidRDefault="00CD2F26" w:rsidP="00B1256A">
      <w:pPr>
        <w:spacing w:line="360" w:lineRule="auto"/>
        <w:ind w:right="-28"/>
        <w:jc w:val="both"/>
        <w:rPr>
          <w:rFonts w:ascii="Palatino Linotype" w:hAnsi="Palatino Linotype"/>
          <w:sz w:val="22"/>
          <w:szCs w:val="22"/>
        </w:rPr>
      </w:pPr>
      <w:r>
        <w:rPr>
          <w:rFonts w:ascii="Palatino Linotype" w:hAnsi="Palatino Linotype"/>
          <w:sz w:val="22"/>
          <w:szCs w:val="22"/>
        </w:rPr>
        <w:lastRenderedPageBreak/>
        <w:t xml:space="preserve">Finalmente, </w:t>
      </w:r>
      <w:r w:rsidR="006A5F86">
        <w:rPr>
          <w:rFonts w:ascii="Palatino Linotype" w:hAnsi="Palatino Linotype"/>
          <w:sz w:val="22"/>
          <w:szCs w:val="22"/>
        </w:rPr>
        <w:t xml:space="preserve">es necesario </w:t>
      </w:r>
      <w:r w:rsidR="009D3221">
        <w:rPr>
          <w:rFonts w:ascii="Palatino Linotype" w:hAnsi="Palatino Linotype"/>
          <w:sz w:val="22"/>
          <w:szCs w:val="22"/>
        </w:rPr>
        <w:t>especificar</w:t>
      </w:r>
      <w:r w:rsidR="006A5F86">
        <w:rPr>
          <w:rFonts w:ascii="Palatino Linotype" w:hAnsi="Palatino Linotype"/>
          <w:sz w:val="22"/>
          <w:szCs w:val="22"/>
        </w:rPr>
        <w:t xml:space="preserve"> que el Sujeto Obligado no </w:t>
      </w:r>
      <w:r w:rsidR="009D3221">
        <w:rPr>
          <w:rFonts w:ascii="Palatino Linotype" w:hAnsi="Palatino Linotype"/>
          <w:sz w:val="22"/>
          <w:szCs w:val="22"/>
        </w:rPr>
        <w:t>detalló</w:t>
      </w:r>
      <w:r w:rsidR="006A5F86">
        <w:rPr>
          <w:rFonts w:ascii="Palatino Linotype" w:hAnsi="Palatino Linotype"/>
          <w:sz w:val="22"/>
          <w:szCs w:val="22"/>
        </w:rPr>
        <w:t xml:space="preserve"> el tipo de comercios que se encuentran en las calles </w:t>
      </w:r>
      <w:r w:rsidR="00BD114C">
        <w:rPr>
          <w:rFonts w:ascii="Palatino Linotype" w:hAnsi="Palatino Linotype"/>
          <w:sz w:val="22"/>
          <w:szCs w:val="22"/>
        </w:rPr>
        <w:t>estipuladas</w:t>
      </w:r>
      <w:r w:rsidR="00203745">
        <w:rPr>
          <w:rFonts w:ascii="Palatino Linotype" w:hAnsi="Palatino Linotype"/>
          <w:sz w:val="22"/>
          <w:szCs w:val="22"/>
        </w:rPr>
        <w:t xml:space="preserve"> en la solicitud de acceso </w:t>
      </w:r>
      <w:r w:rsidR="00BD114C">
        <w:rPr>
          <w:rFonts w:ascii="Palatino Linotype" w:hAnsi="Palatino Linotype"/>
          <w:sz w:val="22"/>
          <w:szCs w:val="22"/>
        </w:rPr>
        <w:t xml:space="preserve">y en ese tenor, </w:t>
      </w:r>
      <w:r w:rsidR="003E1D83">
        <w:rPr>
          <w:rFonts w:ascii="Palatino Linotype" w:hAnsi="Palatino Linotype"/>
          <w:sz w:val="22"/>
          <w:szCs w:val="22"/>
        </w:rPr>
        <w:t xml:space="preserve">cabe precisar que el artículo 68 del Bando Municipal antes citado, </w:t>
      </w:r>
      <w:r w:rsidR="003E1D83" w:rsidRPr="009D3221">
        <w:rPr>
          <w:rFonts w:ascii="Palatino Linotype" w:hAnsi="Palatino Linotype"/>
          <w:b/>
          <w:bCs/>
          <w:sz w:val="22"/>
          <w:szCs w:val="22"/>
        </w:rPr>
        <w:t xml:space="preserve">señala que pueden existir establecimientos comerciales, puestos semifijos </w:t>
      </w:r>
      <w:r w:rsidR="009D3221" w:rsidRPr="009D3221">
        <w:rPr>
          <w:rFonts w:ascii="Palatino Linotype" w:hAnsi="Palatino Linotype"/>
          <w:b/>
          <w:bCs/>
          <w:sz w:val="22"/>
          <w:szCs w:val="22"/>
        </w:rPr>
        <w:t>o ambulante</w:t>
      </w:r>
      <w:r w:rsidR="009D3221">
        <w:rPr>
          <w:rFonts w:ascii="Palatino Linotype" w:hAnsi="Palatino Linotype"/>
          <w:b/>
          <w:bCs/>
          <w:sz w:val="22"/>
          <w:szCs w:val="22"/>
        </w:rPr>
        <w:t xml:space="preserve">s </w:t>
      </w:r>
      <w:r w:rsidR="009D3221">
        <w:rPr>
          <w:rFonts w:ascii="Palatino Linotype" w:hAnsi="Palatino Linotype"/>
          <w:sz w:val="22"/>
          <w:szCs w:val="22"/>
        </w:rPr>
        <w:t xml:space="preserve"> y en relación con ello, el diverso 56 </w:t>
      </w:r>
      <w:r w:rsidR="00D82D11">
        <w:rPr>
          <w:rFonts w:ascii="Palatino Linotype" w:hAnsi="Palatino Linotype"/>
          <w:sz w:val="22"/>
          <w:szCs w:val="22"/>
        </w:rPr>
        <w:t xml:space="preserve">del mismo ordenamiento legal, constriñe la facultad de llevar a cabo un registro </w:t>
      </w:r>
      <w:r w:rsidR="005243C5">
        <w:rPr>
          <w:rFonts w:ascii="Palatino Linotype" w:hAnsi="Palatino Linotype"/>
          <w:sz w:val="22"/>
          <w:szCs w:val="22"/>
        </w:rPr>
        <w:t>individual de las personas que ejercen el comercio en vías públicas, el cual, la Coordinación de Comercio es responsable de</w:t>
      </w:r>
      <w:r w:rsidR="001027FD">
        <w:rPr>
          <w:rFonts w:ascii="Palatino Linotype" w:hAnsi="Palatino Linotype"/>
          <w:sz w:val="22"/>
          <w:szCs w:val="22"/>
        </w:rPr>
        <w:t xml:space="preserve"> realizarlo y administrarlo</w:t>
      </w:r>
      <w:r w:rsidR="00CF69BD">
        <w:rPr>
          <w:rFonts w:ascii="Palatino Linotype" w:hAnsi="Palatino Linotype"/>
          <w:sz w:val="22"/>
          <w:szCs w:val="22"/>
        </w:rPr>
        <w:t xml:space="preserve">. </w:t>
      </w:r>
    </w:p>
    <w:p w14:paraId="3E0013EE" w14:textId="77777777" w:rsidR="00CF69BD" w:rsidRDefault="00CF69BD" w:rsidP="00B1256A">
      <w:pPr>
        <w:spacing w:line="360" w:lineRule="auto"/>
        <w:ind w:right="-28"/>
        <w:jc w:val="both"/>
        <w:rPr>
          <w:rFonts w:ascii="Palatino Linotype" w:hAnsi="Palatino Linotype"/>
          <w:sz w:val="22"/>
          <w:szCs w:val="22"/>
        </w:rPr>
      </w:pPr>
    </w:p>
    <w:p w14:paraId="6229C133" w14:textId="18F327E7" w:rsidR="00BE6C0D" w:rsidRDefault="00CF69BD" w:rsidP="00CB1A17">
      <w:pPr>
        <w:spacing w:line="360" w:lineRule="auto"/>
        <w:ind w:right="-28"/>
        <w:jc w:val="both"/>
        <w:rPr>
          <w:rFonts w:ascii="Palatino Linotype" w:hAnsi="Palatino Linotype"/>
          <w:b/>
          <w:bCs/>
          <w:sz w:val="22"/>
          <w:szCs w:val="22"/>
        </w:rPr>
      </w:pPr>
      <w:r>
        <w:rPr>
          <w:rFonts w:ascii="Palatino Linotype" w:hAnsi="Palatino Linotype"/>
          <w:sz w:val="22"/>
          <w:szCs w:val="22"/>
        </w:rPr>
        <w:t>P</w:t>
      </w:r>
      <w:r w:rsidR="001027FD">
        <w:rPr>
          <w:rFonts w:ascii="Palatino Linotype" w:hAnsi="Palatino Linotype"/>
          <w:sz w:val="22"/>
          <w:szCs w:val="22"/>
        </w:rPr>
        <w:t xml:space="preserve">or lo tanto, a fin de otorgar certeza al Particular sobre </w:t>
      </w:r>
      <w:r w:rsidR="00454986">
        <w:rPr>
          <w:rFonts w:ascii="Palatino Linotype" w:hAnsi="Palatino Linotype"/>
          <w:sz w:val="22"/>
          <w:szCs w:val="22"/>
        </w:rPr>
        <w:t xml:space="preserve">los tipos de comercio existentes en las calles de su interés, </w:t>
      </w:r>
      <w:r>
        <w:rPr>
          <w:rFonts w:ascii="Palatino Linotype" w:hAnsi="Palatino Linotype"/>
          <w:sz w:val="22"/>
          <w:szCs w:val="22"/>
        </w:rPr>
        <w:t xml:space="preserve">el Ayuntamiento de Amecameca </w:t>
      </w:r>
      <w:r w:rsidR="00454986">
        <w:rPr>
          <w:rFonts w:ascii="Palatino Linotype" w:hAnsi="Palatino Linotype"/>
          <w:sz w:val="22"/>
          <w:szCs w:val="22"/>
        </w:rPr>
        <w:t xml:space="preserve">deberá entregar el o los documentos que den cuenta del Padrón </w:t>
      </w:r>
      <w:r w:rsidR="00EE233A">
        <w:rPr>
          <w:rFonts w:ascii="Palatino Linotype" w:hAnsi="Palatino Linotype"/>
          <w:sz w:val="22"/>
          <w:szCs w:val="22"/>
        </w:rPr>
        <w:t xml:space="preserve">Individual de las personas que ejercen el comercio en vías públicas, así como las licencias y/o permisos con el documento del pago de los derechos, que fueron emitidas durante el ejercicio fiscal 2021, hasta el </w:t>
      </w:r>
      <w:r w:rsidR="007D1EE1">
        <w:rPr>
          <w:rFonts w:ascii="Palatino Linotype" w:hAnsi="Palatino Linotype"/>
          <w:sz w:val="22"/>
          <w:szCs w:val="22"/>
        </w:rPr>
        <w:t>doce de noviembre</w:t>
      </w:r>
      <w:r w:rsidR="005D5053">
        <w:rPr>
          <w:rFonts w:ascii="Palatino Linotype" w:hAnsi="Palatino Linotype"/>
          <w:sz w:val="22"/>
          <w:szCs w:val="22"/>
        </w:rPr>
        <w:t xml:space="preserve">, </w:t>
      </w:r>
      <w:r w:rsidR="007D1EE1">
        <w:rPr>
          <w:rFonts w:ascii="Palatino Linotype" w:hAnsi="Palatino Linotype"/>
          <w:sz w:val="22"/>
          <w:szCs w:val="22"/>
        </w:rPr>
        <w:t>en virtud de la fecha de la solicitud de acceso</w:t>
      </w:r>
      <w:r w:rsidR="005D5053">
        <w:rPr>
          <w:rFonts w:ascii="Palatino Linotype" w:hAnsi="Palatino Linotype"/>
          <w:sz w:val="22"/>
          <w:szCs w:val="22"/>
        </w:rPr>
        <w:t xml:space="preserve">, </w:t>
      </w:r>
      <w:r w:rsidR="005D5053" w:rsidRPr="00110D90">
        <w:rPr>
          <w:rFonts w:ascii="Palatino Linotype" w:hAnsi="Palatino Linotype"/>
          <w:b/>
          <w:bCs/>
          <w:sz w:val="22"/>
          <w:szCs w:val="22"/>
        </w:rPr>
        <w:t xml:space="preserve">de las cuales no se podrá testar el nombre del beneficiario, </w:t>
      </w:r>
      <w:r w:rsidR="00110D90" w:rsidRPr="00110D90">
        <w:rPr>
          <w:rFonts w:ascii="Palatino Linotype" w:hAnsi="Palatino Linotype"/>
          <w:b/>
          <w:bCs/>
          <w:sz w:val="22"/>
          <w:szCs w:val="22"/>
        </w:rPr>
        <w:t>medidas del establecimiento comercial y/o puestos semifijo, así como la vigencia de la misma.</w:t>
      </w:r>
    </w:p>
    <w:p w14:paraId="3771048F" w14:textId="77777777" w:rsidR="00CB1A17" w:rsidRPr="00CB1A17" w:rsidRDefault="00CB1A17" w:rsidP="00CB1A17">
      <w:pPr>
        <w:spacing w:line="360" w:lineRule="auto"/>
        <w:ind w:right="-28"/>
        <w:jc w:val="both"/>
        <w:rPr>
          <w:rFonts w:ascii="Palatino Linotype" w:hAnsi="Palatino Linotype"/>
          <w:b/>
          <w:bCs/>
          <w:sz w:val="22"/>
          <w:szCs w:val="22"/>
        </w:rPr>
      </w:pPr>
    </w:p>
    <w:p w14:paraId="058DBFEA" w14:textId="77777777" w:rsidR="00AC33F9" w:rsidRPr="00CB1A17" w:rsidRDefault="00AC33F9" w:rsidP="00AC33F9">
      <w:pPr>
        <w:spacing w:line="360" w:lineRule="auto"/>
        <w:contextualSpacing/>
        <w:jc w:val="both"/>
        <w:rPr>
          <w:rFonts w:ascii="Palatino Linotype" w:hAnsi="Palatino Linotype" w:cs="Tahoma"/>
          <w:bCs/>
          <w:sz w:val="22"/>
          <w:szCs w:val="22"/>
        </w:rPr>
      </w:pPr>
      <w:r w:rsidRPr="00CB1A17">
        <w:rPr>
          <w:rFonts w:ascii="Palatino Linotype" w:hAnsi="Palatino Linotype" w:cs="Tahoma"/>
          <w:bCs/>
          <w:sz w:val="22"/>
          <w:szCs w:val="22"/>
        </w:rPr>
        <w:t xml:space="preserve">No pasa desapercibido para este Instituto que los documentos que den cuenta de lo solicitado, pudieran contener datos o información clasificada;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2A082E3B" w14:textId="77777777" w:rsidR="00AC33F9" w:rsidRPr="00CB1A17" w:rsidRDefault="00AC33F9" w:rsidP="00AC33F9">
      <w:pPr>
        <w:spacing w:line="360" w:lineRule="auto"/>
        <w:contextualSpacing/>
        <w:jc w:val="both"/>
        <w:rPr>
          <w:rFonts w:ascii="Palatino Linotype" w:hAnsi="Palatino Linotype" w:cs="Tahoma"/>
          <w:bCs/>
          <w:sz w:val="22"/>
          <w:szCs w:val="22"/>
        </w:rPr>
      </w:pPr>
    </w:p>
    <w:p w14:paraId="4D7797C2" w14:textId="16E24615" w:rsidR="00AC33F9" w:rsidRDefault="00AC33F9" w:rsidP="00AC33F9">
      <w:pPr>
        <w:spacing w:line="360" w:lineRule="auto"/>
        <w:contextualSpacing/>
        <w:jc w:val="both"/>
        <w:rPr>
          <w:rFonts w:ascii="Palatino Linotype" w:hAnsi="Palatino Linotype" w:cs="Tahoma"/>
          <w:bCs/>
          <w:sz w:val="22"/>
          <w:szCs w:val="22"/>
        </w:rPr>
      </w:pPr>
      <w:r w:rsidRPr="00CB1A17">
        <w:rPr>
          <w:rFonts w:ascii="Palatino Linotype" w:hAnsi="Palatino Linotype" w:cs="Tahoma"/>
          <w:bCs/>
          <w:sz w:val="22"/>
          <w:szCs w:val="22"/>
        </w:rPr>
        <w:t xml:space="preserve">Para tal situación, el Sujeto Obligado deberá seguir el procedimiento establecido en el artículo 168 de dicho ordenamiento jurídico; esto es, que el área competente deberá elaborar la versión </w:t>
      </w:r>
      <w:r w:rsidRPr="00CB1A17">
        <w:rPr>
          <w:rFonts w:ascii="Palatino Linotype" w:hAnsi="Palatino Linotype" w:cs="Tahoma"/>
          <w:bCs/>
          <w:sz w:val="22"/>
          <w:szCs w:val="22"/>
        </w:rPr>
        <w:lastRenderedPageBreak/>
        <w:t>pública, así como emitir el Acuerdo, por parte del Comité de Transparencia, donde confirme la clasificación de los datos, fundando y motivando la clasificación.</w:t>
      </w:r>
    </w:p>
    <w:p w14:paraId="79B54709" w14:textId="77777777" w:rsidR="00AC33F9" w:rsidRDefault="00AC33F9" w:rsidP="00270DBB">
      <w:pPr>
        <w:spacing w:line="360" w:lineRule="auto"/>
        <w:contextualSpacing/>
        <w:jc w:val="both"/>
        <w:rPr>
          <w:rFonts w:ascii="Palatino Linotype" w:hAnsi="Palatino Linotype" w:cs="Tahoma"/>
          <w:bCs/>
          <w:sz w:val="22"/>
          <w:szCs w:val="22"/>
        </w:rPr>
      </w:pPr>
    </w:p>
    <w:p w14:paraId="40D70806" w14:textId="77777777" w:rsidR="00BE6C0D" w:rsidRDefault="00BE6C0D" w:rsidP="00BE6C0D">
      <w:pPr>
        <w:spacing w:line="360" w:lineRule="auto"/>
        <w:contextualSpacing/>
        <w:jc w:val="both"/>
        <w:rPr>
          <w:rFonts w:ascii="Palatino Linotype" w:hAnsi="Palatino Linotype" w:cs="Tahoma"/>
          <w:b/>
          <w:bCs/>
          <w:sz w:val="22"/>
          <w:szCs w:val="22"/>
        </w:rPr>
      </w:pPr>
      <w:r>
        <w:rPr>
          <w:rFonts w:ascii="Palatino Linotype" w:hAnsi="Palatino Linotype" w:cs="Tahoma"/>
          <w:b/>
          <w:bCs/>
          <w:sz w:val="22"/>
          <w:szCs w:val="22"/>
        </w:rPr>
        <w:t>SEXTO. Versión Pública</w:t>
      </w:r>
    </w:p>
    <w:p w14:paraId="7F9D14E2" w14:textId="77777777" w:rsidR="00BE6C0D" w:rsidRPr="00064777" w:rsidRDefault="00BE6C0D" w:rsidP="00BE6C0D">
      <w:pPr>
        <w:spacing w:line="360" w:lineRule="auto"/>
        <w:ind w:right="-93"/>
        <w:jc w:val="both"/>
        <w:rPr>
          <w:rFonts w:ascii="Palatino Linotype" w:eastAsia="Calibri" w:hAnsi="Palatino Linotype" w:cs="Tahoma"/>
          <w:bCs/>
          <w:iCs/>
          <w:sz w:val="22"/>
          <w:szCs w:val="22"/>
          <w:lang w:eastAsia="es-ES_tradnl"/>
        </w:rPr>
      </w:pPr>
    </w:p>
    <w:p w14:paraId="48372FB7" w14:textId="77777777" w:rsidR="00BE6C0D" w:rsidRDefault="00BE6C0D" w:rsidP="00BE6C0D">
      <w:pPr>
        <w:spacing w:line="360" w:lineRule="auto"/>
        <w:jc w:val="both"/>
        <w:rPr>
          <w:rFonts w:ascii="Palatino Linotype" w:hAnsi="Palatino Linotype"/>
          <w:sz w:val="22"/>
        </w:rPr>
      </w:pPr>
      <w:r w:rsidRPr="004726BC">
        <w:rPr>
          <w:rFonts w:ascii="Palatino Linotype" w:hAnsi="Palatino Linotype"/>
          <w:sz w:val="22"/>
        </w:rPr>
        <w:t>En efecto,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082E6503" w14:textId="77777777" w:rsidR="00BE6C0D" w:rsidRPr="004726BC" w:rsidRDefault="00BE6C0D" w:rsidP="00BE6C0D">
      <w:pPr>
        <w:spacing w:line="360" w:lineRule="auto"/>
        <w:jc w:val="both"/>
        <w:rPr>
          <w:rFonts w:ascii="Palatino Linotype" w:hAnsi="Palatino Linotype"/>
          <w:sz w:val="22"/>
        </w:rPr>
      </w:pPr>
    </w:p>
    <w:p w14:paraId="76E5DC48" w14:textId="057461B7" w:rsidR="00BE6C0D" w:rsidRDefault="00BE6C0D" w:rsidP="00BE6C0D">
      <w:pPr>
        <w:spacing w:line="360" w:lineRule="auto"/>
        <w:jc w:val="both"/>
        <w:rPr>
          <w:bCs/>
          <w:iCs/>
        </w:rPr>
      </w:pPr>
      <w:r w:rsidRPr="004726BC">
        <w:rPr>
          <w:rFonts w:ascii="Palatino Linotype" w:hAnsi="Palatino Linotype"/>
          <w:sz w:val="22"/>
        </w:rPr>
        <w:t>En principio, cabe mencionar que el artículo 6°, Apartado A), fracción II, de la Constitución Política de los Estados Unidos Mexicanos, prevé que la información que se refiere a la vida</w:t>
      </w:r>
      <w:r w:rsidRPr="004726BC">
        <w:rPr>
          <w:rFonts w:ascii="Palatino Linotype" w:hAnsi="Palatino Linotype"/>
          <w:bCs/>
          <w:iCs/>
          <w:sz w:val="22"/>
        </w:rPr>
        <w:t xml:space="preserve"> privada y los datos </w:t>
      </w:r>
      <w:r w:rsidR="00636F08" w:rsidRPr="004726BC">
        <w:rPr>
          <w:rFonts w:ascii="Palatino Linotype" w:hAnsi="Palatino Linotype"/>
          <w:bCs/>
          <w:iCs/>
          <w:sz w:val="22"/>
        </w:rPr>
        <w:t>personales</w:t>
      </w:r>
      <w:r w:rsidRPr="004726BC">
        <w:rPr>
          <w:rFonts w:ascii="Palatino Linotype" w:hAnsi="Palatino Linotype"/>
          <w:bCs/>
          <w:iCs/>
          <w:sz w:val="22"/>
        </w:rPr>
        <w:t xml:space="preserve">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6B40BF33" w14:textId="77777777" w:rsidR="00BE6C0D" w:rsidRPr="003F5BDE" w:rsidRDefault="00BE6C0D" w:rsidP="00BE6C0D">
      <w:pPr>
        <w:spacing w:line="360" w:lineRule="auto"/>
        <w:jc w:val="both"/>
        <w:rPr>
          <w:bCs/>
          <w:iCs/>
        </w:rPr>
      </w:pPr>
    </w:p>
    <w:p w14:paraId="2DF3E9E9" w14:textId="77777777" w:rsidR="00BE6C0D" w:rsidRDefault="00BE6C0D" w:rsidP="00BE6C0D">
      <w:pPr>
        <w:spacing w:line="360" w:lineRule="auto"/>
        <w:jc w:val="both"/>
        <w:rPr>
          <w:rFonts w:ascii="Palatino Linotype" w:hAnsi="Palatino Linotype"/>
          <w:sz w:val="22"/>
        </w:rPr>
      </w:pPr>
      <w:r w:rsidRPr="004726BC">
        <w:rPr>
          <w:rFonts w:ascii="Palatino Linotype" w:hAnsi="Palatino Linotype"/>
          <w:sz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60791731" w14:textId="77777777" w:rsidR="00BE6C0D" w:rsidRPr="004726BC" w:rsidRDefault="00BE6C0D" w:rsidP="00BE6C0D">
      <w:pPr>
        <w:spacing w:line="360" w:lineRule="auto"/>
        <w:jc w:val="both"/>
        <w:rPr>
          <w:rFonts w:ascii="Palatino Linotype" w:hAnsi="Palatino Linotype"/>
          <w:sz w:val="22"/>
        </w:rPr>
      </w:pPr>
    </w:p>
    <w:p w14:paraId="0E32ED17" w14:textId="29BE33AC" w:rsidR="00BE6C0D" w:rsidRDefault="00BE6C0D" w:rsidP="00BE6C0D">
      <w:pPr>
        <w:spacing w:line="360" w:lineRule="auto"/>
        <w:jc w:val="both"/>
        <w:rPr>
          <w:rFonts w:ascii="Palatino Linotype" w:hAnsi="Palatino Linotype"/>
          <w:sz w:val="22"/>
        </w:rPr>
      </w:pPr>
      <w:r w:rsidRPr="004726BC">
        <w:rPr>
          <w:rFonts w:ascii="Palatino Linotype" w:hAnsi="Palatino Linotype"/>
          <w:sz w:val="22"/>
        </w:rPr>
        <w:t xml:space="preserve">De la misma manera, el artículo 5°, fracciones I y II de la Constitución Política del Estado Libre y Soberano de México, prevé que toda la información en posesión de los Sujetos Obligados </w:t>
      </w:r>
      <w:r w:rsidRPr="004726BC">
        <w:rPr>
          <w:rFonts w:ascii="Palatino Linotype" w:hAnsi="Palatino Linotype"/>
          <w:sz w:val="22"/>
        </w:rPr>
        <w:lastRenderedPageBreak/>
        <w:t>será pública; no obstante, aquella referente a la intimidad de la vida privada y la imagen de las personas, será protegida a través de un marco jurídico rígido, de tratamiento y manejo de datos personales.</w:t>
      </w:r>
    </w:p>
    <w:p w14:paraId="00D116D8" w14:textId="77777777" w:rsidR="00283676" w:rsidRPr="004726BC" w:rsidRDefault="00283676" w:rsidP="00BE6C0D">
      <w:pPr>
        <w:spacing w:line="360" w:lineRule="auto"/>
        <w:jc w:val="both"/>
        <w:rPr>
          <w:rFonts w:ascii="Palatino Linotype" w:hAnsi="Palatino Linotype"/>
          <w:sz w:val="22"/>
        </w:rPr>
      </w:pPr>
    </w:p>
    <w:p w14:paraId="52BE3371" w14:textId="77777777" w:rsidR="00BE6C0D" w:rsidRDefault="00BE6C0D" w:rsidP="00BE6C0D">
      <w:pPr>
        <w:spacing w:line="360" w:lineRule="auto"/>
        <w:jc w:val="both"/>
        <w:rPr>
          <w:rFonts w:ascii="Palatino Linotype" w:hAnsi="Palatino Linotype"/>
          <w:sz w:val="22"/>
        </w:rPr>
      </w:pPr>
      <w:r w:rsidRPr="004726BC">
        <w:rPr>
          <w:rFonts w:ascii="Palatino Linotype" w:hAnsi="Palatino Linotype"/>
          <w:sz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65C86235" w14:textId="77777777" w:rsidR="00BE6C0D" w:rsidRPr="004726BC" w:rsidRDefault="00BE6C0D" w:rsidP="00BE6C0D">
      <w:pPr>
        <w:spacing w:line="360" w:lineRule="auto"/>
        <w:jc w:val="both"/>
        <w:rPr>
          <w:rFonts w:ascii="Palatino Linotype" w:hAnsi="Palatino Linotype"/>
          <w:sz w:val="22"/>
        </w:rPr>
      </w:pPr>
    </w:p>
    <w:p w14:paraId="536C7FD7" w14:textId="77777777" w:rsidR="00BE6C0D" w:rsidRDefault="00BE6C0D" w:rsidP="00BE6C0D">
      <w:pPr>
        <w:spacing w:line="360" w:lineRule="auto"/>
        <w:jc w:val="both"/>
        <w:rPr>
          <w:rFonts w:ascii="Palatino Linotype" w:hAnsi="Palatino Linotype"/>
          <w:sz w:val="22"/>
        </w:rPr>
      </w:pPr>
      <w:r w:rsidRPr="004726BC">
        <w:rPr>
          <w:rFonts w:ascii="Palatino Linotype" w:hAnsi="Palatino Linotype"/>
          <w:sz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04714D3A" w14:textId="77777777" w:rsidR="00BE6C0D" w:rsidRPr="004726BC" w:rsidRDefault="00BE6C0D" w:rsidP="00BE6C0D">
      <w:pPr>
        <w:spacing w:line="360" w:lineRule="auto"/>
        <w:jc w:val="both"/>
        <w:rPr>
          <w:rFonts w:ascii="Palatino Linotype" w:hAnsi="Palatino Linotype"/>
          <w:sz w:val="22"/>
        </w:rPr>
      </w:pPr>
    </w:p>
    <w:p w14:paraId="3279CD75" w14:textId="5C72871E" w:rsidR="00BE6C0D" w:rsidRDefault="00BE6C0D" w:rsidP="00BE6C0D">
      <w:pPr>
        <w:spacing w:line="360" w:lineRule="auto"/>
        <w:jc w:val="both"/>
        <w:rPr>
          <w:rFonts w:ascii="Palatino Linotype" w:hAnsi="Palatino Linotype"/>
          <w:sz w:val="22"/>
        </w:rPr>
      </w:pPr>
      <w:r w:rsidRPr="004726BC">
        <w:rPr>
          <w:rFonts w:ascii="Palatino Linotype" w:hAnsi="Palatino Linotype"/>
          <w:sz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3C54EF9" w14:textId="77777777" w:rsidR="008C628E" w:rsidRPr="004726BC" w:rsidRDefault="008C628E" w:rsidP="00BE6C0D">
      <w:pPr>
        <w:spacing w:line="360" w:lineRule="auto"/>
        <w:jc w:val="both"/>
        <w:rPr>
          <w:rFonts w:ascii="Palatino Linotype" w:hAnsi="Palatino Linotype"/>
          <w:sz w:val="22"/>
        </w:rPr>
      </w:pPr>
    </w:p>
    <w:p w14:paraId="05CBD607" w14:textId="77777777" w:rsidR="00BE6C0D" w:rsidRPr="004726BC" w:rsidRDefault="00BE6C0D" w:rsidP="00BE6C0D">
      <w:pPr>
        <w:spacing w:line="360" w:lineRule="auto"/>
        <w:jc w:val="both"/>
        <w:rPr>
          <w:rFonts w:ascii="Palatino Linotype" w:hAnsi="Palatino Linotype"/>
          <w:sz w:val="22"/>
        </w:rPr>
      </w:pPr>
      <w:r w:rsidRPr="004726BC">
        <w:rPr>
          <w:rFonts w:ascii="Palatino Linotype" w:hAnsi="Palatino Linotype"/>
          <w:sz w:val="22"/>
        </w:rPr>
        <w:t>En términos de lo expuesto, la documentación y aquellos datos que se consideren confidenciales, serán una limitante del derecho de acceso a la información, siempre y cuando:</w:t>
      </w:r>
    </w:p>
    <w:p w14:paraId="77DE79D2" w14:textId="77777777" w:rsidR="00BE6C0D" w:rsidRPr="005446EF" w:rsidRDefault="00BE6C0D" w:rsidP="008C628E">
      <w:pPr>
        <w:spacing w:line="360" w:lineRule="auto"/>
        <w:ind w:right="-93"/>
        <w:jc w:val="both"/>
        <w:rPr>
          <w:rFonts w:ascii="Palatino Linotype" w:hAnsi="Palatino Linotype" w:cs="Tahoma"/>
          <w:bCs/>
          <w:iCs/>
          <w:sz w:val="22"/>
          <w:szCs w:val="22"/>
        </w:rPr>
      </w:pPr>
    </w:p>
    <w:p w14:paraId="2CF45EBB" w14:textId="77777777" w:rsidR="00BE6C0D" w:rsidRPr="003F5BDE" w:rsidRDefault="00BE6C0D" w:rsidP="00757F38">
      <w:pPr>
        <w:pStyle w:val="Prrafodelista"/>
        <w:numPr>
          <w:ilvl w:val="0"/>
          <w:numId w:val="5"/>
        </w:numPr>
        <w:spacing w:line="360" w:lineRule="auto"/>
        <w:jc w:val="both"/>
        <w:rPr>
          <w:rFonts w:ascii="Palatino Linotype" w:hAnsi="Palatino Linotype"/>
        </w:rPr>
      </w:pPr>
      <w:r w:rsidRPr="004726BC">
        <w:rPr>
          <w:rFonts w:ascii="Palatino Linotype" w:hAnsi="Palatino Linotype"/>
        </w:rPr>
        <w:t xml:space="preserve">Se trate de datos personales o información privada; esto es, información concerniente a una persona física o jurídico colectiva y que esta sea identificada o identificable. </w:t>
      </w:r>
    </w:p>
    <w:p w14:paraId="35E30613" w14:textId="77777777" w:rsidR="00BE6C0D" w:rsidRPr="004726BC" w:rsidRDefault="00BE6C0D" w:rsidP="00757F38">
      <w:pPr>
        <w:pStyle w:val="Prrafodelista"/>
        <w:numPr>
          <w:ilvl w:val="0"/>
          <w:numId w:val="5"/>
        </w:numPr>
        <w:spacing w:line="360" w:lineRule="auto"/>
        <w:jc w:val="both"/>
        <w:rPr>
          <w:rFonts w:ascii="Palatino Linotype" w:hAnsi="Palatino Linotype"/>
        </w:rPr>
      </w:pPr>
      <w:r w:rsidRPr="004726BC">
        <w:rPr>
          <w:rFonts w:ascii="Palatino Linotype" w:hAnsi="Palatino Linotype"/>
        </w:rPr>
        <w:lastRenderedPageBreak/>
        <w:t xml:space="preserve">Para la difusión de los datos, se requiera el consentimiento del titular. </w:t>
      </w:r>
    </w:p>
    <w:p w14:paraId="616CCE15" w14:textId="77777777" w:rsidR="00BE6C0D" w:rsidRPr="005446EF" w:rsidRDefault="00BE6C0D" w:rsidP="00BE6C0D">
      <w:pPr>
        <w:spacing w:line="360" w:lineRule="auto"/>
        <w:ind w:right="-93"/>
        <w:jc w:val="both"/>
        <w:rPr>
          <w:rFonts w:ascii="Palatino Linotype" w:hAnsi="Palatino Linotype" w:cs="Tahoma"/>
          <w:bCs/>
          <w:iCs/>
          <w:sz w:val="22"/>
          <w:szCs w:val="22"/>
        </w:rPr>
      </w:pPr>
    </w:p>
    <w:p w14:paraId="262AEAE6" w14:textId="77777777" w:rsidR="00BE6C0D" w:rsidRPr="004726BC" w:rsidRDefault="00BE6C0D" w:rsidP="00BE6C0D">
      <w:pPr>
        <w:spacing w:line="360" w:lineRule="auto"/>
        <w:jc w:val="both"/>
        <w:rPr>
          <w:rFonts w:ascii="Palatino Linotype" w:hAnsi="Palatino Linotype"/>
          <w:sz w:val="22"/>
        </w:rPr>
      </w:pPr>
      <w:r w:rsidRPr="004726BC">
        <w:rPr>
          <w:rFonts w:ascii="Palatino Linotype" w:hAnsi="Palatino Linotype"/>
          <w:sz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57824947" w14:textId="77777777" w:rsidR="00BE6C0D" w:rsidRPr="004726BC" w:rsidRDefault="00BE6C0D" w:rsidP="00BE6C0D">
      <w:pPr>
        <w:spacing w:line="360" w:lineRule="auto"/>
        <w:jc w:val="both"/>
        <w:rPr>
          <w:rFonts w:ascii="Palatino Linotype" w:hAnsi="Palatino Linotype"/>
          <w:sz w:val="22"/>
        </w:rPr>
      </w:pPr>
    </w:p>
    <w:p w14:paraId="3C420CD3" w14:textId="77777777" w:rsidR="00BE6C0D" w:rsidRDefault="00BE6C0D" w:rsidP="00BE6C0D">
      <w:pPr>
        <w:spacing w:line="360" w:lineRule="auto"/>
        <w:jc w:val="both"/>
        <w:rPr>
          <w:rFonts w:ascii="Palatino Linotype" w:hAnsi="Palatino Linotype"/>
          <w:sz w:val="22"/>
        </w:rPr>
      </w:pPr>
      <w:r w:rsidRPr="004726BC">
        <w:rPr>
          <w:rFonts w:ascii="Palatino Linotype" w:hAnsi="Palatino Linotype"/>
          <w:sz w:val="22"/>
        </w:rPr>
        <w:t>Además, en el artículo 5° de dicho ordenamiento jurídico, establece que es la Ley aplicable para todo tratamiento de datos personales.</w:t>
      </w:r>
    </w:p>
    <w:p w14:paraId="4CF2C0EF" w14:textId="77777777" w:rsidR="00BE6C0D" w:rsidRPr="004726BC" w:rsidRDefault="00BE6C0D" w:rsidP="00BE6C0D">
      <w:pPr>
        <w:spacing w:line="360" w:lineRule="auto"/>
        <w:jc w:val="both"/>
        <w:rPr>
          <w:rFonts w:ascii="Palatino Linotype" w:hAnsi="Palatino Linotype"/>
          <w:sz w:val="22"/>
        </w:rPr>
      </w:pPr>
    </w:p>
    <w:p w14:paraId="17E07934" w14:textId="77777777" w:rsidR="00BE6C0D" w:rsidRDefault="00BE6C0D" w:rsidP="00BE6C0D">
      <w:pPr>
        <w:spacing w:line="360" w:lineRule="auto"/>
        <w:jc w:val="both"/>
        <w:rPr>
          <w:rFonts w:ascii="Palatino Linotype" w:hAnsi="Palatino Linotype"/>
          <w:sz w:val="22"/>
        </w:rPr>
      </w:pPr>
      <w:r w:rsidRPr="004726BC">
        <w:rPr>
          <w:rFonts w:ascii="Palatino Linotype" w:hAnsi="Palatino Linotype"/>
          <w:sz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9967458" w14:textId="77777777" w:rsidR="00BE6C0D" w:rsidRPr="004726BC" w:rsidRDefault="00BE6C0D" w:rsidP="00BE6C0D">
      <w:pPr>
        <w:spacing w:line="360" w:lineRule="auto"/>
        <w:jc w:val="both"/>
        <w:rPr>
          <w:rFonts w:ascii="Palatino Linotype" w:hAnsi="Palatino Linotype"/>
          <w:sz w:val="22"/>
        </w:rPr>
      </w:pPr>
    </w:p>
    <w:p w14:paraId="02D6E843" w14:textId="0D803E4F" w:rsidR="00BE6C0D" w:rsidRPr="004726BC" w:rsidRDefault="00BE6C0D" w:rsidP="00BE6C0D">
      <w:pPr>
        <w:spacing w:line="360" w:lineRule="auto"/>
        <w:jc w:val="both"/>
        <w:rPr>
          <w:rFonts w:ascii="Palatino Linotype" w:hAnsi="Palatino Linotype"/>
          <w:sz w:val="22"/>
        </w:rPr>
      </w:pPr>
      <w:r w:rsidRPr="004726BC">
        <w:rPr>
          <w:rFonts w:ascii="Palatino Linotype" w:hAnsi="Palatino Linotype"/>
          <w:sz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998FF13" w14:textId="10579C50" w:rsidR="00BE6C0D" w:rsidRDefault="00BE6C0D" w:rsidP="00BE6C0D">
      <w:pPr>
        <w:spacing w:line="360" w:lineRule="auto"/>
        <w:jc w:val="both"/>
        <w:rPr>
          <w:rFonts w:ascii="Palatino Linotype" w:hAnsi="Palatino Linotype"/>
          <w:sz w:val="22"/>
        </w:rPr>
      </w:pPr>
      <w:r w:rsidRPr="004726BC">
        <w:rPr>
          <w:rFonts w:ascii="Palatino Linotype" w:hAnsi="Palatino Linotype"/>
          <w:sz w:val="22"/>
        </w:rPr>
        <w:lastRenderedPageBreak/>
        <w:t xml:space="preserve">En este contexto, la confidencialidad de los datos </w:t>
      </w:r>
      <w:r w:rsidR="00636F08" w:rsidRPr="004726BC">
        <w:rPr>
          <w:rFonts w:ascii="Palatino Linotype" w:hAnsi="Palatino Linotype"/>
          <w:sz w:val="22"/>
        </w:rPr>
        <w:t>personales</w:t>
      </w:r>
      <w:r w:rsidRPr="004726BC">
        <w:rPr>
          <w:rFonts w:ascii="Palatino Linotype" w:hAnsi="Palatino Linotype"/>
          <w:sz w:val="22"/>
        </w:rPr>
        <w:t xml:space="preserve">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4D7E403D" w14:textId="77777777" w:rsidR="00BE6C0D" w:rsidRPr="004726BC" w:rsidRDefault="00BE6C0D" w:rsidP="00BE6C0D">
      <w:pPr>
        <w:spacing w:line="360" w:lineRule="auto"/>
        <w:jc w:val="both"/>
        <w:rPr>
          <w:rFonts w:ascii="Palatino Linotype" w:hAnsi="Palatino Linotype"/>
          <w:sz w:val="22"/>
        </w:rPr>
      </w:pPr>
    </w:p>
    <w:p w14:paraId="7F7347CD" w14:textId="77777777" w:rsidR="00BE6C0D" w:rsidRDefault="00BE6C0D" w:rsidP="00BE6C0D">
      <w:pPr>
        <w:spacing w:line="360" w:lineRule="auto"/>
        <w:jc w:val="both"/>
        <w:rPr>
          <w:rFonts w:ascii="Palatino Linotype" w:hAnsi="Palatino Linotype"/>
          <w:sz w:val="22"/>
        </w:rPr>
      </w:pPr>
      <w:r w:rsidRPr="004726BC">
        <w:rPr>
          <w:rFonts w:ascii="Palatino Linotype" w:hAnsi="Palatino Linotype"/>
          <w:sz w:val="22"/>
        </w:rPr>
        <w:t>De tal suerte, las instituciones públicas tienen la doble responsabilidad, por un lado, de proteger los datos personales y por otro, darles publicidad cuando la relevancia de esos datos sea de interés público.</w:t>
      </w:r>
    </w:p>
    <w:p w14:paraId="6876CB43" w14:textId="77777777" w:rsidR="00BE6C0D" w:rsidRPr="004726BC" w:rsidRDefault="00BE6C0D" w:rsidP="00BE6C0D">
      <w:pPr>
        <w:spacing w:line="360" w:lineRule="auto"/>
        <w:jc w:val="both"/>
        <w:rPr>
          <w:rFonts w:ascii="Palatino Linotype" w:hAnsi="Palatino Linotype"/>
          <w:sz w:val="22"/>
        </w:rPr>
      </w:pPr>
    </w:p>
    <w:p w14:paraId="04968AB9" w14:textId="77777777" w:rsidR="00BE6C0D" w:rsidRPr="004726BC" w:rsidRDefault="00BE6C0D" w:rsidP="00BE6C0D">
      <w:pPr>
        <w:spacing w:line="360" w:lineRule="auto"/>
        <w:jc w:val="both"/>
        <w:rPr>
          <w:rFonts w:ascii="Palatino Linotype" w:hAnsi="Palatino Linotype"/>
          <w:sz w:val="22"/>
        </w:rPr>
      </w:pPr>
      <w:r w:rsidRPr="004726BC">
        <w:rPr>
          <w:rFonts w:ascii="Palatino Linotype" w:hAnsi="Palatino Linotype"/>
          <w:sz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1E548971" w14:textId="77777777" w:rsidR="00BE6C0D" w:rsidRPr="004726BC" w:rsidRDefault="00BE6C0D" w:rsidP="00BE6C0D">
      <w:pPr>
        <w:spacing w:line="360" w:lineRule="auto"/>
        <w:jc w:val="both"/>
        <w:rPr>
          <w:rFonts w:ascii="Palatino Linotype" w:hAnsi="Palatino Linotype"/>
          <w:sz w:val="22"/>
        </w:rPr>
      </w:pPr>
    </w:p>
    <w:p w14:paraId="4BDFD2EE" w14:textId="63735B34" w:rsidR="00BE6C0D" w:rsidRDefault="00BE6C0D" w:rsidP="00BE6C0D">
      <w:pPr>
        <w:spacing w:line="360" w:lineRule="auto"/>
        <w:jc w:val="both"/>
        <w:rPr>
          <w:rFonts w:ascii="Palatino Linotype" w:hAnsi="Palatino Linotype"/>
          <w:sz w:val="22"/>
        </w:rPr>
      </w:pPr>
      <w:r w:rsidRPr="004726BC">
        <w:rPr>
          <w:rFonts w:ascii="Palatino Linotype" w:hAnsi="Palatino Linotype"/>
          <w:sz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w:t>
      </w:r>
      <w:r w:rsidRPr="004726BC">
        <w:rPr>
          <w:rFonts w:ascii="Palatino Linotype" w:hAnsi="Palatino Linotype"/>
          <w:sz w:val="22"/>
        </w:rPr>
        <w:lastRenderedPageBreak/>
        <w:t>pública y favorecen la rendición de cuentas, constituyen información de naturaleza pública, en razón de que el beneficio de su publicidad es mayor que el beneficio de su clasificación, aun tratándose de información personal.</w:t>
      </w:r>
    </w:p>
    <w:p w14:paraId="2E58BE75" w14:textId="77777777" w:rsidR="00454BAE" w:rsidRDefault="00454BAE" w:rsidP="005C4611">
      <w:pPr>
        <w:spacing w:line="360" w:lineRule="auto"/>
        <w:jc w:val="both"/>
        <w:rPr>
          <w:rFonts w:ascii="Palatino Linotype" w:eastAsia="Calibri" w:hAnsi="Palatino Linotype" w:cs="Tahoma"/>
          <w:bCs/>
          <w:color w:val="000000" w:themeColor="text1"/>
          <w:sz w:val="22"/>
          <w:szCs w:val="22"/>
          <w:lang w:eastAsia="en-US"/>
        </w:rPr>
      </w:pPr>
    </w:p>
    <w:p w14:paraId="7580ACE5" w14:textId="77777777" w:rsidR="00E95EFA" w:rsidRDefault="00E95EFA" w:rsidP="00E95EFA">
      <w:pPr>
        <w:spacing w:line="360" w:lineRule="auto"/>
        <w:jc w:val="both"/>
        <w:rPr>
          <w:rFonts w:ascii="Palatino Linotype" w:hAnsi="Palatino Linotype"/>
          <w:sz w:val="22"/>
        </w:rPr>
      </w:pPr>
      <w:r w:rsidRPr="00983CC9">
        <w:rPr>
          <w:rFonts w:ascii="Palatino Linotype" w:hAnsi="Palatino Linotype"/>
          <w:sz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1FF743EB" w14:textId="77777777" w:rsidR="00E95EFA" w:rsidRDefault="00E95EFA" w:rsidP="00E95EFA">
      <w:pPr>
        <w:spacing w:line="360" w:lineRule="auto"/>
        <w:jc w:val="both"/>
        <w:rPr>
          <w:rFonts w:ascii="Palatino Linotype" w:hAnsi="Palatino Linotype"/>
          <w:sz w:val="22"/>
        </w:rPr>
      </w:pPr>
    </w:p>
    <w:p w14:paraId="7671BCF4" w14:textId="68A60781" w:rsidR="00BD6FEE" w:rsidRDefault="00CD0A2F" w:rsidP="00E95EFA">
      <w:pPr>
        <w:spacing w:line="360" w:lineRule="auto"/>
        <w:jc w:val="both"/>
        <w:rPr>
          <w:rFonts w:ascii="Palatino Linotype" w:hAnsi="Palatino Linotype"/>
          <w:sz w:val="22"/>
        </w:rPr>
      </w:pPr>
      <w:r w:rsidRPr="00CD0A2F">
        <w:rPr>
          <w:rFonts w:ascii="Palatino Linotype" w:hAnsi="Palatino Linotype"/>
          <w:sz w:val="22"/>
        </w:rPr>
        <w:t xml:space="preserve">Bajo ese contexto, se analizarán si los documentos </w:t>
      </w:r>
      <w:r>
        <w:rPr>
          <w:rFonts w:ascii="Palatino Linotype" w:hAnsi="Palatino Linotype"/>
          <w:sz w:val="22"/>
        </w:rPr>
        <w:t xml:space="preserve">requeridos por el </w:t>
      </w:r>
      <w:r w:rsidR="00636F08">
        <w:rPr>
          <w:rFonts w:ascii="Palatino Linotype" w:hAnsi="Palatino Linotype"/>
          <w:sz w:val="22"/>
        </w:rPr>
        <w:t>Particular</w:t>
      </w:r>
      <w:r>
        <w:rPr>
          <w:rFonts w:ascii="Palatino Linotype" w:hAnsi="Palatino Linotype"/>
          <w:sz w:val="22"/>
        </w:rPr>
        <w:t xml:space="preserve"> contienen datos que</w:t>
      </w:r>
      <w:r w:rsidRPr="00CD0A2F">
        <w:rPr>
          <w:rFonts w:ascii="Palatino Linotype" w:hAnsi="Palatino Linotype"/>
          <w:sz w:val="22"/>
        </w:rPr>
        <w:t xml:space="preserve"> son de naturaleza </w:t>
      </w:r>
      <w:r>
        <w:rPr>
          <w:rFonts w:ascii="Palatino Linotype" w:hAnsi="Palatino Linotype"/>
          <w:sz w:val="22"/>
        </w:rPr>
        <w:t>privada</w:t>
      </w:r>
      <w:r w:rsidRPr="00CD0A2F">
        <w:rPr>
          <w:rFonts w:ascii="Palatino Linotype" w:hAnsi="Palatino Linotype"/>
          <w:sz w:val="22"/>
        </w:rPr>
        <w:t>; esto, es verificar si actualizan la causal de clasificación, establecida en el artículo 143, fracción I, de la Ley de Transparencia y Acceso a la Información Pública del Estado de México y Municipios.</w:t>
      </w:r>
    </w:p>
    <w:p w14:paraId="299345D6" w14:textId="77777777" w:rsidR="00CD0A2F" w:rsidRDefault="00CD0A2F" w:rsidP="00E95EFA">
      <w:pPr>
        <w:spacing w:line="360" w:lineRule="auto"/>
        <w:jc w:val="both"/>
        <w:rPr>
          <w:rFonts w:ascii="Palatino Linotype" w:hAnsi="Palatino Linotype"/>
          <w:sz w:val="22"/>
        </w:rPr>
      </w:pPr>
    </w:p>
    <w:p w14:paraId="3471695F" w14:textId="77777777" w:rsidR="00CD0A2F" w:rsidRPr="004726BC" w:rsidRDefault="00CD0A2F" w:rsidP="00CD0A2F">
      <w:pPr>
        <w:pStyle w:val="Prrafodelista"/>
        <w:numPr>
          <w:ilvl w:val="0"/>
          <w:numId w:val="15"/>
        </w:numPr>
        <w:spacing w:line="360" w:lineRule="auto"/>
        <w:jc w:val="both"/>
        <w:rPr>
          <w:rFonts w:ascii="Palatino Linotype" w:hAnsi="Palatino Linotype"/>
          <w:b/>
        </w:rPr>
      </w:pPr>
      <w:r w:rsidRPr="004726BC">
        <w:rPr>
          <w:rFonts w:ascii="Palatino Linotype" w:hAnsi="Palatino Linotype"/>
          <w:b/>
        </w:rPr>
        <w:t>Registro Federal de Contribuyentes (RFC)</w:t>
      </w:r>
    </w:p>
    <w:p w14:paraId="7DE4440A" w14:textId="77777777" w:rsidR="00CD0A2F" w:rsidRPr="005446EF" w:rsidRDefault="00CD0A2F" w:rsidP="00CD0A2F">
      <w:pPr>
        <w:spacing w:line="360" w:lineRule="auto"/>
        <w:ind w:left="360" w:right="-93"/>
        <w:jc w:val="both"/>
        <w:rPr>
          <w:rFonts w:ascii="Palatino Linotype" w:hAnsi="Palatino Linotype" w:cs="Tahoma"/>
          <w:bCs/>
          <w:iCs/>
          <w:sz w:val="22"/>
          <w:szCs w:val="22"/>
        </w:rPr>
      </w:pPr>
    </w:p>
    <w:p w14:paraId="39132E5E" w14:textId="77777777" w:rsidR="00CD0A2F" w:rsidRPr="004726BC" w:rsidRDefault="00CD0A2F" w:rsidP="00CD0A2F">
      <w:pPr>
        <w:spacing w:line="360" w:lineRule="auto"/>
        <w:jc w:val="both"/>
        <w:rPr>
          <w:rFonts w:ascii="Palatino Linotype" w:hAnsi="Palatino Linotype"/>
          <w:sz w:val="22"/>
        </w:rPr>
      </w:pPr>
      <w:r w:rsidRPr="004726BC">
        <w:rPr>
          <w:rFonts w:ascii="Palatino Linotype" w:hAnsi="Palatino Linotype"/>
          <w:sz w:val="22"/>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2FE69402" w14:textId="77777777" w:rsidR="00CD0A2F" w:rsidRPr="004726BC" w:rsidRDefault="00CD0A2F" w:rsidP="00CD0A2F">
      <w:pPr>
        <w:spacing w:line="360" w:lineRule="auto"/>
        <w:jc w:val="both"/>
        <w:rPr>
          <w:rFonts w:ascii="Palatino Linotype" w:hAnsi="Palatino Linotype"/>
          <w:sz w:val="22"/>
        </w:rPr>
      </w:pPr>
    </w:p>
    <w:p w14:paraId="3BC8CB9F" w14:textId="77777777" w:rsidR="00CD0A2F" w:rsidRPr="004726BC" w:rsidRDefault="00CD0A2F" w:rsidP="00CD0A2F">
      <w:pPr>
        <w:spacing w:line="360" w:lineRule="auto"/>
        <w:jc w:val="both"/>
        <w:rPr>
          <w:rFonts w:ascii="Palatino Linotype" w:hAnsi="Palatino Linotype"/>
          <w:sz w:val="22"/>
        </w:rPr>
      </w:pPr>
      <w:r w:rsidRPr="004726BC">
        <w:rPr>
          <w:rFonts w:ascii="Palatino Linotype" w:hAnsi="Palatino Linotype"/>
          <w:sz w:val="22"/>
        </w:rPr>
        <w:lastRenderedPageBreak/>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213863C3" w14:textId="77777777" w:rsidR="00CD0A2F" w:rsidRPr="004726BC" w:rsidRDefault="00CD0A2F" w:rsidP="00CD0A2F">
      <w:pPr>
        <w:spacing w:line="360" w:lineRule="auto"/>
        <w:jc w:val="both"/>
        <w:rPr>
          <w:rFonts w:ascii="Palatino Linotype" w:hAnsi="Palatino Linotype"/>
          <w:sz w:val="22"/>
        </w:rPr>
      </w:pPr>
    </w:p>
    <w:p w14:paraId="0B57F0E2" w14:textId="77777777" w:rsidR="00CD0A2F" w:rsidRPr="004726BC" w:rsidRDefault="00CD0A2F" w:rsidP="00CD0A2F">
      <w:pPr>
        <w:spacing w:line="360" w:lineRule="auto"/>
        <w:jc w:val="both"/>
        <w:rPr>
          <w:rFonts w:ascii="Palatino Linotype" w:hAnsi="Palatino Linotype"/>
          <w:sz w:val="22"/>
        </w:rPr>
      </w:pPr>
      <w:r w:rsidRPr="004726BC">
        <w:rPr>
          <w:rFonts w:ascii="Palatino Linotype" w:hAnsi="Palatino Linotype"/>
          <w:sz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47C0B4B1" w14:textId="77777777" w:rsidR="00CD0A2F" w:rsidRPr="004726BC" w:rsidRDefault="00CD0A2F" w:rsidP="00CD0A2F">
      <w:pPr>
        <w:spacing w:line="360" w:lineRule="auto"/>
        <w:jc w:val="both"/>
        <w:rPr>
          <w:rFonts w:ascii="Palatino Linotype" w:hAnsi="Palatino Linotype"/>
          <w:sz w:val="22"/>
        </w:rPr>
      </w:pPr>
    </w:p>
    <w:p w14:paraId="46E0B2AE" w14:textId="77777777" w:rsidR="00CD0A2F" w:rsidRPr="004726BC" w:rsidRDefault="00CD0A2F" w:rsidP="00CD0A2F">
      <w:pPr>
        <w:spacing w:line="360" w:lineRule="auto"/>
        <w:jc w:val="both"/>
        <w:rPr>
          <w:rFonts w:ascii="Palatino Linotype" w:hAnsi="Palatino Linotype"/>
          <w:sz w:val="22"/>
        </w:rPr>
      </w:pPr>
      <w:r w:rsidRPr="004726BC">
        <w:rPr>
          <w:rFonts w:ascii="Palatino Linotype" w:hAnsi="Palatino Linotype"/>
          <w:sz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3533A8E2" w14:textId="77777777" w:rsidR="00CD0A2F" w:rsidRPr="004726BC" w:rsidRDefault="00CD0A2F" w:rsidP="00CD0A2F">
      <w:pPr>
        <w:spacing w:line="360" w:lineRule="auto"/>
        <w:jc w:val="both"/>
        <w:rPr>
          <w:rFonts w:ascii="Palatino Linotype" w:hAnsi="Palatino Linotype"/>
          <w:sz w:val="22"/>
        </w:rPr>
      </w:pPr>
    </w:p>
    <w:p w14:paraId="19E2C09E" w14:textId="77777777" w:rsidR="00CD0A2F" w:rsidRPr="004726BC" w:rsidRDefault="00CD0A2F" w:rsidP="00CD0A2F">
      <w:pPr>
        <w:spacing w:line="360" w:lineRule="auto"/>
        <w:jc w:val="both"/>
        <w:rPr>
          <w:rFonts w:ascii="Palatino Linotype" w:hAnsi="Palatino Linotype"/>
          <w:sz w:val="22"/>
        </w:rPr>
      </w:pPr>
      <w:r w:rsidRPr="004726BC">
        <w:rPr>
          <w:rFonts w:ascii="Palatino Linotype" w:hAnsi="Palatino Linotype"/>
          <w:sz w:val="22"/>
        </w:rPr>
        <w:t>Lo anterior, resulta congruente con el Criterio 19/17 emitido por el Instituto Nacional de Transparencia, Acceso a la Información y Protección de Datos Personales, en el cual se señala lo siguiente:</w:t>
      </w:r>
    </w:p>
    <w:p w14:paraId="2B04310F" w14:textId="77777777" w:rsidR="00CD0A2F" w:rsidRPr="005446EF" w:rsidRDefault="00CD0A2F" w:rsidP="00CD0A2F">
      <w:pPr>
        <w:spacing w:line="360" w:lineRule="auto"/>
        <w:ind w:right="-93"/>
        <w:jc w:val="both"/>
        <w:rPr>
          <w:rFonts w:ascii="Palatino Linotype" w:hAnsi="Palatino Linotype" w:cs="Tahoma"/>
          <w:bCs/>
          <w:iCs/>
          <w:szCs w:val="22"/>
        </w:rPr>
      </w:pPr>
    </w:p>
    <w:p w14:paraId="5ADAE71C" w14:textId="77777777" w:rsidR="00CD0A2F" w:rsidRPr="005446EF" w:rsidRDefault="00CD0A2F" w:rsidP="00CD0A2F">
      <w:pPr>
        <w:spacing w:line="360" w:lineRule="auto"/>
        <w:ind w:left="567" w:right="539"/>
        <w:jc w:val="both"/>
        <w:rPr>
          <w:rFonts w:ascii="Palatino Linotype" w:hAnsi="Palatino Linotype" w:cs="Tahoma"/>
          <w:bCs/>
          <w:i/>
          <w:iCs/>
          <w:szCs w:val="22"/>
        </w:rPr>
      </w:pPr>
      <w:r w:rsidRPr="005446EF">
        <w:rPr>
          <w:rFonts w:ascii="Palatino Linotype" w:hAnsi="Palatino Linotype" w:cs="Tahoma"/>
          <w:b/>
          <w:bCs/>
          <w:i/>
          <w:iCs/>
          <w:szCs w:val="22"/>
        </w:rPr>
        <w:t>Registro Federal de Contribuyentes (RFC) de personas físicas</w:t>
      </w:r>
      <w:r w:rsidRPr="005446EF">
        <w:rPr>
          <w:rFonts w:ascii="Palatino Linotype" w:hAnsi="Palatino Linotype" w:cs="Tahoma"/>
          <w:bCs/>
          <w:i/>
          <w:iCs/>
          <w:szCs w:val="22"/>
        </w:rPr>
        <w:t>. El RFC es una clave de carácter fiscal, única e irrepetible, que permite identificar al titular, su edad y fecha de nacimiento, por lo que es un dato personal de carácter confidencial.</w:t>
      </w:r>
    </w:p>
    <w:p w14:paraId="1AE11522" w14:textId="77777777" w:rsidR="00CD0A2F" w:rsidRPr="005446EF" w:rsidRDefault="00CD0A2F" w:rsidP="00CD0A2F">
      <w:pPr>
        <w:spacing w:line="360" w:lineRule="auto"/>
        <w:ind w:right="-93"/>
        <w:jc w:val="both"/>
        <w:rPr>
          <w:rFonts w:ascii="Palatino Linotype" w:hAnsi="Palatino Linotype" w:cs="Tahoma"/>
          <w:bCs/>
          <w:iCs/>
          <w:sz w:val="22"/>
          <w:szCs w:val="22"/>
        </w:rPr>
      </w:pPr>
    </w:p>
    <w:p w14:paraId="47F48BC6" w14:textId="77777777" w:rsidR="00CD0A2F" w:rsidRDefault="00CD0A2F" w:rsidP="00CD0A2F">
      <w:pPr>
        <w:spacing w:line="360" w:lineRule="auto"/>
        <w:ind w:right="-93"/>
        <w:jc w:val="both"/>
        <w:rPr>
          <w:rFonts w:ascii="Palatino Linotype" w:hAnsi="Palatino Linotype" w:cs="Tahoma"/>
          <w:bCs/>
          <w:iCs/>
          <w:sz w:val="22"/>
          <w:szCs w:val="22"/>
        </w:rPr>
      </w:pPr>
      <w:r w:rsidRPr="005446EF">
        <w:rPr>
          <w:rFonts w:ascii="Palatino Linotype" w:hAnsi="Palatino Linotype" w:cs="Tahoma"/>
          <w:bCs/>
          <w:iCs/>
          <w:sz w:val="22"/>
          <w:szCs w:val="22"/>
        </w:rPr>
        <w:lastRenderedPageBreak/>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w:t>
      </w:r>
      <w:r>
        <w:rPr>
          <w:rFonts w:ascii="Palatino Linotype" w:hAnsi="Palatino Linotype" w:cs="Tahoma"/>
          <w:bCs/>
          <w:iCs/>
          <w:sz w:val="22"/>
          <w:szCs w:val="22"/>
        </w:rPr>
        <w:t xml:space="preserve"> Estado de México y Municipios.</w:t>
      </w:r>
    </w:p>
    <w:p w14:paraId="0BA2FD48" w14:textId="77777777" w:rsidR="00CD0A2F" w:rsidRPr="005446EF" w:rsidRDefault="00CD0A2F" w:rsidP="00CD0A2F">
      <w:pPr>
        <w:spacing w:line="360" w:lineRule="auto"/>
        <w:ind w:right="-93"/>
        <w:jc w:val="both"/>
        <w:rPr>
          <w:rFonts w:ascii="Palatino Linotype" w:hAnsi="Palatino Linotype" w:cs="Tahoma"/>
          <w:bCs/>
          <w:iCs/>
          <w:sz w:val="22"/>
          <w:szCs w:val="22"/>
        </w:rPr>
      </w:pPr>
    </w:p>
    <w:p w14:paraId="06DB582D" w14:textId="77777777" w:rsidR="00CD0A2F" w:rsidRPr="005446EF" w:rsidRDefault="00CD0A2F" w:rsidP="00CD0A2F">
      <w:pPr>
        <w:pStyle w:val="Prrafodelista"/>
        <w:numPr>
          <w:ilvl w:val="0"/>
          <w:numId w:val="14"/>
        </w:numPr>
        <w:spacing w:line="360" w:lineRule="auto"/>
        <w:jc w:val="both"/>
        <w:rPr>
          <w:rFonts w:ascii="Palatino Linotype" w:hAnsi="Palatino Linotype" w:cs="Tahoma"/>
          <w:b/>
          <w:szCs w:val="22"/>
        </w:rPr>
      </w:pPr>
      <w:r w:rsidRPr="005446EF">
        <w:rPr>
          <w:rFonts w:ascii="Palatino Linotype" w:hAnsi="Palatino Linotype" w:cs="Tahoma"/>
          <w:b/>
          <w:szCs w:val="22"/>
        </w:rPr>
        <w:t xml:space="preserve">Clave </w:t>
      </w:r>
      <w:r w:rsidRPr="005446EF">
        <w:rPr>
          <w:rFonts w:ascii="Palatino Linotype" w:hAnsi="Palatino Linotype" w:cs="Tahoma"/>
          <w:b/>
          <w:caps/>
          <w:szCs w:val="22"/>
        </w:rPr>
        <w:t>ú</w:t>
      </w:r>
      <w:r w:rsidRPr="005446EF">
        <w:rPr>
          <w:rFonts w:ascii="Palatino Linotype" w:hAnsi="Palatino Linotype" w:cs="Tahoma"/>
          <w:b/>
          <w:szCs w:val="22"/>
        </w:rPr>
        <w:t>nica de Registro de Población (CURP).</w:t>
      </w:r>
    </w:p>
    <w:p w14:paraId="27D25F7C" w14:textId="77777777" w:rsidR="00CD0A2F" w:rsidRPr="005446EF" w:rsidRDefault="00CD0A2F" w:rsidP="00CD0A2F">
      <w:pPr>
        <w:pStyle w:val="Prrafodelista"/>
        <w:spacing w:line="360" w:lineRule="auto"/>
        <w:jc w:val="both"/>
        <w:rPr>
          <w:rFonts w:ascii="Palatino Linotype" w:hAnsi="Palatino Linotype" w:cs="Tahoma"/>
          <w:b/>
          <w:szCs w:val="22"/>
        </w:rPr>
      </w:pPr>
    </w:p>
    <w:p w14:paraId="4CA5E72C" w14:textId="77777777" w:rsidR="00CD0A2F" w:rsidRPr="005446EF" w:rsidRDefault="00CD0A2F" w:rsidP="00CD0A2F">
      <w:pPr>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13A255A2" w14:textId="77777777" w:rsidR="00CD0A2F" w:rsidRPr="005446EF" w:rsidRDefault="00CD0A2F" w:rsidP="00CD0A2F">
      <w:pPr>
        <w:spacing w:line="360" w:lineRule="auto"/>
        <w:contextualSpacing/>
        <w:jc w:val="both"/>
        <w:rPr>
          <w:rFonts w:ascii="Palatino Linotype" w:hAnsi="Palatino Linotype" w:cs="Tahoma"/>
          <w:sz w:val="22"/>
          <w:szCs w:val="22"/>
          <w:lang w:eastAsia="es-MX"/>
        </w:rPr>
      </w:pPr>
    </w:p>
    <w:p w14:paraId="55BBE8BD" w14:textId="77777777" w:rsidR="00CD0A2F" w:rsidRPr="005446EF" w:rsidRDefault="00CD0A2F" w:rsidP="00CD0A2F">
      <w:pPr>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24DC800A" w14:textId="77777777" w:rsidR="00CD0A2F" w:rsidRPr="005446EF" w:rsidRDefault="00CD0A2F" w:rsidP="00CD0A2F">
      <w:pPr>
        <w:spacing w:line="360" w:lineRule="auto"/>
        <w:contextualSpacing/>
        <w:jc w:val="both"/>
        <w:rPr>
          <w:rFonts w:ascii="Palatino Linotype" w:hAnsi="Palatino Linotype" w:cs="Tahoma"/>
          <w:sz w:val="22"/>
          <w:szCs w:val="22"/>
          <w:lang w:eastAsia="es-MX"/>
        </w:rPr>
      </w:pPr>
    </w:p>
    <w:p w14:paraId="3A28D042" w14:textId="77777777" w:rsidR="00CD0A2F" w:rsidRPr="005446EF" w:rsidRDefault="00CD0A2F" w:rsidP="00CD0A2F">
      <w:pPr>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4ACA3889" w14:textId="77777777" w:rsidR="00CD0A2F" w:rsidRPr="005446EF" w:rsidRDefault="00CD0A2F" w:rsidP="00CD0A2F">
      <w:pPr>
        <w:spacing w:line="360" w:lineRule="auto"/>
        <w:contextualSpacing/>
        <w:jc w:val="both"/>
        <w:rPr>
          <w:rFonts w:ascii="Palatino Linotype" w:hAnsi="Palatino Linotype" w:cs="Tahoma"/>
          <w:b/>
          <w:sz w:val="22"/>
          <w:szCs w:val="22"/>
          <w:lang w:eastAsia="es-MX"/>
        </w:rPr>
      </w:pPr>
    </w:p>
    <w:p w14:paraId="4AE7C153" w14:textId="77777777" w:rsidR="00CD0A2F" w:rsidRPr="005446EF" w:rsidRDefault="00CD0A2F" w:rsidP="00CD0A2F">
      <w:pPr>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 xml:space="preserve">De conformidad con lo precisado por la propia Secretaría de Gobernación en la dirección </w:t>
      </w:r>
      <w:hyperlink r:id="rId17" w:history="1">
        <w:r w:rsidRPr="005446EF">
          <w:rPr>
            <w:rStyle w:val="Hipervnculo"/>
            <w:rFonts w:ascii="Palatino Linotype" w:hAnsi="Palatino Linotype" w:cs="Tahoma"/>
            <w:sz w:val="22"/>
            <w:szCs w:val="22"/>
            <w:lang w:eastAsia="es-MX"/>
          </w:rPr>
          <w:t>https://consultas.curp.gob.mx/CurpSP/html/informacionecurpPS.html</w:t>
        </w:r>
      </w:hyperlink>
      <w:r w:rsidRPr="005446E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5446EF">
        <w:rPr>
          <w:rFonts w:ascii="Palatino Linotype" w:hAnsi="Palatino Linotype" w:cs="Tahoma"/>
          <w:b/>
          <w:sz w:val="22"/>
          <w:szCs w:val="22"/>
          <w:lang w:eastAsia="es-MX"/>
        </w:rPr>
        <w:t xml:space="preserve">se generan a partir </w:t>
      </w:r>
      <w:r w:rsidRPr="005446EF">
        <w:rPr>
          <w:rFonts w:ascii="Palatino Linotype" w:hAnsi="Palatino Linotype" w:cs="Tahoma"/>
          <w:b/>
          <w:sz w:val="22"/>
          <w:szCs w:val="22"/>
          <w:lang w:eastAsia="es-MX"/>
        </w:rPr>
        <w:lastRenderedPageBreak/>
        <w:t xml:space="preserve">de los datos contenidos en el documento probatorio de la identidad del interesado </w:t>
      </w:r>
      <w:r w:rsidRPr="005446EF">
        <w:rPr>
          <w:rFonts w:ascii="Palatino Linotype" w:hAnsi="Palatino Linotype" w:cs="Tahoma"/>
          <w:sz w:val="22"/>
          <w:szCs w:val="22"/>
          <w:lang w:eastAsia="es-MX"/>
        </w:rPr>
        <w:t>(acta de nacimiento, carta de naturalización o documento migratorio) de la siguiente forma:</w:t>
      </w:r>
    </w:p>
    <w:p w14:paraId="37F07A06" w14:textId="77777777" w:rsidR="00CD0A2F" w:rsidRPr="005446EF" w:rsidRDefault="00CD0A2F" w:rsidP="00CD0A2F">
      <w:pPr>
        <w:spacing w:line="360" w:lineRule="auto"/>
        <w:contextualSpacing/>
        <w:jc w:val="both"/>
        <w:rPr>
          <w:rFonts w:ascii="Palatino Linotype" w:hAnsi="Palatino Linotype" w:cs="Tahoma"/>
          <w:sz w:val="22"/>
          <w:szCs w:val="22"/>
          <w:lang w:eastAsia="es-MX"/>
        </w:rPr>
      </w:pPr>
    </w:p>
    <w:p w14:paraId="1F860F19" w14:textId="77777777" w:rsidR="00CD0A2F" w:rsidRPr="005446EF" w:rsidRDefault="00CD0A2F" w:rsidP="00CD0A2F">
      <w:pPr>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 xml:space="preserve"> • El primero y segundo apellidos, así como al nombre de pila.</w:t>
      </w:r>
    </w:p>
    <w:p w14:paraId="74FE0087" w14:textId="77777777" w:rsidR="00CD0A2F" w:rsidRPr="005446EF" w:rsidRDefault="00CD0A2F" w:rsidP="00CD0A2F">
      <w:pPr>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 xml:space="preserve"> • La fecha de nacimiento.</w:t>
      </w:r>
    </w:p>
    <w:p w14:paraId="4F674210" w14:textId="77777777" w:rsidR="00CD0A2F" w:rsidRPr="005446EF" w:rsidRDefault="00CD0A2F" w:rsidP="00CD0A2F">
      <w:pPr>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 xml:space="preserve"> • El sexo.</w:t>
      </w:r>
    </w:p>
    <w:p w14:paraId="475E45F1" w14:textId="77777777" w:rsidR="00CD0A2F" w:rsidRDefault="00CD0A2F" w:rsidP="00CD0A2F">
      <w:pPr>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 xml:space="preserve"> • La entidad federativa de nacimiento.</w:t>
      </w:r>
    </w:p>
    <w:p w14:paraId="06ADF822" w14:textId="77777777" w:rsidR="00CD0A2F" w:rsidRPr="005446EF" w:rsidRDefault="00CD0A2F" w:rsidP="00CD0A2F">
      <w:pPr>
        <w:spacing w:line="360" w:lineRule="auto"/>
        <w:contextualSpacing/>
        <w:jc w:val="both"/>
        <w:rPr>
          <w:rFonts w:ascii="Palatino Linotype" w:hAnsi="Palatino Linotype" w:cs="Tahoma"/>
          <w:sz w:val="22"/>
          <w:szCs w:val="22"/>
          <w:lang w:eastAsia="es-MX"/>
        </w:rPr>
      </w:pPr>
    </w:p>
    <w:p w14:paraId="5B14F210" w14:textId="77777777" w:rsidR="00CD0A2F" w:rsidRPr="005446EF" w:rsidRDefault="00CD0A2F" w:rsidP="00CD0A2F">
      <w:pPr>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Los dos últimos elementos de la CURP evitan la duplicidad de la Clave y garantizan su correcta integración.</w:t>
      </w:r>
    </w:p>
    <w:p w14:paraId="4D97351D" w14:textId="77777777" w:rsidR="00CD0A2F" w:rsidRPr="005446EF" w:rsidRDefault="00CD0A2F" w:rsidP="00CD0A2F">
      <w:pPr>
        <w:spacing w:line="360" w:lineRule="auto"/>
        <w:contextualSpacing/>
        <w:jc w:val="both"/>
        <w:rPr>
          <w:rFonts w:ascii="Palatino Linotype" w:hAnsi="Palatino Linotype" w:cs="Tahoma"/>
          <w:sz w:val="22"/>
          <w:szCs w:val="22"/>
          <w:lang w:eastAsia="es-MX"/>
        </w:rPr>
      </w:pPr>
    </w:p>
    <w:p w14:paraId="3CDD898E" w14:textId="77777777" w:rsidR="00CD0A2F" w:rsidRPr="005446EF" w:rsidRDefault="00CD0A2F" w:rsidP="00CD0A2F">
      <w:pPr>
        <w:spacing w:line="360" w:lineRule="auto"/>
        <w:contextualSpacing/>
        <w:jc w:val="both"/>
        <w:rPr>
          <w:rFonts w:ascii="Palatino Linotype" w:hAnsi="Palatino Linotype" w:cs="Tahoma"/>
          <w:sz w:val="22"/>
          <w:szCs w:val="22"/>
        </w:rPr>
      </w:pPr>
      <w:r w:rsidRPr="005446E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9F2D545" w14:textId="77777777" w:rsidR="00CD0A2F" w:rsidRPr="005446EF" w:rsidRDefault="00CD0A2F" w:rsidP="00CD0A2F">
      <w:pPr>
        <w:spacing w:line="360" w:lineRule="auto"/>
        <w:contextualSpacing/>
        <w:jc w:val="both"/>
        <w:rPr>
          <w:rFonts w:ascii="Palatino Linotype" w:hAnsi="Palatino Linotype" w:cs="Tahoma"/>
          <w:sz w:val="22"/>
          <w:szCs w:val="22"/>
        </w:rPr>
      </w:pPr>
    </w:p>
    <w:p w14:paraId="13EC72E3" w14:textId="77777777" w:rsidR="00CD0A2F" w:rsidRPr="005446EF" w:rsidRDefault="00CD0A2F" w:rsidP="00CD0A2F">
      <w:pPr>
        <w:spacing w:line="360" w:lineRule="auto"/>
        <w:contextualSpacing/>
        <w:jc w:val="both"/>
        <w:rPr>
          <w:rFonts w:ascii="Palatino Linotype" w:hAnsi="Palatino Linotype" w:cs="Tahoma"/>
          <w:sz w:val="22"/>
          <w:szCs w:val="22"/>
          <w:lang w:eastAsia="es-MX"/>
        </w:rPr>
      </w:pPr>
      <w:r w:rsidRPr="005446EF">
        <w:rPr>
          <w:rFonts w:ascii="Palatino Linotype" w:hAnsi="Palatino Linotype" w:cs="Tahoma"/>
          <w:sz w:val="22"/>
          <w:szCs w:val="22"/>
          <w:lang w:eastAsia="es-MX"/>
        </w:rPr>
        <w:t>Resulta aplicable en la especie, como argumento orientador, el Criterio 3/10, emitido por el INAI.</w:t>
      </w:r>
    </w:p>
    <w:p w14:paraId="7100387E" w14:textId="77777777" w:rsidR="00CD0A2F" w:rsidRPr="005446EF" w:rsidRDefault="00CD0A2F" w:rsidP="00CD0A2F">
      <w:pPr>
        <w:spacing w:line="360" w:lineRule="auto"/>
        <w:contextualSpacing/>
        <w:jc w:val="both"/>
        <w:rPr>
          <w:rFonts w:ascii="Palatino Linotype" w:hAnsi="Palatino Linotype" w:cs="Tahoma"/>
          <w:sz w:val="22"/>
          <w:szCs w:val="22"/>
        </w:rPr>
      </w:pPr>
    </w:p>
    <w:p w14:paraId="3084254C" w14:textId="77777777" w:rsidR="00CD0A2F" w:rsidRPr="005446EF" w:rsidRDefault="00CD0A2F" w:rsidP="00CD0A2F">
      <w:pPr>
        <w:autoSpaceDE w:val="0"/>
        <w:autoSpaceDN w:val="0"/>
        <w:adjustRightInd w:val="0"/>
        <w:spacing w:line="360" w:lineRule="auto"/>
        <w:ind w:left="567" w:right="567"/>
        <w:jc w:val="both"/>
        <w:rPr>
          <w:rFonts w:ascii="Palatino Linotype" w:eastAsia="Calibri" w:hAnsi="Palatino Linotype" w:cs="Tahoma"/>
          <w:i/>
          <w:color w:val="000000"/>
          <w:szCs w:val="22"/>
        </w:rPr>
      </w:pPr>
      <w:r w:rsidRPr="005446EF">
        <w:rPr>
          <w:rFonts w:ascii="Palatino Linotype" w:eastAsia="Calibri" w:hAnsi="Palatino Linotype" w:cs="Tahoma"/>
          <w:b/>
          <w:bCs/>
          <w:i/>
          <w:color w:val="000000"/>
          <w:szCs w:val="22"/>
        </w:rPr>
        <w:t xml:space="preserve">Clave Única de Registro de Población (CURP) es un dato personal confidencial. </w:t>
      </w:r>
      <w:r w:rsidRPr="005446EF">
        <w:rPr>
          <w:rFonts w:ascii="Palatino Linotype" w:eastAsia="Calibri" w:hAnsi="Palatino Linotype" w:cs="Tahoma"/>
          <w:i/>
          <w:color w:val="000000"/>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w:t>
      </w:r>
      <w:r w:rsidRPr="005446EF">
        <w:rPr>
          <w:rFonts w:ascii="Palatino Linotype" w:eastAsia="Calibri" w:hAnsi="Palatino Linotype" w:cs="Tahoma"/>
          <w:i/>
          <w:color w:val="000000"/>
          <w:szCs w:val="22"/>
        </w:rPr>
        <w:lastRenderedPageBreak/>
        <w:t>como son su fecha de nacimiento, su nombre, sus apellidos y su lugar de nacimiento, y esta es información que lo distingue plenamente del resto de los habitantes, por lo que es de carácter confidencial, en términos de lo dispuesto en el artículos anteriormente señalados.</w:t>
      </w:r>
    </w:p>
    <w:p w14:paraId="5897A143" w14:textId="77777777" w:rsidR="00CD0A2F" w:rsidRPr="005446EF" w:rsidRDefault="00CD0A2F" w:rsidP="00CD0A2F">
      <w:pPr>
        <w:autoSpaceDE w:val="0"/>
        <w:autoSpaceDN w:val="0"/>
        <w:adjustRightInd w:val="0"/>
        <w:spacing w:line="360" w:lineRule="auto"/>
        <w:ind w:left="567" w:right="567"/>
        <w:jc w:val="both"/>
        <w:rPr>
          <w:rFonts w:ascii="Palatino Linotype" w:eastAsia="Calibri" w:hAnsi="Palatino Linotype" w:cs="Tahoma"/>
          <w:i/>
          <w:color w:val="000000"/>
          <w:szCs w:val="22"/>
        </w:rPr>
      </w:pPr>
    </w:p>
    <w:p w14:paraId="4C125A36" w14:textId="77777777" w:rsidR="00CD0A2F" w:rsidRDefault="00CD0A2F" w:rsidP="00CD0A2F">
      <w:pPr>
        <w:spacing w:line="360" w:lineRule="auto"/>
        <w:jc w:val="both"/>
        <w:rPr>
          <w:rFonts w:ascii="Palatino Linotype" w:hAnsi="Palatino Linotype" w:cs="Tahoma"/>
          <w:sz w:val="22"/>
          <w:szCs w:val="22"/>
        </w:rPr>
      </w:pPr>
      <w:r w:rsidRPr="005446E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7D36A553" w14:textId="77777777" w:rsidR="00CD0A2F" w:rsidRPr="00CD0A2F" w:rsidRDefault="00CD0A2F" w:rsidP="00CD0A2F">
      <w:pPr>
        <w:spacing w:line="360" w:lineRule="auto"/>
        <w:jc w:val="both"/>
        <w:rPr>
          <w:rFonts w:ascii="Palatino Linotype" w:hAnsi="Palatino Linotype"/>
          <w:sz w:val="22"/>
          <w:szCs w:val="22"/>
        </w:rPr>
      </w:pPr>
    </w:p>
    <w:p w14:paraId="62784A82" w14:textId="77777777" w:rsidR="00CD0A2F" w:rsidRPr="00CD0A2F" w:rsidRDefault="00CD0A2F" w:rsidP="00CD0A2F">
      <w:pPr>
        <w:pStyle w:val="Prrafodelista"/>
        <w:numPr>
          <w:ilvl w:val="0"/>
          <w:numId w:val="16"/>
        </w:numPr>
        <w:tabs>
          <w:tab w:val="left" w:pos="4962"/>
        </w:tabs>
        <w:spacing w:line="360" w:lineRule="auto"/>
        <w:ind w:right="-28"/>
        <w:jc w:val="both"/>
        <w:rPr>
          <w:rFonts w:ascii="Palatino Linotype" w:eastAsia="Calibri" w:hAnsi="Palatino Linotype" w:cs="Tahoma"/>
          <w:b/>
          <w:iCs/>
          <w:szCs w:val="22"/>
          <w:lang w:eastAsia="es-ES_tradnl"/>
        </w:rPr>
      </w:pPr>
      <w:r w:rsidRPr="00CD0A2F">
        <w:rPr>
          <w:rFonts w:ascii="Palatino Linotype" w:eastAsia="Calibri" w:hAnsi="Palatino Linotype" w:cs="Tahoma"/>
          <w:b/>
          <w:iCs/>
          <w:szCs w:val="22"/>
          <w:lang w:eastAsia="es-ES_tradnl"/>
        </w:rPr>
        <w:t xml:space="preserve">Cédula de Identificación Fiscal. </w:t>
      </w:r>
    </w:p>
    <w:p w14:paraId="3BCF43A7" w14:textId="77777777" w:rsidR="00CD0A2F" w:rsidRPr="00CD0A2F" w:rsidRDefault="00CD0A2F" w:rsidP="00CD0A2F">
      <w:pPr>
        <w:tabs>
          <w:tab w:val="left" w:pos="4962"/>
        </w:tabs>
        <w:spacing w:line="360" w:lineRule="auto"/>
        <w:ind w:right="-28"/>
        <w:jc w:val="both"/>
        <w:rPr>
          <w:rFonts w:ascii="Palatino Linotype" w:eastAsia="Calibri" w:hAnsi="Palatino Linotype" w:cs="Tahoma"/>
          <w:bCs/>
          <w:iCs/>
          <w:sz w:val="22"/>
          <w:szCs w:val="22"/>
          <w:lang w:eastAsia="es-ES_tradnl"/>
        </w:rPr>
      </w:pPr>
    </w:p>
    <w:p w14:paraId="19634320" w14:textId="77777777" w:rsidR="00CD0A2F" w:rsidRPr="00CD0A2F" w:rsidRDefault="00CD0A2F" w:rsidP="00CD0A2F">
      <w:pPr>
        <w:spacing w:line="360" w:lineRule="auto"/>
        <w:jc w:val="both"/>
        <w:rPr>
          <w:rFonts w:ascii="Palatino Linotype" w:hAnsi="Palatino Linotype" w:cs="Tahoma"/>
          <w:bCs/>
          <w:sz w:val="22"/>
          <w:szCs w:val="22"/>
        </w:rPr>
      </w:pPr>
      <w:r w:rsidRPr="00CD0A2F">
        <w:rPr>
          <w:rFonts w:ascii="Palatino Linotype" w:hAnsi="Palatino Linotype" w:cs="Tahoma"/>
          <w:b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1012D3DB" w14:textId="77777777" w:rsidR="00CD0A2F" w:rsidRPr="00CD0A2F" w:rsidRDefault="00CD0A2F" w:rsidP="00CD0A2F">
      <w:pPr>
        <w:spacing w:line="360" w:lineRule="auto"/>
        <w:jc w:val="both"/>
        <w:rPr>
          <w:rFonts w:ascii="Palatino Linotype" w:hAnsi="Palatino Linotype" w:cs="Tahoma"/>
          <w:bCs/>
          <w:sz w:val="22"/>
          <w:szCs w:val="22"/>
        </w:rPr>
      </w:pPr>
    </w:p>
    <w:p w14:paraId="3D5638FF" w14:textId="77777777" w:rsidR="00CD0A2F" w:rsidRPr="00CD0A2F" w:rsidRDefault="00CD0A2F" w:rsidP="00CD0A2F">
      <w:pPr>
        <w:spacing w:line="360" w:lineRule="auto"/>
        <w:jc w:val="both"/>
        <w:rPr>
          <w:rFonts w:ascii="Palatino Linotype" w:hAnsi="Palatino Linotype" w:cs="Tahoma"/>
          <w:bCs/>
          <w:sz w:val="22"/>
          <w:szCs w:val="22"/>
        </w:rPr>
      </w:pPr>
      <w:r w:rsidRPr="00CD0A2F">
        <w:rPr>
          <w:rFonts w:ascii="Palatino Linotype" w:hAnsi="Palatino Linotype" w:cs="Tahoma"/>
          <w:bCs/>
          <w:sz w:val="22"/>
          <w:szCs w:val="22"/>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2FD57092" w14:textId="77777777" w:rsidR="00CD0A2F" w:rsidRPr="00CD0A2F" w:rsidRDefault="00CD0A2F" w:rsidP="00CD0A2F">
      <w:pPr>
        <w:spacing w:line="360" w:lineRule="auto"/>
        <w:jc w:val="both"/>
        <w:rPr>
          <w:rFonts w:ascii="Palatino Linotype" w:hAnsi="Palatino Linotype" w:cs="Tahoma"/>
          <w:bCs/>
          <w:iCs/>
          <w:sz w:val="22"/>
          <w:szCs w:val="22"/>
        </w:rPr>
      </w:pPr>
    </w:p>
    <w:p w14:paraId="2A4C5407" w14:textId="209F3B1A" w:rsidR="00CD0A2F" w:rsidRPr="00CD0A2F" w:rsidRDefault="00CD0A2F" w:rsidP="00CD0A2F">
      <w:pPr>
        <w:tabs>
          <w:tab w:val="left" w:pos="4962"/>
        </w:tabs>
        <w:spacing w:line="360" w:lineRule="auto"/>
        <w:ind w:right="-28"/>
        <w:jc w:val="both"/>
        <w:rPr>
          <w:rFonts w:ascii="Palatino Linotype" w:eastAsia="Calibri" w:hAnsi="Palatino Linotype" w:cs="Tahoma"/>
          <w:bCs/>
          <w:iCs/>
          <w:sz w:val="22"/>
          <w:szCs w:val="22"/>
          <w:lang w:eastAsia="es-ES_tradnl"/>
        </w:rPr>
      </w:pPr>
      <w:r w:rsidRPr="00CD0A2F">
        <w:rPr>
          <w:rFonts w:ascii="Palatino Linotype" w:eastAsia="Calibri" w:hAnsi="Palatino Linotype" w:cs="Tahoma"/>
          <w:bCs/>
          <w:iCs/>
          <w:sz w:val="22"/>
          <w:szCs w:val="22"/>
          <w:lang w:eastAsia="es-ES_tradnl"/>
        </w:rPr>
        <w:t xml:space="preserve">En ese contexto, conforme a la página oficial del Servicio de Administración Tributaria, en el apartado Obtén tu cédula de identificación fiscal en la liga </w:t>
      </w:r>
      <w:hyperlink r:id="rId18" w:history="1">
        <w:r w:rsidRPr="00CD0A2F">
          <w:rPr>
            <w:rStyle w:val="Hipervnculo"/>
            <w:rFonts w:ascii="Palatino Linotype" w:eastAsia="Calibri" w:hAnsi="Palatino Linotype" w:cs="Tahoma"/>
            <w:bCs/>
            <w:iCs/>
            <w:sz w:val="22"/>
            <w:szCs w:val="22"/>
            <w:lang w:eastAsia="es-ES_tradnl"/>
          </w:rPr>
          <w:t>https://www.sat.gob.mx/aplicacion/28889/obten-tu-cedula-de-identificacion-fiscal</w:t>
        </w:r>
      </w:hyperlink>
      <w:r w:rsidRPr="00CD0A2F">
        <w:rPr>
          <w:rFonts w:ascii="Palatino Linotype" w:eastAsia="Calibri" w:hAnsi="Palatino Linotype" w:cs="Tahoma"/>
          <w:bCs/>
          <w:iCs/>
          <w:sz w:val="22"/>
          <w:szCs w:val="22"/>
          <w:lang w:eastAsia="es-ES_tradnl"/>
        </w:rPr>
        <w:t xml:space="preserve">), establece que dicho documento se acredita tu Registro Federal de Contribuyentes, el cual contiene un </w:t>
      </w:r>
      <w:r w:rsidRPr="00CD0A2F">
        <w:rPr>
          <w:rFonts w:ascii="Palatino Linotype" w:eastAsia="Calibri" w:hAnsi="Palatino Linotype" w:cs="Tahoma"/>
          <w:bCs/>
          <w:iCs/>
          <w:sz w:val="22"/>
          <w:szCs w:val="22"/>
          <w:lang w:eastAsia="es-ES_tradnl"/>
        </w:rPr>
        <w:lastRenderedPageBreak/>
        <w:t>código QR, que muestra la información del propietario de la clave; es decir mediante la obtención de la Cédula, se inscribe y obtiene el Registro Federal de Contribuyentes.</w:t>
      </w:r>
    </w:p>
    <w:p w14:paraId="4D4052DB" w14:textId="77777777" w:rsidR="00CD0A2F" w:rsidRPr="00CD0A2F" w:rsidRDefault="00CD0A2F" w:rsidP="00CD0A2F">
      <w:pPr>
        <w:spacing w:line="360" w:lineRule="auto"/>
        <w:jc w:val="both"/>
        <w:rPr>
          <w:rFonts w:ascii="Palatino Linotype" w:hAnsi="Palatino Linotype" w:cs="Tahoma"/>
          <w:bCs/>
          <w:iCs/>
          <w:sz w:val="22"/>
          <w:szCs w:val="22"/>
        </w:rPr>
      </w:pPr>
    </w:p>
    <w:p w14:paraId="37B76BE2" w14:textId="3560A6F9" w:rsidR="00CD0A2F" w:rsidRPr="00CD0A2F" w:rsidRDefault="00CD0A2F" w:rsidP="00CD0A2F">
      <w:pPr>
        <w:spacing w:line="360" w:lineRule="auto"/>
        <w:jc w:val="both"/>
        <w:rPr>
          <w:rFonts w:ascii="Palatino Linotype" w:hAnsi="Palatino Linotype" w:cs="Tahoma"/>
          <w:bCs/>
          <w:sz w:val="22"/>
          <w:szCs w:val="22"/>
        </w:rPr>
      </w:pPr>
      <w:r w:rsidRPr="00CD0A2F">
        <w:rPr>
          <w:rFonts w:ascii="Palatino Linotype" w:hAnsi="Palatino Linotype" w:cs="Tahoma"/>
          <w:bCs/>
          <w:sz w:val="22"/>
          <w:szCs w:val="22"/>
        </w:rPr>
        <w:t xml:space="preserve">En ese orden de ideas, la clave del Registro Federal de </w:t>
      </w:r>
      <w:r w:rsidR="00636F08" w:rsidRPr="00CD0A2F">
        <w:rPr>
          <w:rFonts w:ascii="Palatino Linotype" w:hAnsi="Palatino Linotype" w:cs="Tahoma"/>
          <w:bCs/>
          <w:sz w:val="22"/>
          <w:szCs w:val="22"/>
        </w:rPr>
        <w:t>Contribuyentes</w:t>
      </w:r>
      <w:r w:rsidRPr="00CD0A2F">
        <w:rPr>
          <w:rFonts w:ascii="Palatino Linotype" w:hAnsi="Palatino Linotype" w:cs="Tahoma"/>
          <w:bCs/>
          <w:sz w:val="22"/>
          <w:szCs w:val="22"/>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2B28C27" w14:textId="77777777" w:rsidR="00CD0A2F" w:rsidRPr="00CD0A2F" w:rsidRDefault="00CD0A2F" w:rsidP="00CD0A2F">
      <w:pPr>
        <w:spacing w:line="360" w:lineRule="auto"/>
        <w:jc w:val="both"/>
        <w:rPr>
          <w:rFonts w:ascii="Palatino Linotype" w:hAnsi="Palatino Linotype" w:cs="Tahoma"/>
          <w:bCs/>
          <w:sz w:val="22"/>
          <w:szCs w:val="22"/>
        </w:rPr>
      </w:pPr>
    </w:p>
    <w:p w14:paraId="66B77FD8" w14:textId="77777777" w:rsidR="00CD0A2F" w:rsidRPr="00CD0A2F" w:rsidRDefault="00CD0A2F" w:rsidP="00CD0A2F">
      <w:pPr>
        <w:spacing w:line="360" w:lineRule="auto"/>
        <w:jc w:val="both"/>
        <w:rPr>
          <w:rFonts w:ascii="Palatino Linotype" w:hAnsi="Palatino Linotype" w:cs="Tahoma"/>
          <w:bCs/>
          <w:sz w:val="22"/>
          <w:szCs w:val="22"/>
        </w:rPr>
      </w:pPr>
      <w:r w:rsidRPr="00CD0A2F">
        <w:rPr>
          <w:rFonts w:ascii="Palatino Linotype" w:hAnsi="Palatino Linotype" w:cs="Tahoma"/>
          <w:bCs/>
          <w:sz w:val="22"/>
          <w:szCs w:val="22"/>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28B06CD8" w14:textId="77777777" w:rsidR="00CD0A2F" w:rsidRPr="00CD0A2F" w:rsidRDefault="00CD0A2F" w:rsidP="00CD0A2F">
      <w:pPr>
        <w:spacing w:line="360" w:lineRule="auto"/>
        <w:jc w:val="both"/>
        <w:rPr>
          <w:rFonts w:ascii="Palatino Linotype" w:hAnsi="Palatino Linotype" w:cs="Tahoma"/>
          <w:bCs/>
          <w:sz w:val="22"/>
          <w:szCs w:val="22"/>
        </w:rPr>
      </w:pPr>
    </w:p>
    <w:p w14:paraId="134C591D" w14:textId="77777777" w:rsidR="00CD0A2F" w:rsidRPr="00CD0A2F" w:rsidRDefault="00CD0A2F" w:rsidP="00CD0A2F">
      <w:pPr>
        <w:spacing w:line="360" w:lineRule="auto"/>
        <w:jc w:val="both"/>
        <w:rPr>
          <w:rFonts w:ascii="Palatino Linotype" w:hAnsi="Palatino Linotype" w:cs="Tahoma"/>
          <w:bCs/>
          <w:sz w:val="22"/>
          <w:szCs w:val="22"/>
        </w:rPr>
      </w:pPr>
      <w:r w:rsidRPr="00CD0A2F">
        <w:rPr>
          <w:rFonts w:ascii="Palatino Linotype" w:hAnsi="Palatino Linotype" w:cs="Tahoma"/>
          <w:bCs/>
          <w:sz w:val="22"/>
          <w:szCs w:val="22"/>
        </w:rPr>
        <w:t>Lo anterior, resulta congruente con el Criterio 19/17 emitido por el Instituto Nacional de Transparencia, Acceso a la Información y Protección de Datos Personales, en el cual se señala lo siguiente:</w:t>
      </w:r>
    </w:p>
    <w:p w14:paraId="73035B50" w14:textId="77777777" w:rsidR="00CD0A2F" w:rsidRPr="00CD0A2F" w:rsidRDefault="00CD0A2F" w:rsidP="00CD0A2F">
      <w:pPr>
        <w:spacing w:line="360" w:lineRule="auto"/>
        <w:jc w:val="both"/>
        <w:rPr>
          <w:rFonts w:ascii="Palatino Linotype" w:hAnsi="Palatino Linotype" w:cs="Tahoma"/>
          <w:bCs/>
          <w:sz w:val="22"/>
          <w:szCs w:val="22"/>
        </w:rPr>
      </w:pPr>
    </w:p>
    <w:p w14:paraId="62D30B97" w14:textId="77777777" w:rsidR="00CD0A2F" w:rsidRPr="00CD0A2F" w:rsidRDefault="00CD0A2F" w:rsidP="00CD0A2F">
      <w:pPr>
        <w:widowControl w:val="0"/>
        <w:spacing w:line="360" w:lineRule="auto"/>
        <w:ind w:left="567" w:right="567"/>
        <w:jc w:val="both"/>
        <w:rPr>
          <w:rFonts w:ascii="Palatino Linotype" w:hAnsi="Palatino Linotype" w:cs="Tahoma"/>
          <w:bCs/>
          <w:i/>
          <w:iCs/>
        </w:rPr>
      </w:pPr>
      <w:r w:rsidRPr="00CD0A2F">
        <w:rPr>
          <w:rFonts w:ascii="Palatino Linotype" w:hAnsi="Palatino Linotype" w:cs="Tahoma"/>
          <w:b/>
          <w:i/>
          <w:iCs/>
        </w:rPr>
        <w:t>“Registro Federal de Contribuyentes (RFC) de personas físicas.</w:t>
      </w:r>
      <w:r w:rsidRPr="00CD0A2F">
        <w:rPr>
          <w:rFonts w:ascii="Palatino Linotype" w:hAnsi="Palatino Linotype" w:cs="Tahoma"/>
          <w:bCs/>
          <w:i/>
          <w:iCs/>
        </w:rPr>
        <w:t xml:space="preserve"> El RFC es una clave de carácter fiscal, única e irrepetible, que permite identificar al titular, su edad y fecha de nacimiento, por lo que es un dato personal de carácter confidencial.”</w:t>
      </w:r>
    </w:p>
    <w:p w14:paraId="55707FB0" w14:textId="77777777" w:rsidR="00CD0A2F" w:rsidRPr="00CD0A2F" w:rsidRDefault="00CD0A2F" w:rsidP="00CD0A2F">
      <w:pPr>
        <w:spacing w:line="360" w:lineRule="auto"/>
        <w:jc w:val="both"/>
        <w:rPr>
          <w:rFonts w:ascii="Palatino Linotype" w:hAnsi="Palatino Linotype" w:cs="Tahoma"/>
          <w:bCs/>
          <w:sz w:val="22"/>
          <w:szCs w:val="22"/>
        </w:rPr>
      </w:pPr>
    </w:p>
    <w:p w14:paraId="57DF68FD" w14:textId="77777777" w:rsidR="00CD0A2F" w:rsidRPr="00CD0A2F" w:rsidRDefault="00CD0A2F" w:rsidP="00CD0A2F">
      <w:pPr>
        <w:spacing w:line="360" w:lineRule="auto"/>
        <w:jc w:val="both"/>
        <w:rPr>
          <w:rFonts w:ascii="Palatino Linotype" w:hAnsi="Palatino Linotype" w:cs="Tahoma"/>
          <w:bCs/>
          <w:sz w:val="22"/>
          <w:szCs w:val="22"/>
        </w:rPr>
      </w:pPr>
      <w:r w:rsidRPr="00CD0A2F">
        <w:rPr>
          <w:rFonts w:ascii="Palatino Linotype" w:hAnsi="Palatino Linotype" w:cs="Tahoma"/>
          <w:bCs/>
          <w:sz w:val="22"/>
          <w:szCs w:val="22"/>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w:t>
      </w:r>
      <w:r w:rsidRPr="00CD0A2F">
        <w:rPr>
          <w:rFonts w:ascii="Palatino Linotype" w:hAnsi="Palatino Linotype" w:cs="Tahoma"/>
          <w:bCs/>
          <w:sz w:val="22"/>
          <w:szCs w:val="22"/>
        </w:rPr>
        <w:lastRenderedPageBreak/>
        <w:t>actualizar el supuesto normativo del artículo 143, fracción I, de la Ley de Transparencia y Acceso a la Información Pública del Estado de México y Municipios; por lo que, la Cédula de Identificación Fiscal corre la misma suerte que el RFC, pues mediante dicho documento se obtuvo dicho dato, el cual es meramente privado y no abona en nada a la Transparencia.</w:t>
      </w:r>
    </w:p>
    <w:p w14:paraId="6210C268" w14:textId="77777777" w:rsidR="00CD0A2F" w:rsidRPr="00CD0A2F" w:rsidRDefault="00CD0A2F" w:rsidP="00CD0A2F">
      <w:pPr>
        <w:spacing w:line="360" w:lineRule="auto"/>
        <w:jc w:val="both"/>
        <w:rPr>
          <w:rFonts w:ascii="Palatino Linotype" w:hAnsi="Palatino Linotype"/>
          <w:sz w:val="24"/>
          <w:szCs w:val="22"/>
        </w:rPr>
      </w:pPr>
    </w:p>
    <w:p w14:paraId="556B6B97" w14:textId="77777777" w:rsidR="00CD0A2F" w:rsidRPr="00CD0A2F" w:rsidRDefault="00CD0A2F" w:rsidP="00CD0A2F">
      <w:pPr>
        <w:numPr>
          <w:ilvl w:val="0"/>
          <w:numId w:val="17"/>
        </w:numPr>
        <w:spacing w:line="360" w:lineRule="auto"/>
        <w:contextualSpacing/>
        <w:jc w:val="both"/>
        <w:rPr>
          <w:rFonts w:ascii="Palatino Linotype" w:hAnsi="Palatino Linotype" w:cs="Tahoma"/>
          <w:sz w:val="22"/>
          <w:szCs w:val="22"/>
        </w:rPr>
      </w:pPr>
      <w:r w:rsidRPr="00CD0A2F">
        <w:rPr>
          <w:rFonts w:ascii="Palatino Linotype" w:hAnsi="Palatino Linotype" w:cs="Tahoma"/>
          <w:b/>
          <w:sz w:val="22"/>
          <w:szCs w:val="22"/>
        </w:rPr>
        <w:t>Correo electrónico particular.</w:t>
      </w:r>
    </w:p>
    <w:p w14:paraId="150B5A39" w14:textId="77777777" w:rsidR="00CD0A2F" w:rsidRPr="00CD0A2F" w:rsidRDefault="00CD0A2F" w:rsidP="00CD0A2F">
      <w:pPr>
        <w:spacing w:line="360" w:lineRule="auto"/>
        <w:jc w:val="both"/>
        <w:rPr>
          <w:rFonts w:ascii="Palatino Linotype" w:eastAsia="Calibri" w:hAnsi="Palatino Linotype" w:cs="Tahoma"/>
          <w:bCs/>
          <w:sz w:val="22"/>
          <w:szCs w:val="22"/>
          <w:lang w:val="es-ES"/>
        </w:rPr>
      </w:pPr>
    </w:p>
    <w:p w14:paraId="7A453D7E" w14:textId="11B37F4F" w:rsidR="00CD0A2F" w:rsidRPr="00CD0A2F" w:rsidRDefault="00CD0A2F" w:rsidP="00CD0A2F">
      <w:pPr>
        <w:spacing w:line="360" w:lineRule="auto"/>
        <w:jc w:val="both"/>
        <w:rPr>
          <w:rFonts w:ascii="Palatino Linotype" w:eastAsia="Calibri" w:hAnsi="Palatino Linotype" w:cs="Tahoma"/>
          <w:bCs/>
          <w:sz w:val="22"/>
          <w:szCs w:val="22"/>
          <w:lang w:val="es-ES"/>
        </w:rPr>
      </w:pPr>
      <w:r w:rsidRPr="00CD0A2F">
        <w:rPr>
          <w:rFonts w:ascii="Palatino Linotype" w:eastAsia="Calibri" w:hAnsi="Palatino Linotype" w:cs="Tahoma"/>
          <w:bCs/>
          <w:sz w:val="22"/>
          <w:szCs w:val="22"/>
          <w:lang w:val="es-ES"/>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 por lo que corresponde a un dato personal que actualiza la causal de clasificación establecida en el artículo 143, fracción I de la Ley de Transparencia y Acceso a la Información Pública del Estado de México y Municipios.</w:t>
      </w:r>
    </w:p>
    <w:p w14:paraId="4D550A9A" w14:textId="77777777" w:rsidR="00CD0A2F" w:rsidRPr="00CD0A2F" w:rsidRDefault="00CD0A2F" w:rsidP="00CD0A2F">
      <w:pPr>
        <w:spacing w:line="360" w:lineRule="auto"/>
        <w:jc w:val="both"/>
        <w:rPr>
          <w:rFonts w:ascii="Palatino Linotype" w:eastAsia="Calibri" w:hAnsi="Palatino Linotype" w:cs="Tahoma"/>
          <w:bCs/>
          <w:sz w:val="22"/>
          <w:szCs w:val="22"/>
          <w:lang w:val="es-ES"/>
        </w:rPr>
      </w:pPr>
    </w:p>
    <w:p w14:paraId="52848B4A" w14:textId="77777777" w:rsidR="00CD0A2F" w:rsidRPr="00CD0A2F" w:rsidRDefault="00CD0A2F" w:rsidP="00CD0A2F">
      <w:pPr>
        <w:numPr>
          <w:ilvl w:val="0"/>
          <w:numId w:val="17"/>
        </w:numPr>
        <w:spacing w:line="360" w:lineRule="auto"/>
        <w:contextualSpacing/>
        <w:jc w:val="both"/>
        <w:rPr>
          <w:rFonts w:ascii="Palatino Linotype" w:hAnsi="Palatino Linotype" w:cs="Tahoma"/>
          <w:sz w:val="22"/>
          <w:szCs w:val="22"/>
        </w:rPr>
      </w:pPr>
      <w:r w:rsidRPr="00CD0A2F">
        <w:rPr>
          <w:rFonts w:ascii="Palatino Linotype" w:hAnsi="Palatino Linotype" w:cs="Tahoma"/>
          <w:b/>
          <w:sz w:val="22"/>
          <w:szCs w:val="22"/>
        </w:rPr>
        <w:t>Teléfono y celular particular.</w:t>
      </w:r>
    </w:p>
    <w:p w14:paraId="41E06B73" w14:textId="77777777" w:rsidR="00CD0A2F" w:rsidRPr="00CD0A2F" w:rsidRDefault="00CD0A2F" w:rsidP="00CD0A2F">
      <w:pPr>
        <w:spacing w:line="360" w:lineRule="auto"/>
        <w:jc w:val="both"/>
        <w:rPr>
          <w:rFonts w:ascii="Palatino Linotype" w:hAnsi="Palatino Linotype" w:cs="Tahoma"/>
          <w:sz w:val="22"/>
          <w:szCs w:val="22"/>
        </w:rPr>
      </w:pPr>
    </w:p>
    <w:p w14:paraId="7C5516A7" w14:textId="0CD84375" w:rsidR="00CD0A2F" w:rsidRPr="00CD0A2F" w:rsidRDefault="00CD0A2F" w:rsidP="00CD0A2F">
      <w:pPr>
        <w:spacing w:line="360" w:lineRule="auto"/>
        <w:jc w:val="both"/>
        <w:rPr>
          <w:rFonts w:ascii="Palatino Linotype" w:hAnsi="Palatino Linotype" w:cs="Tahoma"/>
          <w:sz w:val="22"/>
          <w:szCs w:val="22"/>
        </w:rPr>
      </w:pPr>
      <w:r w:rsidRPr="00CD0A2F">
        <w:rPr>
          <w:rFonts w:ascii="Palatino Linotype" w:hAnsi="Palatino Linotype" w:cs="Tahoma"/>
          <w:sz w:val="22"/>
          <w:szCs w:val="22"/>
        </w:rPr>
        <w:t xml:space="preserve">Al igual que el correo electrónico, el número asignado a un teléfono particular o celular permite localizar a una persona física identificada o identificable, ya sea a través de un dispositivo móvil o bien, en un lugar como el domicilio; por lo que, la titularidad </w:t>
      </w:r>
      <w:r w:rsidR="00636F08" w:rsidRPr="00CD0A2F">
        <w:rPr>
          <w:rFonts w:ascii="Palatino Linotype" w:hAnsi="Palatino Linotype" w:cs="Tahoma"/>
          <w:sz w:val="22"/>
          <w:szCs w:val="22"/>
        </w:rPr>
        <w:t>de este</w:t>
      </w:r>
      <w:r w:rsidRPr="00CD0A2F">
        <w:rPr>
          <w:rFonts w:ascii="Palatino Linotype" w:hAnsi="Palatino Linotype" w:cs="Tahoma"/>
          <w:sz w:val="22"/>
          <w:szCs w:val="22"/>
        </w:rPr>
        <w:t>, al igual que el correo electrónico analizado, corresponde a la persona física en su calidad de particular y no como servidor público.</w:t>
      </w:r>
    </w:p>
    <w:p w14:paraId="6752FFB3" w14:textId="77777777" w:rsidR="00CD0A2F" w:rsidRPr="00CD0A2F" w:rsidRDefault="00CD0A2F" w:rsidP="00CD0A2F">
      <w:pPr>
        <w:spacing w:line="360" w:lineRule="auto"/>
        <w:jc w:val="both"/>
        <w:rPr>
          <w:rFonts w:ascii="Palatino Linotype" w:hAnsi="Palatino Linotype" w:cs="Tahoma"/>
          <w:sz w:val="22"/>
          <w:szCs w:val="22"/>
        </w:rPr>
      </w:pPr>
    </w:p>
    <w:p w14:paraId="762859C1" w14:textId="77777777" w:rsidR="00CD0A2F" w:rsidRPr="00CD0A2F" w:rsidRDefault="00CD0A2F" w:rsidP="00CD0A2F">
      <w:pPr>
        <w:spacing w:line="360" w:lineRule="auto"/>
        <w:jc w:val="both"/>
        <w:rPr>
          <w:rFonts w:ascii="Palatino Linotype" w:hAnsi="Palatino Linotype" w:cs="Tahoma"/>
          <w:sz w:val="22"/>
          <w:szCs w:val="22"/>
        </w:rPr>
      </w:pPr>
      <w:r w:rsidRPr="00CD0A2F">
        <w:rPr>
          <w:rFonts w:ascii="Palatino Linotype" w:hAnsi="Palatino Linotype" w:cs="Tahoma"/>
          <w:sz w:val="22"/>
          <w:szCs w:val="22"/>
        </w:rPr>
        <w:t>En tales consideraciones, dicho dato personal es susceptible de ser clasificado como confidencial, con fundamento en el artículo 143, fracción I de la Ley de Transparencia y Acceso a la Información Pública.</w:t>
      </w:r>
    </w:p>
    <w:p w14:paraId="5B590436" w14:textId="74CF87C2" w:rsidR="00CD0A2F" w:rsidRDefault="00B30BA5" w:rsidP="00B30BA5">
      <w:pPr>
        <w:pStyle w:val="Prrafodelista"/>
        <w:numPr>
          <w:ilvl w:val="0"/>
          <w:numId w:val="17"/>
        </w:numPr>
        <w:spacing w:line="360" w:lineRule="auto"/>
        <w:jc w:val="both"/>
        <w:rPr>
          <w:rFonts w:ascii="Palatino Linotype" w:hAnsi="Palatino Linotype"/>
          <w:b/>
          <w:bCs/>
        </w:rPr>
      </w:pPr>
      <w:r w:rsidRPr="00B30BA5">
        <w:rPr>
          <w:rFonts w:ascii="Palatino Linotype" w:hAnsi="Palatino Linotype"/>
          <w:b/>
          <w:bCs/>
        </w:rPr>
        <w:lastRenderedPageBreak/>
        <w:t xml:space="preserve">Huella </w:t>
      </w:r>
      <w:r w:rsidR="009A0DD3">
        <w:rPr>
          <w:rFonts w:ascii="Palatino Linotype" w:hAnsi="Palatino Linotype"/>
          <w:b/>
          <w:bCs/>
        </w:rPr>
        <w:t xml:space="preserve">Dactilar </w:t>
      </w:r>
    </w:p>
    <w:p w14:paraId="5FBD0243" w14:textId="77777777" w:rsidR="009A0DD3" w:rsidRDefault="009A0DD3" w:rsidP="009A0DD3">
      <w:pPr>
        <w:spacing w:line="360" w:lineRule="auto"/>
        <w:jc w:val="both"/>
        <w:rPr>
          <w:rFonts w:ascii="Palatino Linotype" w:hAnsi="Palatino Linotype"/>
          <w:b/>
          <w:bCs/>
        </w:rPr>
      </w:pPr>
    </w:p>
    <w:p w14:paraId="2558ADF5" w14:textId="64D03D33" w:rsidR="00BD6FFD" w:rsidRDefault="00130F6B" w:rsidP="009A0DD3">
      <w:pPr>
        <w:spacing w:line="360" w:lineRule="auto"/>
        <w:jc w:val="both"/>
        <w:rPr>
          <w:rFonts w:ascii="Palatino Linotype" w:hAnsi="Palatino Linotype"/>
          <w:sz w:val="22"/>
          <w:szCs w:val="22"/>
        </w:rPr>
      </w:pPr>
      <w:r>
        <w:rPr>
          <w:rFonts w:ascii="Palatino Linotype" w:hAnsi="Palatino Linotype"/>
          <w:sz w:val="22"/>
          <w:szCs w:val="22"/>
        </w:rPr>
        <w:t>Al respecto,</w:t>
      </w:r>
      <w:r w:rsidR="007D03E3">
        <w:rPr>
          <w:rFonts w:ascii="Palatino Linotype" w:hAnsi="Palatino Linotype"/>
          <w:sz w:val="22"/>
          <w:szCs w:val="22"/>
        </w:rPr>
        <w:t xml:space="preserve"> es de precisar que</w:t>
      </w:r>
      <w:r w:rsidR="00465BA6">
        <w:rPr>
          <w:rFonts w:ascii="Palatino Linotype" w:hAnsi="Palatino Linotype"/>
          <w:sz w:val="22"/>
          <w:szCs w:val="22"/>
        </w:rPr>
        <w:t xml:space="preserve"> </w:t>
      </w:r>
      <w:r w:rsidR="007D03E3">
        <w:rPr>
          <w:rFonts w:ascii="Palatino Linotype" w:hAnsi="Palatino Linotype"/>
          <w:sz w:val="22"/>
          <w:szCs w:val="22"/>
        </w:rPr>
        <w:t xml:space="preserve">la huella dactilar proviene de </w:t>
      </w:r>
      <w:r>
        <w:rPr>
          <w:rFonts w:ascii="Palatino Linotype" w:hAnsi="Palatino Linotype"/>
          <w:sz w:val="22"/>
          <w:szCs w:val="22"/>
        </w:rPr>
        <w:t xml:space="preserve">las crestas capilares de las yemas de los dedos </w:t>
      </w:r>
      <w:r w:rsidR="0015589C">
        <w:rPr>
          <w:rFonts w:ascii="Palatino Linotype" w:hAnsi="Palatino Linotype"/>
          <w:sz w:val="22"/>
          <w:szCs w:val="22"/>
        </w:rPr>
        <w:t>de la mano</w:t>
      </w:r>
      <w:r w:rsidR="00873701">
        <w:rPr>
          <w:rFonts w:ascii="Palatino Linotype" w:hAnsi="Palatino Linotype"/>
          <w:sz w:val="22"/>
          <w:szCs w:val="22"/>
        </w:rPr>
        <w:t>,</w:t>
      </w:r>
      <w:r w:rsidR="0015589C">
        <w:rPr>
          <w:rFonts w:ascii="Palatino Linotype" w:hAnsi="Palatino Linotype"/>
          <w:sz w:val="22"/>
          <w:szCs w:val="22"/>
        </w:rPr>
        <w:t xml:space="preserve"> </w:t>
      </w:r>
      <w:r w:rsidR="00301CF9">
        <w:rPr>
          <w:rFonts w:ascii="Palatino Linotype" w:hAnsi="Palatino Linotype"/>
          <w:sz w:val="22"/>
          <w:szCs w:val="22"/>
        </w:rPr>
        <w:t>la cual, es única para cada persona</w:t>
      </w:r>
      <w:r w:rsidR="00533F43">
        <w:rPr>
          <w:rFonts w:ascii="Palatino Linotype" w:hAnsi="Palatino Linotype"/>
          <w:sz w:val="22"/>
          <w:szCs w:val="22"/>
        </w:rPr>
        <w:t>,</w:t>
      </w:r>
      <w:r w:rsidR="004A09FC">
        <w:rPr>
          <w:rFonts w:ascii="Palatino Linotype" w:hAnsi="Palatino Linotype"/>
          <w:sz w:val="22"/>
          <w:szCs w:val="22"/>
        </w:rPr>
        <w:t xml:space="preserve"> </w:t>
      </w:r>
      <w:r w:rsidR="00067BE0">
        <w:rPr>
          <w:rFonts w:ascii="Palatino Linotype" w:hAnsi="Palatino Linotype"/>
          <w:sz w:val="22"/>
          <w:szCs w:val="22"/>
        </w:rPr>
        <w:t>por lo que contiene información genética</w:t>
      </w:r>
      <w:r w:rsidR="00995E0A">
        <w:rPr>
          <w:rFonts w:ascii="Palatino Linotype" w:hAnsi="Palatino Linotype"/>
          <w:sz w:val="22"/>
          <w:szCs w:val="22"/>
        </w:rPr>
        <w:t xml:space="preserve">, </w:t>
      </w:r>
      <w:r w:rsidR="00533F43">
        <w:rPr>
          <w:rFonts w:ascii="Palatino Linotype" w:hAnsi="Palatino Linotype"/>
          <w:sz w:val="22"/>
          <w:szCs w:val="22"/>
        </w:rPr>
        <w:t>así</w:t>
      </w:r>
      <w:r w:rsidR="00995E0A">
        <w:rPr>
          <w:rFonts w:ascii="Palatino Linotype" w:hAnsi="Palatino Linotype"/>
          <w:sz w:val="22"/>
          <w:szCs w:val="22"/>
        </w:rPr>
        <w:t xml:space="preserve">, la misma si puede considerarse como un dato personal </w:t>
      </w:r>
      <w:r w:rsidR="00DB3882">
        <w:rPr>
          <w:rFonts w:ascii="Palatino Linotype" w:hAnsi="Palatino Linotype"/>
          <w:sz w:val="22"/>
          <w:szCs w:val="22"/>
        </w:rPr>
        <w:t>confidencial sensible</w:t>
      </w:r>
      <w:r w:rsidR="00995E0A">
        <w:rPr>
          <w:rFonts w:ascii="Palatino Linotype" w:hAnsi="Palatino Linotype"/>
          <w:sz w:val="22"/>
          <w:szCs w:val="22"/>
        </w:rPr>
        <w:t>, en términos de</w:t>
      </w:r>
      <w:r w:rsidR="00BD6FFD">
        <w:rPr>
          <w:rFonts w:ascii="Palatino Linotype" w:hAnsi="Palatino Linotype"/>
          <w:sz w:val="22"/>
          <w:szCs w:val="22"/>
        </w:rPr>
        <w:t xml:space="preserve">l artículo 3 fracción X, de la </w:t>
      </w:r>
      <w:r w:rsidR="00995E0A">
        <w:rPr>
          <w:rFonts w:ascii="Palatino Linotype" w:hAnsi="Palatino Linotype"/>
          <w:sz w:val="22"/>
          <w:szCs w:val="22"/>
        </w:rPr>
        <w:t>Ley General de Datos Personales en posesión de los Sujetos Obligados</w:t>
      </w:r>
      <w:r w:rsidR="00BD6FFD">
        <w:rPr>
          <w:rFonts w:ascii="Palatino Linotype" w:hAnsi="Palatino Linotype"/>
          <w:sz w:val="22"/>
          <w:szCs w:val="22"/>
        </w:rPr>
        <w:t xml:space="preserve">. </w:t>
      </w:r>
    </w:p>
    <w:p w14:paraId="343DBCC6" w14:textId="77777777" w:rsidR="00BD6FFD" w:rsidRDefault="00BD6FFD" w:rsidP="009A0DD3">
      <w:pPr>
        <w:spacing w:line="360" w:lineRule="auto"/>
        <w:jc w:val="both"/>
        <w:rPr>
          <w:rFonts w:ascii="Palatino Linotype" w:hAnsi="Palatino Linotype"/>
          <w:sz w:val="22"/>
          <w:szCs w:val="22"/>
        </w:rPr>
      </w:pPr>
    </w:p>
    <w:p w14:paraId="28041FAC" w14:textId="6672A0DE" w:rsidR="009A0DD3" w:rsidRDefault="00BD6FFD" w:rsidP="009A0DD3">
      <w:pPr>
        <w:spacing w:line="360" w:lineRule="auto"/>
        <w:jc w:val="both"/>
        <w:rPr>
          <w:rFonts w:ascii="Palatino Linotype" w:hAnsi="Palatino Linotype"/>
          <w:sz w:val="22"/>
          <w:szCs w:val="22"/>
        </w:rPr>
      </w:pPr>
      <w:r>
        <w:rPr>
          <w:rFonts w:ascii="Palatino Linotype" w:hAnsi="Palatino Linotype"/>
          <w:sz w:val="22"/>
          <w:szCs w:val="22"/>
        </w:rPr>
        <w:t xml:space="preserve">Por lo anterior, </w:t>
      </w:r>
      <w:r w:rsidR="00533F43">
        <w:rPr>
          <w:rFonts w:ascii="Palatino Linotype" w:hAnsi="Palatino Linotype"/>
          <w:sz w:val="22"/>
          <w:szCs w:val="22"/>
        </w:rPr>
        <w:t>es que se advierte que</w:t>
      </w:r>
      <w:r w:rsidR="00775E88">
        <w:rPr>
          <w:rFonts w:ascii="Palatino Linotype" w:hAnsi="Palatino Linotype"/>
          <w:sz w:val="22"/>
          <w:szCs w:val="22"/>
        </w:rPr>
        <w:t xml:space="preserve">, </w:t>
      </w:r>
      <w:r w:rsidR="009839FE">
        <w:rPr>
          <w:rFonts w:ascii="Palatino Linotype" w:hAnsi="Palatino Linotype"/>
          <w:sz w:val="22"/>
          <w:szCs w:val="22"/>
        </w:rPr>
        <w:t xml:space="preserve">por medio de la huella dactilar, </w:t>
      </w:r>
      <w:r w:rsidR="00B04644">
        <w:rPr>
          <w:rFonts w:ascii="Palatino Linotype" w:hAnsi="Palatino Linotype"/>
          <w:sz w:val="22"/>
          <w:szCs w:val="22"/>
        </w:rPr>
        <w:t>se pueden valida</w:t>
      </w:r>
      <w:r w:rsidR="000E111A">
        <w:rPr>
          <w:rFonts w:ascii="Palatino Linotype" w:hAnsi="Palatino Linotype"/>
          <w:sz w:val="22"/>
          <w:szCs w:val="22"/>
        </w:rPr>
        <w:t>r</w:t>
      </w:r>
      <w:r w:rsidR="00B04644">
        <w:rPr>
          <w:rFonts w:ascii="Palatino Linotype" w:hAnsi="Palatino Linotype"/>
          <w:sz w:val="22"/>
          <w:szCs w:val="22"/>
        </w:rPr>
        <w:t xml:space="preserve"> diversos actos jurídicos, tales como tr</w:t>
      </w:r>
      <w:r w:rsidR="00775EFB">
        <w:rPr>
          <w:rFonts w:ascii="Palatino Linotype" w:hAnsi="Palatino Linotype"/>
          <w:sz w:val="22"/>
          <w:szCs w:val="22"/>
        </w:rPr>
        <w:t>á</w:t>
      </w:r>
      <w:r w:rsidR="00B04644">
        <w:rPr>
          <w:rFonts w:ascii="Palatino Linotype" w:hAnsi="Palatino Linotype"/>
          <w:sz w:val="22"/>
          <w:szCs w:val="22"/>
        </w:rPr>
        <w:t xml:space="preserve">mites bancarios, </w:t>
      </w:r>
      <w:r w:rsidR="00995E0A">
        <w:rPr>
          <w:rFonts w:ascii="Palatino Linotype" w:hAnsi="Palatino Linotype"/>
          <w:sz w:val="22"/>
          <w:szCs w:val="22"/>
        </w:rPr>
        <w:t xml:space="preserve">laborales o de cualquier índole, </w:t>
      </w:r>
      <w:r>
        <w:rPr>
          <w:rFonts w:ascii="Palatino Linotype" w:hAnsi="Palatino Linotype"/>
          <w:sz w:val="22"/>
          <w:szCs w:val="22"/>
        </w:rPr>
        <w:t xml:space="preserve">por lo tanto, de ser el caso que las licencias y/o permisos que otorga el Ayuntamiento de Amecameca </w:t>
      </w:r>
      <w:r w:rsidR="00D61DA9">
        <w:rPr>
          <w:rFonts w:ascii="Palatino Linotype" w:hAnsi="Palatino Linotype"/>
          <w:sz w:val="22"/>
          <w:szCs w:val="22"/>
        </w:rPr>
        <w:t>se hayan celebrado a través de la huella dactila</w:t>
      </w:r>
      <w:r w:rsidR="00C669D6">
        <w:rPr>
          <w:rFonts w:ascii="Palatino Linotype" w:hAnsi="Palatino Linotype"/>
          <w:sz w:val="22"/>
          <w:szCs w:val="22"/>
        </w:rPr>
        <w:t>r de los solicitantes</w:t>
      </w:r>
      <w:r w:rsidR="00775EFB">
        <w:rPr>
          <w:rFonts w:ascii="Palatino Linotype" w:hAnsi="Palatino Linotype"/>
          <w:sz w:val="22"/>
          <w:szCs w:val="22"/>
        </w:rPr>
        <w:t xml:space="preserve">, dicho dato si es susceptible de eliminarse por medio de la versión pública correspondiente, </w:t>
      </w:r>
      <w:r w:rsidR="00C669D6">
        <w:rPr>
          <w:rFonts w:ascii="Palatino Linotype" w:hAnsi="Palatino Linotype"/>
          <w:sz w:val="22"/>
          <w:szCs w:val="22"/>
        </w:rPr>
        <w:t>que apruebe el Comité de Transparencia del Ayuntamiento</w:t>
      </w:r>
      <w:r w:rsidR="009D3841">
        <w:rPr>
          <w:rFonts w:ascii="Palatino Linotype" w:hAnsi="Palatino Linotype"/>
          <w:sz w:val="22"/>
          <w:szCs w:val="22"/>
        </w:rPr>
        <w:t>, en términos del artículo 143 fracción I de la Ley de Transparencia y Acceso a la Información Pública del Estado de México y Municipios</w:t>
      </w:r>
      <w:r w:rsidR="003F0B01">
        <w:rPr>
          <w:rFonts w:ascii="Palatino Linotype" w:hAnsi="Palatino Linotype"/>
          <w:sz w:val="22"/>
          <w:szCs w:val="22"/>
        </w:rPr>
        <w:t xml:space="preserve">, toda vez que es un dato que puede identificar o hacer identificable a una persona. </w:t>
      </w:r>
    </w:p>
    <w:p w14:paraId="451AA012" w14:textId="77777777" w:rsidR="003F0B01" w:rsidRPr="00147824" w:rsidRDefault="003F0B01" w:rsidP="00147824">
      <w:pPr>
        <w:spacing w:line="480" w:lineRule="auto"/>
        <w:jc w:val="both"/>
        <w:rPr>
          <w:rFonts w:ascii="Palatino Linotype" w:hAnsi="Palatino Linotype"/>
          <w:sz w:val="22"/>
          <w:szCs w:val="22"/>
        </w:rPr>
      </w:pPr>
    </w:p>
    <w:p w14:paraId="335ED91D" w14:textId="308890B6" w:rsidR="00147824" w:rsidRDefault="00147824" w:rsidP="00147824">
      <w:pPr>
        <w:numPr>
          <w:ilvl w:val="0"/>
          <w:numId w:val="17"/>
        </w:numPr>
        <w:spacing w:line="360" w:lineRule="auto"/>
        <w:contextualSpacing/>
        <w:jc w:val="both"/>
        <w:rPr>
          <w:rFonts w:ascii="Palatino Linotype" w:hAnsi="Palatino Linotype" w:cs="Tahoma"/>
          <w:b/>
          <w:bCs/>
          <w:sz w:val="22"/>
          <w:szCs w:val="22"/>
          <w:lang w:val="es-ES"/>
        </w:rPr>
      </w:pPr>
      <w:r w:rsidRPr="00147824">
        <w:rPr>
          <w:rFonts w:ascii="Palatino Linotype" w:hAnsi="Palatino Linotype" w:cs="Tahoma"/>
          <w:b/>
          <w:sz w:val="22"/>
          <w:szCs w:val="22"/>
        </w:rPr>
        <w:t>Fotografía</w:t>
      </w:r>
      <w:r w:rsidRPr="00147824">
        <w:rPr>
          <w:rFonts w:ascii="Palatino Linotype" w:hAnsi="Palatino Linotype" w:cs="Tahoma"/>
          <w:b/>
          <w:bCs/>
          <w:sz w:val="22"/>
          <w:szCs w:val="22"/>
          <w:lang w:val="es-ES"/>
        </w:rPr>
        <w:t>.</w:t>
      </w:r>
    </w:p>
    <w:p w14:paraId="22643A19" w14:textId="77777777" w:rsidR="00147824" w:rsidRPr="00147824" w:rsidRDefault="00147824" w:rsidP="00147824">
      <w:pPr>
        <w:spacing w:line="360" w:lineRule="auto"/>
        <w:ind w:left="720"/>
        <w:contextualSpacing/>
        <w:jc w:val="both"/>
        <w:rPr>
          <w:rFonts w:ascii="Palatino Linotype" w:hAnsi="Palatino Linotype" w:cs="Tahoma"/>
          <w:b/>
          <w:bCs/>
          <w:sz w:val="22"/>
          <w:szCs w:val="22"/>
          <w:lang w:val="es-ES"/>
        </w:rPr>
      </w:pPr>
    </w:p>
    <w:p w14:paraId="3DD8DD8D" w14:textId="3241484A" w:rsidR="00147824" w:rsidRPr="00147824" w:rsidRDefault="00147824" w:rsidP="00147824">
      <w:pPr>
        <w:spacing w:line="360" w:lineRule="auto"/>
        <w:ind w:right="-93"/>
        <w:jc w:val="both"/>
        <w:rPr>
          <w:rFonts w:ascii="Palatino Linotype" w:eastAsia="Calibri" w:hAnsi="Palatino Linotype" w:cs="Tahoma"/>
          <w:bCs/>
          <w:sz w:val="22"/>
          <w:szCs w:val="22"/>
          <w:lang w:val="es-ES"/>
        </w:rPr>
      </w:pPr>
      <w:r>
        <w:rPr>
          <w:rFonts w:ascii="Palatino Linotype" w:eastAsia="Calibri" w:hAnsi="Palatino Linotype" w:cs="Tahoma"/>
          <w:bCs/>
          <w:sz w:val="22"/>
          <w:szCs w:val="22"/>
          <w:lang w:val="es-ES"/>
        </w:rPr>
        <w:t>De ser el caso que las licencias y/o permisos contengan la fotografía de los beneficiarios,</w:t>
      </w:r>
      <w:r w:rsidRPr="00147824">
        <w:rPr>
          <w:rFonts w:ascii="Palatino Linotype" w:eastAsia="Calibri" w:hAnsi="Palatino Linotype" w:cs="Tahoma"/>
          <w:bCs/>
          <w:sz w:val="22"/>
          <w:szCs w:val="22"/>
          <w:lang w:val="es-ES"/>
        </w:rPr>
        <w:t xml:space="preserve"> es preciso señalar que estas </w:t>
      </w:r>
      <w:r w:rsidRPr="00147824">
        <w:rPr>
          <w:rFonts w:ascii="Palatino Linotype" w:eastAsia="Calibri" w:hAnsi="Palatino Linotype" w:cs="Tahoma"/>
          <w:b/>
          <w:bCs/>
          <w:sz w:val="22"/>
          <w:szCs w:val="22"/>
          <w:lang w:val="es-ES"/>
        </w:rPr>
        <w:t xml:space="preserve">dan cuenta de las características físicas de los </w:t>
      </w:r>
      <w:r>
        <w:rPr>
          <w:rFonts w:ascii="Palatino Linotype" w:eastAsia="Calibri" w:hAnsi="Palatino Linotype" w:cs="Tahoma"/>
          <w:b/>
          <w:bCs/>
          <w:sz w:val="22"/>
          <w:szCs w:val="22"/>
          <w:lang w:val="es-ES"/>
        </w:rPr>
        <w:t>mismos</w:t>
      </w:r>
      <w:r w:rsidRPr="00147824">
        <w:rPr>
          <w:rFonts w:ascii="Palatino Linotype" w:eastAsia="Calibri" w:hAnsi="Palatino Linotype" w:cs="Tahoma"/>
          <w:b/>
          <w:bCs/>
          <w:sz w:val="22"/>
          <w:szCs w:val="22"/>
          <w:lang w:val="es-ES"/>
        </w:rPr>
        <w:t>.</w:t>
      </w:r>
      <w:r w:rsidRPr="00147824">
        <w:rPr>
          <w:rFonts w:ascii="Palatino Linotype" w:eastAsia="Calibri" w:hAnsi="Palatino Linotype" w:cs="Tahoma"/>
          <w:bCs/>
          <w:sz w:val="22"/>
          <w:szCs w:val="22"/>
          <w:lang w:val="es-ES"/>
        </w:rPr>
        <w:t xml:space="preserve">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43B8409D" w14:textId="77777777" w:rsidR="00147824" w:rsidRPr="00147824" w:rsidRDefault="00147824" w:rsidP="00147824">
      <w:pPr>
        <w:spacing w:line="360" w:lineRule="auto"/>
        <w:ind w:right="-93"/>
        <w:jc w:val="both"/>
        <w:rPr>
          <w:rFonts w:ascii="Palatino Linotype" w:eastAsia="Calibri" w:hAnsi="Palatino Linotype" w:cs="Tahoma"/>
          <w:bCs/>
          <w:sz w:val="22"/>
          <w:szCs w:val="22"/>
          <w:lang w:val="es-ES"/>
        </w:rPr>
      </w:pPr>
      <w:r w:rsidRPr="00147824">
        <w:rPr>
          <w:rFonts w:ascii="Palatino Linotype" w:eastAsia="Calibri" w:hAnsi="Palatino Linotype" w:cs="Tahoma"/>
          <w:bCs/>
          <w:sz w:val="22"/>
          <w:szCs w:val="22"/>
          <w:lang w:val="es-ES"/>
        </w:rPr>
        <w:lastRenderedPageBreak/>
        <w:t>De esa forma, el derecho a la imagen como la representación gráfica de la persona y el derecho a la propia imagen como facultad para permitir o impedir su obtención, reproducción, difusión y distribución por parte de un tercero.</w:t>
      </w:r>
    </w:p>
    <w:p w14:paraId="0E93B170" w14:textId="77777777" w:rsidR="00147824" w:rsidRPr="00147824" w:rsidRDefault="00147824" w:rsidP="00147824">
      <w:pPr>
        <w:spacing w:line="360" w:lineRule="auto"/>
        <w:ind w:right="-93"/>
        <w:jc w:val="both"/>
        <w:rPr>
          <w:rFonts w:ascii="Palatino Linotype" w:eastAsia="Calibri" w:hAnsi="Palatino Linotype" w:cs="Tahoma"/>
          <w:bCs/>
          <w:sz w:val="22"/>
          <w:szCs w:val="22"/>
          <w:lang w:val="es-ES"/>
        </w:rPr>
      </w:pPr>
    </w:p>
    <w:p w14:paraId="530AC677" w14:textId="77777777" w:rsidR="00147824" w:rsidRPr="00147824" w:rsidRDefault="00147824" w:rsidP="00147824">
      <w:pPr>
        <w:spacing w:line="360" w:lineRule="auto"/>
        <w:ind w:right="-93"/>
        <w:jc w:val="both"/>
        <w:rPr>
          <w:rFonts w:ascii="Palatino Linotype" w:eastAsia="Calibri" w:hAnsi="Palatino Linotype" w:cs="Tahoma"/>
          <w:bCs/>
          <w:sz w:val="22"/>
          <w:szCs w:val="22"/>
          <w:lang w:val="es-ES"/>
        </w:rPr>
      </w:pPr>
      <w:r w:rsidRPr="00147824">
        <w:rPr>
          <w:rFonts w:ascii="Palatino Linotype" w:eastAsia="Calibri" w:hAnsi="Palatino Linotype" w:cs="Tahoma"/>
          <w:bCs/>
          <w:sz w:val="22"/>
          <w:szCs w:val="22"/>
          <w:lang w:val="es-ES"/>
        </w:rPr>
        <w:t>Al respecto, el Pleno de la Suprema Corte de Justicia de la Nación se ha pronunciado en el mismo sentido en la siguiente tesis:</w:t>
      </w:r>
    </w:p>
    <w:p w14:paraId="5F6CA695" w14:textId="77777777" w:rsidR="00147824" w:rsidRPr="00147824" w:rsidRDefault="00147824" w:rsidP="00147824">
      <w:pPr>
        <w:spacing w:line="360" w:lineRule="auto"/>
        <w:ind w:right="-93"/>
        <w:jc w:val="both"/>
        <w:rPr>
          <w:rFonts w:ascii="Palatino Linotype" w:eastAsia="Calibri" w:hAnsi="Palatino Linotype" w:cs="Tahoma"/>
          <w:bCs/>
          <w:sz w:val="22"/>
          <w:szCs w:val="22"/>
          <w:lang w:val="es-ES"/>
        </w:rPr>
      </w:pPr>
    </w:p>
    <w:p w14:paraId="663F9CC9" w14:textId="77777777" w:rsidR="00147824" w:rsidRPr="00147824" w:rsidRDefault="00147824" w:rsidP="00147824">
      <w:pPr>
        <w:spacing w:line="360" w:lineRule="auto"/>
        <w:ind w:left="567" w:right="567"/>
        <w:jc w:val="both"/>
        <w:rPr>
          <w:rFonts w:ascii="Palatino Linotype" w:eastAsia="Calibri" w:hAnsi="Palatino Linotype" w:cs="Tahoma"/>
          <w:bCs/>
          <w:i/>
          <w:sz w:val="22"/>
          <w:szCs w:val="22"/>
          <w:lang w:val="es-ES"/>
        </w:rPr>
      </w:pPr>
      <w:r w:rsidRPr="00147824">
        <w:rPr>
          <w:rFonts w:ascii="Palatino Linotype" w:eastAsia="Calibri" w:hAnsi="Palatino Linotype" w:cs="Tahoma"/>
          <w:b/>
          <w:bCs/>
          <w:i/>
          <w:sz w:val="22"/>
          <w:szCs w:val="22"/>
          <w:lang w:val="es-ES"/>
        </w:rPr>
        <w:t xml:space="preserve">“DERECHOS A LA INTIMIDAD, PROPIA IMAGEN, IDENTIDAD PERSONAL Y SEXUAL. CONSTITUYEN DERECHOS DE DEFENSA Y GARANTÍA ESENCIAL PARA LA CONDICIÓN HUMANA. </w:t>
      </w:r>
      <w:r w:rsidRPr="00147824">
        <w:rPr>
          <w:rFonts w:ascii="Palatino Linotype" w:eastAsia="Calibri" w:hAnsi="Palatino Linotype" w:cs="Tahoma"/>
          <w:bCs/>
          <w:i/>
          <w:sz w:val="22"/>
          <w:szCs w:val="22"/>
          <w:lang w:val="es-ES"/>
        </w:rPr>
        <w:t xml:space="preserve">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w:t>
      </w:r>
      <w:r w:rsidRPr="00147824">
        <w:rPr>
          <w:rFonts w:ascii="Palatino Linotype" w:eastAsia="Calibri" w:hAnsi="Palatino Linotype" w:cs="Tahoma"/>
          <w:bCs/>
          <w:i/>
          <w:sz w:val="22"/>
          <w:szCs w:val="22"/>
          <w:lang w:val="es-ES"/>
        </w:rPr>
        <w:lastRenderedPageBreak/>
        <w:t xml:space="preserve">de ese ámbito propio y reservado de lo íntimo, la parte de la vida que se desea mantener fuera del alcance de terceros o del conocimiento público. </w:t>
      </w:r>
      <w:r w:rsidRPr="00147824">
        <w:rPr>
          <w:rFonts w:ascii="Palatino Linotype" w:eastAsia="Calibri" w:hAnsi="Palatino Linotype" w:cs="Tahoma"/>
          <w:b/>
          <w:bCs/>
          <w:i/>
          <w:sz w:val="22"/>
          <w:szCs w:val="22"/>
          <w:lang w:val="es-ES"/>
        </w:rPr>
        <w:t xml:space="preserve">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w:t>
      </w:r>
      <w:r w:rsidRPr="00147824">
        <w:rPr>
          <w:rFonts w:ascii="Palatino Linotype" w:eastAsia="Calibri" w:hAnsi="Palatino Linotype" w:cs="Tahoma"/>
          <w:bCs/>
          <w:i/>
          <w:sz w:val="22"/>
          <w:szCs w:val="22"/>
          <w:lang w:val="es-ES"/>
        </w:rPr>
        <w:t xml:space="preserve">por lo que, si bien no son absolutos, </w:t>
      </w:r>
      <w:r w:rsidRPr="00147824">
        <w:rPr>
          <w:rFonts w:ascii="Palatino Linotype" w:eastAsia="Calibri" w:hAnsi="Palatino Linotype" w:cs="Tahoma"/>
          <w:b/>
          <w:bCs/>
          <w:i/>
          <w:sz w:val="22"/>
          <w:szCs w:val="22"/>
          <w:lang w:val="es-ES"/>
        </w:rPr>
        <w:t>sólo por ley podrá justificarse su intromisión, siempre que medie un interés superior</w:t>
      </w:r>
      <w:r w:rsidRPr="00147824">
        <w:rPr>
          <w:rFonts w:ascii="Palatino Linotype" w:eastAsia="Calibri" w:hAnsi="Palatino Linotype" w:cs="Tahoma"/>
          <w:bCs/>
          <w:i/>
          <w:sz w:val="22"/>
          <w:szCs w:val="22"/>
          <w:lang w:val="es-ES"/>
        </w:rPr>
        <w:t>.”</w:t>
      </w:r>
    </w:p>
    <w:p w14:paraId="316EB21F" w14:textId="77777777" w:rsidR="00147824" w:rsidRPr="00147824" w:rsidRDefault="00147824" w:rsidP="00147824">
      <w:pPr>
        <w:spacing w:line="360" w:lineRule="auto"/>
        <w:ind w:right="-93"/>
        <w:jc w:val="both"/>
        <w:rPr>
          <w:rFonts w:ascii="Palatino Linotype" w:eastAsia="Calibri" w:hAnsi="Palatino Linotype" w:cs="Tahoma"/>
          <w:bCs/>
          <w:sz w:val="22"/>
          <w:szCs w:val="22"/>
          <w:lang w:val="es-ES"/>
        </w:rPr>
      </w:pPr>
    </w:p>
    <w:p w14:paraId="7EB426B3" w14:textId="77777777" w:rsidR="00147824" w:rsidRPr="00147824" w:rsidRDefault="00147824" w:rsidP="00147824">
      <w:pPr>
        <w:spacing w:line="360" w:lineRule="auto"/>
        <w:ind w:right="-93"/>
        <w:jc w:val="both"/>
        <w:rPr>
          <w:rFonts w:ascii="Palatino Linotype" w:eastAsia="Calibri" w:hAnsi="Palatino Linotype" w:cs="Tahoma"/>
          <w:bCs/>
          <w:sz w:val="22"/>
          <w:szCs w:val="22"/>
          <w:lang w:val="es-ES"/>
        </w:rPr>
      </w:pPr>
      <w:r w:rsidRPr="00147824">
        <w:rPr>
          <w:rFonts w:ascii="Palatino Linotype" w:eastAsia="Calibri" w:hAnsi="Palatino Linotype" w:cs="Tahoma"/>
          <w:bCs/>
          <w:sz w:val="22"/>
          <w:szCs w:val="22"/>
          <w:lang w:val="es-ES"/>
        </w:rPr>
        <w:t xml:space="preserve">Así, se advierte que el Máximo Tribunal reconoce que el derecho a la imagen está relacionado con el derecho a la identidad; es decir, el derecho del individuo a no ser conocido por otros en ciertos aspectos de su vida y a la propia imagen, como aquel derecho de decidir, en forma libre, sobre la manera en que elige mostrarse frente a los demás, es la forma en que se ve a sí mismo y se proyecta en la sociedad, de acuerdo con sus caracteres físicos e internos y sus acciones, que lo individualizan ante la sociedad y permiten identificarlo. </w:t>
      </w:r>
    </w:p>
    <w:p w14:paraId="603DA041" w14:textId="77777777" w:rsidR="00147824" w:rsidRPr="00147824" w:rsidRDefault="00147824" w:rsidP="00147824">
      <w:pPr>
        <w:spacing w:line="360" w:lineRule="auto"/>
        <w:ind w:right="-93"/>
        <w:jc w:val="both"/>
        <w:rPr>
          <w:rFonts w:ascii="Palatino Linotype" w:eastAsia="Calibri" w:hAnsi="Palatino Linotype" w:cs="Tahoma"/>
          <w:bCs/>
          <w:sz w:val="22"/>
          <w:szCs w:val="22"/>
          <w:lang w:val="es-ES"/>
        </w:rPr>
      </w:pPr>
    </w:p>
    <w:p w14:paraId="3739C7F0" w14:textId="77777777" w:rsidR="00147824" w:rsidRPr="00147824" w:rsidRDefault="00147824" w:rsidP="00147824">
      <w:pPr>
        <w:spacing w:line="360" w:lineRule="auto"/>
        <w:ind w:right="-93"/>
        <w:jc w:val="both"/>
        <w:rPr>
          <w:rFonts w:ascii="Palatino Linotype" w:eastAsia="Calibri" w:hAnsi="Palatino Linotype" w:cs="Tahoma"/>
          <w:bCs/>
          <w:sz w:val="22"/>
          <w:szCs w:val="22"/>
          <w:lang w:val="es-ES"/>
        </w:rPr>
      </w:pPr>
      <w:r w:rsidRPr="00147824">
        <w:rPr>
          <w:rFonts w:ascii="Palatino Linotype" w:eastAsia="Calibri" w:hAnsi="Palatino Linotype" w:cs="Tahoma"/>
          <w:bCs/>
          <w:sz w:val="22"/>
          <w:szCs w:val="22"/>
          <w:lang w:val="es-ES"/>
        </w:rPr>
        <w:t xml:space="preserve">En este tenor, el derecho a la imagen es un derecho inherente a la persona a mantenerse fuera de la injerencia de los demás y se configura como un derecho de defensa y garantía esencial para la condición humana, que pueden reclamarse tanto en defensa de la intimidad violada o amenazada, así como exigir del Estado que prevenga la existencia de eventuales intromisiones que los lesionen; si bien no son absolutos, sólo por ley podrá justificarse su intromisión y siempre que medie un interés superior; </w:t>
      </w:r>
      <w:r w:rsidRPr="00BF11B3">
        <w:rPr>
          <w:rFonts w:ascii="Palatino Linotype" w:eastAsia="Calibri" w:hAnsi="Palatino Linotype" w:cs="Tahoma"/>
          <w:b/>
          <w:sz w:val="22"/>
          <w:szCs w:val="22"/>
          <w:lang w:val="es-ES"/>
        </w:rPr>
        <w:t>elementos que en la especie no se cumplen.</w:t>
      </w:r>
      <w:r w:rsidRPr="00147824">
        <w:rPr>
          <w:rFonts w:ascii="Palatino Linotype" w:eastAsia="Calibri" w:hAnsi="Palatino Linotype" w:cs="Tahoma"/>
          <w:bCs/>
          <w:sz w:val="22"/>
          <w:szCs w:val="22"/>
          <w:lang w:val="es-ES"/>
        </w:rPr>
        <w:t xml:space="preserve"> </w:t>
      </w:r>
    </w:p>
    <w:p w14:paraId="6F080AE4" w14:textId="77777777" w:rsidR="00147824" w:rsidRPr="00147824" w:rsidRDefault="00147824" w:rsidP="00147824">
      <w:pPr>
        <w:tabs>
          <w:tab w:val="left" w:pos="4962"/>
        </w:tabs>
        <w:spacing w:line="360" w:lineRule="auto"/>
        <w:jc w:val="both"/>
        <w:rPr>
          <w:rFonts w:ascii="Palatino Linotype" w:eastAsia="Calibri" w:hAnsi="Palatino Linotype" w:cs="Tahoma"/>
          <w:iCs/>
          <w:sz w:val="22"/>
          <w:szCs w:val="22"/>
          <w:lang w:eastAsia="es-ES_tradnl"/>
        </w:rPr>
      </w:pPr>
    </w:p>
    <w:p w14:paraId="2296D02E" w14:textId="31AE044C" w:rsidR="00147824" w:rsidRPr="00147824" w:rsidRDefault="00147824" w:rsidP="00147824">
      <w:pPr>
        <w:tabs>
          <w:tab w:val="left" w:pos="4962"/>
        </w:tabs>
        <w:spacing w:line="360" w:lineRule="auto"/>
        <w:jc w:val="both"/>
        <w:rPr>
          <w:rFonts w:ascii="Palatino Linotype" w:hAnsi="Palatino Linotype" w:cs="Tahoma"/>
          <w:sz w:val="22"/>
          <w:szCs w:val="22"/>
          <w:lang w:val="es-ES"/>
        </w:rPr>
      </w:pPr>
      <w:r w:rsidRPr="00147824">
        <w:rPr>
          <w:rFonts w:ascii="Palatino Linotype" w:hAnsi="Palatino Linotype" w:cs="Tahoma"/>
          <w:sz w:val="22"/>
          <w:szCs w:val="22"/>
          <w:lang w:val="es-ES"/>
        </w:rPr>
        <w:t xml:space="preserve">Conforme a lo anterior, se logra vislumbrar que </w:t>
      </w:r>
      <w:r w:rsidR="00945CDA">
        <w:rPr>
          <w:rFonts w:ascii="Palatino Linotype" w:hAnsi="Palatino Linotype" w:cs="Tahoma"/>
          <w:sz w:val="22"/>
          <w:szCs w:val="22"/>
          <w:lang w:val="es-ES"/>
        </w:rPr>
        <w:t xml:space="preserve">de ser el caso, </w:t>
      </w:r>
      <w:r w:rsidRPr="00147824">
        <w:rPr>
          <w:rFonts w:ascii="Palatino Linotype" w:hAnsi="Palatino Linotype" w:cs="Tahoma"/>
          <w:sz w:val="22"/>
          <w:szCs w:val="22"/>
          <w:lang w:val="es-ES"/>
        </w:rPr>
        <w:t xml:space="preserve">procede la clasificación de la fotografía de </w:t>
      </w:r>
      <w:r w:rsidR="00BF11B3">
        <w:rPr>
          <w:rFonts w:ascii="Palatino Linotype" w:hAnsi="Palatino Linotype" w:cs="Tahoma"/>
          <w:sz w:val="22"/>
          <w:szCs w:val="22"/>
          <w:lang w:val="es-ES"/>
        </w:rPr>
        <w:t>los beneficiarios de las licencias y/o permisos</w:t>
      </w:r>
      <w:r w:rsidRPr="00147824">
        <w:rPr>
          <w:rFonts w:ascii="Palatino Linotype" w:hAnsi="Palatino Linotype" w:cs="Tahoma"/>
          <w:sz w:val="22"/>
          <w:szCs w:val="22"/>
          <w:lang w:val="es-ES"/>
        </w:rPr>
        <w:t xml:space="preserve">, </w:t>
      </w:r>
      <w:r w:rsidR="00BF11B3">
        <w:rPr>
          <w:rFonts w:ascii="Palatino Linotype" w:hAnsi="Palatino Linotype" w:cs="Tahoma"/>
          <w:sz w:val="22"/>
          <w:szCs w:val="22"/>
          <w:lang w:val="es-ES"/>
        </w:rPr>
        <w:t>esto, ya que</w:t>
      </w:r>
      <w:r w:rsidRPr="00147824">
        <w:rPr>
          <w:rFonts w:ascii="Palatino Linotype" w:hAnsi="Palatino Linotype" w:cs="Tahoma"/>
          <w:sz w:val="22"/>
          <w:szCs w:val="22"/>
          <w:lang w:val="es-ES"/>
        </w:rPr>
        <w:t xml:space="preserve"> </w:t>
      </w:r>
      <w:r w:rsidR="00BF11B3">
        <w:rPr>
          <w:rFonts w:ascii="Palatino Linotype" w:hAnsi="Palatino Linotype" w:cs="Tahoma"/>
          <w:sz w:val="22"/>
          <w:szCs w:val="22"/>
          <w:lang w:val="es-ES"/>
        </w:rPr>
        <w:t xml:space="preserve">se </w:t>
      </w:r>
      <w:r w:rsidRPr="00147824">
        <w:rPr>
          <w:rFonts w:ascii="Palatino Linotype" w:hAnsi="Palatino Linotype" w:cs="Tahoma"/>
          <w:sz w:val="22"/>
          <w:szCs w:val="22"/>
          <w:lang w:val="es-ES"/>
        </w:rPr>
        <w:t>actualiza la causal de clasificación, establecida en el artículo 143, fracción I, de la Ley de la materia.</w:t>
      </w:r>
    </w:p>
    <w:p w14:paraId="018DFD71" w14:textId="77777777" w:rsidR="00EA70DA" w:rsidRPr="005C4611" w:rsidRDefault="00EA70DA" w:rsidP="005C4611">
      <w:pPr>
        <w:spacing w:line="360" w:lineRule="auto"/>
        <w:jc w:val="both"/>
        <w:rPr>
          <w:rFonts w:ascii="Palatino Linotype" w:eastAsia="Calibri" w:hAnsi="Palatino Linotype" w:cs="Tahoma"/>
          <w:bCs/>
          <w:color w:val="000000" w:themeColor="text1"/>
          <w:sz w:val="22"/>
          <w:szCs w:val="22"/>
          <w:lang w:eastAsia="en-US"/>
        </w:rPr>
      </w:pPr>
    </w:p>
    <w:p w14:paraId="5C4E2918" w14:textId="688C1917" w:rsidR="00E15926" w:rsidRDefault="00341414" w:rsidP="00E15926">
      <w:pPr>
        <w:spacing w:line="360" w:lineRule="auto"/>
        <w:ind w:right="-9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SÉPTIMO</w:t>
      </w:r>
      <w:r w:rsidR="00454BAE">
        <w:rPr>
          <w:rFonts w:ascii="Palatino Linotype" w:eastAsia="Palatino Linotype" w:hAnsi="Palatino Linotype" w:cs="Palatino Linotype"/>
          <w:b/>
          <w:sz w:val="22"/>
          <w:szCs w:val="22"/>
        </w:rPr>
        <w:t xml:space="preserve">. </w:t>
      </w:r>
      <w:r w:rsidR="00E15926">
        <w:rPr>
          <w:rFonts w:ascii="Palatino Linotype" w:eastAsia="Palatino Linotype" w:hAnsi="Palatino Linotype" w:cs="Palatino Linotype"/>
          <w:b/>
          <w:sz w:val="22"/>
          <w:szCs w:val="22"/>
        </w:rPr>
        <w:t xml:space="preserve">Decisión. </w:t>
      </w:r>
    </w:p>
    <w:p w14:paraId="5A824D5C" w14:textId="77777777" w:rsidR="004726BC" w:rsidRDefault="004726BC" w:rsidP="00E15926">
      <w:pPr>
        <w:spacing w:line="360" w:lineRule="auto"/>
        <w:ind w:right="-93"/>
        <w:jc w:val="both"/>
        <w:rPr>
          <w:rFonts w:ascii="Palatino Linotype" w:eastAsia="Palatino Linotype" w:hAnsi="Palatino Linotype" w:cs="Palatino Linotype"/>
          <w:b/>
          <w:sz w:val="22"/>
          <w:szCs w:val="22"/>
        </w:rPr>
      </w:pPr>
    </w:p>
    <w:p w14:paraId="3D8B5A8E" w14:textId="0B5C6723" w:rsidR="00E15926" w:rsidRDefault="00E15926" w:rsidP="00E15926">
      <w:pPr>
        <w:spacing w:line="360" w:lineRule="auto"/>
        <w:ind w:right="-93"/>
        <w:jc w:val="both"/>
        <w:rPr>
          <w:rFonts w:ascii="Palatino Linotype" w:eastAsia="Calibri" w:hAnsi="Palatino Linotype" w:cs="Tahoma"/>
          <w:b/>
          <w:bCs/>
          <w:sz w:val="22"/>
          <w:szCs w:val="22"/>
          <w:lang w:eastAsia="en-US"/>
        </w:rPr>
      </w:pPr>
      <w:r>
        <w:rPr>
          <w:rFonts w:ascii="Palatino Linotype" w:eastAsia="Palatino Linotype" w:hAnsi="Palatino Linotype" w:cs="Palatino Linotype"/>
          <w:sz w:val="22"/>
          <w:szCs w:val="22"/>
        </w:rPr>
        <w:t xml:space="preserve">Con fundamento en el artículo 186, fracción </w:t>
      </w:r>
      <w:r w:rsidR="003136CF">
        <w:rPr>
          <w:rFonts w:ascii="Palatino Linotype" w:eastAsia="Palatino Linotype" w:hAnsi="Palatino Linotype" w:cs="Palatino Linotype"/>
          <w:sz w:val="22"/>
          <w:szCs w:val="22"/>
        </w:rPr>
        <w:t>IV</w:t>
      </w:r>
      <w:r>
        <w:rPr>
          <w:rFonts w:ascii="Palatino Linotype" w:eastAsia="Palatino Linotype" w:hAnsi="Palatino Linotype" w:cs="Palatino Linotype"/>
          <w:sz w:val="22"/>
          <w:szCs w:val="22"/>
        </w:rPr>
        <w:t xml:space="preserve">, de la Ley de Transparencia y Acceso a la Información Pública del Estado de México y Municipios, este Instituto considera procedente </w:t>
      </w:r>
      <w:r w:rsidR="003136CF">
        <w:rPr>
          <w:rFonts w:ascii="Palatino Linotype" w:eastAsia="Palatino Linotype" w:hAnsi="Palatino Linotype" w:cs="Palatino Linotype"/>
          <w:b/>
          <w:sz w:val="22"/>
          <w:szCs w:val="22"/>
        </w:rPr>
        <w:t>ORDENAR</w:t>
      </w:r>
      <w:r>
        <w:rPr>
          <w:rFonts w:ascii="Palatino Linotype" w:eastAsia="Palatino Linotype" w:hAnsi="Palatino Linotype" w:cs="Palatino Linotype"/>
          <w:b/>
          <w:sz w:val="22"/>
          <w:szCs w:val="22"/>
        </w:rPr>
        <w:t xml:space="preserve"> </w:t>
      </w:r>
      <w:r w:rsidR="00365406">
        <w:rPr>
          <w:rFonts w:ascii="Palatino Linotype" w:eastAsia="Palatino Linotype" w:hAnsi="Palatino Linotype" w:cs="Palatino Linotype"/>
          <w:sz w:val="22"/>
          <w:szCs w:val="22"/>
        </w:rPr>
        <w:t>al Sujeto Obligado</w:t>
      </w:r>
      <w:r>
        <w:rPr>
          <w:rFonts w:ascii="Palatino Linotype" w:eastAsia="Palatino Linotype" w:hAnsi="Palatino Linotype" w:cs="Palatino Linotype"/>
          <w:sz w:val="22"/>
          <w:szCs w:val="22"/>
        </w:rPr>
        <w:t xml:space="preserve"> </w:t>
      </w:r>
      <w:r w:rsidR="00EA3E2E">
        <w:rPr>
          <w:rFonts w:ascii="Palatino Linotype" w:eastAsia="Calibri" w:hAnsi="Palatino Linotype" w:cs="Tahoma"/>
          <w:sz w:val="22"/>
          <w:szCs w:val="22"/>
          <w:lang w:eastAsia="en-US"/>
        </w:rPr>
        <w:t>Ayuntamiento de Amecameca</w:t>
      </w:r>
      <w:r w:rsidR="00365406">
        <w:rPr>
          <w:rFonts w:ascii="Palatino Linotype" w:eastAsia="Calibri" w:hAnsi="Palatino Linotype" w:cs="Tahoma"/>
          <w:sz w:val="22"/>
          <w:szCs w:val="22"/>
          <w:lang w:eastAsia="en-US"/>
        </w:rPr>
        <w:t xml:space="preserve">, </w:t>
      </w:r>
      <w:r w:rsidR="00365406" w:rsidRPr="00365406">
        <w:rPr>
          <w:rFonts w:ascii="Palatino Linotype" w:eastAsia="Calibri" w:hAnsi="Palatino Linotype" w:cs="Tahoma"/>
          <w:sz w:val="22"/>
          <w:szCs w:val="22"/>
          <w:lang w:eastAsia="en-US"/>
        </w:rPr>
        <w:t>dé trámite y respuesta</w:t>
      </w:r>
      <w:r w:rsidR="00365406">
        <w:rPr>
          <w:rFonts w:ascii="Palatino Linotype" w:eastAsia="Calibri" w:hAnsi="Palatino Linotype" w:cs="Tahoma"/>
          <w:sz w:val="22"/>
          <w:szCs w:val="22"/>
          <w:lang w:eastAsia="en-US"/>
        </w:rPr>
        <w:t xml:space="preserve"> a la solicitud de acceso con folio </w:t>
      </w:r>
      <w:r w:rsidR="003C0002">
        <w:rPr>
          <w:rFonts w:ascii="Palatino Linotype" w:eastAsia="Calibri" w:hAnsi="Palatino Linotype" w:cs="Tahoma"/>
          <w:b/>
          <w:bCs/>
          <w:sz w:val="22"/>
          <w:szCs w:val="22"/>
          <w:lang w:eastAsia="en-US"/>
        </w:rPr>
        <w:t>00268/AMECAMEC/IP/2021</w:t>
      </w:r>
      <w:r w:rsidR="001F04C1">
        <w:rPr>
          <w:rFonts w:ascii="Palatino Linotype" w:eastAsia="Calibri" w:hAnsi="Palatino Linotype" w:cs="Tahoma"/>
          <w:b/>
          <w:bCs/>
          <w:sz w:val="22"/>
          <w:szCs w:val="22"/>
          <w:lang w:eastAsia="en-US"/>
        </w:rPr>
        <w:t xml:space="preserve">. </w:t>
      </w:r>
    </w:p>
    <w:p w14:paraId="6229BF31" w14:textId="77777777" w:rsidR="000F3DFF" w:rsidRPr="000F3DFF" w:rsidRDefault="000F3DFF" w:rsidP="00E15926">
      <w:pPr>
        <w:spacing w:line="360" w:lineRule="auto"/>
        <w:ind w:right="-93"/>
        <w:jc w:val="both"/>
        <w:rPr>
          <w:rFonts w:ascii="Palatino Linotype" w:eastAsia="Calibri" w:hAnsi="Palatino Linotype" w:cs="Tahoma"/>
          <w:b/>
          <w:bCs/>
          <w:sz w:val="22"/>
          <w:szCs w:val="22"/>
          <w:lang w:eastAsia="en-US"/>
        </w:rPr>
      </w:pPr>
    </w:p>
    <w:p w14:paraId="5AB59945" w14:textId="774CE63D" w:rsidR="000F3DFF" w:rsidRDefault="000F3DFF" w:rsidP="00E15926">
      <w:pPr>
        <w:spacing w:line="360" w:lineRule="auto"/>
        <w:ind w:right="-93"/>
        <w:jc w:val="both"/>
        <w:rPr>
          <w:rFonts w:ascii="Palatino Linotype" w:eastAsia="Calibri" w:hAnsi="Palatino Linotype" w:cs="Tahoma"/>
          <w:b/>
          <w:bCs/>
          <w:sz w:val="22"/>
          <w:szCs w:val="22"/>
          <w:lang w:eastAsia="en-US"/>
        </w:rPr>
      </w:pPr>
      <w:r w:rsidRPr="000F3DFF">
        <w:rPr>
          <w:rFonts w:ascii="Palatino Linotype" w:eastAsia="Calibri" w:hAnsi="Palatino Linotype" w:cs="Tahoma"/>
          <w:b/>
          <w:bCs/>
          <w:sz w:val="22"/>
          <w:szCs w:val="22"/>
          <w:lang w:eastAsia="en-US"/>
        </w:rPr>
        <w:t>OCTAVO. Vista a la Contraloría Interna y Órgano de Control y Vigilancia.</w:t>
      </w:r>
    </w:p>
    <w:p w14:paraId="15A2020C" w14:textId="77777777" w:rsidR="000F3DFF" w:rsidRDefault="000F3DFF" w:rsidP="00E15926">
      <w:pPr>
        <w:spacing w:line="360" w:lineRule="auto"/>
        <w:ind w:right="-93"/>
        <w:jc w:val="both"/>
        <w:rPr>
          <w:rFonts w:ascii="Palatino Linotype" w:eastAsia="Calibri" w:hAnsi="Palatino Linotype" w:cs="Tahoma"/>
          <w:b/>
          <w:bCs/>
          <w:sz w:val="22"/>
          <w:szCs w:val="22"/>
          <w:lang w:eastAsia="en-US"/>
        </w:rPr>
      </w:pPr>
    </w:p>
    <w:p w14:paraId="62E2D214" w14:textId="5D68AC7E" w:rsidR="000F3DFF" w:rsidRPr="000F3DFF" w:rsidRDefault="000F3DFF" w:rsidP="000F3DFF">
      <w:pPr>
        <w:spacing w:line="360" w:lineRule="auto"/>
        <w:jc w:val="both"/>
        <w:rPr>
          <w:rFonts w:ascii="Palatino Linotype" w:hAnsi="Palatino Linotype" w:cs="Tahoma"/>
          <w:bCs/>
          <w:sz w:val="22"/>
          <w:szCs w:val="22"/>
        </w:rPr>
      </w:pPr>
      <w:r w:rsidRPr="000F3DFF">
        <w:rPr>
          <w:rFonts w:ascii="Palatino Linotype" w:hAnsi="Palatino Linotype" w:cs="Tahoma"/>
          <w:bCs/>
          <w:sz w:val="22"/>
          <w:szCs w:val="22"/>
        </w:rPr>
        <w:t xml:space="preserve">En el caso en estudio, ha quedado acreditado que el </w:t>
      </w:r>
      <w:r w:rsidR="00EA3E2E">
        <w:rPr>
          <w:rFonts w:ascii="Palatino Linotype" w:hAnsi="Palatino Linotype" w:cs="Tahoma"/>
          <w:bCs/>
          <w:sz w:val="22"/>
          <w:szCs w:val="22"/>
        </w:rPr>
        <w:t>Ayuntamiento de Amecameca</w:t>
      </w:r>
      <w:r w:rsidRPr="000F3DFF">
        <w:rPr>
          <w:rFonts w:ascii="Palatino Linotype" w:eastAsia="Calibri" w:hAnsi="Palatino Linotype" w:cs="Tahoma"/>
          <w:bCs/>
          <w:color w:val="000000"/>
          <w:sz w:val="22"/>
          <w:szCs w:val="22"/>
        </w:rPr>
        <w:t xml:space="preserve"> </w:t>
      </w:r>
      <w:r w:rsidRPr="000F3DFF">
        <w:rPr>
          <w:rFonts w:ascii="Palatino Linotype" w:hAnsi="Palatino Linotype" w:cs="Tahoma"/>
          <w:bCs/>
          <w:sz w:val="22"/>
          <w:szCs w:val="22"/>
        </w:rPr>
        <w:t xml:space="preserve">omitió dar respuesta en el plazo señalado en el artículo 163 de la Ley de Transparencia y Acceso a la Información Pública del Estado de México y Municipios. </w:t>
      </w:r>
    </w:p>
    <w:p w14:paraId="32A22D5F" w14:textId="77777777" w:rsidR="000F3DFF" w:rsidRPr="000F3DFF" w:rsidRDefault="000F3DFF" w:rsidP="000F3DFF">
      <w:pPr>
        <w:spacing w:line="360" w:lineRule="auto"/>
        <w:jc w:val="both"/>
        <w:rPr>
          <w:rFonts w:ascii="Palatino Linotype" w:hAnsi="Palatino Linotype" w:cs="Tahoma"/>
          <w:bCs/>
          <w:sz w:val="22"/>
          <w:szCs w:val="22"/>
        </w:rPr>
      </w:pPr>
    </w:p>
    <w:p w14:paraId="12B362C4" w14:textId="77777777" w:rsidR="000F3DFF" w:rsidRPr="000F3DFF" w:rsidRDefault="000F3DFF" w:rsidP="000F3DFF">
      <w:pPr>
        <w:spacing w:line="360" w:lineRule="auto"/>
        <w:jc w:val="both"/>
        <w:rPr>
          <w:rFonts w:ascii="Palatino Linotype" w:hAnsi="Palatino Linotype" w:cs="Tahoma"/>
          <w:bCs/>
          <w:sz w:val="22"/>
          <w:szCs w:val="22"/>
        </w:rPr>
      </w:pPr>
      <w:r w:rsidRPr="000F3DFF">
        <w:rPr>
          <w:rFonts w:ascii="Palatino Linotype" w:hAnsi="Palatino Linotype" w:cs="Tahoma"/>
          <w:bCs/>
          <w:sz w:val="22"/>
          <w:szCs w:val="22"/>
        </w:rPr>
        <w:t xml:space="preserve">Al respecto, el artículo 36, fracción X, del ordenamiento jurídico en cita, establece que es atribución de este Instituto hacer del conocimiento del Órgano Interno de Control o equivalente de cada Sujeto Obligado las infracciones a esta Ley. </w:t>
      </w:r>
    </w:p>
    <w:p w14:paraId="06E0B719" w14:textId="77777777" w:rsidR="000F3DFF" w:rsidRPr="000F3DFF" w:rsidRDefault="000F3DFF" w:rsidP="000F3DFF">
      <w:pPr>
        <w:spacing w:line="360" w:lineRule="auto"/>
        <w:jc w:val="both"/>
        <w:rPr>
          <w:rFonts w:ascii="Palatino Linotype" w:hAnsi="Palatino Linotype" w:cs="Tahoma"/>
          <w:bCs/>
          <w:sz w:val="22"/>
          <w:szCs w:val="22"/>
        </w:rPr>
      </w:pPr>
    </w:p>
    <w:p w14:paraId="75DCEEE7" w14:textId="77777777" w:rsidR="000F3DFF" w:rsidRPr="000F3DFF" w:rsidRDefault="000F3DFF" w:rsidP="000F3DFF">
      <w:pPr>
        <w:spacing w:line="360" w:lineRule="auto"/>
        <w:jc w:val="both"/>
        <w:rPr>
          <w:rFonts w:ascii="Palatino Linotype" w:hAnsi="Palatino Linotype" w:cs="Tahoma"/>
          <w:bCs/>
          <w:sz w:val="22"/>
          <w:szCs w:val="22"/>
        </w:rPr>
      </w:pPr>
      <w:r w:rsidRPr="000F3DFF">
        <w:rPr>
          <w:rFonts w:ascii="Palatino Linotype" w:hAnsi="Palatino Linotype" w:cs="Tahoma"/>
          <w:bCs/>
          <w:sz w:val="22"/>
          <w:szCs w:val="22"/>
        </w:rPr>
        <w:t>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w:t>
      </w:r>
    </w:p>
    <w:p w14:paraId="37C6164B" w14:textId="77777777" w:rsidR="000F3DFF" w:rsidRPr="000F3DFF" w:rsidRDefault="000F3DFF" w:rsidP="000F3DFF">
      <w:pPr>
        <w:spacing w:line="360" w:lineRule="auto"/>
        <w:jc w:val="both"/>
        <w:rPr>
          <w:rFonts w:ascii="Palatino Linotype" w:hAnsi="Palatino Linotype" w:cs="Tahoma"/>
          <w:bCs/>
          <w:sz w:val="22"/>
          <w:szCs w:val="22"/>
        </w:rPr>
      </w:pPr>
    </w:p>
    <w:p w14:paraId="79503B0A" w14:textId="59E5329C" w:rsidR="000F3DFF" w:rsidRPr="000F3DFF" w:rsidRDefault="000F3DFF" w:rsidP="000F3DFF">
      <w:pPr>
        <w:spacing w:line="360" w:lineRule="auto"/>
        <w:jc w:val="both"/>
        <w:rPr>
          <w:rFonts w:ascii="Palatino Linotype" w:hAnsi="Palatino Linotype" w:cs="Tahoma"/>
          <w:bCs/>
          <w:sz w:val="22"/>
          <w:szCs w:val="22"/>
        </w:rPr>
      </w:pPr>
      <w:r w:rsidRPr="000F3DFF">
        <w:rPr>
          <w:rFonts w:ascii="Palatino Linotype" w:hAnsi="Palatino Linotype" w:cs="Tahoma"/>
          <w:bCs/>
          <w:sz w:val="22"/>
          <w:szCs w:val="22"/>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15F5EE17" w14:textId="77777777" w:rsidR="000F3DFF" w:rsidRPr="000F3DFF" w:rsidRDefault="000F3DFF" w:rsidP="000F3DFF">
      <w:pPr>
        <w:spacing w:line="360" w:lineRule="auto"/>
        <w:jc w:val="both"/>
        <w:rPr>
          <w:rFonts w:ascii="Palatino Linotype" w:hAnsi="Palatino Linotype" w:cs="Tahoma"/>
          <w:bCs/>
          <w:sz w:val="22"/>
          <w:szCs w:val="22"/>
        </w:rPr>
      </w:pPr>
      <w:r w:rsidRPr="000F3DFF">
        <w:rPr>
          <w:rFonts w:ascii="Palatino Linotype" w:hAnsi="Palatino Linotype" w:cs="Tahoma"/>
          <w:bCs/>
          <w:sz w:val="22"/>
          <w:szCs w:val="22"/>
        </w:rPr>
        <w:lastRenderedPageBreak/>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0F3DFF">
        <w:rPr>
          <w:rFonts w:ascii="Palatino Linotype" w:hAnsi="Palatino Linotype" w:cs="Tahoma"/>
          <w:bCs/>
          <w:sz w:val="22"/>
          <w:szCs w:val="22"/>
          <w:lang w:val="es-ES_tradnl"/>
        </w:rPr>
        <w:t>al Contralor Interno y Titular del Órgano de Control y Vigilancia de este Instituto</w:t>
      </w:r>
      <w:r w:rsidRPr="000F3DFF">
        <w:rPr>
          <w:rFonts w:ascii="Palatino Linotype" w:hAnsi="Palatino Linotype" w:cs="Tahoma"/>
          <w:bCs/>
          <w:sz w:val="22"/>
          <w:szCs w:val="22"/>
        </w:rPr>
        <w:t>.</w:t>
      </w:r>
    </w:p>
    <w:p w14:paraId="16AA0059" w14:textId="5576B3E9" w:rsidR="00282260" w:rsidRDefault="00282260" w:rsidP="00E15926">
      <w:pPr>
        <w:spacing w:line="360" w:lineRule="auto"/>
        <w:ind w:right="-93"/>
        <w:jc w:val="both"/>
        <w:rPr>
          <w:rFonts w:ascii="Palatino Linotype" w:eastAsia="Palatino Linotype" w:hAnsi="Palatino Linotype" w:cs="Palatino Linotype"/>
          <w:sz w:val="22"/>
          <w:szCs w:val="22"/>
        </w:rPr>
      </w:pPr>
    </w:p>
    <w:p w14:paraId="37F22097" w14:textId="77777777" w:rsidR="00263023" w:rsidRDefault="00263023" w:rsidP="005A3D27">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r>
        <w:rPr>
          <w:rFonts w:ascii="Palatino Linotype" w:eastAsia="Calibri" w:hAnsi="Palatino Linotype" w:cs="Tahoma"/>
          <w:b/>
          <w:bCs/>
          <w:iCs/>
          <w:sz w:val="22"/>
          <w:szCs w:val="22"/>
          <w:u w:val="single"/>
          <w:lang w:val="es-ES" w:eastAsia="es-ES_tradnl"/>
        </w:rPr>
        <w:t>Términos de la Resolución para el Recurrente:</w:t>
      </w:r>
    </w:p>
    <w:p w14:paraId="2CBE1F3F" w14:textId="77777777" w:rsidR="00263023" w:rsidRDefault="00263023" w:rsidP="005A3D27">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p>
    <w:p w14:paraId="2498AC3A" w14:textId="2C81585B" w:rsidR="00E416F6" w:rsidRDefault="00DD35D6" w:rsidP="005A3D27">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Este Instituto Garante</w:t>
      </w:r>
      <w:r w:rsidR="00FA5A80">
        <w:rPr>
          <w:rFonts w:ascii="Palatino Linotype" w:hAnsi="Palatino Linotype" w:cs="Tahoma"/>
          <w:sz w:val="22"/>
          <w:szCs w:val="22"/>
        </w:rPr>
        <w:t xml:space="preserve">, </w:t>
      </w:r>
      <w:r w:rsidR="0048524F">
        <w:rPr>
          <w:rFonts w:ascii="Palatino Linotype" w:hAnsi="Palatino Linotype" w:cs="Tahoma"/>
          <w:sz w:val="22"/>
          <w:szCs w:val="22"/>
        </w:rPr>
        <w:t>le otorg</w:t>
      </w:r>
      <w:r w:rsidR="00E416F6">
        <w:rPr>
          <w:rFonts w:ascii="Palatino Linotype" w:hAnsi="Palatino Linotype" w:cs="Tahoma"/>
          <w:sz w:val="22"/>
          <w:szCs w:val="22"/>
        </w:rPr>
        <w:t>a</w:t>
      </w:r>
      <w:r w:rsidR="0048524F">
        <w:rPr>
          <w:rFonts w:ascii="Palatino Linotype" w:hAnsi="Palatino Linotype" w:cs="Tahoma"/>
          <w:sz w:val="22"/>
          <w:szCs w:val="22"/>
        </w:rPr>
        <w:t xml:space="preserve"> la razón a</w:t>
      </w:r>
      <w:r w:rsidR="004E2F03">
        <w:rPr>
          <w:rFonts w:ascii="Palatino Linotype" w:hAnsi="Palatino Linotype" w:cs="Tahoma"/>
          <w:sz w:val="22"/>
          <w:szCs w:val="22"/>
        </w:rPr>
        <w:t xml:space="preserve">l </w:t>
      </w:r>
      <w:r w:rsidR="0048524F">
        <w:rPr>
          <w:rFonts w:ascii="Palatino Linotype" w:hAnsi="Palatino Linotype" w:cs="Tahoma"/>
          <w:sz w:val="22"/>
          <w:szCs w:val="22"/>
        </w:rPr>
        <w:t xml:space="preserve">motivo de </w:t>
      </w:r>
      <w:r w:rsidR="004E2F03">
        <w:rPr>
          <w:rFonts w:ascii="Palatino Linotype" w:hAnsi="Palatino Linotype" w:cs="Tahoma"/>
          <w:sz w:val="22"/>
          <w:szCs w:val="22"/>
        </w:rPr>
        <w:t>inconformidad que hizo valer a través de la interposición de</w:t>
      </w:r>
      <w:r w:rsidR="003323A3">
        <w:rPr>
          <w:rFonts w:ascii="Palatino Linotype" w:hAnsi="Palatino Linotype" w:cs="Tahoma"/>
          <w:sz w:val="22"/>
          <w:szCs w:val="22"/>
        </w:rPr>
        <w:t xml:space="preserve">l presente Recurso de Revisión, esto, toda vez que el Sujeto </w:t>
      </w:r>
      <w:r w:rsidR="00636F08">
        <w:rPr>
          <w:rFonts w:ascii="Palatino Linotype" w:hAnsi="Palatino Linotype" w:cs="Tahoma"/>
          <w:sz w:val="22"/>
          <w:szCs w:val="22"/>
        </w:rPr>
        <w:t>Obligado no</w:t>
      </w:r>
      <w:r w:rsidR="009422AC">
        <w:rPr>
          <w:rFonts w:ascii="Palatino Linotype" w:hAnsi="Palatino Linotype" w:cs="Tahoma"/>
          <w:sz w:val="22"/>
          <w:szCs w:val="22"/>
        </w:rPr>
        <w:t xml:space="preserve"> atendió su requerimiento de información</w:t>
      </w:r>
      <w:r w:rsidR="004A4479">
        <w:rPr>
          <w:rFonts w:ascii="Palatino Linotype" w:hAnsi="Palatino Linotype" w:cs="Tahoma"/>
          <w:sz w:val="22"/>
          <w:szCs w:val="22"/>
        </w:rPr>
        <w:t xml:space="preserve"> </w:t>
      </w:r>
      <w:r w:rsidR="009422AC">
        <w:rPr>
          <w:rFonts w:ascii="Palatino Linotype" w:hAnsi="Palatino Linotype" w:cs="Tahoma"/>
          <w:sz w:val="22"/>
          <w:szCs w:val="22"/>
        </w:rPr>
        <w:t>y</w:t>
      </w:r>
      <w:r w:rsidR="00465AF7">
        <w:rPr>
          <w:rFonts w:ascii="Palatino Linotype" w:hAnsi="Palatino Linotype" w:cs="Tahoma"/>
          <w:sz w:val="22"/>
          <w:szCs w:val="22"/>
        </w:rPr>
        <w:t xml:space="preserve"> </w:t>
      </w:r>
      <w:r w:rsidR="004A4479">
        <w:rPr>
          <w:rFonts w:ascii="Palatino Linotype" w:hAnsi="Palatino Linotype" w:cs="Tahoma"/>
          <w:sz w:val="22"/>
          <w:szCs w:val="22"/>
        </w:rPr>
        <w:t xml:space="preserve">posteriormente, a través de las manifestaciones </w:t>
      </w:r>
      <w:r w:rsidR="008A4A47">
        <w:rPr>
          <w:rFonts w:ascii="Palatino Linotype" w:hAnsi="Palatino Linotype" w:cs="Tahoma"/>
          <w:sz w:val="22"/>
          <w:szCs w:val="22"/>
        </w:rPr>
        <w:t xml:space="preserve">rendidas por la Dirección de Desarrollo Económico y Comercio, </w:t>
      </w:r>
      <w:r w:rsidR="00B16D6B">
        <w:rPr>
          <w:rFonts w:ascii="Palatino Linotype" w:hAnsi="Palatino Linotype" w:cs="Tahoma"/>
          <w:sz w:val="22"/>
          <w:szCs w:val="22"/>
        </w:rPr>
        <w:t>de forma inadecuada, se limitó su derecho de acceso a la información pública</w:t>
      </w:r>
      <w:r w:rsidR="00A954FE">
        <w:rPr>
          <w:rFonts w:ascii="Palatino Linotype" w:hAnsi="Palatino Linotype" w:cs="Tahoma"/>
          <w:sz w:val="22"/>
          <w:szCs w:val="22"/>
        </w:rPr>
        <w:t xml:space="preserve">. </w:t>
      </w:r>
      <w:r w:rsidR="00465AF7">
        <w:rPr>
          <w:rFonts w:ascii="Palatino Linotype" w:hAnsi="Palatino Linotype" w:cs="Tahoma"/>
          <w:sz w:val="22"/>
          <w:szCs w:val="22"/>
        </w:rPr>
        <w:t xml:space="preserve"> </w:t>
      </w:r>
    </w:p>
    <w:p w14:paraId="038A553C" w14:textId="77777777" w:rsidR="00F00BCE" w:rsidRDefault="00F00BCE" w:rsidP="005A3D27">
      <w:pPr>
        <w:autoSpaceDE w:val="0"/>
        <w:autoSpaceDN w:val="0"/>
        <w:adjustRightInd w:val="0"/>
        <w:spacing w:line="360" w:lineRule="auto"/>
        <w:contextualSpacing/>
        <w:jc w:val="both"/>
        <w:rPr>
          <w:rFonts w:ascii="Palatino Linotype" w:hAnsi="Palatino Linotype" w:cs="Tahoma"/>
          <w:sz w:val="22"/>
          <w:szCs w:val="22"/>
        </w:rPr>
      </w:pPr>
    </w:p>
    <w:p w14:paraId="2EC172E0" w14:textId="5F96D537" w:rsidR="002F3C49" w:rsidRDefault="004A6DD3" w:rsidP="005A3D27">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Por lo anterior, es que se ordenó al Ayuntamiento de Amecameca atender su requerimiento de acceso a la información, y con ello, hacerle entrega de las documentales que den cuenta de la conformación de la Coordinación Municipal </w:t>
      </w:r>
      <w:r w:rsidRPr="004B4000">
        <w:rPr>
          <w:rFonts w:ascii="Palatino Linotype" w:hAnsi="Palatino Linotype"/>
          <w:sz w:val="22"/>
          <w:szCs w:val="22"/>
        </w:rPr>
        <w:t>de Oficialías Mediadoras-Conciliadoras y Calificadoras</w:t>
      </w:r>
      <w:r>
        <w:rPr>
          <w:rFonts w:ascii="Palatino Linotype" w:hAnsi="Palatino Linotype"/>
          <w:sz w:val="22"/>
          <w:szCs w:val="22"/>
        </w:rPr>
        <w:t xml:space="preserve"> y sobre las licencias emitidas a los comercios en las calles que usted señaló, mismas que deben corresponder al ejercicio dos mil veintiuno, hasta la fecha de su solicitud acceso, esto es, al doce de noviembre de 2021.</w:t>
      </w:r>
    </w:p>
    <w:p w14:paraId="0BD4FB12" w14:textId="77777777" w:rsidR="000B1EE2" w:rsidRPr="007A72FA" w:rsidRDefault="000B1EE2" w:rsidP="005A3D27">
      <w:pPr>
        <w:autoSpaceDE w:val="0"/>
        <w:autoSpaceDN w:val="0"/>
        <w:adjustRightInd w:val="0"/>
        <w:spacing w:line="360" w:lineRule="auto"/>
        <w:contextualSpacing/>
        <w:jc w:val="both"/>
        <w:rPr>
          <w:rFonts w:ascii="Palatino Linotype" w:hAnsi="Palatino Linotype" w:cs="Tahoma"/>
          <w:sz w:val="22"/>
          <w:szCs w:val="22"/>
        </w:rPr>
      </w:pPr>
    </w:p>
    <w:p w14:paraId="24FECCE9" w14:textId="79E1CB8B" w:rsidR="008A3054" w:rsidRPr="00C02957" w:rsidRDefault="00282260" w:rsidP="00C02957">
      <w:pPr>
        <w:spacing w:line="360" w:lineRule="auto"/>
        <w:contextualSpacing/>
        <w:jc w:val="both"/>
        <w:rPr>
          <w:rFonts w:ascii="Palatino Linotype" w:eastAsia="Calibri" w:hAnsi="Palatino Linotype" w:cs="Tahoma"/>
          <w:bCs/>
          <w:iCs/>
          <w:sz w:val="22"/>
          <w:szCs w:val="22"/>
          <w:lang w:eastAsia="es-ES_tradnl"/>
        </w:rPr>
      </w:pPr>
      <w:r w:rsidRPr="00282260">
        <w:rPr>
          <w:rFonts w:ascii="Palatino Linotype" w:eastAsia="Calibri" w:hAnsi="Palatino Linotype" w:cs="Tahoma"/>
          <w:iCs/>
          <w:sz w:val="22"/>
          <w:szCs w:val="22"/>
          <w:lang w:val="es-ES" w:eastAsia="es-ES_tradnl"/>
        </w:rPr>
        <w:t xml:space="preserve">La labor del </w:t>
      </w:r>
      <w:r w:rsidR="00504E2D">
        <w:rPr>
          <w:rFonts w:ascii="Palatino Linotype" w:eastAsia="Calibri" w:hAnsi="Palatino Linotype" w:cs="Tahoma"/>
          <w:iCs/>
          <w:sz w:val="22"/>
          <w:szCs w:val="22"/>
          <w:lang w:val="es-ES" w:eastAsia="es-ES_tradnl"/>
        </w:rPr>
        <w:t xml:space="preserve">Instituto de Transparencia Acceso a la Información Pública y Protección de Datos Personales del Estado de México y </w:t>
      </w:r>
      <w:r w:rsidR="00636F08">
        <w:rPr>
          <w:rFonts w:ascii="Palatino Linotype" w:eastAsia="Calibri" w:hAnsi="Palatino Linotype" w:cs="Tahoma"/>
          <w:iCs/>
          <w:sz w:val="22"/>
          <w:szCs w:val="22"/>
          <w:lang w:val="es-ES" w:eastAsia="es-ES_tradnl"/>
        </w:rPr>
        <w:t>Municipios</w:t>
      </w:r>
      <w:r w:rsidRPr="00282260">
        <w:rPr>
          <w:rFonts w:ascii="Palatino Linotype" w:eastAsia="Calibri" w:hAnsi="Palatino Linotype" w:cs="Tahoma"/>
          <w:iCs/>
          <w:sz w:val="22"/>
          <w:szCs w:val="22"/>
          <w:lang w:val="es-ES" w:eastAsia="es-ES_tradnl"/>
        </w:rPr>
        <w:t xml:space="preserve"> es apoyar a la población para acceder a la información pública y garantizar la protección de sus datos personales.</w:t>
      </w:r>
    </w:p>
    <w:p w14:paraId="422C9435" w14:textId="77777777" w:rsidR="0020074E" w:rsidRDefault="0020074E" w:rsidP="00E15926">
      <w:pPr>
        <w:spacing w:line="360" w:lineRule="auto"/>
        <w:jc w:val="both"/>
        <w:rPr>
          <w:rFonts w:ascii="Palatino Linotype" w:eastAsia="Palatino Linotype" w:hAnsi="Palatino Linotype" w:cs="Palatino Linotype"/>
          <w:sz w:val="22"/>
          <w:szCs w:val="22"/>
        </w:rPr>
      </w:pPr>
    </w:p>
    <w:p w14:paraId="0E246F5A" w14:textId="152AFDE2" w:rsidR="00146D94" w:rsidRDefault="00E15926" w:rsidP="00E15926">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14:paraId="2D5A8691" w14:textId="77777777" w:rsidR="00356BDD" w:rsidRDefault="00356BDD" w:rsidP="00E15926">
      <w:pPr>
        <w:spacing w:line="360" w:lineRule="auto"/>
        <w:jc w:val="both"/>
        <w:rPr>
          <w:rFonts w:ascii="Palatino Linotype" w:eastAsia="Palatino Linotype" w:hAnsi="Palatino Linotype" w:cs="Palatino Linotype"/>
          <w:sz w:val="22"/>
          <w:szCs w:val="22"/>
        </w:rPr>
      </w:pPr>
    </w:p>
    <w:p w14:paraId="735744F5" w14:textId="40089491" w:rsidR="007271A0" w:rsidRPr="00844A83" w:rsidRDefault="00E15926" w:rsidP="00844A83">
      <w:pPr>
        <w:spacing w:line="360" w:lineRule="auto"/>
        <w:ind w:right="-91"/>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RESUELVE:</w:t>
      </w:r>
    </w:p>
    <w:p w14:paraId="0A98828A" w14:textId="4DC78207" w:rsidR="00FA54F1" w:rsidRDefault="3BACFE45" w:rsidP="3BACFE45">
      <w:pPr>
        <w:spacing w:line="360" w:lineRule="auto"/>
        <w:jc w:val="both"/>
        <w:rPr>
          <w:rFonts w:ascii="Palatino Linotype" w:eastAsia="Calibri" w:hAnsi="Palatino Linotype" w:cs="Tahoma"/>
          <w:sz w:val="22"/>
          <w:szCs w:val="22"/>
          <w:lang w:eastAsia="en-US"/>
        </w:rPr>
      </w:pPr>
      <w:r w:rsidRPr="3BACFE45">
        <w:rPr>
          <w:rFonts w:ascii="Palatino Linotype" w:hAnsi="Palatino Linotype" w:cs="Tahoma"/>
          <w:b/>
          <w:bCs/>
          <w:sz w:val="22"/>
          <w:szCs w:val="22"/>
        </w:rPr>
        <w:lastRenderedPageBreak/>
        <w:t xml:space="preserve">PRIMERO. </w:t>
      </w:r>
      <w:r w:rsidR="007A72FA">
        <w:rPr>
          <w:rFonts w:ascii="Palatino Linotype" w:eastAsia="Calibri" w:hAnsi="Palatino Linotype" w:cs="Tahoma"/>
          <w:sz w:val="22"/>
          <w:szCs w:val="22"/>
          <w:lang w:eastAsia="en-US"/>
        </w:rPr>
        <w:t>R</w:t>
      </w:r>
      <w:r w:rsidRPr="3BACFE45">
        <w:rPr>
          <w:rFonts w:ascii="Palatino Linotype" w:eastAsia="Calibri" w:hAnsi="Palatino Linotype" w:cs="Tahoma"/>
          <w:sz w:val="22"/>
          <w:szCs w:val="22"/>
          <w:lang w:eastAsia="en-US"/>
        </w:rPr>
        <w:t xml:space="preserve">esulta </w:t>
      </w:r>
      <w:r w:rsidRPr="3BACFE45">
        <w:rPr>
          <w:rFonts w:ascii="Palatino Linotype" w:eastAsia="Calibri" w:hAnsi="Palatino Linotype" w:cs="Tahoma"/>
          <w:b/>
          <w:bCs/>
          <w:sz w:val="22"/>
          <w:szCs w:val="22"/>
          <w:lang w:eastAsia="en-US"/>
        </w:rPr>
        <w:t>FUNDA</w:t>
      </w:r>
      <w:r w:rsidR="00636F08">
        <w:rPr>
          <w:rFonts w:ascii="Palatino Linotype" w:eastAsia="Calibri" w:hAnsi="Palatino Linotype" w:cs="Tahoma"/>
          <w:b/>
          <w:bCs/>
          <w:sz w:val="22"/>
          <w:szCs w:val="22"/>
          <w:lang w:eastAsia="en-US"/>
        </w:rPr>
        <w:t>DA</w:t>
      </w:r>
      <w:r w:rsidRPr="3BACFE45">
        <w:rPr>
          <w:rFonts w:ascii="Palatino Linotype" w:eastAsia="Calibri" w:hAnsi="Palatino Linotype" w:cs="Tahoma"/>
          <w:sz w:val="22"/>
          <w:szCs w:val="22"/>
          <w:lang w:eastAsia="en-US"/>
        </w:rPr>
        <w:t xml:space="preserve"> la razón o motivo de inconformidad hecho valer por el Recurrente en el Recurso de Revisión </w:t>
      </w:r>
      <w:r w:rsidR="00EA3E2E">
        <w:rPr>
          <w:rFonts w:ascii="Palatino Linotype" w:eastAsia="Calibri" w:hAnsi="Palatino Linotype" w:cs="Tahoma"/>
          <w:b/>
          <w:bCs/>
          <w:sz w:val="22"/>
          <w:szCs w:val="22"/>
          <w:lang w:eastAsia="en-US"/>
        </w:rPr>
        <w:t>06111/INFOEM/IP/RR/2021</w:t>
      </w:r>
      <w:r w:rsidRPr="3BACFE45">
        <w:rPr>
          <w:rFonts w:ascii="Palatino Linotype" w:eastAsia="Calibri" w:hAnsi="Palatino Linotype" w:cs="Tahoma"/>
          <w:b/>
          <w:bCs/>
          <w:sz w:val="22"/>
          <w:szCs w:val="22"/>
          <w:lang w:eastAsia="en-US"/>
        </w:rPr>
        <w:t xml:space="preserve"> </w:t>
      </w:r>
      <w:r w:rsidRPr="3BACFE45">
        <w:rPr>
          <w:rFonts w:ascii="Palatino Linotype" w:eastAsia="Calibri" w:hAnsi="Palatino Linotype" w:cs="Tahoma"/>
          <w:sz w:val="22"/>
          <w:szCs w:val="22"/>
          <w:lang w:eastAsia="en-US"/>
        </w:rPr>
        <w:t>en términos de</w:t>
      </w:r>
      <w:r w:rsidR="000B1EE2">
        <w:rPr>
          <w:rFonts w:ascii="Palatino Linotype" w:eastAsia="Calibri" w:hAnsi="Palatino Linotype" w:cs="Tahoma"/>
          <w:sz w:val="22"/>
          <w:szCs w:val="22"/>
          <w:lang w:eastAsia="en-US"/>
        </w:rPr>
        <w:t xml:space="preserve"> </w:t>
      </w:r>
      <w:r w:rsidRPr="3BACFE45">
        <w:rPr>
          <w:rFonts w:ascii="Palatino Linotype" w:eastAsia="Calibri" w:hAnsi="Palatino Linotype" w:cs="Tahoma"/>
          <w:sz w:val="22"/>
          <w:szCs w:val="22"/>
          <w:lang w:eastAsia="en-US"/>
        </w:rPr>
        <w:t>l</w:t>
      </w:r>
      <w:r w:rsidR="000B1EE2">
        <w:rPr>
          <w:rFonts w:ascii="Palatino Linotype" w:eastAsia="Calibri" w:hAnsi="Palatino Linotype" w:cs="Tahoma"/>
          <w:sz w:val="22"/>
          <w:szCs w:val="22"/>
          <w:lang w:eastAsia="en-US"/>
        </w:rPr>
        <w:t>os</w:t>
      </w:r>
      <w:r w:rsidRPr="3BACFE45">
        <w:rPr>
          <w:rFonts w:ascii="Palatino Linotype" w:eastAsia="Calibri" w:hAnsi="Palatino Linotype" w:cs="Tahoma"/>
          <w:sz w:val="22"/>
          <w:szCs w:val="22"/>
          <w:lang w:eastAsia="en-US"/>
        </w:rPr>
        <w:t xml:space="preserve"> </w:t>
      </w:r>
      <w:r w:rsidR="000B1EE2">
        <w:rPr>
          <w:rFonts w:ascii="Palatino Linotype" w:eastAsia="Calibri" w:hAnsi="Palatino Linotype" w:cs="Tahoma"/>
          <w:sz w:val="22"/>
          <w:szCs w:val="22"/>
          <w:lang w:eastAsia="en-US"/>
        </w:rPr>
        <w:t>C</w:t>
      </w:r>
      <w:r w:rsidRPr="3BACFE45">
        <w:rPr>
          <w:rFonts w:ascii="Palatino Linotype" w:eastAsia="Calibri" w:hAnsi="Palatino Linotype" w:cs="Tahoma"/>
          <w:sz w:val="22"/>
          <w:szCs w:val="22"/>
          <w:lang w:eastAsia="en-US"/>
        </w:rPr>
        <w:t>onsiderando</w:t>
      </w:r>
      <w:r w:rsidR="000B1EE2">
        <w:rPr>
          <w:rFonts w:ascii="Palatino Linotype" w:eastAsia="Calibri" w:hAnsi="Palatino Linotype" w:cs="Tahoma"/>
          <w:sz w:val="22"/>
          <w:szCs w:val="22"/>
          <w:lang w:eastAsia="en-US"/>
        </w:rPr>
        <w:t>s</w:t>
      </w:r>
      <w:r w:rsidRPr="3BACFE45">
        <w:rPr>
          <w:rFonts w:ascii="Palatino Linotype" w:eastAsia="Calibri" w:hAnsi="Palatino Linotype" w:cs="Tahoma"/>
          <w:sz w:val="22"/>
          <w:szCs w:val="22"/>
          <w:lang w:eastAsia="en-US"/>
        </w:rPr>
        <w:t xml:space="preserve"> </w:t>
      </w:r>
      <w:r w:rsidRPr="3BACFE45">
        <w:rPr>
          <w:rFonts w:ascii="Palatino Linotype" w:eastAsia="Calibri" w:hAnsi="Palatino Linotype" w:cs="Tahoma"/>
          <w:b/>
          <w:bCs/>
          <w:sz w:val="22"/>
          <w:szCs w:val="22"/>
          <w:lang w:eastAsia="en-US"/>
        </w:rPr>
        <w:t xml:space="preserve">QUINTO </w:t>
      </w:r>
      <w:r w:rsidR="007A72FA">
        <w:rPr>
          <w:rFonts w:ascii="Palatino Linotype" w:eastAsia="Calibri" w:hAnsi="Palatino Linotype" w:cs="Tahoma"/>
          <w:sz w:val="22"/>
          <w:szCs w:val="22"/>
          <w:lang w:eastAsia="en-US"/>
        </w:rPr>
        <w:t xml:space="preserve">y </w:t>
      </w:r>
      <w:r w:rsidR="005C0836">
        <w:rPr>
          <w:rFonts w:ascii="Palatino Linotype" w:eastAsia="Calibri" w:hAnsi="Palatino Linotype" w:cs="Tahoma"/>
          <w:b/>
          <w:bCs/>
          <w:sz w:val="22"/>
          <w:szCs w:val="22"/>
          <w:lang w:eastAsia="en-US"/>
        </w:rPr>
        <w:t>SÉPTIMO</w:t>
      </w:r>
      <w:r w:rsidR="007A72FA">
        <w:rPr>
          <w:rFonts w:ascii="Palatino Linotype" w:eastAsia="Calibri" w:hAnsi="Palatino Linotype" w:cs="Tahoma"/>
          <w:b/>
          <w:bCs/>
          <w:sz w:val="22"/>
          <w:szCs w:val="22"/>
          <w:lang w:eastAsia="en-US"/>
        </w:rPr>
        <w:t xml:space="preserve"> </w:t>
      </w:r>
      <w:r w:rsidRPr="3BACFE45">
        <w:rPr>
          <w:rFonts w:ascii="Palatino Linotype" w:eastAsia="Calibri" w:hAnsi="Palatino Linotype" w:cs="Tahoma"/>
          <w:sz w:val="22"/>
          <w:szCs w:val="22"/>
          <w:lang w:eastAsia="en-US"/>
        </w:rPr>
        <w:t>de la presente Resolución.</w:t>
      </w:r>
      <w:r w:rsidR="00210A16">
        <w:rPr>
          <w:rFonts w:ascii="Palatino Linotype" w:eastAsia="Calibri" w:hAnsi="Palatino Linotype" w:cs="Tahoma"/>
          <w:sz w:val="22"/>
          <w:szCs w:val="22"/>
          <w:lang w:eastAsia="en-US"/>
        </w:rPr>
        <w:t xml:space="preserve"> </w:t>
      </w:r>
      <w:r w:rsidR="00210A16">
        <w:rPr>
          <w:rFonts w:ascii="Palatino Linotype" w:eastAsia="Calibri" w:hAnsi="Palatino Linotype" w:cs="Tahoma"/>
          <w:b/>
          <w:bCs/>
          <w:sz w:val="22"/>
          <w:szCs w:val="22"/>
          <w:lang w:eastAsia="en-US"/>
        </w:rPr>
        <w:t xml:space="preserve"> </w:t>
      </w:r>
      <w:r w:rsidR="00210A16">
        <w:rPr>
          <w:rFonts w:ascii="Palatino Linotype" w:eastAsia="Calibri" w:hAnsi="Palatino Linotype" w:cs="Tahoma"/>
          <w:sz w:val="22"/>
          <w:szCs w:val="22"/>
          <w:lang w:eastAsia="en-US"/>
        </w:rPr>
        <w:t xml:space="preserve"> </w:t>
      </w:r>
    </w:p>
    <w:p w14:paraId="246AB396" w14:textId="77777777" w:rsidR="005C444E" w:rsidRPr="006E18C7" w:rsidRDefault="005C444E" w:rsidP="3BACFE45">
      <w:pPr>
        <w:spacing w:line="360" w:lineRule="auto"/>
        <w:jc w:val="both"/>
        <w:rPr>
          <w:rFonts w:ascii="Palatino Linotype" w:eastAsia="Calibri" w:hAnsi="Palatino Linotype" w:cs="Tahoma"/>
          <w:sz w:val="22"/>
          <w:szCs w:val="22"/>
          <w:lang w:eastAsia="en-US"/>
        </w:rPr>
      </w:pPr>
    </w:p>
    <w:p w14:paraId="4F19BF74" w14:textId="366FB386" w:rsidR="00A61923" w:rsidRDefault="00FA54F1" w:rsidP="007C06AD">
      <w:pPr>
        <w:autoSpaceDE w:val="0"/>
        <w:autoSpaceDN w:val="0"/>
        <w:adjustRightInd w:val="0"/>
        <w:spacing w:line="360" w:lineRule="auto"/>
        <w:contextualSpacing/>
        <w:jc w:val="both"/>
        <w:rPr>
          <w:rFonts w:ascii="Palatino Linotype" w:hAnsi="Palatino Linotype" w:cs="Tahoma"/>
          <w:sz w:val="22"/>
          <w:szCs w:val="22"/>
        </w:rPr>
      </w:pPr>
      <w:r>
        <w:rPr>
          <w:rFonts w:ascii="Palatino Linotype" w:eastAsia="Calibri" w:hAnsi="Palatino Linotype" w:cs="Tahoma"/>
          <w:b/>
          <w:bCs/>
          <w:sz w:val="22"/>
          <w:szCs w:val="22"/>
          <w:lang w:eastAsia="en-US"/>
        </w:rPr>
        <w:t>SEGUNDO</w:t>
      </w:r>
      <w:r w:rsidRPr="004041C7">
        <w:rPr>
          <w:rFonts w:ascii="Palatino Linotype" w:hAnsi="Palatino Linotype" w:cs="Tahoma"/>
          <w:b/>
          <w:bCs/>
          <w:sz w:val="22"/>
          <w:szCs w:val="22"/>
        </w:rPr>
        <w:t xml:space="preserve">. </w:t>
      </w:r>
      <w:r w:rsidRPr="004041C7">
        <w:rPr>
          <w:rFonts w:ascii="Palatino Linotype" w:hAnsi="Palatino Linotype" w:cs="Tahoma"/>
          <w:sz w:val="22"/>
          <w:szCs w:val="22"/>
        </w:rPr>
        <w:t xml:space="preserve">Se </w:t>
      </w:r>
      <w:r w:rsidRPr="004041C7">
        <w:rPr>
          <w:rFonts w:ascii="Palatino Linotype" w:hAnsi="Palatino Linotype" w:cs="Tahoma"/>
          <w:b/>
          <w:sz w:val="22"/>
          <w:szCs w:val="22"/>
        </w:rPr>
        <w:t xml:space="preserve">ORDENA </w:t>
      </w:r>
      <w:r w:rsidRPr="004041C7">
        <w:rPr>
          <w:rFonts w:ascii="Palatino Linotype" w:hAnsi="Palatino Linotype" w:cs="Tahoma"/>
          <w:sz w:val="22"/>
          <w:szCs w:val="22"/>
        </w:rPr>
        <w:t>a</w:t>
      </w:r>
      <w:r w:rsidR="005C444E">
        <w:rPr>
          <w:rFonts w:ascii="Palatino Linotype" w:hAnsi="Palatino Linotype" w:cs="Tahoma"/>
          <w:sz w:val="22"/>
          <w:szCs w:val="22"/>
        </w:rPr>
        <w:t>l</w:t>
      </w:r>
      <w:r w:rsidR="006E18C7">
        <w:rPr>
          <w:rFonts w:ascii="Palatino Linotype" w:hAnsi="Palatino Linotype" w:cs="Tahoma"/>
          <w:sz w:val="22"/>
          <w:szCs w:val="22"/>
        </w:rPr>
        <w:t xml:space="preserve"> </w:t>
      </w:r>
      <w:r w:rsidR="00EA3E2E">
        <w:rPr>
          <w:rFonts w:ascii="Palatino Linotype" w:eastAsia="Calibri" w:hAnsi="Palatino Linotype" w:cs="Tahoma"/>
          <w:b/>
          <w:bCs/>
          <w:sz w:val="22"/>
          <w:szCs w:val="22"/>
          <w:lang w:eastAsia="en-US"/>
        </w:rPr>
        <w:t>Ayuntamiento de Amecameca</w:t>
      </w:r>
      <w:r w:rsidRPr="004041C7">
        <w:rPr>
          <w:rFonts w:ascii="Palatino Linotype" w:hAnsi="Palatino Linotype" w:cs="Tahoma"/>
          <w:sz w:val="22"/>
          <w:szCs w:val="22"/>
        </w:rPr>
        <w:t>, a efecto de que</w:t>
      </w:r>
      <w:r w:rsidR="00A61923">
        <w:rPr>
          <w:rFonts w:ascii="Palatino Linotype" w:hAnsi="Palatino Linotype" w:cs="Tahoma"/>
          <w:sz w:val="22"/>
          <w:szCs w:val="22"/>
        </w:rPr>
        <w:t>,</w:t>
      </w:r>
      <w:r w:rsidR="007A72FA">
        <w:rPr>
          <w:rFonts w:ascii="Palatino Linotype" w:hAnsi="Palatino Linotype" w:cs="Tahoma"/>
          <w:sz w:val="22"/>
          <w:szCs w:val="22"/>
        </w:rPr>
        <w:t xml:space="preserve"> </w:t>
      </w:r>
      <w:r w:rsidR="00DD29E5">
        <w:rPr>
          <w:rFonts w:ascii="Palatino Linotype" w:hAnsi="Palatino Linotype" w:cs="Tahoma"/>
          <w:sz w:val="22"/>
          <w:szCs w:val="22"/>
        </w:rPr>
        <w:t>d</w:t>
      </w:r>
      <w:r w:rsidR="000B1EE2">
        <w:rPr>
          <w:rFonts w:ascii="Palatino Linotype" w:hAnsi="Palatino Linotype" w:cs="Tahoma"/>
          <w:sz w:val="22"/>
          <w:szCs w:val="22"/>
        </w:rPr>
        <w:t>é</w:t>
      </w:r>
      <w:r w:rsidR="00DD29E5">
        <w:rPr>
          <w:rFonts w:ascii="Palatino Linotype" w:hAnsi="Palatino Linotype" w:cs="Tahoma"/>
          <w:sz w:val="22"/>
          <w:szCs w:val="22"/>
        </w:rPr>
        <w:t xml:space="preserve"> trámite a la solicitud de acceso a la información </w:t>
      </w:r>
      <w:r w:rsidR="003C0002">
        <w:rPr>
          <w:rFonts w:ascii="Palatino Linotype" w:hAnsi="Palatino Linotype" w:cs="Tahoma"/>
          <w:sz w:val="22"/>
          <w:szCs w:val="22"/>
        </w:rPr>
        <w:t>00268/AMECAMEC/IP/2021</w:t>
      </w:r>
      <w:r w:rsidR="00DD29E5">
        <w:rPr>
          <w:rFonts w:ascii="Palatino Linotype" w:hAnsi="Palatino Linotype" w:cs="Tahoma"/>
          <w:sz w:val="22"/>
          <w:szCs w:val="22"/>
        </w:rPr>
        <w:t xml:space="preserve"> </w:t>
      </w:r>
      <w:r w:rsidR="00585A6C">
        <w:rPr>
          <w:rFonts w:ascii="Palatino Linotype" w:hAnsi="Palatino Linotype" w:cs="Tahoma"/>
          <w:sz w:val="22"/>
          <w:szCs w:val="22"/>
        </w:rPr>
        <w:t>y</w:t>
      </w:r>
      <w:r w:rsidR="00A61923">
        <w:rPr>
          <w:rFonts w:ascii="Palatino Linotype" w:hAnsi="Palatino Linotype" w:cs="Tahoma"/>
          <w:sz w:val="22"/>
          <w:szCs w:val="22"/>
        </w:rPr>
        <w:t xml:space="preserve"> </w:t>
      </w:r>
      <w:r w:rsidR="00585A6C">
        <w:rPr>
          <w:rFonts w:ascii="Palatino Linotype" w:hAnsi="Palatino Linotype" w:cs="Tahoma"/>
          <w:sz w:val="22"/>
          <w:szCs w:val="22"/>
        </w:rPr>
        <w:t xml:space="preserve">previa </w:t>
      </w:r>
      <w:r w:rsidR="005C444E">
        <w:rPr>
          <w:rFonts w:ascii="Palatino Linotype" w:hAnsi="Palatino Linotype" w:cs="Tahoma"/>
          <w:sz w:val="22"/>
          <w:szCs w:val="22"/>
        </w:rPr>
        <w:t>búsqueda exhaustiva y razonable</w:t>
      </w:r>
      <w:r w:rsidR="00585A6C">
        <w:rPr>
          <w:rFonts w:ascii="Palatino Linotype" w:hAnsi="Palatino Linotype" w:cs="Tahoma"/>
          <w:sz w:val="22"/>
          <w:szCs w:val="22"/>
        </w:rPr>
        <w:t xml:space="preserve">, </w:t>
      </w:r>
      <w:r w:rsidRPr="004041C7">
        <w:rPr>
          <w:rFonts w:ascii="Palatino Linotype" w:hAnsi="Palatino Linotype" w:cs="Tahoma"/>
          <w:sz w:val="22"/>
          <w:szCs w:val="22"/>
        </w:rPr>
        <w:t xml:space="preserve">remita </w:t>
      </w:r>
      <w:r w:rsidRPr="004041C7">
        <w:rPr>
          <w:rFonts w:ascii="Palatino Linotype" w:hAnsi="Palatino Linotype" w:cs="Tahoma"/>
          <w:bCs/>
          <w:iCs/>
          <w:sz w:val="22"/>
          <w:szCs w:val="22"/>
        </w:rPr>
        <w:t xml:space="preserve">a través del Sistema de Acceso a la Información </w:t>
      </w:r>
      <w:r w:rsidRPr="000B1EE2">
        <w:rPr>
          <w:rFonts w:ascii="Palatino Linotype" w:hAnsi="Palatino Linotype" w:cs="Tahoma"/>
          <w:bCs/>
          <w:iCs/>
          <w:sz w:val="22"/>
          <w:szCs w:val="22"/>
        </w:rPr>
        <w:t>Mexiquense (SAIMEX),</w:t>
      </w:r>
      <w:r w:rsidR="000B1EE2" w:rsidRPr="000B1EE2">
        <w:rPr>
          <w:rFonts w:ascii="Palatino Linotype" w:hAnsi="Palatino Linotype" w:cs="Tahoma"/>
          <w:bCs/>
          <w:iCs/>
          <w:sz w:val="22"/>
          <w:szCs w:val="22"/>
        </w:rPr>
        <w:t xml:space="preserve"> </w:t>
      </w:r>
      <w:r w:rsidR="00455360" w:rsidRPr="000B1EE2">
        <w:rPr>
          <w:rFonts w:ascii="Palatino Linotype" w:hAnsi="Palatino Linotype"/>
          <w:sz w:val="22"/>
          <w:szCs w:val="22"/>
        </w:rPr>
        <w:t xml:space="preserve">por el período comprendido </w:t>
      </w:r>
      <w:r w:rsidR="007C06AD">
        <w:rPr>
          <w:rFonts w:ascii="Palatino Linotype" w:hAnsi="Palatino Linotype"/>
          <w:sz w:val="22"/>
          <w:szCs w:val="22"/>
        </w:rPr>
        <w:t>del primero de enero al</w:t>
      </w:r>
      <w:r w:rsidR="00844A83">
        <w:rPr>
          <w:rFonts w:ascii="Palatino Linotype" w:hAnsi="Palatino Linotype"/>
          <w:sz w:val="22"/>
          <w:szCs w:val="22"/>
        </w:rPr>
        <w:t xml:space="preserve"> doce de n</w:t>
      </w:r>
      <w:r w:rsidR="007C06AD">
        <w:rPr>
          <w:rFonts w:ascii="Palatino Linotype" w:hAnsi="Palatino Linotype"/>
          <w:sz w:val="22"/>
          <w:szCs w:val="22"/>
        </w:rPr>
        <w:t>oviembre de dos mil veintiuno:</w:t>
      </w:r>
    </w:p>
    <w:p w14:paraId="1BAA5C77" w14:textId="77777777" w:rsidR="007C06AD" w:rsidRPr="007C06AD" w:rsidRDefault="007C06AD" w:rsidP="007C06AD">
      <w:pPr>
        <w:autoSpaceDE w:val="0"/>
        <w:autoSpaceDN w:val="0"/>
        <w:adjustRightInd w:val="0"/>
        <w:spacing w:line="360" w:lineRule="auto"/>
        <w:contextualSpacing/>
        <w:jc w:val="both"/>
        <w:rPr>
          <w:rFonts w:ascii="Palatino Linotype" w:hAnsi="Palatino Linotype" w:cs="Tahoma"/>
          <w:sz w:val="22"/>
          <w:szCs w:val="22"/>
        </w:rPr>
      </w:pPr>
    </w:p>
    <w:p w14:paraId="4E6BCD43" w14:textId="47D9160D" w:rsidR="00FF2808" w:rsidRPr="001951B7" w:rsidRDefault="007C06AD" w:rsidP="00757F38">
      <w:pPr>
        <w:pStyle w:val="Prrafodelista"/>
        <w:numPr>
          <w:ilvl w:val="0"/>
          <w:numId w:val="8"/>
        </w:numPr>
        <w:spacing w:line="360" w:lineRule="auto"/>
        <w:jc w:val="both"/>
        <w:rPr>
          <w:rFonts w:ascii="Palatino Linotype" w:hAnsi="Palatino Linotype"/>
        </w:rPr>
      </w:pPr>
      <w:r>
        <w:rPr>
          <w:rFonts w:ascii="Palatino Linotype" w:hAnsi="Palatino Linotype"/>
        </w:rPr>
        <w:t xml:space="preserve">Documentos que den cuenta de la conformación de la Coordinación </w:t>
      </w:r>
      <w:r>
        <w:rPr>
          <w:rFonts w:ascii="Palatino Linotype" w:hAnsi="Palatino Linotype" w:cs="Tahoma"/>
          <w:szCs w:val="22"/>
        </w:rPr>
        <w:t xml:space="preserve">Municipal </w:t>
      </w:r>
      <w:r w:rsidRPr="004B4000">
        <w:rPr>
          <w:rFonts w:ascii="Palatino Linotype" w:hAnsi="Palatino Linotype"/>
          <w:szCs w:val="22"/>
        </w:rPr>
        <w:t>de Oficialías Mediadoras-Conciliadoras y Calificadoras</w:t>
      </w:r>
      <w:r>
        <w:rPr>
          <w:rFonts w:ascii="Palatino Linotype" w:hAnsi="Palatino Linotype"/>
          <w:szCs w:val="22"/>
        </w:rPr>
        <w:t>.</w:t>
      </w:r>
    </w:p>
    <w:p w14:paraId="18AE74C9" w14:textId="66186930" w:rsidR="00FF2808" w:rsidRPr="001951B7" w:rsidRDefault="007C06AD" w:rsidP="00757F38">
      <w:pPr>
        <w:pStyle w:val="Prrafodelista"/>
        <w:numPr>
          <w:ilvl w:val="0"/>
          <w:numId w:val="8"/>
        </w:numPr>
        <w:spacing w:line="360" w:lineRule="auto"/>
        <w:jc w:val="both"/>
        <w:rPr>
          <w:rFonts w:ascii="Palatino Linotype" w:hAnsi="Palatino Linotype"/>
        </w:rPr>
      </w:pPr>
      <w:r>
        <w:rPr>
          <w:rFonts w:ascii="Palatino Linotype" w:hAnsi="Palatino Linotype"/>
        </w:rPr>
        <w:t>Licencias y/o permisos otorgados a los comerciantes que se encuentran en las calles referidas en la solicitud de acceso</w:t>
      </w:r>
      <w:r w:rsidR="00210C07">
        <w:rPr>
          <w:rFonts w:ascii="Palatino Linotype" w:hAnsi="Palatino Linotype"/>
        </w:rPr>
        <w:t xml:space="preserve">, con el comprobante de pago correspondiente. </w:t>
      </w:r>
    </w:p>
    <w:p w14:paraId="528C9B55" w14:textId="77777777" w:rsidR="005C444E" w:rsidRDefault="005C444E" w:rsidP="005C444E">
      <w:pPr>
        <w:pStyle w:val="Prrafodelista"/>
        <w:spacing w:line="360" w:lineRule="auto"/>
        <w:ind w:left="1080" w:right="539"/>
        <w:jc w:val="both"/>
        <w:rPr>
          <w:rFonts w:ascii="Palatino Linotype" w:hAnsi="Palatino Linotype" w:cs="Tahoma"/>
          <w:lang w:val="es-ES"/>
        </w:rPr>
      </w:pPr>
    </w:p>
    <w:p w14:paraId="6904AAAC" w14:textId="4AD9BE69" w:rsidR="00575FC5" w:rsidRDefault="00575FC5" w:rsidP="00575FC5">
      <w:pPr>
        <w:spacing w:line="360" w:lineRule="auto"/>
        <w:ind w:right="-28"/>
        <w:jc w:val="both"/>
        <w:rPr>
          <w:rFonts w:ascii="Palatino Linotype" w:hAnsi="Palatino Linotype" w:cs="Tahoma"/>
          <w:sz w:val="22"/>
          <w:szCs w:val="22"/>
          <w:lang w:val="es-ES"/>
        </w:rPr>
      </w:pPr>
      <w:r w:rsidRPr="00575FC5">
        <w:rPr>
          <w:rFonts w:ascii="Palatino Linotype" w:hAnsi="Palatino Linotype" w:cs="Tahoma"/>
          <w:sz w:val="22"/>
          <w:szCs w:val="22"/>
          <w:lang w:val="es-ES"/>
        </w:rPr>
        <w:t>De ser necesarias versiones públicas, se deberá entregar el Acuerdo del Comité de Transparencia mediante el cual se funde y motive la eliminación de la información confidencial, en términos de los artículos 49, fracción VIII, 143, fracción I y 149 de la Ley de Transparencia y Acceso a la Información Pública del Estado de México y Municipios.</w:t>
      </w:r>
    </w:p>
    <w:p w14:paraId="279B799B" w14:textId="1294F106" w:rsidR="005B084E" w:rsidRDefault="005B084E" w:rsidP="00356BDD">
      <w:pPr>
        <w:spacing w:line="360" w:lineRule="auto"/>
        <w:ind w:right="-93"/>
        <w:jc w:val="both"/>
        <w:rPr>
          <w:rFonts w:ascii="Palatino Linotype" w:hAnsi="Palatino Linotype" w:cs="Tahoma"/>
          <w:bCs/>
          <w:sz w:val="22"/>
          <w:szCs w:val="22"/>
        </w:rPr>
      </w:pPr>
    </w:p>
    <w:p w14:paraId="4A15DA4A" w14:textId="77777777" w:rsidR="008B0BDD" w:rsidRDefault="008B0BDD" w:rsidP="008B0BDD">
      <w:pPr>
        <w:spacing w:line="360" w:lineRule="auto"/>
        <w:jc w:val="both"/>
        <w:rPr>
          <w:rFonts w:ascii="Palatino Linotype" w:hAnsi="Palatino Linotype" w:cs="Tahoma"/>
          <w:sz w:val="22"/>
          <w:szCs w:val="22"/>
        </w:rPr>
      </w:pPr>
      <w:r w:rsidRPr="00D92D68">
        <w:rPr>
          <w:rFonts w:ascii="Palatino Linotype" w:eastAsia="Calibri" w:hAnsi="Palatino Linotype" w:cs="Tahoma"/>
          <w:b/>
          <w:bCs/>
          <w:sz w:val="22"/>
          <w:szCs w:val="22"/>
          <w:lang w:eastAsia="en-US"/>
        </w:rPr>
        <w:t>TERCERO.</w:t>
      </w:r>
      <w:r w:rsidRPr="00D92D68">
        <w:rPr>
          <w:rFonts w:ascii="Palatino Linotype" w:hAnsi="Palatino Linotype" w:cs="Tahoma"/>
          <w:color w:val="000000" w:themeColor="text1"/>
          <w:sz w:val="22"/>
          <w:szCs w:val="22"/>
        </w:rPr>
        <w:t xml:space="preserve"> </w:t>
      </w:r>
      <w:r w:rsidRPr="00D92D68">
        <w:rPr>
          <w:rFonts w:ascii="Palatino Linotype" w:hAnsi="Palatino Linotype" w:cs="Tahoma"/>
          <w:b/>
          <w:sz w:val="22"/>
          <w:szCs w:val="22"/>
        </w:rPr>
        <w:t xml:space="preserve">NOTIFÍQUESE </w:t>
      </w:r>
      <w:r w:rsidRPr="00D92D68">
        <w:rPr>
          <w:rFonts w:ascii="Palatino Linotype" w:hAnsi="Palatino Linotype" w:cs="Tahoma"/>
          <w:sz w:val="22"/>
          <w:szCs w:val="22"/>
        </w:rPr>
        <w:t>la presente resolución al Titular de la Unidad de Transparencia del Sujeto Obligado</w:t>
      </w:r>
      <w:r>
        <w:rPr>
          <w:rFonts w:ascii="Palatino Linotype" w:hAnsi="Palatino Linotype" w:cs="Tahoma"/>
          <w:sz w:val="22"/>
          <w:szCs w:val="22"/>
        </w:rPr>
        <w:t xml:space="preserve"> a través del Sistema de Acceso a la Información Pública,</w:t>
      </w:r>
      <w:r w:rsidRPr="00D92D68">
        <w:rPr>
          <w:rFonts w:ascii="Palatino Linotype" w:hAnsi="Palatino Linotype" w:cs="Tahoma"/>
          <w:sz w:val="22"/>
          <w:szCs w:val="22"/>
        </w:rPr>
        <w:t xml:space="preserve">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Tahoma"/>
          <w:sz w:val="22"/>
          <w:szCs w:val="22"/>
        </w:rPr>
        <w:t>diez</w:t>
      </w:r>
      <w:r w:rsidRPr="00D92D68">
        <w:rPr>
          <w:rFonts w:ascii="Palatino Linotype" w:hAnsi="Palatino Linotype" w:cs="Tahoma"/>
          <w:sz w:val="22"/>
          <w:szCs w:val="22"/>
        </w:rPr>
        <w:t xml:space="preserve"> días hábiles, e informe a este Instituto en un plazo de tres días hábiles siguientes sobre el cumplimiento dado a la presente.</w:t>
      </w:r>
    </w:p>
    <w:p w14:paraId="43641649" w14:textId="77777777" w:rsidR="008B0BDD" w:rsidRDefault="008B0BDD" w:rsidP="008B0BDD">
      <w:pPr>
        <w:spacing w:line="360" w:lineRule="auto"/>
        <w:jc w:val="both"/>
        <w:rPr>
          <w:rFonts w:ascii="Palatino Linotype" w:hAnsi="Palatino Linotype" w:cs="Tahoma"/>
          <w:sz w:val="22"/>
          <w:szCs w:val="22"/>
        </w:rPr>
      </w:pPr>
    </w:p>
    <w:p w14:paraId="09416FA2" w14:textId="77777777" w:rsidR="008B0BDD" w:rsidRDefault="008B0BDD" w:rsidP="008B0BDD">
      <w:pPr>
        <w:spacing w:line="360" w:lineRule="auto"/>
        <w:ind w:right="-93"/>
        <w:jc w:val="both"/>
        <w:rPr>
          <w:rFonts w:ascii="Palatino Linotype" w:hAnsi="Palatino Linotype" w:cs="Tahoma"/>
          <w:sz w:val="22"/>
          <w:szCs w:val="22"/>
        </w:rPr>
      </w:pPr>
      <w:r>
        <w:rPr>
          <w:rFonts w:ascii="Palatino Linotype" w:hAnsi="Palatino Linotype" w:cs="Tahoma"/>
          <w:b/>
          <w:bCs/>
          <w:sz w:val="22"/>
          <w:szCs w:val="22"/>
        </w:rPr>
        <w:lastRenderedPageBreak/>
        <w:t>CUARTO</w:t>
      </w:r>
      <w:r w:rsidRPr="00DA038D">
        <w:rPr>
          <w:rFonts w:ascii="Palatino Linotype" w:hAnsi="Palatino Linotype" w:cs="Tahoma"/>
          <w:sz w:val="22"/>
          <w:szCs w:val="22"/>
        </w:rPr>
        <w:t>. Con fundamento en el artículo 198 de la Ley de Transparencia y Acceso a la</w:t>
      </w:r>
      <w:r>
        <w:rPr>
          <w:rFonts w:ascii="Palatino Linotype" w:hAnsi="Palatino Linotype" w:cs="Tahoma"/>
          <w:sz w:val="22"/>
          <w:szCs w:val="22"/>
        </w:rPr>
        <w:t xml:space="preserve"> </w:t>
      </w:r>
      <w:r w:rsidRPr="00DA038D">
        <w:rPr>
          <w:rFonts w:ascii="Palatino Linotype" w:hAnsi="Palatino Linotype" w:cs="Tahoma"/>
          <w:sz w:val="22"/>
          <w:szCs w:val="22"/>
        </w:rPr>
        <w:t>Información Pública del Estado de México y Municipios, se apercibe al Sujeto Obligado a</w:t>
      </w:r>
      <w:r>
        <w:rPr>
          <w:rFonts w:ascii="Palatino Linotype" w:hAnsi="Palatino Linotype" w:cs="Tahoma"/>
          <w:sz w:val="22"/>
          <w:szCs w:val="22"/>
        </w:rPr>
        <w:t xml:space="preserve"> </w:t>
      </w:r>
      <w:r w:rsidRPr="00DA038D">
        <w:rPr>
          <w:rFonts w:ascii="Palatino Linotype" w:hAnsi="Palatino Linotype" w:cs="Tahoma"/>
          <w:sz w:val="22"/>
          <w:szCs w:val="22"/>
        </w:rPr>
        <w:t>que, en caso de negarse a cumplir la presente resolución o hacerlo de manera parcial se</w:t>
      </w:r>
      <w:r>
        <w:rPr>
          <w:rFonts w:ascii="Palatino Linotype" w:hAnsi="Palatino Linotype" w:cs="Tahoma"/>
          <w:sz w:val="22"/>
          <w:szCs w:val="22"/>
        </w:rPr>
        <w:t xml:space="preserve"> </w:t>
      </w:r>
      <w:r w:rsidRPr="00DA038D">
        <w:rPr>
          <w:rFonts w:ascii="Palatino Linotype" w:hAnsi="Palatino Linotype" w:cs="Tahoma"/>
          <w:sz w:val="22"/>
          <w:szCs w:val="22"/>
        </w:rPr>
        <w:t>actuará de conformidad con lo previsto en los artículos 213, 214, 216 y 217 de dicha Ley.</w:t>
      </w:r>
    </w:p>
    <w:p w14:paraId="2E644F5A" w14:textId="77777777" w:rsidR="008B0BDD" w:rsidRPr="00D92D68" w:rsidRDefault="008B0BDD" w:rsidP="008B0BDD">
      <w:pPr>
        <w:spacing w:line="360" w:lineRule="auto"/>
        <w:jc w:val="both"/>
        <w:rPr>
          <w:rFonts w:ascii="Palatino Linotype" w:eastAsia="Calibri" w:hAnsi="Palatino Linotype" w:cs="Tahoma"/>
          <w:sz w:val="22"/>
          <w:szCs w:val="22"/>
          <w:lang w:eastAsia="es-MX"/>
        </w:rPr>
      </w:pPr>
    </w:p>
    <w:p w14:paraId="5944FDB2" w14:textId="77777777" w:rsidR="008B0BDD" w:rsidRDefault="008B0BDD" w:rsidP="008B0BDD">
      <w:pPr>
        <w:spacing w:line="360" w:lineRule="auto"/>
        <w:jc w:val="both"/>
        <w:rPr>
          <w:rFonts w:ascii="Palatino Linotype" w:hAnsi="Palatino Linotype" w:cs="Tahoma"/>
          <w:sz w:val="22"/>
          <w:szCs w:val="22"/>
        </w:rPr>
      </w:pPr>
      <w:r>
        <w:rPr>
          <w:rFonts w:ascii="Palatino Linotype" w:eastAsia="Calibri" w:hAnsi="Palatino Linotype" w:cs="Tahoma"/>
          <w:b/>
          <w:sz w:val="22"/>
          <w:szCs w:val="22"/>
          <w:lang w:eastAsia="es-MX"/>
        </w:rPr>
        <w:t>QUINTO</w:t>
      </w:r>
      <w:r w:rsidRPr="00D92D68">
        <w:rPr>
          <w:rFonts w:ascii="Palatino Linotype" w:eastAsia="Calibri" w:hAnsi="Palatino Linotype" w:cs="Tahoma"/>
          <w:b/>
          <w:bCs/>
          <w:sz w:val="22"/>
          <w:szCs w:val="22"/>
          <w:lang w:eastAsia="en-US"/>
        </w:rPr>
        <w:t>.</w:t>
      </w:r>
      <w:r w:rsidRPr="00D92D68">
        <w:rPr>
          <w:rFonts w:ascii="Palatino Linotype" w:eastAsia="Calibri" w:hAnsi="Palatino Linotype" w:cs="Tahoma"/>
          <w:sz w:val="22"/>
          <w:szCs w:val="22"/>
          <w:lang w:eastAsia="es-MX"/>
        </w:rPr>
        <w:t xml:space="preserve"> </w:t>
      </w:r>
      <w:r w:rsidRPr="00D92D68">
        <w:rPr>
          <w:rFonts w:ascii="Palatino Linotype" w:hAnsi="Palatino Linotype" w:cs="Tahoma"/>
          <w:b/>
          <w:sz w:val="22"/>
          <w:szCs w:val="22"/>
        </w:rPr>
        <w:t>NOTIFÍQUESE</w:t>
      </w:r>
      <w:r w:rsidRPr="00D92D68">
        <w:rPr>
          <w:rFonts w:ascii="Palatino Linotype" w:hAnsi="Palatino Linotype" w:cs="Tahoma"/>
          <w:sz w:val="22"/>
          <w:szCs w:val="22"/>
        </w:rPr>
        <w:t xml:space="preserve"> al Recurrente la presente Resolución, </w:t>
      </w:r>
      <w:r w:rsidRPr="00D92D68">
        <w:rPr>
          <w:rFonts w:ascii="Palatino Linotype" w:hAnsi="Palatino Linotype" w:cs="Tahoma"/>
          <w:color w:val="000000" w:themeColor="text1"/>
          <w:sz w:val="22"/>
          <w:szCs w:val="22"/>
        </w:rPr>
        <w:t xml:space="preserve">a través del </w:t>
      </w:r>
      <w:r w:rsidRPr="00D92D68">
        <w:rPr>
          <w:rFonts w:ascii="Palatino Linotype" w:eastAsia="Calibri" w:hAnsi="Palatino Linotype" w:cs="Tahoma"/>
          <w:bCs/>
          <w:color w:val="000000" w:themeColor="text1"/>
          <w:sz w:val="22"/>
          <w:szCs w:val="22"/>
          <w:lang w:eastAsia="en-US"/>
        </w:rPr>
        <w:t>Sistema de Acceso a la Información Mexiquense (SAIMEX),</w:t>
      </w:r>
      <w:r w:rsidRPr="00D92D68">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6C572E0" w14:textId="77777777" w:rsidR="008B0BDD" w:rsidRDefault="008B0BDD" w:rsidP="008B0BDD">
      <w:pPr>
        <w:spacing w:line="360" w:lineRule="auto"/>
        <w:jc w:val="both"/>
        <w:rPr>
          <w:rFonts w:ascii="Palatino Linotype" w:hAnsi="Palatino Linotype" w:cs="Tahoma"/>
          <w:sz w:val="22"/>
          <w:szCs w:val="22"/>
        </w:rPr>
      </w:pPr>
    </w:p>
    <w:p w14:paraId="1FD4D3B8" w14:textId="77777777" w:rsidR="008B0BDD" w:rsidRDefault="008B0BDD" w:rsidP="008B0BDD">
      <w:pPr>
        <w:spacing w:line="360" w:lineRule="auto"/>
        <w:ind w:right="-93"/>
        <w:jc w:val="both"/>
        <w:rPr>
          <w:rFonts w:ascii="Palatino Linotype" w:hAnsi="Palatino Linotype" w:cs="Tahoma"/>
          <w:sz w:val="22"/>
          <w:szCs w:val="22"/>
        </w:rPr>
      </w:pPr>
      <w:r>
        <w:rPr>
          <w:rFonts w:ascii="Palatino Linotype" w:hAnsi="Palatino Linotype" w:cs="Tahoma"/>
          <w:b/>
          <w:bCs/>
          <w:sz w:val="22"/>
          <w:szCs w:val="22"/>
        </w:rPr>
        <w:t>SEXTO</w:t>
      </w:r>
      <w:r w:rsidRPr="00F74BA0">
        <w:rPr>
          <w:rFonts w:ascii="Palatino Linotype" w:hAnsi="Palatino Linotype" w:cs="Tahoma"/>
          <w:b/>
          <w:bCs/>
          <w:sz w:val="22"/>
          <w:szCs w:val="22"/>
        </w:rPr>
        <w:t xml:space="preserve">. </w:t>
      </w:r>
      <w:r w:rsidRPr="00B73CAE">
        <w:rPr>
          <w:rFonts w:ascii="Palatino Linotype" w:hAnsi="Palatino Linotype" w:cs="Tahoma"/>
          <w:sz w:val="22"/>
          <w:szCs w:val="22"/>
        </w:rPr>
        <w:t>Con fundamento en el artículo 179, párrafo segundo, de la Ley de</w:t>
      </w:r>
      <w:r>
        <w:rPr>
          <w:rFonts w:ascii="Palatino Linotype" w:hAnsi="Palatino Linotype" w:cs="Tahoma"/>
          <w:sz w:val="22"/>
          <w:szCs w:val="22"/>
        </w:rPr>
        <w:t xml:space="preserve"> </w:t>
      </w:r>
      <w:r w:rsidRPr="00B73CAE">
        <w:rPr>
          <w:rFonts w:ascii="Palatino Linotype" w:hAnsi="Palatino Linotype" w:cs="Tahoma"/>
          <w:sz w:val="22"/>
          <w:szCs w:val="22"/>
        </w:rPr>
        <w:t>Transparencia y Acceso a la Información Pública del Estado de México y Municipios, se</w:t>
      </w:r>
      <w:r>
        <w:rPr>
          <w:rFonts w:ascii="Palatino Linotype" w:hAnsi="Palatino Linotype" w:cs="Tahoma"/>
          <w:sz w:val="22"/>
          <w:szCs w:val="22"/>
        </w:rPr>
        <w:t xml:space="preserve"> </w:t>
      </w:r>
      <w:r w:rsidRPr="00B73CAE">
        <w:rPr>
          <w:rFonts w:ascii="Palatino Linotype" w:hAnsi="Palatino Linotype" w:cs="Tahoma"/>
          <w:sz w:val="22"/>
          <w:szCs w:val="22"/>
        </w:rPr>
        <w:t>hace del conocimiento del Recurrente que tiene derecho a interponer nuevamente Recurso</w:t>
      </w:r>
      <w:r>
        <w:rPr>
          <w:rFonts w:ascii="Palatino Linotype" w:hAnsi="Palatino Linotype" w:cs="Tahoma"/>
          <w:sz w:val="22"/>
          <w:szCs w:val="22"/>
        </w:rPr>
        <w:t xml:space="preserve"> </w:t>
      </w:r>
      <w:r w:rsidRPr="00B73CAE">
        <w:rPr>
          <w:rFonts w:ascii="Palatino Linotype" w:hAnsi="Palatino Linotype" w:cs="Tahoma"/>
          <w:sz w:val="22"/>
          <w:szCs w:val="22"/>
        </w:rPr>
        <w:t>de Revisión ante este Instituto, por la respuesta que dé el Sujeto Obligado, en</w:t>
      </w:r>
      <w:r>
        <w:rPr>
          <w:rFonts w:ascii="Palatino Linotype" w:hAnsi="Palatino Linotype" w:cs="Tahoma"/>
          <w:sz w:val="22"/>
          <w:szCs w:val="22"/>
        </w:rPr>
        <w:t xml:space="preserve"> </w:t>
      </w:r>
      <w:r w:rsidRPr="00B73CAE">
        <w:rPr>
          <w:rFonts w:ascii="Palatino Linotype" w:hAnsi="Palatino Linotype" w:cs="Tahoma"/>
          <w:sz w:val="22"/>
          <w:szCs w:val="22"/>
        </w:rPr>
        <w:t>cumplimiento a esta Resolución.</w:t>
      </w:r>
    </w:p>
    <w:p w14:paraId="42CAF33D" w14:textId="77777777" w:rsidR="008B0BDD" w:rsidRDefault="008B0BDD" w:rsidP="008B0BDD">
      <w:pPr>
        <w:spacing w:line="360" w:lineRule="auto"/>
        <w:ind w:right="-93"/>
        <w:jc w:val="both"/>
        <w:rPr>
          <w:rFonts w:ascii="Palatino Linotype" w:hAnsi="Palatino Linotype" w:cs="Tahoma"/>
          <w:sz w:val="22"/>
          <w:szCs w:val="22"/>
        </w:rPr>
      </w:pPr>
    </w:p>
    <w:p w14:paraId="7EE24A3E" w14:textId="77777777" w:rsidR="008B0BDD" w:rsidRPr="00F74BA0" w:rsidRDefault="008B0BDD" w:rsidP="008B0BDD">
      <w:pPr>
        <w:spacing w:line="360" w:lineRule="auto"/>
        <w:ind w:right="-93"/>
        <w:jc w:val="both"/>
        <w:rPr>
          <w:rFonts w:ascii="Palatino Linotype" w:hAnsi="Palatino Linotype" w:cs="Tahoma"/>
          <w:sz w:val="22"/>
          <w:szCs w:val="22"/>
        </w:rPr>
      </w:pPr>
      <w:r w:rsidRPr="00DA038D">
        <w:rPr>
          <w:rFonts w:ascii="Palatino Linotype" w:hAnsi="Palatino Linotype" w:cs="Tahoma"/>
          <w:b/>
          <w:bCs/>
          <w:sz w:val="22"/>
          <w:szCs w:val="22"/>
        </w:rPr>
        <w:t>SÉPTIMO</w:t>
      </w:r>
      <w:r w:rsidRPr="00DA038D">
        <w:rPr>
          <w:rFonts w:ascii="Palatino Linotype" w:hAnsi="Palatino Linotype" w:cs="Tahoma"/>
          <w:sz w:val="22"/>
          <w:szCs w:val="22"/>
        </w:rPr>
        <w:t>. Con fundamento en lo dispuesto en los artículos 190 de la Ley de Transparencia</w:t>
      </w:r>
      <w:r>
        <w:rPr>
          <w:rFonts w:ascii="Palatino Linotype" w:hAnsi="Palatino Linotype" w:cs="Tahoma"/>
          <w:sz w:val="22"/>
          <w:szCs w:val="22"/>
        </w:rPr>
        <w:t xml:space="preserve"> </w:t>
      </w:r>
      <w:r w:rsidRPr="00DA038D">
        <w:rPr>
          <w:rFonts w:ascii="Palatino Linotype" w:hAnsi="Palatino Linotype" w:cs="Tahoma"/>
          <w:sz w:val="22"/>
          <w:szCs w:val="22"/>
        </w:rPr>
        <w:t>y Acceso a la Información Pública del Estado de México y Municipios, gírese oficio al</w:t>
      </w:r>
      <w:r>
        <w:rPr>
          <w:rFonts w:ascii="Palatino Linotype" w:hAnsi="Palatino Linotype" w:cs="Tahoma"/>
          <w:sz w:val="22"/>
          <w:szCs w:val="22"/>
        </w:rPr>
        <w:t xml:space="preserve"> </w:t>
      </w:r>
      <w:r w:rsidRPr="00DA038D">
        <w:rPr>
          <w:rFonts w:ascii="Palatino Linotype" w:hAnsi="Palatino Linotype" w:cs="Tahoma"/>
          <w:sz w:val="22"/>
          <w:szCs w:val="22"/>
        </w:rPr>
        <w:t>Contralor Interno y Titular del Órgano de Control y Vigilancia de este Instituto con la</w:t>
      </w:r>
      <w:r>
        <w:rPr>
          <w:rFonts w:ascii="Palatino Linotype" w:hAnsi="Palatino Linotype" w:cs="Tahoma"/>
          <w:sz w:val="22"/>
          <w:szCs w:val="22"/>
        </w:rPr>
        <w:t xml:space="preserve"> </w:t>
      </w:r>
      <w:r w:rsidRPr="00DA038D">
        <w:rPr>
          <w:rFonts w:ascii="Palatino Linotype" w:hAnsi="Palatino Linotype" w:cs="Tahoma"/>
          <w:sz w:val="22"/>
          <w:szCs w:val="22"/>
        </w:rPr>
        <w:t>finalidad de que actúe en razón de su competencia, en términos de lo dispuesto en el</w:t>
      </w:r>
      <w:r>
        <w:rPr>
          <w:rFonts w:ascii="Palatino Linotype" w:hAnsi="Palatino Linotype" w:cs="Tahoma"/>
          <w:sz w:val="22"/>
          <w:szCs w:val="22"/>
        </w:rPr>
        <w:t xml:space="preserve"> </w:t>
      </w:r>
      <w:r w:rsidRPr="00DA038D">
        <w:rPr>
          <w:rFonts w:ascii="Palatino Linotype" w:hAnsi="Palatino Linotype" w:cs="Tahoma"/>
          <w:sz w:val="22"/>
          <w:szCs w:val="22"/>
        </w:rPr>
        <w:t xml:space="preserve">Considerando </w:t>
      </w:r>
      <w:r w:rsidRPr="000E4DDC">
        <w:rPr>
          <w:rFonts w:ascii="Palatino Linotype" w:hAnsi="Palatino Linotype" w:cs="Tahoma"/>
          <w:sz w:val="22"/>
          <w:szCs w:val="22"/>
        </w:rPr>
        <w:t>OCTAVO</w:t>
      </w:r>
      <w:r w:rsidRPr="00DA038D">
        <w:rPr>
          <w:rFonts w:ascii="Palatino Linotype" w:hAnsi="Palatino Linotype" w:cs="Tahoma"/>
          <w:sz w:val="22"/>
          <w:szCs w:val="22"/>
        </w:rPr>
        <w:t xml:space="preserve"> de la presente Resolución.</w:t>
      </w:r>
    </w:p>
    <w:p w14:paraId="32D88728" w14:textId="0D0835E0" w:rsidR="008E002E" w:rsidRPr="008E002E" w:rsidRDefault="008E002E" w:rsidP="00523F88">
      <w:pPr>
        <w:spacing w:line="360" w:lineRule="auto"/>
        <w:jc w:val="both"/>
        <w:rPr>
          <w:rFonts w:ascii="Palatino Linotype" w:hAnsi="Palatino Linotype" w:cs="Tahoma"/>
          <w:b/>
          <w:sz w:val="22"/>
          <w:szCs w:val="22"/>
        </w:rPr>
      </w:pPr>
    </w:p>
    <w:p w14:paraId="764A0115" w14:textId="025DA592" w:rsidR="005A3D27" w:rsidRDefault="6E6F311A" w:rsidP="6572CA0D">
      <w:pPr>
        <w:spacing w:line="360" w:lineRule="auto"/>
        <w:ind w:right="-93"/>
        <w:jc w:val="both"/>
        <w:rPr>
          <w:rFonts w:ascii="Palatino Linotype" w:eastAsia="Calibri" w:hAnsi="Palatino Linotype" w:cs="Tahoma"/>
          <w:sz w:val="22"/>
          <w:szCs w:val="22"/>
          <w:lang w:val="es-ES" w:eastAsia="en-US"/>
        </w:rPr>
      </w:pPr>
      <w:r w:rsidRPr="6E6F311A">
        <w:rPr>
          <w:rFonts w:ascii="Palatino Linotype" w:eastAsia="Calibri" w:hAnsi="Palatino Linotype" w:cs="Tahoma"/>
          <w:sz w:val="22"/>
          <w:szCs w:val="22"/>
          <w:lang w:val="es-ES"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w:t>
      </w:r>
      <w:r w:rsidR="00745928" w:rsidRPr="6E6F311A">
        <w:rPr>
          <w:rFonts w:ascii="Palatino Linotype" w:eastAsia="Calibri" w:hAnsi="Palatino Linotype" w:cs="Tahoma"/>
          <w:sz w:val="22"/>
          <w:szCs w:val="22"/>
          <w:lang w:val="es-ES" w:eastAsia="en-US"/>
        </w:rPr>
        <w:t>MARTÍNEZ</w:t>
      </w:r>
      <w:r w:rsidR="00745928">
        <w:rPr>
          <w:rFonts w:ascii="Palatino Linotype" w:eastAsia="Calibri" w:hAnsi="Palatino Linotype" w:cs="Tahoma"/>
          <w:sz w:val="22"/>
          <w:szCs w:val="22"/>
          <w:lang w:val="es-ES" w:eastAsia="en-US"/>
        </w:rPr>
        <w:t xml:space="preserve"> (AUSENCIA JUSTIFICADA)</w:t>
      </w:r>
      <w:r w:rsidR="00745928" w:rsidRPr="6E6F311A">
        <w:rPr>
          <w:rFonts w:ascii="Palatino Linotype" w:eastAsia="Calibri" w:hAnsi="Palatino Linotype" w:cs="Tahoma"/>
          <w:sz w:val="22"/>
          <w:szCs w:val="22"/>
          <w:lang w:val="es-ES" w:eastAsia="en-US"/>
        </w:rPr>
        <w:t xml:space="preserve">, LUIS </w:t>
      </w:r>
      <w:r w:rsidRPr="6E6F311A">
        <w:rPr>
          <w:rFonts w:ascii="Palatino Linotype" w:eastAsia="Calibri" w:hAnsi="Palatino Linotype" w:cs="Tahoma"/>
          <w:sz w:val="22"/>
          <w:szCs w:val="22"/>
          <w:lang w:val="es-ES" w:eastAsia="en-US"/>
        </w:rPr>
        <w:t xml:space="preserve">GUSTAVO </w:t>
      </w:r>
      <w:r w:rsidRPr="6E6F311A">
        <w:rPr>
          <w:rFonts w:ascii="Palatino Linotype" w:eastAsia="Calibri" w:hAnsi="Palatino Linotype" w:cs="Tahoma"/>
          <w:sz w:val="22"/>
          <w:szCs w:val="22"/>
          <w:lang w:val="es-ES" w:eastAsia="en-US"/>
        </w:rPr>
        <w:lastRenderedPageBreak/>
        <w:t>PARRA NORIEGA Y GUADALUPE RAMÍREZ PEÑ</w:t>
      </w:r>
      <w:r w:rsidR="000D7BE0" w:rsidRPr="6E6F311A">
        <w:rPr>
          <w:rFonts w:ascii="Palatino Linotype" w:eastAsia="Calibri" w:hAnsi="Palatino Linotype" w:cs="Tahoma"/>
          <w:sz w:val="22"/>
          <w:szCs w:val="22"/>
          <w:lang w:val="es-ES" w:eastAsia="en-US"/>
        </w:rPr>
        <w:t xml:space="preserve">A, EN LA </w:t>
      </w:r>
      <w:r w:rsidR="000D7BE0">
        <w:rPr>
          <w:rFonts w:ascii="Palatino Linotype" w:eastAsia="Calibri" w:hAnsi="Palatino Linotype" w:cs="Tahoma"/>
          <w:sz w:val="22"/>
          <w:szCs w:val="22"/>
          <w:lang w:val="es-ES" w:eastAsia="en-US"/>
        </w:rPr>
        <w:t xml:space="preserve">OCTAVA SESIÓN ORDINARIA, CELEBRADA EL TRES DE MARZO DE DOS MIL VEINTIDÓS, </w:t>
      </w:r>
      <w:r w:rsidR="000D7BE0" w:rsidRPr="6E6F311A">
        <w:rPr>
          <w:rFonts w:ascii="Palatino Linotype" w:eastAsia="Calibri" w:hAnsi="Palatino Linotype" w:cs="Tahoma"/>
          <w:sz w:val="22"/>
          <w:szCs w:val="22"/>
          <w:lang w:val="es-ES" w:eastAsia="en-US"/>
        </w:rPr>
        <w:t>ANTE EL SECRETARIO TÉCNICO DEL PLENO, ALEXIS TAPIA RAMÍREZ.</w:t>
      </w:r>
    </w:p>
    <w:p w14:paraId="314AAB34" w14:textId="1978EEAD" w:rsidR="00DD7AE9" w:rsidRDefault="00DD7AE9">
      <w:pPr>
        <w:spacing w:after="160" w:line="259" w:lineRule="auto"/>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br w:type="page"/>
      </w:r>
    </w:p>
    <w:p w14:paraId="4F6922FC" w14:textId="77777777" w:rsidR="0039391D" w:rsidRPr="00DD35D6" w:rsidRDefault="0039391D" w:rsidP="00DD35D6">
      <w:pPr>
        <w:tabs>
          <w:tab w:val="center" w:pos="4568"/>
        </w:tabs>
        <w:spacing w:line="360" w:lineRule="auto"/>
        <w:ind w:right="-93"/>
        <w:jc w:val="both"/>
        <w:rPr>
          <w:rFonts w:ascii="Palatino Linotype" w:eastAsia="Calibri" w:hAnsi="Palatino Linotype" w:cs="Tahoma"/>
          <w:bCs/>
          <w:sz w:val="22"/>
          <w:szCs w:val="22"/>
          <w:lang w:eastAsia="en-US"/>
        </w:rPr>
      </w:pPr>
    </w:p>
    <w:sectPr w:rsidR="0039391D" w:rsidRPr="00DD35D6" w:rsidSect="009D5C33">
      <w:headerReference w:type="default" r:id="rId19"/>
      <w:footerReference w:type="default" r:id="rId20"/>
      <w:headerReference w:type="first" r:id="rId21"/>
      <w:footerReference w:type="first" r:id="rId22"/>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9CD9F" w14:textId="77777777" w:rsidR="00AE30B5" w:rsidRDefault="00AE30B5" w:rsidP="00B31222">
      <w:r>
        <w:separator/>
      </w:r>
    </w:p>
  </w:endnote>
  <w:endnote w:type="continuationSeparator" w:id="0">
    <w:p w14:paraId="298BAF7B" w14:textId="77777777" w:rsidR="00AE30B5" w:rsidRDefault="00AE30B5" w:rsidP="00B31222">
      <w:r>
        <w:continuationSeparator/>
      </w:r>
    </w:p>
  </w:endnote>
  <w:endnote w:type="continuationNotice" w:id="1">
    <w:p w14:paraId="67785318" w14:textId="77777777" w:rsidR="00AE30B5" w:rsidRDefault="00AE30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5557F7" w:rsidRDefault="005557F7">
            <w:pPr>
              <w:pStyle w:val="Piedepgina"/>
              <w:jc w:val="right"/>
            </w:pPr>
          </w:p>
          <w:p w14:paraId="58BFAB62" w14:textId="0901A5F3" w:rsidR="005557F7" w:rsidRDefault="005557F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93360">
              <w:rPr>
                <w:b/>
                <w:bCs/>
                <w:noProof/>
              </w:rPr>
              <w:t>46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93360">
              <w:rPr>
                <w:b/>
                <w:bCs/>
                <w:noProof/>
              </w:rPr>
              <w:t>48</w:t>
            </w:r>
            <w:r>
              <w:rPr>
                <w:b/>
                <w:bCs/>
                <w:sz w:val="24"/>
                <w:szCs w:val="24"/>
              </w:rPr>
              <w:fldChar w:fldCharType="end"/>
            </w:r>
          </w:p>
        </w:sdtContent>
      </w:sdt>
    </w:sdtContent>
  </w:sdt>
  <w:p w14:paraId="4C1EBC12" w14:textId="77777777" w:rsidR="005557F7" w:rsidRDefault="005557F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68FFA40E" w:rsidR="005557F7" w:rsidRDefault="005557F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93360">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93360">
              <w:rPr>
                <w:b/>
                <w:bCs/>
                <w:noProof/>
              </w:rPr>
              <w:t>48</w:t>
            </w:r>
            <w:r>
              <w:rPr>
                <w:b/>
                <w:bCs/>
                <w:sz w:val="24"/>
                <w:szCs w:val="24"/>
              </w:rPr>
              <w:fldChar w:fldCharType="end"/>
            </w:r>
          </w:p>
        </w:sdtContent>
      </w:sdt>
    </w:sdtContent>
  </w:sdt>
  <w:p w14:paraId="15BD444E" w14:textId="77777777" w:rsidR="005557F7" w:rsidRDefault="005557F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A6D692" w14:textId="77777777" w:rsidR="00AE30B5" w:rsidRDefault="00AE30B5" w:rsidP="00B31222">
      <w:r>
        <w:separator/>
      </w:r>
    </w:p>
  </w:footnote>
  <w:footnote w:type="continuationSeparator" w:id="0">
    <w:p w14:paraId="1197DF16" w14:textId="77777777" w:rsidR="00AE30B5" w:rsidRDefault="00AE30B5" w:rsidP="00B31222">
      <w:r>
        <w:continuationSeparator/>
      </w:r>
    </w:p>
  </w:footnote>
  <w:footnote w:type="continuationNotice" w:id="1">
    <w:p w14:paraId="20FA03A6" w14:textId="77777777" w:rsidR="00AE30B5" w:rsidRDefault="00AE30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16" w:type="dxa"/>
      <w:tblInd w:w="2552" w:type="dxa"/>
      <w:tblLayout w:type="fixed"/>
      <w:tblLook w:val="04A0" w:firstRow="1" w:lastRow="0" w:firstColumn="1" w:lastColumn="0" w:noHBand="0" w:noVBand="1"/>
    </w:tblPr>
    <w:tblGrid>
      <w:gridCol w:w="283"/>
      <w:gridCol w:w="6733"/>
    </w:tblGrid>
    <w:tr w:rsidR="005557F7" w:rsidRPr="005C106F" w14:paraId="717A868E" w14:textId="77777777" w:rsidTr="002465DF">
      <w:trPr>
        <w:trHeight w:val="1435"/>
      </w:trPr>
      <w:tc>
        <w:tcPr>
          <w:tcW w:w="283" w:type="dxa"/>
          <w:shd w:val="clear" w:color="auto" w:fill="auto"/>
        </w:tcPr>
        <w:p w14:paraId="4289BF87" w14:textId="424F5393" w:rsidR="005557F7" w:rsidRPr="005C106F" w:rsidRDefault="005557F7"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5557F7" w:rsidRDefault="005557F7"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5557F7" w14:paraId="39F88D19" w14:textId="77777777" w:rsidTr="002465DF">
            <w:trPr>
              <w:trHeight w:val="99"/>
            </w:trPr>
            <w:tc>
              <w:tcPr>
                <w:tcW w:w="2943" w:type="dxa"/>
              </w:tcPr>
              <w:p w14:paraId="4E3B62F5" w14:textId="77777777" w:rsidR="005557F7" w:rsidRPr="008D640C" w:rsidRDefault="005557F7"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57502DC4" w14:textId="3E7FE834" w:rsidR="005557F7" w:rsidRPr="008D640C" w:rsidRDefault="005557F7" w:rsidP="0064524C">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06111</w:t>
                </w:r>
                <w:r w:rsidRPr="008D640C">
                  <w:rPr>
                    <w:rFonts w:ascii="Palatino Linotype" w:eastAsia="Calibri" w:hAnsi="Palatino Linotype" w:cs="Tahoma"/>
                    <w:b/>
                    <w:bCs/>
                    <w:sz w:val="22"/>
                    <w:szCs w:val="22"/>
                    <w:lang w:eastAsia="en-US"/>
                  </w:rPr>
                  <w:t>/INFOEM/IP/RR/</w:t>
                </w:r>
                <w:r>
                  <w:rPr>
                    <w:rFonts w:ascii="Palatino Linotype" w:eastAsia="Calibri" w:hAnsi="Palatino Linotype" w:cs="Tahoma"/>
                    <w:b/>
                    <w:bCs/>
                    <w:sz w:val="22"/>
                    <w:szCs w:val="22"/>
                    <w:lang w:eastAsia="en-US"/>
                  </w:rPr>
                  <w:t>2021</w:t>
                </w:r>
              </w:p>
            </w:tc>
          </w:tr>
          <w:tr w:rsidR="005557F7" w14:paraId="3385006F" w14:textId="77777777" w:rsidTr="002465DF">
            <w:trPr>
              <w:trHeight w:val="195"/>
            </w:trPr>
            <w:tc>
              <w:tcPr>
                <w:tcW w:w="2943" w:type="dxa"/>
              </w:tcPr>
              <w:p w14:paraId="0F49CA35" w14:textId="77777777" w:rsidR="005557F7" w:rsidRPr="008D640C" w:rsidRDefault="005557F7"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1CDF09BB" w14:textId="0A0B47A3" w:rsidR="005557F7" w:rsidRPr="008D640C" w:rsidRDefault="005557F7" w:rsidP="0064524C">
                <w:pPr>
                  <w:tabs>
                    <w:tab w:val="left" w:pos="2834"/>
                    <w:tab w:val="right" w:pos="8838"/>
                  </w:tabs>
                  <w:ind w:left="-28" w:right="171"/>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Ayuntamiento de Amecameca</w:t>
                </w:r>
              </w:p>
            </w:tc>
          </w:tr>
          <w:tr w:rsidR="005557F7" w14:paraId="341FB120" w14:textId="77777777" w:rsidTr="002465DF">
            <w:trPr>
              <w:trHeight w:val="404"/>
            </w:trPr>
            <w:tc>
              <w:tcPr>
                <w:tcW w:w="2943" w:type="dxa"/>
              </w:tcPr>
              <w:p w14:paraId="106E7054" w14:textId="77777777" w:rsidR="005557F7" w:rsidRPr="008D640C" w:rsidRDefault="005557F7"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77D7FD5C" w14:textId="77777777" w:rsidR="005557F7" w:rsidRPr="008D640C" w:rsidRDefault="005557F7" w:rsidP="0064524C">
                <w:pPr>
                  <w:tabs>
                    <w:tab w:val="right" w:pos="8838"/>
                  </w:tabs>
                  <w:ind w:left="-28" w:right="171"/>
                  <w:jc w:val="both"/>
                  <w:rPr>
                    <w:rFonts w:ascii="Palatino Linotype" w:eastAsia="Calibri" w:hAnsi="Palatino Linotype" w:cs="Tahoma"/>
                    <w:b/>
                    <w:sz w:val="22"/>
                    <w:szCs w:val="22"/>
                    <w:lang w:eastAsia="en-US"/>
                  </w:rPr>
                </w:pPr>
                <w:r w:rsidRPr="008D640C">
                  <w:rPr>
                    <w:rFonts w:ascii="Palatino Linotype" w:eastAsia="Calibri" w:hAnsi="Palatino Linotype" w:cs="Tahoma"/>
                    <w:sz w:val="22"/>
                    <w:szCs w:val="22"/>
                    <w:lang w:eastAsia="en-US"/>
                  </w:rPr>
                  <w:t>Luis Gustavo Parra Noriega</w:t>
                </w:r>
              </w:p>
            </w:tc>
          </w:tr>
        </w:tbl>
        <w:p w14:paraId="3EDAF875" w14:textId="77777777" w:rsidR="005557F7" w:rsidRPr="005C106F" w:rsidRDefault="005557F7" w:rsidP="005743D2">
          <w:pPr>
            <w:tabs>
              <w:tab w:val="right" w:pos="8838"/>
            </w:tabs>
            <w:ind w:left="-28"/>
            <w:jc w:val="both"/>
            <w:rPr>
              <w:rFonts w:ascii="Arial" w:eastAsia="Calibri" w:hAnsi="Arial" w:cs="Arial"/>
              <w:b/>
              <w:sz w:val="22"/>
              <w:szCs w:val="22"/>
              <w:lang w:eastAsia="en-US"/>
            </w:rPr>
          </w:pPr>
        </w:p>
      </w:tc>
    </w:tr>
  </w:tbl>
  <w:p w14:paraId="11CF0039" w14:textId="69A619A1" w:rsidR="005557F7" w:rsidRDefault="005557F7" w:rsidP="00EA66FC">
    <w:pPr>
      <w:pStyle w:val="Encabezado"/>
      <w:tabs>
        <w:tab w:val="clear" w:pos="4419"/>
        <w:tab w:val="clear" w:pos="8838"/>
        <w:tab w:val="left" w:pos="1640"/>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14:paraId="4D48503D" w14:textId="77777777" w:rsidR="005557F7" w:rsidRPr="00443C6B" w:rsidRDefault="005557F7"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5557F7" w:rsidRPr="00330DA7" w14:paraId="0756BAA3" w14:textId="77777777" w:rsidTr="5B6AE807">
      <w:trPr>
        <w:trHeight w:val="1435"/>
      </w:trPr>
      <w:tc>
        <w:tcPr>
          <w:tcW w:w="283" w:type="dxa"/>
          <w:shd w:val="clear" w:color="auto" w:fill="auto"/>
        </w:tcPr>
        <w:p w14:paraId="79A199F2" w14:textId="77777777" w:rsidR="005557F7" w:rsidRPr="00330DA7" w:rsidRDefault="005557F7"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5557F7" w:rsidRPr="00330DA7" w14:paraId="1FED1AD9" w14:textId="77777777" w:rsidTr="5B6AE807">
            <w:trPr>
              <w:trHeight w:val="144"/>
            </w:trPr>
            <w:tc>
              <w:tcPr>
                <w:tcW w:w="2727" w:type="dxa"/>
              </w:tcPr>
              <w:p w14:paraId="479BE2EF" w14:textId="77777777" w:rsidR="005557F7" w:rsidRPr="00330DA7" w:rsidRDefault="005557F7" w:rsidP="00844CB5">
                <w:pPr>
                  <w:tabs>
                    <w:tab w:val="right" w:pos="8838"/>
                  </w:tabs>
                  <w:ind w:left="-74" w:right="-105"/>
                  <w:rPr>
                    <w:rFonts w:ascii="Palatino Linotype" w:eastAsia="Calibri" w:hAnsi="Palatino Linotype" w:cs="Tahoma"/>
                    <w:b/>
                    <w:sz w:val="22"/>
                    <w:szCs w:val="22"/>
                    <w:lang w:eastAsia="en-US"/>
                  </w:rPr>
                </w:pPr>
                <w:bookmarkStart w:id="2" w:name="_Hlk12526980"/>
                <w:r w:rsidRPr="00330DA7">
                  <w:rPr>
                    <w:rFonts w:ascii="Palatino Linotype" w:eastAsia="Calibri" w:hAnsi="Palatino Linotype" w:cs="Tahoma"/>
                    <w:b/>
                    <w:sz w:val="22"/>
                    <w:szCs w:val="22"/>
                    <w:lang w:eastAsia="en-US"/>
                  </w:rPr>
                  <w:t>Recurso de Revisión:</w:t>
                </w:r>
              </w:p>
            </w:tc>
            <w:tc>
              <w:tcPr>
                <w:tcW w:w="3402" w:type="dxa"/>
              </w:tcPr>
              <w:p w14:paraId="425DB4C7" w14:textId="328494A7" w:rsidR="005557F7" w:rsidRPr="00B366F1" w:rsidRDefault="005557F7" w:rsidP="002C2524">
                <w:pPr>
                  <w:tabs>
                    <w:tab w:val="right" w:pos="8838"/>
                  </w:tabs>
                  <w:ind w:left="-74"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06111/INFOEM/IP/RR/2021</w:t>
                </w:r>
              </w:p>
            </w:tc>
          </w:tr>
          <w:tr w:rsidR="005557F7" w:rsidRPr="00330DA7" w14:paraId="660FE942" w14:textId="6B2EDFC8" w:rsidTr="5B6AE807">
            <w:trPr>
              <w:trHeight w:val="144"/>
            </w:trPr>
            <w:tc>
              <w:tcPr>
                <w:tcW w:w="2727" w:type="dxa"/>
              </w:tcPr>
              <w:p w14:paraId="662BC787" w14:textId="77777777" w:rsidR="005557F7" w:rsidRPr="00330DA7" w:rsidRDefault="005557F7" w:rsidP="00844CB5">
                <w:pPr>
                  <w:tabs>
                    <w:tab w:val="right" w:pos="8838"/>
                  </w:tabs>
                  <w:ind w:left="-74" w:right="-105"/>
                  <w:rPr>
                    <w:rFonts w:ascii="Palatino Linotype" w:eastAsia="Calibri" w:hAnsi="Palatino Linotype" w:cs="Tahoma"/>
                    <w:b/>
                    <w:sz w:val="22"/>
                    <w:szCs w:val="22"/>
                    <w:lang w:eastAsia="en-US"/>
                  </w:rPr>
                </w:pPr>
                <w:bookmarkStart w:id="3" w:name="_Hlk10641523"/>
                <w:bookmarkEnd w:id="2"/>
                <w:r w:rsidRPr="00330DA7">
                  <w:rPr>
                    <w:rFonts w:ascii="Palatino Linotype" w:eastAsia="Calibri" w:hAnsi="Palatino Linotype" w:cs="Tahoma"/>
                    <w:b/>
                    <w:sz w:val="22"/>
                    <w:szCs w:val="22"/>
                    <w:lang w:eastAsia="en-US"/>
                  </w:rPr>
                  <w:t>Recurrente:</w:t>
                </w:r>
              </w:p>
            </w:tc>
            <w:tc>
              <w:tcPr>
                <w:tcW w:w="3402" w:type="dxa"/>
              </w:tcPr>
              <w:p w14:paraId="389277EF" w14:textId="4560DFEF" w:rsidR="005557F7" w:rsidRPr="00330DA7" w:rsidRDefault="5B6AE807" w:rsidP="5B6AE807">
                <w:pPr>
                  <w:tabs>
                    <w:tab w:val="left" w:pos="3122"/>
                    <w:tab w:val="right" w:pos="8838"/>
                  </w:tabs>
                  <w:ind w:left="-105" w:right="-105"/>
                  <w:jc w:val="both"/>
                  <w:rPr>
                    <w:lang w:eastAsia="en-US"/>
                  </w:rPr>
                </w:pPr>
                <w:r w:rsidRPr="5B6AE807">
                  <w:rPr>
                    <w:rFonts w:ascii="Palatino Linotype" w:eastAsia="Calibri" w:hAnsi="Palatino Linotype" w:cs="Tahoma"/>
                    <w:sz w:val="22"/>
                    <w:szCs w:val="22"/>
                    <w:highlight w:val="black"/>
                    <w:lang w:eastAsia="en-US"/>
                  </w:rPr>
                  <w:t>XXXXXXXXXXXXXXX</w:t>
                </w:r>
              </w:p>
            </w:tc>
          </w:tr>
          <w:bookmarkEnd w:id="3"/>
          <w:tr w:rsidR="005557F7" w:rsidRPr="00330DA7" w14:paraId="215691A8" w14:textId="77777777" w:rsidTr="5B6AE807">
            <w:trPr>
              <w:trHeight w:val="283"/>
            </w:trPr>
            <w:tc>
              <w:tcPr>
                <w:tcW w:w="2727" w:type="dxa"/>
              </w:tcPr>
              <w:p w14:paraId="0B74763A" w14:textId="77777777" w:rsidR="005557F7" w:rsidRPr="00330DA7" w:rsidRDefault="005557F7"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0DE83C1B" w14:textId="35DC913B" w:rsidR="005557F7" w:rsidRPr="00330DA7" w:rsidRDefault="005557F7" w:rsidP="009B3F3B">
                <w:pPr>
                  <w:tabs>
                    <w:tab w:val="left" w:pos="2834"/>
                    <w:tab w:val="right" w:pos="8838"/>
                  </w:tabs>
                  <w:ind w:left="-108"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Ayuntamiento de Amecameca</w:t>
                </w:r>
              </w:p>
            </w:tc>
          </w:tr>
          <w:tr w:rsidR="005557F7" w:rsidRPr="00330DA7" w14:paraId="6B309D42" w14:textId="77777777" w:rsidTr="5B6AE807">
            <w:trPr>
              <w:trHeight w:val="283"/>
            </w:trPr>
            <w:tc>
              <w:tcPr>
                <w:tcW w:w="2727" w:type="dxa"/>
              </w:tcPr>
              <w:p w14:paraId="111E9634" w14:textId="77777777" w:rsidR="005557F7" w:rsidRPr="00330DA7" w:rsidRDefault="005557F7"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5D74F6E5" w14:textId="1C6F280C" w:rsidR="005557F7" w:rsidRPr="00EA66FC" w:rsidRDefault="005557F7" w:rsidP="00EA66FC">
                <w:pPr>
                  <w:tabs>
                    <w:tab w:val="right" w:pos="8838"/>
                  </w:tabs>
                  <w:ind w:left="-108" w:right="-105"/>
                  <w:jc w:val="both"/>
                  <w:rPr>
                    <w:rFonts w:ascii="Palatino Linotype" w:eastAsia="Calibri" w:hAnsi="Palatino Linotype" w:cs="Tahoma"/>
                    <w:sz w:val="22"/>
                    <w:szCs w:val="22"/>
                    <w:lang w:eastAsia="en-US"/>
                  </w:rPr>
                </w:pPr>
                <w:r w:rsidRPr="00330DA7">
                  <w:rPr>
                    <w:rFonts w:ascii="Palatino Linotype" w:eastAsia="Calibri" w:hAnsi="Palatino Linotype" w:cs="Tahoma"/>
                    <w:sz w:val="22"/>
                    <w:szCs w:val="22"/>
                    <w:lang w:eastAsia="en-US"/>
                  </w:rPr>
                  <w:t>Luis Gustavo Parra Noriega</w:t>
                </w:r>
              </w:p>
            </w:tc>
          </w:tr>
        </w:tbl>
        <w:p w14:paraId="430DE6A9" w14:textId="77777777" w:rsidR="005557F7" w:rsidRPr="00330DA7" w:rsidRDefault="005557F7" w:rsidP="00DB7E5F">
          <w:pPr>
            <w:tabs>
              <w:tab w:val="right" w:pos="8838"/>
            </w:tabs>
            <w:ind w:left="-28"/>
            <w:jc w:val="both"/>
            <w:rPr>
              <w:rFonts w:ascii="Arial" w:eastAsia="Calibri" w:hAnsi="Arial" w:cs="Arial"/>
              <w:b/>
              <w:sz w:val="22"/>
              <w:szCs w:val="22"/>
              <w:lang w:eastAsia="en-US"/>
            </w:rPr>
          </w:pPr>
        </w:p>
      </w:tc>
    </w:tr>
  </w:tbl>
  <w:p w14:paraId="0CB98BDD" w14:textId="00A5E0D2" w:rsidR="005557F7" w:rsidRPr="00765661" w:rsidRDefault="00AE30B5"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margin-left:-103.85pt;margin-top:-141.3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6785983"/>
    <w:multiLevelType w:val="hybridMultilevel"/>
    <w:tmpl w:val="6750C98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08445937"/>
    <w:multiLevelType w:val="hybridMultilevel"/>
    <w:tmpl w:val="BD82C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9E77B91"/>
    <w:multiLevelType w:val="hybridMultilevel"/>
    <w:tmpl w:val="9A5A1C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FBA60E1"/>
    <w:multiLevelType w:val="hybridMultilevel"/>
    <w:tmpl w:val="DA1E4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CAD7312"/>
    <w:multiLevelType w:val="hybridMultilevel"/>
    <w:tmpl w:val="332A52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2DA6AAE"/>
    <w:multiLevelType w:val="hybridMultilevel"/>
    <w:tmpl w:val="A7A4DED4"/>
    <w:lvl w:ilvl="0" w:tplc="62827B40">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3FD0048"/>
    <w:multiLevelType w:val="hybridMultilevel"/>
    <w:tmpl w:val="37147C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4261BFE"/>
    <w:multiLevelType w:val="hybridMultilevel"/>
    <w:tmpl w:val="122EAB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E357027"/>
    <w:multiLevelType w:val="hybridMultilevel"/>
    <w:tmpl w:val="C0DAE8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3426C1A"/>
    <w:multiLevelType w:val="hybridMultilevel"/>
    <w:tmpl w:val="B6B8593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nsid w:val="74BB6BA0"/>
    <w:multiLevelType w:val="hybridMultilevel"/>
    <w:tmpl w:val="37147C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2"/>
  </w:num>
  <w:num w:numId="4">
    <w:abstractNumId w:val="3"/>
  </w:num>
  <w:num w:numId="5">
    <w:abstractNumId w:val="7"/>
  </w:num>
  <w:num w:numId="6">
    <w:abstractNumId w:val="14"/>
  </w:num>
  <w:num w:numId="7">
    <w:abstractNumId w:val="15"/>
  </w:num>
  <w:num w:numId="8">
    <w:abstractNumId w:val="10"/>
  </w:num>
  <w:num w:numId="9">
    <w:abstractNumId w:val="9"/>
  </w:num>
  <w:num w:numId="10">
    <w:abstractNumId w:val="8"/>
  </w:num>
  <w:num w:numId="11">
    <w:abstractNumId w:val="4"/>
  </w:num>
  <w:num w:numId="12">
    <w:abstractNumId w:val="13"/>
  </w:num>
  <w:num w:numId="13">
    <w:abstractNumId w:val="1"/>
  </w:num>
  <w:num w:numId="14">
    <w:abstractNumId w:val="6"/>
  </w:num>
  <w:num w:numId="15">
    <w:abstractNumId w:val="11"/>
  </w:num>
  <w:num w:numId="16">
    <w:abstractNumId w:val="2"/>
  </w:num>
  <w:num w:numId="17">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09E"/>
    <w:rsid w:val="000001F1"/>
    <w:rsid w:val="0000112F"/>
    <w:rsid w:val="000011AB"/>
    <w:rsid w:val="000014BE"/>
    <w:rsid w:val="000027EB"/>
    <w:rsid w:val="00002910"/>
    <w:rsid w:val="0000356B"/>
    <w:rsid w:val="0000395A"/>
    <w:rsid w:val="00003EB8"/>
    <w:rsid w:val="0000485A"/>
    <w:rsid w:val="0000564D"/>
    <w:rsid w:val="00005EA6"/>
    <w:rsid w:val="00006499"/>
    <w:rsid w:val="00006543"/>
    <w:rsid w:val="000072E1"/>
    <w:rsid w:val="00007ECA"/>
    <w:rsid w:val="00010D97"/>
    <w:rsid w:val="00010E29"/>
    <w:rsid w:val="0001124C"/>
    <w:rsid w:val="00011C35"/>
    <w:rsid w:val="00012C24"/>
    <w:rsid w:val="00012DBA"/>
    <w:rsid w:val="000139E8"/>
    <w:rsid w:val="00013A19"/>
    <w:rsid w:val="000143FA"/>
    <w:rsid w:val="00014465"/>
    <w:rsid w:val="000159D3"/>
    <w:rsid w:val="00016DBB"/>
    <w:rsid w:val="000173FB"/>
    <w:rsid w:val="000176B5"/>
    <w:rsid w:val="00017858"/>
    <w:rsid w:val="00017B2C"/>
    <w:rsid w:val="00017D26"/>
    <w:rsid w:val="00017E22"/>
    <w:rsid w:val="00020818"/>
    <w:rsid w:val="00020B0A"/>
    <w:rsid w:val="0002120A"/>
    <w:rsid w:val="000212E5"/>
    <w:rsid w:val="00021C64"/>
    <w:rsid w:val="00022601"/>
    <w:rsid w:val="0002289F"/>
    <w:rsid w:val="00022C60"/>
    <w:rsid w:val="00023078"/>
    <w:rsid w:val="000241C5"/>
    <w:rsid w:val="00024A96"/>
    <w:rsid w:val="00024D74"/>
    <w:rsid w:val="00024F5F"/>
    <w:rsid w:val="0002561A"/>
    <w:rsid w:val="00025F5D"/>
    <w:rsid w:val="00026656"/>
    <w:rsid w:val="00027019"/>
    <w:rsid w:val="00027906"/>
    <w:rsid w:val="00027F0F"/>
    <w:rsid w:val="000312F0"/>
    <w:rsid w:val="000313A7"/>
    <w:rsid w:val="00031FB2"/>
    <w:rsid w:val="00032F5B"/>
    <w:rsid w:val="00033BE7"/>
    <w:rsid w:val="00034195"/>
    <w:rsid w:val="00034CDC"/>
    <w:rsid w:val="00034E9D"/>
    <w:rsid w:val="00035DDA"/>
    <w:rsid w:val="00035F9E"/>
    <w:rsid w:val="00036315"/>
    <w:rsid w:val="000369DB"/>
    <w:rsid w:val="000373BC"/>
    <w:rsid w:val="0003773D"/>
    <w:rsid w:val="000378BC"/>
    <w:rsid w:val="00037B34"/>
    <w:rsid w:val="00037F4B"/>
    <w:rsid w:val="00037FE7"/>
    <w:rsid w:val="000402DD"/>
    <w:rsid w:val="000415F1"/>
    <w:rsid w:val="000415FB"/>
    <w:rsid w:val="00043072"/>
    <w:rsid w:val="0004349F"/>
    <w:rsid w:val="000439DD"/>
    <w:rsid w:val="00043AB1"/>
    <w:rsid w:val="00043C4B"/>
    <w:rsid w:val="00044768"/>
    <w:rsid w:val="00045F73"/>
    <w:rsid w:val="0004646B"/>
    <w:rsid w:val="00046B97"/>
    <w:rsid w:val="00046F21"/>
    <w:rsid w:val="0004731B"/>
    <w:rsid w:val="000478CE"/>
    <w:rsid w:val="000478E9"/>
    <w:rsid w:val="0004790A"/>
    <w:rsid w:val="00047ACA"/>
    <w:rsid w:val="00047D50"/>
    <w:rsid w:val="00050EC4"/>
    <w:rsid w:val="00051C33"/>
    <w:rsid w:val="000527B4"/>
    <w:rsid w:val="000528E6"/>
    <w:rsid w:val="00053196"/>
    <w:rsid w:val="000534C8"/>
    <w:rsid w:val="00054FB8"/>
    <w:rsid w:val="00055DD3"/>
    <w:rsid w:val="00056048"/>
    <w:rsid w:val="000561AD"/>
    <w:rsid w:val="0005665E"/>
    <w:rsid w:val="00056D2E"/>
    <w:rsid w:val="00057250"/>
    <w:rsid w:val="00057499"/>
    <w:rsid w:val="000575B1"/>
    <w:rsid w:val="0005769F"/>
    <w:rsid w:val="0006017B"/>
    <w:rsid w:val="000603A7"/>
    <w:rsid w:val="0006115F"/>
    <w:rsid w:val="000614B4"/>
    <w:rsid w:val="0006199A"/>
    <w:rsid w:val="000620E1"/>
    <w:rsid w:val="00062D7B"/>
    <w:rsid w:val="000634CC"/>
    <w:rsid w:val="00063EA8"/>
    <w:rsid w:val="0006409F"/>
    <w:rsid w:val="00064855"/>
    <w:rsid w:val="00064D35"/>
    <w:rsid w:val="00065BF2"/>
    <w:rsid w:val="000678EA"/>
    <w:rsid w:val="000678F4"/>
    <w:rsid w:val="00067BE0"/>
    <w:rsid w:val="0007080A"/>
    <w:rsid w:val="00071A4A"/>
    <w:rsid w:val="0007206A"/>
    <w:rsid w:val="00073110"/>
    <w:rsid w:val="000749B4"/>
    <w:rsid w:val="00074BB0"/>
    <w:rsid w:val="00074DE0"/>
    <w:rsid w:val="000758B2"/>
    <w:rsid w:val="0007593C"/>
    <w:rsid w:val="000771CC"/>
    <w:rsid w:val="00077F49"/>
    <w:rsid w:val="00080971"/>
    <w:rsid w:val="0008102D"/>
    <w:rsid w:val="000813B0"/>
    <w:rsid w:val="0008148B"/>
    <w:rsid w:val="00082267"/>
    <w:rsid w:val="0008327F"/>
    <w:rsid w:val="00083520"/>
    <w:rsid w:val="00084CD3"/>
    <w:rsid w:val="000853C2"/>
    <w:rsid w:val="000861A5"/>
    <w:rsid w:val="00087158"/>
    <w:rsid w:val="000910A3"/>
    <w:rsid w:val="00091EA8"/>
    <w:rsid w:val="00092475"/>
    <w:rsid w:val="0009267E"/>
    <w:rsid w:val="00092C55"/>
    <w:rsid w:val="00092F1D"/>
    <w:rsid w:val="000932D5"/>
    <w:rsid w:val="00093D4A"/>
    <w:rsid w:val="00093FAF"/>
    <w:rsid w:val="000952F7"/>
    <w:rsid w:val="0009577D"/>
    <w:rsid w:val="00095932"/>
    <w:rsid w:val="00095E4F"/>
    <w:rsid w:val="000962CB"/>
    <w:rsid w:val="00096D31"/>
    <w:rsid w:val="00097211"/>
    <w:rsid w:val="00097946"/>
    <w:rsid w:val="000A00FA"/>
    <w:rsid w:val="000A0518"/>
    <w:rsid w:val="000A0861"/>
    <w:rsid w:val="000A1CB7"/>
    <w:rsid w:val="000A1F83"/>
    <w:rsid w:val="000A20A4"/>
    <w:rsid w:val="000A2159"/>
    <w:rsid w:val="000A2D41"/>
    <w:rsid w:val="000A5058"/>
    <w:rsid w:val="000A50CC"/>
    <w:rsid w:val="000A5A1D"/>
    <w:rsid w:val="000A5C6A"/>
    <w:rsid w:val="000A60ED"/>
    <w:rsid w:val="000A61DD"/>
    <w:rsid w:val="000A7211"/>
    <w:rsid w:val="000A77E0"/>
    <w:rsid w:val="000B15D2"/>
    <w:rsid w:val="000B1D37"/>
    <w:rsid w:val="000B1EE2"/>
    <w:rsid w:val="000B1EE8"/>
    <w:rsid w:val="000B2401"/>
    <w:rsid w:val="000B262E"/>
    <w:rsid w:val="000B2C93"/>
    <w:rsid w:val="000B36DD"/>
    <w:rsid w:val="000B5711"/>
    <w:rsid w:val="000B6020"/>
    <w:rsid w:val="000B7CE9"/>
    <w:rsid w:val="000C17B2"/>
    <w:rsid w:val="000C180C"/>
    <w:rsid w:val="000C1D33"/>
    <w:rsid w:val="000C2283"/>
    <w:rsid w:val="000C27CA"/>
    <w:rsid w:val="000C3DD9"/>
    <w:rsid w:val="000C3F3D"/>
    <w:rsid w:val="000C589B"/>
    <w:rsid w:val="000C59CB"/>
    <w:rsid w:val="000C5A78"/>
    <w:rsid w:val="000C5CEE"/>
    <w:rsid w:val="000D06DE"/>
    <w:rsid w:val="000D0B08"/>
    <w:rsid w:val="000D1DDF"/>
    <w:rsid w:val="000D21AC"/>
    <w:rsid w:val="000D2A27"/>
    <w:rsid w:val="000D4028"/>
    <w:rsid w:val="000D49ED"/>
    <w:rsid w:val="000D4C39"/>
    <w:rsid w:val="000D5BFB"/>
    <w:rsid w:val="000D62EF"/>
    <w:rsid w:val="000D67AD"/>
    <w:rsid w:val="000D695E"/>
    <w:rsid w:val="000D6AEB"/>
    <w:rsid w:val="000D6B5A"/>
    <w:rsid w:val="000D6CF8"/>
    <w:rsid w:val="000D7077"/>
    <w:rsid w:val="000D7BE0"/>
    <w:rsid w:val="000D7E77"/>
    <w:rsid w:val="000E0BEA"/>
    <w:rsid w:val="000E0DD5"/>
    <w:rsid w:val="000E111A"/>
    <w:rsid w:val="000E2F70"/>
    <w:rsid w:val="000E43B0"/>
    <w:rsid w:val="000E4755"/>
    <w:rsid w:val="000E5BCA"/>
    <w:rsid w:val="000E6F80"/>
    <w:rsid w:val="000F13A8"/>
    <w:rsid w:val="000F178F"/>
    <w:rsid w:val="000F2359"/>
    <w:rsid w:val="000F2431"/>
    <w:rsid w:val="000F24C8"/>
    <w:rsid w:val="000F2580"/>
    <w:rsid w:val="000F2634"/>
    <w:rsid w:val="000F26D2"/>
    <w:rsid w:val="000F2EBF"/>
    <w:rsid w:val="000F3684"/>
    <w:rsid w:val="000F3DA0"/>
    <w:rsid w:val="000F3DFF"/>
    <w:rsid w:val="000F4183"/>
    <w:rsid w:val="000F4876"/>
    <w:rsid w:val="000F50AF"/>
    <w:rsid w:val="000F5537"/>
    <w:rsid w:val="000F555D"/>
    <w:rsid w:val="000F6459"/>
    <w:rsid w:val="000F6834"/>
    <w:rsid w:val="000F7149"/>
    <w:rsid w:val="000F76AB"/>
    <w:rsid w:val="000F7A45"/>
    <w:rsid w:val="000F7FD8"/>
    <w:rsid w:val="00100732"/>
    <w:rsid w:val="00100BAC"/>
    <w:rsid w:val="0010148F"/>
    <w:rsid w:val="001017B7"/>
    <w:rsid w:val="0010269F"/>
    <w:rsid w:val="001027FD"/>
    <w:rsid w:val="00102F43"/>
    <w:rsid w:val="001034C6"/>
    <w:rsid w:val="00103D21"/>
    <w:rsid w:val="00103FCA"/>
    <w:rsid w:val="0010407A"/>
    <w:rsid w:val="001049B0"/>
    <w:rsid w:val="00104ADB"/>
    <w:rsid w:val="0010569D"/>
    <w:rsid w:val="001057BC"/>
    <w:rsid w:val="001065B6"/>
    <w:rsid w:val="001069F6"/>
    <w:rsid w:val="00106CE0"/>
    <w:rsid w:val="001078DF"/>
    <w:rsid w:val="00107D2F"/>
    <w:rsid w:val="00110D90"/>
    <w:rsid w:val="00110E03"/>
    <w:rsid w:val="001115D4"/>
    <w:rsid w:val="001117DF"/>
    <w:rsid w:val="001133D5"/>
    <w:rsid w:val="001134C9"/>
    <w:rsid w:val="001139FD"/>
    <w:rsid w:val="00114068"/>
    <w:rsid w:val="001142C7"/>
    <w:rsid w:val="001150E9"/>
    <w:rsid w:val="001155C0"/>
    <w:rsid w:val="001166C8"/>
    <w:rsid w:val="001171BD"/>
    <w:rsid w:val="00117F59"/>
    <w:rsid w:val="001204D8"/>
    <w:rsid w:val="001208B6"/>
    <w:rsid w:val="00120C53"/>
    <w:rsid w:val="00120CA1"/>
    <w:rsid w:val="001221B8"/>
    <w:rsid w:val="00122A57"/>
    <w:rsid w:val="001239CD"/>
    <w:rsid w:val="00123CDB"/>
    <w:rsid w:val="00124E59"/>
    <w:rsid w:val="00125380"/>
    <w:rsid w:val="001265A5"/>
    <w:rsid w:val="00127757"/>
    <w:rsid w:val="001279BF"/>
    <w:rsid w:val="00127E0D"/>
    <w:rsid w:val="00130F6B"/>
    <w:rsid w:val="00131C10"/>
    <w:rsid w:val="00132104"/>
    <w:rsid w:val="00132A80"/>
    <w:rsid w:val="00132F95"/>
    <w:rsid w:val="00134409"/>
    <w:rsid w:val="00135453"/>
    <w:rsid w:val="0013647C"/>
    <w:rsid w:val="00136A09"/>
    <w:rsid w:val="0013791C"/>
    <w:rsid w:val="00137B8F"/>
    <w:rsid w:val="00137ED7"/>
    <w:rsid w:val="00140643"/>
    <w:rsid w:val="00140BC9"/>
    <w:rsid w:val="00141895"/>
    <w:rsid w:val="0014223B"/>
    <w:rsid w:val="00142C89"/>
    <w:rsid w:val="0014307A"/>
    <w:rsid w:val="00143189"/>
    <w:rsid w:val="001438C4"/>
    <w:rsid w:val="00144606"/>
    <w:rsid w:val="00144683"/>
    <w:rsid w:val="00144747"/>
    <w:rsid w:val="00144D0B"/>
    <w:rsid w:val="00145727"/>
    <w:rsid w:val="0014604E"/>
    <w:rsid w:val="0014620A"/>
    <w:rsid w:val="0014668C"/>
    <w:rsid w:val="00146A7C"/>
    <w:rsid w:val="00146D94"/>
    <w:rsid w:val="00147566"/>
    <w:rsid w:val="00147666"/>
    <w:rsid w:val="00147824"/>
    <w:rsid w:val="00147887"/>
    <w:rsid w:val="00150B1D"/>
    <w:rsid w:val="00150E21"/>
    <w:rsid w:val="00151053"/>
    <w:rsid w:val="001519CC"/>
    <w:rsid w:val="00151FBB"/>
    <w:rsid w:val="00152348"/>
    <w:rsid w:val="00152668"/>
    <w:rsid w:val="001528FD"/>
    <w:rsid w:val="00153448"/>
    <w:rsid w:val="001537C2"/>
    <w:rsid w:val="0015381E"/>
    <w:rsid w:val="0015405A"/>
    <w:rsid w:val="0015589C"/>
    <w:rsid w:val="00155F96"/>
    <w:rsid w:val="00156023"/>
    <w:rsid w:val="0015608F"/>
    <w:rsid w:val="00156408"/>
    <w:rsid w:val="00156A6B"/>
    <w:rsid w:val="00161DF9"/>
    <w:rsid w:val="00161ED0"/>
    <w:rsid w:val="00162383"/>
    <w:rsid w:val="001628CA"/>
    <w:rsid w:val="00162A09"/>
    <w:rsid w:val="00162CCE"/>
    <w:rsid w:val="00163FD9"/>
    <w:rsid w:val="00164B24"/>
    <w:rsid w:val="00165891"/>
    <w:rsid w:val="001658C8"/>
    <w:rsid w:val="0016621A"/>
    <w:rsid w:val="00170545"/>
    <w:rsid w:val="0017140B"/>
    <w:rsid w:val="00171613"/>
    <w:rsid w:val="00171ADD"/>
    <w:rsid w:val="00174292"/>
    <w:rsid w:val="001744E3"/>
    <w:rsid w:val="0017459B"/>
    <w:rsid w:val="0017504D"/>
    <w:rsid w:val="001753C7"/>
    <w:rsid w:val="00175CEB"/>
    <w:rsid w:val="00176367"/>
    <w:rsid w:val="00176773"/>
    <w:rsid w:val="00176D78"/>
    <w:rsid w:val="00176E8E"/>
    <w:rsid w:val="001807FF"/>
    <w:rsid w:val="00181915"/>
    <w:rsid w:val="00181E18"/>
    <w:rsid w:val="00181E52"/>
    <w:rsid w:val="00182776"/>
    <w:rsid w:val="00182D6C"/>
    <w:rsid w:val="00182DCE"/>
    <w:rsid w:val="00182F0F"/>
    <w:rsid w:val="00183D24"/>
    <w:rsid w:val="001847E4"/>
    <w:rsid w:val="00184982"/>
    <w:rsid w:val="001851A6"/>
    <w:rsid w:val="00185714"/>
    <w:rsid w:val="001867E9"/>
    <w:rsid w:val="00186C08"/>
    <w:rsid w:val="00186DB6"/>
    <w:rsid w:val="00187592"/>
    <w:rsid w:val="001875A7"/>
    <w:rsid w:val="0018796B"/>
    <w:rsid w:val="001879E1"/>
    <w:rsid w:val="00187D39"/>
    <w:rsid w:val="00190600"/>
    <w:rsid w:val="0019151D"/>
    <w:rsid w:val="00192206"/>
    <w:rsid w:val="00192A4C"/>
    <w:rsid w:val="00192E70"/>
    <w:rsid w:val="0019389B"/>
    <w:rsid w:val="00194110"/>
    <w:rsid w:val="001951B7"/>
    <w:rsid w:val="001954D2"/>
    <w:rsid w:val="0019579E"/>
    <w:rsid w:val="00195BA5"/>
    <w:rsid w:val="00195E1E"/>
    <w:rsid w:val="0019600C"/>
    <w:rsid w:val="00196522"/>
    <w:rsid w:val="001A1B94"/>
    <w:rsid w:val="001A22F5"/>
    <w:rsid w:val="001A2587"/>
    <w:rsid w:val="001A2B55"/>
    <w:rsid w:val="001A49FD"/>
    <w:rsid w:val="001A4B83"/>
    <w:rsid w:val="001A4EA8"/>
    <w:rsid w:val="001A57BE"/>
    <w:rsid w:val="001A6236"/>
    <w:rsid w:val="001A650C"/>
    <w:rsid w:val="001A6FCC"/>
    <w:rsid w:val="001A7588"/>
    <w:rsid w:val="001A7C6B"/>
    <w:rsid w:val="001A7FD2"/>
    <w:rsid w:val="001B04B8"/>
    <w:rsid w:val="001B107D"/>
    <w:rsid w:val="001B1140"/>
    <w:rsid w:val="001B1524"/>
    <w:rsid w:val="001B1986"/>
    <w:rsid w:val="001B2CD9"/>
    <w:rsid w:val="001B2DCA"/>
    <w:rsid w:val="001B2F97"/>
    <w:rsid w:val="001B38FF"/>
    <w:rsid w:val="001B62A0"/>
    <w:rsid w:val="001B764F"/>
    <w:rsid w:val="001C17B0"/>
    <w:rsid w:val="001C1A4D"/>
    <w:rsid w:val="001C1FE2"/>
    <w:rsid w:val="001C2649"/>
    <w:rsid w:val="001C282F"/>
    <w:rsid w:val="001C298A"/>
    <w:rsid w:val="001C2F9F"/>
    <w:rsid w:val="001C3052"/>
    <w:rsid w:val="001C36FA"/>
    <w:rsid w:val="001C38D5"/>
    <w:rsid w:val="001C3946"/>
    <w:rsid w:val="001C5860"/>
    <w:rsid w:val="001C6379"/>
    <w:rsid w:val="001C647B"/>
    <w:rsid w:val="001C6568"/>
    <w:rsid w:val="001C6701"/>
    <w:rsid w:val="001C797F"/>
    <w:rsid w:val="001C7ED7"/>
    <w:rsid w:val="001D0086"/>
    <w:rsid w:val="001D0094"/>
    <w:rsid w:val="001D00D6"/>
    <w:rsid w:val="001D0F76"/>
    <w:rsid w:val="001D18F2"/>
    <w:rsid w:val="001D1B4B"/>
    <w:rsid w:val="001D2367"/>
    <w:rsid w:val="001D256A"/>
    <w:rsid w:val="001D4203"/>
    <w:rsid w:val="001D42AB"/>
    <w:rsid w:val="001D4377"/>
    <w:rsid w:val="001D45E8"/>
    <w:rsid w:val="001D4E4C"/>
    <w:rsid w:val="001D55D8"/>
    <w:rsid w:val="001D67AC"/>
    <w:rsid w:val="001D6F69"/>
    <w:rsid w:val="001D7012"/>
    <w:rsid w:val="001D7284"/>
    <w:rsid w:val="001D7B82"/>
    <w:rsid w:val="001D7BD2"/>
    <w:rsid w:val="001E028A"/>
    <w:rsid w:val="001E16EB"/>
    <w:rsid w:val="001E2A4D"/>
    <w:rsid w:val="001E53C2"/>
    <w:rsid w:val="001E545B"/>
    <w:rsid w:val="001E55FC"/>
    <w:rsid w:val="001E5E9E"/>
    <w:rsid w:val="001E62B8"/>
    <w:rsid w:val="001E6927"/>
    <w:rsid w:val="001E6947"/>
    <w:rsid w:val="001E6B7E"/>
    <w:rsid w:val="001E6FC5"/>
    <w:rsid w:val="001E7821"/>
    <w:rsid w:val="001E7EE2"/>
    <w:rsid w:val="001F04C1"/>
    <w:rsid w:val="001F0A07"/>
    <w:rsid w:val="001F0E9C"/>
    <w:rsid w:val="001F0EB8"/>
    <w:rsid w:val="001F0F77"/>
    <w:rsid w:val="001F0FDA"/>
    <w:rsid w:val="001F1540"/>
    <w:rsid w:val="001F17CC"/>
    <w:rsid w:val="001F1EE7"/>
    <w:rsid w:val="001F2637"/>
    <w:rsid w:val="001F43D1"/>
    <w:rsid w:val="001F5115"/>
    <w:rsid w:val="001F582D"/>
    <w:rsid w:val="001F652C"/>
    <w:rsid w:val="001F78D9"/>
    <w:rsid w:val="0020074E"/>
    <w:rsid w:val="00201095"/>
    <w:rsid w:val="00201D93"/>
    <w:rsid w:val="00202DB8"/>
    <w:rsid w:val="00203560"/>
    <w:rsid w:val="00203745"/>
    <w:rsid w:val="00203DF0"/>
    <w:rsid w:val="00205F69"/>
    <w:rsid w:val="002060B4"/>
    <w:rsid w:val="0020615A"/>
    <w:rsid w:val="00206CE5"/>
    <w:rsid w:val="002076B9"/>
    <w:rsid w:val="00207736"/>
    <w:rsid w:val="0020791B"/>
    <w:rsid w:val="00210A16"/>
    <w:rsid w:val="00210A50"/>
    <w:rsid w:val="00210C07"/>
    <w:rsid w:val="00212460"/>
    <w:rsid w:val="0021247B"/>
    <w:rsid w:val="0021323F"/>
    <w:rsid w:val="0021348D"/>
    <w:rsid w:val="002141C0"/>
    <w:rsid w:val="002145FD"/>
    <w:rsid w:val="00215D0D"/>
    <w:rsid w:val="00216C67"/>
    <w:rsid w:val="00217ACE"/>
    <w:rsid w:val="00217AEF"/>
    <w:rsid w:val="0022181F"/>
    <w:rsid w:val="00221EC9"/>
    <w:rsid w:val="00222731"/>
    <w:rsid w:val="002229C6"/>
    <w:rsid w:val="002239AA"/>
    <w:rsid w:val="00223C6D"/>
    <w:rsid w:val="00223ECD"/>
    <w:rsid w:val="00224092"/>
    <w:rsid w:val="002240B8"/>
    <w:rsid w:val="002241A6"/>
    <w:rsid w:val="002241E8"/>
    <w:rsid w:val="00224774"/>
    <w:rsid w:val="002247B0"/>
    <w:rsid w:val="00224F7A"/>
    <w:rsid w:val="00225152"/>
    <w:rsid w:val="002256FE"/>
    <w:rsid w:val="00225E15"/>
    <w:rsid w:val="00226980"/>
    <w:rsid w:val="00226C6D"/>
    <w:rsid w:val="00226E46"/>
    <w:rsid w:val="00226E4A"/>
    <w:rsid w:val="00226E55"/>
    <w:rsid w:val="00227746"/>
    <w:rsid w:val="00227BB7"/>
    <w:rsid w:val="0023095D"/>
    <w:rsid w:val="00230E81"/>
    <w:rsid w:val="002312EA"/>
    <w:rsid w:val="00232673"/>
    <w:rsid w:val="00234273"/>
    <w:rsid w:val="00234722"/>
    <w:rsid w:val="00234F02"/>
    <w:rsid w:val="00234FF6"/>
    <w:rsid w:val="002356E6"/>
    <w:rsid w:val="00235746"/>
    <w:rsid w:val="00236080"/>
    <w:rsid w:val="00236206"/>
    <w:rsid w:val="00236863"/>
    <w:rsid w:val="00236CB5"/>
    <w:rsid w:val="00237A96"/>
    <w:rsid w:val="00237C1F"/>
    <w:rsid w:val="00237D0D"/>
    <w:rsid w:val="00237D58"/>
    <w:rsid w:val="00240328"/>
    <w:rsid w:val="00241116"/>
    <w:rsid w:val="002419E0"/>
    <w:rsid w:val="00242152"/>
    <w:rsid w:val="002424C2"/>
    <w:rsid w:val="002433A4"/>
    <w:rsid w:val="002435DC"/>
    <w:rsid w:val="002438E1"/>
    <w:rsid w:val="00243B71"/>
    <w:rsid w:val="0024436B"/>
    <w:rsid w:val="002448A6"/>
    <w:rsid w:val="0024538A"/>
    <w:rsid w:val="00245C67"/>
    <w:rsid w:val="00245D77"/>
    <w:rsid w:val="00246501"/>
    <w:rsid w:val="002465DF"/>
    <w:rsid w:val="00246DD4"/>
    <w:rsid w:val="00247B17"/>
    <w:rsid w:val="00247BFB"/>
    <w:rsid w:val="00250142"/>
    <w:rsid w:val="00250389"/>
    <w:rsid w:val="00251FF7"/>
    <w:rsid w:val="00252354"/>
    <w:rsid w:val="00252669"/>
    <w:rsid w:val="002527AF"/>
    <w:rsid w:val="00252E75"/>
    <w:rsid w:val="00252F31"/>
    <w:rsid w:val="00253D16"/>
    <w:rsid w:val="00254209"/>
    <w:rsid w:val="00254288"/>
    <w:rsid w:val="0025469C"/>
    <w:rsid w:val="002550C4"/>
    <w:rsid w:val="00255F1E"/>
    <w:rsid w:val="00257460"/>
    <w:rsid w:val="002579CE"/>
    <w:rsid w:val="002606CD"/>
    <w:rsid w:val="002606E8"/>
    <w:rsid w:val="00260FEC"/>
    <w:rsid w:val="00261DD6"/>
    <w:rsid w:val="00263023"/>
    <w:rsid w:val="0026324B"/>
    <w:rsid w:val="00263885"/>
    <w:rsid w:val="00264E5F"/>
    <w:rsid w:val="0026500A"/>
    <w:rsid w:val="002657E2"/>
    <w:rsid w:val="002671CF"/>
    <w:rsid w:val="00267528"/>
    <w:rsid w:val="00267875"/>
    <w:rsid w:val="002700CF"/>
    <w:rsid w:val="00270DBB"/>
    <w:rsid w:val="00271098"/>
    <w:rsid w:val="002713C8"/>
    <w:rsid w:val="00271E0B"/>
    <w:rsid w:val="0027276F"/>
    <w:rsid w:val="002727CC"/>
    <w:rsid w:val="00273679"/>
    <w:rsid w:val="00273EC5"/>
    <w:rsid w:val="002751E1"/>
    <w:rsid w:val="00275268"/>
    <w:rsid w:val="00275BA6"/>
    <w:rsid w:val="00275CC4"/>
    <w:rsid w:val="00275D99"/>
    <w:rsid w:val="0027656C"/>
    <w:rsid w:val="00277869"/>
    <w:rsid w:val="0028054D"/>
    <w:rsid w:val="002808E4"/>
    <w:rsid w:val="0028117B"/>
    <w:rsid w:val="00281A35"/>
    <w:rsid w:val="00281AD9"/>
    <w:rsid w:val="00282260"/>
    <w:rsid w:val="00282E6A"/>
    <w:rsid w:val="00283189"/>
    <w:rsid w:val="00283576"/>
    <w:rsid w:val="00283676"/>
    <w:rsid w:val="0028434A"/>
    <w:rsid w:val="00284486"/>
    <w:rsid w:val="00284E8C"/>
    <w:rsid w:val="00285118"/>
    <w:rsid w:val="00285644"/>
    <w:rsid w:val="0028581E"/>
    <w:rsid w:val="00286DE7"/>
    <w:rsid w:val="00287034"/>
    <w:rsid w:val="00287DE8"/>
    <w:rsid w:val="0029020E"/>
    <w:rsid w:val="0029059D"/>
    <w:rsid w:val="002909BA"/>
    <w:rsid w:val="00292F7C"/>
    <w:rsid w:val="00293491"/>
    <w:rsid w:val="002934DF"/>
    <w:rsid w:val="00293946"/>
    <w:rsid w:val="00293F91"/>
    <w:rsid w:val="00294030"/>
    <w:rsid w:val="00294301"/>
    <w:rsid w:val="00294BDD"/>
    <w:rsid w:val="00295F53"/>
    <w:rsid w:val="0029629A"/>
    <w:rsid w:val="00296423"/>
    <w:rsid w:val="00296AE5"/>
    <w:rsid w:val="00297E0D"/>
    <w:rsid w:val="002A063E"/>
    <w:rsid w:val="002A0E2B"/>
    <w:rsid w:val="002A0FB8"/>
    <w:rsid w:val="002A1B97"/>
    <w:rsid w:val="002A2A2B"/>
    <w:rsid w:val="002A2B98"/>
    <w:rsid w:val="002A2BC3"/>
    <w:rsid w:val="002A30A5"/>
    <w:rsid w:val="002A3B90"/>
    <w:rsid w:val="002A50B6"/>
    <w:rsid w:val="002A5232"/>
    <w:rsid w:val="002A57D2"/>
    <w:rsid w:val="002A6193"/>
    <w:rsid w:val="002A66CD"/>
    <w:rsid w:val="002A7BD4"/>
    <w:rsid w:val="002A7F32"/>
    <w:rsid w:val="002B06F8"/>
    <w:rsid w:val="002B14E7"/>
    <w:rsid w:val="002B150F"/>
    <w:rsid w:val="002B16C6"/>
    <w:rsid w:val="002B1FA7"/>
    <w:rsid w:val="002B20A1"/>
    <w:rsid w:val="002B226E"/>
    <w:rsid w:val="002B3E72"/>
    <w:rsid w:val="002B46D4"/>
    <w:rsid w:val="002B48C5"/>
    <w:rsid w:val="002B4988"/>
    <w:rsid w:val="002B54CF"/>
    <w:rsid w:val="002B6DFB"/>
    <w:rsid w:val="002B7A37"/>
    <w:rsid w:val="002B7BE2"/>
    <w:rsid w:val="002C02B9"/>
    <w:rsid w:val="002C06E4"/>
    <w:rsid w:val="002C0DC2"/>
    <w:rsid w:val="002C2524"/>
    <w:rsid w:val="002C2D73"/>
    <w:rsid w:val="002C3896"/>
    <w:rsid w:val="002C4046"/>
    <w:rsid w:val="002C458A"/>
    <w:rsid w:val="002D02BC"/>
    <w:rsid w:val="002D03BE"/>
    <w:rsid w:val="002D1509"/>
    <w:rsid w:val="002D1BE4"/>
    <w:rsid w:val="002D1D6C"/>
    <w:rsid w:val="002D245E"/>
    <w:rsid w:val="002D25C1"/>
    <w:rsid w:val="002D3FA0"/>
    <w:rsid w:val="002D481C"/>
    <w:rsid w:val="002D5FDB"/>
    <w:rsid w:val="002E056B"/>
    <w:rsid w:val="002E119B"/>
    <w:rsid w:val="002E2418"/>
    <w:rsid w:val="002E3100"/>
    <w:rsid w:val="002E32B9"/>
    <w:rsid w:val="002E3D7F"/>
    <w:rsid w:val="002E44F3"/>
    <w:rsid w:val="002E4F9B"/>
    <w:rsid w:val="002E5015"/>
    <w:rsid w:val="002E53B9"/>
    <w:rsid w:val="002E590B"/>
    <w:rsid w:val="002E60AD"/>
    <w:rsid w:val="002E6C78"/>
    <w:rsid w:val="002E7ACF"/>
    <w:rsid w:val="002F0490"/>
    <w:rsid w:val="002F09CA"/>
    <w:rsid w:val="002F0AE3"/>
    <w:rsid w:val="002F0C1A"/>
    <w:rsid w:val="002F0CE9"/>
    <w:rsid w:val="002F310B"/>
    <w:rsid w:val="002F3BD0"/>
    <w:rsid w:val="002F3C49"/>
    <w:rsid w:val="002F47A7"/>
    <w:rsid w:val="002F58D8"/>
    <w:rsid w:val="002F5E65"/>
    <w:rsid w:val="002F5FDA"/>
    <w:rsid w:val="002F63D5"/>
    <w:rsid w:val="002F6707"/>
    <w:rsid w:val="002F6EBE"/>
    <w:rsid w:val="0030032A"/>
    <w:rsid w:val="00300A0B"/>
    <w:rsid w:val="003012EF"/>
    <w:rsid w:val="00301894"/>
    <w:rsid w:val="00301CF9"/>
    <w:rsid w:val="00301F46"/>
    <w:rsid w:val="00303CAD"/>
    <w:rsid w:val="00303E71"/>
    <w:rsid w:val="00304630"/>
    <w:rsid w:val="00304E7C"/>
    <w:rsid w:val="00304EC0"/>
    <w:rsid w:val="0030522A"/>
    <w:rsid w:val="003052A4"/>
    <w:rsid w:val="00305FAD"/>
    <w:rsid w:val="00306392"/>
    <w:rsid w:val="00306418"/>
    <w:rsid w:val="00307480"/>
    <w:rsid w:val="00307874"/>
    <w:rsid w:val="00307887"/>
    <w:rsid w:val="003100F3"/>
    <w:rsid w:val="0031059B"/>
    <w:rsid w:val="00310C11"/>
    <w:rsid w:val="00311701"/>
    <w:rsid w:val="00311D8B"/>
    <w:rsid w:val="00312456"/>
    <w:rsid w:val="003136CF"/>
    <w:rsid w:val="00313E93"/>
    <w:rsid w:val="0031453D"/>
    <w:rsid w:val="00314BBC"/>
    <w:rsid w:val="00315651"/>
    <w:rsid w:val="00315994"/>
    <w:rsid w:val="0031614E"/>
    <w:rsid w:val="00316600"/>
    <w:rsid w:val="0031694D"/>
    <w:rsid w:val="003172EC"/>
    <w:rsid w:val="00320C52"/>
    <w:rsid w:val="0032170B"/>
    <w:rsid w:val="00323325"/>
    <w:rsid w:val="00323766"/>
    <w:rsid w:val="003243B0"/>
    <w:rsid w:val="00324F14"/>
    <w:rsid w:val="003250CF"/>
    <w:rsid w:val="00325EC0"/>
    <w:rsid w:val="00327913"/>
    <w:rsid w:val="00330729"/>
    <w:rsid w:val="00330DA7"/>
    <w:rsid w:val="00332301"/>
    <w:rsid w:val="003323A3"/>
    <w:rsid w:val="00332A90"/>
    <w:rsid w:val="0033339B"/>
    <w:rsid w:val="0033384E"/>
    <w:rsid w:val="003340EC"/>
    <w:rsid w:val="00334826"/>
    <w:rsid w:val="00334FCB"/>
    <w:rsid w:val="003350FF"/>
    <w:rsid w:val="003353E3"/>
    <w:rsid w:val="00336399"/>
    <w:rsid w:val="00336417"/>
    <w:rsid w:val="003365A9"/>
    <w:rsid w:val="00337399"/>
    <w:rsid w:val="003375A0"/>
    <w:rsid w:val="003377E9"/>
    <w:rsid w:val="00337AD3"/>
    <w:rsid w:val="00337B4C"/>
    <w:rsid w:val="0034057C"/>
    <w:rsid w:val="00340619"/>
    <w:rsid w:val="0034091C"/>
    <w:rsid w:val="00340C52"/>
    <w:rsid w:val="00341414"/>
    <w:rsid w:val="0034147F"/>
    <w:rsid w:val="00341716"/>
    <w:rsid w:val="003417FF"/>
    <w:rsid w:val="00341DA8"/>
    <w:rsid w:val="00342499"/>
    <w:rsid w:val="0034306A"/>
    <w:rsid w:val="003446A4"/>
    <w:rsid w:val="00344E51"/>
    <w:rsid w:val="003451CC"/>
    <w:rsid w:val="00345880"/>
    <w:rsid w:val="00346412"/>
    <w:rsid w:val="00346C07"/>
    <w:rsid w:val="00350142"/>
    <w:rsid w:val="003503E8"/>
    <w:rsid w:val="00350D3D"/>
    <w:rsid w:val="00350E14"/>
    <w:rsid w:val="00351843"/>
    <w:rsid w:val="00351A98"/>
    <w:rsid w:val="00351EBC"/>
    <w:rsid w:val="00353B6D"/>
    <w:rsid w:val="003547EF"/>
    <w:rsid w:val="00354920"/>
    <w:rsid w:val="00354EEC"/>
    <w:rsid w:val="00355A78"/>
    <w:rsid w:val="00355C21"/>
    <w:rsid w:val="00355DC6"/>
    <w:rsid w:val="00356B3E"/>
    <w:rsid w:val="00356BDD"/>
    <w:rsid w:val="003572CF"/>
    <w:rsid w:val="00357700"/>
    <w:rsid w:val="00360130"/>
    <w:rsid w:val="003604A2"/>
    <w:rsid w:val="003604D7"/>
    <w:rsid w:val="00360AA6"/>
    <w:rsid w:val="0036116D"/>
    <w:rsid w:val="00361176"/>
    <w:rsid w:val="0036164E"/>
    <w:rsid w:val="00361E76"/>
    <w:rsid w:val="00362739"/>
    <w:rsid w:val="003627C6"/>
    <w:rsid w:val="0036351E"/>
    <w:rsid w:val="00363615"/>
    <w:rsid w:val="00363FF1"/>
    <w:rsid w:val="0036451F"/>
    <w:rsid w:val="00364521"/>
    <w:rsid w:val="00364CC3"/>
    <w:rsid w:val="00365026"/>
    <w:rsid w:val="00365406"/>
    <w:rsid w:val="00366381"/>
    <w:rsid w:val="003668FC"/>
    <w:rsid w:val="00367F82"/>
    <w:rsid w:val="00370A9D"/>
    <w:rsid w:val="00370CB0"/>
    <w:rsid w:val="00372798"/>
    <w:rsid w:val="00372803"/>
    <w:rsid w:val="003729CD"/>
    <w:rsid w:val="00372CCA"/>
    <w:rsid w:val="00373387"/>
    <w:rsid w:val="00373CE4"/>
    <w:rsid w:val="00374624"/>
    <w:rsid w:val="00374683"/>
    <w:rsid w:val="003749EC"/>
    <w:rsid w:val="00374AFC"/>
    <w:rsid w:val="00374D97"/>
    <w:rsid w:val="00374E2B"/>
    <w:rsid w:val="00374EB6"/>
    <w:rsid w:val="003756AF"/>
    <w:rsid w:val="00375815"/>
    <w:rsid w:val="00375B21"/>
    <w:rsid w:val="00377383"/>
    <w:rsid w:val="003800D0"/>
    <w:rsid w:val="00380441"/>
    <w:rsid w:val="003806DB"/>
    <w:rsid w:val="00381447"/>
    <w:rsid w:val="00381E0A"/>
    <w:rsid w:val="00382696"/>
    <w:rsid w:val="0038312D"/>
    <w:rsid w:val="0038358D"/>
    <w:rsid w:val="00383A84"/>
    <w:rsid w:val="00384242"/>
    <w:rsid w:val="0038438A"/>
    <w:rsid w:val="00384633"/>
    <w:rsid w:val="00384DF7"/>
    <w:rsid w:val="003858D9"/>
    <w:rsid w:val="00385F16"/>
    <w:rsid w:val="003864D2"/>
    <w:rsid w:val="003870E2"/>
    <w:rsid w:val="00387191"/>
    <w:rsid w:val="00387C00"/>
    <w:rsid w:val="00390249"/>
    <w:rsid w:val="00390BF8"/>
    <w:rsid w:val="0039109D"/>
    <w:rsid w:val="00391162"/>
    <w:rsid w:val="003916DD"/>
    <w:rsid w:val="00391A37"/>
    <w:rsid w:val="00391EB1"/>
    <w:rsid w:val="003925E2"/>
    <w:rsid w:val="00392877"/>
    <w:rsid w:val="00392E12"/>
    <w:rsid w:val="00393215"/>
    <w:rsid w:val="0039353D"/>
    <w:rsid w:val="00393855"/>
    <w:rsid w:val="0039391D"/>
    <w:rsid w:val="00393C79"/>
    <w:rsid w:val="00394D7E"/>
    <w:rsid w:val="0039516B"/>
    <w:rsid w:val="003952E7"/>
    <w:rsid w:val="0039562A"/>
    <w:rsid w:val="003956E9"/>
    <w:rsid w:val="003965EC"/>
    <w:rsid w:val="00396BA0"/>
    <w:rsid w:val="00396D74"/>
    <w:rsid w:val="003A00EE"/>
    <w:rsid w:val="003A0E17"/>
    <w:rsid w:val="003A1A54"/>
    <w:rsid w:val="003A24F5"/>
    <w:rsid w:val="003A281B"/>
    <w:rsid w:val="003A357E"/>
    <w:rsid w:val="003A3A5A"/>
    <w:rsid w:val="003A407B"/>
    <w:rsid w:val="003A461D"/>
    <w:rsid w:val="003A47E4"/>
    <w:rsid w:val="003A693B"/>
    <w:rsid w:val="003A6E62"/>
    <w:rsid w:val="003A78B5"/>
    <w:rsid w:val="003A7BE8"/>
    <w:rsid w:val="003A7C85"/>
    <w:rsid w:val="003A7FBE"/>
    <w:rsid w:val="003B0D09"/>
    <w:rsid w:val="003B106F"/>
    <w:rsid w:val="003B10D2"/>
    <w:rsid w:val="003B165A"/>
    <w:rsid w:val="003B1A7B"/>
    <w:rsid w:val="003B2140"/>
    <w:rsid w:val="003B3DA7"/>
    <w:rsid w:val="003B527D"/>
    <w:rsid w:val="003B5AD4"/>
    <w:rsid w:val="003B5D41"/>
    <w:rsid w:val="003B6794"/>
    <w:rsid w:val="003B6BEF"/>
    <w:rsid w:val="003C0002"/>
    <w:rsid w:val="003C0AFA"/>
    <w:rsid w:val="003C1B21"/>
    <w:rsid w:val="003C28B8"/>
    <w:rsid w:val="003C3423"/>
    <w:rsid w:val="003C35AE"/>
    <w:rsid w:val="003C4082"/>
    <w:rsid w:val="003C4742"/>
    <w:rsid w:val="003C532A"/>
    <w:rsid w:val="003C5C01"/>
    <w:rsid w:val="003C6486"/>
    <w:rsid w:val="003C6934"/>
    <w:rsid w:val="003C7F39"/>
    <w:rsid w:val="003C7FD0"/>
    <w:rsid w:val="003D0268"/>
    <w:rsid w:val="003D0E07"/>
    <w:rsid w:val="003D192F"/>
    <w:rsid w:val="003D1A43"/>
    <w:rsid w:val="003D1A64"/>
    <w:rsid w:val="003D46A3"/>
    <w:rsid w:val="003D537A"/>
    <w:rsid w:val="003D5FF4"/>
    <w:rsid w:val="003D624F"/>
    <w:rsid w:val="003D6618"/>
    <w:rsid w:val="003D67B6"/>
    <w:rsid w:val="003D7425"/>
    <w:rsid w:val="003D75E8"/>
    <w:rsid w:val="003E0029"/>
    <w:rsid w:val="003E0118"/>
    <w:rsid w:val="003E167E"/>
    <w:rsid w:val="003E1A6D"/>
    <w:rsid w:val="003E1C81"/>
    <w:rsid w:val="003E1D83"/>
    <w:rsid w:val="003E219D"/>
    <w:rsid w:val="003E31E5"/>
    <w:rsid w:val="003E32ED"/>
    <w:rsid w:val="003E3A39"/>
    <w:rsid w:val="003E3F5F"/>
    <w:rsid w:val="003E42D7"/>
    <w:rsid w:val="003E58C9"/>
    <w:rsid w:val="003E68B5"/>
    <w:rsid w:val="003E72F3"/>
    <w:rsid w:val="003F01B2"/>
    <w:rsid w:val="003F05D3"/>
    <w:rsid w:val="003F0B01"/>
    <w:rsid w:val="003F0DFC"/>
    <w:rsid w:val="003F1215"/>
    <w:rsid w:val="003F13E8"/>
    <w:rsid w:val="003F164F"/>
    <w:rsid w:val="003F1BF8"/>
    <w:rsid w:val="003F2A61"/>
    <w:rsid w:val="003F2ACE"/>
    <w:rsid w:val="003F2AFE"/>
    <w:rsid w:val="003F2E1D"/>
    <w:rsid w:val="003F317E"/>
    <w:rsid w:val="003F336F"/>
    <w:rsid w:val="003F34A9"/>
    <w:rsid w:val="003F3B98"/>
    <w:rsid w:val="003F496E"/>
    <w:rsid w:val="003F650B"/>
    <w:rsid w:val="003F6D5A"/>
    <w:rsid w:val="003F7B18"/>
    <w:rsid w:val="004004E9"/>
    <w:rsid w:val="00400587"/>
    <w:rsid w:val="00400987"/>
    <w:rsid w:val="00400A53"/>
    <w:rsid w:val="00400C29"/>
    <w:rsid w:val="0040126A"/>
    <w:rsid w:val="00401D50"/>
    <w:rsid w:val="00402938"/>
    <w:rsid w:val="004033F4"/>
    <w:rsid w:val="004037DD"/>
    <w:rsid w:val="004042C9"/>
    <w:rsid w:val="0040468B"/>
    <w:rsid w:val="004046F6"/>
    <w:rsid w:val="00404993"/>
    <w:rsid w:val="00404D75"/>
    <w:rsid w:val="004052C5"/>
    <w:rsid w:val="004059FB"/>
    <w:rsid w:val="0040723B"/>
    <w:rsid w:val="00407A93"/>
    <w:rsid w:val="004100AA"/>
    <w:rsid w:val="00410CD2"/>
    <w:rsid w:val="00411810"/>
    <w:rsid w:val="00411ABA"/>
    <w:rsid w:val="00412203"/>
    <w:rsid w:val="004124D4"/>
    <w:rsid w:val="004125DE"/>
    <w:rsid w:val="004128E7"/>
    <w:rsid w:val="00412B0C"/>
    <w:rsid w:val="00413146"/>
    <w:rsid w:val="0041370E"/>
    <w:rsid w:val="00413D17"/>
    <w:rsid w:val="00413E2E"/>
    <w:rsid w:val="00414733"/>
    <w:rsid w:val="00414F7D"/>
    <w:rsid w:val="00414F9B"/>
    <w:rsid w:val="00415371"/>
    <w:rsid w:val="004154C0"/>
    <w:rsid w:val="00417828"/>
    <w:rsid w:val="00417D66"/>
    <w:rsid w:val="00417DE3"/>
    <w:rsid w:val="00420019"/>
    <w:rsid w:val="00420464"/>
    <w:rsid w:val="00420B07"/>
    <w:rsid w:val="0042139A"/>
    <w:rsid w:val="00422869"/>
    <w:rsid w:val="00422FA2"/>
    <w:rsid w:val="00423232"/>
    <w:rsid w:val="00423D2F"/>
    <w:rsid w:val="00423D72"/>
    <w:rsid w:val="00423F48"/>
    <w:rsid w:val="00424833"/>
    <w:rsid w:val="0042519C"/>
    <w:rsid w:val="004253A0"/>
    <w:rsid w:val="004253AB"/>
    <w:rsid w:val="00425887"/>
    <w:rsid w:val="00426448"/>
    <w:rsid w:val="00426613"/>
    <w:rsid w:val="00427457"/>
    <w:rsid w:val="00430767"/>
    <w:rsid w:val="0043091A"/>
    <w:rsid w:val="004315DC"/>
    <w:rsid w:val="00431CE3"/>
    <w:rsid w:val="004321C5"/>
    <w:rsid w:val="0043257A"/>
    <w:rsid w:val="00433007"/>
    <w:rsid w:val="0043346E"/>
    <w:rsid w:val="00433645"/>
    <w:rsid w:val="00433693"/>
    <w:rsid w:val="004339ED"/>
    <w:rsid w:val="004339FC"/>
    <w:rsid w:val="00433DD5"/>
    <w:rsid w:val="00433EFE"/>
    <w:rsid w:val="004341C4"/>
    <w:rsid w:val="00434202"/>
    <w:rsid w:val="00434274"/>
    <w:rsid w:val="00436FD3"/>
    <w:rsid w:val="0043710C"/>
    <w:rsid w:val="00437A03"/>
    <w:rsid w:val="004406CF"/>
    <w:rsid w:val="00441804"/>
    <w:rsid w:val="00442002"/>
    <w:rsid w:val="00442A31"/>
    <w:rsid w:val="004435B4"/>
    <w:rsid w:val="0044360B"/>
    <w:rsid w:val="004439DD"/>
    <w:rsid w:val="004446C8"/>
    <w:rsid w:val="004448AE"/>
    <w:rsid w:val="00444B20"/>
    <w:rsid w:val="0044550A"/>
    <w:rsid w:val="004467C5"/>
    <w:rsid w:val="004468FA"/>
    <w:rsid w:val="00447544"/>
    <w:rsid w:val="00447F7D"/>
    <w:rsid w:val="00452064"/>
    <w:rsid w:val="0045240C"/>
    <w:rsid w:val="00452B5D"/>
    <w:rsid w:val="0045381A"/>
    <w:rsid w:val="004538CB"/>
    <w:rsid w:val="00454986"/>
    <w:rsid w:val="00454BAE"/>
    <w:rsid w:val="00454E0C"/>
    <w:rsid w:val="00455360"/>
    <w:rsid w:val="004561E1"/>
    <w:rsid w:val="0045724C"/>
    <w:rsid w:val="004573E7"/>
    <w:rsid w:val="00460032"/>
    <w:rsid w:val="00460234"/>
    <w:rsid w:val="0046048A"/>
    <w:rsid w:val="00460F92"/>
    <w:rsid w:val="00461048"/>
    <w:rsid w:val="0046163D"/>
    <w:rsid w:val="004638A9"/>
    <w:rsid w:val="00463CB7"/>
    <w:rsid w:val="004644BB"/>
    <w:rsid w:val="00465AF7"/>
    <w:rsid w:val="00465BA6"/>
    <w:rsid w:val="004662F0"/>
    <w:rsid w:val="00466346"/>
    <w:rsid w:val="004669A3"/>
    <w:rsid w:val="00466C98"/>
    <w:rsid w:val="004702B0"/>
    <w:rsid w:val="00470781"/>
    <w:rsid w:val="00471899"/>
    <w:rsid w:val="00471DB3"/>
    <w:rsid w:val="00471F12"/>
    <w:rsid w:val="004720B0"/>
    <w:rsid w:val="004726BC"/>
    <w:rsid w:val="004734BA"/>
    <w:rsid w:val="0047369C"/>
    <w:rsid w:val="00473B2C"/>
    <w:rsid w:val="00473CBC"/>
    <w:rsid w:val="004751D6"/>
    <w:rsid w:val="0047586C"/>
    <w:rsid w:val="00475D20"/>
    <w:rsid w:val="00475DA5"/>
    <w:rsid w:val="00475E6B"/>
    <w:rsid w:val="0047673C"/>
    <w:rsid w:val="00476AB2"/>
    <w:rsid w:val="00477DBA"/>
    <w:rsid w:val="00477E20"/>
    <w:rsid w:val="00480BB8"/>
    <w:rsid w:val="0048153E"/>
    <w:rsid w:val="00481D51"/>
    <w:rsid w:val="0048519E"/>
    <w:rsid w:val="0048524F"/>
    <w:rsid w:val="00485C4A"/>
    <w:rsid w:val="00485EC7"/>
    <w:rsid w:val="004860BD"/>
    <w:rsid w:val="00487430"/>
    <w:rsid w:val="0048794C"/>
    <w:rsid w:val="00487A54"/>
    <w:rsid w:val="00487D2B"/>
    <w:rsid w:val="00487F36"/>
    <w:rsid w:val="00490E60"/>
    <w:rsid w:val="00492721"/>
    <w:rsid w:val="00493360"/>
    <w:rsid w:val="004933B7"/>
    <w:rsid w:val="00494D2C"/>
    <w:rsid w:val="00495430"/>
    <w:rsid w:val="0049640C"/>
    <w:rsid w:val="00496768"/>
    <w:rsid w:val="00497378"/>
    <w:rsid w:val="004A0376"/>
    <w:rsid w:val="004A09FC"/>
    <w:rsid w:val="004A0A7B"/>
    <w:rsid w:val="004A0BB0"/>
    <w:rsid w:val="004A134A"/>
    <w:rsid w:val="004A1376"/>
    <w:rsid w:val="004A13E5"/>
    <w:rsid w:val="004A2306"/>
    <w:rsid w:val="004A2313"/>
    <w:rsid w:val="004A260B"/>
    <w:rsid w:val="004A26CD"/>
    <w:rsid w:val="004A2711"/>
    <w:rsid w:val="004A2765"/>
    <w:rsid w:val="004A2C97"/>
    <w:rsid w:val="004A3584"/>
    <w:rsid w:val="004A3A0A"/>
    <w:rsid w:val="004A4479"/>
    <w:rsid w:val="004A466C"/>
    <w:rsid w:val="004A4FE3"/>
    <w:rsid w:val="004A5121"/>
    <w:rsid w:val="004A51FB"/>
    <w:rsid w:val="004A577A"/>
    <w:rsid w:val="004A5780"/>
    <w:rsid w:val="004A6DD3"/>
    <w:rsid w:val="004A6ECB"/>
    <w:rsid w:val="004A7990"/>
    <w:rsid w:val="004B02AC"/>
    <w:rsid w:val="004B02CA"/>
    <w:rsid w:val="004B085F"/>
    <w:rsid w:val="004B1796"/>
    <w:rsid w:val="004B180D"/>
    <w:rsid w:val="004B33CE"/>
    <w:rsid w:val="004B3E40"/>
    <w:rsid w:val="004B4000"/>
    <w:rsid w:val="004B4C89"/>
    <w:rsid w:val="004B533A"/>
    <w:rsid w:val="004B53D7"/>
    <w:rsid w:val="004B591D"/>
    <w:rsid w:val="004B60B2"/>
    <w:rsid w:val="004B68DA"/>
    <w:rsid w:val="004B7528"/>
    <w:rsid w:val="004B7542"/>
    <w:rsid w:val="004B75B1"/>
    <w:rsid w:val="004B769A"/>
    <w:rsid w:val="004B7DB2"/>
    <w:rsid w:val="004C0800"/>
    <w:rsid w:val="004C0ACF"/>
    <w:rsid w:val="004C14AC"/>
    <w:rsid w:val="004C1EE3"/>
    <w:rsid w:val="004C2C2F"/>
    <w:rsid w:val="004C2CC0"/>
    <w:rsid w:val="004C2F7D"/>
    <w:rsid w:val="004C3941"/>
    <w:rsid w:val="004C4ACC"/>
    <w:rsid w:val="004C50EC"/>
    <w:rsid w:val="004C5645"/>
    <w:rsid w:val="004C5E05"/>
    <w:rsid w:val="004C6F68"/>
    <w:rsid w:val="004C7526"/>
    <w:rsid w:val="004C7E83"/>
    <w:rsid w:val="004D04BD"/>
    <w:rsid w:val="004D0A3B"/>
    <w:rsid w:val="004D0D1A"/>
    <w:rsid w:val="004D153C"/>
    <w:rsid w:val="004D1BA6"/>
    <w:rsid w:val="004D2B43"/>
    <w:rsid w:val="004D2DE1"/>
    <w:rsid w:val="004D2F08"/>
    <w:rsid w:val="004D3136"/>
    <w:rsid w:val="004D37EB"/>
    <w:rsid w:val="004D41F9"/>
    <w:rsid w:val="004D4370"/>
    <w:rsid w:val="004D48D9"/>
    <w:rsid w:val="004D50AF"/>
    <w:rsid w:val="004D50D4"/>
    <w:rsid w:val="004D51C6"/>
    <w:rsid w:val="004D5650"/>
    <w:rsid w:val="004D583C"/>
    <w:rsid w:val="004D5DB3"/>
    <w:rsid w:val="004D6231"/>
    <w:rsid w:val="004D6388"/>
    <w:rsid w:val="004D67F8"/>
    <w:rsid w:val="004D6AEE"/>
    <w:rsid w:val="004D725E"/>
    <w:rsid w:val="004E00DB"/>
    <w:rsid w:val="004E199D"/>
    <w:rsid w:val="004E2F03"/>
    <w:rsid w:val="004E345F"/>
    <w:rsid w:val="004E3A47"/>
    <w:rsid w:val="004E3A4C"/>
    <w:rsid w:val="004E3BBA"/>
    <w:rsid w:val="004E401B"/>
    <w:rsid w:val="004E41C7"/>
    <w:rsid w:val="004E430B"/>
    <w:rsid w:val="004E4424"/>
    <w:rsid w:val="004E59B8"/>
    <w:rsid w:val="004E6582"/>
    <w:rsid w:val="004E75FE"/>
    <w:rsid w:val="004E7B79"/>
    <w:rsid w:val="004E7DB7"/>
    <w:rsid w:val="004F002F"/>
    <w:rsid w:val="004F1163"/>
    <w:rsid w:val="004F2D88"/>
    <w:rsid w:val="004F3018"/>
    <w:rsid w:val="004F3D21"/>
    <w:rsid w:val="004F56BB"/>
    <w:rsid w:val="004F60EF"/>
    <w:rsid w:val="004F737E"/>
    <w:rsid w:val="00500E12"/>
    <w:rsid w:val="00503089"/>
    <w:rsid w:val="005031CF"/>
    <w:rsid w:val="00503D54"/>
    <w:rsid w:val="00503F59"/>
    <w:rsid w:val="00504075"/>
    <w:rsid w:val="005048DE"/>
    <w:rsid w:val="00504E2D"/>
    <w:rsid w:val="00506925"/>
    <w:rsid w:val="005070C3"/>
    <w:rsid w:val="00507100"/>
    <w:rsid w:val="00507923"/>
    <w:rsid w:val="00507E9C"/>
    <w:rsid w:val="00507FAA"/>
    <w:rsid w:val="00511CAD"/>
    <w:rsid w:val="00511D17"/>
    <w:rsid w:val="00511FCD"/>
    <w:rsid w:val="0051215C"/>
    <w:rsid w:val="00512316"/>
    <w:rsid w:val="00512650"/>
    <w:rsid w:val="0051276F"/>
    <w:rsid w:val="00512E5F"/>
    <w:rsid w:val="0051302A"/>
    <w:rsid w:val="005130AC"/>
    <w:rsid w:val="0051464F"/>
    <w:rsid w:val="00514663"/>
    <w:rsid w:val="00515FAC"/>
    <w:rsid w:val="005161CC"/>
    <w:rsid w:val="00516378"/>
    <w:rsid w:val="00516529"/>
    <w:rsid w:val="00516B19"/>
    <w:rsid w:val="00516E98"/>
    <w:rsid w:val="005176C4"/>
    <w:rsid w:val="005202D0"/>
    <w:rsid w:val="00520726"/>
    <w:rsid w:val="0052193C"/>
    <w:rsid w:val="005220BE"/>
    <w:rsid w:val="00522D55"/>
    <w:rsid w:val="00523785"/>
    <w:rsid w:val="00523F88"/>
    <w:rsid w:val="005243C5"/>
    <w:rsid w:val="00525A91"/>
    <w:rsid w:val="005261D4"/>
    <w:rsid w:val="0052637F"/>
    <w:rsid w:val="00526575"/>
    <w:rsid w:val="00527771"/>
    <w:rsid w:val="005277DF"/>
    <w:rsid w:val="00527A7F"/>
    <w:rsid w:val="00527D6F"/>
    <w:rsid w:val="00530095"/>
    <w:rsid w:val="005316A0"/>
    <w:rsid w:val="00533B79"/>
    <w:rsid w:val="00533F43"/>
    <w:rsid w:val="00533FD4"/>
    <w:rsid w:val="00534258"/>
    <w:rsid w:val="005347F2"/>
    <w:rsid w:val="00534D1B"/>
    <w:rsid w:val="00535094"/>
    <w:rsid w:val="00536006"/>
    <w:rsid w:val="00536125"/>
    <w:rsid w:val="0053662B"/>
    <w:rsid w:val="005367AE"/>
    <w:rsid w:val="0053794B"/>
    <w:rsid w:val="005407ED"/>
    <w:rsid w:val="00540BDE"/>
    <w:rsid w:val="00541575"/>
    <w:rsid w:val="00541B66"/>
    <w:rsid w:val="00541BD8"/>
    <w:rsid w:val="00541DE5"/>
    <w:rsid w:val="00542615"/>
    <w:rsid w:val="00542D52"/>
    <w:rsid w:val="00542D5F"/>
    <w:rsid w:val="005435DE"/>
    <w:rsid w:val="00543AD3"/>
    <w:rsid w:val="0054404F"/>
    <w:rsid w:val="005441AD"/>
    <w:rsid w:val="0054451F"/>
    <w:rsid w:val="00544C28"/>
    <w:rsid w:val="005453F3"/>
    <w:rsid w:val="00545E60"/>
    <w:rsid w:val="00546769"/>
    <w:rsid w:val="00546BAE"/>
    <w:rsid w:val="00546C4E"/>
    <w:rsid w:val="0054766F"/>
    <w:rsid w:val="00547789"/>
    <w:rsid w:val="00547FD6"/>
    <w:rsid w:val="00552EBD"/>
    <w:rsid w:val="00553827"/>
    <w:rsid w:val="0055385A"/>
    <w:rsid w:val="00553CCE"/>
    <w:rsid w:val="00553DC9"/>
    <w:rsid w:val="00554237"/>
    <w:rsid w:val="005546ED"/>
    <w:rsid w:val="00554D65"/>
    <w:rsid w:val="0055511F"/>
    <w:rsid w:val="005557F7"/>
    <w:rsid w:val="00555F71"/>
    <w:rsid w:val="00560121"/>
    <w:rsid w:val="00560707"/>
    <w:rsid w:val="0056070E"/>
    <w:rsid w:val="00561750"/>
    <w:rsid w:val="005619AA"/>
    <w:rsid w:val="0056271B"/>
    <w:rsid w:val="00563BEB"/>
    <w:rsid w:val="0056620B"/>
    <w:rsid w:val="005665B0"/>
    <w:rsid w:val="00566849"/>
    <w:rsid w:val="00566AD4"/>
    <w:rsid w:val="0056740F"/>
    <w:rsid w:val="0056748C"/>
    <w:rsid w:val="00567805"/>
    <w:rsid w:val="00567E2D"/>
    <w:rsid w:val="00570067"/>
    <w:rsid w:val="00570561"/>
    <w:rsid w:val="00570981"/>
    <w:rsid w:val="00570EA7"/>
    <w:rsid w:val="00571A05"/>
    <w:rsid w:val="00571EE9"/>
    <w:rsid w:val="00572738"/>
    <w:rsid w:val="00573026"/>
    <w:rsid w:val="0057323B"/>
    <w:rsid w:val="005740F6"/>
    <w:rsid w:val="005743D2"/>
    <w:rsid w:val="005747B2"/>
    <w:rsid w:val="00575905"/>
    <w:rsid w:val="00575FC5"/>
    <w:rsid w:val="00576039"/>
    <w:rsid w:val="005772C7"/>
    <w:rsid w:val="005802BD"/>
    <w:rsid w:val="00580891"/>
    <w:rsid w:val="00580A33"/>
    <w:rsid w:val="00580BBC"/>
    <w:rsid w:val="005813F2"/>
    <w:rsid w:val="00581964"/>
    <w:rsid w:val="00584338"/>
    <w:rsid w:val="005844E8"/>
    <w:rsid w:val="00584879"/>
    <w:rsid w:val="0058571F"/>
    <w:rsid w:val="0058591C"/>
    <w:rsid w:val="00585A6C"/>
    <w:rsid w:val="005864AB"/>
    <w:rsid w:val="00586FA8"/>
    <w:rsid w:val="00587278"/>
    <w:rsid w:val="005876C0"/>
    <w:rsid w:val="00587F23"/>
    <w:rsid w:val="00590543"/>
    <w:rsid w:val="00591226"/>
    <w:rsid w:val="00591E3A"/>
    <w:rsid w:val="005924F2"/>
    <w:rsid w:val="00592C3E"/>
    <w:rsid w:val="00593664"/>
    <w:rsid w:val="00593CB4"/>
    <w:rsid w:val="00593E68"/>
    <w:rsid w:val="00594652"/>
    <w:rsid w:val="00596010"/>
    <w:rsid w:val="005970E0"/>
    <w:rsid w:val="00597E65"/>
    <w:rsid w:val="005A02DB"/>
    <w:rsid w:val="005A05BA"/>
    <w:rsid w:val="005A1A4A"/>
    <w:rsid w:val="005A2395"/>
    <w:rsid w:val="005A2EAD"/>
    <w:rsid w:val="005A3D27"/>
    <w:rsid w:val="005A457B"/>
    <w:rsid w:val="005A52AC"/>
    <w:rsid w:val="005A5446"/>
    <w:rsid w:val="005A576F"/>
    <w:rsid w:val="005A62BE"/>
    <w:rsid w:val="005B084E"/>
    <w:rsid w:val="005B08E6"/>
    <w:rsid w:val="005B09AA"/>
    <w:rsid w:val="005B0D7C"/>
    <w:rsid w:val="005B0E86"/>
    <w:rsid w:val="005B1ADD"/>
    <w:rsid w:val="005B2670"/>
    <w:rsid w:val="005B290B"/>
    <w:rsid w:val="005B4443"/>
    <w:rsid w:val="005B455F"/>
    <w:rsid w:val="005B4712"/>
    <w:rsid w:val="005B5CB1"/>
    <w:rsid w:val="005B63D5"/>
    <w:rsid w:val="005B6854"/>
    <w:rsid w:val="005B73A4"/>
    <w:rsid w:val="005C00D2"/>
    <w:rsid w:val="005C0836"/>
    <w:rsid w:val="005C140D"/>
    <w:rsid w:val="005C147D"/>
    <w:rsid w:val="005C1943"/>
    <w:rsid w:val="005C1E36"/>
    <w:rsid w:val="005C2944"/>
    <w:rsid w:val="005C2DA9"/>
    <w:rsid w:val="005C36DC"/>
    <w:rsid w:val="005C37A0"/>
    <w:rsid w:val="005C3851"/>
    <w:rsid w:val="005C4034"/>
    <w:rsid w:val="005C444E"/>
    <w:rsid w:val="005C4611"/>
    <w:rsid w:val="005C4817"/>
    <w:rsid w:val="005C483A"/>
    <w:rsid w:val="005C5D6F"/>
    <w:rsid w:val="005C651C"/>
    <w:rsid w:val="005C656A"/>
    <w:rsid w:val="005C6D86"/>
    <w:rsid w:val="005C7854"/>
    <w:rsid w:val="005D0F70"/>
    <w:rsid w:val="005D1427"/>
    <w:rsid w:val="005D22D3"/>
    <w:rsid w:val="005D349B"/>
    <w:rsid w:val="005D457F"/>
    <w:rsid w:val="005D479A"/>
    <w:rsid w:val="005D49C8"/>
    <w:rsid w:val="005D5053"/>
    <w:rsid w:val="005D533A"/>
    <w:rsid w:val="005D5533"/>
    <w:rsid w:val="005D5607"/>
    <w:rsid w:val="005D5AFD"/>
    <w:rsid w:val="005D5D31"/>
    <w:rsid w:val="005D6A2B"/>
    <w:rsid w:val="005D6AD9"/>
    <w:rsid w:val="005D7312"/>
    <w:rsid w:val="005D761A"/>
    <w:rsid w:val="005E1AB8"/>
    <w:rsid w:val="005E1D5D"/>
    <w:rsid w:val="005E1EE5"/>
    <w:rsid w:val="005E215B"/>
    <w:rsid w:val="005E2381"/>
    <w:rsid w:val="005E2760"/>
    <w:rsid w:val="005E37E9"/>
    <w:rsid w:val="005E4C68"/>
    <w:rsid w:val="005E50A8"/>
    <w:rsid w:val="005E6136"/>
    <w:rsid w:val="005E6931"/>
    <w:rsid w:val="005E7373"/>
    <w:rsid w:val="005E750A"/>
    <w:rsid w:val="005E75B7"/>
    <w:rsid w:val="005F03DB"/>
    <w:rsid w:val="005F0435"/>
    <w:rsid w:val="005F48F1"/>
    <w:rsid w:val="005F53A4"/>
    <w:rsid w:val="005F5A81"/>
    <w:rsid w:val="005F5BAA"/>
    <w:rsid w:val="005F6434"/>
    <w:rsid w:val="005F6506"/>
    <w:rsid w:val="005F67DB"/>
    <w:rsid w:val="005F739C"/>
    <w:rsid w:val="00600038"/>
    <w:rsid w:val="0060077A"/>
    <w:rsid w:val="00601E59"/>
    <w:rsid w:val="00603A46"/>
    <w:rsid w:val="0060400C"/>
    <w:rsid w:val="0060404B"/>
    <w:rsid w:val="006042B9"/>
    <w:rsid w:val="0060432C"/>
    <w:rsid w:val="00604E10"/>
    <w:rsid w:val="006057A8"/>
    <w:rsid w:val="00606194"/>
    <w:rsid w:val="00607F45"/>
    <w:rsid w:val="00610E0B"/>
    <w:rsid w:val="00611044"/>
    <w:rsid w:val="0061115C"/>
    <w:rsid w:val="00611A49"/>
    <w:rsid w:val="00612A69"/>
    <w:rsid w:val="00613017"/>
    <w:rsid w:val="00613344"/>
    <w:rsid w:val="00613703"/>
    <w:rsid w:val="00613A54"/>
    <w:rsid w:val="00613BF0"/>
    <w:rsid w:val="0061430E"/>
    <w:rsid w:val="006143FB"/>
    <w:rsid w:val="00614A81"/>
    <w:rsid w:val="006155D5"/>
    <w:rsid w:val="00615BE9"/>
    <w:rsid w:val="00616189"/>
    <w:rsid w:val="00616D2C"/>
    <w:rsid w:val="00616E93"/>
    <w:rsid w:val="00616FB9"/>
    <w:rsid w:val="006172A0"/>
    <w:rsid w:val="00617F66"/>
    <w:rsid w:val="0062078C"/>
    <w:rsid w:val="00620E8F"/>
    <w:rsid w:val="006216FE"/>
    <w:rsid w:val="00621760"/>
    <w:rsid w:val="006217BB"/>
    <w:rsid w:val="00621C0E"/>
    <w:rsid w:val="006223EC"/>
    <w:rsid w:val="00622FF7"/>
    <w:rsid w:val="006230F6"/>
    <w:rsid w:val="0062374F"/>
    <w:rsid w:val="00623AB9"/>
    <w:rsid w:val="006248EF"/>
    <w:rsid w:val="00625BD5"/>
    <w:rsid w:val="00625DFB"/>
    <w:rsid w:val="006277B7"/>
    <w:rsid w:val="00630F94"/>
    <w:rsid w:val="00631B35"/>
    <w:rsid w:val="00633873"/>
    <w:rsid w:val="00633E29"/>
    <w:rsid w:val="00634D1A"/>
    <w:rsid w:val="0063586D"/>
    <w:rsid w:val="00635C63"/>
    <w:rsid w:val="006361B0"/>
    <w:rsid w:val="00636E37"/>
    <w:rsid w:val="00636E7F"/>
    <w:rsid w:val="00636F08"/>
    <w:rsid w:val="00636F36"/>
    <w:rsid w:val="00636FE4"/>
    <w:rsid w:val="00637179"/>
    <w:rsid w:val="00637DE9"/>
    <w:rsid w:val="00640516"/>
    <w:rsid w:val="00640553"/>
    <w:rsid w:val="00641804"/>
    <w:rsid w:val="006418ED"/>
    <w:rsid w:val="00641BE9"/>
    <w:rsid w:val="00642B13"/>
    <w:rsid w:val="006431FF"/>
    <w:rsid w:val="00643EB9"/>
    <w:rsid w:val="00644533"/>
    <w:rsid w:val="0064524C"/>
    <w:rsid w:val="00645F7D"/>
    <w:rsid w:val="00646100"/>
    <w:rsid w:val="00646A84"/>
    <w:rsid w:val="006476CA"/>
    <w:rsid w:val="00647AD3"/>
    <w:rsid w:val="006506F5"/>
    <w:rsid w:val="006512E7"/>
    <w:rsid w:val="00651680"/>
    <w:rsid w:val="006516BF"/>
    <w:rsid w:val="0065263A"/>
    <w:rsid w:val="00652EBA"/>
    <w:rsid w:val="0065476A"/>
    <w:rsid w:val="00654E60"/>
    <w:rsid w:val="006552AE"/>
    <w:rsid w:val="00655773"/>
    <w:rsid w:val="0065625A"/>
    <w:rsid w:val="006563CA"/>
    <w:rsid w:val="00656EF9"/>
    <w:rsid w:val="00657066"/>
    <w:rsid w:val="006577CA"/>
    <w:rsid w:val="006578FC"/>
    <w:rsid w:val="00657ABF"/>
    <w:rsid w:val="006608AB"/>
    <w:rsid w:val="006620DA"/>
    <w:rsid w:val="00662E72"/>
    <w:rsid w:val="00663904"/>
    <w:rsid w:val="006642D0"/>
    <w:rsid w:val="006644B6"/>
    <w:rsid w:val="00664587"/>
    <w:rsid w:val="006656A5"/>
    <w:rsid w:val="0066578D"/>
    <w:rsid w:val="00665E05"/>
    <w:rsid w:val="00666F25"/>
    <w:rsid w:val="00667610"/>
    <w:rsid w:val="00667C1C"/>
    <w:rsid w:val="0067001F"/>
    <w:rsid w:val="00670A43"/>
    <w:rsid w:val="00671565"/>
    <w:rsid w:val="00671E59"/>
    <w:rsid w:val="006720E6"/>
    <w:rsid w:val="0067223C"/>
    <w:rsid w:val="0067232C"/>
    <w:rsid w:val="006737E5"/>
    <w:rsid w:val="00673921"/>
    <w:rsid w:val="00673DD4"/>
    <w:rsid w:val="00674AEB"/>
    <w:rsid w:val="00674D08"/>
    <w:rsid w:val="00674D77"/>
    <w:rsid w:val="0067555C"/>
    <w:rsid w:val="0067655A"/>
    <w:rsid w:val="006769C1"/>
    <w:rsid w:val="006773CD"/>
    <w:rsid w:val="00677F39"/>
    <w:rsid w:val="006811F2"/>
    <w:rsid w:val="006828D8"/>
    <w:rsid w:val="00683066"/>
    <w:rsid w:val="0068338F"/>
    <w:rsid w:val="0068455C"/>
    <w:rsid w:val="00684887"/>
    <w:rsid w:val="006865C2"/>
    <w:rsid w:val="006867FA"/>
    <w:rsid w:val="006872AA"/>
    <w:rsid w:val="00687F1D"/>
    <w:rsid w:val="006906D6"/>
    <w:rsid w:val="00690BC2"/>
    <w:rsid w:val="00690F24"/>
    <w:rsid w:val="00692EC1"/>
    <w:rsid w:val="00693551"/>
    <w:rsid w:val="00693C8E"/>
    <w:rsid w:val="00694335"/>
    <w:rsid w:val="00694E44"/>
    <w:rsid w:val="00694F73"/>
    <w:rsid w:val="0069560B"/>
    <w:rsid w:val="00695ED4"/>
    <w:rsid w:val="00696413"/>
    <w:rsid w:val="006964A4"/>
    <w:rsid w:val="006969BA"/>
    <w:rsid w:val="00697FF1"/>
    <w:rsid w:val="006A026A"/>
    <w:rsid w:val="006A0425"/>
    <w:rsid w:val="006A057C"/>
    <w:rsid w:val="006A11A1"/>
    <w:rsid w:val="006A16DB"/>
    <w:rsid w:val="006A1D62"/>
    <w:rsid w:val="006A22B2"/>
    <w:rsid w:val="006A2659"/>
    <w:rsid w:val="006A4EAE"/>
    <w:rsid w:val="006A56C3"/>
    <w:rsid w:val="006A59BC"/>
    <w:rsid w:val="006A5F86"/>
    <w:rsid w:val="006A6B88"/>
    <w:rsid w:val="006A6D7F"/>
    <w:rsid w:val="006B0298"/>
    <w:rsid w:val="006B0E83"/>
    <w:rsid w:val="006B1357"/>
    <w:rsid w:val="006B2679"/>
    <w:rsid w:val="006B286F"/>
    <w:rsid w:val="006B2A87"/>
    <w:rsid w:val="006B2DC9"/>
    <w:rsid w:val="006B4196"/>
    <w:rsid w:val="006B5493"/>
    <w:rsid w:val="006B77E2"/>
    <w:rsid w:val="006C00D5"/>
    <w:rsid w:val="006C10C0"/>
    <w:rsid w:val="006C1136"/>
    <w:rsid w:val="006C1368"/>
    <w:rsid w:val="006C1B1D"/>
    <w:rsid w:val="006C20F6"/>
    <w:rsid w:val="006C2752"/>
    <w:rsid w:val="006C2ACC"/>
    <w:rsid w:val="006C32BB"/>
    <w:rsid w:val="006C35EF"/>
    <w:rsid w:val="006C3747"/>
    <w:rsid w:val="006C6F4E"/>
    <w:rsid w:val="006C7686"/>
    <w:rsid w:val="006C7760"/>
    <w:rsid w:val="006C7EEA"/>
    <w:rsid w:val="006D04DB"/>
    <w:rsid w:val="006D05D6"/>
    <w:rsid w:val="006D0FA7"/>
    <w:rsid w:val="006D1374"/>
    <w:rsid w:val="006D1525"/>
    <w:rsid w:val="006D233A"/>
    <w:rsid w:val="006D27A0"/>
    <w:rsid w:val="006D3563"/>
    <w:rsid w:val="006D3AF5"/>
    <w:rsid w:val="006D3F60"/>
    <w:rsid w:val="006D522C"/>
    <w:rsid w:val="006D56AA"/>
    <w:rsid w:val="006D63A8"/>
    <w:rsid w:val="006D643F"/>
    <w:rsid w:val="006D7795"/>
    <w:rsid w:val="006D7ACB"/>
    <w:rsid w:val="006E00EF"/>
    <w:rsid w:val="006E06BB"/>
    <w:rsid w:val="006E15EA"/>
    <w:rsid w:val="006E18C7"/>
    <w:rsid w:val="006E1A7A"/>
    <w:rsid w:val="006E1FBA"/>
    <w:rsid w:val="006E20DE"/>
    <w:rsid w:val="006E3E54"/>
    <w:rsid w:val="006E407B"/>
    <w:rsid w:val="006E43F3"/>
    <w:rsid w:val="006E45AA"/>
    <w:rsid w:val="006E469B"/>
    <w:rsid w:val="006E4723"/>
    <w:rsid w:val="006E477D"/>
    <w:rsid w:val="006E569C"/>
    <w:rsid w:val="006E678F"/>
    <w:rsid w:val="006E716F"/>
    <w:rsid w:val="006E7DA9"/>
    <w:rsid w:val="006E7DEE"/>
    <w:rsid w:val="006F01E7"/>
    <w:rsid w:val="006F0A11"/>
    <w:rsid w:val="006F15EB"/>
    <w:rsid w:val="006F1F3A"/>
    <w:rsid w:val="006F2F5E"/>
    <w:rsid w:val="006F384A"/>
    <w:rsid w:val="006F710A"/>
    <w:rsid w:val="006F7EB8"/>
    <w:rsid w:val="006F7F1C"/>
    <w:rsid w:val="00700324"/>
    <w:rsid w:val="0070094A"/>
    <w:rsid w:val="007013CB"/>
    <w:rsid w:val="007018AC"/>
    <w:rsid w:val="007019B1"/>
    <w:rsid w:val="00702C3C"/>
    <w:rsid w:val="00702D85"/>
    <w:rsid w:val="00702DD7"/>
    <w:rsid w:val="0070327B"/>
    <w:rsid w:val="00703D21"/>
    <w:rsid w:val="007047D3"/>
    <w:rsid w:val="00704FD0"/>
    <w:rsid w:val="00705663"/>
    <w:rsid w:val="00705C40"/>
    <w:rsid w:val="007076E0"/>
    <w:rsid w:val="00707F1C"/>
    <w:rsid w:val="0071087E"/>
    <w:rsid w:val="00711885"/>
    <w:rsid w:val="0071246B"/>
    <w:rsid w:val="00713645"/>
    <w:rsid w:val="007147C2"/>
    <w:rsid w:val="00716001"/>
    <w:rsid w:val="007169A8"/>
    <w:rsid w:val="00717316"/>
    <w:rsid w:val="0072059E"/>
    <w:rsid w:val="0072107A"/>
    <w:rsid w:val="00721648"/>
    <w:rsid w:val="00721E07"/>
    <w:rsid w:val="007220B3"/>
    <w:rsid w:val="007229A1"/>
    <w:rsid w:val="00722F18"/>
    <w:rsid w:val="0072347B"/>
    <w:rsid w:val="007235AA"/>
    <w:rsid w:val="00723D80"/>
    <w:rsid w:val="007255A5"/>
    <w:rsid w:val="00725E35"/>
    <w:rsid w:val="007271A0"/>
    <w:rsid w:val="00727A1C"/>
    <w:rsid w:val="00727ACB"/>
    <w:rsid w:val="00730D35"/>
    <w:rsid w:val="0073135D"/>
    <w:rsid w:val="00731702"/>
    <w:rsid w:val="00732289"/>
    <w:rsid w:val="007324B0"/>
    <w:rsid w:val="00732EE9"/>
    <w:rsid w:val="007330B9"/>
    <w:rsid w:val="007341A5"/>
    <w:rsid w:val="007342F5"/>
    <w:rsid w:val="007343FD"/>
    <w:rsid w:val="00734956"/>
    <w:rsid w:val="00734AD0"/>
    <w:rsid w:val="007356E7"/>
    <w:rsid w:val="00735915"/>
    <w:rsid w:val="00735C21"/>
    <w:rsid w:val="0073614A"/>
    <w:rsid w:val="00736932"/>
    <w:rsid w:val="00736FF2"/>
    <w:rsid w:val="007371A5"/>
    <w:rsid w:val="00737EB6"/>
    <w:rsid w:val="007400DA"/>
    <w:rsid w:val="007402A3"/>
    <w:rsid w:val="00740398"/>
    <w:rsid w:val="00740C8C"/>
    <w:rsid w:val="00741AC4"/>
    <w:rsid w:val="00742AE3"/>
    <w:rsid w:val="00742CA5"/>
    <w:rsid w:val="00745928"/>
    <w:rsid w:val="007460D7"/>
    <w:rsid w:val="00750EC3"/>
    <w:rsid w:val="007513F0"/>
    <w:rsid w:val="007515BC"/>
    <w:rsid w:val="00752204"/>
    <w:rsid w:val="00752223"/>
    <w:rsid w:val="00752606"/>
    <w:rsid w:val="00753F3F"/>
    <w:rsid w:val="0075402E"/>
    <w:rsid w:val="00754244"/>
    <w:rsid w:val="0075445F"/>
    <w:rsid w:val="00754897"/>
    <w:rsid w:val="00755495"/>
    <w:rsid w:val="00755AFC"/>
    <w:rsid w:val="00756D3D"/>
    <w:rsid w:val="00756E01"/>
    <w:rsid w:val="00757151"/>
    <w:rsid w:val="007573B2"/>
    <w:rsid w:val="007574BB"/>
    <w:rsid w:val="00757627"/>
    <w:rsid w:val="0075764C"/>
    <w:rsid w:val="0075786C"/>
    <w:rsid w:val="00757F38"/>
    <w:rsid w:val="00761232"/>
    <w:rsid w:val="00762198"/>
    <w:rsid w:val="00762ED8"/>
    <w:rsid w:val="00763CE8"/>
    <w:rsid w:val="007640FF"/>
    <w:rsid w:val="00764E3B"/>
    <w:rsid w:val="00764EBA"/>
    <w:rsid w:val="00765661"/>
    <w:rsid w:val="00765F9B"/>
    <w:rsid w:val="00770280"/>
    <w:rsid w:val="007705F9"/>
    <w:rsid w:val="00770792"/>
    <w:rsid w:val="00770FAE"/>
    <w:rsid w:val="00770FB0"/>
    <w:rsid w:val="00771523"/>
    <w:rsid w:val="00771F98"/>
    <w:rsid w:val="007725B1"/>
    <w:rsid w:val="00772B88"/>
    <w:rsid w:val="0077373B"/>
    <w:rsid w:val="007737B5"/>
    <w:rsid w:val="00774FFE"/>
    <w:rsid w:val="0077559F"/>
    <w:rsid w:val="00775638"/>
    <w:rsid w:val="00775677"/>
    <w:rsid w:val="0077599A"/>
    <w:rsid w:val="00775E88"/>
    <w:rsid w:val="00775EFB"/>
    <w:rsid w:val="00776048"/>
    <w:rsid w:val="007765C3"/>
    <w:rsid w:val="00776811"/>
    <w:rsid w:val="0077724D"/>
    <w:rsid w:val="00777353"/>
    <w:rsid w:val="0077759B"/>
    <w:rsid w:val="00777681"/>
    <w:rsid w:val="007809D6"/>
    <w:rsid w:val="00780CD6"/>
    <w:rsid w:val="00781332"/>
    <w:rsid w:val="007814C6"/>
    <w:rsid w:val="00781A64"/>
    <w:rsid w:val="00782EA4"/>
    <w:rsid w:val="007839C9"/>
    <w:rsid w:val="0078400A"/>
    <w:rsid w:val="0078483E"/>
    <w:rsid w:val="00785461"/>
    <w:rsid w:val="007866BA"/>
    <w:rsid w:val="00786FF3"/>
    <w:rsid w:val="007876CF"/>
    <w:rsid w:val="00787B77"/>
    <w:rsid w:val="007902F1"/>
    <w:rsid w:val="00790463"/>
    <w:rsid w:val="007909C3"/>
    <w:rsid w:val="00791361"/>
    <w:rsid w:val="0079260D"/>
    <w:rsid w:val="00793070"/>
    <w:rsid w:val="00793090"/>
    <w:rsid w:val="007931B1"/>
    <w:rsid w:val="0079334A"/>
    <w:rsid w:val="007948D3"/>
    <w:rsid w:val="0079546C"/>
    <w:rsid w:val="00795691"/>
    <w:rsid w:val="0079685C"/>
    <w:rsid w:val="00796C01"/>
    <w:rsid w:val="00796C9B"/>
    <w:rsid w:val="00796F2A"/>
    <w:rsid w:val="00797237"/>
    <w:rsid w:val="007A00D4"/>
    <w:rsid w:val="007A0176"/>
    <w:rsid w:val="007A0314"/>
    <w:rsid w:val="007A059A"/>
    <w:rsid w:val="007A06E4"/>
    <w:rsid w:val="007A0CFF"/>
    <w:rsid w:val="007A0DFD"/>
    <w:rsid w:val="007A0F2A"/>
    <w:rsid w:val="007A2F67"/>
    <w:rsid w:val="007A3918"/>
    <w:rsid w:val="007A39C9"/>
    <w:rsid w:val="007A41EF"/>
    <w:rsid w:val="007A5398"/>
    <w:rsid w:val="007A6674"/>
    <w:rsid w:val="007A6ED1"/>
    <w:rsid w:val="007A72FA"/>
    <w:rsid w:val="007A75DF"/>
    <w:rsid w:val="007B0E53"/>
    <w:rsid w:val="007B0E89"/>
    <w:rsid w:val="007B0F7A"/>
    <w:rsid w:val="007B23F0"/>
    <w:rsid w:val="007B2C38"/>
    <w:rsid w:val="007B2E54"/>
    <w:rsid w:val="007B3826"/>
    <w:rsid w:val="007B56A8"/>
    <w:rsid w:val="007B6DED"/>
    <w:rsid w:val="007B7048"/>
    <w:rsid w:val="007B7498"/>
    <w:rsid w:val="007B75C2"/>
    <w:rsid w:val="007B7AEE"/>
    <w:rsid w:val="007C019A"/>
    <w:rsid w:val="007C0598"/>
    <w:rsid w:val="007C06AD"/>
    <w:rsid w:val="007C0E1E"/>
    <w:rsid w:val="007C1F4F"/>
    <w:rsid w:val="007C2866"/>
    <w:rsid w:val="007C2D12"/>
    <w:rsid w:val="007C5C9B"/>
    <w:rsid w:val="007C5E8B"/>
    <w:rsid w:val="007C6C24"/>
    <w:rsid w:val="007C706D"/>
    <w:rsid w:val="007C742B"/>
    <w:rsid w:val="007C7D26"/>
    <w:rsid w:val="007C7EB6"/>
    <w:rsid w:val="007C7EBB"/>
    <w:rsid w:val="007D0014"/>
    <w:rsid w:val="007D03E3"/>
    <w:rsid w:val="007D1EE1"/>
    <w:rsid w:val="007D22A8"/>
    <w:rsid w:val="007D2F75"/>
    <w:rsid w:val="007D3400"/>
    <w:rsid w:val="007D5162"/>
    <w:rsid w:val="007D5EFF"/>
    <w:rsid w:val="007D680C"/>
    <w:rsid w:val="007D710E"/>
    <w:rsid w:val="007D74E3"/>
    <w:rsid w:val="007D7E3A"/>
    <w:rsid w:val="007E04F8"/>
    <w:rsid w:val="007E0A20"/>
    <w:rsid w:val="007E1177"/>
    <w:rsid w:val="007E22E7"/>
    <w:rsid w:val="007E2893"/>
    <w:rsid w:val="007E4232"/>
    <w:rsid w:val="007E47F8"/>
    <w:rsid w:val="007E4B11"/>
    <w:rsid w:val="007E5C74"/>
    <w:rsid w:val="007E69BB"/>
    <w:rsid w:val="007E6AB8"/>
    <w:rsid w:val="007E74B7"/>
    <w:rsid w:val="007E7E96"/>
    <w:rsid w:val="007F001A"/>
    <w:rsid w:val="007F0ABD"/>
    <w:rsid w:val="007F2109"/>
    <w:rsid w:val="007F21C5"/>
    <w:rsid w:val="007F252A"/>
    <w:rsid w:val="007F2552"/>
    <w:rsid w:val="007F26EE"/>
    <w:rsid w:val="007F2F69"/>
    <w:rsid w:val="007F32CC"/>
    <w:rsid w:val="007F38D0"/>
    <w:rsid w:val="007F3EF1"/>
    <w:rsid w:val="007F4E73"/>
    <w:rsid w:val="007F6312"/>
    <w:rsid w:val="007F76A3"/>
    <w:rsid w:val="007F774A"/>
    <w:rsid w:val="0080037A"/>
    <w:rsid w:val="00800516"/>
    <w:rsid w:val="0080056E"/>
    <w:rsid w:val="00800ADE"/>
    <w:rsid w:val="00801457"/>
    <w:rsid w:val="00801BCE"/>
    <w:rsid w:val="00801E7D"/>
    <w:rsid w:val="00802383"/>
    <w:rsid w:val="00802515"/>
    <w:rsid w:val="008037C9"/>
    <w:rsid w:val="00805C77"/>
    <w:rsid w:val="00806051"/>
    <w:rsid w:val="00806724"/>
    <w:rsid w:val="00806BBF"/>
    <w:rsid w:val="00807232"/>
    <w:rsid w:val="008074C4"/>
    <w:rsid w:val="0080799F"/>
    <w:rsid w:val="00807FA7"/>
    <w:rsid w:val="00810515"/>
    <w:rsid w:val="0081084A"/>
    <w:rsid w:val="00810C43"/>
    <w:rsid w:val="008117F6"/>
    <w:rsid w:val="0081283F"/>
    <w:rsid w:val="00812C0C"/>
    <w:rsid w:val="00813BB1"/>
    <w:rsid w:val="00813C38"/>
    <w:rsid w:val="00813FF9"/>
    <w:rsid w:val="0081480A"/>
    <w:rsid w:val="00815C69"/>
    <w:rsid w:val="00816B1B"/>
    <w:rsid w:val="00817A79"/>
    <w:rsid w:val="00817D59"/>
    <w:rsid w:val="008202EB"/>
    <w:rsid w:val="008203F9"/>
    <w:rsid w:val="00820F86"/>
    <w:rsid w:val="00821410"/>
    <w:rsid w:val="00821938"/>
    <w:rsid w:val="008231B5"/>
    <w:rsid w:val="008242C5"/>
    <w:rsid w:val="00824D80"/>
    <w:rsid w:val="00825B2D"/>
    <w:rsid w:val="008273AC"/>
    <w:rsid w:val="00827F88"/>
    <w:rsid w:val="008303B3"/>
    <w:rsid w:val="008309F9"/>
    <w:rsid w:val="008315CE"/>
    <w:rsid w:val="00831BF5"/>
    <w:rsid w:val="00831E20"/>
    <w:rsid w:val="00832BAC"/>
    <w:rsid w:val="008336A5"/>
    <w:rsid w:val="00834E7B"/>
    <w:rsid w:val="00835474"/>
    <w:rsid w:val="00835970"/>
    <w:rsid w:val="00837022"/>
    <w:rsid w:val="008373C0"/>
    <w:rsid w:val="00837420"/>
    <w:rsid w:val="00837E74"/>
    <w:rsid w:val="0084105A"/>
    <w:rsid w:val="00841189"/>
    <w:rsid w:val="0084145F"/>
    <w:rsid w:val="00841656"/>
    <w:rsid w:val="00841752"/>
    <w:rsid w:val="00841D41"/>
    <w:rsid w:val="00841D4D"/>
    <w:rsid w:val="00841DA2"/>
    <w:rsid w:val="0084283D"/>
    <w:rsid w:val="0084290A"/>
    <w:rsid w:val="00842D16"/>
    <w:rsid w:val="008444D7"/>
    <w:rsid w:val="00844A83"/>
    <w:rsid w:val="00844AC9"/>
    <w:rsid w:val="00844CB5"/>
    <w:rsid w:val="008458F6"/>
    <w:rsid w:val="00845AED"/>
    <w:rsid w:val="00845BDD"/>
    <w:rsid w:val="008463D4"/>
    <w:rsid w:val="00846AA6"/>
    <w:rsid w:val="0084708E"/>
    <w:rsid w:val="00847F3C"/>
    <w:rsid w:val="008505A1"/>
    <w:rsid w:val="00850A81"/>
    <w:rsid w:val="00851328"/>
    <w:rsid w:val="008514E1"/>
    <w:rsid w:val="00851AE4"/>
    <w:rsid w:val="008521C1"/>
    <w:rsid w:val="00852D59"/>
    <w:rsid w:val="00853C04"/>
    <w:rsid w:val="00853F10"/>
    <w:rsid w:val="008541AC"/>
    <w:rsid w:val="00854E64"/>
    <w:rsid w:val="00855019"/>
    <w:rsid w:val="008554B6"/>
    <w:rsid w:val="0085598D"/>
    <w:rsid w:val="008566A4"/>
    <w:rsid w:val="00860FBA"/>
    <w:rsid w:val="0086106B"/>
    <w:rsid w:val="0086231B"/>
    <w:rsid w:val="00862771"/>
    <w:rsid w:val="008631E0"/>
    <w:rsid w:val="00863A1C"/>
    <w:rsid w:val="008642BE"/>
    <w:rsid w:val="0086515E"/>
    <w:rsid w:val="008659BA"/>
    <w:rsid w:val="0086682F"/>
    <w:rsid w:val="00867687"/>
    <w:rsid w:val="00867896"/>
    <w:rsid w:val="008704DF"/>
    <w:rsid w:val="0087281F"/>
    <w:rsid w:val="008736D8"/>
    <w:rsid w:val="00873701"/>
    <w:rsid w:val="00873761"/>
    <w:rsid w:val="00873981"/>
    <w:rsid w:val="00873A74"/>
    <w:rsid w:val="00873AF2"/>
    <w:rsid w:val="00873E7B"/>
    <w:rsid w:val="00873F06"/>
    <w:rsid w:val="00874748"/>
    <w:rsid w:val="00874894"/>
    <w:rsid w:val="00876F54"/>
    <w:rsid w:val="00877292"/>
    <w:rsid w:val="0087754A"/>
    <w:rsid w:val="0087766C"/>
    <w:rsid w:val="008778E3"/>
    <w:rsid w:val="00877BD6"/>
    <w:rsid w:val="00880552"/>
    <w:rsid w:val="00880B83"/>
    <w:rsid w:val="00883091"/>
    <w:rsid w:val="008839DA"/>
    <w:rsid w:val="00884EE8"/>
    <w:rsid w:val="00885168"/>
    <w:rsid w:val="008856A3"/>
    <w:rsid w:val="00885C9C"/>
    <w:rsid w:val="0088614D"/>
    <w:rsid w:val="0088668A"/>
    <w:rsid w:val="008873CC"/>
    <w:rsid w:val="00887DA0"/>
    <w:rsid w:val="00890CAD"/>
    <w:rsid w:val="0089173B"/>
    <w:rsid w:val="00891E76"/>
    <w:rsid w:val="0089220F"/>
    <w:rsid w:val="0089234F"/>
    <w:rsid w:val="00893400"/>
    <w:rsid w:val="00893420"/>
    <w:rsid w:val="008935AA"/>
    <w:rsid w:val="0089401D"/>
    <w:rsid w:val="008944B3"/>
    <w:rsid w:val="0089487A"/>
    <w:rsid w:val="00894A28"/>
    <w:rsid w:val="00895543"/>
    <w:rsid w:val="008963F0"/>
    <w:rsid w:val="00896801"/>
    <w:rsid w:val="00897404"/>
    <w:rsid w:val="00897444"/>
    <w:rsid w:val="00897BD9"/>
    <w:rsid w:val="008A02C0"/>
    <w:rsid w:val="008A03A5"/>
    <w:rsid w:val="008A0600"/>
    <w:rsid w:val="008A0DF3"/>
    <w:rsid w:val="008A1134"/>
    <w:rsid w:val="008A1757"/>
    <w:rsid w:val="008A1B76"/>
    <w:rsid w:val="008A282C"/>
    <w:rsid w:val="008A2B45"/>
    <w:rsid w:val="008A3054"/>
    <w:rsid w:val="008A3F77"/>
    <w:rsid w:val="008A4138"/>
    <w:rsid w:val="008A4A47"/>
    <w:rsid w:val="008A4B66"/>
    <w:rsid w:val="008A5B9E"/>
    <w:rsid w:val="008A5D96"/>
    <w:rsid w:val="008A70D7"/>
    <w:rsid w:val="008A7498"/>
    <w:rsid w:val="008A7C03"/>
    <w:rsid w:val="008B0A26"/>
    <w:rsid w:val="008B0B01"/>
    <w:rsid w:val="008B0BDD"/>
    <w:rsid w:val="008B188E"/>
    <w:rsid w:val="008B1E85"/>
    <w:rsid w:val="008B2C03"/>
    <w:rsid w:val="008B2FB6"/>
    <w:rsid w:val="008B525E"/>
    <w:rsid w:val="008B5AB3"/>
    <w:rsid w:val="008B6765"/>
    <w:rsid w:val="008B6848"/>
    <w:rsid w:val="008B68B4"/>
    <w:rsid w:val="008B7ED8"/>
    <w:rsid w:val="008C0B03"/>
    <w:rsid w:val="008C0FE5"/>
    <w:rsid w:val="008C2FA1"/>
    <w:rsid w:val="008C3729"/>
    <w:rsid w:val="008C3800"/>
    <w:rsid w:val="008C4080"/>
    <w:rsid w:val="008C4C27"/>
    <w:rsid w:val="008C58DF"/>
    <w:rsid w:val="008C5E13"/>
    <w:rsid w:val="008C628E"/>
    <w:rsid w:val="008C6962"/>
    <w:rsid w:val="008C7441"/>
    <w:rsid w:val="008D0090"/>
    <w:rsid w:val="008D04E1"/>
    <w:rsid w:val="008D1369"/>
    <w:rsid w:val="008D1AEB"/>
    <w:rsid w:val="008D2C4C"/>
    <w:rsid w:val="008D2EE7"/>
    <w:rsid w:val="008D2EE9"/>
    <w:rsid w:val="008D34AB"/>
    <w:rsid w:val="008D4CA3"/>
    <w:rsid w:val="008D4CEE"/>
    <w:rsid w:val="008D55BD"/>
    <w:rsid w:val="008D5B3D"/>
    <w:rsid w:val="008D60A8"/>
    <w:rsid w:val="008D640C"/>
    <w:rsid w:val="008D69E0"/>
    <w:rsid w:val="008D6B4E"/>
    <w:rsid w:val="008D7314"/>
    <w:rsid w:val="008D7E0D"/>
    <w:rsid w:val="008D7EDB"/>
    <w:rsid w:val="008E002E"/>
    <w:rsid w:val="008E017C"/>
    <w:rsid w:val="008E1829"/>
    <w:rsid w:val="008E1A61"/>
    <w:rsid w:val="008E1C12"/>
    <w:rsid w:val="008E2327"/>
    <w:rsid w:val="008E2D66"/>
    <w:rsid w:val="008E43B3"/>
    <w:rsid w:val="008E4D2A"/>
    <w:rsid w:val="008E5077"/>
    <w:rsid w:val="008E54AD"/>
    <w:rsid w:val="008E5CA3"/>
    <w:rsid w:val="008E64F0"/>
    <w:rsid w:val="008E69F1"/>
    <w:rsid w:val="008E6D59"/>
    <w:rsid w:val="008E6FF3"/>
    <w:rsid w:val="008E7B05"/>
    <w:rsid w:val="008E7BD5"/>
    <w:rsid w:val="008F00E6"/>
    <w:rsid w:val="008F010E"/>
    <w:rsid w:val="008F0965"/>
    <w:rsid w:val="008F18ED"/>
    <w:rsid w:val="008F1BB3"/>
    <w:rsid w:val="008F1BEF"/>
    <w:rsid w:val="008F230E"/>
    <w:rsid w:val="008F2650"/>
    <w:rsid w:val="008F2DC5"/>
    <w:rsid w:val="008F37AD"/>
    <w:rsid w:val="008F3C95"/>
    <w:rsid w:val="008F3F00"/>
    <w:rsid w:val="008F3F51"/>
    <w:rsid w:val="008F46C2"/>
    <w:rsid w:val="008F5DA1"/>
    <w:rsid w:val="008F6F1A"/>
    <w:rsid w:val="008F7068"/>
    <w:rsid w:val="008F70F4"/>
    <w:rsid w:val="008F788E"/>
    <w:rsid w:val="008F7FA5"/>
    <w:rsid w:val="00900C80"/>
    <w:rsid w:val="009015D7"/>
    <w:rsid w:val="0090360E"/>
    <w:rsid w:val="00903D37"/>
    <w:rsid w:val="00904523"/>
    <w:rsid w:val="009049CE"/>
    <w:rsid w:val="009052E4"/>
    <w:rsid w:val="00905BEE"/>
    <w:rsid w:val="009067F9"/>
    <w:rsid w:val="00906B23"/>
    <w:rsid w:val="009079D1"/>
    <w:rsid w:val="009103A8"/>
    <w:rsid w:val="0091055D"/>
    <w:rsid w:val="00910A37"/>
    <w:rsid w:val="00911265"/>
    <w:rsid w:val="00911A5A"/>
    <w:rsid w:val="00913724"/>
    <w:rsid w:val="009138F9"/>
    <w:rsid w:val="0091455A"/>
    <w:rsid w:val="00914606"/>
    <w:rsid w:val="00914C61"/>
    <w:rsid w:val="00915E08"/>
    <w:rsid w:val="0091641C"/>
    <w:rsid w:val="00917525"/>
    <w:rsid w:val="00917D6F"/>
    <w:rsid w:val="0092073B"/>
    <w:rsid w:val="00920C0F"/>
    <w:rsid w:val="00921453"/>
    <w:rsid w:val="009214BB"/>
    <w:rsid w:val="0092181F"/>
    <w:rsid w:val="00921B1A"/>
    <w:rsid w:val="00921B7F"/>
    <w:rsid w:val="00921DDA"/>
    <w:rsid w:val="00922DE1"/>
    <w:rsid w:val="00924615"/>
    <w:rsid w:val="00925640"/>
    <w:rsid w:val="0092600D"/>
    <w:rsid w:val="009266D5"/>
    <w:rsid w:val="00926FCB"/>
    <w:rsid w:val="00927A3E"/>
    <w:rsid w:val="009301D7"/>
    <w:rsid w:val="00930345"/>
    <w:rsid w:val="0093039D"/>
    <w:rsid w:val="0093070D"/>
    <w:rsid w:val="00930C00"/>
    <w:rsid w:val="009318B4"/>
    <w:rsid w:val="00931E4F"/>
    <w:rsid w:val="00931E5B"/>
    <w:rsid w:val="009326F5"/>
    <w:rsid w:val="00932B50"/>
    <w:rsid w:val="00932F3C"/>
    <w:rsid w:val="0093364D"/>
    <w:rsid w:val="009337E4"/>
    <w:rsid w:val="00933DC7"/>
    <w:rsid w:val="0093429F"/>
    <w:rsid w:val="00934649"/>
    <w:rsid w:val="009346E1"/>
    <w:rsid w:val="00935A8F"/>
    <w:rsid w:val="00936437"/>
    <w:rsid w:val="00936574"/>
    <w:rsid w:val="00937297"/>
    <w:rsid w:val="00937EE1"/>
    <w:rsid w:val="009410BA"/>
    <w:rsid w:val="00941253"/>
    <w:rsid w:val="00941FB5"/>
    <w:rsid w:val="0094203F"/>
    <w:rsid w:val="009422AC"/>
    <w:rsid w:val="00943949"/>
    <w:rsid w:val="00943BCE"/>
    <w:rsid w:val="0094413F"/>
    <w:rsid w:val="009449C5"/>
    <w:rsid w:val="0094552F"/>
    <w:rsid w:val="00945A17"/>
    <w:rsid w:val="00945CDA"/>
    <w:rsid w:val="00946A1E"/>
    <w:rsid w:val="009501A3"/>
    <w:rsid w:val="009508A0"/>
    <w:rsid w:val="00951D6D"/>
    <w:rsid w:val="009520CC"/>
    <w:rsid w:val="009529E7"/>
    <w:rsid w:val="00952B2E"/>
    <w:rsid w:val="00953FF0"/>
    <w:rsid w:val="0095477B"/>
    <w:rsid w:val="00954B9C"/>
    <w:rsid w:val="00956711"/>
    <w:rsid w:val="00956F6E"/>
    <w:rsid w:val="009577D7"/>
    <w:rsid w:val="00960311"/>
    <w:rsid w:val="00960346"/>
    <w:rsid w:val="009604A1"/>
    <w:rsid w:val="00960524"/>
    <w:rsid w:val="00961564"/>
    <w:rsid w:val="00961752"/>
    <w:rsid w:val="009617D3"/>
    <w:rsid w:val="009626AE"/>
    <w:rsid w:val="00962B35"/>
    <w:rsid w:val="009636AA"/>
    <w:rsid w:val="0096463B"/>
    <w:rsid w:val="00964F5E"/>
    <w:rsid w:val="00965929"/>
    <w:rsid w:val="00965F3C"/>
    <w:rsid w:val="00966E0E"/>
    <w:rsid w:val="009673D8"/>
    <w:rsid w:val="0096750C"/>
    <w:rsid w:val="00967869"/>
    <w:rsid w:val="0096796E"/>
    <w:rsid w:val="00971F54"/>
    <w:rsid w:val="009725C5"/>
    <w:rsid w:val="00972AEA"/>
    <w:rsid w:val="00972B4E"/>
    <w:rsid w:val="0097394E"/>
    <w:rsid w:val="00973B43"/>
    <w:rsid w:val="00973F40"/>
    <w:rsid w:val="009764A8"/>
    <w:rsid w:val="0097666B"/>
    <w:rsid w:val="00976BC1"/>
    <w:rsid w:val="00977061"/>
    <w:rsid w:val="0097736F"/>
    <w:rsid w:val="00977508"/>
    <w:rsid w:val="0098056C"/>
    <w:rsid w:val="009808D8"/>
    <w:rsid w:val="00980900"/>
    <w:rsid w:val="0098133B"/>
    <w:rsid w:val="0098189A"/>
    <w:rsid w:val="00982E30"/>
    <w:rsid w:val="009838DE"/>
    <w:rsid w:val="009839FE"/>
    <w:rsid w:val="00983EDC"/>
    <w:rsid w:val="00983EED"/>
    <w:rsid w:val="00984216"/>
    <w:rsid w:val="0098439E"/>
    <w:rsid w:val="009849E0"/>
    <w:rsid w:val="009849EF"/>
    <w:rsid w:val="00984C32"/>
    <w:rsid w:val="00984E2B"/>
    <w:rsid w:val="00986DB7"/>
    <w:rsid w:val="0099156E"/>
    <w:rsid w:val="00991FA0"/>
    <w:rsid w:val="00992D5A"/>
    <w:rsid w:val="009930DF"/>
    <w:rsid w:val="009934CF"/>
    <w:rsid w:val="00994396"/>
    <w:rsid w:val="00994D08"/>
    <w:rsid w:val="00994FB1"/>
    <w:rsid w:val="0099519F"/>
    <w:rsid w:val="00995E0A"/>
    <w:rsid w:val="00996D27"/>
    <w:rsid w:val="00997C76"/>
    <w:rsid w:val="009A0A94"/>
    <w:rsid w:val="009A0D75"/>
    <w:rsid w:val="009A0DD3"/>
    <w:rsid w:val="009A1912"/>
    <w:rsid w:val="009A2459"/>
    <w:rsid w:val="009A2784"/>
    <w:rsid w:val="009A3057"/>
    <w:rsid w:val="009A306D"/>
    <w:rsid w:val="009A347A"/>
    <w:rsid w:val="009A365E"/>
    <w:rsid w:val="009A4205"/>
    <w:rsid w:val="009A4615"/>
    <w:rsid w:val="009A5671"/>
    <w:rsid w:val="009A620E"/>
    <w:rsid w:val="009A6AB4"/>
    <w:rsid w:val="009B02B2"/>
    <w:rsid w:val="009B186F"/>
    <w:rsid w:val="009B2007"/>
    <w:rsid w:val="009B22FF"/>
    <w:rsid w:val="009B260E"/>
    <w:rsid w:val="009B2BDA"/>
    <w:rsid w:val="009B3668"/>
    <w:rsid w:val="009B39CE"/>
    <w:rsid w:val="009B3E70"/>
    <w:rsid w:val="009B3F3B"/>
    <w:rsid w:val="009B4E83"/>
    <w:rsid w:val="009B6452"/>
    <w:rsid w:val="009B6A6F"/>
    <w:rsid w:val="009B7E51"/>
    <w:rsid w:val="009C0921"/>
    <w:rsid w:val="009C18E5"/>
    <w:rsid w:val="009C1AFE"/>
    <w:rsid w:val="009C22AA"/>
    <w:rsid w:val="009C2360"/>
    <w:rsid w:val="009C295D"/>
    <w:rsid w:val="009C299E"/>
    <w:rsid w:val="009C2A20"/>
    <w:rsid w:val="009C2A45"/>
    <w:rsid w:val="009C3729"/>
    <w:rsid w:val="009C3E33"/>
    <w:rsid w:val="009C52E7"/>
    <w:rsid w:val="009C548B"/>
    <w:rsid w:val="009C5F24"/>
    <w:rsid w:val="009C6014"/>
    <w:rsid w:val="009D048B"/>
    <w:rsid w:val="009D058F"/>
    <w:rsid w:val="009D1B43"/>
    <w:rsid w:val="009D1B5D"/>
    <w:rsid w:val="009D1EBA"/>
    <w:rsid w:val="009D2991"/>
    <w:rsid w:val="009D3221"/>
    <w:rsid w:val="009D3432"/>
    <w:rsid w:val="009D3841"/>
    <w:rsid w:val="009D3F7B"/>
    <w:rsid w:val="009D4254"/>
    <w:rsid w:val="009D43FE"/>
    <w:rsid w:val="009D4CFA"/>
    <w:rsid w:val="009D5C33"/>
    <w:rsid w:val="009D66E7"/>
    <w:rsid w:val="009D69C6"/>
    <w:rsid w:val="009D6F70"/>
    <w:rsid w:val="009D7ED9"/>
    <w:rsid w:val="009E10E1"/>
    <w:rsid w:val="009E110C"/>
    <w:rsid w:val="009E13EC"/>
    <w:rsid w:val="009E1487"/>
    <w:rsid w:val="009E1850"/>
    <w:rsid w:val="009E22A9"/>
    <w:rsid w:val="009E2329"/>
    <w:rsid w:val="009E31C4"/>
    <w:rsid w:val="009E39F4"/>
    <w:rsid w:val="009E3A32"/>
    <w:rsid w:val="009E487F"/>
    <w:rsid w:val="009E4AEF"/>
    <w:rsid w:val="009E4EF3"/>
    <w:rsid w:val="009E53A5"/>
    <w:rsid w:val="009E5419"/>
    <w:rsid w:val="009E5A6E"/>
    <w:rsid w:val="009E5C14"/>
    <w:rsid w:val="009E5DC7"/>
    <w:rsid w:val="009E5DFA"/>
    <w:rsid w:val="009E6994"/>
    <w:rsid w:val="009E70E7"/>
    <w:rsid w:val="009E740B"/>
    <w:rsid w:val="009E79B4"/>
    <w:rsid w:val="009F04F8"/>
    <w:rsid w:val="009F1196"/>
    <w:rsid w:val="009F129A"/>
    <w:rsid w:val="009F25A8"/>
    <w:rsid w:val="009F27D8"/>
    <w:rsid w:val="009F2FFC"/>
    <w:rsid w:val="009F46DC"/>
    <w:rsid w:val="009F4F7D"/>
    <w:rsid w:val="009F58BE"/>
    <w:rsid w:val="009F59D8"/>
    <w:rsid w:val="009F65AF"/>
    <w:rsid w:val="009F6BF1"/>
    <w:rsid w:val="009F727B"/>
    <w:rsid w:val="00A010C5"/>
    <w:rsid w:val="00A013E9"/>
    <w:rsid w:val="00A01C00"/>
    <w:rsid w:val="00A02488"/>
    <w:rsid w:val="00A02BCA"/>
    <w:rsid w:val="00A030EA"/>
    <w:rsid w:val="00A03A1B"/>
    <w:rsid w:val="00A0451D"/>
    <w:rsid w:val="00A0636A"/>
    <w:rsid w:val="00A06CC5"/>
    <w:rsid w:val="00A07167"/>
    <w:rsid w:val="00A078E7"/>
    <w:rsid w:val="00A1041C"/>
    <w:rsid w:val="00A10C91"/>
    <w:rsid w:val="00A11CAD"/>
    <w:rsid w:val="00A11F7F"/>
    <w:rsid w:val="00A14C69"/>
    <w:rsid w:val="00A14EC0"/>
    <w:rsid w:val="00A15A51"/>
    <w:rsid w:val="00A1620D"/>
    <w:rsid w:val="00A16AC0"/>
    <w:rsid w:val="00A16C69"/>
    <w:rsid w:val="00A16DC1"/>
    <w:rsid w:val="00A2011B"/>
    <w:rsid w:val="00A20F4C"/>
    <w:rsid w:val="00A21D9F"/>
    <w:rsid w:val="00A22CAD"/>
    <w:rsid w:val="00A22D92"/>
    <w:rsid w:val="00A23809"/>
    <w:rsid w:val="00A23D31"/>
    <w:rsid w:val="00A24C9B"/>
    <w:rsid w:val="00A25083"/>
    <w:rsid w:val="00A252B7"/>
    <w:rsid w:val="00A2536F"/>
    <w:rsid w:val="00A264CA"/>
    <w:rsid w:val="00A266BF"/>
    <w:rsid w:val="00A26ECD"/>
    <w:rsid w:val="00A27D2B"/>
    <w:rsid w:val="00A301A7"/>
    <w:rsid w:val="00A30901"/>
    <w:rsid w:val="00A309CD"/>
    <w:rsid w:val="00A30A59"/>
    <w:rsid w:val="00A30C34"/>
    <w:rsid w:val="00A30C89"/>
    <w:rsid w:val="00A30FD3"/>
    <w:rsid w:val="00A30FFF"/>
    <w:rsid w:val="00A325F8"/>
    <w:rsid w:val="00A32984"/>
    <w:rsid w:val="00A33113"/>
    <w:rsid w:val="00A34223"/>
    <w:rsid w:val="00A346F2"/>
    <w:rsid w:val="00A34F11"/>
    <w:rsid w:val="00A35C23"/>
    <w:rsid w:val="00A35D1C"/>
    <w:rsid w:val="00A35E2F"/>
    <w:rsid w:val="00A36013"/>
    <w:rsid w:val="00A36C06"/>
    <w:rsid w:val="00A36E15"/>
    <w:rsid w:val="00A37676"/>
    <w:rsid w:val="00A37793"/>
    <w:rsid w:val="00A37891"/>
    <w:rsid w:val="00A40A51"/>
    <w:rsid w:val="00A415BA"/>
    <w:rsid w:val="00A41622"/>
    <w:rsid w:val="00A41832"/>
    <w:rsid w:val="00A41B03"/>
    <w:rsid w:val="00A42B22"/>
    <w:rsid w:val="00A440BF"/>
    <w:rsid w:val="00A4594F"/>
    <w:rsid w:val="00A4649A"/>
    <w:rsid w:val="00A47916"/>
    <w:rsid w:val="00A50778"/>
    <w:rsid w:val="00A51058"/>
    <w:rsid w:val="00A52CF0"/>
    <w:rsid w:val="00A536DA"/>
    <w:rsid w:val="00A53E93"/>
    <w:rsid w:val="00A5406C"/>
    <w:rsid w:val="00A54801"/>
    <w:rsid w:val="00A5596D"/>
    <w:rsid w:val="00A55C6B"/>
    <w:rsid w:val="00A56F39"/>
    <w:rsid w:val="00A571CD"/>
    <w:rsid w:val="00A57A8E"/>
    <w:rsid w:val="00A57C3D"/>
    <w:rsid w:val="00A60A2E"/>
    <w:rsid w:val="00A60F2A"/>
    <w:rsid w:val="00A61875"/>
    <w:rsid w:val="00A61923"/>
    <w:rsid w:val="00A61DC8"/>
    <w:rsid w:val="00A6289B"/>
    <w:rsid w:val="00A633C8"/>
    <w:rsid w:val="00A6491D"/>
    <w:rsid w:val="00A6550C"/>
    <w:rsid w:val="00A65A48"/>
    <w:rsid w:val="00A6697B"/>
    <w:rsid w:val="00A66D74"/>
    <w:rsid w:val="00A67022"/>
    <w:rsid w:val="00A67D6A"/>
    <w:rsid w:val="00A707BC"/>
    <w:rsid w:val="00A7087B"/>
    <w:rsid w:val="00A719AA"/>
    <w:rsid w:val="00A7221E"/>
    <w:rsid w:val="00A727AA"/>
    <w:rsid w:val="00A73DE3"/>
    <w:rsid w:val="00A74B97"/>
    <w:rsid w:val="00A74C2D"/>
    <w:rsid w:val="00A7512C"/>
    <w:rsid w:val="00A75171"/>
    <w:rsid w:val="00A76B34"/>
    <w:rsid w:val="00A77021"/>
    <w:rsid w:val="00A771E0"/>
    <w:rsid w:val="00A772A2"/>
    <w:rsid w:val="00A802D3"/>
    <w:rsid w:val="00A8068A"/>
    <w:rsid w:val="00A80A86"/>
    <w:rsid w:val="00A81AA3"/>
    <w:rsid w:val="00A82677"/>
    <w:rsid w:val="00A82E4A"/>
    <w:rsid w:val="00A8345E"/>
    <w:rsid w:val="00A83487"/>
    <w:rsid w:val="00A83686"/>
    <w:rsid w:val="00A84390"/>
    <w:rsid w:val="00A84529"/>
    <w:rsid w:val="00A8453C"/>
    <w:rsid w:val="00A84A8E"/>
    <w:rsid w:val="00A84BAC"/>
    <w:rsid w:val="00A8515C"/>
    <w:rsid w:val="00A854FF"/>
    <w:rsid w:val="00A858D3"/>
    <w:rsid w:val="00A86E30"/>
    <w:rsid w:val="00A87035"/>
    <w:rsid w:val="00A870F1"/>
    <w:rsid w:val="00A8745D"/>
    <w:rsid w:val="00A908DA"/>
    <w:rsid w:val="00A90B0E"/>
    <w:rsid w:val="00A90E54"/>
    <w:rsid w:val="00A90F9B"/>
    <w:rsid w:val="00A91ACA"/>
    <w:rsid w:val="00A92694"/>
    <w:rsid w:val="00A92B64"/>
    <w:rsid w:val="00A93072"/>
    <w:rsid w:val="00A936FF"/>
    <w:rsid w:val="00A9424D"/>
    <w:rsid w:val="00A943FD"/>
    <w:rsid w:val="00A954FE"/>
    <w:rsid w:val="00A9629C"/>
    <w:rsid w:val="00A96E80"/>
    <w:rsid w:val="00AA013F"/>
    <w:rsid w:val="00AA0A82"/>
    <w:rsid w:val="00AA131E"/>
    <w:rsid w:val="00AA16A7"/>
    <w:rsid w:val="00AA2289"/>
    <w:rsid w:val="00AA247F"/>
    <w:rsid w:val="00AA2AFF"/>
    <w:rsid w:val="00AA2BAC"/>
    <w:rsid w:val="00AA35D5"/>
    <w:rsid w:val="00AA4116"/>
    <w:rsid w:val="00AA417B"/>
    <w:rsid w:val="00AA533F"/>
    <w:rsid w:val="00AA5449"/>
    <w:rsid w:val="00AA5A86"/>
    <w:rsid w:val="00AA5EC8"/>
    <w:rsid w:val="00AA6264"/>
    <w:rsid w:val="00AA62B3"/>
    <w:rsid w:val="00AA6F0D"/>
    <w:rsid w:val="00AA7B74"/>
    <w:rsid w:val="00AA7D64"/>
    <w:rsid w:val="00AA7F48"/>
    <w:rsid w:val="00AB010D"/>
    <w:rsid w:val="00AB0749"/>
    <w:rsid w:val="00AB10E9"/>
    <w:rsid w:val="00AB1AA1"/>
    <w:rsid w:val="00AB2267"/>
    <w:rsid w:val="00AB22A9"/>
    <w:rsid w:val="00AB2302"/>
    <w:rsid w:val="00AB2F4D"/>
    <w:rsid w:val="00AB30B3"/>
    <w:rsid w:val="00AB3995"/>
    <w:rsid w:val="00AB4406"/>
    <w:rsid w:val="00AB530E"/>
    <w:rsid w:val="00AB5725"/>
    <w:rsid w:val="00AB5A5E"/>
    <w:rsid w:val="00AB613C"/>
    <w:rsid w:val="00AB6F5E"/>
    <w:rsid w:val="00AB75E2"/>
    <w:rsid w:val="00AB76D8"/>
    <w:rsid w:val="00AB7A1A"/>
    <w:rsid w:val="00AB7E6A"/>
    <w:rsid w:val="00AC1B50"/>
    <w:rsid w:val="00AC1B61"/>
    <w:rsid w:val="00AC222F"/>
    <w:rsid w:val="00AC2C6E"/>
    <w:rsid w:val="00AC33F9"/>
    <w:rsid w:val="00AC4C85"/>
    <w:rsid w:val="00AC4E2E"/>
    <w:rsid w:val="00AC504B"/>
    <w:rsid w:val="00AC535B"/>
    <w:rsid w:val="00AC53A7"/>
    <w:rsid w:val="00AC5EE6"/>
    <w:rsid w:val="00AC621A"/>
    <w:rsid w:val="00AC6303"/>
    <w:rsid w:val="00AC6417"/>
    <w:rsid w:val="00AD017E"/>
    <w:rsid w:val="00AD06BA"/>
    <w:rsid w:val="00AD0D24"/>
    <w:rsid w:val="00AD13B7"/>
    <w:rsid w:val="00AD18CE"/>
    <w:rsid w:val="00AD1923"/>
    <w:rsid w:val="00AD1CF4"/>
    <w:rsid w:val="00AD1F53"/>
    <w:rsid w:val="00AD2611"/>
    <w:rsid w:val="00AD3182"/>
    <w:rsid w:val="00AD34EB"/>
    <w:rsid w:val="00AD394A"/>
    <w:rsid w:val="00AD3AC5"/>
    <w:rsid w:val="00AD3D57"/>
    <w:rsid w:val="00AD43A4"/>
    <w:rsid w:val="00AD497C"/>
    <w:rsid w:val="00AD50F9"/>
    <w:rsid w:val="00AD5DE8"/>
    <w:rsid w:val="00AD637E"/>
    <w:rsid w:val="00AE0B4B"/>
    <w:rsid w:val="00AE1B95"/>
    <w:rsid w:val="00AE2FAC"/>
    <w:rsid w:val="00AE30B5"/>
    <w:rsid w:val="00AE3844"/>
    <w:rsid w:val="00AE4093"/>
    <w:rsid w:val="00AE453E"/>
    <w:rsid w:val="00AE46CD"/>
    <w:rsid w:val="00AE47BF"/>
    <w:rsid w:val="00AE489D"/>
    <w:rsid w:val="00AE4A5D"/>
    <w:rsid w:val="00AE4B5E"/>
    <w:rsid w:val="00AE552E"/>
    <w:rsid w:val="00AE6572"/>
    <w:rsid w:val="00AE6848"/>
    <w:rsid w:val="00AE7115"/>
    <w:rsid w:val="00AE7184"/>
    <w:rsid w:val="00AE7908"/>
    <w:rsid w:val="00AE7D03"/>
    <w:rsid w:val="00AE7E06"/>
    <w:rsid w:val="00AF017E"/>
    <w:rsid w:val="00AF08DA"/>
    <w:rsid w:val="00AF090F"/>
    <w:rsid w:val="00AF09F3"/>
    <w:rsid w:val="00AF0A77"/>
    <w:rsid w:val="00AF0F89"/>
    <w:rsid w:val="00AF204B"/>
    <w:rsid w:val="00AF34B1"/>
    <w:rsid w:val="00AF3CCB"/>
    <w:rsid w:val="00AF42A3"/>
    <w:rsid w:val="00AF42D9"/>
    <w:rsid w:val="00AF4C29"/>
    <w:rsid w:val="00AF55C8"/>
    <w:rsid w:val="00AF5FE9"/>
    <w:rsid w:val="00AF6432"/>
    <w:rsid w:val="00AF6B70"/>
    <w:rsid w:val="00AF6DED"/>
    <w:rsid w:val="00AF79BD"/>
    <w:rsid w:val="00AF7ACD"/>
    <w:rsid w:val="00B00E36"/>
    <w:rsid w:val="00B00F07"/>
    <w:rsid w:val="00B01191"/>
    <w:rsid w:val="00B01922"/>
    <w:rsid w:val="00B01B41"/>
    <w:rsid w:val="00B04644"/>
    <w:rsid w:val="00B049B9"/>
    <w:rsid w:val="00B05957"/>
    <w:rsid w:val="00B06723"/>
    <w:rsid w:val="00B07F12"/>
    <w:rsid w:val="00B07FE3"/>
    <w:rsid w:val="00B10BAE"/>
    <w:rsid w:val="00B10EE1"/>
    <w:rsid w:val="00B1106A"/>
    <w:rsid w:val="00B11DD5"/>
    <w:rsid w:val="00B11F74"/>
    <w:rsid w:val="00B12157"/>
    <w:rsid w:val="00B1256A"/>
    <w:rsid w:val="00B134F4"/>
    <w:rsid w:val="00B14154"/>
    <w:rsid w:val="00B1415B"/>
    <w:rsid w:val="00B14638"/>
    <w:rsid w:val="00B14AEA"/>
    <w:rsid w:val="00B14E35"/>
    <w:rsid w:val="00B15278"/>
    <w:rsid w:val="00B15B9B"/>
    <w:rsid w:val="00B1621D"/>
    <w:rsid w:val="00B16246"/>
    <w:rsid w:val="00B16560"/>
    <w:rsid w:val="00B16D6B"/>
    <w:rsid w:val="00B16F5F"/>
    <w:rsid w:val="00B17296"/>
    <w:rsid w:val="00B1772E"/>
    <w:rsid w:val="00B20BF3"/>
    <w:rsid w:val="00B20CC5"/>
    <w:rsid w:val="00B2109B"/>
    <w:rsid w:val="00B2112F"/>
    <w:rsid w:val="00B218B3"/>
    <w:rsid w:val="00B222A2"/>
    <w:rsid w:val="00B222A8"/>
    <w:rsid w:val="00B231D2"/>
    <w:rsid w:val="00B234EC"/>
    <w:rsid w:val="00B24B9B"/>
    <w:rsid w:val="00B25F7E"/>
    <w:rsid w:val="00B26E56"/>
    <w:rsid w:val="00B26E79"/>
    <w:rsid w:val="00B271EB"/>
    <w:rsid w:val="00B274AE"/>
    <w:rsid w:val="00B274BF"/>
    <w:rsid w:val="00B30788"/>
    <w:rsid w:val="00B30AB6"/>
    <w:rsid w:val="00B30BA5"/>
    <w:rsid w:val="00B31222"/>
    <w:rsid w:val="00B3127D"/>
    <w:rsid w:val="00B318C9"/>
    <w:rsid w:val="00B31CC2"/>
    <w:rsid w:val="00B31FDB"/>
    <w:rsid w:val="00B330C9"/>
    <w:rsid w:val="00B33D0A"/>
    <w:rsid w:val="00B33F64"/>
    <w:rsid w:val="00B349A2"/>
    <w:rsid w:val="00B34B9C"/>
    <w:rsid w:val="00B358A3"/>
    <w:rsid w:val="00B35A56"/>
    <w:rsid w:val="00B36095"/>
    <w:rsid w:val="00B36104"/>
    <w:rsid w:val="00B36693"/>
    <w:rsid w:val="00B366F1"/>
    <w:rsid w:val="00B37DE4"/>
    <w:rsid w:val="00B410E9"/>
    <w:rsid w:val="00B41744"/>
    <w:rsid w:val="00B41DF3"/>
    <w:rsid w:val="00B42118"/>
    <w:rsid w:val="00B4229B"/>
    <w:rsid w:val="00B4235B"/>
    <w:rsid w:val="00B42885"/>
    <w:rsid w:val="00B42C7F"/>
    <w:rsid w:val="00B42E81"/>
    <w:rsid w:val="00B43225"/>
    <w:rsid w:val="00B4329D"/>
    <w:rsid w:val="00B44EEE"/>
    <w:rsid w:val="00B45BEE"/>
    <w:rsid w:val="00B4666D"/>
    <w:rsid w:val="00B475BF"/>
    <w:rsid w:val="00B50893"/>
    <w:rsid w:val="00B50A04"/>
    <w:rsid w:val="00B520F9"/>
    <w:rsid w:val="00B52812"/>
    <w:rsid w:val="00B5491F"/>
    <w:rsid w:val="00B5495A"/>
    <w:rsid w:val="00B55C51"/>
    <w:rsid w:val="00B56893"/>
    <w:rsid w:val="00B568D8"/>
    <w:rsid w:val="00B56FB0"/>
    <w:rsid w:val="00B577A3"/>
    <w:rsid w:val="00B5793F"/>
    <w:rsid w:val="00B612B1"/>
    <w:rsid w:val="00B6144B"/>
    <w:rsid w:val="00B61569"/>
    <w:rsid w:val="00B6170F"/>
    <w:rsid w:val="00B63AD5"/>
    <w:rsid w:val="00B63D51"/>
    <w:rsid w:val="00B640B0"/>
    <w:rsid w:val="00B64641"/>
    <w:rsid w:val="00B65719"/>
    <w:rsid w:val="00B65D6A"/>
    <w:rsid w:val="00B66024"/>
    <w:rsid w:val="00B67E17"/>
    <w:rsid w:val="00B71674"/>
    <w:rsid w:val="00B72352"/>
    <w:rsid w:val="00B723EE"/>
    <w:rsid w:val="00B7262F"/>
    <w:rsid w:val="00B727C5"/>
    <w:rsid w:val="00B734E3"/>
    <w:rsid w:val="00B73FD4"/>
    <w:rsid w:val="00B740A6"/>
    <w:rsid w:val="00B74FC5"/>
    <w:rsid w:val="00B75009"/>
    <w:rsid w:val="00B75A6C"/>
    <w:rsid w:val="00B77875"/>
    <w:rsid w:val="00B77E53"/>
    <w:rsid w:val="00B77EB7"/>
    <w:rsid w:val="00B80085"/>
    <w:rsid w:val="00B803A5"/>
    <w:rsid w:val="00B81DD0"/>
    <w:rsid w:val="00B82324"/>
    <w:rsid w:val="00B823D2"/>
    <w:rsid w:val="00B8270C"/>
    <w:rsid w:val="00B8290C"/>
    <w:rsid w:val="00B82DF9"/>
    <w:rsid w:val="00B82F2D"/>
    <w:rsid w:val="00B83E2A"/>
    <w:rsid w:val="00B83E38"/>
    <w:rsid w:val="00B85DF3"/>
    <w:rsid w:val="00B86C19"/>
    <w:rsid w:val="00B87EC3"/>
    <w:rsid w:val="00B87F8E"/>
    <w:rsid w:val="00B87FD5"/>
    <w:rsid w:val="00B9027B"/>
    <w:rsid w:val="00B91499"/>
    <w:rsid w:val="00B92037"/>
    <w:rsid w:val="00B92336"/>
    <w:rsid w:val="00B929B2"/>
    <w:rsid w:val="00B92EDF"/>
    <w:rsid w:val="00B9334B"/>
    <w:rsid w:val="00B93510"/>
    <w:rsid w:val="00B93640"/>
    <w:rsid w:val="00B93E33"/>
    <w:rsid w:val="00B93FFB"/>
    <w:rsid w:val="00B9465C"/>
    <w:rsid w:val="00B94B30"/>
    <w:rsid w:val="00B94BEB"/>
    <w:rsid w:val="00B954F3"/>
    <w:rsid w:val="00B958B1"/>
    <w:rsid w:val="00B95B72"/>
    <w:rsid w:val="00B95BCD"/>
    <w:rsid w:val="00B95BD9"/>
    <w:rsid w:val="00B95CDC"/>
    <w:rsid w:val="00B95CE5"/>
    <w:rsid w:val="00B96107"/>
    <w:rsid w:val="00B96B5C"/>
    <w:rsid w:val="00B9731C"/>
    <w:rsid w:val="00B97875"/>
    <w:rsid w:val="00BA0D0B"/>
    <w:rsid w:val="00BA2486"/>
    <w:rsid w:val="00BA4CE5"/>
    <w:rsid w:val="00BA593A"/>
    <w:rsid w:val="00BA5BC4"/>
    <w:rsid w:val="00BA5C65"/>
    <w:rsid w:val="00BA6B30"/>
    <w:rsid w:val="00BA6FE3"/>
    <w:rsid w:val="00BA7608"/>
    <w:rsid w:val="00BA793A"/>
    <w:rsid w:val="00BB0BBF"/>
    <w:rsid w:val="00BB2A58"/>
    <w:rsid w:val="00BB350B"/>
    <w:rsid w:val="00BB35CE"/>
    <w:rsid w:val="00BB375D"/>
    <w:rsid w:val="00BB3763"/>
    <w:rsid w:val="00BB3A50"/>
    <w:rsid w:val="00BB41BC"/>
    <w:rsid w:val="00BB43A5"/>
    <w:rsid w:val="00BB446D"/>
    <w:rsid w:val="00BB49A0"/>
    <w:rsid w:val="00BB515F"/>
    <w:rsid w:val="00BB532B"/>
    <w:rsid w:val="00BB545D"/>
    <w:rsid w:val="00BB5656"/>
    <w:rsid w:val="00BB6A70"/>
    <w:rsid w:val="00BB6C54"/>
    <w:rsid w:val="00BC0924"/>
    <w:rsid w:val="00BC1FA5"/>
    <w:rsid w:val="00BC225B"/>
    <w:rsid w:val="00BC2485"/>
    <w:rsid w:val="00BC2C0C"/>
    <w:rsid w:val="00BC3252"/>
    <w:rsid w:val="00BC4547"/>
    <w:rsid w:val="00BC4715"/>
    <w:rsid w:val="00BC56E8"/>
    <w:rsid w:val="00BC5812"/>
    <w:rsid w:val="00BC5B6D"/>
    <w:rsid w:val="00BC6C48"/>
    <w:rsid w:val="00BC6E69"/>
    <w:rsid w:val="00BC732A"/>
    <w:rsid w:val="00BC758B"/>
    <w:rsid w:val="00BD00D8"/>
    <w:rsid w:val="00BD0834"/>
    <w:rsid w:val="00BD114C"/>
    <w:rsid w:val="00BD13B5"/>
    <w:rsid w:val="00BD1953"/>
    <w:rsid w:val="00BD1BB2"/>
    <w:rsid w:val="00BD1E16"/>
    <w:rsid w:val="00BD2EAC"/>
    <w:rsid w:val="00BD2F63"/>
    <w:rsid w:val="00BD391A"/>
    <w:rsid w:val="00BD39C2"/>
    <w:rsid w:val="00BD455F"/>
    <w:rsid w:val="00BD4BB3"/>
    <w:rsid w:val="00BD5401"/>
    <w:rsid w:val="00BD59B1"/>
    <w:rsid w:val="00BD66CD"/>
    <w:rsid w:val="00BD6FEE"/>
    <w:rsid w:val="00BD6FFD"/>
    <w:rsid w:val="00BD782A"/>
    <w:rsid w:val="00BE048F"/>
    <w:rsid w:val="00BE09CA"/>
    <w:rsid w:val="00BE1318"/>
    <w:rsid w:val="00BE14A4"/>
    <w:rsid w:val="00BE17C6"/>
    <w:rsid w:val="00BE1CED"/>
    <w:rsid w:val="00BE2BD3"/>
    <w:rsid w:val="00BE314D"/>
    <w:rsid w:val="00BE35B6"/>
    <w:rsid w:val="00BE3735"/>
    <w:rsid w:val="00BE39A1"/>
    <w:rsid w:val="00BE3C06"/>
    <w:rsid w:val="00BE4843"/>
    <w:rsid w:val="00BE4865"/>
    <w:rsid w:val="00BE4AE8"/>
    <w:rsid w:val="00BE51D9"/>
    <w:rsid w:val="00BE52EA"/>
    <w:rsid w:val="00BE5595"/>
    <w:rsid w:val="00BE559D"/>
    <w:rsid w:val="00BE55D1"/>
    <w:rsid w:val="00BE6479"/>
    <w:rsid w:val="00BE64B4"/>
    <w:rsid w:val="00BE6525"/>
    <w:rsid w:val="00BE668F"/>
    <w:rsid w:val="00BE69BF"/>
    <w:rsid w:val="00BE6AC1"/>
    <w:rsid w:val="00BE6C0D"/>
    <w:rsid w:val="00BE725A"/>
    <w:rsid w:val="00BE73B6"/>
    <w:rsid w:val="00BE73C1"/>
    <w:rsid w:val="00BE7430"/>
    <w:rsid w:val="00BE7995"/>
    <w:rsid w:val="00BE7B48"/>
    <w:rsid w:val="00BF03EB"/>
    <w:rsid w:val="00BF11B3"/>
    <w:rsid w:val="00BF1455"/>
    <w:rsid w:val="00BF1995"/>
    <w:rsid w:val="00BF2340"/>
    <w:rsid w:val="00BF2578"/>
    <w:rsid w:val="00BF3381"/>
    <w:rsid w:val="00BF3450"/>
    <w:rsid w:val="00BF45F2"/>
    <w:rsid w:val="00BF5B0F"/>
    <w:rsid w:val="00BF667D"/>
    <w:rsid w:val="00C005A5"/>
    <w:rsid w:val="00C007D9"/>
    <w:rsid w:val="00C016C5"/>
    <w:rsid w:val="00C02435"/>
    <w:rsid w:val="00C02957"/>
    <w:rsid w:val="00C031AF"/>
    <w:rsid w:val="00C04BB0"/>
    <w:rsid w:val="00C04D47"/>
    <w:rsid w:val="00C0545B"/>
    <w:rsid w:val="00C06CE9"/>
    <w:rsid w:val="00C076CE"/>
    <w:rsid w:val="00C10FCF"/>
    <w:rsid w:val="00C11944"/>
    <w:rsid w:val="00C12810"/>
    <w:rsid w:val="00C13874"/>
    <w:rsid w:val="00C13B99"/>
    <w:rsid w:val="00C13CB2"/>
    <w:rsid w:val="00C140D6"/>
    <w:rsid w:val="00C14252"/>
    <w:rsid w:val="00C144F4"/>
    <w:rsid w:val="00C14770"/>
    <w:rsid w:val="00C14814"/>
    <w:rsid w:val="00C14AF2"/>
    <w:rsid w:val="00C15121"/>
    <w:rsid w:val="00C15CE5"/>
    <w:rsid w:val="00C163F6"/>
    <w:rsid w:val="00C16B4B"/>
    <w:rsid w:val="00C17427"/>
    <w:rsid w:val="00C20766"/>
    <w:rsid w:val="00C207C5"/>
    <w:rsid w:val="00C20C00"/>
    <w:rsid w:val="00C210FD"/>
    <w:rsid w:val="00C22901"/>
    <w:rsid w:val="00C22B9E"/>
    <w:rsid w:val="00C23359"/>
    <w:rsid w:val="00C237C1"/>
    <w:rsid w:val="00C244A7"/>
    <w:rsid w:val="00C248BE"/>
    <w:rsid w:val="00C249C2"/>
    <w:rsid w:val="00C24C39"/>
    <w:rsid w:val="00C25238"/>
    <w:rsid w:val="00C25672"/>
    <w:rsid w:val="00C256BD"/>
    <w:rsid w:val="00C26A38"/>
    <w:rsid w:val="00C26F71"/>
    <w:rsid w:val="00C305F2"/>
    <w:rsid w:val="00C30BCF"/>
    <w:rsid w:val="00C31AD7"/>
    <w:rsid w:val="00C32167"/>
    <w:rsid w:val="00C3345C"/>
    <w:rsid w:val="00C3349B"/>
    <w:rsid w:val="00C34F5F"/>
    <w:rsid w:val="00C34F92"/>
    <w:rsid w:val="00C34FC7"/>
    <w:rsid w:val="00C35C2C"/>
    <w:rsid w:val="00C36E6F"/>
    <w:rsid w:val="00C36F8A"/>
    <w:rsid w:val="00C40468"/>
    <w:rsid w:val="00C407E5"/>
    <w:rsid w:val="00C40A41"/>
    <w:rsid w:val="00C42DAC"/>
    <w:rsid w:val="00C43000"/>
    <w:rsid w:val="00C433F9"/>
    <w:rsid w:val="00C4342B"/>
    <w:rsid w:val="00C436E3"/>
    <w:rsid w:val="00C442B4"/>
    <w:rsid w:val="00C44829"/>
    <w:rsid w:val="00C44E88"/>
    <w:rsid w:val="00C459A9"/>
    <w:rsid w:val="00C46EC0"/>
    <w:rsid w:val="00C4704E"/>
    <w:rsid w:val="00C477E7"/>
    <w:rsid w:val="00C4796A"/>
    <w:rsid w:val="00C47E13"/>
    <w:rsid w:val="00C50008"/>
    <w:rsid w:val="00C502A5"/>
    <w:rsid w:val="00C50DBC"/>
    <w:rsid w:val="00C5107E"/>
    <w:rsid w:val="00C521F7"/>
    <w:rsid w:val="00C526F5"/>
    <w:rsid w:val="00C53008"/>
    <w:rsid w:val="00C53A03"/>
    <w:rsid w:val="00C55151"/>
    <w:rsid w:val="00C553D0"/>
    <w:rsid w:val="00C55558"/>
    <w:rsid w:val="00C5575D"/>
    <w:rsid w:val="00C558FF"/>
    <w:rsid w:val="00C560FA"/>
    <w:rsid w:val="00C56772"/>
    <w:rsid w:val="00C56A84"/>
    <w:rsid w:val="00C57055"/>
    <w:rsid w:val="00C57FF9"/>
    <w:rsid w:val="00C60320"/>
    <w:rsid w:val="00C6193B"/>
    <w:rsid w:val="00C61A98"/>
    <w:rsid w:val="00C63059"/>
    <w:rsid w:val="00C63158"/>
    <w:rsid w:val="00C633D7"/>
    <w:rsid w:val="00C633F2"/>
    <w:rsid w:val="00C64434"/>
    <w:rsid w:val="00C64A51"/>
    <w:rsid w:val="00C64B27"/>
    <w:rsid w:val="00C64BAE"/>
    <w:rsid w:val="00C6515E"/>
    <w:rsid w:val="00C65C4D"/>
    <w:rsid w:val="00C65DBE"/>
    <w:rsid w:val="00C661D3"/>
    <w:rsid w:val="00C664C4"/>
    <w:rsid w:val="00C669D6"/>
    <w:rsid w:val="00C66B80"/>
    <w:rsid w:val="00C7038E"/>
    <w:rsid w:val="00C7063C"/>
    <w:rsid w:val="00C70EAD"/>
    <w:rsid w:val="00C7130A"/>
    <w:rsid w:val="00C713BB"/>
    <w:rsid w:val="00C72A3F"/>
    <w:rsid w:val="00C73335"/>
    <w:rsid w:val="00C734B5"/>
    <w:rsid w:val="00C73C57"/>
    <w:rsid w:val="00C74105"/>
    <w:rsid w:val="00C746D9"/>
    <w:rsid w:val="00C74A7F"/>
    <w:rsid w:val="00C74D43"/>
    <w:rsid w:val="00C74DD1"/>
    <w:rsid w:val="00C75A2C"/>
    <w:rsid w:val="00C75CA7"/>
    <w:rsid w:val="00C7683D"/>
    <w:rsid w:val="00C76F85"/>
    <w:rsid w:val="00C76FA5"/>
    <w:rsid w:val="00C803F7"/>
    <w:rsid w:val="00C82300"/>
    <w:rsid w:val="00C82ECE"/>
    <w:rsid w:val="00C830B2"/>
    <w:rsid w:val="00C834EF"/>
    <w:rsid w:val="00C83CDA"/>
    <w:rsid w:val="00C83CE0"/>
    <w:rsid w:val="00C8631F"/>
    <w:rsid w:val="00C86432"/>
    <w:rsid w:val="00C86FC6"/>
    <w:rsid w:val="00C901BB"/>
    <w:rsid w:val="00C9058A"/>
    <w:rsid w:val="00C90A72"/>
    <w:rsid w:val="00C90CD3"/>
    <w:rsid w:val="00C9147E"/>
    <w:rsid w:val="00C917E2"/>
    <w:rsid w:val="00C91ED9"/>
    <w:rsid w:val="00C92411"/>
    <w:rsid w:val="00C92552"/>
    <w:rsid w:val="00C92661"/>
    <w:rsid w:val="00C92C27"/>
    <w:rsid w:val="00C9329F"/>
    <w:rsid w:val="00C93E12"/>
    <w:rsid w:val="00C93EFF"/>
    <w:rsid w:val="00C93F1B"/>
    <w:rsid w:val="00C95093"/>
    <w:rsid w:val="00C96DFE"/>
    <w:rsid w:val="00C973B9"/>
    <w:rsid w:val="00C976D1"/>
    <w:rsid w:val="00CA1195"/>
    <w:rsid w:val="00CA1444"/>
    <w:rsid w:val="00CA305D"/>
    <w:rsid w:val="00CA308F"/>
    <w:rsid w:val="00CA349E"/>
    <w:rsid w:val="00CA4238"/>
    <w:rsid w:val="00CA437E"/>
    <w:rsid w:val="00CA4710"/>
    <w:rsid w:val="00CA55D0"/>
    <w:rsid w:val="00CA6F0D"/>
    <w:rsid w:val="00CA7061"/>
    <w:rsid w:val="00CA71D4"/>
    <w:rsid w:val="00CB107F"/>
    <w:rsid w:val="00CB1A17"/>
    <w:rsid w:val="00CB1C10"/>
    <w:rsid w:val="00CB26C0"/>
    <w:rsid w:val="00CB39CE"/>
    <w:rsid w:val="00CB3BC4"/>
    <w:rsid w:val="00CB4917"/>
    <w:rsid w:val="00CB53C9"/>
    <w:rsid w:val="00CB55D0"/>
    <w:rsid w:val="00CB5B35"/>
    <w:rsid w:val="00CB5C90"/>
    <w:rsid w:val="00CB5D29"/>
    <w:rsid w:val="00CB675A"/>
    <w:rsid w:val="00CB68D9"/>
    <w:rsid w:val="00CB6EC8"/>
    <w:rsid w:val="00CB701C"/>
    <w:rsid w:val="00CB7450"/>
    <w:rsid w:val="00CB782B"/>
    <w:rsid w:val="00CC03C3"/>
    <w:rsid w:val="00CC0600"/>
    <w:rsid w:val="00CC082B"/>
    <w:rsid w:val="00CC08E7"/>
    <w:rsid w:val="00CC0B33"/>
    <w:rsid w:val="00CC0C74"/>
    <w:rsid w:val="00CC0E77"/>
    <w:rsid w:val="00CC12AE"/>
    <w:rsid w:val="00CC2092"/>
    <w:rsid w:val="00CC27CB"/>
    <w:rsid w:val="00CC285C"/>
    <w:rsid w:val="00CC34C5"/>
    <w:rsid w:val="00CC482C"/>
    <w:rsid w:val="00CC4A44"/>
    <w:rsid w:val="00CC5595"/>
    <w:rsid w:val="00CC5E76"/>
    <w:rsid w:val="00CC7058"/>
    <w:rsid w:val="00CD049D"/>
    <w:rsid w:val="00CD0915"/>
    <w:rsid w:val="00CD0A2F"/>
    <w:rsid w:val="00CD0A7A"/>
    <w:rsid w:val="00CD1770"/>
    <w:rsid w:val="00CD19B0"/>
    <w:rsid w:val="00CD1D4F"/>
    <w:rsid w:val="00CD2EFA"/>
    <w:rsid w:val="00CD2F26"/>
    <w:rsid w:val="00CD3A5D"/>
    <w:rsid w:val="00CD5FD4"/>
    <w:rsid w:val="00CD6CA5"/>
    <w:rsid w:val="00CE0DCE"/>
    <w:rsid w:val="00CE1BC9"/>
    <w:rsid w:val="00CE2DD1"/>
    <w:rsid w:val="00CE33C1"/>
    <w:rsid w:val="00CE3C95"/>
    <w:rsid w:val="00CE4899"/>
    <w:rsid w:val="00CE48C9"/>
    <w:rsid w:val="00CE4DD6"/>
    <w:rsid w:val="00CE65B0"/>
    <w:rsid w:val="00CE6F99"/>
    <w:rsid w:val="00CE76FF"/>
    <w:rsid w:val="00CF1000"/>
    <w:rsid w:val="00CF1829"/>
    <w:rsid w:val="00CF19DC"/>
    <w:rsid w:val="00CF1CF7"/>
    <w:rsid w:val="00CF1DB1"/>
    <w:rsid w:val="00CF31DF"/>
    <w:rsid w:val="00CF3F3A"/>
    <w:rsid w:val="00CF4012"/>
    <w:rsid w:val="00CF40D2"/>
    <w:rsid w:val="00CF4124"/>
    <w:rsid w:val="00CF43D5"/>
    <w:rsid w:val="00CF443B"/>
    <w:rsid w:val="00CF46AA"/>
    <w:rsid w:val="00CF5CE5"/>
    <w:rsid w:val="00CF693D"/>
    <w:rsid w:val="00CF69BD"/>
    <w:rsid w:val="00CF6B53"/>
    <w:rsid w:val="00CF6DDC"/>
    <w:rsid w:val="00D001EA"/>
    <w:rsid w:val="00D00A33"/>
    <w:rsid w:val="00D01F2B"/>
    <w:rsid w:val="00D01F75"/>
    <w:rsid w:val="00D01FC7"/>
    <w:rsid w:val="00D0215D"/>
    <w:rsid w:val="00D02BC6"/>
    <w:rsid w:val="00D02C0D"/>
    <w:rsid w:val="00D0310D"/>
    <w:rsid w:val="00D03AB3"/>
    <w:rsid w:val="00D03B48"/>
    <w:rsid w:val="00D03F9F"/>
    <w:rsid w:val="00D056CC"/>
    <w:rsid w:val="00D05803"/>
    <w:rsid w:val="00D05C7C"/>
    <w:rsid w:val="00D06906"/>
    <w:rsid w:val="00D07742"/>
    <w:rsid w:val="00D077DC"/>
    <w:rsid w:val="00D07D3A"/>
    <w:rsid w:val="00D106B7"/>
    <w:rsid w:val="00D1276A"/>
    <w:rsid w:val="00D132F9"/>
    <w:rsid w:val="00D14880"/>
    <w:rsid w:val="00D14DB7"/>
    <w:rsid w:val="00D15ED5"/>
    <w:rsid w:val="00D16656"/>
    <w:rsid w:val="00D16EB8"/>
    <w:rsid w:val="00D17448"/>
    <w:rsid w:val="00D1769A"/>
    <w:rsid w:val="00D17825"/>
    <w:rsid w:val="00D1790B"/>
    <w:rsid w:val="00D200AB"/>
    <w:rsid w:val="00D204F4"/>
    <w:rsid w:val="00D20613"/>
    <w:rsid w:val="00D20B81"/>
    <w:rsid w:val="00D223BF"/>
    <w:rsid w:val="00D244BD"/>
    <w:rsid w:val="00D25230"/>
    <w:rsid w:val="00D255F9"/>
    <w:rsid w:val="00D25F67"/>
    <w:rsid w:val="00D266C4"/>
    <w:rsid w:val="00D30609"/>
    <w:rsid w:val="00D30678"/>
    <w:rsid w:val="00D3191C"/>
    <w:rsid w:val="00D31CD5"/>
    <w:rsid w:val="00D32875"/>
    <w:rsid w:val="00D32AB8"/>
    <w:rsid w:val="00D34402"/>
    <w:rsid w:val="00D348F7"/>
    <w:rsid w:val="00D3532F"/>
    <w:rsid w:val="00D3564E"/>
    <w:rsid w:val="00D357F5"/>
    <w:rsid w:val="00D358E8"/>
    <w:rsid w:val="00D36177"/>
    <w:rsid w:val="00D36EF4"/>
    <w:rsid w:val="00D371D0"/>
    <w:rsid w:val="00D3776F"/>
    <w:rsid w:val="00D378C6"/>
    <w:rsid w:val="00D4062A"/>
    <w:rsid w:val="00D407D3"/>
    <w:rsid w:val="00D40BC3"/>
    <w:rsid w:val="00D41710"/>
    <w:rsid w:val="00D41805"/>
    <w:rsid w:val="00D41A0E"/>
    <w:rsid w:val="00D43257"/>
    <w:rsid w:val="00D434EC"/>
    <w:rsid w:val="00D43E69"/>
    <w:rsid w:val="00D43EC7"/>
    <w:rsid w:val="00D44462"/>
    <w:rsid w:val="00D4453A"/>
    <w:rsid w:val="00D44E9D"/>
    <w:rsid w:val="00D454E0"/>
    <w:rsid w:val="00D45D5E"/>
    <w:rsid w:val="00D466D0"/>
    <w:rsid w:val="00D472A7"/>
    <w:rsid w:val="00D479E6"/>
    <w:rsid w:val="00D51515"/>
    <w:rsid w:val="00D51E27"/>
    <w:rsid w:val="00D520C6"/>
    <w:rsid w:val="00D52C05"/>
    <w:rsid w:val="00D53140"/>
    <w:rsid w:val="00D5499A"/>
    <w:rsid w:val="00D54BD5"/>
    <w:rsid w:val="00D554FA"/>
    <w:rsid w:val="00D575F0"/>
    <w:rsid w:val="00D57F43"/>
    <w:rsid w:val="00D60578"/>
    <w:rsid w:val="00D61A0E"/>
    <w:rsid w:val="00D61DA9"/>
    <w:rsid w:val="00D62840"/>
    <w:rsid w:val="00D63448"/>
    <w:rsid w:val="00D642CF"/>
    <w:rsid w:val="00D66CF4"/>
    <w:rsid w:val="00D71CF9"/>
    <w:rsid w:val="00D71DD4"/>
    <w:rsid w:val="00D71E69"/>
    <w:rsid w:val="00D72264"/>
    <w:rsid w:val="00D7238C"/>
    <w:rsid w:val="00D72970"/>
    <w:rsid w:val="00D72F49"/>
    <w:rsid w:val="00D7675E"/>
    <w:rsid w:val="00D7766D"/>
    <w:rsid w:val="00D7797D"/>
    <w:rsid w:val="00D77F2C"/>
    <w:rsid w:val="00D80080"/>
    <w:rsid w:val="00D809E2"/>
    <w:rsid w:val="00D80F9D"/>
    <w:rsid w:val="00D80FFB"/>
    <w:rsid w:val="00D81BAE"/>
    <w:rsid w:val="00D8250A"/>
    <w:rsid w:val="00D82CD1"/>
    <w:rsid w:val="00D82D11"/>
    <w:rsid w:val="00D837CC"/>
    <w:rsid w:val="00D84352"/>
    <w:rsid w:val="00D84779"/>
    <w:rsid w:val="00D848E9"/>
    <w:rsid w:val="00D84B17"/>
    <w:rsid w:val="00D8507D"/>
    <w:rsid w:val="00D86735"/>
    <w:rsid w:val="00D8718E"/>
    <w:rsid w:val="00D871FB"/>
    <w:rsid w:val="00D87AA2"/>
    <w:rsid w:val="00D90697"/>
    <w:rsid w:val="00D90AFA"/>
    <w:rsid w:val="00D90C9D"/>
    <w:rsid w:val="00D90E57"/>
    <w:rsid w:val="00D91483"/>
    <w:rsid w:val="00D91910"/>
    <w:rsid w:val="00D91AA8"/>
    <w:rsid w:val="00D9235F"/>
    <w:rsid w:val="00D92ACE"/>
    <w:rsid w:val="00D92B37"/>
    <w:rsid w:val="00D92BA5"/>
    <w:rsid w:val="00D92F22"/>
    <w:rsid w:val="00D944A6"/>
    <w:rsid w:val="00D95B5F"/>
    <w:rsid w:val="00D9604B"/>
    <w:rsid w:val="00D96A99"/>
    <w:rsid w:val="00D96FC3"/>
    <w:rsid w:val="00D97756"/>
    <w:rsid w:val="00D97DCA"/>
    <w:rsid w:val="00DA0839"/>
    <w:rsid w:val="00DA0B7E"/>
    <w:rsid w:val="00DA0D92"/>
    <w:rsid w:val="00DA12C3"/>
    <w:rsid w:val="00DA1790"/>
    <w:rsid w:val="00DA1B87"/>
    <w:rsid w:val="00DA22B5"/>
    <w:rsid w:val="00DA495D"/>
    <w:rsid w:val="00DA4B66"/>
    <w:rsid w:val="00DA4F15"/>
    <w:rsid w:val="00DA4F47"/>
    <w:rsid w:val="00DA500A"/>
    <w:rsid w:val="00DA5851"/>
    <w:rsid w:val="00DA5DCA"/>
    <w:rsid w:val="00DA65B7"/>
    <w:rsid w:val="00DA72E4"/>
    <w:rsid w:val="00DA7BA0"/>
    <w:rsid w:val="00DB01A1"/>
    <w:rsid w:val="00DB0D0C"/>
    <w:rsid w:val="00DB1281"/>
    <w:rsid w:val="00DB1E79"/>
    <w:rsid w:val="00DB24F6"/>
    <w:rsid w:val="00DB250A"/>
    <w:rsid w:val="00DB2EF0"/>
    <w:rsid w:val="00DB3882"/>
    <w:rsid w:val="00DB3909"/>
    <w:rsid w:val="00DB3C29"/>
    <w:rsid w:val="00DB42F5"/>
    <w:rsid w:val="00DB469A"/>
    <w:rsid w:val="00DB528A"/>
    <w:rsid w:val="00DB52C3"/>
    <w:rsid w:val="00DB5454"/>
    <w:rsid w:val="00DB5612"/>
    <w:rsid w:val="00DB5914"/>
    <w:rsid w:val="00DB5DA3"/>
    <w:rsid w:val="00DB635D"/>
    <w:rsid w:val="00DB67D3"/>
    <w:rsid w:val="00DB69D1"/>
    <w:rsid w:val="00DB6A10"/>
    <w:rsid w:val="00DB6C6C"/>
    <w:rsid w:val="00DB6F86"/>
    <w:rsid w:val="00DB7E5F"/>
    <w:rsid w:val="00DC07FB"/>
    <w:rsid w:val="00DC0974"/>
    <w:rsid w:val="00DC10B0"/>
    <w:rsid w:val="00DC114F"/>
    <w:rsid w:val="00DC1246"/>
    <w:rsid w:val="00DC14EE"/>
    <w:rsid w:val="00DC1594"/>
    <w:rsid w:val="00DC34EE"/>
    <w:rsid w:val="00DC4BCD"/>
    <w:rsid w:val="00DC58D0"/>
    <w:rsid w:val="00DC6827"/>
    <w:rsid w:val="00DC7369"/>
    <w:rsid w:val="00DD1107"/>
    <w:rsid w:val="00DD178F"/>
    <w:rsid w:val="00DD1FE4"/>
    <w:rsid w:val="00DD25E8"/>
    <w:rsid w:val="00DD27A2"/>
    <w:rsid w:val="00DD2899"/>
    <w:rsid w:val="00DD29E5"/>
    <w:rsid w:val="00DD2DD5"/>
    <w:rsid w:val="00DD35D6"/>
    <w:rsid w:val="00DD3DAE"/>
    <w:rsid w:val="00DD4A4E"/>
    <w:rsid w:val="00DD53C4"/>
    <w:rsid w:val="00DD5FD2"/>
    <w:rsid w:val="00DD6EE6"/>
    <w:rsid w:val="00DD787B"/>
    <w:rsid w:val="00DD7AE9"/>
    <w:rsid w:val="00DD7F4B"/>
    <w:rsid w:val="00DE0939"/>
    <w:rsid w:val="00DE2966"/>
    <w:rsid w:val="00DE2C8D"/>
    <w:rsid w:val="00DE3C42"/>
    <w:rsid w:val="00DE40E0"/>
    <w:rsid w:val="00DE4107"/>
    <w:rsid w:val="00DE5B8D"/>
    <w:rsid w:val="00DE6289"/>
    <w:rsid w:val="00DE6A37"/>
    <w:rsid w:val="00DE7299"/>
    <w:rsid w:val="00DE73F1"/>
    <w:rsid w:val="00DE7CE6"/>
    <w:rsid w:val="00DF04ED"/>
    <w:rsid w:val="00DF09AB"/>
    <w:rsid w:val="00DF0B5E"/>
    <w:rsid w:val="00DF0ED5"/>
    <w:rsid w:val="00DF1E58"/>
    <w:rsid w:val="00DF2DB8"/>
    <w:rsid w:val="00DF2E76"/>
    <w:rsid w:val="00DF3362"/>
    <w:rsid w:val="00DF4AD9"/>
    <w:rsid w:val="00DF5FF9"/>
    <w:rsid w:val="00DF617F"/>
    <w:rsid w:val="00DF6A50"/>
    <w:rsid w:val="00DF70CC"/>
    <w:rsid w:val="00DF72D9"/>
    <w:rsid w:val="00DF7DF3"/>
    <w:rsid w:val="00DF7EC8"/>
    <w:rsid w:val="00E0078A"/>
    <w:rsid w:val="00E00D68"/>
    <w:rsid w:val="00E01C4A"/>
    <w:rsid w:val="00E02371"/>
    <w:rsid w:val="00E028ED"/>
    <w:rsid w:val="00E02A67"/>
    <w:rsid w:val="00E02D2C"/>
    <w:rsid w:val="00E03F9F"/>
    <w:rsid w:val="00E04063"/>
    <w:rsid w:val="00E043D3"/>
    <w:rsid w:val="00E0499F"/>
    <w:rsid w:val="00E05476"/>
    <w:rsid w:val="00E05A1C"/>
    <w:rsid w:val="00E06904"/>
    <w:rsid w:val="00E07294"/>
    <w:rsid w:val="00E073FF"/>
    <w:rsid w:val="00E0742A"/>
    <w:rsid w:val="00E07833"/>
    <w:rsid w:val="00E104F6"/>
    <w:rsid w:val="00E10748"/>
    <w:rsid w:val="00E127F9"/>
    <w:rsid w:val="00E12A8A"/>
    <w:rsid w:val="00E12F57"/>
    <w:rsid w:val="00E132F2"/>
    <w:rsid w:val="00E13347"/>
    <w:rsid w:val="00E13553"/>
    <w:rsid w:val="00E14106"/>
    <w:rsid w:val="00E14282"/>
    <w:rsid w:val="00E14CDD"/>
    <w:rsid w:val="00E15009"/>
    <w:rsid w:val="00E156F2"/>
    <w:rsid w:val="00E15926"/>
    <w:rsid w:val="00E15EF1"/>
    <w:rsid w:val="00E16694"/>
    <w:rsid w:val="00E17FA7"/>
    <w:rsid w:val="00E201F3"/>
    <w:rsid w:val="00E205B7"/>
    <w:rsid w:val="00E20E8A"/>
    <w:rsid w:val="00E2250E"/>
    <w:rsid w:val="00E227E4"/>
    <w:rsid w:val="00E22C3D"/>
    <w:rsid w:val="00E2330C"/>
    <w:rsid w:val="00E234C4"/>
    <w:rsid w:val="00E23912"/>
    <w:rsid w:val="00E240EF"/>
    <w:rsid w:val="00E24BF5"/>
    <w:rsid w:val="00E24E3E"/>
    <w:rsid w:val="00E25265"/>
    <w:rsid w:val="00E27DDF"/>
    <w:rsid w:val="00E27E01"/>
    <w:rsid w:val="00E30550"/>
    <w:rsid w:val="00E30A90"/>
    <w:rsid w:val="00E3109F"/>
    <w:rsid w:val="00E31325"/>
    <w:rsid w:val="00E32DBA"/>
    <w:rsid w:val="00E32FD6"/>
    <w:rsid w:val="00E34D57"/>
    <w:rsid w:val="00E36677"/>
    <w:rsid w:val="00E37186"/>
    <w:rsid w:val="00E400A0"/>
    <w:rsid w:val="00E403CC"/>
    <w:rsid w:val="00E40628"/>
    <w:rsid w:val="00E407A6"/>
    <w:rsid w:val="00E41067"/>
    <w:rsid w:val="00E41415"/>
    <w:rsid w:val="00E41574"/>
    <w:rsid w:val="00E416F6"/>
    <w:rsid w:val="00E43469"/>
    <w:rsid w:val="00E4369C"/>
    <w:rsid w:val="00E43A0F"/>
    <w:rsid w:val="00E445DA"/>
    <w:rsid w:val="00E4465B"/>
    <w:rsid w:val="00E45379"/>
    <w:rsid w:val="00E465CB"/>
    <w:rsid w:val="00E47546"/>
    <w:rsid w:val="00E4768A"/>
    <w:rsid w:val="00E47C0D"/>
    <w:rsid w:val="00E47D4C"/>
    <w:rsid w:val="00E47E2E"/>
    <w:rsid w:val="00E508D8"/>
    <w:rsid w:val="00E50B22"/>
    <w:rsid w:val="00E50C69"/>
    <w:rsid w:val="00E50D7F"/>
    <w:rsid w:val="00E51E18"/>
    <w:rsid w:val="00E51F0F"/>
    <w:rsid w:val="00E533BD"/>
    <w:rsid w:val="00E53706"/>
    <w:rsid w:val="00E542EE"/>
    <w:rsid w:val="00E57CE2"/>
    <w:rsid w:val="00E57E96"/>
    <w:rsid w:val="00E60ED8"/>
    <w:rsid w:val="00E617BD"/>
    <w:rsid w:val="00E61A48"/>
    <w:rsid w:val="00E61C0C"/>
    <w:rsid w:val="00E61D38"/>
    <w:rsid w:val="00E61DEC"/>
    <w:rsid w:val="00E61E05"/>
    <w:rsid w:val="00E61F7C"/>
    <w:rsid w:val="00E63C5F"/>
    <w:rsid w:val="00E64A4C"/>
    <w:rsid w:val="00E64BD9"/>
    <w:rsid w:val="00E6519C"/>
    <w:rsid w:val="00E661F3"/>
    <w:rsid w:val="00E67DD1"/>
    <w:rsid w:val="00E67E50"/>
    <w:rsid w:val="00E67EF5"/>
    <w:rsid w:val="00E70567"/>
    <w:rsid w:val="00E705B4"/>
    <w:rsid w:val="00E70C5C"/>
    <w:rsid w:val="00E72967"/>
    <w:rsid w:val="00E72BFA"/>
    <w:rsid w:val="00E72C88"/>
    <w:rsid w:val="00E72F02"/>
    <w:rsid w:val="00E7356B"/>
    <w:rsid w:val="00E739D0"/>
    <w:rsid w:val="00E754F8"/>
    <w:rsid w:val="00E75AD6"/>
    <w:rsid w:val="00E7654C"/>
    <w:rsid w:val="00E76DE3"/>
    <w:rsid w:val="00E76E33"/>
    <w:rsid w:val="00E76E87"/>
    <w:rsid w:val="00E7778E"/>
    <w:rsid w:val="00E80000"/>
    <w:rsid w:val="00E8155D"/>
    <w:rsid w:val="00E83A16"/>
    <w:rsid w:val="00E8486F"/>
    <w:rsid w:val="00E84AD7"/>
    <w:rsid w:val="00E85CC0"/>
    <w:rsid w:val="00E87C2D"/>
    <w:rsid w:val="00E90197"/>
    <w:rsid w:val="00E90C77"/>
    <w:rsid w:val="00E90FA6"/>
    <w:rsid w:val="00E92ADA"/>
    <w:rsid w:val="00E931A0"/>
    <w:rsid w:val="00E93B7A"/>
    <w:rsid w:val="00E94F1A"/>
    <w:rsid w:val="00E95EFA"/>
    <w:rsid w:val="00E95FE6"/>
    <w:rsid w:val="00E9630C"/>
    <w:rsid w:val="00E963E3"/>
    <w:rsid w:val="00E967E7"/>
    <w:rsid w:val="00E96E1A"/>
    <w:rsid w:val="00E9734B"/>
    <w:rsid w:val="00E978D0"/>
    <w:rsid w:val="00EA0E04"/>
    <w:rsid w:val="00EA200D"/>
    <w:rsid w:val="00EA220D"/>
    <w:rsid w:val="00EA2435"/>
    <w:rsid w:val="00EA312A"/>
    <w:rsid w:val="00EA3156"/>
    <w:rsid w:val="00EA3367"/>
    <w:rsid w:val="00EA3E2E"/>
    <w:rsid w:val="00EA40A2"/>
    <w:rsid w:val="00EA4CD5"/>
    <w:rsid w:val="00EA5C4C"/>
    <w:rsid w:val="00EA5D2C"/>
    <w:rsid w:val="00EA5D8E"/>
    <w:rsid w:val="00EA66FC"/>
    <w:rsid w:val="00EA6DEB"/>
    <w:rsid w:val="00EA70DA"/>
    <w:rsid w:val="00EB07CF"/>
    <w:rsid w:val="00EB1395"/>
    <w:rsid w:val="00EB1A02"/>
    <w:rsid w:val="00EB1D0D"/>
    <w:rsid w:val="00EB1FC7"/>
    <w:rsid w:val="00EB2176"/>
    <w:rsid w:val="00EB273C"/>
    <w:rsid w:val="00EB3860"/>
    <w:rsid w:val="00EB3B88"/>
    <w:rsid w:val="00EB3EED"/>
    <w:rsid w:val="00EB5947"/>
    <w:rsid w:val="00EB644E"/>
    <w:rsid w:val="00EB71CE"/>
    <w:rsid w:val="00EC0C14"/>
    <w:rsid w:val="00EC1691"/>
    <w:rsid w:val="00EC1AA8"/>
    <w:rsid w:val="00EC208D"/>
    <w:rsid w:val="00EC2B42"/>
    <w:rsid w:val="00EC2DF1"/>
    <w:rsid w:val="00EC3B8F"/>
    <w:rsid w:val="00EC3C8F"/>
    <w:rsid w:val="00EC55B7"/>
    <w:rsid w:val="00EC58EC"/>
    <w:rsid w:val="00EC5CA0"/>
    <w:rsid w:val="00EC65F1"/>
    <w:rsid w:val="00EC7372"/>
    <w:rsid w:val="00ED075E"/>
    <w:rsid w:val="00ED079A"/>
    <w:rsid w:val="00ED108B"/>
    <w:rsid w:val="00ED19D1"/>
    <w:rsid w:val="00ED1CF2"/>
    <w:rsid w:val="00ED2617"/>
    <w:rsid w:val="00ED2AC0"/>
    <w:rsid w:val="00ED30E8"/>
    <w:rsid w:val="00ED3618"/>
    <w:rsid w:val="00ED3B69"/>
    <w:rsid w:val="00ED3ECA"/>
    <w:rsid w:val="00ED3F39"/>
    <w:rsid w:val="00ED4168"/>
    <w:rsid w:val="00ED4D12"/>
    <w:rsid w:val="00ED527A"/>
    <w:rsid w:val="00ED6067"/>
    <w:rsid w:val="00ED63AE"/>
    <w:rsid w:val="00ED679B"/>
    <w:rsid w:val="00ED6CD1"/>
    <w:rsid w:val="00ED715E"/>
    <w:rsid w:val="00ED720F"/>
    <w:rsid w:val="00ED7225"/>
    <w:rsid w:val="00ED7A42"/>
    <w:rsid w:val="00ED7EC6"/>
    <w:rsid w:val="00EE04BA"/>
    <w:rsid w:val="00EE06C9"/>
    <w:rsid w:val="00EE0B04"/>
    <w:rsid w:val="00EE0C6D"/>
    <w:rsid w:val="00EE13C3"/>
    <w:rsid w:val="00EE13D7"/>
    <w:rsid w:val="00EE22AF"/>
    <w:rsid w:val="00EE233A"/>
    <w:rsid w:val="00EE235C"/>
    <w:rsid w:val="00EE2D7B"/>
    <w:rsid w:val="00EE37E5"/>
    <w:rsid w:val="00EE42C5"/>
    <w:rsid w:val="00EE44D5"/>
    <w:rsid w:val="00EE555B"/>
    <w:rsid w:val="00EE5BB2"/>
    <w:rsid w:val="00EE5D92"/>
    <w:rsid w:val="00EE5F2E"/>
    <w:rsid w:val="00EE778D"/>
    <w:rsid w:val="00EF0517"/>
    <w:rsid w:val="00EF0EA0"/>
    <w:rsid w:val="00EF16A6"/>
    <w:rsid w:val="00EF2682"/>
    <w:rsid w:val="00EF2C2D"/>
    <w:rsid w:val="00EF2CC6"/>
    <w:rsid w:val="00EF3247"/>
    <w:rsid w:val="00EF45F3"/>
    <w:rsid w:val="00EF4A64"/>
    <w:rsid w:val="00EF4D3F"/>
    <w:rsid w:val="00EF4D52"/>
    <w:rsid w:val="00EF6284"/>
    <w:rsid w:val="00EF665D"/>
    <w:rsid w:val="00EF72F4"/>
    <w:rsid w:val="00F00012"/>
    <w:rsid w:val="00F00847"/>
    <w:rsid w:val="00F00BCE"/>
    <w:rsid w:val="00F018AD"/>
    <w:rsid w:val="00F01929"/>
    <w:rsid w:val="00F02171"/>
    <w:rsid w:val="00F033EF"/>
    <w:rsid w:val="00F043CD"/>
    <w:rsid w:val="00F0528B"/>
    <w:rsid w:val="00F061A6"/>
    <w:rsid w:val="00F061AA"/>
    <w:rsid w:val="00F0710C"/>
    <w:rsid w:val="00F0778D"/>
    <w:rsid w:val="00F1106D"/>
    <w:rsid w:val="00F111B4"/>
    <w:rsid w:val="00F11AB3"/>
    <w:rsid w:val="00F13DBE"/>
    <w:rsid w:val="00F14017"/>
    <w:rsid w:val="00F1436E"/>
    <w:rsid w:val="00F14AFF"/>
    <w:rsid w:val="00F1562B"/>
    <w:rsid w:val="00F1684C"/>
    <w:rsid w:val="00F17EF1"/>
    <w:rsid w:val="00F20633"/>
    <w:rsid w:val="00F20876"/>
    <w:rsid w:val="00F21DD6"/>
    <w:rsid w:val="00F25CFE"/>
    <w:rsid w:val="00F269AB"/>
    <w:rsid w:val="00F26D62"/>
    <w:rsid w:val="00F2753A"/>
    <w:rsid w:val="00F3018B"/>
    <w:rsid w:val="00F30371"/>
    <w:rsid w:val="00F31587"/>
    <w:rsid w:val="00F315A6"/>
    <w:rsid w:val="00F329FF"/>
    <w:rsid w:val="00F32E91"/>
    <w:rsid w:val="00F34879"/>
    <w:rsid w:val="00F350EB"/>
    <w:rsid w:val="00F35243"/>
    <w:rsid w:val="00F35611"/>
    <w:rsid w:val="00F35B48"/>
    <w:rsid w:val="00F35B99"/>
    <w:rsid w:val="00F364B7"/>
    <w:rsid w:val="00F36D7C"/>
    <w:rsid w:val="00F36E9F"/>
    <w:rsid w:val="00F3728F"/>
    <w:rsid w:val="00F37436"/>
    <w:rsid w:val="00F40F08"/>
    <w:rsid w:val="00F41B19"/>
    <w:rsid w:val="00F42363"/>
    <w:rsid w:val="00F4252C"/>
    <w:rsid w:val="00F428C8"/>
    <w:rsid w:val="00F42AB5"/>
    <w:rsid w:val="00F42CF8"/>
    <w:rsid w:val="00F42DC3"/>
    <w:rsid w:val="00F431CB"/>
    <w:rsid w:val="00F4379B"/>
    <w:rsid w:val="00F43E6E"/>
    <w:rsid w:val="00F43EBF"/>
    <w:rsid w:val="00F44423"/>
    <w:rsid w:val="00F458BB"/>
    <w:rsid w:val="00F469D7"/>
    <w:rsid w:val="00F501D1"/>
    <w:rsid w:val="00F50BE6"/>
    <w:rsid w:val="00F51236"/>
    <w:rsid w:val="00F51438"/>
    <w:rsid w:val="00F5374C"/>
    <w:rsid w:val="00F541B8"/>
    <w:rsid w:val="00F5423F"/>
    <w:rsid w:val="00F546D7"/>
    <w:rsid w:val="00F560B2"/>
    <w:rsid w:val="00F56B6D"/>
    <w:rsid w:val="00F56CC2"/>
    <w:rsid w:val="00F5787E"/>
    <w:rsid w:val="00F57A7F"/>
    <w:rsid w:val="00F57ADE"/>
    <w:rsid w:val="00F60BC0"/>
    <w:rsid w:val="00F615A8"/>
    <w:rsid w:val="00F61B7F"/>
    <w:rsid w:val="00F62370"/>
    <w:rsid w:val="00F628D3"/>
    <w:rsid w:val="00F62A4D"/>
    <w:rsid w:val="00F62B50"/>
    <w:rsid w:val="00F62EF2"/>
    <w:rsid w:val="00F63079"/>
    <w:rsid w:val="00F63378"/>
    <w:rsid w:val="00F638C3"/>
    <w:rsid w:val="00F63BB0"/>
    <w:rsid w:val="00F6497E"/>
    <w:rsid w:val="00F64C6E"/>
    <w:rsid w:val="00F677E2"/>
    <w:rsid w:val="00F6793C"/>
    <w:rsid w:val="00F67F41"/>
    <w:rsid w:val="00F70109"/>
    <w:rsid w:val="00F70D50"/>
    <w:rsid w:val="00F717E6"/>
    <w:rsid w:val="00F720F5"/>
    <w:rsid w:val="00F72608"/>
    <w:rsid w:val="00F72EA2"/>
    <w:rsid w:val="00F73751"/>
    <w:rsid w:val="00F73DC5"/>
    <w:rsid w:val="00F74042"/>
    <w:rsid w:val="00F7521F"/>
    <w:rsid w:val="00F75B84"/>
    <w:rsid w:val="00F75EAD"/>
    <w:rsid w:val="00F76689"/>
    <w:rsid w:val="00F77154"/>
    <w:rsid w:val="00F77A98"/>
    <w:rsid w:val="00F80F33"/>
    <w:rsid w:val="00F824BB"/>
    <w:rsid w:val="00F82EC0"/>
    <w:rsid w:val="00F83DDA"/>
    <w:rsid w:val="00F846D6"/>
    <w:rsid w:val="00F84DFE"/>
    <w:rsid w:val="00F8647F"/>
    <w:rsid w:val="00F865C4"/>
    <w:rsid w:val="00F86997"/>
    <w:rsid w:val="00F871D7"/>
    <w:rsid w:val="00F878EE"/>
    <w:rsid w:val="00F87B4B"/>
    <w:rsid w:val="00F901CF"/>
    <w:rsid w:val="00F9171F"/>
    <w:rsid w:val="00F9173A"/>
    <w:rsid w:val="00F91800"/>
    <w:rsid w:val="00F92020"/>
    <w:rsid w:val="00F93469"/>
    <w:rsid w:val="00F93BB2"/>
    <w:rsid w:val="00F93D88"/>
    <w:rsid w:val="00F9414C"/>
    <w:rsid w:val="00F94E99"/>
    <w:rsid w:val="00F95AD2"/>
    <w:rsid w:val="00F9650A"/>
    <w:rsid w:val="00F967C7"/>
    <w:rsid w:val="00F979BF"/>
    <w:rsid w:val="00FA0437"/>
    <w:rsid w:val="00FA0988"/>
    <w:rsid w:val="00FA103E"/>
    <w:rsid w:val="00FA155E"/>
    <w:rsid w:val="00FA233F"/>
    <w:rsid w:val="00FA2E05"/>
    <w:rsid w:val="00FA30A6"/>
    <w:rsid w:val="00FA3DF0"/>
    <w:rsid w:val="00FA43CE"/>
    <w:rsid w:val="00FA4851"/>
    <w:rsid w:val="00FA48B8"/>
    <w:rsid w:val="00FA4997"/>
    <w:rsid w:val="00FA4E65"/>
    <w:rsid w:val="00FA54F1"/>
    <w:rsid w:val="00FA5A80"/>
    <w:rsid w:val="00FA624D"/>
    <w:rsid w:val="00FA7547"/>
    <w:rsid w:val="00FA76EB"/>
    <w:rsid w:val="00FA7D57"/>
    <w:rsid w:val="00FA7DDB"/>
    <w:rsid w:val="00FB0008"/>
    <w:rsid w:val="00FB071C"/>
    <w:rsid w:val="00FB1741"/>
    <w:rsid w:val="00FB19FC"/>
    <w:rsid w:val="00FB1A0B"/>
    <w:rsid w:val="00FB1ACE"/>
    <w:rsid w:val="00FB27A7"/>
    <w:rsid w:val="00FB2A36"/>
    <w:rsid w:val="00FB2B73"/>
    <w:rsid w:val="00FB3013"/>
    <w:rsid w:val="00FB32DD"/>
    <w:rsid w:val="00FB3675"/>
    <w:rsid w:val="00FB3EA0"/>
    <w:rsid w:val="00FB4554"/>
    <w:rsid w:val="00FB4787"/>
    <w:rsid w:val="00FB4B27"/>
    <w:rsid w:val="00FB55F4"/>
    <w:rsid w:val="00FB58D8"/>
    <w:rsid w:val="00FB6525"/>
    <w:rsid w:val="00FB7140"/>
    <w:rsid w:val="00FB77CE"/>
    <w:rsid w:val="00FB7B21"/>
    <w:rsid w:val="00FC099A"/>
    <w:rsid w:val="00FC0B63"/>
    <w:rsid w:val="00FC0D65"/>
    <w:rsid w:val="00FC0F07"/>
    <w:rsid w:val="00FC10FA"/>
    <w:rsid w:val="00FC112B"/>
    <w:rsid w:val="00FC12ED"/>
    <w:rsid w:val="00FC2209"/>
    <w:rsid w:val="00FC24BF"/>
    <w:rsid w:val="00FC371B"/>
    <w:rsid w:val="00FC3FF7"/>
    <w:rsid w:val="00FC41AF"/>
    <w:rsid w:val="00FC49E6"/>
    <w:rsid w:val="00FC4CA2"/>
    <w:rsid w:val="00FC4F38"/>
    <w:rsid w:val="00FC6482"/>
    <w:rsid w:val="00FC7531"/>
    <w:rsid w:val="00FC7EAA"/>
    <w:rsid w:val="00FD0169"/>
    <w:rsid w:val="00FD055A"/>
    <w:rsid w:val="00FD12F6"/>
    <w:rsid w:val="00FD161B"/>
    <w:rsid w:val="00FD2E13"/>
    <w:rsid w:val="00FD3974"/>
    <w:rsid w:val="00FD3BEB"/>
    <w:rsid w:val="00FD438F"/>
    <w:rsid w:val="00FD4EEF"/>
    <w:rsid w:val="00FD4FA5"/>
    <w:rsid w:val="00FD5166"/>
    <w:rsid w:val="00FD5296"/>
    <w:rsid w:val="00FD6836"/>
    <w:rsid w:val="00FD758C"/>
    <w:rsid w:val="00FD77AF"/>
    <w:rsid w:val="00FE090E"/>
    <w:rsid w:val="00FE0D6F"/>
    <w:rsid w:val="00FE16F3"/>
    <w:rsid w:val="00FE1845"/>
    <w:rsid w:val="00FE1E45"/>
    <w:rsid w:val="00FE2849"/>
    <w:rsid w:val="00FE35C2"/>
    <w:rsid w:val="00FE3C70"/>
    <w:rsid w:val="00FE449D"/>
    <w:rsid w:val="00FE7D9A"/>
    <w:rsid w:val="00FF05B9"/>
    <w:rsid w:val="00FF0A9B"/>
    <w:rsid w:val="00FF0EB1"/>
    <w:rsid w:val="00FF0F5C"/>
    <w:rsid w:val="00FF1349"/>
    <w:rsid w:val="00FF1C17"/>
    <w:rsid w:val="00FF2075"/>
    <w:rsid w:val="00FF2256"/>
    <w:rsid w:val="00FF2808"/>
    <w:rsid w:val="00FF41A0"/>
    <w:rsid w:val="00FF456A"/>
    <w:rsid w:val="00FF46FD"/>
    <w:rsid w:val="00FF5B56"/>
    <w:rsid w:val="00FF6204"/>
    <w:rsid w:val="00FF634D"/>
    <w:rsid w:val="00FF6446"/>
    <w:rsid w:val="00FF6F49"/>
    <w:rsid w:val="00FF7066"/>
    <w:rsid w:val="00FF71C1"/>
    <w:rsid w:val="3BACFE45"/>
    <w:rsid w:val="5B6AE807"/>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923"/>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character" w:customStyle="1" w:styleId="eop">
    <w:name w:val="eop"/>
    <w:basedOn w:val="Fuentedeprrafopredeter"/>
    <w:rsid w:val="00135453"/>
  </w:style>
  <w:style w:type="paragraph" w:customStyle="1" w:styleId="paragraph">
    <w:name w:val="paragraph"/>
    <w:basedOn w:val="Normal"/>
    <w:rsid w:val="00135453"/>
    <w:pPr>
      <w:spacing w:before="100" w:beforeAutospacing="1" w:after="100" w:afterAutospacing="1"/>
    </w:pPr>
    <w:rPr>
      <w:sz w:val="24"/>
      <w:szCs w:val="24"/>
      <w:lang w:eastAsia="es-MX"/>
    </w:rPr>
  </w:style>
  <w:style w:type="character" w:customStyle="1" w:styleId="findhit">
    <w:name w:val="findhit"/>
    <w:basedOn w:val="Fuentedeprrafopredeter"/>
    <w:rsid w:val="00135453"/>
  </w:style>
  <w:style w:type="character" w:customStyle="1" w:styleId="titulorubrolgt">
    <w:name w:val="titulorubrolgt"/>
    <w:basedOn w:val="Fuentedeprrafopredeter"/>
    <w:rsid w:val="00024A96"/>
  </w:style>
  <w:style w:type="character" w:customStyle="1" w:styleId="ctr">
    <w:name w:val="ctr"/>
    <w:basedOn w:val="Fuentedeprrafopredeter"/>
    <w:rsid w:val="00024A96"/>
  </w:style>
  <w:style w:type="paragraph" w:styleId="Revisin">
    <w:name w:val="Revision"/>
    <w:hidden/>
    <w:uiPriority w:val="99"/>
    <w:semiHidden/>
    <w:rsid w:val="0058591C"/>
    <w:pPr>
      <w:spacing w:after="0" w:line="240" w:lineRule="auto"/>
    </w:pPr>
    <w:rPr>
      <w:rFonts w:ascii="Times New Roman" w:eastAsia="Times New Roman" w:hAnsi="Times New Roman" w:cs="Times New Roman"/>
      <w:sz w:val="20"/>
      <w:szCs w:val="20"/>
      <w:lang w:eastAsia="es-ES"/>
    </w:rPr>
  </w:style>
  <w:style w:type="character" w:customStyle="1" w:styleId="Mencinsinresolver3">
    <w:name w:val="Mención sin resolver3"/>
    <w:basedOn w:val="Fuentedeprrafopredeter"/>
    <w:uiPriority w:val="99"/>
    <w:semiHidden/>
    <w:unhideWhenUsed/>
    <w:rsid w:val="00727A1C"/>
    <w:rPr>
      <w:color w:val="605E5C"/>
      <w:shd w:val="clear" w:color="auto" w:fill="E1DFDD"/>
    </w:rPr>
  </w:style>
  <w:style w:type="character" w:customStyle="1" w:styleId="Mencinsinresolver4">
    <w:name w:val="Mención sin resolver4"/>
    <w:basedOn w:val="Fuentedeprrafopredeter"/>
    <w:uiPriority w:val="99"/>
    <w:semiHidden/>
    <w:unhideWhenUsed/>
    <w:rsid w:val="003D7425"/>
    <w:rPr>
      <w:color w:val="605E5C"/>
      <w:shd w:val="clear" w:color="auto" w:fill="E1DFDD"/>
    </w:rPr>
  </w:style>
  <w:style w:type="character" w:customStyle="1" w:styleId="Mencinsinresolver5">
    <w:name w:val="Mención sin resolver5"/>
    <w:basedOn w:val="Fuentedeprrafopredeter"/>
    <w:uiPriority w:val="99"/>
    <w:semiHidden/>
    <w:unhideWhenUsed/>
    <w:rsid w:val="00BA593A"/>
    <w:rPr>
      <w:color w:val="605E5C"/>
      <w:shd w:val="clear" w:color="auto" w:fill="E1DFDD"/>
    </w:rPr>
  </w:style>
  <w:style w:type="character" w:customStyle="1" w:styleId="UnresolvedMention">
    <w:name w:val="Unresolved Mention"/>
    <w:basedOn w:val="Fuentedeprrafopredeter"/>
    <w:uiPriority w:val="99"/>
    <w:semiHidden/>
    <w:unhideWhenUsed/>
    <w:rsid w:val="008631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1687976">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31337385">
      <w:bodyDiv w:val="1"/>
      <w:marLeft w:val="0"/>
      <w:marRight w:val="0"/>
      <w:marTop w:val="0"/>
      <w:marBottom w:val="0"/>
      <w:divBdr>
        <w:top w:val="none" w:sz="0" w:space="0" w:color="auto"/>
        <w:left w:val="none" w:sz="0" w:space="0" w:color="auto"/>
        <w:bottom w:val="none" w:sz="0" w:space="0" w:color="auto"/>
        <w:right w:val="none" w:sz="0" w:space="0" w:color="auto"/>
      </w:divBdr>
    </w:div>
    <w:div w:id="136072369">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34592090">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45112833">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429414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3375118">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15314916">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1470658">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498378547">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35154580">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3969888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7409234">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gislacion.edomex.gob.mx/sites/legislacion.edomex.gob.mx/files/files/pdf/bdo/bdo2021/bdo009.pdf" TargetMode="External"/><Relationship Id="rId18" Type="http://schemas.openxmlformats.org/officeDocument/2006/relationships/hyperlink" Target="https://www.sat.gob.mx/aplicacion/28889/obten-tu-cedula-de-identificacion-fisca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legislacion.edomex.gob.mx/sites/legislacion.edomex.gob.mx/files/files/pdf/ley/vig/leyvig022.pdf" TargetMode="External"/><Relationship Id="rId17" Type="http://schemas.openxmlformats.org/officeDocument/2006/relationships/hyperlink" Target="https://consultas.curp.gob.mx/CurpSP/html/informacionecurpPS.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cion.edomex.gob.mx/sites/legislacion.edomex.gob.mx/files/files/pdf/bdo/bdo2019/bdo009.pdf"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ipomex.org.mx/ipo3/lgt/indice/AMECAMECA.web"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iputados.gob.mx/LeyesBiblio/pdf/LGPDPPSO.pdf"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2"/>
  </w:compat>
  <w:rsids>
    <w:rsidRoot w:val="00213DE9"/>
    <w:rsid w:val="001864C6"/>
    <w:rsid w:val="00213D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5EC78-C867-4308-842F-39D6D9F5A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12298</Words>
  <Characters>67643</Characters>
  <Application>Microsoft Office Word</Application>
  <DocSecurity>0</DocSecurity>
  <Lines>563</Lines>
  <Paragraphs>159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79782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USUARIO</cp:lastModifiedBy>
  <cp:revision>2</cp:revision>
  <cp:lastPrinted>2019-11-07T17:48:00Z</cp:lastPrinted>
  <dcterms:created xsi:type="dcterms:W3CDTF">2022-05-17T15:56:00Z</dcterms:created>
  <dcterms:modified xsi:type="dcterms:W3CDTF">2022-05-17T15:56:00Z</dcterms:modified>
</cp:coreProperties>
</file>