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877F" w14:textId="77777777" w:rsidR="00AA4ADF" w:rsidRPr="003753CC" w:rsidRDefault="00AA4ADF" w:rsidP="00AA4ADF">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401F" w:rsidRPr="003753CC">
        <w:rPr>
          <w:rFonts w:ascii="Palatino Linotype" w:eastAsia="Times New Roman" w:hAnsi="Palatino Linotype" w:cs="Arial"/>
          <w:color w:val="000000"/>
          <w:sz w:val="24"/>
          <w:szCs w:val="24"/>
          <w:lang w:eastAsia="es-MX"/>
        </w:rPr>
        <w:t>veinticinco</w:t>
      </w:r>
      <w:r w:rsidRPr="003753CC">
        <w:rPr>
          <w:rFonts w:ascii="Palatino Linotype" w:eastAsia="Times New Roman" w:hAnsi="Palatino Linotype" w:cs="Arial"/>
          <w:color w:val="000000"/>
          <w:sz w:val="24"/>
          <w:szCs w:val="24"/>
          <w:lang w:eastAsia="es-MX"/>
        </w:rPr>
        <w:t xml:space="preserve"> de mayo de dos mil veintidós.</w:t>
      </w:r>
    </w:p>
    <w:p w14:paraId="27B2D886" w14:textId="77777777" w:rsidR="00AA4ADF" w:rsidRPr="003753CC" w:rsidRDefault="00AA4ADF" w:rsidP="00AA4AD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2947CD" w14:textId="77777777" w:rsidR="00AA4ADF" w:rsidRPr="003753CC" w:rsidRDefault="00AA4ADF" w:rsidP="00AA4ADF">
      <w:pPr>
        <w:tabs>
          <w:tab w:val="left" w:pos="1701"/>
        </w:tabs>
        <w:spacing w:after="0" w:line="360" w:lineRule="auto"/>
        <w:jc w:val="both"/>
        <w:rPr>
          <w:rFonts w:ascii="Palatino Linotype" w:hAnsi="Palatino Linotype" w:cs="Arial"/>
          <w:b/>
          <w:sz w:val="24"/>
          <w:szCs w:val="24"/>
        </w:rPr>
      </w:pPr>
      <w:r w:rsidRPr="003753CC">
        <w:rPr>
          <w:rFonts w:ascii="Palatino Linotype" w:hAnsi="Palatino Linotype" w:cs="Arial"/>
          <w:b/>
          <w:sz w:val="24"/>
          <w:szCs w:val="24"/>
        </w:rPr>
        <w:t>VISTO</w:t>
      </w:r>
      <w:r w:rsidRPr="003753CC">
        <w:rPr>
          <w:rFonts w:ascii="Palatino Linotype" w:hAnsi="Palatino Linotype" w:cs="Arial"/>
          <w:sz w:val="24"/>
          <w:szCs w:val="24"/>
        </w:rPr>
        <w:t xml:space="preserve"> el expediente electrónico formado con motivo del recurso de revisión con número</w:t>
      </w:r>
      <w:r w:rsidRPr="003753CC">
        <w:rPr>
          <w:rFonts w:ascii="Palatino Linotype" w:hAnsi="Palatino Linotype" w:cs="Arial"/>
          <w:b/>
          <w:bCs/>
          <w:sz w:val="24"/>
          <w:szCs w:val="24"/>
          <w:lang w:eastAsia="es-MX"/>
        </w:rPr>
        <w:t xml:space="preserve"> 03510/INFOEM/IP/RR/2022</w:t>
      </w:r>
      <w:r w:rsidRPr="003753CC">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en contra de la respuesta del </w:t>
      </w:r>
      <w:r w:rsidRPr="003753CC">
        <w:rPr>
          <w:rFonts w:ascii="Palatino Linotype" w:hAnsi="Palatino Linotype" w:cs="Arial"/>
          <w:b/>
          <w:sz w:val="24"/>
          <w:szCs w:val="24"/>
        </w:rPr>
        <w:t xml:space="preserve">Ayuntamiento de Metepec,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14:paraId="31B44303" w14:textId="77777777" w:rsidR="00AA4ADF" w:rsidRPr="003753CC" w:rsidRDefault="00AA4ADF" w:rsidP="00AA4ADF">
      <w:pPr>
        <w:tabs>
          <w:tab w:val="left" w:pos="6960"/>
        </w:tabs>
        <w:spacing w:after="0" w:line="360" w:lineRule="auto"/>
        <w:jc w:val="both"/>
        <w:rPr>
          <w:rFonts w:ascii="Palatino Linotype" w:hAnsi="Palatino Linotype" w:cs="Arial"/>
          <w:sz w:val="24"/>
          <w:szCs w:val="24"/>
        </w:rPr>
      </w:pPr>
    </w:p>
    <w:p w14:paraId="6B7BA520" w14:textId="77777777" w:rsidR="00AA4ADF" w:rsidRPr="003753CC" w:rsidRDefault="00AA4ADF" w:rsidP="00AA4ADF">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14:paraId="017AB111" w14:textId="77777777" w:rsidR="00AA4ADF" w:rsidRPr="003753CC" w:rsidRDefault="00AA4ADF" w:rsidP="00AA4ADF">
      <w:pPr>
        <w:spacing w:after="0" w:line="360" w:lineRule="auto"/>
        <w:rPr>
          <w:rFonts w:ascii="Palatino Linotype" w:hAnsi="Palatino Linotype" w:cs="Arial"/>
          <w:b/>
          <w:sz w:val="24"/>
          <w:szCs w:val="24"/>
        </w:rPr>
      </w:pPr>
    </w:p>
    <w:p w14:paraId="5AE79724" w14:textId="77777777" w:rsidR="00AA4ADF" w:rsidRPr="003753CC" w:rsidRDefault="00AA4ADF" w:rsidP="00AA4ADF">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Con fecha diecinueve de enero de dos mil veintidós, 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3753CC">
        <w:rPr>
          <w:rFonts w:ascii="Palatino Linotype" w:hAnsi="Palatino Linotype" w:cs="Arial"/>
          <w:b/>
          <w:sz w:val="24"/>
          <w:szCs w:val="24"/>
        </w:rPr>
        <w:t xml:space="preserve"> 01518/METEPEC/IP/2022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14:paraId="019E223D" w14:textId="77777777" w:rsidR="00AA4ADF" w:rsidRPr="003753CC" w:rsidRDefault="00AA4ADF" w:rsidP="00AA4ADF">
      <w:pPr>
        <w:spacing w:after="0" w:line="360" w:lineRule="auto"/>
        <w:jc w:val="both"/>
        <w:rPr>
          <w:rFonts w:ascii="Palatino Linotype" w:hAnsi="Palatino Linotype" w:cs="Arial"/>
          <w:sz w:val="24"/>
          <w:szCs w:val="24"/>
        </w:rPr>
      </w:pPr>
    </w:p>
    <w:p w14:paraId="2A943B27" w14:textId="77777777" w:rsidR="00AA4ADF" w:rsidRPr="003753CC" w:rsidRDefault="00AA4ADF" w:rsidP="00AA4AD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“Solicito conocer si el área de juventud depende de la Dirección de Desarrollo Social.”</w:t>
      </w:r>
      <w:r w:rsidRPr="003753CC">
        <w:rPr>
          <w:rFonts w:ascii="Palatino Linotype" w:eastAsia="Times New Roman" w:hAnsi="Palatino Linotype" w:cs="Times New Roman"/>
          <w:szCs w:val="24"/>
          <w:lang w:val="es-ES_tradnl" w:eastAsia="es-ES"/>
        </w:rPr>
        <w:t xml:space="preserve"> (sic)</w:t>
      </w:r>
    </w:p>
    <w:p w14:paraId="13AE1B77" w14:textId="77777777" w:rsidR="00AA4ADF" w:rsidRPr="003753CC" w:rsidRDefault="00AA4ADF" w:rsidP="00AA4AD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9607079" w14:textId="77777777" w:rsidR="00AA4ADF" w:rsidRPr="003753CC" w:rsidRDefault="00AA4ADF" w:rsidP="00AA4ADF">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14:paraId="23C791B0" w14:textId="77777777" w:rsidR="00AA4ADF" w:rsidRPr="003753CC" w:rsidRDefault="00AA4ADF" w:rsidP="00AA4ADF">
      <w:pPr>
        <w:tabs>
          <w:tab w:val="left" w:pos="5647"/>
        </w:tabs>
        <w:spacing w:after="0" w:line="360" w:lineRule="auto"/>
        <w:ind w:right="850"/>
        <w:jc w:val="both"/>
        <w:rPr>
          <w:rFonts w:ascii="Palatino Linotype" w:hAnsi="Palatino Linotype"/>
          <w:color w:val="000000"/>
          <w:sz w:val="24"/>
          <w:szCs w:val="24"/>
        </w:rPr>
      </w:pPr>
    </w:p>
    <w:p w14:paraId="3A2CBFDA"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sidRPr="003753CC">
        <w:rPr>
          <w:rFonts w:ascii="Palatino Linotype" w:hAnsi="Palatino Linotype" w:cs="Arial"/>
          <w:sz w:val="24"/>
          <w:szCs w:val="24"/>
        </w:rPr>
        <w:t xml:space="preserve">Como se advierte de las constancias, en fecha doce de febrero de dos mil veintidós,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hizo entrega al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de la respuesta emitida a la solicitud de información, en los términos siguientes:</w:t>
      </w:r>
    </w:p>
    <w:p w14:paraId="61C8E526" w14:textId="77777777" w:rsidR="00AA4ADF" w:rsidRPr="003753CC" w:rsidRDefault="00AA4ADF" w:rsidP="00AA4ADF">
      <w:pPr>
        <w:spacing w:after="0" w:line="360" w:lineRule="auto"/>
        <w:jc w:val="both"/>
        <w:rPr>
          <w:rFonts w:ascii="Palatino Linotype" w:hAnsi="Palatino Linotype" w:cs="Arial"/>
          <w:sz w:val="24"/>
          <w:szCs w:val="24"/>
        </w:rPr>
      </w:pPr>
    </w:p>
    <w:p w14:paraId="730BC7F5" w14:textId="77777777" w:rsidR="00AA4ADF" w:rsidRPr="003753CC" w:rsidRDefault="00AA4ADF" w:rsidP="00AA4ADF">
      <w:pPr>
        <w:spacing w:after="0" w:line="240" w:lineRule="auto"/>
        <w:ind w:left="567" w:right="567"/>
        <w:jc w:val="both"/>
        <w:rPr>
          <w:rFonts w:ascii="Palatino Linotype" w:eastAsia="Times New Roman" w:hAnsi="Palatino Linotype" w:cs="Times New Roman"/>
          <w:i/>
          <w:szCs w:val="24"/>
          <w:lang w:val="es-ES_tradnl" w:eastAsia="es-ES"/>
        </w:rPr>
      </w:pPr>
      <w:r w:rsidRPr="003753C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02E416" w14:textId="77777777" w:rsidR="00AA4ADF" w:rsidRPr="003753CC" w:rsidRDefault="00AA4ADF" w:rsidP="00AA4ADF">
      <w:pPr>
        <w:spacing w:after="0" w:line="240" w:lineRule="auto"/>
        <w:ind w:left="567" w:right="567"/>
        <w:jc w:val="both"/>
        <w:rPr>
          <w:rFonts w:ascii="Palatino Linotype" w:eastAsia="Times New Roman" w:hAnsi="Palatino Linotype" w:cs="Times New Roman"/>
          <w:i/>
          <w:szCs w:val="24"/>
          <w:lang w:val="es-ES_tradnl" w:eastAsia="es-ES"/>
        </w:rPr>
      </w:pPr>
    </w:p>
    <w:p w14:paraId="57F4F0FD" w14:textId="77777777" w:rsidR="00AA4ADF" w:rsidRPr="003753CC" w:rsidRDefault="00AA4ADF" w:rsidP="00AA4ADF">
      <w:pPr>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C. SOLICITANTE P R E S E N T E. En respuesta a la solicitud número 01518/METEPEC/IP/2022,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6ACE014F" w14:textId="77777777" w:rsidR="00AA4ADF" w:rsidRPr="003753CC" w:rsidRDefault="00AA4ADF" w:rsidP="00AA4ADF">
      <w:pPr>
        <w:spacing w:after="0" w:line="240" w:lineRule="auto"/>
        <w:ind w:left="567" w:right="567"/>
        <w:jc w:val="both"/>
        <w:rPr>
          <w:rFonts w:ascii="Palatino Linotype" w:eastAsia="Times New Roman" w:hAnsi="Palatino Linotype" w:cs="Times New Roman"/>
          <w:szCs w:val="24"/>
          <w:lang w:val="es-ES_tradnl" w:eastAsia="es-ES"/>
        </w:rPr>
      </w:pPr>
    </w:p>
    <w:p w14:paraId="7C152703" w14:textId="77777777" w:rsidR="00AA4ADF" w:rsidRPr="003753CC" w:rsidRDefault="00AA4ADF" w:rsidP="00AA4ADF">
      <w:pPr>
        <w:spacing w:after="0" w:line="240" w:lineRule="auto"/>
        <w:ind w:left="567" w:right="567"/>
        <w:jc w:val="right"/>
        <w:rPr>
          <w:rFonts w:ascii="Palatino Linotype" w:hAnsi="Palatino Linotype" w:cs="Arial"/>
          <w:sz w:val="24"/>
          <w:szCs w:val="28"/>
        </w:rPr>
      </w:pPr>
      <w:r w:rsidRPr="003753CC">
        <w:rPr>
          <w:rFonts w:ascii="Palatino Linotype" w:eastAsia="Times New Roman" w:hAnsi="Palatino Linotype" w:cs="Times New Roman"/>
          <w:szCs w:val="24"/>
          <w:lang w:val="es-ES_tradnl" w:eastAsia="es-ES"/>
        </w:rPr>
        <w:t>(Énfasis añadido)</w:t>
      </w:r>
    </w:p>
    <w:p w14:paraId="52868CE8" w14:textId="77777777" w:rsidR="00AA4ADF" w:rsidRPr="003753CC" w:rsidRDefault="00AA4ADF" w:rsidP="00AA4ADF">
      <w:pPr>
        <w:spacing w:after="0" w:line="360" w:lineRule="auto"/>
        <w:jc w:val="both"/>
        <w:rPr>
          <w:rFonts w:ascii="Palatino Linotype" w:hAnsi="Palatino Linotype" w:cs="Arial"/>
          <w:sz w:val="24"/>
          <w:szCs w:val="28"/>
        </w:rPr>
      </w:pPr>
    </w:p>
    <w:p w14:paraId="0ED89300" w14:textId="77777777" w:rsidR="00AA4ADF" w:rsidRPr="003753CC" w:rsidRDefault="00AA4ADF" w:rsidP="00AA4ADF">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el archivo electrónico denominado “1518.pdf” el cual, al ser del conocimiento de las partes, se omite su inserción en este apartado en obvio de repeticiones innecesarias, máxime que será objeto de estudio en párrafos posteriores.</w:t>
      </w:r>
    </w:p>
    <w:p w14:paraId="258C1E00" w14:textId="77777777" w:rsidR="00AA4ADF" w:rsidRPr="003753CC" w:rsidRDefault="00AA4ADF" w:rsidP="00AA4ADF">
      <w:pPr>
        <w:spacing w:after="0" w:line="360" w:lineRule="auto"/>
        <w:jc w:val="both"/>
        <w:rPr>
          <w:rFonts w:ascii="Palatino Linotype" w:hAnsi="Palatino Linotype" w:cs="Arial"/>
          <w:sz w:val="24"/>
          <w:szCs w:val="28"/>
        </w:rPr>
      </w:pPr>
    </w:p>
    <w:p w14:paraId="0B67A5EB" w14:textId="77777777" w:rsidR="00C02C1F" w:rsidRPr="003753CC" w:rsidRDefault="00C02C1F" w:rsidP="00AA4ADF">
      <w:pPr>
        <w:spacing w:after="0" w:line="360" w:lineRule="auto"/>
        <w:jc w:val="both"/>
        <w:rPr>
          <w:rFonts w:ascii="Palatino Linotype" w:hAnsi="Palatino Linotype" w:cs="Arial"/>
          <w:sz w:val="24"/>
          <w:szCs w:val="28"/>
        </w:rPr>
      </w:pPr>
    </w:p>
    <w:p w14:paraId="2254D987"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siete de marzo de dos mil veintidós, interpuso recurso de revisión, </w:t>
      </w:r>
      <w:r w:rsidRPr="003753CC">
        <w:rPr>
          <w:rFonts w:ascii="Palatino Linotype" w:hAnsi="Palatino Linotype" w:cs="Arial"/>
          <w:sz w:val="24"/>
          <w:szCs w:val="24"/>
        </w:rPr>
        <w:lastRenderedPageBreak/>
        <w:t>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03510/INFOEM/IP/RR/2022</w:t>
      </w:r>
      <w:r w:rsidRPr="003753CC">
        <w:rPr>
          <w:rFonts w:ascii="Palatino Linotype" w:hAnsi="Palatino Linotype" w:cs="Arial"/>
          <w:sz w:val="24"/>
          <w:szCs w:val="24"/>
        </w:rPr>
        <w:t>, aduciendo como acto impugnado y razones o motivos de inconformidad, los siguientes:</w:t>
      </w:r>
    </w:p>
    <w:p w14:paraId="2C29C984" w14:textId="77777777" w:rsidR="00AA4ADF" w:rsidRPr="003753CC" w:rsidRDefault="00AA4ADF" w:rsidP="00AA4ADF">
      <w:pPr>
        <w:spacing w:after="0" w:line="360" w:lineRule="auto"/>
        <w:jc w:val="both"/>
        <w:rPr>
          <w:rFonts w:ascii="Palatino Linotype" w:hAnsi="Palatino Linotype" w:cs="Arial"/>
          <w:sz w:val="24"/>
          <w:szCs w:val="24"/>
        </w:rPr>
      </w:pPr>
    </w:p>
    <w:p w14:paraId="5A248CA4" w14:textId="77777777" w:rsidR="00AA4ADF" w:rsidRPr="003753CC" w:rsidRDefault="00AA4ADF" w:rsidP="00AA4ADF">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14:paraId="4734588D" w14:textId="77777777" w:rsidR="00AA4ADF" w:rsidRPr="003753CC" w:rsidRDefault="00AA4ADF" w:rsidP="00AA4ADF">
      <w:pPr>
        <w:pStyle w:val="Prrafodelista"/>
        <w:spacing w:line="360" w:lineRule="auto"/>
        <w:ind w:left="0"/>
        <w:jc w:val="both"/>
        <w:rPr>
          <w:rFonts w:ascii="Palatino Linotype" w:hAnsi="Palatino Linotype" w:cs="Arial"/>
        </w:rPr>
      </w:pPr>
    </w:p>
    <w:p w14:paraId="3E36056B" w14:textId="77777777" w:rsidR="00AA4ADF" w:rsidRPr="003753CC" w:rsidRDefault="00AA4ADF" w:rsidP="00AA4ADF">
      <w:pPr>
        <w:pStyle w:val="Prrafodelista"/>
        <w:ind w:left="567" w:right="567"/>
        <w:jc w:val="both"/>
        <w:rPr>
          <w:rFonts w:ascii="Palatino Linotype" w:hAnsi="Palatino Linotype" w:cs="Arial"/>
          <w:i/>
          <w:sz w:val="22"/>
        </w:rPr>
      </w:pPr>
      <w:r w:rsidRPr="003753CC">
        <w:rPr>
          <w:rFonts w:ascii="Palatino Linotype" w:hAnsi="Palatino Linotype" w:cs="Arial"/>
          <w:i/>
          <w:sz w:val="22"/>
        </w:rPr>
        <w:t>“La respuesta proporcionada por el Sujeto Obligado.”</w:t>
      </w:r>
    </w:p>
    <w:p w14:paraId="397ABECD" w14:textId="77777777" w:rsidR="00AA4ADF" w:rsidRPr="003753CC" w:rsidRDefault="00AA4ADF" w:rsidP="00AA4ADF">
      <w:pPr>
        <w:pStyle w:val="Prrafodelista"/>
        <w:spacing w:line="360" w:lineRule="auto"/>
        <w:ind w:left="0"/>
        <w:jc w:val="both"/>
        <w:rPr>
          <w:rFonts w:ascii="Palatino Linotype" w:hAnsi="Palatino Linotype" w:cs="Arial"/>
          <w:b/>
        </w:rPr>
      </w:pPr>
    </w:p>
    <w:p w14:paraId="34F68BA6" w14:textId="77777777" w:rsidR="00AA4ADF" w:rsidRPr="003753CC" w:rsidRDefault="00AA4ADF" w:rsidP="00AA4ADF">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14:paraId="71583C96" w14:textId="77777777" w:rsidR="00AA4ADF" w:rsidRPr="003753CC" w:rsidRDefault="00AA4ADF" w:rsidP="00AA4ADF">
      <w:pPr>
        <w:pStyle w:val="Prrafodelista"/>
        <w:spacing w:line="360" w:lineRule="auto"/>
        <w:ind w:left="0"/>
        <w:jc w:val="both"/>
        <w:rPr>
          <w:rFonts w:ascii="Palatino Linotype" w:hAnsi="Palatino Linotype" w:cs="Arial"/>
          <w:b/>
        </w:rPr>
      </w:pPr>
    </w:p>
    <w:p w14:paraId="61194C2A" w14:textId="77777777" w:rsidR="00AA4ADF" w:rsidRPr="003753CC" w:rsidRDefault="00AA4ADF" w:rsidP="00AA4ADF">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3753CC">
        <w:rPr>
          <w:rFonts w:ascii="Palatino Linotype" w:hAnsi="Palatino Linotype"/>
          <w:i/>
          <w:color w:val="000000"/>
          <w:u w:val="single"/>
        </w:rPr>
        <w:t>La respuesta</w:t>
      </w:r>
      <w:r w:rsidRPr="003753CC">
        <w:rPr>
          <w:rFonts w:ascii="Palatino Linotype" w:hAnsi="Palatino Linotype"/>
          <w:i/>
          <w:color w:val="000000"/>
        </w:rPr>
        <w:t xml:space="preserve"> proporcionada por el sujeto obligado </w:t>
      </w:r>
      <w:r w:rsidRPr="003753CC">
        <w:rPr>
          <w:rFonts w:ascii="Palatino Linotype" w:hAnsi="Palatino Linotype"/>
          <w:i/>
          <w:color w:val="000000"/>
          <w:u w:val="single"/>
        </w:rPr>
        <w:t>está repleta de deficiencias al incumplir con diversas disposiciones</w:t>
      </w:r>
      <w:r w:rsidRPr="003753CC">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3753CC">
        <w:rPr>
          <w:rFonts w:ascii="Palatino Linotype" w:hAnsi="Palatino Linotype"/>
          <w:i/>
          <w:color w:val="000000"/>
          <w:u w:val="single"/>
        </w:rPr>
        <w:t>el Sujeto Obligado no dio cabal cumplimiento al procedimiento para la atención a las solicitudes de acceso a la información</w:t>
      </w:r>
      <w:r w:rsidRPr="003753CC">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3753CC">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3753CC">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3753CC">
        <w:rPr>
          <w:rFonts w:ascii="Palatino Linotype" w:hAnsi="Palatino Linotype"/>
          <w:i/>
          <w:color w:val="000000"/>
          <w:u w:val="single"/>
        </w:rPr>
        <w:t xml:space="preserve">tenga a bien ordenar al sujeto </w:t>
      </w:r>
      <w:r w:rsidRPr="003753CC">
        <w:rPr>
          <w:rFonts w:ascii="Palatino Linotype" w:hAnsi="Palatino Linotype"/>
          <w:i/>
          <w:color w:val="000000"/>
          <w:u w:val="single"/>
        </w:rPr>
        <w:lastRenderedPageBreak/>
        <w:t>obligado de mérito la entrega de la información solicitada, en versión digital y pública, de ser el caso, en el formato en que se encuentre.</w:t>
      </w:r>
      <w:r w:rsidRPr="003753CC">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3753CC">
        <w:rPr>
          <w:rFonts w:ascii="Palatino Linotype" w:hAnsi="Palatino Linotype"/>
          <w:i/>
          <w:color w:val="000000"/>
          <w:u w:val="single"/>
        </w:rPr>
        <w:t>el sujeto obligado omitió en su respuesta informar a los interesados el derecho y plazo que tienen para promover recurso de revisión</w:t>
      </w:r>
      <w:r w:rsidRPr="003753CC">
        <w:rPr>
          <w:rFonts w:ascii="Palatino Linotype" w:hAnsi="Palatino Linotype"/>
          <w:i/>
          <w:color w:val="000000"/>
        </w:rPr>
        <w:t>, de acuerdo a lo señalado por el artículo 177 de la ley en mención.” (sic)</w:t>
      </w:r>
    </w:p>
    <w:p w14:paraId="228BC2E6" w14:textId="77777777" w:rsidR="00AA4ADF" w:rsidRPr="003753CC" w:rsidRDefault="00AA4ADF" w:rsidP="00AA4ADF">
      <w:pPr>
        <w:spacing w:after="0" w:line="240" w:lineRule="auto"/>
        <w:ind w:left="567" w:right="567"/>
        <w:jc w:val="both"/>
        <w:rPr>
          <w:rFonts w:ascii="Palatino Linotype" w:hAnsi="Palatino Linotype"/>
          <w:color w:val="000000"/>
        </w:rPr>
      </w:pPr>
    </w:p>
    <w:p w14:paraId="66C0AAA6" w14:textId="77777777" w:rsidR="00AA4ADF" w:rsidRPr="003753CC" w:rsidRDefault="00AA4ADF" w:rsidP="00AA4ADF">
      <w:pPr>
        <w:spacing w:after="0" w:line="240" w:lineRule="auto"/>
        <w:ind w:left="567" w:right="567"/>
        <w:jc w:val="right"/>
        <w:rPr>
          <w:rFonts w:ascii="Palatino Linotype" w:hAnsi="Palatino Linotype"/>
          <w:color w:val="000000"/>
        </w:rPr>
      </w:pPr>
      <w:r w:rsidRPr="003753CC">
        <w:rPr>
          <w:rFonts w:ascii="Palatino Linotype" w:hAnsi="Palatino Linotype"/>
          <w:color w:val="000000"/>
        </w:rPr>
        <w:t>(Énfasis añadido)</w:t>
      </w:r>
    </w:p>
    <w:p w14:paraId="085F8BE2" w14:textId="77777777" w:rsidR="00AA4ADF" w:rsidRPr="003753CC" w:rsidRDefault="00AA4ADF" w:rsidP="00AA4ADF">
      <w:pPr>
        <w:spacing w:after="0" w:line="360" w:lineRule="auto"/>
        <w:ind w:right="49"/>
        <w:jc w:val="both"/>
        <w:rPr>
          <w:rFonts w:ascii="Palatino Linotype" w:eastAsia="Times New Roman" w:hAnsi="Palatino Linotype" w:cs="Arial"/>
          <w:sz w:val="24"/>
          <w:lang w:eastAsia="es-ES"/>
        </w:rPr>
      </w:pPr>
    </w:p>
    <w:p w14:paraId="54860DF4" w14:textId="77777777" w:rsidR="00C02C1F" w:rsidRPr="003753CC" w:rsidRDefault="00C02C1F" w:rsidP="00AA4ADF">
      <w:pPr>
        <w:spacing w:after="0" w:line="360" w:lineRule="auto"/>
        <w:ind w:right="49"/>
        <w:jc w:val="both"/>
        <w:rPr>
          <w:rFonts w:ascii="Palatino Linotype" w:eastAsia="Times New Roman" w:hAnsi="Palatino Linotype" w:cs="Arial"/>
          <w:sz w:val="24"/>
          <w:lang w:eastAsia="es-ES"/>
        </w:rPr>
      </w:pPr>
    </w:p>
    <w:p w14:paraId="35D233F7" w14:textId="77777777" w:rsidR="00AA4ADF" w:rsidRPr="003753CC" w:rsidRDefault="00AA4ADF" w:rsidP="00AA4ADF">
      <w:pPr>
        <w:spacing w:after="0" w:line="360" w:lineRule="auto"/>
        <w:ind w:right="49"/>
        <w:jc w:val="both"/>
        <w:rPr>
          <w:rFonts w:ascii="Palatino Linotype" w:eastAsia="Times New Roman" w:hAnsi="Palatino Linotype" w:cs="Arial"/>
          <w:sz w:val="24"/>
          <w:szCs w:val="24"/>
          <w:lang w:val="es-ES_tradnl" w:eastAsia="es-ES"/>
        </w:rPr>
      </w:pPr>
      <w:r w:rsidRPr="003753CC">
        <w:rPr>
          <w:rFonts w:ascii="Palatino Linotype" w:eastAsia="Times New Roman" w:hAnsi="Palatino Linotype" w:cs="Arial"/>
          <w:b/>
          <w:sz w:val="28"/>
          <w:lang w:eastAsia="es-ES"/>
        </w:rPr>
        <w:t xml:space="preserve">CUARTO. </w:t>
      </w:r>
      <w:r w:rsidRPr="003753CC">
        <w:rPr>
          <w:rFonts w:ascii="Palatino Linotype" w:eastAsia="Times New Roman" w:hAnsi="Palatino Linotype" w:cs="Arial"/>
          <w:sz w:val="24"/>
          <w:szCs w:val="24"/>
          <w:lang w:val="es-ES" w:eastAsia="es-ES"/>
        </w:rPr>
        <w:t xml:space="preserve">En fecha siete de marzo 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14:paraId="5C205AE7" w14:textId="77777777" w:rsidR="00AA4ADF" w:rsidRPr="003753CC" w:rsidRDefault="00AA4ADF" w:rsidP="00AA4ADF">
      <w:pPr>
        <w:spacing w:after="0" w:line="360" w:lineRule="auto"/>
        <w:ind w:right="49"/>
        <w:jc w:val="both"/>
        <w:rPr>
          <w:rFonts w:ascii="Palatino Linotype" w:eastAsia="Times New Roman" w:hAnsi="Palatino Linotype" w:cs="Arial"/>
          <w:sz w:val="24"/>
          <w:szCs w:val="24"/>
          <w:lang w:val="es-ES_tradnl" w:eastAsia="es-ES"/>
        </w:rPr>
      </w:pPr>
    </w:p>
    <w:p w14:paraId="604C3764" w14:textId="77777777" w:rsidR="00C02C1F" w:rsidRPr="003753CC" w:rsidRDefault="00C02C1F" w:rsidP="00AA4ADF">
      <w:pPr>
        <w:spacing w:after="0" w:line="360" w:lineRule="auto"/>
        <w:ind w:right="49"/>
        <w:jc w:val="both"/>
        <w:rPr>
          <w:rFonts w:ascii="Palatino Linotype" w:eastAsia="Times New Roman" w:hAnsi="Palatino Linotype" w:cs="Arial"/>
          <w:sz w:val="24"/>
          <w:szCs w:val="24"/>
          <w:lang w:val="es-ES_tradnl" w:eastAsia="es-ES"/>
        </w:rPr>
      </w:pPr>
    </w:p>
    <w:p w14:paraId="66F5F19C" w14:textId="77777777" w:rsidR="00AA4ADF" w:rsidRPr="003753CC" w:rsidRDefault="00AA4ADF" w:rsidP="00AA4ADF">
      <w:pPr>
        <w:spacing w:after="0" w:line="360" w:lineRule="auto"/>
        <w:ind w:right="49"/>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8"/>
          <w:lang w:val="es-ES_tradnl" w:eastAsia="es-ES"/>
        </w:rPr>
        <w:t xml:space="preserve">QUINTO.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diez de marzo 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3753CC">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0442D84C" w14:textId="77777777" w:rsidR="00AA4ADF" w:rsidRPr="003753CC" w:rsidRDefault="00AA4ADF" w:rsidP="00AA4ADF">
      <w:pPr>
        <w:spacing w:after="0" w:line="360" w:lineRule="auto"/>
        <w:ind w:right="49"/>
        <w:jc w:val="both"/>
        <w:rPr>
          <w:rFonts w:ascii="Palatino Linotype" w:eastAsia="Times New Roman" w:hAnsi="Palatino Linotype" w:cs="Arial"/>
          <w:sz w:val="24"/>
          <w:szCs w:val="24"/>
          <w:lang w:val="es-ES" w:eastAsia="es-ES"/>
        </w:rPr>
      </w:pPr>
    </w:p>
    <w:p w14:paraId="1370A14C" w14:textId="77777777" w:rsidR="00C02C1F" w:rsidRPr="003753CC" w:rsidRDefault="00C02C1F" w:rsidP="00AA4ADF">
      <w:pPr>
        <w:spacing w:after="0" w:line="360" w:lineRule="auto"/>
        <w:ind w:right="49"/>
        <w:jc w:val="both"/>
        <w:rPr>
          <w:rFonts w:ascii="Palatino Linotype" w:eastAsia="Times New Roman" w:hAnsi="Palatino Linotype" w:cs="Arial"/>
          <w:sz w:val="24"/>
          <w:szCs w:val="24"/>
          <w:lang w:val="es-ES" w:eastAsia="es-ES"/>
        </w:rPr>
      </w:pPr>
    </w:p>
    <w:p w14:paraId="62E8913C"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SEXTO. </w:t>
      </w:r>
      <w:r w:rsidRPr="003753CC">
        <w:rPr>
          <w:rFonts w:ascii="Palatino Linotype" w:hAnsi="Palatino Linotype" w:cs="Arial"/>
          <w:sz w:val="24"/>
          <w:szCs w:val="24"/>
        </w:rPr>
        <w:t xml:space="preserve">Una vez abierta la etapa de instrucción, se advierte que, tanto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como 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F18A695" w14:textId="77777777" w:rsidR="00AA4ADF" w:rsidRPr="003753CC" w:rsidRDefault="00AA4ADF" w:rsidP="00AA4ADF">
      <w:pPr>
        <w:spacing w:after="0" w:line="360" w:lineRule="auto"/>
        <w:jc w:val="both"/>
        <w:rPr>
          <w:rFonts w:ascii="Palatino Linotype" w:hAnsi="Palatino Linotype" w:cs="Arial"/>
          <w:sz w:val="24"/>
          <w:szCs w:val="24"/>
        </w:rPr>
      </w:pPr>
    </w:p>
    <w:p w14:paraId="3FBB584D" w14:textId="77777777" w:rsidR="00C02C1F" w:rsidRPr="003753CC" w:rsidRDefault="00C02C1F" w:rsidP="00AA4ADF">
      <w:pPr>
        <w:spacing w:after="0" w:line="360" w:lineRule="auto"/>
        <w:jc w:val="both"/>
        <w:rPr>
          <w:rFonts w:ascii="Palatino Linotype" w:hAnsi="Palatino Linotype" w:cs="Arial"/>
          <w:sz w:val="24"/>
          <w:szCs w:val="24"/>
        </w:rPr>
      </w:pPr>
    </w:p>
    <w:p w14:paraId="11376854"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SÉPTIMO. </w:t>
      </w:r>
      <w:r w:rsidRPr="003753CC">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veintitrés de marzo de dos mil veintidós, en términos del artículo 185 fracción VI de la Ley de Transparencia y Acceso a la Información Pública del Estado de México y Municipios, ordenándose turnar los expedientes a la resolución que en derecho proceda.</w:t>
      </w:r>
    </w:p>
    <w:p w14:paraId="15AA16A4" w14:textId="77777777" w:rsidR="00AA4ADF" w:rsidRPr="003753CC" w:rsidRDefault="00AA4ADF" w:rsidP="00AA4ADF">
      <w:pPr>
        <w:spacing w:after="0" w:line="360" w:lineRule="auto"/>
        <w:jc w:val="both"/>
        <w:rPr>
          <w:rFonts w:ascii="Palatino Linotype" w:hAnsi="Palatino Linotype" w:cs="Arial"/>
          <w:sz w:val="24"/>
          <w:szCs w:val="24"/>
        </w:rPr>
      </w:pPr>
    </w:p>
    <w:p w14:paraId="393346EE" w14:textId="77777777" w:rsidR="00C02C1F" w:rsidRPr="003753CC" w:rsidRDefault="00C02C1F" w:rsidP="00AA4ADF">
      <w:pPr>
        <w:spacing w:after="0" w:line="360" w:lineRule="auto"/>
        <w:jc w:val="both"/>
        <w:rPr>
          <w:rFonts w:ascii="Palatino Linotype" w:hAnsi="Palatino Linotype" w:cs="Arial"/>
          <w:sz w:val="24"/>
          <w:szCs w:val="24"/>
        </w:rPr>
      </w:pPr>
    </w:p>
    <w:p w14:paraId="7F34D885"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OCTAVO.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w:t>
      </w:r>
      <w:r w:rsidRPr="003753CC">
        <w:rPr>
          <w:rFonts w:ascii="Palatino Linotype" w:hAnsi="Palatino Linotype" w:cs="Arial"/>
          <w:sz w:val="24"/>
          <w:szCs w:val="24"/>
        </w:rPr>
        <w:lastRenderedPageBreak/>
        <w:t>recurso de revisión, por lo que en fecha veintinueve 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9637222" w14:textId="77777777" w:rsidR="00AA4ADF" w:rsidRPr="003753CC" w:rsidRDefault="00AA4ADF" w:rsidP="00AA4ADF">
      <w:pPr>
        <w:spacing w:after="0" w:line="360" w:lineRule="auto"/>
        <w:jc w:val="both"/>
        <w:rPr>
          <w:rFonts w:ascii="Palatino Linotype" w:hAnsi="Palatino Linotype" w:cs="Arial"/>
          <w:sz w:val="24"/>
          <w:szCs w:val="24"/>
        </w:rPr>
      </w:pPr>
    </w:p>
    <w:p w14:paraId="671E5A17" w14:textId="77777777" w:rsidR="00AA4ADF" w:rsidRPr="003753CC" w:rsidRDefault="00AA4ADF" w:rsidP="00AA4ADF">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14:paraId="12731919" w14:textId="77777777" w:rsidR="00AA4ADF" w:rsidRPr="003753CC" w:rsidRDefault="00AA4ADF" w:rsidP="00AA4ADF">
      <w:pPr>
        <w:spacing w:after="0" w:line="360" w:lineRule="auto"/>
        <w:jc w:val="center"/>
        <w:rPr>
          <w:rFonts w:ascii="Palatino Linotype" w:hAnsi="Palatino Linotype" w:cs="Arial"/>
          <w:sz w:val="24"/>
          <w:szCs w:val="24"/>
        </w:rPr>
      </w:pPr>
    </w:p>
    <w:p w14:paraId="64968768" w14:textId="77777777" w:rsidR="00AA4ADF" w:rsidRPr="003753CC" w:rsidRDefault="00AA4ADF" w:rsidP="00AA4ADF">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14:paraId="7DD58AE0"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43DBB60" w14:textId="77777777" w:rsidR="00AA4ADF" w:rsidRPr="003753CC" w:rsidRDefault="00AA4ADF" w:rsidP="00AA4ADF">
      <w:pPr>
        <w:spacing w:after="0" w:line="360" w:lineRule="auto"/>
        <w:jc w:val="both"/>
        <w:rPr>
          <w:rFonts w:ascii="Palatino Linotype" w:hAnsi="Palatino Linotype" w:cs="Arial"/>
          <w:sz w:val="24"/>
          <w:szCs w:val="24"/>
        </w:rPr>
      </w:pPr>
    </w:p>
    <w:p w14:paraId="4F49F910" w14:textId="77777777" w:rsidR="00C02C1F" w:rsidRPr="003753CC" w:rsidRDefault="00C02C1F" w:rsidP="00AA4ADF">
      <w:pPr>
        <w:spacing w:after="0" w:line="360" w:lineRule="auto"/>
        <w:jc w:val="both"/>
        <w:rPr>
          <w:rFonts w:ascii="Palatino Linotype" w:hAnsi="Palatino Linotype" w:cs="Arial"/>
          <w:sz w:val="24"/>
          <w:szCs w:val="24"/>
        </w:rPr>
      </w:pPr>
    </w:p>
    <w:p w14:paraId="63E4B493" w14:textId="77777777" w:rsidR="00AA4ADF" w:rsidRPr="003753CC" w:rsidRDefault="00AA4ADF" w:rsidP="00AA4ADF">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14:paraId="57F05C78" w14:textId="77777777" w:rsidR="00AA4ADF" w:rsidRPr="003753CC" w:rsidRDefault="00AA4ADF" w:rsidP="00AA4ADF">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B18451B" w14:textId="77777777" w:rsidR="00C02C1F" w:rsidRPr="003753CC" w:rsidRDefault="00C02C1F" w:rsidP="00AA4ADF">
      <w:pPr>
        <w:autoSpaceDE w:val="0"/>
        <w:autoSpaceDN w:val="0"/>
        <w:adjustRightInd w:val="0"/>
        <w:spacing w:after="0" w:line="360" w:lineRule="auto"/>
        <w:jc w:val="both"/>
        <w:rPr>
          <w:rFonts w:ascii="Palatino Linotype" w:hAnsi="Palatino Linotype" w:cs="Arial"/>
          <w:bCs/>
          <w:sz w:val="24"/>
          <w:szCs w:val="24"/>
        </w:rPr>
      </w:pPr>
    </w:p>
    <w:p w14:paraId="2D1FEAA9"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7A24AB"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34DD94B4"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39E9C67"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6E2DB2E"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180</w:t>
      </w:r>
      <w:r w:rsidRPr="003753CC">
        <w:rPr>
          <w:rFonts w:ascii="Palatino Linotype" w:hAnsi="Palatino Linotype" w:cs="Arial"/>
          <w:i/>
          <w:szCs w:val="24"/>
        </w:rPr>
        <w:t xml:space="preserve">. El recurso de revisión contendrá: </w:t>
      </w:r>
    </w:p>
    <w:p w14:paraId="27FF63A8"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xml:space="preserve">. El Sujeto Obligado ante la cual se presentó la solicitud; </w:t>
      </w:r>
    </w:p>
    <w:p w14:paraId="0B9EE5BF"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w:t>
      </w:r>
      <w:r w:rsidRPr="003753CC">
        <w:rPr>
          <w:rFonts w:ascii="Palatino Linotype" w:hAnsi="Palatino Linotype" w:cs="Arial"/>
          <w:i/>
          <w:szCs w:val="24"/>
        </w:rPr>
        <w:t xml:space="preserve">. </w:t>
      </w:r>
      <w:r w:rsidRPr="003753CC">
        <w:rPr>
          <w:rFonts w:ascii="Palatino Linotype" w:hAnsi="Palatino Linotype" w:cs="Arial"/>
          <w:i/>
          <w:szCs w:val="24"/>
          <w:u w:val="single"/>
        </w:rPr>
        <w:t>El nombre del solicitante</w:t>
      </w:r>
      <w:r w:rsidRPr="003753CC">
        <w:rPr>
          <w:rFonts w:ascii="Palatino Linotype" w:hAnsi="Palatino Linotype" w:cs="Arial"/>
          <w:i/>
          <w:szCs w:val="24"/>
        </w:rPr>
        <w:t xml:space="preserve"> que recurre o de su representante y, en su caso, del tercero interesado, así como la dirección o medio que señale para recibir notificaciones; </w:t>
      </w:r>
    </w:p>
    <w:p w14:paraId="69E08F53"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III</w:t>
      </w:r>
      <w:r w:rsidRPr="003753CC">
        <w:rPr>
          <w:rFonts w:ascii="Palatino Linotype" w:hAnsi="Palatino Linotype" w:cs="Arial"/>
          <w:i/>
          <w:szCs w:val="24"/>
        </w:rPr>
        <w:t xml:space="preserve">. El número de folio de respuesta de la solicitud de acceso; </w:t>
      </w:r>
    </w:p>
    <w:p w14:paraId="66E7532B"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lastRenderedPageBreak/>
        <w:t>IV</w:t>
      </w:r>
      <w:r w:rsidRPr="003753C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536E87AA"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w:t>
      </w:r>
      <w:r w:rsidRPr="003753CC">
        <w:rPr>
          <w:rFonts w:ascii="Palatino Linotype" w:hAnsi="Palatino Linotype" w:cs="Arial"/>
          <w:i/>
          <w:szCs w:val="24"/>
        </w:rPr>
        <w:t xml:space="preserve">. El acto que se recurre; </w:t>
      </w:r>
    </w:p>
    <w:p w14:paraId="525765F0"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w:t>
      </w:r>
      <w:r w:rsidRPr="003753CC">
        <w:rPr>
          <w:rFonts w:ascii="Palatino Linotype" w:hAnsi="Palatino Linotype" w:cs="Arial"/>
          <w:i/>
          <w:szCs w:val="24"/>
        </w:rPr>
        <w:t xml:space="preserve">. Las razones o motivos de inconformidad; </w:t>
      </w:r>
    </w:p>
    <w:p w14:paraId="7DEE9894"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VII</w:t>
      </w:r>
      <w:r w:rsidRPr="003753CC">
        <w:rPr>
          <w:rFonts w:ascii="Palatino Linotype" w:hAnsi="Palatino Linotype" w:cs="Arial"/>
          <w:i/>
          <w:szCs w:val="24"/>
        </w:rPr>
        <w:t xml:space="preserve">. La copia de la respuesta que se impugna y, en su caso, de la notificación correspondiente, en el caso de respuesta de la solicitud; y </w:t>
      </w:r>
    </w:p>
    <w:p w14:paraId="4560514A"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VIII</w:t>
      </w:r>
      <w:r w:rsidRPr="003753CC">
        <w:rPr>
          <w:rFonts w:ascii="Palatino Linotype" w:hAnsi="Palatino Linotype" w:cs="Arial"/>
          <w:i/>
          <w:szCs w:val="24"/>
        </w:rPr>
        <w:t xml:space="preserve">. Firma del Recurrente, en su caso, cuando se presente por escrito, requisito sin el cual se dará trámite al recurso. </w:t>
      </w:r>
    </w:p>
    <w:p w14:paraId="1B1B5089"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 xml:space="preserve">Adicionalmente, se podrán anexar las pruebas y demás elementos que considere procedentes someter a juicio del Instituto. </w:t>
      </w:r>
    </w:p>
    <w:p w14:paraId="01ED6AA5"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 xml:space="preserve">En ningún caso será necesario que el particular ratifique el recurso de revisión interpuesto. </w:t>
      </w:r>
    </w:p>
    <w:p w14:paraId="0C20EB60"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u w:val="single"/>
        </w:rPr>
      </w:pPr>
      <w:r w:rsidRPr="003753C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5F27487"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p>
    <w:p w14:paraId="216D47C9" w14:textId="77777777" w:rsidR="00AA4ADF" w:rsidRPr="003753CC" w:rsidRDefault="00AA4ADF" w:rsidP="00AA4ADF">
      <w:pPr>
        <w:autoSpaceDE w:val="0"/>
        <w:autoSpaceDN w:val="0"/>
        <w:adjustRightInd w:val="0"/>
        <w:spacing w:after="0" w:line="240" w:lineRule="auto"/>
        <w:ind w:left="567" w:right="567"/>
        <w:jc w:val="right"/>
        <w:rPr>
          <w:rFonts w:ascii="Palatino Linotype" w:hAnsi="Palatino Linotype" w:cs="Arial"/>
          <w:szCs w:val="24"/>
        </w:rPr>
      </w:pPr>
      <w:r w:rsidRPr="003753CC">
        <w:rPr>
          <w:rFonts w:ascii="Palatino Linotype" w:hAnsi="Palatino Linotype" w:cs="Arial"/>
          <w:szCs w:val="24"/>
        </w:rPr>
        <w:t>(Énfasis añadido)</w:t>
      </w:r>
    </w:p>
    <w:p w14:paraId="7867B206"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3D257F60"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753CC">
        <w:rPr>
          <w:rFonts w:ascii="Palatino Linotype" w:hAnsi="Palatino Linotype" w:cs="Arial"/>
          <w:b/>
          <w:sz w:val="24"/>
          <w:szCs w:val="24"/>
        </w:rPr>
        <w:t>Recurrente</w:t>
      </w:r>
      <w:r w:rsidRPr="003753CC">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2944EA1"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E995EA3"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753CC">
        <w:rPr>
          <w:rFonts w:ascii="Palatino Linotype" w:hAnsi="Palatino Linotype" w:cs="Arial"/>
          <w:i/>
          <w:sz w:val="24"/>
          <w:szCs w:val="24"/>
        </w:rPr>
        <w:t>sine qua non</w:t>
      </w:r>
      <w:r w:rsidRPr="003753CC">
        <w:rPr>
          <w:rFonts w:ascii="Palatino Linotype" w:hAnsi="Palatino Linotype" w:cs="Arial"/>
          <w:sz w:val="24"/>
          <w:szCs w:val="24"/>
        </w:rPr>
        <w:t xml:space="preserve"> que los particulares y, en su caso, los Recurrentes deban señalar, por el contrario la Ley de Transparencia </w:t>
      </w:r>
      <w:r w:rsidRPr="003753CC">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0CD07F7D" w14:textId="77777777" w:rsidR="00C02C1F" w:rsidRPr="003753CC" w:rsidRDefault="00C02C1F" w:rsidP="00AA4ADF">
      <w:pPr>
        <w:autoSpaceDE w:val="0"/>
        <w:autoSpaceDN w:val="0"/>
        <w:adjustRightInd w:val="0"/>
        <w:spacing w:after="0" w:line="360" w:lineRule="auto"/>
        <w:jc w:val="both"/>
        <w:rPr>
          <w:rFonts w:ascii="Palatino Linotype" w:hAnsi="Palatino Linotype" w:cs="Arial"/>
          <w:sz w:val="24"/>
          <w:szCs w:val="24"/>
        </w:rPr>
      </w:pPr>
    </w:p>
    <w:p w14:paraId="35B7A405"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11C23D7"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0F97C8A6" w14:textId="77777777" w:rsidR="00AA4ADF" w:rsidRPr="003753CC" w:rsidRDefault="00AA4ADF" w:rsidP="00AA4ADF">
      <w:pPr>
        <w:autoSpaceDE w:val="0"/>
        <w:autoSpaceDN w:val="0"/>
        <w:adjustRightInd w:val="0"/>
        <w:spacing w:after="0" w:line="240" w:lineRule="auto"/>
        <w:jc w:val="center"/>
        <w:rPr>
          <w:rFonts w:ascii="Palatino Linotype" w:hAnsi="Palatino Linotype" w:cs="Arial"/>
          <w:b/>
          <w:i/>
        </w:rPr>
      </w:pPr>
      <w:r w:rsidRPr="003753CC">
        <w:rPr>
          <w:rFonts w:ascii="Palatino Linotype" w:hAnsi="Palatino Linotype" w:cs="Arial"/>
          <w:b/>
          <w:i/>
        </w:rPr>
        <w:t>Constitución Política de los Estados Unidos Mexicanos</w:t>
      </w:r>
    </w:p>
    <w:p w14:paraId="4CF93E1A" w14:textId="77777777" w:rsidR="00AA4ADF" w:rsidRPr="003753CC" w:rsidRDefault="00AA4ADF" w:rsidP="00AA4ADF">
      <w:pPr>
        <w:autoSpaceDE w:val="0"/>
        <w:autoSpaceDN w:val="0"/>
        <w:adjustRightInd w:val="0"/>
        <w:spacing w:after="0" w:line="240" w:lineRule="auto"/>
        <w:jc w:val="both"/>
        <w:rPr>
          <w:rFonts w:ascii="Palatino Linotype" w:hAnsi="Palatino Linotype" w:cs="Arial"/>
        </w:rPr>
      </w:pPr>
    </w:p>
    <w:p w14:paraId="10D05552"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rPr>
      </w:pPr>
      <w:r w:rsidRPr="003753CC">
        <w:rPr>
          <w:rFonts w:ascii="Palatino Linotype" w:hAnsi="Palatino Linotype" w:cs="Arial"/>
          <w:i/>
        </w:rPr>
        <w:t>“</w:t>
      </w:r>
      <w:r w:rsidRPr="003753CC">
        <w:rPr>
          <w:rFonts w:ascii="Palatino Linotype" w:hAnsi="Palatino Linotype" w:cs="Arial"/>
          <w:b/>
          <w:i/>
        </w:rPr>
        <w:t>Artículo 6o</w:t>
      </w:r>
      <w:r w:rsidRPr="003753C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365F785"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9D55CCB"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Para efectos de lo dispuesto en el presente artículo se observará lo siguiente:</w:t>
      </w:r>
    </w:p>
    <w:p w14:paraId="2955A96B"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A</w:t>
      </w:r>
      <w:r w:rsidRPr="003753C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6514742"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3753CC">
        <w:rPr>
          <w:rFonts w:ascii="Palatino Linotype" w:hAnsi="Palatino Linotype" w:cs="Arial"/>
          <w:i/>
          <w:szCs w:val="24"/>
        </w:rPr>
        <w:lastRenderedPageBreak/>
        <w:t>funciones, la ley determinará los supuestos específicos bajo los cuales procederá la declaración de inexistencia de la información.</w:t>
      </w:r>
    </w:p>
    <w:p w14:paraId="0727A392"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16BABD6E"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III.</w:t>
      </w:r>
      <w:r w:rsidRPr="003753C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501F0F1"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06850813"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w:t>
      </w:r>
      <w:r w:rsidRPr="003753C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936F0F"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w:t>
      </w:r>
      <w:r w:rsidRPr="003753C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B186819"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425E2BCC"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La ley establecerá aquella información que se considere reservada o confidencial.</w:t>
      </w:r>
    </w:p>
    <w:p w14:paraId="31C30B19"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p>
    <w:p w14:paraId="228D9DB1"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p>
    <w:p w14:paraId="2DE76073" w14:textId="77777777" w:rsidR="00AA4ADF" w:rsidRPr="003753CC" w:rsidRDefault="00AA4ADF" w:rsidP="00AA4ADF">
      <w:pPr>
        <w:autoSpaceDE w:val="0"/>
        <w:autoSpaceDN w:val="0"/>
        <w:adjustRightInd w:val="0"/>
        <w:spacing w:after="0" w:line="240" w:lineRule="auto"/>
        <w:ind w:left="567" w:right="567"/>
        <w:jc w:val="center"/>
        <w:rPr>
          <w:rFonts w:ascii="Palatino Linotype" w:hAnsi="Palatino Linotype" w:cs="Arial"/>
          <w:b/>
          <w:i/>
          <w:szCs w:val="24"/>
        </w:rPr>
      </w:pPr>
      <w:r w:rsidRPr="003753CC">
        <w:rPr>
          <w:rFonts w:ascii="Palatino Linotype" w:hAnsi="Palatino Linotype" w:cs="Arial"/>
          <w:b/>
          <w:i/>
          <w:szCs w:val="24"/>
        </w:rPr>
        <w:t>Constitución Política del Estado Libre y Soberano de México</w:t>
      </w:r>
    </w:p>
    <w:p w14:paraId="206BEAC1"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p>
    <w:p w14:paraId="6719B2D2"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5</w:t>
      </w:r>
      <w:r w:rsidRPr="003753CC">
        <w:rPr>
          <w:rFonts w:ascii="Palatino Linotype" w:hAnsi="Palatino Linotype" w:cs="Arial"/>
          <w:i/>
          <w:szCs w:val="24"/>
        </w:rPr>
        <w:t xml:space="preserve">. … </w:t>
      </w:r>
    </w:p>
    <w:p w14:paraId="5FEE11C8"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4B2D0A49"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9F06A30"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267AD8"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Este derecho se regirá por los principios y bases siguientes:</w:t>
      </w:r>
    </w:p>
    <w:p w14:paraId="5A438E47"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B62384"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227D641C"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lastRenderedPageBreak/>
        <w:t>III</w:t>
      </w:r>
      <w:r w:rsidRPr="003753C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F76420A" w14:textId="77777777" w:rsidR="00AA4ADF" w:rsidRPr="003753CC" w:rsidRDefault="00AA4ADF" w:rsidP="00AA4ADF">
      <w:pPr>
        <w:autoSpaceDE w:val="0"/>
        <w:autoSpaceDN w:val="0"/>
        <w:adjustRightInd w:val="0"/>
        <w:spacing w:after="0" w:line="240" w:lineRule="auto"/>
        <w:ind w:left="567" w:right="567"/>
        <w:jc w:val="right"/>
        <w:rPr>
          <w:rFonts w:ascii="Palatino Linotype" w:hAnsi="Palatino Linotype" w:cs="Arial"/>
          <w:i/>
          <w:szCs w:val="24"/>
        </w:rPr>
      </w:pPr>
      <w:r w:rsidRPr="003753CC">
        <w:rPr>
          <w:rFonts w:ascii="Palatino Linotype" w:hAnsi="Palatino Linotype" w:cs="Arial"/>
          <w:i/>
          <w:szCs w:val="24"/>
        </w:rPr>
        <w:t>(Énfasis añadido)</w:t>
      </w:r>
    </w:p>
    <w:p w14:paraId="36D0587E"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71DFB1F6"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otra parte, del contenido del artículo 1 de la Constitución Política de los Estados Unidos Mexicanos, se destaca lo siguiente:</w:t>
      </w:r>
    </w:p>
    <w:p w14:paraId="2DBB228E" w14:textId="77777777" w:rsidR="00C02C1F" w:rsidRPr="003753CC" w:rsidRDefault="00C02C1F" w:rsidP="00AA4ADF">
      <w:pPr>
        <w:autoSpaceDE w:val="0"/>
        <w:autoSpaceDN w:val="0"/>
        <w:adjustRightInd w:val="0"/>
        <w:spacing w:after="0" w:line="360" w:lineRule="auto"/>
        <w:jc w:val="both"/>
        <w:rPr>
          <w:rFonts w:ascii="Palatino Linotype" w:hAnsi="Palatino Linotype" w:cs="Arial"/>
          <w:sz w:val="24"/>
          <w:szCs w:val="24"/>
        </w:rPr>
      </w:pPr>
    </w:p>
    <w:p w14:paraId="7F29628C"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1o.</w:t>
      </w:r>
      <w:r w:rsidRPr="003753C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68134"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1879AE9"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4E893A"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41F352D5"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BD95BD"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3A263DC4"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81C5454" w14:textId="77777777" w:rsidR="00C02C1F" w:rsidRPr="003753CC" w:rsidRDefault="00C02C1F" w:rsidP="00AA4ADF">
      <w:pPr>
        <w:autoSpaceDE w:val="0"/>
        <w:autoSpaceDN w:val="0"/>
        <w:adjustRightInd w:val="0"/>
        <w:spacing w:after="0" w:line="360" w:lineRule="auto"/>
        <w:jc w:val="both"/>
        <w:rPr>
          <w:rFonts w:ascii="Palatino Linotype" w:hAnsi="Palatino Linotype" w:cs="Arial"/>
          <w:sz w:val="24"/>
          <w:szCs w:val="24"/>
        </w:rPr>
      </w:pPr>
    </w:p>
    <w:p w14:paraId="21DC0956"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Acceso a información gubernamental. No debe condicionarse a que el solicitante acredite su personalidad, demuestre interés alguno o justifique su utilización.</w:t>
      </w:r>
      <w:r w:rsidRPr="003753C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15EF486"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Resoluciones</w:t>
      </w:r>
    </w:p>
    <w:p w14:paraId="02D768B6"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5275/13. Interpuesto en contra de la Secretaría de la Defensa Nacional. Comisionado Ponente Ángel Trinidad Zaldívar.</w:t>
      </w:r>
    </w:p>
    <w:p w14:paraId="1CD8D228"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2937/13. Interpuesto en contra de LICONSA, S.A. de C.V. Comisionado. Ponente Gerardo Laveaga Rendón.</w:t>
      </w:r>
    </w:p>
    <w:p w14:paraId="4502F950"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xml:space="preserve">• RDA 3609/12. Interpuesto en contra de la Secretaría de Educación Pública. Comisionada Ponente Sigrid </w:t>
      </w:r>
      <w:proofErr w:type="spellStart"/>
      <w:r w:rsidRPr="003753CC">
        <w:rPr>
          <w:rFonts w:ascii="Palatino Linotype" w:hAnsi="Palatino Linotype" w:cs="Arial"/>
          <w:i/>
          <w:sz w:val="20"/>
          <w:szCs w:val="24"/>
        </w:rPr>
        <w:t>Arzt</w:t>
      </w:r>
      <w:proofErr w:type="spellEnd"/>
      <w:r w:rsidRPr="003753CC">
        <w:rPr>
          <w:rFonts w:ascii="Palatino Linotype" w:hAnsi="Palatino Linotype" w:cs="Arial"/>
          <w:i/>
          <w:sz w:val="20"/>
          <w:szCs w:val="24"/>
        </w:rPr>
        <w:t xml:space="preserve"> Colunga.</w:t>
      </w:r>
    </w:p>
    <w:p w14:paraId="1E23460F"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3361/12. Interpuesto en contra del Servicio de Administración Tributaria. Comisionada Ponente María Elena Pérez-Jaén Zermeño.</w:t>
      </w:r>
    </w:p>
    <w:p w14:paraId="4A4378AD" w14:textId="77777777" w:rsidR="00AA4ADF" w:rsidRPr="003753CC" w:rsidRDefault="00AA4ADF" w:rsidP="00AA4ADF">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xml:space="preserve">• RDA 0563/12. Interpuesto en contra de la Secretaría de la Función Pública. Comisionada Ponente Jacqueline </w:t>
      </w:r>
      <w:proofErr w:type="spellStart"/>
      <w:r w:rsidRPr="003753CC">
        <w:rPr>
          <w:rFonts w:ascii="Palatino Linotype" w:hAnsi="Palatino Linotype" w:cs="Arial"/>
          <w:i/>
          <w:sz w:val="20"/>
          <w:szCs w:val="24"/>
        </w:rPr>
        <w:t>Peschard</w:t>
      </w:r>
      <w:proofErr w:type="spellEnd"/>
      <w:r w:rsidRPr="003753CC">
        <w:rPr>
          <w:rFonts w:ascii="Palatino Linotype" w:hAnsi="Palatino Linotype" w:cs="Arial"/>
          <w:i/>
          <w:sz w:val="20"/>
          <w:szCs w:val="24"/>
        </w:rPr>
        <w:t xml:space="preserve"> Mariscal.”</w:t>
      </w:r>
    </w:p>
    <w:p w14:paraId="19796CC7"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24EBF4B"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20D9883"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EA07B28"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4DA195C2"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En consecuencia, dado lo expuesto y fundado con anterioridad, se estima que el requisito relativo al nombre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AFB175B"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1DBBDCC5"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3753CC">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4B113BD2"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F30C15A"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3C768046" w14:textId="77777777" w:rsidR="00AA4ADF" w:rsidRPr="003753CC" w:rsidRDefault="00AA4ADF" w:rsidP="00AA4ADF">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14:paraId="2923CA88"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D1D99B9"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539F31A3" w14:textId="77777777" w:rsidR="00AA4ADF" w:rsidRPr="003753CC" w:rsidRDefault="00AA4ADF" w:rsidP="00AA4ADF">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3753CC">
        <w:rPr>
          <w:rFonts w:ascii="Palatino Linotype" w:hAnsi="Palatino Linotype"/>
          <w:i/>
        </w:rPr>
        <w:lastRenderedPageBreak/>
        <w:t xml:space="preserve">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D40157B" w14:textId="77777777" w:rsidR="00AA4ADF" w:rsidRPr="003753CC" w:rsidRDefault="00AA4ADF" w:rsidP="00AA4A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84CC4D"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079E7DCB"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64C83B9"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20664C24"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F83C531"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D30A08C"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5D8BFA17"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5E063F63"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30BA9C8C"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021469B3" w14:textId="77777777" w:rsidR="00AA4ADF" w:rsidRPr="003753CC" w:rsidRDefault="00AA4ADF" w:rsidP="00AA4AD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6427AC66"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610DC3FC"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8247FD9" w14:textId="77777777" w:rsidR="00AA4ADF" w:rsidRPr="003753CC" w:rsidRDefault="00AA4ADF" w:rsidP="00AA4AD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4997D9" w14:textId="77777777" w:rsidR="00C02C1F" w:rsidRPr="003753CC" w:rsidRDefault="00C02C1F" w:rsidP="00AA4AD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1534EE1" w14:textId="77777777" w:rsidR="00C02C1F" w:rsidRPr="003753CC" w:rsidRDefault="00C02C1F" w:rsidP="00AA4AD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405C88E" w14:textId="77777777" w:rsidR="00AA4ADF" w:rsidRPr="003753CC" w:rsidRDefault="00AA4ADF" w:rsidP="00AA4AD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 los recursos de revisión.</w:t>
      </w:r>
    </w:p>
    <w:p w14:paraId="4CEBDFFA" w14:textId="77777777" w:rsidR="00AA4ADF" w:rsidRPr="003753CC" w:rsidRDefault="00AA4ADF" w:rsidP="00AA4A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FFC6558" w14:textId="77777777" w:rsidR="00AA4ADF" w:rsidRPr="003753CC" w:rsidRDefault="00AA4ADF" w:rsidP="00AA4A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C8AD8B" w14:textId="77777777" w:rsidR="00AA4ADF" w:rsidRPr="003753CC" w:rsidRDefault="00AA4ADF" w:rsidP="00AA4AD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 lo siguiente:</w:t>
      </w:r>
    </w:p>
    <w:p w14:paraId="0DB69FC4" w14:textId="77777777" w:rsidR="00AA4ADF" w:rsidRPr="003753CC" w:rsidRDefault="00AA4ADF" w:rsidP="00AA4ADF">
      <w:pPr>
        <w:spacing w:after="0" w:line="360" w:lineRule="auto"/>
        <w:jc w:val="both"/>
        <w:rPr>
          <w:rFonts w:ascii="Palatino Linotype" w:hAnsi="Palatino Linotype" w:cs="Arial"/>
          <w:sz w:val="24"/>
          <w:lang w:val="es-ES"/>
        </w:rPr>
      </w:pPr>
    </w:p>
    <w:p w14:paraId="321BD5C1" w14:textId="77777777" w:rsidR="00AA4ADF" w:rsidRPr="003753CC" w:rsidRDefault="00AA4ADF" w:rsidP="00AA4ADF">
      <w:pPr>
        <w:pStyle w:val="Prrafodelista"/>
        <w:numPr>
          <w:ilvl w:val="0"/>
          <w:numId w:val="1"/>
        </w:numPr>
        <w:spacing w:line="360" w:lineRule="auto"/>
        <w:jc w:val="both"/>
        <w:rPr>
          <w:rFonts w:ascii="Palatino Linotype" w:hAnsi="Palatino Linotype" w:cs="Arial"/>
        </w:rPr>
      </w:pPr>
      <w:r w:rsidRPr="003753CC">
        <w:rPr>
          <w:rFonts w:ascii="Palatino Linotype" w:hAnsi="Palatino Linotype" w:cs="Arial"/>
        </w:rPr>
        <w:t>Conocer si el área de juventud depende de la Dirección de Desarrollo Social.</w:t>
      </w:r>
    </w:p>
    <w:p w14:paraId="70E425C0" w14:textId="77777777" w:rsidR="00AA4ADF" w:rsidRPr="003753CC" w:rsidRDefault="00AA4ADF" w:rsidP="00AA4ADF">
      <w:pPr>
        <w:spacing w:after="0" w:line="360" w:lineRule="auto"/>
        <w:jc w:val="both"/>
        <w:rPr>
          <w:rFonts w:ascii="Palatino Linotype" w:hAnsi="Palatino Linotype" w:cs="Arial"/>
          <w:sz w:val="24"/>
          <w:lang w:val="es-ES"/>
        </w:rPr>
      </w:pPr>
    </w:p>
    <w:p w14:paraId="7B893261" w14:textId="77777777" w:rsidR="00AA4ADF" w:rsidRPr="003753CC" w:rsidRDefault="00AA4ADF" w:rsidP="00AA4ADF">
      <w:pPr>
        <w:spacing w:after="0" w:line="360" w:lineRule="auto"/>
        <w:jc w:val="both"/>
        <w:rPr>
          <w:rFonts w:ascii="Palatino Linotype" w:hAnsi="Palatino Linotype" w:cs="Arial"/>
          <w:sz w:val="24"/>
        </w:rPr>
      </w:pPr>
      <w:r w:rsidRPr="003753CC">
        <w:rPr>
          <w:rFonts w:ascii="Palatino Linotype" w:hAnsi="Palatino Linotype" w:cs="Arial"/>
          <w:sz w:val="24"/>
          <w:lang w:val="es-ES_tradnl"/>
        </w:rPr>
        <w:t>Derivado del ingreso de la solicitud de información, de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archivo electrónico “1518.pdf”, consistente en el oficio número DDS/0202/2022 del cuatro de febrero de dos mil veintidós, remitido por el </w:t>
      </w:r>
      <w:r w:rsidRPr="003753CC">
        <w:rPr>
          <w:rFonts w:ascii="Palatino Linotype" w:hAnsi="Palatino Linotype" w:cs="Arial"/>
          <w:b/>
          <w:sz w:val="24"/>
        </w:rPr>
        <w:t>Director de Desarrollo Social</w:t>
      </w:r>
      <w:r w:rsidRPr="003753CC">
        <w:rPr>
          <w:rFonts w:ascii="Palatino Linotype" w:hAnsi="Palatino Linotype" w:cs="Arial"/>
          <w:sz w:val="24"/>
        </w:rPr>
        <w:t xml:space="preserve"> al Encargado de Despacho de la Unidad de Transparencia, ambos del Sujeto Obligado, informando objetivamente lo siguiente:</w:t>
      </w:r>
    </w:p>
    <w:p w14:paraId="595EA85A" w14:textId="77777777" w:rsidR="00AA4ADF" w:rsidRPr="003753CC" w:rsidRDefault="00AA4ADF" w:rsidP="00AA4ADF">
      <w:pPr>
        <w:spacing w:after="0" w:line="360" w:lineRule="auto"/>
        <w:jc w:val="both"/>
        <w:rPr>
          <w:rFonts w:ascii="Palatino Linotype" w:eastAsia="Calibri" w:hAnsi="Palatino Linotype" w:cs="Times New Roman"/>
          <w:sz w:val="24"/>
          <w:szCs w:val="24"/>
          <w:lang w:val="es-ES_tradnl" w:eastAsia="es-ES"/>
        </w:rPr>
      </w:pPr>
    </w:p>
    <w:p w14:paraId="1F6D5AF1" w14:textId="77777777" w:rsidR="00AA4ADF" w:rsidRPr="003753CC" w:rsidRDefault="00AA4ADF" w:rsidP="00AA4ADF">
      <w:pPr>
        <w:spacing w:after="0" w:line="240" w:lineRule="auto"/>
        <w:ind w:left="567" w:right="567"/>
        <w:jc w:val="both"/>
        <w:rPr>
          <w:rFonts w:ascii="Palatino Linotype" w:eastAsia="Calibri" w:hAnsi="Palatino Linotype" w:cs="Times New Roman"/>
          <w:i/>
          <w:szCs w:val="24"/>
          <w:lang w:val="es-ES_tradnl" w:eastAsia="es-ES"/>
        </w:rPr>
      </w:pPr>
      <w:r w:rsidRPr="003753CC">
        <w:rPr>
          <w:rFonts w:ascii="Palatino Linotype" w:eastAsia="Calibri" w:hAnsi="Palatino Linotype" w:cs="Times New Roman"/>
          <w:i/>
          <w:szCs w:val="24"/>
          <w:lang w:val="es-ES_tradnl" w:eastAsia="es-ES"/>
        </w:rPr>
        <w:t xml:space="preserve">“Con fundamento en lo establecido por los artículos 12, 18, 19, 53 fracción VI, 160 y 162 de la Ley de Transparencia y Acceso a la Información Pública del Estado de México., le informo a usted que </w:t>
      </w:r>
      <w:r w:rsidRPr="003753CC">
        <w:rPr>
          <w:rFonts w:ascii="Palatino Linotype" w:eastAsia="Calibri" w:hAnsi="Palatino Linotype" w:cs="Times New Roman"/>
          <w:i/>
          <w:szCs w:val="24"/>
          <w:u w:val="single"/>
          <w:lang w:val="es-ES_tradnl" w:eastAsia="es-ES"/>
        </w:rPr>
        <w:t>el área de juventud depende de esta Dirección</w:t>
      </w:r>
      <w:r w:rsidRPr="003753CC">
        <w:rPr>
          <w:rFonts w:ascii="Palatino Linotype" w:eastAsia="Calibri" w:hAnsi="Palatino Linotype" w:cs="Times New Roman"/>
          <w:i/>
          <w:szCs w:val="24"/>
          <w:lang w:val="es-ES_tradnl" w:eastAsia="es-ES"/>
        </w:rPr>
        <w:t>.”</w:t>
      </w:r>
    </w:p>
    <w:p w14:paraId="414685A6" w14:textId="77777777" w:rsidR="00AA4ADF" w:rsidRPr="003753CC" w:rsidRDefault="00AA4ADF" w:rsidP="00AA4ADF">
      <w:pPr>
        <w:spacing w:after="0" w:line="360" w:lineRule="auto"/>
        <w:jc w:val="both"/>
        <w:rPr>
          <w:rFonts w:ascii="Palatino Linotype" w:eastAsia="Calibri" w:hAnsi="Palatino Linotype" w:cs="Times New Roman"/>
          <w:sz w:val="24"/>
          <w:szCs w:val="24"/>
          <w:lang w:val="es-ES_tradnl" w:eastAsia="es-ES"/>
        </w:rPr>
      </w:pPr>
    </w:p>
    <w:p w14:paraId="498210B0" w14:textId="77777777" w:rsidR="00AA4ADF" w:rsidRPr="003753CC" w:rsidRDefault="00AA4ADF" w:rsidP="00AA4ADF">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lastRenderedPageBreak/>
        <w:t xml:space="preserve">Del contenido de la respuesta por el </w:t>
      </w:r>
      <w:r w:rsidRPr="003753CC">
        <w:rPr>
          <w:rFonts w:ascii="Palatino Linotype" w:eastAsia="Calibri" w:hAnsi="Palatino Linotype" w:cs="Times New Roman"/>
          <w:b/>
          <w:sz w:val="24"/>
          <w:szCs w:val="24"/>
          <w:lang w:val="es-ES_tradnl" w:eastAsia="es-ES"/>
        </w:rPr>
        <w:t>Sujeto Obligado</w:t>
      </w:r>
      <w:r w:rsidRPr="003753CC">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C02C1F" w:rsidRPr="003753CC">
        <w:rPr>
          <w:rFonts w:ascii="Palatino Linotype" w:eastAsia="Calibri" w:hAnsi="Palatino Linotype" w:cs="Times New Roman"/>
          <w:sz w:val="24"/>
          <w:szCs w:val="24"/>
          <w:lang w:val="es-ES_tradnl" w:eastAsia="es-ES"/>
        </w:rPr>
        <w:t>informar que efectivamente el área de Juventud depende de la Dirección de Desarrollo Social</w:t>
      </w:r>
      <w:r w:rsidRPr="003753CC">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3753CC">
        <w:rPr>
          <w:rFonts w:ascii="Palatino Linotype" w:eastAsia="Calibri" w:hAnsi="Palatino Linotype" w:cs="Times New Roman"/>
          <w:b/>
          <w:sz w:val="24"/>
          <w:szCs w:val="24"/>
          <w:lang w:val="es-ES_tradnl" w:eastAsia="es-ES"/>
        </w:rPr>
        <w:t>Sujeto Obligado</w:t>
      </w:r>
      <w:r w:rsidRPr="003753C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1DC7128C" w14:textId="77777777" w:rsidR="00AA4ADF" w:rsidRPr="003753CC" w:rsidRDefault="00AA4ADF" w:rsidP="00AA4ADF">
      <w:pPr>
        <w:spacing w:after="0" w:line="360" w:lineRule="auto"/>
        <w:jc w:val="both"/>
        <w:rPr>
          <w:rFonts w:ascii="Palatino Linotype" w:hAnsi="Palatino Linotype" w:cs="Arial"/>
          <w:sz w:val="24"/>
          <w:lang w:val="es-ES_tradnl"/>
        </w:rPr>
      </w:pPr>
    </w:p>
    <w:p w14:paraId="791F39D5" w14:textId="77777777" w:rsidR="00AA4ADF" w:rsidRPr="003753CC" w:rsidRDefault="00AA4ADF" w:rsidP="00AA4ADF">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 </w:t>
      </w:r>
      <w:r w:rsidRPr="003753CC">
        <w:rPr>
          <w:rFonts w:ascii="Palatino Linotype" w:hAnsi="Palatino Linotype" w:cs="Arial"/>
          <w:i/>
          <w:sz w:val="24"/>
          <w:lang w:val="es-ES"/>
        </w:rPr>
        <w:t>“La respuesta proporcionada por el sujeto obligado está repleta de deficiencias al incumplir con diversas disposiciones…”,</w:t>
      </w:r>
      <w:r w:rsidRPr="003753CC">
        <w:rPr>
          <w:rFonts w:ascii="Palatino Linotype" w:hAnsi="Palatino Linotype" w:cs="Arial"/>
          <w:sz w:val="24"/>
          <w:lang w:val="es-ES"/>
        </w:rPr>
        <w:t xml:space="preserve"> razones o motivos de inconformidad que resultan fundados de conformidad con la fracción XIII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relativas a la falta, deficiencia o insuficiencia de la fundamentación y/o motivación de la respuesta.</w:t>
      </w:r>
    </w:p>
    <w:p w14:paraId="3DFA8A54" w14:textId="77777777" w:rsidR="00AA4ADF" w:rsidRPr="003753CC" w:rsidRDefault="00AA4ADF" w:rsidP="00AA4ADF">
      <w:pPr>
        <w:spacing w:after="0" w:line="360" w:lineRule="auto"/>
        <w:jc w:val="both"/>
        <w:rPr>
          <w:rFonts w:ascii="Palatino Linotype" w:hAnsi="Palatino Linotype" w:cs="Arial"/>
          <w:sz w:val="24"/>
          <w:szCs w:val="24"/>
          <w:lang w:val="es-ES"/>
        </w:rPr>
      </w:pPr>
    </w:p>
    <w:p w14:paraId="4F998C5C"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lang w:val="es-ES"/>
        </w:rPr>
      </w:pPr>
      <w:r w:rsidRPr="003753CC">
        <w:rPr>
          <w:rFonts w:ascii="Palatino Linotype" w:hAnsi="Palatino Linotype" w:cs="Arial"/>
          <w:sz w:val="24"/>
          <w:szCs w:val="24"/>
          <w:lang w:val="es-ES"/>
        </w:rPr>
        <w:t>Ahora bien, como quedó precisado el R</w:t>
      </w:r>
      <w:r w:rsidRPr="003753CC">
        <w:rPr>
          <w:rFonts w:ascii="Palatino Linotype" w:hAnsi="Palatino Linotype" w:cs="Arial"/>
          <w:b/>
          <w:sz w:val="24"/>
          <w:szCs w:val="24"/>
          <w:lang w:val="es-ES"/>
        </w:rPr>
        <w:t xml:space="preserve">ecurrente </w:t>
      </w:r>
      <w:r w:rsidRPr="003753CC">
        <w:rPr>
          <w:rFonts w:ascii="Palatino Linotype" w:hAnsi="Palatino Linotype" w:cs="Arial"/>
          <w:sz w:val="24"/>
          <w:szCs w:val="24"/>
          <w:lang w:val="es-ES"/>
        </w:rPr>
        <w:t xml:space="preserve">no desea acceder a un documento de tipo específico, al peticionar únicamente le sea </w:t>
      </w:r>
      <w:r w:rsidR="00C02C1F" w:rsidRPr="003753CC">
        <w:rPr>
          <w:rFonts w:ascii="Palatino Linotype" w:hAnsi="Palatino Linotype" w:cs="Arial"/>
          <w:sz w:val="24"/>
          <w:szCs w:val="24"/>
          <w:lang w:val="es-ES"/>
        </w:rPr>
        <w:t>informado si el área de Juventud depende de la Dirección de Desarrollo Social</w:t>
      </w:r>
      <w:r w:rsidRPr="003753CC">
        <w:rPr>
          <w:rFonts w:ascii="Palatino Linotype" w:hAnsi="Palatino Linotype" w:cs="Arial"/>
          <w:sz w:val="24"/>
          <w:szCs w:val="24"/>
          <w:lang w:val="es-ES"/>
        </w:rPr>
        <w:t xml:space="preserve">, el </w:t>
      </w:r>
      <w:r w:rsidRPr="003753CC">
        <w:rPr>
          <w:rFonts w:ascii="Palatino Linotype" w:hAnsi="Palatino Linotype" w:cs="Arial"/>
          <w:b/>
          <w:sz w:val="24"/>
          <w:szCs w:val="24"/>
          <w:lang w:val="es-ES"/>
        </w:rPr>
        <w:t>Sujeto Obligado</w:t>
      </w:r>
      <w:r w:rsidRPr="003753CC">
        <w:rPr>
          <w:rFonts w:ascii="Palatino Linotype" w:hAnsi="Palatino Linotype" w:cs="Arial"/>
          <w:sz w:val="24"/>
          <w:szCs w:val="24"/>
          <w:lang w:val="es-ES"/>
        </w:rPr>
        <w:t xml:space="preserve"> informó </w:t>
      </w:r>
      <w:r w:rsidR="00C02C1F" w:rsidRPr="003753CC">
        <w:rPr>
          <w:rFonts w:ascii="Palatino Linotype" w:hAnsi="Palatino Linotype" w:cs="Arial"/>
          <w:sz w:val="24"/>
          <w:szCs w:val="24"/>
          <w:lang w:val="es-ES"/>
        </w:rPr>
        <w:t>que efectivamente el área requerida depende de dicha dirección.</w:t>
      </w:r>
    </w:p>
    <w:p w14:paraId="50AA8913" w14:textId="77777777" w:rsidR="00AA4ADF" w:rsidRPr="003753CC" w:rsidRDefault="00AA4ADF" w:rsidP="00AA4ADF">
      <w:pPr>
        <w:autoSpaceDE w:val="0"/>
        <w:autoSpaceDN w:val="0"/>
        <w:adjustRightInd w:val="0"/>
        <w:spacing w:after="0" w:line="360" w:lineRule="auto"/>
        <w:jc w:val="both"/>
        <w:rPr>
          <w:rFonts w:ascii="Palatino Linotype" w:hAnsi="Palatino Linotype" w:cs="Arial"/>
          <w:sz w:val="24"/>
          <w:szCs w:val="24"/>
        </w:rPr>
      </w:pPr>
    </w:p>
    <w:p w14:paraId="39598E12" w14:textId="77777777" w:rsidR="00AA4ADF" w:rsidRPr="003753CC" w:rsidRDefault="00AA4ADF" w:rsidP="00AA4ADF">
      <w:pPr>
        <w:autoSpaceDE w:val="0"/>
        <w:autoSpaceDN w:val="0"/>
        <w:adjustRightInd w:val="0"/>
        <w:spacing w:after="0" w:line="360" w:lineRule="auto"/>
        <w:jc w:val="both"/>
        <w:rPr>
          <w:rFonts w:ascii="Palatino Linotype" w:hAnsi="Palatino Linotype" w:cs="Arial"/>
          <w:color w:val="000000" w:themeColor="text1"/>
          <w:sz w:val="24"/>
          <w:szCs w:val="24"/>
        </w:rPr>
      </w:pPr>
      <w:r w:rsidRPr="003753CC">
        <w:rPr>
          <w:rFonts w:ascii="Palatino Linotype" w:hAnsi="Palatino Linotype" w:cs="Arial"/>
          <w:sz w:val="24"/>
          <w:szCs w:val="24"/>
        </w:rPr>
        <w:lastRenderedPageBreak/>
        <w:t xml:space="preserve">En este apartado, es necesario precisar que este Órgano Garante no cuenta con atribuciones para dudar de la veracidad </w:t>
      </w:r>
      <w:r w:rsidRPr="003753CC">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3BAC1F28" w14:textId="77777777" w:rsidR="00C02C1F" w:rsidRPr="003753CC" w:rsidRDefault="00C02C1F" w:rsidP="00AA4ADF">
      <w:pPr>
        <w:autoSpaceDE w:val="0"/>
        <w:autoSpaceDN w:val="0"/>
        <w:adjustRightInd w:val="0"/>
        <w:spacing w:after="0" w:line="360" w:lineRule="auto"/>
        <w:jc w:val="both"/>
        <w:rPr>
          <w:rFonts w:ascii="Palatino Linotype" w:hAnsi="Palatino Linotype" w:cs="Arial"/>
          <w:color w:val="000000" w:themeColor="text1"/>
          <w:sz w:val="24"/>
          <w:szCs w:val="24"/>
        </w:rPr>
      </w:pPr>
    </w:p>
    <w:p w14:paraId="55341A78" w14:textId="77777777" w:rsidR="00AA4ADF" w:rsidRPr="003753CC" w:rsidRDefault="00AA4ADF" w:rsidP="00AA4ADF">
      <w:pPr>
        <w:autoSpaceDE w:val="0"/>
        <w:autoSpaceDN w:val="0"/>
        <w:adjustRightInd w:val="0"/>
        <w:spacing w:after="0" w:line="276" w:lineRule="auto"/>
        <w:ind w:left="567" w:right="567"/>
        <w:jc w:val="both"/>
        <w:rPr>
          <w:rFonts w:ascii="Palatino Linotype" w:hAnsi="Palatino Linotype" w:cs="Arial"/>
          <w:b/>
        </w:rPr>
      </w:pPr>
      <w:r w:rsidRPr="003753CC">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3753CC">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753CC">
        <w:rPr>
          <w:rFonts w:ascii="Palatino Linotype" w:hAnsi="Palatino Linotype" w:cs="Arial"/>
          <w:i/>
          <w:color w:val="000000" w:themeColor="text1"/>
        </w:rPr>
        <w:t>Marván</w:t>
      </w:r>
      <w:proofErr w:type="spellEnd"/>
      <w:r w:rsidRPr="003753CC">
        <w:rPr>
          <w:rFonts w:ascii="Palatino Linotype" w:hAnsi="Palatino Linotype" w:cs="Arial"/>
          <w:i/>
          <w:color w:val="000000" w:themeColor="text1"/>
        </w:rPr>
        <w:t xml:space="preserve"> Laborde 2395/09 Secretaría de Economía - María </w:t>
      </w:r>
      <w:proofErr w:type="spellStart"/>
      <w:r w:rsidRPr="003753CC">
        <w:rPr>
          <w:rFonts w:ascii="Palatino Linotype" w:hAnsi="Palatino Linotype" w:cs="Arial"/>
          <w:i/>
          <w:color w:val="000000" w:themeColor="text1"/>
        </w:rPr>
        <w:t>Marván</w:t>
      </w:r>
      <w:proofErr w:type="spellEnd"/>
      <w:r w:rsidRPr="003753CC">
        <w:rPr>
          <w:rFonts w:ascii="Palatino Linotype" w:hAnsi="Palatino Linotype" w:cs="Arial"/>
          <w:i/>
          <w:color w:val="000000" w:themeColor="text1"/>
        </w:rPr>
        <w:t xml:space="preserve"> Laborde 0837/10 Administración Portuaria Integral de Veracruz, S.A. de C.V. – María </w:t>
      </w:r>
      <w:proofErr w:type="spellStart"/>
      <w:r w:rsidRPr="003753CC">
        <w:rPr>
          <w:rFonts w:ascii="Palatino Linotype" w:hAnsi="Palatino Linotype" w:cs="Arial"/>
          <w:i/>
          <w:color w:val="000000" w:themeColor="text1"/>
        </w:rPr>
        <w:t>Marván</w:t>
      </w:r>
      <w:proofErr w:type="spellEnd"/>
      <w:r w:rsidRPr="003753CC">
        <w:rPr>
          <w:rFonts w:ascii="Palatino Linotype" w:hAnsi="Palatino Linotype" w:cs="Arial"/>
          <w:i/>
          <w:color w:val="000000" w:themeColor="text1"/>
        </w:rPr>
        <w:t xml:space="preserve"> Laborde”</w:t>
      </w:r>
    </w:p>
    <w:p w14:paraId="4AE85EBC" w14:textId="77777777" w:rsidR="00AA4ADF" w:rsidRPr="003753CC" w:rsidRDefault="00AA4ADF" w:rsidP="00AA4ADF">
      <w:pPr>
        <w:spacing w:after="0" w:line="360" w:lineRule="auto"/>
        <w:jc w:val="both"/>
        <w:rPr>
          <w:rFonts w:ascii="Palatino Linotype" w:eastAsia="Times New Roman" w:hAnsi="Palatino Linotype" w:cs="Arial"/>
          <w:sz w:val="24"/>
          <w:szCs w:val="24"/>
          <w:lang w:val="es-ES_tradnl" w:eastAsia="es-ES"/>
        </w:rPr>
      </w:pPr>
    </w:p>
    <w:p w14:paraId="4F8736C6" w14:textId="77777777" w:rsidR="00AA4ADF" w:rsidRPr="003753CC" w:rsidRDefault="00AA4ADF" w:rsidP="00AA4ADF">
      <w:pPr>
        <w:spacing w:line="360" w:lineRule="auto"/>
        <w:jc w:val="both"/>
        <w:rPr>
          <w:rFonts w:ascii="Palatino Linotype" w:eastAsia="Times New Roman" w:hAnsi="Palatino Linotype" w:cs="Times New Roman"/>
          <w:sz w:val="24"/>
          <w:szCs w:val="24"/>
          <w:lang w:val="es-ES" w:eastAsia="es-ES"/>
        </w:rPr>
      </w:pPr>
      <w:r w:rsidRPr="003753CC">
        <w:rPr>
          <w:rFonts w:ascii="Palatino Linotype" w:hAnsi="Palatino Linotype" w:cs="Arial"/>
          <w:sz w:val="24"/>
          <w:szCs w:val="24"/>
          <w:lang w:val="es-ES"/>
        </w:rPr>
        <w:t xml:space="preserve">Es con base en lo anterior, que se tiene por acreditado que el </w:t>
      </w:r>
      <w:r w:rsidRPr="003753CC">
        <w:rPr>
          <w:rFonts w:ascii="Palatino Linotype" w:hAnsi="Palatino Linotype" w:cs="Arial"/>
          <w:b/>
          <w:sz w:val="24"/>
          <w:szCs w:val="24"/>
          <w:lang w:val="es-ES"/>
        </w:rPr>
        <w:t>Sujeto Obligado</w:t>
      </w:r>
      <w:r w:rsidRPr="003753CC">
        <w:rPr>
          <w:rFonts w:ascii="Palatino Linotype" w:hAnsi="Palatino Linotype" w:cs="Arial"/>
          <w:sz w:val="24"/>
          <w:szCs w:val="24"/>
          <w:lang w:val="es-ES"/>
        </w:rPr>
        <w:t xml:space="preserve"> hizo entrega de la información peticionada, </w:t>
      </w:r>
      <w:r w:rsidRPr="003753CC">
        <w:rPr>
          <w:rFonts w:ascii="Palatino Linotype" w:eastAsia="Times New Roman" w:hAnsi="Palatino Linotype" w:cs="Times New Roman"/>
          <w:bCs/>
          <w:sz w:val="24"/>
          <w:szCs w:val="24"/>
          <w:lang w:val="es-ES" w:eastAsia="es-ES"/>
        </w:rPr>
        <w:t xml:space="preserve">por lo que, </w:t>
      </w:r>
      <w:r w:rsidRPr="003753CC">
        <w:rPr>
          <w:rFonts w:ascii="Palatino Linotype" w:eastAsia="Times New Roman" w:hAnsi="Palatino Linotype" w:cs="Arial"/>
          <w:b/>
          <w:sz w:val="24"/>
          <w:szCs w:val="24"/>
          <w:lang w:val="es-ES" w:eastAsia="es-ES"/>
        </w:rPr>
        <w:t xml:space="preserve">con fundamento en la fracción II del artículo 186, </w:t>
      </w:r>
      <w:r w:rsidRPr="003753CC">
        <w:rPr>
          <w:rFonts w:ascii="Palatino Linotype" w:eastAsia="Times New Roman" w:hAnsi="Palatino Linotype" w:cs="Arial"/>
          <w:sz w:val="24"/>
          <w:szCs w:val="24"/>
          <w:lang w:val="es-ES" w:eastAsia="es-ES"/>
        </w:rPr>
        <w:t xml:space="preserve">de la Ley de Transparencia y Acceso a la Información Pública del </w:t>
      </w:r>
      <w:r w:rsidRPr="003753CC">
        <w:rPr>
          <w:rFonts w:ascii="Palatino Linotype" w:eastAsia="Times New Roman" w:hAnsi="Palatino Linotype" w:cs="Arial"/>
          <w:sz w:val="24"/>
          <w:szCs w:val="24"/>
          <w:lang w:val="es-ES" w:eastAsia="es-ES"/>
        </w:rPr>
        <w:lastRenderedPageBreak/>
        <w:t xml:space="preserve">Estado de México y Municipios, se </w:t>
      </w:r>
      <w:r w:rsidRPr="003753CC">
        <w:rPr>
          <w:rFonts w:ascii="Palatino Linotype" w:eastAsia="Times New Roman" w:hAnsi="Palatino Linotype" w:cs="Arial"/>
          <w:b/>
          <w:sz w:val="24"/>
          <w:szCs w:val="24"/>
          <w:lang w:val="es-ES" w:eastAsia="es-ES"/>
        </w:rPr>
        <w:t xml:space="preserve">CONFIRMA </w:t>
      </w:r>
      <w:r w:rsidRPr="003753CC">
        <w:rPr>
          <w:rFonts w:ascii="Palatino Linotype" w:eastAsia="Times New Roman" w:hAnsi="Palatino Linotype" w:cs="Arial"/>
          <w:sz w:val="24"/>
          <w:szCs w:val="24"/>
          <w:lang w:val="es-ES" w:eastAsia="es-ES"/>
        </w:rPr>
        <w:t>la respuesta de la solicitud número</w:t>
      </w:r>
      <w:r w:rsidRPr="003753CC">
        <w:rPr>
          <w:rFonts w:ascii="Palatino Linotype" w:eastAsia="Times New Roman" w:hAnsi="Palatino Linotype" w:cs="Times New Roman"/>
          <w:b/>
          <w:sz w:val="24"/>
          <w:szCs w:val="24"/>
          <w:lang w:val="es-ES" w:eastAsia="es-ES"/>
        </w:rPr>
        <w:t xml:space="preserve"> 01518/METEPEC/IP/2022</w:t>
      </w:r>
      <w:r w:rsidRPr="003753CC">
        <w:rPr>
          <w:rFonts w:ascii="Palatino Linotype" w:eastAsia="Times New Roman" w:hAnsi="Palatino Linotype" w:cs="Arial"/>
          <w:b/>
          <w:sz w:val="24"/>
          <w:szCs w:val="24"/>
          <w:lang w:val="es-ES" w:eastAsia="es-ES"/>
        </w:rPr>
        <w:t xml:space="preserve"> </w:t>
      </w:r>
      <w:r w:rsidRPr="003753CC">
        <w:rPr>
          <w:rFonts w:ascii="Palatino Linotype" w:eastAsia="Times New Roman" w:hAnsi="Palatino Linotype" w:cs="Times New Roman"/>
          <w:sz w:val="24"/>
          <w:szCs w:val="24"/>
          <w:lang w:val="es-ES" w:eastAsia="es-ES"/>
        </w:rPr>
        <w:t>que ha sido materia del presente fallo.</w:t>
      </w:r>
    </w:p>
    <w:p w14:paraId="114D3A07" w14:textId="77777777" w:rsidR="00AA4ADF" w:rsidRPr="003753CC" w:rsidRDefault="00AA4ADF" w:rsidP="00AA4ADF">
      <w:pPr>
        <w:spacing w:after="0" w:line="360" w:lineRule="auto"/>
        <w:jc w:val="both"/>
        <w:rPr>
          <w:rFonts w:ascii="Palatino Linotype" w:eastAsia="Times New Roman" w:hAnsi="Palatino Linotype" w:cs="Times New Roman"/>
          <w:sz w:val="24"/>
          <w:szCs w:val="24"/>
          <w:lang w:val="es-ES" w:eastAsia="es-ES"/>
        </w:rPr>
      </w:pPr>
    </w:p>
    <w:p w14:paraId="5AB7C7D4" w14:textId="77777777" w:rsidR="00AA4ADF" w:rsidRPr="003753CC" w:rsidRDefault="00AA4ADF" w:rsidP="00AA4ADF">
      <w:pPr>
        <w:spacing w:after="0" w:line="360" w:lineRule="auto"/>
        <w:jc w:val="both"/>
        <w:rPr>
          <w:rFonts w:ascii="Palatino Linotype" w:eastAsia="Times New Roman" w:hAnsi="Palatino Linotype" w:cs="Times New Roman"/>
          <w:sz w:val="24"/>
          <w:szCs w:val="24"/>
          <w:lang w:val="es-ES" w:eastAsia="es-ES"/>
        </w:rPr>
      </w:pPr>
      <w:r w:rsidRPr="003753CC">
        <w:rPr>
          <w:rFonts w:ascii="Palatino Linotype" w:eastAsia="Times New Roman" w:hAnsi="Palatino Linotype" w:cs="Times New Roman"/>
          <w:sz w:val="24"/>
          <w:szCs w:val="24"/>
          <w:lang w:val="es-ES" w:eastAsia="es-ES"/>
        </w:rPr>
        <w:t>Por lo antes expuesto y fundado es de resolverse y,</w:t>
      </w:r>
    </w:p>
    <w:p w14:paraId="5779ED13" w14:textId="77777777" w:rsidR="00AA4ADF" w:rsidRPr="003753CC" w:rsidRDefault="00AA4ADF" w:rsidP="00AA4ADF">
      <w:pPr>
        <w:spacing w:after="0" w:line="360" w:lineRule="auto"/>
        <w:jc w:val="both"/>
        <w:rPr>
          <w:rFonts w:ascii="Palatino Linotype" w:eastAsia="Times New Roman" w:hAnsi="Palatino Linotype" w:cs="Times New Roman"/>
          <w:sz w:val="24"/>
          <w:szCs w:val="24"/>
          <w:lang w:val="es-ES" w:eastAsia="es-ES"/>
        </w:rPr>
      </w:pPr>
    </w:p>
    <w:p w14:paraId="7B88E2AB" w14:textId="77777777" w:rsidR="00AA4ADF" w:rsidRPr="003753CC" w:rsidRDefault="00AA4ADF" w:rsidP="00AA4ADF">
      <w:pPr>
        <w:spacing w:after="0" w:line="360" w:lineRule="auto"/>
        <w:jc w:val="center"/>
        <w:rPr>
          <w:rFonts w:ascii="Palatino Linotype" w:eastAsia="Times New Roman" w:hAnsi="Palatino Linotype" w:cs="Times New Roman"/>
          <w:b/>
          <w:bCs/>
          <w:spacing w:val="60"/>
          <w:sz w:val="28"/>
          <w:szCs w:val="24"/>
          <w:lang w:val="es-ES_tradnl" w:eastAsia="es-ES"/>
        </w:rPr>
      </w:pPr>
      <w:r w:rsidRPr="003753CC">
        <w:rPr>
          <w:rFonts w:ascii="Palatino Linotype" w:eastAsia="Times New Roman" w:hAnsi="Palatino Linotype" w:cs="Times New Roman"/>
          <w:b/>
          <w:bCs/>
          <w:spacing w:val="60"/>
          <w:sz w:val="28"/>
          <w:szCs w:val="24"/>
          <w:lang w:val="es-ES_tradnl" w:eastAsia="es-ES"/>
        </w:rPr>
        <w:t>SE    RESUELVE</w:t>
      </w:r>
    </w:p>
    <w:p w14:paraId="4D6CA21F" w14:textId="77777777" w:rsidR="00AA4ADF" w:rsidRPr="003753CC" w:rsidRDefault="00AA4ADF" w:rsidP="00AA4ADF">
      <w:pPr>
        <w:spacing w:after="0" w:line="360" w:lineRule="auto"/>
        <w:jc w:val="both"/>
        <w:rPr>
          <w:rFonts w:ascii="Palatino Linotype" w:eastAsia="Times New Roman" w:hAnsi="Palatino Linotype" w:cs="Times New Roman"/>
          <w:b/>
          <w:bCs/>
          <w:spacing w:val="60"/>
          <w:sz w:val="24"/>
          <w:szCs w:val="24"/>
          <w:lang w:val="es-ES_tradnl" w:eastAsia="es-ES"/>
        </w:rPr>
      </w:pPr>
    </w:p>
    <w:p w14:paraId="5B945D98" w14:textId="77777777" w:rsidR="00AA4ADF" w:rsidRPr="003753CC" w:rsidRDefault="00AA4ADF" w:rsidP="00AA4ADF">
      <w:pPr>
        <w:tabs>
          <w:tab w:val="left" w:pos="8647"/>
        </w:tabs>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4"/>
          <w:lang w:val="es-ES" w:eastAsia="es-ES"/>
        </w:rPr>
        <w:t>PRIMERO</w:t>
      </w:r>
      <w:r w:rsidRPr="003753CC">
        <w:rPr>
          <w:rFonts w:ascii="Palatino Linotype" w:eastAsia="Times New Roman" w:hAnsi="Palatino Linotype" w:cs="Arial"/>
          <w:b/>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w:t>
      </w:r>
      <w:r w:rsidRPr="003753CC">
        <w:rPr>
          <w:rFonts w:ascii="Palatino Linotype" w:eastAsia="Times New Roman" w:hAnsi="Palatino Linotype" w:cs="Arial"/>
          <w:b/>
          <w:sz w:val="24"/>
          <w:szCs w:val="24"/>
          <w:lang w:val="es-ES" w:eastAsia="es-ES"/>
        </w:rPr>
        <w:t>CONFIRMA</w:t>
      </w:r>
      <w:r w:rsidRPr="003753CC">
        <w:rPr>
          <w:rFonts w:ascii="Palatino Linotype" w:eastAsia="Times New Roman" w:hAnsi="Palatino Linotype" w:cs="Arial"/>
          <w:sz w:val="24"/>
          <w:szCs w:val="24"/>
          <w:lang w:val="es-ES" w:eastAsia="es-ES"/>
        </w:rPr>
        <w:t xml:space="preserve"> la respuesta del </w:t>
      </w:r>
      <w:r w:rsidRPr="003753CC">
        <w:rPr>
          <w:rFonts w:ascii="Palatino Linotype" w:eastAsia="Times New Roman" w:hAnsi="Palatino Linotype" w:cs="Arial"/>
          <w:b/>
          <w:sz w:val="24"/>
          <w:szCs w:val="24"/>
          <w:lang w:val="es-ES" w:eastAsia="es-ES"/>
        </w:rPr>
        <w:t xml:space="preserve">sujeto obligado </w:t>
      </w:r>
      <w:r w:rsidRPr="003753CC">
        <w:rPr>
          <w:rFonts w:ascii="Palatino Linotype" w:eastAsia="Times New Roman" w:hAnsi="Palatino Linotype" w:cs="Arial"/>
          <w:sz w:val="24"/>
          <w:szCs w:val="24"/>
          <w:lang w:val="es-ES" w:eastAsia="es-ES"/>
        </w:rPr>
        <w:t xml:space="preserve">emitida a la solicitud de información </w:t>
      </w:r>
      <w:r w:rsidRPr="003753CC">
        <w:rPr>
          <w:rFonts w:ascii="Palatino Linotype" w:eastAsia="Times New Roman" w:hAnsi="Palatino Linotype" w:cs="Times New Roman"/>
          <w:b/>
          <w:bCs/>
          <w:sz w:val="24"/>
          <w:szCs w:val="24"/>
          <w:lang w:val="es-ES" w:eastAsia="es-ES"/>
        </w:rPr>
        <w:t>01518/METEPEC/IP/2022</w:t>
      </w:r>
      <w:r w:rsidRPr="003753CC">
        <w:rPr>
          <w:rFonts w:ascii="Palatino Linotype" w:eastAsia="Times New Roman" w:hAnsi="Palatino Linotype" w:cs="Arial"/>
          <w:sz w:val="24"/>
          <w:szCs w:val="24"/>
          <w:lang w:val="es-ES" w:eastAsia="es-ES"/>
        </w:rPr>
        <w:t>,</w:t>
      </w:r>
      <w:r w:rsidRPr="003753CC">
        <w:rPr>
          <w:rFonts w:ascii="Palatino Linotype" w:eastAsia="Times New Roman" w:hAnsi="Palatino Linotype" w:cs="Arial"/>
          <w:bCs/>
          <w:sz w:val="24"/>
          <w:szCs w:val="24"/>
          <w:lang w:val="es-ES" w:eastAsia="es-ES"/>
        </w:rPr>
        <w:t xml:space="preserve"> </w:t>
      </w:r>
      <w:r w:rsidRPr="003753CC">
        <w:rPr>
          <w:rFonts w:ascii="Palatino Linotype" w:eastAsia="Times New Roman" w:hAnsi="Palatino Linotype" w:cs="Arial"/>
          <w:sz w:val="24"/>
          <w:szCs w:val="24"/>
          <w:lang w:val="es-ES_tradnl" w:eastAsia="es-ES"/>
        </w:rPr>
        <w:t xml:space="preserve">por resultar </w:t>
      </w:r>
      <w:r w:rsidR="000661CB" w:rsidRPr="003753CC">
        <w:rPr>
          <w:rFonts w:ascii="Palatino Linotype" w:eastAsia="Times New Roman" w:hAnsi="Palatino Linotype" w:cs="Arial"/>
          <w:sz w:val="24"/>
          <w:szCs w:val="24"/>
          <w:lang w:val="es-ES_tradnl" w:eastAsia="es-ES"/>
        </w:rPr>
        <w:t>infundada</w:t>
      </w:r>
      <w:r w:rsidR="00CD334B" w:rsidRPr="003753CC">
        <w:rPr>
          <w:rFonts w:ascii="Palatino Linotype" w:eastAsia="Times New Roman" w:hAnsi="Palatino Linotype" w:cs="Arial"/>
          <w:sz w:val="24"/>
          <w:szCs w:val="24"/>
          <w:lang w:val="es-ES_tradnl" w:eastAsia="es-ES"/>
        </w:rPr>
        <w:t xml:space="preserve">s </w:t>
      </w:r>
      <w:r w:rsidRPr="003753CC">
        <w:rPr>
          <w:rFonts w:ascii="Palatino Linotype" w:eastAsia="Times New Roman" w:hAnsi="Palatino Linotype" w:cs="Arial"/>
          <w:sz w:val="24"/>
          <w:szCs w:val="24"/>
          <w:lang w:val="es-ES" w:eastAsia="es-ES"/>
        </w:rPr>
        <w:t xml:space="preserve">las razones o motivos de inconformidad hechos valer por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en términos del Considerando </w:t>
      </w:r>
      <w:r w:rsidRPr="003753CC">
        <w:rPr>
          <w:rFonts w:ascii="Palatino Linotype" w:eastAsia="Times New Roman" w:hAnsi="Palatino Linotype" w:cs="Arial"/>
          <w:b/>
          <w:sz w:val="24"/>
          <w:szCs w:val="24"/>
          <w:lang w:val="es-ES" w:eastAsia="es-ES"/>
        </w:rPr>
        <w:t xml:space="preserve">CUARTO </w:t>
      </w:r>
      <w:r w:rsidRPr="003753CC">
        <w:rPr>
          <w:rFonts w:ascii="Palatino Linotype" w:eastAsia="Times New Roman" w:hAnsi="Palatino Linotype" w:cs="Arial"/>
          <w:sz w:val="24"/>
          <w:szCs w:val="24"/>
          <w:lang w:val="es-ES" w:eastAsia="es-ES"/>
        </w:rPr>
        <w:t>de esta resolución.</w:t>
      </w:r>
    </w:p>
    <w:p w14:paraId="65D7845B" w14:textId="77777777" w:rsidR="00AA4ADF" w:rsidRPr="003753CC" w:rsidRDefault="00AA4ADF" w:rsidP="00AA4ADF">
      <w:pPr>
        <w:tabs>
          <w:tab w:val="left" w:pos="8647"/>
        </w:tabs>
        <w:spacing w:after="0" w:line="360" w:lineRule="auto"/>
        <w:jc w:val="both"/>
        <w:rPr>
          <w:rFonts w:ascii="Palatino Linotype" w:eastAsia="Times New Roman" w:hAnsi="Palatino Linotype" w:cs="Arial"/>
          <w:sz w:val="24"/>
          <w:szCs w:val="24"/>
          <w:lang w:val="es-ES" w:eastAsia="es-ES"/>
        </w:rPr>
      </w:pPr>
    </w:p>
    <w:p w14:paraId="17FD85BB" w14:textId="77777777" w:rsidR="00AA4ADF" w:rsidRPr="003753CC" w:rsidRDefault="00AA4ADF" w:rsidP="00AA4ADF">
      <w:pPr>
        <w:tabs>
          <w:tab w:val="left" w:pos="8647"/>
        </w:tabs>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4"/>
          <w:lang w:val="es-ES" w:eastAsia="es-ES"/>
        </w:rPr>
        <w:t>SEGUNDO</w:t>
      </w:r>
      <w:r w:rsidRPr="003753CC">
        <w:rPr>
          <w:rFonts w:ascii="Palatino Linotype" w:eastAsia="Times New Roman" w:hAnsi="Palatino Linotype" w:cs="Arial"/>
          <w:b/>
          <w:sz w:val="24"/>
          <w:szCs w:val="24"/>
          <w:lang w:val="es-ES" w:eastAsia="es-ES"/>
        </w:rPr>
        <w:t>.</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NOTIFÍQUESE</w:t>
      </w:r>
      <w:r w:rsidRPr="003753CC">
        <w:rPr>
          <w:rFonts w:ascii="Palatino Linotype" w:eastAsia="Times New Roman" w:hAnsi="Palatino Linotype" w:cs="Arial"/>
          <w:sz w:val="24"/>
          <w:szCs w:val="24"/>
          <w:lang w:val="es-ES" w:eastAsia="es-ES"/>
        </w:rPr>
        <w:t xml:space="preserve"> la presente resolución</w:t>
      </w:r>
      <w:r w:rsidRPr="003753CC">
        <w:rPr>
          <w:rFonts w:ascii="Palatino Linotype" w:eastAsia="Times New Roman" w:hAnsi="Palatino Linotype" w:cs="Arial"/>
          <w:bCs/>
          <w:sz w:val="24"/>
          <w:szCs w:val="24"/>
          <w:lang w:val="es-ES" w:eastAsia="es-MX"/>
        </w:rPr>
        <w:t xml:space="preserve"> vía Sistema de Acceso a la Información Mexiquense (</w:t>
      </w:r>
      <w:r w:rsidRPr="003753CC">
        <w:rPr>
          <w:rFonts w:ascii="Palatino Linotype" w:eastAsia="Times New Roman" w:hAnsi="Palatino Linotype" w:cs="Arial"/>
          <w:sz w:val="24"/>
          <w:szCs w:val="24"/>
          <w:lang w:val="es-ES" w:eastAsia="es-ES"/>
        </w:rPr>
        <w:t xml:space="preserve">SAIMEX), al Titular de la Unidad de Transparencia del </w:t>
      </w:r>
      <w:r w:rsidRPr="003753CC">
        <w:rPr>
          <w:rFonts w:ascii="Palatino Linotype" w:eastAsia="Times New Roman" w:hAnsi="Palatino Linotype" w:cs="Arial"/>
          <w:b/>
          <w:sz w:val="24"/>
          <w:szCs w:val="24"/>
          <w:lang w:val="es-ES" w:eastAsia="es-ES"/>
        </w:rPr>
        <w:t>Sujeto Obligado</w:t>
      </w:r>
      <w:r w:rsidRPr="003753CC">
        <w:rPr>
          <w:rFonts w:ascii="Palatino Linotype" w:eastAsia="Times New Roman" w:hAnsi="Palatino Linotype" w:cs="Arial"/>
          <w:sz w:val="24"/>
          <w:szCs w:val="24"/>
          <w:lang w:val="es-ES" w:eastAsia="es-ES"/>
        </w:rPr>
        <w:t>.</w:t>
      </w:r>
    </w:p>
    <w:p w14:paraId="74001545" w14:textId="77777777" w:rsidR="00C02C1F" w:rsidRPr="003753CC" w:rsidRDefault="00C02C1F" w:rsidP="00AA4ADF">
      <w:pPr>
        <w:tabs>
          <w:tab w:val="left" w:pos="8647"/>
        </w:tabs>
        <w:spacing w:after="0" w:line="360" w:lineRule="auto"/>
        <w:jc w:val="both"/>
        <w:rPr>
          <w:rFonts w:ascii="Palatino Linotype" w:eastAsia="Times New Roman" w:hAnsi="Palatino Linotype" w:cs="Arial"/>
          <w:sz w:val="24"/>
          <w:szCs w:val="24"/>
          <w:lang w:val="es-ES" w:eastAsia="es-ES"/>
        </w:rPr>
      </w:pPr>
    </w:p>
    <w:p w14:paraId="423CFD10" w14:textId="77777777" w:rsidR="00AA4ADF" w:rsidRPr="003753CC" w:rsidRDefault="00AA4ADF" w:rsidP="00AA4AD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4"/>
          <w:lang w:val="es-ES" w:eastAsia="es-ES"/>
        </w:rPr>
        <w:t>TERCERO</w:t>
      </w:r>
      <w:r w:rsidRPr="003753CC">
        <w:rPr>
          <w:rFonts w:ascii="Palatino Linotype" w:eastAsia="Times New Roman" w:hAnsi="Palatino Linotype" w:cs="Arial"/>
          <w:b/>
          <w:sz w:val="24"/>
          <w:szCs w:val="24"/>
          <w:lang w:val="es-ES" w:eastAsia="es-ES"/>
        </w:rPr>
        <w:t>. NOTIFÍQUESE</w:t>
      </w:r>
      <w:r w:rsidRPr="003753CC">
        <w:rPr>
          <w:rFonts w:ascii="Palatino Linotype" w:eastAsia="Times New Roman" w:hAnsi="Palatino Linotype" w:cs="Arial"/>
          <w:sz w:val="24"/>
          <w:szCs w:val="24"/>
          <w:lang w:val="es-ES" w:eastAsia="es-ES"/>
        </w:rPr>
        <w:t xml:space="preserve"> a través del </w:t>
      </w:r>
      <w:r w:rsidRPr="003753CC">
        <w:rPr>
          <w:rFonts w:ascii="Palatino Linotype" w:eastAsia="Times New Roman" w:hAnsi="Palatino Linotype" w:cs="Arial"/>
          <w:bCs/>
          <w:sz w:val="24"/>
          <w:szCs w:val="24"/>
          <w:lang w:val="es-ES" w:eastAsia="es-MX"/>
        </w:rPr>
        <w:t>Sistema de Acceso a la Información Mexiquense (</w:t>
      </w:r>
      <w:r w:rsidRPr="003753CC">
        <w:rPr>
          <w:rFonts w:ascii="Palatino Linotype" w:eastAsia="Times New Roman" w:hAnsi="Palatino Linotype" w:cs="Arial"/>
          <w:sz w:val="24"/>
          <w:szCs w:val="24"/>
          <w:lang w:val="es-ES" w:eastAsia="es-ES"/>
        </w:rPr>
        <w:t xml:space="preserve">SAIMEX), al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38C53889" w14:textId="77777777" w:rsidR="00AA4ADF" w:rsidRPr="003753CC" w:rsidRDefault="00AA4ADF" w:rsidP="00AA4ADF">
      <w:pPr>
        <w:spacing w:after="0" w:line="360" w:lineRule="auto"/>
        <w:jc w:val="both"/>
        <w:rPr>
          <w:rFonts w:ascii="Palatino Linotype" w:hAnsi="Palatino Linotype"/>
          <w:sz w:val="24"/>
          <w:szCs w:val="24"/>
          <w:lang w:eastAsia="es-ES_tradnl"/>
        </w:rPr>
      </w:pPr>
    </w:p>
    <w:p w14:paraId="0116C4ED" w14:textId="77777777" w:rsidR="00C02C1F" w:rsidRPr="003753CC" w:rsidRDefault="00C02C1F" w:rsidP="00AA4ADF">
      <w:pPr>
        <w:spacing w:after="0" w:line="360" w:lineRule="auto"/>
        <w:jc w:val="both"/>
        <w:rPr>
          <w:rFonts w:ascii="Palatino Linotype" w:hAnsi="Palatino Linotype"/>
          <w:sz w:val="24"/>
          <w:szCs w:val="24"/>
          <w:lang w:eastAsia="es-ES_tradnl"/>
        </w:rPr>
      </w:pPr>
    </w:p>
    <w:p w14:paraId="618D73D0"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7E401F" w:rsidRPr="003753CC">
        <w:rPr>
          <w:rFonts w:ascii="Palatino Linotype" w:hAnsi="Palatino Linotype" w:cs="Arial"/>
          <w:sz w:val="24"/>
          <w:szCs w:val="24"/>
        </w:rPr>
        <w:t>NOVENA</w:t>
      </w:r>
      <w:r w:rsidRPr="003753CC">
        <w:rPr>
          <w:rFonts w:ascii="Palatino Linotype" w:hAnsi="Palatino Linotype" w:cs="Arial"/>
          <w:sz w:val="24"/>
          <w:szCs w:val="24"/>
        </w:rPr>
        <w:t xml:space="preserve"> SESIÓN ORDINARIA CELEBRADA EL </w:t>
      </w:r>
      <w:r w:rsidR="007E401F" w:rsidRPr="003753CC">
        <w:rPr>
          <w:rFonts w:ascii="Palatino Linotype" w:hAnsi="Palatino Linotype" w:cs="Arial"/>
          <w:sz w:val="24"/>
          <w:szCs w:val="24"/>
        </w:rPr>
        <w:t xml:space="preserve">VEINTICINCO </w:t>
      </w:r>
      <w:r w:rsidRPr="003753CC">
        <w:rPr>
          <w:rFonts w:ascii="Palatino Linotype" w:hAnsi="Palatino Linotype" w:cs="Arial"/>
          <w:sz w:val="24"/>
          <w:szCs w:val="24"/>
        </w:rPr>
        <w:t>DE MAYO DE DOS MIL VEINTIDÓS, ANTE EL ANTE EL SECRETARIO TÉCNICO DEL PLENO, ALEXIS TAPIA RAMÍREZ. ----------------------------------------------------------------------------</w:t>
      </w:r>
    </w:p>
    <w:p w14:paraId="0AA0E9DA"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5A3815BA"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4A66FFD"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0231A91"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0DBF2ED4"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A74421F"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59198790"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43727328"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18B8A930" w14:textId="77777777" w:rsidR="00AA4ADF" w:rsidRPr="003753CC" w:rsidRDefault="00AA4ADF" w:rsidP="00AA4AD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F3F603D"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D5C0124"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0DA49B05"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EDBD997"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533780B2"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13511CD6" w14:textId="77777777" w:rsidR="00C02C1F" w:rsidRPr="003753CC" w:rsidRDefault="00C02C1F" w:rsidP="00C02C1F">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9CBEDFF" w14:textId="77777777" w:rsidR="00AA4ADF" w:rsidRPr="005323D1" w:rsidRDefault="00AA4ADF" w:rsidP="00AA4ADF">
      <w:pPr>
        <w:spacing w:after="0" w:line="360" w:lineRule="auto"/>
        <w:jc w:val="both"/>
        <w:rPr>
          <w:rFonts w:ascii="Palatino Linotype" w:hAnsi="Palatino Linotype" w:cs="Arial"/>
          <w:sz w:val="20"/>
        </w:rPr>
      </w:pPr>
      <w:r w:rsidRPr="003753CC">
        <w:rPr>
          <w:rFonts w:ascii="Palatino Linotype" w:hAnsi="Palatino Linotype" w:cs="Arial"/>
          <w:sz w:val="20"/>
        </w:rPr>
        <w:t>CCR/HAP</w:t>
      </w:r>
    </w:p>
    <w:p w14:paraId="0F762894" w14:textId="77777777" w:rsidR="00AA4ADF" w:rsidRDefault="00AA4ADF" w:rsidP="00AA4ADF">
      <w:pPr>
        <w:spacing w:after="0" w:line="360" w:lineRule="auto"/>
        <w:jc w:val="both"/>
        <w:rPr>
          <w:rFonts w:ascii="Palatino Linotype" w:hAnsi="Palatino Linotype" w:cs="Arial"/>
          <w:sz w:val="24"/>
          <w:szCs w:val="24"/>
        </w:rPr>
      </w:pPr>
    </w:p>
    <w:p w14:paraId="42FF808B" w14:textId="77777777" w:rsidR="00AA4ADF" w:rsidRDefault="00AA4ADF" w:rsidP="00AA4ADF">
      <w:pPr>
        <w:spacing w:after="0" w:line="360" w:lineRule="auto"/>
        <w:jc w:val="both"/>
        <w:rPr>
          <w:rFonts w:ascii="Palatino Linotype" w:hAnsi="Palatino Linotype" w:cs="Arial"/>
          <w:sz w:val="24"/>
          <w:szCs w:val="24"/>
        </w:rPr>
      </w:pPr>
    </w:p>
    <w:p w14:paraId="5EF338F9" w14:textId="77777777" w:rsidR="00AA4ADF" w:rsidRDefault="00AA4ADF" w:rsidP="00AA4ADF">
      <w:pPr>
        <w:spacing w:after="0" w:line="360" w:lineRule="auto"/>
        <w:jc w:val="both"/>
        <w:rPr>
          <w:rFonts w:ascii="Palatino Linotype" w:hAnsi="Palatino Linotype" w:cs="Arial"/>
          <w:sz w:val="24"/>
          <w:szCs w:val="24"/>
        </w:rPr>
      </w:pPr>
    </w:p>
    <w:p w14:paraId="33DD988D" w14:textId="77777777" w:rsidR="00AA4ADF" w:rsidRDefault="00AA4ADF" w:rsidP="00AA4ADF">
      <w:pPr>
        <w:spacing w:after="0"/>
      </w:pPr>
    </w:p>
    <w:p w14:paraId="573228DF" w14:textId="77777777" w:rsidR="00AA4ADF" w:rsidRDefault="00AA4ADF" w:rsidP="00AA4ADF">
      <w:pPr>
        <w:spacing w:after="0"/>
      </w:pPr>
    </w:p>
    <w:p w14:paraId="3A56D013" w14:textId="77777777" w:rsidR="00AA4ADF" w:rsidRDefault="00AA4ADF" w:rsidP="00AA4ADF">
      <w:pPr>
        <w:spacing w:after="0"/>
      </w:pPr>
    </w:p>
    <w:p w14:paraId="2F79334F" w14:textId="77777777" w:rsidR="00AA4ADF" w:rsidRDefault="00AA4ADF" w:rsidP="00AA4ADF">
      <w:pPr>
        <w:spacing w:after="0"/>
      </w:pPr>
    </w:p>
    <w:p w14:paraId="57B21F56" w14:textId="77777777" w:rsidR="00AA4ADF" w:rsidRDefault="00AA4ADF" w:rsidP="00AA4ADF">
      <w:pPr>
        <w:spacing w:after="0"/>
      </w:pPr>
    </w:p>
    <w:p w14:paraId="67690493" w14:textId="77777777" w:rsidR="00AA4ADF" w:rsidRDefault="00AA4ADF" w:rsidP="00AA4ADF">
      <w:pPr>
        <w:spacing w:after="0"/>
      </w:pPr>
    </w:p>
    <w:p w14:paraId="42E16F8B" w14:textId="77777777" w:rsidR="00AA4ADF" w:rsidRDefault="00AA4ADF" w:rsidP="00AA4ADF">
      <w:pPr>
        <w:spacing w:after="0"/>
      </w:pPr>
    </w:p>
    <w:p w14:paraId="5D80EFCD" w14:textId="77777777" w:rsidR="00AA4ADF" w:rsidRDefault="00AA4ADF" w:rsidP="00AA4ADF">
      <w:pPr>
        <w:spacing w:after="0"/>
      </w:pPr>
    </w:p>
    <w:p w14:paraId="367C702D" w14:textId="77777777" w:rsidR="00AA4ADF" w:rsidRDefault="00AA4ADF" w:rsidP="00AA4ADF">
      <w:pPr>
        <w:spacing w:after="0"/>
      </w:pPr>
    </w:p>
    <w:p w14:paraId="5EE84CFB" w14:textId="77777777" w:rsidR="00AA4ADF" w:rsidRDefault="00AA4ADF" w:rsidP="00AA4ADF">
      <w:pPr>
        <w:spacing w:after="0"/>
      </w:pPr>
    </w:p>
    <w:p w14:paraId="10DE22D6" w14:textId="77777777" w:rsidR="000C6134" w:rsidRDefault="007D26B1"/>
    <w:sectPr w:rsidR="000C6134"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EE94" w14:textId="77777777" w:rsidR="007D26B1" w:rsidRDefault="007D26B1" w:rsidP="00AA4ADF">
      <w:pPr>
        <w:spacing w:after="0" w:line="240" w:lineRule="auto"/>
      </w:pPr>
      <w:r>
        <w:separator/>
      </w:r>
    </w:p>
  </w:endnote>
  <w:endnote w:type="continuationSeparator" w:id="0">
    <w:p w14:paraId="72B173F1" w14:textId="77777777" w:rsidR="007D26B1" w:rsidRDefault="007D26B1" w:rsidP="00AA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9C65488" w14:textId="77777777" w:rsidR="0094708A" w:rsidRPr="002D6DD8" w:rsidRDefault="00A818F2"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3C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53CC">
              <w:rPr>
                <w:rFonts w:ascii="Palatino Linotype" w:hAnsi="Palatino Linotype"/>
                <w:bCs/>
                <w:noProof/>
                <w:sz w:val="20"/>
              </w:rPr>
              <w:t>21</w:t>
            </w:r>
            <w:r>
              <w:rPr>
                <w:rFonts w:ascii="Palatino Linotype" w:hAnsi="Palatino Linotype"/>
                <w:bCs/>
                <w:noProof/>
                <w:sz w:val="20"/>
              </w:rPr>
              <w:fldChar w:fldCharType="end"/>
            </w:r>
          </w:p>
        </w:sdtContent>
      </w:sdt>
    </w:sdtContent>
  </w:sdt>
  <w:p w14:paraId="48A5E6BB" w14:textId="77777777" w:rsidR="0094708A" w:rsidRDefault="007D26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11B5" w14:textId="77777777" w:rsidR="0094708A" w:rsidRPr="000B69FA" w:rsidRDefault="00A818F2"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3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53CC">
      <w:rPr>
        <w:rFonts w:ascii="Palatino Linotype" w:hAnsi="Palatino Linotype"/>
        <w:bCs/>
        <w:noProof/>
        <w:sz w:val="20"/>
      </w:rPr>
      <w:t>21</w:t>
    </w:r>
    <w:r>
      <w:rPr>
        <w:rFonts w:ascii="Palatino Linotype" w:hAnsi="Palatino Linotype"/>
        <w:bCs/>
        <w:noProof/>
        <w:sz w:val="20"/>
      </w:rPr>
      <w:fldChar w:fldCharType="end"/>
    </w:r>
  </w:p>
  <w:p w14:paraId="45620AB8" w14:textId="77777777" w:rsidR="0094708A" w:rsidRDefault="007D26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8B2D" w14:textId="77777777" w:rsidR="007D26B1" w:rsidRDefault="007D26B1" w:rsidP="00AA4ADF">
      <w:pPr>
        <w:spacing w:after="0" w:line="240" w:lineRule="auto"/>
      </w:pPr>
      <w:r>
        <w:separator/>
      </w:r>
    </w:p>
  </w:footnote>
  <w:footnote w:type="continuationSeparator" w:id="0">
    <w:p w14:paraId="4D59305C" w14:textId="77777777" w:rsidR="007D26B1" w:rsidRDefault="007D26B1" w:rsidP="00AA4ADF">
      <w:pPr>
        <w:spacing w:after="0" w:line="240" w:lineRule="auto"/>
      </w:pPr>
      <w:r>
        <w:continuationSeparator/>
      </w:r>
    </w:p>
  </w:footnote>
  <w:footnote w:id="1">
    <w:p w14:paraId="661F06DD" w14:textId="77777777" w:rsidR="00AA4ADF" w:rsidRDefault="00AA4ADF" w:rsidP="00AA4AD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4F574465" w14:textId="77777777" w:rsidR="00AA4ADF" w:rsidRPr="00432894" w:rsidRDefault="00AA4ADF" w:rsidP="00AA4ADF">
      <w:pPr>
        <w:pStyle w:val="Textonotapie"/>
        <w:jc w:val="both"/>
        <w:rPr>
          <w:rFonts w:ascii="Palatino Linotype" w:hAnsi="Palatino Linotype"/>
          <w:i/>
          <w:sz w:val="18"/>
        </w:rPr>
      </w:pPr>
      <w:r>
        <w:rPr>
          <w:rFonts w:ascii="Palatino Linotype" w:hAnsi="Palatino Linotype"/>
          <w:i/>
          <w:sz w:val="18"/>
        </w:rPr>
        <w:t>(…)</w:t>
      </w:r>
    </w:p>
    <w:p w14:paraId="61E7B70C" w14:textId="77777777" w:rsidR="00AA4ADF" w:rsidRPr="00F25C5C" w:rsidRDefault="00AA4ADF" w:rsidP="00AA4ADF">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32976B2A" w14:textId="77777777" w:rsidTr="0094708A">
      <w:trPr>
        <w:trHeight w:val="227"/>
      </w:trPr>
      <w:tc>
        <w:tcPr>
          <w:tcW w:w="5246" w:type="dxa"/>
          <w:hideMark/>
        </w:tcPr>
        <w:p w14:paraId="3FC4B6EB" w14:textId="77777777" w:rsidR="0094708A" w:rsidRPr="00641471" w:rsidRDefault="00A818F2"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8AA2697" w14:textId="77777777" w:rsidR="0094708A" w:rsidRPr="00641471" w:rsidRDefault="00A818F2" w:rsidP="00AA4A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AA4ADF">
            <w:rPr>
              <w:rFonts w:ascii="Palatino Linotype" w:hAnsi="Palatino Linotype" w:cs="Arial"/>
              <w:b/>
              <w:bCs/>
              <w:sz w:val="24"/>
              <w:lang w:eastAsia="es-MX"/>
            </w:rPr>
            <w:t>3510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22093E64" w14:textId="77777777" w:rsidTr="0094708A">
      <w:trPr>
        <w:trHeight w:val="242"/>
      </w:trPr>
      <w:tc>
        <w:tcPr>
          <w:tcW w:w="5246" w:type="dxa"/>
          <w:hideMark/>
        </w:tcPr>
        <w:p w14:paraId="75F6EAEB" w14:textId="77777777" w:rsidR="0094708A" w:rsidRPr="00641471" w:rsidRDefault="00A818F2"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C9F3036" w14:textId="77777777" w:rsidR="0094708A" w:rsidRPr="00641471" w:rsidRDefault="00A818F2"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1C6BEBFE" w14:textId="77777777" w:rsidTr="0094708A">
      <w:trPr>
        <w:trHeight w:val="342"/>
      </w:trPr>
      <w:tc>
        <w:tcPr>
          <w:tcW w:w="5246" w:type="dxa"/>
          <w:hideMark/>
        </w:tcPr>
        <w:p w14:paraId="57AB53B3" w14:textId="77777777" w:rsidR="0094708A" w:rsidRPr="00641471" w:rsidRDefault="00A818F2"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2B6DDE8" w14:textId="77777777" w:rsidR="0094708A" w:rsidRPr="00641471" w:rsidRDefault="00A818F2"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3493986" w14:textId="77777777" w:rsidR="0094708A" w:rsidRPr="00AE046A" w:rsidRDefault="00A818F2"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3A23125" wp14:editId="00440388">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3AABC600" w14:textId="77777777" w:rsidTr="0094708A">
      <w:trPr>
        <w:trHeight w:val="227"/>
      </w:trPr>
      <w:tc>
        <w:tcPr>
          <w:tcW w:w="5104" w:type="dxa"/>
          <w:hideMark/>
        </w:tcPr>
        <w:p w14:paraId="2C23F476" w14:textId="77777777" w:rsidR="0094708A" w:rsidRPr="00641471" w:rsidRDefault="00A818F2"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A661E77" w14:textId="77777777" w:rsidR="0094708A" w:rsidRPr="00641471" w:rsidRDefault="00A818F2" w:rsidP="00AA4AD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AA4ADF">
            <w:rPr>
              <w:rFonts w:ascii="Palatino Linotype" w:hAnsi="Palatino Linotype" w:cs="Arial"/>
              <w:b/>
              <w:bCs/>
              <w:sz w:val="24"/>
              <w:lang w:eastAsia="es-MX"/>
            </w:rPr>
            <w:t>3510</w:t>
          </w:r>
          <w:r>
            <w:rPr>
              <w:rFonts w:ascii="Palatino Linotype" w:hAnsi="Palatino Linotype" w:cs="Arial"/>
              <w:b/>
              <w:bCs/>
              <w:sz w:val="24"/>
              <w:lang w:eastAsia="es-MX"/>
            </w:rPr>
            <w:t>/INFOEM/IP/RR/2022</w:t>
          </w:r>
        </w:p>
      </w:tc>
    </w:tr>
    <w:tr w:rsidR="0094708A" w14:paraId="277BC983" w14:textId="77777777" w:rsidTr="0094708A">
      <w:trPr>
        <w:trHeight w:val="242"/>
      </w:trPr>
      <w:tc>
        <w:tcPr>
          <w:tcW w:w="5104" w:type="dxa"/>
          <w:hideMark/>
        </w:tcPr>
        <w:p w14:paraId="6AD7B0C2" w14:textId="77777777" w:rsidR="0094708A" w:rsidRPr="00641471" w:rsidRDefault="00A818F2"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FA4FC9B" w14:textId="77777777" w:rsidR="0094708A" w:rsidRPr="00641471" w:rsidRDefault="00A818F2"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02DA662A" w14:textId="77777777" w:rsidTr="0094708A">
      <w:trPr>
        <w:trHeight w:val="342"/>
      </w:trPr>
      <w:tc>
        <w:tcPr>
          <w:tcW w:w="5104" w:type="dxa"/>
        </w:tcPr>
        <w:p w14:paraId="52EE5C2A" w14:textId="77777777" w:rsidR="0094708A" w:rsidRPr="00641471" w:rsidRDefault="00A818F2"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D528C3B" w14:textId="78AFCC16" w:rsidR="0094708A" w:rsidRPr="00641471" w:rsidRDefault="00F925F2"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w:t>
          </w:r>
          <w:proofErr w:type="spellEnd"/>
        </w:p>
      </w:tc>
    </w:tr>
    <w:tr w:rsidR="0094708A" w14:paraId="21E73B21" w14:textId="77777777" w:rsidTr="0094708A">
      <w:trPr>
        <w:trHeight w:val="342"/>
      </w:trPr>
      <w:tc>
        <w:tcPr>
          <w:tcW w:w="5104" w:type="dxa"/>
        </w:tcPr>
        <w:p w14:paraId="0F8E0B9D" w14:textId="77777777" w:rsidR="0094708A" w:rsidRPr="00641471" w:rsidRDefault="00A818F2"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7603BE9" w14:textId="77777777" w:rsidR="0094708A" w:rsidRPr="00641471" w:rsidRDefault="00A818F2"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ED42087" w14:textId="77777777" w:rsidR="0094708A" w:rsidRPr="00C222C0" w:rsidRDefault="00A818F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481687" wp14:editId="049513A3">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1355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DF"/>
    <w:rsid w:val="000661CB"/>
    <w:rsid w:val="00256EA9"/>
    <w:rsid w:val="00340695"/>
    <w:rsid w:val="003753CC"/>
    <w:rsid w:val="0039166E"/>
    <w:rsid w:val="007D26B1"/>
    <w:rsid w:val="007E401F"/>
    <w:rsid w:val="00A818F2"/>
    <w:rsid w:val="00AA4ADF"/>
    <w:rsid w:val="00AC2246"/>
    <w:rsid w:val="00C02C1F"/>
    <w:rsid w:val="00CD334B"/>
    <w:rsid w:val="00CF187D"/>
    <w:rsid w:val="00D53E93"/>
    <w:rsid w:val="00D6464A"/>
    <w:rsid w:val="00F925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2FE6"/>
  <w15:chartTrackingRefBased/>
  <w15:docId w15:val="{8E767AAE-9CB1-4AB4-B212-1F54E21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A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4A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4A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4A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4A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4AD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A4ADF"/>
    <w:rPr>
      <w:vertAlign w:val="superscript"/>
    </w:rPr>
  </w:style>
  <w:style w:type="paragraph" w:styleId="Textonotapie">
    <w:name w:val="footnote text"/>
    <w:basedOn w:val="Normal"/>
    <w:link w:val="TextonotapieCar"/>
    <w:uiPriority w:val="99"/>
    <w:semiHidden/>
    <w:unhideWhenUsed/>
    <w:rsid w:val="00AA4AD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A4AD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5877</Words>
  <Characters>32329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2022-06-06T00:02:00Z</dcterms:created>
  <dcterms:modified xsi:type="dcterms:W3CDTF">2022-06-06T00:02:00Z</dcterms:modified>
</cp:coreProperties>
</file>