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CB5CD" w14:textId="2D7F3C23" w:rsidR="00EE235C" w:rsidRPr="00983CC9" w:rsidRDefault="3BACFE45" w:rsidP="0081623B">
      <w:pPr>
        <w:spacing w:line="360" w:lineRule="auto"/>
        <w:jc w:val="both"/>
        <w:rPr>
          <w:rFonts w:ascii="Palatino Linotype" w:hAnsi="Palatino Linotype" w:cs="Tahoma"/>
          <w:sz w:val="22"/>
          <w:szCs w:val="22"/>
        </w:rPr>
      </w:pPr>
      <w:bookmarkStart w:id="0" w:name="_GoBack"/>
      <w:bookmarkEnd w:id="0"/>
      <w:r w:rsidRPr="00983CC9">
        <w:rPr>
          <w:rFonts w:ascii="Palatino Linotype" w:hAnsi="Palatino Linotype" w:cs="Tahoma"/>
          <w:sz w:val="22"/>
          <w:szCs w:val="22"/>
        </w:rPr>
        <w:t xml:space="preserve">Resolución del Pleno del Instituto de Transparencia, Acceso a la Información Pública y Protección de Datos Personales del Estado de México y Municipios, con domicilio en Metepec, Estado de México, de fecha </w:t>
      </w:r>
      <w:r w:rsidR="0075734C">
        <w:rPr>
          <w:rFonts w:ascii="Palatino Linotype" w:hAnsi="Palatino Linotype" w:cs="Tahoma"/>
          <w:sz w:val="22"/>
          <w:szCs w:val="22"/>
        </w:rPr>
        <w:t>nueve</w:t>
      </w:r>
      <w:r w:rsidRPr="00983CC9">
        <w:rPr>
          <w:rFonts w:ascii="Palatino Linotype" w:hAnsi="Palatino Linotype" w:cs="Tahoma"/>
          <w:sz w:val="22"/>
          <w:szCs w:val="22"/>
        </w:rPr>
        <w:t xml:space="preserve"> de </w:t>
      </w:r>
      <w:r w:rsidR="0075734C">
        <w:rPr>
          <w:rFonts w:ascii="Palatino Linotype" w:hAnsi="Palatino Linotype" w:cs="Tahoma"/>
          <w:sz w:val="22"/>
          <w:szCs w:val="22"/>
        </w:rPr>
        <w:t>marzo</w:t>
      </w:r>
      <w:r w:rsidRPr="00983CC9">
        <w:rPr>
          <w:rFonts w:ascii="Palatino Linotype" w:hAnsi="Palatino Linotype" w:cs="Tahoma"/>
          <w:sz w:val="22"/>
          <w:szCs w:val="22"/>
        </w:rPr>
        <w:t xml:space="preserve"> de dos mil </w:t>
      </w:r>
      <w:r w:rsidR="004D51C6" w:rsidRPr="00983CC9">
        <w:rPr>
          <w:rFonts w:ascii="Palatino Linotype" w:hAnsi="Palatino Linotype" w:cs="Tahoma"/>
          <w:sz w:val="22"/>
          <w:szCs w:val="22"/>
        </w:rPr>
        <w:t>veintidós</w:t>
      </w:r>
      <w:r w:rsidRPr="00983CC9">
        <w:rPr>
          <w:rFonts w:ascii="Palatino Linotype" w:hAnsi="Palatino Linotype" w:cs="Tahoma"/>
          <w:sz w:val="22"/>
          <w:szCs w:val="22"/>
        </w:rPr>
        <w:t>.</w:t>
      </w:r>
    </w:p>
    <w:p w14:paraId="79571B0A" w14:textId="77777777" w:rsidR="00EE235C" w:rsidRPr="00983CC9" w:rsidRDefault="00EE235C" w:rsidP="0081623B">
      <w:pPr>
        <w:spacing w:line="360" w:lineRule="auto"/>
        <w:rPr>
          <w:rFonts w:ascii="Palatino Linotype" w:hAnsi="Palatino Linotype" w:cs="Tahoma"/>
          <w:bCs/>
          <w:sz w:val="22"/>
          <w:szCs w:val="22"/>
        </w:rPr>
      </w:pPr>
    </w:p>
    <w:p w14:paraId="1DB536DC" w14:textId="0A610D98" w:rsidR="00EE235C" w:rsidRPr="00983CC9" w:rsidRDefault="629C151A" w:rsidP="0081623B">
      <w:pPr>
        <w:spacing w:line="360" w:lineRule="auto"/>
        <w:jc w:val="both"/>
        <w:rPr>
          <w:rFonts w:ascii="Palatino Linotype" w:hAnsi="Palatino Linotype" w:cs="Tahoma"/>
          <w:b/>
          <w:bCs/>
          <w:color w:val="0D0D0D" w:themeColor="text1" w:themeTint="F2"/>
          <w:sz w:val="22"/>
          <w:szCs w:val="22"/>
        </w:rPr>
      </w:pPr>
      <w:r w:rsidRPr="629C151A">
        <w:rPr>
          <w:rFonts w:ascii="Palatino Linotype" w:hAnsi="Palatino Linotype" w:cs="Tahoma"/>
          <w:b/>
          <w:bCs/>
          <w:color w:val="0D0D0D" w:themeColor="text1" w:themeTint="F2"/>
          <w:sz w:val="22"/>
          <w:szCs w:val="22"/>
        </w:rPr>
        <w:t xml:space="preserve">VISTO </w:t>
      </w:r>
      <w:r w:rsidRPr="629C151A">
        <w:rPr>
          <w:rFonts w:ascii="Palatino Linotype" w:hAnsi="Palatino Linotype" w:cs="Tahoma"/>
          <w:color w:val="0D0D0D" w:themeColor="text1" w:themeTint="F2"/>
          <w:sz w:val="22"/>
          <w:szCs w:val="22"/>
        </w:rPr>
        <w:t xml:space="preserve">el expediente conformado con motivo del Recurso de Revisión 00206/INFOEM/IP/RR/2022, interpuesto por </w:t>
      </w:r>
      <w:r w:rsidRPr="629C151A">
        <w:rPr>
          <w:rFonts w:ascii="Palatino Linotype" w:hAnsi="Palatino Linotype" w:cs="Tahoma"/>
          <w:color w:val="0D0D0D" w:themeColor="text1" w:themeTint="F2"/>
          <w:sz w:val="22"/>
          <w:szCs w:val="22"/>
          <w:highlight w:val="black"/>
        </w:rPr>
        <w:t>XXXX</w:t>
      </w:r>
      <w:r w:rsidRPr="629C151A">
        <w:rPr>
          <w:rFonts w:ascii="Palatino Linotype" w:hAnsi="Palatino Linotype" w:cs="Tahoma"/>
          <w:color w:val="0D0D0D" w:themeColor="text1" w:themeTint="F2"/>
          <w:sz w:val="22"/>
          <w:szCs w:val="22"/>
        </w:rPr>
        <w:t xml:space="preserve">, a quien en lo sucesivo se le denominará el Recurrente o Particular, en contra de la respuesta del Sujeto Obligado </w:t>
      </w:r>
      <w:r w:rsidRPr="629C151A">
        <w:rPr>
          <w:rFonts w:ascii="Palatino Linotype" w:eastAsia="Calibri" w:hAnsi="Palatino Linotype" w:cs="Tahoma"/>
          <w:sz w:val="22"/>
          <w:szCs w:val="22"/>
          <w:lang w:eastAsia="en-US"/>
        </w:rPr>
        <w:t xml:space="preserve">Ayuntamiento de Villa Guerrero </w:t>
      </w:r>
      <w:r w:rsidRPr="629C151A">
        <w:rPr>
          <w:rFonts w:ascii="Palatino Linotype" w:hAnsi="Palatino Linotype" w:cs="Tahoma"/>
          <w:color w:val="0D0D0D" w:themeColor="text1" w:themeTint="F2"/>
          <w:sz w:val="22"/>
          <w:szCs w:val="22"/>
        </w:rPr>
        <w:t>se emite la presente Resolución, con base en los Antecedentes y C</w:t>
      </w:r>
      <w:r w:rsidRPr="629C151A">
        <w:rPr>
          <w:rFonts w:ascii="Palatino Linotype" w:hAnsi="Palatino Linotype" w:cs="Tahoma"/>
          <w:sz w:val="22"/>
          <w:szCs w:val="22"/>
        </w:rPr>
        <w:t>onsiderandos que se exponen a continuación:</w:t>
      </w:r>
    </w:p>
    <w:p w14:paraId="4C0662DF" w14:textId="77777777" w:rsidR="00EE235C" w:rsidRPr="00983CC9" w:rsidRDefault="00EE235C" w:rsidP="0081623B">
      <w:pPr>
        <w:spacing w:line="360" w:lineRule="auto"/>
        <w:jc w:val="both"/>
        <w:rPr>
          <w:rFonts w:ascii="Palatino Linotype" w:hAnsi="Palatino Linotype" w:cs="Tahoma"/>
          <w:sz w:val="22"/>
          <w:szCs w:val="22"/>
        </w:rPr>
      </w:pPr>
      <w:r w:rsidRPr="00983CC9">
        <w:rPr>
          <w:rFonts w:ascii="Palatino Linotype" w:hAnsi="Palatino Linotype" w:cs="Tahoma"/>
          <w:sz w:val="22"/>
          <w:szCs w:val="22"/>
        </w:rPr>
        <w:t xml:space="preserve"> </w:t>
      </w:r>
    </w:p>
    <w:p w14:paraId="2C0BF3C2" w14:textId="77777777" w:rsidR="00EE235C" w:rsidRPr="00983CC9" w:rsidRDefault="00EE235C" w:rsidP="0081623B">
      <w:pPr>
        <w:tabs>
          <w:tab w:val="center" w:pos="4522"/>
          <w:tab w:val="left" w:pos="7245"/>
        </w:tabs>
        <w:spacing w:line="360" w:lineRule="auto"/>
        <w:jc w:val="center"/>
        <w:rPr>
          <w:rFonts w:ascii="Palatino Linotype" w:hAnsi="Palatino Linotype" w:cs="Tahoma"/>
          <w:b/>
          <w:sz w:val="22"/>
          <w:szCs w:val="22"/>
        </w:rPr>
      </w:pPr>
      <w:r w:rsidRPr="00983CC9">
        <w:rPr>
          <w:rFonts w:ascii="Palatino Linotype" w:hAnsi="Palatino Linotype" w:cs="Tahoma"/>
          <w:b/>
          <w:sz w:val="22"/>
          <w:szCs w:val="22"/>
        </w:rPr>
        <w:t>ANTECEDENTES</w:t>
      </w:r>
    </w:p>
    <w:p w14:paraId="61931EC9" w14:textId="77777777" w:rsidR="00EE235C" w:rsidRPr="00983CC9" w:rsidRDefault="00EE235C" w:rsidP="0081623B">
      <w:pPr>
        <w:pStyle w:val="Prrafodelista"/>
        <w:tabs>
          <w:tab w:val="left" w:pos="567"/>
        </w:tabs>
        <w:spacing w:line="360" w:lineRule="auto"/>
        <w:ind w:left="0"/>
        <w:contextualSpacing w:val="0"/>
        <w:jc w:val="both"/>
        <w:rPr>
          <w:rFonts w:ascii="Palatino Linotype" w:hAnsi="Palatino Linotype" w:cs="Tahoma"/>
          <w:szCs w:val="22"/>
        </w:rPr>
      </w:pPr>
    </w:p>
    <w:p w14:paraId="6410DF88" w14:textId="77777777" w:rsidR="00EE235C" w:rsidRPr="00983CC9" w:rsidRDefault="00EE235C" w:rsidP="0081623B">
      <w:pPr>
        <w:pStyle w:val="Prrafodelista"/>
        <w:tabs>
          <w:tab w:val="left" w:pos="567"/>
        </w:tabs>
        <w:spacing w:line="360" w:lineRule="auto"/>
        <w:ind w:left="0"/>
        <w:contextualSpacing w:val="0"/>
        <w:jc w:val="both"/>
        <w:rPr>
          <w:rFonts w:ascii="Palatino Linotype" w:hAnsi="Palatino Linotype" w:cs="Tahoma"/>
          <w:b/>
          <w:szCs w:val="22"/>
        </w:rPr>
      </w:pPr>
      <w:r w:rsidRPr="00983CC9">
        <w:rPr>
          <w:rFonts w:ascii="Palatino Linotype" w:hAnsi="Palatino Linotype" w:cs="Tahoma"/>
          <w:b/>
          <w:szCs w:val="22"/>
        </w:rPr>
        <w:t xml:space="preserve">I. Presentación de la solicitud de información. </w:t>
      </w:r>
    </w:p>
    <w:p w14:paraId="765C4E6D" w14:textId="77777777" w:rsidR="00EE235C" w:rsidRPr="00983CC9" w:rsidRDefault="00EE235C" w:rsidP="0081623B">
      <w:pPr>
        <w:pStyle w:val="Prrafodelista"/>
        <w:tabs>
          <w:tab w:val="left" w:pos="567"/>
        </w:tabs>
        <w:spacing w:line="360" w:lineRule="auto"/>
        <w:ind w:left="0"/>
        <w:contextualSpacing w:val="0"/>
        <w:jc w:val="both"/>
        <w:rPr>
          <w:rFonts w:ascii="Palatino Linotype" w:hAnsi="Palatino Linotype" w:cs="Tahoma"/>
          <w:b/>
          <w:szCs w:val="22"/>
        </w:rPr>
      </w:pPr>
    </w:p>
    <w:p w14:paraId="4E39ACA0" w14:textId="6FB8499D" w:rsidR="00EE235C" w:rsidRPr="00983CC9" w:rsidRDefault="00EE235C" w:rsidP="0081623B">
      <w:pPr>
        <w:pStyle w:val="Prrafodelista"/>
        <w:tabs>
          <w:tab w:val="left" w:pos="567"/>
        </w:tabs>
        <w:spacing w:line="360" w:lineRule="auto"/>
        <w:ind w:left="0"/>
        <w:contextualSpacing w:val="0"/>
        <w:jc w:val="both"/>
        <w:rPr>
          <w:rFonts w:ascii="Palatino Linotype" w:hAnsi="Palatino Linotype" w:cs="Tahoma"/>
          <w:szCs w:val="22"/>
        </w:rPr>
      </w:pPr>
      <w:r w:rsidRPr="00983CC9">
        <w:rPr>
          <w:rFonts w:ascii="Palatino Linotype" w:hAnsi="Palatino Linotype" w:cs="Tahoma"/>
          <w:szCs w:val="22"/>
        </w:rPr>
        <w:t xml:space="preserve">El </w:t>
      </w:r>
      <w:r w:rsidR="006951C9">
        <w:rPr>
          <w:rFonts w:ascii="Palatino Linotype" w:hAnsi="Palatino Linotype" w:cs="Tahoma"/>
          <w:szCs w:val="22"/>
        </w:rPr>
        <w:t>veinte</w:t>
      </w:r>
      <w:r w:rsidRPr="00983CC9">
        <w:rPr>
          <w:rFonts w:ascii="Palatino Linotype" w:hAnsi="Palatino Linotype" w:cs="Tahoma"/>
          <w:szCs w:val="22"/>
        </w:rPr>
        <w:t xml:space="preserve"> de </w:t>
      </w:r>
      <w:r w:rsidR="006951C9">
        <w:rPr>
          <w:rFonts w:ascii="Palatino Linotype" w:hAnsi="Palatino Linotype" w:cs="Tahoma"/>
          <w:szCs w:val="22"/>
        </w:rPr>
        <w:t>diciembre</w:t>
      </w:r>
      <w:r w:rsidRPr="00983CC9">
        <w:rPr>
          <w:rFonts w:ascii="Palatino Linotype" w:hAnsi="Palatino Linotype" w:cs="Tahoma"/>
          <w:szCs w:val="22"/>
        </w:rPr>
        <w:t xml:space="preserve"> de dos mil veintiuno, el Particular presentó solicitud de acceso a la información pública a través del Sistema de Acceso a la Información Mexiquense </w:t>
      </w:r>
      <w:r w:rsidRPr="00983CC9">
        <w:rPr>
          <w:rFonts w:ascii="Palatino Linotype" w:hAnsi="Palatino Linotype" w:cs="Tahoma"/>
          <w:szCs w:val="22"/>
          <w:lang w:val="es-ES"/>
        </w:rPr>
        <w:t>(SAIMEX)</w:t>
      </w:r>
      <w:r w:rsidRPr="00983CC9">
        <w:rPr>
          <w:rFonts w:ascii="Palatino Linotype" w:hAnsi="Palatino Linotype" w:cs="Tahoma"/>
          <w:szCs w:val="22"/>
        </w:rPr>
        <w:t xml:space="preserve">, ante </w:t>
      </w:r>
      <w:r w:rsidR="006951C9">
        <w:rPr>
          <w:rFonts w:ascii="Palatino Linotype" w:hAnsi="Palatino Linotype" w:cs="Tahoma"/>
          <w:szCs w:val="22"/>
        </w:rPr>
        <w:t>el Ayuntamiento de Villa Guerrero</w:t>
      </w:r>
      <w:r w:rsidRPr="00983CC9">
        <w:rPr>
          <w:rFonts w:ascii="Palatino Linotype" w:hAnsi="Palatino Linotype" w:cs="Tahoma"/>
          <w:szCs w:val="22"/>
        </w:rPr>
        <w:t xml:space="preserve">, misma que fue registrada con el número de folio </w:t>
      </w:r>
      <w:r w:rsidR="004F6C7D">
        <w:rPr>
          <w:rFonts w:ascii="Palatino Linotype" w:hAnsi="Palatino Linotype" w:cs="Tahoma"/>
          <w:bCs/>
          <w:szCs w:val="22"/>
        </w:rPr>
        <w:t>00228/VIGUERRE/IP/2021</w:t>
      </w:r>
      <w:r w:rsidRPr="00983CC9">
        <w:rPr>
          <w:rFonts w:ascii="Palatino Linotype" w:hAnsi="Palatino Linotype" w:cs="Tahoma"/>
          <w:bCs/>
          <w:szCs w:val="22"/>
        </w:rPr>
        <w:t>,</w:t>
      </w:r>
      <w:r w:rsidRPr="00983CC9">
        <w:rPr>
          <w:rFonts w:ascii="Palatino Linotype" w:hAnsi="Palatino Linotype" w:cs="Tahoma"/>
          <w:b/>
          <w:bCs/>
          <w:szCs w:val="22"/>
        </w:rPr>
        <w:t xml:space="preserve"> </w:t>
      </w:r>
      <w:r w:rsidRPr="00983CC9">
        <w:rPr>
          <w:rFonts w:ascii="Palatino Linotype" w:hAnsi="Palatino Linotype" w:cs="Tahoma"/>
          <w:szCs w:val="22"/>
        </w:rPr>
        <w:t>mediante la cual requirió:</w:t>
      </w:r>
      <w:r w:rsidR="00547B8E">
        <w:rPr>
          <w:rFonts w:ascii="Palatino Linotype" w:hAnsi="Palatino Linotype" w:cs="Tahoma"/>
          <w:szCs w:val="22"/>
        </w:rPr>
        <w:t xml:space="preserve"> </w:t>
      </w:r>
    </w:p>
    <w:p w14:paraId="15A047E0" w14:textId="77777777" w:rsidR="00EE235C" w:rsidRPr="00983CC9" w:rsidRDefault="00EE235C" w:rsidP="0081623B">
      <w:pPr>
        <w:pStyle w:val="Prrafodelista"/>
        <w:tabs>
          <w:tab w:val="left" w:pos="567"/>
        </w:tabs>
        <w:spacing w:line="360" w:lineRule="auto"/>
        <w:ind w:left="0"/>
        <w:contextualSpacing w:val="0"/>
        <w:jc w:val="both"/>
        <w:rPr>
          <w:rFonts w:ascii="Palatino Linotype" w:hAnsi="Palatino Linotype" w:cs="Tahoma"/>
          <w:szCs w:val="22"/>
        </w:rPr>
      </w:pPr>
    </w:p>
    <w:p w14:paraId="043637B8" w14:textId="19A1131A" w:rsidR="00EA66FC" w:rsidRPr="00983CC9" w:rsidRDefault="00EE235C" w:rsidP="0081623B">
      <w:pPr>
        <w:tabs>
          <w:tab w:val="left" w:pos="4667"/>
        </w:tabs>
        <w:spacing w:line="360" w:lineRule="auto"/>
        <w:ind w:left="567" w:right="567"/>
        <w:jc w:val="both"/>
        <w:rPr>
          <w:rFonts w:ascii="Palatino Linotype" w:hAnsi="Palatino Linotype" w:cs="Tahoma"/>
          <w:b/>
          <w:bCs/>
        </w:rPr>
      </w:pPr>
      <w:r w:rsidRPr="00983CC9">
        <w:rPr>
          <w:rFonts w:ascii="Palatino Linotype" w:hAnsi="Palatino Linotype" w:cs="Tahoma"/>
          <w:b/>
          <w:bCs/>
        </w:rPr>
        <w:t>DESCRIPCIÓN CLARA Y PRECISA DE LA INFORMACIÓN SOLICITADA</w:t>
      </w:r>
    </w:p>
    <w:p w14:paraId="0A76015D" w14:textId="4760C781" w:rsidR="00547B8E" w:rsidRDefault="004613AB" w:rsidP="0081623B">
      <w:pPr>
        <w:tabs>
          <w:tab w:val="left" w:pos="4667"/>
        </w:tabs>
        <w:spacing w:line="360" w:lineRule="auto"/>
        <w:ind w:left="567" w:right="567"/>
        <w:jc w:val="both"/>
        <w:rPr>
          <w:rFonts w:ascii="Palatino Linotype" w:hAnsi="Palatino Linotype" w:cs="Tahoma"/>
          <w:bCs/>
          <w:i/>
        </w:rPr>
      </w:pPr>
      <w:r w:rsidRPr="004613AB">
        <w:rPr>
          <w:rFonts w:ascii="Palatino Linotype" w:hAnsi="Palatino Linotype" w:cs="Tahoma"/>
          <w:bCs/>
          <w:i/>
        </w:rPr>
        <w:t>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Aclaro que la información solicitada es meramente estadística en ningún momento se pide información o datos personal.</w:t>
      </w:r>
    </w:p>
    <w:p w14:paraId="66D2708F" w14:textId="77777777" w:rsidR="004613AB" w:rsidRDefault="004613AB" w:rsidP="0081623B">
      <w:pPr>
        <w:tabs>
          <w:tab w:val="left" w:pos="4667"/>
        </w:tabs>
        <w:spacing w:line="360" w:lineRule="auto"/>
        <w:ind w:left="567" w:right="567"/>
        <w:jc w:val="both"/>
        <w:rPr>
          <w:rFonts w:ascii="Palatino Linotype" w:hAnsi="Palatino Linotype" w:cs="Tahoma"/>
          <w:bCs/>
          <w:i/>
        </w:rPr>
      </w:pPr>
    </w:p>
    <w:p w14:paraId="1EE71C80" w14:textId="211A5685" w:rsidR="00EE235C" w:rsidRPr="00983CC9" w:rsidRDefault="00EE235C" w:rsidP="0081623B">
      <w:pPr>
        <w:tabs>
          <w:tab w:val="left" w:pos="4667"/>
        </w:tabs>
        <w:spacing w:line="360" w:lineRule="auto"/>
        <w:ind w:left="567" w:right="567"/>
        <w:jc w:val="both"/>
        <w:rPr>
          <w:rFonts w:ascii="Palatino Linotype" w:hAnsi="Palatino Linotype" w:cs="Tahoma"/>
          <w:bCs/>
          <w:szCs w:val="22"/>
        </w:rPr>
      </w:pPr>
      <w:r w:rsidRPr="00983CC9">
        <w:rPr>
          <w:rFonts w:ascii="Palatino Linotype" w:hAnsi="Palatino Linotype" w:cs="Tahoma"/>
          <w:b/>
          <w:bCs/>
          <w:szCs w:val="22"/>
        </w:rPr>
        <w:t>MODALIDAD DE ENTREGA</w:t>
      </w:r>
    </w:p>
    <w:p w14:paraId="233D26C7" w14:textId="77777777" w:rsidR="00EE235C" w:rsidRPr="00983CC9" w:rsidRDefault="00EE235C" w:rsidP="0081623B">
      <w:pPr>
        <w:tabs>
          <w:tab w:val="left" w:pos="4667"/>
        </w:tabs>
        <w:spacing w:line="360" w:lineRule="auto"/>
        <w:ind w:left="567" w:right="567"/>
        <w:jc w:val="both"/>
        <w:rPr>
          <w:rFonts w:ascii="Palatino Linotype" w:hAnsi="Palatino Linotype" w:cs="Tahoma"/>
          <w:bCs/>
          <w:i/>
          <w:szCs w:val="22"/>
        </w:rPr>
      </w:pPr>
      <w:r w:rsidRPr="00983CC9">
        <w:rPr>
          <w:rFonts w:ascii="Palatino Linotype" w:hAnsi="Palatino Linotype" w:cs="Tahoma"/>
          <w:bCs/>
          <w:i/>
          <w:szCs w:val="22"/>
        </w:rPr>
        <w:lastRenderedPageBreak/>
        <w:t>A través del SAIMEX.</w:t>
      </w:r>
    </w:p>
    <w:p w14:paraId="2C2AC8DF" w14:textId="77777777" w:rsidR="004F56BB" w:rsidRPr="00983CC9" w:rsidRDefault="004F56BB" w:rsidP="0081623B">
      <w:pPr>
        <w:tabs>
          <w:tab w:val="left" w:pos="4667"/>
        </w:tabs>
        <w:spacing w:line="360" w:lineRule="auto"/>
        <w:ind w:right="567"/>
        <w:jc w:val="both"/>
        <w:rPr>
          <w:rFonts w:ascii="Palatino Linotype" w:hAnsi="Palatino Linotype" w:cs="Tahoma"/>
          <w:bCs/>
          <w:i/>
          <w:szCs w:val="22"/>
        </w:rPr>
      </w:pPr>
    </w:p>
    <w:p w14:paraId="3A038499" w14:textId="52C0CB83" w:rsidR="00EE235C" w:rsidRPr="00983CC9" w:rsidRDefault="00D90697" w:rsidP="0081623B">
      <w:pPr>
        <w:spacing w:line="360" w:lineRule="auto"/>
        <w:jc w:val="both"/>
        <w:rPr>
          <w:rFonts w:ascii="Palatino Linotype" w:eastAsia="Calibri" w:hAnsi="Palatino Linotype" w:cs="Tahoma"/>
          <w:b/>
          <w:bCs/>
          <w:sz w:val="22"/>
          <w:szCs w:val="22"/>
          <w:lang w:eastAsia="en-US"/>
        </w:rPr>
      </w:pPr>
      <w:bookmarkStart w:id="1" w:name="_Hlk77166989"/>
      <w:r w:rsidRPr="00983CC9">
        <w:rPr>
          <w:rFonts w:ascii="Palatino Linotype" w:eastAsia="Calibri" w:hAnsi="Palatino Linotype" w:cs="Tahoma"/>
          <w:b/>
          <w:bCs/>
          <w:sz w:val="22"/>
          <w:szCs w:val="22"/>
          <w:lang w:eastAsia="en-US"/>
        </w:rPr>
        <w:t>II</w:t>
      </w:r>
      <w:r w:rsidR="00EE235C" w:rsidRPr="00983CC9">
        <w:rPr>
          <w:rFonts w:ascii="Palatino Linotype" w:eastAsia="Calibri" w:hAnsi="Palatino Linotype" w:cs="Tahoma"/>
          <w:bCs/>
          <w:sz w:val="22"/>
          <w:szCs w:val="22"/>
          <w:lang w:eastAsia="en-US"/>
        </w:rPr>
        <w:t>.</w:t>
      </w:r>
      <w:r w:rsidR="00EE235C" w:rsidRPr="00983CC9">
        <w:rPr>
          <w:rFonts w:ascii="Palatino Linotype" w:eastAsia="Calibri" w:hAnsi="Palatino Linotype" w:cs="Tahoma"/>
          <w:b/>
          <w:bCs/>
          <w:sz w:val="22"/>
          <w:szCs w:val="22"/>
          <w:lang w:eastAsia="en-US"/>
        </w:rPr>
        <w:t xml:space="preserve"> </w:t>
      </w:r>
      <w:r w:rsidR="00EE235C" w:rsidRPr="00983CC9">
        <w:rPr>
          <w:rFonts w:ascii="Palatino Linotype" w:eastAsia="Calibri" w:hAnsi="Palatino Linotype" w:cs="Tahoma"/>
          <w:b/>
          <w:sz w:val="22"/>
          <w:szCs w:val="22"/>
          <w:lang w:eastAsia="en-US"/>
        </w:rPr>
        <w:t>Respuesta</w:t>
      </w:r>
      <w:r w:rsidR="00EE235C" w:rsidRPr="00983CC9">
        <w:rPr>
          <w:rFonts w:ascii="Palatino Linotype" w:eastAsia="Calibri" w:hAnsi="Palatino Linotype" w:cs="Tahoma"/>
          <w:b/>
          <w:bCs/>
          <w:sz w:val="22"/>
          <w:szCs w:val="22"/>
          <w:lang w:eastAsia="en-US"/>
        </w:rPr>
        <w:t xml:space="preserve"> del Sujeto Obligado.</w:t>
      </w:r>
    </w:p>
    <w:p w14:paraId="2D883105" w14:textId="77777777" w:rsidR="00693551" w:rsidRPr="00983CC9" w:rsidRDefault="00693551" w:rsidP="0081623B">
      <w:pPr>
        <w:spacing w:line="360" w:lineRule="auto"/>
        <w:jc w:val="both"/>
        <w:rPr>
          <w:rFonts w:ascii="Palatino Linotype" w:eastAsia="Calibri" w:hAnsi="Palatino Linotype" w:cs="Tahoma"/>
          <w:b/>
          <w:bCs/>
          <w:sz w:val="22"/>
          <w:szCs w:val="22"/>
          <w:lang w:eastAsia="en-US"/>
        </w:rPr>
      </w:pPr>
    </w:p>
    <w:p w14:paraId="3402C503" w14:textId="063D1FBB" w:rsidR="00EE235C" w:rsidRPr="00983CC9" w:rsidRDefault="00EE235C" w:rsidP="0081623B">
      <w:pPr>
        <w:autoSpaceDE w:val="0"/>
        <w:autoSpaceDN w:val="0"/>
        <w:adjustRightInd w:val="0"/>
        <w:spacing w:line="360" w:lineRule="auto"/>
        <w:ind w:right="-28"/>
        <w:jc w:val="both"/>
        <w:rPr>
          <w:rFonts w:ascii="Palatino Linotype" w:hAnsi="Palatino Linotype" w:cs="Tahoma"/>
          <w:bCs/>
          <w:sz w:val="22"/>
          <w:szCs w:val="22"/>
          <w:lang w:val="es-ES"/>
        </w:rPr>
      </w:pPr>
      <w:r w:rsidRPr="00983CC9">
        <w:rPr>
          <w:rFonts w:ascii="Palatino Linotype" w:hAnsi="Palatino Linotype" w:cs="Tahoma"/>
          <w:bCs/>
          <w:sz w:val="22"/>
          <w:szCs w:val="22"/>
          <w:lang w:val="es-ES"/>
        </w:rPr>
        <w:t xml:space="preserve">En fecha </w:t>
      </w:r>
      <w:r w:rsidR="004613AB">
        <w:rPr>
          <w:rFonts w:ascii="Palatino Linotype" w:hAnsi="Palatino Linotype" w:cs="Tahoma"/>
          <w:bCs/>
          <w:sz w:val="22"/>
          <w:szCs w:val="22"/>
          <w:lang w:val="es-ES"/>
        </w:rPr>
        <w:t>veintitrés</w:t>
      </w:r>
      <w:r w:rsidRPr="00983CC9">
        <w:rPr>
          <w:rFonts w:ascii="Palatino Linotype" w:hAnsi="Palatino Linotype" w:cs="Tahoma"/>
          <w:bCs/>
          <w:sz w:val="22"/>
          <w:szCs w:val="22"/>
          <w:lang w:val="es-ES"/>
        </w:rPr>
        <w:t xml:space="preserve"> de </w:t>
      </w:r>
      <w:r w:rsidR="004613AB">
        <w:rPr>
          <w:rFonts w:ascii="Palatino Linotype" w:hAnsi="Palatino Linotype" w:cs="Tahoma"/>
          <w:bCs/>
          <w:sz w:val="22"/>
          <w:szCs w:val="22"/>
          <w:lang w:val="es-ES"/>
        </w:rPr>
        <w:t>diciembre</w:t>
      </w:r>
      <w:r w:rsidRPr="00983CC9">
        <w:rPr>
          <w:rFonts w:ascii="Palatino Linotype" w:hAnsi="Palatino Linotype" w:cs="Tahoma"/>
          <w:bCs/>
          <w:sz w:val="22"/>
          <w:szCs w:val="22"/>
          <w:lang w:val="es-ES"/>
        </w:rPr>
        <w:t xml:space="preserve"> de dos mil veintiuno, </w:t>
      </w:r>
      <w:r w:rsidR="00677F39" w:rsidRPr="00983CC9">
        <w:rPr>
          <w:rFonts w:ascii="Palatino Linotype" w:hAnsi="Palatino Linotype" w:cs="Tahoma"/>
          <w:bCs/>
          <w:sz w:val="22"/>
          <w:szCs w:val="22"/>
          <w:lang w:val="es-ES"/>
        </w:rPr>
        <w:t>el Sujeto Obligado a través del Titular de la Unidad de Transparencia, otorgó respuesta a la solicitud de información en los siguientes términos:</w:t>
      </w:r>
    </w:p>
    <w:p w14:paraId="694CDF5A" w14:textId="77777777" w:rsidR="00EE235C" w:rsidRPr="00983CC9" w:rsidRDefault="00EE235C" w:rsidP="0081623B">
      <w:pPr>
        <w:autoSpaceDE w:val="0"/>
        <w:autoSpaceDN w:val="0"/>
        <w:adjustRightInd w:val="0"/>
        <w:spacing w:line="360" w:lineRule="auto"/>
        <w:ind w:right="-28"/>
        <w:jc w:val="both"/>
        <w:rPr>
          <w:rFonts w:ascii="Palatino Linotype" w:hAnsi="Palatino Linotype" w:cs="Tahoma"/>
          <w:bCs/>
          <w:sz w:val="22"/>
          <w:szCs w:val="22"/>
          <w:lang w:val="es-ES"/>
        </w:rPr>
      </w:pPr>
    </w:p>
    <w:p w14:paraId="27B7ECF7" w14:textId="74E1C8F4" w:rsidR="00D90697" w:rsidRDefault="004613AB" w:rsidP="0081623B">
      <w:pPr>
        <w:autoSpaceDE w:val="0"/>
        <w:autoSpaceDN w:val="0"/>
        <w:adjustRightInd w:val="0"/>
        <w:spacing w:line="360" w:lineRule="auto"/>
        <w:ind w:left="567" w:right="567"/>
        <w:jc w:val="both"/>
        <w:rPr>
          <w:rFonts w:ascii="Palatino Linotype" w:hAnsi="Palatino Linotype" w:cs="Tahoma"/>
          <w:bCs/>
          <w:i/>
          <w:lang w:val="es-ES"/>
        </w:rPr>
      </w:pPr>
      <w:r w:rsidRPr="004613AB">
        <w:rPr>
          <w:rFonts w:ascii="Palatino Linotype" w:hAnsi="Palatino Linotype" w:cs="Tahoma"/>
          <w:bCs/>
          <w:i/>
          <w:lang w:val="es-ES"/>
        </w:rPr>
        <w:t>SE ADJUNTA RESPUESTA EMITIDA POR LA UNIDAD DE TRANSPARENCIA</w:t>
      </w:r>
      <w:r>
        <w:rPr>
          <w:rFonts w:ascii="Palatino Linotype" w:hAnsi="Palatino Linotype" w:cs="Tahoma"/>
          <w:bCs/>
          <w:i/>
          <w:lang w:val="es-ES"/>
        </w:rPr>
        <w:t>.</w:t>
      </w:r>
    </w:p>
    <w:p w14:paraId="14E732B4" w14:textId="77777777" w:rsidR="004613AB" w:rsidRPr="00983CC9" w:rsidRDefault="004613AB" w:rsidP="0081623B">
      <w:pPr>
        <w:autoSpaceDE w:val="0"/>
        <w:autoSpaceDN w:val="0"/>
        <w:adjustRightInd w:val="0"/>
        <w:spacing w:line="360" w:lineRule="auto"/>
        <w:ind w:left="567" w:right="567"/>
        <w:jc w:val="both"/>
        <w:rPr>
          <w:rFonts w:ascii="Palatino Linotype" w:hAnsi="Palatino Linotype" w:cs="Tahoma"/>
          <w:bCs/>
          <w:i/>
          <w:lang w:val="es-ES"/>
        </w:rPr>
      </w:pPr>
    </w:p>
    <w:p w14:paraId="43E3751A" w14:textId="63BFF2FC" w:rsidR="00EE235C" w:rsidRPr="00983CC9" w:rsidRDefault="00EE235C" w:rsidP="0081623B">
      <w:pPr>
        <w:autoSpaceDE w:val="0"/>
        <w:autoSpaceDN w:val="0"/>
        <w:adjustRightInd w:val="0"/>
        <w:spacing w:line="360" w:lineRule="auto"/>
        <w:jc w:val="both"/>
        <w:rPr>
          <w:rFonts w:ascii="Palatino Linotype" w:hAnsi="Palatino Linotype" w:cs="Tahoma"/>
          <w:sz w:val="22"/>
          <w:szCs w:val="22"/>
        </w:rPr>
      </w:pPr>
      <w:r w:rsidRPr="00983CC9">
        <w:rPr>
          <w:rFonts w:ascii="Palatino Linotype" w:hAnsi="Palatino Linotype" w:cs="Tahoma"/>
          <w:sz w:val="22"/>
          <w:szCs w:val="22"/>
        </w:rPr>
        <w:t>A</w:t>
      </w:r>
      <w:r w:rsidR="00FF077B" w:rsidRPr="00983CC9">
        <w:rPr>
          <w:rFonts w:ascii="Palatino Linotype" w:hAnsi="Palatino Linotype" w:cs="Tahoma"/>
          <w:sz w:val="22"/>
          <w:szCs w:val="22"/>
        </w:rPr>
        <w:t>l escrito</w:t>
      </w:r>
      <w:r w:rsidRPr="00983CC9">
        <w:rPr>
          <w:rFonts w:ascii="Palatino Linotype" w:hAnsi="Palatino Linotype" w:cs="Tahoma"/>
          <w:sz w:val="22"/>
          <w:szCs w:val="22"/>
        </w:rPr>
        <w:t xml:space="preserve"> anterior</w:t>
      </w:r>
      <w:r w:rsidR="00FF077B" w:rsidRPr="00983CC9">
        <w:rPr>
          <w:rFonts w:ascii="Palatino Linotype" w:hAnsi="Palatino Linotype" w:cs="Tahoma"/>
          <w:sz w:val="22"/>
          <w:szCs w:val="22"/>
        </w:rPr>
        <w:t>,</w:t>
      </w:r>
      <w:r w:rsidRPr="00983CC9">
        <w:rPr>
          <w:rFonts w:ascii="Palatino Linotype" w:hAnsi="Palatino Linotype" w:cs="Tahoma"/>
          <w:sz w:val="22"/>
          <w:szCs w:val="22"/>
        </w:rPr>
        <w:t xml:space="preserve"> el Sujeto Obligado adjuntó l</w:t>
      </w:r>
      <w:r w:rsidR="00220CBC" w:rsidRPr="00983CC9">
        <w:rPr>
          <w:rFonts w:ascii="Palatino Linotype" w:hAnsi="Palatino Linotype" w:cs="Tahoma"/>
          <w:sz w:val="22"/>
          <w:szCs w:val="22"/>
        </w:rPr>
        <w:t>a</w:t>
      </w:r>
      <w:r w:rsidRPr="00983CC9">
        <w:rPr>
          <w:rFonts w:ascii="Palatino Linotype" w:hAnsi="Palatino Linotype" w:cs="Tahoma"/>
          <w:sz w:val="22"/>
          <w:szCs w:val="22"/>
        </w:rPr>
        <w:t xml:space="preserve"> </w:t>
      </w:r>
      <w:r w:rsidR="00220CBC" w:rsidRPr="00983CC9">
        <w:rPr>
          <w:rFonts w:ascii="Palatino Linotype" w:hAnsi="Palatino Linotype" w:cs="Tahoma"/>
          <w:sz w:val="22"/>
          <w:szCs w:val="22"/>
        </w:rPr>
        <w:t>documental siguiente</w:t>
      </w:r>
      <w:r w:rsidRPr="00983CC9">
        <w:rPr>
          <w:rFonts w:ascii="Palatino Linotype" w:hAnsi="Palatino Linotype" w:cs="Tahoma"/>
          <w:sz w:val="22"/>
          <w:szCs w:val="22"/>
        </w:rPr>
        <w:t>:</w:t>
      </w:r>
    </w:p>
    <w:bookmarkEnd w:id="1"/>
    <w:p w14:paraId="08103C04" w14:textId="77777777" w:rsidR="00EE235C" w:rsidRPr="00983CC9" w:rsidRDefault="00EE235C" w:rsidP="0081623B">
      <w:pPr>
        <w:autoSpaceDE w:val="0"/>
        <w:autoSpaceDN w:val="0"/>
        <w:adjustRightInd w:val="0"/>
        <w:spacing w:line="360" w:lineRule="auto"/>
        <w:ind w:right="539"/>
        <w:jc w:val="both"/>
        <w:rPr>
          <w:rFonts w:ascii="Palatino Linotype" w:hAnsi="Palatino Linotype" w:cs="Tahoma"/>
          <w:szCs w:val="22"/>
        </w:rPr>
      </w:pPr>
    </w:p>
    <w:p w14:paraId="4BDCA53F" w14:textId="64461C9A" w:rsidR="00D90697" w:rsidRPr="004613AB" w:rsidRDefault="004613AB" w:rsidP="00782D0D">
      <w:pPr>
        <w:pStyle w:val="Prrafodelista"/>
        <w:numPr>
          <w:ilvl w:val="0"/>
          <w:numId w:val="2"/>
        </w:numPr>
        <w:autoSpaceDE w:val="0"/>
        <w:autoSpaceDN w:val="0"/>
        <w:adjustRightInd w:val="0"/>
        <w:spacing w:line="360" w:lineRule="auto"/>
        <w:ind w:right="539"/>
        <w:jc w:val="both"/>
        <w:rPr>
          <w:rFonts w:ascii="Palatino Linotype" w:hAnsi="Palatino Linotype" w:cs="Tahoma"/>
          <w:b/>
          <w:bCs/>
          <w:szCs w:val="22"/>
        </w:rPr>
      </w:pPr>
      <w:r w:rsidRPr="004613AB">
        <w:rPr>
          <w:rFonts w:ascii="Palatino Linotype" w:hAnsi="Palatino Linotype" w:cs="Tahoma"/>
          <w:b/>
          <w:bCs/>
          <w:szCs w:val="22"/>
          <w:u w:val="single"/>
        </w:rPr>
        <w:t>00228 recursos humanos.pdf</w:t>
      </w:r>
      <w:r w:rsidR="00D90697" w:rsidRPr="00983CC9">
        <w:rPr>
          <w:rFonts w:ascii="Palatino Linotype" w:hAnsi="Palatino Linotype" w:cs="Tahoma"/>
          <w:b/>
          <w:bCs/>
          <w:szCs w:val="22"/>
          <w:u w:val="single"/>
        </w:rPr>
        <w:t>;</w:t>
      </w:r>
      <w:r w:rsidR="00D90697" w:rsidRPr="00983CC9">
        <w:rPr>
          <w:rFonts w:ascii="Palatino Linotype" w:hAnsi="Palatino Linotype"/>
        </w:rPr>
        <w:t xml:space="preserve"> </w:t>
      </w:r>
      <w:r>
        <w:rPr>
          <w:rFonts w:ascii="Palatino Linotype" w:hAnsi="Palatino Linotype" w:cs="Tahoma"/>
          <w:bCs/>
          <w:szCs w:val="22"/>
        </w:rPr>
        <w:t>Oficio número TAI2021-OE0468 signado por la Titular de la Unidad de Transparencia y Acceso a la Información Pública del Municipio de Villa Guerrero, por medio del cual, inform</w:t>
      </w:r>
      <w:r w:rsidR="00063B53">
        <w:rPr>
          <w:rFonts w:ascii="Palatino Linotype" w:hAnsi="Palatino Linotype" w:cs="Tahoma"/>
          <w:bCs/>
          <w:szCs w:val="22"/>
        </w:rPr>
        <w:t>ó</w:t>
      </w:r>
      <w:r>
        <w:rPr>
          <w:rFonts w:ascii="Palatino Linotype" w:hAnsi="Palatino Linotype" w:cs="Tahoma"/>
          <w:bCs/>
          <w:szCs w:val="22"/>
        </w:rPr>
        <w:t xml:space="preserve"> que se adjunt</w:t>
      </w:r>
      <w:r w:rsidR="00063B53">
        <w:rPr>
          <w:rFonts w:ascii="Palatino Linotype" w:hAnsi="Palatino Linotype" w:cs="Tahoma"/>
          <w:bCs/>
          <w:szCs w:val="22"/>
        </w:rPr>
        <w:t>ó</w:t>
      </w:r>
      <w:r>
        <w:rPr>
          <w:rFonts w:ascii="Palatino Linotype" w:hAnsi="Palatino Linotype" w:cs="Tahoma"/>
          <w:bCs/>
          <w:szCs w:val="22"/>
        </w:rPr>
        <w:t xml:space="preserve"> la respuesta proveniente de Recursos Humanos a través del oficio número PERS/081/2021.</w:t>
      </w:r>
    </w:p>
    <w:p w14:paraId="65FE92C4" w14:textId="78AAECBA" w:rsidR="004613AB" w:rsidRDefault="004613AB" w:rsidP="004613AB">
      <w:pPr>
        <w:autoSpaceDE w:val="0"/>
        <w:autoSpaceDN w:val="0"/>
        <w:adjustRightInd w:val="0"/>
        <w:spacing w:line="360" w:lineRule="auto"/>
        <w:ind w:right="539"/>
        <w:jc w:val="both"/>
        <w:rPr>
          <w:rFonts w:ascii="Palatino Linotype" w:hAnsi="Palatino Linotype" w:cs="Tahoma"/>
          <w:b/>
          <w:bCs/>
          <w:szCs w:val="22"/>
        </w:rPr>
      </w:pPr>
    </w:p>
    <w:p w14:paraId="5048A118" w14:textId="59FF65A7" w:rsidR="004613AB" w:rsidRPr="004613AB" w:rsidRDefault="004613AB" w:rsidP="004613AB">
      <w:pPr>
        <w:autoSpaceDE w:val="0"/>
        <w:autoSpaceDN w:val="0"/>
        <w:adjustRightInd w:val="0"/>
        <w:spacing w:line="360" w:lineRule="auto"/>
        <w:ind w:right="-28"/>
        <w:jc w:val="both"/>
        <w:rPr>
          <w:rFonts w:ascii="Palatino Linotype" w:hAnsi="Palatino Linotype" w:cs="Tahoma"/>
          <w:sz w:val="22"/>
          <w:szCs w:val="24"/>
        </w:rPr>
      </w:pPr>
      <w:r>
        <w:rPr>
          <w:rFonts w:ascii="Palatino Linotype" w:hAnsi="Palatino Linotype" w:cs="Tahoma"/>
          <w:sz w:val="22"/>
          <w:szCs w:val="24"/>
        </w:rPr>
        <w:t xml:space="preserve">Cabe precisar por este Instituto, que el oficio referido de Recurso Humanos, no se </w:t>
      </w:r>
      <w:r w:rsidR="009B12A0">
        <w:rPr>
          <w:rFonts w:ascii="Palatino Linotype" w:hAnsi="Palatino Linotype" w:cs="Tahoma"/>
          <w:sz w:val="22"/>
          <w:szCs w:val="24"/>
        </w:rPr>
        <w:t>localizó dentro</w:t>
      </w:r>
      <w:r>
        <w:rPr>
          <w:rFonts w:ascii="Palatino Linotype" w:hAnsi="Palatino Linotype" w:cs="Tahoma"/>
          <w:sz w:val="22"/>
          <w:szCs w:val="24"/>
        </w:rPr>
        <w:t xml:space="preserve"> </w:t>
      </w:r>
      <w:r w:rsidR="009B12A0">
        <w:rPr>
          <w:rFonts w:ascii="Palatino Linotype" w:hAnsi="Palatino Linotype" w:cs="Tahoma"/>
          <w:sz w:val="22"/>
          <w:szCs w:val="24"/>
        </w:rPr>
        <w:t xml:space="preserve">de </w:t>
      </w:r>
      <w:r>
        <w:rPr>
          <w:rFonts w:ascii="Palatino Linotype" w:hAnsi="Palatino Linotype" w:cs="Tahoma"/>
          <w:sz w:val="22"/>
          <w:szCs w:val="24"/>
        </w:rPr>
        <w:t>la respuesta del Sujeto Obligado.</w:t>
      </w:r>
    </w:p>
    <w:p w14:paraId="7F44AC78" w14:textId="77777777" w:rsidR="0010569D" w:rsidRPr="00983CC9" w:rsidRDefault="0010569D" w:rsidP="0081623B">
      <w:pPr>
        <w:autoSpaceDE w:val="0"/>
        <w:autoSpaceDN w:val="0"/>
        <w:adjustRightInd w:val="0"/>
        <w:spacing w:line="360" w:lineRule="auto"/>
        <w:jc w:val="both"/>
        <w:rPr>
          <w:rFonts w:ascii="Palatino Linotype" w:hAnsi="Palatino Linotype" w:cs="Tahoma"/>
          <w:b/>
          <w:szCs w:val="22"/>
        </w:rPr>
      </w:pPr>
    </w:p>
    <w:p w14:paraId="42394076" w14:textId="6FCCDDD1" w:rsidR="00EE235C" w:rsidRDefault="00EE235C" w:rsidP="0081623B">
      <w:pPr>
        <w:autoSpaceDE w:val="0"/>
        <w:autoSpaceDN w:val="0"/>
        <w:adjustRightInd w:val="0"/>
        <w:spacing w:line="360" w:lineRule="auto"/>
        <w:jc w:val="both"/>
        <w:rPr>
          <w:rFonts w:ascii="Palatino Linotype" w:hAnsi="Palatino Linotype" w:cs="Tahoma"/>
          <w:sz w:val="22"/>
          <w:szCs w:val="22"/>
        </w:rPr>
      </w:pPr>
      <w:r w:rsidRPr="00983CC9">
        <w:rPr>
          <w:rFonts w:ascii="Palatino Linotype" w:hAnsi="Palatino Linotype" w:cs="Tahoma"/>
          <w:b/>
          <w:sz w:val="22"/>
          <w:szCs w:val="22"/>
        </w:rPr>
        <w:t xml:space="preserve">III. Interposición del Recurso de Revisión. </w:t>
      </w:r>
      <w:r w:rsidRPr="00983CC9">
        <w:rPr>
          <w:rFonts w:ascii="Palatino Linotype" w:hAnsi="Palatino Linotype" w:cs="Tahoma"/>
          <w:sz w:val="22"/>
          <w:szCs w:val="22"/>
        </w:rPr>
        <w:tab/>
      </w:r>
    </w:p>
    <w:p w14:paraId="11F6EB4A" w14:textId="77777777" w:rsidR="00253653" w:rsidRPr="00983CC9" w:rsidRDefault="00253653" w:rsidP="0081623B">
      <w:pPr>
        <w:autoSpaceDE w:val="0"/>
        <w:autoSpaceDN w:val="0"/>
        <w:adjustRightInd w:val="0"/>
        <w:spacing w:line="360" w:lineRule="auto"/>
        <w:jc w:val="both"/>
        <w:rPr>
          <w:rFonts w:ascii="Palatino Linotype" w:hAnsi="Palatino Linotype" w:cs="Tahoma"/>
          <w:sz w:val="22"/>
          <w:szCs w:val="22"/>
        </w:rPr>
      </w:pPr>
    </w:p>
    <w:p w14:paraId="00D3773B" w14:textId="4633A790" w:rsidR="00EE235C" w:rsidRPr="009B12A0" w:rsidRDefault="00EE235C" w:rsidP="009B12A0">
      <w:pPr>
        <w:autoSpaceDE w:val="0"/>
        <w:autoSpaceDN w:val="0"/>
        <w:adjustRightInd w:val="0"/>
        <w:spacing w:line="360" w:lineRule="auto"/>
        <w:jc w:val="both"/>
        <w:rPr>
          <w:rFonts w:ascii="Palatino Linotype" w:hAnsi="Palatino Linotype" w:cs="Tahoma"/>
          <w:sz w:val="22"/>
          <w:szCs w:val="22"/>
        </w:rPr>
      </w:pPr>
      <w:r w:rsidRPr="00983CC9">
        <w:rPr>
          <w:rFonts w:ascii="Palatino Linotype" w:hAnsi="Palatino Linotype" w:cs="Tahoma"/>
          <w:sz w:val="22"/>
          <w:szCs w:val="22"/>
        </w:rPr>
        <w:t xml:space="preserve">El </w:t>
      </w:r>
      <w:r w:rsidR="009B12A0">
        <w:rPr>
          <w:rFonts w:ascii="Palatino Linotype" w:hAnsi="Palatino Linotype" w:cs="Tahoma"/>
          <w:sz w:val="22"/>
          <w:szCs w:val="22"/>
        </w:rPr>
        <w:t>veinte</w:t>
      </w:r>
      <w:r w:rsidRPr="00983CC9">
        <w:rPr>
          <w:rFonts w:ascii="Palatino Linotype" w:hAnsi="Palatino Linotype" w:cs="Tahoma"/>
          <w:sz w:val="22"/>
          <w:szCs w:val="22"/>
        </w:rPr>
        <w:t xml:space="preserve"> de </w:t>
      </w:r>
      <w:r w:rsidR="009B12A0">
        <w:rPr>
          <w:rFonts w:ascii="Palatino Linotype" w:hAnsi="Palatino Linotype" w:cs="Tahoma"/>
          <w:sz w:val="22"/>
          <w:szCs w:val="22"/>
        </w:rPr>
        <w:t>enero</w:t>
      </w:r>
      <w:r w:rsidRPr="00983CC9">
        <w:rPr>
          <w:rFonts w:ascii="Palatino Linotype" w:hAnsi="Palatino Linotype" w:cs="Tahoma"/>
          <w:sz w:val="22"/>
          <w:szCs w:val="22"/>
        </w:rPr>
        <w:t xml:space="preserve"> de dos mil </w:t>
      </w:r>
      <w:r w:rsidR="009B12A0">
        <w:rPr>
          <w:rFonts w:ascii="Palatino Linotype" w:hAnsi="Palatino Linotype" w:cs="Tahoma"/>
          <w:sz w:val="22"/>
          <w:szCs w:val="22"/>
        </w:rPr>
        <w:t>veintidós</w:t>
      </w:r>
      <w:r w:rsidRPr="00983CC9">
        <w:rPr>
          <w:rFonts w:ascii="Palatino Linotype" w:hAnsi="Palatino Linotype" w:cs="Tahoma"/>
          <w:sz w:val="22"/>
          <w:szCs w:val="22"/>
        </w:rPr>
        <w:t xml:space="preserve">, se recibió en este Instituto, a través del </w:t>
      </w:r>
      <w:r w:rsidRPr="00983CC9">
        <w:rPr>
          <w:rFonts w:ascii="Palatino Linotype" w:hAnsi="Palatino Linotype" w:cs="Tahoma"/>
          <w:sz w:val="22"/>
          <w:szCs w:val="22"/>
          <w:lang w:val="es-ES"/>
        </w:rPr>
        <w:t>Sistema de Acceso a la Información Mexiquense (SAIMEX)</w:t>
      </w:r>
      <w:r w:rsidRPr="00983CC9">
        <w:rPr>
          <w:rFonts w:ascii="Palatino Linotype" w:hAnsi="Palatino Linotype" w:cs="Tahoma"/>
          <w:sz w:val="22"/>
          <w:szCs w:val="22"/>
        </w:rPr>
        <w:t>, un Recurso de Revisión interpuesto por el ahora Recurrente en contra de la manifestación del Sujeto Obligado,</w:t>
      </w:r>
      <w:r w:rsidR="007A6674" w:rsidRPr="00983CC9">
        <w:rPr>
          <w:rFonts w:ascii="Palatino Linotype" w:hAnsi="Palatino Linotype" w:cs="Tahoma"/>
          <w:sz w:val="22"/>
          <w:szCs w:val="22"/>
        </w:rPr>
        <w:t xml:space="preserve"> mismo que versa en los términos siguientes: </w:t>
      </w:r>
    </w:p>
    <w:p w14:paraId="4B91CC21" w14:textId="77777777" w:rsidR="00EE235C" w:rsidRPr="00983CC9" w:rsidRDefault="00EE235C" w:rsidP="0081623B">
      <w:pPr>
        <w:tabs>
          <w:tab w:val="left" w:pos="4667"/>
        </w:tabs>
        <w:spacing w:line="360" w:lineRule="auto"/>
        <w:ind w:left="567" w:right="567"/>
        <w:jc w:val="both"/>
        <w:rPr>
          <w:rFonts w:ascii="Palatino Linotype" w:hAnsi="Palatino Linotype" w:cs="Tahoma"/>
          <w:b/>
          <w:bCs/>
        </w:rPr>
      </w:pPr>
      <w:r w:rsidRPr="00983CC9">
        <w:rPr>
          <w:rFonts w:ascii="Palatino Linotype" w:hAnsi="Palatino Linotype" w:cs="Tahoma"/>
          <w:b/>
          <w:bCs/>
        </w:rPr>
        <w:t>ACTO IMPUGNADO</w:t>
      </w:r>
    </w:p>
    <w:p w14:paraId="591A0673" w14:textId="3185F9C2" w:rsidR="00007017" w:rsidRDefault="009B12A0" w:rsidP="0081623B">
      <w:pPr>
        <w:spacing w:line="360" w:lineRule="auto"/>
        <w:ind w:left="567"/>
        <w:jc w:val="both"/>
        <w:rPr>
          <w:rFonts w:ascii="Palatino Linotype" w:hAnsi="Palatino Linotype"/>
          <w:i/>
          <w:iCs/>
          <w:lang w:eastAsia="es-MX"/>
        </w:rPr>
      </w:pPr>
      <w:r w:rsidRPr="009B12A0">
        <w:rPr>
          <w:rFonts w:ascii="Palatino Linotype" w:hAnsi="Palatino Linotype"/>
          <w:i/>
          <w:iCs/>
          <w:lang w:eastAsia="es-MX"/>
        </w:rPr>
        <w:lastRenderedPageBreak/>
        <w:t>Sin anexar documento</w:t>
      </w:r>
      <w:r>
        <w:rPr>
          <w:rFonts w:ascii="Palatino Linotype" w:hAnsi="Palatino Linotype"/>
          <w:i/>
          <w:iCs/>
          <w:lang w:eastAsia="es-MX"/>
        </w:rPr>
        <w:t>.</w:t>
      </w:r>
    </w:p>
    <w:p w14:paraId="7BCB601D" w14:textId="77777777" w:rsidR="009B12A0" w:rsidRPr="00983CC9" w:rsidRDefault="009B12A0" w:rsidP="0081623B">
      <w:pPr>
        <w:spacing w:line="360" w:lineRule="auto"/>
        <w:ind w:left="567"/>
        <w:jc w:val="both"/>
        <w:rPr>
          <w:rFonts w:ascii="Palatino Linotype" w:hAnsi="Palatino Linotype"/>
          <w:i/>
          <w:iCs/>
          <w:lang w:eastAsia="es-MX"/>
        </w:rPr>
      </w:pPr>
    </w:p>
    <w:p w14:paraId="104EAB7B" w14:textId="60D991AA" w:rsidR="00616D2C" w:rsidRPr="00983CC9" w:rsidRDefault="00EE235C" w:rsidP="0081623B">
      <w:pPr>
        <w:autoSpaceDE w:val="0"/>
        <w:autoSpaceDN w:val="0"/>
        <w:adjustRightInd w:val="0"/>
        <w:spacing w:line="360" w:lineRule="auto"/>
        <w:ind w:left="567" w:right="567"/>
        <w:jc w:val="both"/>
        <w:rPr>
          <w:rFonts w:ascii="Palatino Linotype" w:hAnsi="Palatino Linotype" w:cs="Tahoma"/>
          <w:b/>
        </w:rPr>
      </w:pPr>
      <w:r w:rsidRPr="00983CC9">
        <w:rPr>
          <w:rFonts w:ascii="Palatino Linotype" w:hAnsi="Palatino Linotype" w:cs="Tahoma"/>
          <w:b/>
        </w:rPr>
        <w:t>RAZONES O MOTIVOS DE LA INCONFORMIDAD</w:t>
      </w:r>
    </w:p>
    <w:p w14:paraId="209B7499" w14:textId="4611E2A7" w:rsidR="00007017" w:rsidRDefault="009B12A0" w:rsidP="0081623B">
      <w:pPr>
        <w:spacing w:line="360" w:lineRule="auto"/>
        <w:ind w:left="567" w:right="539"/>
        <w:jc w:val="both"/>
        <w:rPr>
          <w:rFonts w:ascii="Palatino Linotype" w:hAnsi="Palatino Linotype" w:cs="Tahoma"/>
          <w:i/>
        </w:rPr>
      </w:pPr>
      <w:r w:rsidRPr="009B12A0">
        <w:rPr>
          <w:rFonts w:ascii="Palatino Linotype" w:hAnsi="Palatino Linotype" w:cs="Tahoma"/>
          <w:i/>
        </w:rPr>
        <w:t>No se anexo documento</w:t>
      </w:r>
      <w:r>
        <w:rPr>
          <w:rFonts w:ascii="Palatino Linotype" w:hAnsi="Palatino Linotype" w:cs="Tahoma"/>
          <w:i/>
        </w:rPr>
        <w:t>.</w:t>
      </w:r>
    </w:p>
    <w:p w14:paraId="3730F603" w14:textId="77777777" w:rsidR="009B12A0" w:rsidRPr="00983CC9" w:rsidRDefault="009B12A0" w:rsidP="0081623B">
      <w:pPr>
        <w:spacing w:line="360" w:lineRule="auto"/>
        <w:ind w:left="567" w:right="539"/>
        <w:jc w:val="both"/>
        <w:rPr>
          <w:rFonts w:ascii="Palatino Linotype" w:hAnsi="Palatino Linotype" w:cs="Tahoma"/>
          <w:i/>
        </w:rPr>
      </w:pPr>
    </w:p>
    <w:p w14:paraId="59C4B046" w14:textId="77777777" w:rsidR="00EE235C" w:rsidRPr="00983CC9" w:rsidRDefault="00EE235C" w:rsidP="0081623B">
      <w:pPr>
        <w:spacing w:line="360" w:lineRule="auto"/>
        <w:jc w:val="both"/>
        <w:rPr>
          <w:rFonts w:ascii="Palatino Linotype" w:eastAsia="Batang" w:hAnsi="Palatino Linotype" w:cs="Tahoma"/>
          <w:b/>
          <w:bCs/>
          <w:sz w:val="22"/>
          <w:szCs w:val="22"/>
        </w:rPr>
      </w:pPr>
      <w:r w:rsidRPr="00983CC9">
        <w:rPr>
          <w:rFonts w:ascii="Palatino Linotype" w:hAnsi="Palatino Linotype" w:cs="Tahoma"/>
          <w:b/>
          <w:sz w:val="22"/>
          <w:szCs w:val="22"/>
        </w:rPr>
        <w:t xml:space="preserve">IV. </w:t>
      </w:r>
      <w:r w:rsidRPr="00983CC9">
        <w:rPr>
          <w:rFonts w:ascii="Palatino Linotype" w:eastAsia="Batang" w:hAnsi="Palatino Linotype" w:cs="Tahoma"/>
          <w:b/>
          <w:bCs/>
          <w:sz w:val="22"/>
          <w:szCs w:val="22"/>
        </w:rPr>
        <w:t xml:space="preserve">Trámite del </w:t>
      </w:r>
      <w:r w:rsidRPr="00983CC9">
        <w:rPr>
          <w:rFonts w:ascii="Palatino Linotype" w:hAnsi="Palatino Linotype" w:cs="Tahoma"/>
          <w:b/>
          <w:sz w:val="22"/>
          <w:szCs w:val="22"/>
        </w:rPr>
        <w:t xml:space="preserve">Recurso de Revisión </w:t>
      </w:r>
      <w:r w:rsidRPr="00983CC9">
        <w:rPr>
          <w:rFonts w:ascii="Palatino Linotype" w:eastAsia="Batang" w:hAnsi="Palatino Linotype" w:cs="Tahoma"/>
          <w:b/>
          <w:bCs/>
          <w:sz w:val="22"/>
          <w:szCs w:val="22"/>
        </w:rPr>
        <w:t>ante el Instituto.</w:t>
      </w:r>
    </w:p>
    <w:p w14:paraId="69AB5DE5" w14:textId="77777777" w:rsidR="00EE235C" w:rsidRPr="00983CC9" w:rsidRDefault="00EE235C" w:rsidP="0081623B">
      <w:pPr>
        <w:spacing w:line="360" w:lineRule="auto"/>
        <w:jc w:val="both"/>
        <w:rPr>
          <w:rFonts w:ascii="Palatino Linotype" w:eastAsia="Batang" w:hAnsi="Palatino Linotype" w:cs="Tahoma"/>
          <w:b/>
          <w:bCs/>
          <w:sz w:val="22"/>
          <w:szCs w:val="22"/>
        </w:rPr>
      </w:pPr>
    </w:p>
    <w:p w14:paraId="5D795E07" w14:textId="20FBCE52" w:rsidR="00EE235C" w:rsidRPr="00983CC9" w:rsidRDefault="00EE235C" w:rsidP="0081623B">
      <w:pPr>
        <w:spacing w:line="360" w:lineRule="auto"/>
        <w:jc w:val="both"/>
        <w:rPr>
          <w:rFonts w:ascii="Palatino Linotype" w:eastAsia="Batang" w:hAnsi="Palatino Linotype" w:cs="Tahoma"/>
          <w:b/>
          <w:bCs/>
          <w:sz w:val="22"/>
          <w:szCs w:val="22"/>
        </w:rPr>
      </w:pPr>
      <w:r w:rsidRPr="00983CC9">
        <w:rPr>
          <w:rFonts w:ascii="Palatino Linotype" w:eastAsia="Batang" w:hAnsi="Palatino Linotype" w:cs="Tahoma"/>
          <w:b/>
          <w:bCs/>
          <w:sz w:val="22"/>
          <w:szCs w:val="22"/>
        </w:rPr>
        <w:t xml:space="preserve">a) Turno del </w:t>
      </w:r>
      <w:r w:rsidRPr="00983CC9">
        <w:rPr>
          <w:rFonts w:ascii="Palatino Linotype" w:hAnsi="Palatino Linotype" w:cs="Tahoma"/>
          <w:b/>
          <w:sz w:val="22"/>
          <w:szCs w:val="22"/>
        </w:rPr>
        <w:t>Recurso de Revisión</w:t>
      </w:r>
      <w:r w:rsidRPr="00983CC9">
        <w:rPr>
          <w:rFonts w:ascii="Palatino Linotype" w:eastAsia="Batang" w:hAnsi="Palatino Linotype" w:cs="Tahoma"/>
          <w:b/>
          <w:bCs/>
          <w:sz w:val="22"/>
          <w:szCs w:val="22"/>
        </w:rPr>
        <w:t>.</w:t>
      </w:r>
    </w:p>
    <w:p w14:paraId="2FBD9492" w14:textId="77777777" w:rsidR="00BE09CA" w:rsidRPr="00983CC9" w:rsidRDefault="00BE09CA" w:rsidP="0081623B">
      <w:pPr>
        <w:spacing w:line="360" w:lineRule="auto"/>
        <w:jc w:val="both"/>
        <w:rPr>
          <w:rFonts w:ascii="Palatino Linotype" w:eastAsia="Batang" w:hAnsi="Palatino Linotype" w:cs="Tahoma"/>
          <w:b/>
          <w:bCs/>
          <w:sz w:val="22"/>
          <w:szCs w:val="22"/>
        </w:rPr>
      </w:pPr>
    </w:p>
    <w:p w14:paraId="14192543" w14:textId="746CFDDA" w:rsidR="00EE235C" w:rsidRPr="00983CC9" w:rsidRDefault="00EE235C" w:rsidP="0081623B">
      <w:pPr>
        <w:spacing w:line="360" w:lineRule="auto"/>
        <w:jc w:val="both"/>
        <w:rPr>
          <w:rFonts w:ascii="Palatino Linotype" w:eastAsia="Batang" w:hAnsi="Palatino Linotype" w:cs="Tahoma"/>
          <w:bCs/>
          <w:sz w:val="22"/>
          <w:szCs w:val="22"/>
        </w:rPr>
      </w:pPr>
      <w:r w:rsidRPr="00983CC9">
        <w:rPr>
          <w:rFonts w:ascii="Palatino Linotype" w:eastAsia="Batang" w:hAnsi="Palatino Linotype" w:cs="Tahoma"/>
          <w:bCs/>
          <w:sz w:val="22"/>
          <w:szCs w:val="22"/>
        </w:rPr>
        <w:t xml:space="preserve">El </w:t>
      </w:r>
      <w:r w:rsidR="009B12A0">
        <w:rPr>
          <w:rFonts w:ascii="Palatino Linotype" w:eastAsia="Batang" w:hAnsi="Palatino Linotype" w:cs="Tahoma"/>
          <w:bCs/>
          <w:sz w:val="22"/>
          <w:szCs w:val="22"/>
        </w:rPr>
        <w:t>veinte</w:t>
      </w:r>
      <w:r w:rsidRPr="00983CC9">
        <w:rPr>
          <w:rFonts w:ascii="Palatino Linotype" w:eastAsia="Batang" w:hAnsi="Palatino Linotype" w:cs="Tahoma"/>
          <w:bCs/>
          <w:sz w:val="22"/>
          <w:szCs w:val="22"/>
        </w:rPr>
        <w:t xml:space="preserve"> de </w:t>
      </w:r>
      <w:r w:rsidR="009B12A0">
        <w:rPr>
          <w:rFonts w:ascii="Palatino Linotype" w:eastAsia="Batang" w:hAnsi="Palatino Linotype" w:cs="Tahoma"/>
          <w:bCs/>
          <w:sz w:val="22"/>
          <w:szCs w:val="22"/>
        </w:rPr>
        <w:t>enero</w:t>
      </w:r>
      <w:r w:rsidRPr="00983CC9">
        <w:rPr>
          <w:rFonts w:ascii="Palatino Linotype" w:eastAsia="Batang" w:hAnsi="Palatino Linotype" w:cs="Tahoma"/>
          <w:bCs/>
          <w:sz w:val="22"/>
          <w:szCs w:val="22"/>
        </w:rPr>
        <w:t xml:space="preserve"> de dos mil </w:t>
      </w:r>
      <w:r w:rsidR="009B12A0">
        <w:rPr>
          <w:rFonts w:ascii="Palatino Linotype" w:eastAsia="Batang" w:hAnsi="Palatino Linotype" w:cs="Tahoma"/>
          <w:bCs/>
          <w:sz w:val="22"/>
          <w:szCs w:val="22"/>
        </w:rPr>
        <w:t>veintidós</w:t>
      </w:r>
      <w:r w:rsidRPr="00983CC9">
        <w:rPr>
          <w:rFonts w:ascii="Palatino Linotype" w:eastAsia="Batang" w:hAnsi="Palatino Linotype" w:cs="Tahoma"/>
          <w:bCs/>
          <w:sz w:val="22"/>
          <w:szCs w:val="22"/>
        </w:rPr>
        <w:t xml:space="preserve">, el </w:t>
      </w:r>
      <w:r w:rsidRPr="00983CC9">
        <w:rPr>
          <w:rFonts w:ascii="Palatino Linotype" w:hAnsi="Palatino Linotype" w:cs="Tahoma"/>
          <w:sz w:val="22"/>
          <w:szCs w:val="22"/>
          <w:lang w:val="es-ES"/>
        </w:rPr>
        <w:t>Sistema de Acceso a la Información Mexiquense (SAIMEX),</w:t>
      </w:r>
      <w:r w:rsidRPr="00983CC9">
        <w:rPr>
          <w:rFonts w:ascii="Palatino Linotype" w:eastAsia="Batang" w:hAnsi="Palatino Linotype" w:cs="Tahoma"/>
          <w:bCs/>
          <w:sz w:val="22"/>
          <w:szCs w:val="22"/>
        </w:rPr>
        <w:t xml:space="preserve"> asignó el número de expediente </w:t>
      </w:r>
      <w:r w:rsidR="009B12A0">
        <w:rPr>
          <w:rFonts w:ascii="Palatino Linotype" w:eastAsia="Batang" w:hAnsi="Palatino Linotype" w:cs="Tahoma"/>
          <w:b/>
          <w:bCs/>
          <w:sz w:val="22"/>
          <w:szCs w:val="22"/>
        </w:rPr>
        <w:t>00206/INFOEM/IP/RR/2022</w:t>
      </w:r>
      <w:r w:rsidR="0017140B" w:rsidRPr="00983CC9">
        <w:rPr>
          <w:rFonts w:ascii="Palatino Linotype" w:eastAsia="Batang" w:hAnsi="Palatino Linotype" w:cs="Tahoma"/>
          <w:b/>
          <w:bCs/>
          <w:sz w:val="22"/>
          <w:szCs w:val="22"/>
        </w:rPr>
        <w:t>,</w:t>
      </w:r>
      <w:r w:rsidRPr="00983CC9">
        <w:rPr>
          <w:rFonts w:ascii="Palatino Linotype" w:eastAsia="Batang"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 </w:t>
      </w:r>
    </w:p>
    <w:p w14:paraId="23B73257" w14:textId="77777777" w:rsidR="00EE235C" w:rsidRPr="00983CC9" w:rsidRDefault="00EE235C" w:rsidP="0081623B">
      <w:pPr>
        <w:spacing w:line="360" w:lineRule="auto"/>
        <w:jc w:val="both"/>
        <w:rPr>
          <w:rFonts w:ascii="Palatino Linotype" w:eastAsia="Batang" w:hAnsi="Palatino Linotype" w:cs="Tahoma"/>
          <w:bCs/>
          <w:sz w:val="22"/>
          <w:szCs w:val="22"/>
        </w:rPr>
      </w:pPr>
    </w:p>
    <w:p w14:paraId="60150CD5" w14:textId="04DD24C5" w:rsidR="00EE235C" w:rsidRPr="00983CC9" w:rsidRDefault="00EE235C" w:rsidP="0081623B">
      <w:pPr>
        <w:spacing w:line="360" w:lineRule="auto"/>
        <w:jc w:val="both"/>
        <w:rPr>
          <w:rFonts w:ascii="Palatino Linotype" w:eastAsia="Batang" w:hAnsi="Palatino Linotype" w:cs="Tahoma"/>
          <w:b/>
          <w:bCs/>
          <w:sz w:val="22"/>
          <w:szCs w:val="22"/>
          <w:lang w:val="es-ES_tradnl"/>
        </w:rPr>
      </w:pPr>
      <w:r w:rsidRPr="00983CC9">
        <w:rPr>
          <w:rFonts w:ascii="Palatino Linotype" w:eastAsia="Batang" w:hAnsi="Palatino Linotype" w:cs="Tahoma"/>
          <w:b/>
          <w:bCs/>
          <w:sz w:val="22"/>
          <w:szCs w:val="22"/>
        </w:rPr>
        <w:t xml:space="preserve">b) Admisión del </w:t>
      </w:r>
      <w:r w:rsidRPr="00983CC9">
        <w:rPr>
          <w:rFonts w:ascii="Palatino Linotype" w:hAnsi="Palatino Linotype" w:cs="Tahoma"/>
          <w:b/>
          <w:sz w:val="22"/>
          <w:szCs w:val="22"/>
        </w:rPr>
        <w:t>Recurso de Revisión</w:t>
      </w:r>
      <w:r w:rsidRPr="00983CC9">
        <w:rPr>
          <w:rFonts w:ascii="Palatino Linotype" w:eastAsia="Batang" w:hAnsi="Palatino Linotype" w:cs="Tahoma"/>
          <w:b/>
          <w:bCs/>
          <w:sz w:val="22"/>
          <w:szCs w:val="22"/>
          <w:lang w:val="es-ES_tradnl"/>
        </w:rPr>
        <w:t xml:space="preserve">. </w:t>
      </w:r>
    </w:p>
    <w:p w14:paraId="1870415C" w14:textId="77777777" w:rsidR="00CC0600" w:rsidRPr="00983CC9" w:rsidRDefault="00CC0600" w:rsidP="0081623B">
      <w:pPr>
        <w:spacing w:line="360" w:lineRule="auto"/>
        <w:jc w:val="both"/>
        <w:rPr>
          <w:rFonts w:ascii="Palatino Linotype" w:eastAsia="Batang" w:hAnsi="Palatino Linotype" w:cs="Tahoma"/>
          <w:b/>
          <w:bCs/>
          <w:sz w:val="22"/>
          <w:szCs w:val="22"/>
          <w:lang w:val="es-ES_tradnl"/>
        </w:rPr>
      </w:pPr>
    </w:p>
    <w:p w14:paraId="229A2737" w14:textId="008DE39B" w:rsidR="00EE235C" w:rsidRPr="00983CC9" w:rsidRDefault="00EE235C" w:rsidP="0081623B">
      <w:pPr>
        <w:spacing w:line="360" w:lineRule="auto"/>
        <w:jc w:val="both"/>
        <w:rPr>
          <w:rFonts w:ascii="Palatino Linotype" w:eastAsia="Batang" w:hAnsi="Palatino Linotype" w:cs="Tahoma"/>
          <w:bCs/>
          <w:sz w:val="22"/>
          <w:szCs w:val="22"/>
          <w:lang w:val="es-ES_tradnl"/>
        </w:rPr>
      </w:pPr>
      <w:r w:rsidRPr="00983CC9">
        <w:rPr>
          <w:rFonts w:ascii="Palatino Linotype" w:eastAsia="Batang" w:hAnsi="Palatino Linotype" w:cs="Tahoma"/>
          <w:bCs/>
          <w:sz w:val="22"/>
          <w:szCs w:val="22"/>
          <w:lang w:val="es-ES_tradnl"/>
        </w:rPr>
        <w:t xml:space="preserve">El </w:t>
      </w:r>
      <w:r w:rsidR="009B12A0">
        <w:rPr>
          <w:rFonts w:ascii="Palatino Linotype" w:eastAsia="Batang" w:hAnsi="Palatino Linotype" w:cs="Tahoma"/>
          <w:bCs/>
          <w:sz w:val="22"/>
          <w:szCs w:val="22"/>
          <w:lang w:val="es-ES_tradnl"/>
        </w:rPr>
        <w:t>veinticinco</w:t>
      </w:r>
      <w:r w:rsidRPr="00983CC9">
        <w:rPr>
          <w:rFonts w:ascii="Palatino Linotype" w:eastAsia="Batang" w:hAnsi="Palatino Linotype" w:cs="Tahoma"/>
          <w:bCs/>
          <w:sz w:val="22"/>
          <w:szCs w:val="22"/>
          <w:lang w:val="es-ES_tradnl"/>
        </w:rPr>
        <w:t xml:space="preserve"> de </w:t>
      </w:r>
      <w:r w:rsidR="009B12A0">
        <w:rPr>
          <w:rFonts w:ascii="Palatino Linotype" w:eastAsia="Batang" w:hAnsi="Palatino Linotype" w:cs="Tahoma"/>
          <w:bCs/>
          <w:sz w:val="22"/>
          <w:szCs w:val="22"/>
          <w:lang w:val="es-ES_tradnl"/>
        </w:rPr>
        <w:t>enero</w:t>
      </w:r>
      <w:r w:rsidRPr="00983CC9">
        <w:rPr>
          <w:rFonts w:ascii="Palatino Linotype" w:eastAsia="Batang" w:hAnsi="Palatino Linotype" w:cs="Tahoma"/>
          <w:bCs/>
          <w:sz w:val="22"/>
          <w:szCs w:val="22"/>
          <w:lang w:val="es-ES_tradnl"/>
        </w:rPr>
        <w:t xml:space="preserve"> de dos mil </w:t>
      </w:r>
      <w:r w:rsidR="009B12A0">
        <w:rPr>
          <w:rFonts w:ascii="Palatino Linotype" w:eastAsia="Batang" w:hAnsi="Palatino Linotype" w:cs="Tahoma"/>
          <w:bCs/>
          <w:sz w:val="22"/>
          <w:szCs w:val="22"/>
          <w:lang w:val="es-ES_tradnl"/>
        </w:rPr>
        <w:t>veintidós</w:t>
      </w:r>
      <w:r w:rsidRPr="00983CC9">
        <w:rPr>
          <w:rFonts w:ascii="Palatino Linotype" w:eastAsia="Batang"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w:t>
      </w:r>
      <w:r w:rsidR="008037C9" w:rsidRPr="00983CC9">
        <w:rPr>
          <w:rFonts w:ascii="Palatino Linotype" w:eastAsia="Batang" w:hAnsi="Palatino Linotype" w:cs="Tahoma"/>
          <w:bCs/>
          <w:sz w:val="22"/>
          <w:szCs w:val="22"/>
          <w:lang w:val="es-ES_tradnl"/>
        </w:rPr>
        <w:t>proveído que</w:t>
      </w:r>
      <w:r w:rsidRPr="00983CC9">
        <w:rPr>
          <w:rFonts w:ascii="Palatino Linotype" w:eastAsia="Batang" w:hAnsi="Palatino Linotype" w:cs="Tahoma"/>
          <w:bCs/>
          <w:sz w:val="22"/>
          <w:szCs w:val="22"/>
          <w:lang w:val="es-ES_tradnl"/>
        </w:rPr>
        <w:t xml:space="preserve"> fue notificado a las partes el </w:t>
      </w:r>
      <w:r w:rsidR="00007017" w:rsidRPr="00983CC9">
        <w:rPr>
          <w:rFonts w:ascii="Palatino Linotype" w:eastAsia="Batang" w:hAnsi="Palatino Linotype" w:cs="Tahoma"/>
          <w:bCs/>
          <w:sz w:val="22"/>
          <w:szCs w:val="22"/>
          <w:lang w:val="es-ES_tradnl"/>
        </w:rPr>
        <w:t>mismo día</w:t>
      </w:r>
      <w:r w:rsidRPr="00983CC9">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68490807" w14:textId="77777777" w:rsidR="0064524C" w:rsidRPr="00983CC9" w:rsidRDefault="0064524C" w:rsidP="0081623B">
      <w:pPr>
        <w:spacing w:line="360" w:lineRule="auto"/>
        <w:jc w:val="both"/>
        <w:rPr>
          <w:rFonts w:ascii="Palatino Linotype" w:eastAsia="Batang" w:hAnsi="Palatino Linotype" w:cs="Tahoma"/>
          <w:bCs/>
          <w:sz w:val="22"/>
          <w:szCs w:val="22"/>
          <w:lang w:val="es-ES_tradnl"/>
        </w:rPr>
      </w:pPr>
    </w:p>
    <w:p w14:paraId="14ED3843" w14:textId="565909EF" w:rsidR="009B12A0" w:rsidRDefault="009B12A0" w:rsidP="009B12A0">
      <w:pPr>
        <w:spacing w:line="360" w:lineRule="auto"/>
        <w:jc w:val="both"/>
        <w:rPr>
          <w:rFonts w:ascii="Palatino Linotype" w:eastAsia="Batang" w:hAnsi="Palatino Linotype" w:cs="Tahoma"/>
          <w:b/>
          <w:sz w:val="22"/>
          <w:szCs w:val="22"/>
        </w:rPr>
      </w:pPr>
      <w:r>
        <w:rPr>
          <w:rFonts w:ascii="Palatino Linotype" w:eastAsia="Batang" w:hAnsi="Palatino Linotype" w:cs="Tahoma"/>
          <w:b/>
          <w:bCs/>
          <w:sz w:val="22"/>
          <w:szCs w:val="22"/>
          <w:lang w:val="es-ES_tradnl"/>
        </w:rPr>
        <w:t xml:space="preserve">c) </w:t>
      </w:r>
      <w:r w:rsidRPr="00C36F8A">
        <w:rPr>
          <w:rFonts w:ascii="Palatino Linotype" w:eastAsia="Batang" w:hAnsi="Palatino Linotype" w:cs="Tahoma"/>
          <w:b/>
          <w:sz w:val="22"/>
          <w:szCs w:val="22"/>
        </w:rPr>
        <w:t>Informe Justificado o Manifestaciones</w:t>
      </w:r>
      <w:r>
        <w:rPr>
          <w:rFonts w:ascii="Palatino Linotype" w:eastAsia="Batang" w:hAnsi="Palatino Linotype" w:cs="Tahoma"/>
          <w:b/>
          <w:sz w:val="22"/>
          <w:szCs w:val="22"/>
        </w:rPr>
        <w:t>.</w:t>
      </w:r>
    </w:p>
    <w:p w14:paraId="2BB16964" w14:textId="6B940E81" w:rsidR="0064524C" w:rsidRDefault="0064524C" w:rsidP="0081623B">
      <w:pPr>
        <w:spacing w:line="360" w:lineRule="auto"/>
        <w:jc w:val="both"/>
        <w:rPr>
          <w:rFonts w:ascii="Palatino Linotype" w:eastAsia="Batang" w:hAnsi="Palatino Linotype" w:cs="Tahoma"/>
          <w:b/>
          <w:bCs/>
          <w:sz w:val="22"/>
          <w:szCs w:val="22"/>
          <w:lang w:val="es-ES_tradnl"/>
        </w:rPr>
      </w:pPr>
    </w:p>
    <w:p w14:paraId="12FC0605" w14:textId="323E0C33" w:rsidR="009B12A0" w:rsidRDefault="009B12A0" w:rsidP="009B12A0">
      <w:pPr>
        <w:spacing w:line="360" w:lineRule="auto"/>
        <w:jc w:val="both"/>
        <w:rPr>
          <w:rFonts w:ascii="Palatino Linotype" w:hAnsi="Palatino Linotype" w:cs="Tahoma"/>
          <w:bCs/>
          <w:sz w:val="22"/>
          <w:szCs w:val="22"/>
          <w:lang w:val="es-ES"/>
        </w:rPr>
      </w:pPr>
      <w:r w:rsidRPr="0093062A">
        <w:rPr>
          <w:rFonts w:ascii="Palatino Linotype" w:hAnsi="Palatino Linotype" w:cs="Tahoma"/>
          <w:bCs/>
          <w:sz w:val="22"/>
          <w:szCs w:val="22"/>
          <w:lang w:val="es-ES"/>
        </w:rPr>
        <w:t xml:space="preserve">En fecha </w:t>
      </w:r>
      <w:r>
        <w:rPr>
          <w:rFonts w:ascii="Palatino Linotype" w:hAnsi="Palatino Linotype" w:cs="Tahoma"/>
          <w:bCs/>
          <w:sz w:val="22"/>
          <w:szCs w:val="22"/>
          <w:lang w:val="es-ES"/>
        </w:rPr>
        <w:t>veintidós de febrero de dos mil veintidós</w:t>
      </w:r>
      <w:r w:rsidRPr="0093062A">
        <w:rPr>
          <w:rFonts w:ascii="Palatino Linotype" w:hAnsi="Palatino Linotype" w:cs="Tahoma"/>
          <w:bCs/>
          <w:sz w:val="22"/>
          <w:szCs w:val="22"/>
          <w:lang w:val="es-ES"/>
        </w:rPr>
        <w:t xml:space="preserve">, se recibió a través del Sistema de Acceso a la Información Mexiquense (SAIMEX), </w:t>
      </w:r>
      <w:r>
        <w:rPr>
          <w:rFonts w:ascii="Palatino Linotype" w:hAnsi="Palatino Linotype" w:cs="Tahoma"/>
          <w:bCs/>
          <w:sz w:val="22"/>
          <w:szCs w:val="22"/>
          <w:lang w:val="es-ES"/>
        </w:rPr>
        <w:t xml:space="preserve">el </w:t>
      </w:r>
      <w:r w:rsidRPr="0093062A">
        <w:rPr>
          <w:rFonts w:ascii="Palatino Linotype" w:hAnsi="Palatino Linotype" w:cs="Tahoma"/>
          <w:bCs/>
          <w:sz w:val="22"/>
          <w:szCs w:val="22"/>
          <w:lang w:val="es-ES"/>
        </w:rPr>
        <w:t>Informe Justificado remitido por el Titular de la Unidad de Transparencia del Sujeto Obligado, a través de lo siguiente:</w:t>
      </w:r>
      <w:r>
        <w:rPr>
          <w:rFonts w:ascii="Palatino Linotype" w:hAnsi="Palatino Linotype" w:cs="Tahoma"/>
          <w:bCs/>
          <w:sz w:val="22"/>
          <w:szCs w:val="22"/>
          <w:lang w:val="es-ES"/>
        </w:rPr>
        <w:t xml:space="preserve"> </w:t>
      </w:r>
    </w:p>
    <w:p w14:paraId="7ED97464" w14:textId="6F707A0F" w:rsidR="009B12A0" w:rsidRDefault="009B12A0" w:rsidP="0081623B">
      <w:pPr>
        <w:spacing w:line="360" w:lineRule="auto"/>
        <w:jc w:val="both"/>
        <w:rPr>
          <w:rFonts w:ascii="Palatino Linotype" w:eastAsia="Batang" w:hAnsi="Palatino Linotype" w:cs="Tahoma"/>
          <w:b/>
          <w:bCs/>
          <w:sz w:val="22"/>
          <w:szCs w:val="22"/>
          <w:lang w:val="es-ES_tradnl"/>
        </w:rPr>
      </w:pPr>
    </w:p>
    <w:p w14:paraId="7EA1761C" w14:textId="769DD467" w:rsidR="00C25676" w:rsidRPr="00E119F9" w:rsidRDefault="00CE1378" w:rsidP="00782D0D">
      <w:pPr>
        <w:pStyle w:val="Prrafodelista"/>
        <w:numPr>
          <w:ilvl w:val="0"/>
          <w:numId w:val="2"/>
        </w:numPr>
        <w:spacing w:line="360" w:lineRule="auto"/>
        <w:jc w:val="both"/>
        <w:rPr>
          <w:rFonts w:ascii="Palatino Linotype" w:eastAsia="Batang" w:hAnsi="Palatino Linotype" w:cs="Tahoma"/>
          <w:b/>
          <w:bCs/>
          <w:szCs w:val="22"/>
          <w:lang w:val="es-ES_tradnl"/>
        </w:rPr>
      </w:pPr>
      <w:hyperlink r:id="rId8" w:history="1">
        <w:r w:rsidR="009B12A0" w:rsidRPr="00C25676">
          <w:rPr>
            <w:rStyle w:val="Hipervnculo"/>
            <w:rFonts w:ascii="Palatino Linotype" w:hAnsi="Palatino Linotype" w:cs="Arial"/>
            <w:b/>
            <w:bCs/>
            <w:color w:val="auto"/>
            <w:szCs w:val="22"/>
          </w:rPr>
          <w:t>MANIFESTACIONES RR206-INFOEM-IP-RR-2022.pdf</w:t>
        </w:r>
      </w:hyperlink>
      <w:r w:rsidR="00C25676" w:rsidRPr="00C25676">
        <w:rPr>
          <w:rFonts w:ascii="Palatino Linotype" w:hAnsi="Palatino Linotype"/>
          <w:b/>
          <w:bCs/>
          <w:szCs w:val="22"/>
        </w:rPr>
        <w:t xml:space="preserve">; </w:t>
      </w:r>
      <w:r w:rsidR="00C25676">
        <w:rPr>
          <w:rFonts w:ascii="Palatino Linotype" w:hAnsi="Palatino Linotype"/>
          <w:szCs w:val="22"/>
        </w:rPr>
        <w:t xml:space="preserve">Oficio número PERS/081/2021, signado por el Director de Recursos Humanos, por medio del cual, señala el número de bajas </w:t>
      </w:r>
      <w:r w:rsidR="00E119F9">
        <w:rPr>
          <w:rFonts w:ascii="Palatino Linotype" w:hAnsi="Palatino Linotype"/>
          <w:szCs w:val="22"/>
        </w:rPr>
        <w:t>de los años</w:t>
      </w:r>
      <w:r w:rsidR="00C25676">
        <w:rPr>
          <w:rFonts w:ascii="Palatino Linotype" w:hAnsi="Palatino Linotype"/>
          <w:szCs w:val="22"/>
        </w:rPr>
        <w:t xml:space="preserve"> </w:t>
      </w:r>
      <w:r w:rsidR="00895618">
        <w:rPr>
          <w:rFonts w:ascii="Palatino Linotype" w:hAnsi="Palatino Linotype"/>
          <w:szCs w:val="22"/>
        </w:rPr>
        <w:t>2016</w:t>
      </w:r>
      <w:r w:rsidR="00C25676">
        <w:rPr>
          <w:rFonts w:ascii="Palatino Linotype" w:hAnsi="Palatino Linotype"/>
          <w:szCs w:val="22"/>
        </w:rPr>
        <w:t xml:space="preserve"> a 2021</w:t>
      </w:r>
      <w:r w:rsidR="00E119F9">
        <w:rPr>
          <w:rFonts w:ascii="Palatino Linotype" w:hAnsi="Palatino Linotype"/>
          <w:szCs w:val="22"/>
        </w:rPr>
        <w:t>.</w:t>
      </w:r>
    </w:p>
    <w:p w14:paraId="00C5F4FB" w14:textId="77777777" w:rsidR="00E119F9" w:rsidRPr="00E119F9" w:rsidRDefault="00E119F9" w:rsidP="00E119F9">
      <w:pPr>
        <w:pStyle w:val="Prrafodelista"/>
        <w:spacing w:line="360" w:lineRule="auto"/>
        <w:jc w:val="both"/>
        <w:rPr>
          <w:rFonts w:ascii="Palatino Linotype" w:eastAsia="Batang" w:hAnsi="Palatino Linotype" w:cs="Tahoma"/>
          <w:b/>
          <w:bCs/>
          <w:szCs w:val="22"/>
          <w:lang w:val="es-ES_tradnl"/>
        </w:rPr>
      </w:pPr>
    </w:p>
    <w:p w14:paraId="34D5216F" w14:textId="24F06968" w:rsidR="009B12A0" w:rsidRPr="00C25676" w:rsidRDefault="00C25676" w:rsidP="00782D0D">
      <w:pPr>
        <w:pStyle w:val="Prrafodelista"/>
        <w:numPr>
          <w:ilvl w:val="0"/>
          <w:numId w:val="2"/>
        </w:numPr>
        <w:spacing w:line="360" w:lineRule="auto"/>
        <w:jc w:val="both"/>
        <w:rPr>
          <w:rFonts w:ascii="Palatino Linotype" w:eastAsia="Batang" w:hAnsi="Palatino Linotype" w:cs="Tahoma"/>
          <w:b/>
          <w:bCs/>
          <w:szCs w:val="22"/>
          <w:lang w:val="es-ES_tradnl"/>
        </w:rPr>
      </w:pPr>
      <w:r w:rsidRPr="00C25676">
        <w:rPr>
          <w:rFonts w:ascii="Palatino Linotype" w:eastAsia="Batang" w:hAnsi="Palatino Linotype" w:cs="Tahoma"/>
          <w:szCs w:val="22"/>
          <w:lang w:val="es-ES_tradnl"/>
        </w:rPr>
        <w:t>Escrito libre signado por la Titular de la Unidad de Transparencia y Acceso a la Información Pública del Sujeto Obligado, en el que señala que se adjunta la respuesta que rindieron los exservidores públicos de la Administración saliente</w:t>
      </w:r>
      <w:r>
        <w:rPr>
          <w:rFonts w:ascii="Palatino Linotype" w:eastAsia="Batang" w:hAnsi="Palatino Linotype" w:cs="Tahoma"/>
          <w:szCs w:val="22"/>
          <w:lang w:val="es-ES_tradnl"/>
        </w:rPr>
        <w:t xml:space="preserve">. </w:t>
      </w:r>
    </w:p>
    <w:p w14:paraId="39EF5A4F" w14:textId="77777777" w:rsidR="009B12A0" w:rsidRDefault="009B12A0" w:rsidP="0081623B">
      <w:pPr>
        <w:spacing w:line="360" w:lineRule="auto"/>
        <w:jc w:val="both"/>
        <w:rPr>
          <w:rFonts w:ascii="Palatino Linotype" w:eastAsia="Batang" w:hAnsi="Palatino Linotype" w:cs="Tahoma"/>
          <w:b/>
          <w:bCs/>
          <w:sz w:val="22"/>
          <w:szCs w:val="22"/>
          <w:lang w:val="es-ES_tradnl"/>
        </w:rPr>
      </w:pPr>
    </w:p>
    <w:p w14:paraId="4BD18A9E" w14:textId="4561E8C0" w:rsidR="009B12A0" w:rsidRDefault="00C25676" w:rsidP="0081623B">
      <w:pPr>
        <w:spacing w:line="360" w:lineRule="auto"/>
        <w:jc w:val="both"/>
        <w:rPr>
          <w:rFonts w:ascii="Palatino Linotype" w:eastAsia="Batang" w:hAnsi="Palatino Linotype" w:cs="Tahoma"/>
          <w:sz w:val="22"/>
          <w:szCs w:val="22"/>
          <w:lang w:val="es-ES_tradnl"/>
        </w:rPr>
      </w:pPr>
      <w:r>
        <w:rPr>
          <w:rFonts w:ascii="Palatino Linotype" w:eastAsia="Batang" w:hAnsi="Palatino Linotype" w:cs="Tahoma"/>
          <w:sz w:val="22"/>
          <w:szCs w:val="22"/>
          <w:lang w:val="es-ES_tradnl"/>
        </w:rPr>
        <w:t xml:space="preserve">No se deja de lado por parte de este Organismo, que las manifestaciones anteriormente detalladas, fueron reproducidas en el apartado de </w:t>
      </w:r>
      <w:r w:rsidRPr="00C25676">
        <w:rPr>
          <w:rFonts w:ascii="Palatino Linotype" w:eastAsia="Batang" w:hAnsi="Palatino Linotype" w:cs="Tahoma"/>
          <w:b/>
          <w:bCs/>
          <w:sz w:val="22"/>
          <w:szCs w:val="22"/>
          <w:lang w:val="es-ES_tradnl"/>
        </w:rPr>
        <w:t>manifestaciones del Recurrente,</w:t>
      </w:r>
      <w:r>
        <w:rPr>
          <w:rFonts w:ascii="Palatino Linotype" w:eastAsia="Batang" w:hAnsi="Palatino Linotype" w:cs="Tahoma"/>
          <w:b/>
          <w:bCs/>
          <w:sz w:val="22"/>
          <w:szCs w:val="22"/>
          <w:lang w:val="es-ES_tradnl"/>
        </w:rPr>
        <w:t xml:space="preserve"> </w:t>
      </w:r>
      <w:r>
        <w:rPr>
          <w:rFonts w:ascii="Palatino Linotype" w:eastAsia="Batang" w:hAnsi="Palatino Linotype" w:cs="Tahoma"/>
          <w:sz w:val="22"/>
          <w:szCs w:val="22"/>
          <w:lang w:val="es-ES_tradnl"/>
        </w:rPr>
        <w:t>esto, debido a un error involuntario por parte del Sujeto Obligado, de ello, se advierte que en los documentos en cita, no se enc</w:t>
      </w:r>
      <w:r w:rsidR="00A746F5">
        <w:rPr>
          <w:rFonts w:ascii="Palatino Linotype" w:eastAsia="Batang" w:hAnsi="Palatino Linotype" w:cs="Tahoma"/>
          <w:sz w:val="22"/>
          <w:szCs w:val="22"/>
          <w:lang w:val="es-ES_tradnl"/>
        </w:rPr>
        <w:t xml:space="preserve">ontraron datos personales y los mismos, abonan a la respuesta primigenia del Ayuntamiento de Villa Guerrero. </w:t>
      </w:r>
    </w:p>
    <w:p w14:paraId="582AD5E8" w14:textId="7E5CFC0B" w:rsidR="00A746F5" w:rsidRDefault="00A746F5" w:rsidP="0081623B">
      <w:pPr>
        <w:spacing w:line="360" w:lineRule="auto"/>
        <w:jc w:val="both"/>
        <w:rPr>
          <w:rFonts w:ascii="Palatino Linotype" w:eastAsia="Batang" w:hAnsi="Palatino Linotype" w:cs="Tahoma"/>
          <w:sz w:val="22"/>
          <w:szCs w:val="22"/>
          <w:lang w:val="es-ES_tradnl"/>
        </w:rPr>
      </w:pPr>
    </w:p>
    <w:p w14:paraId="503E3F3C" w14:textId="137765AB" w:rsidR="00A746F5" w:rsidRDefault="00A746F5" w:rsidP="0081623B">
      <w:pPr>
        <w:spacing w:line="360" w:lineRule="auto"/>
        <w:jc w:val="both"/>
        <w:rPr>
          <w:rFonts w:ascii="Palatino Linotype" w:eastAsia="Batang" w:hAnsi="Palatino Linotype" w:cs="Tahoma"/>
          <w:sz w:val="22"/>
          <w:szCs w:val="22"/>
          <w:lang w:val="es-ES_tradnl"/>
        </w:rPr>
      </w:pPr>
      <w:r>
        <w:rPr>
          <w:rFonts w:ascii="Palatino Linotype" w:eastAsia="Batang" w:hAnsi="Palatino Linotype" w:cs="Tahoma"/>
          <w:sz w:val="22"/>
          <w:szCs w:val="22"/>
          <w:lang w:val="es-ES_tradnl"/>
        </w:rPr>
        <w:t xml:space="preserve">En consecuencia a lo anterior, se </w:t>
      </w:r>
      <w:r w:rsidR="00063B53">
        <w:rPr>
          <w:rFonts w:ascii="Palatino Linotype" w:eastAsia="Batang" w:hAnsi="Palatino Linotype" w:cs="Tahoma"/>
          <w:sz w:val="22"/>
          <w:szCs w:val="22"/>
          <w:lang w:val="es-ES_tradnl"/>
        </w:rPr>
        <w:t>insta</w:t>
      </w:r>
      <w:r>
        <w:rPr>
          <w:rFonts w:ascii="Palatino Linotype" w:eastAsia="Batang" w:hAnsi="Palatino Linotype" w:cs="Tahoma"/>
          <w:sz w:val="22"/>
          <w:szCs w:val="22"/>
          <w:lang w:val="es-ES_tradnl"/>
        </w:rPr>
        <w:t xml:space="preserve"> al Sujeto Obligado para que en futuras ocasiones adjunte sus manifestaciones en el apartado conveniente, esto es, en </w:t>
      </w:r>
      <w:r w:rsidRPr="00A746F5">
        <w:rPr>
          <w:rFonts w:ascii="Palatino Linotype" w:eastAsia="Batang" w:hAnsi="Palatino Linotype" w:cs="Tahoma"/>
          <w:b/>
          <w:bCs/>
          <w:sz w:val="22"/>
          <w:szCs w:val="22"/>
          <w:lang w:val="es-ES_tradnl"/>
        </w:rPr>
        <w:t>Archivos enviados por la Unidad de Transparencia</w:t>
      </w:r>
      <w:r>
        <w:rPr>
          <w:rFonts w:ascii="Palatino Linotype" w:eastAsia="Batang" w:hAnsi="Palatino Linotype" w:cs="Tahoma"/>
          <w:sz w:val="22"/>
          <w:szCs w:val="22"/>
          <w:lang w:val="es-ES_tradnl"/>
        </w:rPr>
        <w:t xml:space="preserve">; ahora bien, en virtud que los documentos referidos se encuentran a la vista del Particular, no fue necesario que este Organismo dictara el Acuerdo correspondiente. </w:t>
      </w:r>
    </w:p>
    <w:p w14:paraId="425139F4" w14:textId="41292925" w:rsidR="00A746F5" w:rsidRDefault="00A746F5" w:rsidP="0081623B">
      <w:pPr>
        <w:spacing w:line="360" w:lineRule="auto"/>
        <w:jc w:val="both"/>
        <w:rPr>
          <w:rFonts w:ascii="Palatino Linotype" w:eastAsia="Batang" w:hAnsi="Palatino Linotype" w:cs="Tahoma"/>
          <w:sz w:val="22"/>
          <w:szCs w:val="22"/>
          <w:lang w:val="es-ES_tradnl"/>
        </w:rPr>
      </w:pPr>
    </w:p>
    <w:p w14:paraId="3649A901" w14:textId="77777777" w:rsidR="00A746F5" w:rsidRDefault="00A746F5" w:rsidP="00A746F5">
      <w:pPr>
        <w:pStyle w:val="paragraph"/>
        <w:spacing w:before="0" w:beforeAutospacing="0" w:after="0" w:afterAutospacing="0" w:line="360" w:lineRule="auto"/>
        <w:jc w:val="both"/>
        <w:textAlignment w:val="baseline"/>
        <w:rPr>
          <w:rStyle w:val="normaltextrun"/>
          <w:rFonts w:ascii="Palatino Linotype" w:hAnsi="Palatino Linotype" w:cs="Segoe UI"/>
          <w:b/>
          <w:bCs/>
          <w:sz w:val="22"/>
          <w:szCs w:val="22"/>
        </w:rPr>
      </w:pPr>
      <w:r>
        <w:rPr>
          <w:rStyle w:val="normaltextrun"/>
          <w:rFonts w:ascii="Palatino Linotype" w:hAnsi="Palatino Linotype" w:cs="Segoe UI"/>
          <w:b/>
          <w:bCs/>
          <w:sz w:val="22"/>
          <w:szCs w:val="22"/>
        </w:rPr>
        <w:t xml:space="preserve">No obstante lo anterior, el Recurrente fue omiso en realizar manifestaciones adicionales que convinieran a sus intereses. </w:t>
      </w:r>
    </w:p>
    <w:p w14:paraId="2118D001" w14:textId="14451567" w:rsidR="00EE235C" w:rsidRPr="00983CC9" w:rsidRDefault="009B12A0" w:rsidP="0081623B">
      <w:pPr>
        <w:spacing w:line="360" w:lineRule="auto"/>
        <w:jc w:val="both"/>
        <w:rPr>
          <w:rFonts w:ascii="Palatino Linotype" w:hAnsi="Palatino Linotype" w:cs="Tahoma"/>
          <w:b/>
          <w:sz w:val="22"/>
          <w:szCs w:val="22"/>
        </w:rPr>
      </w:pPr>
      <w:r>
        <w:rPr>
          <w:rFonts w:ascii="Palatino Linotype" w:hAnsi="Palatino Linotype" w:cs="Tahoma"/>
          <w:b/>
          <w:sz w:val="22"/>
          <w:szCs w:val="22"/>
        </w:rPr>
        <w:t>d</w:t>
      </w:r>
      <w:r w:rsidR="00EE235C" w:rsidRPr="00983CC9">
        <w:rPr>
          <w:rFonts w:ascii="Palatino Linotype" w:hAnsi="Palatino Linotype" w:cs="Tahoma"/>
          <w:b/>
          <w:sz w:val="22"/>
          <w:szCs w:val="22"/>
        </w:rPr>
        <w:t>) Cierre de instrucción.</w:t>
      </w:r>
    </w:p>
    <w:p w14:paraId="4FF0723B" w14:textId="77777777" w:rsidR="00EE235C" w:rsidRPr="00983CC9" w:rsidRDefault="00EE235C" w:rsidP="0081623B">
      <w:pPr>
        <w:spacing w:line="360" w:lineRule="auto"/>
        <w:jc w:val="both"/>
        <w:rPr>
          <w:rFonts w:ascii="Palatino Linotype" w:hAnsi="Palatino Linotype" w:cs="Tahoma"/>
          <w:b/>
          <w:sz w:val="22"/>
          <w:szCs w:val="22"/>
        </w:rPr>
      </w:pPr>
    </w:p>
    <w:p w14:paraId="565B204B" w14:textId="20F214B0" w:rsidR="00EE235C" w:rsidRPr="00983CC9" w:rsidRDefault="00EE235C" w:rsidP="0081623B">
      <w:pPr>
        <w:spacing w:line="360" w:lineRule="auto"/>
        <w:jc w:val="both"/>
        <w:rPr>
          <w:rFonts w:ascii="Palatino Linotype" w:hAnsi="Palatino Linotype" w:cs="Tahoma"/>
          <w:sz w:val="22"/>
          <w:szCs w:val="22"/>
        </w:rPr>
      </w:pPr>
      <w:r w:rsidRPr="00983CC9">
        <w:rPr>
          <w:rFonts w:ascii="Palatino Linotype" w:hAnsi="Palatino Linotype" w:cs="Tahoma"/>
          <w:sz w:val="22"/>
          <w:szCs w:val="22"/>
        </w:rPr>
        <w:t xml:space="preserve">Con fecha </w:t>
      </w:r>
      <w:r w:rsidR="00A62A26">
        <w:rPr>
          <w:rFonts w:ascii="Palatino Linotype" w:hAnsi="Palatino Linotype" w:cs="Tahoma"/>
          <w:sz w:val="22"/>
          <w:szCs w:val="22"/>
        </w:rPr>
        <w:t>dos</w:t>
      </w:r>
      <w:r w:rsidRPr="00983CC9">
        <w:rPr>
          <w:rFonts w:ascii="Palatino Linotype" w:hAnsi="Palatino Linotype" w:cs="Tahoma"/>
          <w:sz w:val="22"/>
          <w:szCs w:val="22"/>
        </w:rPr>
        <w:t xml:space="preserve"> </w:t>
      </w:r>
      <w:r w:rsidR="00640553" w:rsidRPr="00983CC9">
        <w:rPr>
          <w:rFonts w:ascii="Palatino Linotype" w:hAnsi="Palatino Linotype" w:cs="Tahoma"/>
          <w:sz w:val="22"/>
          <w:szCs w:val="22"/>
        </w:rPr>
        <w:t xml:space="preserve">de </w:t>
      </w:r>
      <w:r w:rsidR="00352802">
        <w:rPr>
          <w:rFonts w:ascii="Palatino Linotype" w:hAnsi="Palatino Linotype" w:cs="Tahoma"/>
          <w:sz w:val="22"/>
          <w:szCs w:val="22"/>
        </w:rPr>
        <w:t>marzo</w:t>
      </w:r>
      <w:r w:rsidR="00640553" w:rsidRPr="00983CC9">
        <w:rPr>
          <w:rFonts w:ascii="Palatino Linotype" w:hAnsi="Palatino Linotype" w:cs="Tahoma"/>
          <w:sz w:val="22"/>
          <w:szCs w:val="22"/>
        </w:rPr>
        <w:t xml:space="preserve"> </w:t>
      </w:r>
      <w:r w:rsidRPr="00983CC9">
        <w:rPr>
          <w:rFonts w:ascii="Palatino Linotype" w:hAnsi="Palatino Linotype" w:cs="Tahoma"/>
          <w:sz w:val="22"/>
          <w:szCs w:val="22"/>
        </w:rPr>
        <w:t xml:space="preserve">de dos mil </w:t>
      </w:r>
      <w:r w:rsidR="00911F05" w:rsidRPr="00983CC9">
        <w:rPr>
          <w:rFonts w:ascii="Palatino Linotype" w:hAnsi="Palatino Linotype" w:cs="Tahoma"/>
          <w:sz w:val="22"/>
          <w:szCs w:val="22"/>
        </w:rPr>
        <w:t>veintidós</w:t>
      </w:r>
      <w:r w:rsidRPr="00983CC9">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983CC9">
        <w:rPr>
          <w:rFonts w:ascii="Palatino Linotype" w:hAnsi="Palatino Linotype" w:cs="Tahoma"/>
          <w:sz w:val="22"/>
          <w:szCs w:val="22"/>
          <w:lang w:val="es-ES"/>
        </w:rPr>
        <w:t>Sistema de Acceso a la Información Mexiquense (SAIMEX)</w:t>
      </w:r>
      <w:r w:rsidRPr="00983CC9">
        <w:rPr>
          <w:rFonts w:ascii="Palatino Linotype" w:hAnsi="Palatino Linotype" w:cs="Tahoma"/>
          <w:sz w:val="22"/>
          <w:szCs w:val="22"/>
        </w:rPr>
        <w:t>.</w:t>
      </w:r>
    </w:p>
    <w:p w14:paraId="00F2B571" w14:textId="77777777" w:rsidR="00EE235C" w:rsidRPr="00983CC9" w:rsidRDefault="00EE235C" w:rsidP="0081623B">
      <w:pPr>
        <w:spacing w:line="360" w:lineRule="auto"/>
        <w:jc w:val="both"/>
        <w:rPr>
          <w:rFonts w:ascii="Palatino Linotype" w:hAnsi="Palatino Linotype" w:cs="Tahoma"/>
          <w:sz w:val="22"/>
          <w:szCs w:val="22"/>
          <w:lang w:val="es-ES"/>
        </w:rPr>
      </w:pPr>
    </w:p>
    <w:p w14:paraId="52EE718E" w14:textId="7961365C" w:rsidR="00EE235C" w:rsidRPr="00983CC9" w:rsidRDefault="00EE235C" w:rsidP="0081623B">
      <w:pPr>
        <w:spacing w:line="360" w:lineRule="auto"/>
        <w:jc w:val="both"/>
        <w:rPr>
          <w:rFonts w:ascii="Palatino Linotype" w:hAnsi="Palatino Linotype" w:cs="Tahoma"/>
          <w:color w:val="000000"/>
          <w:sz w:val="22"/>
          <w:szCs w:val="22"/>
        </w:rPr>
      </w:pPr>
      <w:r w:rsidRPr="00983CC9">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216F5E2F" w14:textId="77777777" w:rsidR="00EE235C" w:rsidRPr="00983CC9" w:rsidRDefault="00EE235C" w:rsidP="0081623B">
      <w:pPr>
        <w:spacing w:line="360" w:lineRule="auto"/>
        <w:jc w:val="both"/>
        <w:rPr>
          <w:rFonts w:ascii="Palatino Linotype" w:hAnsi="Palatino Linotype" w:cs="Tahoma"/>
          <w:color w:val="000000"/>
          <w:sz w:val="22"/>
          <w:szCs w:val="22"/>
        </w:rPr>
      </w:pPr>
    </w:p>
    <w:p w14:paraId="570065F1" w14:textId="296599C9" w:rsidR="00DE181E" w:rsidRPr="00983CC9" w:rsidRDefault="00EE235C" w:rsidP="0081623B">
      <w:pPr>
        <w:spacing w:line="360" w:lineRule="auto"/>
        <w:jc w:val="center"/>
        <w:rPr>
          <w:rFonts w:ascii="Palatino Linotype" w:hAnsi="Palatino Linotype" w:cs="Tahoma"/>
          <w:b/>
          <w:sz w:val="22"/>
          <w:szCs w:val="22"/>
          <w:lang w:val="es-ES"/>
        </w:rPr>
      </w:pPr>
      <w:r w:rsidRPr="00983CC9">
        <w:rPr>
          <w:rFonts w:ascii="Palatino Linotype" w:hAnsi="Palatino Linotype" w:cs="Tahoma"/>
          <w:b/>
          <w:sz w:val="22"/>
          <w:szCs w:val="22"/>
          <w:lang w:val="es-ES"/>
        </w:rPr>
        <w:t>CONSIDERANDOS</w:t>
      </w:r>
    </w:p>
    <w:p w14:paraId="731B62F5" w14:textId="77777777" w:rsidR="00063B53" w:rsidRDefault="00063B53" w:rsidP="0081623B">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0F4FF97C" w14:textId="66840E09" w:rsidR="00EE235C" w:rsidRPr="00983CC9" w:rsidRDefault="00EE235C" w:rsidP="0081623B">
      <w:pPr>
        <w:autoSpaceDE w:val="0"/>
        <w:autoSpaceDN w:val="0"/>
        <w:adjustRightInd w:val="0"/>
        <w:spacing w:line="360" w:lineRule="auto"/>
        <w:jc w:val="both"/>
        <w:rPr>
          <w:rFonts w:ascii="Palatino Linotype" w:hAnsi="Palatino Linotype" w:cs="Tahoma"/>
          <w:b/>
          <w:sz w:val="22"/>
          <w:szCs w:val="22"/>
          <w:lang w:val="es-ES"/>
        </w:rPr>
      </w:pPr>
      <w:r w:rsidRPr="00983CC9">
        <w:rPr>
          <w:rFonts w:ascii="Palatino Linotype" w:eastAsia="Calibri" w:hAnsi="Palatino Linotype" w:cs="Tahoma"/>
          <w:b/>
          <w:color w:val="000000"/>
          <w:sz w:val="22"/>
          <w:szCs w:val="22"/>
          <w:lang w:val="es-ES" w:eastAsia="es-MX"/>
        </w:rPr>
        <w:t>PRIMERO</w:t>
      </w:r>
      <w:r w:rsidRPr="00983CC9">
        <w:rPr>
          <w:rFonts w:ascii="Palatino Linotype" w:eastAsia="Calibri" w:hAnsi="Palatino Linotype" w:cs="Tahoma"/>
          <w:color w:val="000000"/>
          <w:sz w:val="22"/>
          <w:szCs w:val="22"/>
          <w:lang w:val="es-ES" w:eastAsia="es-MX"/>
        </w:rPr>
        <w:t xml:space="preserve">. </w:t>
      </w:r>
      <w:r w:rsidRPr="00983CC9">
        <w:rPr>
          <w:rFonts w:ascii="Palatino Linotype" w:hAnsi="Palatino Linotype" w:cs="Tahoma"/>
          <w:b/>
          <w:sz w:val="22"/>
          <w:szCs w:val="22"/>
          <w:lang w:val="es-ES"/>
        </w:rPr>
        <w:t>Competencia.</w:t>
      </w:r>
    </w:p>
    <w:p w14:paraId="0A22D581" w14:textId="77777777" w:rsidR="00EE235C" w:rsidRPr="00983CC9" w:rsidRDefault="00EE235C" w:rsidP="0081623B">
      <w:pPr>
        <w:autoSpaceDE w:val="0"/>
        <w:autoSpaceDN w:val="0"/>
        <w:adjustRightInd w:val="0"/>
        <w:spacing w:line="360" w:lineRule="auto"/>
        <w:jc w:val="both"/>
        <w:rPr>
          <w:rFonts w:ascii="Palatino Linotype" w:hAnsi="Palatino Linotype" w:cs="Tahoma"/>
          <w:b/>
          <w:sz w:val="22"/>
          <w:szCs w:val="22"/>
          <w:lang w:val="es-ES"/>
        </w:rPr>
      </w:pPr>
    </w:p>
    <w:p w14:paraId="756565F7" w14:textId="008E9E14" w:rsidR="00EE235C" w:rsidRPr="00983CC9" w:rsidRDefault="00EE235C" w:rsidP="0081623B">
      <w:pPr>
        <w:spacing w:line="360" w:lineRule="auto"/>
        <w:jc w:val="both"/>
        <w:rPr>
          <w:rFonts w:ascii="Palatino Linotype" w:hAnsi="Palatino Linotype"/>
          <w:sz w:val="22"/>
        </w:rPr>
      </w:pPr>
      <w:r w:rsidRPr="00983CC9">
        <w:rPr>
          <w:rFonts w:ascii="Palatino Linotype" w:hAnsi="Palatino Linotype"/>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w:t>
      </w:r>
      <w:r w:rsidR="00EC0711" w:rsidRPr="00983CC9">
        <w:rPr>
          <w:rFonts w:ascii="Palatino Linotype" w:hAnsi="Palatino Linotype"/>
          <w:sz w:val="22"/>
        </w:rPr>
        <w:t xml:space="preserve"> </w:t>
      </w:r>
      <w:r w:rsidRPr="00983CC9">
        <w:rPr>
          <w:rFonts w:ascii="Palatino Linotype" w:hAnsi="Palatino Linotype"/>
          <w:sz w:val="22"/>
        </w:rPr>
        <w:t>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921F7F2" w14:textId="77777777" w:rsidR="007809D6" w:rsidRPr="00983CC9" w:rsidRDefault="007809D6" w:rsidP="0081623B">
      <w:pPr>
        <w:spacing w:line="360" w:lineRule="auto"/>
        <w:jc w:val="both"/>
        <w:rPr>
          <w:rFonts w:ascii="Palatino Linotype" w:hAnsi="Palatino Linotype"/>
          <w:sz w:val="22"/>
        </w:rPr>
      </w:pPr>
    </w:p>
    <w:p w14:paraId="2FCFA477" w14:textId="358EA3DA" w:rsidR="003A3A5A" w:rsidRPr="00983CC9" w:rsidRDefault="003A3A5A" w:rsidP="0081623B">
      <w:pPr>
        <w:spacing w:line="360" w:lineRule="auto"/>
        <w:jc w:val="both"/>
        <w:rPr>
          <w:rFonts w:ascii="Palatino Linotype" w:hAnsi="Palatino Linotype" w:cs="Tahoma"/>
          <w:sz w:val="22"/>
          <w:szCs w:val="22"/>
          <w:shd w:val="clear" w:color="auto" w:fill="FFFFFF"/>
          <w:lang w:val="es-ES"/>
        </w:rPr>
      </w:pPr>
      <w:r w:rsidRPr="00983CC9">
        <w:rPr>
          <w:rFonts w:ascii="Palatino Linotype" w:hAnsi="Palatino Linotype" w:cs="Tahoma"/>
          <w:b/>
          <w:sz w:val="22"/>
          <w:szCs w:val="22"/>
          <w:shd w:val="clear" w:color="auto" w:fill="FFFFFF"/>
          <w:lang w:val="es-ES"/>
        </w:rPr>
        <w:t>SEGUNDO</w:t>
      </w:r>
      <w:r w:rsidRPr="00983CC9">
        <w:rPr>
          <w:rFonts w:ascii="Palatino Linotype" w:hAnsi="Palatino Linotype" w:cs="Tahoma"/>
          <w:sz w:val="22"/>
          <w:szCs w:val="22"/>
          <w:shd w:val="clear" w:color="auto" w:fill="FFFFFF"/>
          <w:lang w:val="es-ES"/>
        </w:rPr>
        <w:t xml:space="preserve">. </w:t>
      </w:r>
      <w:r w:rsidR="00236080" w:rsidRPr="00983CC9">
        <w:rPr>
          <w:rFonts w:ascii="Palatino Linotype" w:eastAsia="Calibri" w:hAnsi="Palatino Linotype" w:cs="Tahoma"/>
          <w:b/>
          <w:color w:val="000000"/>
          <w:sz w:val="22"/>
          <w:szCs w:val="22"/>
          <w:lang w:val="es-ES" w:eastAsia="es-MX"/>
        </w:rPr>
        <w:t>Causales de</w:t>
      </w:r>
      <w:r w:rsidR="00F63079" w:rsidRPr="00983CC9">
        <w:rPr>
          <w:rFonts w:ascii="Palatino Linotype" w:eastAsia="Calibri" w:hAnsi="Palatino Linotype" w:cs="Tahoma"/>
          <w:b/>
          <w:color w:val="000000"/>
          <w:sz w:val="22"/>
          <w:szCs w:val="22"/>
          <w:lang w:val="es-ES" w:eastAsia="es-MX"/>
        </w:rPr>
        <w:t xml:space="preserve"> improcedencia y sobreseimiento. </w:t>
      </w:r>
    </w:p>
    <w:p w14:paraId="4BE52A0B" w14:textId="77777777" w:rsidR="003A3A5A" w:rsidRPr="00983CC9" w:rsidRDefault="003A3A5A" w:rsidP="0081623B">
      <w:pPr>
        <w:spacing w:line="360" w:lineRule="auto"/>
        <w:jc w:val="both"/>
        <w:rPr>
          <w:rFonts w:ascii="Palatino Linotype" w:hAnsi="Palatino Linotype" w:cs="Tahoma"/>
          <w:sz w:val="22"/>
          <w:szCs w:val="22"/>
          <w:shd w:val="clear" w:color="auto" w:fill="FFFFFF"/>
          <w:lang w:val="es-ES"/>
        </w:rPr>
      </w:pPr>
    </w:p>
    <w:p w14:paraId="05FD495A" w14:textId="77777777" w:rsidR="00771523" w:rsidRPr="00983CC9" w:rsidRDefault="00771523" w:rsidP="0081623B">
      <w:pPr>
        <w:spacing w:line="360" w:lineRule="auto"/>
        <w:jc w:val="both"/>
        <w:rPr>
          <w:rFonts w:ascii="Palatino Linotype" w:hAnsi="Palatino Linotype"/>
          <w:sz w:val="22"/>
        </w:rPr>
      </w:pPr>
      <w:r w:rsidRPr="00983CC9">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983CC9">
        <w:rPr>
          <w:rFonts w:ascii="Palatino Linotype" w:hAnsi="Palatino Linotype"/>
          <w:b/>
          <w:sz w:val="22"/>
        </w:rPr>
        <w:t>IMPROCEDENCIA</w:t>
      </w:r>
      <w:r w:rsidRPr="00983CC9">
        <w:rPr>
          <w:rFonts w:ascii="Palatino Linotype" w:hAnsi="Palatino Linotype"/>
          <w:sz w:val="22"/>
        </w:rPr>
        <w:t xml:space="preserve">.” </w:t>
      </w:r>
      <w:r w:rsidRPr="00983CC9">
        <w:rPr>
          <w:rFonts w:ascii="Palatino Linotype" w:hAnsi="Palatino Linotype"/>
          <w:b/>
          <w:sz w:val="22"/>
        </w:rPr>
        <w:t>(Semanario Judicial de la Federación, Quinta Época, 1985, pág. 262),</w:t>
      </w:r>
      <w:r w:rsidRPr="00983CC9">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0F3C295" w14:textId="77777777" w:rsidR="00771523" w:rsidRPr="00983CC9" w:rsidRDefault="00771523" w:rsidP="0081623B">
      <w:pPr>
        <w:spacing w:line="360" w:lineRule="auto"/>
        <w:jc w:val="both"/>
        <w:rPr>
          <w:rFonts w:ascii="Palatino Linotype" w:hAnsi="Palatino Linotype"/>
          <w:sz w:val="22"/>
        </w:rPr>
      </w:pPr>
    </w:p>
    <w:p w14:paraId="027CB383" w14:textId="77777777" w:rsidR="00771523" w:rsidRPr="00983CC9" w:rsidRDefault="00771523" w:rsidP="0081623B">
      <w:pPr>
        <w:spacing w:line="360" w:lineRule="auto"/>
        <w:jc w:val="both"/>
        <w:rPr>
          <w:rFonts w:ascii="Palatino Linotype" w:hAnsi="Palatino Linotype"/>
          <w:sz w:val="22"/>
        </w:rPr>
      </w:pPr>
      <w:r w:rsidRPr="00983CC9">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44CB6ED7" w14:textId="039DB78A" w:rsidR="006C7686" w:rsidRPr="00983CC9" w:rsidRDefault="006C7686" w:rsidP="0081623B">
      <w:pPr>
        <w:spacing w:line="360" w:lineRule="auto"/>
        <w:jc w:val="both"/>
        <w:rPr>
          <w:rFonts w:ascii="Palatino Linotype" w:hAnsi="Palatino Linotype" w:cs="Tahoma"/>
          <w:sz w:val="22"/>
          <w:szCs w:val="22"/>
          <w:shd w:val="clear" w:color="auto" w:fill="FFFFFF"/>
          <w:lang w:val="es-ES"/>
        </w:rPr>
      </w:pPr>
    </w:p>
    <w:p w14:paraId="4704F0E0" w14:textId="0062A6E9" w:rsidR="00F63079" w:rsidRPr="00983CC9" w:rsidRDefault="00771523" w:rsidP="0081623B">
      <w:pPr>
        <w:spacing w:line="360" w:lineRule="auto"/>
        <w:jc w:val="both"/>
        <w:rPr>
          <w:rFonts w:ascii="Palatino Linotype" w:hAnsi="Palatino Linotype"/>
          <w:b/>
          <w:sz w:val="22"/>
        </w:rPr>
      </w:pPr>
      <w:r w:rsidRPr="00983CC9">
        <w:rPr>
          <w:rFonts w:ascii="Palatino Linotype" w:hAnsi="Palatino Linotype"/>
          <w:b/>
          <w:sz w:val="22"/>
        </w:rPr>
        <w:t>Causales de sobreseimiento.</w:t>
      </w:r>
    </w:p>
    <w:p w14:paraId="38B9E40E" w14:textId="77777777" w:rsidR="00C14770" w:rsidRPr="00983CC9" w:rsidRDefault="00C14770" w:rsidP="0081623B">
      <w:pPr>
        <w:spacing w:line="360" w:lineRule="auto"/>
        <w:jc w:val="both"/>
        <w:rPr>
          <w:rFonts w:ascii="Palatino Linotype" w:hAnsi="Palatino Linotype"/>
          <w:b/>
          <w:sz w:val="22"/>
        </w:rPr>
      </w:pPr>
    </w:p>
    <w:p w14:paraId="023F1032" w14:textId="65E815F0" w:rsidR="00771523" w:rsidRPr="00983CC9" w:rsidRDefault="00771523" w:rsidP="0081623B">
      <w:pPr>
        <w:spacing w:line="360" w:lineRule="auto"/>
        <w:jc w:val="both"/>
        <w:rPr>
          <w:rFonts w:ascii="Palatino Linotype" w:hAnsi="Palatino Linotype"/>
          <w:sz w:val="22"/>
        </w:rPr>
      </w:pPr>
      <w:r w:rsidRPr="00983CC9">
        <w:rPr>
          <w:rFonts w:ascii="Palatino Linotype" w:hAnsi="Palatino Linotype"/>
          <w:sz w:val="22"/>
        </w:rPr>
        <w:t>Por ser de previo y especial pronunciamiento, este Instituto analiza si se actualiza alguna causal de sobreseimiento.</w:t>
      </w:r>
    </w:p>
    <w:p w14:paraId="139E739A" w14:textId="77777777" w:rsidR="00BE35B6" w:rsidRPr="00983CC9" w:rsidRDefault="00BE35B6" w:rsidP="0081623B">
      <w:pPr>
        <w:spacing w:line="360" w:lineRule="auto"/>
        <w:jc w:val="both"/>
        <w:rPr>
          <w:rFonts w:ascii="Palatino Linotype" w:hAnsi="Palatino Linotype"/>
          <w:sz w:val="22"/>
        </w:rPr>
      </w:pPr>
    </w:p>
    <w:p w14:paraId="080FAA7A" w14:textId="284F689C" w:rsidR="00374D97" w:rsidRPr="00983CC9" w:rsidRDefault="00771523" w:rsidP="0081623B">
      <w:pPr>
        <w:spacing w:line="360" w:lineRule="auto"/>
        <w:jc w:val="both"/>
        <w:rPr>
          <w:rFonts w:ascii="Palatino Linotype" w:hAnsi="Palatino Linotype"/>
          <w:sz w:val="22"/>
        </w:rPr>
      </w:pPr>
      <w:r w:rsidRPr="00983CC9">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00752223" w:rsidRPr="00983CC9">
        <w:rPr>
          <w:rFonts w:ascii="Palatino Linotype" w:hAnsi="Palatino Linotype"/>
          <w:sz w:val="22"/>
        </w:rPr>
        <w:t>bien, haya quedado sin materia.</w:t>
      </w:r>
      <w:r w:rsidR="006D048E">
        <w:rPr>
          <w:rFonts w:ascii="Palatino Linotype" w:hAnsi="Palatino Linotype"/>
          <w:sz w:val="22"/>
        </w:rPr>
        <w:t xml:space="preserve"> </w:t>
      </w:r>
      <w:r w:rsidRPr="00983CC9">
        <w:rPr>
          <w:rFonts w:ascii="Palatino Linotype" w:hAnsi="Palatino Linotype"/>
          <w:sz w:val="22"/>
        </w:rPr>
        <w:t xml:space="preserve">En ese orden de ideas, </w:t>
      </w:r>
      <w:r w:rsidR="006D048E">
        <w:rPr>
          <w:rFonts w:ascii="Palatino Linotype" w:hAnsi="Palatino Linotype"/>
          <w:sz w:val="22"/>
        </w:rPr>
        <w:t xml:space="preserve">al no actualizarse ninguno de los supuestos antes mencionados, </w:t>
      </w:r>
      <w:r w:rsidRPr="00983CC9">
        <w:rPr>
          <w:rFonts w:ascii="Palatino Linotype" w:hAnsi="Palatino Linotype"/>
          <w:sz w:val="22"/>
        </w:rPr>
        <w:t>se considera procedente entrar al fondo del presente asunto</w:t>
      </w:r>
      <w:r w:rsidR="006D048E">
        <w:rPr>
          <w:rFonts w:ascii="Palatino Linotype" w:hAnsi="Palatino Linotype"/>
          <w:sz w:val="22"/>
        </w:rPr>
        <w:t>.</w:t>
      </w:r>
    </w:p>
    <w:p w14:paraId="23D46C73" w14:textId="77777777" w:rsidR="00CF1829" w:rsidRPr="00983CC9" w:rsidRDefault="00CF1829" w:rsidP="0081623B">
      <w:pPr>
        <w:spacing w:line="360" w:lineRule="auto"/>
        <w:jc w:val="both"/>
        <w:rPr>
          <w:rFonts w:ascii="Palatino Linotype" w:hAnsi="Palatino Linotype" w:cs="Tahoma"/>
          <w:sz w:val="22"/>
          <w:szCs w:val="22"/>
          <w:shd w:val="clear" w:color="auto" w:fill="FFFFFF"/>
        </w:rPr>
      </w:pPr>
    </w:p>
    <w:p w14:paraId="63A9E839" w14:textId="756C6856" w:rsidR="00CC0600" w:rsidRDefault="003A3A5A" w:rsidP="0081623B">
      <w:pPr>
        <w:spacing w:line="360" w:lineRule="auto"/>
        <w:jc w:val="both"/>
        <w:rPr>
          <w:rFonts w:ascii="Palatino Linotype" w:hAnsi="Palatino Linotype"/>
          <w:b/>
          <w:sz w:val="22"/>
        </w:rPr>
      </w:pPr>
      <w:r w:rsidRPr="00983CC9">
        <w:rPr>
          <w:rFonts w:ascii="Palatino Linotype" w:hAnsi="Palatino Linotype"/>
          <w:b/>
          <w:sz w:val="22"/>
        </w:rPr>
        <w:t xml:space="preserve">TERCERO. Determinación de la Controversia. </w:t>
      </w:r>
    </w:p>
    <w:p w14:paraId="3345ECF3" w14:textId="77777777" w:rsidR="006D048E" w:rsidRPr="00983CC9" w:rsidRDefault="006D048E" w:rsidP="0081623B">
      <w:pPr>
        <w:spacing w:line="360" w:lineRule="auto"/>
        <w:jc w:val="both"/>
        <w:rPr>
          <w:rFonts w:ascii="Palatino Linotype" w:hAnsi="Palatino Linotype"/>
          <w:b/>
          <w:sz w:val="22"/>
        </w:rPr>
      </w:pPr>
    </w:p>
    <w:p w14:paraId="0F2E08B1" w14:textId="627B2FD6" w:rsidR="00640553" w:rsidRDefault="003A3A5A" w:rsidP="0081623B">
      <w:pPr>
        <w:spacing w:line="360" w:lineRule="auto"/>
        <w:jc w:val="both"/>
        <w:rPr>
          <w:rFonts w:ascii="Palatino Linotype" w:hAnsi="Palatino Linotype"/>
          <w:sz w:val="22"/>
        </w:rPr>
      </w:pPr>
      <w:r w:rsidRPr="00983CC9">
        <w:rPr>
          <w:rFonts w:ascii="Palatino Linotype" w:hAnsi="Palatino Linotype"/>
          <w:sz w:val="22"/>
        </w:rPr>
        <w:t>Una vez realizado el estudio de las constancias que integran el expediente en que se actúa,</w:t>
      </w:r>
      <w:r w:rsidR="005367AE" w:rsidRPr="00983CC9">
        <w:rPr>
          <w:rFonts w:ascii="Palatino Linotype" w:hAnsi="Palatino Linotype"/>
          <w:sz w:val="22"/>
        </w:rPr>
        <w:t xml:space="preserve"> se desprende que el Particular</w:t>
      </w:r>
      <w:r w:rsidR="00F63079" w:rsidRPr="00983CC9">
        <w:rPr>
          <w:rFonts w:ascii="Palatino Linotype" w:hAnsi="Palatino Linotype"/>
          <w:sz w:val="22"/>
        </w:rPr>
        <w:t xml:space="preserve"> solicitó </w:t>
      </w:r>
      <w:r w:rsidR="00EE235C" w:rsidRPr="00983CC9">
        <w:rPr>
          <w:rFonts w:ascii="Palatino Linotype" w:hAnsi="Palatino Linotype"/>
          <w:sz w:val="22"/>
        </w:rPr>
        <w:t>al Sujeto Obligado</w:t>
      </w:r>
      <w:r w:rsidR="002606CD" w:rsidRPr="00983CC9">
        <w:rPr>
          <w:rFonts w:ascii="Palatino Linotype" w:hAnsi="Palatino Linotype"/>
          <w:sz w:val="22"/>
        </w:rPr>
        <w:t xml:space="preserve">, </w:t>
      </w:r>
      <w:r w:rsidR="00352802">
        <w:rPr>
          <w:rFonts w:ascii="Palatino Linotype" w:hAnsi="Palatino Linotype"/>
          <w:sz w:val="22"/>
        </w:rPr>
        <w:t>del año dos mil dieciséis al dieciocho de diciembre de dos mil veintiuno</w:t>
      </w:r>
      <w:r w:rsidR="0038277C">
        <w:rPr>
          <w:rFonts w:ascii="Palatino Linotype" w:hAnsi="Palatino Linotype"/>
          <w:sz w:val="22"/>
        </w:rPr>
        <w:t>,</w:t>
      </w:r>
      <w:r w:rsidR="00352802">
        <w:rPr>
          <w:rFonts w:ascii="Palatino Linotype" w:hAnsi="Palatino Linotype"/>
          <w:sz w:val="22"/>
        </w:rPr>
        <w:t xml:space="preserve"> en razón de ser la fecha en que se presentó la solicitud de acceso, </w:t>
      </w:r>
      <w:r w:rsidR="002606CD" w:rsidRPr="00983CC9">
        <w:rPr>
          <w:rFonts w:ascii="Palatino Linotype" w:hAnsi="Palatino Linotype"/>
          <w:sz w:val="22"/>
        </w:rPr>
        <w:t xml:space="preserve">lo siguiente: </w:t>
      </w:r>
    </w:p>
    <w:p w14:paraId="3E1DEF44" w14:textId="77777777" w:rsidR="0038277C" w:rsidRPr="00983CC9" w:rsidRDefault="0038277C" w:rsidP="0081623B">
      <w:pPr>
        <w:spacing w:line="360" w:lineRule="auto"/>
        <w:jc w:val="both"/>
        <w:rPr>
          <w:rFonts w:ascii="Palatino Linotype" w:hAnsi="Palatino Linotype"/>
          <w:sz w:val="22"/>
        </w:rPr>
      </w:pPr>
    </w:p>
    <w:p w14:paraId="54CBB879" w14:textId="5E1001E8" w:rsidR="007A6F0F" w:rsidRPr="0038277C" w:rsidRDefault="0038277C" w:rsidP="00782D0D">
      <w:pPr>
        <w:pStyle w:val="Prrafodelista"/>
        <w:numPr>
          <w:ilvl w:val="0"/>
          <w:numId w:val="4"/>
        </w:numPr>
        <w:spacing w:line="360" w:lineRule="auto"/>
        <w:ind w:right="539"/>
        <w:jc w:val="both"/>
        <w:rPr>
          <w:rFonts w:ascii="Palatino Linotype" w:hAnsi="Palatino Linotype"/>
          <w:szCs w:val="22"/>
        </w:rPr>
      </w:pPr>
      <w:r>
        <w:rPr>
          <w:rFonts w:ascii="Palatino Linotype" w:hAnsi="Palatino Linotype"/>
        </w:rPr>
        <w:t xml:space="preserve">Número de policías municipales dados de baja, desagregado de la siguiente </w:t>
      </w:r>
      <w:r w:rsidRPr="0038277C">
        <w:rPr>
          <w:rFonts w:ascii="Palatino Linotype" w:hAnsi="Palatino Linotype"/>
          <w:szCs w:val="22"/>
        </w:rPr>
        <w:t xml:space="preserve">manera: </w:t>
      </w:r>
    </w:p>
    <w:p w14:paraId="1F96F399" w14:textId="6F444DF2" w:rsidR="0038277C" w:rsidRPr="0038277C" w:rsidRDefault="0038277C" w:rsidP="00782D0D">
      <w:pPr>
        <w:pStyle w:val="Prrafodelista"/>
        <w:numPr>
          <w:ilvl w:val="0"/>
          <w:numId w:val="6"/>
        </w:numPr>
        <w:spacing w:line="360" w:lineRule="auto"/>
        <w:ind w:left="709" w:right="539"/>
        <w:jc w:val="both"/>
        <w:rPr>
          <w:rFonts w:ascii="Palatino Linotype" w:hAnsi="Palatino Linotype"/>
          <w:szCs w:val="22"/>
        </w:rPr>
      </w:pPr>
      <w:r w:rsidRPr="0038277C">
        <w:rPr>
          <w:rFonts w:ascii="Palatino Linotype" w:hAnsi="Palatino Linotype"/>
          <w:szCs w:val="22"/>
        </w:rPr>
        <w:t xml:space="preserve">Número por mes y año </w:t>
      </w:r>
    </w:p>
    <w:p w14:paraId="2A6F38C6" w14:textId="66EA7942" w:rsidR="0038277C" w:rsidRPr="0038277C" w:rsidRDefault="0038277C" w:rsidP="00782D0D">
      <w:pPr>
        <w:pStyle w:val="Prrafodelista"/>
        <w:numPr>
          <w:ilvl w:val="0"/>
          <w:numId w:val="6"/>
        </w:numPr>
        <w:spacing w:line="360" w:lineRule="auto"/>
        <w:ind w:left="709" w:right="539"/>
        <w:jc w:val="both"/>
        <w:rPr>
          <w:rFonts w:ascii="Palatino Linotype" w:hAnsi="Palatino Linotype"/>
          <w:szCs w:val="22"/>
        </w:rPr>
      </w:pPr>
      <w:r w:rsidRPr="0038277C">
        <w:rPr>
          <w:rFonts w:ascii="Palatino Linotype" w:hAnsi="Palatino Linotype"/>
          <w:szCs w:val="22"/>
        </w:rPr>
        <w:t>Fecha</w:t>
      </w:r>
      <w:r w:rsidR="001758E4">
        <w:rPr>
          <w:rFonts w:ascii="Palatino Linotype" w:hAnsi="Palatino Linotype"/>
          <w:szCs w:val="22"/>
        </w:rPr>
        <w:t xml:space="preserve"> de b</w:t>
      </w:r>
      <w:r w:rsidR="00E36845">
        <w:rPr>
          <w:rFonts w:ascii="Palatino Linotype" w:hAnsi="Palatino Linotype"/>
          <w:szCs w:val="22"/>
        </w:rPr>
        <w:t>aja</w:t>
      </w:r>
    </w:p>
    <w:p w14:paraId="02C055B0" w14:textId="0D5A2326" w:rsidR="0038277C" w:rsidRPr="0038277C" w:rsidRDefault="0038277C" w:rsidP="00782D0D">
      <w:pPr>
        <w:pStyle w:val="Prrafodelista"/>
        <w:numPr>
          <w:ilvl w:val="0"/>
          <w:numId w:val="6"/>
        </w:numPr>
        <w:spacing w:line="360" w:lineRule="auto"/>
        <w:ind w:left="709" w:right="539"/>
        <w:jc w:val="both"/>
        <w:rPr>
          <w:rFonts w:ascii="Palatino Linotype" w:hAnsi="Palatino Linotype"/>
          <w:szCs w:val="22"/>
        </w:rPr>
      </w:pPr>
      <w:r w:rsidRPr="0038277C">
        <w:rPr>
          <w:rFonts w:ascii="Palatino Linotype" w:hAnsi="Palatino Linotype"/>
          <w:szCs w:val="22"/>
        </w:rPr>
        <w:t xml:space="preserve">Puesto o grado del policía </w:t>
      </w:r>
    </w:p>
    <w:p w14:paraId="56031875" w14:textId="020EFD14" w:rsidR="0038277C" w:rsidRPr="0038277C" w:rsidRDefault="0038277C" w:rsidP="00782D0D">
      <w:pPr>
        <w:pStyle w:val="Prrafodelista"/>
        <w:numPr>
          <w:ilvl w:val="0"/>
          <w:numId w:val="6"/>
        </w:numPr>
        <w:spacing w:line="360" w:lineRule="auto"/>
        <w:ind w:left="709" w:right="539"/>
        <w:jc w:val="both"/>
        <w:rPr>
          <w:rFonts w:ascii="Palatino Linotype" w:hAnsi="Palatino Linotype"/>
          <w:szCs w:val="22"/>
        </w:rPr>
      </w:pPr>
      <w:r w:rsidRPr="0038277C">
        <w:rPr>
          <w:rFonts w:ascii="Palatino Linotype" w:hAnsi="Palatino Linotype"/>
          <w:szCs w:val="22"/>
        </w:rPr>
        <w:t>Motivo</w:t>
      </w:r>
    </w:p>
    <w:p w14:paraId="64BB97C4" w14:textId="6F1FA3B4" w:rsidR="0038277C" w:rsidRPr="0038277C" w:rsidRDefault="0038277C" w:rsidP="00782D0D">
      <w:pPr>
        <w:pStyle w:val="Prrafodelista"/>
        <w:numPr>
          <w:ilvl w:val="0"/>
          <w:numId w:val="6"/>
        </w:numPr>
        <w:spacing w:line="360" w:lineRule="auto"/>
        <w:ind w:left="709" w:right="539"/>
        <w:jc w:val="both"/>
        <w:rPr>
          <w:rFonts w:ascii="Palatino Linotype" w:hAnsi="Palatino Linotype"/>
          <w:szCs w:val="22"/>
        </w:rPr>
      </w:pPr>
      <w:r w:rsidRPr="0038277C">
        <w:rPr>
          <w:rFonts w:ascii="Palatino Linotype" w:hAnsi="Palatino Linotype"/>
          <w:szCs w:val="22"/>
        </w:rPr>
        <w:t>Número de expediente</w:t>
      </w:r>
    </w:p>
    <w:p w14:paraId="2BD81552" w14:textId="3E4ADB54" w:rsidR="0038277C" w:rsidRPr="0038277C" w:rsidRDefault="0038277C" w:rsidP="00782D0D">
      <w:pPr>
        <w:pStyle w:val="Prrafodelista"/>
        <w:numPr>
          <w:ilvl w:val="0"/>
          <w:numId w:val="6"/>
        </w:numPr>
        <w:spacing w:line="360" w:lineRule="auto"/>
        <w:ind w:left="709" w:right="539"/>
        <w:jc w:val="both"/>
        <w:rPr>
          <w:rFonts w:ascii="Palatino Linotype" w:hAnsi="Palatino Linotype"/>
          <w:szCs w:val="22"/>
        </w:rPr>
      </w:pPr>
      <w:r w:rsidRPr="0038277C">
        <w:rPr>
          <w:rFonts w:ascii="Palatino Linotype" w:hAnsi="Palatino Linotype"/>
          <w:szCs w:val="22"/>
        </w:rPr>
        <w:t>Área que llevó el procedimiento</w:t>
      </w:r>
    </w:p>
    <w:p w14:paraId="58CD04D3" w14:textId="57BF306B" w:rsidR="0038277C" w:rsidRPr="0038277C" w:rsidRDefault="0038277C" w:rsidP="00782D0D">
      <w:pPr>
        <w:pStyle w:val="Prrafodelista"/>
        <w:numPr>
          <w:ilvl w:val="0"/>
          <w:numId w:val="6"/>
        </w:numPr>
        <w:spacing w:line="360" w:lineRule="auto"/>
        <w:ind w:left="709" w:right="539"/>
        <w:jc w:val="both"/>
        <w:rPr>
          <w:rFonts w:ascii="Palatino Linotype" w:hAnsi="Palatino Linotype"/>
          <w:szCs w:val="22"/>
        </w:rPr>
      </w:pPr>
      <w:r w:rsidRPr="0038277C">
        <w:rPr>
          <w:rFonts w:ascii="Palatino Linotype" w:hAnsi="Palatino Linotype"/>
          <w:szCs w:val="22"/>
        </w:rPr>
        <w:t>De ser el caso</w:t>
      </w:r>
      <w:r>
        <w:rPr>
          <w:rFonts w:ascii="Palatino Linotype" w:hAnsi="Palatino Linotype"/>
          <w:szCs w:val="22"/>
        </w:rPr>
        <w:t>, si a algún elemento se le reubicó en su puesto.</w:t>
      </w:r>
    </w:p>
    <w:p w14:paraId="2C007AF7" w14:textId="77777777" w:rsidR="00640553" w:rsidRPr="00983CC9" w:rsidRDefault="00640553" w:rsidP="0081623B">
      <w:pPr>
        <w:spacing w:line="360" w:lineRule="auto"/>
        <w:jc w:val="both"/>
        <w:rPr>
          <w:rFonts w:ascii="Palatino Linotype" w:hAnsi="Palatino Linotype"/>
          <w:sz w:val="22"/>
        </w:rPr>
      </w:pPr>
    </w:p>
    <w:p w14:paraId="763AE4E1" w14:textId="6D8E5122" w:rsidR="00223C46" w:rsidRPr="00983CC9" w:rsidRDefault="00DA0D92" w:rsidP="0081623B">
      <w:pPr>
        <w:spacing w:line="360" w:lineRule="auto"/>
        <w:jc w:val="both"/>
        <w:rPr>
          <w:rFonts w:ascii="Palatino Linotype" w:hAnsi="Palatino Linotype"/>
          <w:sz w:val="22"/>
        </w:rPr>
      </w:pPr>
      <w:r w:rsidRPr="00983CC9">
        <w:rPr>
          <w:rFonts w:ascii="Palatino Linotype" w:hAnsi="Palatino Linotype"/>
          <w:sz w:val="22"/>
        </w:rPr>
        <w:t xml:space="preserve">En respuesta, </w:t>
      </w:r>
      <w:r w:rsidR="00527D6F" w:rsidRPr="00983CC9">
        <w:rPr>
          <w:rFonts w:ascii="Palatino Linotype" w:hAnsi="Palatino Linotype"/>
          <w:sz w:val="22"/>
        </w:rPr>
        <w:t xml:space="preserve">el </w:t>
      </w:r>
      <w:r w:rsidR="005367AE" w:rsidRPr="00983CC9">
        <w:rPr>
          <w:rFonts w:ascii="Palatino Linotype" w:hAnsi="Palatino Linotype"/>
          <w:sz w:val="22"/>
        </w:rPr>
        <w:t xml:space="preserve">Sujeto </w:t>
      </w:r>
      <w:r w:rsidR="00B97875" w:rsidRPr="00983CC9">
        <w:rPr>
          <w:rFonts w:ascii="Palatino Linotype" w:hAnsi="Palatino Linotype"/>
          <w:sz w:val="22"/>
        </w:rPr>
        <w:t>Obligado</w:t>
      </w:r>
      <w:r w:rsidR="00FD438F" w:rsidRPr="00983CC9">
        <w:rPr>
          <w:rFonts w:ascii="Palatino Linotype" w:hAnsi="Palatino Linotype"/>
          <w:sz w:val="22"/>
        </w:rPr>
        <w:t xml:space="preserve"> </w:t>
      </w:r>
      <w:r w:rsidR="0038277C">
        <w:rPr>
          <w:rFonts w:ascii="Palatino Linotype" w:hAnsi="Palatino Linotype"/>
          <w:sz w:val="22"/>
        </w:rPr>
        <w:t>señaló adjuntar el documento proveniente de</w:t>
      </w:r>
      <w:r w:rsidR="0009237C">
        <w:rPr>
          <w:rFonts w:ascii="Palatino Linotype" w:hAnsi="Palatino Linotype"/>
          <w:sz w:val="22"/>
        </w:rPr>
        <w:t xml:space="preserve">l área de </w:t>
      </w:r>
      <w:r w:rsidR="0038277C">
        <w:rPr>
          <w:rFonts w:ascii="Palatino Linotype" w:hAnsi="Palatino Linotype"/>
          <w:sz w:val="22"/>
        </w:rPr>
        <w:t>Recursos Humanos con la información correspondiente, sin embargo, el mismo no se localizó dentro de</w:t>
      </w:r>
      <w:r w:rsidR="0009237C">
        <w:rPr>
          <w:rFonts w:ascii="Palatino Linotype" w:hAnsi="Palatino Linotype"/>
          <w:sz w:val="22"/>
        </w:rPr>
        <w:t xml:space="preserve">l Sistema de Acceso a la Información Mexiquense SAIMEX. </w:t>
      </w:r>
    </w:p>
    <w:p w14:paraId="7F451A4F" w14:textId="77777777" w:rsidR="00CA4710" w:rsidRPr="00983CC9" w:rsidRDefault="00CA4710" w:rsidP="0081623B">
      <w:pPr>
        <w:spacing w:line="360" w:lineRule="auto"/>
        <w:jc w:val="both"/>
        <w:rPr>
          <w:rFonts w:ascii="Palatino Linotype" w:hAnsi="Palatino Linotype"/>
          <w:sz w:val="22"/>
        </w:rPr>
      </w:pPr>
    </w:p>
    <w:p w14:paraId="28DA987B" w14:textId="316E1E46" w:rsidR="0009237C" w:rsidRPr="00983CC9" w:rsidRDefault="00816B1B" w:rsidP="0081623B">
      <w:pPr>
        <w:spacing w:line="360" w:lineRule="auto"/>
        <w:jc w:val="both"/>
        <w:rPr>
          <w:rFonts w:ascii="Palatino Linotype" w:hAnsi="Palatino Linotype"/>
          <w:sz w:val="22"/>
        </w:rPr>
      </w:pPr>
      <w:r w:rsidRPr="00983CC9">
        <w:rPr>
          <w:rFonts w:ascii="Palatino Linotype" w:hAnsi="Palatino Linotype"/>
          <w:sz w:val="22"/>
        </w:rPr>
        <w:t>Inconforme</w:t>
      </w:r>
      <w:r w:rsidR="00DA0D92" w:rsidRPr="00983CC9">
        <w:rPr>
          <w:rFonts w:ascii="Palatino Linotype" w:hAnsi="Palatino Linotype"/>
          <w:sz w:val="22"/>
        </w:rPr>
        <w:t xml:space="preserve"> con lo anterior, el Solicitant</w:t>
      </w:r>
      <w:r w:rsidR="0034147F" w:rsidRPr="00983CC9">
        <w:rPr>
          <w:rFonts w:ascii="Palatino Linotype" w:hAnsi="Palatino Linotype"/>
          <w:sz w:val="22"/>
        </w:rPr>
        <w:t>e interpuso Recurso de Revisión</w:t>
      </w:r>
      <w:r w:rsidR="00DA0D92" w:rsidRPr="00983CC9">
        <w:rPr>
          <w:rFonts w:ascii="Palatino Linotype" w:hAnsi="Palatino Linotype"/>
          <w:sz w:val="22"/>
        </w:rPr>
        <w:t xml:space="preserve"> en donde </w:t>
      </w:r>
      <w:r w:rsidR="00640553" w:rsidRPr="00983CC9">
        <w:rPr>
          <w:rFonts w:ascii="Palatino Linotype" w:hAnsi="Palatino Linotype"/>
          <w:sz w:val="22"/>
        </w:rPr>
        <w:t>señal</w:t>
      </w:r>
      <w:r w:rsidR="0034147F" w:rsidRPr="00983CC9">
        <w:rPr>
          <w:rFonts w:ascii="Palatino Linotype" w:hAnsi="Palatino Linotype"/>
          <w:sz w:val="22"/>
        </w:rPr>
        <w:t>ó puntualmente</w:t>
      </w:r>
      <w:r w:rsidR="00640553" w:rsidRPr="00983CC9">
        <w:rPr>
          <w:rFonts w:ascii="Palatino Linotype" w:hAnsi="Palatino Linotype"/>
          <w:sz w:val="22"/>
        </w:rPr>
        <w:t xml:space="preserve"> que </w:t>
      </w:r>
      <w:r w:rsidR="0038277C">
        <w:rPr>
          <w:rFonts w:ascii="Palatino Linotype" w:hAnsi="Palatino Linotype"/>
          <w:sz w:val="22"/>
        </w:rPr>
        <w:t>el oficio al que hizo referencia la Titular de la Unidad de Transparencia no se anexó</w:t>
      </w:r>
      <w:r w:rsidR="00A11181" w:rsidRPr="00983CC9">
        <w:rPr>
          <w:rFonts w:ascii="Palatino Linotype" w:hAnsi="Palatino Linotype"/>
          <w:sz w:val="22"/>
        </w:rPr>
        <w:t>;</w:t>
      </w:r>
      <w:r w:rsidR="00640553" w:rsidRPr="00983CC9">
        <w:rPr>
          <w:rFonts w:ascii="Palatino Linotype" w:hAnsi="Palatino Linotype"/>
          <w:sz w:val="22"/>
        </w:rPr>
        <w:t xml:space="preserve"> </w:t>
      </w:r>
      <w:r w:rsidR="00A11181" w:rsidRPr="00983CC9">
        <w:rPr>
          <w:rFonts w:ascii="Palatino Linotype" w:hAnsi="Palatino Linotype"/>
          <w:sz w:val="22"/>
        </w:rPr>
        <w:t>p</w:t>
      </w:r>
      <w:r w:rsidR="00616E93" w:rsidRPr="00983CC9">
        <w:rPr>
          <w:rFonts w:ascii="Palatino Linotype" w:hAnsi="Palatino Linotype"/>
          <w:sz w:val="22"/>
        </w:rPr>
        <w:t>or lo tanto,</w:t>
      </w:r>
      <w:r w:rsidR="00DA0D92" w:rsidRPr="00983CC9">
        <w:rPr>
          <w:rFonts w:ascii="Palatino Linotype" w:hAnsi="Palatino Linotype"/>
          <w:sz w:val="22"/>
        </w:rPr>
        <w:t xml:space="preserve"> en el caso en particular</w:t>
      </w:r>
      <w:r w:rsidR="004E75FE" w:rsidRPr="00983CC9">
        <w:rPr>
          <w:rFonts w:ascii="Palatino Linotype" w:hAnsi="Palatino Linotype"/>
          <w:sz w:val="22"/>
        </w:rPr>
        <w:t>,</w:t>
      </w:r>
      <w:r w:rsidR="00DA0D92" w:rsidRPr="00983CC9">
        <w:rPr>
          <w:rFonts w:ascii="Palatino Linotype" w:hAnsi="Palatino Linotype"/>
          <w:sz w:val="22"/>
        </w:rPr>
        <w:t xml:space="preserve"> se actualiza la causal de procedencia del artículo 179</w:t>
      </w:r>
      <w:r w:rsidR="00DE181E" w:rsidRPr="00983CC9">
        <w:rPr>
          <w:rFonts w:ascii="Palatino Linotype" w:hAnsi="Palatino Linotype"/>
          <w:sz w:val="22"/>
        </w:rPr>
        <w:t>,</w:t>
      </w:r>
      <w:r w:rsidR="00DA0D92" w:rsidRPr="00983CC9">
        <w:rPr>
          <w:rFonts w:ascii="Palatino Linotype" w:hAnsi="Palatino Linotype"/>
          <w:sz w:val="22"/>
        </w:rPr>
        <w:t xml:space="preserve"> fracción </w:t>
      </w:r>
      <w:r w:rsidR="00C91ED9" w:rsidRPr="00983CC9">
        <w:rPr>
          <w:rFonts w:ascii="Palatino Linotype" w:hAnsi="Palatino Linotype"/>
          <w:sz w:val="22"/>
        </w:rPr>
        <w:t>V</w:t>
      </w:r>
      <w:r w:rsidR="0009237C">
        <w:rPr>
          <w:rFonts w:ascii="Palatino Linotype" w:hAnsi="Palatino Linotype"/>
          <w:sz w:val="22"/>
        </w:rPr>
        <w:t>II</w:t>
      </w:r>
      <w:r w:rsidR="0089401D" w:rsidRPr="00983CC9">
        <w:rPr>
          <w:rFonts w:ascii="Palatino Linotype" w:hAnsi="Palatino Linotype"/>
          <w:sz w:val="22"/>
        </w:rPr>
        <w:t xml:space="preserve">, </w:t>
      </w:r>
      <w:r w:rsidR="00D92ACE" w:rsidRPr="00983CC9">
        <w:rPr>
          <w:rFonts w:ascii="Palatino Linotype" w:hAnsi="Palatino Linotype"/>
          <w:sz w:val="22"/>
        </w:rPr>
        <w:t>la cual versa en</w:t>
      </w:r>
      <w:r w:rsidR="00190600" w:rsidRPr="00983CC9">
        <w:rPr>
          <w:rFonts w:ascii="Palatino Linotype" w:hAnsi="Palatino Linotype"/>
          <w:sz w:val="22"/>
        </w:rPr>
        <w:t xml:space="preserve"> </w:t>
      </w:r>
      <w:r w:rsidR="00D92ACE" w:rsidRPr="00983CC9">
        <w:rPr>
          <w:rFonts w:ascii="Palatino Linotype" w:hAnsi="Palatino Linotype"/>
          <w:sz w:val="22"/>
        </w:rPr>
        <w:t>la</w:t>
      </w:r>
      <w:r w:rsidR="0004790A" w:rsidRPr="00983CC9">
        <w:rPr>
          <w:rFonts w:ascii="Palatino Linotype" w:hAnsi="Palatino Linotype"/>
          <w:sz w:val="22"/>
        </w:rPr>
        <w:t xml:space="preserve"> </w:t>
      </w:r>
      <w:r w:rsidR="0009237C">
        <w:rPr>
          <w:rFonts w:ascii="Palatino Linotype" w:hAnsi="Palatino Linotype"/>
          <w:sz w:val="22"/>
        </w:rPr>
        <w:t>falta de respuesta a una solicitud de acceso a la información.</w:t>
      </w:r>
    </w:p>
    <w:p w14:paraId="4635F0F3" w14:textId="77777777" w:rsidR="006644B6" w:rsidRPr="00983CC9" w:rsidRDefault="006644B6" w:rsidP="0081623B">
      <w:pPr>
        <w:spacing w:line="360" w:lineRule="auto"/>
        <w:jc w:val="both"/>
        <w:rPr>
          <w:rFonts w:ascii="Palatino Linotype" w:eastAsia="Calibri" w:hAnsi="Palatino Linotype"/>
          <w:sz w:val="24"/>
        </w:rPr>
      </w:pPr>
    </w:p>
    <w:p w14:paraId="7DC3640A" w14:textId="3C9F747F" w:rsidR="0009237C" w:rsidRDefault="00AC080B" w:rsidP="0081623B">
      <w:pPr>
        <w:spacing w:line="360" w:lineRule="auto"/>
        <w:jc w:val="both"/>
        <w:rPr>
          <w:rFonts w:ascii="Palatino Linotype" w:hAnsi="Palatino Linotype"/>
          <w:sz w:val="22"/>
        </w:rPr>
      </w:pPr>
      <w:r w:rsidRPr="00983CC9">
        <w:rPr>
          <w:rFonts w:ascii="Palatino Linotype" w:hAnsi="Palatino Linotype"/>
          <w:sz w:val="22"/>
        </w:rPr>
        <w:t xml:space="preserve">Seguido el procedimiento de acceso a la información pública, </w:t>
      </w:r>
      <w:r w:rsidR="0009237C">
        <w:rPr>
          <w:rFonts w:ascii="Palatino Linotype" w:hAnsi="Palatino Linotype"/>
          <w:sz w:val="22"/>
        </w:rPr>
        <w:t xml:space="preserve">el Sujeto Obligado, debido a un error involuntario, anexó en el apartado de manifestaciones del Recurrente, su informe justificado, del cual, se desprende el oficio del área de Recursos Humanos en el que se le da cuenta al </w:t>
      </w:r>
      <w:r w:rsidR="00CF7AE4">
        <w:rPr>
          <w:rFonts w:ascii="Palatino Linotype" w:hAnsi="Palatino Linotype"/>
          <w:sz w:val="22"/>
        </w:rPr>
        <w:t>Recurrente</w:t>
      </w:r>
      <w:r w:rsidR="0009237C">
        <w:rPr>
          <w:rFonts w:ascii="Palatino Linotype" w:hAnsi="Palatino Linotype"/>
          <w:sz w:val="22"/>
        </w:rPr>
        <w:t xml:space="preserve"> sobre el número de bajas durante los años 2016 a 2021.</w:t>
      </w:r>
    </w:p>
    <w:p w14:paraId="51FDDB0D" w14:textId="77777777" w:rsidR="00DE6BD3" w:rsidRDefault="00DE6BD3" w:rsidP="0081623B">
      <w:pPr>
        <w:spacing w:line="360" w:lineRule="auto"/>
        <w:jc w:val="both"/>
        <w:rPr>
          <w:rFonts w:ascii="Palatino Linotype" w:hAnsi="Palatino Linotype"/>
          <w:sz w:val="22"/>
        </w:rPr>
      </w:pPr>
    </w:p>
    <w:p w14:paraId="2136FFAE" w14:textId="3C31F34A" w:rsidR="001C38D5" w:rsidRPr="00983CC9" w:rsidRDefault="00DA0D92" w:rsidP="0081623B">
      <w:pPr>
        <w:spacing w:line="360" w:lineRule="auto"/>
        <w:jc w:val="both"/>
        <w:rPr>
          <w:rFonts w:ascii="Palatino Linotype" w:hAnsi="Palatino Linotype"/>
          <w:sz w:val="22"/>
        </w:rPr>
      </w:pPr>
      <w:r w:rsidRPr="00983CC9">
        <w:rPr>
          <w:rFonts w:ascii="Palatino Linotype" w:hAnsi="Palatino Linotype"/>
          <w:sz w:val="22"/>
        </w:rPr>
        <w:t xml:space="preserve">Lo anterior, se desprende de las documentales que obran en el expediente de referencia, materia de la presente resolución, consistentes en: la solicitud de acceso a la información con número de folio </w:t>
      </w:r>
      <w:r w:rsidR="0009237C" w:rsidRPr="0009237C">
        <w:rPr>
          <w:rFonts w:ascii="Palatino Linotype" w:hAnsi="Palatino Linotype"/>
          <w:sz w:val="22"/>
        </w:rPr>
        <w:t>00228/VIGUERRE/IP/2021</w:t>
      </w:r>
      <w:r w:rsidRPr="00983CC9">
        <w:rPr>
          <w:rFonts w:ascii="Palatino Linotype" w:hAnsi="Palatino Linotype"/>
          <w:sz w:val="22"/>
        </w:rPr>
        <w:t>; l</w:t>
      </w:r>
      <w:r w:rsidR="00527D6F" w:rsidRPr="00983CC9">
        <w:rPr>
          <w:rFonts w:ascii="Palatino Linotype" w:hAnsi="Palatino Linotype"/>
          <w:sz w:val="22"/>
        </w:rPr>
        <w:t xml:space="preserve">a respuesta proporcionada por </w:t>
      </w:r>
      <w:r w:rsidR="00616E93" w:rsidRPr="00983CC9">
        <w:rPr>
          <w:rFonts w:ascii="Palatino Linotype" w:hAnsi="Palatino Linotype"/>
          <w:sz w:val="22"/>
        </w:rPr>
        <w:t>el</w:t>
      </w:r>
      <w:r w:rsidR="00E47E2E" w:rsidRPr="00983CC9">
        <w:rPr>
          <w:rFonts w:ascii="Palatino Linotype" w:hAnsi="Palatino Linotype"/>
          <w:sz w:val="22"/>
        </w:rPr>
        <w:t xml:space="preserve"> </w:t>
      </w:r>
      <w:r w:rsidR="00013DD6" w:rsidRPr="00983CC9">
        <w:rPr>
          <w:rFonts w:ascii="Palatino Linotype" w:eastAsia="Calibri" w:hAnsi="Palatino Linotype" w:cs="Tahoma"/>
          <w:sz w:val="22"/>
          <w:szCs w:val="22"/>
          <w:lang w:eastAsia="en-US"/>
        </w:rPr>
        <w:t xml:space="preserve">Ayuntamiento de </w:t>
      </w:r>
      <w:r w:rsidR="0009237C">
        <w:rPr>
          <w:rFonts w:ascii="Palatino Linotype" w:eastAsia="Calibri" w:hAnsi="Palatino Linotype" w:cs="Tahoma"/>
          <w:sz w:val="22"/>
          <w:szCs w:val="22"/>
          <w:lang w:eastAsia="en-US"/>
        </w:rPr>
        <w:t>Villa Guerrero</w:t>
      </w:r>
      <w:r w:rsidR="0009237C">
        <w:rPr>
          <w:rFonts w:ascii="Palatino Linotype" w:hAnsi="Palatino Linotype"/>
          <w:sz w:val="22"/>
        </w:rPr>
        <w:t xml:space="preserve">, </w:t>
      </w:r>
      <w:r w:rsidRPr="00983CC9">
        <w:rPr>
          <w:rFonts w:ascii="Palatino Linotype" w:hAnsi="Palatino Linotype"/>
          <w:sz w:val="22"/>
        </w:rPr>
        <w:t>el escrito recursal</w:t>
      </w:r>
      <w:r w:rsidR="0009237C">
        <w:rPr>
          <w:rFonts w:ascii="Palatino Linotype" w:hAnsi="Palatino Linotype"/>
          <w:sz w:val="22"/>
        </w:rPr>
        <w:t xml:space="preserve"> y el informe justificado</w:t>
      </w:r>
      <w:r w:rsidRPr="00983CC9">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r w:rsidR="00EC0711" w:rsidRPr="00983CC9">
        <w:rPr>
          <w:rFonts w:ascii="Palatino Linotype" w:hAnsi="Palatino Linotype"/>
          <w:sz w:val="22"/>
        </w:rPr>
        <w:t xml:space="preserve"> </w:t>
      </w:r>
    </w:p>
    <w:p w14:paraId="40867CDC" w14:textId="77777777" w:rsidR="00C91ED9" w:rsidRPr="00983CC9" w:rsidRDefault="00C91ED9" w:rsidP="0081623B">
      <w:pPr>
        <w:spacing w:line="360" w:lineRule="auto"/>
        <w:jc w:val="both"/>
        <w:rPr>
          <w:rFonts w:ascii="Palatino Linotype" w:hAnsi="Palatino Linotype"/>
          <w:sz w:val="22"/>
        </w:rPr>
      </w:pPr>
    </w:p>
    <w:p w14:paraId="2AA7E74A" w14:textId="33BA292E" w:rsidR="006C7686" w:rsidRPr="00983CC9" w:rsidRDefault="00DA0D92" w:rsidP="0081623B">
      <w:pPr>
        <w:spacing w:line="360" w:lineRule="auto"/>
        <w:jc w:val="both"/>
        <w:rPr>
          <w:rFonts w:ascii="Palatino Linotype" w:hAnsi="Palatino Linotype"/>
          <w:b/>
          <w:sz w:val="22"/>
        </w:rPr>
      </w:pPr>
      <w:r w:rsidRPr="00983CC9">
        <w:rPr>
          <w:rFonts w:ascii="Palatino Linotype" w:hAnsi="Palatino Linotype"/>
          <w:shd w:val="clear" w:color="auto" w:fill="FFFFFF"/>
        </w:rPr>
        <w:t xml:space="preserve"> </w:t>
      </w:r>
      <w:r w:rsidRPr="00983CC9">
        <w:rPr>
          <w:rFonts w:ascii="Palatino Linotype" w:hAnsi="Palatino Linotype"/>
          <w:b/>
          <w:sz w:val="22"/>
        </w:rPr>
        <w:t>CUARTO. Marco normativo aplicable en materia de transparencia y a</w:t>
      </w:r>
      <w:r w:rsidR="00056D2E" w:rsidRPr="00983CC9">
        <w:rPr>
          <w:rFonts w:ascii="Palatino Linotype" w:hAnsi="Palatino Linotype"/>
          <w:b/>
          <w:sz w:val="22"/>
        </w:rPr>
        <w:t>cceso a la información pública.</w:t>
      </w:r>
    </w:p>
    <w:p w14:paraId="3F3D5069" w14:textId="77777777" w:rsidR="00C91ED9" w:rsidRPr="00983CC9" w:rsidRDefault="00C91ED9" w:rsidP="0081623B">
      <w:pPr>
        <w:spacing w:line="360" w:lineRule="auto"/>
        <w:jc w:val="both"/>
        <w:rPr>
          <w:rFonts w:ascii="Palatino Linotype" w:hAnsi="Palatino Linotype"/>
          <w:b/>
          <w:sz w:val="22"/>
        </w:rPr>
      </w:pPr>
    </w:p>
    <w:p w14:paraId="7F4FDB2D" w14:textId="15E4FB8F" w:rsidR="00DA0D92" w:rsidRPr="00983CC9" w:rsidRDefault="00DA0D92" w:rsidP="0081623B">
      <w:pPr>
        <w:spacing w:line="360" w:lineRule="auto"/>
        <w:jc w:val="both"/>
        <w:rPr>
          <w:rFonts w:ascii="Palatino Linotype" w:hAnsi="Palatino Linotype"/>
          <w:sz w:val="22"/>
        </w:rPr>
      </w:pPr>
      <w:r w:rsidRPr="00983CC9">
        <w:rPr>
          <w:rFonts w:ascii="Palatino Linotype" w:hAnsi="Palatino Linotype"/>
          <w:sz w:val="22"/>
        </w:rPr>
        <w:t xml:space="preserve">El artículo 6°, Apartado A), fracción I de la Constitución Política de los Estados Unidos Mexicanos, establece que toda la información en posesión de cualquier </w:t>
      </w:r>
      <w:r w:rsidR="003257D3" w:rsidRPr="00983CC9">
        <w:rPr>
          <w:rFonts w:ascii="Palatino Linotype" w:hAnsi="Palatino Linotype"/>
          <w:sz w:val="22"/>
        </w:rPr>
        <w:t>autoridad</w:t>
      </w:r>
      <w:r w:rsidRPr="00983CC9">
        <w:rPr>
          <w:rFonts w:ascii="Palatino Linotype" w:hAnsi="Palatino Linotype"/>
          <w:sz w:val="22"/>
        </w:rPr>
        <w:t xml:space="preserve"> es pública y sólo podrá ser reservada temporalmente por razones de interés público.</w:t>
      </w:r>
    </w:p>
    <w:p w14:paraId="1852A933" w14:textId="77777777" w:rsidR="00275D99" w:rsidRPr="00983CC9" w:rsidRDefault="00275D99" w:rsidP="0081623B">
      <w:pPr>
        <w:spacing w:line="360" w:lineRule="auto"/>
        <w:jc w:val="both"/>
        <w:rPr>
          <w:rFonts w:ascii="Palatino Linotype" w:hAnsi="Palatino Linotype"/>
          <w:sz w:val="22"/>
        </w:rPr>
      </w:pPr>
    </w:p>
    <w:p w14:paraId="2E45D302" w14:textId="47DDD7A3" w:rsidR="00DA0D92" w:rsidRPr="00983CC9" w:rsidRDefault="00DA0D92" w:rsidP="0081623B">
      <w:pPr>
        <w:spacing w:line="360" w:lineRule="auto"/>
        <w:jc w:val="both"/>
        <w:rPr>
          <w:rFonts w:ascii="Palatino Linotype" w:hAnsi="Palatino Linotype"/>
          <w:sz w:val="22"/>
        </w:rPr>
      </w:pPr>
      <w:r w:rsidRPr="00983CC9">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CD91616" w14:textId="77777777" w:rsidR="00D1769A" w:rsidRPr="00983CC9" w:rsidRDefault="00D1769A" w:rsidP="0081623B">
      <w:pPr>
        <w:spacing w:line="360" w:lineRule="auto"/>
        <w:jc w:val="both"/>
        <w:rPr>
          <w:rFonts w:ascii="Palatino Linotype" w:hAnsi="Palatino Linotype"/>
          <w:sz w:val="22"/>
        </w:rPr>
      </w:pPr>
    </w:p>
    <w:p w14:paraId="7CD337E8" w14:textId="13E7D666" w:rsidR="00A10C91" w:rsidRPr="00983CC9" w:rsidRDefault="00DA0D92" w:rsidP="0081623B">
      <w:pPr>
        <w:spacing w:line="360" w:lineRule="auto"/>
        <w:jc w:val="both"/>
        <w:rPr>
          <w:rFonts w:ascii="Palatino Linotype" w:hAnsi="Palatino Linotype"/>
          <w:sz w:val="22"/>
        </w:rPr>
      </w:pPr>
      <w:r w:rsidRPr="00983CC9">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F30FAEB" w14:textId="77777777" w:rsidR="00D1769A" w:rsidRPr="00983CC9" w:rsidRDefault="00D1769A" w:rsidP="0081623B">
      <w:pPr>
        <w:spacing w:line="360" w:lineRule="auto"/>
        <w:jc w:val="both"/>
        <w:rPr>
          <w:rFonts w:ascii="Palatino Linotype" w:hAnsi="Palatino Linotype"/>
          <w:sz w:val="22"/>
        </w:rPr>
      </w:pPr>
    </w:p>
    <w:p w14:paraId="6C711484" w14:textId="77777777" w:rsidR="00DA0D92" w:rsidRPr="00983CC9" w:rsidRDefault="00DA0D92" w:rsidP="0081623B">
      <w:pPr>
        <w:spacing w:line="360" w:lineRule="auto"/>
        <w:jc w:val="both"/>
        <w:rPr>
          <w:rFonts w:ascii="Palatino Linotype" w:hAnsi="Palatino Linotype"/>
          <w:sz w:val="22"/>
        </w:rPr>
      </w:pPr>
      <w:r w:rsidRPr="00983CC9">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D53B469" w14:textId="77777777" w:rsidR="00FF0A9B" w:rsidRPr="00983CC9" w:rsidRDefault="00FF0A9B" w:rsidP="0081623B">
      <w:pPr>
        <w:spacing w:line="360" w:lineRule="auto"/>
        <w:jc w:val="both"/>
        <w:rPr>
          <w:rFonts w:ascii="Palatino Linotype" w:hAnsi="Palatino Linotype" w:cs="Tahoma"/>
          <w:sz w:val="22"/>
          <w:szCs w:val="22"/>
          <w:shd w:val="clear" w:color="auto" w:fill="FFFFFF"/>
        </w:rPr>
      </w:pPr>
    </w:p>
    <w:p w14:paraId="4F3CF304" w14:textId="77777777" w:rsidR="00FF0A9B" w:rsidRPr="00983CC9" w:rsidRDefault="00FF0A9B" w:rsidP="0081623B">
      <w:pPr>
        <w:spacing w:line="360" w:lineRule="auto"/>
        <w:jc w:val="both"/>
        <w:rPr>
          <w:rFonts w:ascii="Palatino Linotype" w:hAnsi="Palatino Linotype"/>
          <w:sz w:val="22"/>
        </w:rPr>
      </w:pPr>
      <w:r w:rsidRPr="00983CC9">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7043B63E" w14:textId="77777777" w:rsidR="00FF0A9B" w:rsidRPr="00983CC9" w:rsidRDefault="00FF0A9B" w:rsidP="0081623B">
      <w:pPr>
        <w:spacing w:line="360" w:lineRule="auto"/>
        <w:jc w:val="both"/>
        <w:rPr>
          <w:rFonts w:ascii="Palatino Linotype" w:hAnsi="Palatino Linotype"/>
          <w:sz w:val="22"/>
        </w:rPr>
      </w:pPr>
    </w:p>
    <w:p w14:paraId="70B367E6" w14:textId="77777777" w:rsidR="00FF0A9B" w:rsidRPr="00983CC9" w:rsidRDefault="00FF0A9B" w:rsidP="0081623B">
      <w:pPr>
        <w:spacing w:line="360" w:lineRule="auto"/>
        <w:jc w:val="both"/>
        <w:rPr>
          <w:rFonts w:ascii="Palatino Linotype" w:hAnsi="Palatino Linotype"/>
          <w:sz w:val="22"/>
        </w:rPr>
      </w:pPr>
      <w:r w:rsidRPr="00983CC9">
        <w:rPr>
          <w:rFonts w:ascii="Palatino Linotype" w:hAnsi="Palatino Linotype"/>
          <w:sz w:val="22"/>
        </w:rPr>
        <w:t>El artículo 12, que, quienes generen, recopilen, administren, manejen, procesen, archiven o conserven información pública serán responsables de la misma.</w:t>
      </w:r>
    </w:p>
    <w:p w14:paraId="2DA5DAAB" w14:textId="77777777" w:rsidR="00FF0A9B" w:rsidRPr="00983CC9" w:rsidRDefault="00FF0A9B" w:rsidP="0081623B">
      <w:pPr>
        <w:spacing w:line="360" w:lineRule="auto"/>
        <w:jc w:val="both"/>
        <w:rPr>
          <w:rFonts w:ascii="Palatino Linotype" w:hAnsi="Palatino Linotype"/>
          <w:sz w:val="22"/>
        </w:rPr>
      </w:pPr>
    </w:p>
    <w:p w14:paraId="4EC28C31" w14:textId="77777777" w:rsidR="00FF0A9B" w:rsidRPr="00983CC9" w:rsidRDefault="00FF0A9B" w:rsidP="0081623B">
      <w:pPr>
        <w:spacing w:line="360" w:lineRule="auto"/>
        <w:jc w:val="both"/>
        <w:rPr>
          <w:rFonts w:ascii="Palatino Linotype" w:hAnsi="Palatino Linotype"/>
          <w:sz w:val="22"/>
        </w:rPr>
      </w:pPr>
      <w:r w:rsidRPr="00983CC9">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14:paraId="188904E0" w14:textId="77777777" w:rsidR="00FF0A9B" w:rsidRPr="00983CC9" w:rsidRDefault="00FF0A9B" w:rsidP="0081623B">
      <w:pPr>
        <w:spacing w:line="360" w:lineRule="auto"/>
        <w:jc w:val="both"/>
        <w:rPr>
          <w:rFonts w:ascii="Palatino Linotype" w:hAnsi="Palatino Linotype"/>
          <w:sz w:val="22"/>
        </w:rPr>
      </w:pPr>
    </w:p>
    <w:p w14:paraId="5B8CCD61" w14:textId="77777777" w:rsidR="00FF0A9B" w:rsidRPr="00983CC9" w:rsidRDefault="00FF0A9B" w:rsidP="0081623B">
      <w:pPr>
        <w:spacing w:line="360" w:lineRule="auto"/>
        <w:jc w:val="both"/>
        <w:rPr>
          <w:rFonts w:ascii="Palatino Linotype" w:hAnsi="Palatino Linotype"/>
          <w:sz w:val="22"/>
        </w:rPr>
      </w:pPr>
      <w:r w:rsidRPr="00983CC9">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1C3E33D" w14:textId="77777777" w:rsidR="003A3A5A" w:rsidRPr="00983CC9" w:rsidRDefault="003A3A5A" w:rsidP="0081623B">
      <w:pPr>
        <w:spacing w:line="360" w:lineRule="auto"/>
        <w:jc w:val="both"/>
        <w:rPr>
          <w:rFonts w:ascii="Palatino Linotype" w:hAnsi="Palatino Linotype" w:cs="Tahoma"/>
          <w:sz w:val="22"/>
          <w:szCs w:val="22"/>
          <w:shd w:val="clear" w:color="auto" w:fill="FFFFFF"/>
        </w:rPr>
      </w:pPr>
    </w:p>
    <w:p w14:paraId="5A4D42A6" w14:textId="70FDD2C6" w:rsidR="0004731B" w:rsidRPr="00983CC9" w:rsidRDefault="00FF0A9B" w:rsidP="0081623B">
      <w:pPr>
        <w:spacing w:line="360" w:lineRule="auto"/>
        <w:jc w:val="both"/>
        <w:rPr>
          <w:rFonts w:ascii="Palatino Linotype" w:hAnsi="Palatino Linotype"/>
          <w:b/>
          <w:bCs/>
          <w:sz w:val="22"/>
          <w:szCs w:val="22"/>
        </w:rPr>
      </w:pPr>
      <w:r w:rsidRPr="00983CC9">
        <w:rPr>
          <w:rFonts w:ascii="Palatino Linotype" w:hAnsi="Palatino Linotype"/>
          <w:b/>
          <w:bCs/>
          <w:sz w:val="22"/>
          <w:szCs w:val="22"/>
        </w:rPr>
        <w:t>QUINTO. Estudio de Fondo.</w:t>
      </w:r>
    </w:p>
    <w:p w14:paraId="1010E341" w14:textId="77777777" w:rsidR="00166B3A" w:rsidRPr="00983CC9" w:rsidRDefault="00166B3A" w:rsidP="0081623B">
      <w:pPr>
        <w:spacing w:line="360" w:lineRule="auto"/>
        <w:jc w:val="both"/>
        <w:rPr>
          <w:rFonts w:ascii="Palatino Linotype" w:hAnsi="Palatino Linotype"/>
          <w:b/>
          <w:bCs/>
          <w:sz w:val="22"/>
          <w:szCs w:val="22"/>
        </w:rPr>
      </w:pPr>
    </w:p>
    <w:p w14:paraId="58FB3673" w14:textId="18676397" w:rsidR="00ED2C6C" w:rsidRPr="007C0B21" w:rsidRDefault="00ED2C6C" w:rsidP="00ED2C6C">
      <w:pPr>
        <w:spacing w:line="360" w:lineRule="auto"/>
        <w:jc w:val="both"/>
        <w:rPr>
          <w:rFonts w:ascii="Palatino Linotype" w:hAnsi="Palatino Linotype" w:cs="Tahoma"/>
          <w:sz w:val="22"/>
          <w:szCs w:val="22"/>
        </w:rPr>
      </w:pPr>
      <w:r w:rsidRPr="007C0B21">
        <w:rPr>
          <w:rFonts w:ascii="Palatino Linotype" w:hAnsi="Palatino Linotype" w:cs="Tahoma"/>
          <w:sz w:val="22"/>
          <w:szCs w:val="22"/>
        </w:rPr>
        <w:t xml:space="preserve">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w:t>
      </w:r>
      <w:r w:rsidR="0047110D">
        <w:rPr>
          <w:rFonts w:ascii="Palatino Linotype" w:hAnsi="Palatino Linotype" w:cs="Tahoma"/>
          <w:sz w:val="22"/>
          <w:szCs w:val="22"/>
        </w:rPr>
        <w:t xml:space="preserve">el informe justificado </w:t>
      </w:r>
      <w:r w:rsidRPr="007C0B21">
        <w:rPr>
          <w:rFonts w:ascii="Palatino Linotype" w:hAnsi="Palatino Linotype" w:cs="Tahoma"/>
          <w:sz w:val="22"/>
          <w:szCs w:val="22"/>
        </w:rPr>
        <w:t>del Sujeto Obligado cumple con los requisitos y procedimientos del derecho de acceso a la información pública.</w:t>
      </w:r>
    </w:p>
    <w:p w14:paraId="3864BA36" w14:textId="77777777" w:rsidR="00ED2C6C" w:rsidRPr="007C0B21" w:rsidRDefault="00ED2C6C" w:rsidP="00ED2C6C">
      <w:pPr>
        <w:spacing w:line="360" w:lineRule="auto"/>
        <w:jc w:val="both"/>
        <w:rPr>
          <w:rFonts w:ascii="Palatino Linotype" w:hAnsi="Palatino Linotype" w:cs="Tahoma"/>
          <w:sz w:val="22"/>
          <w:szCs w:val="22"/>
        </w:rPr>
      </w:pPr>
    </w:p>
    <w:p w14:paraId="0B487AB1" w14:textId="77777777" w:rsidR="00ED2C6C" w:rsidRPr="007C0B21" w:rsidRDefault="00ED2C6C" w:rsidP="00ED2C6C">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1EDBF88" w14:textId="77777777" w:rsidR="00ED2C6C" w:rsidRPr="007C0B21" w:rsidRDefault="00ED2C6C" w:rsidP="00ED2C6C">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08D98D2A" w14:textId="77777777" w:rsidR="00ED2C6C" w:rsidRPr="007C0B21" w:rsidRDefault="00ED2C6C" w:rsidP="00ED2C6C">
      <w:pPr>
        <w:spacing w:line="360" w:lineRule="auto"/>
        <w:ind w:right="-93"/>
        <w:jc w:val="both"/>
        <w:rPr>
          <w:rFonts w:ascii="Palatino Linotype" w:eastAsia="Calibri" w:hAnsi="Palatino Linotype" w:cs="Tahoma"/>
          <w:bCs/>
          <w:sz w:val="22"/>
          <w:szCs w:val="22"/>
          <w:lang w:eastAsia="en-US"/>
        </w:rPr>
      </w:pPr>
    </w:p>
    <w:p w14:paraId="1D09460C" w14:textId="77777777" w:rsidR="00ED2C6C" w:rsidRPr="007C0B21" w:rsidRDefault="00ED2C6C" w:rsidP="00ED2C6C">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eastAsia="Calibri" w:hAnsi="Palatino Linotype" w:cs="Tahoma"/>
          <w:bCs/>
          <w:i/>
          <w:sz w:val="22"/>
          <w:szCs w:val="22"/>
          <w:lang w:eastAsia="en-US"/>
        </w:rPr>
        <w:t>ad hoc</w:t>
      </w:r>
      <w:r w:rsidRPr="007C0B21">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07D10045" w14:textId="77777777" w:rsidR="00ED2C6C" w:rsidRDefault="00ED2C6C" w:rsidP="00ED2C6C">
      <w:pPr>
        <w:spacing w:line="360" w:lineRule="auto"/>
        <w:ind w:right="-93"/>
        <w:jc w:val="both"/>
        <w:rPr>
          <w:rFonts w:ascii="Palatino Linotype" w:eastAsia="Calibri" w:hAnsi="Palatino Linotype" w:cs="Tahoma"/>
          <w:bCs/>
          <w:sz w:val="22"/>
          <w:szCs w:val="22"/>
          <w:lang w:eastAsia="en-US"/>
        </w:rPr>
      </w:pPr>
    </w:p>
    <w:p w14:paraId="78041C99" w14:textId="77777777" w:rsidR="00ED2C6C" w:rsidRPr="007C0B21" w:rsidRDefault="00ED2C6C" w:rsidP="00ED2C6C">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FF025F6" w14:textId="77777777" w:rsidR="00D45F64" w:rsidRDefault="00D45F64" w:rsidP="0081623B">
      <w:pPr>
        <w:spacing w:line="360" w:lineRule="auto"/>
        <w:jc w:val="both"/>
        <w:rPr>
          <w:rFonts w:ascii="Palatino Linotype" w:hAnsi="Palatino Linotype"/>
          <w:sz w:val="22"/>
        </w:rPr>
      </w:pPr>
    </w:p>
    <w:p w14:paraId="0455BF83" w14:textId="04FD3072" w:rsidR="009C1238" w:rsidRDefault="009C1238" w:rsidP="009C1238">
      <w:pPr>
        <w:spacing w:line="360" w:lineRule="auto"/>
        <w:ind w:firstLine="1"/>
        <w:jc w:val="both"/>
        <w:rPr>
          <w:rFonts w:ascii="Palatino Linotype" w:hAnsi="Palatino Linotype" w:cs="Arial"/>
          <w:sz w:val="22"/>
          <w:szCs w:val="22"/>
          <w:lang w:val="es-ES"/>
        </w:rPr>
      </w:pPr>
      <w:r w:rsidRPr="00D92704">
        <w:rPr>
          <w:rFonts w:ascii="Palatino Linotype" w:hAnsi="Palatino Linotype" w:cs="Arial"/>
          <w:sz w:val="22"/>
          <w:szCs w:val="22"/>
          <w:lang w:val="es-ES"/>
        </w:rPr>
        <w:t>Es necesario precisar</w:t>
      </w:r>
      <w:r>
        <w:rPr>
          <w:rFonts w:ascii="Palatino Linotype" w:hAnsi="Palatino Linotype" w:cs="Arial"/>
          <w:sz w:val="22"/>
          <w:szCs w:val="22"/>
          <w:lang w:val="es-ES"/>
        </w:rPr>
        <w:t>,</w:t>
      </w:r>
      <w:r w:rsidRPr="00D92704">
        <w:rPr>
          <w:rFonts w:ascii="Palatino Linotype" w:hAnsi="Palatino Linotype" w:cs="Arial"/>
          <w:sz w:val="22"/>
          <w:szCs w:val="22"/>
          <w:lang w:val="es-ES"/>
        </w:rPr>
        <w:t xml:space="preserve"> </w:t>
      </w:r>
      <w:r>
        <w:rPr>
          <w:rFonts w:ascii="Palatino Linotype" w:hAnsi="Palatino Linotype" w:cs="Arial"/>
          <w:sz w:val="22"/>
          <w:szCs w:val="22"/>
          <w:lang w:val="es-ES"/>
        </w:rPr>
        <w:t xml:space="preserve">que como motivos de inconformidad el Particular señaló que </w:t>
      </w:r>
      <w:r w:rsidR="00E1427D">
        <w:rPr>
          <w:rFonts w:ascii="Palatino Linotype" w:hAnsi="Palatino Linotype" w:cs="Arial"/>
          <w:sz w:val="22"/>
          <w:szCs w:val="22"/>
          <w:lang w:val="es-ES"/>
        </w:rPr>
        <w:t>el oficio</w:t>
      </w:r>
      <w:r w:rsidR="00861E21">
        <w:rPr>
          <w:rFonts w:ascii="Palatino Linotype" w:hAnsi="Palatino Linotype" w:cs="Arial"/>
          <w:sz w:val="22"/>
          <w:szCs w:val="22"/>
          <w:lang w:val="es-ES"/>
        </w:rPr>
        <w:t xml:space="preserve"> que </w:t>
      </w:r>
      <w:r w:rsidR="00C45D05">
        <w:rPr>
          <w:rFonts w:ascii="Palatino Linotype" w:hAnsi="Palatino Linotype" w:cs="Arial"/>
          <w:sz w:val="22"/>
          <w:szCs w:val="22"/>
          <w:lang w:val="es-ES"/>
        </w:rPr>
        <w:t>se enunció</w:t>
      </w:r>
      <w:r w:rsidR="00861E21">
        <w:rPr>
          <w:rFonts w:ascii="Palatino Linotype" w:hAnsi="Palatino Linotype" w:cs="Arial"/>
          <w:sz w:val="22"/>
          <w:szCs w:val="22"/>
          <w:lang w:val="es-ES"/>
        </w:rPr>
        <w:t xml:space="preserve"> </w:t>
      </w:r>
      <w:r w:rsidR="00C45D05">
        <w:rPr>
          <w:rFonts w:ascii="Palatino Linotype" w:hAnsi="Palatino Linotype" w:cs="Arial"/>
          <w:sz w:val="22"/>
          <w:szCs w:val="22"/>
          <w:lang w:val="es-ES"/>
        </w:rPr>
        <w:t>d</w:t>
      </w:r>
      <w:r w:rsidR="00861E21">
        <w:rPr>
          <w:rFonts w:ascii="Palatino Linotype" w:hAnsi="Palatino Linotype" w:cs="Arial"/>
          <w:sz w:val="22"/>
          <w:szCs w:val="22"/>
          <w:lang w:val="es-ES"/>
        </w:rPr>
        <w:t>el área de Recursos Humanos</w:t>
      </w:r>
      <w:r w:rsidR="00ED09F6">
        <w:rPr>
          <w:rFonts w:ascii="Palatino Linotype" w:hAnsi="Palatino Linotype" w:cs="Arial"/>
          <w:sz w:val="22"/>
          <w:szCs w:val="22"/>
          <w:lang w:val="es-ES"/>
        </w:rPr>
        <w:t xml:space="preserve"> no se anexó a la respuesta</w:t>
      </w:r>
      <w:r w:rsidR="00861E21">
        <w:rPr>
          <w:rFonts w:ascii="Palatino Linotype" w:hAnsi="Palatino Linotype" w:cs="Arial"/>
          <w:sz w:val="22"/>
          <w:szCs w:val="22"/>
          <w:lang w:val="es-ES"/>
        </w:rPr>
        <w:t xml:space="preserve">, </w:t>
      </w:r>
      <w:r w:rsidR="00ED09F6">
        <w:rPr>
          <w:rFonts w:ascii="Palatino Linotype" w:hAnsi="Palatino Linotype" w:cs="Arial"/>
          <w:sz w:val="22"/>
          <w:szCs w:val="22"/>
          <w:lang w:val="es-ES"/>
        </w:rPr>
        <w:t xml:space="preserve">por ello, en informe justificado, el documento </w:t>
      </w:r>
      <w:r w:rsidR="004536CE">
        <w:rPr>
          <w:rFonts w:ascii="Palatino Linotype" w:hAnsi="Palatino Linotype" w:cs="Arial"/>
          <w:sz w:val="22"/>
          <w:szCs w:val="22"/>
          <w:lang w:val="es-ES"/>
        </w:rPr>
        <w:t>correspondiente</w:t>
      </w:r>
      <w:r w:rsidR="00ED09F6">
        <w:rPr>
          <w:rFonts w:ascii="Palatino Linotype" w:hAnsi="Palatino Linotype" w:cs="Arial"/>
          <w:sz w:val="22"/>
          <w:szCs w:val="22"/>
          <w:lang w:val="es-ES"/>
        </w:rPr>
        <w:t xml:space="preserve"> fue puesto a su disposición, </w:t>
      </w:r>
      <w:r>
        <w:rPr>
          <w:rFonts w:ascii="Palatino Linotype" w:hAnsi="Palatino Linotype" w:cs="Arial"/>
          <w:sz w:val="22"/>
          <w:szCs w:val="22"/>
          <w:lang w:val="es-ES"/>
        </w:rPr>
        <w:t>sin embargo, para dar certeza al Recurrente de la información que solicitó se analizara si</w:t>
      </w:r>
      <w:r w:rsidR="00ED09F6">
        <w:rPr>
          <w:rFonts w:ascii="Palatino Linotype" w:hAnsi="Palatino Linotype" w:cs="Arial"/>
          <w:sz w:val="22"/>
          <w:szCs w:val="22"/>
          <w:lang w:val="es-ES"/>
        </w:rPr>
        <w:t xml:space="preserve"> con </w:t>
      </w:r>
      <w:r w:rsidR="004536CE">
        <w:rPr>
          <w:rFonts w:ascii="Palatino Linotype" w:hAnsi="Palatino Linotype" w:cs="Arial"/>
          <w:sz w:val="22"/>
          <w:szCs w:val="22"/>
          <w:lang w:val="es-ES"/>
        </w:rPr>
        <w:t>ello</w:t>
      </w:r>
      <w:r w:rsidR="000A7511">
        <w:rPr>
          <w:rFonts w:ascii="Palatino Linotype" w:hAnsi="Palatino Linotype" w:cs="Arial"/>
          <w:sz w:val="22"/>
          <w:szCs w:val="22"/>
          <w:lang w:val="es-ES"/>
        </w:rPr>
        <w:t xml:space="preserve"> se</w:t>
      </w:r>
      <w:r>
        <w:rPr>
          <w:rFonts w:ascii="Palatino Linotype" w:hAnsi="Palatino Linotype" w:cs="Arial"/>
          <w:sz w:val="22"/>
          <w:szCs w:val="22"/>
          <w:lang w:val="es-ES"/>
        </w:rPr>
        <w:t xml:space="preserve"> satisface su derecho de acceso a la información, </w:t>
      </w:r>
      <w:r w:rsidR="004536CE">
        <w:rPr>
          <w:rFonts w:ascii="Palatino Linotype" w:hAnsi="Palatino Linotype" w:cs="Arial"/>
          <w:sz w:val="22"/>
          <w:szCs w:val="22"/>
          <w:lang w:val="es-ES"/>
        </w:rPr>
        <w:t>lo anterior,</w:t>
      </w:r>
      <w:r w:rsidRPr="0077344C">
        <w:rPr>
          <w:rFonts w:ascii="Palatino Linotype" w:hAnsi="Palatino Linotype" w:cs="Arial"/>
          <w:sz w:val="22"/>
          <w:szCs w:val="22"/>
          <w:lang w:val="es-ES"/>
        </w:rPr>
        <w:t xml:space="preserve"> 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w:t>
      </w:r>
      <w:r w:rsidR="004536CE">
        <w:rPr>
          <w:rFonts w:ascii="Palatino Linotype" w:hAnsi="Palatino Linotype" w:cs="Arial"/>
          <w:sz w:val="22"/>
          <w:szCs w:val="22"/>
          <w:lang w:val="es-ES"/>
        </w:rPr>
        <w:t>esto</w:t>
      </w:r>
      <w:r w:rsidRPr="0077344C">
        <w:rPr>
          <w:rFonts w:ascii="Palatino Linotype" w:hAnsi="Palatino Linotype" w:cs="Arial"/>
          <w:sz w:val="22"/>
          <w:szCs w:val="22"/>
          <w:lang w:val="es-ES"/>
        </w:rPr>
        <w:t>, como consecuencia de que este Órgano Garante no debe suponer bajo ninguna circunstancia que el Recurrente sea un experto en Derecho, mucho menos en la materia del Derecho de Acceso a la Información Pública, atento al contenido de los numerales 13 y 181 de la Ley de la Materia.</w:t>
      </w:r>
    </w:p>
    <w:p w14:paraId="15287B3C" w14:textId="77777777" w:rsidR="008F6D95" w:rsidRDefault="008F6D95" w:rsidP="009C1238">
      <w:pPr>
        <w:spacing w:line="360" w:lineRule="auto"/>
        <w:ind w:firstLine="1"/>
        <w:jc w:val="both"/>
        <w:rPr>
          <w:rFonts w:ascii="Palatino Linotype" w:hAnsi="Palatino Linotype" w:cs="Arial"/>
          <w:sz w:val="22"/>
          <w:szCs w:val="22"/>
          <w:lang w:val="es-ES"/>
        </w:rPr>
      </w:pPr>
    </w:p>
    <w:p w14:paraId="42D1A0E1" w14:textId="77777777" w:rsidR="008F6D95" w:rsidRDefault="008F6D95" w:rsidP="008F6D95">
      <w:pPr>
        <w:spacing w:line="360" w:lineRule="auto"/>
        <w:jc w:val="both"/>
        <w:rPr>
          <w:rFonts w:ascii="Palatino Linotype" w:eastAsia="Calibri" w:hAnsi="Palatino Linotype" w:cs="Tahoma"/>
          <w:iCs/>
          <w:sz w:val="22"/>
          <w:szCs w:val="22"/>
          <w:lang w:val="es-ES" w:eastAsia="es-ES_tradnl"/>
        </w:rPr>
      </w:pPr>
      <w:r w:rsidRPr="009E4005">
        <w:rPr>
          <w:rFonts w:ascii="Palatino Linotype" w:eastAsia="Calibri" w:hAnsi="Palatino Linotype" w:cs="Tahoma"/>
          <w:iCs/>
          <w:sz w:val="22"/>
          <w:szCs w:val="22"/>
          <w:lang w:val="es-ES" w:eastAsia="es-ES_tradnl"/>
        </w:rPr>
        <w:t>Una vez establecido lo anterior,</w:t>
      </w:r>
      <w:r>
        <w:rPr>
          <w:rFonts w:ascii="Palatino Linotype" w:eastAsia="Calibri" w:hAnsi="Palatino Linotype" w:cs="Tahoma"/>
          <w:iCs/>
          <w:sz w:val="22"/>
          <w:szCs w:val="22"/>
          <w:lang w:val="es-ES" w:eastAsia="es-ES_tradnl"/>
        </w:rPr>
        <w:t xml:space="preserve"> es preciso señalar que</w:t>
      </w:r>
      <w:r w:rsidRPr="00581CB7">
        <w:rPr>
          <w:rFonts w:ascii="Palatino Linotype" w:eastAsia="Calibri" w:hAnsi="Palatino Linotype" w:cs="Tahoma"/>
          <w:iCs/>
          <w:sz w:val="22"/>
          <w:szCs w:val="22"/>
          <w:lang w:val="es-ES" w:eastAsia="es-ES_tradnl"/>
        </w:rPr>
        <w:t xml:space="preserve"> de la solicitud, podemos determinar que el Recurrente no </w:t>
      </w:r>
      <w:r>
        <w:rPr>
          <w:rFonts w:ascii="Palatino Linotype" w:eastAsia="Calibri" w:hAnsi="Palatino Linotype" w:cs="Tahoma"/>
          <w:iCs/>
          <w:sz w:val="22"/>
          <w:szCs w:val="22"/>
          <w:lang w:val="es-ES" w:eastAsia="es-ES_tradnl"/>
        </w:rPr>
        <w:t xml:space="preserve">solicita </w:t>
      </w:r>
      <w:r w:rsidRPr="00581CB7">
        <w:rPr>
          <w:rFonts w:ascii="Palatino Linotype" w:eastAsia="Calibri" w:hAnsi="Palatino Linotype" w:cs="Tahoma"/>
          <w:iCs/>
          <w:sz w:val="22"/>
          <w:szCs w:val="22"/>
          <w:lang w:val="es-ES" w:eastAsia="es-ES_tradnl"/>
        </w:rPr>
        <w:t xml:space="preserve">un </w:t>
      </w:r>
      <w:r>
        <w:rPr>
          <w:rFonts w:ascii="Palatino Linotype" w:eastAsia="Calibri" w:hAnsi="Palatino Linotype" w:cs="Tahoma"/>
          <w:iCs/>
          <w:sz w:val="22"/>
          <w:szCs w:val="22"/>
          <w:lang w:val="es-ES" w:eastAsia="es-ES_tradnl"/>
        </w:rPr>
        <w:t xml:space="preserve">documento en específico </w:t>
      </w:r>
      <w:r w:rsidRPr="00581CB7">
        <w:rPr>
          <w:rFonts w:ascii="Palatino Linotype" w:eastAsia="Calibri" w:hAnsi="Palatino Linotype" w:cs="Tahoma"/>
          <w:iCs/>
          <w:sz w:val="22"/>
          <w:szCs w:val="22"/>
          <w:lang w:val="es-ES" w:eastAsia="es-ES_tradnl"/>
        </w:rPr>
        <w:t>que contenga la información, por el contrario, desea que el Sujeto Obligado le haga entrega de un documento que contenga desagregada por distintos elementos, en ese sentido resulta necesario hacerle del conocimiento al Particular que la obligación de acceso a la información se tendrá por cumplida cuando el Sujeto Obligado haga entrega del soporte documental, en que obre la información requerida, conforme a los artículo 12 de la Ley de Transparencia y Acceso a la Información Pública de</w:t>
      </w:r>
      <w:r>
        <w:rPr>
          <w:rFonts w:ascii="Palatino Linotype" w:eastAsia="Calibri" w:hAnsi="Palatino Linotype" w:cs="Tahoma"/>
          <w:iCs/>
          <w:sz w:val="22"/>
          <w:szCs w:val="22"/>
          <w:lang w:val="es-ES" w:eastAsia="es-ES_tradnl"/>
        </w:rPr>
        <w:t>l Estado de México y Municipios el cual señala que l</w:t>
      </w:r>
      <w:r w:rsidRPr="00581CB7">
        <w:rPr>
          <w:rFonts w:ascii="Palatino Linotype" w:eastAsia="Calibri" w:hAnsi="Palatino Linotype" w:cs="Tahoma"/>
          <w:iCs/>
          <w:sz w:val="22"/>
          <w:szCs w:val="22"/>
          <w:lang w:val="es-ES" w:eastAsia="es-ES_tradnl"/>
        </w:rPr>
        <w:t>os sujetos obligados sólo proporcionarán la información pública que se les requiera y que obre en sus archivos y en el estado en que ésta se encuentre</w:t>
      </w:r>
      <w:r>
        <w:rPr>
          <w:rFonts w:ascii="Palatino Linotype" w:eastAsia="Calibri" w:hAnsi="Palatino Linotype" w:cs="Tahoma"/>
          <w:iCs/>
          <w:sz w:val="22"/>
          <w:szCs w:val="22"/>
          <w:lang w:val="es-ES" w:eastAsia="es-ES_tradnl"/>
        </w:rPr>
        <w:t>.</w:t>
      </w:r>
    </w:p>
    <w:p w14:paraId="7F15B193" w14:textId="77777777" w:rsidR="008F6D95" w:rsidRDefault="008F6D95" w:rsidP="008F6D95">
      <w:pPr>
        <w:spacing w:line="360" w:lineRule="auto"/>
        <w:jc w:val="both"/>
        <w:rPr>
          <w:rFonts w:ascii="Palatino Linotype" w:eastAsia="Calibri" w:hAnsi="Palatino Linotype" w:cs="Tahoma"/>
          <w:iCs/>
          <w:sz w:val="22"/>
          <w:szCs w:val="22"/>
          <w:lang w:val="es-ES" w:eastAsia="es-ES_tradnl"/>
        </w:rPr>
      </w:pPr>
    </w:p>
    <w:p w14:paraId="7E4A4C6F" w14:textId="77777777" w:rsidR="008F6D95" w:rsidRDefault="008F6D95" w:rsidP="008F6D95">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Conforme a lo señalado</w:t>
      </w:r>
      <w:r w:rsidRPr="00581CB7">
        <w:rPr>
          <w:rFonts w:ascii="Palatino Linotype" w:eastAsia="Calibri" w:hAnsi="Palatino Linotype" w:cs="Tahoma"/>
          <w:iCs/>
          <w:sz w:val="22"/>
          <w:szCs w:val="22"/>
          <w:lang w:val="es-ES" w:eastAsia="es-ES_tradnl"/>
        </w:rPr>
        <w:t xml:space="preserve">,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esto es, que no tienen el deber de generar un documento </w:t>
      </w:r>
      <w:r w:rsidRPr="00581CB7">
        <w:rPr>
          <w:rFonts w:ascii="Palatino Linotype" w:eastAsia="Calibri" w:hAnsi="Palatino Linotype" w:cs="Tahoma"/>
          <w:i/>
          <w:iCs/>
          <w:sz w:val="22"/>
          <w:szCs w:val="22"/>
          <w:lang w:val="es-ES" w:eastAsia="es-ES_tradnl"/>
        </w:rPr>
        <w:t>ad hoc</w:t>
      </w:r>
      <w:r w:rsidRPr="00581CB7">
        <w:rPr>
          <w:rFonts w:ascii="Palatino Linotype" w:eastAsia="Calibri" w:hAnsi="Palatino Linotype" w:cs="Tahoma"/>
          <w:iCs/>
          <w:sz w:val="22"/>
          <w:szCs w:val="22"/>
          <w:lang w:val="es-ES" w:eastAsia="es-ES_tradnl"/>
        </w:rPr>
        <w:t xml:space="preserve">, para satisfacer el derecho de acceso a la información pública, se inserta para mayor referencia el Criterio </w:t>
      </w:r>
      <w:r>
        <w:rPr>
          <w:rFonts w:ascii="Palatino Linotype" w:eastAsia="Calibri" w:hAnsi="Palatino Linotype" w:cs="Tahoma"/>
          <w:iCs/>
          <w:sz w:val="22"/>
          <w:szCs w:val="22"/>
          <w:lang w:val="es-ES" w:eastAsia="es-ES_tradnl"/>
        </w:rPr>
        <w:t>3/17</w:t>
      </w:r>
      <w:r w:rsidRPr="00581CB7">
        <w:rPr>
          <w:rFonts w:ascii="Palatino Linotype" w:eastAsia="Calibri" w:hAnsi="Palatino Linotype" w:cs="Tahoma"/>
          <w:iCs/>
          <w:sz w:val="22"/>
          <w:szCs w:val="22"/>
          <w:lang w:val="es-ES" w:eastAsia="es-ES_tradnl"/>
        </w:rPr>
        <w:t xml:space="preserve"> emitido por el Instituto Nacional de Transparencia, Acceso a la Información Pública y Protección de Datos Personales (INAI), que establece:</w:t>
      </w:r>
    </w:p>
    <w:p w14:paraId="03633E3B" w14:textId="77777777" w:rsidR="008F6D95" w:rsidRDefault="008F6D95" w:rsidP="008F6D95">
      <w:pPr>
        <w:spacing w:line="360" w:lineRule="auto"/>
        <w:jc w:val="both"/>
        <w:rPr>
          <w:rFonts w:ascii="Palatino Linotype" w:eastAsia="Calibri" w:hAnsi="Palatino Linotype" w:cs="Tahoma"/>
          <w:iCs/>
          <w:sz w:val="22"/>
          <w:szCs w:val="22"/>
          <w:lang w:val="es-ES" w:eastAsia="es-ES_tradnl"/>
        </w:rPr>
      </w:pPr>
    </w:p>
    <w:p w14:paraId="1157134F" w14:textId="77777777" w:rsidR="008F6D95" w:rsidRPr="00401946" w:rsidRDefault="008F6D95" w:rsidP="008F6D95">
      <w:pPr>
        <w:spacing w:line="360" w:lineRule="auto"/>
        <w:ind w:left="567" w:right="567"/>
        <w:jc w:val="both"/>
        <w:rPr>
          <w:rFonts w:ascii="Palatino Linotype" w:eastAsia="Arial" w:hAnsi="Palatino Linotype" w:cs="Arial"/>
          <w:i/>
          <w:szCs w:val="22"/>
        </w:rPr>
      </w:pPr>
      <w:r w:rsidRPr="00401946">
        <w:rPr>
          <w:rFonts w:ascii="Palatino Linotype" w:eastAsia="Arial" w:hAnsi="Palatino Linotype" w:cs="Arial"/>
          <w:b/>
          <w:i/>
          <w:szCs w:val="22"/>
        </w:rPr>
        <w:t xml:space="preserve">No existe obligación de elaborar </w:t>
      </w:r>
      <w:r w:rsidRPr="00401946">
        <w:rPr>
          <w:rFonts w:ascii="Palatino Linotype" w:eastAsia="Arial" w:hAnsi="Palatino Linotype" w:cs="Arial"/>
          <w:b/>
          <w:i/>
          <w:spacing w:val="-3"/>
          <w:szCs w:val="22"/>
        </w:rPr>
        <w:t>d</w:t>
      </w:r>
      <w:r w:rsidRPr="00401946">
        <w:rPr>
          <w:rFonts w:ascii="Palatino Linotype" w:eastAsia="Arial" w:hAnsi="Palatino Linotype" w:cs="Arial"/>
          <w:b/>
          <w:i/>
          <w:szCs w:val="22"/>
        </w:rPr>
        <w:t>ocum</w:t>
      </w:r>
      <w:r w:rsidRPr="00401946">
        <w:rPr>
          <w:rFonts w:ascii="Palatino Linotype" w:eastAsia="Arial" w:hAnsi="Palatino Linotype" w:cs="Arial"/>
          <w:b/>
          <w:i/>
          <w:spacing w:val="1"/>
          <w:szCs w:val="22"/>
        </w:rPr>
        <w:t>e</w:t>
      </w:r>
      <w:r w:rsidRPr="00401946">
        <w:rPr>
          <w:rFonts w:ascii="Palatino Linotype" w:eastAsia="Arial" w:hAnsi="Palatino Linotype" w:cs="Arial"/>
          <w:b/>
          <w:i/>
          <w:szCs w:val="22"/>
        </w:rPr>
        <w:t>n</w:t>
      </w:r>
      <w:r w:rsidRPr="00401946">
        <w:rPr>
          <w:rFonts w:ascii="Palatino Linotype" w:eastAsia="Arial" w:hAnsi="Palatino Linotype" w:cs="Arial"/>
          <w:b/>
          <w:i/>
          <w:spacing w:val="-1"/>
          <w:szCs w:val="22"/>
        </w:rPr>
        <w:t>t</w:t>
      </w:r>
      <w:r w:rsidRPr="00401946">
        <w:rPr>
          <w:rFonts w:ascii="Palatino Linotype" w:eastAsia="Arial" w:hAnsi="Palatino Linotype" w:cs="Arial"/>
          <w:b/>
          <w:i/>
          <w:szCs w:val="22"/>
        </w:rPr>
        <w:t xml:space="preserve">os </w:t>
      </w:r>
      <w:r w:rsidRPr="00401946">
        <w:rPr>
          <w:rFonts w:ascii="Palatino Linotype" w:eastAsia="Arial" w:hAnsi="Palatino Linotype" w:cs="Arial"/>
          <w:b/>
          <w:i/>
          <w:spacing w:val="-1"/>
          <w:szCs w:val="22"/>
        </w:rPr>
        <w:t xml:space="preserve">ad </w:t>
      </w:r>
      <w:r w:rsidRPr="00401946">
        <w:rPr>
          <w:rFonts w:ascii="Palatino Linotype" w:eastAsia="Arial" w:hAnsi="Palatino Linotype" w:cs="Arial"/>
          <w:b/>
          <w:i/>
          <w:szCs w:val="22"/>
        </w:rPr>
        <w:t>hoc para atender las sol</w:t>
      </w:r>
      <w:r w:rsidRPr="00401946">
        <w:rPr>
          <w:rFonts w:ascii="Palatino Linotype" w:eastAsia="Arial" w:hAnsi="Palatino Linotype" w:cs="Arial"/>
          <w:b/>
          <w:i/>
          <w:spacing w:val="-2"/>
          <w:szCs w:val="22"/>
        </w:rPr>
        <w:t>i</w:t>
      </w:r>
      <w:r w:rsidRPr="00401946">
        <w:rPr>
          <w:rFonts w:ascii="Palatino Linotype" w:eastAsia="Arial" w:hAnsi="Palatino Linotype" w:cs="Arial"/>
          <w:b/>
          <w:i/>
          <w:spacing w:val="1"/>
          <w:szCs w:val="22"/>
        </w:rPr>
        <w:t>c</w:t>
      </w:r>
      <w:r w:rsidRPr="00401946">
        <w:rPr>
          <w:rFonts w:ascii="Palatino Linotype" w:eastAsia="Arial" w:hAnsi="Palatino Linotype" w:cs="Arial"/>
          <w:b/>
          <w:i/>
          <w:szCs w:val="22"/>
        </w:rPr>
        <w:t xml:space="preserve">itudes de </w:t>
      </w:r>
      <w:r w:rsidRPr="00401946">
        <w:rPr>
          <w:rFonts w:ascii="Palatino Linotype" w:eastAsia="Arial" w:hAnsi="Palatino Linotype" w:cs="Arial"/>
          <w:b/>
          <w:i/>
          <w:spacing w:val="1"/>
          <w:szCs w:val="22"/>
        </w:rPr>
        <w:t>ac</w:t>
      </w:r>
      <w:r w:rsidRPr="00401946">
        <w:rPr>
          <w:rFonts w:ascii="Palatino Linotype" w:eastAsia="Arial" w:hAnsi="Palatino Linotype" w:cs="Arial"/>
          <w:b/>
          <w:i/>
          <w:spacing w:val="-1"/>
          <w:szCs w:val="22"/>
        </w:rPr>
        <w:t>c</w:t>
      </w:r>
      <w:r w:rsidRPr="00401946">
        <w:rPr>
          <w:rFonts w:ascii="Palatino Linotype" w:eastAsia="Arial" w:hAnsi="Palatino Linotype" w:cs="Arial"/>
          <w:b/>
          <w:i/>
          <w:spacing w:val="1"/>
          <w:szCs w:val="22"/>
        </w:rPr>
        <w:t>es</w:t>
      </w:r>
      <w:r w:rsidRPr="00401946">
        <w:rPr>
          <w:rFonts w:ascii="Palatino Linotype" w:eastAsia="Arial" w:hAnsi="Palatino Linotype" w:cs="Arial"/>
          <w:b/>
          <w:i/>
          <w:szCs w:val="22"/>
        </w:rPr>
        <w:t>o a la informa</w:t>
      </w:r>
      <w:r w:rsidRPr="00401946">
        <w:rPr>
          <w:rFonts w:ascii="Palatino Linotype" w:eastAsia="Arial" w:hAnsi="Palatino Linotype" w:cs="Arial"/>
          <w:b/>
          <w:i/>
          <w:spacing w:val="1"/>
          <w:szCs w:val="22"/>
        </w:rPr>
        <w:t>c</w:t>
      </w:r>
      <w:r w:rsidRPr="00401946">
        <w:rPr>
          <w:rFonts w:ascii="Palatino Linotype" w:eastAsia="Arial" w:hAnsi="Palatino Linotype" w:cs="Arial"/>
          <w:b/>
          <w:i/>
          <w:szCs w:val="22"/>
        </w:rPr>
        <w:t>ió</w:t>
      </w:r>
      <w:r w:rsidRPr="00401946">
        <w:rPr>
          <w:rFonts w:ascii="Palatino Linotype" w:eastAsia="Arial" w:hAnsi="Palatino Linotype" w:cs="Arial"/>
          <w:b/>
          <w:i/>
          <w:spacing w:val="-2"/>
          <w:szCs w:val="22"/>
        </w:rPr>
        <w:t>n</w:t>
      </w:r>
      <w:r w:rsidRPr="00401946">
        <w:rPr>
          <w:rFonts w:ascii="Palatino Linotype" w:eastAsia="Arial" w:hAnsi="Palatino Linotype" w:cs="Arial"/>
          <w:b/>
          <w:i/>
          <w:szCs w:val="22"/>
        </w:rPr>
        <w:t xml:space="preserve">. </w:t>
      </w:r>
      <w:r w:rsidRPr="00401946">
        <w:rPr>
          <w:rFonts w:ascii="Palatino Linotype" w:eastAsia="Arial" w:hAnsi="Palatino Linotype" w:cs="Arial"/>
          <w:i/>
          <w:spacing w:val="18"/>
          <w:szCs w:val="22"/>
        </w:rPr>
        <w:t>L</w:t>
      </w:r>
      <w:r w:rsidRPr="00401946">
        <w:rPr>
          <w:rFonts w:ascii="Palatino Linotype" w:eastAsia="Arial" w:hAnsi="Palatino Linotype" w:cs="Arial"/>
          <w:i/>
          <w:spacing w:val="-1"/>
          <w:szCs w:val="22"/>
        </w:rPr>
        <w:t xml:space="preserve">os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rt</w:t>
      </w:r>
      <w:r w:rsidRPr="00401946">
        <w:rPr>
          <w:rFonts w:ascii="Palatino Linotype" w:eastAsia="Arial" w:hAnsi="Palatino Linotype" w:cs="Arial"/>
          <w:i/>
          <w:spacing w:val="-2"/>
          <w:szCs w:val="22"/>
        </w:rPr>
        <w:t>í</w:t>
      </w:r>
      <w:r w:rsidRPr="00401946">
        <w:rPr>
          <w:rFonts w:ascii="Palatino Linotype" w:eastAsia="Arial" w:hAnsi="Palatino Linotype" w:cs="Arial"/>
          <w:i/>
          <w:szCs w:val="22"/>
        </w:rPr>
        <w:t>c</w:t>
      </w:r>
      <w:r w:rsidRPr="00401946">
        <w:rPr>
          <w:rFonts w:ascii="Palatino Linotype" w:eastAsia="Arial" w:hAnsi="Palatino Linotype" w:cs="Arial"/>
          <w:i/>
          <w:spacing w:val="1"/>
          <w:szCs w:val="22"/>
        </w:rPr>
        <w:t>u</w:t>
      </w:r>
      <w:r w:rsidRPr="00401946">
        <w:rPr>
          <w:rFonts w:ascii="Palatino Linotype" w:eastAsia="Arial" w:hAnsi="Palatino Linotype" w:cs="Arial"/>
          <w:i/>
          <w:szCs w:val="22"/>
        </w:rPr>
        <w:t>los</w:t>
      </w:r>
      <w:r w:rsidRPr="00401946">
        <w:rPr>
          <w:rFonts w:ascii="Palatino Linotype" w:eastAsia="Arial" w:hAnsi="Palatino Linotype" w:cs="Arial"/>
          <w:i/>
          <w:spacing w:val="8"/>
          <w:szCs w:val="22"/>
        </w:rPr>
        <w:t xml:space="preserve"> 129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la </w:t>
      </w:r>
      <w:r w:rsidRPr="00401946">
        <w:rPr>
          <w:rFonts w:ascii="Palatino Linotype" w:eastAsia="Arial" w:hAnsi="Palatino Linotype" w:cs="Arial"/>
          <w:i/>
          <w:spacing w:val="-1"/>
          <w:szCs w:val="22"/>
        </w:rPr>
        <w:t>L</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 xml:space="preserve">y General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w:t>
      </w:r>
      <w:r w:rsidRPr="00401946">
        <w:rPr>
          <w:rFonts w:ascii="Palatino Linotype" w:eastAsia="Arial" w:hAnsi="Palatino Linotype" w:cs="Arial"/>
          <w:i/>
          <w:spacing w:val="2"/>
          <w:szCs w:val="22"/>
        </w:rPr>
        <w:t>T</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a</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s</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cia y Acc</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so a la I</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pacing w:val="-3"/>
          <w:szCs w:val="22"/>
        </w:rPr>
        <w:t>r</w:t>
      </w:r>
      <w:r w:rsidRPr="00401946">
        <w:rPr>
          <w:rFonts w:ascii="Palatino Linotype" w:eastAsia="Arial" w:hAnsi="Palatino Linotype" w:cs="Arial"/>
          <w:i/>
          <w:spacing w:val="1"/>
          <w:szCs w:val="22"/>
        </w:rPr>
        <w:t>ma</w:t>
      </w:r>
      <w:r w:rsidRPr="00401946">
        <w:rPr>
          <w:rFonts w:ascii="Palatino Linotype" w:eastAsia="Arial" w:hAnsi="Palatino Linotype" w:cs="Arial"/>
          <w:i/>
          <w:szCs w:val="22"/>
        </w:rPr>
        <w:t>ci</w:t>
      </w:r>
      <w:r w:rsidRPr="00401946">
        <w:rPr>
          <w:rFonts w:ascii="Palatino Linotype" w:eastAsia="Arial" w:hAnsi="Palatino Linotype" w:cs="Arial"/>
          <w:i/>
          <w:spacing w:val="-2"/>
          <w:szCs w:val="22"/>
        </w:rPr>
        <w:t>ó</w:t>
      </w:r>
      <w:r w:rsidRPr="00401946">
        <w:rPr>
          <w:rFonts w:ascii="Palatino Linotype" w:eastAsia="Arial" w:hAnsi="Palatino Linotype" w:cs="Arial"/>
          <w:i/>
          <w:szCs w:val="22"/>
        </w:rPr>
        <w:t xml:space="preserve">n </w:t>
      </w:r>
      <w:r w:rsidRPr="00401946">
        <w:rPr>
          <w:rFonts w:ascii="Palatino Linotype" w:eastAsia="Arial" w:hAnsi="Palatino Linotype" w:cs="Arial"/>
          <w:i/>
          <w:spacing w:val="-2"/>
          <w:szCs w:val="22"/>
        </w:rPr>
        <w:t>P</w:t>
      </w:r>
      <w:r w:rsidRPr="00401946">
        <w:rPr>
          <w:rFonts w:ascii="Palatino Linotype" w:eastAsia="Arial" w:hAnsi="Palatino Linotype" w:cs="Arial"/>
          <w:i/>
          <w:spacing w:val="1"/>
          <w:szCs w:val="22"/>
        </w:rPr>
        <w:t>úb</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 xml:space="preserve">ca y </w:t>
      </w:r>
      <w:r w:rsidRPr="00401946">
        <w:rPr>
          <w:rFonts w:ascii="Palatino Linotype" w:eastAsia="Arial" w:hAnsi="Palatino Linotype" w:cs="Arial"/>
          <w:i/>
          <w:spacing w:val="8"/>
          <w:szCs w:val="22"/>
        </w:rPr>
        <w:t xml:space="preserve">130, párrafo cuarto,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la </w:t>
      </w:r>
      <w:r w:rsidRPr="00401946">
        <w:rPr>
          <w:rFonts w:ascii="Palatino Linotype" w:eastAsia="Arial" w:hAnsi="Palatino Linotype" w:cs="Arial"/>
          <w:i/>
          <w:spacing w:val="-1"/>
          <w:szCs w:val="22"/>
        </w:rPr>
        <w:t>L</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y Fe</w:t>
      </w:r>
      <w:r w:rsidRPr="00401946">
        <w:rPr>
          <w:rFonts w:ascii="Palatino Linotype" w:eastAsia="Arial" w:hAnsi="Palatino Linotype" w:cs="Arial"/>
          <w:i/>
          <w:spacing w:val="1"/>
          <w:szCs w:val="22"/>
        </w:rPr>
        <w:t>de</w:t>
      </w:r>
      <w:r w:rsidRPr="00401946">
        <w:rPr>
          <w:rFonts w:ascii="Palatino Linotype" w:eastAsia="Arial" w:hAnsi="Palatino Linotype" w:cs="Arial"/>
          <w:i/>
          <w:szCs w:val="22"/>
        </w:rPr>
        <w:t xml:space="preserve">ral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 xml:space="preserve">e </w:t>
      </w:r>
      <w:r w:rsidRPr="00401946">
        <w:rPr>
          <w:rFonts w:ascii="Palatino Linotype" w:eastAsia="Arial" w:hAnsi="Palatino Linotype" w:cs="Arial"/>
          <w:i/>
          <w:spacing w:val="2"/>
          <w:szCs w:val="22"/>
        </w:rPr>
        <w:t>T</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a</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s</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r</w:t>
      </w:r>
      <w:r w:rsidRPr="00401946">
        <w:rPr>
          <w:rFonts w:ascii="Palatino Linotype" w:eastAsia="Arial" w:hAnsi="Palatino Linotype" w:cs="Arial"/>
          <w:i/>
          <w:spacing w:val="-2"/>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cia y Acc</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so a la I</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pacing w:val="-3"/>
          <w:szCs w:val="22"/>
        </w:rPr>
        <w:t>r</w:t>
      </w:r>
      <w:r w:rsidRPr="00401946">
        <w:rPr>
          <w:rFonts w:ascii="Palatino Linotype" w:eastAsia="Arial" w:hAnsi="Palatino Linotype" w:cs="Arial"/>
          <w:i/>
          <w:spacing w:val="1"/>
          <w:szCs w:val="22"/>
        </w:rPr>
        <w:t>ma</w:t>
      </w:r>
      <w:r w:rsidRPr="00401946">
        <w:rPr>
          <w:rFonts w:ascii="Palatino Linotype" w:eastAsia="Arial" w:hAnsi="Palatino Linotype" w:cs="Arial"/>
          <w:i/>
          <w:szCs w:val="22"/>
        </w:rPr>
        <w:t>ci</w:t>
      </w:r>
      <w:r w:rsidRPr="00401946">
        <w:rPr>
          <w:rFonts w:ascii="Palatino Linotype" w:eastAsia="Arial" w:hAnsi="Palatino Linotype" w:cs="Arial"/>
          <w:i/>
          <w:spacing w:val="-2"/>
          <w:szCs w:val="22"/>
        </w:rPr>
        <w:t>ó</w:t>
      </w:r>
      <w:r w:rsidRPr="00401946">
        <w:rPr>
          <w:rFonts w:ascii="Palatino Linotype" w:eastAsia="Arial" w:hAnsi="Palatino Linotype" w:cs="Arial"/>
          <w:i/>
          <w:szCs w:val="22"/>
        </w:rPr>
        <w:t xml:space="preserve">n </w:t>
      </w:r>
      <w:r w:rsidRPr="00401946">
        <w:rPr>
          <w:rFonts w:ascii="Palatino Linotype" w:eastAsia="Arial" w:hAnsi="Palatino Linotype" w:cs="Arial"/>
          <w:i/>
          <w:spacing w:val="-2"/>
          <w:szCs w:val="22"/>
        </w:rPr>
        <w:t>P</w:t>
      </w:r>
      <w:r w:rsidRPr="00401946">
        <w:rPr>
          <w:rFonts w:ascii="Palatino Linotype" w:eastAsia="Arial" w:hAnsi="Palatino Linotype" w:cs="Arial"/>
          <w:i/>
          <w:spacing w:val="1"/>
          <w:szCs w:val="22"/>
        </w:rPr>
        <w:t>úb</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 xml:space="preserve">ca, </w:t>
      </w:r>
      <w:r w:rsidRPr="00401946">
        <w:rPr>
          <w:rFonts w:ascii="Palatino Linotype" w:eastAsia="Arial" w:hAnsi="Palatino Linotype" w:cs="Arial"/>
          <w:i/>
          <w:spacing w:val="-1"/>
          <w:szCs w:val="22"/>
        </w:rPr>
        <w:t>señalan q</w:t>
      </w:r>
      <w:r w:rsidRPr="00401946">
        <w:rPr>
          <w:rFonts w:ascii="Palatino Linotype" w:eastAsia="Arial" w:hAnsi="Palatino Linotype" w:cs="Arial"/>
          <w:i/>
          <w:spacing w:val="1"/>
          <w:szCs w:val="22"/>
        </w:rPr>
        <w:t>u</w:t>
      </w:r>
      <w:r w:rsidRPr="00401946">
        <w:rPr>
          <w:rFonts w:ascii="Palatino Linotype" w:eastAsia="Arial" w:hAnsi="Palatino Linotype"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01946">
        <w:rPr>
          <w:rFonts w:ascii="Palatino Linotype" w:eastAsia="Arial" w:hAnsi="Palatino Linotype" w:cs="Arial"/>
          <w:i/>
          <w:spacing w:val="-1"/>
          <w:szCs w:val="22"/>
        </w:rPr>
        <w:t xml:space="preserve"> sin necesidad de</w:t>
      </w:r>
      <w:r w:rsidRPr="00401946">
        <w:rPr>
          <w:rFonts w:ascii="Palatino Linotype" w:eastAsia="Arial" w:hAnsi="Palatino Linotype" w:cs="Arial"/>
          <w:i/>
          <w:spacing w:val="1"/>
          <w:szCs w:val="22"/>
        </w:rPr>
        <w:t xml:space="preserve"> e</w:t>
      </w:r>
      <w:r w:rsidRPr="00401946">
        <w:rPr>
          <w:rFonts w:ascii="Palatino Linotype" w:eastAsia="Arial" w:hAnsi="Palatino Linotype" w:cs="Arial"/>
          <w:i/>
          <w:szCs w:val="22"/>
        </w:rPr>
        <w:t>la</w:t>
      </w:r>
      <w:r w:rsidRPr="00401946">
        <w:rPr>
          <w:rFonts w:ascii="Palatino Linotype" w:eastAsia="Arial" w:hAnsi="Palatino Linotype" w:cs="Arial"/>
          <w:i/>
          <w:spacing w:val="1"/>
          <w:szCs w:val="22"/>
        </w:rPr>
        <w:t>bo</w:t>
      </w:r>
      <w:r w:rsidRPr="00401946">
        <w:rPr>
          <w:rFonts w:ascii="Palatino Linotype" w:eastAsia="Arial" w:hAnsi="Palatino Linotype" w:cs="Arial"/>
          <w:i/>
          <w:szCs w:val="22"/>
        </w:rPr>
        <w:t xml:space="preserve">rar </w:t>
      </w:r>
      <w:r w:rsidRPr="00401946">
        <w:rPr>
          <w:rFonts w:ascii="Palatino Linotype" w:eastAsia="Arial" w:hAnsi="Palatino Linotype" w:cs="Arial"/>
          <w:i/>
          <w:spacing w:val="1"/>
          <w:szCs w:val="22"/>
        </w:rPr>
        <w:t>do</w:t>
      </w:r>
      <w:r w:rsidRPr="00401946">
        <w:rPr>
          <w:rFonts w:ascii="Palatino Linotype" w:eastAsia="Arial" w:hAnsi="Palatino Linotype" w:cs="Arial"/>
          <w:i/>
          <w:spacing w:val="-2"/>
          <w:szCs w:val="22"/>
        </w:rPr>
        <w:t>c</w:t>
      </w:r>
      <w:r w:rsidRPr="00401946">
        <w:rPr>
          <w:rFonts w:ascii="Palatino Linotype" w:eastAsia="Arial" w:hAnsi="Palatino Linotype" w:cs="Arial"/>
          <w:i/>
          <w:spacing w:val="1"/>
          <w:szCs w:val="22"/>
        </w:rPr>
        <w:t>u</w:t>
      </w:r>
      <w:r w:rsidRPr="00401946">
        <w:rPr>
          <w:rFonts w:ascii="Palatino Linotype" w:eastAsia="Arial" w:hAnsi="Palatino Linotype" w:cs="Arial"/>
          <w:i/>
          <w:spacing w:val="-1"/>
          <w:szCs w:val="22"/>
        </w:rPr>
        <w:t>m</w:t>
      </w:r>
      <w:r w:rsidRPr="00401946">
        <w:rPr>
          <w:rFonts w:ascii="Palatino Linotype" w:eastAsia="Arial" w:hAnsi="Palatino Linotype" w:cs="Arial"/>
          <w:i/>
          <w:spacing w:val="1"/>
          <w:szCs w:val="22"/>
        </w:rPr>
        <w:t>en</w:t>
      </w:r>
      <w:r w:rsidRPr="00401946">
        <w:rPr>
          <w:rFonts w:ascii="Palatino Linotype" w:eastAsia="Arial" w:hAnsi="Palatino Linotype" w:cs="Arial"/>
          <w:i/>
          <w:spacing w:val="-2"/>
          <w:szCs w:val="22"/>
        </w:rPr>
        <w:t>t</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 xml:space="preserve">s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d</w:t>
      </w:r>
      <w:r w:rsidRPr="00401946">
        <w:rPr>
          <w:rFonts w:ascii="Palatino Linotype" w:eastAsia="Arial" w:hAnsi="Palatino Linotype" w:cs="Arial"/>
          <w:i/>
          <w:spacing w:val="1"/>
          <w:szCs w:val="22"/>
        </w:rPr>
        <w:t xml:space="preserve"> ho</w:t>
      </w:r>
      <w:r w:rsidRPr="00401946">
        <w:rPr>
          <w:rFonts w:ascii="Palatino Linotype" w:eastAsia="Arial" w:hAnsi="Palatino Linotype" w:cs="Arial"/>
          <w:i/>
          <w:szCs w:val="22"/>
        </w:rPr>
        <w:t xml:space="preserve">c </w:t>
      </w:r>
      <w:r w:rsidRPr="00401946">
        <w:rPr>
          <w:rFonts w:ascii="Palatino Linotype" w:eastAsia="Arial" w:hAnsi="Palatino Linotype" w:cs="Arial"/>
          <w:i/>
          <w:spacing w:val="1"/>
          <w:szCs w:val="22"/>
        </w:rPr>
        <w:t>pa</w:t>
      </w:r>
      <w:r w:rsidRPr="00401946">
        <w:rPr>
          <w:rFonts w:ascii="Palatino Linotype" w:eastAsia="Arial" w:hAnsi="Palatino Linotype" w:cs="Arial"/>
          <w:i/>
          <w:szCs w:val="22"/>
        </w:rPr>
        <w:t xml:space="preserve">ra </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t</w:t>
      </w:r>
      <w:r w:rsidRPr="00401946">
        <w:rPr>
          <w:rFonts w:ascii="Palatino Linotype" w:eastAsia="Arial" w:hAnsi="Palatino Linotype" w:cs="Arial"/>
          <w:i/>
          <w:spacing w:val="-1"/>
          <w:szCs w:val="22"/>
        </w:rPr>
        <w:t>e</w:t>
      </w:r>
      <w:r w:rsidRPr="00401946">
        <w:rPr>
          <w:rFonts w:ascii="Palatino Linotype" w:eastAsia="Arial" w:hAnsi="Palatino Linotype" w:cs="Arial"/>
          <w:i/>
          <w:spacing w:val="1"/>
          <w:szCs w:val="22"/>
        </w:rPr>
        <w:t>n</w:t>
      </w:r>
      <w:r w:rsidRPr="00401946">
        <w:rPr>
          <w:rFonts w:ascii="Palatino Linotype" w:eastAsia="Arial" w:hAnsi="Palatino Linotype" w:cs="Arial"/>
          <w:i/>
          <w:spacing w:val="-1"/>
          <w:szCs w:val="22"/>
        </w:rPr>
        <w:t>d</w:t>
      </w:r>
      <w:r w:rsidRPr="00401946">
        <w:rPr>
          <w:rFonts w:ascii="Palatino Linotype" w:eastAsia="Arial" w:hAnsi="Palatino Linotype" w:cs="Arial"/>
          <w:i/>
          <w:spacing w:val="1"/>
          <w:szCs w:val="22"/>
        </w:rPr>
        <w:t>e</w:t>
      </w:r>
      <w:r w:rsidRPr="00401946">
        <w:rPr>
          <w:rFonts w:ascii="Palatino Linotype" w:eastAsia="Arial" w:hAnsi="Palatino Linotype" w:cs="Arial"/>
          <w:i/>
          <w:szCs w:val="22"/>
        </w:rPr>
        <w:t>r l</w:t>
      </w:r>
      <w:r w:rsidRPr="00401946">
        <w:rPr>
          <w:rFonts w:ascii="Palatino Linotype" w:eastAsia="Arial" w:hAnsi="Palatino Linotype" w:cs="Arial"/>
          <w:i/>
          <w:spacing w:val="-2"/>
          <w:szCs w:val="22"/>
        </w:rPr>
        <w:t>a</w:t>
      </w:r>
      <w:r w:rsidRPr="00401946">
        <w:rPr>
          <w:rFonts w:ascii="Palatino Linotype" w:eastAsia="Arial" w:hAnsi="Palatino Linotype" w:cs="Arial"/>
          <w:i/>
          <w:szCs w:val="22"/>
        </w:rPr>
        <w:t>s s</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l</w:t>
      </w:r>
      <w:r w:rsidRPr="00401946">
        <w:rPr>
          <w:rFonts w:ascii="Palatino Linotype" w:eastAsia="Arial" w:hAnsi="Palatino Linotype" w:cs="Arial"/>
          <w:i/>
          <w:spacing w:val="-1"/>
          <w:szCs w:val="22"/>
        </w:rPr>
        <w:t>i</w:t>
      </w:r>
      <w:r w:rsidRPr="00401946">
        <w:rPr>
          <w:rFonts w:ascii="Palatino Linotype" w:eastAsia="Arial" w:hAnsi="Palatino Linotype" w:cs="Arial"/>
          <w:i/>
          <w:szCs w:val="22"/>
        </w:rPr>
        <w:t>cit</w:t>
      </w:r>
      <w:r w:rsidRPr="00401946">
        <w:rPr>
          <w:rFonts w:ascii="Palatino Linotype" w:eastAsia="Arial" w:hAnsi="Palatino Linotype" w:cs="Arial"/>
          <w:i/>
          <w:spacing w:val="1"/>
          <w:szCs w:val="22"/>
        </w:rPr>
        <w:t>ude</w:t>
      </w:r>
      <w:r w:rsidRPr="00401946">
        <w:rPr>
          <w:rFonts w:ascii="Palatino Linotype" w:eastAsia="Arial" w:hAnsi="Palatino Linotype" w:cs="Arial"/>
          <w:i/>
          <w:szCs w:val="22"/>
        </w:rPr>
        <w:t xml:space="preserve">s </w:t>
      </w:r>
      <w:r w:rsidRPr="00401946">
        <w:rPr>
          <w:rFonts w:ascii="Palatino Linotype" w:eastAsia="Arial" w:hAnsi="Palatino Linotype" w:cs="Arial"/>
          <w:i/>
          <w:spacing w:val="-1"/>
          <w:szCs w:val="22"/>
        </w:rPr>
        <w:t>d</w:t>
      </w:r>
      <w:r w:rsidRPr="00401946">
        <w:rPr>
          <w:rFonts w:ascii="Palatino Linotype" w:eastAsia="Arial" w:hAnsi="Palatino Linotype" w:cs="Arial"/>
          <w:i/>
          <w:szCs w:val="22"/>
        </w:rPr>
        <w:t>e i</w:t>
      </w:r>
      <w:r w:rsidRPr="00401946">
        <w:rPr>
          <w:rFonts w:ascii="Palatino Linotype" w:eastAsia="Arial" w:hAnsi="Palatino Linotype" w:cs="Arial"/>
          <w:i/>
          <w:spacing w:val="-2"/>
          <w:szCs w:val="22"/>
        </w:rPr>
        <w:t>n</w:t>
      </w:r>
      <w:r w:rsidRPr="00401946">
        <w:rPr>
          <w:rFonts w:ascii="Palatino Linotype" w:eastAsia="Arial" w:hAnsi="Palatino Linotype" w:cs="Arial"/>
          <w:i/>
          <w:szCs w:val="22"/>
        </w:rPr>
        <w:t>f</w:t>
      </w:r>
      <w:r w:rsidRPr="00401946">
        <w:rPr>
          <w:rFonts w:ascii="Palatino Linotype" w:eastAsia="Arial" w:hAnsi="Palatino Linotype" w:cs="Arial"/>
          <w:i/>
          <w:spacing w:val="1"/>
          <w:szCs w:val="22"/>
        </w:rPr>
        <w:t>o</w:t>
      </w:r>
      <w:r w:rsidRPr="00401946">
        <w:rPr>
          <w:rFonts w:ascii="Palatino Linotype" w:eastAsia="Arial" w:hAnsi="Palatino Linotype" w:cs="Arial"/>
          <w:i/>
          <w:szCs w:val="22"/>
        </w:rPr>
        <w:t>r</w:t>
      </w:r>
      <w:r w:rsidRPr="00401946">
        <w:rPr>
          <w:rFonts w:ascii="Palatino Linotype" w:eastAsia="Arial" w:hAnsi="Palatino Linotype" w:cs="Arial"/>
          <w:i/>
          <w:spacing w:val="-1"/>
          <w:szCs w:val="22"/>
        </w:rPr>
        <w:t>m</w:t>
      </w:r>
      <w:r w:rsidRPr="00401946">
        <w:rPr>
          <w:rFonts w:ascii="Palatino Linotype" w:eastAsia="Arial" w:hAnsi="Palatino Linotype" w:cs="Arial"/>
          <w:i/>
          <w:spacing w:val="1"/>
          <w:szCs w:val="22"/>
        </w:rPr>
        <w:t>a</w:t>
      </w:r>
      <w:r w:rsidRPr="00401946">
        <w:rPr>
          <w:rFonts w:ascii="Palatino Linotype" w:eastAsia="Arial" w:hAnsi="Palatino Linotype" w:cs="Arial"/>
          <w:i/>
          <w:szCs w:val="22"/>
        </w:rPr>
        <w:t>ció</w:t>
      </w:r>
      <w:r w:rsidRPr="00401946">
        <w:rPr>
          <w:rFonts w:ascii="Palatino Linotype" w:eastAsia="Arial" w:hAnsi="Palatino Linotype" w:cs="Arial"/>
          <w:i/>
          <w:spacing w:val="1"/>
          <w:szCs w:val="22"/>
        </w:rPr>
        <w:t>n</w:t>
      </w:r>
      <w:r w:rsidRPr="00401946">
        <w:rPr>
          <w:rFonts w:ascii="Palatino Linotype" w:eastAsia="Arial" w:hAnsi="Palatino Linotype" w:cs="Arial"/>
          <w:i/>
          <w:szCs w:val="22"/>
        </w:rPr>
        <w:t>.</w:t>
      </w:r>
    </w:p>
    <w:p w14:paraId="548C882D" w14:textId="77777777" w:rsidR="008F6D95" w:rsidRPr="00401946" w:rsidRDefault="008F6D95" w:rsidP="008F6D95">
      <w:pPr>
        <w:spacing w:line="360" w:lineRule="auto"/>
        <w:jc w:val="both"/>
        <w:rPr>
          <w:rFonts w:ascii="Palatino Linotype" w:eastAsia="Calibri" w:hAnsi="Palatino Linotype" w:cs="Tahoma"/>
          <w:sz w:val="22"/>
          <w:szCs w:val="22"/>
          <w:lang w:eastAsia="es-ES_tradnl"/>
        </w:rPr>
      </w:pPr>
    </w:p>
    <w:p w14:paraId="470FC6AF" w14:textId="09FCFD39" w:rsidR="008F6D95" w:rsidRDefault="008F6D95" w:rsidP="00063B53">
      <w:pPr>
        <w:spacing w:line="360" w:lineRule="auto"/>
        <w:ind w:right="-93"/>
        <w:jc w:val="both"/>
        <w:rPr>
          <w:rFonts w:ascii="Palatino Linotype" w:hAnsi="Palatino Linotype" w:cs="Arial"/>
          <w:sz w:val="22"/>
          <w:szCs w:val="22"/>
          <w:lang w:val="es-ES"/>
        </w:rPr>
      </w:pPr>
      <w:r w:rsidRPr="00BA368C">
        <w:rPr>
          <w:rFonts w:ascii="Palatino Linotype" w:hAnsi="Palatino Linotype" w:cs="Tahoma"/>
          <w:sz w:val="22"/>
          <w:szCs w:val="22"/>
          <w:lang w:val="es-ES"/>
        </w:rPr>
        <w:t>Por lo que, se concluye que los sujetos obligados únicamente se encuentran constreñidos a proporcionar los documentos que den cuenta de la información solicitada, como obren en sus archivos, sin tener que elaborarlos a las necesidades del Recurrente</w:t>
      </w:r>
      <w:r>
        <w:rPr>
          <w:rFonts w:ascii="Palatino Linotype" w:hAnsi="Palatino Linotype" w:cs="Tahoma"/>
          <w:sz w:val="22"/>
          <w:szCs w:val="22"/>
          <w:lang w:val="es-ES"/>
        </w:rPr>
        <w:t>.</w:t>
      </w:r>
      <w:r w:rsidR="00063B53">
        <w:rPr>
          <w:rFonts w:ascii="Palatino Linotype" w:hAnsi="Palatino Linotype" w:cs="Tahoma"/>
          <w:sz w:val="22"/>
          <w:szCs w:val="22"/>
          <w:lang w:val="es-ES"/>
        </w:rPr>
        <w:t xml:space="preserve"> </w:t>
      </w:r>
      <w:r>
        <w:rPr>
          <w:rFonts w:ascii="Palatino Linotype" w:hAnsi="Palatino Linotype" w:cs="Arial"/>
          <w:sz w:val="22"/>
          <w:szCs w:val="22"/>
          <w:lang w:val="es-ES"/>
        </w:rPr>
        <w:t xml:space="preserve">Ahora bien, </w:t>
      </w:r>
      <w:r w:rsidRPr="00BA368C">
        <w:rPr>
          <w:rFonts w:ascii="Palatino Linotype" w:hAnsi="Palatino Linotype" w:cs="Arial"/>
          <w:sz w:val="22"/>
          <w:szCs w:val="22"/>
          <w:lang w:val="es-ES"/>
        </w:rPr>
        <w:t xml:space="preserve">en primer lugar respecto el tema de la </w:t>
      </w:r>
      <w:r w:rsidR="003257D3" w:rsidRPr="00BA368C">
        <w:rPr>
          <w:rFonts w:ascii="Palatino Linotype" w:hAnsi="Palatino Linotype" w:cs="Arial"/>
          <w:sz w:val="22"/>
          <w:szCs w:val="22"/>
          <w:lang w:val="es-ES"/>
        </w:rPr>
        <w:t>solicitud</w:t>
      </w:r>
      <w:r w:rsidRPr="00BA368C">
        <w:rPr>
          <w:rFonts w:ascii="Palatino Linotype" w:hAnsi="Palatino Linotype" w:cs="Arial"/>
          <w:sz w:val="22"/>
          <w:szCs w:val="22"/>
          <w:lang w:val="es-ES"/>
        </w:rPr>
        <w:t xml:space="preserve"> es necesario traer a colación lo señalado en los artículos </w:t>
      </w:r>
      <w:r w:rsidR="005774E5">
        <w:rPr>
          <w:rFonts w:ascii="Palatino Linotype" w:hAnsi="Palatino Linotype" w:cs="Arial"/>
          <w:sz w:val="22"/>
          <w:szCs w:val="22"/>
          <w:lang w:val="es-ES"/>
        </w:rPr>
        <w:t xml:space="preserve">22, </w:t>
      </w:r>
      <w:r w:rsidR="00647981">
        <w:rPr>
          <w:rFonts w:ascii="Palatino Linotype" w:hAnsi="Palatino Linotype" w:cs="Arial"/>
          <w:sz w:val="22"/>
          <w:szCs w:val="22"/>
          <w:lang w:val="es-ES"/>
        </w:rPr>
        <w:t xml:space="preserve">142, 143, </w:t>
      </w:r>
      <w:r w:rsidRPr="00BA368C">
        <w:rPr>
          <w:rFonts w:ascii="Palatino Linotype" w:hAnsi="Palatino Linotype" w:cs="Arial"/>
          <w:sz w:val="22"/>
          <w:szCs w:val="22"/>
          <w:lang w:val="es-ES"/>
        </w:rPr>
        <w:t>158, 159 y 160 de la Ley de Seguridad del Estado de México mismos que establecen lo siguiente</w:t>
      </w:r>
      <w:r>
        <w:rPr>
          <w:rFonts w:ascii="Palatino Linotype" w:hAnsi="Palatino Linotype" w:cs="Arial"/>
          <w:sz w:val="22"/>
          <w:szCs w:val="22"/>
          <w:lang w:val="es-ES"/>
        </w:rPr>
        <w:t xml:space="preserve">: </w:t>
      </w:r>
    </w:p>
    <w:p w14:paraId="6F4BCCBB" w14:textId="77777777" w:rsidR="005774E5" w:rsidRDefault="005774E5" w:rsidP="008F6D95">
      <w:pPr>
        <w:spacing w:line="360" w:lineRule="auto"/>
        <w:ind w:firstLine="1"/>
        <w:jc w:val="both"/>
        <w:rPr>
          <w:rFonts w:ascii="Palatino Linotype" w:hAnsi="Palatino Linotype" w:cs="Arial"/>
          <w:sz w:val="22"/>
          <w:szCs w:val="22"/>
          <w:lang w:val="es-ES"/>
        </w:rPr>
      </w:pPr>
    </w:p>
    <w:p w14:paraId="6A8C0E59" w14:textId="13773F6C" w:rsidR="005774E5" w:rsidRDefault="005774E5" w:rsidP="004C0440">
      <w:pPr>
        <w:spacing w:line="360" w:lineRule="auto"/>
        <w:ind w:left="567" w:right="539" w:firstLine="1"/>
        <w:jc w:val="both"/>
        <w:rPr>
          <w:rFonts w:ascii="Palatino Linotype" w:hAnsi="Palatino Linotype" w:cs="Arial"/>
          <w:i/>
          <w:iCs/>
          <w:lang w:val="es-ES"/>
        </w:rPr>
      </w:pPr>
      <w:r w:rsidRPr="005774E5">
        <w:rPr>
          <w:rFonts w:ascii="Palatino Linotype" w:hAnsi="Palatino Linotype" w:cs="Arial"/>
          <w:b/>
          <w:bCs/>
          <w:i/>
          <w:iCs/>
          <w:lang w:val="es-ES"/>
        </w:rPr>
        <w:t>Artículo 22.</w:t>
      </w:r>
      <w:r w:rsidRPr="005774E5">
        <w:rPr>
          <w:rFonts w:ascii="Palatino Linotype" w:hAnsi="Palatino Linotype" w:cs="Arial"/>
          <w:i/>
          <w:iCs/>
          <w:lang w:val="es-ES"/>
        </w:rPr>
        <w:t>- Son atribuciones del Director de Seguridad Pública Municipal:</w:t>
      </w:r>
    </w:p>
    <w:p w14:paraId="376C9943" w14:textId="0DFB78BD" w:rsidR="004C0440" w:rsidRPr="004C0440" w:rsidRDefault="004C0440" w:rsidP="004C0440">
      <w:pPr>
        <w:spacing w:line="360" w:lineRule="auto"/>
        <w:ind w:left="567" w:right="539" w:firstLine="1"/>
        <w:jc w:val="both"/>
        <w:rPr>
          <w:rFonts w:ascii="Palatino Linotype" w:hAnsi="Palatino Linotype" w:cs="Arial"/>
          <w:i/>
          <w:iCs/>
          <w:lang w:val="es-ES"/>
        </w:rPr>
      </w:pPr>
      <w:r>
        <w:rPr>
          <w:rFonts w:ascii="Palatino Linotype" w:hAnsi="Palatino Linotype" w:cs="Arial"/>
          <w:i/>
          <w:iCs/>
          <w:lang w:val="es-ES"/>
        </w:rPr>
        <w:t>I a VI …</w:t>
      </w:r>
    </w:p>
    <w:p w14:paraId="124FBD8A" w14:textId="753D2834" w:rsidR="005774E5" w:rsidRDefault="004C0440" w:rsidP="00A3393C">
      <w:pPr>
        <w:spacing w:line="360" w:lineRule="auto"/>
        <w:ind w:left="567" w:right="539" w:firstLine="1"/>
        <w:jc w:val="both"/>
        <w:rPr>
          <w:rFonts w:ascii="Palatino Linotype" w:hAnsi="Palatino Linotype" w:cs="Arial"/>
          <w:i/>
          <w:iCs/>
          <w:lang w:val="es-ES"/>
        </w:rPr>
      </w:pPr>
      <w:r w:rsidRPr="004C0440">
        <w:rPr>
          <w:rFonts w:ascii="Palatino Linotype" w:hAnsi="Palatino Linotype" w:cs="Arial"/>
          <w:i/>
          <w:iCs/>
          <w:lang w:val="es-ES"/>
        </w:rPr>
        <w:t xml:space="preserve">VII. Informar a las autoridades competentes sobre los movimientos de altas y </w:t>
      </w:r>
      <w:r w:rsidRPr="00A3393C">
        <w:rPr>
          <w:rFonts w:ascii="Palatino Linotype" w:hAnsi="Palatino Linotype" w:cs="Arial"/>
          <w:b/>
          <w:bCs/>
          <w:i/>
          <w:iCs/>
          <w:u w:val="single"/>
          <w:lang w:val="es-ES"/>
        </w:rPr>
        <w:t>bajas</w:t>
      </w:r>
      <w:r w:rsidRPr="004C0440">
        <w:rPr>
          <w:rFonts w:ascii="Palatino Linotype" w:hAnsi="Palatino Linotype" w:cs="Arial"/>
          <w:i/>
          <w:iCs/>
          <w:lang w:val="es-ES"/>
        </w:rPr>
        <w:t xml:space="preserve"> de los integrantes</w:t>
      </w:r>
      <w:r w:rsidR="00A3393C">
        <w:rPr>
          <w:rFonts w:ascii="Palatino Linotype" w:hAnsi="Palatino Linotype" w:cs="Arial"/>
          <w:i/>
          <w:iCs/>
          <w:lang w:val="es-ES"/>
        </w:rPr>
        <w:t xml:space="preserve"> </w:t>
      </w:r>
      <w:r w:rsidRPr="004C0440">
        <w:rPr>
          <w:rFonts w:ascii="Palatino Linotype" w:hAnsi="Palatino Linotype" w:cs="Arial"/>
          <w:i/>
          <w:iCs/>
          <w:lang w:val="es-ES"/>
        </w:rPr>
        <w:t>de las instituciones policiales a su cargo, así como de sus vehículos, armamento, municiones y</w:t>
      </w:r>
      <w:r>
        <w:rPr>
          <w:rFonts w:ascii="Palatino Linotype" w:hAnsi="Palatino Linotype" w:cs="Arial"/>
          <w:i/>
          <w:iCs/>
          <w:lang w:val="es-ES"/>
        </w:rPr>
        <w:t xml:space="preserve"> </w:t>
      </w:r>
      <w:r w:rsidRPr="004C0440">
        <w:rPr>
          <w:rFonts w:ascii="Palatino Linotype" w:hAnsi="Palatino Linotype" w:cs="Arial"/>
          <w:i/>
          <w:iCs/>
          <w:lang w:val="es-ES"/>
        </w:rPr>
        <w:t>equipo;</w:t>
      </w:r>
    </w:p>
    <w:p w14:paraId="337AF38C" w14:textId="64904AA7" w:rsidR="008F6D95" w:rsidRDefault="004A0A38" w:rsidP="004A0A38">
      <w:pPr>
        <w:spacing w:line="360" w:lineRule="auto"/>
        <w:ind w:left="567" w:right="539" w:firstLine="1"/>
        <w:jc w:val="both"/>
        <w:rPr>
          <w:rFonts w:ascii="Palatino Linotype" w:hAnsi="Palatino Linotype" w:cs="Arial"/>
          <w:i/>
          <w:iCs/>
          <w:lang w:val="es-ES"/>
        </w:rPr>
      </w:pPr>
      <w:r>
        <w:rPr>
          <w:rFonts w:ascii="Palatino Linotype" w:hAnsi="Palatino Linotype" w:cs="Arial"/>
          <w:i/>
          <w:iCs/>
          <w:lang w:val="es-ES"/>
        </w:rPr>
        <w:t>XII …</w:t>
      </w:r>
    </w:p>
    <w:p w14:paraId="368C9447" w14:textId="77777777" w:rsidR="00421D44" w:rsidRDefault="00421D44" w:rsidP="004A0A38">
      <w:pPr>
        <w:spacing w:line="360" w:lineRule="auto"/>
        <w:ind w:left="567" w:right="539" w:firstLine="1"/>
        <w:jc w:val="both"/>
        <w:rPr>
          <w:rFonts w:ascii="Palatino Linotype" w:hAnsi="Palatino Linotype"/>
          <w:i/>
          <w:iCs/>
        </w:rPr>
      </w:pPr>
      <w:r w:rsidRPr="00421D44">
        <w:rPr>
          <w:rFonts w:ascii="Palatino Linotype" w:hAnsi="Palatino Linotype"/>
          <w:b/>
          <w:bCs/>
          <w:i/>
          <w:iCs/>
        </w:rPr>
        <w:t>Artículo 142.-</w:t>
      </w:r>
      <w:r w:rsidRPr="00421D44">
        <w:rPr>
          <w:rFonts w:ascii="Palatino Linotype" w:hAnsi="Palatino Linotype"/>
          <w:i/>
          <w:iCs/>
        </w:rPr>
        <w:t xml:space="preserve"> La organización jerárquica de las Instituciones Policiales, se considerará al menos las categorías siguientes: </w:t>
      </w:r>
    </w:p>
    <w:p w14:paraId="777E256D" w14:textId="77777777" w:rsidR="00421D44" w:rsidRDefault="00421D44" w:rsidP="004A0A38">
      <w:pPr>
        <w:spacing w:line="360" w:lineRule="auto"/>
        <w:ind w:left="567" w:right="539" w:firstLine="1"/>
        <w:jc w:val="both"/>
        <w:rPr>
          <w:rFonts w:ascii="Palatino Linotype" w:hAnsi="Palatino Linotype"/>
          <w:i/>
          <w:iCs/>
        </w:rPr>
      </w:pPr>
      <w:r w:rsidRPr="00421D44">
        <w:rPr>
          <w:rFonts w:ascii="Palatino Linotype" w:hAnsi="Palatino Linotype"/>
          <w:i/>
          <w:iCs/>
        </w:rPr>
        <w:t xml:space="preserve">I. Comisarios; </w:t>
      </w:r>
    </w:p>
    <w:p w14:paraId="3CCA7279" w14:textId="77777777" w:rsidR="00421D44" w:rsidRDefault="00421D44" w:rsidP="004A0A38">
      <w:pPr>
        <w:spacing w:line="360" w:lineRule="auto"/>
        <w:ind w:left="567" w:right="539" w:firstLine="1"/>
        <w:jc w:val="both"/>
        <w:rPr>
          <w:rFonts w:ascii="Palatino Linotype" w:hAnsi="Palatino Linotype"/>
          <w:i/>
          <w:iCs/>
        </w:rPr>
      </w:pPr>
      <w:r w:rsidRPr="00421D44">
        <w:rPr>
          <w:rFonts w:ascii="Palatino Linotype" w:hAnsi="Palatino Linotype"/>
          <w:i/>
          <w:iCs/>
        </w:rPr>
        <w:t xml:space="preserve">II. Inspectores; </w:t>
      </w:r>
    </w:p>
    <w:p w14:paraId="4FBA7E89" w14:textId="77777777" w:rsidR="00421D44" w:rsidRDefault="00421D44" w:rsidP="004A0A38">
      <w:pPr>
        <w:spacing w:line="360" w:lineRule="auto"/>
        <w:ind w:left="567" w:right="539" w:firstLine="1"/>
        <w:jc w:val="both"/>
        <w:rPr>
          <w:rFonts w:ascii="Palatino Linotype" w:hAnsi="Palatino Linotype"/>
          <w:i/>
          <w:iCs/>
        </w:rPr>
      </w:pPr>
      <w:r w:rsidRPr="00421D44">
        <w:rPr>
          <w:rFonts w:ascii="Palatino Linotype" w:hAnsi="Palatino Linotype"/>
          <w:i/>
          <w:iCs/>
        </w:rPr>
        <w:t xml:space="preserve">III. Oficiales; y </w:t>
      </w:r>
    </w:p>
    <w:p w14:paraId="556D619D" w14:textId="3D9672AF" w:rsidR="00421D44" w:rsidRPr="00421D44" w:rsidRDefault="00421D44" w:rsidP="004A0A38">
      <w:pPr>
        <w:spacing w:line="360" w:lineRule="auto"/>
        <w:ind w:left="567" w:right="539" w:firstLine="1"/>
        <w:jc w:val="both"/>
        <w:rPr>
          <w:rFonts w:ascii="Palatino Linotype" w:hAnsi="Palatino Linotype"/>
          <w:i/>
          <w:iCs/>
        </w:rPr>
      </w:pPr>
      <w:r w:rsidRPr="00421D44">
        <w:rPr>
          <w:rFonts w:ascii="Palatino Linotype" w:hAnsi="Palatino Linotype"/>
          <w:i/>
          <w:iCs/>
        </w:rPr>
        <w:t>IV. Escala Básica.</w:t>
      </w:r>
    </w:p>
    <w:p w14:paraId="3B54C879" w14:textId="77777777" w:rsidR="00421D44" w:rsidRPr="00C3438D" w:rsidRDefault="00421D44" w:rsidP="004A0A38">
      <w:pPr>
        <w:spacing w:line="360" w:lineRule="auto"/>
        <w:ind w:left="567" w:right="539" w:firstLine="1"/>
        <w:jc w:val="both"/>
        <w:rPr>
          <w:rFonts w:ascii="Palatino Linotype" w:hAnsi="Palatino Linotype"/>
          <w:i/>
          <w:iCs/>
        </w:rPr>
      </w:pPr>
    </w:p>
    <w:p w14:paraId="380E7B76" w14:textId="2C65B99B" w:rsidR="00421D44" w:rsidRDefault="00C3438D" w:rsidP="004A0A38">
      <w:pPr>
        <w:spacing w:line="360" w:lineRule="auto"/>
        <w:ind w:left="567" w:right="539" w:firstLine="1"/>
        <w:jc w:val="both"/>
        <w:rPr>
          <w:rFonts w:ascii="Palatino Linotype" w:hAnsi="Palatino Linotype"/>
          <w:i/>
          <w:iCs/>
        </w:rPr>
      </w:pPr>
      <w:r w:rsidRPr="00C3438D">
        <w:rPr>
          <w:rFonts w:ascii="Palatino Linotype" w:hAnsi="Palatino Linotype"/>
          <w:b/>
          <w:bCs/>
          <w:i/>
          <w:iCs/>
        </w:rPr>
        <w:t>Artículo 143</w:t>
      </w:r>
      <w:r w:rsidRPr="00C3438D">
        <w:rPr>
          <w:rFonts w:ascii="Palatino Linotype" w:hAnsi="Palatino Linotype"/>
          <w:i/>
          <w:iCs/>
        </w:rPr>
        <w:t>.- En las Instituciones Policiales las categorías previstas en el artículo anterior serán:</w:t>
      </w:r>
    </w:p>
    <w:p w14:paraId="19F499E1" w14:textId="5D327B78" w:rsidR="00C3438D" w:rsidRDefault="00C3438D" w:rsidP="004A0A38">
      <w:pPr>
        <w:spacing w:line="360" w:lineRule="auto"/>
        <w:ind w:left="567" w:right="539" w:firstLine="1"/>
        <w:jc w:val="both"/>
        <w:rPr>
          <w:rFonts w:ascii="Palatino Linotype" w:hAnsi="Palatino Linotype"/>
          <w:i/>
          <w:iCs/>
        </w:rPr>
      </w:pPr>
      <w:r>
        <w:rPr>
          <w:rFonts w:ascii="Palatino Linotype" w:hAnsi="Palatino Linotype"/>
          <w:b/>
          <w:bCs/>
          <w:i/>
          <w:iCs/>
        </w:rPr>
        <w:t xml:space="preserve">I a III … </w:t>
      </w:r>
    </w:p>
    <w:p w14:paraId="41632223" w14:textId="77777777" w:rsidR="00C3438D" w:rsidRPr="00C3438D" w:rsidRDefault="00C3438D" w:rsidP="004A0A38">
      <w:pPr>
        <w:spacing w:line="360" w:lineRule="auto"/>
        <w:ind w:left="567" w:right="539" w:firstLine="1"/>
        <w:jc w:val="both"/>
        <w:rPr>
          <w:i/>
          <w:iCs/>
        </w:rPr>
      </w:pPr>
      <w:r w:rsidRPr="00C3438D">
        <w:rPr>
          <w:i/>
          <w:iCs/>
        </w:rPr>
        <w:t xml:space="preserve">IV. Escala Básica: </w:t>
      </w:r>
    </w:p>
    <w:p w14:paraId="05C9FC89" w14:textId="77777777" w:rsidR="00C3438D" w:rsidRPr="00C3438D" w:rsidRDefault="00C3438D" w:rsidP="004A0A38">
      <w:pPr>
        <w:spacing w:line="360" w:lineRule="auto"/>
        <w:ind w:left="567" w:right="539" w:firstLine="1"/>
        <w:jc w:val="both"/>
        <w:rPr>
          <w:i/>
          <w:iCs/>
        </w:rPr>
      </w:pPr>
      <w:r w:rsidRPr="00C3438D">
        <w:rPr>
          <w:i/>
          <w:iCs/>
        </w:rPr>
        <w:t xml:space="preserve">a) Policía Primero; </w:t>
      </w:r>
    </w:p>
    <w:p w14:paraId="15DDB2EC" w14:textId="77777777" w:rsidR="00C3438D" w:rsidRPr="00C3438D" w:rsidRDefault="00C3438D" w:rsidP="004A0A38">
      <w:pPr>
        <w:spacing w:line="360" w:lineRule="auto"/>
        <w:ind w:left="567" w:right="539" w:firstLine="1"/>
        <w:jc w:val="both"/>
        <w:rPr>
          <w:i/>
          <w:iCs/>
        </w:rPr>
      </w:pPr>
      <w:r w:rsidRPr="00C3438D">
        <w:rPr>
          <w:i/>
          <w:iCs/>
        </w:rPr>
        <w:t xml:space="preserve">b) Policía Segundo; </w:t>
      </w:r>
    </w:p>
    <w:p w14:paraId="42BCE19A" w14:textId="77777777" w:rsidR="00C3438D" w:rsidRPr="00C3438D" w:rsidRDefault="00C3438D" w:rsidP="004A0A38">
      <w:pPr>
        <w:spacing w:line="360" w:lineRule="auto"/>
        <w:ind w:left="567" w:right="539" w:firstLine="1"/>
        <w:jc w:val="both"/>
        <w:rPr>
          <w:i/>
          <w:iCs/>
        </w:rPr>
      </w:pPr>
      <w:r w:rsidRPr="00C3438D">
        <w:rPr>
          <w:i/>
          <w:iCs/>
        </w:rPr>
        <w:t xml:space="preserve">c) Policía Tercero; y </w:t>
      </w:r>
    </w:p>
    <w:p w14:paraId="2A9BDBE0" w14:textId="7525B5D0" w:rsidR="00C3438D" w:rsidRPr="00C3438D" w:rsidRDefault="00C3438D" w:rsidP="004A0A38">
      <w:pPr>
        <w:spacing w:line="360" w:lineRule="auto"/>
        <w:ind w:left="567" w:right="539" w:firstLine="1"/>
        <w:jc w:val="both"/>
        <w:rPr>
          <w:rFonts w:ascii="Palatino Linotype" w:hAnsi="Palatino Linotype"/>
          <w:i/>
          <w:iCs/>
        </w:rPr>
      </w:pPr>
      <w:r w:rsidRPr="00C3438D">
        <w:rPr>
          <w:i/>
          <w:iCs/>
        </w:rPr>
        <w:t>d) Policía.</w:t>
      </w:r>
    </w:p>
    <w:p w14:paraId="748B7368" w14:textId="77777777" w:rsidR="00421D44" w:rsidRPr="004A0A38" w:rsidRDefault="00421D44" w:rsidP="004A0A38">
      <w:pPr>
        <w:spacing w:line="360" w:lineRule="auto"/>
        <w:ind w:left="567" w:right="539" w:firstLine="1"/>
        <w:jc w:val="both"/>
        <w:rPr>
          <w:rFonts w:ascii="Palatino Linotype" w:hAnsi="Palatino Linotype" w:cs="Arial"/>
          <w:i/>
          <w:iCs/>
          <w:lang w:val="es-ES"/>
        </w:rPr>
      </w:pPr>
    </w:p>
    <w:p w14:paraId="3E378343" w14:textId="0B691FDB"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158.-</w:t>
      </w:r>
      <w:r w:rsidRPr="003D679B">
        <w:rPr>
          <w:rFonts w:ascii="Palatino Linotype" w:hAnsi="Palatino Linotype"/>
          <w:i/>
          <w:iCs/>
          <w:color w:val="000000"/>
          <w:sz w:val="20"/>
          <w:szCs w:val="20"/>
        </w:rPr>
        <w:t xml:space="preserve"> La conclusión del servicio de un elemento es la terminación de su nombramiento o la cesación de sus efectos legales por las siguientes causas: </w:t>
      </w:r>
    </w:p>
    <w:p w14:paraId="72B363CC"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I. Separación</w:t>
      </w:r>
      <w:r w:rsidRPr="003D679B">
        <w:rPr>
          <w:rFonts w:ascii="Palatino Linotype" w:hAnsi="Palatino Linotype"/>
          <w:i/>
          <w:iCs/>
          <w:color w:val="000000"/>
          <w:sz w:val="20"/>
          <w:szCs w:val="20"/>
        </w:rPr>
        <w:t xml:space="preserve">, por incumplimiento de cualquiera de los requisitos de permanencia, o cuando en los procesos de promoción concurran las siguientes circunstancias: </w:t>
      </w:r>
    </w:p>
    <w:p w14:paraId="67088DBB"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 Si hubiere sido convocado a tres procesos consecutivos de promoción sin que haya participado en los mismos, o que habiendo participado en dichos procesos, no hubiese obtenido el grado inmediato superior que le correspondería por causas imputables a él; </w:t>
      </w:r>
    </w:p>
    <w:p w14:paraId="4E322C41"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b) Que haya alcanzado la edad máxima correspondiente a su jerarquía, de acuerdo con lo establecido en las disposiciones aplicables; y </w:t>
      </w:r>
    </w:p>
    <w:p w14:paraId="75D893F9"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c) Que del expediente del integrante no se desprendan méritos suficientes a juicio de las Comisiones para conservar su permanencia. </w:t>
      </w:r>
    </w:p>
    <w:p w14:paraId="10B1B9E9"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II. Remoción</w:t>
      </w:r>
      <w:r w:rsidRPr="003D679B">
        <w:rPr>
          <w:rFonts w:ascii="Palatino Linotype" w:hAnsi="Palatino Linotype"/>
          <w:i/>
          <w:iCs/>
          <w:color w:val="000000"/>
          <w:sz w:val="20"/>
          <w:szCs w:val="20"/>
        </w:rPr>
        <w:t xml:space="preserve">, por incurrir en responsabilidad en el desempeño de sus funciones o incumplimiento de sus deberes, de conformidad con las disposiciones relativas al régimen disciplinario; o </w:t>
      </w:r>
    </w:p>
    <w:p w14:paraId="0D35DC44"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III. Baja</w:t>
      </w:r>
      <w:r w:rsidRPr="003D679B">
        <w:rPr>
          <w:rFonts w:ascii="Palatino Linotype" w:hAnsi="Palatino Linotype"/>
          <w:i/>
          <w:iCs/>
          <w:color w:val="000000"/>
          <w:sz w:val="20"/>
          <w:szCs w:val="20"/>
        </w:rPr>
        <w:t xml:space="preserve">, por </w:t>
      </w:r>
    </w:p>
    <w:p w14:paraId="664FCE27"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 Renuncia; </w:t>
      </w:r>
    </w:p>
    <w:p w14:paraId="1EA4A9E0"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b) Muerte o incapacidad permanente; o </w:t>
      </w:r>
    </w:p>
    <w:p w14:paraId="2E15CBF2"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c) Jubilación o retiro. </w:t>
      </w:r>
    </w:p>
    <w:p w14:paraId="153DC707" w14:textId="77777777" w:rsidR="008F6D95"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Al concluir el servicio, el elemento deberá entregar al funcionario designado para tal efecto, toda la información, documentación, equipo, materiales, identificaciones, valores u otros recursos que hayan sido puestos bajo su responsabilidad o custodia mediante acta de entrega recepción. </w:t>
      </w:r>
    </w:p>
    <w:p w14:paraId="3C9C691E"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I59.-</w:t>
      </w:r>
      <w:r w:rsidRPr="003D679B">
        <w:rPr>
          <w:rFonts w:ascii="Palatino Linotype" w:hAnsi="Palatino Linotype"/>
          <w:i/>
          <w:iCs/>
          <w:color w:val="000000"/>
          <w:sz w:val="20"/>
          <w:szCs w:val="20"/>
        </w:rPr>
        <w:t xml:space="preserve"> Los elementos de las Instituciones Policiales que hayan alcanzado las edades límite para la permanencia, previstas en las disposiciones que los rijan, podrán ser reubicados, a consideración de las instancias, en otras áreas de los servicios de las propias Instituciones.</w:t>
      </w:r>
    </w:p>
    <w:p w14:paraId="577978A4" w14:textId="77777777" w:rsidR="008F6D95" w:rsidRDefault="008F6D95" w:rsidP="008F6D95">
      <w:pPr>
        <w:pStyle w:val="Prrafodelista"/>
        <w:tabs>
          <w:tab w:val="left" w:pos="567"/>
        </w:tabs>
        <w:spacing w:line="360" w:lineRule="auto"/>
        <w:ind w:left="567" w:right="539"/>
        <w:jc w:val="both"/>
        <w:rPr>
          <w:rFonts w:ascii="Palatino Linotype" w:hAnsi="Palatino Linotype"/>
          <w:b/>
          <w:i/>
          <w:iCs/>
          <w:color w:val="000000"/>
          <w:sz w:val="20"/>
          <w:szCs w:val="20"/>
        </w:rPr>
      </w:pPr>
    </w:p>
    <w:p w14:paraId="6A161620" w14:textId="77777777" w:rsidR="008F6D95"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b/>
          <w:i/>
          <w:iCs/>
          <w:color w:val="000000"/>
          <w:sz w:val="20"/>
          <w:szCs w:val="20"/>
        </w:rPr>
        <w:t>Artículo 160.-</w:t>
      </w:r>
      <w:r w:rsidRPr="003D679B">
        <w:rPr>
          <w:rFonts w:ascii="Palatino Linotype" w:hAnsi="Palatino Linotype"/>
          <w:i/>
          <w:iCs/>
          <w:color w:val="000000"/>
          <w:sz w:val="20"/>
          <w:szCs w:val="20"/>
        </w:rPr>
        <w:t xml:space="preserve"> La Comisión de Honor y Justicia, es un órgano colegiado que tendrá como atribución llevar a cabo, en el ámbito de su competencia, los procedimientos en los que se resuelva la suspensión temporal, separación, remoción, baja, cese o cualquier otra forma de terminación del servicio de los elementos policiales de conformidad con lo establecido en el artículo 123, apartado B, fracción XIII de la Constitución Federal y la Ley General, cuando incumplan:</w:t>
      </w:r>
    </w:p>
    <w:p w14:paraId="22211ACC" w14:textId="77777777" w:rsidR="001448D1" w:rsidRPr="003D679B" w:rsidRDefault="001448D1" w:rsidP="008F6D95">
      <w:pPr>
        <w:pStyle w:val="Prrafodelista"/>
        <w:tabs>
          <w:tab w:val="left" w:pos="567"/>
        </w:tabs>
        <w:spacing w:line="360" w:lineRule="auto"/>
        <w:ind w:left="567" w:right="539"/>
        <w:jc w:val="both"/>
        <w:rPr>
          <w:rFonts w:ascii="Palatino Linotype" w:hAnsi="Palatino Linotype"/>
          <w:i/>
          <w:iCs/>
          <w:color w:val="000000"/>
          <w:sz w:val="20"/>
          <w:szCs w:val="20"/>
        </w:rPr>
      </w:pPr>
    </w:p>
    <w:p w14:paraId="6C5BAEB3"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 I. Con los requisitos de permanencia que se establecen en la Ley General, esta Ley y demás disposiciones legales aplicables;</w:t>
      </w:r>
    </w:p>
    <w:p w14:paraId="144A0A82" w14:textId="77777777" w:rsidR="008F6D95" w:rsidRPr="003D679B"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II. Con las obligaciones establecidas en la Ley General, esta Ley y los ordenamientos jurídicos internos que rigen su actuar; y </w:t>
      </w:r>
    </w:p>
    <w:p w14:paraId="7781CBE7" w14:textId="77777777" w:rsidR="008F6D95"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sidRPr="003D679B">
        <w:rPr>
          <w:rFonts w:ascii="Palatino Linotype" w:hAnsi="Palatino Linotype"/>
          <w:i/>
          <w:iCs/>
          <w:color w:val="000000"/>
          <w:sz w:val="20"/>
          <w:szCs w:val="20"/>
        </w:rPr>
        <w:t xml:space="preserve">III. Con el régimen disciplinario establecido en esta Ley. La Comisión de Honor y Justicia implementará una base de datos en la que se registrarán las sanciones impuestas a los integrantes de las </w:t>
      </w:r>
      <w:r>
        <w:rPr>
          <w:rFonts w:ascii="Palatino Linotype" w:hAnsi="Palatino Linotype"/>
          <w:i/>
          <w:iCs/>
          <w:color w:val="000000"/>
          <w:sz w:val="20"/>
          <w:szCs w:val="20"/>
        </w:rPr>
        <w:t>Instituciones Policiales.</w:t>
      </w:r>
    </w:p>
    <w:p w14:paraId="49786357" w14:textId="77777777" w:rsidR="008F6D95" w:rsidRDefault="008F6D95" w:rsidP="008F6D95">
      <w:pPr>
        <w:pStyle w:val="Prrafodelista"/>
        <w:tabs>
          <w:tab w:val="left" w:pos="567"/>
        </w:tabs>
        <w:spacing w:line="360" w:lineRule="auto"/>
        <w:ind w:left="567" w:right="539"/>
        <w:jc w:val="both"/>
        <w:rPr>
          <w:rFonts w:ascii="Palatino Linotype" w:hAnsi="Palatino Linotype"/>
          <w:i/>
          <w:iCs/>
          <w:color w:val="000000"/>
          <w:sz w:val="20"/>
          <w:szCs w:val="20"/>
        </w:rPr>
      </w:pPr>
      <w:r>
        <w:rPr>
          <w:rFonts w:ascii="Palatino Linotype" w:hAnsi="Palatino Linotype"/>
          <w:i/>
          <w:iCs/>
          <w:color w:val="000000"/>
          <w:sz w:val="20"/>
          <w:szCs w:val="20"/>
        </w:rPr>
        <w:t>…</w:t>
      </w:r>
    </w:p>
    <w:p w14:paraId="48B6E5ED" w14:textId="77777777" w:rsidR="000F48C8" w:rsidRDefault="000F48C8" w:rsidP="00606D6F">
      <w:pPr>
        <w:tabs>
          <w:tab w:val="left" w:pos="567"/>
        </w:tabs>
        <w:spacing w:line="360" w:lineRule="auto"/>
        <w:ind w:right="539"/>
        <w:jc w:val="both"/>
        <w:rPr>
          <w:rFonts w:ascii="Palatino Linotype" w:hAnsi="Palatino Linotype"/>
          <w:i/>
          <w:iCs/>
          <w:color w:val="000000"/>
        </w:rPr>
      </w:pPr>
    </w:p>
    <w:p w14:paraId="040EEA07" w14:textId="4290CA9F" w:rsidR="002C713E" w:rsidRDefault="009528F7" w:rsidP="00781744">
      <w:pPr>
        <w:tabs>
          <w:tab w:val="left" w:pos="567"/>
        </w:tabs>
        <w:spacing w:line="360" w:lineRule="auto"/>
        <w:ind w:right="-28"/>
        <w:jc w:val="both"/>
        <w:rPr>
          <w:rFonts w:ascii="Palatino Linotype" w:hAnsi="Palatino Linotype"/>
          <w:color w:val="000000"/>
          <w:sz w:val="22"/>
          <w:szCs w:val="22"/>
        </w:rPr>
      </w:pPr>
      <w:r>
        <w:rPr>
          <w:rFonts w:ascii="Palatino Linotype" w:hAnsi="Palatino Linotype"/>
          <w:color w:val="000000"/>
          <w:sz w:val="22"/>
          <w:szCs w:val="22"/>
        </w:rPr>
        <w:t xml:space="preserve">En este mismo tenor, es conducente </w:t>
      </w:r>
      <w:r w:rsidR="00C40A8E">
        <w:rPr>
          <w:rFonts w:ascii="Palatino Linotype" w:hAnsi="Palatino Linotype"/>
          <w:color w:val="000000"/>
          <w:sz w:val="22"/>
          <w:szCs w:val="22"/>
        </w:rPr>
        <w:t xml:space="preserve">señalar que dentro de la página electrónica del Ayuntamiento de Villa Guerrero, </w:t>
      </w:r>
      <w:r w:rsidR="00DC0761">
        <w:rPr>
          <w:rFonts w:ascii="Palatino Linotype" w:hAnsi="Palatino Linotype"/>
          <w:color w:val="000000"/>
          <w:sz w:val="22"/>
          <w:szCs w:val="22"/>
        </w:rPr>
        <w:t xml:space="preserve">se localizó el Manual de Organización Comisaría Municipal de Seguridad Pública, ordenamiento que por cuanto hace al tema que nos ocupa, señala lo siguiente: </w:t>
      </w:r>
    </w:p>
    <w:p w14:paraId="47BA18BE" w14:textId="77777777" w:rsidR="00063B53" w:rsidRPr="00AA6C2E" w:rsidRDefault="00063B53" w:rsidP="00781744">
      <w:pPr>
        <w:tabs>
          <w:tab w:val="left" w:pos="567"/>
        </w:tabs>
        <w:spacing w:line="360" w:lineRule="auto"/>
        <w:ind w:right="-28"/>
        <w:jc w:val="both"/>
        <w:rPr>
          <w:rFonts w:ascii="Palatino Linotype" w:hAnsi="Palatino Linotype"/>
          <w:color w:val="000000"/>
          <w:sz w:val="22"/>
          <w:szCs w:val="22"/>
        </w:rPr>
      </w:pPr>
    </w:p>
    <w:p w14:paraId="4B34BD5F" w14:textId="77777777" w:rsidR="002C713E" w:rsidRPr="00E16C5D" w:rsidRDefault="002C713E" w:rsidP="00AA6C2E">
      <w:pPr>
        <w:tabs>
          <w:tab w:val="left" w:pos="567"/>
        </w:tabs>
        <w:spacing w:line="360" w:lineRule="auto"/>
        <w:ind w:left="567" w:right="539"/>
        <w:jc w:val="both"/>
        <w:rPr>
          <w:rFonts w:ascii="Palatino Linotype" w:hAnsi="Palatino Linotype"/>
          <w:b/>
          <w:bCs/>
          <w:i/>
          <w:iCs/>
        </w:rPr>
      </w:pPr>
      <w:r w:rsidRPr="00E16C5D">
        <w:rPr>
          <w:rFonts w:ascii="Palatino Linotype" w:hAnsi="Palatino Linotype"/>
          <w:b/>
          <w:bCs/>
          <w:i/>
          <w:iCs/>
        </w:rPr>
        <w:t xml:space="preserve">Dirección Municipal de Seguridad Pública </w:t>
      </w:r>
    </w:p>
    <w:p w14:paraId="4151D382" w14:textId="77777777" w:rsidR="002C713E" w:rsidRPr="00E3229C" w:rsidRDefault="002C713E" w:rsidP="00AA6C2E">
      <w:pPr>
        <w:tabs>
          <w:tab w:val="left" w:pos="567"/>
        </w:tabs>
        <w:spacing w:line="360" w:lineRule="auto"/>
        <w:ind w:left="567" w:right="539"/>
        <w:jc w:val="both"/>
        <w:rPr>
          <w:rFonts w:ascii="Palatino Linotype" w:hAnsi="Palatino Linotype"/>
          <w:i/>
          <w:iCs/>
        </w:rPr>
      </w:pPr>
      <w:r w:rsidRPr="00E3229C">
        <w:rPr>
          <w:rFonts w:ascii="Palatino Linotype" w:hAnsi="Palatino Linotype"/>
          <w:i/>
          <w:iCs/>
        </w:rPr>
        <w:t>Objetivo Planear, programar, dirigir, operar, controlar y evaluar las funciones de los cuerpos de seguridad pública, policía facultativa y tránsito municipal; Funciones</w:t>
      </w:r>
    </w:p>
    <w:p w14:paraId="08246EF7" w14:textId="77777777" w:rsidR="002C713E" w:rsidRPr="00E3229C" w:rsidRDefault="002C713E" w:rsidP="00AA6C2E">
      <w:pPr>
        <w:tabs>
          <w:tab w:val="left" w:pos="567"/>
        </w:tabs>
        <w:spacing w:line="360" w:lineRule="auto"/>
        <w:ind w:left="567" w:right="539"/>
        <w:jc w:val="both"/>
        <w:rPr>
          <w:rFonts w:ascii="Palatino Linotype" w:hAnsi="Palatino Linotype"/>
          <w:i/>
          <w:iCs/>
        </w:rPr>
      </w:pPr>
    </w:p>
    <w:p w14:paraId="38D3DF4A" w14:textId="4D6E3438" w:rsidR="002C713E" w:rsidRPr="00E21FE7" w:rsidRDefault="00781744" w:rsidP="00AA6C2E">
      <w:pPr>
        <w:tabs>
          <w:tab w:val="left" w:pos="567"/>
        </w:tabs>
        <w:spacing w:line="360" w:lineRule="auto"/>
        <w:ind w:left="567" w:right="539"/>
        <w:jc w:val="both"/>
        <w:rPr>
          <w:rFonts w:ascii="Palatino Linotype" w:hAnsi="Palatino Linotype"/>
          <w:b/>
          <w:bCs/>
          <w:i/>
          <w:iCs/>
          <w:color w:val="000000"/>
        </w:rPr>
      </w:pPr>
      <w:r w:rsidRPr="00E3229C">
        <w:rPr>
          <w:rFonts w:ascii="Palatino Linotype" w:hAnsi="Palatino Linotype"/>
          <w:i/>
          <w:iCs/>
          <w:color w:val="000000"/>
        </w:rPr>
        <w:t xml:space="preserve">• Proponer a la Presidenta Municipal los nombramientos, ascensos, </w:t>
      </w:r>
      <w:r w:rsidRPr="008313AF">
        <w:rPr>
          <w:rFonts w:ascii="Palatino Linotype" w:hAnsi="Palatino Linotype"/>
          <w:b/>
          <w:bCs/>
          <w:i/>
          <w:iCs/>
          <w:color w:val="000000"/>
        </w:rPr>
        <w:t>cambios de adscripción</w:t>
      </w:r>
      <w:r w:rsidRPr="00E3229C">
        <w:rPr>
          <w:rFonts w:ascii="Palatino Linotype" w:hAnsi="Palatino Linotype"/>
          <w:i/>
          <w:iCs/>
          <w:color w:val="000000"/>
        </w:rPr>
        <w:t xml:space="preserve"> y </w:t>
      </w:r>
      <w:r w:rsidRPr="00E21FE7">
        <w:rPr>
          <w:rFonts w:ascii="Palatino Linotype" w:hAnsi="Palatino Linotype"/>
          <w:b/>
          <w:bCs/>
          <w:i/>
          <w:iCs/>
          <w:color w:val="000000"/>
        </w:rPr>
        <w:t>bajas del personal de la Dirección</w:t>
      </w:r>
      <w:r w:rsidR="00E3229C" w:rsidRPr="00E21FE7">
        <w:rPr>
          <w:rFonts w:ascii="Palatino Linotype" w:hAnsi="Palatino Linotype"/>
          <w:b/>
          <w:bCs/>
          <w:i/>
          <w:iCs/>
          <w:color w:val="000000"/>
        </w:rPr>
        <w:t>.</w:t>
      </w:r>
    </w:p>
    <w:p w14:paraId="798AC246" w14:textId="77777777" w:rsidR="00FC3C6C" w:rsidRPr="00E3229C" w:rsidRDefault="00FC3C6C" w:rsidP="00AA6C2E">
      <w:pPr>
        <w:tabs>
          <w:tab w:val="left" w:pos="567"/>
        </w:tabs>
        <w:spacing w:line="360" w:lineRule="auto"/>
        <w:ind w:left="567" w:right="539"/>
        <w:jc w:val="both"/>
        <w:rPr>
          <w:rFonts w:ascii="Palatino Linotype" w:hAnsi="Palatino Linotype"/>
          <w:i/>
          <w:iCs/>
          <w:color w:val="000000"/>
        </w:rPr>
      </w:pPr>
    </w:p>
    <w:p w14:paraId="0BA17C9A" w14:textId="2C7F3152" w:rsidR="00FC3C6C" w:rsidRPr="00E21FE7" w:rsidRDefault="00FC3C6C" w:rsidP="00AA6C2E">
      <w:pPr>
        <w:tabs>
          <w:tab w:val="left" w:pos="567"/>
        </w:tabs>
        <w:spacing w:line="360" w:lineRule="auto"/>
        <w:ind w:left="567" w:right="539"/>
        <w:jc w:val="both"/>
        <w:rPr>
          <w:rFonts w:ascii="Palatino Linotype" w:hAnsi="Palatino Linotype"/>
          <w:b/>
          <w:bCs/>
          <w:i/>
          <w:iCs/>
        </w:rPr>
      </w:pPr>
      <w:r w:rsidRPr="00E3229C">
        <w:rPr>
          <w:rFonts w:ascii="Palatino Linotype" w:hAnsi="Palatino Linotype"/>
          <w:i/>
          <w:iCs/>
        </w:rPr>
        <w:t xml:space="preserve">• Vigilar que el personal adscrito a la dependencia cumpla de manera obligatoria con los exámenes de control de confianza, </w:t>
      </w:r>
      <w:r w:rsidRPr="00E21FE7">
        <w:rPr>
          <w:rFonts w:ascii="Palatino Linotype" w:hAnsi="Palatino Linotype"/>
          <w:b/>
          <w:bCs/>
          <w:i/>
          <w:iCs/>
        </w:rPr>
        <w:t>y dar de baja a los elementos que no lo aprueben</w:t>
      </w:r>
      <w:r w:rsidR="00E3229C" w:rsidRPr="00E21FE7">
        <w:rPr>
          <w:rFonts w:ascii="Palatino Linotype" w:hAnsi="Palatino Linotype"/>
          <w:b/>
          <w:bCs/>
          <w:i/>
          <w:iCs/>
        </w:rPr>
        <w:t>.</w:t>
      </w:r>
    </w:p>
    <w:p w14:paraId="6F6499F6" w14:textId="77777777" w:rsidR="00E3229C" w:rsidRPr="00E3229C" w:rsidRDefault="00E3229C" w:rsidP="00AA6C2E">
      <w:pPr>
        <w:tabs>
          <w:tab w:val="left" w:pos="567"/>
        </w:tabs>
        <w:spacing w:line="360" w:lineRule="auto"/>
        <w:ind w:right="539"/>
        <w:jc w:val="both"/>
        <w:rPr>
          <w:rFonts w:ascii="Palatino Linotype" w:hAnsi="Palatino Linotype"/>
          <w:i/>
          <w:iCs/>
        </w:rPr>
      </w:pPr>
    </w:p>
    <w:p w14:paraId="1CEBCF20" w14:textId="77777777" w:rsidR="00E3229C" w:rsidRPr="00E16C5D" w:rsidRDefault="00E3229C" w:rsidP="00AA6C2E">
      <w:pPr>
        <w:tabs>
          <w:tab w:val="left" w:pos="567"/>
        </w:tabs>
        <w:spacing w:line="360" w:lineRule="auto"/>
        <w:ind w:left="567" w:right="539"/>
        <w:jc w:val="both"/>
        <w:rPr>
          <w:rFonts w:ascii="Palatino Linotype" w:hAnsi="Palatino Linotype"/>
          <w:b/>
          <w:bCs/>
          <w:i/>
          <w:iCs/>
        </w:rPr>
      </w:pPr>
      <w:r w:rsidRPr="00E16C5D">
        <w:rPr>
          <w:rFonts w:ascii="Palatino Linotype" w:hAnsi="Palatino Linotype"/>
          <w:b/>
          <w:bCs/>
          <w:i/>
          <w:iCs/>
        </w:rPr>
        <w:t xml:space="preserve">Secretaría Técnica </w:t>
      </w:r>
    </w:p>
    <w:p w14:paraId="017355CD" w14:textId="100B1F04" w:rsidR="00E3229C" w:rsidRPr="00E16C5D" w:rsidRDefault="00E3229C" w:rsidP="00AA6C2E">
      <w:pPr>
        <w:tabs>
          <w:tab w:val="left" w:pos="567"/>
        </w:tabs>
        <w:spacing w:line="360" w:lineRule="auto"/>
        <w:ind w:left="567" w:right="539"/>
        <w:jc w:val="both"/>
        <w:rPr>
          <w:rFonts w:ascii="Palatino Linotype" w:hAnsi="Palatino Linotype"/>
          <w:b/>
          <w:bCs/>
          <w:i/>
          <w:iCs/>
          <w:u w:val="single"/>
        </w:rPr>
      </w:pPr>
      <w:r w:rsidRPr="00E3229C">
        <w:rPr>
          <w:rFonts w:ascii="Palatino Linotype" w:hAnsi="Palatino Linotype"/>
          <w:i/>
          <w:iCs/>
        </w:rPr>
        <w:t xml:space="preserve">Objetivo </w:t>
      </w:r>
      <w:r w:rsidRPr="00E16C5D">
        <w:rPr>
          <w:rFonts w:ascii="Palatino Linotype" w:hAnsi="Palatino Linotype"/>
          <w:i/>
          <w:iCs/>
        </w:rPr>
        <w:t>Llevar a cabo la organización y estructura administrativa de Seguridad pública del Municipio</w:t>
      </w:r>
      <w:r w:rsidRPr="00E3229C">
        <w:rPr>
          <w:rFonts w:ascii="Palatino Linotype" w:hAnsi="Palatino Linotype"/>
          <w:i/>
          <w:iCs/>
        </w:rPr>
        <w:t xml:space="preserve">, </w:t>
      </w:r>
      <w:r w:rsidRPr="00E16C5D">
        <w:rPr>
          <w:rFonts w:ascii="Palatino Linotype" w:hAnsi="Palatino Linotype"/>
          <w:b/>
          <w:bCs/>
          <w:i/>
          <w:iCs/>
          <w:u w:val="single"/>
        </w:rPr>
        <w:t>así como regular los procedimientos administrativos a que haya lugar dentro de toda la Dirección</w:t>
      </w:r>
      <w:r w:rsidR="00E16C5D">
        <w:rPr>
          <w:rFonts w:ascii="Palatino Linotype" w:hAnsi="Palatino Linotype"/>
          <w:b/>
          <w:bCs/>
          <w:i/>
          <w:iCs/>
          <w:u w:val="single"/>
        </w:rPr>
        <w:t xml:space="preserve">. </w:t>
      </w:r>
    </w:p>
    <w:p w14:paraId="395EB4B8" w14:textId="77777777" w:rsidR="00EC6B22" w:rsidRDefault="00EC6B22" w:rsidP="00AA6C2E">
      <w:pPr>
        <w:tabs>
          <w:tab w:val="left" w:pos="567"/>
        </w:tabs>
        <w:spacing w:line="360" w:lineRule="auto"/>
        <w:ind w:left="567" w:right="539"/>
        <w:jc w:val="both"/>
        <w:rPr>
          <w:rFonts w:ascii="Palatino Linotype" w:hAnsi="Palatino Linotype"/>
          <w:i/>
          <w:iCs/>
        </w:rPr>
      </w:pPr>
    </w:p>
    <w:p w14:paraId="72ABA08F" w14:textId="34AA76B5" w:rsidR="00E3229C" w:rsidRPr="00E16C5D" w:rsidRDefault="00EC6B22" w:rsidP="00AA6C2E">
      <w:pPr>
        <w:tabs>
          <w:tab w:val="left" w:pos="567"/>
        </w:tabs>
        <w:spacing w:line="360" w:lineRule="auto"/>
        <w:ind w:left="567" w:right="539"/>
        <w:jc w:val="both"/>
        <w:rPr>
          <w:rFonts w:ascii="Palatino Linotype" w:hAnsi="Palatino Linotype"/>
          <w:i/>
          <w:iCs/>
        </w:rPr>
      </w:pPr>
      <w:r w:rsidRPr="00EC6B22">
        <w:rPr>
          <w:rFonts w:ascii="Palatino Linotype" w:hAnsi="Palatino Linotype"/>
          <w:i/>
          <w:iCs/>
        </w:rPr>
        <w:t>• Realiza los movimientos de alta y de baja de los elementos que se consideren</w:t>
      </w:r>
      <w:r>
        <w:rPr>
          <w:rFonts w:ascii="Palatino Linotype" w:hAnsi="Palatino Linotype"/>
          <w:i/>
          <w:iCs/>
        </w:rPr>
        <w:t xml:space="preserve"> </w:t>
      </w:r>
      <w:r w:rsidRPr="00EC6B22">
        <w:rPr>
          <w:rFonts w:ascii="Palatino Linotype" w:hAnsi="Palatino Linotype"/>
          <w:i/>
          <w:iCs/>
        </w:rPr>
        <w:t>convenientes para el buen funcionamiento del servicio;</w:t>
      </w:r>
    </w:p>
    <w:p w14:paraId="450CDD5A" w14:textId="77777777" w:rsidR="00CC20BC" w:rsidRPr="003D679B" w:rsidRDefault="00CC20BC" w:rsidP="008F6D95">
      <w:pPr>
        <w:pStyle w:val="Prrafodelista"/>
        <w:tabs>
          <w:tab w:val="left" w:pos="567"/>
        </w:tabs>
        <w:spacing w:line="360" w:lineRule="auto"/>
        <w:ind w:left="567" w:right="539"/>
        <w:jc w:val="both"/>
        <w:rPr>
          <w:rFonts w:ascii="Palatino Linotype" w:hAnsi="Palatino Linotype"/>
          <w:i/>
          <w:iCs/>
          <w:color w:val="000000"/>
          <w:sz w:val="20"/>
          <w:szCs w:val="20"/>
        </w:rPr>
      </w:pPr>
    </w:p>
    <w:p w14:paraId="2A87D55A" w14:textId="7C4F297F" w:rsidR="008F6D95" w:rsidRDefault="008F6D95" w:rsidP="008F6D95">
      <w:pPr>
        <w:spacing w:line="360" w:lineRule="auto"/>
        <w:ind w:firstLine="1"/>
        <w:jc w:val="both"/>
        <w:rPr>
          <w:rFonts w:ascii="Palatino Linotype" w:hAnsi="Palatino Linotype" w:cs="Arial"/>
          <w:sz w:val="22"/>
          <w:szCs w:val="22"/>
          <w:lang w:val="es-ES"/>
        </w:rPr>
      </w:pPr>
      <w:r w:rsidRPr="00BA368C">
        <w:rPr>
          <w:rFonts w:ascii="Palatino Linotype" w:hAnsi="Palatino Linotype" w:cs="Arial"/>
          <w:sz w:val="22"/>
          <w:szCs w:val="22"/>
          <w:lang w:val="es-ES"/>
        </w:rPr>
        <w:t xml:space="preserve">Establecido lo anterior, es de recordar que el Ayuntamiento </w:t>
      </w:r>
      <w:r w:rsidR="00E16C5D">
        <w:rPr>
          <w:rFonts w:ascii="Palatino Linotype" w:hAnsi="Palatino Linotype" w:cs="Arial"/>
          <w:sz w:val="22"/>
          <w:szCs w:val="22"/>
          <w:lang w:val="es-ES"/>
        </w:rPr>
        <w:t xml:space="preserve">de Villa Guerrero </w:t>
      </w:r>
      <w:r w:rsidRPr="00BA368C">
        <w:rPr>
          <w:rFonts w:ascii="Palatino Linotype" w:hAnsi="Palatino Linotype" w:cs="Arial"/>
          <w:sz w:val="22"/>
          <w:szCs w:val="22"/>
          <w:lang w:val="es-ES"/>
        </w:rPr>
        <w:t>remitió la</w:t>
      </w:r>
      <w:r w:rsidR="007A5524">
        <w:rPr>
          <w:rFonts w:ascii="Palatino Linotype" w:hAnsi="Palatino Linotype" w:cs="Arial"/>
          <w:sz w:val="22"/>
          <w:szCs w:val="22"/>
          <w:lang w:val="es-ES"/>
        </w:rPr>
        <w:t xml:space="preserve"> siguiente información: </w:t>
      </w:r>
    </w:p>
    <w:p w14:paraId="52B95BD2" w14:textId="77777777" w:rsidR="007A5524" w:rsidRDefault="007A5524" w:rsidP="008F6D95">
      <w:pPr>
        <w:spacing w:line="360" w:lineRule="auto"/>
        <w:ind w:firstLine="1"/>
        <w:jc w:val="both"/>
        <w:rPr>
          <w:rFonts w:ascii="Palatino Linotype" w:hAnsi="Palatino Linotype" w:cs="Arial"/>
          <w:sz w:val="22"/>
          <w:szCs w:val="22"/>
          <w:lang w:val="es-ES"/>
        </w:rPr>
      </w:pPr>
    </w:p>
    <w:p w14:paraId="3FD277DE" w14:textId="0AE89C61" w:rsidR="007A5524" w:rsidRDefault="007A5524" w:rsidP="007A5524">
      <w:pPr>
        <w:spacing w:line="360" w:lineRule="auto"/>
        <w:ind w:left="567" w:firstLine="1"/>
        <w:jc w:val="both"/>
        <w:rPr>
          <w:rFonts w:ascii="Palatino Linotype" w:hAnsi="Palatino Linotype" w:cs="Arial"/>
          <w:sz w:val="22"/>
          <w:szCs w:val="22"/>
          <w:lang w:val="es-ES"/>
        </w:rPr>
      </w:pPr>
      <w:r>
        <w:rPr>
          <w:noProof/>
          <w:lang w:eastAsia="es-MX"/>
        </w:rPr>
        <w:drawing>
          <wp:inline distT="0" distB="0" distL="0" distR="0" wp14:anchorId="18C3F3E2" wp14:editId="7A8B22D0">
            <wp:extent cx="5160434" cy="166624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1884" cy="1666708"/>
                    </a:xfrm>
                    <a:prstGeom prst="rect">
                      <a:avLst/>
                    </a:prstGeom>
                  </pic:spPr>
                </pic:pic>
              </a:graphicData>
            </a:graphic>
          </wp:inline>
        </w:drawing>
      </w:r>
    </w:p>
    <w:p w14:paraId="2E58BE75" w14:textId="14A1A80F" w:rsidR="00454BAE" w:rsidRDefault="00454BAE" w:rsidP="0081623B">
      <w:pPr>
        <w:spacing w:line="360" w:lineRule="auto"/>
        <w:jc w:val="both"/>
        <w:rPr>
          <w:rFonts w:ascii="Palatino Linotype" w:hAnsi="Palatino Linotype" w:cs="Arial"/>
          <w:sz w:val="22"/>
          <w:szCs w:val="22"/>
          <w:lang w:val="es-ES"/>
        </w:rPr>
      </w:pPr>
    </w:p>
    <w:p w14:paraId="41A83C40" w14:textId="581D36D4" w:rsidR="00DC34F9" w:rsidRDefault="007A5524" w:rsidP="00DC34F9">
      <w:pPr>
        <w:spacing w:line="360" w:lineRule="auto"/>
        <w:ind w:right="-93"/>
        <w:jc w:val="both"/>
        <w:rPr>
          <w:rFonts w:ascii="Palatino Linotype" w:eastAsia="Calibri" w:hAnsi="Palatino Linotype" w:cs="Tahoma"/>
          <w:bCs/>
          <w:sz w:val="22"/>
          <w:szCs w:val="22"/>
          <w:lang w:val="es-ES" w:eastAsia="en-US"/>
        </w:rPr>
      </w:pPr>
      <w:r>
        <w:rPr>
          <w:rFonts w:ascii="Palatino Linotype" w:hAnsi="Palatino Linotype" w:cs="Arial"/>
          <w:sz w:val="22"/>
          <w:szCs w:val="22"/>
          <w:lang w:val="es-ES"/>
        </w:rPr>
        <w:t>Así, de la imagen inserta, se desprende que el Sujeto Obligado únicamente indicó el numero total de bajas, sin hacer el pronunciamiento por cuanto hace al nivel de desagregación solicitado por el Particular,</w:t>
      </w:r>
      <w:r w:rsidR="00C47EB9">
        <w:rPr>
          <w:rFonts w:ascii="Palatino Linotype" w:hAnsi="Palatino Linotype" w:cs="Arial"/>
          <w:sz w:val="22"/>
          <w:szCs w:val="22"/>
          <w:lang w:val="es-ES"/>
        </w:rPr>
        <w:t xml:space="preserve"> toda vez que, como marcan los ordenamientos antes citados, </w:t>
      </w:r>
      <w:r w:rsidR="00387AF4">
        <w:rPr>
          <w:rFonts w:ascii="Palatino Linotype" w:hAnsi="Palatino Linotype" w:cs="Arial"/>
          <w:sz w:val="22"/>
          <w:szCs w:val="22"/>
          <w:lang w:val="es-ES"/>
        </w:rPr>
        <w:t>el Ente Recurrido tiene atribuciones para que dentro de sus archivos, obren las documentales que den cuenta de la pretensión del Particular,</w:t>
      </w:r>
      <w:r>
        <w:rPr>
          <w:rFonts w:ascii="Palatino Linotype" w:hAnsi="Palatino Linotype" w:cs="Arial"/>
          <w:sz w:val="22"/>
          <w:szCs w:val="22"/>
          <w:lang w:val="es-ES"/>
        </w:rPr>
        <w:t xml:space="preserve"> </w:t>
      </w:r>
      <w:r w:rsidR="00DC34F9" w:rsidRPr="00BA368C">
        <w:rPr>
          <w:rFonts w:ascii="Palatino Linotype" w:eastAsia="Calibri" w:hAnsi="Palatino Linotype" w:cs="Tahoma"/>
          <w:iCs/>
          <w:sz w:val="22"/>
          <w:szCs w:val="22"/>
          <w:lang w:val="es-ES" w:eastAsia="es-ES_tradnl"/>
        </w:rPr>
        <w:t>por</w:t>
      </w:r>
      <w:r w:rsidR="00DC34F9">
        <w:rPr>
          <w:rFonts w:ascii="Palatino Linotype" w:eastAsia="Calibri" w:hAnsi="Palatino Linotype" w:cs="Tahoma"/>
          <w:iCs/>
          <w:sz w:val="22"/>
          <w:szCs w:val="22"/>
          <w:lang w:val="es-ES" w:eastAsia="es-ES_tradnl"/>
        </w:rPr>
        <w:t xml:space="preserve"> lo que no se pueden dar por satisfecho todos los requerimientos de</w:t>
      </w:r>
      <w:r w:rsidR="00606D6F">
        <w:rPr>
          <w:rFonts w:ascii="Palatino Linotype" w:eastAsia="Calibri" w:hAnsi="Palatino Linotype" w:cs="Tahoma"/>
          <w:iCs/>
          <w:sz w:val="22"/>
          <w:szCs w:val="22"/>
          <w:lang w:val="es-ES" w:eastAsia="es-ES_tradnl"/>
        </w:rPr>
        <w:t xml:space="preserve"> este último</w:t>
      </w:r>
      <w:r w:rsidR="00DC34F9">
        <w:rPr>
          <w:rFonts w:ascii="Palatino Linotype" w:eastAsia="Calibri" w:hAnsi="Palatino Linotype" w:cs="Tahoma"/>
          <w:iCs/>
          <w:sz w:val="22"/>
          <w:szCs w:val="22"/>
          <w:lang w:val="es-ES" w:eastAsia="es-ES_tradnl"/>
        </w:rPr>
        <w:t xml:space="preserve">, por lo </w:t>
      </w:r>
      <w:r w:rsidR="00A45E8C">
        <w:rPr>
          <w:rFonts w:ascii="Palatino Linotype" w:eastAsia="Calibri" w:hAnsi="Palatino Linotype" w:cs="Tahoma"/>
          <w:iCs/>
          <w:sz w:val="22"/>
          <w:szCs w:val="22"/>
          <w:lang w:val="es-ES" w:eastAsia="es-ES_tradnl"/>
        </w:rPr>
        <w:t xml:space="preserve">tanto, </w:t>
      </w:r>
      <w:r w:rsidR="00DC34F9">
        <w:rPr>
          <w:rFonts w:ascii="Palatino Linotype" w:eastAsia="Calibri" w:hAnsi="Palatino Linotype" w:cs="Tahoma"/>
          <w:bCs/>
          <w:sz w:val="22"/>
          <w:szCs w:val="22"/>
          <w:lang w:val="es-ES" w:eastAsia="en-US"/>
        </w:rPr>
        <w:t>sirve por analogía</w:t>
      </w:r>
      <w:r w:rsidR="00DC34F9" w:rsidRPr="00E4518F">
        <w:rPr>
          <w:rFonts w:ascii="Palatino Linotype" w:eastAsia="Calibri" w:hAnsi="Palatino Linotype" w:cs="Tahoma"/>
          <w:bCs/>
          <w:sz w:val="22"/>
          <w:szCs w:val="22"/>
          <w:lang w:val="es-ES" w:eastAsia="en-US"/>
        </w:rPr>
        <w:t>, el Criterio 2/17, emitido por el Instituto Nacional de Transparencia, Acceso a la Información y Protección de Datos Personales, señala lo siguiente:</w:t>
      </w:r>
    </w:p>
    <w:p w14:paraId="6CA4A478" w14:textId="03468276" w:rsidR="00A45E8C" w:rsidRDefault="00A45E8C" w:rsidP="00DC34F9">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b/>
      </w:r>
    </w:p>
    <w:p w14:paraId="4A273248" w14:textId="1CB4F516" w:rsidR="00A45E8C" w:rsidRPr="006D677F" w:rsidRDefault="00A45E8C" w:rsidP="00A45E8C">
      <w:pPr>
        <w:spacing w:line="360" w:lineRule="auto"/>
        <w:ind w:left="567" w:right="567"/>
        <w:jc w:val="both"/>
        <w:rPr>
          <w:rFonts w:ascii="Palatino Linotype" w:eastAsia="Calibri" w:hAnsi="Palatino Linotype" w:cs="Tahoma"/>
          <w:bCs/>
          <w:i/>
          <w:lang w:eastAsia="en-US"/>
        </w:rPr>
      </w:pPr>
      <w:r w:rsidRPr="006D677F">
        <w:rPr>
          <w:rFonts w:ascii="Palatino Linotype" w:eastAsia="Calibri" w:hAnsi="Palatino Linotype" w:cs="Tahoma"/>
          <w:b/>
          <w:bCs/>
          <w:i/>
          <w:lang w:eastAsia="en-US"/>
        </w:rPr>
        <w:t xml:space="preserve">“Congruencia y exhaustividad. Sus alcances para garantizar el derecho de acceso a la información. </w:t>
      </w:r>
      <w:r w:rsidRPr="006D677F">
        <w:rPr>
          <w:rFonts w:ascii="Palatino Linotype" w:eastAsia="Calibri" w:hAnsi="Palatino Linotype" w:cs="Tahoma"/>
          <w:bCs/>
          <w:i/>
          <w:lang w:eastAsia="en-US"/>
        </w:rPr>
        <w:t xml:space="preserve">De conformidad con el artículo </w:t>
      </w:r>
      <w:r w:rsidRPr="006D677F">
        <w:rPr>
          <w:rFonts w:ascii="Palatino Linotype" w:eastAsia="Calibri" w:hAnsi="Palatino Linotype" w:cs="Tahoma"/>
          <w:bCs/>
          <w:i/>
          <w:lang w:val="es-ES_tradnl" w:eastAsia="en-US"/>
        </w:rPr>
        <w:t>3 de la Ley Federal de Procedimiento Administrativo</w:t>
      </w:r>
      <w:r w:rsidRPr="006D677F">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D677F">
        <w:rPr>
          <w:rFonts w:ascii="Palatino Linotype" w:eastAsia="Calibri" w:hAnsi="Palatino Linotype" w:cs="Tahoma"/>
          <w:b/>
          <w:bCs/>
          <w:i/>
          <w:lang w:eastAsia="en-US"/>
        </w:rPr>
        <w:t>la exhaustividad significa que dicha respuesta se refiera expresamente a cada uno de los puntos solicitados</w:t>
      </w:r>
      <w:r w:rsidRPr="006D677F">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6D677F">
        <w:rPr>
          <w:rFonts w:ascii="Palatino Linotype" w:eastAsia="Calibri" w:hAnsi="Palatino Linotype" w:cs="Tahoma"/>
          <w:b/>
          <w:bCs/>
          <w:i/>
          <w:lang w:eastAsia="en-US"/>
        </w:rPr>
        <w:t>atiendan de manera puntual y expresa, cada uno de los contenidos de información.”</w:t>
      </w:r>
    </w:p>
    <w:p w14:paraId="18A64F62" w14:textId="5CC0E24D" w:rsidR="00A45E8C" w:rsidRDefault="00A45E8C" w:rsidP="00DC34F9">
      <w:pPr>
        <w:spacing w:line="360" w:lineRule="auto"/>
        <w:ind w:right="-93"/>
        <w:jc w:val="both"/>
        <w:rPr>
          <w:rFonts w:ascii="Palatino Linotype" w:eastAsia="Calibri" w:hAnsi="Palatino Linotype" w:cs="Tahoma"/>
          <w:bCs/>
          <w:sz w:val="22"/>
          <w:szCs w:val="22"/>
          <w:lang w:val="es-ES" w:eastAsia="en-US"/>
        </w:rPr>
      </w:pPr>
    </w:p>
    <w:p w14:paraId="0F6EA5CA" w14:textId="495408D7" w:rsidR="00A45E8C" w:rsidRDefault="00A45E8C" w:rsidP="00A45E8C">
      <w:pPr>
        <w:spacing w:line="360" w:lineRule="auto"/>
        <w:jc w:val="both"/>
        <w:rPr>
          <w:rFonts w:ascii="Palatino Linotype" w:hAnsi="Palatino Linotype" w:cs="Tahoma"/>
          <w:bCs/>
          <w:sz w:val="22"/>
          <w:szCs w:val="24"/>
          <w:lang w:val="es-ES_tradnl" w:eastAsia="es-MX"/>
        </w:rPr>
      </w:pPr>
      <w:r>
        <w:rPr>
          <w:rFonts w:ascii="Palatino Linotype" w:hAnsi="Palatino Linotype" w:cs="Tahoma"/>
          <w:sz w:val="22"/>
          <w:szCs w:val="24"/>
          <w:lang w:eastAsia="es-MX"/>
        </w:rPr>
        <w:t xml:space="preserve">Del citado criterio, se desprende que </w:t>
      </w:r>
      <w:r w:rsidRPr="001860AA">
        <w:rPr>
          <w:rFonts w:ascii="Palatino Linotype" w:hAnsi="Palatino Linotype" w:cs="Tahoma"/>
          <w:bCs/>
          <w:sz w:val="22"/>
          <w:szCs w:val="24"/>
          <w:lang w:eastAsia="es-MX"/>
        </w:rPr>
        <w:t xml:space="preserve">todo acto administrativo debe apegarse al </w:t>
      </w:r>
      <w:r w:rsidRPr="001860AA">
        <w:rPr>
          <w:rFonts w:ascii="Palatino Linotype" w:hAnsi="Palatino Linotype" w:cs="Tahoma"/>
          <w:b/>
          <w:bCs/>
          <w:sz w:val="22"/>
          <w:szCs w:val="24"/>
          <w:lang w:eastAsia="es-MX"/>
        </w:rPr>
        <w:t>principio de exhaustividad</w:t>
      </w:r>
      <w:r w:rsidRPr="001860AA">
        <w:rPr>
          <w:rFonts w:ascii="Palatino Linotype" w:hAnsi="Palatino Linotype" w:cs="Tahoma"/>
          <w:bCs/>
          <w:sz w:val="22"/>
          <w:szCs w:val="24"/>
          <w:lang w:eastAsia="es-MX"/>
        </w:rPr>
        <w:t xml:space="preserve">, </w:t>
      </w:r>
      <w:r>
        <w:rPr>
          <w:rFonts w:ascii="Palatino Linotype" w:hAnsi="Palatino Linotype" w:cs="Tahoma"/>
          <w:bCs/>
          <w:sz w:val="22"/>
          <w:szCs w:val="24"/>
          <w:lang w:val="es-ES_tradnl" w:eastAsia="es-MX"/>
        </w:rPr>
        <w:t>entendiendo por e</w:t>
      </w:r>
      <w:r w:rsidRPr="001860AA">
        <w:rPr>
          <w:rFonts w:ascii="Palatino Linotype" w:hAnsi="Palatino Linotype" w:cs="Tahoma"/>
          <w:bCs/>
          <w:sz w:val="22"/>
          <w:szCs w:val="24"/>
          <w:lang w:val="es-ES_tradnl" w:eastAsia="es-MX"/>
        </w:rPr>
        <w:t>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37E3F573" w14:textId="77777777" w:rsidR="00063B53" w:rsidRPr="00387AF4" w:rsidRDefault="00063B53" w:rsidP="00A45E8C">
      <w:pPr>
        <w:spacing w:line="360" w:lineRule="auto"/>
        <w:jc w:val="both"/>
        <w:rPr>
          <w:rFonts w:ascii="Palatino Linotype" w:hAnsi="Palatino Linotype" w:cs="Tahoma"/>
          <w:bCs/>
          <w:sz w:val="22"/>
          <w:szCs w:val="24"/>
          <w:lang w:val="es-ES_tradnl" w:eastAsia="es-MX"/>
        </w:rPr>
      </w:pPr>
    </w:p>
    <w:p w14:paraId="22DAFFD1" w14:textId="77777777" w:rsidR="00A45E8C" w:rsidRDefault="00A45E8C" w:rsidP="00A45E8C">
      <w:pPr>
        <w:spacing w:line="360" w:lineRule="auto"/>
        <w:ind w:right="-93"/>
        <w:jc w:val="both"/>
        <w:rPr>
          <w:rFonts w:ascii="Palatino Linotype" w:eastAsia="Calibri" w:hAnsi="Palatino Linotype" w:cs="Tahoma"/>
          <w:bCs/>
          <w:sz w:val="22"/>
          <w:szCs w:val="22"/>
          <w:lang w:eastAsia="en-US"/>
        </w:rPr>
      </w:pPr>
      <w:r w:rsidRPr="00AA6081">
        <w:rPr>
          <w:rFonts w:ascii="Palatino Linotype" w:hAnsi="Palatino Linotype" w:cs="Tahoma"/>
          <w:sz w:val="22"/>
          <w:szCs w:val="24"/>
          <w:lang w:eastAsia="es-MX"/>
        </w:rPr>
        <w:t xml:space="preserve">En esa tesitura, se concluye que el Sujeto Obligado no satisfizo el derecho de acceso </w:t>
      </w:r>
      <w:r w:rsidRPr="00AA6081">
        <w:rPr>
          <w:rFonts w:ascii="Palatino Linotype" w:eastAsia="Calibri" w:hAnsi="Palatino Linotype" w:cs="Tahoma"/>
          <w:bCs/>
          <w:sz w:val="22"/>
          <w:szCs w:val="22"/>
          <w:lang w:eastAsia="en-US"/>
        </w:rPr>
        <w:t xml:space="preserve">a la </w:t>
      </w:r>
      <w:r w:rsidRPr="00A004D0">
        <w:rPr>
          <w:rFonts w:ascii="Palatino Linotype" w:eastAsia="Calibri" w:hAnsi="Palatino Linotype" w:cs="Tahoma"/>
          <w:bCs/>
          <w:sz w:val="22"/>
          <w:szCs w:val="22"/>
          <w:lang w:eastAsia="en-US"/>
        </w:rPr>
        <w:t xml:space="preserve">información del ahora Recurrente, </w:t>
      </w:r>
      <w:r w:rsidRPr="00A004D0">
        <w:rPr>
          <w:rFonts w:ascii="Palatino Linotype" w:eastAsia="Calibri" w:hAnsi="Palatino Linotype" w:cs="Tahoma"/>
          <w:b/>
          <w:bCs/>
          <w:sz w:val="22"/>
          <w:szCs w:val="22"/>
          <w:lang w:eastAsia="en-US"/>
        </w:rPr>
        <w:t>al incumplir el principio de exhaustividad</w:t>
      </w:r>
      <w:r w:rsidRPr="00A004D0">
        <w:rPr>
          <w:rFonts w:ascii="Palatino Linotype" w:eastAsia="Calibri" w:hAnsi="Palatino Linotype" w:cs="Tahoma"/>
          <w:bCs/>
          <w:sz w:val="22"/>
          <w:szCs w:val="22"/>
          <w:lang w:eastAsia="en-US"/>
        </w:rPr>
        <w:t>, toda vez que no dio atención</w:t>
      </w:r>
      <w:r w:rsidRPr="00AA6081">
        <w:rPr>
          <w:rFonts w:ascii="Palatino Linotype" w:eastAsia="Calibri" w:hAnsi="Palatino Linotype" w:cs="Tahoma"/>
          <w:bCs/>
          <w:sz w:val="22"/>
          <w:szCs w:val="22"/>
          <w:lang w:eastAsia="en-US"/>
        </w:rPr>
        <w:t xml:space="preserve"> comp</w:t>
      </w:r>
      <w:r>
        <w:rPr>
          <w:rFonts w:ascii="Palatino Linotype" w:eastAsia="Calibri" w:hAnsi="Palatino Linotype" w:cs="Tahoma"/>
          <w:bCs/>
          <w:sz w:val="22"/>
          <w:szCs w:val="22"/>
          <w:lang w:eastAsia="en-US"/>
        </w:rPr>
        <w:t xml:space="preserve">leta al requerimiento formulado. </w:t>
      </w:r>
    </w:p>
    <w:p w14:paraId="7FB9C644" w14:textId="039C73C3" w:rsidR="009D50F9" w:rsidRPr="00033B8E" w:rsidRDefault="009D50F9" w:rsidP="009D50F9">
      <w:pPr>
        <w:spacing w:line="360" w:lineRule="auto"/>
        <w:jc w:val="both"/>
        <w:rPr>
          <w:rFonts w:ascii="Palatino Linotype" w:hAnsi="Palatino Linotype" w:cs="Tahoma"/>
          <w:bCs/>
          <w:sz w:val="22"/>
          <w:szCs w:val="22"/>
        </w:rPr>
      </w:pPr>
      <w:r>
        <w:rPr>
          <w:rFonts w:ascii="Palatino Linotype" w:eastAsia="Calibri" w:hAnsi="Palatino Linotype" w:cs="Tahoma"/>
          <w:bCs/>
          <w:sz w:val="22"/>
          <w:szCs w:val="22"/>
          <w:lang w:val="es-ES" w:eastAsia="en-US"/>
        </w:rPr>
        <w:t>Así</w:t>
      </w:r>
      <w:r w:rsidR="00135481">
        <w:rPr>
          <w:rFonts w:ascii="Palatino Linotype" w:eastAsia="Calibri" w:hAnsi="Palatino Linotype" w:cs="Tahoma"/>
          <w:bCs/>
          <w:sz w:val="22"/>
          <w:szCs w:val="22"/>
          <w:lang w:val="es-ES" w:eastAsia="en-US"/>
        </w:rPr>
        <w:t>,</w:t>
      </w:r>
      <w:r>
        <w:rPr>
          <w:rFonts w:ascii="Palatino Linotype" w:eastAsia="Calibri" w:hAnsi="Palatino Linotype" w:cs="Tahoma"/>
          <w:bCs/>
          <w:sz w:val="22"/>
          <w:szCs w:val="22"/>
          <w:lang w:val="es-ES" w:eastAsia="en-US"/>
        </w:rPr>
        <w:t xml:space="preserve"> de la información solicitada se desprende que el Sujeto Obligado</w:t>
      </w:r>
      <w:r w:rsidRPr="001E0D8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debe tener el documento fuente </w:t>
      </w:r>
      <w:r w:rsidRPr="009100C0">
        <w:rPr>
          <w:rFonts w:ascii="Palatino Linotype" w:hAnsi="Palatino Linotype" w:cs="Tahoma"/>
          <w:sz w:val="22"/>
          <w:szCs w:val="22"/>
        </w:rPr>
        <w:t>del que se desprenda lo que el Recurrente solicita</w:t>
      </w:r>
      <w:r w:rsidRPr="009100C0">
        <w:rPr>
          <w:rFonts w:ascii="Palatino Linotype" w:hAnsi="Palatino Linotype" w:cs="Tahoma"/>
          <w:sz w:val="22"/>
          <w:szCs w:val="24"/>
        </w:rPr>
        <w:t>;</w:t>
      </w:r>
      <w:r>
        <w:rPr>
          <w:rFonts w:ascii="Palatino Linotype" w:hAnsi="Palatino Linotype" w:cs="Tahoma"/>
          <w:sz w:val="22"/>
          <w:szCs w:val="24"/>
        </w:rPr>
        <w:t xml:space="preserve"> razón por la cual deberá turnar a las áreas competentes que puedan contar con la información solicitada</w:t>
      </w:r>
      <w:r w:rsidRPr="00033B8E">
        <w:rPr>
          <w:rFonts w:ascii="Palatino Linotype" w:hAnsi="Palatino Linotype" w:cs="Tahoma"/>
          <w:sz w:val="22"/>
          <w:szCs w:val="22"/>
        </w:rPr>
        <w:t>;</w:t>
      </w:r>
      <w:r w:rsidRPr="00033B8E">
        <w:rPr>
          <w:rFonts w:ascii="Palatino Linotype" w:hAnsi="Palatino Linotype" w:cs="Tahoma"/>
          <w:bCs/>
          <w:sz w:val="22"/>
          <w:szCs w:val="22"/>
          <w:lang w:val="es-ES_tradnl"/>
        </w:rPr>
        <w:t xml:space="preserve"> </w:t>
      </w:r>
      <w:r w:rsidRPr="00033B8E">
        <w:rPr>
          <w:rFonts w:ascii="Palatino Linotype" w:hAnsi="Palatino Linotype" w:cs="Tahoma"/>
          <w:sz w:val="22"/>
          <w:szCs w:val="22"/>
          <w:lang w:val="es-ES"/>
        </w:rPr>
        <w:t>así</w:t>
      </w:r>
      <w:r w:rsidRPr="00033B8E">
        <w:rPr>
          <w:rFonts w:ascii="Palatino Linotype" w:hAnsi="Palatino Linotype" w:cs="Tahoma"/>
          <w:bCs/>
          <w:sz w:val="22"/>
          <w:szCs w:val="22"/>
        </w:rPr>
        <w:t xml:space="preserve">, es necesario hacer referencia </w:t>
      </w:r>
      <w:r w:rsidRPr="00033B8E">
        <w:rPr>
          <w:rFonts w:ascii="Palatino Linotype" w:hAnsi="Palatino Linotype" w:cs="Tahoma"/>
          <w:sz w:val="22"/>
          <w:szCs w:val="22"/>
        </w:rPr>
        <w:t xml:space="preserve">al </w:t>
      </w:r>
      <w:r w:rsidRPr="00033B8E">
        <w:rPr>
          <w:rFonts w:ascii="Palatino Linotype" w:hAnsi="Palatino Linotype" w:cs="Tahoma"/>
          <w:b/>
          <w:sz w:val="22"/>
          <w:szCs w:val="22"/>
        </w:rPr>
        <w:t>procedimiento de búsqueda que deben de seguir los Sujetos Obligados para localizar la información</w:t>
      </w:r>
      <w:r w:rsidRPr="00033B8E">
        <w:rPr>
          <w:rFonts w:ascii="Palatino Linotype" w:hAnsi="Palatino Linotype" w:cs="Tahoma"/>
          <w:sz w:val="22"/>
          <w:szCs w:val="22"/>
        </w:rPr>
        <w:t>, el cual se encuentra previsto en los artículos</w:t>
      </w:r>
      <w:r w:rsidRPr="00033B8E">
        <w:rPr>
          <w:rFonts w:ascii="Palatino Linotype" w:hAnsi="Palatino Linotype" w:cs="Tahoma"/>
          <w:bCs/>
          <w:sz w:val="22"/>
          <w:szCs w:val="22"/>
        </w:rPr>
        <w:t xml:space="preserve"> 160 y 162 de la Ley de Transparencia y Acceso a la Información Pública del Estado de México y Municipios, mismo que es el siguiente:</w:t>
      </w:r>
    </w:p>
    <w:p w14:paraId="14F81EE9" w14:textId="77777777" w:rsidR="009D50F9" w:rsidRPr="00033B8E" w:rsidRDefault="009D50F9" w:rsidP="009D50F9">
      <w:pPr>
        <w:spacing w:line="360" w:lineRule="auto"/>
        <w:jc w:val="both"/>
        <w:rPr>
          <w:rFonts w:ascii="Palatino Linotype" w:hAnsi="Palatino Linotype" w:cs="Tahoma"/>
          <w:bCs/>
          <w:iCs/>
          <w:sz w:val="22"/>
          <w:szCs w:val="22"/>
        </w:rPr>
      </w:pPr>
    </w:p>
    <w:p w14:paraId="0DC67C08" w14:textId="77777777" w:rsidR="009D50F9" w:rsidRPr="00033B8E" w:rsidRDefault="009D50F9" w:rsidP="00782D0D">
      <w:pPr>
        <w:numPr>
          <w:ilvl w:val="0"/>
          <w:numId w:val="13"/>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290F8E7" w14:textId="77777777" w:rsidR="009D50F9" w:rsidRPr="00033B8E" w:rsidRDefault="009D50F9" w:rsidP="009D50F9">
      <w:pPr>
        <w:spacing w:line="360" w:lineRule="auto"/>
        <w:jc w:val="both"/>
        <w:rPr>
          <w:rFonts w:ascii="Palatino Linotype" w:hAnsi="Palatino Linotype" w:cs="Tahoma"/>
          <w:bCs/>
          <w:iCs/>
          <w:sz w:val="22"/>
          <w:szCs w:val="22"/>
          <w:lang w:val="es-ES"/>
        </w:rPr>
      </w:pPr>
    </w:p>
    <w:p w14:paraId="5EA98005" w14:textId="77777777" w:rsidR="009D50F9" w:rsidRPr="00033B8E" w:rsidRDefault="009D50F9" w:rsidP="00782D0D">
      <w:pPr>
        <w:numPr>
          <w:ilvl w:val="0"/>
          <w:numId w:val="13"/>
        </w:numPr>
        <w:spacing w:line="360" w:lineRule="auto"/>
        <w:jc w:val="both"/>
        <w:rPr>
          <w:rFonts w:ascii="Palatino Linotype" w:hAnsi="Palatino Linotype" w:cs="Tahoma"/>
          <w:bCs/>
          <w:iCs/>
          <w:sz w:val="22"/>
          <w:szCs w:val="22"/>
          <w:lang w:val="es-ES"/>
        </w:rPr>
      </w:pPr>
      <w:r w:rsidRPr="00033B8E">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7A1324F" w14:textId="77777777" w:rsidR="009D50F9" w:rsidRPr="00033B8E" w:rsidRDefault="009D50F9" w:rsidP="009D50F9">
      <w:pPr>
        <w:spacing w:line="360" w:lineRule="auto"/>
        <w:jc w:val="both"/>
        <w:rPr>
          <w:rFonts w:ascii="Palatino Linotype" w:hAnsi="Palatino Linotype" w:cs="Tahoma"/>
          <w:bCs/>
          <w:iCs/>
          <w:sz w:val="22"/>
          <w:szCs w:val="22"/>
        </w:rPr>
      </w:pPr>
    </w:p>
    <w:p w14:paraId="6E13C927" w14:textId="27890C07" w:rsidR="009D50F9" w:rsidRDefault="009D50F9" w:rsidP="009D50F9">
      <w:pPr>
        <w:spacing w:line="360" w:lineRule="auto"/>
        <w:ind w:firstLine="1"/>
        <w:jc w:val="both"/>
        <w:rPr>
          <w:rFonts w:ascii="Palatino Linotype" w:eastAsia="Calibri" w:hAnsi="Palatino Linotype" w:cs="Tahoma"/>
          <w:iCs/>
          <w:sz w:val="22"/>
          <w:szCs w:val="22"/>
          <w:lang w:val="es-ES" w:eastAsia="es-ES_tradnl"/>
        </w:rPr>
      </w:pPr>
      <w:r w:rsidRPr="00033B8E">
        <w:rPr>
          <w:rFonts w:ascii="Palatino Linotype" w:hAnsi="Palatino Linotype" w:cs="Tahoma"/>
          <w:bCs/>
          <w:iCs/>
          <w:sz w:val="22"/>
          <w:szCs w:val="22"/>
        </w:rPr>
        <w:t xml:space="preserve">Conforme a la </w:t>
      </w:r>
      <w:r>
        <w:rPr>
          <w:rFonts w:ascii="Palatino Linotype" w:hAnsi="Palatino Linotype" w:cs="Tahoma"/>
          <w:bCs/>
          <w:iCs/>
          <w:sz w:val="22"/>
          <w:szCs w:val="22"/>
        </w:rPr>
        <w:t xml:space="preserve">anterior, </w:t>
      </w:r>
      <w:r w:rsidRPr="00033B8E">
        <w:rPr>
          <w:rFonts w:ascii="Palatino Linotype" w:hAnsi="Palatino Linotype" w:cs="Tahoma"/>
          <w:bCs/>
          <w:iCs/>
          <w:sz w:val="22"/>
          <w:szCs w:val="22"/>
        </w:rPr>
        <w:t>el Ente Recurrido</w:t>
      </w:r>
      <w:r>
        <w:rPr>
          <w:rFonts w:ascii="Palatino Linotype" w:hAnsi="Palatino Linotype" w:cs="Tahoma"/>
          <w:bCs/>
          <w:iCs/>
          <w:sz w:val="22"/>
          <w:szCs w:val="22"/>
        </w:rPr>
        <w:t xml:space="preserve"> deberá de proporcionar los documentos de los que se desprenda lo que el Particular solicitó, ello</w:t>
      </w:r>
      <w:r w:rsidRPr="009100C0">
        <w:rPr>
          <w:rFonts w:ascii="Palatino Linotype" w:hAnsi="Palatino Linotype" w:cs="Tahoma"/>
          <w:sz w:val="22"/>
          <w:szCs w:val="24"/>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Pr>
          <w:rFonts w:ascii="Palatino Linotype" w:eastAsia="Calibri" w:hAnsi="Palatino Linotype" w:cs="Tahoma"/>
          <w:bCs/>
          <w:iCs/>
          <w:sz w:val="22"/>
          <w:szCs w:val="22"/>
          <w:lang w:eastAsia="es-ES_tradnl"/>
        </w:rPr>
        <w:t xml:space="preserve">ya </w:t>
      </w:r>
      <w:r w:rsidRPr="00401946">
        <w:rPr>
          <w:rFonts w:ascii="Palatino Linotype" w:eastAsia="Calibri" w:hAnsi="Palatino Linotype"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sidRPr="00401946">
        <w:rPr>
          <w:rFonts w:ascii="Palatino Linotype" w:eastAsia="Calibri" w:hAnsi="Palatino Linotype" w:cs="Tahoma"/>
          <w:i/>
          <w:iCs/>
          <w:sz w:val="22"/>
          <w:szCs w:val="22"/>
          <w:lang w:val="es-ES" w:eastAsia="es-ES_tradnl"/>
        </w:rPr>
        <w:t>Ad hoc,</w:t>
      </w:r>
      <w:r w:rsidRPr="00401946">
        <w:rPr>
          <w:rFonts w:ascii="Palatino Linotype" w:eastAsia="Calibri" w:hAnsi="Palatino Linotype" w:cs="Tahoma"/>
          <w:iCs/>
          <w:sz w:val="22"/>
          <w:szCs w:val="22"/>
          <w:lang w:val="es-ES" w:eastAsia="es-ES_tradnl"/>
        </w:rPr>
        <w:t xml:space="preserve"> tal y como lo solicitó el Particular</w:t>
      </w:r>
      <w:r>
        <w:rPr>
          <w:rFonts w:ascii="Palatino Linotype" w:eastAsia="Calibri" w:hAnsi="Palatino Linotype" w:cs="Tahoma"/>
          <w:iCs/>
          <w:sz w:val="22"/>
          <w:szCs w:val="22"/>
          <w:lang w:val="es-ES" w:eastAsia="es-ES_tradnl"/>
        </w:rPr>
        <w:t>.</w:t>
      </w:r>
    </w:p>
    <w:p w14:paraId="4F9F3F62" w14:textId="2B4F8073" w:rsidR="003650AC" w:rsidRDefault="003650AC" w:rsidP="009D50F9">
      <w:pPr>
        <w:spacing w:line="360" w:lineRule="auto"/>
        <w:ind w:firstLine="1"/>
        <w:jc w:val="both"/>
        <w:rPr>
          <w:rFonts w:ascii="Palatino Linotype" w:eastAsia="Calibri" w:hAnsi="Palatino Linotype" w:cs="Tahoma"/>
          <w:iCs/>
          <w:sz w:val="22"/>
          <w:szCs w:val="22"/>
          <w:lang w:val="es-ES" w:eastAsia="es-ES_tradnl"/>
        </w:rPr>
      </w:pPr>
    </w:p>
    <w:p w14:paraId="57642B46" w14:textId="2173466E" w:rsidR="003650AC"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Pr>
          <w:rFonts w:ascii="Palatino Linotype" w:eastAsia="Calibri" w:hAnsi="Palatino Linotype" w:cs="Tahoma"/>
          <w:iCs/>
          <w:sz w:val="22"/>
          <w:szCs w:val="22"/>
          <w:lang w:val="es-ES" w:eastAsia="es-ES_tradnl"/>
        </w:rPr>
        <w:t xml:space="preserve">Incluso, </w:t>
      </w:r>
      <w:r w:rsidRPr="008A6ABF">
        <w:rPr>
          <w:rFonts w:ascii="Palatino Linotype" w:eastAsia="Palatino Linotype" w:hAnsi="Palatino Linotype" w:cs="Palatino Linotype"/>
          <w:color w:val="000000"/>
          <w:sz w:val="22"/>
          <w:szCs w:val="22"/>
        </w:rPr>
        <w:t xml:space="preserve">de manera enunciativa más no limitativa, este Instituto advierte que uno de los documentos que pudieran colmar la solicitud de información formulada por el </w:t>
      </w:r>
      <w:r>
        <w:rPr>
          <w:rFonts w:ascii="Palatino Linotype" w:eastAsia="Palatino Linotype" w:hAnsi="Palatino Linotype" w:cs="Palatino Linotype"/>
          <w:color w:val="000000"/>
          <w:sz w:val="22"/>
          <w:szCs w:val="22"/>
        </w:rPr>
        <w:t>P</w:t>
      </w:r>
      <w:r w:rsidRPr="008A6ABF">
        <w:rPr>
          <w:rFonts w:ascii="Palatino Linotype" w:eastAsia="Palatino Linotype" w:hAnsi="Palatino Linotype" w:cs="Palatino Linotype"/>
          <w:color w:val="000000"/>
          <w:sz w:val="22"/>
          <w:szCs w:val="22"/>
        </w:rPr>
        <w:t>articular, sería el formato de baja y alta, que de acuerdo a los Lineamientos para la Entrega de los Informes  Mensuales y Trimestrales de los Municipios de los ejercicios fiscales de 2016 al 2021, en los que se establece que</w:t>
      </w:r>
      <w:r w:rsidRPr="0066581D">
        <w:rPr>
          <w:rFonts w:ascii="Palatino Linotype" w:eastAsia="Palatino Linotype" w:hAnsi="Palatino Linotype" w:cs="Palatino Linotype"/>
          <w:bCs/>
          <w:color w:val="000000"/>
          <w:sz w:val="22"/>
          <w:szCs w:val="22"/>
        </w:rPr>
        <w:t xml:space="preserve"> los </w:t>
      </w:r>
      <w:r w:rsidR="0066581D" w:rsidRPr="0066581D">
        <w:rPr>
          <w:rFonts w:ascii="Palatino Linotype" w:eastAsia="Palatino Linotype" w:hAnsi="Palatino Linotype" w:cs="Palatino Linotype"/>
          <w:bCs/>
          <w:color w:val="000000"/>
          <w:sz w:val="22"/>
          <w:szCs w:val="22"/>
        </w:rPr>
        <w:t>Ayuntamientos</w:t>
      </w:r>
      <w:r w:rsidRPr="008A6ABF">
        <w:rPr>
          <w:rFonts w:ascii="Palatino Linotype" w:eastAsia="Palatino Linotype" w:hAnsi="Palatino Linotype" w:cs="Palatino Linotype"/>
          <w:color w:val="000000"/>
          <w:sz w:val="22"/>
          <w:szCs w:val="22"/>
        </w:rPr>
        <w:t xml:space="preserve"> debe</w:t>
      </w:r>
      <w:r w:rsidR="0066581D">
        <w:rPr>
          <w:rFonts w:ascii="Palatino Linotype" w:eastAsia="Palatino Linotype" w:hAnsi="Palatino Linotype" w:cs="Palatino Linotype"/>
          <w:color w:val="000000"/>
          <w:sz w:val="22"/>
          <w:szCs w:val="22"/>
        </w:rPr>
        <w:t>n</w:t>
      </w:r>
      <w:r w:rsidRPr="008A6ABF">
        <w:rPr>
          <w:rFonts w:ascii="Palatino Linotype" w:eastAsia="Palatino Linotype" w:hAnsi="Palatino Linotype" w:cs="Palatino Linotype"/>
          <w:color w:val="000000"/>
          <w:sz w:val="22"/>
          <w:szCs w:val="22"/>
        </w:rPr>
        <w:t xml:space="preserve"> informar mensualmente y para 2021 trimestralmente, al Órgano de Fiscalización del Estado de México (OSFEM)</w:t>
      </w:r>
      <w:r>
        <w:rPr>
          <w:rFonts w:ascii="Palatino Linotype" w:eastAsia="Palatino Linotype" w:hAnsi="Palatino Linotype" w:cs="Palatino Linotype"/>
          <w:color w:val="000000"/>
          <w:sz w:val="22"/>
          <w:szCs w:val="22"/>
        </w:rPr>
        <w:t>.</w:t>
      </w:r>
    </w:p>
    <w:p w14:paraId="10B25D4D" w14:textId="475DE15C" w:rsidR="003650AC" w:rsidRPr="008A6ABF" w:rsidRDefault="003650AC" w:rsidP="003650AC">
      <w:pPr>
        <w:spacing w:line="360" w:lineRule="auto"/>
        <w:jc w:val="both"/>
        <w:rPr>
          <w:rFonts w:ascii="Palatino Linotype" w:eastAsia="Palatino Linotype" w:hAnsi="Palatino Linotype" w:cs="Palatino Linotype"/>
        </w:rPr>
      </w:pPr>
    </w:p>
    <w:p w14:paraId="25B20C12" w14:textId="77777777" w:rsidR="003650AC" w:rsidRPr="008A6ABF" w:rsidRDefault="003650AC" w:rsidP="003650A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60288" behindDoc="0" locked="0" layoutInCell="1" hidden="0" allowOverlap="1" wp14:anchorId="5604C6CD" wp14:editId="104B7FA4">
                <wp:simplePos x="0" y="0"/>
                <wp:positionH relativeFrom="column">
                  <wp:posOffset>68468</wp:posOffset>
                </wp:positionH>
                <wp:positionV relativeFrom="paragraph">
                  <wp:posOffset>1013844</wp:posOffset>
                </wp:positionV>
                <wp:extent cx="5301095" cy="410213"/>
                <wp:effectExtent l="19050" t="19050" r="13970" b="27940"/>
                <wp:wrapNone/>
                <wp:docPr id="64" name="Rectángulo 64"/>
                <wp:cNvGraphicFramePr/>
                <a:graphic xmlns:a="http://schemas.openxmlformats.org/drawingml/2006/main">
                  <a:graphicData uri="http://schemas.microsoft.com/office/word/2010/wordprocessingShape">
                    <wps:wsp>
                      <wps:cNvSpPr/>
                      <wps:spPr>
                        <a:xfrm>
                          <a:off x="0" y="0"/>
                          <a:ext cx="5301095" cy="410213"/>
                        </a:xfrm>
                        <a:prstGeom prst="rect">
                          <a:avLst/>
                        </a:prstGeom>
                        <a:noFill/>
                        <a:ln w="38100" cap="flat" cmpd="sng">
                          <a:solidFill>
                            <a:srgbClr val="FF0000"/>
                          </a:solidFill>
                          <a:prstDash val="solid"/>
                          <a:miter lim="800000"/>
                          <a:headEnd type="none" w="sm" len="sm"/>
                          <a:tailEnd type="none" w="sm" len="sm"/>
                        </a:ln>
                      </wps:spPr>
                      <wps:txbx>
                        <w:txbxContent>
                          <w:p w14:paraId="0FDE70B9" w14:textId="77777777" w:rsidR="003650AC" w:rsidRDefault="003650AC" w:rsidP="003650A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64" style="position:absolute;left:0;text-align:left;margin-left:5.4pt;margin-top:79.85pt;width:417.4pt;height:3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5604C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">
                <v:stroke startarrowwidth="narrow" startarrowlength="short" endarrowwidth="narrow" endarrowlength="short"/>
                <v:textbox inset="2.53958mm,2.53958mm,2.53958mm,2.53958mm">
                  <w:txbxContent>
                    <w:p w:rsidR="003650AC" w:rsidP="003650AC" w:rsidRDefault="003650AC" w14:paraId="0FDE70B9" w14:textId="77777777">
                      <w:pPr>
                        <w:textDirection w:val="btLr"/>
                      </w:pPr>
                    </w:p>
                  </w:txbxContent>
                </v:textbox>
              </v:rect>
            </w:pict>
          </mc:Fallback>
        </mc:AlternateContent>
      </w:r>
      <w:r w:rsidRPr="00F302E7">
        <w:rPr>
          <w:rFonts w:ascii="Palatino Linotype" w:hAnsi="Palatino Linotype"/>
          <w:noProof/>
          <w:lang w:eastAsia="es-MX"/>
        </w:rPr>
        <w:drawing>
          <wp:inline distT="0" distB="0" distL="0" distR="0" wp14:anchorId="3B6C6FE6" wp14:editId="4A0DA2AC">
            <wp:extent cx="5381625" cy="2249326"/>
            <wp:effectExtent l="0" t="0" r="0" b="0"/>
            <wp:docPr id="86" name="image25.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con confianza media"/>
                    <pic:cNvPicPr preferRelativeResize="0"/>
                  </pic:nvPicPr>
                  <pic:blipFill rotWithShape="1">
                    <a:blip r:embed="rId10"/>
                    <a:srcRect l="13578" t="36654" r="15817" b="28377"/>
                    <a:stretch/>
                  </pic:blipFill>
                  <pic:spPr bwMode="auto">
                    <a:xfrm>
                      <a:off x="0" y="0"/>
                      <a:ext cx="5411331" cy="2261742"/>
                    </a:xfrm>
                    <a:prstGeom prst="rect">
                      <a:avLst/>
                    </a:prstGeom>
                    <a:ln>
                      <a:noFill/>
                    </a:ln>
                    <a:extLst>
                      <a:ext uri="{53640926-AAD7-44D8-BBD7-CCE9431645EC}">
                        <a14:shadowObscured xmlns:a14="http://schemas.microsoft.com/office/drawing/2010/main"/>
                      </a:ext>
                    </a:extLst>
                  </pic:spPr>
                </pic:pic>
              </a:graphicData>
            </a:graphic>
          </wp:inline>
        </w:drawing>
      </w:r>
    </w:p>
    <w:p w14:paraId="3A85D1C0" w14:textId="0485B4A8" w:rsidR="003650AC" w:rsidRDefault="003650AC" w:rsidP="003650AC">
      <w:pPr>
        <w:spacing w:line="360" w:lineRule="auto"/>
        <w:jc w:val="both"/>
        <w:rPr>
          <w:rFonts w:ascii="Palatino Linotype" w:eastAsia="Palatino Linotype" w:hAnsi="Palatino Linotype" w:cs="Palatino Linotype"/>
        </w:rPr>
      </w:pPr>
    </w:p>
    <w:p w14:paraId="18704D47" w14:textId="371DD100" w:rsidR="0066581D" w:rsidRDefault="0066581D" w:rsidP="003650AC">
      <w:pPr>
        <w:spacing w:line="360" w:lineRule="auto"/>
        <w:jc w:val="both"/>
        <w:rPr>
          <w:rFonts w:ascii="Palatino Linotype" w:eastAsia="Palatino Linotype" w:hAnsi="Palatino Linotype" w:cs="Palatino Linotype"/>
          <w:sz w:val="22"/>
          <w:szCs w:val="22"/>
        </w:rPr>
      </w:pPr>
      <w:r w:rsidRPr="0066581D">
        <w:rPr>
          <w:rFonts w:ascii="Palatino Linotype" w:eastAsia="Palatino Linotype" w:hAnsi="Palatino Linotype" w:cs="Palatino Linotype"/>
          <w:sz w:val="22"/>
          <w:szCs w:val="22"/>
        </w:rPr>
        <w:t>El Disco 4 que se remite al OSFEM contiene el reporte general de altas y bajas, como se advierte de la imagen.</w:t>
      </w:r>
    </w:p>
    <w:p w14:paraId="0DE7BD70" w14:textId="0E5B37F9" w:rsidR="0066581D" w:rsidRDefault="0066581D" w:rsidP="003650AC">
      <w:pPr>
        <w:spacing w:line="360" w:lineRule="auto"/>
        <w:jc w:val="both"/>
        <w:rPr>
          <w:rFonts w:ascii="Palatino Linotype" w:eastAsia="Palatino Linotype" w:hAnsi="Palatino Linotype" w:cs="Palatino Linotype"/>
          <w:sz w:val="22"/>
          <w:szCs w:val="22"/>
        </w:rPr>
      </w:pPr>
    </w:p>
    <w:p w14:paraId="5C7F0D78" w14:textId="7A038C66" w:rsidR="0066581D" w:rsidRPr="0066581D" w:rsidRDefault="0066581D" w:rsidP="003650AC">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las imágenes subsecuentes, se advierte que la información de altas y </w:t>
      </w:r>
      <w:r w:rsidR="003257D3">
        <w:rPr>
          <w:rFonts w:ascii="Palatino Linotype" w:eastAsia="Palatino Linotype" w:hAnsi="Palatino Linotype" w:cs="Palatino Linotype"/>
          <w:sz w:val="22"/>
          <w:szCs w:val="22"/>
        </w:rPr>
        <w:t>bajas</w:t>
      </w:r>
      <w:r>
        <w:rPr>
          <w:rFonts w:ascii="Palatino Linotype" w:eastAsia="Palatino Linotype" w:hAnsi="Palatino Linotype" w:cs="Palatino Linotype"/>
          <w:sz w:val="22"/>
          <w:szCs w:val="22"/>
        </w:rPr>
        <w:t xml:space="preserve"> se genera desglosada por cada servidor público y además por quincena, de tal suerte que es posible entregar la información con el grado de detalle requerido, si bien no necesariamente por mes, sí por quincena.</w:t>
      </w:r>
    </w:p>
    <w:p w14:paraId="3ACC89F8" w14:textId="6EE529E9" w:rsidR="003650AC" w:rsidRPr="008A6ABF" w:rsidRDefault="0066581D" w:rsidP="003650A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71552" behindDoc="0" locked="0" layoutInCell="1" hidden="0" allowOverlap="1" wp14:anchorId="5B002A09" wp14:editId="6C141C96">
                <wp:simplePos x="0" y="0"/>
                <wp:positionH relativeFrom="column">
                  <wp:posOffset>1487171</wp:posOffset>
                </wp:positionH>
                <wp:positionV relativeFrom="paragraph">
                  <wp:posOffset>2540</wp:posOffset>
                </wp:positionV>
                <wp:extent cx="2971800" cy="450850"/>
                <wp:effectExtent l="19050" t="19050" r="19050" b="25400"/>
                <wp:wrapNone/>
                <wp:docPr id="70" name="Rectángulo 70"/>
                <wp:cNvGraphicFramePr/>
                <a:graphic xmlns:a="http://schemas.openxmlformats.org/drawingml/2006/main">
                  <a:graphicData uri="http://schemas.microsoft.com/office/word/2010/wordprocessingShape">
                    <wps:wsp>
                      <wps:cNvSpPr/>
                      <wps:spPr>
                        <a:xfrm>
                          <a:off x="0" y="0"/>
                          <a:ext cx="2971800" cy="450850"/>
                        </a:xfrm>
                        <a:prstGeom prst="rect">
                          <a:avLst/>
                        </a:prstGeom>
                        <a:noFill/>
                        <a:ln w="38100" cap="flat" cmpd="sng">
                          <a:solidFill>
                            <a:srgbClr val="FF0000"/>
                          </a:solidFill>
                          <a:prstDash val="solid"/>
                          <a:miter lim="800000"/>
                          <a:headEnd type="none" w="sm" len="sm"/>
                          <a:tailEnd type="none" w="sm" len="sm"/>
                        </a:ln>
                      </wps:spPr>
                      <wps:txbx>
                        <w:txbxContent>
                          <w:p w14:paraId="779B5864" w14:textId="77777777" w:rsidR="0066581D" w:rsidRDefault="0066581D" w:rsidP="0066581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70" style="position:absolute;left:0;text-align:left;margin-left:117.1pt;margin-top:.2pt;width:234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ed="f" strokecolor="red" strokeweight="3pt" w14:anchorId="5B002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">
                <v:stroke startarrowwidth="narrow" startarrowlength="short" endarrowwidth="narrow" endarrowlength="short"/>
                <v:textbox inset="2.53958mm,2.53958mm,2.53958mm,2.53958mm">
                  <w:txbxContent>
                    <w:p w:rsidR="0066581D" w:rsidP="0066581D" w:rsidRDefault="0066581D" w14:paraId="779B5864" w14:textId="77777777">
                      <w:pPr>
                        <w:textDirection w:val="btLr"/>
                      </w:pPr>
                    </w:p>
                  </w:txbxContent>
                </v:textbox>
              </v:rect>
            </w:pict>
          </mc:Fallback>
        </mc:AlternateContent>
      </w:r>
      <w:r w:rsidR="003650AC" w:rsidRPr="00F302E7">
        <w:rPr>
          <w:rFonts w:ascii="Palatino Linotype" w:hAnsi="Palatino Linotype"/>
          <w:noProof/>
          <w:lang w:eastAsia="es-MX"/>
        </w:rPr>
        <w:drawing>
          <wp:inline distT="0" distB="0" distL="0" distR="0" wp14:anchorId="08266B57" wp14:editId="44F0ADB0">
            <wp:extent cx="5668394" cy="3510905"/>
            <wp:effectExtent l="0" t="0" r="8890" b="0"/>
            <wp:docPr id="89" name="image27.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Interfaz de usuario gráfica, Texto&#10;&#10;Descripción generada automáticamente"/>
                    <pic:cNvPicPr preferRelativeResize="0"/>
                  </pic:nvPicPr>
                  <pic:blipFill rotWithShape="1">
                    <a:blip r:embed="rId11"/>
                    <a:srcRect l="15783" t="53138" r="19002" b="10645"/>
                    <a:stretch/>
                  </pic:blipFill>
                  <pic:spPr bwMode="auto">
                    <a:xfrm>
                      <a:off x="0" y="0"/>
                      <a:ext cx="5684435" cy="3520841"/>
                    </a:xfrm>
                    <a:prstGeom prst="rect">
                      <a:avLst/>
                    </a:prstGeom>
                    <a:ln>
                      <a:noFill/>
                    </a:ln>
                    <a:extLst>
                      <a:ext uri="{53640926-AAD7-44D8-BBD7-CCE9431645EC}">
                        <a14:shadowObscured xmlns:a14="http://schemas.microsoft.com/office/drawing/2010/main"/>
                      </a:ext>
                    </a:extLst>
                  </pic:spPr>
                </pic:pic>
              </a:graphicData>
            </a:graphic>
          </wp:inline>
        </w:drawing>
      </w:r>
    </w:p>
    <w:p w14:paraId="53D5B30E" w14:textId="6885B23F" w:rsidR="003650AC" w:rsidRPr="008A6ABF" w:rsidRDefault="002E5955" w:rsidP="003650A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73600" behindDoc="0" locked="0" layoutInCell="1" hidden="0" allowOverlap="1" wp14:anchorId="76CE1B7C" wp14:editId="7EE7AD71">
                <wp:simplePos x="0" y="0"/>
                <wp:positionH relativeFrom="column">
                  <wp:posOffset>1318244</wp:posOffset>
                </wp:positionH>
                <wp:positionV relativeFrom="paragraph">
                  <wp:posOffset>387752</wp:posOffset>
                </wp:positionV>
                <wp:extent cx="2971800" cy="450850"/>
                <wp:effectExtent l="19050" t="19050" r="19050" b="25400"/>
                <wp:wrapNone/>
                <wp:docPr id="4" name="Rectángulo 4"/>
                <wp:cNvGraphicFramePr/>
                <a:graphic xmlns:a="http://schemas.openxmlformats.org/drawingml/2006/main">
                  <a:graphicData uri="http://schemas.microsoft.com/office/word/2010/wordprocessingShape">
                    <wps:wsp>
                      <wps:cNvSpPr/>
                      <wps:spPr>
                        <a:xfrm>
                          <a:off x="0" y="0"/>
                          <a:ext cx="2971800" cy="450850"/>
                        </a:xfrm>
                        <a:prstGeom prst="rect">
                          <a:avLst/>
                        </a:prstGeom>
                        <a:noFill/>
                        <a:ln w="38100" cap="flat" cmpd="sng">
                          <a:solidFill>
                            <a:srgbClr val="FF0000"/>
                          </a:solidFill>
                          <a:prstDash val="solid"/>
                          <a:miter lim="800000"/>
                          <a:headEnd type="none" w="sm" len="sm"/>
                          <a:tailEnd type="none" w="sm" len="sm"/>
                        </a:ln>
                      </wps:spPr>
                      <wps:txbx>
                        <w:txbxContent>
                          <w:p w14:paraId="518995D8" w14:textId="77777777" w:rsidR="002E5955" w:rsidRDefault="002E5955" w:rsidP="002E595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4" style="position:absolute;left:0;text-align:left;margin-left:103.8pt;margin-top:30.55pt;width:234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ed="f" strokecolor="red" strokeweight="3pt" w14:anchorId="76CE1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">
                <v:stroke startarrowwidth="narrow" startarrowlength="short" endarrowwidth="narrow" endarrowlength="short"/>
                <v:textbox inset="2.53958mm,2.53958mm,2.53958mm,2.53958mm">
                  <w:txbxContent>
                    <w:p w:rsidR="002E5955" w:rsidP="002E5955" w:rsidRDefault="002E5955" w14:paraId="518995D8" w14:textId="77777777">
                      <w:pPr>
                        <w:textDirection w:val="btLr"/>
                      </w:pPr>
                    </w:p>
                  </w:txbxContent>
                </v:textbox>
              </v:rect>
            </w:pict>
          </mc:Fallback>
        </mc:AlternateContent>
      </w:r>
      <w:r w:rsidR="003650AC" w:rsidRPr="00F302E7">
        <w:rPr>
          <w:rFonts w:ascii="Palatino Linotype" w:hAnsi="Palatino Linotype"/>
          <w:noProof/>
          <w:lang w:eastAsia="es-MX"/>
        </w:rPr>
        <w:drawing>
          <wp:inline distT="0" distB="0" distL="0" distR="0" wp14:anchorId="604424E8" wp14:editId="3148CEAB">
            <wp:extent cx="5562522" cy="3038475"/>
            <wp:effectExtent l="0" t="0" r="635" b="0"/>
            <wp:docPr id="88" name="image29.png" descr="Interfaz de usuario gráfica, 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9.png" descr="Interfaz de usuario gráfica, Tabla&#10;&#10;Descripción generada automáticamente con confianza media"/>
                    <pic:cNvPicPr preferRelativeResize="0"/>
                  </pic:nvPicPr>
                  <pic:blipFill rotWithShape="1">
                    <a:blip r:embed="rId12"/>
                    <a:srcRect l="14427" t="40146" r="17685" b="10947"/>
                    <a:stretch/>
                  </pic:blipFill>
                  <pic:spPr bwMode="auto">
                    <a:xfrm>
                      <a:off x="0" y="0"/>
                      <a:ext cx="5567877" cy="3041400"/>
                    </a:xfrm>
                    <a:prstGeom prst="rect">
                      <a:avLst/>
                    </a:prstGeom>
                    <a:ln>
                      <a:noFill/>
                    </a:ln>
                    <a:extLst>
                      <a:ext uri="{53640926-AAD7-44D8-BBD7-CCE9431645EC}">
                        <a14:shadowObscured xmlns:a14="http://schemas.microsoft.com/office/drawing/2010/main"/>
                      </a:ext>
                    </a:extLst>
                  </pic:spPr>
                </pic:pic>
              </a:graphicData>
            </a:graphic>
          </wp:inline>
        </w:drawing>
      </w:r>
    </w:p>
    <w:p w14:paraId="4842F042" w14:textId="2A1B3342" w:rsidR="003650AC" w:rsidRPr="002E5955" w:rsidRDefault="002E5955" w:rsidP="003650AC">
      <w:pPr>
        <w:spacing w:line="360" w:lineRule="auto"/>
        <w:jc w:val="both"/>
        <w:rPr>
          <w:rFonts w:ascii="Palatino Linotype" w:eastAsia="Palatino Linotype" w:hAnsi="Palatino Linotype" w:cs="Palatino Linotype"/>
          <w:sz w:val="22"/>
          <w:szCs w:val="22"/>
        </w:rPr>
      </w:pPr>
      <w:r w:rsidRPr="002E5955">
        <w:rPr>
          <w:rFonts w:ascii="Palatino Linotype" w:eastAsia="Palatino Linotype" w:hAnsi="Palatino Linotype" w:cs="Palatino Linotype"/>
          <w:sz w:val="22"/>
          <w:szCs w:val="22"/>
        </w:rPr>
        <w:t xml:space="preserve">Formatos correspondientes a los ejercicios fiscales </w:t>
      </w:r>
      <w:r w:rsidR="003650AC" w:rsidRPr="002E5955">
        <w:rPr>
          <w:rFonts w:ascii="Palatino Linotype" w:eastAsia="Palatino Linotype" w:hAnsi="Palatino Linotype" w:cs="Palatino Linotype"/>
          <w:sz w:val="22"/>
          <w:szCs w:val="22"/>
        </w:rPr>
        <w:t>2017 y 2018:</w:t>
      </w:r>
    </w:p>
    <w:p w14:paraId="4B07FB74" w14:textId="640E7908" w:rsidR="003650AC" w:rsidRPr="008A6ABF" w:rsidRDefault="002E5955" w:rsidP="003650AC">
      <w:pPr>
        <w:spacing w:line="360" w:lineRule="auto"/>
        <w:jc w:val="center"/>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44F9B4CF" wp14:editId="695C3FEB">
                <wp:simplePos x="0" y="0"/>
                <wp:positionH relativeFrom="column">
                  <wp:posOffset>1614974</wp:posOffset>
                </wp:positionH>
                <wp:positionV relativeFrom="paragraph">
                  <wp:posOffset>3534426</wp:posOffset>
                </wp:positionV>
                <wp:extent cx="2266950" cy="464820"/>
                <wp:effectExtent l="19050" t="19050" r="19050" b="11430"/>
                <wp:wrapNone/>
                <wp:docPr id="5" name="Rectángulo 5"/>
                <wp:cNvGraphicFramePr/>
                <a:graphic xmlns:a="http://schemas.openxmlformats.org/drawingml/2006/main">
                  <a:graphicData uri="http://schemas.microsoft.com/office/word/2010/wordprocessingShape">
                    <wps:wsp>
                      <wps:cNvSpPr/>
                      <wps:spPr>
                        <a:xfrm>
                          <a:off x="0" y="0"/>
                          <a:ext cx="2266950" cy="4648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812A6" w14:textId="5AF0B8DF" w:rsidR="002E5955" w:rsidRDefault="002E5955" w:rsidP="002E59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5" style="position:absolute;left:0;text-align:left;margin-left:127.15pt;margin-top:278.3pt;width:178.5pt;height:3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ed="f" strokecolor="red" strokeweight="2.25pt" w14:anchorId="44F9B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">
                <v:textbox>
                  <w:txbxContent>
                    <w:p w:rsidR="002E5955" w:rsidP="002E5955" w:rsidRDefault="002E5955" w14:paraId="2C9812A6" w14:textId="5AF0B8DF">
                      <w:pPr>
                        <w:jc w:val="center"/>
                      </w:pPr>
                    </w:p>
                  </w:txbxContent>
                </v:textbox>
              </v:rect>
            </w:pict>
          </mc:Fallback>
        </mc:AlternateContent>
      </w:r>
      <w:r w:rsidR="003650AC" w:rsidRPr="00F302E7">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512D4FA9" wp14:editId="71B0F446">
                <wp:simplePos x="0" y="0"/>
                <wp:positionH relativeFrom="column">
                  <wp:posOffset>171154</wp:posOffset>
                </wp:positionH>
                <wp:positionV relativeFrom="paragraph">
                  <wp:posOffset>1040690</wp:posOffset>
                </wp:positionV>
                <wp:extent cx="5242067" cy="465044"/>
                <wp:effectExtent l="19050" t="19050" r="15875" b="11430"/>
                <wp:wrapNone/>
                <wp:docPr id="8" name="Rectángulo 8"/>
                <wp:cNvGraphicFramePr/>
                <a:graphic xmlns:a="http://schemas.openxmlformats.org/drawingml/2006/main">
                  <a:graphicData uri="http://schemas.microsoft.com/office/word/2010/wordprocessingShape">
                    <wps:wsp>
                      <wps:cNvSpPr/>
                      <wps:spPr>
                        <a:xfrm>
                          <a:off x="0" y="0"/>
                          <a:ext cx="5242067" cy="4650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BDF0A" w14:textId="37C67C8B" w:rsidR="002E5955" w:rsidRDefault="002E5955" w:rsidP="002E5955">
                            <w:pPr>
                              <w:jc w:val="center"/>
                            </w:pPr>
                            <w:r w:rsidRPr="002E5955">
                              <w:rPr>
                                <w:rFonts w:ascii="Palatino Linotype" w:eastAsia="Palatino Linotype" w:hAnsi="Palatino Linotype" w:cs="Palatino Linotype"/>
                                <w:sz w:val="22"/>
                                <w:szCs w:val="22"/>
                              </w:rPr>
                              <w:t>Formatos correspondientes a los ejercicios fiscales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8" style="position:absolute;left:0;text-align:left;margin-left:13.5pt;margin-top:81.95pt;width:412.75pt;height: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ed="f" strokecolor="red" strokeweight="2.25pt" w14:anchorId="512D4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">
                <v:textbox>
                  <w:txbxContent>
                    <w:p w:rsidR="002E5955" w:rsidP="002E5955" w:rsidRDefault="002E5955" w14:paraId="121BDF0A" w14:textId="37C67C8B">
                      <w:pPr>
                        <w:jc w:val="center"/>
                      </w:pPr>
                      <w:r w:rsidRPr="002E5955">
                        <w:rPr>
                          <w:rFonts w:ascii="Palatino Linotype" w:hAnsi="Palatino Linotype" w:eastAsia="Palatino Linotype" w:cs="Palatino Linotype"/>
                          <w:sz w:val="22"/>
                          <w:szCs w:val="22"/>
                        </w:rPr>
                        <w:t>Formatos correspondientes a los ejercicios fiscales</w:t>
                      </w:r>
                    </w:p>
                  </w:txbxContent>
                </v:textbox>
              </v:rect>
            </w:pict>
          </mc:Fallback>
        </mc:AlternateContent>
      </w:r>
      <w:r w:rsidR="003650AC" w:rsidRPr="00F302E7">
        <w:rPr>
          <w:rFonts w:ascii="Palatino Linotype" w:hAnsi="Palatino Linotype"/>
          <w:noProof/>
          <w:lang w:eastAsia="es-MX"/>
        </w:rPr>
        <w:drawing>
          <wp:inline distT="0" distB="0" distL="0" distR="0" wp14:anchorId="43E14B76" wp14:editId="3518BA98">
            <wp:extent cx="5036534" cy="3442447"/>
            <wp:effectExtent l="0" t="0" r="0" b="5715"/>
            <wp:docPr id="91" name="image33.png" descr="Interfaz de usuario gráfic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33.png" descr="Interfaz de usuario gráfica&#10;&#10;Descripción generada automáticamente con confianza media"/>
                    <pic:cNvPicPr preferRelativeResize="0"/>
                  </pic:nvPicPr>
                  <pic:blipFill rotWithShape="1">
                    <a:blip r:embed="rId13"/>
                    <a:srcRect l="22034" t="52499" r="22605" b="10647"/>
                    <a:stretch/>
                  </pic:blipFill>
                  <pic:spPr bwMode="auto">
                    <a:xfrm>
                      <a:off x="0" y="0"/>
                      <a:ext cx="5067373" cy="3463525"/>
                    </a:xfrm>
                    <a:prstGeom prst="rect">
                      <a:avLst/>
                    </a:prstGeom>
                    <a:ln>
                      <a:noFill/>
                    </a:ln>
                    <a:extLst>
                      <a:ext uri="{53640926-AAD7-44D8-BBD7-CCE9431645EC}">
                        <a14:shadowObscured xmlns:a14="http://schemas.microsoft.com/office/drawing/2010/main"/>
                      </a:ext>
                    </a:extLst>
                  </pic:spPr>
                </pic:pic>
              </a:graphicData>
            </a:graphic>
          </wp:inline>
        </w:drawing>
      </w:r>
    </w:p>
    <w:p w14:paraId="0C466510" w14:textId="02DF901D" w:rsidR="003650AC" w:rsidRPr="008A6ABF" w:rsidRDefault="003650AC" w:rsidP="003650A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w:drawing>
          <wp:inline distT="0" distB="0" distL="0" distR="0" wp14:anchorId="10BB3310" wp14:editId="38124E6C">
            <wp:extent cx="5612023" cy="2018348"/>
            <wp:effectExtent l="0" t="0" r="8255" b="1270"/>
            <wp:docPr id="90" name="image40.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Interfaz de usuario gráfica, Texto, Aplicación&#10;&#10;Descripción generada automáticamente"/>
                    <pic:cNvPicPr preferRelativeResize="0"/>
                  </pic:nvPicPr>
                  <pic:blipFill rotWithShape="1">
                    <a:blip r:embed="rId14"/>
                    <a:srcRect l="22404" t="53258" r="24473" b="12759"/>
                    <a:stretch/>
                  </pic:blipFill>
                  <pic:spPr bwMode="auto">
                    <a:xfrm>
                      <a:off x="0" y="0"/>
                      <a:ext cx="5612130" cy="2018386"/>
                    </a:xfrm>
                    <a:prstGeom prst="rect">
                      <a:avLst/>
                    </a:prstGeom>
                    <a:ln>
                      <a:noFill/>
                    </a:ln>
                    <a:extLst>
                      <a:ext uri="{53640926-AAD7-44D8-BBD7-CCE9431645EC}">
                        <a14:shadowObscured xmlns:a14="http://schemas.microsoft.com/office/drawing/2010/main"/>
                      </a:ext>
                    </a:extLst>
                  </pic:spPr>
                </pic:pic>
              </a:graphicData>
            </a:graphic>
          </wp:inline>
        </w:drawing>
      </w:r>
    </w:p>
    <w:p w14:paraId="039FDB14" w14:textId="55A86407" w:rsidR="003650AC" w:rsidRPr="008A6ABF" w:rsidRDefault="002E5955" w:rsidP="003650A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50867942" wp14:editId="6DF2BD96">
                <wp:simplePos x="0" y="0"/>
                <wp:positionH relativeFrom="column">
                  <wp:posOffset>1665484</wp:posOffset>
                </wp:positionH>
                <wp:positionV relativeFrom="paragraph">
                  <wp:posOffset>23149</wp:posOffset>
                </wp:positionV>
                <wp:extent cx="2266950" cy="464820"/>
                <wp:effectExtent l="19050" t="19050" r="19050" b="11430"/>
                <wp:wrapNone/>
                <wp:docPr id="7" name="Rectángulo 7"/>
                <wp:cNvGraphicFramePr/>
                <a:graphic xmlns:a="http://schemas.openxmlformats.org/drawingml/2006/main">
                  <a:graphicData uri="http://schemas.microsoft.com/office/word/2010/wordprocessingShape">
                    <wps:wsp>
                      <wps:cNvSpPr/>
                      <wps:spPr>
                        <a:xfrm>
                          <a:off x="0" y="0"/>
                          <a:ext cx="2266950" cy="4648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99A0D" w14:textId="77777777" w:rsidR="002E5955" w:rsidRDefault="002E5955" w:rsidP="002E59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7" style="position:absolute;left:0;text-align:left;margin-left:131.15pt;margin-top:1.8pt;width:178.5pt;height:3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ed="f" strokecolor="red" strokeweight="2.25pt" w14:anchorId="50867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">
                <v:textbox>
                  <w:txbxContent>
                    <w:p w:rsidR="002E5955" w:rsidP="002E5955" w:rsidRDefault="002E5955" w14:paraId="19C99A0D" w14:textId="77777777">
                      <w:pPr>
                        <w:jc w:val="center"/>
                      </w:pPr>
                    </w:p>
                  </w:txbxContent>
                </v:textbox>
              </v:rect>
            </w:pict>
          </mc:Fallback>
        </mc:AlternateContent>
      </w:r>
      <w:r w:rsidR="003650AC" w:rsidRPr="00F302E7">
        <w:rPr>
          <w:rFonts w:ascii="Palatino Linotype" w:hAnsi="Palatino Linotype"/>
          <w:noProof/>
          <w:lang w:eastAsia="es-MX"/>
        </w:rPr>
        <w:drawing>
          <wp:inline distT="0" distB="0" distL="0" distR="0" wp14:anchorId="10B2B6A8" wp14:editId="3315F2F8">
            <wp:extent cx="5606415" cy="1862301"/>
            <wp:effectExtent l="0" t="0" r="0" b="5080"/>
            <wp:docPr id="92" name="image32.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nterfaz de usuario gráfica, Texto&#10;&#10;Descripción generada automáticamente"/>
                    <pic:cNvPicPr preferRelativeResize="0"/>
                  </pic:nvPicPr>
                  <pic:blipFill rotWithShape="1">
                    <a:blip r:embed="rId15"/>
                    <a:srcRect l="21724" t="49921" r="24303" b="10344"/>
                    <a:stretch/>
                  </pic:blipFill>
                  <pic:spPr bwMode="auto">
                    <a:xfrm>
                      <a:off x="0" y="0"/>
                      <a:ext cx="5606859" cy="1862448"/>
                    </a:xfrm>
                    <a:prstGeom prst="rect">
                      <a:avLst/>
                    </a:prstGeom>
                    <a:ln>
                      <a:noFill/>
                    </a:ln>
                    <a:extLst>
                      <a:ext uri="{53640926-AAD7-44D8-BBD7-CCE9431645EC}">
                        <a14:shadowObscured xmlns:a14="http://schemas.microsoft.com/office/drawing/2010/main"/>
                      </a:ext>
                    </a:extLst>
                  </pic:spPr>
                </pic:pic>
              </a:graphicData>
            </a:graphic>
          </wp:inline>
        </w:drawing>
      </w:r>
    </w:p>
    <w:p w14:paraId="26A42D96" w14:textId="0EC48A1E" w:rsidR="003650AC" w:rsidRDefault="002E5955" w:rsidP="003650AC">
      <w:pPr>
        <w:spacing w:line="360" w:lineRule="auto"/>
        <w:jc w:val="both"/>
        <w:rPr>
          <w:rFonts w:ascii="Palatino Linotype" w:eastAsia="Palatino Linotype" w:hAnsi="Palatino Linotype" w:cs="Palatino Linotype"/>
        </w:rPr>
      </w:pPr>
      <w:r w:rsidRPr="002E5955">
        <w:rPr>
          <w:rFonts w:ascii="Palatino Linotype" w:eastAsia="Palatino Linotype" w:hAnsi="Palatino Linotype" w:cs="Palatino Linotype"/>
          <w:sz w:val="22"/>
          <w:szCs w:val="22"/>
        </w:rPr>
        <w:t xml:space="preserve">Formatos correspondientes </w:t>
      </w:r>
      <w:r>
        <w:rPr>
          <w:rFonts w:ascii="Palatino Linotype" w:eastAsia="Palatino Linotype" w:hAnsi="Palatino Linotype" w:cs="Palatino Linotype"/>
          <w:sz w:val="22"/>
          <w:szCs w:val="22"/>
        </w:rPr>
        <w:t>al</w:t>
      </w:r>
      <w:r w:rsidRPr="002E5955">
        <w:rPr>
          <w:rFonts w:ascii="Palatino Linotype" w:eastAsia="Palatino Linotype" w:hAnsi="Palatino Linotype" w:cs="Palatino Linotype"/>
          <w:sz w:val="22"/>
          <w:szCs w:val="22"/>
        </w:rPr>
        <w:t xml:space="preserve"> ejercicio fiscal </w:t>
      </w:r>
      <w:r w:rsidR="003650AC" w:rsidRPr="008A6ABF">
        <w:rPr>
          <w:rFonts w:ascii="Palatino Linotype" w:eastAsia="Palatino Linotype" w:hAnsi="Palatino Linotype" w:cs="Palatino Linotype"/>
        </w:rPr>
        <w:t>2019:</w:t>
      </w:r>
    </w:p>
    <w:p w14:paraId="24F34EC2" w14:textId="77777777" w:rsidR="00301D0F" w:rsidRPr="008A6ABF" w:rsidRDefault="00301D0F" w:rsidP="003650AC">
      <w:pPr>
        <w:spacing w:line="360" w:lineRule="auto"/>
        <w:jc w:val="both"/>
        <w:rPr>
          <w:rFonts w:ascii="Palatino Linotype" w:eastAsia="Palatino Linotype" w:hAnsi="Palatino Linotype" w:cs="Palatino Linotype"/>
        </w:rPr>
      </w:pPr>
    </w:p>
    <w:p w14:paraId="0375AA7D" w14:textId="77777777" w:rsidR="003650AC" w:rsidRPr="008A6ABF" w:rsidRDefault="003650AC" w:rsidP="003650A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w:drawing>
          <wp:anchor distT="0" distB="0" distL="0" distR="0" simplePos="0" relativeHeight="251661312" behindDoc="1" locked="0" layoutInCell="1" hidden="0" allowOverlap="1" wp14:anchorId="6C16E6D0" wp14:editId="2EA2E8DF">
            <wp:simplePos x="0" y="0"/>
            <wp:positionH relativeFrom="margin">
              <wp:posOffset>-117129</wp:posOffset>
            </wp:positionH>
            <wp:positionV relativeFrom="paragraph">
              <wp:posOffset>130142</wp:posOffset>
            </wp:positionV>
            <wp:extent cx="6023826" cy="2876309"/>
            <wp:effectExtent l="0" t="0" r="0" b="635"/>
            <wp:wrapNone/>
            <wp:docPr id="75" name="image4.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10;&#10;Descripción generada automáticamente"/>
                    <pic:cNvPicPr preferRelativeResize="0"/>
                  </pic:nvPicPr>
                  <pic:blipFill>
                    <a:blip r:embed="rId16"/>
                    <a:srcRect l="28945" t="20542" r="33229" b="41387"/>
                    <a:stretch>
                      <a:fillRect/>
                    </a:stretch>
                  </pic:blipFill>
                  <pic:spPr>
                    <a:xfrm>
                      <a:off x="0" y="0"/>
                      <a:ext cx="6036511" cy="2882366"/>
                    </a:xfrm>
                    <a:prstGeom prst="rect">
                      <a:avLst/>
                    </a:prstGeom>
                    <a:ln/>
                  </pic:spPr>
                </pic:pic>
              </a:graphicData>
            </a:graphic>
            <wp14:sizeRelH relativeFrom="margin">
              <wp14:pctWidth>0</wp14:pctWidth>
            </wp14:sizeRelH>
            <wp14:sizeRelV relativeFrom="margin">
              <wp14:pctHeight>0</wp14:pctHeight>
            </wp14:sizeRelV>
          </wp:anchor>
        </w:drawing>
      </w:r>
    </w:p>
    <w:p w14:paraId="541A2C77" w14:textId="77777777" w:rsidR="003650AC" w:rsidRPr="008A6ABF" w:rsidRDefault="003650AC" w:rsidP="003650AC">
      <w:pPr>
        <w:spacing w:line="360" w:lineRule="auto"/>
        <w:jc w:val="both"/>
        <w:rPr>
          <w:rFonts w:ascii="Palatino Linotype" w:eastAsia="Palatino Linotype" w:hAnsi="Palatino Linotype" w:cs="Palatino Linotype"/>
        </w:rPr>
      </w:pPr>
    </w:p>
    <w:p w14:paraId="0B28ADC5" w14:textId="77777777" w:rsidR="003650AC" w:rsidRPr="008A6ABF" w:rsidRDefault="003650AC" w:rsidP="003650AC">
      <w:pPr>
        <w:spacing w:line="360" w:lineRule="auto"/>
        <w:jc w:val="both"/>
        <w:rPr>
          <w:rFonts w:ascii="Palatino Linotype" w:eastAsia="Palatino Linotype" w:hAnsi="Palatino Linotype" w:cs="Palatino Linotype"/>
        </w:rPr>
      </w:pPr>
    </w:p>
    <w:p w14:paraId="329F1E8E" w14:textId="77777777" w:rsidR="003650AC" w:rsidRPr="008A6ABF" w:rsidRDefault="003650AC" w:rsidP="003650AC">
      <w:pPr>
        <w:spacing w:line="360" w:lineRule="auto"/>
        <w:jc w:val="both"/>
        <w:rPr>
          <w:rFonts w:ascii="Palatino Linotype" w:eastAsia="Palatino Linotype" w:hAnsi="Palatino Linotype" w:cs="Palatino Linotype"/>
        </w:rPr>
      </w:pPr>
    </w:p>
    <w:p w14:paraId="1D640C13" w14:textId="77777777" w:rsidR="003650AC" w:rsidRPr="008A6ABF" w:rsidRDefault="003650AC" w:rsidP="003650AC">
      <w:pPr>
        <w:spacing w:line="360" w:lineRule="auto"/>
        <w:jc w:val="both"/>
        <w:rPr>
          <w:rFonts w:ascii="Palatino Linotype" w:eastAsia="Palatino Linotype" w:hAnsi="Palatino Linotype" w:cs="Palatino Linotype"/>
        </w:rPr>
      </w:pPr>
    </w:p>
    <w:p w14:paraId="222FEA41" w14:textId="77777777" w:rsidR="003650AC" w:rsidRPr="008A6ABF" w:rsidRDefault="003650AC" w:rsidP="003650AC">
      <w:pPr>
        <w:spacing w:line="360" w:lineRule="auto"/>
        <w:jc w:val="both"/>
        <w:rPr>
          <w:rFonts w:ascii="Palatino Linotype" w:eastAsia="Palatino Linotype" w:hAnsi="Palatino Linotype" w:cs="Palatino Linotype"/>
        </w:rPr>
      </w:pPr>
    </w:p>
    <w:p w14:paraId="233A7FAE" w14:textId="12B4A3F3" w:rsidR="003650AC" w:rsidRPr="008A6ABF" w:rsidRDefault="003650AC" w:rsidP="003650AC">
      <w:pPr>
        <w:spacing w:line="360" w:lineRule="auto"/>
        <w:jc w:val="both"/>
        <w:rPr>
          <w:rFonts w:ascii="Palatino Linotype" w:eastAsia="Palatino Linotype" w:hAnsi="Palatino Linotype" w:cs="Palatino Linotype"/>
        </w:rPr>
      </w:pPr>
    </w:p>
    <w:p w14:paraId="1640F54E" w14:textId="2511FB5D" w:rsidR="003650AC" w:rsidRPr="008A6ABF" w:rsidRDefault="003650AC" w:rsidP="003650AC">
      <w:pPr>
        <w:spacing w:line="360" w:lineRule="auto"/>
        <w:jc w:val="both"/>
        <w:rPr>
          <w:rFonts w:ascii="Palatino Linotype" w:eastAsia="Palatino Linotype" w:hAnsi="Palatino Linotype" w:cs="Palatino Linotype"/>
        </w:rPr>
      </w:pPr>
    </w:p>
    <w:p w14:paraId="550F6290" w14:textId="3DE4E944" w:rsidR="003650AC" w:rsidRDefault="00301D0F" w:rsidP="003650AC">
      <w:pPr>
        <w:spacing w:line="360" w:lineRule="auto"/>
        <w:jc w:val="both"/>
        <w:rPr>
          <w:rFonts w:ascii="Palatino Linotype" w:eastAsia="Palatino Linotype" w:hAnsi="Palatino Linotype" w:cs="Palatino Linotype"/>
        </w:rPr>
      </w:pPr>
      <w:r w:rsidRPr="00F302E7">
        <w:rPr>
          <w:rFonts w:ascii="Palatino Linotype" w:hAnsi="Palatino Linotype"/>
          <w:noProof/>
          <w:lang w:eastAsia="es-MX"/>
        </w:rPr>
        <mc:AlternateContent>
          <mc:Choice Requires="wps">
            <w:drawing>
              <wp:anchor distT="0" distB="0" distL="114300" distR="114300" simplePos="0" relativeHeight="251662336" behindDoc="0" locked="0" layoutInCell="1" hidden="0" allowOverlap="1" wp14:anchorId="65AE84FC" wp14:editId="470F1912">
                <wp:simplePos x="0" y="0"/>
                <wp:positionH relativeFrom="column">
                  <wp:posOffset>571564</wp:posOffset>
                </wp:positionH>
                <wp:positionV relativeFrom="paragraph">
                  <wp:posOffset>203755</wp:posOffset>
                </wp:positionV>
                <wp:extent cx="5521124" cy="245745"/>
                <wp:effectExtent l="19050" t="19050" r="22860" b="20955"/>
                <wp:wrapNone/>
                <wp:docPr id="62" name="Rectángulo 62"/>
                <wp:cNvGraphicFramePr/>
                <a:graphic xmlns:a="http://schemas.openxmlformats.org/drawingml/2006/main">
                  <a:graphicData uri="http://schemas.microsoft.com/office/word/2010/wordprocessingShape">
                    <wps:wsp>
                      <wps:cNvSpPr/>
                      <wps:spPr>
                        <a:xfrm>
                          <a:off x="0" y="0"/>
                          <a:ext cx="5521124" cy="245745"/>
                        </a:xfrm>
                        <a:prstGeom prst="rect">
                          <a:avLst/>
                        </a:prstGeom>
                        <a:noFill/>
                        <a:ln w="38100" cap="flat" cmpd="sng">
                          <a:solidFill>
                            <a:srgbClr val="FF0000"/>
                          </a:solidFill>
                          <a:prstDash val="solid"/>
                          <a:miter lim="800000"/>
                          <a:headEnd type="none" w="sm" len="sm"/>
                          <a:tailEnd type="none" w="sm" len="sm"/>
                        </a:ln>
                      </wps:spPr>
                      <wps:txbx>
                        <w:txbxContent>
                          <w:p w14:paraId="3A0896A8" w14:textId="77777777" w:rsidR="003650AC" w:rsidRDefault="003650AC" w:rsidP="003650A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62" style="position:absolute;left:0;text-align:left;margin-left:45pt;margin-top:16.05pt;width:434.75pt;height:19.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2" filled="f" strokecolor="red" strokeweight="3pt" w14:anchorId="65AE84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">
                <v:stroke startarrowwidth="narrow" startarrowlength="short" endarrowwidth="narrow" endarrowlength="short"/>
                <v:textbox inset="2.53958mm,2.53958mm,2.53958mm,2.53958mm">
                  <w:txbxContent>
                    <w:p w:rsidR="003650AC" w:rsidP="003650AC" w:rsidRDefault="003650AC" w14:paraId="3A0896A8" w14:textId="77777777">
                      <w:pPr>
                        <w:textDirection w:val="btLr"/>
                      </w:pPr>
                    </w:p>
                  </w:txbxContent>
                </v:textbox>
              </v:rect>
            </w:pict>
          </mc:Fallback>
        </mc:AlternateContent>
      </w:r>
    </w:p>
    <w:p w14:paraId="4A45151D" w14:textId="77777777" w:rsidR="003650AC" w:rsidRDefault="003650AC" w:rsidP="003650AC">
      <w:pPr>
        <w:spacing w:line="360" w:lineRule="auto"/>
        <w:jc w:val="both"/>
        <w:rPr>
          <w:rFonts w:ascii="Palatino Linotype" w:eastAsia="Palatino Linotype" w:hAnsi="Palatino Linotype" w:cs="Palatino Linotype"/>
        </w:rPr>
      </w:pPr>
    </w:p>
    <w:p w14:paraId="5747DB77" w14:textId="13E01361" w:rsidR="003650AC" w:rsidRDefault="003650AC" w:rsidP="003650AC">
      <w:pPr>
        <w:spacing w:line="360" w:lineRule="auto"/>
        <w:jc w:val="both"/>
        <w:rPr>
          <w:rFonts w:ascii="Palatino Linotype" w:eastAsia="Palatino Linotype" w:hAnsi="Palatino Linotype" w:cs="Palatino Linotype"/>
          <w:color w:val="000000"/>
        </w:rPr>
      </w:pPr>
    </w:p>
    <w:p w14:paraId="165428BD" w14:textId="6286E3C2" w:rsidR="00301D0F" w:rsidRDefault="00301D0F" w:rsidP="003650AC">
      <w:pPr>
        <w:spacing w:line="360" w:lineRule="auto"/>
        <w:jc w:val="both"/>
        <w:rPr>
          <w:rFonts w:ascii="Palatino Linotype" w:eastAsia="Palatino Linotype" w:hAnsi="Palatino Linotype" w:cs="Palatino Linotype"/>
          <w:color w:val="000000"/>
        </w:rPr>
      </w:pPr>
    </w:p>
    <w:p w14:paraId="6BDC75D2" w14:textId="77777777" w:rsidR="00301D0F" w:rsidRPr="008A6ABF" w:rsidRDefault="00301D0F" w:rsidP="003650AC">
      <w:pPr>
        <w:spacing w:line="360" w:lineRule="auto"/>
        <w:jc w:val="both"/>
        <w:rPr>
          <w:rFonts w:ascii="Palatino Linotype" w:eastAsia="Palatino Linotype" w:hAnsi="Palatino Linotype" w:cs="Palatino Linotype"/>
          <w:color w:val="000000"/>
        </w:rPr>
      </w:pPr>
    </w:p>
    <w:p w14:paraId="7ABB4D94" w14:textId="47599C84" w:rsidR="003650AC" w:rsidRPr="008A6ABF" w:rsidRDefault="00301D0F"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w:drawing>
          <wp:anchor distT="0" distB="0" distL="0" distR="0" simplePos="0" relativeHeight="251665408" behindDoc="1" locked="0" layoutInCell="1" hidden="0" allowOverlap="1" wp14:anchorId="2EBE35A8" wp14:editId="6786F410">
            <wp:simplePos x="0" y="0"/>
            <wp:positionH relativeFrom="column">
              <wp:posOffset>230111</wp:posOffset>
            </wp:positionH>
            <wp:positionV relativeFrom="paragraph">
              <wp:posOffset>157641</wp:posOffset>
            </wp:positionV>
            <wp:extent cx="5675373" cy="3084653"/>
            <wp:effectExtent l="0" t="0" r="1905" b="1905"/>
            <wp:wrapNone/>
            <wp:docPr id="93" name="image38.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8.png" descr="Interfaz de usuario gráfica, Texto, Aplicación&#10;&#10;Descripción generada automáticamente"/>
                    <pic:cNvPicPr preferRelativeResize="0"/>
                  </pic:nvPicPr>
                  <pic:blipFill rotWithShape="1">
                    <a:blip r:embed="rId17"/>
                    <a:srcRect l="31704" t="26543" r="32632" b="26714"/>
                    <a:stretch/>
                  </pic:blipFill>
                  <pic:spPr bwMode="auto">
                    <a:xfrm>
                      <a:off x="0" y="0"/>
                      <a:ext cx="5675373" cy="3084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C0F70" w14:textId="112B5B48"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44093273"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2FE13BDF" w14:textId="750DA38D"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6EC2A889" w14:textId="24E36F2D"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3CC87765" w14:textId="2748617E" w:rsidR="003650AC" w:rsidRPr="008A6ABF" w:rsidRDefault="002E5955"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mc:AlternateContent>
          <mc:Choice Requires="wps">
            <w:drawing>
              <wp:anchor distT="0" distB="0" distL="114300" distR="114300" simplePos="0" relativeHeight="251668480" behindDoc="0" locked="0" layoutInCell="1" hidden="0" allowOverlap="1" wp14:anchorId="467DDD27" wp14:editId="4CCBEA0D">
                <wp:simplePos x="0" y="0"/>
                <wp:positionH relativeFrom="margin">
                  <wp:align>left</wp:align>
                </wp:positionH>
                <wp:positionV relativeFrom="paragraph">
                  <wp:posOffset>246589</wp:posOffset>
                </wp:positionV>
                <wp:extent cx="5799349" cy="357467"/>
                <wp:effectExtent l="19050" t="19050" r="11430" b="24130"/>
                <wp:wrapNone/>
                <wp:docPr id="3" name="Rectángulo 3"/>
                <wp:cNvGraphicFramePr/>
                <a:graphic xmlns:a="http://schemas.openxmlformats.org/drawingml/2006/main">
                  <a:graphicData uri="http://schemas.microsoft.com/office/word/2010/wordprocessingShape">
                    <wps:wsp>
                      <wps:cNvSpPr/>
                      <wps:spPr>
                        <a:xfrm>
                          <a:off x="0" y="0"/>
                          <a:ext cx="5799349" cy="357467"/>
                        </a:xfrm>
                        <a:prstGeom prst="rect">
                          <a:avLst/>
                        </a:prstGeom>
                        <a:noFill/>
                        <a:ln w="38100" cap="flat" cmpd="sng">
                          <a:solidFill>
                            <a:srgbClr val="FF0000"/>
                          </a:solidFill>
                          <a:prstDash val="solid"/>
                          <a:miter lim="800000"/>
                          <a:headEnd type="none" w="sm" len="sm"/>
                          <a:tailEnd type="none" w="sm" len="sm"/>
                        </a:ln>
                      </wps:spPr>
                      <wps:txbx>
                        <w:txbxContent>
                          <w:p w14:paraId="6DE5761D" w14:textId="77777777" w:rsidR="003650AC" w:rsidRDefault="003650AC" w:rsidP="003650A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3" style="position:absolute;left:0;text-align:left;margin-left:0;margin-top:19.4pt;width:456.65pt;height:28.1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3" filled="f" strokecolor="red" strokeweight="3pt" w14:anchorId="467DDD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">
                <v:stroke startarrowwidth="narrow" startarrowlength="short" endarrowwidth="narrow" endarrowlength="short"/>
                <v:textbox inset="2.53958mm,2.53958mm,2.53958mm,2.53958mm">
                  <w:txbxContent>
                    <w:p w:rsidR="003650AC" w:rsidP="003650AC" w:rsidRDefault="003650AC" w14:paraId="6DE5761D" w14:textId="77777777">
                      <w:pPr>
                        <w:textDirection w:val="btLr"/>
                      </w:pPr>
                    </w:p>
                  </w:txbxContent>
                </v:textbox>
                <w10:wrap anchorx="margin"/>
              </v:rect>
            </w:pict>
          </mc:Fallback>
        </mc:AlternateContent>
      </w:r>
    </w:p>
    <w:p w14:paraId="71993F9F"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F2AA01D"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14D3AFF" w14:textId="04E4BA05" w:rsidR="003650AC" w:rsidRDefault="003650AC" w:rsidP="003650AC">
      <w:pPr>
        <w:pBdr>
          <w:top w:val="nil"/>
          <w:left w:val="nil"/>
          <w:bottom w:val="nil"/>
          <w:right w:val="nil"/>
          <w:between w:val="nil"/>
        </w:pBdr>
        <w:spacing w:line="360" w:lineRule="auto"/>
        <w:ind w:right="49"/>
        <w:jc w:val="both"/>
        <w:rPr>
          <w:rFonts w:ascii="Palatino Linotype" w:hAnsi="Palatino Linotype"/>
          <w:noProof/>
        </w:rPr>
      </w:pPr>
    </w:p>
    <w:p w14:paraId="55C1084A" w14:textId="2C0C74B1" w:rsidR="00301D0F" w:rsidRDefault="00301D0F" w:rsidP="003650AC">
      <w:pPr>
        <w:pBdr>
          <w:top w:val="nil"/>
          <w:left w:val="nil"/>
          <w:bottom w:val="nil"/>
          <w:right w:val="nil"/>
          <w:between w:val="nil"/>
        </w:pBdr>
        <w:spacing w:line="360" w:lineRule="auto"/>
        <w:ind w:right="49"/>
        <w:jc w:val="both"/>
        <w:rPr>
          <w:rFonts w:ascii="Palatino Linotype" w:hAnsi="Palatino Linotype"/>
          <w:noProof/>
        </w:rPr>
      </w:pPr>
    </w:p>
    <w:p w14:paraId="74E563B1" w14:textId="1F2E82C0" w:rsidR="00301D0F" w:rsidRDefault="00301D0F" w:rsidP="003650AC">
      <w:pPr>
        <w:pBdr>
          <w:top w:val="nil"/>
          <w:left w:val="nil"/>
          <w:bottom w:val="nil"/>
          <w:right w:val="nil"/>
          <w:between w:val="nil"/>
        </w:pBdr>
        <w:spacing w:line="360" w:lineRule="auto"/>
        <w:ind w:right="49"/>
        <w:jc w:val="both"/>
        <w:rPr>
          <w:rFonts w:ascii="Palatino Linotype" w:hAnsi="Palatino Linotype"/>
          <w:noProof/>
        </w:rPr>
      </w:pPr>
    </w:p>
    <w:p w14:paraId="565AC68E" w14:textId="73802860" w:rsidR="00301D0F" w:rsidRDefault="00301D0F" w:rsidP="003650AC">
      <w:pPr>
        <w:pBdr>
          <w:top w:val="nil"/>
          <w:left w:val="nil"/>
          <w:bottom w:val="nil"/>
          <w:right w:val="nil"/>
          <w:between w:val="nil"/>
        </w:pBdr>
        <w:spacing w:line="360" w:lineRule="auto"/>
        <w:ind w:right="49"/>
        <w:jc w:val="both"/>
        <w:rPr>
          <w:rFonts w:ascii="Palatino Linotype" w:hAnsi="Palatino Linotype"/>
          <w:noProof/>
        </w:rPr>
      </w:pPr>
    </w:p>
    <w:p w14:paraId="1699CF35" w14:textId="25AEE020" w:rsidR="00301D0F" w:rsidRDefault="00301D0F" w:rsidP="003650AC">
      <w:pPr>
        <w:pBdr>
          <w:top w:val="nil"/>
          <w:left w:val="nil"/>
          <w:bottom w:val="nil"/>
          <w:right w:val="nil"/>
          <w:between w:val="nil"/>
        </w:pBdr>
        <w:spacing w:line="360" w:lineRule="auto"/>
        <w:ind w:right="49"/>
        <w:jc w:val="both"/>
        <w:rPr>
          <w:rFonts w:ascii="Palatino Linotype" w:hAnsi="Palatino Linotype"/>
          <w:noProof/>
        </w:rPr>
      </w:pPr>
    </w:p>
    <w:p w14:paraId="40D8E41F" w14:textId="5BB45173" w:rsidR="00301D0F" w:rsidRDefault="00301D0F" w:rsidP="003650AC">
      <w:pPr>
        <w:pBdr>
          <w:top w:val="nil"/>
          <w:left w:val="nil"/>
          <w:bottom w:val="nil"/>
          <w:right w:val="nil"/>
          <w:between w:val="nil"/>
        </w:pBdr>
        <w:spacing w:line="360" w:lineRule="auto"/>
        <w:ind w:right="49"/>
        <w:jc w:val="both"/>
        <w:rPr>
          <w:rFonts w:ascii="Palatino Linotype" w:hAnsi="Palatino Linotype"/>
          <w:noProof/>
        </w:rPr>
      </w:pPr>
    </w:p>
    <w:p w14:paraId="6C1CFD20" w14:textId="2F27AF6F" w:rsidR="00301D0F" w:rsidRPr="008A6ABF" w:rsidRDefault="00301D0F"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w:drawing>
          <wp:anchor distT="0" distB="0" distL="0" distR="0" simplePos="0" relativeHeight="251679744" behindDoc="1" locked="0" layoutInCell="1" hidden="0" allowOverlap="1" wp14:anchorId="20820413" wp14:editId="36E32312">
            <wp:simplePos x="0" y="0"/>
            <wp:positionH relativeFrom="margin">
              <wp:posOffset>0</wp:posOffset>
            </wp:positionH>
            <wp:positionV relativeFrom="paragraph">
              <wp:posOffset>-635</wp:posOffset>
            </wp:positionV>
            <wp:extent cx="5865895" cy="3408218"/>
            <wp:effectExtent l="0" t="0" r="1905" b="1905"/>
            <wp:wrapNone/>
            <wp:docPr id="94" name="image31.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1.png" descr="Interfaz de usuario gráfica, Aplicación&#10;&#10;Descripción generada automáticamente"/>
                    <pic:cNvPicPr preferRelativeResize="0"/>
                  </pic:nvPicPr>
                  <pic:blipFill rotWithShape="1">
                    <a:blip r:embed="rId18"/>
                    <a:srcRect l="24446" t="27515" r="27514" b="17203"/>
                    <a:stretch/>
                  </pic:blipFill>
                  <pic:spPr bwMode="auto">
                    <a:xfrm>
                      <a:off x="0" y="0"/>
                      <a:ext cx="5865895" cy="3408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D26E5"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212A0C5D"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65291836"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7492B3F1" w14:textId="63DC6100" w:rsidR="003650AC" w:rsidRPr="008A6ABF"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mc:AlternateContent>
          <mc:Choice Requires="wps">
            <w:drawing>
              <wp:anchor distT="0" distB="0" distL="114300" distR="114300" simplePos="0" relativeHeight="251669504" behindDoc="0" locked="0" layoutInCell="1" hidden="0" allowOverlap="1" wp14:anchorId="6981DFFC" wp14:editId="1EC942DC">
                <wp:simplePos x="0" y="0"/>
                <wp:positionH relativeFrom="margin">
                  <wp:posOffset>-264305</wp:posOffset>
                </wp:positionH>
                <wp:positionV relativeFrom="paragraph">
                  <wp:posOffset>224943</wp:posOffset>
                </wp:positionV>
                <wp:extent cx="6249724" cy="357467"/>
                <wp:effectExtent l="19050" t="19050" r="17780" b="24130"/>
                <wp:wrapNone/>
                <wp:docPr id="6" name="Rectángulo 6"/>
                <wp:cNvGraphicFramePr/>
                <a:graphic xmlns:a="http://schemas.openxmlformats.org/drawingml/2006/main">
                  <a:graphicData uri="http://schemas.microsoft.com/office/word/2010/wordprocessingShape">
                    <wps:wsp>
                      <wps:cNvSpPr/>
                      <wps:spPr>
                        <a:xfrm>
                          <a:off x="0" y="0"/>
                          <a:ext cx="6249724" cy="357467"/>
                        </a:xfrm>
                        <a:prstGeom prst="rect">
                          <a:avLst/>
                        </a:prstGeom>
                        <a:noFill/>
                        <a:ln w="38100" cap="flat" cmpd="sng">
                          <a:solidFill>
                            <a:srgbClr val="FF0000"/>
                          </a:solidFill>
                          <a:prstDash val="solid"/>
                          <a:miter lim="800000"/>
                          <a:headEnd type="none" w="sm" len="sm"/>
                          <a:tailEnd type="none" w="sm" len="sm"/>
                        </a:ln>
                      </wps:spPr>
                      <wps:txbx>
                        <w:txbxContent>
                          <w:p w14:paraId="3BEDE384" w14:textId="77777777" w:rsidR="003650AC" w:rsidRDefault="003650AC" w:rsidP="003650A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6" style="position:absolute;left:0;text-align:left;margin-left:-20.8pt;margin-top:17.7pt;width:492.1pt;height:28.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4" filled="f" strokecolor="red" strokeweight="3pt" w14:anchorId="6981DF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">
                <v:stroke startarrowwidth="narrow" startarrowlength="short" endarrowwidth="narrow" endarrowlength="short"/>
                <v:textbox inset="2.53958mm,2.53958mm,2.53958mm,2.53958mm">
                  <w:txbxContent>
                    <w:p w:rsidR="003650AC" w:rsidP="003650AC" w:rsidRDefault="003650AC" w14:paraId="3BEDE384" w14:textId="77777777">
                      <w:pPr>
                        <w:textDirection w:val="btLr"/>
                      </w:pPr>
                    </w:p>
                  </w:txbxContent>
                </v:textbox>
                <w10:wrap anchorx="margin"/>
              </v:rect>
            </w:pict>
          </mc:Fallback>
        </mc:AlternateContent>
      </w:r>
    </w:p>
    <w:p w14:paraId="3B0E2D12" w14:textId="47A01898"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29E3E395" w14:textId="126A4CCC"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69E8F04"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2BE155A9"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A386908" w14:textId="734B1FF9"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1224620"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3DB5EB4" w14:textId="77777777" w:rsidR="004B7B7D"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DCA51E5" w14:textId="77777777" w:rsidR="004B7B7D"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8E942BB" w14:textId="5C3689FE" w:rsidR="004B7B7D"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F302E7">
        <w:rPr>
          <w:rFonts w:ascii="Palatino Linotype" w:hAnsi="Palatino Linotype"/>
          <w:noProof/>
          <w:lang w:eastAsia="es-MX"/>
        </w:rPr>
        <w:drawing>
          <wp:inline distT="0" distB="0" distL="0" distR="0" wp14:anchorId="3358A9CB" wp14:editId="6B76A663">
            <wp:extent cx="5092065" cy="3581400"/>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9"/>
                    <a:srcRect l="19242" t="25436" r="19828" b="26241"/>
                    <a:stretch/>
                  </pic:blipFill>
                  <pic:spPr bwMode="auto">
                    <a:xfrm>
                      <a:off x="0" y="0"/>
                      <a:ext cx="5095745" cy="3583988"/>
                    </a:xfrm>
                    <a:prstGeom prst="rect">
                      <a:avLst/>
                    </a:prstGeom>
                    <a:ln>
                      <a:noFill/>
                    </a:ln>
                    <a:extLst>
                      <a:ext uri="{53640926-AAD7-44D8-BBD7-CCE9431645EC}">
                        <a14:shadowObscured xmlns:a14="http://schemas.microsoft.com/office/drawing/2010/main"/>
                      </a:ext>
                    </a:extLst>
                  </pic:spPr>
                </pic:pic>
              </a:graphicData>
            </a:graphic>
          </wp:inline>
        </w:drawing>
      </w:r>
    </w:p>
    <w:p w14:paraId="3B2207F1" w14:textId="77777777" w:rsidR="004B7B7D"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4CB7B04" w14:textId="77777777" w:rsidR="004B7B7D"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AE91AE1" w14:textId="615EB5F9"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r w:rsidRPr="00F302E7">
        <w:rPr>
          <w:rFonts w:ascii="Palatino Linotype" w:hAnsi="Palatino Linotype"/>
          <w:noProof/>
          <w:lang w:eastAsia="es-MX"/>
        </w:rPr>
        <w:drawing>
          <wp:anchor distT="0" distB="0" distL="0" distR="0" simplePos="0" relativeHeight="251664384" behindDoc="1" locked="0" layoutInCell="1" hidden="0" allowOverlap="1" wp14:anchorId="0D653DA6" wp14:editId="0B102D5B">
            <wp:simplePos x="0" y="0"/>
            <wp:positionH relativeFrom="margin">
              <wp:align>left</wp:align>
            </wp:positionH>
            <wp:positionV relativeFrom="paragraph">
              <wp:posOffset>-1439</wp:posOffset>
            </wp:positionV>
            <wp:extent cx="5395595" cy="4681960"/>
            <wp:effectExtent l="0" t="0" r="0" b="4445"/>
            <wp:wrapNone/>
            <wp:docPr id="76" name="image3.png" descr="Interfaz de usuario gráfica, Text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Tabla&#10;&#10;Descripción generada automáticamente"/>
                    <pic:cNvPicPr preferRelativeResize="0"/>
                  </pic:nvPicPr>
                  <pic:blipFill>
                    <a:blip r:embed="rId20"/>
                    <a:srcRect l="24569" t="4972" r="25707" b="27579"/>
                    <a:stretch>
                      <a:fillRect/>
                    </a:stretch>
                  </pic:blipFill>
                  <pic:spPr>
                    <a:xfrm>
                      <a:off x="0" y="0"/>
                      <a:ext cx="5400025" cy="4685804"/>
                    </a:xfrm>
                    <a:prstGeom prst="rect">
                      <a:avLst/>
                    </a:prstGeom>
                    <a:ln/>
                  </pic:spPr>
                </pic:pic>
              </a:graphicData>
            </a:graphic>
            <wp14:sizeRelV relativeFrom="margin">
              <wp14:pctHeight>0</wp14:pctHeight>
            </wp14:sizeRelV>
          </wp:anchor>
        </w:drawing>
      </w:r>
    </w:p>
    <w:p w14:paraId="3BB9211A" w14:textId="24167B16" w:rsidR="003650AC"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0D7CB690" w14:textId="642BE285" w:rsidR="004B7B7D"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029DEB00" w14:textId="7F4D1AF0" w:rsidR="004B7B7D"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4C0F7561" w14:textId="0816F551" w:rsidR="004B7B7D"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73CDC731" w14:textId="77777777" w:rsidR="004B7B7D" w:rsidRPr="008A6ABF" w:rsidRDefault="004B7B7D"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4837A37C"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19879900"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02055D63"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22DC3DEA"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763FEE28"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0DA07590"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5FCAC0B2"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004F4D07" w14:textId="77777777" w:rsidR="003650AC" w:rsidRPr="008A6ABF"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344D21A6" w14:textId="6328D243" w:rsidR="003650AC" w:rsidRDefault="003650AC"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301742B6" w14:textId="076708F4" w:rsidR="003D2C35" w:rsidRDefault="003D2C35"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16CF1B09" w14:textId="06A8A37A" w:rsidR="003D2C35" w:rsidRDefault="003D2C35"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0E942144" w14:textId="63CCEC0B" w:rsidR="003D2C35" w:rsidRDefault="003D2C35"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78840A1" w14:textId="51244A23" w:rsidR="003D2C35" w:rsidRDefault="003D2C35"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570BA3C1" w14:textId="77777777" w:rsidR="003D2C35" w:rsidRPr="008A6ABF" w:rsidRDefault="003D2C35" w:rsidP="003D2C3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Formatos del ejercicio fiscal </w:t>
      </w:r>
      <w:r w:rsidRPr="008A6ABF">
        <w:rPr>
          <w:rFonts w:ascii="Palatino Linotype" w:eastAsia="Palatino Linotype" w:hAnsi="Palatino Linotype" w:cs="Palatino Linotype"/>
          <w:color w:val="000000"/>
        </w:rPr>
        <w:t>2021</w:t>
      </w:r>
    </w:p>
    <w:p w14:paraId="783CFEE6" w14:textId="3D713C22" w:rsidR="003D2C35" w:rsidRDefault="003D2C35" w:rsidP="003650A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80768" behindDoc="0" locked="0" layoutInCell="1" allowOverlap="1" wp14:anchorId="3C1CCA2E" wp14:editId="5F77E6BD">
                <wp:simplePos x="0" y="0"/>
                <wp:positionH relativeFrom="column">
                  <wp:posOffset>131725</wp:posOffset>
                </wp:positionH>
                <wp:positionV relativeFrom="paragraph">
                  <wp:posOffset>20545</wp:posOffset>
                </wp:positionV>
                <wp:extent cx="5515337" cy="2251276"/>
                <wp:effectExtent l="0" t="0" r="28575" b="34925"/>
                <wp:wrapNone/>
                <wp:docPr id="10" name="Conector recto 10"/>
                <wp:cNvGraphicFramePr/>
                <a:graphic xmlns:a="http://schemas.openxmlformats.org/drawingml/2006/main">
                  <a:graphicData uri="http://schemas.microsoft.com/office/word/2010/wordprocessingShape">
                    <wps:wsp>
                      <wps:cNvCnPr/>
                      <wps:spPr>
                        <a:xfrm flipV="1">
                          <a:off x="0" y="0"/>
                          <a:ext cx="5515337" cy="22512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Conector recto 10"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0.35pt,1.6pt" to="444.65pt,178.85pt" w14:anchorId="7CDBA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">
                <v:stroke joinstyle="miter"/>
              </v:line>
            </w:pict>
          </mc:Fallback>
        </mc:AlternateContent>
      </w:r>
    </w:p>
    <w:p w14:paraId="31DBDD4A" w14:textId="77777777" w:rsidR="003650AC" w:rsidRPr="008A6ABF" w:rsidRDefault="003650AC" w:rsidP="003650AC">
      <w:pPr>
        <w:pBdr>
          <w:top w:val="nil"/>
          <w:left w:val="nil"/>
          <w:bottom w:val="nil"/>
          <w:right w:val="nil"/>
          <w:between w:val="nil"/>
        </w:pBdr>
        <w:spacing w:line="360" w:lineRule="auto"/>
        <w:ind w:right="49"/>
        <w:jc w:val="center"/>
        <w:rPr>
          <w:rFonts w:ascii="Palatino Linotype" w:eastAsia="Palatino Linotype" w:hAnsi="Palatino Linotype" w:cs="Palatino Linotype"/>
          <w:color w:val="000000"/>
          <w:highlight w:val="yellow"/>
        </w:rPr>
      </w:pPr>
      <w:r w:rsidRPr="00F302E7">
        <w:rPr>
          <w:rFonts w:ascii="Palatino Linotype" w:hAnsi="Palatino Linotype"/>
          <w:noProof/>
          <w:color w:val="000000"/>
          <w:lang w:eastAsia="es-MX"/>
        </w:rPr>
        <mc:AlternateContent>
          <mc:Choice Requires="wps">
            <w:drawing>
              <wp:anchor distT="0" distB="0" distL="114300" distR="114300" simplePos="0" relativeHeight="251667456" behindDoc="0" locked="0" layoutInCell="1" allowOverlap="1" wp14:anchorId="7076A731" wp14:editId="25090D25">
                <wp:simplePos x="0" y="0"/>
                <wp:positionH relativeFrom="column">
                  <wp:posOffset>544316</wp:posOffset>
                </wp:positionH>
                <wp:positionV relativeFrom="paragraph">
                  <wp:posOffset>2427034</wp:posOffset>
                </wp:positionV>
                <wp:extent cx="4857750" cy="1167355"/>
                <wp:effectExtent l="19050" t="19050" r="19050" b="13970"/>
                <wp:wrapNone/>
                <wp:docPr id="11" name="Rectángulo 11"/>
                <wp:cNvGraphicFramePr/>
                <a:graphic xmlns:a="http://schemas.openxmlformats.org/drawingml/2006/main">
                  <a:graphicData uri="http://schemas.microsoft.com/office/word/2010/wordprocessingShape">
                    <wps:wsp>
                      <wps:cNvSpPr/>
                      <wps:spPr>
                        <a:xfrm>
                          <a:off x="0" y="0"/>
                          <a:ext cx="4857750" cy="11673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11" style="position:absolute;margin-left:42.85pt;margin-top:191.1pt;width:382.5pt;height:91.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25277A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"/>
            </w:pict>
          </mc:Fallback>
        </mc:AlternateContent>
      </w:r>
      <w:r w:rsidRPr="00F302E7">
        <w:rPr>
          <w:rFonts w:ascii="Palatino Linotype" w:hAnsi="Palatino Linotype"/>
          <w:noProof/>
          <w:color w:val="000000"/>
          <w:lang w:eastAsia="es-MX"/>
        </w:rPr>
        <w:drawing>
          <wp:inline distT="0" distB="0" distL="0" distR="0" wp14:anchorId="71AB0083" wp14:editId="483F834C">
            <wp:extent cx="3207042" cy="5193010"/>
            <wp:effectExtent l="0" t="0" r="0" b="8255"/>
            <wp:docPr id="81" name="image10.png" descr="Interfaz de usuario gráfic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nterfaz de usuario gráfica, Texto&#10;&#10;Descripción generada automáticamente"/>
                    <pic:cNvPicPr preferRelativeResize="0"/>
                  </pic:nvPicPr>
                  <pic:blipFill>
                    <a:blip r:embed="rId21"/>
                    <a:srcRect l="32755" t="31695" r="34318" b="5816"/>
                    <a:stretch>
                      <a:fillRect/>
                    </a:stretch>
                  </pic:blipFill>
                  <pic:spPr>
                    <a:xfrm>
                      <a:off x="0" y="0"/>
                      <a:ext cx="3213897" cy="5204110"/>
                    </a:xfrm>
                    <a:prstGeom prst="rect">
                      <a:avLst/>
                    </a:prstGeom>
                    <a:ln/>
                  </pic:spPr>
                </pic:pic>
              </a:graphicData>
            </a:graphic>
          </wp:inline>
        </w:drawing>
      </w:r>
    </w:p>
    <w:p w14:paraId="5AC51E4C" w14:textId="77777777" w:rsidR="003650AC" w:rsidRDefault="003650AC" w:rsidP="003650AC">
      <w:pPr>
        <w:spacing w:line="360" w:lineRule="auto"/>
        <w:jc w:val="both"/>
        <w:rPr>
          <w:rFonts w:ascii="Palatino Linotype" w:eastAsia="Palatino Linotype" w:hAnsi="Palatino Linotype" w:cs="Palatino Linotype"/>
          <w:sz w:val="22"/>
          <w:szCs w:val="22"/>
        </w:rPr>
      </w:pPr>
    </w:p>
    <w:p w14:paraId="57282F36" w14:textId="15DBD567" w:rsidR="003650AC" w:rsidRDefault="003650AC" w:rsidP="003650AC">
      <w:pPr>
        <w:spacing w:line="360" w:lineRule="auto"/>
        <w:jc w:val="both"/>
        <w:rPr>
          <w:rFonts w:ascii="Palatino Linotype" w:eastAsia="Palatino Linotype" w:hAnsi="Palatino Linotype" w:cs="Palatino Linotype"/>
          <w:sz w:val="22"/>
          <w:szCs w:val="22"/>
        </w:rPr>
      </w:pPr>
      <w:r w:rsidRPr="008A6ABF">
        <w:rPr>
          <w:rFonts w:ascii="Palatino Linotype" w:eastAsia="Palatino Linotype" w:hAnsi="Palatino Linotype" w:cs="Palatino Linotype"/>
          <w:sz w:val="22"/>
          <w:szCs w:val="22"/>
        </w:rPr>
        <w:t xml:space="preserve">Con lo cual se acredita que el Ayuntamiento de </w:t>
      </w:r>
      <w:r w:rsidR="002E5955">
        <w:rPr>
          <w:rFonts w:ascii="Palatino Linotype" w:eastAsia="Palatino Linotype" w:hAnsi="Palatino Linotype" w:cs="Palatino Linotype"/>
          <w:sz w:val="22"/>
          <w:szCs w:val="22"/>
        </w:rPr>
        <w:t>Villa Guerrero</w:t>
      </w:r>
      <w:r w:rsidRPr="008A6ABF">
        <w:rPr>
          <w:rFonts w:ascii="Palatino Linotype" w:eastAsia="Palatino Linotype" w:hAnsi="Palatino Linotype" w:cs="Palatino Linotype"/>
          <w:sz w:val="22"/>
          <w:szCs w:val="22"/>
        </w:rPr>
        <w:t>, genera la información sobre las altas y bajas de su personal desde el inicio del año 2016 al año 2021; ya que deb</w:t>
      </w:r>
      <w:r w:rsidR="00F03A0D">
        <w:rPr>
          <w:rFonts w:ascii="Palatino Linotype" w:eastAsia="Palatino Linotype" w:hAnsi="Palatino Linotype" w:cs="Palatino Linotype"/>
          <w:sz w:val="22"/>
          <w:szCs w:val="22"/>
        </w:rPr>
        <w:t>ía</w:t>
      </w:r>
      <w:r w:rsidRPr="008A6ABF">
        <w:rPr>
          <w:rFonts w:ascii="Palatino Linotype" w:eastAsia="Palatino Linotype" w:hAnsi="Palatino Linotype" w:cs="Palatino Linotype"/>
          <w:sz w:val="22"/>
          <w:szCs w:val="22"/>
        </w:rPr>
        <w:t xml:space="preserve"> informar al Órgano Superior de Fiscalización del Estado de México de manera mensual y actualmente trimestral de cuáles son las altas y bajas efectuadas en el mes correspondiente.</w:t>
      </w:r>
    </w:p>
    <w:p w14:paraId="2D9683BF" w14:textId="77777777" w:rsidR="003D2C35" w:rsidRPr="008A6ABF" w:rsidRDefault="003D2C35" w:rsidP="003650AC">
      <w:pPr>
        <w:spacing w:line="360" w:lineRule="auto"/>
        <w:jc w:val="both"/>
        <w:rPr>
          <w:rFonts w:ascii="Palatino Linotype" w:eastAsia="Palatino Linotype" w:hAnsi="Palatino Linotype" w:cs="Palatino Linotype"/>
          <w:sz w:val="22"/>
          <w:szCs w:val="22"/>
        </w:rPr>
      </w:pPr>
    </w:p>
    <w:p w14:paraId="605F10D5" w14:textId="77777777" w:rsidR="00A45E8C" w:rsidRPr="003743F9" w:rsidRDefault="00A45E8C" w:rsidP="00A45E8C">
      <w:pPr>
        <w:spacing w:line="360" w:lineRule="auto"/>
        <w:contextualSpacing/>
        <w:jc w:val="both"/>
        <w:rPr>
          <w:rFonts w:ascii="Palatino Linotype" w:hAnsi="Palatino Linotype" w:cs="Tahoma"/>
          <w:b/>
          <w:color w:val="0D0D0D"/>
          <w:sz w:val="22"/>
          <w:szCs w:val="22"/>
        </w:rPr>
      </w:pPr>
      <w:r w:rsidRPr="00D54028">
        <w:rPr>
          <w:rFonts w:ascii="Palatino Linotype" w:hAnsi="Palatino Linotype" w:cs="Tahoma"/>
          <w:sz w:val="22"/>
          <w:szCs w:val="22"/>
          <w:lang w:eastAsia="es-MX"/>
        </w:rPr>
        <w:t xml:space="preserve">Establecido lo anterior, es necesario precisar que la información respecto del personal que pudo haber sido reubicado, en caso de que contenga el nombre corresponde a información reservada; esto es, ya que los elementos operativos se dedican a combatir de manera directa a los delincuentes en el municipio, así como a prevenir la actividad delictiva. Entonces, </w:t>
      </w:r>
      <w:r w:rsidRPr="00D54028">
        <w:rPr>
          <w:rFonts w:ascii="Palatino Linotype" w:hAnsi="Palatino Linotype" w:cs="Tahoma"/>
          <w:color w:val="0D0D0D"/>
          <w:sz w:val="22"/>
          <w:szCs w:val="22"/>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D54028">
        <w:rPr>
          <w:rFonts w:ascii="Palatino Linotype" w:hAnsi="Palatino Linotype" w:cs="Tahoma"/>
          <w:b/>
          <w:color w:val="0D0D0D"/>
          <w:sz w:val="22"/>
          <w:szCs w:val="22"/>
        </w:rPr>
        <w:t>análisis caso por caso.</w:t>
      </w:r>
    </w:p>
    <w:p w14:paraId="3A15B4EA" w14:textId="77777777" w:rsidR="00A45E8C" w:rsidRPr="003743F9" w:rsidRDefault="00A45E8C" w:rsidP="00A45E8C">
      <w:pPr>
        <w:spacing w:line="360" w:lineRule="auto"/>
        <w:jc w:val="both"/>
        <w:rPr>
          <w:rFonts w:ascii="Palatino Linotype" w:hAnsi="Palatino Linotype" w:cs="Tahoma"/>
          <w:b/>
          <w:color w:val="0D0D0D"/>
          <w:sz w:val="22"/>
          <w:szCs w:val="22"/>
        </w:rPr>
      </w:pPr>
    </w:p>
    <w:p w14:paraId="6DCA404F" w14:textId="77777777" w:rsidR="00A45E8C" w:rsidRPr="003743F9" w:rsidRDefault="00A45E8C" w:rsidP="00A45E8C">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Además, el artículo 131 de la Ley referida, así como el Quinto de los Lineamientos Generales, establecen que los sujetos obligados </w:t>
      </w:r>
      <w:r w:rsidRPr="003743F9">
        <w:rPr>
          <w:rFonts w:ascii="Palatino Linotype" w:hAnsi="Palatino Linotype" w:cs="Tahoma"/>
          <w:b/>
          <w:color w:val="0D0D0D"/>
          <w:sz w:val="22"/>
          <w:szCs w:val="22"/>
        </w:rPr>
        <w:t>deberán fundar y motivar</w:t>
      </w:r>
      <w:r w:rsidRPr="003743F9">
        <w:rPr>
          <w:rFonts w:ascii="Palatino Linotype" w:hAnsi="Palatino Linotype" w:cs="Tahoma"/>
          <w:color w:val="0D0D0D"/>
          <w:sz w:val="22"/>
          <w:szCs w:val="22"/>
        </w:rPr>
        <w:t xml:space="preserve"> debidamente la clasificación de la información.</w:t>
      </w:r>
    </w:p>
    <w:p w14:paraId="03120599" w14:textId="77777777" w:rsidR="00A45E8C" w:rsidRPr="003743F9" w:rsidRDefault="00A45E8C" w:rsidP="00A45E8C">
      <w:pPr>
        <w:spacing w:line="360" w:lineRule="auto"/>
        <w:jc w:val="both"/>
        <w:rPr>
          <w:rFonts w:ascii="Palatino Linotype" w:hAnsi="Palatino Linotype" w:cs="Tahoma"/>
          <w:b/>
          <w:color w:val="0D0D0D"/>
          <w:sz w:val="22"/>
          <w:szCs w:val="22"/>
        </w:rPr>
      </w:pPr>
    </w:p>
    <w:p w14:paraId="656D6B76" w14:textId="77777777" w:rsidR="00A45E8C" w:rsidRPr="003743F9" w:rsidRDefault="00A45E8C" w:rsidP="00A45E8C">
      <w:pPr>
        <w:spacing w:line="360" w:lineRule="auto"/>
        <w:jc w:val="both"/>
        <w:rPr>
          <w:rFonts w:ascii="Palatino Linotype" w:hAnsi="Palatino Linotype" w:cs="Tahoma"/>
          <w:bCs/>
          <w:iCs/>
          <w:color w:val="0D0D0D"/>
          <w:sz w:val="22"/>
          <w:szCs w:val="22"/>
        </w:rPr>
      </w:pPr>
      <w:r w:rsidRPr="003743F9">
        <w:rPr>
          <w:rFonts w:ascii="Palatino Linotype" w:hAnsi="Palatino Linotype" w:cs="Tahoma"/>
          <w:color w:val="0D0D0D"/>
          <w:sz w:val="22"/>
          <w:szCs w:val="22"/>
        </w:rPr>
        <w:t>Al respecto, e</w:t>
      </w:r>
      <w:r w:rsidRPr="003743F9">
        <w:rPr>
          <w:rFonts w:ascii="Palatino Linotype" w:hAnsi="Palatino Linotype" w:cs="Tahoma"/>
          <w:bCs/>
          <w:iCs/>
          <w:color w:val="0D0D0D"/>
          <w:sz w:val="22"/>
          <w:szCs w:val="22"/>
        </w:rPr>
        <w:t>l Octavo de los Lineamientos Generales, precisa lo siguiente:</w:t>
      </w:r>
    </w:p>
    <w:p w14:paraId="31C08681" w14:textId="77777777" w:rsidR="00A45E8C" w:rsidRPr="003743F9" w:rsidRDefault="00A45E8C" w:rsidP="00A45E8C">
      <w:pPr>
        <w:spacing w:line="360" w:lineRule="auto"/>
        <w:jc w:val="both"/>
        <w:rPr>
          <w:rFonts w:ascii="Palatino Linotype" w:hAnsi="Palatino Linotype" w:cs="Tahoma"/>
          <w:bCs/>
          <w:iCs/>
          <w:color w:val="0D0D0D"/>
          <w:sz w:val="22"/>
          <w:szCs w:val="22"/>
        </w:rPr>
      </w:pPr>
    </w:p>
    <w:p w14:paraId="41F4DE47" w14:textId="77777777" w:rsidR="00A45E8C" w:rsidRPr="003743F9" w:rsidRDefault="00A45E8C" w:rsidP="00782D0D">
      <w:pPr>
        <w:numPr>
          <w:ilvl w:val="0"/>
          <w:numId w:val="10"/>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fundar la clasificación</w:t>
      </w:r>
      <w:r w:rsidRPr="003743F9">
        <w:rPr>
          <w:rFonts w:ascii="Palatino Linotype" w:hAnsi="Palatino Linotype" w:cs="Tahoma"/>
          <w:bCs/>
          <w:color w:val="0D0D0D"/>
          <w:sz w:val="22"/>
          <w:szCs w:val="22"/>
        </w:rPr>
        <w:t xml:space="preserve"> de la información se deberán señalar el artículo, fracción, inciso, párrafo o numeral de la Ley aplicable;</w:t>
      </w:r>
    </w:p>
    <w:p w14:paraId="6A001458" w14:textId="77777777" w:rsidR="00A45E8C" w:rsidRPr="003743F9" w:rsidRDefault="00A45E8C" w:rsidP="00A45E8C">
      <w:pPr>
        <w:spacing w:line="360" w:lineRule="auto"/>
        <w:jc w:val="both"/>
        <w:rPr>
          <w:rFonts w:ascii="Palatino Linotype" w:hAnsi="Palatino Linotype" w:cs="Tahoma"/>
          <w:bCs/>
          <w:color w:val="0D0D0D"/>
          <w:sz w:val="22"/>
          <w:szCs w:val="22"/>
        </w:rPr>
      </w:pPr>
    </w:p>
    <w:p w14:paraId="201969E8" w14:textId="77777777" w:rsidR="00A45E8C" w:rsidRPr="003743F9" w:rsidRDefault="00A45E8C" w:rsidP="00782D0D">
      <w:pPr>
        <w:numPr>
          <w:ilvl w:val="0"/>
          <w:numId w:val="10"/>
        </w:numPr>
        <w:spacing w:line="360" w:lineRule="auto"/>
        <w:jc w:val="both"/>
        <w:rPr>
          <w:rFonts w:ascii="Palatino Linotype" w:hAnsi="Palatino Linotype" w:cs="Tahoma"/>
          <w:bCs/>
          <w:color w:val="0D0D0D"/>
          <w:sz w:val="22"/>
          <w:szCs w:val="22"/>
        </w:rPr>
      </w:pPr>
      <w:r w:rsidRPr="003743F9">
        <w:rPr>
          <w:rFonts w:ascii="Palatino Linotype" w:hAnsi="Palatino Linotype" w:cs="Tahoma"/>
          <w:b/>
          <w:bCs/>
          <w:color w:val="0D0D0D"/>
          <w:sz w:val="22"/>
          <w:szCs w:val="22"/>
        </w:rPr>
        <w:t>Para motivar la clasificación</w:t>
      </w:r>
      <w:r w:rsidRPr="003743F9">
        <w:rPr>
          <w:rFonts w:ascii="Palatino Linotype" w:hAnsi="Palatino Linotype" w:cs="Tahoma"/>
          <w:bCs/>
          <w:color w:val="0D0D0D"/>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0A00BF61" w14:textId="77777777" w:rsidR="00A45E8C" w:rsidRPr="003743F9" w:rsidRDefault="00A45E8C" w:rsidP="00A45E8C">
      <w:pPr>
        <w:spacing w:line="360" w:lineRule="auto"/>
        <w:ind w:left="720"/>
        <w:contextualSpacing/>
        <w:rPr>
          <w:rFonts w:ascii="Palatino Linotype" w:hAnsi="Palatino Linotype" w:cs="Tahoma"/>
          <w:bCs/>
          <w:color w:val="0D0D0D"/>
          <w:sz w:val="22"/>
          <w:szCs w:val="22"/>
        </w:rPr>
      </w:pPr>
    </w:p>
    <w:p w14:paraId="59BA9466" w14:textId="77777777" w:rsidR="00A45E8C" w:rsidRPr="003743F9" w:rsidRDefault="00A45E8C" w:rsidP="00A45E8C">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65DBF4AE" w14:textId="77777777" w:rsidR="00A45E8C" w:rsidRPr="003743F9" w:rsidRDefault="00A45E8C" w:rsidP="00A45E8C">
      <w:pPr>
        <w:spacing w:line="360" w:lineRule="auto"/>
        <w:jc w:val="both"/>
        <w:rPr>
          <w:rFonts w:ascii="Palatino Linotype" w:hAnsi="Palatino Linotype" w:cs="Tahoma"/>
          <w:color w:val="0D0D0D"/>
          <w:sz w:val="22"/>
          <w:szCs w:val="22"/>
        </w:rPr>
      </w:pPr>
    </w:p>
    <w:p w14:paraId="42469911" w14:textId="77777777" w:rsidR="00A45E8C" w:rsidRPr="003743F9" w:rsidRDefault="00A45E8C" w:rsidP="00A45E8C">
      <w:pPr>
        <w:spacing w:line="360" w:lineRule="auto"/>
        <w:ind w:left="567" w:right="567"/>
        <w:jc w:val="both"/>
        <w:rPr>
          <w:rFonts w:ascii="Palatino Linotype" w:hAnsi="Palatino Linotype" w:cs="Tahoma"/>
          <w:i/>
          <w:color w:val="0D0D0D"/>
        </w:rPr>
      </w:pPr>
      <w:r w:rsidRPr="003743F9">
        <w:rPr>
          <w:rFonts w:ascii="Palatino Linotype" w:hAnsi="Palatino Linotype" w:cs="Tahoma"/>
          <w:b/>
          <w:i/>
          <w:color w:val="0D0D0D"/>
        </w:rPr>
        <w:t xml:space="preserve">“FUNDAMENTACION Y MOTIVACION, CONCEPTO DE. </w:t>
      </w:r>
      <w:r w:rsidRPr="003743F9">
        <w:rPr>
          <w:rFonts w:ascii="Palatino Linotype" w:hAnsi="Palatino Linotype" w:cs="Tahoma"/>
          <w:i/>
          <w:color w:val="0D0D0D"/>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296B038F" w14:textId="77777777" w:rsidR="00A45E8C" w:rsidRPr="003743F9" w:rsidRDefault="00A45E8C" w:rsidP="00A45E8C">
      <w:pPr>
        <w:spacing w:line="360" w:lineRule="auto"/>
        <w:jc w:val="both"/>
        <w:rPr>
          <w:rFonts w:ascii="Palatino Linotype" w:hAnsi="Palatino Linotype" w:cs="Tahoma"/>
          <w:color w:val="0D0D0D"/>
          <w:sz w:val="22"/>
          <w:szCs w:val="22"/>
        </w:rPr>
      </w:pPr>
    </w:p>
    <w:p w14:paraId="09744B63" w14:textId="77777777" w:rsidR="00A45E8C" w:rsidRPr="003743F9" w:rsidRDefault="00A45E8C" w:rsidP="00A45E8C">
      <w:pPr>
        <w:spacing w:line="360" w:lineRule="auto"/>
        <w:jc w:val="both"/>
        <w:rPr>
          <w:rFonts w:ascii="Palatino Linotype" w:hAnsi="Palatino Linotype" w:cs="Tahoma"/>
          <w:color w:val="0D0D0D"/>
          <w:sz w:val="22"/>
          <w:szCs w:val="22"/>
        </w:rPr>
      </w:pPr>
      <w:r w:rsidRPr="003743F9">
        <w:rPr>
          <w:rFonts w:ascii="Palatino Linotype" w:hAnsi="Palatino Linotype" w:cs="Tahoma"/>
          <w:color w:val="0D0D0D"/>
          <w:sz w:val="22"/>
          <w:szCs w:val="22"/>
        </w:rPr>
        <w:t>Conforme a lo anterior, se advierte lo siguiente:</w:t>
      </w:r>
    </w:p>
    <w:p w14:paraId="4D7CBE8D" w14:textId="77777777" w:rsidR="00A45E8C" w:rsidRPr="003743F9" w:rsidRDefault="00A45E8C" w:rsidP="00A45E8C">
      <w:pPr>
        <w:spacing w:line="360" w:lineRule="auto"/>
        <w:jc w:val="both"/>
        <w:rPr>
          <w:rFonts w:ascii="Palatino Linotype" w:hAnsi="Palatino Linotype" w:cs="Tahoma"/>
          <w:color w:val="0D0D0D"/>
          <w:sz w:val="22"/>
          <w:szCs w:val="22"/>
        </w:rPr>
      </w:pPr>
    </w:p>
    <w:p w14:paraId="45A6F9CB" w14:textId="77777777" w:rsidR="00A45E8C" w:rsidRPr="003743F9" w:rsidRDefault="00A45E8C" w:rsidP="00782D0D">
      <w:pPr>
        <w:numPr>
          <w:ilvl w:val="0"/>
          <w:numId w:val="11"/>
        </w:numPr>
        <w:spacing w:line="360" w:lineRule="auto"/>
        <w:jc w:val="both"/>
        <w:rPr>
          <w:rFonts w:ascii="Palatino Linotype" w:hAnsi="Palatino Linotype" w:cs="Tahoma"/>
          <w:b/>
          <w:color w:val="0D0D0D"/>
          <w:sz w:val="22"/>
          <w:szCs w:val="22"/>
        </w:rPr>
      </w:pPr>
      <w:r w:rsidRPr="003743F9">
        <w:rPr>
          <w:rFonts w:ascii="Palatino Linotype" w:hAnsi="Palatino Linotype" w:cs="Tahoma"/>
          <w:b/>
          <w:color w:val="0D0D0D"/>
          <w:sz w:val="22"/>
          <w:szCs w:val="22"/>
        </w:rPr>
        <w:t xml:space="preserve">Fundamentación: </w:t>
      </w:r>
      <w:r w:rsidRPr="003743F9">
        <w:rPr>
          <w:rFonts w:ascii="Palatino Linotype" w:hAnsi="Palatino Linotype" w:cs="Tahoma"/>
          <w:color w:val="0D0D0D"/>
          <w:sz w:val="22"/>
          <w:szCs w:val="22"/>
        </w:rPr>
        <w:t>Obligación de la autoridad que emite un acto, para citar los preceptos legales, sustantivos y adjetivos, en que se apoye para la determinación tomada.</w:t>
      </w:r>
    </w:p>
    <w:p w14:paraId="31C9C108" w14:textId="77777777" w:rsidR="00A45E8C" w:rsidRPr="003743F9" w:rsidRDefault="00A45E8C" w:rsidP="00A45E8C">
      <w:pPr>
        <w:spacing w:line="360" w:lineRule="auto"/>
        <w:ind w:left="720"/>
        <w:contextualSpacing/>
        <w:jc w:val="both"/>
        <w:rPr>
          <w:rFonts w:ascii="Palatino Linotype" w:hAnsi="Palatino Linotype" w:cs="Tahoma"/>
          <w:b/>
          <w:color w:val="0D0D0D"/>
          <w:sz w:val="22"/>
          <w:szCs w:val="22"/>
        </w:rPr>
      </w:pPr>
    </w:p>
    <w:p w14:paraId="23FF130B" w14:textId="77777777" w:rsidR="00A45E8C" w:rsidRPr="003743F9" w:rsidRDefault="00A45E8C" w:rsidP="00782D0D">
      <w:pPr>
        <w:numPr>
          <w:ilvl w:val="0"/>
          <w:numId w:val="11"/>
        </w:numPr>
        <w:spacing w:line="360" w:lineRule="auto"/>
        <w:jc w:val="both"/>
        <w:rPr>
          <w:rFonts w:ascii="Palatino Linotype" w:hAnsi="Palatino Linotype" w:cs="Tahoma"/>
          <w:b/>
          <w:color w:val="0D0D0D"/>
          <w:sz w:val="22"/>
          <w:szCs w:val="22"/>
        </w:rPr>
      </w:pPr>
      <w:r w:rsidRPr="003743F9">
        <w:rPr>
          <w:rFonts w:ascii="Palatino Linotype" w:hAnsi="Palatino Linotype" w:cs="Tahoma"/>
          <w:b/>
          <w:color w:val="0D0D0D"/>
          <w:sz w:val="22"/>
          <w:szCs w:val="22"/>
        </w:rPr>
        <w:t xml:space="preserve">Motivación: </w:t>
      </w:r>
      <w:r w:rsidRPr="003743F9">
        <w:rPr>
          <w:rFonts w:ascii="Palatino Linotype" w:hAnsi="Palatino Linotype" w:cs="Tahoma"/>
          <w:color w:val="0D0D0D"/>
          <w:sz w:val="22"/>
          <w:szCs w:val="22"/>
        </w:rPr>
        <w:t>Razonamientos lógico-jurídicos sobre porque se consideró en el caso en concreto, que se ajusta a la hipótesis normativa.</w:t>
      </w:r>
    </w:p>
    <w:p w14:paraId="0B8A5D3F" w14:textId="77777777" w:rsidR="00A45E8C" w:rsidRPr="003743F9" w:rsidRDefault="00A45E8C" w:rsidP="00A45E8C">
      <w:pPr>
        <w:spacing w:line="360" w:lineRule="auto"/>
        <w:jc w:val="both"/>
        <w:rPr>
          <w:rFonts w:ascii="Palatino Linotype" w:hAnsi="Palatino Linotype" w:cs="Tahoma"/>
          <w:color w:val="0D0D0D"/>
          <w:sz w:val="22"/>
          <w:szCs w:val="22"/>
        </w:rPr>
      </w:pPr>
    </w:p>
    <w:p w14:paraId="562801F7" w14:textId="74CFA0A5" w:rsidR="00A45E8C" w:rsidRPr="003743F9" w:rsidRDefault="00A45E8C" w:rsidP="00A45E8C">
      <w:pPr>
        <w:spacing w:line="360" w:lineRule="auto"/>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 xml:space="preserve">En ese orden de ideas, el Trigésimo tercero de los Lineamientos </w:t>
      </w:r>
      <w:r w:rsidR="003257D3" w:rsidRPr="003743F9">
        <w:rPr>
          <w:rFonts w:ascii="Palatino Linotype" w:hAnsi="Palatino Linotype" w:cs="Tahoma"/>
          <w:color w:val="0D0D0D"/>
          <w:sz w:val="22"/>
          <w:szCs w:val="22"/>
          <w:lang w:val="es-ES"/>
        </w:rPr>
        <w:t>Generales</w:t>
      </w:r>
      <w:r w:rsidRPr="003743F9">
        <w:rPr>
          <w:rFonts w:ascii="Palatino Linotype" w:hAnsi="Palatino Linotype" w:cs="Tahoma"/>
          <w:color w:val="0D0D0D"/>
          <w:sz w:val="22"/>
          <w:szCs w:val="22"/>
          <w:lang w:val="es-ES"/>
        </w:rPr>
        <w:t xml:space="preserve"> establece la forma en que se debe fundamentar y motivar la reserva de la información, es decir, a través de los siguientes pasos:</w:t>
      </w:r>
    </w:p>
    <w:p w14:paraId="57E056E4" w14:textId="77777777" w:rsidR="00A45E8C" w:rsidRPr="003743F9" w:rsidRDefault="00A45E8C" w:rsidP="00A45E8C">
      <w:pPr>
        <w:spacing w:line="360" w:lineRule="auto"/>
        <w:jc w:val="both"/>
        <w:rPr>
          <w:rFonts w:ascii="Palatino Linotype" w:hAnsi="Palatino Linotype" w:cs="Tahoma"/>
          <w:color w:val="0D0D0D"/>
          <w:szCs w:val="22"/>
        </w:rPr>
      </w:pPr>
    </w:p>
    <w:p w14:paraId="547253D3" w14:textId="77777777" w:rsidR="00A45E8C" w:rsidRPr="003743F9" w:rsidRDefault="00A45E8C" w:rsidP="00782D0D">
      <w:pPr>
        <w:numPr>
          <w:ilvl w:val="0"/>
          <w:numId w:val="12"/>
        </w:numPr>
        <w:spacing w:line="360" w:lineRule="auto"/>
        <w:contextualSpacing/>
        <w:jc w:val="both"/>
        <w:rPr>
          <w:rFonts w:ascii="Palatino Linotype" w:hAnsi="Palatino Linotype" w:cs="Tahoma"/>
          <w:color w:val="0D0D0D"/>
          <w:sz w:val="22"/>
          <w:szCs w:val="22"/>
        </w:rPr>
      </w:pPr>
      <w:r w:rsidRPr="003743F9">
        <w:rPr>
          <w:rFonts w:ascii="Palatino Linotype" w:hAnsi="Palatino Linotype" w:cs="Tahoma"/>
          <w:color w:val="0D0D0D"/>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4106AE2D" w14:textId="77777777" w:rsidR="00A45E8C" w:rsidRPr="003743F9" w:rsidRDefault="00A45E8C" w:rsidP="00A45E8C">
      <w:pPr>
        <w:spacing w:line="360" w:lineRule="auto"/>
        <w:ind w:left="720"/>
        <w:contextualSpacing/>
        <w:jc w:val="both"/>
        <w:rPr>
          <w:rFonts w:ascii="Palatino Linotype" w:hAnsi="Palatino Linotype" w:cs="Tahoma"/>
          <w:color w:val="0D0D0D"/>
          <w:sz w:val="22"/>
          <w:szCs w:val="22"/>
        </w:rPr>
      </w:pPr>
    </w:p>
    <w:p w14:paraId="3854DD19" w14:textId="77777777" w:rsidR="00A45E8C" w:rsidRDefault="00A45E8C" w:rsidP="00782D0D">
      <w:pPr>
        <w:numPr>
          <w:ilvl w:val="0"/>
          <w:numId w:val="12"/>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 demostrar que la publicidad de la información generaría un riesgo de perjuicio, que rebasa el interés público;</w:t>
      </w:r>
    </w:p>
    <w:p w14:paraId="2AB2DF60" w14:textId="77777777" w:rsidR="00A45E8C" w:rsidRDefault="00A45E8C" w:rsidP="00A45E8C">
      <w:pPr>
        <w:pStyle w:val="Prrafodelista"/>
        <w:rPr>
          <w:rFonts w:ascii="Palatino Linotype" w:hAnsi="Palatino Linotype" w:cs="Tahoma"/>
          <w:color w:val="0D0D0D"/>
          <w:szCs w:val="22"/>
          <w:lang w:val="es-ES"/>
        </w:rPr>
      </w:pPr>
    </w:p>
    <w:p w14:paraId="2B3030CE" w14:textId="77777777" w:rsidR="00A45E8C" w:rsidRPr="003743F9" w:rsidRDefault="00A45E8C" w:rsidP="00782D0D">
      <w:pPr>
        <w:numPr>
          <w:ilvl w:val="0"/>
          <w:numId w:val="12"/>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acreditará el vínculo entre la difusión de la información y la afectación del interés jurídico tutelado;</w:t>
      </w:r>
    </w:p>
    <w:p w14:paraId="72CD1AE3" w14:textId="77777777" w:rsidR="00A45E8C" w:rsidRPr="003743F9" w:rsidRDefault="00A45E8C" w:rsidP="00A45E8C">
      <w:pPr>
        <w:spacing w:line="360" w:lineRule="auto"/>
        <w:ind w:left="720"/>
        <w:contextualSpacing/>
        <w:rPr>
          <w:rFonts w:ascii="Palatino Linotype" w:hAnsi="Palatino Linotype" w:cs="Tahoma"/>
          <w:color w:val="0D0D0D"/>
          <w:sz w:val="22"/>
          <w:szCs w:val="22"/>
          <w:lang w:val="es-ES"/>
        </w:rPr>
      </w:pPr>
    </w:p>
    <w:p w14:paraId="418D5E51" w14:textId="77777777" w:rsidR="00A45E8C" w:rsidRPr="003743F9" w:rsidRDefault="00A45E8C" w:rsidP="00782D0D">
      <w:pPr>
        <w:numPr>
          <w:ilvl w:val="0"/>
          <w:numId w:val="12"/>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precisará las razones objetivas por las que la apertura de la información generaría una afectación, por medio del riesgo real, demostrable e identificable;</w:t>
      </w:r>
    </w:p>
    <w:p w14:paraId="676819F9" w14:textId="77777777" w:rsidR="00A45E8C" w:rsidRPr="003743F9" w:rsidRDefault="00A45E8C" w:rsidP="00A45E8C">
      <w:pPr>
        <w:spacing w:line="360" w:lineRule="auto"/>
        <w:ind w:left="720"/>
        <w:contextualSpacing/>
        <w:rPr>
          <w:rFonts w:ascii="Palatino Linotype" w:hAnsi="Palatino Linotype" w:cs="Tahoma"/>
          <w:color w:val="0D0D0D"/>
          <w:sz w:val="22"/>
          <w:szCs w:val="22"/>
          <w:lang w:val="es-ES"/>
        </w:rPr>
      </w:pPr>
    </w:p>
    <w:p w14:paraId="1FB9496A" w14:textId="77777777" w:rsidR="00A45E8C" w:rsidRPr="003743F9" w:rsidRDefault="00A45E8C" w:rsidP="00782D0D">
      <w:pPr>
        <w:numPr>
          <w:ilvl w:val="0"/>
          <w:numId w:val="12"/>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deberán señalar las circunstancias de modo, tiempo y lugar del daño, y</w:t>
      </w:r>
    </w:p>
    <w:p w14:paraId="224226D3" w14:textId="77777777" w:rsidR="00A45E8C" w:rsidRPr="003743F9" w:rsidRDefault="00A45E8C" w:rsidP="00A45E8C">
      <w:pPr>
        <w:spacing w:line="360" w:lineRule="auto"/>
        <w:ind w:left="720"/>
        <w:contextualSpacing/>
        <w:rPr>
          <w:rFonts w:ascii="Palatino Linotype" w:hAnsi="Palatino Linotype" w:cs="Tahoma"/>
          <w:color w:val="0D0D0D"/>
          <w:sz w:val="22"/>
          <w:szCs w:val="22"/>
          <w:lang w:val="es-ES"/>
        </w:rPr>
      </w:pPr>
    </w:p>
    <w:p w14:paraId="5ED832C9" w14:textId="77777777" w:rsidR="00A45E8C" w:rsidRPr="003743F9" w:rsidRDefault="00A45E8C" w:rsidP="00782D0D">
      <w:pPr>
        <w:numPr>
          <w:ilvl w:val="0"/>
          <w:numId w:val="12"/>
        </w:numPr>
        <w:spacing w:line="360" w:lineRule="auto"/>
        <w:contextualSpacing/>
        <w:jc w:val="both"/>
        <w:rPr>
          <w:rFonts w:ascii="Palatino Linotype" w:hAnsi="Palatino Linotype" w:cs="Tahoma"/>
          <w:color w:val="0D0D0D"/>
          <w:sz w:val="22"/>
          <w:szCs w:val="22"/>
          <w:lang w:val="es-ES"/>
        </w:rPr>
      </w:pPr>
      <w:r w:rsidRPr="003743F9">
        <w:rPr>
          <w:rFonts w:ascii="Palatino Linotype" w:hAnsi="Palatino Linotype" w:cs="Tahoma"/>
          <w:color w:val="0D0D0D"/>
          <w:sz w:val="22"/>
          <w:szCs w:val="22"/>
          <w:lang w:val="es-ES"/>
        </w:rPr>
        <w:t>Se elegirá la opción de excepción al acceso a la información que menos restrinja, la cual será adecuada y proporcional para la protección del interés público.</w:t>
      </w:r>
    </w:p>
    <w:p w14:paraId="27212376" w14:textId="77777777" w:rsidR="00A45E8C" w:rsidRDefault="00A45E8C" w:rsidP="00A45E8C">
      <w:pPr>
        <w:spacing w:line="360" w:lineRule="auto"/>
        <w:jc w:val="both"/>
        <w:rPr>
          <w:rFonts w:ascii="Palatino Linotype" w:hAnsi="Palatino Linotype" w:cs="Tahoma"/>
          <w:color w:val="0D0D0D"/>
          <w:sz w:val="22"/>
          <w:szCs w:val="22"/>
          <w:lang w:val="es-ES"/>
        </w:rPr>
      </w:pPr>
    </w:p>
    <w:p w14:paraId="3D5A228F" w14:textId="77777777" w:rsidR="00A45E8C" w:rsidRDefault="00A45E8C" w:rsidP="00A45E8C">
      <w:pPr>
        <w:spacing w:line="360" w:lineRule="auto"/>
        <w:jc w:val="both"/>
        <w:rPr>
          <w:rFonts w:ascii="Palatino Linotype" w:eastAsia="Calibri" w:hAnsi="Palatino Linotype" w:cs="Tahoma"/>
          <w:bCs/>
          <w:sz w:val="22"/>
          <w:szCs w:val="22"/>
          <w:lang w:eastAsia="en-US"/>
        </w:rPr>
      </w:pPr>
      <w:r>
        <w:rPr>
          <w:rFonts w:ascii="Palatino Linotype" w:hAnsi="Palatino Linotype" w:cs="Tahoma"/>
          <w:color w:val="0D0D0D"/>
          <w:sz w:val="22"/>
          <w:szCs w:val="22"/>
          <w:lang w:val="es-ES"/>
        </w:rPr>
        <w:t xml:space="preserve">De acuerdo con lo expuesto, </w:t>
      </w:r>
      <w:r w:rsidRPr="003743F9">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Sujeto Obligado</w:t>
      </w:r>
      <w:r w:rsidRPr="003743F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debe fundar y motivar la existencia de información reserva al momento del cumplimiento del Recurso, con la entrega del Acta del Comité con </w:t>
      </w:r>
      <w:r w:rsidRPr="003743F9">
        <w:rPr>
          <w:rFonts w:ascii="Palatino Linotype" w:eastAsia="Calibri" w:hAnsi="Palatino Linotype" w:cs="Tahoma"/>
          <w:bCs/>
          <w:sz w:val="22"/>
          <w:szCs w:val="22"/>
          <w:lang w:eastAsia="en-US"/>
        </w:rPr>
        <w:t>la prueba de daño</w:t>
      </w:r>
      <w:r>
        <w:rPr>
          <w:rFonts w:ascii="Palatino Linotype" w:eastAsia="Calibri" w:hAnsi="Palatino Linotype" w:cs="Tahoma"/>
          <w:bCs/>
          <w:sz w:val="22"/>
          <w:szCs w:val="22"/>
          <w:lang w:eastAsia="en-US"/>
        </w:rPr>
        <w:t xml:space="preserve"> respectiva</w:t>
      </w:r>
      <w:r w:rsidRPr="003743F9">
        <w:rPr>
          <w:rFonts w:ascii="Palatino Linotype" w:eastAsia="Calibri" w:hAnsi="Palatino Linotype" w:cs="Tahoma"/>
          <w:bCs/>
          <w:sz w:val="22"/>
          <w:szCs w:val="22"/>
          <w:lang w:eastAsia="en-US"/>
        </w:rPr>
        <w:t>,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r>
        <w:rPr>
          <w:rFonts w:ascii="Palatino Linotype" w:eastAsia="Calibri" w:hAnsi="Palatino Linotype" w:cs="Tahoma"/>
          <w:bCs/>
          <w:sz w:val="22"/>
          <w:szCs w:val="22"/>
          <w:lang w:eastAsia="en-US"/>
        </w:rPr>
        <w:t>, en términos d</w:t>
      </w:r>
      <w:r w:rsidRPr="003743F9">
        <w:rPr>
          <w:rFonts w:ascii="Palatino Linotype" w:eastAsia="Calibri" w:hAnsi="Palatino Linotype" w:cs="Tahoma"/>
          <w:bCs/>
          <w:sz w:val="22"/>
          <w:szCs w:val="22"/>
          <w:lang w:eastAsia="en-US"/>
        </w:rPr>
        <w:t>el Trigésimo tercero de los Lineamientos Generales, relacionado con el artículo 129 de la Ley de Transparencia y Acceso a la Información Pública del Estado de México y Municipios</w:t>
      </w:r>
      <w:r>
        <w:rPr>
          <w:rFonts w:ascii="Palatino Linotype" w:eastAsia="Calibri" w:hAnsi="Palatino Linotype" w:cs="Tahoma"/>
          <w:bCs/>
          <w:sz w:val="22"/>
          <w:szCs w:val="22"/>
          <w:lang w:eastAsia="en-US"/>
        </w:rPr>
        <w:t>, de acuerdo con lo siguiente:</w:t>
      </w:r>
    </w:p>
    <w:p w14:paraId="45ECA6BC" w14:textId="77777777" w:rsidR="00A45E8C" w:rsidRDefault="00A45E8C" w:rsidP="00A45E8C">
      <w:pPr>
        <w:spacing w:line="360" w:lineRule="auto"/>
        <w:jc w:val="both"/>
        <w:rPr>
          <w:rFonts w:ascii="Palatino Linotype" w:eastAsia="Calibri" w:hAnsi="Palatino Linotype" w:cs="Tahoma"/>
          <w:bCs/>
          <w:sz w:val="22"/>
          <w:szCs w:val="22"/>
          <w:lang w:eastAsia="en-US"/>
        </w:rPr>
      </w:pPr>
    </w:p>
    <w:p w14:paraId="22C54B85" w14:textId="77777777" w:rsidR="00A45E8C" w:rsidRPr="00D74FD7" w:rsidRDefault="00A45E8C" w:rsidP="00A45E8C">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Pr="00D74FD7">
        <w:rPr>
          <w:rFonts w:ascii="Palatino Linotype" w:eastAsia="Calibri" w:hAnsi="Palatino Linotype" w:cs="Tahoma"/>
          <w:iCs/>
          <w:sz w:val="22"/>
          <w:szCs w:val="22"/>
          <w:lang w:val="es-ES" w:eastAsia="es-ES_tradnl"/>
        </w:rPr>
        <w:t>l</w:t>
      </w:r>
      <w:r w:rsidRPr="00D74FD7">
        <w:rPr>
          <w:rFonts w:ascii="Palatino Linotype" w:eastAsia="Calibri" w:hAnsi="Palatino Linotype" w:cs="Tahoma"/>
          <w:b/>
          <w:iCs/>
          <w:sz w:val="22"/>
          <w:szCs w:val="22"/>
          <w:lang w:val="es-ES" w:eastAsia="es-ES_tradnl"/>
        </w:rPr>
        <w:t xml:space="preserve"> </w:t>
      </w:r>
      <w:r w:rsidRPr="00D74FD7">
        <w:rPr>
          <w:rFonts w:ascii="Palatino Linotype" w:eastAsia="Calibri" w:hAnsi="Palatino Linotype" w:cs="Tahoma"/>
          <w:iCs/>
          <w:sz w:val="22"/>
          <w:szCs w:val="22"/>
          <w:lang w:val="es-ES" w:eastAsia="es-ES_tradnl"/>
        </w:rPr>
        <w:t xml:space="preserve">artículo 140, fracción IV, de la Ley de Transparencia y Acceso a la Información Pública del Estado de México y Municipios, </w:t>
      </w:r>
      <w:r>
        <w:rPr>
          <w:rFonts w:ascii="Palatino Linotype" w:eastAsia="Calibri" w:hAnsi="Palatino Linotype" w:cs="Tahoma"/>
          <w:iCs/>
          <w:sz w:val="22"/>
          <w:szCs w:val="22"/>
          <w:lang w:val="es-ES" w:eastAsia="es-ES_tradnl"/>
        </w:rPr>
        <w:t>(</w:t>
      </w:r>
      <w:r w:rsidRPr="00D74FD7">
        <w:rPr>
          <w:rFonts w:ascii="Palatino Linotype" w:eastAsia="Calibri" w:hAnsi="Palatino Linotype" w:cs="Tahoma"/>
          <w:iCs/>
          <w:sz w:val="22"/>
          <w:szCs w:val="22"/>
          <w:lang w:val="es-ES" w:eastAsia="es-ES_tradnl"/>
        </w:rPr>
        <w:t>homólogo a parte del artículo 113, fracción V de la Ley General de Transparencia y Acceso a la Información Pública), prevé lo siguiente:</w:t>
      </w:r>
    </w:p>
    <w:p w14:paraId="05EF0343" w14:textId="77777777" w:rsidR="00A45E8C" w:rsidRPr="00D74FD7" w:rsidRDefault="00A45E8C" w:rsidP="00A45E8C">
      <w:pPr>
        <w:spacing w:line="360" w:lineRule="auto"/>
        <w:jc w:val="both"/>
        <w:rPr>
          <w:rFonts w:ascii="Palatino Linotype" w:eastAsia="Calibri" w:hAnsi="Palatino Linotype" w:cs="Tahoma"/>
          <w:bCs/>
          <w:sz w:val="22"/>
          <w:szCs w:val="22"/>
          <w:lang w:eastAsia="en-US"/>
        </w:rPr>
      </w:pPr>
    </w:p>
    <w:p w14:paraId="3D5CE1EE" w14:textId="77777777" w:rsidR="00A45E8C" w:rsidRPr="00D74FD7" w:rsidRDefault="00A45E8C" w:rsidP="00A45E8C">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w:t>
      </w:r>
      <w:r w:rsidRPr="00D74FD7">
        <w:rPr>
          <w:rFonts w:ascii="Palatino Linotype" w:eastAsia="Calibri" w:hAnsi="Palatino Linotype" w:cs="Tahoma"/>
          <w:b/>
          <w:i/>
          <w:iCs/>
          <w:lang w:val="es-ES" w:eastAsia="es-ES_tradnl"/>
        </w:rPr>
        <w:t>Artículo 140.</w:t>
      </w:r>
      <w:r w:rsidRPr="00D74FD7">
        <w:rPr>
          <w:rFonts w:ascii="Palatino Linotype" w:eastAsia="Calibri"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2F5430F8" w14:textId="77777777" w:rsidR="00A45E8C" w:rsidRPr="00D74FD7" w:rsidRDefault="00A45E8C" w:rsidP="00A45E8C">
      <w:pPr>
        <w:tabs>
          <w:tab w:val="left" w:pos="4962"/>
        </w:tabs>
        <w:spacing w:line="360" w:lineRule="auto"/>
        <w:ind w:left="567" w:right="567"/>
        <w:jc w:val="both"/>
        <w:rPr>
          <w:rFonts w:ascii="Palatino Linotype" w:eastAsia="Calibri" w:hAnsi="Palatino Linotype" w:cs="Tahoma"/>
          <w:i/>
          <w:iCs/>
          <w:lang w:val="es-ES" w:eastAsia="es-ES_tradnl"/>
        </w:rPr>
      </w:pPr>
      <w:r w:rsidRPr="00446D1D">
        <w:rPr>
          <w:rFonts w:ascii="Palatino Linotype" w:eastAsia="Calibri" w:hAnsi="Palatino Linotype" w:cs="Tahoma"/>
          <w:i/>
          <w:iCs/>
          <w:lang w:val="es-ES" w:eastAsia="es-ES_tradnl"/>
        </w:rPr>
        <w:t>…</w:t>
      </w:r>
    </w:p>
    <w:p w14:paraId="4BE754D6" w14:textId="77777777" w:rsidR="00A45E8C" w:rsidRPr="00D74FD7" w:rsidRDefault="00A45E8C" w:rsidP="00A45E8C">
      <w:pPr>
        <w:tabs>
          <w:tab w:val="left" w:pos="4962"/>
        </w:tabs>
        <w:spacing w:line="360" w:lineRule="auto"/>
        <w:ind w:left="567" w:right="567"/>
        <w:jc w:val="both"/>
        <w:rPr>
          <w:rFonts w:ascii="Palatino Linotype" w:eastAsia="Calibri" w:hAnsi="Palatino Linotype" w:cs="Tahoma"/>
          <w:i/>
          <w:iCs/>
          <w:lang w:eastAsia="es-ES_tradnl"/>
        </w:rPr>
      </w:pPr>
      <w:r w:rsidRPr="00D74FD7">
        <w:rPr>
          <w:rFonts w:ascii="Palatino Linotype" w:eastAsia="Calibri" w:hAnsi="Palatino Linotype" w:cs="Tahoma"/>
          <w:i/>
          <w:iCs/>
          <w:lang w:eastAsia="es-ES_tradnl"/>
        </w:rPr>
        <w:t>IV. Ponga en riesgo la vida, la seguridad o la salud de una persona física;</w:t>
      </w:r>
    </w:p>
    <w:p w14:paraId="04AE7F2C" w14:textId="77777777" w:rsidR="00A45E8C" w:rsidRPr="00D74FD7" w:rsidRDefault="00A45E8C" w:rsidP="00A45E8C">
      <w:pPr>
        <w:tabs>
          <w:tab w:val="left" w:pos="4962"/>
        </w:tabs>
        <w:spacing w:line="360" w:lineRule="auto"/>
        <w:ind w:left="567" w:right="567"/>
        <w:jc w:val="both"/>
        <w:rPr>
          <w:rFonts w:ascii="Palatino Linotype" w:eastAsia="Calibri" w:hAnsi="Palatino Linotype" w:cs="Tahoma"/>
          <w:i/>
          <w:iCs/>
          <w:lang w:val="es-ES" w:eastAsia="es-ES_tradnl"/>
        </w:rPr>
      </w:pPr>
      <w:r w:rsidRPr="00D74FD7">
        <w:rPr>
          <w:rFonts w:ascii="Palatino Linotype" w:eastAsia="Calibri" w:hAnsi="Palatino Linotype" w:cs="Tahoma"/>
          <w:i/>
          <w:iCs/>
          <w:lang w:val="es-ES" w:eastAsia="es-ES_tradnl"/>
        </w:rPr>
        <w:t xml:space="preserve">…” </w:t>
      </w:r>
    </w:p>
    <w:p w14:paraId="35515DE7" w14:textId="77777777" w:rsidR="00A45E8C" w:rsidRPr="00D74FD7" w:rsidRDefault="00A45E8C" w:rsidP="00A45E8C">
      <w:pPr>
        <w:spacing w:line="360" w:lineRule="auto"/>
        <w:jc w:val="both"/>
        <w:rPr>
          <w:rFonts w:ascii="Palatino Linotype" w:eastAsia="Calibri" w:hAnsi="Palatino Linotype" w:cs="Tahoma"/>
          <w:bCs/>
          <w:sz w:val="22"/>
          <w:szCs w:val="22"/>
          <w:lang w:eastAsia="en-US"/>
        </w:rPr>
      </w:pPr>
    </w:p>
    <w:p w14:paraId="0D8C3320" w14:textId="77777777" w:rsidR="00A45E8C" w:rsidRPr="00D74FD7" w:rsidRDefault="00A45E8C" w:rsidP="00A45E8C">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Del precepto legal anteriormente citado se desprende que como información reservada podrá clasificarse aquella cuya publicación pueda poner en riesgo la vida, seguridad o salud de una persona física</w:t>
      </w:r>
      <w:r>
        <w:rPr>
          <w:rFonts w:ascii="Palatino Linotype" w:eastAsia="Calibri" w:hAnsi="Palatino Linotype" w:cs="Tahoma"/>
          <w:bCs/>
          <w:sz w:val="22"/>
          <w:szCs w:val="22"/>
          <w:lang w:eastAsia="en-US"/>
        </w:rPr>
        <w:t xml:space="preserve">; para acreditar lo anterior, </w:t>
      </w:r>
      <w:r w:rsidRPr="00D74FD7">
        <w:rPr>
          <w:rFonts w:ascii="Palatino Linotype" w:eastAsia="Calibri" w:hAnsi="Palatino Linotype" w:cs="Tahoma"/>
          <w:bCs/>
          <w:sz w:val="22"/>
          <w:szCs w:val="22"/>
          <w:lang w:eastAsia="en-US"/>
        </w:rPr>
        <w:t xml:space="preserve">los </w:t>
      </w:r>
      <w:r w:rsidRPr="00D74FD7">
        <w:rPr>
          <w:rFonts w:ascii="Palatino Linotype" w:eastAsia="Calibri" w:hAnsi="Palatino Linotype" w:cs="Tahoma"/>
          <w:bCs/>
          <w:sz w:val="22"/>
          <w:szCs w:val="22"/>
          <w:lang w:val="es-ES" w:eastAsia="en-US"/>
        </w:rPr>
        <w:t>Lineamientos Generales</w:t>
      </w:r>
      <w:r>
        <w:rPr>
          <w:rFonts w:ascii="Palatino Linotype" w:eastAsia="Calibri" w:hAnsi="Palatino Linotype" w:cs="Tahoma"/>
          <w:bCs/>
          <w:sz w:val="22"/>
          <w:szCs w:val="22"/>
          <w:lang w:val="es-ES" w:eastAsia="en-US"/>
        </w:rPr>
        <w:t>,</w:t>
      </w:r>
      <w:r w:rsidRPr="00D74FD7">
        <w:rPr>
          <w:rFonts w:ascii="Palatino Linotype" w:eastAsia="Calibri" w:hAnsi="Palatino Linotype" w:cs="Tahoma"/>
          <w:bCs/>
          <w:sz w:val="22"/>
          <w:szCs w:val="22"/>
          <w:lang w:eastAsia="en-US"/>
        </w:rPr>
        <w:t xml:space="preserve"> establecen lo siguiente:</w:t>
      </w:r>
    </w:p>
    <w:p w14:paraId="5691FBAF" w14:textId="77777777" w:rsidR="00A45E8C" w:rsidRPr="00D74FD7" w:rsidRDefault="00A45E8C" w:rsidP="00A45E8C">
      <w:pPr>
        <w:spacing w:line="360" w:lineRule="auto"/>
        <w:jc w:val="both"/>
        <w:rPr>
          <w:rFonts w:ascii="Palatino Linotype" w:eastAsia="Calibri" w:hAnsi="Palatino Linotype" w:cs="Tahoma"/>
          <w:bCs/>
          <w:sz w:val="22"/>
          <w:szCs w:val="22"/>
          <w:lang w:eastAsia="en-US"/>
        </w:rPr>
      </w:pPr>
    </w:p>
    <w:p w14:paraId="39715718" w14:textId="77777777" w:rsidR="00A45E8C" w:rsidRDefault="00A45E8C" w:rsidP="00A45E8C">
      <w:pPr>
        <w:spacing w:line="360" w:lineRule="auto"/>
        <w:ind w:left="567" w:right="567"/>
        <w:jc w:val="both"/>
        <w:rPr>
          <w:rFonts w:ascii="Palatino Linotype" w:eastAsia="Calibri" w:hAnsi="Palatino Linotype" w:cs="Tahoma"/>
          <w:bCs/>
          <w:i/>
          <w:lang w:eastAsia="en-US"/>
        </w:rPr>
      </w:pPr>
      <w:r w:rsidRPr="00D74FD7">
        <w:rPr>
          <w:rFonts w:ascii="Palatino Linotype" w:eastAsia="Calibri" w:hAnsi="Palatino Linotype" w:cs="Tahoma"/>
          <w:b/>
          <w:bCs/>
          <w:i/>
          <w:lang w:eastAsia="en-US"/>
        </w:rPr>
        <w:t xml:space="preserve">“Vigésimo tercero. </w:t>
      </w:r>
      <w:r w:rsidRPr="00D74FD7">
        <w:rPr>
          <w:rFonts w:ascii="Palatino Linotype" w:eastAsia="Calibri" w:hAnsi="Palatino Linotype"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14:paraId="4C270A7C" w14:textId="77777777" w:rsidR="00A45E8C" w:rsidRPr="00D74FD7" w:rsidRDefault="00A45E8C" w:rsidP="00A45E8C">
      <w:pPr>
        <w:spacing w:line="360" w:lineRule="auto"/>
        <w:ind w:left="567" w:right="567"/>
        <w:jc w:val="both"/>
        <w:rPr>
          <w:rFonts w:ascii="Palatino Linotype" w:eastAsia="Calibri" w:hAnsi="Palatino Linotype" w:cs="Tahoma"/>
          <w:bCs/>
          <w:i/>
          <w:lang w:eastAsia="en-US"/>
        </w:rPr>
      </w:pPr>
    </w:p>
    <w:p w14:paraId="10CA1DED" w14:textId="77777777" w:rsidR="00A45E8C" w:rsidRPr="00D74FD7" w:rsidRDefault="00A45E8C" w:rsidP="00A45E8C">
      <w:pPr>
        <w:spacing w:line="360" w:lineRule="auto"/>
        <w:jc w:val="both"/>
        <w:rPr>
          <w:rFonts w:ascii="Palatino Linotype" w:eastAsia="Calibri" w:hAnsi="Palatino Linotype" w:cs="Tahoma"/>
          <w:bCs/>
          <w:sz w:val="22"/>
          <w:szCs w:val="22"/>
          <w:lang w:eastAsia="en-US"/>
        </w:rPr>
      </w:pPr>
      <w:r w:rsidRPr="00D74FD7">
        <w:rPr>
          <w:rFonts w:ascii="Palatino Linotype" w:eastAsia="Calibri" w:hAnsi="Palatino Linotype" w:cs="Tahoma"/>
          <w:bCs/>
          <w:sz w:val="22"/>
          <w:szCs w:val="22"/>
          <w:lang w:eastAsia="en-US"/>
        </w:rPr>
        <w:t xml:space="preserve">Del Lineamiento referido, se desprende que para clasificar la información como reservada, será necesario </w:t>
      </w:r>
      <w:r w:rsidRPr="00D74FD7">
        <w:rPr>
          <w:rFonts w:ascii="Palatino Linotype" w:eastAsia="Calibri" w:hAnsi="Palatino Linotype" w:cs="Tahoma"/>
          <w:b/>
          <w:bCs/>
          <w:sz w:val="22"/>
          <w:szCs w:val="22"/>
          <w:lang w:eastAsia="en-US"/>
        </w:rPr>
        <w:t>acreditar un vínculo, entre la persona física y la información que pueda poner en riesgo su vida, seguridad o salud</w:t>
      </w:r>
      <w:r w:rsidRPr="00D74FD7">
        <w:rPr>
          <w:rFonts w:ascii="Palatino Linotype" w:eastAsia="Calibri" w:hAnsi="Palatino Linotype" w:cs="Tahoma"/>
          <w:bCs/>
          <w:sz w:val="22"/>
          <w:szCs w:val="22"/>
          <w:lang w:eastAsia="en-US"/>
        </w:rPr>
        <w:t>.</w:t>
      </w:r>
    </w:p>
    <w:p w14:paraId="34EACFA3" w14:textId="77777777" w:rsidR="00A45E8C" w:rsidRPr="00D74FD7" w:rsidRDefault="00A45E8C" w:rsidP="00A45E8C">
      <w:pPr>
        <w:spacing w:line="360" w:lineRule="auto"/>
        <w:jc w:val="both"/>
        <w:rPr>
          <w:rFonts w:ascii="Palatino Linotype" w:eastAsia="Calibri" w:hAnsi="Palatino Linotype" w:cs="Tahoma"/>
          <w:bCs/>
          <w:sz w:val="22"/>
          <w:szCs w:val="22"/>
          <w:lang w:eastAsia="en-US"/>
        </w:rPr>
      </w:pPr>
    </w:p>
    <w:p w14:paraId="2F2C5F15" w14:textId="77777777" w:rsidR="00A45E8C" w:rsidRDefault="00A45E8C" w:rsidP="00A45E8C">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Además, el artículo 81, fracción III, de la Ley de Seguridad del Estado de México, establece lo siguiente:</w:t>
      </w:r>
    </w:p>
    <w:p w14:paraId="54486B50"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p>
    <w:p w14:paraId="7949CF39" w14:textId="77777777" w:rsidR="00A45E8C" w:rsidRPr="00167D79" w:rsidRDefault="00A45E8C" w:rsidP="00A45E8C">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
          <w:bCs/>
          <w:i/>
          <w:lang w:eastAsia="en-US"/>
        </w:rPr>
        <w:t>“Artículo 81.-</w:t>
      </w:r>
      <w:r w:rsidRPr="00167D79">
        <w:rPr>
          <w:rFonts w:ascii="Palatino Linotype" w:eastAsia="Calibri" w:hAnsi="Palatino Linotype"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1F9FC4E1" w14:textId="77777777" w:rsidR="00A45E8C" w:rsidRPr="00167D79" w:rsidRDefault="00A45E8C" w:rsidP="00A45E8C">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4F50B94A" w14:textId="77777777" w:rsidR="00A45E8C" w:rsidRPr="00167D79" w:rsidRDefault="00A45E8C" w:rsidP="00A45E8C">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III. La relativa a los servidores públicos integrantes de las instituciones de seguridad pública, cuya revelación pueda poner en riesgo su vida e integridad física con motivo de sus funciones;</w:t>
      </w:r>
    </w:p>
    <w:p w14:paraId="66E125A5" w14:textId="77777777" w:rsidR="00A45E8C" w:rsidRPr="00167D79" w:rsidRDefault="00A45E8C" w:rsidP="00A45E8C">
      <w:pPr>
        <w:spacing w:line="360" w:lineRule="auto"/>
        <w:ind w:left="567" w:right="567"/>
        <w:jc w:val="both"/>
        <w:rPr>
          <w:rFonts w:ascii="Palatino Linotype" w:eastAsia="Calibri" w:hAnsi="Palatino Linotype" w:cs="Tahoma"/>
          <w:bCs/>
          <w:i/>
          <w:lang w:eastAsia="en-US"/>
        </w:rPr>
      </w:pPr>
      <w:r w:rsidRPr="00167D79">
        <w:rPr>
          <w:rFonts w:ascii="Palatino Linotype" w:eastAsia="Calibri" w:hAnsi="Palatino Linotype" w:cs="Tahoma"/>
          <w:bCs/>
          <w:i/>
          <w:lang w:eastAsia="en-US"/>
        </w:rPr>
        <w:t>…”</w:t>
      </w:r>
    </w:p>
    <w:p w14:paraId="666E1C02" w14:textId="77777777" w:rsidR="00A45E8C" w:rsidRPr="003D5DCE" w:rsidRDefault="00A45E8C" w:rsidP="00A45E8C">
      <w:pPr>
        <w:spacing w:line="360" w:lineRule="auto"/>
        <w:jc w:val="both"/>
        <w:rPr>
          <w:rFonts w:ascii="Palatino Linotype" w:eastAsia="Calibri" w:hAnsi="Palatino Linotype" w:cs="Tahoma"/>
          <w:bCs/>
          <w:lang w:eastAsia="en-US"/>
        </w:rPr>
      </w:pPr>
    </w:p>
    <w:p w14:paraId="2935563D" w14:textId="77777777" w:rsidR="00A45E8C" w:rsidRDefault="00A45E8C" w:rsidP="00A45E8C">
      <w:pPr>
        <w:spacing w:line="360" w:lineRule="auto"/>
        <w:jc w:val="both"/>
        <w:rPr>
          <w:rFonts w:ascii="Palatino Linotype" w:hAnsi="Palatino Linotype" w:cs="Tahoma"/>
          <w:sz w:val="22"/>
          <w:szCs w:val="22"/>
        </w:rPr>
      </w:pPr>
      <w:r w:rsidRPr="003D5DCE">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7E3A3002" w14:textId="77777777" w:rsidR="00A45E8C" w:rsidRDefault="00A45E8C" w:rsidP="00A45E8C">
      <w:pPr>
        <w:spacing w:line="360" w:lineRule="auto"/>
        <w:jc w:val="both"/>
        <w:rPr>
          <w:rFonts w:ascii="Palatino Linotype" w:eastAsia="Calibri" w:hAnsi="Palatino Linotype" w:cs="Tahoma"/>
          <w:bCs/>
          <w:sz w:val="22"/>
          <w:szCs w:val="22"/>
          <w:lang w:eastAsia="en-US"/>
        </w:rPr>
      </w:pPr>
    </w:p>
    <w:p w14:paraId="1950B25E" w14:textId="77777777" w:rsidR="00A45E8C" w:rsidRDefault="00A45E8C" w:rsidP="00A45E8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tal como se precisó en párrafos anteriores, </w:t>
      </w:r>
      <w:r w:rsidRPr="00AE3BD8">
        <w:rPr>
          <w:rFonts w:ascii="Palatino Linotype" w:eastAsia="Calibri" w:hAnsi="Palatino Linotype" w:cs="Tahoma"/>
          <w:b/>
          <w:bCs/>
          <w:sz w:val="22"/>
          <w:szCs w:val="22"/>
          <w:lang w:eastAsia="en-US"/>
        </w:rPr>
        <w:t>los datos de servidores públicos</w:t>
      </w:r>
      <w:r>
        <w:rPr>
          <w:rFonts w:ascii="Palatino Linotype" w:eastAsia="Calibri" w:hAnsi="Palatino Linotype" w:cs="Tahoma"/>
          <w:b/>
          <w:bCs/>
          <w:sz w:val="22"/>
          <w:szCs w:val="22"/>
          <w:lang w:eastAsia="en-US"/>
        </w:rPr>
        <w:t>, entre los que se encuentran el nombre de los trabajadores</w:t>
      </w:r>
      <w:r w:rsidRPr="00AE3BD8">
        <w:rPr>
          <w:rFonts w:ascii="Palatino Linotype" w:eastAsia="Calibri" w:hAnsi="Palatino Linotype" w:cs="Tahoma"/>
          <w:b/>
          <w:bCs/>
          <w:sz w:val="22"/>
          <w:szCs w:val="22"/>
          <w:lang w:eastAsia="en-US"/>
        </w:rPr>
        <w:t xml:space="preserve">, por regla general, </w:t>
      </w:r>
      <w:r w:rsidRPr="00AE3BD8">
        <w:rPr>
          <w:rFonts w:ascii="Palatino Linotype" w:eastAsia="Calibri" w:hAnsi="Palatino Linotype" w:cs="Tahoma"/>
          <w:bCs/>
          <w:sz w:val="22"/>
          <w:szCs w:val="22"/>
          <w:lang w:eastAsia="en-US"/>
        </w:rPr>
        <w:t>son de naturaleza pública, ya que su publicidad orienta a cumplir los objetivos que persigue la Ley.</w:t>
      </w:r>
    </w:p>
    <w:p w14:paraId="47D77A84" w14:textId="77777777" w:rsidR="00A45E8C" w:rsidRDefault="00A45E8C" w:rsidP="00A45E8C">
      <w:pPr>
        <w:spacing w:line="360" w:lineRule="auto"/>
        <w:jc w:val="both"/>
        <w:rPr>
          <w:rFonts w:ascii="Palatino Linotype" w:eastAsia="Calibri" w:hAnsi="Palatino Linotype" w:cs="Tahoma"/>
          <w:bCs/>
          <w:sz w:val="22"/>
          <w:szCs w:val="22"/>
          <w:lang w:eastAsia="en-US"/>
        </w:rPr>
      </w:pPr>
    </w:p>
    <w:p w14:paraId="308406E6" w14:textId="77777777" w:rsidR="00A45E8C" w:rsidRPr="003D5DCE" w:rsidRDefault="00A45E8C" w:rsidP="00A45E8C">
      <w:pPr>
        <w:spacing w:line="360" w:lineRule="auto"/>
        <w:jc w:val="both"/>
        <w:rPr>
          <w:rFonts w:ascii="Palatino Linotype" w:hAnsi="Palatino Linotype" w:cs="Tahoma"/>
          <w:sz w:val="22"/>
          <w:szCs w:val="22"/>
        </w:rPr>
      </w:pPr>
      <w:r w:rsidRPr="003D5DCE">
        <w:rPr>
          <w:rFonts w:ascii="Palatino Linotype" w:eastAsia="Calibri" w:hAnsi="Palatino Linotype" w:cs="Tahoma"/>
          <w:bCs/>
          <w:sz w:val="22"/>
          <w:szCs w:val="22"/>
          <w:lang w:eastAsia="en-US"/>
        </w:rPr>
        <w:t xml:space="preserve">No obstante, resulta necesario traer a colación por analogía, el Criterio 06/09, emitido por </w:t>
      </w:r>
      <w:r w:rsidRPr="003D5DCE">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14:paraId="54098370" w14:textId="77777777" w:rsidR="00A45E8C" w:rsidRPr="00F87CCD" w:rsidRDefault="00A45E8C" w:rsidP="00A45E8C">
      <w:pPr>
        <w:spacing w:line="360" w:lineRule="auto"/>
        <w:jc w:val="both"/>
        <w:rPr>
          <w:rFonts w:ascii="Palatino Linotype" w:hAnsi="Palatino Linotype" w:cs="Tahoma"/>
          <w:i/>
          <w:sz w:val="22"/>
          <w:szCs w:val="22"/>
        </w:rPr>
      </w:pPr>
    </w:p>
    <w:p w14:paraId="0C045062" w14:textId="77777777" w:rsidR="00A45E8C" w:rsidRPr="00F87CCD" w:rsidRDefault="00A45E8C" w:rsidP="00A45E8C">
      <w:pPr>
        <w:tabs>
          <w:tab w:val="left" w:pos="4962"/>
        </w:tabs>
        <w:spacing w:line="360" w:lineRule="auto"/>
        <w:ind w:left="567" w:right="567"/>
        <w:jc w:val="both"/>
        <w:rPr>
          <w:rFonts w:ascii="Palatino Linotype" w:hAnsi="Palatino Linotype" w:cs="Tahoma"/>
          <w:i/>
          <w:szCs w:val="22"/>
        </w:rPr>
      </w:pPr>
      <w:r w:rsidRPr="00F87CCD">
        <w:rPr>
          <w:rFonts w:ascii="Palatino Linotype" w:hAnsi="Palatino Linotype" w:cs="Tahoma"/>
          <w:b/>
          <w:i/>
          <w:szCs w:val="22"/>
        </w:rPr>
        <w:t>“Nombres de servidores públicos dedicados a actividades en materia de seguridad, por excepción pueden considerarse información reservada.</w:t>
      </w:r>
      <w:r w:rsidRPr="00F87CCD">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1C8C7A46"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p>
    <w:p w14:paraId="543B8B85"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0B646116"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p>
    <w:p w14:paraId="24ED2E75"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 xml:space="preserve">En ese orden de ideas, si bien por regla general los nombres de los </w:t>
      </w:r>
      <w:r>
        <w:rPr>
          <w:rFonts w:ascii="Palatino Linotype" w:eastAsia="Calibri" w:hAnsi="Palatino Linotype" w:cs="Tahoma"/>
          <w:bCs/>
          <w:sz w:val="22"/>
          <w:szCs w:val="22"/>
          <w:lang w:eastAsia="en-US"/>
        </w:rPr>
        <w:t>trabajadores gubernamentales</w:t>
      </w:r>
      <w:r w:rsidRPr="003D5DCE">
        <w:rPr>
          <w:rFonts w:ascii="Palatino Linotype" w:eastAsia="Calibri" w:hAnsi="Palatino Linotype" w:cs="Tahoma"/>
          <w:bCs/>
          <w:sz w:val="22"/>
          <w:szCs w:val="22"/>
          <w:lang w:eastAsia="en-US"/>
        </w:rPr>
        <w:t xml:space="preserve"> son información pública de oficio, existe una excepción relativa a </w:t>
      </w:r>
      <w:r w:rsidRPr="003D5DCE">
        <w:rPr>
          <w:rFonts w:ascii="Palatino Linotype" w:eastAsia="Calibri" w:hAnsi="Palatino Linotype" w:cs="Tahoma"/>
          <w:b/>
          <w:bCs/>
          <w:sz w:val="22"/>
          <w:szCs w:val="22"/>
          <w:lang w:eastAsia="en-US"/>
        </w:rPr>
        <w:t>aquellos que realicen actividades operativas en materia de seguridad,</w:t>
      </w:r>
      <w:r>
        <w:rPr>
          <w:rFonts w:ascii="Palatino Linotype" w:eastAsia="Calibri" w:hAnsi="Palatino Linotype" w:cs="Tahoma"/>
          <w:bCs/>
          <w:sz w:val="22"/>
          <w:szCs w:val="22"/>
          <w:lang w:eastAsia="en-US"/>
        </w:rPr>
        <w:t xml:space="preserve"> como es el caso de los elementos operativos y la</w:t>
      </w:r>
      <w:r w:rsidRPr="003D5DCE">
        <w:rPr>
          <w:rFonts w:ascii="Palatino Linotype" w:eastAsia="Calibri" w:hAnsi="Palatino Linotype" w:cs="Tahoma"/>
          <w:bCs/>
          <w:sz w:val="22"/>
          <w:szCs w:val="22"/>
          <w:lang w:eastAsia="en-US"/>
        </w:rPr>
        <w:t xml:space="preserve"> policía municipal.</w:t>
      </w:r>
    </w:p>
    <w:p w14:paraId="3A1C1173"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p>
    <w:p w14:paraId="61D64589"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Al respecto,  el artículo 4</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74369406"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p>
    <w:p w14:paraId="6CD9A2A9"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En ese contexto, el artículo 6, fracciones XI y XII de dicho ordenamiento jurídico, establece los siguientes conceptos:</w:t>
      </w:r>
    </w:p>
    <w:p w14:paraId="74423097"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p>
    <w:p w14:paraId="2A4F1328" w14:textId="77777777" w:rsidR="00A45E8C" w:rsidRPr="003D5DCE" w:rsidRDefault="00A45E8C" w:rsidP="00782D0D">
      <w:pPr>
        <w:pStyle w:val="Prrafodelista"/>
        <w:numPr>
          <w:ilvl w:val="0"/>
          <w:numId w:val="7"/>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Policiales: </w:t>
      </w:r>
      <w:r w:rsidRPr="003D5DCE">
        <w:rPr>
          <w:rFonts w:ascii="Palatino Linotype" w:eastAsia="Calibri" w:hAnsi="Palatino Linotype" w:cs="Tahoma"/>
          <w:bCs/>
          <w:szCs w:val="22"/>
          <w:lang w:eastAsia="en-US"/>
        </w:rPr>
        <w:t xml:space="preserve">Son los cuerpos de policía, de vigilancia y custodia de los establecimientos penitenciarios, detención preventiva, centros de arraigo y en general, </w:t>
      </w:r>
      <w:r w:rsidRPr="003D5DCE">
        <w:rPr>
          <w:rFonts w:ascii="Palatino Linotype" w:eastAsia="Calibri" w:hAnsi="Palatino Linotype" w:cs="Tahoma"/>
          <w:b/>
          <w:bCs/>
          <w:szCs w:val="22"/>
          <w:lang w:eastAsia="en-US"/>
        </w:rPr>
        <w:t>todas las dependencias encargadas de la seguridad pública a nivel</w:t>
      </w:r>
      <w:r w:rsidRPr="003D5DCE">
        <w:rPr>
          <w:rFonts w:ascii="Palatino Linotype" w:eastAsia="Calibri" w:hAnsi="Palatino Linotype" w:cs="Tahoma"/>
          <w:bCs/>
          <w:szCs w:val="22"/>
          <w:lang w:eastAsia="en-US"/>
        </w:rPr>
        <w:t xml:space="preserve"> estatal y </w:t>
      </w:r>
      <w:r w:rsidRPr="003D5DCE">
        <w:rPr>
          <w:rFonts w:ascii="Palatino Linotype" w:eastAsia="Calibri" w:hAnsi="Palatino Linotype" w:cs="Tahoma"/>
          <w:b/>
          <w:bCs/>
          <w:szCs w:val="22"/>
          <w:lang w:eastAsia="en-US"/>
        </w:rPr>
        <w:t>municipal.</w:t>
      </w:r>
    </w:p>
    <w:p w14:paraId="369EBA93" w14:textId="77777777" w:rsidR="00A45E8C" w:rsidRPr="003D5DCE" w:rsidRDefault="00A45E8C" w:rsidP="00A45E8C">
      <w:pPr>
        <w:pStyle w:val="Prrafodelista"/>
        <w:spacing w:line="360" w:lineRule="auto"/>
        <w:jc w:val="both"/>
        <w:rPr>
          <w:rFonts w:ascii="Palatino Linotype" w:eastAsia="Calibri" w:hAnsi="Palatino Linotype" w:cs="Tahoma"/>
          <w:bCs/>
          <w:szCs w:val="22"/>
          <w:lang w:eastAsia="en-US"/>
        </w:rPr>
      </w:pPr>
    </w:p>
    <w:p w14:paraId="02687977" w14:textId="77777777" w:rsidR="00A45E8C" w:rsidRDefault="00A45E8C" w:rsidP="00782D0D">
      <w:pPr>
        <w:pStyle w:val="Prrafodelista"/>
        <w:numPr>
          <w:ilvl w:val="0"/>
          <w:numId w:val="7"/>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 xml:space="preserve">Instituciones de Seguridad Pública: </w:t>
      </w:r>
      <w:r w:rsidRPr="003D5DCE">
        <w:rPr>
          <w:rFonts w:ascii="Palatino Linotype" w:eastAsia="Calibri" w:hAnsi="Palatino Linotype" w:cs="Tahoma"/>
          <w:bCs/>
          <w:szCs w:val="22"/>
          <w:lang w:eastAsia="en-US"/>
        </w:rPr>
        <w:t xml:space="preserve">Instituciones Policiales, Procuración de Justicia, Sistema Penitenciario y </w:t>
      </w:r>
      <w:r w:rsidRPr="003D5DCE">
        <w:rPr>
          <w:rFonts w:ascii="Palatino Linotype" w:eastAsia="Calibri" w:hAnsi="Palatino Linotype" w:cs="Tahoma"/>
          <w:b/>
          <w:bCs/>
          <w:szCs w:val="22"/>
          <w:lang w:eastAsia="en-US"/>
        </w:rPr>
        <w:t xml:space="preserve">dependencias encargadas de la seguridad pública a nivel </w:t>
      </w:r>
      <w:r w:rsidRPr="003D5DCE">
        <w:rPr>
          <w:rFonts w:ascii="Palatino Linotype" w:eastAsia="Calibri" w:hAnsi="Palatino Linotype" w:cs="Tahoma"/>
          <w:bCs/>
          <w:szCs w:val="22"/>
          <w:lang w:eastAsia="en-US"/>
        </w:rPr>
        <w:t xml:space="preserve">estatal y </w:t>
      </w:r>
      <w:r w:rsidRPr="003D5DCE">
        <w:rPr>
          <w:rFonts w:ascii="Palatino Linotype" w:eastAsia="Calibri" w:hAnsi="Palatino Linotype" w:cs="Tahoma"/>
          <w:b/>
          <w:bCs/>
          <w:szCs w:val="22"/>
          <w:lang w:eastAsia="en-US"/>
        </w:rPr>
        <w:t>municipal.</w:t>
      </w:r>
    </w:p>
    <w:p w14:paraId="7D087875" w14:textId="77777777" w:rsidR="00A45E8C" w:rsidRPr="00F912B8" w:rsidRDefault="00A45E8C" w:rsidP="00A45E8C">
      <w:pPr>
        <w:pStyle w:val="Prrafodelista"/>
        <w:rPr>
          <w:rFonts w:ascii="Palatino Linotype" w:eastAsia="Calibri" w:hAnsi="Palatino Linotype" w:cs="Tahoma"/>
          <w:b/>
          <w:bCs/>
          <w:szCs w:val="22"/>
          <w:lang w:eastAsia="en-US"/>
        </w:rPr>
      </w:pPr>
    </w:p>
    <w:p w14:paraId="4902237B"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r w:rsidRPr="00F73E1A">
        <w:rPr>
          <w:rFonts w:ascii="Palatino Linotype" w:eastAsia="Calibri" w:hAnsi="Palatino Linotype" w:cs="Tahoma"/>
          <w:iCs/>
          <w:sz w:val="22"/>
          <w:lang w:val="es-ES" w:eastAsia="es-ES_tradnl"/>
        </w:rPr>
        <w:t>Conforme a lo anterior</w:t>
      </w:r>
      <w:r>
        <w:rPr>
          <w:rFonts w:ascii="Palatino Linotype" w:eastAsia="Calibri" w:hAnsi="Palatino Linotype" w:cs="Tahoma"/>
          <w:bCs/>
          <w:sz w:val="22"/>
          <w:szCs w:val="22"/>
          <w:lang w:eastAsia="en-US"/>
        </w:rPr>
        <w:t>,</w:t>
      </w:r>
      <w:r w:rsidRPr="003D5DCE">
        <w:rPr>
          <w:rFonts w:ascii="Palatino Linotype" w:eastAsia="Calibri" w:hAnsi="Palatino Linotype" w:cs="Tahoma"/>
          <w:bCs/>
          <w:sz w:val="22"/>
          <w:szCs w:val="22"/>
          <w:lang w:eastAsia="en-US"/>
        </w:rPr>
        <w:t xml:space="preserve"> se puede deducir que la </w:t>
      </w:r>
      <w:r>
        <w:rPr>
          <w:rFonts w:ascii="Palatino Linotype" w:eastAsia="Calibri" w:hAnsi="Palatino Linotype" w:cs="Tahoma"/>
          <w:bCs/>
          <w:sz w:val="22"/>
          <w:szCs w:val="22"/>
          <w:lang w:eastAsia="en-US"/>
        </w:rPr>
        <w:t>Dirección de</w:t>
      </w:r>
      <w:r w:rsidRPr="00CB64F1">
        <w:rPr>
          <w:rFonts w:ascii="Palatino Linotype" w:eastAsia="Calibri" w:hAnsi="Palatino Linotype" w:cs="Tahoma"/>
          <w:bCs/>
          <w:sz w:val="22"/>
          <w:szCs w:val="22"/>
          <w:lang w:eastAsia="en-US"/>
        </w:rPr>
        <w:t xml:space="preserve"> Seguridad Pública Municipal</w:t>
      </w:r>
      <w:r w:rsidRPr="003D5DCE">
        <w:rPr>
          <w:rFonts w:ascii="Palatino Linotype" w:eastAsia="Calibri" w:hAnsi="Palatino Linotype" w:cs="Tahoma"/>
          <w:bCs/>
          <w:sz w:val="22"/>
          <w:szCs w:val="22"/>
          <w:lang w:eastAsia="en-US"/>
        </w:rPr>
        <w:t xml:space="preserve">, es una </w:t>
      </w:r>
      <w:r>
        <w:rPr>
          <w:rFonts w:ascii="Palatino Linotype" w:eastAsia="Calibri" w:hAnsi="Palatino Linotype" w:cs="Tahoma"/>
          <w:bCs/>
          <w:sz w:val="22"/>
          <w:szCs w:val="22"/>
          <w:lang w:eastAsia="en-US"/>
        </w:rPr>
        <w:t>i</w:t>
      </w:r>
      <w:r w:rsidRPr="003D5DCE">
        <w:rPr>
          <w:rFonts w:ascii="Palatino Linotype" w:eastAsia="Calibri" w:hAnsi="Palatino Linotype" w:cs="Tahoma"/>
          <w:bCs/>
          <w:sz w:val="22"/>
          <w:szCs w:val="22"/>
          <w:lang w:eastAsia="en-US"/>
        </w:rPr>
        <w:t xml:space="preserve">nstitución de </w:t>
      </w:r>
      <w:r>
        <w:rPr>
          <w:rFonts w:ascii="Palatino Linotype" w:eastAsia="Calibri" w:hAnsi="Palatino Linotype" w:cs="Tahoma"/>
          <w:bCs/>
          <w:sz w:val="22"/>
          <w:szCs w:val="22"/>
          <w:lang w:eastAsia="en-US"/>
        </w:rPr>
        <w:t>s</w:t>
      </w:r>
      <w:r w:rsidRPr="003D5DCE">
        <w:rPr>
          <w:rFonts w:ascii="Palatino Linotype" w:eastAsia="Calibri" w:hAnsi="Palatino Linotype" w:cs="Tahoma"/>
          <w:bCs/>
          <w:sz w:val="22"/>
          <w:szCs w:val="22"/>
          <w:lang w:eastAsia="en-US"/>
        </w:rPr>
        <w:t xml:space="preserve">eguridad </w:t>
      </w:r>
      <w:r>
        <w:rPr>
          <w:rFonts w:ascii="Palatino Linotype" w:eastAsia="Calibri" w:hAnsi="Palatino Linotype" w:cs="Tahoma"/>
          <w:bCs/>
          <w:sz w:val="22"/>
          <w:szCs w:val="22"/>
          <w:lang w:eastAsia="en-US"/>
        </w:rPr>
        <w:t>p</w:t>
      </w:r>
      <w:r w:rsidRPr="003D5DCE">
        <w:rPr>
          <w:rFonts w:ascii="Palatino Linotype" w:eastAsia="Calibri" w:hAnsi="Palatino Linotype" w:cs="Tahoma"/>
          <w:bCs/>
          <w:sz w:val="22"/>
          <w:szCs w:val="22"/>
          <w:lang w:eastAsia="en-US"/>
        </w:rPr>
        <w:t>ública, pues tiene como atribución principal resguardar el orden público y la paz social, la prevención de delitos y la inhibición de manifestaciones de conductas antisociales.</w:t>
      </w:r>
    </w:p>
    <w:p w14:paraId="721803B7" w14:textId="77777777" w:rsidR="00A45E8C" w:rsidRDefault="00A45E8C" w:rsidP="00A45E8C">
      <w:pPr>
        <w:spacing w:line="360" w:lineRule="auto"/>
        <w:jc w:val="both"/>
        <w:rPr>
          <w:rFonts w:ascii="Palatino Linotype" w:eastAsia="Calibri" w:hAnsi="Palatino Linotype" w:cs="Tahoma"/>
          <w:bCs/>
          <w:sz w:val="22"/>
          <w:szCs w:val="22"/>
          <w:lang w:eastAsia="en-US"/>
        </w:rPr>
      </w:pPr>
    </w:p>
    <w:p w14:paraId="1E53821D" w14:textId="77777777" w:rsidR="00A45E8C" w:rsidRPr="00F912B8" w:rsidRDefault="00A45E8C" w:rsidP="00A45E8C">
      <w:pPr>
        <w:tabs>
          <w:tab w:val="left" w:pos="4962"/>
        </w:tabs>
        <w:spacing w:line="360" w:lineRule="auto"/>
        <w:ind w:righ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Además</w:t>
      </w:r>
      <w:r w:rsidRPr="00F73E1A">
        <w:rPr>
          <w:rFonts w:ascii="Palatino Linotype" w:eastAsia="Calibri" w:hAnsi="Palatino Linotype" w:cs="Tahoma"/>
          <w:bCs/>
          <w:sz w:val="22"/>
          <w:szCs w:val="22"/>
          <w:lang w:val="es-ES" w:eastAsia="en-US"/>
        </w:rPr>
        <w:t xml:space="preserve">, </w:t>
      </w:r>
      <w:r w:rsidRPr="00F73E1A">
        <w:rPr>
          <w:rFonts w:ascii="Palatino Linotype" w:eastAsia="Calibri" w:hAnsi="Palatino Linotype" w:cs="Tahoma"/>
          <w:bCs/>
          <w:sz w:val="22"/>
          <w:szCs w:val="22"/>
          <w:lang w:eastAsia="en-US"/>
        </w:rPr>
        <w:t xml:space="preserve">el Instructivo de llenado del Formato “Personal de Seguridad Pública”, del Secretariado Ejecutivo del Sistema Nacional de Seguridad Pública (consultado el </w:t>
      </w:r>
      <w:r>
        <w:rPr>
          <w:rFonts w:ascii="Palatino Linotype" w:eastAsia="Calibri" w:hAnsi="Palatino Linotype" w:cs="Tahoma"/>
          <w:bCs/>
          <w:sz w:val="22"/>
          <w:szCs w:val="22"/>
          <w:lang w:eastAsia="en-US"/>
        </w:rPr>
        <w:t>veintitrés de febrero de dos mil veintidós</w:t>
      </w:r>
      <w:r w:rsidRPr="00F73E1A">
        <w:rPr>
          <w:rFonts w:ascii="Palatino Linotype" w:eastAsia="Calibri" w:hAnsi="Palatino Linotype" w:cs="Tahoma"/>
          <w:bCs/>
          <w:sz w:val="22"/>
          <w:szCs w:val="22"/>
          <w:lang w:eastAsia="en-US"/>
        </w:rPr>
        <w:t xml:space="preserve">, a las trece horas, en la liga electrónica </w:t>
      </w:r>
      <w:hyperlink r:id="rId22" w:history="1">
        <w:r w:rsidRPr="00F73E1A">
          <w:rPr>
            <w:rFonts w:ascii="Palatino Linotype" w:eastAsia="Calibri" w:hAnsi="Palatino Linotype" w:cs="Tahoma"/>
            <w:bCs/>
            <w:color w:val="0563C1"/>
            <w:sz w:val="22"/>
            <w:szCs w:val="22"/>
            <w:u w:val="single"/>
            <w:lang w:eastAsia="en-US"/>
          </w:rPr>
          <w:t>http://secretariadoejecutivo.gob.mx/work/models/SecretariadoEjecutivo/Resource/328/1/images/instructivo_final_edo_fuerza(1).pdf</w:t>
        </w:r>
      </w:hyperlink>
      <w:r w:rsidRPr="00F73E1A">
        <w:rPr>
          <w:rFonts w:ascii="Palatino Linotype" w:eastAsia="Calibri" w:hAnsi="Palatino Linotype" w:cs="Tahoma"/>
          <w:bCs/>
          <w:sz w:val="22"/>
          <w:szCs w:val="22"/>
          <w:lang w:eastAsia="en-US"/>
        </w:rPr>
        <w:t>), establece que los elementos operativos de seguridad pública, son aquellos que desempeñan funciones de campo (policiacas, especializadas o equiva</w:t>
      </w:r>
      <w:r w:rsidRPr="0048165F">
        <w:rPr>
          <w:rFonts w:ascii="Palatino Linotype" w:eastAsia="Calibri" w:hAnsi="Palatino Linotype" w:cs="Tahoma"/>
          <w:bCs/>
          <w:sz w:val="22"/>
          <w:szCs w:val="22"/>
          <w:lang w:eastAsia="en-US"/>
        </w:rPr>
        <w:t xml:space="preserve">lentes y que no </w:t>
      </w:r>
      <w:r w:rsidRPr="00F912B8">
        <w:rPr>
          <w:rFonts w:ascii="Palatino Linotype" w:eastAsia="Calibri" w:hAnsi="Palatino Linotype" w:cs="Tahoma"/>
          <w:b/>
          <w:bCs/>
          <w:sz w:val="22"/>
          <w:szCs w:val="22"/>
          <w:lang w:eastAsia="en-US"/>
        </w:rPr>
        <w:t>desempeña funciones de mando</w:t>
      </w:r>
      <w:r w:rsidRPr="00F912B8">
        <w:rPr>
          <w:rFonts w:ascii="Palatino Linotype" w:eastAsia="Calibri" w:hAnsi="Palatino Linotype" w:cs="Tahoma"/>
          <w:bCs/>
          <w:sz w:val="22"/>
          <w:szCs w:val="22"/>
          <w:lang w:eastAsia="en-US"/>
        </w:rPr>
        <w:t xml:space="preserve">), entre los cuales, se encuentra </w:t>
      </w:r>
      <w:r w:rsidRPr="00F912B8">
        <w:rPr>
          <w:rFonts w:ascii="Palatino Linotype" w:eastAsia="Calibri" w:hAnsi="Palatino Linotype" w:cs="Tahoma"/>
          <w:b/>
          <w:bCs/>
          <w:sz w:val="22"/>
          <w:szCs w:val="22"/>
          <w:lang w:eastAsia="en-US"/>
        </w:rPr>
        <w:t>la Policía Municipal</w:t>
      </w:r>
      <w:r w:rsidRPr="00F912B8">
        <w:rPr>
          <w:rFonts w:ascii="Palatino Linotype" w:eastAsia="Calibri" w:hAnsi="Palatino Linotype" w:cs="Tahoma"/>
          <w:bCs/>
          <w:sz w:val="22"/>
          <w:szCs w:val="22"/>
          <w:lang w:eastAsia="en-US"/>
        </w:rPr>
        <w:t>.</w:t>
      </w:r>
    </w:p>
    <w:p w14:paraId="04B3451E" w14:textId="77777777" w:rsidR="00A45E8C" w:rsidRPr="00F912B8" w:rsidRDefault="00A45E8C" w:rsidP="00A45E8C">
      <w:pPr>
        <w:tabs>
          <w:tab w:val="left" w:pos="4962"/>
        </w:tabs>
        <w:spacing w:line="360" w:lineRule="auto"/>
        <w:ind w:right="-28"/>
        <w:jc w:val="both"/>
        <w:rPr>
          <w:rFonts w:ascii="Palatino Linotype" w:eastAsia="Calibri" w:hAnsi="Palatino Linotype" w:cs="Tahoma"/>
          <w:bCs/>
          <w:sz w:val="22"/>
          <w:szCs w:val="22"/>
          <w:lang w:eastAsia="en-US"/>
        </w:rPr>
      </w:pPr>
    </w:p>
    <w:p w14:paraId="6C6F3450" w14:textId="77777777" w:rsidR="00A45E8C" w:rsidRPr="00F912B8" w:rsidRDefault="00A45E8C" w:rsidP="00A45E8C">
      <w:pPr>
        <w:tabs>
          <w:tab w:val="left" w:pos="4962"/>
        </w:tabs>
        <w:spacing w:line="360" w:lineRule="auto"/>
        <w:ind w:right="-28"/>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Comisaría de Seguridad Pública Municipal, tiene dos clases de servidores públicos, por una parte, los operativos (policía municipal) y por otra, los administrativos, de apoyo y personal de mando, los cuales no realizan funciones operativas.</w:t>
      </w:r>
    </w:p>
    <w:p w14:paraId="0136C58C" w14:textId="77777777" w:rsidR="00A45E8C" w:rsidRPr="00F912B8" w:rsidRDefault="00A45E8C" w:rsidP="00A45E8C">
      <w:pPr>
        <w:spacing w:line="360" w:lineRule="auto"/>
        <w:jc w:val="both"/>
        <w:rPr>
          <w:rFonts w:ascii="Palatino Linotype" w:eastAsia="Calibri" w:hAnsi="Palatino Linotype" w:cs="Tahoma"/>
          <w:bCs/>
          <w:sz w:val="22"/>
          <w:szCs w:val="22"/>
          <w:lang w:eastAsia="en-US"/>
        </w:rPr>
      </w:pPr>
    </w:p>
    <w:p w14:paraId="2D452F4D" w14:textId="77777777" w:rsidR="00A45E8C" w:rsidRPr="00F912B8" w:rsidRDefault="00A45E8C" w:rsidP="00A45E8C">
      <w:pPr>
        <w:spacing w:line="360" w:lineRule="auto"/>
        <w:jc w:val="both"/>
        <w:rPr>
          <w:rFonts w:ascii="Palatino Linotype" w:eastAsia="Calibri" w:hAnsi="Palatino Linotype" w:cs="Tahoma"/>
          <w:bCs/>
          <w:sz w:val="22"/>
          <w:szCs w:val="22"/>
          <w:lang w:eastAsia="en-US"/>
        </w:rPr>
      </w:pPr>
      <w:r w:rsidRPr="00F912B8">
        <w:rPr>
          <w:rFonts w:ascii="Palatino Linotype" w:eastAsia="Calibri" w:hAnsi="Palatino Linotype"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2347397" w14:textId="77777777" w:rsidR="00A45E8C" w:rsidRPr="00F912B8" w:rsidRDefault="00A45E8C" w:rsidP="00A45E8C">
      <w:pPr>
        <w:spacing w:line="360" w:lineRule="auto"/>
        <w:jc w:val="both"/>
        <w:rPr>
          <w:rFonts w:ascii="Palatino Linotype" w:eastAsia="Calibri" w:hAnsi="Palatino Linotype" w:cs="Tahoma"/>
          <w:bCs/>
          <w:sz w:val="22"/>
          <w:szCs w:val="22"/>
          <w:lang w:eastAsia="en-US"/>
        </w:rPr>
      </w:pPr>
    </w:p>
    <w:p w14:paraId="41434C4C" w14:textId="77777777" w:rsidR="00A45E8C" w:rsidRDefault="00A45E8C" w:rsidP="00A45E8C">
      <w:pPr>
        <w:spacing w:line="360" w:lineRule="auto"/>
        <w:jc w:val="both"/>
        <w:rPr>
          <w:rFonts w:ascii="Palatino Linotype" w:eastAsia="Calibri" w:hAnsi="Palatino Linotype" w:cs="Tahoma"/>
          <w:bCs/>
          <w:sz w:val="22"/>
          <w:szCs w:val="22"/>
          <w:lang w:eastAsia="en-US"/>
        </w:rPr>
      </w:pPr>
      <w:r w:rsidRPr="003D5DCE">
        <w:rPr>
          <w:rFonts w:ascii="Palatino Linotype" w:eastAsia="Calibri" w:hAnsi="Palatino Linotype" w:cs="Tahoma"/>
          <w:bCs/>
          <w:sz w:val="22"/>
          <w:szCs w:val="22"/>
          <w:lang w:eastAsia="en-US"/>
        </w:rPr>
        <w:t>De tal situación, se considera que dar a conocer el nombre</w:t>
      </w:r>
      <w:r>
        <w:rPr>
          <w:rFonts w:ascii="Palatino Linotype" w:eastAsia="Calibri" w:hAnsi="Palatino Linotype" w:cs="Tahoma"/>
          <w:bCs/>
          <w:sz w:val="22"/>
          <w:szCs w:val="22"/>
          <w:lang w:eastAsia="en-US"/>
        </w:rPr>
        <w:t xml:space="preserve"> </w:t>
      </w:r>
      <w:r w:rsidRPr="003D5DCE">
        <w:rPr>
          <w:rFonts w:ascii="Palatino Linotype" w:eastAsia="Calibri" w:hAnsi="Palatino Linotype" w:cs="Tahoma"/>
          <w:bCs/>
          <w:sz w:val="22"/>
          <w:szCs w:val="22"/>
          <w:lang w:eastAsia="en-US"/>
        </w:rPr>
        <w:t>de los</w:t>
      </w:r>
      <w:r>
        <w:rPr>
          <w:rFonts w:ascii="Palatino Linotype" w:eastAsia="Calibri" w:hAnsi="Palatino Linotype" w:cs="Tahoma"/>
          <w:bCs/>
          <w:sz w:val="22"/>
          <w:szCs w:val="22"/>
          <w:lang w:eastAsia="en-US"/>
        </w:rPr>
        <w:t xml:space="preserve"> elementos operativos, que incluye a los</w:t>
      </w:r>
      <w:r w:rsidRPr="003D5DCE">
        <w:rPr>
          <w:rFonts w:ascii="Palatino Linotype" w:eastAsia="Calibri" w:hAnsi="Palatino Linotype" w:cs="Tahoma"/>
          <w:bCs/>
          <w:sz w:val="22"/>
          <w:szCs w:val="22"/>
          <w:lang w:eastAsia="en-US"/>
        </w:rPr>
        <w:t xml:space="preserve">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4DD2D913" w14:textId="77777777" w:rsidR="00A45E8C" w:rsidRPr="003D5DCE" w:rsidRDefault="00A45E8C" w:rsidP="00A45E8C">
      <w:pPr>
        <w:spacing w:line="360" w:lineRule="auto"/>
        <w:jc w:val="both"/>
        <w:rPr>
          <w:rFonts w:ascii="Palatino Linotype" w:eastAsia="Calibri" w:hAnsi="Palatino Linotype" w:cs="Tahoma"/>
          <w:bCs/>
          <w:sz w:val="22"/>
          <w:szCs w:val="22"/>
          <w:lang w:eastAsia="en-US"/>
        </w:rPr>
      </w:pPr>
    </w:p>
    <w:p w14:paraId="2CDE8319" w14:textId="77777777" w:rsidR="00A45E8C" w:rsidRPr="003D5DCE" w:rsidRDefault="00A45E8C" w:rsidP="00A45E8C">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Sobre el particular</w:t>
      </w:r>
      <w:r w:rsidRPr="003D5DCE">
        <w:rPr>
          <w:rFonts w:ascii="Palatino Linotype" w:eastAsia="Calibri" w:hAnsi="Palatino Linotype" w:cs="Tahoma"/>
          <w:iCs/>
          <w:sz w:val="22"/>
          <w:szCs w:val="22"/>
          <w:lang w:val="es-ES" w:eastAsia="es-ES_tradnl"/>
        </w:rPr>
        <w:t>,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6F581DB6" w14:textId="77777777" w:rsidR="00A45E8C" w:rsidRPr="003D5DCE" w:rsidRDefault="00A45E8C" w:rsidP="00A45E8C">
      <w:pPr>
        <w:tabs>
          <w:tab w:val="left" w:pos="4962"/>
        </w:tabs>
        <w:spacing w:line="360" w:lineRule="auto"/>
        <w:jc w:val="both"/>
        <w:rPr>
          <w:rFonts w:ascii="Palatino Linotype" w:eastAsia="Calibri" w:hAnsi="Palatino Linotype" w:cs="Tahoma"/>
          <w:iCs/>
          <w:sz w:val="22"/>
          <w:szCs w:val="22"/>
          <w:lang w:val="es-ES" w:eastAsia="es-ES_tradnl"/>
        </w:rPr>
      </w:pPr>
    </w:p>
    <w:p w14:paraId="2278C1D6" w14:textId="77777777" w:rsidR="00A45E8C" w:rsidRPr="003D5DCE" w:rsidRDefault="00A45E8C" w:rsidP="00782D0D">
      <w:pPr>
        <w:numPr>
          <w:ilvl w:val="0"/>
          <w:numId w:val="8"/>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La divulgación de la información representa un riesgo real, demostrable e identificable de perjuicio significativo al interés público o a la seguridad nacional.</w:t>
      </w:r>
    </w:p>
    <w:p w14:paraId="0DB0E5D1" w14:textId="77777777" w:rsidR="00A45E8C" w:rsidRPr="003D5DCE" w:rsidRDefault="00A45E8C" w:rsidP="00A45E8C">
      <w:pPr>
        <w:tabs>
          <w:tab w:val="left" w:pos="4962"/>
        </w:tabs>
        <w:spacing w:line="360" w:lineRule="auto"/>
        <w:jc w:val="both"/>
        <w:rPr>
          <w:rFonts w:ascii="Palatino Linotype" w:eastAsia="Calibri" w:hAnsi="Palatino Linotype" w:cs="Tahoma"/>
          <w:iCs/>
          <w:sz w:val="22"/>
          <w:szCs w:val="22"/>
          <w:lang w:eastAsia="es-ES_tradnl"/>
        </w:rPr>
      </w:pPr>
    </w:p>
    <w:p w14:paraId="566D49CF" w14:textId="77777777" w:rsidR="00A45E8C" w:rsidRPr="003D5DCE" w:rsidRDefault="00A45E8C" w:rsidP="00782D0D">
      <w:pPr>
        <w:numPr>
          <w:ilvl w:val="0"/>
          <w:numId w:val="8"/>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El riesgo de perjuicio supera el interés público general de que se difunda.</w:t>
      </w:r>
    </w:p>
    <w:p w14:paraId="39B55D98" w14:textId="77777777" w:rsidR="00A45E8C" w:rsidRPr="003D5DCE" w:rsidRDefault="00A45E8C" w:rsidP="00A45E8C">
      <w:pPr>
        <w:tabs>
          <w:tab w:val="left" w:pos="4962"/>
        </w:tabs>
        <w:spacing w:line="360" w:lineRule="auto"/>
        <w:jc w:val="both"/>
        <w:rPr>
          <w:rFonts w:ascii="Palatino Linotype" w:eastAsia="Calibri" w:hAnsi="Palatino Linotype" w:cs="Tahoma"/>
          <w:iCs/>
          <w:sz w:val="22"/>
          <w:szCs w:val="22"/>
          <w:lang w:eastAsia="es-ES_tradnl"/>
        </w:rPr>
      </w:pPr>
    </w:p>
    <w:p w14:paraId="7DD4706C" w14:textId="77777777" w:rsidR="00A45E8C" w:rsidRPr="003D5DCE" w:rsidRDefault="00A45E8C" w:rsidP="00782D0D">
      <w:pPr>
        <w:numPr>
          <w:ilvl w:val="0"/>
          <w:numId w:val="8"/>
        </w:numPr>
        <w:tabs>
          <w:tab w:val="left" w:pos="4962"/>
        </w:tabs>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Que la limitación se adecua al principio de proporcionalidad y representa el medio menos restrictivo disponible para evitar el perjuicio.</w:t>
      </w:r>
    </w:p>
    <w:p w14:paraId="59E9E821" w14:textId="77777777" w:rsidR="00A45E8C" w:rsidRDefault="00A45E8C" w:rsidP="00A45E8C">
      <w:pPr>
        <w:spacing w:line="360" w:lineRule="auto"/>
        <w:jc w:val="both"/>
        <w:rPr>
          <w:rFonts w:ascii="Palatino Linotype" w:eastAsia="Calibri" w:hAnsi="Palatino Linotype" w:cs="Tahoma"/>
          <w:iCs/>
          <w:sz w:val="22"/>
          <w:szCs w:val="22"/>
          <w:lang w:eastAsia="es-ES_tradnl"/>
        </w:rPr>
      </w:pPr>
    </w:p>
    <w:p w14:paraId="7D7B0E6E" w14:textId="77777777" w:rsidR="00A45E8C" w:rsidRPr="003D5DCE" w:rsidRDefault="00A45E8C" w:rsidP="00A45E8C">
      <w:pPr>
        <w:spacing w:line="360" w:lineRule="auto"/>
        <w:jc w:val="both"/>
        <w:rPr>
          <w:rFonts w:ascii="Palatino Linotype" w:eastAsia="Calibri" w:hAnsi="Palatino Linotype" w:cs="Tahoma"/>
          <w:iCs/>
          <w:sz w:val="22"/>
          <w:szCs w:val="22"/>
          <w:lang w:eastAsia="es-ES_tradnl"/>
        </w:rPr>
      </w:pPr>
      <w:r w:rsidRPr="003D5DCE">
        <w:rPr>
          <w:rFonts w:ascii="Palatino Linotype" w:eastAsia="Calibri" w:hAnsi="Palatino Linotype" w:cs="Tahoma"/>
          <w:iCs/>
          <w:sz w:val="22"/>
          <w:szCs w:val="22"/>
          <w:lang w:eastAsia="es-ES_tradnl"/>
        </w:rPr>
        <w:t>Al respecto, este Instituto advierte lo siguiente:</w:t>
      </w:r>
    </w:p>
    <w:p w14:paraId="74E586FF" w14:textId="77777777" w:rsidR="00A45E8C" w:rsidRPr="003D5DCE" w:rsidRDefault="00A45E8C" w:rsidP="00A45E8C">
      <w:pPr>
        <w:spacing w:line="360" w:lineRule="auto"/>
        <w:jc w:val="both"/>
        <w:rPr>
          <w:rFonts w:ascii="Palatino Linotype" w:eastAsia="Calibri" w:hAnsi="Palatino Linotype" w:cs="Tahoma"/>
          <w:iCs/>
          <w:sz w:val="22"/>
          <w:szCs w:val="22"/>
          <w:lang w:eastAsia="es-ES_tradnl"/>
        </w:rPr>
      </w:pPr>
    </w:p>
    <w:p w14:paraId="2478DA5A" w14:textId="77777777" w:rsidR="00A45E8C" w:rsidRDefault="00A45E8C" w:rsidP="00782D0D">
      <w:pPr>
        <w:pStyle w:val="Prrafodelista"/>
        <w:numPr>
          <w:ilvl w:val="0"/>
          <w:numId w:val="9"/>
        </w:numPr>
        <w:spacing w:line="360" w:lineRule="auto"/>
        <w:jc w:val="both"/>
        <w:rPr>
          <w:rFonts w:ascii="Palatino Linotype" w:eastAsia="Calibri" w:hAnsi="Palatino Linotype" w:cs="Tahoma"/>
          <w:bCs/>
          <w:szCs w:val="22"/>
          <w:lang w:eastAsia="en-US"/>
        </w:rPr>
      </w:pPr>
      <w:r w:rsidRPr="00477EFC">
        <w:rPr>
          <w:rFonts w:ascii="Palatino Linotype" w:eastAsia="Calibri" w:hAnsi="Palatino Linotype" w:cs="Tahoma"/>
          <w:bCs/>
          <w:szCs w:val="22"/>
          <w:lang w:eastAsia="en-US"/>
        </w:rPr>
        <w:t xml:space="preserve">Que existe un </w:t>
      </w:r>
      <w:r w:rsidRPr="00477EFC">
        <w:rPr>
          <w:rFonts w:ascii="Palatino Linotype" w:eastAsia="Calibri" w:hAnsi="Palatino Linotype" w:cs="Tahoma"/>
          <w:b/>
          <w:bCs/>
          <w:szCs w:val="22"/>
          <w:lang w:eastAsia="en-US"/>
        </w:rPr>
        <w:t xml:space="preserve">riesgo real, demostrable e identificable, </w:t>
      </w:r>
      <w:r w:rsidRPr="00477EFC">
        <w:rPr>
          <w:rFonts w:ascii="Palatino Linotype" w:eastAsia="Calibri" w:hAnsi="Palatino Linotype" w:cs="Tahoma"/>
          <w:bCs/>
          <w:szCs w:val="22"/>
          <w:lang w:eastAsia="en-US"/>
        </w:rPr>
        <w:t>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Comisaría de Seguridad Pública y Tránsito Municipal</w:t>
      </w:r>
      <w:r>
        <w:rPr>
          <w:rFonts w:ascii="Palatino Linotype" w:eastAsia="Calibri" w:hAnsi="Palatino Linotype" w:cs="Tahoma"/>
          <w:bCs/>
          <w:szCs w:val="22"/>
          <w:lang w:eastAsia="en-US"/>
        </w:rPr>
        <w:t>.</w:t>
      </w:r>
    </w:p>
    <w:p w14:paraId="4B5D6FF5" w14:textId="77777777" w:rsidR="00A45E8C" w:rsidRPr="00477EFC" w:rsidRDefault="00A45E8C" w:rsidP="00A45E8C">
      <w:pPr>
        <w:pStyle w:val="Prrafodelista"/>
        <w:spacing w:line="360" w:lineRule="auto"/>
        <w:jc w:val="both"/>
        <w:rPr>
          <w:rFonts w:ascii="Palatino Linotype" w:eastAsia="Calibri" w:hAnsi="Palatino Linotype" w:cs="Tahoma"/>
          <w:bCs/>
          <w:szCs w:val="22"/>
          <w:lang w:eastAsia="en-US"/>
        </w:rPr>
      </w:pPr>
    </w:p>
    <w:p w14:paraId="5A9CEBDC" w14:textId="77777777" w:rsidR="00A45E8C" w:rsidRPr="003D5DCE" w:rsidRDefault="00A45E8C" w:rsidP="00782D0D">
      <w:pPr>
        <w:pStyle w:val="Prrafodelista"/>
        <w:numPr>
          <w:ilvl w:val="0"/>
          <w:numId w:val="9"/>
        </w:numPr>
        <w:spacing w:line="360" w:lineRule="auto"/>
        <w:jc w:val="both"/>
        <w:rPr>
          <w:rFonts w:ascii="Palatino Linotype" w:eastAsia="Calibri" w:hAnsi="Palatino Linotype" w:cs="Tahoma"/>
          <w:b/>
          <w:bCs/>
          <w:szCs w:val="22"/>
          <w:lang w:eastAsia="en-US"/>
        </w:rPr>
      </w:pPr>
      <w:r w:rsidRPr="003D5DCE">
        <w:rPr>
          <w:rFonts w:ascii="Palatino Linotype" w:eastAsia="Calibri" w:hAnsi="Palatino Linotype" w:cs="Tahoma"/>
          <w:b/>
          <w:bCs/>
          <w:szCs w:val="22"/>
          <w:lang w:eastAsia="en-US"/>
        </w:rPr>
        <w:t>Que el riesgo de perjuicio que supone la divulgación de la información supera el interés público general</w:t>
      </w:r>
      <w:r w:rsidRPr="003D5DCE">
        <w:rPr>
          <w:rFonts w:ascii="Palatino Linotype" w:eastAsia="Calibri" w:hAnsi="Palatino Linotype" w:cs="Tahoma"/>
          <w:bCs/>
          <w:szCs w:val="22"/>
          <w:lang w:eastAsia="en-US"/>
        </w:rPr>
        <w:t xml:space="preserve">, ya que individuos con pretensiones delictivas pudieran promover algún </w:t>
      </w:r>
      <w:r>
        <w:rPr>
          <w:rFonts w:ascii="Palatino Linotype" w:eastAsia="Calibri" w:hAnsi="Palatino Linotype" w:cs="Tahoma"/>
          <w:bCs/>
          <w:szCs w:val="22"/>
          <w:lang w:eastAsia="en-US"/>
        </w:rPr>
        <w:t xml:space="preserve">vínculo o relación directa con los elementos operativos, que incluye a la </w:t>
      </w:r>
      <w:r w:rsidRPr="003D5DCE">
        <w:rPr>
          <w:rFonts w:ascii="Palatino Linotype" w:eastAsia="Calibri" w:hAnsi="Palatino Linotype" w:cs="Tahoma"/>
          <w:bCs/>
          <w:szCs w:val="22"/>
          <w:lang w:eastAsia="en-US"/>
        </w:rPr>
        <w:t xml:space="preserve">policía municipal o bien, someterla a extorsión o amenazas con el fin de obtener información sensible sobre el modus operandi de dicha área, lo cual se traduciría en un detrimento al combate a la delincuencia y un perjuicio a la seguridad pública, </w:t>
      </w:r>
      <w:r w:rsidRPr="003D5DCE">
        <w:rPr>
          <w:rFonts w:ascii="Palatino Linotype" w:eastAsia="Calibri" w:hAnsi="Palatino Linotype" w:cs="Tahoma"/>
          <w:b/>
          <w:bCs/>
          <w:szCs w:val="22"/>
          <w:lang w:eastAsia="en-US"/>
        </w:rPr>
        <w:t>vulnerando así, el interés general.</w:t>
      </w:r>
    </w:p>
    <w:p w14:paraId="5111394D" w14:textId="77777777" w:rsidR="00A45E8C" w:rsidRPr="003D5DCE" w:rsidRDefault="00A45E8C" w:rsidP="00A45E8C">
      <w:pPr>
        <w:pStyle w:val="Prrafodelista"/>
        <w:spacing w:line="360" w:lineRule="auto"/>
        <w:jc w:val="both"/>
        <w:rPr>
          <w:rFonts w:ascii="Palatino Linotype" w:eastAsia="Calibri" w:hAnsi="Palatino Linotype" w:cs="Tahoma"/>
          <w:bCs/>
          <w:szCs w:val="22"/>
          <w:lang w:eastAsia="en-US"/>
        </w:rPr>
      </w:pPr>
    </w:p>
    <w:p w14:paraId="1CD02BC5" w14:textId="77777777" w:rsidR="00A45E8C" w:rsidRPr="003D5DCE" w:rsidRDefault="00A45E8C" w:rsidP="00782D0D">
      <w:pPr>
        <w:pStyle w:val="Prrafodelista"/>
        <w:numPr>
          <w:ilvl w:val="0"/>
          <w:numId w:val="9"/>
        </w:numPr>
        <w:spacing w:line="360" w:lineRule="auto"/>
        <w:jc w:val="both"/>
        <w:rPr>
          <w:rFonts w:ascii="Palatino Linotype" w:eastAsia="Calibri" w:hAnsi="Palatino Linotype" w:cs="Tahoma"/>
          <w:bCs/>
          <w:szCs w:val="22"/>
          <w:lang w:eastAsia="en-US"/>
        </w:rPr>
      </w:pPr>
      <w:r w:rsidRPr="003D5DCE">
        <w:rPr>
          <w:rFonts w:ascii="Palatino Linotype" w:eastAsia="Calibri" w:hAnsi="Palatino Linotype" w:cs="Tahoma"/>
          <w:b/>
          <w:bCs/>
          <w:szCs w:val="22"/>
          <w:lang w:eastAsia="en-US"/>
        </w:rPr>
        <w:t>Que la reserva no se tradu</w:t>
      </w:r>
      <w:r>
        <w:rPr>
          <w:rFonts w:ascii="Palatino Linotype" w:eastAsia="Calibri" w:hAnsi="Palatino Linotype" w:cs="Tahoma"/>
          <w:b/>
          <w:bCs/>
          <w:szCs w:val="22"/>
          <w:lang w:eastAsia="en-US"/>
        </w:rPr>
        <w:t>z</w:t>
      </w:r>
      <w:r w:rsidRPr="003D5DCE">
        <w:rPr>
          <w:rFonts w:ascii="Palatino Linotype" w:eastAsia="Calibri" w:hAnsi="Palatino Linotype" w:cs="Tahoma"/>
          <w:b/>
          <w:bCs/>
          <w:szCs w:val="22"/>
          <w:lang w:eastAsia="en-US"/>
        </w:rPr>
        <w:t xml:space="preserve">ca en un medio restrictivo al derecho de acceso a la información, </w:t>
      </w:r>
      <w:r w:rsidRPr="003D5DCE">
        <w:rPr>
          <w:rFonts w:ascii="Palatino Linotype" w:eastAsia="Calibri" w:hAnsi="Palatino Linotype" w:cs="Tahoma"/>
          <w:bCs/>
          <w:szCs w:val="22"/>
          <w:lang w:eastAsia="en-US"/>
        </w:rPr>
        <w:t xml:space="preserve">en virtud de que la misma prevalece al proteger alguno de los derechos más importantes, como lo son la vida, la salud y la seguridad de </w:t>
      </w:r>
      <w:r w:rsidRPr="003D5DCE">
        <w:rPr>
          <w:rFonts w:ascii="Palatino Linotype" w:eastAsia="Calibri" w:hAnsi="Palatino Linotype" w:cs="Tahoma"/>
          <w:b/>
          <w:bCs/>
          <w:szCs w:val="22"/>
          <w:lang w:eastAsia="en-US"/>
        </w:rPr>
        <w:t>los servidores públicos</w:t>
      </w:r>
      <w:r>
        <w:rPr>
          <w:rFonts w:ascii="Palatino Linotype" w:eastAsia="Calibri" w:hAnsi="Palatino Linotype" w:cs="Tahoma"/>
          <w:b/>
          <w:bCs/>
          <w:szCs w:val="22"/>
          <w:lang w:eastAsia="en-US"/>
        </w:rPr>
        <w:t>,</w:t>
      </w:r>
      <w:r w:rsidRPr="003D5DCE">
        <w:rPr>
          <w:rFonts w:ascii="Palatino Linotype" w:eastAsia="Calibri" w:hAnsi="Palatino Linotype" w:cs="Tahoma"/>
          <w:bCs/>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792BF483" w14:textId="77777777" w:rsidR="00A45E8C" w:rsidRDefault="00A45E8C" w:rsidP="00A45E8C">
      <w:pPr>
        <w:spacing w:line="360" w:lineRule="auto"/>
        <w:jc w:val="both"/>
        <w:rPr>
          <w:rFonts w:ascii="Palatino Linotype" w:eastAsia="Calibri" w:hAnsi="Palatino Linotype" w:cs="Tahoma"/>
          <w:bCs/>
          <w:sz w:val="22"/>
          <w:szCs w:val="22"/>
          <w:lang w:eastAsia="en-US"/>
        </w:rPr>
      </w:pPr>
    </w:p>
    <w:p w14:paraId="26503E87" w14:textId="77777777" w:rsidR="00A45E8C" w:rsidRDefault="00A45E8C" w:rsidP="00A45E8C">
      <w:pPr>
        <w:spacing w:line="360" w:lineRule="auto"/>
        <w:jc w:val="both"/>
        <w:rPr>
          <w:rFonts w:ascii="Palatino Linotype" w:eastAsia="Calibri" w:hAnsi="Palatino Linotype" w:cs="Tahoma"/>
          <w:b/>
          <w:iCs/>
          <w:sz w:val="22"/>
          <w:szCs w:val="22"/>
          <w:lang w:val="es-ES" w:eastAsia="es-ES_tradnl"/>
        </w:rPr>
      </w:pPr>
      <w:r w:rsidRPr="003D5DCE">
        <w:rPr>
          <w:rFonts w:ascii="Palatino Linotype" w:eastAsia="Calibri" w:hAnsi="Palatino Linotype" w:cs="Tahoma"/>
          <w:bCs/>
          <w:sz w:val="22"/>
          <w:szCs w:val="22"/>
          <w:lang w:eastAsia="en-US"/>
        </w:rPr>
        <w:t xml:space="preserve">Por tales consideraciones, </w:t>
      </w:r>
      <w:r w:rsidRPr="003D5DCE">
        <w:rPr>
          <w:rFonts w:ascii="Palatino Linotype" w:eastAsia="Calibri" w:hAnsi="Palatino Linotype" w:cs="Tahoma"/>
          <w:b/>
          <w:bCs/>
          <w:sz w:val="22"/>
          <w:szCs w:val="22"/>
          <w:lang w:eastAsia="en-US"/>
        </w:rPr>
        <w:t xml:space="preserve">resulta procedente la reserva </w:t>
      </w:r>
      <w:r>
        <w:rPr>
          <w:rFonts w:ascii="Palatino Linotype" w:eastAsia="Calibri" w:hAnsi="Palatino Linotype" w:cs="Tahoma"/>
          <w:b/>
          <w:bCs/>
          <w:sz w:val="22"/>
          <w:szCs w:val="22"/>
          <w:lang w:eastAsia="en-US"/>
        </w:rPr>
        <w:t>del nombre de los elementos operativos de la Dirección</w:t>
      </w:r>
      <w:r w:rsidRPr="00733FE8">
        <w:rPr>
          <w:rFonts w:ascii="Palatino Linotype" w:eastAsia="Calibri" w:hAnsi="Palatino Linotype" w:cs="Tahoma"/>
          <w:b/>
          <w:bCs/>
          <w:sz w:val="22"/>
          <w:szCs w:val="22"/>
          <w:lang w:eastAsia="en-US"/>
        </w:rPr>
        <w:t xml:space="preserve"> de Seguridad Pública Municipal</w:t>
      </w:r>
      <w:r>
        <w:rPr>
          <w:rFonts w:ascii="Palatino Linotype" w:eastAsia="Calibri" w:hAnsi="Palatino Linotype" w:cs="Tahoma"/>
          <w:b/>
          <w:bCs/>
          <w:sz w:val="22"/>
          <w:szCs w:val="22"/>
          <w:lang w:eastAsia="en-US"/>
        </w:rPr>
        <w:t xml:space="preserve"> que se encuentren activos</w:t>
      </w:r>
      <w:r w:rsidRPr="003D5DCE">
        <w:rPr>
          <w:rFonts w:ascii="Palatino Linotype" w:eastAsia="Calibri" w:hAnsi="Palatino Linotype" w:cs="Tahoma"/>
          <w:b/>
          <w:bCs/>
          <w:sz w:val="22"/>
          <w:szCs w:val="22"/>
          <w:lang w:eastAsia="en-US"/>
        </w:rPr>
        <w:t xml:space="preserve">, en términos del artículo 140, fracción IV, de </w:t>
      </w:r>
      <w:r w:rsidRPr="003D5DCE">
        <w:rPr>
          <w:rFonts w:ascii="Palatino Linotype" w:eastAsia="Calibri" w:hAnsi="Palatino Linotype" w:cs="Tahoma"/>
          <w:b/>
          <w:iCs/>
          <w:sz w:val="22"/>
          <w:szCs w:val="22"/>
          <w:lang w:val="es-ES" w:eastAsia="es-ES_tradnl"/>
        </w:rPr>
        <w:t>de la Ley de Transparencia y Acceso a la Información Pública del Estado de México y Municipios.</w:t>
      </w:r>
    </w:p>
    <w:p w14:paraId="6F7B7B1C" w14:textId="77777777" w:rsidR="00A45E8C" w:rsidRPr="003D5DCE" w:rsidRDefault="00A45E8C" w:rsidP="00A45E8C">
      <w:pPr>
        <w:spacing w:line="360" w:lineRule="auto"/>
        <w:jc w:val="both"/>
        <w:rPr>
          <w:rFonts w:ascii="Palatino Linotype" w:eastAsia="Calibri" w:hAnsi="Palatino Linotype" w:cs="Tahoma"/>
          <w:b/>
          <w:iCs/>
          <w:sz w:val="22"/>
          <w:szCs w:val="22"/>
          <w:lang w:val="es-ES" w:eastAsia="es-ES_tradnl"/>
        </w:rPr>
      </w:pPr>
    </w:p>
    <w:p w14:paraId="6F2ED89B" w14:textId="77777777" w:rsidR="00A45E8C" w:rsidRPr="0035618F" w:rsidRDefault="00A45E8C" w:rsidP="00A45E8C">
      <w:pPr>
        <w:autoSpaceDE w:val="0"/>
        <w:autoSpaceDN w:val="0"/>
        <w:spacing w:line="360" w:lineRule="auto"/>
        <w:jc w:val="both"/>
        <w:rPr>
          <w:rFonts w:ascii="Palatino Linotype" w:hAnsi="Palatino Linotype" w:cs="Tahoma"/>
          <w:bCs/>
          <w:sz w:val="22"/>
          <w:szCs w:val="22"/>
        </w:rPr>
      </w:pPr>
      <w:r w:rsidRPr="0035618F">
        <w:rPr>
          <w:rFonts w:ascii="Palatino Linotype" w:eastAsia="Calibri" w:hAnsi="Palatino Linotype" w:cs="Tahoma"/>
          <w:iCs/>
          <w:sz w:val="22"/>
          <w:szCs w:val="22"/>
          <w:lang w:val="es-ES" w:eastAsia="es-ES_tradnl"/>
        </w:rPr>
        <w:t>Finalmente,</w:t>
      </w:r>
      <w:r w:rsidRPr="0035618F">
        <w:rPr>
          <w:rFonts w:ascii="Palatino Linotype" w:eastAsia="Calibri" w:hAnsi="Palatino Linotype" w:cs="Tahoma"/>
          <w:b/>
          <w:iCs/>
          <w:sz w:val="22"/>
          <w:szCs w:val="22"/>
          <w:lang w:val="es-ES" w:eastAsia="es-ES_tradnl"/>
        </w:rPr>
        <w:t xml:space="preserve"> </w:t>
      </w:r>
      <w:r w:rsidRPr="0035618F">
        <w:rPr>
          <w:rFonts w:ascii="Palatino Linotype" w:eastAsia="Calibri" w:hAnsi="Palatino Linotype" w:cs="Tahoma"/>
          <w:bCs/>
          <w:sz w:val="22"/>
          <w:szCs w:val="22"/>
          <w:lang w:eastAsia="en-US"/>
        </w:rPr>
        <w:t xml:space="preserve">respecto al plazo de reserva, el artículo 125 de la Ley de la materia, establece </w:t>
      </w:r>
      <w:r w:rsidRPr="0035618F">
        <w:rPr>
          <w:rFonts w:ascii="Palatino Linotype" w:hAnsi="Palatino Linotype" w:cs="Tahoma"/>
          <w:bCs/>
          <w:sz w:val="22"/>
          <w:szCs w:val="22"/>
        </w:rPr>
        <w:t>que la información clasificada como reservada según el artículo 140 de la Ley de Transparencia y Acceso a la Información Pública</w:t>
      </w:r>
      <w:r>
        <w:rPr>
          <w:rFonts w:ascii="Palatino Linotype" w:hAnsi="Palatino Linotype" w:cs="Tahoma"/>
          <w:bCs/>
          <w:sz w:val="22"/>
          <w:szCs w:val="22"/>
        </w:rPr>
        <w:t xml:space="preserve"> del Estado de México y Municipios</w:t>
      </w:r>
      <w:r w:rsidRPr="0035618F">
        <w:rPr>
          <w:rFonts w:ascii="Palatino Linotype" w:hAnsi="Palatino Linotype" w:cs="Tahoma"/>
          <w:bCs/>
          <w:sz w:val="22"/>
          <w:szCs w:val="22"/>
        </w:rPr>
        <w:t>,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w:t>
      </w:r>
      <w:r>
        <w:rPr>
          <w:rFonts w:ascii="Palatino Linotype" w:hAnsi="Palatino Linotype" w:cs="Tahoma"/>
          <w:bCs/>
          <w:sz w:val="22"/>
          <w:szCs w:val="22"/>
        </w:rPr>
        <w:t xml:space="preserve">; por lo que, en las </w:t>
      </w:r>
      <w:r>
        <w:rPr>
          <w:rFonts w:ascii="Palatino Linotype" w:hAnsi="Palatino Linotype" w:cs="Tahoma"/>
          <w:sz w:val="22"/>
          <w:szCs w:val="22"/>
        </w:rPr>
        <w:t>versiones públicas, deberá clasificar el nombre de los elementos operativos en materia de seguridad, y proporcionar, su respectivo acuerdo de Clasificación.</w:t>
      </w:r>
    </w:p>
    <w:p w14:paraId="138E97B7" w14:textId="77777777" w:rsidR="00A45E8C" w:rsidRPr="00E4518F" w:rsidRDefault="00A45E8C" w:rsidP="00DC34F9">
      <w:pPr>
        <w:spacing w:line="360" w:lineRule="auto"/>
        <w:ind w:right="-93"/>
        <w:jc w:val="both"/>
        <w:rPr>
          <w:rFonts w:ascii="Palatino Linotype" w:eastAsia="Calibri" w:hAnsi="Palatino Linotype" w:cs="Tahoma"/>
          <w:bCs/>
          <w:sz w:val="22"/>
          <w:szCs w:val="22"/>
          <w:lang w:val="es-ES" w:eastAsia="en-US"/>
        </w:rPr>
      </w:pPr>
    </w:p>
    <w:p w14:paraId="6086AA19" w14:textId="77777777" w:rsidR="000F7652" w:rsidRPr="009100C0" w:rsidRDefault="000F7652" w:rsidP="000F7652">
      <w:pPr>
        <w:spacing w:line="360" w:lineRule="auto"/>
        <w:jc w:val="both"/>
        <w:rPr>
          <w:rFonts w:ascii="Palatino Linotype" w:eastAsia="Calibri" w:hAnsi="Palatino Linotype" w:cs="Tahoma"/>
          <w:b/>
          <w:sz w:val="22"/>
          <w:szCs w:val="22"/>
          <w:lang w:eastAsia="es-ES_tradnl"/>
        </w:rPr>
      </w:pPr>
      <w:r w:rsidRPr="009100C0">
        <w:rPr>
          <w:rFonts w:ascii="Palatino Linotype" w:eastAsia="Calibri" w:hAnsi="Palatino Linotype" w:cs="Tahoma"/>
          <w:b/>
          <w:sz w:val="22"/>
          <w:szCs w:val="22"/>
          <w:lang w:eastAsia="es-ES_tradnl"/>
        </w:rPr>
        <w:t>Versión Pública</w:t>
      </w:r>
    </w:p>
    <w:p w14:paraId="29385A2C" w14:textId="77777777" w:rsidR="000F7652" w:rsidRPr="009100C0" w:rsidRDefault="000F7652" w:rsidP="000F7652">
      <w:pPr>
        <w:spacing w:line="360" w:lineRule="auto"/>
        <w:jc w:val="both"/>
        <w:rPr>
          <w:rFonts w:ascii="Palatino Linotype" w:hAnsi="Palatino Linotype"/>
          <w:b/>
          <w:caps/>
          <w:noProof/>
          <w:szCs w:val="22"/>
          <w:lang w:eastAsia="es-MX"/>
        </w:rPr>
      </w:pPr>
    </w:p>
    <w:p w14:paraId="71E822B2" w14:textId="5CDC2165" w:rsidR="000F7652"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Para determinar la publicidad o clasificación de datos personales, resulta conveniente traer a colación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3FA0A2B" w14:textId="77777777" w:rsidR="00F03A0D" w:rsidRPr="009100C0" w:rsidRDefault="00F03A0D" w:rsidP="000F7652">
      <w:pPr>
        <w:spacing w:line="360" w:lineRule="auto"/>
        <w:ind w:right="-93"/>
        <w:jc w:val="both"/>
        <w:rPr>
          <w:rFonts w:ascii="Palatino Linotype" w:hAnsi="Palatino Linotype" w:cs="Tahoma"/>
          <w:bCs/>
          <w:iCs/>
          <w:sz w:val="22"/>
          <w:szCs w:val="22"/>
        </w:rPr>
      </w:pPr>
    </w:p>
    <w:p w14:paraId="0AD84043"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2525F3A1" w14:textId="77777777" w:rsidR="000F7652" w:rsidRDefault="000F7652" w:rsidP="000F7652">
      <w:pPr>
        <w:spacing w:line="360" w:lineRule="auto"/>
        <w:ind w:right="-93"/>
        <w:jc w:val="both"/>
        <w:rPr>
          <w:rFonts w:ascii="Palatino Linotype" w:hAnsi="Palatino Linotype" w:cs="Tahoma"/>
          <w:bCs/>
          <w:iCs/>
          <w:sz w:val="22"/>
          <w:szCs w:val="22"/>
        </w:rPr>
      </w:pPr>
    </w:p>
    <w:p w14:paraId="3C001E30"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B92E1D7"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7CEEDD1A"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2A53324"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46A7E04B"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1546C99"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0ED6EAC6" w14:textId="2A64CB5F" w:rsidR="000F7652" w:rsidRDefault="000F7652" w:rsidP="000F7652">
      <w:p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9100C0">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7DAB461" w14:textId="77777777" w:rsidR="00F03A0D" w:rsidRPr="009100C0" w:rsidRDefault="00F03A0D" w:rsidP="000F7652">
      <w:pPr>
        <w:spacing w:line="360" w:lineRule="auto"/>
        <w:ind w:right="-93"/>
        <w:jc w:val="both"/>
        <w:rPr>
          <w:rFonts w:ascii="Palatino Linotype" w:hAnsi="Palatino Linotype" w:cs="Tahoma"/>
          <w:bCs/>
          <w:iCs/>
          <w:sz w:val="22"/>
          <w:szCs w:val="22"/>
          <w:lang w:val="es-ES"/>
        </w:rPr>
      </w:pPr>
    </w:p>
    <w:p w14:paraId="2B42E2A5" w14:textId="77777777" w:rsidR="000F7652" w:rsidRPr="009100C0" w:rsidRDefault="000F7652" w:rsidP="000F7652">
      <w:p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3FFD9A00" w14:textId="77777777" w:rsidR="000F7652" w:rsidRPr="009100C0" w:rsidRDefault="000F7652" w:rsidP="000F7652">
      <w:pPr>
        <w:spacing w:line="360" w:lineRule="auto"/>
        <w:ind w:right="-93"/>
        <w:jc w:val="both"/>
        <w:rPr>
          <w:rFonts w:ascii="Palatino Linotype" w:hAnsi="Palatino Linotype" w:cs="Tahoma"/>
          <w:bCs/>
          <w:iCs/>
          <w:sz w:val="22"/>
          <w:szCs w:val="22"/>
          <w:lang w:val="es-ES"/>
        </w:rPr>
      </w:pPr>
    </w:p>
    <w:p w14:paraId="7F09C577" w14:textId="77777777" w:rsidR="000F7652" w:rsidRPr="009100C0" w:rsidRDefault="000F7652" w:rsidP="000F7652">
      <w:pPr>
        <w:numPr>
          <w:ilvl w:val="0"/>
          <w:numId w:val="14"/>
        </w:num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esta sea identificada o identificable. </w:t>
      </w:r>
    </w:p>
    <w:p w14:paraId="34E973C5" w14:textId="77777777" w:rsidR="000F7652" w:rsidRPr="009100C0" w:rsidRDefault="000F7652" w:rsidP="000F7652">
      <w:pPr>
        <w:spacing w:line="360" w:lineRule="auto"/>
        <w:ind w:right="-93"/>
        <w:jc w:val="both"/>
        <w:rPr>
          <w:rFonts w:ascii="Palatino Linotype" w:hAnsi="Palatino Linotype" w:cs="Tahoma"/>
          <w:bCs/>
          <w:iCs/>
          <w:sz w:val="22"/>
          <w:szCs w:val="22"/>
          <w:lang w:val="es-ES"/>
        </w:rPr>
      </w:pPr>
    </w:p>
    <w:p w14:paraId="7B0B2B0C" w14:textId="77777777" w:rsidR="000F7652" w:rsidRPr="009100C0" w:rsidRDefault="000F7652" w:rsidP="000F7652">
      <w:pPr>
        <w:numPr>
          <w:ilvl w:val="0"/>
          <w:numId w:val="14"/>
        </w:numPr>
        <w:spacing w:line="360" w:lineRule="auto"/>
        <w:ind w:right="-93"/>
        <w:jc w:val="both"/>
        <w:rPr>
          <w:rFonts w:ascii="Palatino Linotype" w:hAnsi="Palatino Linotype" w:cs="Tahoma"/>
          <w:bCs/>
          <w:iCs/>
          <w:sz w:val="22"/>
          <w:szCs w:val="22"/>
          <w:lang w:val="es-ES"/>
        </w:rPr>
      </w:pPr>
      <w:r w:rsidRPr="009100C0">
        <w:rPr>
          <w:rFonts w:ascii="Palatino Linotype" w:hAnsi="Palatino Linotype" w:cs="Tahoma"/>
          <w:bCs/>
          <w:iCs/>
          <w:sz w:val="22"/>
          <w:szCs w:val="22"/>
          <w:lang w:val="es-ES"/>
        </w:rPr>
        <w:t xml:space="preserve">Para la difusión de los datos, se requiera el consentimiento del titular. </w:t>
      </w:r>
    </w:p>
    <w:p w14:paraId="767F6D6F"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119621C1"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799A847"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6CD98A5A"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Además, en el artículo 5° de dicho ordenamiento jurídico, establece que es la Ley aplicable para todo tratamiento de datos personales.</w:t>
      </w:r>
    </w:p>
    <w:p w14:paraId="709D8160"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65792241"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324047B"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47CCDFF7" w14:textId="1C46E846" w:rsidR="000F7652"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 xml:space="preserve">Por tales situaciones, un dato personal es cualquier información que pueda hacer a una persona física identificada e identificable, </w:t>
      </w:r>
      <w:r w:rsidRPr="009100C0">
        <w:rPr>
          <w:rFonts w:ascii="Palatino Linotype" w:hAnsi="Palatino Linotype" w:cs="Tahoma"/>
          <w:b/>
          <w:bCs/>
          <w:iCs/>
          <w:sz w:val="22"/>
          <w:szCs w:val="22"/>
        </w:rPr>
        <w:t>como su nombre</w:t>
      </w:r>
      <w:r w:rsidRPr="009100C0">
        <w:rPr>
          <w:rFonts w:ascii="Palatino Linotype" w:hAnsi="Palatino Linotype" w:cs="Tahoma"/>
          <w:bCs/>
          <w:iCs/>
          <w:sz w:val="22"/>
          <w:szCs w:val="22"/>
        </w:rPr>
        <w:t xml:space="preserv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9B8D52F"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62D7265E"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72E7CA20"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41420FA2"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1E5E83CF"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2AF35A64"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54DF7F06" w14:textId="77777777" w:rsidR="000F7652" w:rsidRPr="009100C0" w:rsidRDefault="000F7652" w:rsidP="000F7652">
      <w:pPr>
        <w:spacing w:line="360" w:lineRule="auto"/>
        <w:ind w:right="-93"/>
        <w:jc w:val="both"/>
        <w:rPr>
          <w:rFonts w:ascii="Palatino Linotype" w:hAnsi="Palatino Linotype" w:cs="Tahoma"/>
          <w:bCs/>
          <w:iCs/>
          <w:sz w:val="22"/>
          <w:szCs w:val="22"/>
        </w:rPr>
      </w:pPr>
      <w:r w:rsidRPr="009100C0">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D18FB13" w14:textId="77777777" w:rsidR="000F7652" w:rsidRPr="009100C0" w:rsidRDefault="000F7652" w:rsidP="000F7652">
      <w:pPr>
        <w:spacing w:line="360" w:lineRule="auto"/>
        <w:ind w:right="-93"/>
        <w:jc w:val="both"/>
        <w:rPr>
          <w:rFonts w:ascii="Palatino Linotype" w:hAnsi="Palatino Linotype" w:cs="Tahoma"/>
          <w:bCs/>
          <w:iCs/>
          <w:sz w:val="22"/>
          <w:szCs w:val="22"/>
        </w:rPr>
      </w:pPr>
    </w:p>
    <w:p w14:paraId="6264BEF9" w14:textId="77777777" w:rsidR="000F7652" w:rsidRPr="00DF36FF" w:rsidRDefault="000F7652" w:rsidP="000F7652">
      <w:pPr>
        <w:tabs>
          <w:tab w:val="left" w:pos="709"/>
        </w:tabs>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DF36FF">
        <w:rPr>
          <w:rFonts w:ascii="Palatino Linotype" w:hAnsi="Palatino Linotype" w:cs="Tahoma"/>
          <w:b/>
          <w:bCs/>
          <w:iCs/>
          <w:sz w:val="22"/>
          <w:szCs w:val="22"/>
        </w:rPr>
        <w:t>Registro Federal de Contribuyentes</w:t>
      </w:r>
      <w:r w:rsidRPr="00DF36FF">
        <w:rPr>
          <w:rFonts w:ascii="Palatino Linotype" w:hAnsi="Palatino Linotype" w:cs="Tahoma"/>
          <w:bCs/>
          <w:iCs/>
          <w:sz w:val="22"/>
          <w:szCs w:val="22"/>
        </w:rPr>
        <w:t xml:space="preserve"> (RFC) y la </w:t>
      </w:r>
      <w:r w:rsidRPr="00DF36FF">
        <w:rPr>
          <w:rFonts w:ascii="Palatino Linotype" w:hAnsi="Palatino Linotype" w:cs="Tahoma"/>
          <w:b/>
          <w:bCs/>
          <w:iCs/>
          <w:sz w:val="22"/>
          <w:szCs w:val="22"/>
        </w:rPr>
        <w:t>Clave Única de Registro de Población</w:t>
      </w:r>
      <w:r w:rsidRPr="00DF36FF">
        <w:rPr>
          <w:rFonts w:ascii="Palatino Linotype" w:hAnsi="Palatino Linotype" w:cs="Tahoma"/>
          <w:bCs/>
          <w:iCs/>
          <w:sz w:val="22"/>
          <w:szCs w:val="22"/>
        </w:rPr>
        <w:t xml:space="preserve"> (CURP), número de </w:t>
      </w:r>
      <w:r>
        <w:rPr>
          <w:rFonts w:ascii="Palatino Linotype" w:hAnsi="Palatino Linotype" w:cs="Tahoma"/>
          <w:bCs/>
          <w:iCs/>
          <w:sz w:val="22"/>
          <w:szCs w:val="22"/>
        </w:rPr>
        <w:t>empleado</w:t>
      </w:r>
      <w:r w:rsidRPr="00DF36FF">
        <w:rPr>
          <w:rFonts w:ascii="Palatino Linotype" w:hAnsi="Palatino Linotype" w:cs="Tahoma"/>
          <w:bCs/>
          <w:iCs/>
          <w:sz w:val="22"/>
          <w:szCs w:val="22"/>
        </w:rPr>
        <w:t xml:space="preserve">. </w:t>
      </w:r>
    </w:p>
    <w:p w14:paraId="4DFF43B4" w14:textId="77777777" w:rsidR="000F7652" w:rsidRPr="00DF36FF" w:rsidRDefault="000F7652" w:rsidP="000F7652">
      <w:pPr>
        <w:spacing w:line="360" w:lineRule="auto"/>
        <w:contextualSpacing/>
        <w:jc w:val="both"/>
        <w:rPr>
          <w:rFonts w:ascii="Palatino Linotype" w:hAnsi="Palatino Linotype" w:cs="Tahoma"/>
          <w:bCs/>
          <w:iCs/>
          <w:sz w:val="22"/>
          <w:szCs w:val="22"/>
        </w:rPr>
      </w:pPr>
    </w:p>
    <w:p w14:paraId="54D523C9" w14:textId="77777777" w:rsidR="000F7652" w:rsidRPr="00DF36FF" w:rsidRDefault="000F7652" w:rsidP="000F7652">
      <w:pPr>
        <w:numPr>
          <w:ilvl w:val="0"/>
          <w:numId w:val="15"/>
        </w:numPr>
        <w:spacing w:line="360" w:lineRule="auto"/>
        <w:contextualSpacing/>
        <w:jc w:val="both"/>
        <w:rPr>
          <w:rFonts w:ascii="Palatino Linotype" w:hAnsi="Palatino Linotype" w:cs="Tahoma"/>
          <w:bCs/>
          <w:iCs/>
          <w:sz w:val="22"/>
          <w:szCs w:val="22"/>
        </w:rPr>
      </w:pPr>
      <w:r w:rsidRPr="00DF36FF">
        <w:rPr>
          <w:rFonts w:ascii="Palatino Linotype" w:hAnsi="Palatino Linotype" w:cs="Tahoma"/>
          <w:b/>
          <w:bCs/>
          <w:iCs/>
          <w:sz w:val="22"/>
          <w:szCs w:val="22"/>
        </w:rPr>
        <w:t xml:space="preserve">Registro Federal de Contribuyentes (RFC) </w:t>
      </w:r>
    </w:p>
    <w:p w14:paraId="0FCAB63B" w14:textId="77777777" w:rsidR="000F7652" w:rsidRPr="00DF36FF" w:rsidRDefault="000F7652" w:rsidP="000F7652">
      <w:pPr>
        <w:spacing w:line="360" w:lineRule="auto"/>
        <w:ind w:left="720"/>
        <w:contextualSpacing/>
        <w:jc w:val="both"/>
        <w:rPr>
          <w:rFonts w:ascii="Palatino Linotype" w:hAnsi="Palatino Linotype" w:cs="Tahoma"/>
          <w:bCs/>
          <w:iCs/>
          <w:sz w:val="22"/>
          <w:szCs w:val="22"/>
        </w:rPr>
      </w:pPr>
    </w:p>
    <w:p w14:paraId="6EBDB199" w14:textId="77777777" w:rsidR="000F7652" w:rsidRPr="00DF36FF" w:rsidRDefault="000F7652" w:rsidP="000F765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E533550" w14:textId="77777777" w:rsidR="000F7652" w:rsidRPr="00DF36FF" w:rsidRDefault="000F7652" w:rsidP="000F7652">
      <w:pPr>
        <w:spacing w:line="360" w:lineRule="auto"/>
        <w:contextualSpacing/>
        <w:jc w:val="both"/>
        <w:rPr>
          <w:rFonts w:ascii="Palatino Linotype" w:hAnsi="Palatino Linotype" w:cs="Tahoma"/>
          <w:bCs/>
          <w:iCs/>
          <w:sz w:val="22"/>
          <w:szCs w:val="22"/>
        </w:rPr>
      </w:pPr>
    </w:p>
    <w:p w14:paraId="59312C48" w14:textId="77777777" w:rsidR="000F7652" w:rsidRPr="00DF36FF" w:rsidRDefault="000F7652" w:rsidP="000F765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E7CA77D" w14:textId="77777777" w:rsidR="000F7652" w:rsidRPr="00DF36FF" w:rsidRDefault="000F7652" w:rsidP="000F7652">
      <w:pPr>
        <w:spacing w:line="360" w:lineRule="auto"/>
        <w:contextualSpacing/>
        <w:jc w:val="both"/>
        <w:rPr>
          <w:rFonts w:ascii="Palatino Linotype" w:hAnsi="Palatino Linotype" w:cs="Tahoma"/>
          <w:bCs/>
          <w:iCs/>
          <w:sz w:val="22"/>
          <w:szCs w:val="22"/>
        </w:rPr>
      </w:pPr>
    </w:p>
    <w:p w14:paraId="1F323E61" w14:textId="0A2B9CE3" w:rsidR="000F7652" w:rsidRPr="00DF36FF" w:rsidRDefault="000F7652" w:rsidP="000F765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58FCC27" w14:textId="77777777" w:rsidR="000F7652" w:rsidRPr="00DF36FF" w:rsidRDefault="000F7652" w:rsidP="000F7652">
      <w:pPr>
        <w:spacing w:line="360" w:lineRule="auto"/>
        <w:contextualSpacing/>
        <w:jc w:val="both"/>
        <w:rPr>
          <w:rFonts w:ascii="Palatino Linotype" w:hAnsi="Palatino Linotype" w:cs="Tahoma"/>
          <w:bCs/>
          <w:iCs/>
          <w:sz w:val="22"/>
          <w:szCs w:val="22"/>
        </w:rPr>
      </w:pPr>
    </w:p>
    <w:p w14:paraId="5897E7DB" w14:textId="77777777" w:rsidR="000F7652" w:rsidRPr="00DF36FF" w:rsidRDefault="000F7652" w:rsidP="000F765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56A6A7C8" w14:textId="77777777" w:rsidR="000F7652" w:rsidRPr="00DF36FF" w:rsidRDefault="000F7652" w:rsidP="000F7652">
      <w:pPr>
        <w:spacing w:line="360" w:lineRule="auto"/>
        <w:contextualSpacing/>
        <w:jc w:val="both"/>
        <w:rPr>
          <w:rFonts w:ascii="Palatino Linotype" w:hAnsi="Palatino Linotype" w:cs="Tahoma"/>
          <w:bCs/>
          <w:iCs/>
          <w:sz w:val="22"/>
          <w:szCs w:val="22"/>
        </w:rPr>
      </w:pPr>
    </w:p>
    <w:p w14:paraId="527F7AB9" w14:textId="77777777" w:rsidR="000F7652" w:rsidRPr="00DF36FF" w:rsidRDefault="000F7652" w:rsidP="000F765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7F93E797" w14:textId="77777777" w:rsidR="000F7652" w:rsidRPr="00DF36FF" w:rsidRDefault="000F7652" w:rsidP="000F7652">
      <w:pPr>
        <w:spacing w:line="360" w:lineRule="auto"/>
        <w:contextualSpacing/>
        <w:jc w:val="both"/>
        <w:rPr>
          <w:rFonts w:ascii="Palatino Linotype" w:hAnsi="Palatino Linotype" w:cs="Tahoma"/>
          <w:bCs/>
          <w:iCs/>
          <w:sz w:val="22"/>
          <w:szCs w:val="22"/>
        </w:rPr>
      </w:pPr>
    </w:p>
    <w:p w14:paraId="68288AA2" w14:textId="77777777" w:rsidR="000F7652" w:rsidRPr="006D28A9" w:rsidRDefault="000F7652" w:rsidP="000F7652">
      <w:pPr>
        <w:spacing w:line="360" w:lineRule="auto"/>
        <w:ind w:left="567" w:right="539"/>
        <w:contextualSpacing/>
        <w:jc w:val="both"/>
        <w:rPr>
          <w:rFonts w:ascii="Palatino Linotype" w:hAnsi="Palatino Linotype" w:cs="Tahoma"/>
          <w:bCs/>
          <w:i/>
          <w:iCs/>
        </w:rPr>
      </w:pPr>
      <w:r w:rsidRPr="006D28A9">
        <w:rPr>
          <w:rFonts w:ascii="Palatino Linotype" w:hAnsi="Palatino Linotype" w:cs="Tahoma"/>
          <w:b/>
          <w:bCs/>
          <w:i/>
          <w:iCs/>
        </w:rPr>
        <w:t>Registro Federal de Contribuyentes (RFC) de personas físicas</w:t>
      </w:r>
      <w:r w:rsidRPr="006D28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765B4F93" w14:textId="77777777" w:rsidR="000F7652" w:rsidRPr="00DF36FF" w:rsidRDefault="000F7652" w:rsidP="000F7652">
      <w:pPr>
        <w:spacing w:line="360" w:lineRule="auto"/>
        <w:contextualSpacing/>
        <w:jc w:val="both"/>
        <w:rPr>
          <w:rFonts w:ascii="Palatino Linotype" w:hAnsi="Palatino Linotype" w:cs="Tahoma"/>
          <w:bCs/>
          <w:i/>
          <w:iCs/>
          <w:sz w:val="22"/>
          <w:szCs w:val="22"/>
        </w:rPr>
      </w:pPr>
    </w:p>
    <w:p w14:paraId="2808BBBB" w14:textId="77777777" w:rsidR="000F7652" w:rsidRPr="00DF36FF" w:rsidRDefault="000F7652" w:rsidP="000F7652">
      <w:pPr>
        <w:spacing w:line="360" w:lineRule="auto"/>
        <w:contextualSpacing/>
        <w:jc w:val="both"/>
        <w:rPr>
          <w:rFonts w:ascii="Palatino Linotype" w:hAnsi="Palatino Linotype" w:cs="Tahoma"/>
          <w:bCs/>
          <w:iCs/>
          <w:sz w:val="22"/>
          <w:szCs w:val="22"/>
        </w:rPr>
      </w:pPr>
      <w:r w:rsidRPr="00DF36FF">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DF36FF">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7216BC30" w14:textId="77777777" w:rsidR="000F7652" w:rsidRPr="00DF36FF" w:rsidRDefault="000F7652" w:rsidP="000F7652">
      <w:pPr>
        <w:spacing w:line="360" w:lineRule="auto"/>
        <w:contextualSpacing/>
        <w:jc w:val="both"/>
        <w:rPr>
          <w:rFonts w:ascii="Palatino Linotype" w:hAnsi="Palatino Linotype" w:cs="Tahoma"/>
          <w:bCs/>
          <w:iCs/>
          <w:sz w:val="22"/>
          <w:szCs w:val="22"/>
        </w:rPr>
      </w:pPr>
    </w:p>
    <w:p w14:paraId="6D3E73AC" w14:textId="77777777" w:rsidR="000F7652" w:rsidRPr="00DF36FF" w:rsidRDefault="000F7652" w:rsidP="000F7652">
      <w:pPr>
        <w:numPr>
          <w:ilvl w:val="0"/>
          <w:numId w:val="15"/>
        </w:numPr>
        <w:spacing w:line="360" w:lineRule="auto"/>
        <w:contextualSpacing/>
        <w:jc w:val="both"/>
        <w:rPr>
          <w:rFonts w:ascii="Palatino Linotype" w:hAnsi="Palatino Linotype" w:cs="Tahoma"/>
          <w:b/>
          <w:sz w:val="22"/>
          <w:szCs w:val="22"/>
        </w:rPr>
      </w:pPr>
      <w:r w:rsidRPr="00DF36FF">
        <w:rPr>
          <w:rFonts w:ascii="Palatino Linotype" w:hAnsi="Palatino Linotype" w:cs="Tahoma"/>
          <w:b/>
          <w:sz w:val="22"/>
          <w:szCs w:val="22"/>
        </w:rPr>
        <w:t>Clave Única de Registro de Población (CURP).</w:t>
      </w:r>
    </w:p>
    <w:p w14:paraId="0FE87F9A"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657402FF"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EA3D87D"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5EB503CF" w14:textId="77777777" w:rsidR="000F7652"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615FF237"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38DC15E7"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6E41044D"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4F4EDF74"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De conformidad con lo precisado por la propia Secretaría de Gobernación en la dirección </w:t>
      </w:r>
      <w:hyperlink r:id="rId23" w:history="1">
        <w:r w:rsidRPr="00DF36FF">
          <w:rPr>
            <w:rStyle w:val="Hipervnculo"/>
            <w:rFonts w:ascii="Palatino Linotype" w:hAnsi="Palatino Linotype" w:cs="Tahoma"/>
            <w:sz w:val="22"/>
            <w:szCs w:val="22"/>
            <w:lang w:eastAsia="es-MX"/>
          </w:rPr>
          <w:t>https://consultas.curp.gob.mx/CurpSP/html/informacionecurpPS.html</w:t>
        </w:r>
      </w:hyperlink>
      <w:r w:rsidRPr="00DF36F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DF36FF">
        <w:rPr>
          <w:rFonts w:ascii="Palatino Linotype" w:hAnsi="Palatino Linotype" w:cs="Tahoma"/>
          <w:b/>
          <w:sz w:val="22"/>
          <w:szCs w:val="22"/>
          <w:lang w:eastAsia="es-MX"/>
        </w:rPr>
        <w:t>se generan a partir de los datos contenidos en el documento probatorio de la identidad</w:t>
      </w:r>
      <w:r w:rsidRPr="00DF36FF">
        <w:rPr>
          <w:rFonts w:ascii="Palatino Linotype" w:hAnsi="Palatino Linotype" w:cs="Tahoma"/>
          <w:sz w:val="22"/>
          <w:szCs w:val="22"/>
          <w:lang w:eastAsia="es-MX"/>
        </w:rPr>
        <w:t xml:space="preserve"> </w:t>
      </w:r>
      <w:r w:rsidRPr="00DF36FF">
        <w:rPr>
          <w:rFonts w:ascii="Palatino Linotype" w:hAnsi="Palatino Linotype" w:cs="Tahoma"/>
          <w:b/>
          <w:sz w:val="22"/>
          <w:szCs w:val="22"/>
          <w:lang w:eastAsia="es-MX"/>
        </w:rPr>
        <w:t xml:space="preserve">del interesado </w:t>
      </w:r>
      <w:r w:rsidRPr="00DF36FF">
        <w:rPr>
          <w:rFonts w:ascii="Palatino Linotype" w:hAnsi="Palatino Linotype" w:cs="Tahoma"/>
          <w:sz w:val="22"/>
          <w:szCs w:val="22"/>
          <w:lang w:eastAsia="es-MX"/>
        </w:rPr>
        <w:t>(acta de nacimiento, carta de naturalización o documento migratorio) de la siguiente forma:</w:t>
      </w:r>
    </w:p>
    <w:p w14:paraId="1FDF4B1F"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54519FE7"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primero y segundo apellidos, así como al nombre de pila.</w:t>
      </w:r>
    </w:p>
    <w:p w14:paraId="5A70513C"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fecha de nacimiento.</w:t>
      </w:r>
    </w:p>
    <w:p w14:paraId="21E94F5A"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El sexo.</w:t>
      </w:r>
    </w:p>
    <w:p w14:paraId="0E960065"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 xml:space="preserve"> • La entidad federativa de nacimiento.</w:t>
      </w:r>
    </w:p>
    <w:p w14:paraId="2B99EE38"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4B54B7C7"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0C1B3A8B"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0BA19388" w14:textId="77777777" w:rsidR="000F7652" w:rsidRPr="00DF36FF" w:rsidRDefault="000F7652" w:rsidP="000F7652">
      <w:pPr>
        <w:spacing w:line="360" w:lineRule="auto"/>
        <w:contextualSpacing/>
        <w:jc w:val="both"/>
        <w:rPr>
          <w:rFonts w:ascii="Palatino Linotype" w:hAnsi="Palatino Linotype" w:cs="Tahoma"/>
          <w:sz w:val="22"/>
          <w:szCs w:val="22"/>
        </w:rPr>
      </w:pPr>
      <w:r w:rsidRPr="00DF36FF">
        <w:rPr>
          <w:rFonts w:ascii="Palatino Linotype" w:hAnsi="Palatino Linotype" w:cs="Tahoma"/>
          <w:sz w:val="22"/>
          <w:szCs w:val="22"/>
        </w:rPr>
        <w:t xml:space="preserve">Como se desprende de lo anterior, la </w:t>
      </w:r>
      <w:r w:rsidRPr="00DF36FF">
        <w:rPr>
          <w:rFonts w:ascii="Palatino Linotype" w:hAnsi="Palatino Linotype" w:cs="Tahoma"/>
          <w:sz w:val="22"/>
          <w:szCs w:val="22"/>
          <w:lang w:eastAsia="es-MX"/>
        </w:rPr>
        <w:t>Clave Única de Registro de Población</w:t>
      </w:r>
      <w:r w:rsidRPr="00DF36F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0A58240" w14:textId="77777777" w:rsidR="000F7652" w:rsidRPr="00DF36FF" w:rsidRDefault="000F7652" w:rsidP="000F7652">
      <w:pPr>
        <w:spacing w:line="360" w:lineRule="auto"/>
        <w:contextualSpacing/>
        <w:jc w:val="both"/>
        <w:rPr>
          <w:rFonts w:ascii="Palatino Linotype" w:hAnsi="Palatino Linotype" w:cs="Tahoma"/>
          <w:sz w:val="22"/>
          <w:szCs w:val="22"/>
        </w:rPr>
      </w:pPr>
    </w:p>
    <w:p w14:paraId="7882B3C7"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Resulta aplicable en la especie, como argumento orientador, el Criterio 3/10, emitido por el Instituto Nacional de Transparencia, Acceso a la Información y Protección de Datos Personales.</w:t>
      </w:r>
    </w:p>
    <w:p w14:paraId="4937D406" w14:textId="77777777" w:rsidR="000F7652" w:rsidRPr="00DF36FF" w:rsidRDefault="000F7652" w:rsidP="000F7652">
      <w:pPr>
        <w:autoSpaceDE w:val="0"/>
        <w:autoSpaceDN w:val="0"/>
        <w:adjustRightInd w:val="0"/>
        <w:spacing w:line="360" w:lineRule="auto"/>
        <w:contextualSpacing/>
        <w:jc w:val="both"/>
        <w:rPr>
          <w:rFonts w:ascii="Palatino Linotype" w:eastAsia="Calibri" w:hAnsi="Palatino Linotype" w:cs="Tahoma"/>
          <w:b/>
          <w:bCs/>
          <w:color w:val="000000"/>
          <w:sz w:val="22"/>
          <w:szCs w:val="22"/>
        </w:rPr>
      </w:pPr>
    </w:p>
    <w:p w14:paraId="7DCDD865" w14:textId="77777777" w:rsidR="000F7652" w:rsidRPr="006D28A9" w:rsidRDefault="000F7652" w:rsidP="000F7652">
      <w:pPr>
        <w:autoSpaceDE w:val="0"/>
        <w:autoSpaceDN w:val="0"/>
        <w:adjustRightInd w:val="0"/>
        <w:spacing w:line="360" w:lineRule="auto"/>
        <w:ind w:left="567" w:right="539"/>
        <w:contextualSpacing/>
        <w:jc w:val="both"/>
        <w:rPr>
          <w:rFonts w:ascii="Palatino Linotype" w:eastAsia="Calibri" w:hAnsi="Palatino Linotype" w:cs="Tahoma"/>
          <w:i/>
          <w:color w:val="000000"/>
        </w:rPr>
      </w:pPr>
      <w:r w:rsidRPr="006D28A9">
        <w:rPr>
          <w:rFonts w:ascii="Palatino Linotype" w:eastAsia="Calibri" w:hAnsi="Palatino Linotype" w:cs="Tahoma"/>
          <w:b/>
          <w:bCs/>
          <w:i/>
          <w:color w:val="000000"/>
        </w:rPr>
        <w:t xml:space="preserve">Clave Única de Registro de Población (CURP) es un dato personal confidencial. </w:t>
      </w:r>
      <w:r w:rsidRPr="006D28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5CF3A24F" w14:textId="77777777" w:rsidR="000F7652" w:rsidRPr="00DF36FF" w:rsidRDefault="000F7652" w:rsidP="000F7652">
      <w:pPr>
        <w:spacing w:line="360" w:lineRule="auto"/>
        <w:contextualSpacing/>
        <w:jc w:val="both"/>
        <w:rPr>
          <w:rFonts w:ascii="Palatino Linotype" w:hAnsi="Palatino Linotype" w:cs="Tahoma"/>
          <w:sz w:val="22"/>
          <w:szCs w:val="22"/>
        </w:rPr>
      </w:pPr>
    </w:p>
    <w:p w14:paraId="09A6A837" w14:textId="77777777" w:rsidR="000F7652" w:rsidRPr="00DF36FF" w:rsidRDefault="000F7652" w:rsidP="000F7652">
      <w:pPr>
        <w:spacing w:line="360" w:lineRule="auto"/>
        <w:contextualSpacing/>
        <w:jc w:val="both"/>
        <w:rPr>
          <w:rFonts w:ascii="Palatino Linotype" w:hAnsi="Palatino Linotype" w:cs="Tahoma"/>
          <w:b/>
          <w:sz w:val="22"/>
          <w:szCs w:val="22"/>
        </w:rPr>
      </w:pPr>
      <w:r w:rsidRPr="00DF36FF">
        <w:rPr>
          <w:rFonts w:ascii="Palatino Linotype" w:hAnsi="Palatino Linotype" w:cs="Tahoma"/>
          <w:sz w:val="22"/>
          <w:szCs w:val="22"/>
        </w:rPr>
        <w:t xml:space="preserve">De acuerdo con lo anterior, </w:t>
      </w:r>
      <w:r w:rsidRPr="00DF36FF">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01C101EF" w14:textId="77777777" w:rsidR="000F7652" w:rsidRPr="00DF36FF" w:rsidRDefault="000F7652" w:rsidP="000F7652">
      <w:pPr>
        <w:numPr>
          <w:ilvl w:val="0"/>
          <w:numId w:val="15"/>
        </w:num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b/>
          <w:sz w:val="22"/>
          <w:szCs w:val="22"/>
          <w:lang w:eastAsia="es-MX"/>
        </w:rPr>
        <w:t>Número de empleado.</w:t>
      </w:r>
    </w:p>
    <w:p w14:paraId="6473D097" w14:textId="77777777" w:rsidR="000F7652" w:rsidRPr="00DF36FF" w:rsidRDefault="000F7652" w:rsidP="000F7652">
      <w:pPr>
        <w:spacing w:line="360" w:lineRule="auto"/>
        <w:contextualSpacing/>
        <w:jc w:val="both"/>
        <w:rPr>
          <w:rFonts w:ascii="Palatino Linotype" w:hAnsi="Palatino Linotype" w:cs="Tahoma"/>
          <w:b/>
          <w:sz w:val="22"/>
          <w:szCs w:val="22"/>
          <w:lang w:eastAsia="es-MX"/>
        </w:rPr>
      </w:pPr>
    </w:p>
    <w:p w14:paraId="4A16157C" w14:textId="77777777" w:rsidR="000F7652"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4C4324B7"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46E4652F"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430A9AB5"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08DDFB68"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Lo anterior, se robustece con el Criterio 03/14, emitido por el Pleno del entonces Instituto Federal de Acceso a la Información y Protección de Datos, que establece lo siguiente:</w:t>
      </w:r>
    </w:p>
    <w:p w14:paraId="47027C9A"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45730626" w14:textId="77777777" w:rsidR="000F7652" w:rsidRPr="006D28A9" w:rsidRDefault="000F7652" w:rsidP="000F7652">
      <w:pPr>
        <w:spacing w:line="360" w:lineRule="auto"/>
        <w:ind w:left="567" w:right="539"/>
        <w:contextualSpacing/>
        <w:jc w:val="both"/>
        <w:rPr>
          <w:rFonts w:ascii="Palatino Linotype" w:hAnsi="Palatino Linotype" w:cs="Tahoma"/>
          <w:lang w:eastAsia="es-MX"/>
        </w:rPr>
      </w:pPr>
      <w:r w:rsidRPr="006D28A9">
        <w:rPr>
          <w:rFonts w:ascii="Palatino Linotype" w:hAnsi="Palatino Linotype" w:cs="Tahoma"/>
          <w:b/>
          <w:i/>
          <w:lang w:eastAsia="es-MX"/>
        </w:rPr>
        <w:t>Número de empleado, o su equivalente, si se integra con datos personales del trabajador o permite acceder a éstos sin necesidad de una contraseña, constituye información confidencial.</w:t>
      </w:r>
      <w:r w:rsidRPr="006D28A9">
        <w:rPr>
          <w:rFonts w:ascii="Palatino Linotype" w:hAnsi="Palatino Linotype" w:cs="Tahoma"/>
          <w:i/>
          <w:lang w:eastAsia="es-MX"/>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68BFB05A" w14:textId="77777777" w:rsidR="000F7652" w:rsidRPr="00DF36FF" w:rsidRDefault="000F7652" w:rsidP="000F7652">
      <w:pPr>
        <w:spacing w:line="360" w:lineRule="auto"/>
        <w:contextualSpacing/>
        <w:jc w:val="both"/>
        <w:rPr>
          <w:rFonts w:ascii="Palatino Linotype" w:hAnsi="Palatino Linotype" w:cs="Tahoma"/>
          <w:sz w:val="22"/>
          <w:szCs w:val="22"/>
          <w:lang w:eastAsia="es-MX"/>
        </w:rPr>
      </w:pPr>
    </w:p>
    <w:p w14:paraId="1CDD50A7" w14:textId="77777777" w:rsidR="000F7652" w:rsidRDefault="000F7652" w:rsidP="000F7652">
      <w:pPr>
        <w:spacing w:line="360" w:lineRule="auto"/>
        <w:contextualSpacing/>
        <w:jc w:val="both"/>
        <w:rPr>
          <w:rFonts w:ascii="Palatino Linotype" w:hAnsi="Palatino Linotype" w:cs="Tahoma"/>
          <w:sz w:val="22"/>
          <w:szCs w:val="22"/>
          <w:lang w:eastAsia="es-MX"/>
        </w:rPr>
      </w:pPr>
      <w:r w:rsidRPr="00DF36FF">
        <w:rPr>
          <w:rFonts w:ascii="Palatino Linotype" w:hAnsi="Palatino Linotype" w:cs="Tahoma"/>
          <w:sz w:val="22"/>
          <w:szCs w:val="22"/>
          <w:lang w:eastAsia="es-MX"/>
        </w:rPr>
        <w:t>Conforme a lo anterior, se advierte que solamente procederá la clasificación del número de empleado, cuando se integre con datos personales de los servidores públicos o funcione como clave de acceso que no requiera una contraseña para ingresar a sistemas o bases de datos.</w:t>
      </w:r>
    </w:p>
    <w:p w14:paraId="716BD5FB" w14:textId="77777777" w:rsidR="000F7652" w:rsidRPr="00DF36FF" w:rsidRDefault="000F7652" w:rsidP="000F7652">
      <w:pPr>
        <w:spacing w:line="360" w:lineRule="auto"/>
        <w:contextualSpacing/>
        <w:jc w:val="both"/>
        <w:rPr>
          <w:rFonts w:ascii="Palatino Linotype" w:hAnsi="Palatino Linotype" w:cs="Tahoma"/>
          <w:b/>
          <w:bCs/>
          <w:sz w:val="22"/>
          <w:szCs w:val="22"/>
          <w:lang w:eastAsia="es-MX"/>
        </w:rPr>
      </w:pPr>
    </w:p>
    <w:p w14:paraId="0C6ADD2B" w14:textId="50FCEAAE" w:rsidR="008F6D95" w:rsidRDefault="000F7652" w:rsidP="000F7652">
      <w:pPr>
        <w:spacing w:line="360" w:lineRule="auto"/>
        <w:jc w:val="both"/>
        <w:rPr>
          <w:rFonts w:ascii="Palatino Linotype" w:hAnsi="Palatino Linotype" w:cs="Arial"/>
          <w:sz w:val="22"/>
          <w:szCs w:val="22"/>
          <w:lang w:val="es-ES"/>
        </w:rPr>
      </w:pPr>
      <w:r w:rsidRPr="00DF36FF">
        <w:rPr>
          <w:rFonts w:ascii="Palatino Linotype" w:hAnsi="Palatino Linotype" w:cs="Tahoma"/>
          <w:bCs/>
          <w:sz w:val="22"/>
          <w:szCs w:val="22"/>
          <w:lang w:eastAsia="es-MX"/>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67502E5B" w14:textId="77777777" w:rsidR="008F6D95" w:rsidRPr="008F6D95" w:rsidRDefault="008F6D95" w:rsidP="0081623B">
      <w:pPr>
        <w:spacing w:line="360" w:lineRule="auto"/>
        <w:jc w:val="both"/>
        <w:rPr>
          <w:rFonts w:ascii="Palatino Linotype" w:hAnsi="Palatino Linotype" w:cs="Arial"/>
          <w:sz w:val="22"/>
          <w:szCs w:val="22"/>
          <w:lang w:val="es-ES"/>
        </w:rPr>
      </w:pPr>
    </w:p>
    <w:p w14:paraId="5C4E2918" w14:textId="34F075BC" w:rsidR="00E15926" w:rsidRPr="00983CC9" w:rsidRDefault="003D2C35" w:rsidP="0081623B">
      <w:pPr>
        <w:spacing w:line="360" w:lineRule="auto"/>
        <w:ind w:right="-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SEXTO</w:t>
      </w:r>
      <w:r w:rsidR="00454BAE" w:rsidRPr="00983CC9">
        <w:rPr>
          <w:rFonts w:ascii="Palatino Linotype" w:eastAsia="Palatino Linotype" w:hAnsi="Palatino Linotype" w:cs="Palatino Linotype"/>
          <w:b/>
          <w:sz w:val="22"/>
          <w:szCs w:val="22"/>
        </w:rPr>
        <w:t xml:space="preserve">. </w:t>
      </w:r>
      <w:r w:rsidR="00E15926" w:rsidRPr="00983CC9">
        <w:rPr>
          <w:rFonts w:ascii="Palatino Linotype" w:eastAsia="Palatino Linotype" w:hAnsi="Palatino Linotype" w:cs="Palatino Linotype"/>
          <w:b/>
          <w:sz w:val="22"/>
          <w:szCs w:val="22"/>
        </w:rPr>
        <w:t xml:space="preserve">Decisión. </w:t>
      </w:r>
    </w:p>
    <w:p w14:paraId="5A824D5C" w14:textId="77777777" w:rsidR="004726BC" w:rsidRPr="00983CC9" w:rsidRDefault="004726BC" w:rsidP="0081623B">
      <w:pPr>
        <w:spacing w:line="360" w:lineRule="auto"/>
        <w:ind w:right="-93"/>
        <w:jc w:val="both"/>
        <w:rPr>
          <w:rFonts w:ascii="Palatino Linotype" w:eastAsia="Palatino Linotype" w:hAnsi="Palatino Linotype" w:cs="Palatino Linotype"/>
          <w:b/>
          <w:sz w:val="22"/>
          <w:szCs w:val="22"/>
        </w:rPr>
      </w:pPr>
    </w:p>
    <w:p w14:paraId="614F7535" w14:textId="182A41B6" w:rsidR="000F7652" w:rsidRDefault="000F7652" w:rsidP="000F7652">
      <w:pPr>
        <w:tabs>
          <w:tab w:val="left" w:pos="4962"/>
        </w:tabs>
        <w:spacing w:line="360" w:lineRule="auto"/>
        <w:jc w:val="both"/>
        <w:rPr>
          <w:rFonts w:ascii="Palatino Linotype" w:hAnsi="Palatino Linotype" w:cs="Tahoma"/>
          <w:bCs/>
          <w:iCs/>
          <w:sz w:val="22"/>
          <w:szCs w:val="22"/>
          <w:lang w:val="es-ES_tradnl"/>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sidR="00BD2FF2">
        <w:rPr>
          <w:rFonts w:ascii="Palatino Linotype" w:hAnsi="Palatino Linotype"/>
          <w:b/>
          <w:sz w:val="22"/>
          <w:szCs w:val="22"/>
        </w:rPr>
        <w:t>REOVCAR</w:t>
      </w:r>
      <w:r w:rsidRPr="009100C0">
        <w:rPr>
          <w:rFonts w:ascii="Palatino Linotype" w:hAnsi="Palatino Linotype"/>
          <w:b/>
          <w:sz w:val="22"/>
          <w:szCs w:val="22"/>
        </w:rPr>
        <w:t xml:space="preserve">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000E4ED6" w:rsidRPr="000E4ED6">
        <w:rPr>
          <w:rFonts w:ascii="Palatino Linotype" w:hAnsi="Palatino Linotype"/>
          <w:b/>
          <w:bCs/>
          <w:sz w:val="22"/>
          <w:szCs w:val="22"/>
        </w:rPr>
        <w:t>00228/VIGUERRE/IP/2021</w:t>
      </w:r>
      <w:r w:rsidRPr="00A224E5">
        <w:rPr>
          <w:rFonts w:ascii="Palatino Linotype" w:hAnsi="Palatino Linotype"/>
          <w:b/>
          <w:bCs/>
          <w:sz w:val="22"/>
          <w:szCs w:val="22"/>
        </w:rPr>
        <w:t>,</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Pr>
          <w:rFonts w:ascii="Palatino Linotype" w:hAnsi="Palatino Linotype"/>
          <w:sz w:val="22"/>
          <w:szCs w:val="22"/>
        </w:rPr>
        <w:t xml:space="preserve"> parcialmente</w:t>
      </w:r>
      <w:r w:rsidRPr="009100C0">
        <w:rPr>
          <w:rFonts w:ascii="Palatino Linotype" w:hAnsi="Palatino Linotype"/>
          <w:sz w:val="22"/>
          <w:szCs w:val="22"/>
        </w:rPr>
        <w:t xml:space="preserve"> 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sidR="00450B09" w:rsidRPr="00450B09">
        <w:rPr>
          <w:rFonts w:ascii="Palatino Linotype" w:hAnsi="Palatino Linotype" w:cs="Tahoma"/>
          <w:b/>
          <w:bCs/>
          <w:color w:val="0D0D0D" w:themeColor="text1" w:themeTint="F2"/>
          <w:sz w:val="22"/>
          <w:szCs w:val="22"/>
        </w:rPr>
        <w:t>00206/INFOEM/IP/RR/2022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00F03A0D">
        <w:rPr>
          <w:rFonts w:ascii="Palatino Linotype" w:hAnsi="Palatino Linotype" w:cs="Tahoma"/>
          <w:bCs/>
          <w:iCs/>
          <w:sz w:val="22"/>
          <w:szCs w:val="22"/>
          <w:lang w:val="es-ES_tradnl"/>
        </w:rPr>
        <w:t>entregue</w:t>
      </w:r>
      <w:r w:rsidRPr="009100C0">
        <w:rPr>
          <w:rFonts w:ascii="Palatino Linotype" w:hAnsi="Palatino Linotype" w:cs="Tahoma"/>
          <w:bCs/>
          <w:iCs/>
          <w:sz w:val="22"/>
          <w:szCs w:val="22"/>
          <w:lang w:val="es-ES_tradnl"/>
        </w:rPr>
        <w:t xml:space="preserve"> vía </w:t>
      </w:r>
      <w:r>
        <w:rPr>
          <w:rFonts w:ascii="Palatino Linotype" w:hAnsi="Palatino Linotype" w:cs="Tahoma"/>
          <w:bCs/>
          <w:iCs/>
          <w:sz w:val="22"/>
          <w:szCs w:val="22"/>
          <w:lang w:val="es-ES_tradnl"/>
        </w:rPr>
        <w:t xml:space="preserve">Sistema de Acceso a la Información Mexiquense (SAIMEX) </w:t>
      </w:r>
      <w:r w:rsidRPr="009100C0">
        <w:rPr>
          <w:rFonts w:ascii="Palatino Linotype" w:hAnsi="Palatino Linotype" w:cs="Tahoma"/>
          <w:bCs/>
          <w:iCs/>
          <w:sz w:val="22"/>
          <w:szCs w:val="22"/>
          <w:lang w:val="es-ES_tradnl"/>
        </w:rPr>
        <w:t>de ser procedente en versión pública</w:t>
      </w:r>
      <w:r>
        <w:rPr>
          <w:rFonts w:ascii="Palatino Linotype" w:hAnsi="Palatino Linotype" w:cs="Tahoma"/>
          <w:bCs/>
          <w:iCs/>
          <w:sz w:val="22"/>
          <w:szCs w:val="22"/>
          <w:lang w:val="es-ES_tradnl"/>
        </w:rPr>
        <w:t>, los documentos donde conste, lo siguiente:</w:t>
      </w:r>
    </w:p>
    <w:p w14:paraId="1D9B267A" w14:textId="77777777" w:rsidR="00C221D5" w:rsidRDefault="00C221D5" w:rsidP="000F7652">
      <w:pPr>
        <w:tabs>
          <w:tab w:val="left" w:pos="4962"/>
        </w:tabs>
        <w:spacing w:line="360" w:lineRule="auto"/>
        <w:jc w:val="both"/>
        <w:rPr>
          <w:rFonts w:ascii="Palatino Linotype" w:hAnsi="Palatino Linotype" w:cs="Tahoma"/>
          <w:bCs/>
          <w:iCs/>
          <w:sz w:val="22"/>
          <w:szCs w:val="22"/>
          <w:lang w:val="es-ES_tradnl"/>
        </w:rPr>
      </w:pPr>
    </w:p>
    <w:p w14:paraId="233AB8D6" w14:textId="762DFCCE" w:rsidR="002B5A15" w:rsidRPr="0038277C" w:rsidRDefault="002B5A15" w:rsidP="002B5A15">
      <w:pPr>
        <w:pStyle w:val="Prrafodelista"/>
        <w:numPr>
          <w:ilvl w:val="0"/>
          <w:numId w:val="17"/>
        </w:numPr>
        <w:spacing w:line="360" w:lineRule="auto"/>
        <w:ind w:right="539"/>
        <w:jc w:val="both"/>
        <w:rPr>
          <w:rFonts w:ascii="Palatino Linotype" w:hAnsi="Palatino Linotype"/>
          <w:szCs w:val="22"/>
        </w:rPr>
      </w:pPr>
      <w:r>
        <w:rPr>
          <w:rFonts w:ascii="Palatino Linotype" w:hAnsi="Palatino Linotype" w:cs="Tahoma"/>
          <w:bCs/>
          <w:iCs/>
          <w:szCs w:val="22"/>
        </w:rPr>
        <w:t>De los policías dados de baja del primero de enero de dos mil dieciséis, al dieciocho de diciembre de dos mil veintiuno</w:t>
      </w:r>
      <w:r w:rsidRPr="0038277C">
        <w:rPr>
          <w:rFonts w:ascii="Palatino Linotype" w:hAnsi="Palatino Linotype"/>
          <w:szCs w:val="22"/>
        </w:rPr>
        <w:t xml:space="preserve">: </w:t>
      </w:r>
    </w:p>
    <w:p w14:paraId="1ED1B679" w14:textId="2D9EE6A9" w:rsidR="002B5A15" w:rsidRPr="0038277C" w:rsidRDefault="002B5A15" w:rsidP="002B5A15">
      <w:pPr>
        <w:pStyle w:val="Prrafodelista"/>
        <w:numPr>
          <w:ilvl w:val="0"/>
          <w:numId w:val="16"/>
        </w:numPr>
        <w:spacing w:line="360" w:lineRule="auto"/>
        <w:ind w:left="709" w:right="539"/>
        <w:jc w:val="both"/>
        <w:rPr>
          <w:rFonts w:ascii="Palatino Linotype" w:hAnsi="Palatino Linotype"/>
          <w:szCs w:val="22"/>
        </w:rPr>
      </w:pPr>
      <w:r w:rsidRPr="0038277C">
        <w:rPr>
          <w:rFonts w:ascii="Palatino Linotype" w:hAnsi="Palatino Linotype"/>
          <w:szCs w:val="22"/>
        </w:rPr>
        <w:t>Número por mes</w:t>
      </w:r>
    </w:p>
    <w:p w14:paraId="6E51F36E" w14:textId="77777777" w:rsidR="002B5A15" w:rsidRPr="0038277C" w:rsidRDefault="002B5A15" w:rsidP="002B5A15">
      <w:pPr>
        <w:pStyle w:val="Prrafodelista"/>
        <w:numPr>
          <w:ilvl w:val="0"/>
          <w:numId w:val="16"/>
        </w:numPr>
        <w:spacing w:line="360" w:lineRule="auto"/>
        <w:ind w:left="709" w:right="539"/>
        <w:jc w:val="both"/>
        <w:rPr>
          <w:rFonts w:ascii="Palatino Linotype" w:hAnsi="Palatino Linotype"/>
          <w:szCs w:val="22"/>
        </w:rPr>
      </w:pPr>
      <w:r w:rsidRPr="0038277C">
        <w:rPr>
          <w:rFonts w:ascii="Palatino Linotype" w:hAnsi="Palatino Linotype"/>
          <w:szCs w:val="22"/>
        </w:rPr>
        <w:t>Fecha</w:t>
      </w:r>
      <w:r>
        <w:rPr>
          <w:rFonts w:ascii="Palatino Linotype" w:hAnsi="Palatino Linotype"/>
          <w:szCs w:val="22"/>
        </w:rPr>
        <w:t xml:space="preserve"> de baja</w:t>
      </w:r>
    </w:p>
    <w:p w14:paraId="58F4BAFF" w14:textId="77777777" w:rsidR="002B5A15" w:rsidRPr="0038277C" w:rsidRDefault="002B5A15" w:rsidP="002B5A15">
      <w:pPr>
        <w:pStyle w:val="Prrafodelista"/>
        <w:numPr>
          <w:ilvl w:val="0"/>
          <w:numId w:val="16"/>
        </w:numPr>
        <w:spacing w:line="360" w:lineRule="auto"/>
        <w:ind w:left="709" w:right="539"/>
        <w:jc w:val="both"/>
        <w:rPr>
          <w:rFonts w:ascii="Palatino Linotype" w:hAnsi="Palatino Linotype"/>
          <w:szCs w:val="22"/>
        </w:rPr>
      </w:pPr>
      <w:r w:rsidRPr="0038277C">
        <w:rPr>
          <w:rFonts w:ascii="Palatino Linotype" w:hAnsi="Palatino Linotype"/>
          <w:szCs w:val="22"/>
        </w:rPr>
        <w:t xml:space="preserve">Puesto o grado del policía </w:t>
      </w:r>
    </w:p>
    <w:p w14:paraId="5641ED6C" w14:textId="5897873C" w:rsidR="002B5A15" w:rsidRDefault="002B5A15" w:rsidP="002B5A15">
      <w:pPr>
        <w:pStyle w:val="Prrafodelista"/>
        <w:numPr>
          <w:ilvl w:val="0"/>
          <w:numId w:val="16"/>
        </w:numPr>
        <w:spacing w:line="360" w:lineRule="auto"/>
        <w:ind w:left="709" w:right="539"/>
        <w:jc w:val="both"/>
        <w:rPr>
          <w:rFonts w:ascii="Palatino Linotype" w:hAnsi="Palatino Linotype"/>
          <w:szCs w:val="22"/>
        </w:rPr>
      </w:pPr>
      <w:r w:rsidRPr="0038277C">
        <w:rPr>
          <w:rFonts w:ascii="Palatino Linotype" w:hAnsi="Palatino Linotype"/>
          <w:szCs w:val="22"/>
        </w:rPr>
        <w:t>Motivo</w:t>
      </w:r>
    </w:p>
    <w:p w14:paraId="5AA1AAD8" w14:textId="505598C2" w:rsidR="002B5A15" w:rsidRPr="002B5A15" w:rsidRDefault="002B5A15" w:rsidP="002B5A15">
      <w:pPr>
        <w:pStyle w:val="Prrafodelista"/>
        <w:numPr>
          <w:ilvl w:val="0"/>
          <w:numId w:val="16"/>
        </w:numPr>
        <w:spacing w:line="360" w:lineRule="auto"/>
        <w:ind w:left="709" w:right="539"/>
        <w:jc w:val="both"/>
        <w:rPr>
          <w:rFonts w:ascii="Palatino Linotype" w:hAnsi="Palatino Linotype"/>
          <w:szCs w:val="22"/>
        </w:rPr>
      </w:pPr>
      <w:r>
        <w:rPr>
          <w:rFonts w:ascii="Palatino Linotype" w:hAnsi="Palatino Linotype"/>
          <w:szCs w:val="22"/>
        </w:rPr>
        <w:t xml:space="preserve">Área o sección de adscripción </w:t>
      </w:r>
    </w:p>
    <w:p w14:paraId="5C787482" w14:textId="77777777" w:rsidR="002B5A15" w:rsidRPr="0038277C" w:rsidRDefault="002B5A15" w:rsidP="002B5A15">
      <w:pPr>
        <w:pStyle w:val="Prrafodelista"/>
        <w:numPr>
          <w:ilvl w:val="0"/>
          <w:numId w:val="16"/>
        </w:numPr>
        <w:spacing w:line="360" w:lineRule="auto"/>
        <w:ind w:left="709" w:right="539"/>
        <w:jc w:val="both"/>
        <w:rPr>
          <w:rFonts w:ascii="Palatino Linotype" w:hAnsi="Palatino Linotype"/>
          <w:szCs w:val="22"/>
        </w:rPr>
      </w:pPr>
      <w:r w:rsidRPr="0038277C">
        <w:rPr>
          <w:rFonts w:ascii="Palatino Linotype" w:hAnsi="Palatino Linotype"/>
          <w:szCs w:val="22"/>
        </w:rPr>
        <w:t>Número de expediente</w:t>
      </w:r>
    </w:p>
    <w:p w14:paraId="141A891A" w14:textId="77777777" w:rsidR="002B5A15" w:rsidRPr="0038277C" w:rsidRDefault="002B5A15" w:rsidP="002B5A15">
      <w:pPr>
        <w:pStyle w:val="Prrafodelista"/>
        <w:numPr>
          <w:ilvl w:val="0"/>
          <w:numId w:val="16"/>
        </w:numPr>
        <w:spacing w:line="360" w:lineRule="auto"/>
        <w:ind w:left="709" w:right="539"/>
        <w:jc w:val="both"/>
        <w:rPr>
          <w:rFonts w:ascii="Palatino Linotype" w:hAnsi="Palatino Linotype"/>
          <w:szCs w:val="22"/>
        </w:rPr>
      </w:pPr>
      <w:r w:rsidRPr="0038277C">
        <w:rPr>
          <w:rFonts w:ascii="Palatino Linotype" w:hAnsi="Palatino Linotype"/>
          <w:szCs w:val="22"/>
        </w:rPr>
        <w:t>Área que llevó el procedimiento</w:t>
      </w:r>
    </w:p>
    <w:p w14:paraId="19DE17BD" w14:textId="77777777" w:rsidR="00076074" w:rsidRDefault="002B5A15" w:rsidP="00076074">
      <w:pPr>
        <w:pStyle w:val="Prrafodelista"/>
        <w:numPr>
          <w:ilvl w:val="0"/>
          <w:numId w:val="16"/>
        </w:numPr>
        <w:spacing w:line="360" w:lineRule="auto"/>
        <w:ind w:left="709" w:right="539"/>
        <w:jc w:val="both"/>
        <w:rPr>
          <w:rFonts w:ascii="Palatino Linotype" w:hAnsi="Palatino Linotype"/>
          <w:szCs w:val="22"/>
        </w:rPr>
      </w:pPr>
      <w:r w:rsidRPr="0038277C">
        <w:rPr>
          <w:rFonts w:ascii="Palatino Linotype" w:hAnsi="Palatino Linotype"/>
          <w:szCs w:val="22"/>
        </w:rPr>
        <w:t>De ser el caso</w:t>
      </w:r>
      <w:r>
        <w:rPr>
          <w:rFonts w:ascii="Palatino Linotype" w:hAnsi="Palatino Linotype"/>
          <w:szCs w:val="22"/>
        </w:rPr>
        <w:t>, si a algún elemento se le reubicó en su puesto.</w:t>
      </w:r>
    </w:p>
    <w:p w14:paraId="58A937A8" w14:textId="77777777" w:rsidR="00076074" w:rsidRDefault="00076074" w:rsidP="00076074">
      <w:pPr>
        <w:spacing w:line="360" w:lineRule="auto"/>
        <w:ind w:right="539"/>
        <w:jc w:val="both"/>
        <w:rPr>
          <w:rFonts w:ascii="Palatino Linotype" w:hAnsi="Palatino Linotype" w:cs="Tahoma"/>
          <w:szCs w:val="22"/>
          <w:lang w:val="es-ES"/>
        </w:rPr>
      </w:pPr>
    </w:p>
    <w:p w14:paraId="34F63C0C" w14:textId="269FB9D7" w:rsidR="00076074" w:rsidRPr="00076074" w:rsidRDefault="00076074" w:rsidP="00076074">
      <w:pPr>
        <w:spacing w:line="360" w:lineRule="auto"/>
        <w:ind w:right="-28"/>
        <w:jc w:val="both"/>
        <w:rPr>
          <w:rFonts w:ascii="Palatino Linotype" w:hAnsi="Palatino Linotype"/>
          <w:sz w:val="22"/>
          <w:szCs w:val="24"/>
        </w:rPr>
      </w:pPr>
      <w:r w:rsidRPr="00076074">
        <w:rPr>
          <w:rFonts w:ascii="Palatino Linotype" w:hAnsi="Palatino Linotype" w:cs="Tahoma"/>
          <w:sz w:val="22"/>
          <w:szCs w:val="24"/>
          <w:lang w:val="es-ES"/>
        </w:rPr>
        <w:t xml:space="preserve">Junto con las versiones públicas que se entreguen, se deberá proporcionar el Acuerdo de Clasificación donde el Comité de Transparencia, confirme la eliminación de los datos y documentos confidenciales, de conformidad con los artículos 49, fracciones II y VIII </w:t>
      </w:r>
      <w:r w:rsidRPr="00076074">
        <w:rPr>
          <w:rFonts w:ascii="Palatino Linotype" w:eastAsia="Calibri" w:hAnsi="Palatino Linotype" w:cs="Tahoma"/>
          <w:bCs/>
          <w:iCs/>
          <w:color w:val="000000"/>
          <w:sz w:val="22"/>
          <w:szCs w:val="24"/>
          <w:lang w:eastAsia="en-US"/>
        </w:rPr>
        <w:t>y 132, fracción II de la Ley de Transparencia y Acceso a la Información Pública del Estado de México y Municipios.</w:t>
      </w:r>
    </w:p>
    <w:p w14:paraId="72D8DF58" w14:textId="77777777" w:rsidR="0075307E" w:rsidRPr="00983CC9" w:rsidRDefault="0075307E" w:rsidP="0081623B">
      <w:pPr>
        <w:spacing w:line="360" w:lineRule="auto"/>
        <w:ind w:right="-93"/>
        <w:jc w:val="both"/>
        <w:rPr>
          <w:rFonts w:ascii="Palatino Linotype" w:eastAsia="Palatino Linotype" w:hAnsi="Palatino Linotype" w:cs="Palatino Linotype"/>
          <w:sz w:val="22"/>
          <w:szCs w:val="22"/>
        </w:rPr>
      </w:pPr>
    </w:p>
    <w:p w14:paraId="37F22097" w14:textId="77777777" w:rsidR="00263023" w:rsidRPr="00983CC9"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983CC9">
        <w:rPr>
          <w:rFonts w:ascii="Palatino Linotype" w:eastAsia="Calibri" w:hAnsi="Palatino Linotype" w:cs="Tahoma"/>
          <w:b/>
          <w:bCs/>
          <w:iCs/>
          <w:sz w:val="22"/>
          <w:szCs w:val="22"/>
          <w:u w:val="single"/>
          <w:lang w:val="es-ES" w:eastAsia="es-ES_tradnl"/>
        </w:rPr>
        <w:t>Términos de la Resolución para el Recurrente:</w:t>
      </w:r>
    </w:p>
    <w:p w14:paraId="46801205" w14:textId="77777777" w:rsidR="00076074" w:rsidRPr="009100C0" w:rsidRDefault="00076074" w:rsidP="00076074">
      <w:pPr>
        <w:spacing w:line="360" w:lineRule="auto"/>
        <w:jc w:val="both"/>
        <w:rPr>
          <w:rFonts w:ascii="Palatino Linotype" w:hAnsi="Palatino Linotype" w:cs="Tahoma"/>
          <w:b/>
          <w:bCs/>
          <w:sz w:val="22"/>
          <w:szCs w:val="22"/>
        </w:rPr>
      </w:pPr>
    </w:p>
    <w:p w14:paraId="503EE9E0" w14:textId="197FB85A" w:rsidR="00443FD5" w:rsidRDefault="00076074" w:rsidP="00076074">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sidR="00BD2FF2">
        <w:rPr>
          <w:rFonts w:ascii="Palatino Linotype" w:hAnsi="Palatino Linotype" w:cs="Tahoma"/>
          <w:bCs/>
          <w:sz w:val="22"/>
          <w:szCs w:val="22"/>
          <w:u w:val="single"/>
        </w:rPr>
        <w:t>revocar</w:t>
      </w:r>
      <w:r>
        <w:rPr>
          <w:rFonts w:ascii="Palatino Linotype" w:hAnsi="Palatino Linotype" w:cs="Tahoma"/>
          <w:bCs/>
          <w:sz w:val="22"/>
          <w:szCs w:val="22"/>
          <w:u w:val="single"/>
        </w:rPr>
        <w:t xml:space="preserve">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a su solicitud de acceso</w:t>
      </w:r>
      <w:r>
        <w:rPr>
          <w:rFonts w:ascii="Palatino Linotype" w:hAnsi="Palatino Linotype" w:cs="Tahoma"/>
          <w:bCs/>
          <w:sz w:val="22"/>
          <w:szCs w:val="22"/>
          <w:u w:val="single"/>
        </w:rPr>
        <w:t xml:space="preserve"> a la información</w:t>
      </w:r>
      <w:r w:rsidRPr="00905EC8">
        <w:rPr>
          <w:rFonts w:ascii="Palatino Linotype" w:hAnsi="Palatino Linotype" w:cs="Tahoma"/>
          <w:bCs/>
          <w:sz w:val="22"/>
          <w:szCs w:val="22"/>
          <w:u w:val="single"/>
        </w:rPr>
        <w:t xml:space="preserve">, toda vez que </w:t>
      </w:r>
      <w:r>
        <w:rPr>
          <w:rFonts w:ascii="Palatino Linotype" w:hAnsi="Palatino Linotype" w:cs="Tahoma"/>
          <w:bCs/>
          <w:sz w:val="22"/>
          <w:szCs w:val="22"/>
          <w:u w:val="single"/>
        </w:rPr>
        <w:t>el Ayuntamiento si bien es cierto,</w:t>
      </w:r>
      <w:r w:rsidR="00BD2FF2">
        <w:rPr>
          <w:rFonts w:ascii="Palatino Linotype" w:hAnsi="Palatino Linotype" w:cs="Tahoma"/>
          <w:bCs/>
          <w:sz w:val="22"/>
          <w:szCs w:val="22"/>
          <w:u w:val="single"/>
        </w:rPr>
        <w:t xml:space="preserve"> a través de informe justificado subsanó </w:t>
      </w:r>
      <w:r w:rsidR="00443FD5">
        <w:rPr>
          <w:rFonts w:ascii="Palatino Linotype" w:hAnsi="Palatino Linotype" w:cs="Tahoma"/>
          <w:bCs/>
          <w:sz w:val="22"/>
          <w:szCs w:val="22"/>
          <w:u w:val="single"/>
        </w:rPr>
        <w:t>su omisión en el pronunciamiento inicial, mediante el informe justificado</w:t>
      </w:r>
      <w:r>
        <w:rPr>
          <w:rFonts w:ascii="Palatino Linotype" w:hAnsi="Palatino Linotype" w:cs="Tahoma"/>
          <w:bCs/>
          <w:sz w:val="22"/>
          <w:szCs w:val="22"/>
          <w:u w:val="single"/>
        </w:rPr>
        <w:t xml:space="preserve">, sólo le especificó </w:t>
      </w:r>
      <w:r w:rsidR="00443FD5">
        <w:rPr>
          <w:rFonts w:ascii="Palatino Linotype" w:hAnsi="Palatino Linotype" w:cs="Tahoma"/>
          <w:bCs/>
          <w:sz w:val="22"/>
          <w:szCs w:val="22"/>
          <w:u w:val="single"/>
        </w:rPr>
        <w:t>el número de bajas por los años que solicitó</w:t>
      </w:r>
      <w:r>
        <w:rPr>
          <w:rFonts w:ascii="Palatino Linotype" w:hAnsi="Palatino Linotype" w:cs="Tahoma"/>
          <w:bCs/>
          <w:sz w:val="22"/>
          <w:szCs w:val="22"/>
          <w:u w:val="single"/>
        </w:rPr>
        <w:t xml:space="preserve">, </w:t>
      </w:r>
      <w:r w:rsidR="00443FD5">
        <w:rPr>
          <w:rFonts w:ascii="Palatino Linotype" w:hAnsi="Palatino Linotype" w:cs="Tahoma"/>
          <w:bCs/>
          <w:sz w:val="22"/>
          <w:szCs w:val="22"/>
          <w:u w:val="single"/>
        </w:rPr>
        <w:t>no obstante,</w:t>
      </w:r>
      <w:r>
        <w:rPr>
          <w:rFonts w:ascii="Palatino Linotype" w:hAnsi="Palatino Linotype" w:cs="Tahoma"/>
          <w:bCs/>
          <w:sz w:val="22"/>
          <w:szCs w:val="22"/>
          <w:u w:val="single"/>
        </w:rPr>
        <w:t xml:space="preserve"> no </w:t>
      </w:r>
      <w:r w:rsidR="00443FD5">
        <w:rPr>
          <w:rFonts w:ascii="Palatino Linotype" w:hAnsi="Palatino Linotype" w:cs="Tahoma"/>
          <w:bCs/>
          <w:sz w:val="22"/>
          <w:szCs w:val="22"/>
          <w:u w:val="single"/>
        </w:rPr>
        <w:t xml:space="preserve">se pronunció por la totalidad de los datos </w:t>
      </w:r>
      <w:r>
        <w:rPr>
          <w:rFonts w:ascii="Palatino Linotype" w:hAnsi="Palatino Linotype" w:cs="Tahoma"/>
          <w:bCs/>
          <w:sz w:val="22"/>
          <w:szCs w:val="22"/>
          <w:u w:val="single"/>
        </w:rPr>
        <w:t>de su interés,</w:t>
      </w:r>
      <w:r w:rsidR="00443FD5">
        <w:rPr>
          <w:rFonts w:ascii="Palatino Linotype" w:hAnsi="Palatino Linotype" w:cs="Tahoma"/>
          <w:bCs/>
          <w:sz w:val="22"/>
          <w:szCs w:val="22"/>
          <w:u w:val="single"/>
        </w:rPr>
        <w:t xml:space="preserve"> y toda vez que se determinaron las atribuciones para generar información concerniente a su solicitud de acceso, es</w:t>
      </w:r>
      <w:r>
        <w:rPr>
          <w:rFonts w:ascii="Palatino Linotype" w:hAnsi="Palatino Linotype" w:cs="Tahoma"/>
          <w:bCs/>
          <w:sz w:val="22"/>
          <w:szCs w:val="22"/>
          <w:u w:val="single"/>
        </w:rPr>
        <w:t xml:space="preserve"> por lo que se determinó </w:t>
      </w:r>
      <w:r w:rsidR="00443FD5">
        <w:rPr>
          <w:rFonts w:ascii="Palatino Linotype" w:hAnsi="Palatino Linotype" w:cs="Tahoma"/>
          <w:bCs/>
          <w:sz w:val="22"/>
          <w:szCs w:val="22"/>
          <w:u w:val="single"/>
        </w:rPr>
        <w:t xml:space="preserve">que, </w:t>
      </w:r>
      <w:r>
        <w:rPr>
          <w:rFonts w:ascii="Palatino Linotype" w:hAnsi="Palatino Linotype" w:cs="Tahoma"/>
          <w:bCs/>
          <w:sz w:val="22"/>
          <w:szCs w:val="22"/>
          <w:u w:val="single"/>
        </w:rPr>
        <w:t>para el caso de contar con los documentos donde conste lo solicitado procede su entrega en su caso en versión pública.</w:t>
      </w:r>
    </w:p>
    <w:p w14:paraId="24FECCE9" w14:textId="0583704C" w:rsidR="008A3054" w:rsidRPr="00983CC9" w:rsidRDefault="00282260" w:rsidP="0081623B">
      <w:pPr>
        <w:spacing w:line="360" w:lineRule="auto"/>
        <w:contextualSpacing/>
        <w:jc w:val="both"/>
        <w:rPr>
          <w:rFonts w:ascii="Palatino Linotype" w:eastAsia="Calibri" w:hAnsi="Palatino Linotype" w:cs="Tahoma"/>
          <w:bCs/>
          <w:iCs/>
          <w:sz w:val="22"/>
          <w:szCs w:val="22"/>
          <w:lang w:eastAsia="es-ES_tradnl"/>
        </w:rPr>
      </w:pPr>
      <w:r w:rsidRPr="00983CC9">
        <w:rPr>
          <w:rFonts w:ascii="Palatino Linotype" w:eastAsia="Calibri" w:hAnsi="Palatino Linotype" w:cs="Tahoma"/>
          <w:iCs/>
          <w:sz w:val="22"/>
          <w:szCs w:val="22"/>
          <w:lang w:val="es-ES" w:eastAsia="es-ES_tradnl"/>
        </w:rPr>
        <w:t xml:space="preserve">La labor del </w:t>
      </w:r>
      <w:r w:rsidR="00504E2D" w:rsidRPr="00983CC9">
        <w:rPr>
          <w:rFonts w:ascii="Palatino Linotype" w:eastAsia="Calibri" w:hAnsi="Palatino Linotype" w:cs="Tahoma"/>
          <w:iCs/>
          <w:sz w:val="22"/>
          <w:szCs w:val="22"/>
          <w:lang w:val="es-ES" w:eastAsia="es-ES_tradnl"/>
        </w:rPr>
        <w:t xml:space="preserve">Instituto de Transparencia Acceso a la Información Pública y Protección de Datos Personales del Estado de México y </w:t>
      </w:r>
      <w:r w:rsidR="003257D3" w:rsidRPr="00983CC9">
        <w:rPr>
          <w:rFonts w:ascii="Palatino Linotype" w:eastAsia="Calibri" w:hAnsi="Palatino Linotype" w:cs="Tahoma"/>
          <w:iCs/>
          <w:sz w:val="22"/>
          <w:szCs w:val="22"/>
          <w:lang w:val="es-ES" w:eastAsia="es-ES_tradnl"/>
        </w:rPr>
        <w:t>Municipios</w:t>
      </w:r>
      <w:r w:rsidRPr="00983CC9">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422C9435" w14:textId="77777777" w:rsidR="0020074E" w:rsidRPr="00983CC9" w:rsidRDefault="0020074E" w:rsidP="0081623B">
      <w:pPr>
        <w:spacing w:line="360" w:lineRule="auto"/>
        <w:jc w:val="both"/>
        <w:rPr>
          <w:rFonts w:ascii="Palatino Linotype" w:eastAsia="Palatino Linotype" w:hAnsi="Palatino Linotype" w:cs="Palatino Linotype"/>
          <w:sz w:val="22"/>
          <w:szCs w:val="22"/>
        </w:rPr>
      </w:pPr>
    </w:p>
    <w:p w14:paraId="0E246F5A" w14:textId="152AFDE2" w:rsidR="00146D94" w:rsidRPr="00983CC9" w:rsidRDefault="00E15926" w:rsidP="0081623B">
      <w:pPr>
        <w:spacing w:line="360" w:lineRule="auto"/>
        <w:jc w:val="both"/>
        <w:rPr>
          <w:rFonts w:ascii="Palatino Linotype" w:eastAsia="Palatino Linotype" w:hAnsi="Palatino Linotype" w:cs="Palatino Linotype"/>
          <w:sz w:val="22"/>
          <w:szCs w:val="22"/>
        </w:rPr>
      </w:pPr>
      <w:r w:rsidRPr="00983CC9">
        <w:rPr>
          <w:rFonts w:ascii="Palatino Linotype" w:eastAsia="Palatino Linotype" w:hAnsi="Palatino Linotype" w:cs="Palatino Linotype"/>
          <w:sz w:val="22"/>
          <w:szCs w:val="22"/>
        </w:rPr>
        <w:t>Por lo expuesto y fundado, este Pleno:</w:t>
      </w:r>
    </w:p>
    <w:p w14:paraId="2D5A8691" w14:textId="77777777" w:rsidR="00356BDD" w:rsidRPr="00983CC9" w:rsidRDefault="00356BDD" w:rsidP="0081623B">
      <w:pPr>
        <w:spacing w:line="360" w:lineRule="auto"/>
        <w:jc w:val="both"/>
        <w:rPr>
          <w:rFonts w:ascii="Palatino Linotype" w:eastAsia="Palatino Linotype" w:hAnsi="Palatino Linotype" w:cs="Palatino Linotype"/>
          <w:sz w:val="22"/>
          <w:szCs w:val="22"/>
        </w:rPr>
      </w:pPr>
    </w:p>
    <w:p w14:paraId="121BCB64" w14:textId="77777777" w:rsidR="00E15926" w:rsidRPr="00983CC9" w:rsidRDefault="00E15926" w:rsidP="0081623B">
      <w:pPr>
        <w:spacing w:line="360" w:lineRule="auto"/>
        <w:ind w:right="-91"/>
        <w:jc w:val="center"/>
        <w:rPr>
          <w:rFonts w:ascii="Palatino Linotype" w:eastAsia="Palatino Linotype" w:hAnsi="Palatino Linotype" w:cs="Palatino Linotype"/>
          <w:b/>
          <w:sz w:val="22"/>
          <w:szCs w:val="22"/>
        </w:rPr>
      </w:pPr>
      <w:r w:rsidRPr="00983CC9">
        <w:rPr>
          <w:rFonts w:ascii="Palatino Linotype" w:eastAsia="Palatino Linotype" w:hAnsi="Palatino Linotype" w:cs="Palatino Linotype"/>
          <w:b/>
          <w:sz w:val="22"/>
          <w:szCs w:val="22"/>
        </w:rPr>
        <w:t>RESUELVE:</w:t>
      </w:r>
    </w:p>
    <w:p w14:paraId="735744F5" w14:textId="77777777" w:rsidR="007271A0" w:rsidRPr="00983CC9" w:rsidRDefault="007271A0" w:rsidP="0081623B">
      <w:pPr>
        <w:spacing w:line="360" w:lineRule="auto"/>
        <w:contextualSpacing/>
        <w:jc w:val="both"/>
        <w:rPr>
          <w:rFonts w:ascii="Palatino Linotype" w:eastAsia="Calibri" w:hAnsi="Palatino Linotype" w:cs="Tahoma"/>
          <w:bCs/>
          <w:iCs/>
          <w:sz w:val="22"/>
          <w:szCs w:val="22"/>
          <w:lang w:eastAsia="en-US"/>
        </w:rPr>
      </w:pPr>
    </w:p>
    <w:p w14:paraId="0A98828A" w14:textId="334A836B" w:rsidR="00FA54F1" w:rsidRPr="00983CC9" w:rsidRDefault="3BACFE45" w:rsidP="0081623B">
      <w:pPr>
        <w:spacing w:line="360" w:lineRule="auto"/>
        <w:jc w:val="both"/>
        <w:rPr>
          <w:rFonts w:ascii="Palatino Linotype" w:eastAsia="Calibri" w:hAnsi="Palatino Linotype" w:cs="Tahoma"/>
          <w:sz w:val="22"/>
          <w:szCs w:val="22"/>
          <w:lang w:eastAsia="en-US"/>
        </w:rPr>
      </w:pPr>
      <w:r w:rsidRPr="00983CC9">
        <w:rPr>
          <w:rFonts w:ascii="Palatino Linotype" w:hAnsi="Palatino Linotype" w:cs="Tahoma"/>
          <w:b/>
          <w:bCs/>
          <w:sz w:val="22"/>
          <w:szCs w:val="22"/>
        </w:rPr>
        <w:t xml:space="preserve">PRIMERO. </w:t>
      </w:r>
      <w:r w:rsidRPr="00983CC9">
        <w:rPr>
          <w:rFonts w:ascii="Palatino Linotype" w:eastAsia="Calibri" w:hAnsi="Palatino Linotype" w:cs="Tahoma"/>
          <w:sz w:val="22"/>
          <w:szCs w:val="22"/>
          <w:lang w:eastAsia="en-US"/>
        </w:rPr>
        <w:t xml:space="preserve">Se </w:t>
      </w:r>
      <w:r w:rsidR="00443FD5">
        <w:rPr>
          <w:rFonts w:ascii="Palatino Linotype" w:eastAsia="Calibri" w:hAnsi="Palatino Linotype" w:cs="Tahoma"/>
          <w:b/>
          <w:bCs/>
          <w:sz w:val="22"/>
          <w:szCs w:val="22"/>
          <w:lang w:eastAsia="en-US"/>
        </w:rPr>
        <w:t>REVOCA</w:t>
      </w:r>
      <w:r w:rsidRPr="00983CC9">
        <w:rPr>
          <w:rFonts w:ascii="Palatino Linotype" w:eastAsia="Calibri" w:hAnsi="Palatino Linotype" w:cs="Tahoma"/>
          <w:sz w:val="22"/>
          <w:szCs w:val="22"/>
          <w:lang w:eastAsia="en-US"/>
        </w:rPr>
        <w:t xml:space="preserve"> la respuesta entregada por </w:t>
      </w:r>
      <w:r w:rsidR="00374AFC" w:rsidRPr="00983CC9">
        <w:rPr>
          <w:rFonts w:ascii="Palatino Linotype" w:eastAsia="Calibri" w:hAnsi="Palatino Linotype" w:cs="Tahoma"/>
          <w:sz w:val="22"/>
          <w:szCs w:val="22"/>
          <w:lang w:eastAsia="en-US"/>
        </w:rPr>
        <w:t>el</w:t>
      </w:r>
      <w:r w:rsidRPr="00983CC9">
        <w:rPr>
          <w:rFonts w:ascii="Palatino Linotype" w:eastAsia="Calibri" w:hAnsi="Palatino Linotype" w:cs="Tahoma"/>
          <w:sz w:val="22"/>
          <w:szCs w:val="22"/>
          <w:lang w:eastAsia="en-US"/>
        </w:rPr>
        <w:t xml:space="preserve"> </w:t>
      </w:r>
      <w:r w:rsidR="00013DD6" w:rsidRPr="00983CC9">
        <w:rPr>
          <w:rFonts w:ascii="Palatino Linotype" w:eastAsia="Calibri" w:hAnsi="Palatino Linotype" w:cs="Tahoma"/>
          <w:b/>
          <w:bCs/>
          <w:sz w:val="22"/>
          <w:szCs w:val="22"/>
          <w:lang w:eastAsia="en-US"/>
        </w:rPr>
        <w:t xml:space="preserve">Ayuntamiento de </w:t>
      </w:r>
      <w:r w:rsidR="00443FD5">
        <w:rPr>
          <w:rFonts w:ascii="Palatino Linotype" w:eastAsia="Calibri" w:hAnsi="Palatino Linotype" w:cs="Tahoma"/>
          <w:b/>
          <w:bCs/>
          <w:sz w:val="22"/>
          <w:szCs w:val="22"/>
          <w:lang w:eastAsia="en-US"/>
        </w:rPr>
        <w:t>Villa Guerrero</w:t>
      </w:r>
      <w:r w:rsidRPr="00983CC9">
        <w:rPr>
          <w:rFonts w:ascii="Palatino Linotype" w:eastAsia="Calibri" w:hAnsi="Palatino Linotype" w:cs="Tahoma"/>
          <w:sz w:val="22"/>
          <w:szCs w:val="22"/>
          <w:lang w:eastAsia="en-US"/>
        </w:rPr>
        <w:t xml:space="preserve">, a la solicitud de información </w:t>
      </w:r>
      <w:r w:rsidR="00090D3F" w:rsidRPr="00090D3F">
        <w:rPr>
          <w:rFonts w:ascii="Palatino Linotype" w:eastAsia="Calibri" w:hAnsi="Palatino Linotype" w:cs="Tahoma"/>
          <w:b/>
          <w:bCs/>
          <w:sz w:val="22"/>
          <w:szCs w:val="22"/>
          <w:lang w:eastAsia="en-US"/>
        </w:rPr>
        <w:t>00228/VIGUERRE/IP/2021</w:t>
      </w:r>
      <w:r w:rsidRPr="00983CC9">
        <w:rPr>
          <w:rFonts w:ascii="Palatino Linotype" w:eastAsia="Calibri" w:hAnsi="Palatino Linotype" w:cs="Tahoma"/>
          <w:b/>
          <w:bCs/>
          <w:sz w:val="22"/>
          <w:szCs w:val="22"/>
          <w:lang w:eastAsia="en-US"/>
        </w:rPr>
        <w:t xml:space="preserve">, </w:t>
      </w:r>
      <w:r w:rsidRPr="00983CC9">
        <w:rPr>
          <w:rFonts w:ascii="Palatino Linotype" w:eastAsia="Calibri" w:hAnsi="Palatino Linotype" w:cs="Tahoma"/>
          <w:sz w:val="22"/>
          <w:szCs w:val="22"/>
          <w:lang w:eastAsia="en-US"/>
        </w:rPr>
        <w:t xml:space="preserve">por resultar </w:t>
      </w:r>
      <w:r w:rsidRPr="00983CC9">
        <w:rPr>
          <w:rFonts w:ascii="Palatino Linotype" w:eastAsia="Calibri" w:hAnsi="Palatino Linotype" w:cs="Tahoma"/>
          <w:b/>
          <w:bCs/>
          <w:sz w:val="22"/>
          <w:szCs w:val="22"/>
          <w:lang w:eastAsia="en-US"/>
        </w:rPr>
        <w:t>FUNDAD</w:t>
      </w:r>
      <w:r w:rsidR="007C2A25">
        <w:rPr>
          <w:rFonts w:ascii="Palatino Linotype" w:eastAsia="Calibri" w:hAnsi="Palatino Linotype" w:cs="Tahoma"/>
          <w:b/>
          <w:bCs/>
          <w:sz w:val="22"/>
          <w:szCs w:val="22"/>
          <w:lang w:eastAsia="en-US"/>
        </w:rPr>
        <w:t>A</w:t>
      </w:r>
      <w:r w:rsidRPr="00983CC9">
        <w:rPr>
          <w:rFonts w:ascii="Palatino Linotype" w:eastAsia="Calibri" w:hAnsi="Palatino Linotype" w:cs="Tahoma"/>
          <w:sz w:val="22"/>
          <w:szCs w:val="22"/>
          <w:lang w:eastAsia="en-US"/>
        </w:rPr>
        <w:t xml:space="preserve"> la razón o motivo de inconformidad hech</w:t>
      </w:r>
      <w:r w:rsidR="007C2A25">
        <w:rPr>
          <w:rFonts w:ascii="Palatino Linotype" w:eastAsia="Calibri" w:hAnsi="Palatino Linotype" w:cs="Tahoma"/>
          <w:sz w:val="22"/>
          <w:szCs w:val="22"/>
          <w:lang w:eastAsia="en-US"/>
        </w:rPr>
        <w:t>a</w:t>
      </w:r>
      <w:r w:rsidRPr="00983CC9">
        <w:rPr>
          <w:rFonts w:ascii="Palatino Linotype" w:eastAsia="Calibri" w:hAnsi="Palatino Linotype" w:cs="Tahoma"/>
          <w:sz w:val="22"/>
          <w:szCs w:val="22"/>
          <w:lang w:eastAsia="en-US"/>
        </w:rPr>
        <w:t xml:space="preserve"> valer por el Recurrente en el Recurso de Revisión </w:t>
      </w:r>
      <w:r w:rsidR="009B12A0">
        <w:rPr>
          <w:rFonts w:ascii="Palatino Linotype" w:eastAsia="Calibri" w:hAnsi="Palatino Linotype" w:cs="Tahoma"/>
          <w:b/>
          <w:bCs/>
          <w:sz w:val="22"/>
          <w:szCs w:val="22"/>
          <w:lang w:eastAsia="en-US"/>
        </w:rPr>
        <w:t>00206/INFOEM/IP/RR/2022</w:t>
      </w:r>
      <w:r w:rsidRPr="00983CC9">
        <w:rPr>
          <w:rFonts w:ascii="Palatino Linotype" w:eastAsia="Calibri" w:hAnsi="Palatino Linotype" w:cs="Tahoma"/>
          <w:b/>
          <w:bCs/>
          <w:sz w:val="22"/>
          <w:szCs w:val="22"/>
          <w:lang w:eastAsia="en-US"/>
        </w:rPr>
        <w:t xml:space="preserve"> </w:t>
      </w:r>
      <w:r w:rsidRPr="00983CC9">
        <w:rPr>
          <w:rFonts w:ascii="Palatino Linotype" w:eastAsia="Calibri" w:hAnsi="Palatino Linotype" w:cs="Tahoma"/>
          <w:sz w:val="22"/>
          <w:szCs w:val="22"/>
          <w:lang w:eastAsia="en-US"/>
        </w:rPr>
        <w:t>en términos de</w:t>
      </w:r>
      <w:r w:rsidR="00A129D4">
        <w:rPr>
          <w:rFonts w:ascii="Palatino Linotype" w:eastAsia="Calibri" w:hAnsi="Palatino Linotype" w:cs="Tahoma"/>
          <w:sz w:val="22"/>
          <w:szCs w:val="22"/>
          <w:lang w:eastAsia="en-US"/>
        </w:rPr>
        <w:t xml:space="preserve"> los</w:t>
      </w:r>
      <w:r w:rsidRPr="00983CC9">
        <w:rPr>
          <w:rFonts w:ascii="Palatino Linotype" w:eastAsia="Calibri" w:hAnsi="Palatino Linotype" w:cs="Tahoma"/>
          <w:sz w:val="22"/>
          <w:szCs w:val="22"/>
          <w:lang w:eastAsia="en-US"/>
        </w:rPr>
        <w:t xml:space="preserve"> considerando</w:t>
      </w:r>
      <w:r w:rsidR="00A129D4">
        <w:rPr>
          <w:rFonts w:ascii="Palatino Linotype" w:eastAsia="Calibri" w:hAnsi="Palatino Linotype" w:cs="Tahoma"/>
          <w:sz w:val="22"/>
          <w:szCs w:val="22"/>
          <w:lang w:eastAsia="en-US"/>
        </w:rPr>
        <w:t>s</w:t>
      </w:r>
      <w:r w:rsidRPr="00983CC9">
        <w:rPr>
          <w:rFonts w:ascii="Palatino Linotype" w:eastAsia="Calibri" w:hAnsi="Palatino Linotype" w:cs="Tahoma"/>
          <w:sz w:val="22"/>
          <w:szCs w:val="22"/>
          <w:lang w:eastAsia="en-US"/>
        </w:rPr>
        <w:t xml:space="preserve"> </w:t>
      </w:r>
      <w:r w:rsidRPr="00983CC9">
        <w:rPr>
          <w:rFonts w:ascii="Palatino Linotype" w:eastAsia="Calibri" w:hAnsi="Palatino Linotype" w:cs="Tahoma"/>
          <w:b/>
          <w:bCs/>
          <w:sz w:val="22"/>
          <w:szCs w:val="22"/>
          <w:lang w:eastAsia="en-US"/>
        </w:rPr>
        <w:t>QUINTO</w:t>
      </w:r>
      <w:r w:rsidR="00A129D4">
        <w:rPr>
          <w:rFonts w:ascii="Palatino Linotype" w:eastAsia="Calibri" w:hAnsi="Palatino Linotype" w:cs="Tahoma"/>
          <w:b/>
          <w:bCs/>
          <w:sz w:val="22"/>
          <w:szCs w:val="22"/>
          <w:lang w:eastAsia="en-US"/>
        </w:rPr>
        <w:t xml:space="preserve"> y SEXTO</w:t>
      </w:r>
      <w:r w:rsidRPr="00983CC9">
        <w:rPr>
          <w:rFonts w:ascii="Palatino Linotype" w:eastAsia="Calibri" w:hAnsi="Palatino Linotype" w:cs="Tahoma"/>
          <w:b/>
          <w:bCs/>
          <w:sz w:val="22"/>
          <w:szCs w:val="22"/>
          <w:lang w:eastAsia="en-US"/>
        </w:rPr>
        <w:t xml:space="preserve"> </w:t>
      </w:r>
      <w:r w:rsidRPr="00983CC9">
        <w:rPr>
          <w:rFonts w:ascii="Palatino Linotype" w:eastAsia="Calibri" w:hAnsi="Palatino Linotype" w:cs="Tahoma"/>
          <w:sz w:val="22"/>
          <w:szCs w:val="22"/>
          <w:lang w:eastAsia="en-US"/>
        </w:rPr>
        <w:t>de la presente Resolución.</w:t>
      </w:r>
    </w:p>
    <w:p w14:paraId="246AB396" w14:textId="77777777" w:rsidR="005C444E" w:rsidRPr="00983CC9" w:rsidRDefault="005C444E" w:rsidP="0081623B">
      <w:pPr>
        <w:spacing w:line="360" w:lineRule="auto"/>
        <w:jc w:val="both"/>
        <w:rPr>
          <w:rFonts w:ascii="Palatino Linotype" w:eastAsia="Calibri" w:hAnsi="Palatino Linotype" w:cs="Tahoma"/>
          <w:sz w:val="22"/>
          <w:szCs w:val="22"/>
          <w:lang w:eastAsia="en-US"/>
        </w:rPr>
      </w:pPr>
    </w:p>
    <w:p w14:paraId="776E3E5B" w14:textId="4FDBF395" w:rsidR="005C444E" w:rsidRPr="00983CC9" w:rsidRDefault="00FA54F1" w:rsidP="0081623B">
      <w:pPr>
        <w:autoSpaceDE w:val="0"/>
        <w:autoSpaceDN w:val="0"/>
        <w:adjustRightInd w:val="0"/>
        <w:spacing w:line="360" w:lineRule="auto"/>
        <w:contextualSpacing/>
        <w:jc w:val="both"/>
        <w:rPr>
          <w:rFonts w:ascii="Palatino Linotype" w:hAnsi="Palatino Linotype" w:cs="Tahoma"/>
          <w:bCs/>
          <w:iCs/>
          <w:sz w:val="22"/>
          <w:szCs w:val="22"/>
        </w:rPr>
      </w:pPr>
      <w:r w:rsidRPr="00983CC9">
        <w:rPr>
          <w:rFonts w:ascii="Palatino Linotype" w:eastAsia="Calibri" w:hAnsi="Palatino Linotype" w:cs="Tahoma"/>
          <w:b/>
          <w:bCs/>
          <w:sz w:val="22"/>
          <w:szCs w:val="22"/>
          <w:lang w:eastAsia="en-US"/>
        </w:rPr>
        <w:t>SEGUNDO</w:t>
      </w:r>
      <w:r w:rsidRPr="00983CC9">
        <w:rPr>
          <w:rFonts w:ascii="Palatino Linotype" w:hAnsi="Palatino Linotype" w:cs="Tahoma"/>
          <w:b/>
          <w:bCs/>
          <w:sz w:val="22"/>
          <w:szCs w:val="22"/>
        </w:rPr>
        <w:t xml:space="preserve">. </w:t>
      </w:r>
      <w:r w:rsidRPr="00983CC9">
        <w:rPr>
          <w:rFonts w:ascii="Palatino Linotype" w:hAnsi="Palatino Linotype" w:cs="Tahoma"/>
          <w:sz w:val="22"/>
          <w:szCs w:val="22"/>
        </w:rPr>
        <w:t xml:space="preserve">Se </w:t>
      </w:r>
      <w:r w:rsidRPr="00983CC9">
        <w:rPr>
          <w:rFonts w:ascii="Palatino Linotype" w:hAnsi="Palatino Linotype" w:cs="Tahoma"/>
          <w:b/>
          <w:sz w:val="22"/>
          <w:szCs w:val="22"/>
        </w:rPr>
        <w:t xml:space="preserve">ORDENA </w:t>
      </w:r>
      <w:r w:rsidRPr="00983CC9">
        <w:rPr>
          <w:rFonts w:ascii="Palatino Linotype" w:hAnsi="Palatino Linotype" w:cs="Tahoma"/>
          <w:sz w:val="22"/>
          <w:szCs w:val="22"/>
        </w:rPr>
        <w:t>a</w:t>
      </w:r>
      <w:r w:rsidR="005C444E" w:rsidRPr="00983CC9">
        <w:rPr>
          <w:rFonts w:ascii="Palatino Linotype" w:hAnsi="Palatino Linotype" w:cs="Tahoma"/>
          <w:sz w:val="22"/>
          <w:szCs w:val="22"/>
        </w:rPr>
        <w:t>l</w:t>
      </w:r>
      <w:r w:rsidR="006E18C7" w:rsidRPr="00983CC9">
        <w:rPr>
          <w:rFonts w:ascii="Palatino Linotype" w:hAnsi="Palatino Linotype" w:cs="Tahoma"/>
          <w:sz w:val="22"/>
          <w:szCs w:val="22"/>
        </w:rPr>
        <w:t xml:space="preserve"> </w:t>
      </w:r>
      <w:r w:rsidR="00013DD6" w:rsidRPr="00983CC9">
        <w:rPr>
          <w:rFonts w:ascii="Palatino Linotype" w:eastAsia="Calibri" w:hAnsi="Palatino Linotype" w:cs="Tahoma"/>
          <w:b/>
          <w:bCs/>
          <w:sz w:val="22"/>
          <w:szCs w:val="22"/>
          <w:lang w:eastAsia="en-US"/>
        </w:rPr>
        <w:t xml:space="preserve">Ayuntamiento de </w:t>
      </w:r>
      <w:r w:rsidR="00090D3F">
        <w:rPr>
          <w:rFonts w:ascii="Palatino Linotype" w:eastAsia="Calibri" w:hAnsi="Palatino Linotype" w:cs="Tahoma"/>
          <w:b/>
          <w:bCs/>
          <w:sz w:val="22"/>
          <w:szCs w:val="22"/>
          <w:lang w:eastAsia="en-US"/>
        </w:rPr>
        <w:t>Villa Guerrero</w:t>
      </w:r>
      <w:r w:rsidRPr="00983CC9">
        <w:rPr>
          <w:rFonts w:ascii="Palatino Linotype" w:hAnsi="Palatino Linotype" w:cs="Tahoma"/>
          <w:sz w:val="22"/>
          <w:szCs w:val="22"/>
        </w:rPr>
        <w:t xml:space="preserve">, a efecto de que, </w:t>
      </w:r>
      <w:r w:rsidR="005C444E" w:rsidRPr="00983CC9">
        <w:rPr>
          <w:rFonts w:ascii="Palatino Linotype" w:hAnsi="Palatino Linotype" w:cs="Tahoma"/>
          <w:sz w:val="22"/>
          <w:szCs w:val="22"/>
        </w:rPr>
        <w:t xml:space="preserve">realice una búsqueda exhaustiva y razonable y, </w:t>
      </w:r>
      <w:r w:rsidRPr="00983CC9">
        <w:rPr>
          <w:rFonts w:ascii="Palatino Linotype" w:hAnsi="Palatino Linotype" w:cs="Tahoma"/>
          <w:sz w:val="22"/>
          <w:szCs w:val="22"/>
        </w:rPr>
        <w:t xml:space="preserve">remita </w:t>
      </w:r>
      <w:r w:rsidRPr="00983CC9">
        <w:rPr>
          <w:rFonts w:ascii="Palatino Linotype" w:hAnsi="Palatino Linotype" w:cs="Tahoma"/>
          <w:bCs/>
          <w:iCs/>
          <w:sz w:val="22"/>
          <w:szCs w:val="22"/>
        </w:rPr>
        <w:t xml:space="preserve">a través del Sistema de Acceso a la Información Mexiquense (SAIMEX), </w:t>
      </w:r>
      <w:r w:rsidR="006773CD" w:rsidRPr="00983CC9">
        <w:rPr>
          <w:rFonts w:ascii="Palatino Linotype" w:hAnsi="Palatino Linotype" w:cs="Tahoma"/>
          <w:bCs/>
          <w:iCs/>
          <w:sz w:val="22"/>
          <w:szCs w:val="22"/>
        </w:rPr>
        <w:t>lo siguiente</w:t>
      </w:r>
      <w:r w:rsidR="003257D3">
        <w:rPr>
          <w:rFonts w:ascii="Palatino Linotype" w:hAnsi="Palatino Linotype" w:cs="Tahoma"/>
          <w:bCs/>
          <w:iCs/>
          <w:sz w:val="22"/>
          <w:szCs w:val="22"/>
        </w:rPr>
        <w:t>:</w:t>
      </w:r>
    </w:p>
    <w:p w14:paraId="1D80778E" w14:textId="77777777" w:rsidR="006773CD" w:rsidRDefault="006773CD" w:rsidP="0081623B">
      <w:pPr>
        <w:autoSpaceDE w:val="0"/>
        <w:autoSpaceDN w:val="0"/>
        <w:adjustRightInd w:val="0"/>
        <w:spacing w:line="360" w:lineRule="auto"/>
        <w:contextualSpacing/>
        <w:jc w:val="both"/>
        <w:rPr>
          <w:rFonts w:ascii="Palatino Linotype" w:hAnsi="Palatino Linotype" w:cs="Tahoma"/>
          <w:bCs/>
          <w:iCs/>
          <w:sz w:val="22"/>
          <w:szCs w:val="22"/>
        </w:rPr>
      </w:pPr>
    </w:p>
    <w:p w14:paraId="1F773DF1" w14:textId="5BA7F779" w:rsidR="00090D3F" w:rsidRDefault="00090D3F" w:rsidP="00090D3F">
      <w:pPr>
        <w:pStyle w:val="Prrafodelista"/>
        <w:numPr>
          <w:ilvl w:val="0"/>
          <w:numId w:val="21"/>
        </w:numPr>
        <w:spacing w:line="360" w:lineRule="auto"/>
        <w:ind w:right="539"/>
        <w:jc w:val="both"/>
        <w:rPr>
          <w:rFonts w:ascii="Palatino Linotype" w:hAnsi="Palatino Linotype"/>
          <w:szCs w:val="22"/>
        </w:rPr>
      </w:pPr>
      <w:r w:rsidRPr="00090D3F">
        <w:rPr>
          <w:rFonts w:ascii="Palatino Linotype" w:hAnsi="Palatino Linotype" w:cs="Tahoma"/>
          <w:bCs/>
          <w:iCs/>
          <w:szCs w:val="22"/>
        </w:rPr>
        <w:t xml:space="preserve">De los policías dados de baja del primero de enero de dos mil dieciséis, al </w:t>
      </w:r>
      <w:r w:rsidR="00F03A0D">
        <w:rPr>
          <w:rFonts w:ascii="Palatino Linotype" w:hAnsi="Palatino Linotype" w:cs="Tahoma"/>
          <w:bCs/>
          <w:iCs/>
          <w:szCs w:val="22"/>
        </w:rPr>
        <w:t>veinte</w:t>
      </w:r>
      <w:r w:rsidRPr="00090D3F">
        <w:rPr>
          <w:rFonts w:ascii="Palatino Linotype" w:hAnsi="Palatino Linotype" w:cs="Tahoma"/>
          <w:bCs/>
          <w:iCs/>
          <w:szCs w:val="22"/>
        </w:rPr>
        <w:t xml:space="preserve"> de diciembre de dos mil veintiuno</w:t>
      </w:r>
      <w:r w:rsidRPr="00090D3F">
        <w:rPr>
          <w:rFonts w:ascii="Palatino Linotype" w:hAnsi="Palatino Linotype"/>
          <w:szCs w:val="22"/>
        </w:rPr>
        <w:t xml:space="preserve">: </w:t>
      </w:r>
    </w:p>
    <w:p w14:paraId="478F9841" w14:textId="77777777" w:rsidR="00F94D30" w:rsidRPr="00090D3F" w:rsidRDefault="00F94D30" w:rsidP="00F94D30">
      <w:pPr>
        <w:pStyle w:val="Prrafodelista"/>
        <w:spacing w:line="360" w:lineRule="auto"/>
        <w:ind w:right="539"/>
        <w:jc w:val="both"/>
        <w:rPr>
          <w:rFonts w:ascii="Palatino Linotype" w:hAnsi="Palatino Linotype"/>
          <w:szCs w:val="22"/>
        </w:rPr>
      </w:pPr>
    </w:p>
    <w:p w14:paraId="3C900BDC" w14:textId="3102A507" w:rsidR="00090D3F" w:rsidRPr="0038277C" w:rsidRDefault="00090D3F" w:rsidP="00090D3F">
      <w:pPr>
        <w:pStyle w:val="Prrafodelista"/>
        <w:numPr>
          <w:ilvl w:val="0"/>
          <w:numId w:val="19"/>
        </w:numPr>
        <w:spacing w:line="360" w:lineRule="auto"/>
        <w:ind w:left="709" w:right="539"/>
        <w:jc w:val="both"/>
        <w:rPr>
          <w:rFonts w:ascii="Palatino Linotype" w:hAnsi="Palatino Linotype"/>
          <w:szCs w:val="22"/>
        </w:rPr>
      </w:pPr>
      <w:r w:rsidRPr="0038277C">
        <w:rPr>
          <w:rFonts w:ascii="Palatino Linotype" w:hAnsi="Palatino Linotype"/>
          <w:szCs w:val="22"/>
        </w:rPr>
        <w:t>Número por mes</w:t>
      </w:r>
      <w:r w:rsidR="007C2A25">
        <w:rPr>
          <w:rFonts w:ascii="Palatino Linotype" w:hAnsi="Palatino Linotype"/>
          <w:szCs w:val="22"/>
        </w:rPr>
        <w:t xml:space="preserve"> o quincena, según se genere;</w:t>
      </w:r>
    </w:p>
    <w:p w14:paraId="7D23D16F" w14:textId="4D81C2ED" w:rsidR="00090D3F" w:rsidRPr="0038277C" w:rsidRDefault="00090D3F" w:rsidP="00090D3F">
      <w:pPr>
        <w:pStyle w:val="Prrafodelista"/>
        <w:numPr>
          <w:ilvl w:val="0"/>
          <w:numId w:val="19"/>
        </w:numPr>
        <w:spacing w:line="360" w:lineRule="auto"/>
        <w:ind w:left="709" w:right="539"/>
        <w:jc w:val="both"/>
        <w:rPr>
          <w:rFonts w:ascii="Palatino Linotype" w:hAnsi="Palatino Linotype"/>
          <w:szCs w:val="22"/>
        </w:rPr>
      </w:pPr>
      <w:r w:rsidRPr="0038277C">
        <w:rPr>
          <w:rFonts w:ascii="Palatino Linotype" w:hAnsi="Palatino Linotype"/>
          <w:szCs w:val="22"/>
        </w:rPr>
        <w:t>Fecha</w:t>
      </w:r>
      <w:r>
        <w:rPr>
          <w:rFonts w:ascii="Palatino Linotype" w:hAnsi="Palatino Linotype"/>
          <w:szCs w:val="22"/>
        </w:rPr>
        <w:t xml:space="preserve"> de baja</w:t>
      </w:r>
      <w:r w:rsidR="007C2A25">
        <w:rPr>
          <w:rFonts w:ascii="Palatino Linotype" w:hAnsi="Palatino Linotype"/>
          <w:szCs w:val="22"/>
        </w:rPr>
        <w:t>;</w:t>
      </w:r>
    </w:p>
    <w:p w14:paraId="62267959" w14:textId="061FDF95" w:rsidR="00090D3F" w:rsidRPr="0038277C" w:rsidRDefault="00090D3F" w:rsidP="00090D3F">
      <w:pPr>
        <w:pStyle w:val="Prrafodelista"/>
        <w:numPr>
          <w:ilvl w:val="0"/>
          <w:numId w:val="19"/>
        </w:numPr>
        <w:spacing w:line="360" w:lineRule="auto"/>
        <w:ind w:left="709" w:right="539"/>
        <w:jc w:val="both"/>
        <w:rPr>
          <w:rFonts w:ascii="Palatino Linotype" w:hAnsi="Palatino Linotype"/>
          <w:szCs w:val="22"/>
        </w:rPr>
      </w:pPr>
      <w:r w:rsidRPr="0038277C">
        <w:rPr>
          <w:rFonts w:ascii="Palatino Linotype" w:hAnsi="Palatino Linotype"/>
          <w:szCs w:val="22"/>
        </w:rPr>
        <w:t>Puesto o grado del policía</w:t>
      </w:r>
      <w:r w:rsidR="007C2A25">
        <w:rPr>
          <w:rFonts w:ascii="Palatino Linotype" w:hAnsi="Palatino Linotype"/>
          <w:szCs w:val="22"/>
        </w:rPr>
        <w:t>;</w:t>
      </w:r>
      <w:r w:rsidRPr="0038277C">
        <w:rPr>
          <w:rFonts w:ascii="Palatino Linotype" w:hAnsi="Palatino Linotype"/>
          <w:szCs w:val="22"/>
        </w:rPr>
        <w:t xml:space="preserve"> </w:t>
      </w:r>
    </w:p>
    <w:p w14:paraId="790A2611" w14:textId="0FD116AC" w:rsidR="00090D3F" w:rsidRDefault="00090D3F" w:rsidP="00090D3F">
      <w:pPr>
        <w:pStyle w:val="Prrafodelista"/>
        <w:numPr>
          <w:ilvl w:val="0"/>
          <w:numId w:val="19"/>
        </w:numPr>
        <w:spacing w:line="360" w:lineRule="auto"/>
        <w:ind w:left="709" w:right="539"/>
        <w:jc w:val="both"/>
        <w:rPr>
          <w:rFonts w:ascii="Palatino Linotype" w:hAnsi="Palatino Linotype"/>
          <w:szCs w:val="22"/>
        </w:rPr>
      </w:pPr>
      <w:r w:rsidRPr="0038277C">
        <w:rPr>
          <w:rFonts w:ascii="Palatino Linotype" w:hAnsi="Palatino Linotype"/>
          <w:szCs w:val="22"/>
        </w:rPr>
        <w:t>Motivo</w:t>
      </w:r>
      <w:r w:rsidR="007C2A25">
        <w:rPr>
          <w:rFonts w:ascii="Palatino Linotype" w:hAnsi="Palatino Linotype"/>
          <w:szCs w:val="22"/>
        </w:rPr>
        <w:t>;</w:t>
      </w:r>
    </w:p>
    <w:p w14:paraId="1563591B" w14:textId="55CEF29D" w:rsidR="00090D3F" w:rsidRPr="002B5A15" w:rsidRDefault="00090D3F" w:rsidP="00090D3F">
      <w:pPr>
        <w:pStyle w:val="Prrafodelista"/>
        <w:numPr>
          <w:ilvl w:val="0"/>
          <w:numId w:val="19"/>
        </w:numPr>
        <w:spacing w:line="360" w:lineRule="auto"/>
        <w:ind w:left="709" w:right="539"/>
        <w:jc w:val="both"/>
        <w:rPr>
          <w:rFonts w:ascii="Palatino Linotype" w:hAnsi="Palatino Linotype"/>
          <w:szCs w:val="22"/>
        </w:rPr>
      </w:pPr>
      <w:r>
        <w:rPr>
          <w:rFonts w:ascii="Palatino Linotype" w:hAnsi="Palatino Linotype"/>
          <w:szCs w:val="22"/>
        </w:rPr>
        <w:t>Área</w:t>
      </w:r>
      <w:r w:rsidR="007C2A25">
        <w:rPr>
          <w:rFonts w:ascii="Palatino Linotype" w:hAnsi="Palatino Linotype"/>
          <w:szCs w:val="22"/>
        </w:rPr>
        <w:t>,</w:t>
      </w:r>
      <w:r>
        <w:rPr>
          <w:rFonts w:ascii="Palatino Linotype" w:hAnsi="Palatino Linotype"/>
          <w:szCs w:val="22"/>
        </w:rPr>
        <w:t xml:space="preserve"> sección de adscripción</w:t>
      </w:r>
      <w:r w:rsidR="007C2A25">
        <w:rPr>
          <w:rFonts w:ascii="Palatino Linotype" w:hAnsi="Palatino Linotype"/>
          <w:szCs w:val="22"/>
        </w:rPr>
        <w:t xml:space="preserve"> o división;</w:t>
      </w:r>
    </w:p>
    <w:p w14:paraId="7B47D7A1" w14:textId="645C8768" w:rsidR="00090D3F" w:rsidRPr="007C2A25" w:rsidRDefault="00090D3F" w:rsidP="0028778A">
      <w:pPr>
        <w:pStyle w:val="Prrafodelista"/>
        <w:numPr>
          <w:ilvl w:val="0"/>
          <w:numId w:val="19"/>
        </w:numPr>
        <w:spacing w:line="360" w:lineRule="auto"/>
        <w:ind w:left="709" w:right="539"/>
        <w:jc w:val="both"/>
        <w:rPr>
          <w:rFonts w:ascii="Palatino Linotype" w:hAnsi="Palatino Linotype"/>
          <w:szCs w:val="22"/>
        </w:rPr>
      </w:pPr>
      <w:r w:rsidRPr="007C2A25">
        <w:rPr>
          <w:rFonts w:ascii="Palatino Linotype" w:hAnsi="Palatino Linotype"/>
          <w:szCs w:val="22"/>
        </w:rPr>
        <w:t>Número de expediente</w:t>
      </w:r>
      <w:r w:rsidR="007C2A25" w:rsidRPr="007C2A25">
        <w:rPr>
          <w:rFonts w:ascii="Palatino Linotype" w:hAnsi="Palatino Linotype"/>
          <w:szCs w:val="22"/>
        </w:rPr>
        <w:t xml:space="preserve">, de </w:t>
      </w:r>
      <w:r w:rsidR="00BB377D">
        <w:rPr>
          <w:rFonts w:ascii="Palatino Linotype" w:hAnsi="Palatino Linotype"/>
          <w:szCs w:val="22"/>
        </w:rPr>
        <w:t>los</w:t>
      </w:r>
      <w:r w:rsidR="007C2A25" w:rsidRPr="007C2A25">
        <w:rPr>
          <w:rFonts w:ascii="Palatino Linotype" w:hAnsi="Palatino Linotype"/>
          <w:szCs w:val="22"/>
        </w:rPr>
        <w:t xml:space="preserve"> caso</w:t>
      </w:r>
      <w:r w:rsidR="00BB377D">
        <w:rPr>
          <w:rFonts w:ascii="Palatino Linotype" w:hAnsi="Palatino Linotype"/>
          <w:szCs w:val="22"/>
        </w:rPr>
        <w:t>s en</w:t>
      </w:r>
      <w:r w:rsidR="007C2A25" w:rsidRPr="007C2A25">
        <w:rPr>
          <w:rFonts w:ascii="Palatino Linotype" w:hAnsi="Palatino Linotype"/>
          <w:szCs w:val="22"/>
        </w:rPr>
        <w:t xml:space="preserve"> que se haya</w:t>
      </w:r>
      <w:r w:rsidR="00BB377D">
        <w:rPr>
          <w:rFonts w:ascii="Palatino Linotype" w:hAnsi="Palatino Linotype"/>
          <w:szCs w:val="22"/>
        </w:rPr>
        <w:t>n</w:t>
      </w:r>
      <w:r w:rsidR="007C2A25" w:rsidRPr="007C2A25">
        <w:rPr>
          <w:rFonts w:ascii="Palatino Linotype" w:hAnsi="Palatino Linotype"/>
          <w:szCs w:val="22"/>
        </w:rPr>
        <w:t xml:space="preserve"> generado, junto con estatus</w:t>
      </w:r>
      <w:r w:rsidR="00BB377D">
        <w:rPr>
          <w:rFonts w:ascii="Palatino Linotype" w:hAnsi="Palatino Linotype"/>
          <w:szCs w:val="22"/>
        </w:rPr>
        <w:t>,</w:t>
      </w:r>
      <w:r w:rsidR="007C2A25" w:rsidRPr="007C2A25">
        <w:rPr>
          <w:rFonts w:ascii="Palatino Linotype" w:hAnsi="Palatino Linotype"/>
          <w:szCs w:val="22"/>
        </w:rPr>
        <w:t xml:space="preserve"> </w:t>
      </w:r>
      <w:r w:rsidR="00BB377D">
        <w:rPr>
          <w:rFonts w:ascii="Palatino Linotype" w:hAnsi="Palatino Linotype"/>
          <w:szCs w:val="22"/>
        </w:rPr>
        <w:t>á</w:t>
      </w:r>
      <w:r w:rsidR="00BB377D" w:rsidRPr="007C2A25">
        <w:rPr>
          <w:rFonts w:ascii="Palatino Linotype" w:hAnsi="Palatino Linotype"/>
          <w:szCs w:val="22"/>
        </w:rPr>
        <w:t>rea</w:t>
      </w:r>
      <w:r w:rsidRPr="007C2A25">
        <w:rPr>
          <w:rFonts w:ascii="Palatino Linotype" w:hAnsi="Palatino Linotype"/>
          <w:szCs w:val="22"/>
        </w:rPr>
        <w:t xml:space="preserve"> que llevó el procedimiento</w:t>
      </w:r>
      <w:r w:rsidR="00BB377D">
        <w:rPr>
          <w:rFonts w:ascii="Palatino Linotype" w:hAnsi="Palatino Linotype"/>
          <w:szCs w:val="22"/>
        </w:rPr>
        <w:t xml:space="preserve"> y si el elemento fue reubicado.</w:t>
      </w:r>
    </w:p>
    <w:p w14:paraId="0B64B438" w14:textId="77777777" w:rsidR="0028434A" w:rsidRPr="00983CC9" w:rsidRDefault="0028434A" w:rsidP="0081623B">
      <w:pPr>
        <w:autoSpaceDE w:val="0"/>
        <w:autoSpaceDN w:val="0"/>
        <w:adjustRightInd w:val="0"/>
        <w:spacing w:line="360" w:lineRule="auto"/>
        <w:ind w:right="539"/>
        <w:jc w:val="both"/>
        <w:rPr>
          <w:rFonts w:ascii="Palatino Linotype" w:hAnsi="Palatino Linotype" w:cs="Tahoma"/>
          <w:sz w:val="22"/>
          <w:szCs w:val="22"/>
          <w:lang w:val="es-ES"/>
        </w:rPr>
      </w:pPr>
    </w:p>
    <w:p w14:paraId="7CFB044F" w14:textId="7FB6B2D1" w:rsidR="00F94D30" w:rsidRDefault="00F94D30" w:rsidP="00F94D30">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200CB43B" w14:textId="77777777" w:rsidR="0008327F" w:rsidRPr="00983CC9" w:rsidRDefault="0008327F" w:rsidP="0081623B">
      <w:pPr>
        <w:spacing w:line="360" w:lineRule="auto"/>
        <w:ind w:right="-28"/>
        <w:jc w:val="both"/>
        <w:rPr>
          <w:rFonts w:ascii="Palatino Linotype" w:hAnsi="Palatino Linotype" w:cs="Tahoma"/>
          <w:sz w:val="22"/>
          <w:szCs w:val="22"/>
          <w:lang w:val="es-ES"/>
        </w:rPr>
      </w:pPr>
    </w:p>
    <w:p w14:paraId="1837652A" w14:textId="77777777" w:rsidR="00657066" w:rsidRPr="00983CC9" w:rsidRDefault="00657066" w:rsidP="0081623B">
      <w:pPr>
        <w:spacing w:line="360" w:lineRule="auto"/>
        <w:jc w:val="both"/>
        <w:rPr>
          <w:rFonts w:ascii="Palatino Linotype" w:hAnsi="Palatino Linotype" w:cs="Tahoma"/>
          <w:sz w:val="22"/>
          <w:szCs w:val="22"/>
        </w:rPr>
      </w:pPr>
      <w:r w:rsidRPr="00983CC9">
        <w:rPr>
          <w:rFonts w:ascii="Palatino Linotype" w:eastAsia="Calibri" w:hAnsi="Palatino Linotype" w:cs="Tahoma"/>
          <w:b/>
          <w:bCs/>
          <w:sz w:val="22"/>
          <w:szCs w:val="22"/>
          <w:lang w:eastAsia="en-US"/>
        </w:rPr>
        <w:t>TERCERO.</w:t>
      </w:r>
      <w:r w:rsidRPr="00983CC9">
        <w:rPr>
          <w:rFonts w:ascii="Palatino Linotype" w:hAnsi="Palatino Linotype" w:cs="Tahoma"/>
          <w:color w:val="000000" w:themeColor="text1"/>
          <w:sz w:val="22"/>
          <w:szCs w:val="22"/>
        </w:rPr>
        <w:t xml:space="preserve"> </w:t>
      </w:r>
      <w:r w:rsidRPr="00983CC9">
        <w:rPr>
          <w:rFonts w:ascii="Palatino Linotype" w:hAnsi="Palatino Linotype" w:cs="Tahoma"/>
          <w:b/>
          <w:sz w:val="22"/>
          <w:szCs w:val="22"/>
        </w:rPr>
        <w:t xml:space="preserve">NOTIFÍQUESE </w:t>
      </w:r>
      <w:r w:rsidRPr="00983CC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030AEFD" w14:textId="77777777" w:rsidR="00657066" w:rsidRPr="00983CC9" w:rsidRDefault="00657066" w:rsidP="0081623B">
      <w:pPr>
        <w:spacing w:line="360" w:lineRule="auto"/>
        <w:jc w:val="both"/>
        <w:rPr>
          <w:rFonts w:ascii="Palatino Linotype" w:hAnsi="Palatino Linotype" w:cs="Tahoma"/>
          <w:sz w:val="22"/>
          <w:szCs w:val="22"/>
        </w:rPr>
      </w:pPr>
    </w:p>
    <w:p w14:paraId="06B5D244" w14:textId="77777777" w:rsidR="00657066" w:rsidRPr="00983CC9" w:rsidRDefault="00657066" w:rsidP="0081623B">
      <w:pPr>
        <w:spacing w:line="360" w:lineRule="auto"/>
        <w:jc w:val="both"/>
        <w:rPr>
          <w:rFonts w:ascii="Palatino Linotype" w:hAnsi="Palatino Linotype" w:cs="Tahoma"/>
          <w:iCs/>
          <w:sz w:val="22"/>
          <w:szCs w:val="22"/>
        </w:rPr>
      </w:pPr>
      <w:r w:rsidRPr="00983CC9">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503095" w14:textId="77777777" w:rsidR="00657066" w:rsidRPr="00983CC9" w:rsidRDefault="00657066" w:rsidP="0081623B">
      <w:pPr>
        <w:spacing w:line="360" w:lineRule="auto"/>
        <w:jc w:val="both"/>
        <w:rPr>
          <w:rFonts w:ascii="Palatino Linotype" w:eastAsia="Calibri" w:hAnsi="Palatino Linotype" w:cs="Tahoma"/>
          <w:sz w:val="22"/>
          <w:szCs w:val="22"/>
          <w:lang w:eastAsia="es-MX"/>
        </w:rPr>
      </w:pPr>
    </w:p>
    <w:p w14:paraId="07646840" w14:textId="77777777" w:rsidR="00657066" w:rsidRDefault="00657066" w:rsidP="0081623B">
      <w:pPr>
        <w:spacing w:line="360" w:lineRule="auto"/>
        <w:jc w:val="both"/>
        <w:rPr>
          <w:rFonts w:ascii="Palatino Linotype" w:hAnsi="Palatino Linotype" w:cs="Tahoma"/>
          <w:sz w:val="22"/>
          <w:szCs w:val="22"/>
        </w:rPr>
      </w:pPr>
      <w:r w:rsidRPr="00983CC9">
        <w:rPr>
          <w:rFonts w:ascii="Palatino Linotype" w:eastAsia="Calibri" w:hAnsi="Palatino Linotype" w:cs="Tahoma"/>
          <w:b/>
          <w:sz w:val="22"/>
          <w:szCs w:val="22"/>
          <w:lang w:eastAsia="es-MX"/>
        </w:rPr>
        <w:t>CUARTO</w:t>
      </w:r>
      <w:r w:rsidRPr="00983CC9">
        <w:rPr>
          <w:rFonts w:ascii="Palatino Linotype" w:eastAsia="Calibri" w:hAnsi="Palatino Linotype" w:cs="Tahoma"/>
          <w:b/>
          <w:bCs/>
          <w:sz w:val="22"/>
          <w:szCs w:val="22"/>
          <w:lang w:eastAsia="en-US"/>
        </w:rPr>
        <w:t>.</w:t>
      </w:r>
      <w:r w:rsidRPr="00983CC9">
        <w:rPr>
          <w:rFonts w:ascii="Palatino Linotype" w:eastAsia="Calibri" w:hAnsi="Palatino Linotype" w:cs="Tahoma"/>
          <w:sz w:val="22"/>
          <w:szCs w:val="22"/>
          <w:lang w:eastAsia="es-MX"/>
        </w:rPr>
        <w:t xml:space="preserve"> </w:t>
      </w:r>
      <w:r w:rsidRPr="00983CC9">
        <w:rPr>
          <w:rFonts w:ascii="Palatino Linotype" w:hAnsi="Palatino Linotype" w:cs="Tahoma"/>
          <w:b/>
          <w:sz w:val="22"/>
          <w:szCs w:val="22"/>
        </w:rPr>
        <w:t>NOTIFÍQUESE</w:t>
      </w:r>
      <w:r w:rsidRPr="00983CC9">
        <w:rPr>
          <w:rFonts w:ascii="Palatino Linotype" w:hAnsi="Palatino Linotype" w:cs="Tahoma"/>
          <w:sz w:val="22"/>
          <w:szCs w:val="22"/>
        </w:rPr>
        <w:t xml:space="preserve"> al Recurrente la presente Resolución, </w:t>
      </w:r>
      <w:r w:rsidRPr="00983CC9">
        <w:rPr>
          <w:rFonts w:ascii="Palatino Linotype" w:hAnsi="Palatino Linotype" w:cs="Tahoma"/>
          <w:color w:val="000000" w:themeColor="text1"/>
          <w:sz w:val="22"/>
          <w:szCs w:val="22"/>
        </w:rPr>
        <w:t xml:space="preserve">a través del </w:t>
      </w:r>
      <w:r w:rsidRPr="00983CC9">
        <w:rPr>
          <w:rFonts w:ascii="Palatino Linotype" w:eastAsia="Calibri" w:hAnsi="Palatino Linotype" w:cs="Tahoma"/>
          <w:bCs/>
          <w:color w:val="000000" w:themeColor="text1"/>
          <w:sz w:val="22"/>
          <w:szCs w:val="22"/>
          <w:lang w:eastAsia="en-US"/>
        </w:rPr>
        <w:t>Sistema de Acceso a la Información Mexiquense (SAIMEX),</w:t>
      </w:r>
      <w:r w:rsidRPr="00983CC9">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0EB26C" w14:textId="77777777" w:rsidR="00F0633B" w:rsidRPr="00983CC9" w:rsidRDefault="00F0633B" w:rsidP="0081623B">
      <w:pPr>
        <w:spacing w:line="360" w:lineRule="auto"/>
        <w:jc w:val="both"/>
        <w:rPr>
          <w:rFonts w:ascii="Palatino Linotype" w:hAnsi="Palatino Linotype" w:cs="Tahoma"/>
          <w:sz w:val="22"/>
          <w:szCs w:val="22"/>
        </w:rPr>
      </w:pPr>
    </w:p>
    <w:p w14:paraId="764A0115" w14:textId="1404639B" w:rsidR="005A3D27" w:rsidRPr="00983CC9" w:rsidRDefault="6E6F311A" w:rsidP="0081623B">
      <w:pPr>
        <w:spacing w:line="360" w:lineRule="auto"/>
        <w:ind w:right="-93"/>
        <w:jc w:val="both"/>
        <w:rPr>
          <w:rFonts w:ascii="Palatino Linotype" w:eastAsia="Calibri" w:hAnsi="Palatino Linotype" w:cs="Tahoma"/>
          <w:sz w:val="22"/>
          <w:szCs w:val="22"/>
          <w:lang w:val="es-ES" w:eastAsia="en-US"/>
        </w:rPr>
      </w:pPr>
      <w:r w:rsidRPr="00983CC9">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545D1">
        <w:rPr>
          <w:rFonts w:ascii="Palatino Linotype" w:eastAsia="Calibri" w:hAnsi="Palatino Linotype" w:cs="Tahoma"/>
          <w:sz w:val="22"/>
          <w:szCs w:val="22"/>
          <w:lang w:val="es-ES" w:eastAsia="en-US"/>
        </w:rPr>
        <w:t>NOVENA</w:t>
      </w:r>
      <w:r w:rsidRPr="00983CC9">
        <w:rPr>
          <w:rFonts w:ascii="Palatino Linotype" w:eastAsia="Calibri" w:hAnsi="Palatino Linotype" w:cs="Tahoma"/>
          <w:sz w:val="22"/>
          <w:szCs w:val="22"/>
          <w:lang w:val="es-ES" w:eastAsia="en-US"/>
        </w:rPr>
        <w:t xml:space="preserve"> SESIÓN ORDINARIA, CELEBRADA EL </w:t>
      </w:r>
      <w:r w:rsidR="006545D1">
        <w:rPr>
          <w:rFonts w:ascii="Palatino Linotype" w:eastAsia="Calibri" w:hAnsi="Palatino Linotype" w:cs="Tahoma"/>
          <w:sz w:val="22"/>
          <w:szCs w:val="22"/>
          <w:lang w:val="es-ES" w:eastAsia="en-US"/>
        </w:rPr>
        <w:t>NUEVE</w:t>
      </w:r>
      <w:r w:rsidRPr="00983CC9">
        <w:rPr>
          <w:rFonts w:ascii="Palatino Linotype" w:eastAsia="Calibri" w:hAnsi="Palatino Linotype" w:cs="Tahoma"/>
          <w:sz w:val="22"/>
          <w:szCs w:val="22"/>
          <w:lang w:val="es-ES" w:eastAsia="en-US"/>
        </w:rPr>
        <w:t xml:space="preserve"> DE </w:t>
      </w:r>
      <w:r w:rsidR="006545D1">
        <w:rPr>
          <w:rFonts w:ascii="Palatino Linotype" w:eastAsia="Calibri" w:hAnsi="Palatino Linotype" w:cs="Tahoma"/>
          <w:sz w:val="22"/>
          <w:szCs w:val="22"/>
          <w:lang w:val="es-ES" w:eastAsia="en-US"/>
        </w:rPr>
        <w:t>MARZO</w:t>
      </w:r>
      <w:r w:rsidRPr="00983CC9">
        <w:rPr>
          <w:rFonts w:ascii="Palatino Linotype" w:eastAsia="Calibri" w:hAnsi="Palatino Linotype" w:cs="Tahoma"/>
          <w:sz w:val="22"/>
          <w:szCs w:val="22"/>
          <w:lang w:val="es-ES" w:eastAsia="en-US"/>
        </w:rPr>
        <w:t xml:space="preserve"> DE DOS MIL </w:t>
      </w:r>
      <w:r w:rsidR="0098439E" w:rsidRPr="00983CC9">
        <w:rPr>
          <w:rFonts w:ascii="Palatino Linotype" w:eastAsia="Calibri" w:hAnsi="Palatino Linotype" w:cs="Tahoma"/>
          <w:sz w:val="22"/>
          <w:szCs w:val="22"/>
          <w:lang w:val="es-ES" w:eastAsia="en-US"/>
        </w:rPr>
        <w:t>VEINTIDÓS</w:t>
      </w:r>
      <w:r w:rsidRPr="00983CC9">
        <w:rPr>
          <w:rFonts w:ascii="Palatino Linotype" w:eastAsia="Calibri" w:hAnsi="Palatino Linotype" w:cs="Tahoma"/>
          <w:sz w:val="22"/>
          <w:szCs w:val="22"/>
          <w:lang w:val="es-ES" w:eastAsia="en-US"/>
        </w:rPr>
        <w:t>, ANTE EL SECRETARIO TÉCNICO DEL PLENO, ALEXIS TAPIA RAMÍREZ.</w:t>
      </w:r>
    </w:p>
    <w:p w14:paraId="314AAB34" w14:textId="36D9A406" w:rsidR="007051DC" w:rsidRDefault="007051DC">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56763991" w14:textId="77777777" w:rsidR="0039391D" w:rsidRPr="001E3984" w:rsidRDefault="0039391D" w:rsidP="0081623B">
      <w:pPr>
        <w:tabs>
          <w:tab w:val="center" w:pos="4568"/>
        </w:tabs>
        <w:spacing w:line="360" w:lineRule="auto"/>
        <w:ind w:right="-93"/>
        <w:jc w:val="both"/>
        <w:rPr>
          <w:rFonts w:ascii="Palatino Linotype" w:eastAsia="Calibri" w:hAnsi="Palatino Linotype" w:cs="Tahoma"/>
          <w:bCs/>
          <w:sz w:val="22"/>
          <w:szCs w:val="22"/>
          <w:lang w:val="es-ES" w:eastAsia="en-US"/>
        </w:rPr>
      </w:pPr>
    </w:p>
    <w:sectPr w:rsidR="0039391D" w:rsidRPr="001E3984" w:rsidSect="002E5955">
      <w:headerReference w:type="default" r:id="rId24"/>
      <w:footerReference w:type="default" r:id="rId25"/>
      <w:headerReference w:type="first" r:id="rId26"/>
      <w:footerReference w:type="first" r:id="rId27"/>
      <w:pgSz w:w="12240" w:h="15840"/>
      <w:pgMar w:top="80" w:right="1608" w:bottom="1418" w:left="1588" w:header="624"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7E358" w14:textId="77777777" w:rsidR="00CE1378" w:rsidRDefault="00CE1378" w:rsidP="00B31222">
      <w:r>
        <w:separator/>
      </w:r>
    </w:p>
  </w:endnote>
  <w:endnote w:type="continuationSeparator" w:id="0">
    <w:p w14:paraId="30A42CA9" w14:textId="77777777" w:rsidR="00CE1378" w:rsidRDefault="00CE137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90697" w:rsidRDefault="00D90697">
            <w:pPr>
              <w:pStyle w:val="Piedepgina"/>
              <w:jc w:val="right"/>
            </w:pPr>
          </w:p>
          <w:p w14:paraId="58BFAB62" w14:textId="0901A5F3"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2E63">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2E63">
              <w:rPr>
                <w:b/>
                <w:bCs/>
                <w:noProof/>
              </w:rPr>
              <w:t>5</w:t>
            </w:r>
            <w:r>
              <w:rPr>
                <w:b/>
                <w:bCs/>
                <w:sz w:val="24"/>
                <w:szCs w:val="24"/>
              </w:rPr>
              <w:fldChar w:fldCharType="end"/>
            </w:r>
          </w:p>
        </w:sdtContent>
      </w:sdt>
    </w:sdtContent>
  </w:sdt>
  <w:p w14:paraId="4C1EBC12" w14:textId="77777777" w:rsidR="00D90697" w:rsidRDefault="00D906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2E6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2E63">
              <w:rPr>
                <w:b/>
                <w:bCs/>
                <w:noProof/>
              </w:rPr>
              <w:t>5</w:t>
            </w:r>
            <w:r>
              <w:rPr>
                <w:b/>
                <w:bCs/>
                <w:sz w:val="24"/>
                <w:szCs w:val="24"/>
              </w:rPr>
              <w:fldChar w:fldCharType="end"/>
            </w:r>
          </w:p>
        </w:sdtContent>
      </w:sdt>
    </w:sdtContent>
  </w:sdt>
  <w:p w14:paraId="15BD444E" w14:textId="77777777" w:rsidR="00D90697" w:rsidRDefault="00D906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97438" w14:textId="77777777" w:rsidR="00CE1378" w:rsidRDefault="00CE1378" w:rsidP="00B31222">
      <w:r>
        <w:separator/>
      </w:r>
    </w:p>
  </w:footnote>
  <w:footnote w:type="continuationSeparator" w:id="0">
    <w:p w14:paraId="7751F0F1" w14:textId="77777777" w:rsidR="00CE1378" w:rsidRDefault="00CE1378"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D90697" w:rsidRPr="005C106F" w14:paraId="717A868E" w14:textId="77777777" w:rsidTr="002465DF">
      <w:trPr>
        <w:trHeight w:val="1435"/>
      </w:trPr>
      <w:tc>
        <w:tcPr>
          <w:tcW w:w="283" w:type="dxa"/>
          <w:shd w:val="clear" w:color="auto" w:fill="auto"/>
        </w:tcPr>
        <w:p w14:paraId="4289BF87" w14:textId="424F5393" w:rsidR="00D90697" w:rsidRPr="005C106F" w:rsidRDefault="00D9069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90697" w:rsidRDefault="00D9069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D90697" w14:paraId="39F88D19" w14:textId="77777777" w:rsidTr="002465DF">
            <w:trPr>
              <w:trHeight w:val="99"/>
            </w:trPr>
            <w:tc>
              <w:tcPr>
                <w:tcW w:w="2943" w:type="dxa"/>
              </w:tcPr>
              <w:p w14:paraId="4E3B62F5" w14:textId="77777777" w:rsidR="00D90697" w:rsidRPr="008D640C" w:rsidRDefault="00D9069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037DF206" w:rsidR="00D90697" w:rsidRPr="008D640C" w:rsidRDefault="009B12A0"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00206</w:t>
                </w:r>
                <w:r w:rsidR="00D90697"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D90697" w14:paraId="3385006F" w14:textId="77777777" w:rsidTr="002465DF">
            <w:trPr>
              <w:trHeight w:val="195"/>
            </w:trPr>
            <w:tc>
              <w:tcPr>
                <w:tcW w:w="2943" w:type="dxa"/>
              </w:tcPr>
              <w:p w14:paraId="0F49CA35"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5F32489D" w:rsidR="00D90697" w:rsidRPr="008D640C" w:rsidRDefault="0064524C" w:rsidP="0064524C">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w:t>
                </w:r>
                <w:r w:rsidR="009B12A0">
                  <w:rPr>
                    <w:rFonts w:ascii="Palatino Linotype" w:eastAsia="Calibri" w:hAnsi="Palatino Linotype" w:cs="Tahoma"/>
                    <w:sz w:val="22"/>
                    <w:szCs w:val="22"/>
                    <w:lang w:eastAsia="en-US"/>
                  </w:rPr>
                  <w:t>Villa Guerrero</w:t>
                </w:r>
              </w:p>
            </w:tc>
          </w:tr>
          <w:tr w:rsidR="00D90697" w14:paraId="341FB120" w14:textId="77777777" w:rsidTr="002465DF">
            <w:trPr>
              <w:trHeight w:val="404"/>
            </w:trPr>
            <w:tc>
              <w:tcPr>
                <w:tcW w:w="2943" w:type="dxa"/>
              </w:tcPr>
              <w:p w14:paraId="106E7054"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D90697" w:rsidRPr="008D640C" w:rsidRDefault="00D90697"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D90697" w:rsidRPr="005C106F" w:rsidRDefault="00D90697" w:rsidP="005743D2">
          <w:pPr>
            <w:tabs>
              <w:tab w:val="right" w:pos="8838"/>
            </w:tabs>
            <w:ind w:left="-28"/>
            <w:jc w:val="both"/>
            <w:rPr>
              <w:rFonts w:ascii="Arial" w:eastAsia="Calibri" w:hAnsi="Arial" w:cs="Arial"/>
              <w:b/>
              <w:sz w:val="22"/>
              <w:szCs w:val="22"/>
              <w:lang w:eastAsia="en-US"/>
            </w:rPr>
          </w:pPr>
        </w:p>
      </w:tc>
    </w:tr>
  </w:tbl>
  <w:p w14:paraId="11CF0039" w14:textId="69A619A1" w:rsidR="00D90697" w:rsidRDefault="00D9069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D90697" w:rsidRPr="00443C6B" w:rsidRDefault="00D90697"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90697" w:rsidRPr="00330DA7" w14:paraId="0756BAA3" w14:textId="77777777" w:rsidTr="629C151A">
      <w:trPr>
        <w:trHeight w:val="1435"/>
      </w:trPr>
      <w:tc>
        <w:tcPr>
          <w:tcW w:w="283" w:type="dxa"/>
          <w:shd w:val="clear" w:color="auto" w:fill="auto"/>
        </w:tcPr>
        <w:p w14:paraId="79A199F2" w14:textId="77777777" w:rsidR="00D90697" w:rsidRPr="00330DA7" w:rsidRDefault="00D9069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90697" w:rsidRPr="00330DA7" w14:paraId="1FED1AD9" w14:textId="77777777" w:rsidTr="629C151A">
            <w:trPr>
              <w:trHeight w:val="144"/>
            </w:trPr>
            <w:tc>
              <w:tcPr>
                <w:tcW w:w="2727" w:type="dxa"/>
              </w:tcPr>
              <w:p w14:paraId="479BE2EF"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2"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58567446" w:rsidR="00D90697" w:rsidRPr="00B366F1" w:rsidRDefault="006D34D4"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00206</w:t>
                </w:r>
                <w:r w:rsidR="00D90697">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D90697" w:rsidRPr="00330DA7" w14:paraId="660FE942" w14:textId="6B2EDFC8" w:rsidTr="629C151A">
            <w:trPr>
              <w:trHeight w:val="144"/>
            </w:trPr>
            <w:tc>
              <w:tcPr>
                <w:tcW w:w="2727" w:type="dxa"/>
              </w:tcPr>
              <w:p w14:paraId="662BC787"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3" w:name="_Hlk10641523"/>
                <w:bookmarkEnd w:id="2"/>
                <w:r w:rsidRPr="00330DA7">
                  <w:rPr>
                    <w:rFonts w:ascii="Palatino Linotype" w:eastAsia="Calibri" w:hAnsi="Palatino Linotype" w:cs="Tahoma"/>
                    <w:b/>
                    <w:sz w:val="22"/>
                    <w:szCs w:val="22"/>
                    <w:lang w:eastAsia="en-US"/>
                  </w:rPr>
                  <w:t>Recurrente:</w:t>
                </w:r>
              </w:p>
            </w:tc>
            <w:tc>
              <w:tcPr>
                <w:tcW w:w="3402" w:type="dxa"/>
              </w:tcPr>
              <w:p w14:paraId="389277EF" w14:textId="1ABC74F5" w:rsidR="00D90697" w:rsidRPr="00330DA7" w:rsidRDefault="629C151A" w:rsidP="629C151A">
                <w:pPr>
                  <w:tabs>
                    <w:tab w:val="left" w:pos="3122"/>
                    <w:tab w:val="right" w:pos="8838"/>
                  </w:tabs>
                  <w:ind w:left="-105" w:right="-105"/>
                  <w:jc w:val="both"/>
                  <w:rPr>
                    <w:lang w:eastAsia="en-US"/>
                  </w:rPr>
                </w:pPr>
                <w:r w:rsidRPr="629C151A">
                  <w:rPr>
                    <w:rFonts w:ascii="Palatino Linotype" w:eastAsia="Calibri" w:hAnsi="Palatino Linotype" w:cs="Tahoma"/>
                    <w:sz w:val="22"/>
                    <w:szCs w:val="22"/>
                    <w:highlight w:val="black"/>
                    <w:lang w:eastAsia="en-US"/>
                  </w:rPr>
                  <w:t>XXXX</w:t>
                </w:r>
              </w:p>
            </w:tc>
          </w:tr>
          <w:bookmarkEnd w:id="3"/>
          <w:tr w:rsidR="00D90697" w:rsidRPr="00330DA7" w14:paraId="215691A8" w14:textId="77777777" w:rsidTr="629C151A">
            <w:trPr>
              <w:trHeight w:val="283"/>
            </w:trPr>
            <w:tc>
              <w:tcPr>
                <w:tcW w:w="2727" w:type="dxa"/>
              </w:tcPr>
              <w:p w14:paraId="0B74763A"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26B8F769" w:rsidR="00D90697" w:rsidRPr="00330DA7" w:rsidRDefault="00063A96" w:rsidP="009B3F3B">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Ayuntamiento de Villa Guerrero</w:t>
                </w:r>
              </w:p>
            </w:tc>
          </w:tr>
          <w:tr w:rsidR="00D90697" w:rsidRPr="00330DA7" w14:paraId="6B309D42" w14:textId="77777777" w:rsidTr="629C151A">
            <w:trPr>
              <w:trHeight w:val="283"/>
            </w:trPr>
            <w:tc>
              <w:tcPr>
                <w:tcW w:w="2727" w:type="dxa"/>
              </w:tcPr>
              <w:p w14:paraId="111E9634"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D90697" w:rsidRPr="00EA66FC" w:rsidRDefault="00D90697"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D90697" w:rsidRPr="00330DA7" w:rsidRDefault="00D90697" w:rsidP="00DB7E5F">
          <w:pPr>
            <w:tabs>
              <w:tab w:val="right" w:pos="8838"/>
            </w:tabs>
            <w:ind w:left="-28"/>
            <w:jc w:val="both"/>
            <w:rPr>
              <w:rFonts w:ascii="Arial" w:eastAsia="Calibri" w:hAnsi="Arial" w:cs="Arial"/>
              <w:b/>
              <w:sz w:val="22"/>
              <w:szCs w:val="22"/>
              <w:lang w:eastAsia="en-US"/>
            </w:rPr>
          </w:pPr>
        </w:p>
      </w:tc>
    </w:tr>
  </w:tbl>
  <w:p w14:paraId="0CB98BDD" w14:textId="00A5E0D2" w:rsidR="00D90697" w:rsidRPr="00765661" w:rsidRDefault="00CE1378"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5E41B9"/>
    <w:multiLevelType w:val="hybridMultilevel"/>
    <w:tmpl w:val="AC4A3202"/>
    <w:lvl w:ilvl="0" w:tplc="E564B11A">
      <w:start w:val="1"/>
      <w:numFmt w:val="decimal"/>
      <w:lvlText w:val="%1."/>
      <w:lvlJc w:val="left"/>
      <w:pPr>
        <w:ind w:left="927" w:hanging="360"/>
      </w:pPr>
      <w:rPr>
        <w:rFonts w:cs="Tahoma"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5D02CA6"/>
    <w:multiLevelType w:val="hybridMultilevel"/>
    <w:tmpl w:val="0414C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884520"/>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CAE21BB"/>
    <w:multiLevelType w:val="hybridMultilevel"/>
    <w:tmpl w:val="D4F67C20"/>
    <w:lvl w:ilvl="0" w:tplc="080A0001">
      <w:start w:val="1"/>
      <w:numFmt w:val="bullet"/>
      <w:lvlText w:val=""/>
      <w:lvlJc w:val="left"/>
      <w:pPr>
        <w:ind w:left="720" w:hanging="360"/>
      </w:pPr>
      <w:rPr>
        <w:rFonts w:ascii="Symbol" w:hAnsi="Symbol" w:hint="default"/>
        <w:b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5362425"/>
    <w:multiLevelType w:val="hybridMultilevel"/>
    <w:tmpl w:val="B19C1938"/>
    <w:lvl w:ilvl="0" w:tplc="8B48BDCC">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B15ACC"/>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8394F26"/>
    <w:multiLevelType w:val="hybridMultilevel"/>
    <w:tmpl w:val="DABC0C4E"/>
    <w:lvl w:ilvl="0" w:tplc="D30E3D4C">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B3834B6"/>
    <w:multiLevelType w:val="hybridMultilevel"/>
    <w:tmpl w:val="0414C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BAD195C"/>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ED160FD"/>
    <w:multiLevelType w:val="hybridMultilevel"/>
    <w:tmpl w:val="0414C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13"/>
  </w:num>
  <w:num w:numId="4">
    <w:abstractNumId w:val="14"/>
  </w:num>
  <w:num w:numId="5">
    <w:abstractNumId w:val="19"/>
  </w:num>
  <w:num w:numId="6">
    <w:abstractNumId w:val="15"/>
  </w:num>
  <w:num w:numId="7">
    <w:abstractNumId w:val="17"/>
  </w:num>
  <w:num w:numId="8">
    <w:abstractNumId w:val="12"/>
  </w:num>
  <w:num w:numId="9">
    <w:abstractNumId w:val="7"/>
  </w:num>
  <w:num w:numId="10">
    <w:abstractNumId w:val="18"/>
  </w:num>
  <w:num w:numId="11">
    <w:abstractNumId w:val="6"/>
  </w:num>
  <w:num w:numId="12">
    <w:abstractNumId w:val="11"/>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9"/>
  </w:num>
  <w:num w:numId="17">
    <w:abstractNumId w:val="20"/>
  </w:num>
  <w:num w:numId="18">
    <w:abstractNumId w:val="2"/>
  </w:num>
  <w:num w:numId="19">
    <w:abstractNumId w:val="3"/>
  </w:num>
  <w:num w:numId="20">
    <w:abstractNumId w:val="1"/>
  </w:num>
  <w:num w:numId="21">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27EB"/>
    <w:rsid w:val="00002DD9"/>
    <w:rsid w:val="0000356B"/>
    <w:rsid w:val="0000395A"/>
    <w:rsid w:val="00003EB8"/>
    <w:rsid w:val="000043DC"/>
    <w:rsid w:val="0000485A"/>
    <w:rsid w:val="00005EA6"/>
    <w:rsid w:val="00006499"/>
    <w:rsid w:val="00006543"/>
    <w:rsid w:val="00007017"/>
    <w:rsid w:val="00007ECA"/>
    <w:rsid w:val="0001124C"/>
    <w:rsid w:val="00012C24"/>
    <w:rsid w:val="00012DBA"/>
    <w:rsid w:val="000139E8"/>
    <w:rsid w:val="00013A19"/>
    <w:rsid w:val="00013DD6"/>
    <w:rsid w:val="000143FA"/>
    <w:rsid w:val="00014465"/>
    <w:rsid w:val="000159D3"/>
    <w:rsid w:val="000173FB"/>
    <w:rsid w:val="00017858"/>
    <w:rsid w:val="00017B2C"/>
    <w:rsid w:val="00017D26"/>
    <w:rsid w:val="00017E22"/>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12F0"/>
    <w:rsid w:val="000313A7"/>
    <w:rsid w:val="00032F5B"/>
    <w:rsid w:val="00033BE7"/>
    <w:rsid w:val="00034195"/>
    <w:rsid w:val="00034CDC"/>
    <w:rsid w:val="00034E9D"/>
    <w:rsid w:val="00034F30"/>
    <w:rsid w:val="0003569F"/>
    <w:rsid w:val="00035F9E"/>
    <w:rsid w:val="00036315"/>
    <w:rsid w:val="000369DB"/>
    <w:rsid w:val="00036B38"/>
    <w:rsid w:val="000373BC"/>
    <w:rsid w:val="000378BC"/>
    <w:rsid w:val="00037B34"/>
    <w:rsid w:val="00037F4B"/>
    <w:rsid w:val="00041588"/>
    <w:rsid w:val="000415F1"/>
    <w:rsid w:val="000415FB"/>
    <w:rsid w:val="00043072"/>
    <w:rsid w:val="0004349F"/>
    <w:rsid w:val="00043AB1"/>
    <w:rsid w:val="00043C4B"/>
    <w:rsid w:val="00044768"/>
    <w:rsid w:val="000457A5"/>
    <w:rsid w:val="00045F73"/>
    <w:rsid w:val="0004646B"/>
    <w:rsid w:val="00046B97"/>
    <w:rsid w:val="00046F21"/>
    <w:rsid w:val="0004731B"/>
    <w:rsid w:val="0004790A"/>
    <w:rsid w:val="00050EC4"/>
    <w:rsid w:val="00051C33"/>
    <w:rsid w:val="000527B4"/>
    <w:rsid w:val="000528E6"/>
    <w:rsid w:val="00053196"/>
    <w:rsid w:val="000534C8"/>
    <w:rsid w:val="00055DD3"/>
    <w:rsid w:val="00056D2E"/>
    <w:rsid w:val="00057250"/>
    <w:rsid w:val="00057499"/>
    <w:rsid w:val="0005769F"/>
    <w:rsid w:val="0006017B"/>
    <w:rsid w:val="000603A7"/>
    <w:rsid w:val="0006115F"/>
    <w:rsid w:val="000614B4"/>
    <w:rsid w:val="0006199A"/>
    <w:rsid w:val="000620E1"/>
    <w:rsid w:val="00062D7B"/>
    <w:rsid w:val="000634CC"/>
    <w:rsid w:val="00063A96"/>
    <w:rsid w:val="00063B53"/>
    <w:rsid w:val="00063EA8"/>
    <w:rsid w:val="0006409F"/>
    <w:rsid w:val="0006430A"/>
    <w:rsid w:val="00064855"/>
    <w:rsid w:val="00064D35"/>
    <w:rsid w:val="00065BF2"/>
    <w:rsid w:val="000678EA"/>
    <w:rsid w:val="000678F4"/>
    <w:rsid w:val="00067B8C"/>
    <w:rsid w:val="00067C06"/>
    <w:rsid w:val="00071A4A"/>
    <w:rsid w:val="00073110"/>
    <w:rsid w:val="000744D6"/>
    <w:rsid w:val="000749B4"/>
    <w:rsid w:val="00074BB0"/>
    <w:rsid w:val="000758B2"/>
    <w:rsid w:val="00076074"/>
    <w:rsid w:val="00076F40"/>
    <w:rsid w:val="000771CC"/>
    <w:rsid w:val="00077F49"/>
    <w:rsid w:val="00080971"/>
    <w:rsid w:val="000813B0"/>
    <w:rsid w:val="0008148B"/>
    <w:rsid w:val="00082267"/>
    <w:rsid w:val="0008327F"/>
    <w:rsid w:val="00083520"/>
    <w:rsid w:val="00084CD3"/>
    <w:rsid w:val="000853C2"/>
    <w:rsid w:val="00087158"/>
    <w:rsid w:val="00090D3F"/>
    <w:rsid w:val="000910A3"/>
    <w:rsid w:val="0009237C"/>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861"/>
    <w:rsid w:val="000A1CB7"/>
    <w:rsid w:val="000A1F83"/>
    <w:rsid w:val="000A20A4"/>
    <w:rsid w:val="000A2159"/>
    <w:rsid w:val="000A5058"/>
    <w:rsid w:val="000A5A1D"/>
    <w:rsid w:val="000A5C6A"/>
    <w:rsid w:val="000A60ED"/>
    <w:rsid w:val="000A61DD"/>
    <w:rsid w:val="000A6A2B"/>
    <w:rsid w:val="000A7211"/>
    <w:rsid w:val="000A7511"/>
    <w:rsid w:val="000B15D2"/>
    <w:rsid w:val="000B1D37"/>
    <w:rsid w:val="000B262E"/>
    <w:rsid w:val="000B2C93"/>
    <w:rsid w:val="000B36DD"/>
    <w:rsid w:val="000B5711"/>
    <w:rsid w:val="000B6020"/>
    <w:rsid w:val="000B67DE"/>
    <w:rsid w:val="000B7CE9"/>
    <w:rsid w:val="000C0765"/>
    <w:rsid w:val="000C0941"/>
    <w:rsid w:val="000C0EAD"/>
    <w:rsid w:val="000C1D33"/>
    <w:rsid w:val="000C2283"/>
    <w:rsid w:val="000C27CA"/>
    <w:rsid w:val="000C3DD9"/>
    <w:rsid w:val="000C3E67"/>
    <w:rsid w:val="000C589B"/>
    <w:rsid w:val="000C59CB"/>
    <w:rsid w:val="000C5A78"/>
    <w:rsid w:val="000C5CEE"/>
    <w:rsid w:val="000C7410"/>
    <w:rsid w:val="000D06DE"/>
    <w:rsid w:val="000D0B08"/>
    <w:rsid w:val="000D1DDF"/>
    <w:rsid w:val="000D21AC"/>
    <w:rsid w:val="000D2A27"/>
    <w:rsid w:val="000D4028"/>
    <w:rsid w:val="000D49ED"/>
    <w:rsid w:val="000D4C39"/>
    <w:rsid w:val="000D62EF"/>
    <w:rsid w:val="000D6AEB"/>
    <w:rsid w:val="000D6B5A"/>
    <w:rsid w:val="000D6CF8"/>
    <w:rsid w:val="000D7077"/>
    <w:rsid w:val="000D722B"/>
    <w:rsid w:val="000E0BEA"/>
    <w:rsid w:val="000E2B2D"/>
    <w:rsid w:val="000E4755"/>
    <w:rsid w:val="000E4ED6"/>
    <w:rsid w:val="000E6F80"/>
    <w:rsid w:val="000F13A8"/>
    <w:rsid w:val="000F178F"/>
    <w:rsid w:val="000F213F"/>
    <w:rsid w:val="000F2431"/>
    <w:rsid w:val="000F24C8"/>
    <w:rsid w:val="000F2580"/>
    <w:rsid w:val="000F26D2"/>
    <w:rsid w:val="000F2EBF"/>
    <w:rsid w:val="000F3684"/>
    <w:rsid w:val="000F3DA0"/>
    <w:rsid w:val="000F4183"/>
    <w:rsid w:val="000F4876"/>
    <w:rsid w:val="000F48C8"/>
    <w:rsid w:val="000F50AF"/>
    <w:rsid w:val="000F5537"/>
    <w:rsid w:val="000F555D"/>
    <w:rsid w:val="000F63AA"/>
    <w:rsid w:val="000F6834"/>
    <w:rsid w:val="000F7149"/>
    <w:rsid w:val="000F7652"/>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6CE0"/>
    <w:rsid w:val="001078DF"/>
    <w:rsid w:val="00107D2F"/>
    <w:rsid w:val="00110837"/>
    <w:rsid w:val="001115D4"/>
    <w:rsid w:val="001117DF"/>
    <w:rsid w:val="001133D5"/>
    <w:rsid w:val="001134C9"/>
    <w:rsid w:val="001139FD"/>
    <w:rsid w:val="00114068"/>
    <w:rsid w:val="001142C7"/>
    <w:rsid w:val="001150E9"/>
    <w:rsid w:val="001165D7"/>
    <w:rsid w:val="001166C8"/>
    <w:rsid w:val="001171BD"/>
    <w:rsid w:val="00117F59"/>
    <w:rsid w:val="001204D8"/>
    <w:rsid w:val="001206C7"/>
    <w:rsid w:val="00120C53"/>
    <w:rsid w:val="001221B8"/>
    <w:rsid w:val="00122A57"/>
    <w:rsid w:val="00123CDB"/>
    <w:rsid w:val="0012505A"/>
    <w:rsid w:val="001259D7"/>
    <w:rsid w:val="00125F24"/>
    <w:rsid w:val="001265A5"/>
    <w:rsid w:val="00127757"/>
    <w:rsid w:val="001279BF"/>
    <w:rsid w:val="00127E0D"/>
    <w:rsid w:val="00132104"/>
    <w:rsid w:val="00132A80"/>
    <w:rsid w:val="00132F95"/>
    <w:rsid w:val="00134409"/>
    <w:rsid w:val="00135453"/>
    <w:rsid w:val="00135481"/>
    <w:rsid w:val="0013647C"/>
    <w:rsid w:val="00136A09"/>
    <w:rsid w:val="0013791C"/>
    <w:rsid w:val="00137B8F"/>
    <w:rsid w:val="00140643"/>
    <w:rsid w:val="00140BC9"/>
    <w:rsid w:val="00141895"/>
    <w:rsid w:val="0014223B"/>
    <w:rsid w:val="00142C89"/>
    <w:rsid w:val="0014307A"/>
    <w:rsid w:val="00143189"/>
    <w:rsid w:val="001438C4"/>
    <w:rsid w:val="001438D1"/>
    <w:rsid w:val="00144683"/>
    <w:rsid w:val="00144747"/>
    <w:rsid w:val="001448D1"/>
    <w:rsid w:val="00144D0B"/>
    <w:rsid w:val="00145727"/>
    <w:rsid w:val="0014604E"/>
    <w:rsid w:val="0014620A"/>
    <w:rsid w:val="0014668C"/>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405A"/>
    <w:rsid w:val="00155F96"/>
    <w:rsid w:val="00156023"/>
    <w:rsid w:val="0015608F"/>
    <w:rsid w:val="00156408"/>
    <w:rsid w:val="00156A6B"/>
    <w:rsid w:val="00161C5D"/>
    <w:rsid w:val="00161DF9"/>
    <w:rsid w:val="00161ED0"/>
    <w:rsid w:val="00162383"/>
    <w:rsid w:val="001628CA"/>
    <w:rsid w:val="00162CCE"/>
    <w:rsid w:val="00164B24"/>
    <w:rsid w:val="00165891"/>
    <w:rsid w:val="001658C8"/>
    <w:rsid w:val="00166B3A"/>
    <w:rsid w:val="00170545"/>
    <w:rsid w:val="0017140B"/>
    <w:rsid w:val="00171613"/>
    <w:rsid w:val="00171ADD"/>
    <w:rsid w:val="00173F09"/>
    <w:rsid w:val="00174292"/>
    <w:rsid w:val="001744E3"/>
    <w:rsid w:val="0017459B"/>
    <w:rsid w:val="001758E4"/>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90600"/>
    <w:rsid w:val="0019151D"/>
    <w:rsid w:val="00192206"/>
    <w:rsid w:val="00192A4C"/>
    <w:rsid w:val="0019389B"/>
    <w:rsid w:val="00193E29"/>
    <w:rsid w:val="00194110"/>
    <w:rsid w:val="001954D2"/>
    <w:rsid w:val="00195BA5"/>
    <w:rsid w:val="00195E1E"/>
    <w:rsid w:val="0019600C"/>
    <w:rsid w:val="00196522"/>
    <w:rsid w:val="001A1B94"/>
    <w:rsid w:val="001A22F5"/>
    <w:rsid w:val="001A2B55"/>
    <w:rsid w:val="001A4B83"/>
    <w:rsid w:val="001A57BE"/>
    <w:rsid w:val="001A6236"/>
    <w:rsid w:val="001A650C"/>
    <w:rsid w:val="001A6FCC"/>
    <w:rsid w:val="001A7588"/>
    <w:rsid w:val="001A7C6B"/>
    <w:rsid w:val="001A7FD2"/>
    <w:rsid w:val="001B0BF3"/>
    <w:rsid w:val="001B107D"/>
    <w:rsid w:val="001B1140"/>
    <w:rsid w:val="001B1524"/>
    <w:rsid w:val="001B1986"/>
    <w:rsid w:val="001B26B2"/>
    <w:rsid w:val="001B2CD9"/>
    <w:rsid w:val="001B2DCA"/>
    <w:rsid w:val="001B2F97"/>
    <w:rsid w:val="001B3222"/>
    <w:rsid w:val="001B38FF"/>
    <w:rsid w:val="001B4E2E"/>
    <w:rsid w:val="001B62A0"/>
    <w:rsid w:val="001B764F"/>
    <w:rsid w:val="001C17B0"/>
    <w:rsid w:val="001C1A4D"/>
    <w:rsid w:val="001C1FE2"/>
    <w:rsid w:val="001C282F"/>
    <w:rsid w:val="001C298A"/>
    <w:rsid w:val="001C2F9F"/>
    <w:rsid w:val="001C3052"/>
    <w:rsid w:val="001C38D5"/>
    <w:rsid w:val="001C3946"/>
    <w:rsid w:val="001C51ED"/>
    <w:rsid w:val="001C6379"/>
    <w:rsid w:val="001C6568"/>
    <w:rsid w:val="001C6701"/>
    <w:rsid w:val="001C797F"/>
    <w:rsid w:val="001D0086"/>
    <w:rsid w:val="001D0094"/>
    <w:rsid w:val="001D00D6"/>
    <w:rsid w:val="001D0F76"/>
    <w:rsid w:val="001D18F2"/>
    <w:rsid w:val="001D1B4B"/>
    <w:rsid w:val="001D256A"/>
    <w:rsid w:val="001D4203"/>
    <w:rsid w:val="001D4377"/>
    <w:rsid w:val="001D45E8"/>
    <w:rsid w:val="001D4E4C"/>
    <w:rsid w:val="001D67AC"/>
    <w:rsid w:val="001D6F69"/>
    <w:rsid w:val="001D7012"/>
    <w:rsid w:val="001D7B82"/>
    <w:rsid w:val="001D7BD2"/>
    <w:rsid w:val="001E16EB"/>
    <w:rsid w:val="001E2A4D"/>
    <w:rsid w:val="001E3984"/>
    <w:rsid w:val="001E53C2"/>
    <w:rsid w:val="001E545B"/>
    <w:rsid w:val="001E54A5"/>
    <w:rsid w:val="001E6927"/>
    <w:rsid w:val="001E6947"/>
    <w:rsid w:val="001E6FC5"/>
    <w:rsid w:val="001E7EE2"/>
    <w:rsid w:val="001F0E9C"/>
    <w:rsid w:val="001F0EB8"/>
    <w:rsid w:val="001F0F77"/>
    <w:rsid w:val="001F0FDA"/>
    <w:rsid w:val="001F1540"/>
    <w:rsid w:val="001F17CC"/>
    <w:rsid w:val="001F1EE7"/>
    <w:rsid w:val="001F24ED"/>
    <w:rsid w:val="001F43D1"/>
    <w:rsid w:val="001F582D"/>
    <w:rsid w:val="001F652C"/>
    <w:rsid w:val="001F78D9"/>
    <w:rsid w:val="0020074E"/>
    <w:rsid w:val="00202DB8"/>
    <w:rsid w:val="00203560"/>
    <w:rsid w:val="00203DF0"/>
    <w:rsid w:val="00205F69"/>
    <w:rsid w:val="002060B4"/>
    <w:rsid w:val="00206CE5"/>
    <w:rsid w:val="00207332"/>
    <w:rsid w:val="002076B9"/>
    <w:rsid w:val="00207736"/>
    <w:rsid w:val="00210A50"/>
    <w:rsid w:val="00212460"/>
    <w:rsid w:val="0021247B"/>
    <w:rsid w:val="0021348D"/>
    <w:rsid w:val="002141C0"/>
    <w:rsid w:val="002145FD"/>
    <w:rsid w:val="002148EA"/>
    <w:rsid w:val="00215A16"/>
    <w:rsid w:val="00215D0D"/>
    <w:rsid w:val="00216C67"/>
    <w:rsid w:val="00217ACE"/>
    <w:rsid w:val="00217AEF"/>
    <w:rsid w:val="00220CBC"/>
    <w:rsid w:val="00220CE6"/>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E15"/>
    <w:rsid w:val="00226980"/>
    <w:rsid w:val="00226E46"/>
    <w:rsid w:val="00226E4A"/>
    <w:rsid w:val="00226E55"/>
    <w:rsid w:val="00227746"/>
    <w:rsid w:val="0022779E"/>
    <w:rsid w:val="00227BB7"/>
    <w:rsid w:val="0023095D"/>
    <w:rsid w:val="00230E81"/>
    <w:rsid w:val="002312EA"/>
    <w:rsid w:val="00231E95"/>
    <w:rsid w:val="00232673"/>
    <w:rsid w:val="00234273"/>
    <w:rsid w:val="00234722"/>
    <w:rsid w:val="00234FF6"/>
    <w:rsid w:val="00236080"/>
    <w:rsid w:val="00236206"/>
    <w:rsid w:val="00236863"/>
    <w:rsid w:val="00236CB5"/>
    <w:rsid w:val="00237A96"/>
    <w:rsid w:val="00237C1F"/>
    <w:rsid w:val="00237D0D"/>
    <w:rsid w:val="00237D58"/>
    <w:rsid w:val="00240328"/>
    <w:rsid w:val="002403A3"/>
    <w:rsid w:val="00241116"/>
    <w:rsid w:val="002424C2"/>
    <w:rsid w:val="002433A4"/>
    <w:rsid w:val="002435DC"/>
    <w:rsid w:val="002438E1"/>
    <w:rsid w:val="00243B71"/>
    <w:rsid w:val="0024436B"/>
    <w:rsid w:val="002448A6"/>
    <w:rsid w:val="0024538A"/>
    <w:rsid w:val="00245C67"/>
    <w:rsid w:val="00245D77"/>
    <w:rsid w:val="00246501"/>
    <w:rsid w:val="002465DF"/>
    <w:rsid w:val="00246DD4"/>
    <w:rsid w:val="00247B17"/>
    <w:rsid w:val="00250142"/>
    <w:rsid w:val="00250389"/>
    <w:rsid w:val="002511F1"/>
    <w:rsid w:val="002512C2"/>
    <w:rsid w:val="00251DA0"/>
    <w:rsid w:val="00251FF7"/>
    <w:rsid w:val="00252354"/>
    <w:rsid w:val="00252669"/>
    <w:rsid w:val="00252E75"/>
    <w:rsid w:val="00252F20"/>
    <w:rsid w:val="00253653"/>
    <w:rsid w:val="00253D16"/>
    <w:rsid w:val="00254209"/>
    <w:rsid w:val="00254288"/>
    <w:rsid w:val="0025469C"/>
    <w:rsid w:val="002550C4"/>
    <w:rsid w:val="00255F1E"/>
    <w:rsid w:val="0025770A"/>
    <w:rsid w:val="002579CE"/>
    <w:rsid w:val="002606CD"/>
    <w:rsid w:val="002606E8"/>
    <w:rsid w:val="00260FEC"/>
    <w:rsid w:val="00261DD6"/>
    <w:rsid w:val="00262653"/>
    <w:rsid w:val="00263023"/>
    <w:rsid w:val="0026324B"/>
    <w:rsid w:val="00263885"/>
    <w:rsid w:val="002657E2"/>
    <w:rsid w:val="002671CF"/>
    <w:rsid w:val="00267528"/>
    <w:rsid w:val="00267875"/>
    <w:rsid w:val="002700CF"/>
    <w:rsid w:val="00270DBB"/>
    <w:rsid w:val="00271E0B"/>
    <w:rsid w:val="0027276F"/>
    <w:rsid w:val="002727CC"/>
    <w:rsid w:val="00273679"/>
    <w:rsid w:val="00275268"/>
    <w:rsid w:val="00275CC4"/>
    <w:rsid w:val="00275D40"/>
    <w:rsid w:val="00275D99"/>
    <w:rsid w:val="0027656C"/>
    <w:rsid w:val="0027732A"/>
    <w:rsid w:val="00277869"/>
    <w:rsid w:val="0028054D"/>
    <w:rsid w:val="002808E4"/>
    <w:rsid w:val="00281A35"/>
    <w:rsid w:val="00281AD9"/>
    <w:rsid w:val="0028209A"/>
    <w:rsid w:val="00282260"/>
    <w:rsid w:val="00282E6A"/>
    <w:rsid w:val="00283189"/>
    <w:rsid w:val="00283517"/>
    <w:rsid w:val="0028434A"/>
    <w:rsid w:val="00284486"/>
    <w:rsid w:val="00284E8C"/>
    <w:rsid w:val="00285118"/>
    <w:rsid w:val="00285644"/>
    <w:rsid w:val="0028581E"/>
    <w:rsid w:val="00286DE7"/>
    <w:rsid w:val="00287034"/>
    <w:rsid w:val="0028756C"/>
    <w:rsid w:val="00287DE8"/>
    <w:rsid w:val="0029059D"/>
    <w:rsid w:val="002909BA"/>
    <w:rsid w:val="00292F7C"/>
    <w:rsid w:val="00293491"/>
    <w:rsid w:val="002934DF"/>
    <w:rsid w:val="00293946"/>
    <w:rsid w:val="00294030"/>
    <w:rsid w:val="00294301"/>
    <w:rsid w:val="00294BDD"/>
    <w:rsid w:val="00295F53"/>
    <w:rsid w:val="00296423"/>
    <w:rsid w:val="00296AE5"/>
    <w:rsid w:val="002A04DF"/>
    <w:rsid w:val="002A063E"/>
    <w:rsid w:val="002A0E2B"/>
    <w:rsid w:val="002A0FB8"/>
    <w:rsid w:val="002A1B97"/>
    <w:rsid w:val="002A2A2B"/>
    <w:rsid w:val="002A2BC3"/>
    <w:rsid w:val="002A30A5"/>
    <w:rsid w:val="002A3619"/>
    <w:rsid w:val="002A3B90"/>
    <w:rsid w:val="002A50B6"/>
    <w:rsid w:val="002A5232"/>
    <w:rsid w:val="002A539E"/>
    <w:rsid w:val="002A57D2"/>
    <w:rsid w:val="002A6193"/>
    <w:rsid w:val="002A66CD"/>
    <w:rsid w:val="002A7BD4"/>
    <w:rsid w:val="002A7F32"/>
    <w:rsid w:val="002B06F8"/>
    <w:rsid w:val="002B0D3D"/>
    <w:rsid w:val="002B14E7"/>
    <w:rsid w:val="002B1FA7"/>
    <w:rsid w:val="002B20A1"/>
    <w:rsid w:val="002B226E"/>
    <w:rsid w:val="002B3E72"/>
    <w:rsid w:val="002B46D4"/>
    <w:rsid w:val="002B4802"/>
    <w:rsid w:val="002B48C5"/>
    <w:rsid w:val="002B4988"/>
    <w:rsid w:val="002B4CFE"/>
    <w:rsid w:val="002B54CF"/>
    <w:rsid w:val="002B5A15"/>
    <w:rsid w:val="002B6DCE"/>
    <w:rsid w:val="002B6DFB"/>
    <w:rsid w:val="002B7BE2"/>
    <w:rsid w:val="002C02B9"/>
    <w:rsid w:val="002C06E4"/>
    <w:rsid w:val="002C0DC2"/>
    <w:rsid w:val="002C1EF2"/>
    <w:rsid w:val="002C2524"/>
    <w:rsid w:val="002C4046"/>
    <w:rsid w:val="002C458A"/>
    <w:rsid w:val="002C713E"/>
    <w:rsid w:val="002D0142"/>
    <w:rsid w:val="002D02BC"/>
    <w:rsid w:val="002D1BE4"/>
    <w:rsid w:val="002D1D6C"/>
    <w:rsid w:val="002D2251"/>
    <w:rsid w:val="002D245E"/>
    <w:rsid w:val="002D3FA0"/>
    <w:rsid w:val="002D481C"/>
    <w:rsid w:val="002D5FDB"/>
    <w:rsid w:val="002D7DC7"/>
    <w:rsid w:val="002E2418"/>
    <w:rsid w:val="002E3100"/>
    <w:rsid w:val="002E32B9"/>
    <w:rsid w:val="002E3D7F"/>
    <w:rsid w:val="002E44F3"/>
    <w:rsid w:val="002E4F9B"/>
    <w:rsid w:val="002E5015"/>
    <w:rsid w:val="002E53B9"/>
    <w:rsid w:val="002E5955"/>
    <w:rsid w:val="002E7ACF"/>
    <w:rsid w:val="002E7CF9"/>
    <w:rsid w:val="002F0490"/>
    <w:rsid w:val="002F09CA"/>
    <w:rsid w:val="002F0C1A"/>
    <w:rsid w:val="002F0CE9"/>
    <w:rsid w:val="002F1542"/>
    <w:rsid w:val="002F310B"/>
    <w:rsid w:val="002F3BD0"/>
    <w:rsid w:val="002F3C49"/>
    <w:rsid w:val="002F47A7"/>
    <w:rsid w:val="002F58D8"/>
    <w:rsid w:val="002F5FDA"/>
    <w:rsid w:val="002F6707"/>
    <w:rsid w:val="002F6EBE"/>
    <w:rsid w:val="0030032A"/>
    <w:rsid w:val="00300A0B"/>
    <w:rsid w:val="00300D01"/>
    <w:rsid w:val="003012EF"/>
    <w:rsid w:val="00301894"/>
    <w:rsid w:val="00301D0F"/>
    <w:rsid w:val="00301F46"/>
    <w:rsid w:val="00303CAD"/>
    <w:rsid w:val="00303E71"/>
    <w:rsid w:val="00304630"/>
    <w:rsid w:val="00304E7C"/>
    <w:rsid w:val="00304EC0"/>
    <w:rsid w:val="00306392"/>
    <w:rsid w:val="00306418"/>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600"/>
    <w:rsid w:val="003172EC"/>
    <w:rsid w:val="00320C52"/>
    <w:rsid w:val="0032170B"/>
    <w:rsid w:val="00323325"/>
    <w:rsid w:val="003243B0"/>
    <w:rsid w:val="003250CF"/>
    <w:rsid w:val="003257D3"/>
    <w:rsid w:val="00325EC0"/>
    <w:rsid w:val="0032636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EF9"/>
    <w:rsid w:val="003451CC"/>
    <w:rsid w:val="00345880"/>
    <w:rsid w:val="00346412"/>
    <w:rsid w:val="00346C07"/>
    <w:rsid w:val="00350142"/>
    <w:rsid w:val="003503E8"/>
    <w:rsid w:val="00350D3D"/>
    <w:rsid w:val="00352802"/>
    <w:rsid w:val="00353B6D"/>
    <w:rsid w:val="003547EF"/>
    <w:rsid w:val="00354920"/>
    <w:rsid w:val="00354EEC"/>
    <w:rsid w:val="00355A78"/>
    <w:rsid w:val="00355C21"/>
    <w:rsid w:val="00355DC6"/>
    <w:rsid w:val="00356B3E"/>
    <w:rsid w:val="00356BDD"/>
    <w:rsid w:val="003572CF"/>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50AC"/>
    <w:rsid w:val="00366381"/>
    <w:rsid w:val="003668FC"/>
    <w:rsid w:val="00367F82"/>
    <w:rsid w:val="00370A9D"/>
    <w:rsid w:val="00370CB0"/>
    <w:rsid w:val="003719E7"/>
    <w:rsid w:val="0037273A"/>
    <w:rsid w:val="00372798"/>
    <w:rsid w:val="00372803"/>
    <w:rsid w:val="00372CCA"/>
    <w:rsid w:val="00373387"/>
    <w:rsid w:val="00373CE4"/>
    <w:rsid w:val="00374469"/>
    <w:rsid w:val="00374624"/>
    <w:rsid w:val="00374683"/>
    <w:rsid w:val="003749EC"/>
    <w:rsid w:val="00374AFC"/>
    <w:rsid w:val="00374D97"/>
    <w:rsid w:val="00374E2B"/>
    <w:rsid w:val="00374EB6"/>
    <w:rsid w:val="00374F4A"/>
    <w:rsid w:val="003756AF"/>
    <w:rsid w:val="00375815"/>
    <w:rsid w:val="00377383"/>
    <w:rsid w:val="003800D0"/>
    <w:rsid w:val="00380441"/>
    <w:rsid w:val="00380C8F"/>
    <w:rsid w:val="00380EF9"/>
    <w:rsid w:val="00381447"/>
    <w:rsid w:val="00381E0A"/>
    <w:rsid w:val="00382696"/>
    <w:rsid w:val="0038277C"/>
    <w:rsid w:val="0038312D"/>
    <w:rsid w:val="0038358D"/>
    <w:rsid w:val="0038438A"/>
    <w:rsid w:val="00384633"/>
    <w:rsid w:val="00384DF7"/>
    <w:rsid w:val="00385F16"/>
    <w:rsid w:val="003864D2"/>
    <w:rsid w:val="003870E2"/>
    <w:rsid w:val="00387191"/>
    <w:rsid w:val="00387AF4"/>
    <w:rsid w:val="00387C00"/>
    <w:rsid w:val="00390249"/>
    <w:rsid w:val="00390BF8"/>
    <w:rsid w:val="0039109D"/>
    <w:rsid w:val="00391162"/>
    <w:rsid w:val="00391A37"/>
    <w:rsid w:val="00391EB1"/>
    <w:rsid w:val="00392877"/>
    <w:rsid w:val="00392E12"/>
    <w:rsid w:val="0039353D"/>
    <w:rsid w:val="00393855"/>
    <w:rsid w:val="0039391D"/>
    <w:rsid w:val="00393C79"/>
    <w:rsid w:val="003943A3"/>
    <w:rsid w:val="00394D7E"/>
    <w:rsid w:val="003952E7"/>
    <w:rsid w:val="0039562A"/>
    <w:rsid w:val="003956E9"/>
    <w:rsid w:val="003965EC"/>
    <w:rsid w:val="00396BA0"/>
    <w:rsid w:val="00396D74"/>
    <w:rsid w:val="003A00EE"/>
    <w:rsid w:val="003A0E17"/>
    <w:rsid w:val="003A1A54"/>
    <w:rsid w:val="003A24F5"/>
    <w:rsid w:val="003A357E"/>
    <w:rsid w:val="003A3A5A"/>
    <w:rsid w:val="003A407B"/>
    <w:rsid w:val="003A461D"/>
    <w:rsid w:val="003A47E4"/>
    <w:rsid w:val="003A693B"/>
    <w:rsid w:val="003A6E62"/>
    <w:rsid w:val="003A78B5"/>
    <w:rsid w:val="003A7930"/>
    <w:rsid w:val="003A7BE8"/>
    <w:rsid w:val="003A7C85"/>
    <w:rsid w:val="003A7FBE"/>
    <w:rsid w:val="003B0CBB"/>
    <w:rsid w:val="003B0D09"/>
    <w:rsid w:val="003B165A"/>
    <w:rsid w:val="003B1A7B"/>
    <w:rsid w:val="003B2140"/>
    <w:rsid w:val="003B5AD4"/>
    <w:rsid w:val="003B5D41"/>
    <w:rsid w:val="003B6BEF"/>
    <w:rsid w:val="003C0AFA"/>
    <w:rsid w:val="003C1B21"/>
    <w:rsid w:val="003C28B8"/>
    <w:rsid w:val="003C3423"/>
    <w:rsid w:val="003C35AE"/>
    <w:rsid w:val="003C4082"/>
    <w:rsid w:val="003C5C01"/>
    <w:rsid w:val="003C6486"/>
    <w:rsid w:val="003C6934"/>
    <w:rsid w:val="003C71F9"/>
    <w:rsid w:val="003C7F39"/>
    <w:rsid w:val="003C7FD0"/>
    <w:rsid w:val="003D0268"/>
    <w:rsid w:val="003D0E07"/>
    <w:rsid w:val="003D16CF"/>
    <w:rsid w:val="003D1A43"/>
    <w:rsid w:val="003D1A64"/>
    <w:rsid w:val="003D2C35"/>
    <w:rsid w:val="003D44DB"/>
    <w:rsid w:val="003D46A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58C9"/>
    <w:rsid w:val="003E5FBA"/>
    <w:rsid w:val="003E68B5"/>
    <w:rsid w:val="003E72F3"/>
    <w:rsid w:val="003F01B2"/>
    <w:rsid w:val="003F05D3"/>
    <w:rsid w:val="003F0DFC"/>
    <w:rsid w:val="003F1215"/>
    <w:rsid w:val="003F164F"/>
    <w:rsid w:val="003F2A61"/>
    <w:rsid w:val="003F2AFE"/>
    <w:rsid w:val="003F317E"/>
    <w:rsid w:val="003F336F"/>
    <w:rsid w:val="003F3B98"/>
    <w:rsid w:val="003F496E"/>
    <w:rsid w:val="003F650B"/>
    <w:rsid w:val="003F6D5A"/>
    <w:rsid w:val="003F7B18"/>
    <w:rsid w:val="004004E9"/>
    <w:rsid w:val="00400987"/>
    <w:rsid w:val="00400A53"/>
    <w:rsid w:val="00402938"/>
    <w:rsid w:val="00402D7F"/>
    <w:rsid w:val="004033F4"/>
    <w:rsid w:val="004037DD"/>
    <w:rsid w:val="00403F7D"/>
    <w:rsid w:val="004042C9"/>
    <w:rsid w:val="0040468B"/>
    <w:rsid w:val="004046F6"/>
    <w:rsid w:val="004047F5"/>
    <w:rsid w:val="00404BF7"/>
    <w:rsid w:val="00404D75"/>
    <w:rsid w:val="004052C5"/>
    <w:rsid w:val="004059FB"/>
    <w:rsid w:val="00407A93"/>
    <w:rsid w:val="004100AA"/>
    <w:rsid w:val="00410188"/>
    <w:rsid w:val="00410CD2"/>
    <w:rsid w:val="00411ABA"/>
    <w:rsid w:val="00412203"/>
    <w:rsid w:val="004124D4"/>
    <w:rsid w:val="004125DE"/>
    <w:rsid w:val="004128E7"/>
    <w:rsid w:val="00413146"/>
    <w:rsid w:val="00413D17"/>
    <w:rsid w:val="00413E2E"/>
    <w:rsid w:val="00414733"/>
    <w:rsid w:val="00414F7D"/>
    <w:rsid w:val="00414F9B"/>
    <w:rsid w:val="00415371"/>
    <w:rsid w:val="00417828"/>
    <w:rsid w:val="00417D66"/>
    <w:rsid w:val="00417DE3"/>
    <w:rsid w:val="00420019"/>
    <w:rsid w:val="00420B07"/>
    <w:rsid w:val="0042139A"/>
    <w:rsid w:val="00421D44"/>
    <w:rsid w:val="00422869"/>
    <w:rsid w:val="00423D2F"/>
    <w:rsid w:val="00423F48"/>
    <w:rsid w:val="00424833"/>
    <w:rsid w:val="0042519C"/>
    <w:rsid w:val="004253A0"/>
    <w:rsid w:val="004253AB"/>
    <w:rsid w:val="00426448"/>
    <w:rsid w:val="00426613"/>
    <w:rsid w:val="0042698D"/>
    <w:rsid w:val="00427457"/>
    <w:rsid w:val="00430767"/>
    <w:rsid w:val="0043091A"/>
    <w:rsid w:val="00431CE3"/>
    <w:rsid w:val="004321C5"/>
    <w:rsid w:val="0043257A"/>
    <w:rsid w:val="00433645"/>
    <w:rsid w:val="00433693"/>
    <w:rsid w:val="004339ED"/>
    <w:rsid w:val="004339FC"/>
    <w:rsid w:val="00434202"/>
    <w:rsid w:val="00436FD3"/>
    <w:rsid w:val="0043710C"/>
    <w:rsid w:val="00437A03"/>
    <w:rsid w:val="004406CF"/>
    <w:rsid w:val="00441253"/>
    <w:rsid w:val="00441804"/>
    <w:rsid w:val="00441B56"/>
    <w:rsid w:val="00442002"/>
    <w:rsid w:val="00442A31"/>
    <w:rsid w:val="004435B4"/>
    <w:rsid w:val="0044360B"/>
    <w:rsid w:val="004439DD"/>
    <w:rsid w:val="00443FD5"/>
    <w:rsid w:val="004446C8"/>
    <w:rsid w:val="004448AE"/>
    <w:rsid w:val="00444B20"/>
    <w:rsid w:val="00444F38"/>
    <w:rsid w:val="0044550A"/>
    <w:rsid w:val="00445BD8"/>
    <w:rsid w:val="004467C5"/>
    <w:rsid w:val="004468FA"/>
    <w:rsid w:val="0044758E"/>
    <w:rsid w:val="00447F7D"/>
    <w:rsid w:val="00450B09"/>
    <w:rsid w:val="00452064"/>
    <w:rsid w:val="0045240C"/>
    <w:rsid w:val="004536CE"/>
    <w:rsid w:val="004538CB"/>
    <w:rsid w:val="0045429E"/>
    <w:rsid w:val="00454BAE"/>
    <w:rsid w:val="00454E0C"/>
    <w:rsid w:val="004561E1"/>
    <w:rsid w:val="00457188"/>
    <w:rsid w:val="0045724C"/>
    <w:rsid w:val="00460032"/>
    <w:rsid w:val="0046048A"/>
    <w:rsid w:val="00460F92"/>
    <w:rsid w:val="00461043"/>
    <w:rsid w:val="00461048"/>
    <w:rsid w:val="004613AB"/>
    <w:rsid w:val="0046163D"/>
    <w:rsid w:val="00462607"/>
    <w:rsid w:val="00462DA0"/>
    <w:rsid w:val="004638A9"/>
    <w:rsid w:val="00463CB7"/>
    <w:rsid w:val="00463D36"/>
    <w:rsid w:val="004662F0"/>
    <w:rsid w:val="00466346"/>
    <w:rsid w:val="004669A3"/>
    <w:rsid w:val="004702B0"/>
    <w:rsid w:val="0047110D"/>
    <w:rsid w:val="00471DB3"/>
    <w:rsid w:val="004726BC"/>
    <w:rsid w:val="004734BA"/>
    <w:rsid w:val="0047369C"/>
    <w:rsid w:val="00473CBC"/>
    <w:rsid w:val="004751D6"/>
    <w:rsid w:val="004752F6"/>
    <w:rsid w:val="00475E6B"/>
    <w:rsid w:val="00476AB2"/>
    <w:rsid w:val="00477DBA"/>
    <w:rsid w:val="00477E20"/>
    <w:rsid w:val="00480BB8"/>
    <w:rsid w:val="00481504"/>
    <w:rsid w:val="0048153E"/>
    <w:rsid w:val="00481D51"/>
    <w:rsid w:val="004840F1"/>
    <w:rsid w:val="0048519E"/>
    <w:rsid w:val="0048524F"/>
    <w:rsid w:val="00485C4A"/>
    <w:rsid w:val="00485EC7"/>
    <w:rsid w:val="004860BD"/>
    <w:rsid w:val="00487430"/>
    <w:rsid w:val="0048794C"/>
    <w:rsid w:val="00487A54"/>
    <w:rsid w:val="00487D2B"/>
    <w:rsid w:val="00487F36"/>
    <w:rsid w:val="00492721"/>
    <w:rsid w:val="004933B7"/>
    <w:rsid w:val="004940BF"/>
    <w:rsid w:val="00494455"/>
    <w:rsid w:val="00494D2C"/>
    <w:rsid w:val="00495430"/>
    <w:rsid w:val="0049640C"/>
    <w:rsid w:val="00496768"/>
    <w:rsid w:val="00497378"/>
    <w:rsid w:val="004A0A38"/>
    <w:rsid w:val="004A0A7B"/>
    <w:rsid w:val="004A0BB0"/>
    <w:rsid w:val="004A1376"/>
    <w:rsid w:val="004A13E5"/>
    <w:rsid w:val="004A2313"/>
    <w:rsid w:val="004A260B"/>
    <w:rsid w:val="004A26CD"/>
    <w:rsid w:val="004A2C97"/>
    <w:rsid w:val="004A3584"/>
    <w:rsid w:val="004A3A0A"/>
    <w:rsid w:val="004A3D60"/>
    <w:rsid w:val="004A466C"/>
    <w:rsid w:val="004A4FE3"/>
    <w:rsid w:val="004A5121"/>
    <w:rsid w:val="004A577A"/>
    <w:rsid w:val="004A5780"/>
    <w:rsid w:val="004A6ECB"/>
    <w:rsid w:val="004A7990"/>
    <w:rsid w:val="004B02CA"/>
    <w:rsid w:val="004B1796"/>
    <w:rsid w:val="004B180D"/>
    <w:rsid w:val="004B2962"/>
    <w:rsid w:val="004B33CE"/>
    <w:rsid w:val="004B3E40"/>
    <w:rsid w:val="004B473E"/>
    <w:rsid w:val="004B4A84"/>
    <w:rsid w:val="004B533A"/>
    <w:rsid w:val="004B53D7"/>
    <w:rsid w:val="004B591D"/>
    <w:rsid w:val="004B60B2"/>
    <w:rsid w:val="004B68DA"/>
    <w:rsid w:val="004B7528"/>
    <w:rsid w:val="004B7542"/>
    <w:rsid w:val="004B769A"/>
    <w:rsid w:val="004B7B7D"/>
    <w:rsid w:val="004B7DB2"/>
    <w:rsid w:val="004C0440"/>
    <w:rsid w:val="004C0800"/>
    <w:rsid w:val="004C14AC"/>
    <w:rsid w:val="004C1EE3"/>
    <w:rsid w:val="004C2C2F"/>
    <w:rsid w:val="004C2CC0"/>
    <w:rsid w:val="004C3941"/>
    <w:rsid w:val="004C4394"/>
    <w:rsid w:val="004C4ACC"/>
    <w:rsid w:val="004C50EC"/>
    <w:rsid w:val="004C5645"/>
    <w:rsid w:val="004C5E05"/>
    <w:rsid w:val="004C6F68"/>
    <w:rsid w:val="004C7526"/>
    <w:rsid w:val="004C7E83"/>
    <w:rsid w:val="004D04BD"/>
    <w:rsid w:val="004D0A3B"/>
    <w:rsid w:val="004D0D1A"/>
    <w:rsid w:val="004D153C"/>
    <w:rsid w:val="004D1BA6"/>
    <w:rsid w:val="004D275A"/>
    <w:rsid w:val="004D2B43"/>
    <w:rsid w:val="004D2DE1"/>
    <w:rsid w:val="004D2F08"/>
    <w:rsid w:val="004D3136"/>
    <w:rsid w:val="004D31E1"/>
    <w:rsid w:val="004D37EB"/>
    <w:rsid w:val="004D3AD3"/>
    <w:rsid w:val="004D41F9"/>
    <w:rsid w:val="004D4370"/>
    <w:rsid w:val="004D50D4"/>
    <w:rsid w:val="004D51C6"/>
    <w:rsid w:val="004D583C"/>
    <w:rsid w:val="004D5DB3"/>
    <w:rsid w:val="004D6231"/>
    <w:rsid w:val="004D6388"/>
    <w:rsid w:val="004D696B"/>
    <w:rsid w:val="004D725E"/>
    <w:rsid w:val="004E199D"/>
    <w:rsid w:val="004E2F03"/>
    <w:rsid w:val="004E345F"/>
    <w:rsid w:val="004E3A47"/>
    <w:rsid w:val="004E3A4C"/>
    <w:rsid w:val="004E3BBA"/>
    <w:rsid w:val="004E401B"/>
    <w:rsid w:val="004E41C7"/>
    <w:rsid w:val="004E5124"/>
    <w:rsid w:val="004E59B8"/>
    <w:rsid w:val="004E6582"/>
    <w:rsid w:val="004E75FE"/>
    <w:rsid w:val="004E7B79"/>
    <w:rsid w:val="004E7DB7"/>
    <w:rsid w:val="004F002F"/>
    <w:rsid w:val="004F1163"/>
    <w:rsid w:val="004F2D88"/>
    <w:rsid w:val="004F3018"/>
    <w:rsid w:val="004F3D21"/>
    <w:rsid w:val="004F56BB"/>
    <w:rsid w:val="004F60EF"/>
    <w:rsid w:val="004F6C7D"/>
    <w:rsid w:val="004F737E"/>
    <w:rsid w:val="004F7FD9"/>
    <w:rsid w:val="00500E12"/>
    <w:rsid w:val="00503089"/>
    <w:rsid w:val="005031CF"/>
    <w:rsid w:val="005039C5"/>
    <w:rsid w:val="00503D54"/>
    <w:rsid w:val="00504E2D"/>
    <w:rsid w:val="00506925"/>
    <w:rsid w:val="005070C3"/>
    <w:rsid w:val="00507100"/>
    <w:rsid w:val="00507FAA"/>
    <w:rsid w:val="00511CAD"/>
    <w:rsid w:val="00511D17"/>
    <w:rsid w:val="00511FCD"/>
    <w:rsid w:val="0051215C"/>
    <w:rsid w:val="00512316"/>
    <w:rsid w:val="0051276F"/>
    <w:rsid w:val="005128C5"/>
    <w:rsid w:val="00512E5F"/>
    <w:rsid w:val="0051302A"/>
    <w:rsid w:val="005130AC"/>
    <w:rsid w:val="0051464F"/>
    <w:rsid w:val="00515212"/>
    <w:rsid w:val="00515FAC"/>
    <w:rsid w:val="00516378"/>
    <w:rsid w:val="00516B19"/>
    <w:rsid w:val="00516E98"/>
    <w:rsid w:val="005176C4"/>
    <w:rsid w:val="005202D0"/>
    <w:rsid w:val="005210D9"/>
    <w:rsid w:val="005220BE"/>
    <w:rsid w:val="00522D55"/>
    <w:rsid w:val="00523785"/>
    <w:rsid w:val="00523F88"/>
    <w:rsid w:val="00525A91"/>
    <w:rsid w:val="00526575"/>
    <w:rsid w:val="00527771"/>
    <w:rsid w:val="00527A7F"/>
    <w:rsid w:val="00527D6F"/>
    <w:rsid w:val="00532852"/>
    <w:rsid w:val="00533B79"/>
    <w:rsid w:val="00533FD4"/>
    <w:rsid w:val="00534258"/>
    <w:rsid w:val="005347F2"/>
    <w:rsid w:val="00534D1B"/>
    <w:rsid w:val="00536006"/>
    <w:rsid w:val="00536125"/>
    <w:rsid w:val="0053662B"/>
    <w:rsid w:val="005367AE"/>
    <w:rsid w:val="0053794B"/>
    <w:rsid w:val="005407ED"/>
    <w:rsid w:val="00540BDE"/>
    <w:rsid w:val="00540F43"/>
    <w:rsid w:val="00541575"/>
    <w:rsid w:val="00541592"/>
    <w:rsid w:val="00541B66"/>
    <w:rsid w:val="00541BD8"/>
    <w:rsid w:val="00541DE5"/>
    <w:rsid w:val="00542615"/>
    <w:rsid w:val="00542D5F"/>
    <w:rsid w:val="005435DE"/>
    <w:rsid w:val="00543AD3"/>
    <w:rsid w:val="0054404F"/>
    <w:rsid w:val="005441AD"/>
    <w:rsid w:val="0054451F"/>
    <w:rsid w:val="00544C28"/>
    <w:rsid w:val="005453F3"/>
    <w:rsid w:val="00545E60"/>
    <w:rsid w:val="00546769"/>
    <w:rsid w:val="00546BAE"/>
    <w:rsid w:val="00546C4E"/>
    <w:rsid w:val="00547318"/>
    <w:rsid w:val="00547789"/>
    <w:rsid w:val="00547B8E"/>
    <w:rsid w:val="00552EBD"/>
    <w:rsid w:val="00553827"/>
    <w:rsid w:val="00554237"/>
    <w:rsid w:val="005546ED"/>
    <w:rsid w:val="00554D65"/>
    <w:rsid w:val="00555F71"/>
    <w:rsid w:val="005566C1"/>
    <w:rsid w:val="00556E58"/>
    <w:rsid w:val="00560121"/>
    <w:rsid w:val="00560707"/>
    <w:rsid w:val="0056070E"/>
    <w:rsid w:val="00561750"/>
    <w:rsid w:val="005619AA"/>
    <w:rsid w:val="0056271B"/>
    <w:rsid w:val="00562FCE"/>
    <w:rsid w:val="00563A1D"/>
    <w:rsid w:val="00563BEB"/>
    <w:rsid w:val="00566849"/>
    <w:rsid w:val="00566AD4"/>
    <w:rsid w:val="0056740F"/>
    <w:rsid w:val="0056748C"/>
    <w:rsid w:val="00567F54"/>
    <w:rsid w:val="00570067"/>
    <w:rsid w:val="00570561"/>
    <w:rsid w:val="00570981"/>
    <w:rsid w:val="00570EA7"/>
    <w:rsid w:val="00571A05"/>
    <w:rsid w:val="00571EE9"/>
    <w:rsid w:val="00572738"/>
    <w:rsid w:val="00572DC8"/>
    <w:rsid w:val="0057323B"/>
    <w:rsid w:val="00573EBC"/>
    <w:rsid w:val="005740F6"/>
    <w:rsid w:val="005743D2"/>
    <w:rsid w:val="005747B2"/>
    <w:rsid w:val="00575905"/>
    <w:rsid w:val="00575FC5"/>
    <w:rsid w:val="00576039"/>
    <w:rsid w:val="005772C7"/>
    <w:rsid w:val="005774E5"/>
    <w:rsid w:val="005802BD"/>
    <w:rsid w:val="00580891"/>
    <w:rsid w:val="00580A33"/>
    <w:rsid w:val="00580BBC"/>
    <w:rsid w:val="005813F2"/>
    <w:rsid w:val="00584338"/>
    <w:rsid w:val="0058571F"/>
    <w:rsid w:val="0058591C"/>
    <w:rsid w:val="00586FA8"/>
    <w:rsid w:val="00587278"/>
    <w:rsid w:val="005876C0"/>
    <w:rsid w:val="00587F23"/>
    <w:rsid w:val="00591D8E"/>
    <w:rsid w:val="00591E3A"/>
    <w:rsid w:val="005924F2"/>
    <w:rsid w:val="00592865"/>
    <w:rsid w:val="00592C3E"/>
    <w:rsid w:val="00593CB4"/>
    <w:rsid w:val="00593E68"/>
    <w:rsid w:val="00594652"/>
    <w:rsid w:val="005958D7"/>
    <w:rsid w:val="00596010"/>
    <w:rsid w:val="005970E0"/>
    <w:rsid w:val="00597E65"/>
    <w:rsid w:val="005A02DB"/>
    <w:rsid w:val="005A2395"/>
    <w:rsid w:val="005A2EAD"/>
    <w:rsid w:val="005A3D27"/>
    <w:rsid w:val="005A52AC"/>
    <w:rsid w:val="005A576F"/>
    <w:rsid w:val="005A62BE"/>
    <w:rsid w:val="005A7EE1"/>
    <w:rsid w:val="005B084E"/>
    <w:rsid w:val="005B08E6"/>
    <w:rsid w:val="005B0D7C"/>
    <w:rsid w:val="005B0E86"/>
    <w:rsid w:val="005B1ADD"/>
    <w:rsid w:val="005B2670"/>
    <w:rsid w:val="005B290B"/>
    <w:rsid w:val="005B5CB1"/>
    <w:rsid w:val="005B63D5"/>
    <w:rsid w:val="005B6854"/>
    <w:rsid w:val="005B73A4"/>
    <w:rsid w:val="005C00D2"/>
    <w:rsid w:val="005C1943"/>
    <w:rsid w:val="005C1E36"/>
    <w:rsid w:val="005C36DC"/>
    <w:rsid w:val="005C37A0"/>
    <w:rsid w:val="005C3851"/>
    <w:rsid w:val="005C4034"/>
    <w:rsid w:val="005C444E"/>
    <w:rsid w:val="005C4611"/>
    <w:rsid w:val="005C483A"/>
    <w:rsid w:val="005C4A51"/>
    <w:rsid w:val="005C5D6F"/>
    <w:rsid w:val="005C651C"/>
    <w:rsid w:val="005C656A"/>
    <w:rsid w:val="005C65E1"/>
    <w:rsid w:val="005C6D86"/>
    <w:rsid w:val="005C7854"/>
    <w:rsid w:val="005D0033"/>
    <w:rsid w:val="005D0F70"/>
    <w:rsid w:val="005D1427"/>
    <w:rsid w:val="005D22D3"/>
    <w:rsid w:val="005D349B"/>
    <w:rsid w:val="005D457F"/>
    <w:rsid w:val="005D49C8"/>
    <w:rsid w:val="005D533A"/>
    <w:rsid w:val="005D5607"/>
    <w:rsid w:val="005D5AFD"/>
    <w:rsid w:val="005D5D31"/>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37E9"/>
    <w:rsid w:val="005E50A8"/>
    <w:rsid w:val="005E6136"/>
    <w:rsid w:val="005E6931"/>
    <w:rsid w:val="005E6C26"/>
    <w:rsid w:val="005E7373"/>
    <w:rsid w:val="005E750A"/>
    <w:rsid w:val="005E75B7"/>
    <w:rsid w:val="005E7775"/>
    <w:rsid w:val="005F03DB"/>
    <w:rsid w:val="005F0435"/>
    <w:rsid w:val="005F375E"/>
    <w:rsid w:val="005F444A"/>
    <w:rsid w:val="005F48F1"/>
    <w:rsid w:val="005F53A4"/>
    <w:rsid w:val="005F56A9"/>
    <w:rsid w:val="005F6434"/>
    <w:rsid w:val="005F6506"/>
    <w:rsid w:val="005F67DB"/>
    <w:rsid w:val="005F782A"/>
    <w:rsid w:val="00600038"/>
    <w:rsid w:val="0060077A"/>
    <w:rsid w:val="00601E59"/>
    <w:rsid w:val="00603A46"/>
    <w:rsid w:val="0060404B"/>
    <w:rsid w:val="00604EF5"/>
    <w:rsid w:val="00606194"/>
    <w:rsid w:val="00606B7A"/>
    <w:rsid w:val="00606D6F"/>
    <w:rsid w:val="00607F45"/>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D2C"/>
    <w:rsid w:val="00616E93"/>
    <w:rsid w:val="00616FB9"/>
    <w:rsid w:val="006172A0"/>
    <w:rsid w:val="00617F66"/>
    <w:rsid w:val="0062078C"/>
    <w:rsid w:val="00620E8F"/>
    <w:rsid w:val="00620FEC"/>
    <w:rsid w:val="00621760"/>
    <w:rsid w:val="006217BB"/>
    <w:rsid w:val="00621C0E"/>
    <w:rsid w:val="00621DC4"/>
    <w:rsid w:val="006223EC"/>
    <w:rsid w:val="0062374F"/>
    <w:rsid w:val="00623AB9"/>
    <w:rsid w:val="006248EF"/>
    <w:rsid w:val="00625BD5"/>
    <w:rsid w:val="00625DFB"/>
    <w:rsid w:val="006277B7"/>
    <w:rsid w:val="00630F94"/>
    <w:rsid w:val="00631B35"/>
    <w:rsid w:val="0063200D"/>
    <w:rsid w:val="00633873"/>
    <w:rsid w:val="00633E29"/>
    <w:rsid w:val="00634D1A"/>
    <w:rsid w:val="0063586D"/>
    <w:rsid w:val="00635A17"/>
    <w:rsid w:val="00635C63"/>
    <w:rsid w:val="006361B0"/>
    <w:rsid w:val="00636F36"/>
    <w:rsid w:val="00637179"/>
    <w:rsid w:val="00637DE9"/>
    <w:rsid w:val="00640516"/>
    <w:rsid w:val="00640553"/>
    <w:rsid w:val="006408C4"/>
    <w:rsid w:val="00641804"/>
    <w:rsid w:val="006418ED"/>
    <w:rsid w:val="00641BE9"/>
    <w:rsid w:val="00642B13"/>
    <w:rsid w:val="006431FF"/>
    <w:rsid w:val="0064524C"/>
    <w:rsid w:val="00645F7D"/>
    <w:rsid w:val="00646100"/>
    <w:rsid w:val="00646A84"/>
    <w:rsid w:val="00646D1E"/>
    <w:rsid w:val="006476CA"/>
    <w:rsid w:val="00647981"/>
    <w:rsid w:val="006506F5"/>
    <w:rsid w:val="006512E7"/>
    <w:rsid w:val="006516BF"/>
    <w:rsid w:val="00652EBA"/>
    <w:rsid w:val="006545C7"/>
    <w:rsid w:val="006545D1"/>
    <w:rsid w:val="006552AE"/>
    <w:rsid w:val="00655773"/>
    <w:rsid w:val="0065625A"/>
    <w:rsid w:val="006563CA"/>
    <w:rsid w:val="00657066"/>
    <w:rsid w:val="006575AC"/>
    <w:rsid w:val="006577CA"/>
    <w:rsid w:val="006578FC"/>
    <w:rsid w:val="00657ABF"/>
    <w:rsid w:val="00657E3D"/>
    <w:rsid w:val="00660125"/>
    <w:rsid w:val="006608AB"/>
    <w:rsid w:val="006620DA"/>
    <w:rsid w:val="00662DE8"/>
    <w:rsid w:val="00662E72"/>
    <w:rsid w:val="006644B6"/>
    <w:rsid w:val="00664587"/>
    <w:rsid w:val="006645B2"/>
    <w:rsid w:val="0066578D"/>
    <w:rsid w:val="0066581D"/>
    <w:rsid w:val="00665E05"/>
    <w:rsid w:val="00666F25"/>
    <w:rsid w:val="00667C1C"/>
    <w:rsid w:val="0067001F"/>
    <w:rsid w:val="00670A43"/>
    <w:rsid w:val="00671565"/>
    <w:rsid w:val="00671E59"/>
    <w:rsid w:val="006720E6"/>
    <w:rsid w:val="0067232C"/>
    <w:rsid w:val="006737E5"/>
    <w:rsid w:val="00673DD4"/>
    <w:rsid w:val="00673FE2"/>
    <w:rsid w:val="00674AEB"/>
    <w:rsid w:val="00674D77"/>
    <w:rsid w:val="0067555C"/>
    <w:rsid w:val="0067655A"/>
    <w:rsid w:val="00676983"/>
    <w:rsid w:val="006773CD"/>
    <w:rsid w:val="00677EF8"/>
    <w:rsid w:val="00677F24"/>
    <w:rsid w:val="00677F39"/>
    <w:rsid w:val="00680ADA"/>
    <w:rsid w:val="006811F2"/>
    <w:rsid w:val="00681747"/>
    <w:rsid w:val="006828D8"/>
    <w:rsid w:val="00683066"/>
    <w:rsid w:val="00683E82"/>
    <w:rsid w:val="0068455C"/>
    <w:rsid w:val="00684887"/>
    <w:rsid w:val="006867FA"/>
    <w:rsid w:val="006872AA"/>
    <w:rsid w:val="006906D6"/>
    <w:rsid w:val="00690BC2"/>
    <w:rsid w:val="00691AA8"/>
    <w:rsid w:val="00692EC1"/>
    <w:rsid w:val="00693551"/>
    <w:rsid w:val="00693C8E"/>
    <w:rsid w:val="00694335"/>
    <w:rsid w:val="00694F73"/>
    <w:rsid w:val="006951C9"/>
    <w:rsid w:val="0069560B"/>
    <w:rsid w:val="00695ED4"/>
    <w:rsid w:val="00696413"/>
    <w:rsid w:val="006964A4"/>
    <w:rsid w:val="006969BA"/>
    <w:rsid w:val="00697FF1"/>
    <w:rsid w:val="006A026A"/>
    <w:rsid w:val="006A0425"/>
    <w:rsid w:val="006A057C"/>
    <w:rsid w:val="006A066B"/>
    <w:rsid w:val="006A11A1"/>
    <w:rsid w:val="006A1932"/>
    <w:rsid w:val="006A1D62"/>
    <w:rsid w:val="006A2659"/>
    <w:rsid w:val="006A4EAE"/>
    <w:rsid w:val="006A56C3"/>
    <w:rsid w:val="006A59BC"/>
    <w:rsid w:val="006A6B88"/>
    <w:rsid w:val="006A6D7F"/>
    <w:rsid w:val="006A736A"/>
    <w:rsid w:val="006B0298"/>
    <w:rsid w:val="006B0E83"/>
    <w:rsid w:val="006B1357"/>
    <w:rsid w:val="006B2679"/>
    <w:rsid w:val="006B2A87"/>
    <w:rsid w:val="006B2DC9"/>
    <w:rsid w:val="006B4196"/>
    <w:rsid w:val="006B53F0"/>
    <w:rsid w:val="006B5493"/>
    <w:rsid w:val="006B77E2"/>
    <w:rsid w:val="006C10C0"/>
    <w:rsid w:val="006C1136"/>
    <w:rsid w:val="006C1368"/>
    <w:rsid w:val="006C1B1D"/>
    <w:rsid w:val="006C2752"/>
    <w:rsid w:val="006C2ACC"/>
    <w:rsid w:val="006C32BB"/>
    <w:rsid w:val="006C35EF"/>
    <w:rsid w:val="006C369C"/>
    <w:rsid w:val="006C3747"/>
    <w:rsid w:val="006C4893"/>
    <w:rsid w:val="006C6F4E"/>
    <w:rsid w:val="006C7686"/>
    <w:rsid w:val="006C7760"/>
    <w:rsid w:val="006C7EEA"/>
    <w:rsid w:val="006D048E"/>
    <w:rsid w:val="006D05D6"/>
    <w:rsid w:val="006D0FA7"/>
    <w:rsid w:val="006D1374"/>
    <w:rsid w:val="006D1525"/>
    <w:rsid w:val="006D233A"/>
    <w:rsid w:val="006D27A0"/>
    <w:rsid w:val="006D34D4"/>
    <w:rsid w:val="006D3563"/>
    <w:rsid w:val="006D3B45"/>
    <w:rsid w:val="006D3F60"/>
    <w:rsid w:val="006D522C"/>
    <w:rsid w:val="006D56AA"/>
    <w:rsid w:val="006D63A8"/>
    <w:rsid w:val="006D643F"/>
    <w:rsid w:val="006D7795"/>
    <w:rsid w:val="006D7ACB"/>
    <w:rsid w:val="006E00EF"/>
    <w:rsid w:val="006E06BB"/>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678F"/>
    <w:rsid w:val="006E716F"/>
    <w:rsid w:val="006E7DA9"/>
    <w:rsid w:val="006E7DEE"/>
    <w:rsid w:val="006F01E7"/>
    <w:rsid w:val="006F0A11"/>
    <w:rsid w:val="006F1F3A"/>
    <w:rsid w:val="006F66FC"/>
    <w:rsid w:val="006F710A"/>
    <w:rsid w:val="006F7EB8"/>
    <w:rsid w:val="006F7F1C"/>
    <w:rsid w:val="00700324"/>
    <w:rsid w:val="0070094A"/>
    <w:rsid w:val="007013CB"/>
    <w:rsid w:val="007019B1"/>
    <w:rsid w:val="007021AE"/>
    <w:rsid w:val="00702C3C"/>
    <w:rsid w:val="00702D85"/>
    <w:rsid w:val="00702DD7"/>
    <w:rsid w:val="00702EC5"/>
    <w:rsid w:val="00703D21"/>
    <w:rsid w:val="007047D3"/>
    <w:rsid w:val="00704A27"/>
    <w:rsid w:val="007051DC"/>
    <w:rsid w:val="00705663"/>
    <w:rsid w:val="00705B82"/>
    <w:rsid w:val="00705C40"/>
    <w:rsid w:val="007076E0"/>
    <w:rsid w:val="00707F1C"/>
    <w:rsid w:val="00707F5C"/>
    <w:rsid w:val="0071087E"/>
    <w:rsid w:val="00711885"/>
    <w:rsid w:val="00713645"/>
    <w:rsid w:val="007147C2"/>
    <w:rsid w:val="007156D5"/>
    <w:rsid w:val="00716001"/>
    <w:rsid w:val="007169A8"/>
    <w:rsid w:val="00717316"/>
    <w:rsid w:val="0072059E"/>
    <w:rsid w:val="0072107A"/>
    <w:rsid w:val="00721648"/>
    <w:rsid w:val="007229A1"/>
    <w:rsid w:val="007229DF"/>
    <w:rsid w:val="00722F18"/>
    <w:rsid w:val="0072347B"/>
    <w:rsid w:val="007235AA"/>
    <w:rsid w:val="00725E35"/>
    <w:rsid w:val="007271A0"/>
    <w:rsid w:val="00727A1C"/>
    <w:rsid w:val="00727ACB"/>
    <w:rsid w:val="00730D35"/>
    <w:rsid w:val="0073135D"/>
    <w:rsid w:val="00732289"/>
    <w:rsid w:val="007324B0"/>
    <w:rsid w:val="00732EE9"/>
    <w:rsid w:val="007330B9"/>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448"/>
    <w:rsid w:val="00741AC4"/>
    <w:rsid w:val="00742AE3"/>
    <w:rsid w:val="00742CA5"/>
    <w:rsid w:val="007460D7"/>
    <w:rsid w:val="00750EC3"/>
    <w:rsid w:val="007513F0"/>
    <w:rsid w:val="007515BC"/>
    <w:rsid w:val="00752204"/>
    <w:rsid w:val="00752223"/>
    <w:rsid w:val="00752606"/>
    <w:rsid w:val="0075307E"/>
    <w:rsid w:val="00753F3F"/>
    <w:rsid w:val="0075402E"/>
    <w:rsid w:val="0075445F"/>
    <w:rsid w:val="00754897"/>
    <w:rsid w:val="00755495"/>
    <w:rsid w:val="00755AFC"/>
    <w:rsid w:val="00756D3D"/>
    <w:rsid w:val="00756E01"/>
    <w:rsid w:val="00757151"/>
    <w:rsid w:val="0075734C"/>
    <w:rsid w:val="007573B2"/>
    <w:rsid w:val="007574BB"/>
    <w:rsid w:val="00757627"/>
    <w:rsid w:val="0075764C"/>
    <w:rsid w:val="007576C1"/>
    <w:rsid w:val="0075786C"/>
    <w:rsid w:val="00761033"/>
    <w:rsid w:val="00761232"/>
    <w:rsid w:val="00762198"/>
    <w:rsid w:val="00763CE8"/>
    <w:rsid w:val="007640FF"/>
    <w:rsid w:val="00764E3B"/>
    <w:rsid w:val="00765661"/>
    <w:rsid w:val="00765F9B"/>
    <w:rsid w:val="00770280"/>
    <w:rsid w:val="007705F9"/>
    <w:rsid w:val="00770792"/>
    <w:rsid w:val="00770FAE"/>
    <w:rsid w:val="00770FB0"/>
    <w:rsid w:val="00771523"/>
    <w:rsid w:val="00771CC8"/>
    <w:rsid w:val="00771F98"/>
    <w:rsid w:val="007725B1"/>
    <w:rsid w:val="00772B88"/>
    <w:rsid w:val="007737B5"/>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744"/>
    <w:rsid w:val="00781A64"/>
    <w:rsid w:val="00782D0D"/>
    <w:rsid w:val="00782EA4"/>
    <w:rsid w:val="00782F46"/>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48D3"/>
    <w:rsid w:val="00795691"/>
    <w:rsid w:val="00796C9B"/>
    <w:rsid w:val="00796F2A"/>
    <w:rsid w:val="007A00D4"/>
    <w:rsid w:val="007A0176"/>
    <w:rsid w:val="007A0314"/>
    <w:rsid w:val="007A059A"/>
    <w:rsid w:val="007A06E4"/>
    <w:rsid w:val="007A0DFD"/>
    <w:rsid w:val="007A0F2A"/>
    <w:rsid w:val="007A2F67"/>
    <w:rsid w:val="007A3918"/>
    <w:rsid w:val="007A41EF"/>
    <w:rsid w:val="007A4412"/>
    <w:rsid w:val="007A5398"/>
    <w:rsid w:val="007A5524"/>
    <w:rsid w:val="007A6674"/>
    <w:rsid w:val="007A6ED1"/>
    <w:rsid w:val="007A6F0F"/>
    <w:rsid w:val="007A75DF"/>
    <w:rsid w:val="007B0E89"/>
    <w:rsid w:val="007B0F7A"/>
    <w:rsid w:val="007B2C38"/>
    <w:rsid w:val="007B2E54"/>
    <w:rsid w:val="007B3826"/>
    <w:rsid w:val="007B38FD"/>
    <w:rsid w:val="007B56A8"/>
    <w:rsid w:val="007B6DED"/>
    <w:rsid w:val="007B7498"/>
    <w:rsid w:val="007B75C2"/>
    <w:rsid w:val="007B7AEE"/>
    <w:rsid w:val="007C0598"/>
    <w:rsid w:val="007C0E1E"/>
    <w:rsid w:val="007C2866"/>
    <w:rsid w:val="007C2A25"/>
    <w:rsid w:val="007C2D12"/>
    <w:rsid w:val="007C5C9B"/>
    <w:rsid w:val="007C6C24"/>
    <w:rsid w:val="007C706D"/>
    <w:rsid w:val="007C742B"/>
    <w:rsid w:val="007C7EB6"/>
    <w:rsid w:val="007C7EBB"/>
    <w:rsid w:val="007D0014"/>
    <w:rsid w:val="007D14FA"/>
    <w:rsid w:val="007D2F75"/>
    <w:rsid w:val="007D3400"/>
    <w:rsid w:val="007D378C"/>
    <w:rsid w:val="007D5162"/>
    <w:rsid w:val="007D5EFF"/>
    <w:rsid w:val="007D680C"/>
    <w:rsid w:val="007D710E"/>
    <w:rsid w:val="007D74E3"/>
    <w:rsid w:val="007D7E3A"/>
    <w:rsid w:val="007E0A20"/>
    <w:rsid w:val="007E1177"/>
    <w:rsid w:val="007E22E7"/>
    <w:rsid w:val="007E2893"/>
    <w:rsid w:val="007E2FD6"/>
    <w:rsid w:val="007E4232"/>
    <w:rsid w:val="007E47F8"/>
    <w:rsid w:val="007E5C74"/>
    <w:rsid w:val="007E69BB"/>
    <w:rsid w:val="007E6AB8"/>
    <w:rsid w:val="007E74B7"/>
    <w:rsid w:val="007E7E96"/>
    <w:rsid w:val="007E7EE8"/>
    <w:rsid w:val="007F0ABD"/>
    <w:rsid w:val="007F2109"/>
    <w:rsid w:val="007F21C5"/>
    <w:rsid w:val="007F26EE"/>
    <w:rsid w:val="007F3107"/>
    <w:rsid w:val="007F32CC"/>
    <w:rsid w:val="007F38D0"/>
    <w:rsid w:val="007F3EF1"/>
    <w:rsid w:val="007F4E73"/>
    <w:rsid w:val="007F6312"/>
    <w:rsid w:val="007F76A3"/>
    <w:rsid w:val="007F774A"/>
    <w:rsid w:val="00800516"/>
    <w:rsid w:val="0080056E"/>
    <w:rsid w:val="00801457"/>
    <w:rsid w:val="00801BCE"/>
    <w:rsid w:val="00801E7D"/>
    <w:rsid w:val="00802515"/>
    <w:rsid w:val="0080340C"/>
    <w:rsid w:val="008037C9"/>
    <w:rsid w:val="00806724"/>
    <w:rsid w:val="00807232"/>
    <w:rsid w:val="00807504"/>
    <w:rsid w:val="0080799F"/>
    <w:rsid w:val="00810515"/>
    <w:rsid w:val="00810C43"/>
    <w:rsid w:val="008117F6"/>
    <w:rsid w:val="0081283F"/>
    <w:rsid w:val="00812C0C"/>
    <w:rsid w:val="00813BB1"/>
    <w:rsid w:val="00813FF9"/>
    <w:rsid w:val="0081480A"/>
    <w:rsid w:val="00815C69"/>
    <w:rsid w:val="0081623B"/>
    <w:rsid w:val="00816B1B"/>
    <w:rsid w:val="00817A79"/>
    <w:rsid w:val="008202EB"/>
    <w:rsid w:val="008203F9"/>
    <w:rsid w:val="00820F86"/>
    <w:rsid w:val="00821410"/>
    <w:rsid w:val="00821938"/>
    <w:rsid w:val="00821E1D"/>
    <w:rsid w:val="008242C5"/>
    <w:rsid w:val="00824D80"/>
    <w:rsid w:val="00825B2D"/>
    <w:rsid w:val="00827F88"/>
    <w:rsid w:val="008303B3"/>
    <w:rsid w:val="008309F9"/>
    <w:rsid w:val="008313AF"/>
    <w:rsid w:val="008315CE"/>
    <w:rsid w:val="00831BF5"/>
    <w:rsid w:val="00831E20"/>
    <w:rsid w:val="008336A5"/>
    <w:rsid w:val="00834E7B"/>
    <w:rsid w:val="00835474"/>
    <w:rsid w:val="00837022"/>
    <w:rsid w:val="008373C0"/>
    <w:rsid w:val="00837420"/>
    <w:rsid w:val="0084105A"/>
    <w:rsid w:val="00841189"/>
    <w:rsid w:val="0084145F"/>
    <w:rsid w:val="00841656"/>
    <w:rsid w:val="00841752"/>
    <w:rsid w:val="00841DA2"/>
    <w:rsid w:val="008444D7"/>
    <w:rsid w:val="00844AC9"/>
    <w:rsid w:val="00844CB5"/>
    <w:rsid w:val="008458F6"/>
    <w:rsid w:val="00845AED"/>
    <w:rsid w:val="00845BDD"/>
    <w:rsid w:val="008463D4"/>
    <w:rsid w:val="00846AA6"/>
    <w:rsid w:val="0084708E"/>
    <w:rsid w:val="00851328"/>
    <w:rsid w:val="008514E1"/>
    <w:rsid w:val="00851AE4"/>
    <w:rsid w:val="008521C1"/>
    <w:rsid w:val="00852D59"/>
    <w:rsid w:val="00853C04"/>
    <w:rsid w:val="008541AC"/>
    <w:rsid w:val="00854E64"/>
    <w:rsid w:val="00855019"/>
    <w:rsid w:val="008554B6"/>
    <w:rsid w:val="0085598D"/>
    <w:rsid w:val="00860FBA"/>
    <w:rsid w:val="00861E21"/>
    <w:rsid w:val="0086231B"/>
    <w:rsid w:val="00862771"/>
    <w:rsid w:val="00863A1C"/>
    <w:rsid w:val="008642BE"/>
    <w:rsid w:val="0086682F"/>
    <w:rsid w:val="00867687"/>
    <w:rsid w:val="00867896"/>
    <w:rsid w:val="008704DF"/>
    <w:rsid w:val="008736D8"/>
    <w:rsid w:val="00873761"/>
    <w:rsid w:val="00873A74"/>
    <w:rsid w:val="00873AF2"/>
    <w:rsid w:val="00873E7B"/>
    <w:rsid w:val="00873F06"/>
    <w:rsid w:val="00874748"/>
    <w:rsid w:val="00874894"/>
    <w:rsid w:val="00876F54"/>
    <w:rsid w:val="00877292"/>
    <w:rsid w:val="0087754A"/>
    <w:rsid w:val="0087766C"/>
    <w:rsid w:val="008778E3"/>
    <w:rsid w:val="00880552"/>
    <w:rsid w:val="00880B83"/>
    <w:rsid w:val="00883091"/>
    <w:rsid w:val="008839DA"/>
    <w:rsid w:val="00884EE8"/>
    <w:rsid w:val="00885168"/>
    <w:rsid w:val="008856A3"/>
    <w:rsid w:val="0088614D"/>
    <w:rsid w:val="0088668A"/>
    <w:rsid w:val="008873CC"/>
    <w:rsid w:val="00887DA0"/>
    <w:rsid w:val="00890CAD"/>
    <w:rsid w:val="0089173B"/>
    <w:rsid w:val="00891E76"/>
    <w:rsid w:val="0089220F"/>
    <w:rsid w:val="00893420"/>
    <w:rsid w:val="008935AA"/>
    <w:rsid w:val="0089401D"/>
    <w:rsid w:val="0089487A"/>
    <w:rsid w:val="00895543"/>
    <w:rsid w:val="00895618"/>
    <w:rsid w:val="008963F0"/>
    <w:rsid w:val="00897404"/>
    <w:rsid w:val="00897444"/>
    <w:rsid w:val="00897BD9"/>
    <w:rsid w:val="008A02C0"/>
    <w:rsid w:val="008A03A5"/>
    <w:rsid w:val="008A0600"/>
    <w:rsid w:val="008A0DF3"/>
    <w:rsid w:val="008A1134"/>
    <w:rsid w:val="008A1757"/>
    <w:rsid w:val="008A1B76"/>
    <w:rsid w:val="008A23CD"/>
    <w:rsid w:val="008A282C"/>
    <w:rsid w:val="008A2CDD"/>
    <w:rsid w:val="008A3054"/>
    <w:rsid w:val="008A3F77"/>
    <w:rsid w:val="008A4138"/>
    <w:rsid w:val="008A4B66"/>
    <w:rsid w:val="008A5D96"/>
    <w:rsid w:val="008A70D7"/>
    <w:rsid w:val="008A7498"/>
    <w:rsid w:val="008B0A26"/>
    <w:rsid w:val="008B0B01"/>
    <w:rsid w:val="008B1E85"/>
    <w:rsid w:val="008B2FB6"/>
    <w:rsid w:val="008B5AB3"/>
    <w:rsid w:val="008B5C31"/>
    <w:rsid w:val="008B6765"/>
    <w:rsid w:val="008B6848"/>
    <w:rsid w:val="008B68B4"/>
    <w:rsid w:val="008B6B3F"/>
    <w:rsid w:val="008B7ED8"/>
    <w:rsid w:val="008C0B03"/>
    <w:rsid w:val="008C0FE5"/>
    <w:rsid w:val="008C2FA1"/>
    <w:rsid w:val="008C3800"/>
    <w:rsid w:val="008C4080"/>
    <w:rsid w:val="008C5092"/>
    <w:rsid w:val="008C58DF"/>
    <w:rsid w:val="008C628E"/>
    <w:rsid w:val="008C7441"/>
    <w:rsid w:val="008D0090"/>
    <w:rsid w:val="008D04E1"/>
    <w:rsid w:val="008D1369"/>
    <w:rsid w:val="008D1AEB"/>
    <w:rsid w:val="008D2C4C"/>
    <w:rsid w:val="008D2EE9"/>
    <w:rsid w:val="008D34AB"/>
    <w:rsid w:val="008D4CA3"/>
    <w:rsid w:val="008D55BD"/>
    <w:rsid w:val="008D60A8"/>
    <w:rsid w:val="008D640C"/>
    <w:rsid w:val="008D6848"/>
    <w:rsid w:val="008D69E0"/>
    <w:rsid w:val="008D6B4E"/>
    <w:rsid w:val="008D7E0D"/>
    <w:rsid w:val="008D7EDB"/>
    <w:rsid w:val="008E002E"/>
    <w:rsid w:val="008E017C"/>
    <w:rsid w:val="008E1829"/>
    <w:rsid w:val="008E1A61"/>
    <w:rsid w:val="008E2327"/>
    <w:rsid w:val="008E2D66"/>
    <w:rsid w:val="008E3052"/>
    <w:rsid w:val="008E4D2A"/>
    <w:rsid w:val="008E5077"/>
    <w:rsid w:val="008E54AD"/>
    <w:rsid w:val="008E5CA3"/>
    <w:rsid w:val="008E64F0"/>
    <w:rsid w:val="008E69F1"/>
    <w:rsid w:val="008E6D59"/>
    <w:rsid w:val="008E6FF3"/>
    <w:rsid w:val="008E7187"/>
    <w:rsid w:val="008E7B05"/>
    <w:rsid w:val="008E7BD5"/>
    <w:rsid w:val="008F00E6"/>
    <w:rsid w:val="008F010E"/>
    <w:rsid w:val="008F0965"/>
    <w:rsid w:val="008F0B47"/>
    <w:rsid w:val="008F18ED"/>
    <w:rsid w:val="008F1BEF"/>
    <w:rsid w:val="008F230E"/>
    <w:rsid w:val="008F23C4"/>
    <w:rsid w:val="008F2650"/>
    <w:rsid w:val="008F2DC5"/>
    <w:rsid w:val="008F37AD"/>
    <w:rsid w:val="008F3C95"/>
    <w:rsid w:val="008F3F00"/>
    <w:rsid w:val="008F3F51"/>
    <w:rsid w:val="008F46C2"/>
    <w:rsid w:val="008F6D95"/>
    <w:rsid w:val="008F6F1A"/>
    <w:rsid w:val="008F7068"/>
    <w:rsid w:val="008F70F4"/>
    <w:rsid w:val="008F788E"/>
    <w:rsid w:val="008F7FA5"/>
    <w:rsid w:val="00902346"/>
    <w:rsid w:val="0090360E"/>
    <w:rsid w:val="00903D37"/>
    <w:rsid w:val="00904523"/>
    <w:rsid w:val="009052E4"/>
    <w:rsid w:val="009065CA"/>
    <w:rsid w:val="009067F9"/>
    <w:rsid w:val="00906B23"/>
    <w:rsid w:val="009079D1"/>
    <w:rsid w:val="00907D60"/>
    <w:rsid w:val="0091055D"/>
    <w:rsid w:val="00910A37"/>
    <w:rsid w:val="00911F05"/>
    <w:rsid w:val="009138F9"/>
    <w:rsid w:val="00914606"/>
    <w:rsid w:val="00914C61"/>
    <w:rsid w:val="00915E08"/>
    <w:rsid w:val="0091641C"/>
    <w:rsid w:val="00917D6F"/>
    <w:rsid w:val="0092073B"/>
    <w:rsid w:val="009214BB"/>
    <w:rsid w:val="0092181F"/>
    <w:rsid w:val="00921B1A"/>
    <w:rsid w:val="00921B7F"/>
    <w:rsid w:val="00921DDA"/>
    <w:rsid w:val="00922DE1"/>
    <w:rsid w:val="00924615"/>
    <w:rsid w:val="0092600D"/>
    <w:rsid w:val="009266D5"/>
    <w:rsid w:val="009276C2"/>
    <w:rsid w:val="009301D7"/>
    <w:rsid w:val="00930345"/>
    <w:rsid w:val="0093039D"/>
    <w:rsid w:val="00930A13"/>
    <w:rsid w:val="00930C00"/>
    <w:rsid w:val="009318B4"/>
    <w:rsid w:val="00931E4F"/>
    <w:rsid w:val="00932F3C"/>
    <w:rsid w:val="0093364D"/>
    <w:rsid w:val="0093429F"/>
    <w:rsid w:val="009346E1"/>
    <w:rsid w:val="0093574D"/>
    <w:rsid w:val="00935A8F"/>
    <w:rsid w:val="00936574"/>
    <w:rsid w:val="00937297"/>
    <w:rsid w:val="00937EE1"/>
    <w:rsid w:val="009410BA"/>
    <w:rsid w:val="00941253"/>
    <w:rsid w:val="00941FB5"/>
    <w:rsid w:val="0094203F"/>
    <w:rsid w:val="00943949"/>
    <w:rsid w:val="00943BCE"/>
    <w:rsid w:val="0094413F"/>
    <w:rsid w:val="009449C5"/>
    <w:rsid w:val="0094552F"/>
    <w:rsid w:val="00946A1E"/>
    <w:rsid w:val="009501A3"/>
    <w:rsid w:val="009508A0"/>
    <w:rsid w:val="00951402"/>
    <w:rsid w:val="009520CC"/>
    <w:rsid w:val="009527CF"/>
    <w:rsid w:val="009528F7"/>
    <w:rsid w:val="00953EC6"/>
    <w:rsid w:val="00953FF0"/>
    <w:rsid w:val="00954B9C"/>
    <w:rsid w:val="009553B0"/>
    <w:rsid w:val="00955886"/>
    <w:rsid w:val="00956711"/>
    <w:rsid w:val="00956F6E"/>
    <w:rsid w:val="009577D7"/>
    <w:rsid w:val="00960311"/>
    <w:rsid w:val="00960346"/>
    <w:rsid w:val="00961564"/>
    <w:rsid w:val="00961752"/>
    <w:rsid w:val="009617D3"/>
    <w:rsid w:val="009626AE"/>
    <w:rsid w:val="00962B35"/>
    <w:rsid w:val="009636AA"/>
    <w:rsid w:val="0096463B"/>
    <w:rsid w:val="00964F5E"/>
    <w:rsid w:val="00965929"/>
    <w:rsid w:val="00965F3C"/>
    <w:rsid w:val="00966E0E"/>
    <w:rsid w:val="0096750C"/>
    <w:rsid w:val="0096768C"/>
    <w:rsid w:val="00967869"/>
    <w:rsid w:val="0096796E"/>
    <w:rsid w:val="00971F54"/>
    <w:rsid w:val="009725C5"/>
    <w:rsid w:val="00972AEA"/>
    <w:rsid w:val="00972B4E"/>
    <w:rsid w:val="0097394E"/>
    <w:rsid w:val="00973B43"/>
    <w:rsid w:val="00973F40"/>
    <w:rsid w:val="009764A8"/>
    <w:rsid w:val="0097666B"/>
    <w:rsid w:val="00976BC1"/>
    <w:rsid w:val="0097736F"/>
    <w:rsid w:val="00977508"/>
    <w:rsid w:val="0098056C"/>
    <w:rsid w:val="00980900"/>
    <w:rsid w:val="0098133B"/>
    <w:rsid w:val="009838DE"/>
    <w:rsid w:val="00983CC9"/>
    <w:rsid w:val="00983EDC"/>
    <w:rsid w:val="00983EED"/>
    <w:rsid w:val="00984216"/>
    <w:rsid w:val="0098439E"/>
    <w:rsid w:val="009849E0"/>
    <w:rsid w:val="009849EF"/>
    <w:rsid w:val="00984C32"/>
    <w:rsid w:val="00984E2B"/>
    <w:rsid w:val="00986DB7"/>
    <w:rsid w:val="00991FA0"/>
    <w:rsid w:val="00992D5A"/>
    <w:rsid w:val="009930DF"/>
    <w:rsid w:val="009934CF"/>
    <w:rsid w:val="00994396"/>
    <w:rsid w:val="00994FB1"/>
    <w:rsid w:val="0099519F"/>
    <w:rsid w:val="00996D27"/>
    <w:rsid w:val="00997C76"/>
    <w:rsid w:val="009A0786"/>
    <w:rsid w:val="009A0D75"/>
    <w:rsid w:val="009A1912"/>
    <w:rsid w:val="009A2459"/>
    <w:rsid w:val="009A3057"/>
    <w:rsid w:val="009A306D"/>
    <w:rsid w:val="009A347A"/>
    <w:rsid w:val="009A41F0"/>
    <w:rsid w:val="009A4205"/>
    <w:rsid w:val="009A4683"/>
    <w:rsid w:val="009A5671"/>
    <w:rsid w:val="009A620E"/>
    <w:rsid w:val="009B12A0"/>
    <w:rsid w:val="009B2007"/>
    <w:rsid w:val="009B22FF"/>
    <w:rsid w:val="009B2BDA"/>
    <w:rsid w:val="009B3668"/>
    <w:rsid w:val="009B3E70"/>
    <w:rsid w:val="009B3F3B"/>
    <w:rsid w:val="009B6452"/>
    <w:rsid w:val="009B6A6F"/>
    <w:rsid w:val="009B7E51"/>
    <w:rsid w:val="009C0921"/>
    <w:rsid w:val="009C1238"/>
    <w:rsid w:val="009C1AFE"/>
    <w:rsid w:val="009C22AA"/>
    <w:rsid w:val="009C295D"/>
    <w:rsid w:val="009C299E"/>
    <w:rsid w:val="009C2A20"/>
    <w:rsid w:val="009C2A45"/>
    <w:rsid w:val="009C3729"/>
    <w:rsid w:val="009C3E33"/>
    <w:rsid w:val="009C52E7"/>
    <w:rsid w:val="009C548B"/>
    <w:rsid w:val="009C5F24"/>
    <w:rsid w:val="009C6014"/>
    <w:rsid w:val="009D048B"/>
    <w:rsid w:val="009D1B43"/>
    <w:rsid w:val="009D1B5D"/>
    <w:rsid w:val="009D2991"/>
    <w:rsid w:val="009D3432"/>
    <w:rsid w:val="009D3F7B"/>
    <w:rsid w:val="009D4254"/>
    <w:rsid w:val="009D43FE"/>
    <w:rsid w:val="009D4CFA"/>
    <w:rsid w:val="009D50F9"/>
    <w:rsid w:val="009D5B33"/>
    <w:rsid w:val="009D5C33"/>
    <w:rsid w:val="009D69C6"/>
    <w:rsid w:val="009D6F70"/>
    <w:rsid w:val="009E04E8"/>
    <w:rsid w:val="009E10E1"/>
    <w:rsid w:val="009E110C"/>
    <w:rsid w:val="009E1487"/>
    <w:rsid w:val="009E1850"/>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25A8"/>
    <w:rsid w:val="009F2FFC"/>
    <w:rsid w:val="009F46DC"/>
    <w:rsid w:val="009F4F11"/>
    <w:rsid w:val="009F58BE"/>
    <w:rsid w:val="009F59D8"/>
    <w:rsid w:val="009F5CAF"/>
    <w:rsid w:val="009F656D"/>
    <w:rsid w:val="009F65AF"/>
    <w:rsid w:val="009F6756"/>
    <w:rsid w:val="009F6BF1"/>
    <w:rsid w:val="009F727B"/>
    <w:rsid w:val="00A013E9"/>
    <w:rsid w:val="00A01C00"/>
    <w:rsid w:val="00A02488"/>
    <w:rsid w:val="00A030EA"/>
    <w:rsid w:val="00A03A1B"/>
    <w:rsid w:val="00A040C9"/>
    <w:rsid w:val="00A0636A"/>
    <w:rsid w:val="00A06CC5"/>
    <w:rsid w:val="00A07167"/>
    <w:rsid w:val="00A1041C"/>
    <w:rsid w:val="00A10C91"/>
    <w:rsid w:val="00A11181"/>
    <w:rsid w:val="00A11CAD"/>
    <w:rsid w:val="00A11F7F"/>
    <w:rsid w:val="00A129D4"/>
    <w:rsid w:val="00A135F8"/>
    <w:rsid w:val="00A14C69"/>
    <w:rsid w:val="00A14EC0"/>
    <w:rsid w:val="00A15A51"/>
    <w:rsid w:val="00A1620D"/>
    <w:rsid w:val="00A16AC0"/>
    <w:rsid w:val="00A16AD3"/>
    <w:rsid w:val="00A16C69"/>
    <w:rsid w:val="00A16DC1"/>
    <w:rsid w:val="00A2011B"/>
    <w:rsid w:val="00A20F4C"/>
    <w:rsid w:val="00A21D9F"/>
    <w:rsid w:val="00A22077"/>
    <w:rsid w:val="00A22CAD"/>
    <w:rsid w:val="00A23809"/>
    <w:rsid w:val="00A23D31"/>
    <w:rsid w:val="00A24C9B"/>
    <w:rsid w:val="00A25083"/>
    <w:rsid w:val="00A252B7"/>
    <w:rsid w:val="00A2536F"/>
    <w:rsid w:val="00A266BF"/>
    <w:rsid w:val="00A26ECD"/>
    <w:rsid w:val="00A27D2B"/>
    <w:rsid w:val="00A301A7"/>
    <w:rsid w:val="00A30901"/>
    <w:rsid w:val="00A30A59"/>
    <w:rsid w:val="00A30C34"/>
    <w:rsid w:val="00A30C89"/>
    <w:rsid w:val="00A30FD3"/>
    <w:rsid w:val="00A325F8"/>
    <w:rsid w:val="00A33113"/>
    <w:rsid w:val="00A331FC"/>
    <w:rsid w:val="00A3393C"/>
    <w:rsid w:val="00A34223"/>
    <w:rsid w:val="00A34F11"/>
    <w:rsid w:val="00A35311"/>
    <w:rsid w:val="00A35C23"/>
    <w:rsid w:val="00A35D1C"/>
    <w:rsid w:val="00A35E2F"/>
    <w:rsid w:val="00A36013"/>
    <w:rsid w:val="00A36C06"/>
    <w:rsid w:val="00A36E15"/>
    <w:rsid w:val="00A37676"/>
    <w:rsid w:val="00A37793"/>
    <w:rsid w:val="00A37891"/>
    <w:rsid w:val="00A40A51"/>
    <w:rsid w:val="00A415BA"/>
    <w:rsid w:val="00A41795"/>
    <w:rsid w:val="00A41832"/>
    <w:rsid w:val="00A41B03"/>
    <w:rsid w:val="00A42240"/>
    <w:rsid w:val="00A42AF8"/>
    <w:rsid w:val="00A42B22"/>
    <w:rsid w:val="00A42E88"/>
    <w:rsid w:val="00A43920"/>
    <w:rsid w:val="00A445E3"/>
    <w:rsid w:val="00A45316"/>
    <w:rsid w:val="00A4594F"/>
    <w:rsid w:val="00A45E8C"/>
    <w:rsid w:val="00A47916"/>
    <w:rsid w:val="00A51058"/>
    <w:rsid w:val="00A52CF0"/>
    <w:rsid w:val="00A536DA"/>
    <w:rsid w:val="00A53E93"/>
    <w:rsid w:val="00A5406C"/>
    <w:rsid w:val="00A54801"/>
    <w:rsid w:val="00A54CDD"/>
    <w:rsid w:val="00A5596D"/>
    <w:rsid w:val="00A55DB6"/>
    <w:rsid w:val="00A56F39"/>
    <w:rsid w:val="00A571CD"/>
    <w:rsid w:val="00A57A8E"/>
    <w:rsid w:val="00A57C3D"/>
    <w:rsid w:val="00A60A2E"/>
    <w:rsid w:val="00A60AC6"/>
    <w:rsid w:val="00A60F2A"/>
    <w:rsid w:val="00A61875"/>
    <w:rsid w:val="00A62A26"/>
    <w:rsid w:val="00A63E95"/>
    <w:rsid w:val="00A6550C"/>
    <w:rsid w:val="00A6697B"/>
    <w:rsid w:val="00A67022"/>
    <w:rsid w:val="00A7087B"/>
    <w:rsid w:val="00A719AA"/>
    <w:rsid w:val="00A71B80"/>
    <w:rsid w:val="00A7221E"/>
    <w:rsid w:val="00A73DE3"/>
    <w:rsid w:val="00A746F5"/>
    <w:rsid w:val="00A74C2D"/>
    <w:rsid w:val="00A7512C"/>
    <w:rsid w:val="00A75171"/>
    <w:rsid w:val="00A75AEA"/>
    <w:rsid w:val="00A76B34"/>
    <w:rsid w:val="00A77021"/>
    <w:rsid w:val="00A80A86"/>
    <w:rsid w:val="00A81AA3"/>
    <w:rsid w:val="00A82E4A"/>
    <w:rsid w:val="00A83487"/>
    <w:rsid w:val="00A83686"/>
    <w:rsid w:val="00A84390"/>
    <w:rsid w:val="00A8453C"/>
    <w:rsid w:val="00A84A8E"/>
    <w:rsid w:val="00A84BAC"/>
    <w:rsid w:val="00A84DEF"/>
    <w:rsid w:val="00A854FF"/>
    <w:rsid w:val="00A858D3"/>
    <w:rsid w:val="00A85AB3"/>
    <w:rsid w:val="00A86E30"/>
    <w:rsid w:val="00A87035"/>
    <w:rsid w:val="00A870F1"/>
    <w:rsid w:val="00A8745D"/>
    <w:rsid w:val="00A87B83"/>
    <w:rsid w:val="00A908DA"/>
    <w:rsid w:val="00A90B0E"/>
    <w:rsid w:val="00A90F9B"/>
    <w:rsid w:val="00A91ACA"/>
    <w:rsid w:val="00A92694"/>
    <w:rsid w:val="00A93072"/>
    <w:rsid w:val="00A9424D"/>
    <w:rsid w:val="00A943FD"/>
    <w:rsid w:val="00A94BB7"/>
    <w:rsid w:val="00A9629C"/>
    <w:rsid w:val="00A96E80"/>
    <w:rsid w:val="00AA013F"/>
    <w:rsid w:val="00AA131E"/>
    <w:rsid w:val="00AA16A7"/>
    <w:rsid w:val="00AA2289"/>
    <w:rsid w:val="00AA2296"/>
    <w:rsid w:val="00AA247F"/>
    <w:rsid w:val="00AA2AFF"/>
    <w:rsid w:val="00AA2BAC"/>
    <w:rsid w:val="00AA35D5"/>
    <w:rsid w:val="00AA4116"/>
    <w:rsid w:val="00AA417B"/>
    <w:rsid w:val="00AA533F"/>
    <w:rsid w:val="00AA5449"/>
    <w:rsid w:val="00AA5A86"/>
    <w:rsid w:val="00AA5D4C"/>
    <w:rsid w:val="00AA5EC8"/>
    <w:rsid w:val="00AA6C2E"/>
    <w:rsid w:val="00AA6F0D"/>
    <w:rsid w:val="00AA7B74"/>
    <w:rsid w:val="00AA7F48"/>
    <w:rsid w:val="00AB010D"/>
    <w:rsid w:val="00AB0749"/>
    <w:rsid w:val="00AB2267"/>
    <w:rsid w:val="00AB22A9"/>
    <w:rsid w:val="00AB2302"/>
    <w:rsid w:val="00AB2F4D"/>
    <w:rsid w:val="00AB4406"/>
    <w:rsid w:val="00AB5725"/>
    <w:rsid w:val="00AB613C"/>
    <w:rsid w:val="00AB6F5E"/>
    <w:rsid w:val="00AB75E2"/>
    <w:rsid w:val="00AB76D8"/>
    <w:rsid w:val="00AB7A1A"/>
    <w:rsid w:val="00AB7E6A"/>
    <w:rsid w:val="00AC056C"/>
    <w:rsid w:val="00AC080B"/>
    <w:rsid w:val="00AC1B50"/>
    <w:rsid w:val="00AC1B61"/>
    <w:rsid w:val="00AC20DC"/>
    <w:rsid w:val="00AC2C6E"/>
    <w:rsid w:val="00AC4E2E"/>
    <w:rsid w:val="00AC504B"/>
    <w:rsid w:val="00AC535B"/>
    <w:rsid w:val="00AC53A7"/>
    <w:rsid w:val="00AC5EE6"/>
    <w:rsid w:val="00AC621A"/>
    <w:rsid w:val="00AD017E"/>
    <w:rsid w:val="00AD0D24"/>
    <w:rsid w:val="00AD13B7"/>
    <w:rsid w:val="00AD1923"/>
    <w:rsid w:val="00AD1CF4"/>
    <w:rsid w:val="00AD1F53"/>
    <w:rsid w:val="00AD2611"/>
    <w:rsid w:val="00AD3182"/>
    <w:rsid w:val="00AD34EB"/>
    <w:rsid w:val="00AD3AC5"/>
    <w:rsid w:val="00AD3D57"/>
    <w:rsid w:val="00AD43A4"/>
    <w:rsid w:val="00AD497C"/>
    <w:rsid w:val="00AD50F9"/>
    <w:rsid w:val="00AD5DE8"/>
    <w:rsid w:val="00AD637E"/>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F89"/>
    <w:rsid w:val="00AF34B1"/>
    <w:rsid w:val="00AF42A3"/>
    <w:rsid w:val="00AF4C29"/>
    <w:rsid w:val="00AF51F1"/>
    <w:rsid w:val="00AF55C8"/>
    <w:rsid w:val="00AF5FE9"/>
    <w:rsid w:val="00AF6432"/>
    <w:rsid w:val="00AF6B70"/>
    <w:rsid w:val="00AF6DED"/>
    <w:rsid w:val="00AF79BD"/>
    <w:rsid w:val="00B00E36"/>
    <w:rsid w:val="00B01191"/>
    <w:rsid w:val="00B01B41"/>
    <w:rsid w:val="00B049B9"/>
    <w:rsid w:val="00B05957"/>
    <w:rsid w:val="00B06723"/>
    <w:rsid w:val="00B07F12"/>
    <w:rsid w:val="00B07FE3"/>
    <w:rsid w:val="00B10355"/>
    <w:rsid w:val="00B1035B"/>
    <w:rsid w:val="00B10BAE"/>
    <w:rsid w:val="00B1106A"/>
    <w:rsid w:val="00B11DD5"/>
    <w:rsid w:val="00B12157"/>
    <w:rsid w:val="00B12AE0"/>
    <w:rsid w:val="00B14154"/>
    <w:rsid w:val="00B1415B"/>
    <w:rsid w:val="00B14638"/>
    <w:rsid w:val="00B14AEA"/>
    <w:rsid w:val="00B14E35"/>
    <w:rsid w:val="00B15278"/>
    <w:rsid w:val="00B1621D"/>
    <w:rsid w:val="00B16246"/>
    <w:rsid w:val="00B16560"/>
    <w:rsid w:val="00B16F5F"/>
    <w:rsid w:val="00B17296"/>
    <w:rsid w:val="00B17EC0"/>
    <w:rsid w:val="00B2109B"/>
    <w:rsid w:val="00B2112F"/>
    <w:rsid w:val="00B218B3"/>
    <w:rsid w:val="00B21B0D"/>
    <w:rsid w:val="00B222A2"/>
    <w:rsid w:val="00B222A8"/>
    <w:rsid w:val="00B231D2"/>
    <w:rsid w:val="00B234EC"/>
    <w:rsid w:val="00B259B1"/>
    <w:rsid w:val="00B25F7E"/>
    <w:rsid w:val="00B26E79"/>
    <w:rsid w:val="00B274AE"/>
    <w:rsid w:val="00B274BF"/>
    <w:rsid w:val="00B30AB6"/>
    <w:rsid w:val="00B31222"/>
    <w:rsid w:val="00B3127D"/>
    <w:rsid w:val="00B318C9"/>
    <w:rsid w:val="00B31CC2"/>
    <w:rsid w:val="00B31FDB"/>
    <w:rsid w:val="00B326FC"/>
    <w:rsid w:val="00B330C9"/>
    <w:rsid w:val="00B3342E"/>
    <w:rsid w:val="00B33D0A"/>
    <w:rsid w:val="00B33F64"/>
    <w:rsid w:val="00B34B9C"/>
    <w:rsid w:val="00B36095"/>
    <w:rsid w:val="00B36104"/>
    <w:rsid w:val="00B3666F"/>
    <w:rsid w:val="00B36693"/>
    <w:rsid w:val="00B366F1"/>
    <w:rsid w:val="00B37DE4"/>
    <w:rsid w:val="00B41744"/>
    <w:rsid w:val="00B41DF3"/>
    <w:rsid w:val="00B42118"/>
    <w:rsid w:val="00B4235B"/>
    <w:rsid w:val="00B42C7F"/>
    <w:rsid w:val="00B42E81"/>
    <w:rsid w:val="00B4329D"/>
    <w:rsid w:val="00B45BEE"/>
    <w:rsid w:val="00B45FA7"/>
    <w:rsid w:val="00B4666D"/>
    <w:rsid w:val="00B475BF"/>
    <w:rsid w:val="00B50A04"/>
    <w:rsid w:val="00B512AD"/>
    <w:rsid w:val="00B520F9"/>
    <w:rsid w:val="00B52812"/>
    <w:rsid w:val="00B5491F"/>
    <w:rsid w:val="00B5495A"/>
    <w:rsid w:val="00B55C51"/>
    <w:rsid w:val="00B568D8"/>
    <w:rsid w:val="00B577A3"/>
    <w:rsid w:val="00B60A9C"/>
    <w:rsid w:val="00B612B1"/>
    <w:rsid w:val="00B6144B"/>
    <w:rsid w:val="00B61569"/>
    <w:rsid w:val="00B6170F"/>
    <w:rsid w:val="00B63AD5"/>
    <w:rsid w:val="00B63C7A"/>
    <w:rsid w:val="00B640B0"/>
    <w:rsid w:val="00B64641"/>
    <w:rsid w:val="00B65719"/>
    <w:rsid w:val="00B65D6A"/>
    <w:rsid w:val="00B66024"/>
    <w:rsid w:val="00B67E17"/>
    <w:rsid w:val="00B71674"/>
    <w:rsid w:val="00B72352"/>
    <w:rsid w:val="00B723EE"/>
    <w:rsid w:val="00B7262F"/>
    <w:rsid w:val="00B72646"/>
    <w:rsid w:val="00B727C5"/>
    <w:rsid w:val="00B729E5"/>
    <w:rsid w:val="00B734E3"/>
    <w:rsid w:val="00B73FD4"/>
    <w:rsid w:val="00B74FC5"/>
    <w:rsid w:val="00B75A6C"/>
    <w:rsid w:val="00B77875"/>
    <w:rsid w:val="00B77E53"/>
    <w:rsid w:val="00B77EB7"/>
    <w:rsid w:val="00B80085"/>
    <w:rsid w:val="00B803A5"/>
    <w:rsid w:val="00B8158F"/>
    <w:rsid w:val="00B81DD0"/>
    <w:rsid w:val="00B82324"/>
    <w:rsid w:val="00B823D2"/>
    <w:rsid w:val="00B8290C"/>
    <w:rsid w:val="00B82F2D"/>
    <w:rsid w:val="00B83E2A"/>
    <w:rsid w:val="00B83E38"/>
    <w:rsid w:val="00B85DF3"/>
    <w:rsid w:val="00B86C19"/>
    <w:rsid w:val="00B87F8E"/>
    <w:rsid w:val="00B87FD5"/>
    <w:rsid w:val="00B9027B"/>
    <w:rsid w:val="00B91499"/>
    <w:rsid w:val="00B9153A"/>
    <w:rsid w:val="00B92336"/>
    <w:rsid w:val="00B92EDF"/>
    <w:rsid w:val="00B9334B"/>
    <w:rsid w:val="00B93510"/>
    <w:rsid w:val="00B93640"/>
    <w:rsid w:val="00B93E33"/>
    <w:rsid w:val="00B93FFB"/>
    <w:rsid w:val="00B9465C"/>
    <w:rsid w:val="00B94DB7"/>
    <w:rsid w:val="00B954F3"/>
    <w:rsid w:val="00B95BCD"/>
    <w:rsid w:val="00B95BD9"/>
    <w:rsid w:val="00B95CDC"/>
    <w:rsid w:val="00B95CE5"/>
    <w:rsid w:val="00B96107"/>
    <w:rsid w:val="00B9731C"/>
    <w:rsid w:val="00B97875"/>
    <w:rsid w:val="00BA0D0B"/>
    <w:rsid w:val="00BA2486"/>
    <w:rsid w:val="00BA4CE5"/>
    <w:rsid w:val="00BA593A"/>
    <w:rsid w:val="00BA5BC4"/>
    <w:rsid w:val="00BA5C65"/>
    <w:rsid w:val="00BA6B30"/>
    <w:rsid w:val="00BA6FE3"/>
    <w:rsid w:val="00BB0BBF"/>
    <w:rsid w:val="00BB35CE"/>
    <w:rsid w:val="00BB375D"/>
    <w:rsid w:val="00BB3763"/>
    <w:rsid w:val="00BB377D"/>
    <w:rsid w:val="00BB3A50"/>
    <w:rsid w:val="00BB41BC"/>
    <w:rsid w:val="00BB43A5"/>
    <w:rsid w:val="00BB446D"/>
    <w:rsid w:val="00BB49A0"/>
    <w:rsid w:val="00BB515F"/>
    <w:rsid w:val="00BB532B"/>
    <w:rsid w:val="00BB545D"/>
    <w:rsid w:val="00BB5656"/>
    <w:rsid w:val="00BB6A70"/>
    <w:rsid w:val="00BB6C54"/>
    <w:rsid w:val="00BC0924"/>
    <w:rsid w:val="00BC1FA5"/>
    <w:rsid w:val="00BC225B"/>
    <w:rsid w:val="00BC2485"/>
    <w:rsid w:val="00BC2C0C"/>
    <w:rsid w:val="00BC42A5"/>
    <w:rsid w:val="00BC4547"/>
    <w:rsid w:val="00BC4715"/>
    <w:rsid w:val="00BC56E8"/>
    <w:rsid w:val="00BC5B6D"/>
    <w:rsid w:val="00BC61CC"/>
    <w:rsid w:val="00BC6C48"/>
    <w:rsid w:val="00BC6E69"/>
    <w:rsid w:val="00BC732A"/>
    <w:rsid w:val="00BC758B"/>
    <w:rsid w:val="00BD00D8"/>
    <w:rsid w:val="00BD0834"/>
    <w:rsid w:val="00BD1953"/>
    <w:rsid w:val="00BD1BB2"/>
    <w:rsid w:val="00BD1E16"/>
    <w:rsid w:val="00BD2EAC"/>
    <w:rsid w:val="00BD2F63"/>
    <w:rsid w:val="00BD2FF2"/>
    <w:rsid w:val="00BD39C2"/>
    <w:rsid w:val="00BD455F"/>
    <w:rsid w:val="00BD469B"/>
    <w:rsid w:val="00BD4BB3"/>
    <w:rsid w:val="00BD4C44"/>
    <w:rsid w:val="00BD4E38"/>
    <w:rsid w:val="00BD5401"/>
    <w:rsid w:val="00BD59B1"/>
    <w:rsid w:val="00BD66CD"/>
    <w:rsid w:val="00BD782A"/>
    <w:rsid w:val="00BE048F"/>
    <w:rsid w:val="00BE09CA"/>
    <w:rsid w:val="00BE1318"/>
    <w:rsid w:val="00BE14A4"/>
    <w:rsid w:val="00BE17C6"/>
    <w:rsid w:val="00BE1CED"/>
    <w:rsid w:val="00BE2BD3"/>
    <w:rsid w:val="00BE35B6"/>
    <w:rsid w:val="00BE3735"/>
    <w:rsid w:val="00BE3C06"/>
    <w:rsid w:val="00BE3CD4"/>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455"/>
    <w:rsid w:val="00BF1995"/>
    <w:rsid w:val="00BF2340"/>
    <w:rsid w:val="00BF2578"/>
    <w:rsid w:val="00BF267B"/>
    <w:rsid w:val="00BF3381"/>
    <w:rsid w:val="00BF3450"/>
    <w:rsid w:val="00BF45F2"/>
    <w:rsid w:val="00BF667D"/>
    <w:rsid w:val="00C007D9"/>
    <w:rsid w:val="00C02435"/>
    <w:rsid w:val="00C02957"/>
    <w:rsid w:val="00C04312"/>
    <w:rsid w:val="00C04BB0"/>
    <w:rsid w:val="00C060B7"/>
    <w:rsid w:val="00C06AF1"/>
    <w:rsid w:val="00C06CE9"/>
    <w:rsid w:val="00C076CE"/>
    <w:rsid w:val="00C10FCF"/>
    <w:rsid w:val="00C11944"/>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4AD"/>
    <w:rsid w:val="00C221D5"/>
    <w:rsid w:val="00C22901"/>
    <w:rsid w:val="00C22B9E"/>
    <w:rsid w:val="00C23359"/>
    <w:rsid w:val="00C237C1"/>
    <w:rsid w:val="00C244A7"/>
    <w:rsid w:val="00C249C2"/>
    <w:rsid w:val="00C25238"/>
    <w:rsid w:val="00C25672"/>
    <w:rsid w:val="00C25676"/>
    <w:rsid w:val="00C256BD"/>
    <w:rsid w:val="00C26F71"/>
    <w:rsid w:val="00C305F2"/>
    <w:rsid w:val="00C30A88"/>
    <w:rsid w:val="00C30BCF"/>
    <w:rsid w:val="00C31E10"/>
    <w:rsid w:val="00C3345C"/>
    <w:rsid w:val="00C3349B"/>
    <w:rsid w:val="00C3438D"/>
    <w:rsid w:val="00C34F5F"/>
    <w:rsid w:val="00C350A8"/>
    <w:rsid w:val="00C35C2C"/>
    <w:rsid w:val="00C36E6F"/>
    <w:rsid w:val="00C40468"/>
    <w:rsid w:val="00C407E5"/>
    <w:rsid w:val="00C40A41"/>
    <w:rsid w:val="00C40A8E"/>
    <w:rsid w:val="00C42DAC"/>
    <w:rsid w:val="00C43000"/>
    <w:rsid w:val="00C4342B"/>
    <w:rsid w:val="00C436E3"/>
    <w:rsid w:val="00C442B4"/>
    <w:rsid w:val="00C459A9"/>
    <w:rsid w:val="00C45B7F"/>
    <w:rsid w:val="00C45D05"/>
    <w:rsid w:val="00C46EC0"/>
    <w:rsid w:val="00C4704E"/>
    <w:rsid w:val="00C477E7"/>
    <w:rsid w:val="00C4796A"/>
    <w:rsid w:val="00C47E13"/>
    <w:rsid w:val="00C47EB9"/>
    <w:rsid w:val="00C50008"/>
    <w:rsid w:val="00C502A5"/>
    <w:rsid w:val="00C50DBC"/>
    <w:rsid w:val="00C5107E"/>
    <w:rsid w:val="00C521F7"/>
    <w:rsid w:val="00C526F5"/>
    <w:rsid w:val="00C53008"/>
    <w:rsid w:val="00C55151"/>
    <w:rsid w:val="00C553D0"/>
    <w:rsid w:val="00C55558"/>
    <w:rsid w:val="00C5575D"/>
    <w:rsid w:val="00C558FF"/>
    <w:rsid w:val="00C560FA"/>
    <w:rsid w:val="00C5640A"/>
    <w:rsid w:val="00C56772"/>
    <w:rsid w:val="00C56A84"/>
    <w:rsid w:val="00C57055"/>
    <w:rsid w:val="00C57FF9"/>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4105"/>
    <w:rsid w:val="00C746D9"/>
    <w:rsid w:val="00C748D9"/>
    <w:rsid w:val="00C74D43"/>
    <w:rsid w:val="00C7552E"/>
    <w:rsid w:val="00C75A2C"/>
    <w:rsid w:val="00C75CA7"/>
    <w:rsid w:val="00C7683D"/>
    <w:rsid w:val="00C76FA5"/>
    <w:rsid w:val="00C803F7"/>
    <w:rsid w:val="00C82300"/>
    <w:rsid w:val="00C830B2"/>
    <w:rsid w:val="00C834EF"/>
    <w:rsid w:val="00C83CDA"/>
    <w:rsid w:val="00C83CE0"/>
    <w:rsid w:val="00C86432"/>
    <w:rsid w:val="00C86FC6"/>
    <w:rsid w:val="00C901BB"/>
    <w:rsid w:val="00C90CD3"/>
    <w:rsid w:val="00C917E2"/>
    <w:rsid w:val="00C91ED9"/>
    <w:rsid w:val="00C92411"/>
    <w:rsid w:val="00C92552"/>
    <w:rsid w:val="00C92C00"/>
    <w:rsid w:val="00C92C27"/>
    <w:rsid w:val="00C9388A"/>
    <w:rsid w:val="00C93D77"/>
    <w:rsid w:val="00C93E12"/>
    <w:rsid w:val="00C93EFF"/>
    <w:rsid w:val="00C93F1B"/>
    <w:rsid w:val="00C95093"/>
    <w:rsid w:val="00C96DFE"/>
    <w:rsid w:val="00C976D1"/>
    <w:rsid w:val="00CA1195"/>
    <w:rsid w:val="00CA1444"/>
    <w:rsid w:val="00CA305D"/>
    <w:rsid w:val="00CA308F"/>
    <w:rsid w:val="00CA349E"/>
    <w:rsid w:val="00CA4238"/>
    <w:rsid w:val="00CA437E"/>
    <w:rsid w:val="00CA4710"/>
    <w:rsid w:val="00CA55D0"/>
    <w:rsid w:val="00CA64D3"/>
    <w:rsid w:val="00CA6891"/>
    <w:rsid w:val="00CA6F0D"/>
    <w:rsid w:val="00CA7061"/>
    <w:rsid w:val="00CA71D4"/>
    <w:rsid w:val="00CB0E19"/>
    <w:rsid w:val="00CB107F"/>
    <w:rsid w:val="00CB1813"/>
    <w:rsid w:val="00CB26C0"/>
    <w:rsid w:val="00CB39CE"/>
    <w:rsid w:val="00CB3BC4"/>
    <w:rsid w:val="00CB4917"/>
    <w:rsid w:val="00CB53C9"/>
    <w:rsid w:val="00CB55D0"/>
    <w:rsid w:val="00CB5B35"/>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0BC"/>
    <w:rsid w:val="00CC285C"/>
    <w:rsid w:val="00CC34C5"/>
    <w:rsid w:val="00CC416C"/>
    <w:rsid w:val="00CC50C4"/>
    <w:rsid w:val="00CC5595"/>
    <w:rsid w:val="00CC5E76"/>
    <w:rsid w:val="00CC7058"/>
    <w:rsid w:val="00CD049D"/>
    <w:rsid w:val="00CD0915"/>
    <w:rsid w:val="00CD1770"/>
    <w:rsid w:val="00CD19B0"/>
    <w:rsid w:val="00CD1D4F"/>
    <w:rsid w:val="00CD3A5D"/>
    <w:rsid w:val="00CD5FD4"/>
    <w:rsid w:val="00CD67C8"/>
    <w:rsid w:val="00CE0DCE"/>
    <w:rsid w:val="00CE1378"/>
    <w:rsid w:val="00CE1BC9"/>
    <w:rsid w:val="00CE2DD1"/>
    <w:rsid w:val="00CE33C1"/>
    <w:rsid w:val="00CE3C95"/>
    <w:rsid w:val="00CE4899"/>
    <w:rsid w:val="00CE48C9"/>
    <w:rsid w:val="00CE4DD6"/>
    <w:rsid w:val="00CE5BF9"/>
    <w:rsid w:val="00CE6F99"/>
    <w:rsid w:val="00CE76FF"/>
    <w:rsid w:val="00CF1000"/>
    <w:rsid w:val="00CF1829"/>
    <w:rsid w:val="00CF1CF7"/>
    <w:rsid w:val="00CF2E63"/>
    <w:rsid w:val="00CF2E65"/>
    <w:rsid w:val="00CF31DF"/>
    <w:rsid w:val="00CF3F3A"/>
    <w:rsid w:val="00CF4012"/>
    <w:rsid w:val="00CF40D2"/>
    <w:rsid w:val="00CF4124"/>
    <w:rsid w:val="00CF43D5"/>
    <w:rsid w:val="00CF443B"/>
    <w:rsid w:val="00CF46AA"/>
    <w:rsid w:val="00CF5E74"/>
    <w:rsid w:val="00CF7AE4"/>
    <w:rsid w:val="00D001EA"/>
    <w:rsid w:val="00D0064F"/>
    <w:rsid w:val="00D01F2B"/>
    <w:rsid w:val="00D01F75"/>
    <w:rsid w:val="00D01FC7"/>
    <w:rsid w:val="00D0215D"/>
    <w:rsid w:val="00D02BC6"/>
    <w:rsid w:val="00D02C0D"/>
    <w:rsid w:val="00D0310D"/>
    <w:rsid w:val="00D03AB3"/>
    <w:rsid w:val="00D03B48"/>
    <w:rsid w:val="00D03F9F"/>
    <w:rsid w:val="00D05803"/>
    <w:rsid w:val="00D05C7C"/>
    <w:rsid w:val="00D06906"/>
    <w:rsid w:val="00D07742"/>
    <w:rsid w:val="00D077DC"/>
    <w:rsid w:val="00D11594"/>
    <w:rsid w:val="00D11803"/>
    <w:rsid w:val="00D1276A"/>
    <w:rsid w:val="00D132F9"/>
    <w:rsid w:val="00D14880"/>
    <w:rsid w:val="00D14D0E"/>
    <w:rsid w:val="00D14DB7"/>
    <w:rsid w:val="00D15ED5"/>
    <w:rsid w:val="00D16656"/>
    <w:rsid w:val="00D17448"/>
    <w:rsid w:val="00D1769A"/>
    <w:rsid w:val="00D17825"/>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4402"/>
    <w:rsid w:val="00D348F7"/>
    <w:rsid w:val="00D3532F"/>
    <w:rsid w:val="00D3564E"/>
    <w:rsid w:val="00D357F5"/>
    <w:rsid w:val="00D36EF4"/>
    <w:rsid w:val="00D371D0"/>
    <w:rsid w:val="00D3776F"/>
    <w:rsid w:val="00D378C6"/>
    <w:rsid w:val="00D4062A"/>
    <w:rsid w:val="00D407D3"/>
    <w:rsid w:val="00D40BC3"/>
    <w:rsid w:val="00D41805"/>
    <w:rsid w:val="00D41A0E"/>
    <w:rsid w:val="00D43257"/>
    <w:rsid w:val="00D434EC"/>
    <w:rsid w:val="00D43E69"/>
    <w:rsid w:val="00D43EC7"/>
    <w:rsid w:val="00D44462"/>
    <w:rsid w:val="00D4453A"/>
    <w:rsid w:val="00D44A97"/>
    <w:rsid w:val="00D44E9D"/>
    <w:rsid w:val="00D454E0"/>
    <w:rsid w:val="00D45D5E"/>
    <w:rsid w:val="00D45F64"/>
    <w:rsid w:val="00D466D0"/>
    <w:rsid w:val="00D472A7"/>
    <w:rsid w:val="00D479E6"/>
    <w:rsid w:val="00D47E16"/>
    <w:rsid w:val="00D50ED7"/>
    <w:rsid w:val="00D51515"/>
    <w:rsid w:val="00D51EFA"/>
    <w:rsid w:val="00D52C05"/>
    <w:rsid w:val="00D54028"/>
    <w:rsid w:val="00D5499A"/>
    <w:rsid w:val="00D54BD5"/>
    <w:rsid w:val="00D554FA"/>
    <w:rsid w:val="00D575F0"/>
    <w:rsid w:val="00D57F43"/>
    <w:rsid w:val="00D60578"/>
    <w:rsid w:val="00D61A0E"/>
    <w:rsid w:val="00D63448"/>
    <w:rsid w:val="00D642CF"/>
    <w:rsid w:val="00D66CF4"/>
    <w:rsid w:val="00D67398"/>
    <w:rsid w:val="00D71CF9"/>
    <w:rsid w:val="00D71E69"/>
    <w:rsid w:val="00D72264"/>
    <w:rsid w:val="00D7238C"/>
    <w:rsid w:val="00D72970"/>
    <w:rsid w:val="00D7675E"/>
    <w:rsid w:val="00D7766D"/>
    <w:rsid w:val="00D776AD"/>
    <w:rsid w:val="00D80080"/>
    <w:rsid w:val="00D809E2"/>
    <w:rsid w:val="00D80F9D"/>
    <w:rsid w:val="00D80FFB"/>
    <w:rsid w:val="00D81BAE"/>
    <w:rsid w:val="00D8250A"/>
    <w:rsid w:val="00D83EF5"/>
    <w:rsid w:val="00D84352"/>
    <w:rsid w:val="00D84779"/>
    <w:rsid w:val="00D848E9"/>
    <w:rsid w:val="00D84B17"/>
    <w:rsid w:val="00D8507D"/>
    <w:rsid w:val="00D85B3E"/>
    <w:rsid w:val="00D86735"/>
    <w:rsid w:val="00D8718E"/>
    <w:rsid w:val="00D871FB"/>
    <w:rsid w:val="00D87AA2"/>
    <w:rsid w:val="00D90697"/>
    <w:rsid w:val="00D90AFA"/>
    <w:rsid w:val="00D90C9D"/>
    <w:rsid w:val="00D90E57"/>
    <w:rsid w:val="00D91910"/>
    <w:rsid w:val="00D91AA8"/>
    <w:rsid w:val="00D9235F"/>
    <w:rsid w:val="00D92ACE"/>
    <w:rsid w:val="00D92B37"/>
    <w:rsid w:val="00D92BA5"/>
    <w:rsid w:val="00D92F22"/>
    <w:rsid w:val="00D94199"/>
    <w:rsid w:val="00D944A6"/>
    <w:rsid w:val="00D95B5F"/>
    <w:rsid w:val="00D9604B"/>
    <w:rsid w:val="00D96FC3"/>
    <w:rsid w:val="00DA0839"/>
    <w:rsid w:val="00DA0D92"/>
    <w:rsid w:val="00DA12C3"/>
    <w:rsid w:val="00DA15A6"/>
    <w:rsid w:val="00DA1B87"/>
    <w:rsid w:val="00DA22B5"/>
    <w:rsid w:val="00DA3EAE"/>
    <w:rsid w:val="00DA495D"/>
    <w:rsid w:val="00DA4F15"/>
    <w:rsid w:val="00DA500A"/>
    <w:rsid w:val="00DA5277"/>
    <w:rsid w:val="00DA5851"/>
    <w:rsid w:val="00DA5DCA"/>
    <w:rsid w:val="00DA69DA"/>
    <w:rsid w:val="00DA7BA0"/>
    <w:rsid w:val="00DB1281"/>
    <w:rsid w:val="00DB1E79"/>
    <w:rsid w:val="00DB3909"/>
    <w:rsid w:val="00DB42F5"/>
    <w:rsid w:val="00DB469A"/>
    <w:rsid w:val="00DB52C3"/>
    <w:rsid w:val="00DB5454"/>
    <w:rsid w:val="00DB5612"/>
    <w:rsid w:val="00DB5DA3"/>
    <w:rsid w:val="00DB635D"/>
    <w:rsid w:val="00DB67D3"/>
    <w:rsid w:val="00DB69D1"/>
    <w:rsid w:val="00DB6A10"/>
    <w:rsid w:val="00DB6C6C"/>
    <w:rsid w:val="00DB7E5F"/>
    <w:rsid w:val="00DC0761"/>
    <w:rsid w:val="00DC07FB"/>
    <w:rsid w:val="00DC10B0"/>
    <w:rsid w:val="00DC1246"/>
    <w:rsid w:val="00DC14EE"/>
    <w:rsid w:val="00DC1594"/>
    <w:rsid w:val="00DC1AB4"/>
    <w:rsid w:val="00DC34F9"/>
    <w:rsid w:val="00DC4BCD"/>
    <w:rsid w:val="00DC58D0"/>
    <w:rsid w:val="00DC6827"/>
    <w:rsid w:val="00DC6CB0"/>
    <w:rsid w:val="00DC7369"/>
    <w:rsid w:val="00DD1107"/>
    <w:rsid w:val="00DD178F"/>
    <w:rsid w:val="00DD1FE4"/>
    <w:rsid w:val="00DD25E8"/>
    <w:rsid w:val="00DD27A2"/>
    <w:rsid w:val="00DD2899"/>
    <w:rsid w:val="00DD35D6"/>
    <w:rsid w:val="00DD383B"/>
    <w:rsid w:val="00DD4A4E"/>
    <w:rsid w:val="00DD53C4"/>
    <w:rsid w:val="00DD5FD2"/>
    <w:rsid w:val="00DD6EE6"/>
    <w:rsid w:val="00DD787B"/>
    <w:rsid w:val="00DE181E"/>
    <w:rsid w:val="00DE2966"/>
    <w:rsid w:val="00DE2C8D"/>
    <w:rsid w:val="00DE32E4"/>
    <w:rsid w:val="00DE40E0"/>
    <w:rsid w:val="00DE4107"/>
    <w:rsid w:val="00DE5B8D"/>
    <w:rsid w:val="00DE5F1C"/>
    <w:rsid w:val="00DE6289"/>
    <w:rsid w:val="00DE6A37"/>
    <w:rsid w:val="00DE6BD3"/>
    <w:rsid w:val="00DE7299"/>
    <w:rsid w:val="00DE73F1"/>
    <w:rsid w:val="00DF04ED"/>
    <w:rsid w:val="00DF09AB"/>
    <w:rsid w:val="00DF0B5E"/>
    <w:rsid w:val="00DF0ED5"/>
    <w:rsid w:val="00DF108D"/>
    <w:rsid w:val="00DF17AF"/>
    <w:rsid w:val="00DF1E58"/>
    <w:rsid w:val="00DF2DB8"/>
    <w:rsid w:val="00DF2E76"/>
    <w:rsid w:val="00DF3362"/>
    <w:rsid w:val="00DF53E5"/>
    <w:rsid w:val="00DF61A3"/>
    <w:rsid w:val="00DF70CC"/>
    <w:rsid w:val="00DF72D9"/>
    <w:rsid w:val="00DF7DF3"/>
    <w:rsid w:val="00DF7EC8"/>
    <w:rsid w:val="00E009F7"/>
    <w:rsid w:val="00E01C4A"/>
    <w:rsid w:val="00E02371"/>
    <w:rsid w:val="00E028ED"/>
    <w:rsid w:val="00E02A67"/>
    <w:rsid w:val="00E03F9F"/>
    <w:rsid w:val="00E043D3"/>
    <w:rsid w:val="00E0499F"/>
    <w:rsid w:val="00E05476"/>
    <w:rsid w:val="00E05A1C"/>
    <w:rsid w:val="00E06904"/>
    <w:rsid w:val="00E07294"/>
    <w:rsid w:val="00E07833"/>
    <w:rsid w:val="00E104F6"/>
    <w:rsid w:val="00E10748"/>
    <w:rsid w:val="00E119F9"/>
    <w:rsid w:val="00E12A8A"/>
    <w:rsid w:val="00E12ABF"/>
    <w:rsid w:val="00E12F57"/>
    <w:rsid w:val="00E13347"/>
    <w:rsid w:val="00E14106"/>
    <w:rsid w:val="00E1427D"/>
    <w:rsid w:val="00E14282"/>
    <w:rsid w:val="00E14CDD"/>
    <w:rsid w:val="00E156F2"/>
    <w:rsid w:val="00E15926"/>
    <w:rsid w:val="00E15EF1"/>
    <w:rsid w:val="00E16C5D"/>
    <w:rsid w:val="00E17FA7"/>
    <w:rsid w:val="00E201F3"/>
    <w:rsid w:val="00E205B7"/>
    <w:rsid w:val="00E21FE7"/>
    <w:rsid w:val="00E2250E"/>
    <w:rsid w:val="00E22C3D"/>
    <w:rsid w:val="00E2330C"/>
    <w:rsid w:val="00E234C4"/>
    <w:rsid w:val="00E23912"/>
    <w:rsid w:val="00E240EF"/>
    <w:rsid w:val="00E24BF5"/>
    <w:rsid w:val="00E24E3E"/>
    <w:rsid w:val="00E261FC"/>
    <w:rsid w:val="00E27DDF"/>
    <w:rsid w:val="00E27E01"/>
    <w:rsid w:val="00E30550"/>
    <w:rsid w:val="00E30946"/>
    <w:rsid w:val="00E30A90"/>
    <w:rsid w:val="00E3109F"/>
    <w:rsid w:val="00E31325"/>
    <w:rsid w:val="00E3229C"/>
    <w:rsid w:val="00E32DBA"/>
    <w:rsid w:val="00E32FD6"/>
    <w:rsid w:val="00E36677"/>
    <w:rsid w:val="00E36845"/>
    <w:rsid w:val="00E37186"/>
    <w:rsid w:val="00E400A0"/>
    <w:rsid w:val="00E40628"/>
    <w:rsid w:val="00E407A6"/>
    <w:rsid w:val="00E41415"/>
    <w:rsid w:val="00E4156C"/>
    <w:rsid w:val="00E41574"/>
    <w:rsid w:val="00E416F6"/>
    <w:rsid w:val="00E43469"/>
    <w:rsid w:val="00E4369C"/>
    <w:rsid w:val="00E43A0F"/>
    <w:rsid w:val="00E445DA"/>
    <w:rsid w:val="00E45379"/>
    <w:rsid w:val="00E465CB"/>
    <w:rsid w:val="00E4768A"/>
    <w:rsid w:val="00E47C0D"/>
    <w:rsid w:val="00E47D4C"/>
    <w:rsid w:val="00E47E2E"/>
    <w:rsid w:val="00E50B22"/>
    <w:rsid w:val="00E50D7F"/>
    <w:rsid w:val="00E51E18"/>
    <w:rsid w:val="00E51F0F"/>
    <w:rsid w:val="00E533BD"/>
    <w:rsid w:val="00E53706"/>
    <w:rsid w:val="00E55F02"/>
    <w:rsid w:val="00E57CE2"/>
    <w:rsid w:val="00E57E96"/>
    <w:rsid w:val="00E60ED8"/>
    <w:rsid w:val="00E617BD"/>
    <w:rsid w:val="00E61A48"/>
    <w:rsid w:val="00E61C0C"/>
    <w:rsid w:val="00E61D38"/>
    <w:rsid w:val="00E61E05"/>
    <w:rsid w:val="00E61F7C"/>
    <w:rsid w:val="00E63C5F"/>
    <w:rsid w:val="00E64A4C"/>
    <w:rsid w:val="00E64BD9"/>
    <w:rsid w:val="00E6519C"/>
    <w:rsid w:val="00E661F3"/>
    <w:rsid w:val="00E6728E"/>
    <w:rsid w:val="00E67E50"/>
    <w:rsid w:val="00E67EF5"/>
    <w:rsid w:val="00E70567"/>
    <w:rsid w:val="00E705B4"/>
    <w:rsid w:val="00E72967"/>
    <w:rsid w:val="00E72BFA"/>
    <w:rsid w:val="00E72C88"/>
    <w:rsid w:val="00E72F02"/>
    <w:rsid w:val="00E7356B"/>
    <w:rsid w:val="00E739D0"/>
    <w:rsid w:val="00E754F8"/>
    <w:rsid w:val="00E75AD6"/>
    <w:rsid w:val="00E7654C"/>
    <w:rsid w:val="00E76DE3"/>
    <w:rsid w:val="00E76E33"/>
    <w:rsid w:val="00E7778E"/>
    <w:rsid w:val="00E77CF5"/>
    <w:rsid w:val="00E80000"/>
    <w:rsid w:val="00E8155D"/>
    <w:rsid w:val="00E83A16"/>
    <w:rsid w:val="00E84AD7"/>
    <w:rsid w:val="00E85177"/>
    <w:rsid w:val="00E85CC0"/>
    <w:rsid w:val="00E87C2D"/>
    <w:rsid w:val="00E931A0"/>
    <w:rsid w:val="00E93B7A"/>
    <w:rsid w:val="00E94F1A"/>
    <w:rsid w:val="00E95235"/>
    <w:rsid w:val="00E963E3"/>
    <w:rsid w:val="00E96E1A"/>
    <w:rsid w:val="00E9734B"/>
    <w:rsid w:val="00E978D0"/>
    <w:rsid w:val="00EA0E04"/>
    <w:rsid w:val="00EA1AD4"/>
    <w:rsid w:val="00EA200D"/>
    <w:rsid w:val="00EA220D"/>
    <w:rsid w:val="00EA312A"/>
    <w:rsid w:val="00EA3156"/>
    <w:rsid w:val="00EA339E"/>
    <w:rsid w:val="00EA40A2"/>
    <w:rsid w:val="00EA4CD5"/>
    <w:rsid w:val="00EA5D2C"/>
    <w:rsid w:val="00EA5D8E"/>
    <w:rsid w:val="00EA66FC"/>
    <w:rsid w:val="00EA6DEB"/>
    <w:rsid w:val="00EB07CF"/>
    <w:rsid w:val="00EB1A02"/>
    <w:rsid w:val="00EB1D0D"/>
    <w:rsid w:val="00EB1FC7"/>
    <w:rsid w:val="00EB3860"/>
    <w:rsid w:val="00EB3B88"/>
    <w:rsid w:val="00EB3EED"/>
    <w:rsid w:val="00EB644E"/>
    <w:rsid w:val="00EB6E1E"/>
    <w:rsid w:val="00EB71CE"/>
    <w:rsid w:val="00EC0711"/>
    <w:rsid w:val="00EC0C14"/>
    <w:rsid w:val="00EC19B7"/>
    <w:rsid w:val="00EC1AA8"/>
    <w:rsid w:val="00EC208D"/>
    <w:rsid w:val="00EC2B42"/>
    <w:rsid w:val="00EC3B8F"/>
    <w:rsid w:val="00EC3C8F"/>
    <w:rsid w:val="00EC55B7"/>
    <w:rsid w:val="00EC58EC"/>
    <w:rsid w:val="00EC5CA0"/>
    <w:rsid w:val="00EC65F1"/>
    <w:rsid w:val="00EC6B22"/>
    <w:rsid w:val="00EC7372"/>
    <w:rsid w:val="00EC7821"/>
    <w:rsid w:val="00ED06DE"/>
    <w:rsid w:val="00ED075E"/>
    <w:rsid w:val="00ED09F6"/>
    <w:rsid w:val="00ED17F9"/>
    <w:rsid w:val="00ED19D1"/>
    <w:rsid w:val="00ED1FC1"/>
    <w:rsid w:val="00ED2617"/>
    <w:rsid w:val="00ED2AC0"/>
    <w:rsid w:val="00ED2C6C"/>
    <w:rsid w:val="00ED30E8"/>
    <w:rsid w:val="00ED3618"/>
    <w:rsid w:val="00ED3B69"/>
    <w:rsid w:val="00ED3ECA"/>
    <w:rsid w:val="00ED3F39"/>
    <w:rsid w:val="00ED4168"/>
    <w:rsid w:val="00ED527A"/>
    <w:rsid w:val="00ED578C"/>
    <w:rsid w:val="00ED6067"/>
    <w:rsid w:val="00ED63AE"/>
    <w:rsid w:val="00ED679B"/>
    <w:rsid w:val="00ED6CD1"/>
    <w:rsid w:val="00ED715E"/>
    <w:rsid w:val="00ED7225"/>
    <w:rsid w:val="00ED7A42"/>
    <w:rsid w:val="00EE04BA"/>
    <w:rsid w:val="00EE06C9"/>
    <w:rsid w:val="00EE0C6D"/>
    <w:rsid w:val="00EE13C3"/>
    <w:rsid w:val="00EE13D7"/>
    <w:rsid w:val="00EE22AF"/>
    <w:rsid w:val="00EE235C"/>
    <w:rsid w:val="00EE2D7B"/>
    <w:rsid w:val="00EE42C5"/>
    <w:rsid w:val="00EE44D5"/>
    <w:rsid w:val="00EE555B"/>
    <w:rsid w:val="00EE5A3B"/>
    <w:rsid w:val="00EE5D92"/>
    <w:rsid w:val="00EE5F2E"/>
    <w:rsid w:val="00EF0517"/>
    <w:rsid w:val="00EF0734"/>
    <w:rsid w:val="00EF0EA0"/>
    <w:rsid w:val="00EF16A6"/>
    <w:rsid w:val="00EF1B47"/>
    <w:rsid w:val="00EF2C2D"/>
    <w:rsid w:val="00EF2CC6"/>
    <w:rsid w:val="00EF3247"/>
    <w:rsid w:val="00EF437D"/>
    <w:rsid w:val="00EF45F3"/>
    <w:rsid w:val="00EF4A64"/>
    <w:rsid w:val="00EF4D52"/>
    <w:rsid w:val="00EF6284"/>
    <w:rsid w:val="00EF665D"/>
    <w:rsid w:val="00EF72F4"/>
    <w:rsid w:val="00F00012"/>
    <w:rsid w:val="00F00847"/>
    <w:rsid w:val="00F018AD"/>
    <w:rsid w:val="00F01929"/>
    <w:rsid w:val="00F02171"/>
    <w:rsid w:val="00F033EF"/>
    <w:rsid w:val="00F03A0D"/>
    <w:rsid w:val="00F04D28"/>
    <w:rsid w:val="00F0528B"/>
    <w:rsid w:val="00F061A6"/>
    <w:rsid w:val="00F0633B"/>
    <w:rsid w:val="00F0710C"/>
    <w:rsid w:val="00F0778D"/>
    <w:rsid w:val="00F111B4"/>
    <w:rsid w:val="00F11AB3"/>
    <w:rsid w:val="00F14017"/>
    <w:rsid w:val="00F1436E"/>
    <w:rsid w:val="00F1562B"/>
    <w:rsid w:val="00F16696"/>
    <w:rsid w:val="00F1684C"/>
    <w:rsid w:val="00F17EF1"/>
    <w:rsid w:val="00F20633"/>
    <w:rsid w:val="00F20876"/>
    <w:rsid w:val="00F20FC8"/>
    <w:rsid w:val="00F21DD6"/>
    <w:rsid w:val="00F24B62"/>
    <w:rsid w:val="00F25CFE"/>
    <w:rsid w:val="00F2753A"/>
    <w:rsid w:val="00F3018B"/>
    <w:rsid w:val="00F30371"/>
    <w:rsid w:val="00F31E12"/>
    <w:rsid w:val="00F329FF"/>
    <w:rsid w:val="00F32E91"/>
    <w:rsid w:val="00F32FE1"/>
    <w:rsid w:val="00F34879"/>
    <w:rsid w:val="00F35243"/>
    <w:rsid w:val="00F35611"/>
    <w:rsid w:val="00F35B48"/>
    <w:rsid w:val="00F35B99"/>
    <w:rsid w:val="00F35C15"/>
    <w:rsid w:val="00F36D7C"/>
    <w:rsid w:val="00F36E9F"/>
    <w:rsid w:val="00F37436"/>
    <w:rsid w:val="00F40F08"/>
    <w:rsid w:val="00F41B19"/>
    <w:rsid w:val="00F4252C"/>
    <w:rsid w:val="00F42AB5"/>
    <w:rsid w:val="00F42DC3"/>
    <w:rsid w:val="00F43411"/>
    <w:rsid w:val="00F43E6E"/>
    <w:rsid w:val="00F43EBF"/>
    <w:rsid w:val="00F44423"/>
    <w:rsid w:val="00F44558"/>
    <w:rsid w:val="00F458BB"/>
    <w:rsid w:val="00F469D7"/>
    <w:rsid w:val="00F47DDA"/>
    <w:rsid w:val="00F50BE6"/>
    <w:rsid w:val="00F50DE1"/>
    <w:rsid w:val="00F51236"/>
    <w:rsid w:val="00F51438"/>
    <w:rsid w:val="00F5374C"/>
    <w:rsid w:val="00F541B8"/>
    <w:rsid w:val="00F546D7"/>
    <w:rsid w:val="00F54A26"/>
    <w:rsid w:val="00F560B2"/>
    <w:rsid w:val="00F56B6D"/>
    <w:rsid w:val="00F56CC2"/>
    <w:rsid w:val="00F5787E"/>
    <w:rsid w:val="00F57A7F"/>
    <w:rsid w:val="00F57ADE"/>
    <w:rsid w:val="00F57D76"/>
    <w:rsid w:val="00F60BC0"/>
    <w:rsid w:val="00F6113C"/>
    <w:rsid w:val="00F615A8"/>
    <w:rsid w:val="00F61B7F"/>
    <w:rsid w:val="00F62370"/>
    <w:rsid w:val="00F628D3"/>
    <w:rsid w:val="00F62A4D"/>
    <w:rsid w:val="00F62EF2"/>
    <w:rsid w:val="00F63079"/>
    <w:rsid w:val="00F638C3"/>
    <w:rsid w:val="00F63BB0"/>
    <w:rsid w:val="00F6497E"/>
    <w:rsid w:val="00F64C6E"/>
    <w:rsid w:val="00F66DD8"/>
    <w:rsid w:val="00F677E2"/>
    <w:rsid w:val="00F6793C"/>
    <w:rsid w:val="00F67F41"/>
    <w:rsid w:val="00F70109"/>
    <w:rsid w:val="00F70D50"/>
    <w:rsid w:val="00F717E6"/>
    <w:rsid w:val="00F720F5"/>
    <w:rsid w:val="00F72608"/>
    <w:rsid w:val="00F72B7D"/>
    <w:rsid w:val="00F72EA2"/>
    <w:rsid w:val="00F734F7"/>
    <w:rsid w:val="00F73751"/>
    <w:rsid w:val="00F73DC5"/>
    <w:rsid w:val="00F74042"/>
    <w:rsid w:val="00F7484C"/>
    <w:rsid w:val="00F7521F"/>
    <w:rsid w:val="00F75EAD"/>
    <w:rsid w:val="00F77154"/>
    <w:rsid w:val="00F77FC0"/>
    <w:rsid w:val="00F80CBF"/>
    <w:rsid w:val="00F80F33"/>
    <w:rsid w:val="00F824BB"/>
    <w:rsid w:val="00F82EC0"/>
    <w:rsid w:val="00F835C6"/>
    <w:rsid w:val="00F83744"/>
    <w:rsid w:val="00F846D6"/>
    <w:rsid w:val="00F84DFE"/>
    <w:rsid w:val="00F85133"/>
    <w:rsid w:val="00F8647F"/>
    <w:rsid w:val="00F86997"/>
    <w:rsid w:val="00F86F9E"/>
    <w:rsid w:val="00F871D7"/>
    <w:rsid w:val="00F878EE"/>
    <w:rsid w:val="00F87B4B"/>
    <w:rsid w:val="00F901CF"/>
    <w:rsid w:val="00F9173A"/>
    <w:rsid w:val="00F91800"/>
    <w:rsid w:val="00F93469"/>
    <w:rsid w:val="00F93BB2"/>
    <w:rsid w:val="00F9414C"/>
    <w:rsid w:val="00F94D30"/>
    <w:rsid w:val="00F94E99"/>
    <w:rsid w:val="00F95AD2"/>
    <w:rsid w:val="00F9650A"/>
    <w:rsid w:val="00F967C7"/>
    <w:rsid w:val="00FA0437"/>
    <w:rsid w:val="00FA0988"/>
    <w:rsid w:val="00FA155E"/>
    <w:rsid w:val="00FA233F"/>
    <w:rsid w:val="00FA2E05"/>
    <w:rsid w:val="00FA3DF0"/>
    <w:rsid w:val="00FA43CE"/>
    <w:rsid w:val="00FA4851"/>
    <w:rsid w:val="00FA48B8"/>
    <w:rsid w:val="00FA4997"/>
    <w:rsid w:val="00FA541C"/>
    <w:rsid w:val="00FA54F1"/>
    <w:rsid w:val="00FA5A80"/>
    <w:rsid w:val="00FA7547"/>
    <w:rsid w:val="00FA7765"/>
    <w:rsid w:val="00FA7D57"/>
    <w:rsid w:val="00FB0008"/>
    <w:rsid w:val="00FB071C"/>
    <w:rsid w:val="00FB19FC"/>
    <w:rsid w:val="00FB1A0B"/>
    <w:rsid w:val="00FB1ACE"/>
    <w:rsid w:val="00FB2A36"/>
    <w:rsid w:val="00FB3013"/>
    <w:rsid w:val="00FB32DD"/>
    <w:rsid w:val="00FB3EA0"/>
    <w:rsid w:val="00FB4787"/>
    <w:rsid w:val="00FB4B27"/>
    <w:rsid w:val="00FB55F4"/>
    <w:rsid w:val="00FB58D8"/>
    <w:rsid w:val="00FB6525"/>
    <w:rsid w:val="00FB7140"/>
    <w:rsid w:val="00FB7615"/>
    <w:rsid w:val="00FB77CE"/>
    <w:rsid w:val="00FC0B63"/>
    <w:rsid w:val="00FC0F07"/>
    <w:rsid w:val="00FC112B"/>
    <w:rsid w:val="00FC12ED"/>
    <w:rsid w:val="00FC2209"/>
    <w:rsid w:val="00FC24BF"/>
    <w:rsid w:val="00FC36A4"/>
    <w:rsid w:val="00FC371B"/>
    <w:rsid w:val="00FC3C6C"/>
    <w:rsid w:val="00FC3D0A"/>
    <w:rsid w:val="00FC3FF7"/>
    <w:rsid w:val="00FC49E6"/>
    <w:rsid w:val="00FC4F38"/>
    <w:rsid w:val="00FC6482"/>
    <w:rsid w:val="00FC715C"/>
    <w:rsid w:val="00FC7531"/>
    <w:rsid w:val="00FC7EAA"/>
    <w:rsid w:val="00FD0169"/>
    <w:rsid w:val="00FD055A"/>
    <w:rsid w:val="00FD161B"/>
    <w:rsid w:val="00FD3198"/>
    <w:rsid w:val="00FD3974"/>
    <w:rsid w:val="00FD3BEB"/>
    <w:rsid w:val="00FD438F"/>
    <w:rsid w:val="00FD4EEF"/>
    <w:rsid w:val="00FD4FA5"/>
    <w:rsid w:val="00FD5166"/>
    <w:rsid w:val="00FD61C6"/>
    <w:rsid w:val="00FD6836"/>
    <w:rsid w:val="00FD758C"/>
    <w:rsid w:val="00FD77AF"/>
    <w:rsid w:val="00FE090E"/>
    <w:rsid w:val="00FE0D6F"/>
    <w:rsid w:val="00FE1845"/>
    <w:rsid w:val="00FE19FD"/>
    <w:rsid w:val="00FE1E45"/>
    <w:rsid w:val="00FE2CA0"/>
    <w:rsid w:val="00FE33F6"/>
    <w:rsid w:val="00FE3AF9"/>
    <w:rsid w:val="00FE3C70"/>
    <w:rsid w:val="00FE449D"/>
    <w:rsid w:val="00FE7D9A"/>
    <w:rsid w:val="00FF05B9"/>
    <w:rsid w:val="00FF077B"/>
    <w:rsid w:val="00FF0A9B"/>
    <w:rsid w:val="00FF0EB1"/>
    <w:rsid w:val="00FF0F5C"/>
    <w:rsid w:val="00FF1349"/>
    <w:rsid w:val="00FF2075"/>
    <w:rsid w:val="00FF2256"/>
    <w:rsid w:val="00FF2CFD"/>
    <w:rsid w:val="00FF3860"/>
    <w:rsid w:val="00FF3E19"/>
    <w:rsid w:val="00FF456A"/>
    <w:rsid w:val="00FF46FD"/>
    <w:rsid w:val="00FF6204"/>
    <w:rsid w:val="00FF634D"/>
    <w:rsid w:val="00FF6446"/>
    <w:rsid w:val="00FF7066"/>
    <w:rsid w:val="00FF71C1"/>
    <w:rsid w:val="3BACFE45"/>
    <w:rsid w:val="629C151A"/>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13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UnresolvedMention">
    <w:name w:val="Unresolved Mention"/>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7434761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86792302">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0744294">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7737890">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0667999">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2549.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onsultas.curp.gob.mx/CurpSP/html/informacionecurpPS.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cretariadoejecutivo.gob.mx/work/models/SecretariadoEjecutivo/Resource/328/1/images/instructivo_final_edo_fuerza(1).pdf"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A91C68"/>
    <w:rsid w:val="009F7AF5"/>
    <w:rsid w:val="00A91C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F137B-056B-4E6C-A618-A812EBA55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11211</Words>
  <Characters>61666</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USUARIO</cp:lastModifiedBy>
  <cp:revision>2</cp:revision>
  <cp:lastPrinted>2019-11-07T17:48:00Z</cp:lastPrinted>
  <dcterms:created xsi:type="dcterms:W3CDTF">2022-05-17T16:33:00Z</dcterms:created>
  <dcterms:modified xsi:type="dcterms:W3CDTF">2022-05-17T16:33:00Z</dcterms:modified>
</cp:coreProperties>
</file>