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3790B" w14:textId="1A9186F7" w:rsidR="006E2564" w:rsidRPr="00F86BC1" w:rsidRDefault="009B11D6" w:rsidP="006E2564">
      <w:pPr>
        <w:tabs>
          <w:tab w:val="left" w:pos="3465"/>
        </w:tabs>
        <w:spacing w:line="360" w:lineRule="auto"/>
        <w:jc w:val="both"/>
        <w:rPr>
          <w:rFonts w:ascii="Palatino Linotype" w:hAnsi="Palatino Linotype"/>
          <w:color w:val="000000" w:themeColor="text1"/>
        </w:rPr>
      </w:pPr>
      <w:r w:rsidRPr="00F86BC1">
        <w:rPr>
          <w:rFonts w:ascii="Palatino Linotype" w:hAnsi="Palatino Linotype"/>
          <w:color w:val="000000" w:themeColor="text1"/>
        </w:rPr>
        <w:t>R</w:t>
      </w:r>
      <w:r w:rsidR="00662C69" w:rsidRPr="00F86BC1">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F86BC1">
        <w:rPr>
          <w:rFonts w:ascii="Palatino Linotype" w:hAnsi="Palatino Linotype"/>
          <w:color w:val="000000" w:themeColor="text1"/>
        </w:rPr>
        <w:t>icipios, con</w:t>
      </w:r>
      <w:r w:rsidR="00662C69" w:rsidRPr="00F86BC1">
        <w:rPr>
          <w:rFonts w:ascii="Palatino Linotype" w:hAnsi="Palatino Linotype"/>
          <w:color w:val="000000" w:themeColor="text1"/>
        </w:rPr>
        <w:t xml:space="preserve"> </w:t>
      </w:r>
      <w:r w:rsidR="00485DB6" w:rsidRPr="00F86BC1">
        <w:rPr>
          <w:rFonts w:ascii="Palatino Linotype" w:hAnsi="Palatino Linotype"/>
          <w:color w:val="000000" w:themeColor="text1"/>
        </w:rPr>
        <w:t xml:space="preserve">domicilio </w:t>
      </w:r>
      <w:r w:rsidR="00662C69" w:rsidRPr="00F86BC1">
        <w:rPr>
          <w:rFonts w:ascii="Palatino Linotype" w:hAnsi="Palatino Linotype"/>
          <w:color w:val="000000" w:themeColor="text1"/>
        </w:rPr>
        <w:t xml:space="preserve">en Metepec, Estado de México; </w:t>
      </w:r>
      <w:r w:rsidR="006E2564" w:rsidRPr="00F86BC1">
        <w:rPr>
          <w:rFonts w:ascii="Palatino Linotype" w:hAnsi="Palatino Linotype"/>
          <w:color w:val="000000" w:themeColor="text1"/>
        </w:rPr>
        <w:t xml:space="preserve">de  </w:t>
      </w:r>
      <w:r w:rsidR="00CC7E0E" w:rsidRPr="00F86BC1">
        <w:rPr>
          <w:rFonts w:ascii="Palatino Linotype" w:hAnsi="Palatino Linotype"/>
          <w:color w:val="000000" w:themeColor="text1"/>
        </w:rPr>
        <w:t>veintiuno (21</w:t>
      </w:r>
      <w:r w:rsidR="00A5734E" w:rsidRPr="00F86BC1">
        <w:rPr>
          <w:rFonts w:ascii="Palatino Linotype" w:hAnsi="Palatino Linotype"/>
          <w:color w:val="000000" w:themeColor="text1"/>
        </w:rPr>
        <w:t xml:space="preserve">) de septiembre </w:t>
      </w:r>
      <w:r w:rsidR="006E2564" w:rsidRPr="00F86BC1">
        <w:rPr>
          <w:rFonts w:ascii="Palatino Linotype" w:hAnsi="Palatino Linotype"/>
          <w:color w:val="000000" w:themeColor="text1"/>
        </w:rPr>
        <w:t>de dos mil veintidós.</w:t>
      </w:r>
    </w:p>
    <w:p w14:paraId="1181C59D" w14:textId="5E7E4254" w:rsidR="00B31E90" w:rsidRPr="00F86BC1" w:rsidRDefault="00B31E90" w:rsidP="00B31E90">
      <w:pPr>
        <w:tabs>
          <w:tab w:val="left" w:pos="3465"/>
        </w:tabs>
        <w:spacing w:line="360" w:lineRule="auto"/>
        <w:jc w:val="both"/>
        <w:rPr>
          <w:rFonts w:ascii="Palatino Linotype" w:hAnsi="Palatino Linotype"/>
          <w:color w:val="000000" w:themeColor="text1"/>
        </w:rPr>
      </w:pPr>
    </w:p>
    <w:p w14:paraId="04F87235" w14:textId="206D57E9" w:rsidR="005F0007" w:rsidRPr="00F86BC1" w:rsidRDefault="00662C69" w:rsidP="00B31E90">
      <w:pPr>
        <w:spacing w:line="360" w:lineRule="auto"/>
        <w:jc w:val="both"/>
        <w:rPr>
          <w:rFonts w:ascii="Palatino Linotype" w:eastAsia="Times New Roman" w:hAnsi="Palatino Linotype" w:cs="Times New Roman"/>
          <w:color w:val="000000" w:themeColor="text1"/>
        </w:rPr>
      </w:pPr>
      <w:r w:rsidRPr="00F86BC1">
        <w:rPr>
          <w:rFonts w:ascii="Palatino Linotype" w:hAnsi="Palatino Linotype"/>
          <w:b/>
          <w:color w:val="000000" w:themeColor="text1"/>
        </w:rPr>
        <w:t>VISTO</w:t>
      </w:r>
      <w:r w:rsidRPr="00F86BC1">
        <w:rPr>
          <w:rFonts w:ascii="Palatino Linotype" w:hAnsi="Palatino Linotype"/>
          <w:color w:val="000000" w:themeColor="text1"/>
        </w:rPr>
        <w:t xml:space="preserve"> el expediente electrónico for</w:t>
      </w:r>
      <w:r w:rsidR="00D37494" w:rsidRPr="00F86BC1">
        <w:rPr>
          <w:rFonts w:ascii="Palatino Linotype" w:hAnsi="Palatino Linotype"/>
          <w:color w:val="000000" w:themeColor="text1"/>
        </w:rPr>
        <w:t>mado con motivo del</w:t>
      </w:r>
      <w:r w:rsidRPr="00F86BC1">
        <w:rPr>
          <w:rFonts w:ascii="Palatino Linotype" w:hAnsi="Palatino Linotype"/>
          <w:color w:val="000000" w:themeColor="text1"/>
        </w:rPr>
        <w:t xml:space="preserve"> recurso de revisión </w:t>
      </w:r>
      <w:r w:rsidR="000F0E0D" w:rsidRPr="00F86BC1">
        <w:rPr>
          <w:rFonts w:ascii="Palatino Linotype" w:hAnsi="Palatino Linotype"/>
          <w:b/>
          <w:bCs/>
          <w:color w:val="000000" w:themeColor="text1"/>
        </w:rPr>
        <w:t>03873/INFOEM/IP/RR/2022</w:t>
      </w:r>
      <w:r w:rsidR="005F1362" w:rsidRPr="00F86BC1">
        <w:rPr>
          <w:rFonts w:ascii="Palatino Linotype" w:eastAsia="Times New Roman" w:hAnsi="Palatino Linotype" w:cs="Arial"/>
          <w:bCs/>
          <w:color w:val="000000" w:themeColor="text1"/>
        </w:rPr>
        <w:t xml:space="preserve">, </w:t>
      </w:r>
      <w:r w:rsidR="006B31E7" w:rsidRPr="00F86BC1">
        <w:rPr>
          <w:rFonts w:ascii="Palatino Linotype" w:eastAsia="Times New Roman" w:hAnsi="Palatino Linotype" w:cs="Times New Roman"/>
          <w:color w:val="000000" w:themeColor="text1"/>
        </w:rPr>
        <w:t>interpuesto por</w:t>
      </w:r>
      <w:r w:rsidR="0078249C" w:rsidRPr="00F86BC1">
        <w:rPr>
          <w:rFonts w:ascii="Palatino Linotype" w:eastAsia="Times New Roman" w:hAnsi="Palatino Linotype" w:cs="Times New Roman"/>
          <w:color w:val="000000" w:themeColor="text1"/>
        </w:rPr>
        <w:t xml:space="preserve"> </w:t>
      </w:r>
      <w:r w:rsidR="000F0E0D" w:rsidRPr="00F86BC1">
        <w:rPr>
          <w:rFonts w:ascii="Palatino Linotype" w:eastAsia="Times New Roman" w:hAnsi="Palatino Linotype" w:cs="Times New Roman"/>
          <w:color w:val="000000" w:themeColor="text1"/>
        </w:rPr>
        <w:t>una o un usuario del Sistema de Acceso a la Información Mexiquense (SAIMEX) quien no señaló ningún nombre, seudónimo o carácter para ser identificado, por lo que</w:t>
      </w:r>
      <w:r w:rsidR="007076C5" w:rsidRPr="00F86BC1">
        <w:rPr>
          <w:rFonts w:ascii="Palatino Linotype" w:eastAsia="Times New Roman" w:hAnsi="Palatino Linotype" w:cs="Times New Roman"/>
          <w:color w:val="000000" w:themeColor="text1"/>
        </w:rPr>
        <w:t xml:space="preserve"> en </w:t>
      </w:r>
      <w:r w:rsidR="000F0E0D" w:rsidRPr="00F86BC1">
        <w:rPr>
          <w:rFonts w:ascii="Palatino Linotype" w:eastAsia="Times New Roman" w:hAnsi="Palatino Linotype" w:cs="Times New Roman"/>
          <w:color w:val="000000" w:themeColor="text1"/>
        </w:rPr>
        <w:t xml:space="preserve">delante se le reconocerá como </w:t>
      </w:r>
      <w:r w:rsidR="000F0E0D" w:rsidRPr="00F86BC1">
        <w:rPr>
          <w:rFonts w:ascii="Palatino Linotype" w:eastAsia="Times New Roman" w:hAnsi="Palatino Linotype" w:cs="Times New Roman"/>
          <w:b/>
          <w:color w:val="000000" w:themeColor="text1"/>
        </w:rPr>
        <w:t>EL</w:t>
      </w:r>
      <w:r w:rsidR="00E92215" w:rsidRPr="00F86BC1">
        <w:rPr>
          <w:rFonts w:ascii="Palatino Linotype" w:eastAsia="Times New Roman" w:hAnsi="Palatino Linotype" w:cs="Times New Roman"/>
          <w:color w:val="000000" w:themeColor="text1"/>
        </w:rPr>
        <w:t xml:space="preserve"> </w:t>
      </w:r>
      <w:r w:rsidR="006B31E7" w:rsidRPr="00F86BC1">
        <w:rPr>
          <w:rFonts w:ascii="Palatino Linotype" w:eastAsia="Times New Roman" w:hAnsi="Palatino Linotype" w:cs="Times New Roman"/>
          <w:b/>
          <w:bCs/>
          <w:color w:val="000000" w:themeColor="text1"/>
        </w:rPr>
        <w:t>RECURRENTE</w:t>
      </w:r>
      <w:r w:rsidR="00E647FF" w:rsidRPr="00F86BC1">
        <w:rPr>
          <w:rFonts w:ascii="Palatino Linotype" w:eastAsia="Times New Roman" w:hAnsi="Palatino Linotype" w:cs="Arial"/>
          <w:color w:val="000000" w:themeColor="text1"/>
        </w:rPr>
        <w:t>;</w:t>
      </w:r>
      <w:r w:rsidR="005F1362" w:rsidRPr="00F86BC1">
        <w:rPr>
          <w:rFonts w:ascii="Palatino Linotype" w:eastAsia="Times New Roman" w:hAnsi="Palatino Linotype" w:cs="Arial"/>
          <w:color w:val="000000" w:themeColor="text1"/>
        </w:rPr>
        <w:t xml:space="preserve"> en contra de la respuesta del</w:t>
      </w:r>
      <w:r w:rsidR="002C1007" w:rsidRPr="00F86BC1">
        <w:rPr>
          <w:rFonts w:ascii="Palatino Linotype" w:eastAsia="Times New Roman" w:hAnsi="Palatino Linotype" w:cs="Arial"/>
          <w:color w:val="000000" w:themeColor="text1"/>
        </w:rPr>
        <w:t xml:space="preserve"> </w:t>
      </w:r>
      <w:r w:rsidR="000F0E0D" w:rsidRPr="00F86BC1">
        <w:rPr>
          <w:rFonts w:ascii="Palatino Linotype" w:eastAsia="Times New Roman" w:hAnsi="Palatino Linotype" w:cs="Arial"/>
          <w:b/>
          <w:color w:val="000000" w:themeColor="text1"/>
        </w:rPr>
        <w:t>Ayuntamiento de Temamatla</w:t>
      </w:r>
      <w:r w:rsidR="009572EE" w:rsidRPr="00F86BC1">
        <w:rPr>
          <w:rFonts w:ascii="Palatino Linotype" w:eastAsia="Calibri" w:hAnsi="Palatino Linotype" w:cs="Arial"/>
          <w:color w:val="000000" w:themeColor="text1"/>
          <w:lang w:val="es-ES"/>
        </w:rPr>
        <w:t>,</w:t>
      </w:r>
      <w:r w:rsidR="005F1362" w:rsidRPr="00F86BC1">
        <w:rPr>
          <w:rFonts w:ascii="Palatino Linotype" w:eastAsia="Calibri" w:hAnsi="Palatino Linotype" w:cs="Arial"/>
          <w:color w:val="000000" w:themeColor="text1"/>
          <w:lang w:val="es-ES"/>
        </w:rPr>
        <w:t xml:space="preserve"> </w:t>
      </w:r>
      <w:r w:rsidR="005F1362" w:rsidRPr="00F86BC1">
        <w:rPr>
          <w:rFonts w:ascii="Palatino Linotype" w:eastAsia="Times New Roman" w:hAnsi="Palatino Linotype" w:cs="Times New Roman"/>
          <w:color w:val="000000" w:themeColor="text1"/>
        </w:rPr>
        <w:t>en lo sucesivo el</w:t>
      </w:r>
      <w:r w:rsidR="005F1362" w:rsidRPr="00F86BC1">
        <w:rPr>
          <w:rFonts w:ascii="Palatino Linotype" w:eastAsia="Times New Roman" w:hAnsi="Palatino Linotype" w:cs="Times New Roman"/>
          <w:b/>
          <w:color w:val="000000" w:themeColor="text1"/>
        </w:rPr>
        <w:t xml:space="preserve"> SUJETO OBLIGADO, </w:t>
      </w:r>
      <w:r w:rsidR="005F1362" w:rsidRPr="00F86BC1">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F86BC1" w:rsidRDefault="009A593A" w:rsidP="00B31E90">
      <w:pPr>
        <w:spacing w:line="360" w:lineRule="auto"/>
        <w:jc w:val="both"/>
        <w:rPr>
          <w:rFonts w:ascii="Palatino Linotype" w:hAnsi="Palatino Linotype"/>
          <w:b/>
          <w:color w:val="000000" w:themeColor="text1"/>
        </w:rPr>
      </w:pPr>
    </w:p>
    <w:p w14:paraId="769E1410" w14:textId="77F45709" w:rsidR="00587366" w:rsidRPr="00F86BC1"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F86BC1">
        <w:rPr>
          <w:b/>
          <w:color w:val="000000" w:themeColor="text1"/>
        </w:rPr>
        <w:t>A</w:t>
      </w:r>
      <w:r w:rsidR="00C967DD" w:rsidRPr="00F86BC1">
        <w:rPr>
          <w:b/>
          <w:color w:val="000000" w:themeColor="text1"/>
        </w:rPr>
        <w:t xml:space="preserve"> </w:t>
      </w:r>
      <w:r w:rsidRPr="00F86BC1">
        <w:rPr>
          <w:b/>
          <w:color w:val="000000" w:themeColor="text1"/>
        </w:rPr>
        <w:t>N</w:t>
      </w:r>
      <w:r w:rsidR="00C967DD" w:rsidRPr="00F86BC1">
        <w:rPr>
          <w:b/>
          <w:color w:val="000000" w:themeColor="text1"/>
        </w:rPr>
        <w:t xml:space="preserve"> </w:t>
      </w:r>
      <w:r w:rsidRPr="00F86BC1">
        <w:rPr>
          <w:b/>
          <w:color w:val="000000" w:themeColor="text1"/>
        </w:rPr>
        <w:t>T</w:t>
      </w:r>
      <w:r w:rsidR="00C967DD" w:rsidRPr="00F86BC1">
        <w:rPr>
          <w:b/>
          <w:color w:val="000000" w:themeColor="text1"/>
        </w:rPr>
        <w:t xml:space="preserve"> </w:t>
      </w:r>
      <w:r w:rsidRPr="00F86BC1">
        <w:rPr>
          <w:b/>
          <w:color w:val="000000" w:themeColor="text1"/>
        </w:rPr>
        <w:t>E</w:t>
      </w:r>
      <w:r w:rsidR="00C967DD" w:rsidRPr="00F86BC1">
        <w:rPr>
          <w:b/>
          <w:color w:val="000000" w:themeColor="text1"/>
        </w:rPr>
        <w:t xml:space="preserve"> </w:t>
      </w:r>
      <w:r w:rsidRPr="00F86BC1">
        <w:rPr>
          <w:b/>
          <w:color w:val="000000" w:themeColor="text1"/>
        </w:rPr>
        <w:t>C</w:t>
      </w:r>
      <w:r w:rsidR="00C967DD" w:rsidRPr="00F86BC1">
        <w:rPr>
          <w:b/>
          <w:color w:val="000000" w:themeColor="text1"/>
        </w:rPr>
        <w:t xml:space="preserve"> </w:t>
      </w:r>
      <w:r w:rsidRPr="00F86BC1">
        <w:rPr>
          <w:b/>
          <w:color w:val="000000" w:themeColor="text1"/>
        </w:rPr>
        <w:t>E</w:t>
      </w:r>
      <w:r w:rsidR="00C967DD" w:rsidRPr="00F86BC1">
        <w:rPr>
          <w:b/>
          <w:color w:val="000000" w:themeColor="text1"/>
        </w:rPr>
        <w:t xml:space="preserve"> </w:t>
      </w:r>
      <w:r w:rsidRPr="00F86BC1">
        <w:rPr>
          <w:b/>
          <w:color w:val="000000" w:themeColor="text1"/>
        </w:rPr>
        <w:t>D</w:t>
      </w:r>
      <w:r w:rsidR="00C967DD" w:rsidRPr="00F86BC1">
        <w:rPr>
          <w:b/>
          <w:color w:val="000000" w:themeColor="text1"/>
        </w:rPr>
        <w:t xml:space="preserve"> </w:t>
      </w:r>
      <w:r w:rsidRPr="00F86BC1">
        <w:rPr>
          <w:b/>
          <w:color w:val="000000" w:themeColor="text1"/>
        </w:rPr>
        <w:t>E</w:t>
      </w:r>
      <w:r w:rsidR="00C967DD" w:rsidRPr="00F86BC1">
        <w:rPr>
          <w:b/>
          <w:color w:val="000000" w:themeColor="text1"/>
        </w:rPr>
        <w:t xml:space="preserve"> </w:t>
      </w:r>
      <w:r w:rsidRPr="00F86BC1">
        <w:rPr>
          <w:b/>
          <w:color w:val="000000" w:themeColor="text1"/>
        </w:rPr>
        <w:t>N</w:t>
      </w:r>
      <w:r w:rsidR="00C967DD" w:rsidRPr="00F86BC1">
        <w:rPr>
          <w:b/>
          <w:color w:val="000000" w:themeColor="text1"/>
        </w:rPr>
        <w:t xml:space="preserve"> </w:t>
      </w:r>
      <w:r w:rsidRPr="00F86BC1">
        <w:rPr>
          <w:b/>
          <w:color w:val="000000" w:themeColor="text1"/>
        </w:rPr>
        <w:t>T</w:t>
      </w:r>
      <w:r w:rsidR="00C967DD" w:rsidRPr="00F86BC1">
        <w:rPr>
          <w:b/>
          <w:color w:val="000000" w:themeColor="text1"/>
        </w:rPr>
        <w:t xml:space="preserve"> </w:t>
      </w:r>
      <w:r w:rsidRPr="00F86BC1">
        <w:rPr>
          <w:b/>
          <w:color w:val="000000" w:themeColor="text1"/>
        </w:rPr>
        <w:t>E</w:t>
      </w:r>
      <w:r w:rsidR="00C967DD" w:rsidRPr="00F86BC1">
        <w:rPr>
          <w:b/>
          <w:color w:val="000000" w:themeColor="text1"/>
        </w:rPr>
        <w:t xml:space="preserve"> </w:t>
      </w:r>
      <w:r w:rsidRPr="00F86BC1">
        <w:rPr>
          <w:b/>
          <w:color w:val="000000" w:themeColor="text1"/>
        </w:rPr>
        <w:t>S</w:t>
      </w:r>
      <w:bookmarkEnd w:id="0"/>
      <w:bookmarkEnd w:id="1"/>
      <w:bookmarkEnd w:id="2"/>
    </w:p>
    <w:p w14:paraId="5672105D" w14:textId="77777777" w:rsidR="00B31E90" w:rsidRPr="00F86BC1"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1C277EA8" w:rsidR="00D9392E" w:rsidRPr="00F86BC1"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86BC1">
        <w:rPr>
          <w:rFonts w:ascii="Palatino Linotype" w:eastAsia="Calibri" w:hAnsi="Palatino Linotype" w:cs="Arial"/>
          <w:color w:val="000000" w:themeColor="text1"/>
          <w:lang w:val="es-ES"/>
        </w:rPr>
        <w:t>El</w:t>
      </w:r>
      <w:r w:rsidR="00D9392E" w:rsidRPr="00F86BC1">
        <w:rPr>
          <w:rFonts w:ascii="Palatino Linotype" w:eastAsia="Calibri" w:hAnsi="Palatino Linotype" w:cs="Arial"/>
          <w:color w:val="000000" w:themeColor="text1"/>
          <w:lang w:val="es-ES"/>
        </w:rPr>
        <w:t xml:space="preserve"> </w:t>
      </w:r>
      <w:r w:rsidR="000F0E0D" w:rsidRPr="00F86BC1">
        <w:rPr>
          <w:rFonts w:ascii="Palatino Linotype" w:eastAsia="Calibri" w:hAnsi="Palatino Linotype" w:cs="Arial"/>
          <w:color w:val="000000" w:themeColor="text1"/>
          <w:lang w:val="es-ES"/>
        </w:rPr>
        <w:t>dieciocho (18) de febrero de dos mil veintidós</w:t>
      </w:r>
      <w:r w:rsidR="005F1362" w:rsidRPr="00F86BC1">
        <w:rPr>
          <w:rFonts w:ascii="Palatino Linotype" w:eastAsia="Calibri" w:hAnsi="Palatino Linotype" w:cs="Arial"/>
          <w:color w:val="000000" w:themeColor="text1"/>
          <w:lang w:val="es-ES"/>
        </w:rPr>
        <w:t xml:space="preserve">, </w:t>
      </w:r>
      <w:r w:rsidR="000F0E0D" w:rsidRPr="00F86BC1">
        <w:rPr>
          <w:rFonts w:ascii="Palatino Linotype" w:eastAsia="Calibri" w:hAnsi="Palatino Linotype" w:cs="Arial"/>
          <w:color w:val="000000" w:themeColor="text1"/>
          <w:lang w:val="es-ES"/>
        </w:rPr>
        <w:t>se</w:t>
      </w:r>
      <w:r w:rsidR="005F1362" w:rsidRPr="00F86BC1">
        <w:rPr>
          <w:rFonts w:ascii="Palatino Linotype" w:hAnsi="Palatino Linotype"/>
          <w:color w:val="000000" w:themeColor="text1"/>
        </w:rPr>
        <w:t xml:space="preserve"> presentó</w:t>
      </w:r>
      <w:r w:rsidR="005F1362" w:rsidRPr="00F86BC1">
        <w:rPr>
          <w:rFonts w:ascii="Palatino Linotype" w:hAnsi="Palatino Linotype"/>
          <w:b/>
          <w:color w:val="000000" w:themeColor="text1"/>
        </w:rPr>
        <w:t xml:space="preserve"> </w:t>
      </w:r>
      <w:r w:rsidR="00127E68" w:rsidRPr="00F86BC1">
        <w:rPr>
          <w:rFonts w:ascii="Palatino Linotype" w:hAnsi="Palatino Linotype"/>
          <w:bCs/>
          <w:color w:val="000000" w:themeColor="text1"/>
        </w:rPr>
        <w:t xml:space="preserve">a través </w:t>
      </w:r>
      <w:r w:rsidR="000F0E0D" w:rsidRPr="00F86BC1">
        <w:rPr>
          <w:rFonts w:ascii="Palatino Linotype" w:hAnsi="Palatino Linotype"/>
          <w:bCs/>
          <w:color w:val="000000" w:themeColor="text1"/>
        </w:rPr>
        <w:t>del SAIMEX</w:t>
      </w:r>
      <w:r w:rsidR="005F1362" w:rsidRPr="00F86BC1">
        <w:rPr>
          <w:rFonts w:ascii="Palatino Linotype" w:eastAsia="Calibri" w:hAnsi="Palatino Linotype" w:cs="Arial"/>
          <w:color w:val="000000" w:themeColor="text1"/>
          <w:lang w:val="es-ES"/>
        </w:rPr>
        <w:t>, la solicitud de información pública registrada con el número</w:t>
      </w:r>
      <w:r w:rsidR="005F1362" w:rsidRPr="00F86BC1">
        <w:rPr>
          <w:rFonts w:ascii="Palatino Linotype" w:hAnsi="Palatino Linotype"/>
          <w:b/>
          <w:bCs/>
          <w:color w:val="000000" w:themeColor="text1"/>
        </w:rPr>
        <w:t xml:space="preserve"> </w:t>
      </w:r>
      <w:r w:rsidR="000F0E0D" w:rsidRPr="00F86BC1">
        <w:rPr>
          <w:rFonts w:ascii="Palatino Linotype" w:hAnsi="Palatino Linotype"/>
          <w:b/>
          <w:bCs/>
          <w:color w:val="000000" w:themeColor="text1"/>
        </w:rPr>
        <w:t>00064/TEMAMATL/IP/2022</w:t>
      </w:r>
      <w:r w:rsidR="005F1362" w:rsidRPr="00F86BC1">
        <w:rPr>
          <w:rFonts w:ascii="Palatino Linotype" w:hAnsi="Palatino Linotype"/>
          <w:b/>
          <w:bCs/>
          <w:color w:val="000000" w:themeColor="text1"/>
        </w:rPr>
        <w:t>,</w:t>
      </w:r>
      <w:r w:rsidR="005F1362" w:rsidRPr="00F86BC1">
        <w:rPr>
          <w:rFonts w:ascii="Palatino Linotype" w:eastAsia="Calibri" w:hAnsi="Palatino Linotype" w:cs="Arial"/>
          <w:color w:val="000000" w:themeColor="text1"/>
          <w:lang w:val="es-ES"/>
        </w:rPr>
        <w:t xml:space="preserve"> mediante la cual requirió</w:t>
      </w:r>
      <w:r w:rsidR="00022D89" w:rsidRPr="00F86BC1">
        <w:rPr>
          <w:rFonts w:ascii="Palatino Linotype" w:eastAsia="Calibri" w:hAnsi="Palatino Linotype" w:cs="Arial"/>
          <w:color w:val="000000" w:themeColor="text1"/>
          <w:lang w:val="es-ES"/>
        </w:rPr>
        <w:t xml:space="preserve"> lo siguiente</w:t>
      </w:r>
      <w:r w:rsidR="005F1362" w:rsidRPr="00F86BC1">
        <w:rPr>
          <w:rFonts w:ascii="Palatino Linotype" w:eastAsia="Calibri" w:hAnsi="Palatino Linotype" w:cs="Arial"/>
          <w:color w:val="000000" w:themeColor="text1"/>
          <w:lang w:val="es-ES"/>
        </w:rPr>
        <w:t>:</w:t>
      </w:r>
    </w:p>
    <w:p w14:paraId="76EB7490" w14:textId="77777777" w:rsidR="00B31E90" w:rsidRPr="00F86BC1"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0EBF0F99" w:rsidR="0097210F" w:rsidRPr="00F86BC1" w:rsidRDefault="005F1362" w:rsidP="00B31E90">
      <w:pPr>
        <w:pStyle w:val="Prrafodelista"/>
        <w:spacing w:line="276" w:lineRule="auto"/>
        <w:ind w:left="567" w:right="567"/>
        <w:jc w:val="both"/>
        <w:rPr>
          <w:rFonts w:ascii="Palatino Linotype" w:hAnsi="Palatino Linotype"/>
          <w:i/>
          <w:color w:val="000000" w:themeColor="text1"/>
          <w:szCs w:val="22"/>
        </w:rPr>
      </w:pPr>
      <w:r w:rsidRPr="00F86BC1">
        <w:rPr>
          <w:rFonts w:ascii="Palatino Linotype" w:hAnsi="Palatino Linotype"/>
          <w:i/>
          <w:color w:val="000000" w:themeColor="text1"/>
          <w:sz w:val="22"/>
          <w:szCs w:val="22"/>
        </w:rPr>
        <w:t>“</w:t>
      </w:r>
      <w:r w:rsidR="000F0E0D" w:rsidRPr="00F86BC1">
        <w:rPr>
          <w:rFonts w:ascii="Palatino Linotype" w:hAnsi="Palatino Linotype"/>
          <w:i/>
          <w:iCs/>
          <w:color w:val="000000" w:themeColor="text1"/>
          <w:sz w:val="22"/>
          <w:szCs w:val="22"/>
        </w:rPr>
        <w:t>relacion de todos los cobros que a realizado el área de secretaria de ayuntamiento del año 2013 al 2022</w:t>
      </w:r>
      <w:r w:rsidRPr="00F86BC1">
        <w:rPr>
          <w:rFonts w:ascii="Palatino Linotype" w:hAnsi="Palatino Linotype"/>
          <w:i/>
          <w:color w:val="000000" w:themeColor="text1"/>
          <w:sz w:val="22"/>
          <w:szCs w:val="22"/>
        </w:rPr>
        <w:t xml:space="preserve">” </w:t>
      </w:r>
      <w:r w:rsidRPr="00F86BC1">
        <w:rPr>
          <w:rFonts w:ascii="Palatino Linotype" w:hAnsi="Palatino Linotype"/>
          <w:color w:val="000000" w:themeColor="text1"/>
          <w:sz w:val="22"/>
          <w:szCs w:val="22"/>
        </w:rPr>
        <w:t>(Sic).</w:t>
      </w:r>
    </w:p>
    <w:p w14:paraId="65A03C8D" w14:textId="77777777" w:rsidR="005F1362" w:rsidRPr="00F86BC1" w:rsidRDefault="005F1362" w:rsidP="00B31E90">
      <w:pPr>
        <w:spacing w:line="360" w:lineRule="auto"/>
        <w:ind w:right="333"/>
        <w:jc w:val="both"/>
        <w:rPr>
          <w:rFonts w:ascii="Palatino Linotype" w:hAnsi="Palatino Linotype"/>
          <w:color w:val="000000" w:themeColor="text1"/>
        </w:rPr>
      </w:pPr>
    </w:p>
    <w:p w14:paraId="49C21E77" w14:textId="0D5451D4" w:rsidR="0039142B" w:rsidRPr="00F86BC1"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F86BC1">
        <w:rPr>
          <w:rFonts w:ascii="Palatino Linotype" w:hAnsi="Palatino Linotype" w:cs="Arial"/>
          <w:color w:val="000000" w:themeColor="text1"/>
        </w:rPr>
        <w:t xml:space="preserve">Se hace constar que </w:t>
      </w:r>
      <w:r w:rsidR="00025127" w:rsidRPr="00F86BC1">
        <w:rPr>
          <w:rFonts w:ascii="Palatino Linotype" w:eastAsia="Times New Roman" w:hAnsi="Palatino Linotype" w:cs="Arial"/>
          <w:color w:val="000000" w:themeColor="text1"/>
          <w:lang w:val="es-ES"/>
        </w:rPr>
        <w:t>l</w:t>
      </w:r>
      <w:r w:rsidR="007076C5" w:rsidRPr="00F86BC1">
        <w:rPr>
          <w:rFonts w:ascii="Palatino Linotype" w:eastAsia="Times New Roman" w:hAnsi="Palatino Linotype" w:cs="Arial"/>
          <w:color w:val="000000" w:themeColor="text1"/>
          <w:lang w:val="es-ES"/>
        </w:rPr>
        <w:t>a</w:t>
      </w:r>
      <w:r w:rsidR="00025127" w:rsidRPr="00F86BC1">
        <w:rPr>
          <w:rFonts w:ascii="Palatino Linotype" w:eastAsia="Times New Roman" w:hAnsi="Palatino Linotype" w:cs="Arial"/>
          <w:color w:val="000000" w:themeColor="text1"/>
          <w:lang w:val="es-ES"/>
        </w:rPr>
        <w:t xml:space="preserve"> entonces</w:t>
      </w:r>
      <w:r w:rsidR="00FD7996" w:rsidRPr="00F86BC1">
        <w:rPr>
          <w:rFonts w:ascii="Palatino Linotype" w:eastAsia="Times New Roman" w:hAnsi="Palatino Linotype" w:cs="Arial"/>
          <w:color w:val="000000" w:themeColor="text1"/>
          <w:lang w:val="es-ES"/>
        </w:rPr>
        <w:t xml:space="preserve"> </w:t>
      </w:r>
      <w:r w:rsidR="00FD7996" w:rsidRPr="00F86BC1">
        <w:rPr>
          <w:rFonts w:ascii="Palatino Linotype" w:eastAsia="Times New Roman" w:hAnsi="Palatino Linotype" w:cs="Arial"/>
          <w:b/>
          <w:color w:val="000000" w:themeColor="text1"/>
          <w:lang w:val="es-ES"/>
        </w:rPr>
        <w:t>SOLICITANTE</w:t>
      </w:r>
      <w:r w:rsidRPr="00F86BC1">
        <w:rPr>
          <w:rFonts w:ascii="Palatino Linotype" w:eastAsia="Times New Roman" w:hAnsi="Palatino Linotype" w:cs="Arial"/>
          <w:color w:val="000000" w:themeColor="text1"/>
          <w:lang w:val="es-ES"/>
        </w:rPr>
        <w:t xml:space="preserve"> </w:t>
      </w:r>
      <w:r w:rsidR="007076C5" w:rsidRPr="00F86BC1">
        <w:rPr>
          <w:rFonts w:ascii="Palatino Linotype" w:eastAsia="Times New Roman" w:hAnsi="Palatino Linotype" w:cs="Arial"/>
          <w:color w:val="000000" w:themeColor="text1"/>
          <w:lang w:val="es-ES"/>
        </w:rPr>
        <w:t>no señaló</w:t>
      </w:r>
      <w:r w:rsidRPr="00F86BC1">
        <w:rPr>
          <w:rFonts w:ascii="Palatino Linotype" w:eastAsia="Times New Roman" w:hAnsi="Palatino Linotype" w:cs="Arial"/>
          <w:color w:val="000000" w:themeColor="text1"/>
          <w:lang w:val="es-ES"/>
        </w:rPr>
        <w:t xml:space="preserve"> modalidad de entrega de la información</w:t>
      </w:r>
      <w:r w:rsidRPr="00F86BC1">
        <w:rPr>
          <w:rFonts w:ascii="Palatino Linotype" w:eastAsia="Times New Roman" w:hAnsi="Palatino Linotype" w:cs="Arial"/>
          <w:b/>
          <w:color w:val="000000" w:themeColor="text1"/>
          <w:lang w:val="es-ES"/>
        </w:rPr>
        <w:t>:</w:t>
      </w:r>
      <w:r w:rsidR="001E4152" w:rsidRPr="00F86BC1">
        <w:rPr>
          <w:rFonts w:ascii="Palatino Linotype" w:eastAsia="Times New Roman" w:hAnsi="Palatino Linotype" w:cs="Arial"/>
          <w:b/>
          <w:color w:val="000000" w:themeColor="text1"/>
          <w:lang w:val="es-ES"/>
        </w:rPr>
        <w:t xml:space="preserve"> </w:t>
      </w:r>
      <w:r w:rsidR="001E4152" w:rsidRPr="00F86BC1">
        <w:rPr>
          <w:rFonts w:ascii="Palatino Linotype" w:eastAsia="Times New Roman" w:hAnsi="Palatino Linotype" w:cs="Arial"/>
          <w:b/>
          <w:i/>
          <w:iCs/>
          <w:color w:val="000000" w:themeColor="text1"/>
          <w:lang w:val="es-ES"/>
        </w:rPr>
        <w:t>A través del SAIMEX</w:t>
      </w:r>
      <w:r w:rsidR="000F0E0D" w:rsidRPr="00F86BC1">
        <w:rPr>
          <w:rFonts w:ascii="Palatino Linotype" w:eastAsia="Calibri" w:hAnsi="Palatino Linotype" w:cs="Arial"/>
          <w:color w:val="000000" w:themeColor="text1"/>
          <w:lang w:val="es-AR"/>
        </w:rPr>
        <w:t>.</w:t>
      </w:r>
    </w:p>
    <w:p w14:paraId="35BA18A9" w14:textId="77777777" w:rsidR="0039142B" w:rsidRPr="00F86BC1"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367FA9F5" w:rsidR="0022448D" w:rsidRPr="00F86BC1"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F86BC1">
        <w:rPr>
          <w:rFonts w:ascii="Palatino Linotype" w:eastAsia="MS Mincho" w:hAnsi="Palatino Linotype" w:cs="Times New Roman"/>
          <w:color w:val="000000" w:themeColor="text1"/>
        </w:rPr>
        <w:lastRenderedPageBreak/>
        <w:t xml:space="preserve">El </w:t>
      </w:r>
      <w:r w:rsidR="000F0E0D" w:rsidRPr="00F86BC1">
        <w:rPr>
          <w:rFonts w:ascii="Palatino Linotype" w:eastAsia="MS Mincho" w:hAnsi="Palatino Linotype" w:cs="Times New Roman"/>
          <w:color w:val="000000" w:themeColor="text1"/>
        </w:rPr>
        <w:t>doce (12) de marzo de dos mil veintidós</w:t>
      </w:r>
      <w:r w:rsidR="00762697" w:rsidRPr="00F86BC1">
        <w:rPr>
          <w:rFonts w:ascii="Palatino Linotype" w:eastAsia="MS Mincho" w:hAnsi="Palatino Linotype" w:cs="Times New Roman"/>
          <w:color w:val="000000" w:themeColor="text1"/>
        </w:rPr>
        <w:t xml:space="preserve">, </w:t>
      </w:r>
      <w:r w:rsidR="005F1362" w:rsidRPr="00F86BC1">
        <w:rPr>
          <w:rFonts w:ascii="Palatino Linotype" w:hAnsi="Palatino Linotype"/>
          <w:color w:val="000000" w:themeColor="text1"/>
          <w:szCs w:val="14"/>
        </w:rPr>
        <w:t xml:space="preserve">el </w:t>
      </w:r>
      <w:r w:rsidR="005F1362" w:rsidRPr="00F86BC1">
        <w:rPr>
          <w:rFonts w:ascii="Palatino Linotype" w:hAnsi="Palatino Linotype"/>
          <w:b/>
          <w:color w:val="000000" w:themeColor="text1"/>
          <w:szCs w:val="14"/>
        </w:rPr>
        <w:t>SUJETO OBLIGADO</w:t>
      </w:r>
      <w:r w:rsidR="005F1362" w:rsidRPr="00F86BC1">
        <w:rPr>
          <w:rFonts w:ascii="Palatino Linotype" w:hAnsi="Palatino Linotype"/>
          <w:color w:val="000000" w:themeColor="text1"/>
          <w:szCs w:val="14"/>
        </w:rPr>
        <w:t xml:space="preserve"> </w:t>
      </w:r>
      <w:r w:rsidR="007076C5" w:rsidRPr="00F86BC1">
        <w:rPr>
          <w:rFonts w:ascii="Palatino Linotype" w:hAnsi="Palatino Linotype"/>
          <w:color w:val="000000" w:themeColor="text1"/>
          <w:szCs w:val="14"/>
        </w:rPr>
        <w:t xml:space="preserve">dio respuesta a la solicitud de información </w:t>
      </w:r>
      <w:r w:rsidR="000F0E0D" w:rsidRPr="00F86BC1">
        <w:rPr>
          <w:rFonts w:ascii="Palatino Linotype" w:hAnsi="Palatino Linotype"/>
          <w:b/>
          <w:color w:val="000000" w:themeColor="text1"/>
          <w:szCs w:val="14"/>
        </w:rPr>
        <w:t>00064/TEMAMATL/IP/2022</w:t>
      </w:r>
      <w:r w:rsidR="007076C5" w:rsidRPr="00F86BC1">
        <w:rPr>
          <w:rFonts w:ascii="Palatino Linotype" w:hAnsi="Palatino Linotype"/>
          <w:color w:val="000000" w:themeColor="text1"/>
          <w:szCs w:val="14"/>
        </w:rPr>
        <w:t xml:space="preserve"> en los siguientes términos</w:t>
      </w:r>
      <w:r w:rsidR="005F1362" w:rsidRPr="00F86BC1">
        <w:rPr>
          <w:rFonts w:ascii="Palatino Linotype" w:hAnsi="Palatino Linotype"/>
          <w:color w:val="000000" w:themeColor="text1"/>
          <w:szCs w:val="14"/>
        </w:rPr>
        <w:t>:</w:t>
      </w:r>
    </w:p>
    <w:p w14:paraId="0E759FD5" w14:textId="77777777" w:rsidR="009A593A" w:rsidRPr="00F86BC1" w:rsidRDefault="009A593A" w:rsidP="00B31E90">
      <w:pPr>
        <w:pStyle w:val="Sinespaciado"/>
        <w:ind w:left="567" w:right="567"/>
        <w:jc w:val="right"/>
        <w:rPr>
          <w:rFonts w:ascii="Palatino Linotype" w:hAnsi="Palatino Linotype"/>
          <w:i/>
          <w:noProof/>
          <w:color w:val="000000" w:themeColor="text1"/>
          <w:lang w:eastAsia="es-MX"/>
        </w:rPr>
      </w:pPr>
    </w:p>
    <w:p w14:paraId="48EE9D56" w14:textId="77777777" w:rsidR="000F0E0D" w:rsidRPr="00F86BC1" w:rsidRDefault="005F1362" w:rsidP="000F0E0D">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F86BC1">
        <w:rPr>
          <w:rFonts w:ascii="Palatino Linotype" w:hAnsi="Palatino Linotype"/>
          <w:i/>
          <w:noProof/>
          <w:color w:val="000000" w:themeColor="text1"/>
          <w:sz w:val="22"/>
          <w:szCs w:val="22"/>
          <w:lang w:val="es-MX" w:eastAsia="es-MX"/>
        </w:rPr>
        <w:t>“</w:t>
      </w:r>
      <w:r w:rsidR="000F0E0D" w:rsidRPr="00F86BC1">
        <w:rPr>
          <w:rFonts w:ascii="Palatino Linotype" w:hAnsi="Palatino Linotype"/>
          <w:i/>
          <w:noProof/>
          <w:color w:val="000000" w:themeColor="text1"/>
          <w:sz w:val="22"/>
          <w:szCs w:val="22"/>
          <w:lang w:val="es-MX" w:eastAsia="es-MX"/>
        </w:rPr>
        <w:t>En atención a las solicitudes de información registradas con los siguientes números de folio: 00031/TEMAMATL/IP/2022, “Razón por la que no hay oficialía de partes en el municipio de temamatla en el año 2022 y si uvieras en qué dirección se encuentra”(Sic) 00035/TEMAMATL/IP/2022, “Copia de los cabildos realizados durante el 1 de enero al 18 de febrero de 2022”(Sic) 00063/TEMAMATL/IP/2022, “copias y relacion de todas las cartillas militares que sean tramitado en el municipio de Temamatla del año 2015 al año 2022”(Sic) 00064/TEMAMATL/IP/2022, “relacion de todos los cobros que a realizado el área de secretaria de ayuntamiento del año 2013 al 2022”(Sic) 00077/TEMAMATL/IP/2022, “copia de oficios para la realización de eventos por parte de las área del ayuntamiento de Temamatla y su contestación del área de administración del 01 de enero al 18 de febrero del año 2022. proceso por el cual se contrato el material o servicios para su realización y su póliza contable que soporte dicho gasto con documentos del proveedor y proceso de contratación de servicios del 01 de enero al 18 de febrero del 2022”(Sic) 00079/TEMAMATL/IP/2022, “tarjetas de resguardo del todos los bienes mueble e inmuebles y si se siguieron los procedimientos conforme a la gaceta del estado del 11 julio de 2013 y fundamentar en caso que no se siguiera el procedimiento adecuado argumentar por que causa motivo o razón”(Sic) 00089/TEMAMATL/IP/2022, “copia de todos los oficios recibidos y enviados por el área de secretaria del ayuntamiento del 01 de enero al 18 de febrero del año 2022”(Sic) 00112/TEMAMATL/IP/2022, “Reuniones trabajo para realizar el presupuesto de egresos municipal 2022 y si no se realizaron cuál es el fundamento legal para no realizarlas”(Sic) le hago llegar la siguiente información: Lo anterior, con base a la respuesta emitida por el Servidor Público Habilitado de la Secretaria del Ayuntamiento. Adicionalmente, se hace de su conocimiento el término de quince días para interponer el Recurso de Revisión que se señala en los artículos 176, 177 y 178 de la Ley de la materia, en caso de considerar que la respuesta es desfavorable a su solicitud.</w:t>
      </w:r>
    </w:p>
    <w:p w14:paraId="24B60D6C" w14:textId="77777777" w:rsidR="000F0E0D" w:rsidRPr="00F86BC1" w:rsidRDefault="000F0E0D" w:rsidP="000F0E0D">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0516BA65" w14:textId="77777777" w:rsidR="000F0E0D" w:rsidRPr="00F86BC1" w:rsidRDefault="000F0E0D" w:rsidP="000F0E0D">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F86BC1">
        <w:rPr>
          <w:rFonts w:ascii="Palatino Linotype" w:hAnsi="Palatino Linotype"/>
          <w:i/>
          <w:noProof/>
          <w:color w:val="000000" w:themeColor="text1"/>
          <w:sz w:val="22"/>
          <w:szCs w:val="22"/>
          <w:lang w:val="es-MX" w:eastAsia="es-MX"/>
        </w:rPr>
        <w:t>ATENTAMENTE</w:t>
      </w:r>
    </w:p>
    <w:p w14:paraId="35A36DE0" w14:textId="53F9797A" w:rsidR="0039142B" w:rsidRPr="00F86BC1" w:rsidRDefault="000F0E0D" w:rsidP="000F0E0D">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F86BC1">
        <w:rPr>
          <w:rFonts w:ascii="Palatino Linotype" w:hAnsi="Palatino Linotype"/>
          <w:i/>
          <w:noProof/>
          <w:color w:val="000000" w:themeColor="text1"/>
          <w:sz w:val="22"/>
          <w:szCs w:val="22"/>
          <w:lang w:val="es-MX" w:eastAsia="es-MX"/>
        </w:rPr>
        <w:t>Sria. Ejecutiva Rosalba Granados Román</w:t>
      </w:r>
      <w:r w:rsidR="005F1362" w:rsidRPr="00F86BC1">
        <w:rPr>
          <w:rFonts w:ascii="Palatino Linotype" w:hAnsi="Palatino Linotype"/>
          <w:i/>
          <w:noProof/>
          <w:color w:val="000000" w:themeColor="text1"/>
          <w:sz w:val="22"/>
          <w:szCs w:val="22"/>
          <w:lang w:val="es-MX" w:eastAsia="es-MX"/>
        </w:rPr>
        <w:t>”</w:t>
      </w:r>
      <w:r w:rsidR="00EB3DF7" w:rsidRPr="00F86BC1">
        <w:rPr>
          <w:rFonts w:ascii="Palatino Linotype" w:hAnsi="Palatino Linotype"/>
          <w:noProof/>
          <w:color w:val="000000" w:themeColor="text1"/>
          <w:sz w:val="22"/>
          <w:szCs w:val="22"/>
          <w:lang w:val="es-MX" w:eastAsia="es-MX"/>
        </w:rPr>
        <w:t xml:space="preserve"> (Sic.)</w:t>
      </w:r>
    </w:p>
    <w:p w14:paraId="2D68519B" w14:textId="77777777" w:rsidR="0097210F" w:rsidRPr="00F86BC1" w:rsidRDefault="0097210F" w:rsidP="009A593A">
      <w:pPr>
        <w:pStyle w:val="Sinespaciado"/>
        <w:ind w:right="567"/>
        <w:jc w:val="both"/>
        <w:rPr>
          <w:rFonts w:ascii="Palatino Linotype" w:hAnsi="Palatino Linotype"/>
          <w:noProof/>
          <w:color w:val="000000" w:themeColor="text1"/>
          <w:lang w:val="es-MX" w:eastAsia="es-MX"/>
        </w:rPr>
      </w:pPr>
    </w:p>
    <w:p w14:paraId="170BD45E" w14:textId="1CD60DCB" w:rsidR="00022D89" w:rsidRPr="00F86BC1"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F86BC1">
        <w:rPr>
          <w:rFonts w:ascii="Palatino Linotype" w:hAnsi="Palatino Linotype"/>
          <w:color w:val="000000" w:themeColor="text1"/>
          <w:szCs w:val="22"/>
        </w:rPr>
        <w:lastRenderedPageBreak/>
        <w:t xml:space="preserve">Adjunto al acuse de </w:t>
      </w:r>
      <w:r w:rsidR="007076C5" w:rsidRPr="00F86BC1">
        <w:rPr>
          <w:rFonts w:ascii="Palatino Linotype" w:hAnsi="Palatino Linotype"/>
          <w:color w:val="000000" w:themeColor="text1"/>
          <w:szCs w:val="22"/>
        </w:rPr>
        <w:t>respuesta</w:t>
      </w:r>
      <w:r w:rsidRPr="00F86BC1">
        <w:rPr>
          <w:rFonts w:ascii="Palatino Linotype" w:hAnsi="Palatino Linotype"/>
          <w:color w:val="000000" w:themeColor="text1"/>
          <w:szCs w:val="22"/>
        </w:rPr>
        <w:t xml:space="preserve">, el </w:t>
      </w:r>
      <w:r w:rsidRPr="00F86BC1">
        <w:rPr>
          <w:rFonts w:ascii="Palatino Linotype" w:hAnsi="Palatino Linotype"/>
          <w:b/>
          <w:bCs/>
          <w:color w:val="000000" w:themeColor="text1"/>
          <w:szCs w:val="22"/>
        </w:rPr>
        <w:t>SUJETO OBLIGADO</w:t>
      </w:r>
      <w:r w:rsidRPr="00F86BC1">
        <w:rPr>
          <w:rFonts w:ascii="Palatino Linotype" w:hAnsi="Palatino Linotype"/>
          <w:color w:val="000000" w:themeColor="text1"/>
          <w:szCs w:val="22"/>
        </w:rPr>
        <w:t xml:space="preserve"> entregó a</w:t>
      </w:r>
      <w:r w:rsidR="007076C5" w:rsidRPr="00F86BC1">
        <w:rPr>
          <w:rFonts w:ascii="Palatino Linotype" w:hAnsi="Palatino Linotype"/>
          <w:color w:val="000000" w:themeColor="text1"/>
          <w:szCs w:val="22"/>
        </w:rPr>
        <w:t xml:space="preserve"> </w:t>
      </w:r>
      <w:r w:rsidRPr="00F86BC1">
        <w:rPr>
          <w:rFonts w:ascii="Palatino Linotype" w:hAnsi="Palatino Linotype"/>
          <w:color w:val="000000" w:themeColor="text1"/>
          <w:szCs w:val="22"/>
        </w:rPr>
        <w:t>l</w:t>
      </w:r>
      <w:r w:rsidR="007076C5" w:rsidRPr="00F86BC1">
        <w:rPr>
          <w:rFonts w:ascii="Palatino Linotype" w:hAnsi="Palatino Linotype"/>
          <w:color w:val="000000" w:themeColor="text1"/>
          <w:szCs w:val="22"/>
        </w:rPr>
        <w:t>a</w:t>
      </w:r>
      <w:r w:rsidRPr="00F86BC1">
        <w:rPr>
          <w:rFonts w:ascii="Palatino Linotype" w:hAnsi="Palatino Linotype"/>
          <w:color w:val="000000" w:themeColor="text1"/>
          <w:szCs w:val="22"/>
        </w:rPr>
        <w:t xml:space="preserve"> particular </w:t>
      </w:r>
      <w:r w:rsidR="007076C5" w:rsidRPr="00F86BC1">
        <w:rPr>
          <w:rFonts w:ascii="Palatino Linotype" w:hAnsi="Palatino Linotype"/>
          <w:color w:val="000000" w:themeColor="text1"/>
          <w:szCs w:val="22"/>
        </w:rPr>
        <w:t>el</w:t>
      </w:r>
      <w:r w:rsidRPr="00F86BC1">
        <w:rPr>
          <w:rFonts w:ascii="Palatino Linotype" w:hAnsi="Palatino Linotype"/>
          <w:color w:val="000000" w:themeColor="text1"/>
          <w:szCs w:val="22"/>
        </w:rPr>
        <w:t xml:space="preserve"> </w:t>
      </w:r>
      <w:r w:rsidR="007076C5" w:rsidRPr="00F86BC1">
        <w:rPr>
          <w:rFonts w:ascii="Palatino Linotype" w:hAnsi="Palatino Linotype"/>
          <w:color w:val="000000" w:themeColor="text1"/>
          <w:szCs w:val="22"/>
        </w:rPr>
        <w:t>archivo electrónico</w:t>
      </w:r>
      <w:r w:rsidRPr="00F86BC1">
        <w:rPr>
          <w:rFonts w:ascii="Palatino Linotype" w:hAnsi="Palatino Linotype"/>
          <w:color w:val="000000" w:themeColor="text1"/>
          <w:szCs w:val="22"/>
        </w:rPr>
        <w:t xml:space="preserve"> </w:t>
      </w:r>
      <w:r w:rsidR="007076C5" w:rsidRPr="00F86BC1">
        <w:rPr>
          <w:rFonts w:ascii="Palatino Linotype" w:hAnsi="Palatino Linotype"/>
          <w:color w:val="000000" w:themeColor="text1"/>
          <w:szCs w:val="22"/>
        </w:rPr>
        <w:t>cuyo contenido</w:t>
      </w:r>
      <w:r w:rsidRPr="00F86BC1">
        <w:rPr>
          <w:rFonts w:ascii="Palatino Linotype" w:hAnsi="Palatino Linotype"/>
          <w:color w:val="000000" w:themeColor="text1"/>
          <w:szCs w:val="22"/>
        </w:rPr>
        <w:t xml:space="preserve"> se describe a continuación:</w:t>
      </w:r>
    </w:p>
    <w:p w14:paraId="11423777" w14:textId="67F0DC67" w:rsidR="00F96460" w:rsidRPr="00F86BC1" w:rsidRDefault="006B31E7" w:rsidP="000F0E0D">
      <w:pPr>
        <w:pStyle w:val="Prrafodelista"/>
        <w:numPr>
          <w:ilvl w:val="0"/>
          <w:numId w:val="4"/>
        </w:numPr>
        <w:spacing w:line="360" w:lineRule="auto"/>
        <w:contextualSpacing w:val="0"/>
        <w:jc w:val="both"/>
        <w:rPr>
          <w:rFonts w:ascii="Palatino Linotype" w:hAnsi="Palatino Linotype" w:cs="Arial"/>
        </w:rPr>
      </w:pPr>
      <w:r w:rsidRPr="00F86BC1">
        <w:rPr>
          <w:rFonts w:ascii="Palatino Linotype" w:hAnsi="Palatino Linotype" w:cs="Arial"/>
          <w:b/>
          <w:i/>
        </w:rPr>
        <w:t>“</w:t>
      </w:r>
      <w:r w:rsidR="000F0E0D" w:rsidRPr="00F86BC1">
        <w:rPr>
          <w:rFonts w:ascii="Palatino Linotype" w:hAnsi="Palatino Linotype" w:cs="Arial"/>
          <w:b/>
          <w:i/>
        </w:rPr>
        <w:t>SOL 00031 00035 00063 00064 00077 00079 00089 00112 SRIA AYUNTAMIENTO.pdf</w:t>
      </w:r>
      <w:r w:rsidRPr="00F86BC1">
        <w:rPr>
          <w:rFonts w:ascii="Palatino Linotype" w:hAnsi="Palatino Linotype" w:cs="Arial"/>
          <w:b/>
          <w:i/>
        </w:rPr>
        <w:t>”</w:t>
      </w:r>
      <w:r w:rsidRPr="00F86BC1">
        <w:rPr>
          <w:rFonts w:ascii="Palatino Linotype" w:hAnsi="Palatino Linotype" w:cs="Arial"/>
        </w:rPr>
        <w:t xml:space="preserve">: Documento </w:t>
      </w:r>
      <w:r w:rsidR="00C967DD" w:rsidRPr="00F86BC1">
        <w:rPr>
          <w:rFonts w:ascii="Palatino Linotype" w:hAnsi="Palatino Linotype" w:cs="Arial"/>
        </w:rPr>
        <w:t xml:space="preserve">de </w:t>
      </w:r>
      <w:r w:rsidR="000F0E0D" w:rsidRPr="00F86BC1">
        <w:rPr>
          <w:rFonts w:ascii="Palatino Linotype" w:hAnsi="Palatino Linotype" w:cs="Arial"/>
        </w:rPr>
        <w:t>tres</w:t>
      </w:r>
      <w:r w:rsidR="00C967DD" w:rsidRPr="00F86BC1">
        <w:rPr>
          <w:rFonts w:ascii="Palatino Linotype" w:hAnsi="Palatino Linotype" w:cs="Arial"/>
        </w:rPr>
        <w:t xml:space="preserve"> fojas </w:t>
      </w:r>
      <w:r w:rsidR="000F0E0D" w:rsidRPr="00F86BC1">
        <w:rPr>
          <w:rFonts w:ascii="Palatino Linotype" w:hAnsi="Palatino Linotype" w:cs="Arial"/>
        </w:rPr>
        <w:t>consistente en la copia digitalizada del oficio número 0294, de diez (10) de marzo de dos mil veintidós, emitido por el Secretario del Ayuntamiento, y dirigido a la Titular de la Unidad de Transparencia, por medio del cual, se pronuncia respecto a diversas solicitudes de información, turnadas para su conocimiento y atención.</w:t>
      </w:r>
    </w:p>
    <w:p w14:paraId="3CDD0E7E" w14:textId="77777777" w:rsidR="00C967DD" w:rsidRPr="00F86BC1" w:rsidRDefault="00C967DD" w:rsidP="00C967DD">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0E912975" w:rsidR="000D5A1D" w:rsidRPr="00F86BC1"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F86BC1">
        <w:rPr>
          <w:rFonts w:ascii="Palatino Linotype" w:eastAsia="Times New Roman" w:hAnsi="Palatino Linotype" w:cs="Arial"/>
          <w:color w:val="000000" w:themeColor="text1"/>
          <w:lang w:val="es-ES"/>
        </w:rPr>
        <w:t>D</w:t>
      </w:r>
      <w:r w:rsidR="00561ED1" w:rsidRPr="00F86BC1">
        <w:rPr>
          <w:rFonts w:ascii="Palatino Linotype" w:eastAsia="Times New Roman" w:hAnsi="Palatino Linotype" w:cs="Arial"/>
          <w:color w:val="000000" w:themeColor="text1"/>
          <w:lang w:val="es-ES"/>
        </w:rPr>
        <w:t xml:space="preserve">erivado de la respuesta emitida por el </w:t>
      </w:r>
      <w:r w:rsidR="00561ED1" w:rsidRPr="00F86BC1">
        <w:rPr>
          <w:rFonts w:ascii="Palatino Linotype" w:eastAsia="Times New Roman" w:hAnsi="Palatino Linotype" w:cs="Arial"/>
          <w:b/>
          <w:color w:val="000000" w:themeColor="text1"/>
          <w:lang w:val="es-ES"/>
        </w:rPr>
        <w:t>SUJETO OBLIGADO</w:t>
      </w:r>
      <w:r w:rsidR="00561ED1" w:rsidRPr="00F86BC1">
        <w:rPr>
          <w:rFonts w:ascii="Palatino Linotype" w:eastAsia="Times New Roman" w:hAnsi="Palatino Linotype" w:cs="Arial"/>
          <w:color w:val="000000" w:themeColor="text1"/>
          <w:lang w:val="es-ES"/>
        </w:rPr>
        <w:t>, e</w:t>
      </w:r>
      <w:r w:rsidR="00DB4BEF" w:rsidRPr="00F86BC1">
        <w:rPr>
          <w:rFonts w:ascii="Palatino Linotype" w:eastAsia="Times New Roman" w:hAnsi="Palatino Linotype" w:cs="Arial"/>
          <w:color w:val="000000" w:themeColor="text1"/>
          <w:lang w:val="es-ES"/>
        </w:rPr>
        <w:t xml:space="preserve">l </w:t>
      </w:r>
      <w:r w:rsidR="000F0E0D" w:rsidRPr="00F86BC1">
        <w:rPr>
          <w:rFonts w:ascii="Palatino Linotype" w:eastAsia="Times New Roman" w:hAnsi="Palatino Linotype" w:cs="Arial"/>
          <w:color w:val="000000" w:themeColor="text1"/>
          <w:lang w:val="es-ES"/>
        </w:rPr>
        <w:t>catorce (14) de marzo de dos mil veintidós</w:t>
      </w:r>
      <w:r w:rsidR="00FE49E3" w:rsidRPr="00F86BC1">
        <w:rPr>
          <w:rFonts w:ascii="Palatino Linotype" w:eastAsia="Times New Roman" w:hAnsi="Palatino Linotype" w:cs="Arial"/>
          <w:color w:val="000000" w:themeColor="text1"/>
          <w:lang w:val="es-ES"/>
        </w:rPr>
        <w:t xml:space="preserve">, </w:t>
      </w:r>
      <w:r w:rsidR="000F0E0D" w:rsidRPr="00F86BC1">
        <w:rPr>
          <w:rFonts w:ascii="Palatino Linotype" w:eastAsia="Times New Roman" w:hAnsi="Palatino Linotype" w:cs="Arial"/>
          <w:color w:val="000000" w:themeColor="text1"/>
          <w:lang w:val="es-ES"/>
        </w:rPr>
        <w:t>el</w:t>
      </w:r>
      <w:r w:rsidR="005F1362" w:rsidRPr="00F86BC1">
        <w:rPr>
          <w:rFonts w:ascii="Palatino Linotype" w:eastAsia="Times New Roman" w:hAnsi="Palatino Linotype" w:cs="Arial"/>
          <w:color w:val="000000" w:themeColor="text1"/>
          <w:lang w:val="es-ES"/>
        </w:rPr>
        <w:t xml:space="preserve"> particular</w:t>
      </w:r>
      <w:r w:rsidR="00DB4BEF" w:rsidRPr="00F86BC1">
        <w:rPr>
          <w:rFonts w:ascii="Palatino Linotype" w:eastAsia="Times New Roman" w:hAnsi="Palatino Linotype" w:cs="Arial"/>
          <w:color w:val="000000" w:themeColor="text1"/>
          <w:lang w:val="es-ES"/>
        </w:rPr>
        <w:t xml:space="preserve"> interpuso</w:t>
      </w:r>
      <w:r w:rsidR="009316E9" w:rsidRPr="00F86BC1">
        <w:rPr>
          <w:rFonts w:ascii="Palatino Linotype" w:eastAsia="Times New Roman" w:hAnsi="Palatino Linotype" w:cs="Arial"/>
          <w:color w:val="000000" w:themeColor="text1"/>
          <w:lang w:val="es-ES"/>
        </w:rPr>
        <w:t xml:space="preserve"> </w:t>
      </w:r>
      <w:r w:rsidR="00102D65" w:rsidRPr="00F86BC1">
        <w:rPr>
          <w:rFonts w:ascii="Palatino Linotype" w:eastAsia="Times New Roman" w:hAnsi="Palatino Linotype" w:cs="Arial"/>
          <w:color w:val="000000" w:themeColor="text1"/>
          <w:lang w:val="es-ES"/>
        </w:rPr>
        <w:t>el</w:t>
      </w:r>
      <w:r w:rsidR="004D68F8" w:rsidRPr="00F86BC1">
        <w:rPr>
          <w:rFonts w:ascii="Palatino Linotype" w:eastAsia="Times New Roman" w:hAnsi="Palatino Linotype" w:cs="Arial"/>
          <w:color w:val="000000" w:themeColor="text1"/>
          <w:lang w:val="es-ES"/>
        </w:rPr>
        <w:t xml:space="preserve"> recurso de revisión </w:t>
      </w:r>
      <w:r w:rsidR="000F0E0D" w:rsidRPr="00F86BC1">
        <w:rPr>
          <w:rFonts w:ascii="Palatino Linotype" w:eastAsia="Calibri" w:hAnsi="Palatino Linotype" w:cs="Arial"/>
          <w:b/>
          <w:color w:val="000000" w:themeColor="text1"/>
          <w:lang w:val="es-ES"/>
        </w:rPr>
        <w:t>03873/INFOEM/IP/RR/2022</w:t>
      </w:r>
      <w:r w:rsidR="009A0461" w:rsidRPr="00F86BC1">
        <w:rPr>
          <w:rFonts w:ascii="Palatino Linotype" w:eastAsia="Calibri" w:hAnsi="Palatino Linotype" w:cs="Arial"/>
          <w:b/>
          <w:color w:val="000000" w:themeColor="text1"/>
          <w:lang w:val="es-ES"/>
        </w:rPr>
        <w:t>;</w:t>
      </w:r>
      <w:r w:rsidR="00102D65" w:rsidRPr="00F86BC1">
        <w:rPr>
          <w:rFonts w:ascii="Palatino Linotype" w:eastAsia="Times New Roman" w:hAnsi="Palatino Linotype" w:cs="Arial"/>
          <w:color w:val="000000" w:themeColor="text1"/>
          <w:lang w:val="es-ES"/>
        </w:rPr>
        <w:t xml:space="preserve"> impugnación</w:t>
      </w:r>
      <w:r w:rsidR="004D68F8" w:rsidRPr="00F86BC1">
        <w:rPr>
          <w:rFonts w:ascii="Palatino Linotype" w:eastAsia="Times New Roman" w:hAnsi="Palatino Linotype" w:cs="Arial"/>
          <w:color w:val="000000" w:themeColor="text1"/>
          <w:lang w:val="es-ES"/>
        </w:rPr>
        <w:t xml:space="preserve"> </w:t>
      </w:r>
      <w:r w:rsidR="00A45546" w:rsidRPr="00F86BC1">
        <w:rPr>
          <w:rFonts w:ascii="Palatino Linotype" w:eastAsia="Times New Roman" w:hAnsi="Palatino Linotype" w:cs="Arial"/>
          <w:color w:val="000000" w:themeColor="text1"/>
          <w:lang w:val="es-ES"/>
        </w:rPr>
        <w:t xml:space="preserve">en </w:t>
      </w:r>
      <w:r w:rsidR="00977D37" w:rsidRPr="00F86BC1">
        <w:rPr>
          <w:rFonts w:ascii="Palatino Linotype" w:eastAsia="Times New Roman" w:hAnsi="Palatino Linotype" w:cs="Arial"/>
          <w:color w:val="000000" w:themeColor="text1"/>
          <w:lang w:val="es-ES"/>
        </w:rPr>
        <w:t>la</w:t>
      </w:r>
      <w:r w:rsidR="00A45546" w:rsidRPr="00F86BC1">
        <w:rPr>
          <w:rFonts w:ascii="Palatino Linotype" w:eastAsia="Times New Roman" w:hAnsi="Palatino Linotype" w:cs="Arial"/>
          <w:color w:val="000000" w:themeColor="text1"/>
          <w:lang w:val="es-ES"/>
        </w:rPr>
        <w:t xml:space="preserve"> que refirió </w:t>
      </w:r>
      <w:r w:rsidR="004D68F8" w:rsidRPr="00F86BC1">
        <w:rPr>
          <w:rFonts w:ascii="Palatino Linotype" w:eastAsia="Times New Roman" w:hAnsi="Palatino Linotype" w:cs="Arial"/>
          <w:color w:val="000000" w:themeColor="text1"/>
          <w:lang w:val="es-ES"/>
        </w:rPr>
        <w:t>lo siguiente:</w:t>
      </w:r>
    </w:p>
    <w:p w14:paraId="054906C6" w14:textId="77777777" w:rsidR="00E34622" w:rsidRPr="00F86BC1"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66FE0C90" w:rsidR="00E34622" w:rsidRPr="00F86BC1" w:rsidRDefault="00E34622" w:rsidP="007A078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F86BC1">
        <w:rPr>
          <w:rFonts w:ascii="Palatino Linotype" w:eastAsia="Times New Roman" w:hAnsi="Palatino Linotype" w:cs="Arial"/>
          <w:b/>
          <w:color w:val="000000" w:themeColor="text1"/>
          <w:lang w:val="es-ES"/>
        </w:rPr>
        <w:t>Acto impugnado:</w:t>
      </w:r>
      <w:r w:rsidRPr="00F86BC1">
        <w:rPr>
          <w:rFonts w:ascii="Palatino Linotype" w:eastAsia="Times New Roman" w:hAnsi="Palatino Linotype" w:cs="Arial"/>
          <w:color w:val="000000" w:themeColor="text1"/>
          <w:lang w:val="es-ES"/>
        </w:rPr>
        <w:t xml:space="preserve"> “</w:t>
      </w:r>
      <w:r w:rsidR="00EF7B70" w:rsidRPr="00F86BC1">
        <w:rPr>
          <w:rFonts w:ascii="Palatino Linotype" w:eastAsia="Times New Roman" w:hAnsi="Palatino Linotype" w:cs="Arial"/>
          <w:i/>
          <w:color w:val="000000" w:themeColor="text1"/>
        </w:rPr>
        <w:t>relacion de todos los cobros que a realizado el área de secretaria de ayuntamiento del año 2013 al 2022</w:t>
      </w:r>
      <w:r w:rsidRPr="00F86BC1">
        <w:rPr>
          <w:rFonts w:ascii="Palatino Linotype" w:eastAsia="Times New Roman" w:hAnsi="Palatino Linotype" w:cs="Arial"/>
          <w:i/>
          <w:color w:val="000000" w:themeColor="text1"/>
          <w:lang w:val="es-ES"/>
        </w:rPr>
        <w:t>”</w:t>
      </w:r>
      <w:r w:rsidRPr="00F86BC1">
        <w:rPr>
          <w:rFonts w:ascii="Palatino Linotype" w:eastAsia="Times New Roman" w:hAnsi="Palatino Linotype" w:cs="Arial"/>
          <w:color w:val="000000" w:themeColor="text1"/>
          <w:lang w:val="es-ES"/>
        </w:rPr>
        <w:t xml:space="preserve"> (Sic).</w:t>
      </w:r>
    </w:p>
    <w:p w14:paraId="38724B8B" w14:textId="77777777" w:rsidR="001468E9" w:rsidRPr="00F86BC1"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6720CDA5" w:rsidR="00E34622" w:rsidRPr="00F86BC1" w:rsidRDefault="00E34622" w:rsidP="00D12402">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F86BC1">
        <w:rPr>
          <w:rFonts w:ascii="Palatino Linotype" w:eastAsia="Times New Roman" w:hAnsi="Palatino Linotype" w:cs="Arial"/>
          <w:b/>
          <w:color w:val="000000" w:themeColor="text1"/>
          <w:lang w:val="es-ES"/>
        </w:rPr>
        <w:t>Razones o motivos de inconformidad:</w:t>
      </w:r>
      <w:r w:rsidR="00874321" w:rsidRPr="00F86BC1">
        <w:rPr>
          <w:rFonts w:ascii="Palatino Linotype" w:eastAsia="Times New Roman" w:hAnsi="Palatino Linotype" w:cs="Arial"/>
          <w:color w:val="000000" w:themeColor="text1"/>
          <w:lang w:val="es-ES"/>
        </w:rPr>
        <w:t xml:space="preserve"> </w:t>
      </w:r>
      <w:r w:rsidR="00EF7B70" w:rsidRPr="00F86BC1">
        <w:rPr>
          <w:rFonts w:ascii="Palatino Linotype" w:eastAsia="Times New Roman" w:hAnsi="Palatino Linotype" w:cs="Arial"/>
          <w:i/>
          <w:color w:val="000000" w:themeColor="text1"/>
          <w:lang w:val="es-ES"/>
        </w:rPr>
        <w:t>“</w:t>
      </w:r>
      <w:r w:rsidR="00EF7B70" w:rsidRPr="00F86BC1">
        <w:rPr>
          <w:rFonts w:ascii="Palatino Linotype" w:eastAsia="Times New Roman" w:hAnsi="Palatino Linotype" w:cs="Arial"/>
          <w:i/>
          <w:color w:val="000000" w:themeColor="text1"/>
        </w:rPr>
        <w:t>LA NEGATIVA A LA INFORMACION SOLICITADA”</w:t>
      </w:r>
      <w:r w:rsidR="00EF7B70" w:rsidRPr="00F86BC1">
        <w:rPr>
          <w:rFonts w:ascii="Palatino Linotype" w:eastAsia="Times New Roman" w:hAnsi="Palatino Linotype" w:cs="Arial"/>
          <w:color w:val="000000" w:themeColor="text1"/>
        </w:rPr>
        <w:t xml:space="preserve"> (Sic).</w:t>
      </w:r>
    </w:p>
    <w:p w14:paraId="4D16C3B0" w14:textId="77777777" w:rsidR="00E34622" w:rsidRPr="00F86BC1" w:rsidRDefault="00E34622" w:rsidP="00874321">
      <w:pPr>
        <w:tabs>
          <w:tab w:val="left" w:pos="426"/>
        </w:tabs>
        <w:spacing w:line="360" w:lineRule="auto"/>
        <w:jc w:val="both"/>
        <w:rPr>
          <w:rFonts w:ascii="Palatino Linotype" w:hAnsi="Palatino Linotype"/>
          <w:color w:val="000000" w:themeColor="text1"/>
          <w:szCs w:val="22"/>
        </w:rPr>
      </w:pPr>
    </w:p>
    <w:p w14:paraId="65CB77BE" w14:textId="3357B14E" w:rsidR="005F1362" w:rsidRPr="00F86BC1"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86BC1">
        <w:rPr>
          <w:rFonts w:ascii="Palatino Linotype" w:eastAsia="Times New Roman" w:hAnsi="Palatino Linotype" w:cs="Arial"/>
          <w:color w:val="000000" w:themeColor="text1"/>
          <w:lang w:val="es-ES"/>
        </w:rPr>
        <w:t xml:space="preserve">Se registró el recurso de revisión bajo el número de expediente </w:t>
      </w:r>
      <w:r w:rsidR="004F785F" w:rsidRPr="00F86BC1">
        <w:rPr>
          <w:rFonts w:ascii="Palatino Linotype" w:hAnsi="Palatino Linotype" w:cs="Arial"/>
          <w:bCs/>
          <w:color w:val="000000" w:themeColor="text1"/>
        </w:rPr>
        <w:t>al rubro indicado, asi</w:t>
      </w:r>
      <w:r w:rsidRPr="00F86BC1">
        <w:rPr>
          <w:rFonts w:ascii="Palatino Linotype" w:hAnsi="Palatino Linotype" w:cs="Arial"/>
          <w:bCs/>
          <w:color w:val="000000" w:themeColor="text1"/>
        </w:rPr>
        <w:t xml:space="preserve">mismo, con fundamento en lo dispuesto por el </w:t>
      </w:r>
      <w:r w:rsidRPr="00F86BC1">
        <w:rPr>
          <w:rFonts w:ascii="Palatino Linotype" w:eastAsia="Calibri" w:hAnsi="Palatino Linotype" w:cs="Arial"/>
          <w:bCs/>
          <w:color w:val="000000" w:themeColor="text1"/>
          <w:lang w:val="es-ES"/>
        </w:rPr>
        <w:t>artículo 185</w:t>
      </w:r>
      <w:r w:rsidR="00EF7B70" w:rsidRPr="00F86BC1">
        <w:rPr>
          <w:rFonts w:ascii="Palatino Linotype" w:eastAsia="Calibri" w:hAnsi="Palatino Linotype" w:cs="Arial"/>
          <w:bCs/>
          <w:color w:val="000000" w:themeColor="text1"/>
          <w:lang w:val="es-ES"/>
        </w:rPr>
        <w:t>,</w:t>
      </w:r>
      <w:r w:rsidRPr="00F86BC1">
        <w:rPr>
          <w:rFonts w:ascii="Palatino Linotype" w:eastAsia="Calibri" w:hAnsi="Palatino Linotype" w:cs="Arial"/>
          <w:bCs/>
          <w:color w:val="000000" w:themeColor="text1"/>
          <w:lang w:val="es-ES"/>
        </w:rPr>
        <w:t xml:space="preserve"> fracción I</w:t>
      </w:r>
      <w:r w:rsidR="00EF7B70" w:rsidRPr="00F86BC1">
        <w:rPr>
          <w:rFonts w:ascii="Palatino Linotype" w:eastAsia="Calibri" w:hAnsi="Palatino Linotype" w:cs="Arial"/>
          <w:bCs/>
          <w:color w:val="000000" w:themeColor="text1"/>
          <w:lang w:val="es-ES"/>
        </w:rPr>
        <w:t>,</w:t>
      </w:r>
      <w:r w:rsidRPr="00F86BC1">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Pr="00F86BC1">
        <w:rPr>
          <w:rFonts w:ascii="Palatino Linotype" w:eastAsia="Times New Roman" w:hAnsi="Palatino Linotype" w:cs="Arial"/>
          <w:bCs/>
          <w:color w:val="000000" w:themeColor="text1"/>
          <w:lang w:val="es-ES"/>
        </w:rPr>
        <w:t xml:space="preserve">se turnó </w:t>
      </w:r>
      <w:r w:rsidR="0096234B" w:rsidRPr="00F86BC1">
        <w:rPr>
          <w:rFonts w:ascii="Palatino Linotype" w:eastAsia="Times New Roman" w:hAnsi="Palatino Linotype" w:cs="Arial"/>
          <w:bCs/>
          <w:color w:val="000000" w:themeColor="text1"/>
          <w:lang w:val="es-ES"/>
        </w:rPr>
        <w:t xml:space="preserve">a la </w:t>
      </w:r>
      <w:r w:rsidR="0096234B" w:rsidRPr="00F86BC1">
        <w:rPr>
          <w:rFonts w:ascii="Palatino Linotype" w:eastAsia="Times New Roman" w:hAnsi="Palatino Linotype" w:cs="Arial"/>
          <w:b/>
          <w:bCs/>
          <w:color w:val="000000" w:themeColor="text1"/>
          <w:lang w:val="es-ES"/>
        </w:rPr>
        <w:t xml:space="preserve">Comisionada </w:t>
      </w:r>
      <w:r w:rsidR="00D12402" w:rsidRPr="00F86BC1">
        <w:rPr>
          <w:rFonts w:ascii="Palatino Linotype" w:eastAsia="Times New Roman" w:hAnsi="Palatino Linotype" w:cs="Arial"/>
          <w:b/>
          <w:bCs/>
          <w:color w:val="000000" w:themeColor="text1"/>
          <w:lang w:val="es-ES"/>
        </w:rPr>
        <w:t>María del Rosario Mejía Ayala</w:t>
      </w:r>
      <w:r w:rsidRPr="00F86BC1">
        <w:rPr>
          <w:rFonts w:ascii="Palatino Linotype" w:eastAsia="Times New Roman" w:hAnsi="Palatino Linotype" w:cs="Arial"/>
          <w:bCs/>
          <w:color w:val="000000" w:themeColor="text1"/>
          <w:lang w:val="es-ES"/>
        </w:rPr>
        <w:t xml:space="preserve">, con el objeto de </w:t>
      </w:r>
      <w:r w:rsidRPr="00F86BC1">
        <w:rPr>
          <w:rFonts w:ascii="Palatino Linotype" w:eastAsia="Times New Roman" w:hAnsi="Palatino Linotype" w:cs="Arial"/>
          <w:bCs/>
          <w:color w:val="000000" w:themeColor="text1"/>
        </w:rPr>
        <w:t>su análisis.</w:t>
      </w:r>
    </w:p>
    <w:p w14:paraId="2BDE682E" w14:textId="77777777" w:rsidR="005F1362" w:rsidRPr="00F86BC1"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7A50C400" w:rsidR="007446C2" w:rsidRPr="00F86BC1"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86BC1">
        <w:rPr>
          <w:rFonts w:ascii="Palatino Linotype" w:eastAsia="Times New Roman" w:hAnsi="Palatino Linotype" w:cs="Arial"/>
          <w:color w:val="000000" w:themeColor="text1"/>
          <w:lang w:val="es-ES"/>
        </w:rPr>
        <w:t>La</w:t>
      </w:r>
      <w:r w:rsidR="00E647FF" w:rsidRPr="00F86BC1">
        <w:rPr>
          <w:rFonts w:ascii="Palatino Linotype" w:eastAsia="Times New Roman" w:hAnsi="Palatino Linotype" w:cs="Arial"/>
          <w:color w:val="000000" w:themeColor="text1"/>
          <w:lang w:val="es-ES"/>
        </w:rPr>
        <w:t xml:space="preserve"> </w:t>
      </w:r>
      <w:r w:rsidR="0004686A" w:rsidRPr="00F86BC1">
        <w:rPr>
          <w:rFonts w:ascii="Palatino Linotype" w:eastAsia="Calibri" w:hAnsi="Palatino Linotype" w:cs="Arial"/>
          <w:color w:val="000000" w:themeColor="text1"/>
          <w:lang w:val="es-ES"/>
        </w:rPr>
        <w:t>Comisionad</w:t>
      </w:r>
      <w:r w:rsidRPr="00F86BC1">
        <w:rPr>
          <w:rFonts w:ascii="Palatino Linotype" w:eastAsia="Calibri" w:hAnsi="Palatino Linotype" w:cs="Arial"/>
          <w:color w:val="000000" w:themeColor="text1"/>
          <w:lang w:val="es-ES"/>
        </w:rPr>
        <w:t>a</w:t>
      </w:r>
      <w:r w:rsidR="0004686A" w:rsidRPr="00F86BC1">
        <w:rPr>
          <w:rFonts w:ascii="Palatino Linotype" w:eastAsia="Calibri" w:hAnsi="Palatino Linotype" w:cs="Arial"/>
          <w:color w:val="000000" w:themeColor="text1"/>
          <w:lang w:val="es-ES"/>
        </w:rPr>
        <w:t xml:space="preserve"> Ponente</w:t>
      </w:r>
      <w:r w:rsidR="006B31E7" w:rsidRPr="00F86BC1">
        <w:rPr>
          <w:rFonts w:ascii="Palatino Linotype" w:eastAsia="Calibri" w:hAnsi="Palatino Linotype" w:cs="Arial"/>
          <w:color w:val="000000" w:themeColor="text1"/>
          <w:lang w:val="es-ES"/>
        </w:rPr>
        <w:t>,</w:t>
      </w:r>
      <w:r w:rsidR="0004686A" w:rsidRPr="00F86BC1">
        <w:rPr>
          <w:rFonts w:ascii="Palatino Linotype" w:eastAsia="Calibri" w:hAnsi="Palatino Linotype" w:cs="Arial"/>
          <w:color w:val="000000" w:themeColor="text1"/>
          <w:lang w:val="es-ES"/>
        </w:rPr>
        <w:t xml:space="preserve"> con fundamento en lo dispuesto por el artículo 185</w:t>
      </w:r>
      <w:r w:rsidR="00EF7B70" w:rsidRPr="00F86BC1">
        <w:rPr>
          <w:rFonts w:ascii="Palatino Linotype" w:eastAsia="Calibri" w:hAnsi="Palatino Linotype" w:cs="Arial"/>
          <w:color w:val="000000" w:themeColor="text1"/>
          <w:lang w:val="es-ES"/>
        </w:rPr>
        <w:t>,</w:t>
      </w:r>
      <w:r w:rsidR="0004686A" w:rsidRPr="00F86BC1">
        <w:rPr>
          <w:rFonts w:ascii="Palatino Linotype" w:eastAsia="Calibri" w:hAnsi="Palatino Linotype" w:cs="Arial"/>
          <w:color w:val="000000" w:themeColor="text1"/>
          <w:lang w:val="es-ES"/>
        </w:rPr>
        <w:t xml:space="preserve"> fracción II</w:t>
      </w:r>
      <w:r w:rsidR="00EF7B70" w:rsidRPr="00F86BC1">
        <w:rPr>
          <w:rFonts w:ascii="Palatino Linotype" w:eastAsia="Calibri" w:hAnsi="Palatino Linotype" w:cs="Arial"/>
          <w:color w:val="000000" w:themeColor="text1"/>
          <w:lang w:val="es-ES"/>
        </w:rPr>
        <w:t>,</w:t>
      </w:r>
      <w:r w:rsidR="0004686A" w:rsidRPr="00F86BC1">
        <w:rPr>
          <w:rFonts w:ascii="Palatino Linotype" w:eastAsia="Calibri" w:hAnsi="Palatino Linotype" w:cs="Arial"/>
          <w:color w:val="000000" w:themeColor="text1"/>
          <w:lang w:val="es-ES"/>
        </w:rPr>
        <w:t xml:space="preserve"> de la </w:t>
      </w:r>
      <w:r w:rsidR="00613655" w:rsidRPr="00F86BC1">
        <w:rPr>
          <w:rFonts w:ascii="Palatino Linotype" w:eastAsia="Calibri" w:hAnsi="Palatino Linotype" w:cs="Arial"/>
          <w:color w:val="000000" w:themeColor="text1"/>
          <w:lang w:val="es-ES"/>
        </w:rPr>
        <w:t>Ley de Transparencia y Acceso a la Información Pública del Estado de México y Municipios</w:t>
      </w:r>
      <w:r w:rsidR="0004686A" w:rsidRPr="00F86BC1">
        <w:rPr>
          <w:rFonts w:ascii="Palatino Linotype" w:eastAsia="Calibri" w:hAnsi="Palatino Linotype" w:cs="Arial"/>
          <w:color w:val="000000" w:themeColor="text1"/>
          <w:lang w:val="es-ES"/>
        </w:rPr>
        <w:t xml:space="preserve">, a través </w:t>
      </w:r>
      <w:r w:rsidR="006E4E2A" w:rsidRPr="00F86BC1">
        <w:rPr>
          <w:rFonts w:ascii="Palatino Linotype" w:eastAsia="Calibri" w:hAnsi="Palatino Linotype" w:cs="Arial"/>
          <w:color w:val="000000" w:themeColor="text1"/>
          <w:lang w:val="es-ES"/>
        </w:rPr>
        <w:t>del</w:t>
      </w:r>
      <w:r w:rsidR="0004686A" w:rsidRPr="00F86BC1">
        <w:rPr>
          <w:rFonts w:ascii="Palatino Linotype" w:eastAsia="Calibri" w:hAnsi="Palatino Linotype" w:cs="Arial"/>
          <w:color w:val="000000" w:themeColor="text1"/>
          <w:lang w:val="es-ES"/>
        </w:rPr>
        <w:t xml:space="preserve"> </w:t>
      </w:r>
      <w:r w:rsidR="00B81371" w:rsidRPr="00F86BC1">
        <w:rPr>
          <w:rFonts w:ascii="Palatino Linotype" w:eastAsia="Calibri" w:hAnsi="Palatino Linotype" w:cs="Arial"/>
          <w:color w:val="000000" w:themeColor="text1"/>
          <w:lang w:val="es-ES"/>
        </w:rPr>
        <w:t xml:space="preserve">acuerdo </w:t>
      </w:r>
      <w:r w:rsidR="00F147C6" w:rsidRPr="00F86BC1">
        <w:rPr>
          <w:rFonts w:ascii="Palatino Linotype" w:eastAsia="Calibri" w:hAnsi="Palatino Linotype" w:cs="Arial"/>
          <w:color w:val="000000" w:themeColor="text1"/>
          <w:lang w:val="es-ES"/>
        </w:rPr>
        <w:t xml:space="preserve">de admisión </w:t>
      </w:r>
      <w:r w:rsidR="00B81371" w:rsidRPr="00F86BC1">
        <w:rPr>
          <w:rFonts w:ascii="Palatino Linotype" w:eastAsia="Calibri" w:hAnsi="Palatino Linotype" w:cs="Arial"/>
          <w:color w:val="000000" w:themeColor="text1"/>
          <w:lang w:val="es-ES"/>
        </w:rPr>
        <w:t xml:space="preserve">de </w:t>
      </w:r>
      <w:r w:rsidR="00EF7B70" w:rsidRPr="00F86BC1">
        <w:rPr>
          <w:rFonts w:ascii="Palatino Linotype" w:eastAsia="Calibri" w:hAnsi="Palatino Linotype" w:cs="Arial"/>
          <w:color w:val="000000" w:themeColor="text1"/>
          <w:lang w:val="es-ES"/>
        </w:rPr>
        <w:t>diecisiete (17) de marzo de dos mil veintidós</w:t>
      </w:r>
      <w:r w:rsidR="006A1047" w:rsidRPr="00F86BC1">
        <w:rPr>
          <w:rFonts w:ascii="Palatino Linotype" w:eastAsia="Calibri" w:hAnsi="Palatino Linotype" w:cs="Arial"/>
          <w:color w:val="000000" w:themeColor="text1"/>
          <w:lang w:val="es-ES"/>
        </w:rPr>
        <w:t xml:space="preserve">, </w:t>
      </w:r>
      <w:r w:rsidR="00B81371" w:rsidRPr="00F86BC1">
        <w:rPr>
          <w:rFonts w:ascii="Palatino Linotype" w:eastAsia="Calibri" w:hAnsi="Palatino Linotype" w:cs="Arial"/>
          <w:color w:val="000000" w:themeColor="text1"/>
          <w:lang w:val="es-ES"/>
        </w:rPr>
        <w:t xml:space="preserve">puso a </w:t>
      </w:r>
      <w:r w:rsidR="00875167" w:rsidRPr="00F86BC1">
        <w:rPr>
          <w:rFonts w:ascii="Palatino Linotype" w:eastAsia="Calibri" w:hAnsi="Palatino Linotype" w:cs="Arial"/>
          <w:color w:val="000000" w:themeColor="text1"/>
          <w:lang w:val="es-ES"/>
        </w:rPr>
        <w:t>disposición</w:t>
      </w:r>
      <w:r w:rsidR="00B81371" w:rsidRPr="00F86BC1">
        <w:rPr>
          <w:rFonts w:ascii="Palatino Linotype" w:eastAsia="Calibri" w:hAnsi="Palatino Linotype" w:cs="Arial"/>
          <w:color w:val="000000" w:themeColor="text1"/>
          <w:lang w:val="es-ES"/>
        </w:rPr>
        <w:t xml:space="preserve"> de las partes el expediente electrónico </w:t>
      </w:r>
      <w:r w:rsidR="00B81371" w:rsidRPr="00F86BC1">
        <w:rPr>
          <w:rFonts w:ascii="Palatino Linotype" w:eastAsia="Calibri" w:hAnsi="Palatino Linotype" w:cs="Arial"/>
          <w:color w:val="000000" w:themeColor="text1"/>
        </w:rPr>
        <w:t>vía</w:t>
      </w:r>
      <w:r w:rsidR="00EF7B70" w:rsidRPr="00F86BC1">
        <w:rPr>
          <w:rFonts w:ascii="Palatino Linotype" w:eastAsia="Calibri" w:hAnsi="Palatino Linotype" w:cs="Arial"/>
          <w:color w:val="000000" w:themeColor="text1"/>
        </w:rPr>
        <w:t xml:space="preserve"> SAIMEX</w:t>
      </w:r>
      <w:r w:rsidR="00B81371" w:rsidRPr="00F86BC1">
        <w:rPr>
          <w:rFonts w:ascii="Palatino Linotype" w:eastAsia="Calibri" w:hAnsi="Palatino Linotype" w:cs="Arial"/>
          <w:b/>
          <w:color w:val="000000" w:themeColor="text1"/>
          <w:lang w:val="es-ES"/>
        </w:rPr>
        <w:t xml:space="preserve"> </w:t>
      </w:r>
      <w:r w:rsidR="00B81371" w:rsidRPr="00F86BC1">
        <w:rPr>
          <w:rFonts w:ascii="Palatino Linotype" w:eastAsia="Calibri" w:hAnsi="Palatino Linotype" w:cs="Arial"/>
          <w:color w:val="000000" w:themeColor="text1"/>
          <w:lang w:val="es-ES"/>
        </w:rPr>
        <w:t xml:space="preserve">a efecto de que en un plazo máximo de siete días </w:t>
      </w:r>
      <w:r w:rsidR="00875167" w:rsidRPr="00F86BC1">
        <w:rPr>
          <w:rFonts w:ascii="Palatino Linotype" w:eastAsia="Calibri" w:hAnsi="Palatino Linotype" w:cs="Arial"/>
          <w:color w:val="000000" w:themeColor="text1"/>
          <w:lang w:val="es-ES"/>
        </w:rPr>
        <w:t>manifestaran</w:t>
      </w:r>
      <w:r w:rsidR="00B81371" w:rsidRPr="00F86BC1">
        <w:rPr>
          <w:rFonts w:ascii="Palatino Linotype" w:eastAsia="Calibri" w:hAnsi="Palatino Linotype" w:cs="Arial"/>
          <w:color w:val="000000" w:themeColor="text1"/>
          <w:lang w:val="es-ES"/>
        </w:rPr>
        <w:t xml:space="preserve"> lo que a</w:t>
      </w:r>
      <w:r w:rsidR="003A2029" w:rsidRPr="00F86BC1">
        <w:rPr>
          <w:rFonts w:ascii="Palatino Linotype" w:eastAsia="Calibri" w:hAnsi="Palatino Linotype" w:cs="Arial"/>
          <w:color w:val="000000" w:themeColor="text1"/>
          <w:lang w:val="es-ES"/>
        </w:rPr>
        <w:t xml:space="preserve"> su</w:t>
      </w:r>
      <w:r w:rsidR="00B81371" w:rsidRPr="00F86BC1">
        <w:rPr>
          <w:rFonts w:ascii="Palatino Linotype" w:eastAsia="Calibri" w:hAnsi="Palatino Linotype" w:cs="Arial"/>
          <w:color w:val="000000" w:themeColor="text1"/>
          <w:lang w:val="es-ES"/>
        </w:rPr>
        <w:t xml:space="preserve"> derecho conviniera</w:t>
      </w:r>
      <w:r w:rsidR="00875167" w:rsidRPr="00F86BC1">
        <w:rPr>
          <w:rFonts w:ascii="Palatino Linotype" w:eastAsia="Calibri" w:hAnsi="Palatino Linotype" w:cs="Arial"/>
          <w:color w:val="000000" w:themeColor="text1"/>
          <w:lang w:val="es-ES"/>
        </w:rPr>
        <w:t>n</w:t>
      </w:r>
      <w:r w:rsidR="00032493" w:rsidRPr="00F86BC1">
        <w:rPr>
          <w:rFonts w:ascii="Palatino Linotype" w:eastAsia="Calibri" w:hAnsi="Palatino Linotype" w:cs="Arial"/>
          <w:color w:val="000000" w:themeColor="text1"/>
          <w:lang w:val="es-ES"/>
        </w:rPr>
        <w:t>,</w:t>
      </w:r>
      <w:r w:rsidR="00B81371" w:rsidRPr="00F86BC1">
        <w:rPr>
          <w:rFonts w:ascii="Palatino Linotype" w:eastAsia="Calibri" w:hAnsi="Palatino Linotype" w:cs="Arial"/>
          <w:color w:val="000000" w:themeColor="text1"/>
          <w:lang w:val="es-ES"/>
        </w:rPr>
        <w:t xml:space="preserve"> </w:t>
      </w:r>
      <w:r w:rsidR="00875167" w:rsidRPr="00F86BC1">
        <w:rPr>
          <w:rFonts w:ascii="Palatino Linotype" w:eastAsia="Calibri" w:hAnsi="Palatino Linotype" w:cs="Arial"/>
          <w:color w:val="000000" w:themeColor="text1"/>
          <w:lang w:val="es-ES"/>
        </w:rPr>
        <w:t>ofrecieran pruebas y</w:t>
      </w:r>
      <w:r w:rsidR="00132C06" w:rsidRPr="00F86BC1">
        <w:rPr>
          <w:rFonts w:ascii="Palatino Linotype" w:eastAsia="Calibri" w:hAnsi="Palatino Linotype" w:cs="Arial"/>
          <w:color w:val="000000" w:themeColor="text1"/>
          <w:lang w:val="es-ES"/>
        </w:rPr>
        <w:t xml:space="preserve"> </w:t>
      </w:r>
      <w:r w:rsidR="00875167" w:rsidRPr="00F86BC1">
        <w:rPr>
          <w:rFonts w:ascii="Palatino Linotype" w:eastAsia="Calibri" w:hAnsi="Palatino Linotype" w:cs="Arial"/>
          <w:color w:val="000000" w:themeColor="text1"/>
          <w:lang w:val="es-ES"/>
        </w:rPr>
        <w:t>alegatos según corresponda a</w:t>
      </w:r>
      <w:r w:rsidR="004C20F2" w:rsidRPr="00F86BC1">
        <w:rPr>
          <w:rFonts w:ascii="Palatino Linotype" w:eastAsia="Calibri" w:hAnsi="Palatino Linotype" w:cs="Arial"/>
          <w:color w:val="000000" w:themeColor="text1"/>
          <w:lang w:val="es-ES"/>
        </w:rPr>
        <w:t xml:space="preserve"> </w:t>
      </w:r>
      <w:r w:rsidR="00875167" w:rsidRPr="00F86BC1">
        <w:rPr>
          <w:rFonts w:ascii="Palatino Linotype" w:eastAsia="Calibri" w:hAnsi="Palatino Linotype" w:cs="Arial"/>
          <w:color w:val="000000" w:themeColor="text1"/>
          <w:lang w:val="es-ES"/>
        </w:rPr>
        <w:t>l</w:t>
      </w:r>
      <w:r w:rsidR="004C20F2" w:rsidRPr="00F86BC1">
        <w:rPr>
          <w:rFonts w:ascii="Palatino Linotype" w:eastAsia="Calibri" w:hAnsi="Palatino Linotype" w:cs="Arial"/>
          <w:color w:val="000000" w:themeColor="text1"/>
          <w:lang w:val="es-ES"/>
        </w:rPr>
        <w:t>os</w:t>
      </w:r>
      <w:r w:rsidR="00875167" w:rsidRPr="00F86BC1">
        <w:rPr>
          <w:rFonts w:ascii="Palatino Linotype" w:eastAsia="Calibri" w:hAnsi="Palatino Linotype" w:cs="Arial"/>
          <w:color w:val="000000" w:themeColor="text1"/>
          <w:lang w:val="es-ES"/>
        </w:rPr>
        <w:t xml:space="preserve"> caso</w:t>
      </w:r>
      <w:r w:rsidR="004C20F2" w:rsidRPr="00F86BC1">
        <w:rPr>
          <w:rFonts w:ascii="Palatino Linotype" w:eastAsia="Calibri" w:hAnsi="Palatino Linotype" w:cs="Arial"/>
          <w:color w:val="000000" w:themeColor="text1"/>
          <w:lang w:val="es-ES"/>
        </w:rPr>
        <w:t>s</w:t>
      </w:r>
      <w:r w:rsidR="00875167" w:rsidRPr="00F86BC1">
        <w:rPr>
          <w:rFonts w:ascii="Palatino Linotype" w:eastAsia="Calibri" w:hAnsi="Palatino Linotype" w:cs="Arial"/>
          <w:color w:val="000000" w:themeColor="text1"/>
          <w:lang w:val="es-ES"/>
        </w:rPr>
        <w:t xml:space="preserve"> concreto</w:t>
      </w:r>
      <w:r w:rsidR="004C20F2" w:rsidRPr="00F86BC1">
        <w:rPr>
          <w:rFonts w:ascii="Palatino Linotype" w:eastAsia="Calibri" w:hAnsi="Palatino Linotype" w:cs="Arial"/>
          <w:color w:val="000000" w:themeColor="text1"/>
          <w:lang w:val="es-ES"/>
        </w:rPr>
        <w:t>s</w:t>
      </w:r>
      <w:r w:rsidR="00875167" w:rsidRPr="00F86BC1">
        <w:rPr>
          <w:rFonts w:ascii="Palatino Linotype" w:eastAsia="Calibri" w:hAnsi="Palatino Linotype" w:cs="Arial"/>
          <w:color w:val="000000" w:themeColor="text1"/>
          <w:lang w:val="es-ES"/>
        </w:rPr>
        <w:t xml:space="preserve">, </w:t>
      </w:r>
      <w:r w:rsidR="00F147C6" w:rsidRPr="00F86BC1">
        <w:rPr>
          <w:rFonts w:ascii="Palatino Linotype" w:eastAsia="Calibri" w:hAnsi="Palatino Linotype" w:cs="Arial"/>
          <w:color w:val="000000" w:themeColor="text1"/>
          <w:lang w:val="es-ES"/>
        </w:rPr>
        <w:t>de esta forma</w:t>
      </w:r>
      <w:r w:rsidR="00875167" w:rsidRPr="00F86BC1">
        <w:rPr>
          <w:rFonts w:ascii="Palatino Linotype" w:eastAsia="Calibri" w:hAnsi="Palatino Linotype" w:cs="Arial"/>
          <w:color w:val="000000" w:themeColor="text1"/>
          <w:lang w:val="es-ES"/>
        </w:rPr>
        <w:t xml:space="preserve"> para que el </w:t>
      </w:r>
      <w:r w:rsidR="00875167" w:rsidRPr="00F86BC1">
        <w:rPr>
          <w:rFonts w:ascii="Palatino Linotype" w:eastAsia="Calibri" w:hAnsi="Palatino Linotype" w:cs="Arial"/>
          <w:b/>
          <w:color w:val="000000" w:themeColor="text1"/>
          <w:lang w:val="es-ES"/>
        </w:rPr>
        <w:t>SUJETO OBLIGADO</w:t>
      </w:r>
      <w:r w:rsidR="00875167" w:rsidRPr="00F86BC1">
        <w:rPr>
          <w:rFonts w:ascii="Palatino Linotype" w:eastAsia="Calibri" w:hAnsi="Palatino Linotype" w:cs="Arial"/>
          <w:color w:val="000000" w:themeColor="text1"/>
          <w:lang w:val="es-ES"/>
        </w:rPr>
        <w:t xml:space="preserve"> </w:t>
      </w:r>
      <w:r w:rsidR="00B81371" w:rsidRPr="00F86BC1">
        <w:rPr>
          <w:rFonts w:ascii="Palatino Linotype" w:eastAsia="Calibri" w:hAnsi="Palatino Linotype" w:cs="Arial"/>
          <w:color w:val="000000" w:themeColor="text1"/>
          <w:lang w:val="es-ES"/>
        </w:rPr>
        <w:t>presentar</w:t>
      </w:r>
      <w:r w:rsidR="003A03D0" w:rsidRPr="00F86BC1">
        <w:rPr>
          <w:rFonts w:ascii="Palatino Linotype" w:eastAsia="Calibri" w:hAnsi="Palatino Linotype" w:cs="Arial"/>
          <w:color w:val="000000" w:themeColor="text1"/>
          <w:lang w:val="es-ES"/>
        </w:rPr>
        <w:t>a</w:t>
      </w:r>
      <w:r w:rsidR="00B81371" w:rsidRPr="00F86BC1">
        <w:rPr>
          <w:rFonts w:ascii="Palatino Linotype" w:eastAsia="Calibri" w:hAnsi="Palatino Linotype" w:cs="Arial"/>
          <w:color w:val="000000" w:themeColor="text1"/>
          <w:lang w:val="es-ES"/>
        </w:rPr>
        <w:t xml:space="preserve"> el </w:t>
      </w:r>
      <w:r w:rsidR="00556F72" w:rsidRPr="00F86BC1">
        <w:rPr>
          <w:rFonts w:ascii="Palatino Linotype" w:eastAsia="Calibri" w:hAnsi="Palatino Linotype" w:cs="Arial"/>
          <w:color w:val="000000" w:themeColor="text1"/>
          <w:lang w:val="es-ES"/>
        </w:rPr>
        <w:t xml:space="preserve">informe justificado </w:t>
      </w:r>
      <w:r w:rsidR="00875167" w:rsidRPr="00F86BC1">
        <w:rPr>
          <w:rFonts w:ascii="Palatino Linotype" w:eastAsia="Calibri" w:hAnsi="Palatino Linotype" w:cs="Arial"/>
          <w:color w:val="000000" w:themeColor="text1"/>
          <w:lang w:val="es-ES"/>
        </w:rPr>
        <w:t>procedente</w:t>
      </w:r>
      <w:r w:rsidR="00787184" w:rsidRPr="00F86BC1">
        <w:rPr>
          <w:rFonts w:ascii="Palatino Linotype" w:eastAsia="Calibri" w:hAnsi="Palatino Linotype" w:cs="Arial"/>
          <w:color w:val="000000" w:themeColor="text1"/>
          <w:lang w:val="es-ES"/>
        </w:rPr>
        <w:t>.</w:t>
      </w:r>
    </w:p>
    <w:p w14:paraId="455C196B" w14:textId="77777777" w:rsidR="003F0DDA" w:rsidRPr="00F86BC1"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CFAEB9B" w14:textId="7FB9464E" w:rsidR="005C450C" w:rsidRPr="00F86BC1" w:rsidRDefault="00EF7B70" w:rsidP="00EF7B70">
      <w:pPr>
        <w:pStyle w:val="Prrafodelista"/>
        <w:numPr>
          <w:ilvl w:val="0"/>
          <w:numId w:val="1"/>
        </w:numPr>
        <w:tabs>
          <w:tab w:val="left" w:pos="426"/>
        </w:tabs>
        <w:spacing w:line="360" w:lineRule="auto"/>
        <w:jc w:val="both"/>
        <w:rPr>
          <w:rFonts w:ascii="Palatino Linotype" w:hAnsi="Palatino Linotype"/>
          <w:color w:val="000000" w:themeColor="text1"/>
        </w:rPr>
      </w:pPr>
      <w:r w:rsidRPr="00F86BC1">
        <w:rPr>
          <w:rFonts w:ascii="Palatino Linotype" w:eastAsia="Calibri" w:hAnsi="Palatino Linotype" w:cs="Arial"/>
          <w:color w:val="000000" w:themeColor="text1"/>
          <w:lang w:val="es-ES"/>
        </w:rPr>
        <w:t xml:space="preserve">El veintitrés (23) de marzo de dos mil veintidós, el </w:t>
      </w:r>
      <w:r w:rsidRPr="00F86BC1">
        <w:rPr>
          <w:rFonts w:ascii="Palatino Linotype" w:eastAsia="Calibri" w:hAnsi="Palatino Linotype" w:cs="Arial"/>
          <w:b/>
          <w:color w:val="000000" w:themeColor="text1"/>
          <w:lang w:val="es-ES"/>
        </w:rPr>
        <w:t>SUJETO OBLIGADO</w:t>
      </w:r>
      <w:r w:rsidRPr="00F86BC1">
        <w:rPr>
          <w:rFonts w:ascii="Palatino Linotype" w:eastAsia="Calibri" w:hAnsi="Palatino Linotype" w:cs="Arial"/>
          <w:color w:val="000000" w:themeColor="text1"/>
          <w:lang w:val="es-ES"/>
        </w:rPr>
        <w:t xml:space="preserve"> presentó, en el apartado de </w:t>
      </w:r>
      <w:r w:rsidRPr="00F86BC1">
        <w:rPr>
          <w:rFonts w:ascii="Palatino Linotype" w:eastAsia="Calibri" w:hAnsi="Palatino Linotype" w:cs="Arial"/>
          <w:i/>
          <w:color w:val="000000" w:themeColor="text1"/>
          <w:lang w:val="es-ES"/>
        </w:rPr>
        <w:t>Manifestaciones</w:t>
      </w:r>
      <w:r w:rsidRPr="00F86BC1">
        <w:rPr>
          <w:rFonts w:ascii="Palatino Linotype" w:eastAsia="Calibri" w:hAnsi="Palatino Linotype" w:cs="Arial"/>
          <w:color w:val="000000" w:themeColor="text1"/>
          <w:lang w:val="es-ES"/>
        </w:rPr>
        <w:t xml:space="preserve"> del SAIMEX, el archivo titulado </w:t>
      </w:r>
      <w:r w:rsidRPr="00F86BC1">
        <w:rPr>
          <w:rFonts w:ascii="Palatino Linotype" w:eastAsia="Calibri" w:hAnsi="Palatino Linotype" w:cs="Arial"/>
          <w:b/>
          <w:i/>
          <w:color w:val="000000" w:themeColor="text1"/>
          <w:lang w:val="es-ES"/>
        </w:rPr>
        <w:t>“SOL 00031 00035 00063 00064 00077 00079 00089 00112 SRIA AYUNTAMIENTO.pdf”</w:t>
      </w:r>
      <w:r w:rsidRPr="00F86BC1">
        <w:rPr>
          <w:rFonts w:ascii="Palatino Linotype" w:eastAsia="Calibri" w:hAnsi="Palatino Linotype" w:cs="Arial"/>
          <w:color w:val="000000" w:themeColor="text1"/>
          <w:lang w:val="es-ES"/>
        </w:rPr>
        <w:t>, consistente en exactamente el mismo archivo que fuera ent</w:t>
      </w:r>
      <w:r w:rsidR="00A5734E" w:rsidRPr="00F86BC1">
        <w:rPr>
          <w:rFonts w:ascii="Palatino Linotype" w:eastAsia="Calibri" w:hAnsi="Palatino Linotype" w:cs="Arial"/>
          <w:color w:val="000000" w:themeColor="text1"/>
          <w:lang w:val="es-ES"/>
        </w:rPr>
        <w:t>regado en la respuesta inicial.</w:t>
      </w:r>
    </w:p>
    <w:p w14:paraId="1B0183BB" w14:textId="77777777" w:rsidR="00A5734E" w:rsidRPr="00F86BC1" w:rsidRDefault="00A5734E" w:rsidP="00A5734E">
      <w:pPr>
        <w:pStyle w:val="Prrafodelista"/>
        <w:tabs>
          <w:tab w:val="left" w:pos="426"/>
        </w:tabs>
        <w:spacing w:line="360" w:lineRule="auto"/>
        <w:ind w:left="0"/>
        <w:jc w:val="both"/>
        <w:rPr>
          <w:rFonts w:ascii="Palatino Linotype" w:hAnsi="Palatino Linotype"/>
          <w:color w:val="000000" w:themeColor="text1"/>
        </w:rPr>
      </w:pPr>
    </w:p>
    <w:p w14:paraId="4BE76616" w14:textId="77777777" w:rsidR="00976CCD" w:rsidRPr="00F86BC1" w:rsidRDefault="00976CCD" w:rsidP="00335793">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F86BC1">
        <w:rPr>
          <w:rFonts w:ascii="Palatino Linotype" w:hAnsi="Palatino Linotype" w:cs="Arial"/>
          <w:color w:val="000000" w:themeColor="text1"/>
        </w:rPr>
        <w:t>E</w:t>
      </w:r>
      <w:r w:rsidR="00EF7B70" w:rsidRPr="00F86BC1">
        <w:rPr>
          <w:rFonts w:ascii="Palatino Linotype" w:hAnsi="Palatino Linotype" w:cs="Arial"/>
          <w:color w:val="000000" w:themeColor="text1"/>
        </w:rPr>
        <w:t xml:space="preserve">l </w:t>
      </w:r>
      <w:r w:rsidR="00EF7B70" w:rsidRPr="00F86BC1">
        <w:rPr>
          <w:rFonts w:ascii="Palatino Linotype" w:eastAsia="Times New Roman" w:hAnsi="Palatino Linotype" w:cs="Arial"/>
          <w:color w:val="000000" w:themeColor="text1"/>
        </w:rPr>
        <w:t xml:space="preserve">cuatro (04) de mayo de dos mil veintidós, </w:t>
      </w:r>
      <w:r w:rsidR="00EF7B70" w:rsidRPr="00F86BC1">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EF7B70" w:rsidRPr="00F86BC1">
        <w:rPr>
          <w:rFonts w:ascii="Palatino Linotype" w:hAnsi="Palatino Linotype" w:cs="Arial"/>
          <w:bCs/>
          <w:color w:val="000000" w:themeColor="text1"/>
          <w:lang w:val="es-ES"/>
        </w:rPr>
        <w:t xml:space="preserve"> </w:t>
      </w:r>
      <w:r w:rsidR="00EF7B70" w:rsidRPr="00F86BC1">
        <w:rPr>
          <w:rFonts w:ascii="Palatino Linotype" w:hAnsi="Palatino Linotype" w:cs="Arial"/>
          <w:color w:val="000000" w:themeColor="text1"/>
          <w:lang w:val="es-ES"/>
        </w:rPr>
        <w:t>se notificó que el plazo de treinta (30) días para resolver los recursos de revisión acumulados sería ampliado por un periodo de quince (15) días hábiles adicio</w:t>
      </w:r>
      <w:r w:rsidRPr="00F86BC1">
        <w:rPr>
          <w:rFonts w:ascii="Palatino Linotype" w:hAnsi="Palatino Linotype" w:cs="Arial"/>
          <w:color w:val="000000" w:themeColor="text1"/>
          <w:lang w:val="es-ES"/>
        </w:rPr>
        <w:t>nales.</w:t>
      </w:r>
    </w:p>
    <w:p w14:paraId="1B9C784C" w14:textId="77777777" w:rsidR="009523B7" w:rsidRPr="00F86BC1" w:rsidRDefault="009523B7" w:rsidP="009523B7">
      <w:pPr>
        <w:pStyle w:val="Prrafodelista"/>
        <w:tabs>
          <w:tab w:val="left" w:pos="426"/>
        </w:tabs>
        <w:spacing w:line="360" w:lineRule="auto"/>
        <w:ind w:left="0"/>
        <w:jc w:val="both"/>
        <w:rPr>
          <w:rFonts w:ascii="Palatino Linotype" w:hAnsi="Palatino Linotype"/>
          <w:color w:val="000000" w:themeColor="text1"/>
        </w:rPr>
      </w:pPr>
    </w:p>
    <w:p w14:paraId="10888D22" w14:textId="77777777" w:rsidR="009523B7" w:rsidRPr="00F86BC1" w:rsidRDefault="009523B7" w:rsidP="009523B7">
      <w:pPr>
        <w:pStyle w:val="Prrafodelista"/>
        <w:numPr>
          <w:ilvl w:val="0"/>
          <w:numId w:val="1"/>
        </w:numPr>
        <w:tabs>
          <w:tab w:val="left" w:pos="426"/>
        </w:tabs>
        <w:spacing w:before="240" w:after="240" w:line="360" w:lineRule="auto"/>
        <w:jc w:val="both"/>
        <w:rPr>
          <w:rFonts w:ascii="Palatino Linotype" w:hAnsi="Palatino Linotype"/>
        </w:rPr>
      </w:pPr>
      <w:r w:rsidRPr="00F86BC1">
        <w:rPr>
          <w:rFonts w:ascii="Palatino Linotype" w:hAnsi="Palatino Linotype" w:cs="Arial"/>
          <w:color w:val="000000" w:themeColor="text1"/>
          <w:lang w:val="es-ES"/>
        </w:rPr>
        <w:t xml:space="preserve">Este </w:t>
      </w:r>
      <w:r w:rsidRPr="00F86BC1">
        <w:rPr>
          <w:rFonts w:ascii="Palatino Linotype" w:eastAsia="Calibri" w:hAnsi="Palatino Linotype" w:cs="Arial"/>
        </w:rPr>
        <w:t xml:space="preserve">Organismo Garante no pasa por alto explicar, que la dilación en la resolución del presente asunto encuentra justificación en el alto número de recursos de revisión recibidos dentro del primer semestre del dos mil veintidós; que, en </w:t>
      </w:r>
      <w:r w:rsidRPr="00F86BC1">
        <w:rPr>
          <w:rFonts w:ascii="Palatino Linotype" w:eastAsia="Calibri" w:hAnsi="Palatino Linotype" w:cs="Arial"/>
        </w:rPr>
        <w:lastRenderedPageBreak/>
        <w:t>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19B1DDA" w14:textId="77777777" w:rsidR="009523B7" w:rsidRPr="00F86BC1" w:rsidRDefault="009523B7" w:rsidP="009523B7">
      <w:pPr>
        <w:pStyle w:val="Prrafodelista"/>
        <w:tabs>
          <w:tab w:val="left" w:pos="426"/>
        </w:tabs>
        <w:spacing w:before="240" w:after="240" w:line="360" w:lineRule="auto"/>
        <w:ind w:left="0"/>
        <w:jc w:val="both"/>
        <w:rPr>
          <w:rFonts w:ascii="Palatino Linotype" w:hAnsi="Palatino Linotype"/>
        </w:rPr>
      </w:pPr>
    </w:p>
    <w:p w14:paraId="16D51F7F" w14:textId="77777777" w:rsidR="009523B7" w:rsidRPr="00F86BC1" w:rsidRDefault="009523B7" w:rsidP="009523B7">
      <w:pPr>
        <w:pStyle w:val="Prrafodelista"/>
        <w:numPr>
          <w:ilvl w:val="0"/>
          <w:numId w:val="1"/>
        </w:numPr>
        <w:tabs>
          <w:tab w:val="left" w:pos="426"/>
        </w:tabs>
        <w:spacing w:line="360" w:lineRule="auto"/>
        <w:jc w:val="both"/>
        <w:rPr>
          <w:rFonts w:ascii="Palatino Linotype" w:hAnsi="Palatino Linotype"/>
          <w:color w:val="000000" w:themeColor="text1"/>
        </w:rPr>
      </w:pPr>
      <w:r w:rsidRPr="00F86BC1">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092602D0" w14:textId="77777777" w:rsidR="009523B7" w:rsidRPr="00F86BC1" w:rsidRDefault="009523B7" w:rsidP="009523B7">
      <w:pPr>
        <w:pStyle w:val="Prrafodelista"/>
        <w:tabs>
          <w:tab w:val="left" w:pos="426"/>
        </w:tabs>
        <w:spacing w:line="360" w:lineRule="auto"/>
        <w:ind w:left="0"/>
        <w:jc w:val="both"/>
        <w:rPr>
          <w:rFonts w:ascii="Palatino Linotype" w:hAnsi="Palatino Linotype"/>
          <w:color w:val="000000" w:themeColor="text1"/>
        </w:rPr>
      </w:pPr>
    </w:p>
    <w:p w14:paraId="12469778" w14:textId="77777777" w:rsidR="009523B7" w:rsidRPr="00F86BC1" w:rsidRDefault="009523B7" w:rsidP="009523B7">
      <w:pPr>
        <w:pStyle w:val="Prrafodelista"/>
        <w:numPr>
          <w:ilvl w:val="0"/>
          <w:numId w:val="1"/>
        </w:numPr>
        <w:tabs>
          <w:tab w:val="left" w:pos="426"/>
        </w:tabs>
        <w:spacing w:before="240" w:after="240" w:line="360" w:lineRule="auto"/>
        <w:jc w:val="both"/>
        <w:rPr>
          <w:rFonts w:ascii="Palatino Linotype" w:hAnsi="Palatino Linotype"/>
        </w:rPr>
      </w:pPr>
      <w:r w:rsidRPr="00F86BC1">
        <w:rPr>
          <w:rFonts w:ascii="Palatino Linotype" w:eastAsia="Calibri" w:hAnsi="Palatino Linotype" w:cs="Arial"/>
          <w:color w:val="000000" w:themeColor="text1"/>
        </w:rPr>
        <w:t xml:space="preserve">Así, </w:t>
      </w:r>
      <w:r w:rsidRPr="00F86BC1">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92D8905" w14:textId="77777777" w:rsidR="009523B7" w:rsidRPr="00F86BC1" w:rsidRDefault="009523B7" w:rsidP="009523B7">
      <w:pPr>
        <w:pStyle w:val="Prrafodelista"/>
        <w:tabs>
          <w:tab w:val="left" w:pos="426"/>
        </w:tabs>
        <w:spacing w:before="240" w:after="240" w:line="360" w:lineRule="auto"/>
        <w:ind w:left="0"/>
        <w:jc w:val="both"/>
        <w:rPr>
          <w:rFonts w:ascii="Palatino Linotype" w:hAnsi="Palatino Linotype"/>
        </w:rPr>
      </w:pPr>
    </w:p>
    <w:p w14:paraId="22EE6806" w14:textId="77777777" w:rsidR="009523B7" w:rsidRPr="00F86BC1" w:rsidRDefault="009523B7" w:rsidP="009523B7">
      <w:pPr>
        <w:pStyle w:val="Prrafodelista"/>
        <w:numPr>
          <w:ilvl w:val="0"/>
          <w:numId w:val="1"/>
        </w:numPr>
        <w:tabs>
          <w:tab w:val="left" w:pos="426"/>
        </w:tabs>
        <w:spacing w:before="240" w:after="240" w:line="360" w:lineRule="auto"/>
        <w:jc w:val="both"/>
        <w:rPr>
          <w:rFonts w:ascii="Palatino Linotype" w:hAnsi="Palatino Linotype"/>
        </w:rPr>
      </w:pPr>
      <w:r w:rsidRPr="00F86BC1">
        <w:rPr>
          <w:rFonts w:ascii="Palatino Linotype" w:eastAsia="Calibri" w:hAnsi="Palatino Linotype" w:cs="Arial"/>
        </w:rPr>
        <w:t xml:space="preserve">En </w:t>
      </w:r>
      <w:r w:rsidRPr="00F86BC1">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F19748A" w14:textId="77777777" w:rsidR="009523B7" w:rsidRPr="00F86BC1" w:rsidRDefault="009523B7" w:rsidP="009523B7">
      <w:pPr>
        <w:pStyle w:val="Prrafodelista"/>
        <w:tabs>
          <w:tab w:val="left" w:pos="426"/>
        </w:tabs>
        <w:spacing w:before="240" w:after="240" w:line="360" w:lineRule="auto"/>
        <w:ind w:left="0"/>
        <w:jc w:val="both"/>
        <w:rPr>
          <w:rFonts w:ascii="Palatino Linotype" w:hAnsi="Palatino Linotype"/>
        </w:rPr>
      </w:pPr>
    </w:p>
    <w:p w14:paraId="7E989B1C" w14:textId="77777777" w:rsidR="009523B7" w:rsidRPr="00F86BC1" w:rsidRDefault="009523B7" w:rsidP="009523B7">
      <w:pPr>
        <w:pStyle w:val="Prrafodelista"/>
        <w:numPr>
          <w:ilvl w:val="0"/>
          <w:numId w:val="1"/>
        </w:numPr>
        <w:tabs>
          <w:tab w:val="left" w:pos="426"/>
        </w:tabs>
        <w:spacing w:line="360" w:lineRule="auto"/>
        <w:jc w:val="both"/>
        <w:rPr>
          <w:rFonts w:ascii="Palatino Linotype" w:hAnsi="Palatino Linotype"/>
          <w:color w:val="000000" w:themeColor="text1"/>
        </w:rPr>
      </w:pPr>
      <w:r w:rsidRPr="00F86BC1">
        <w:rPr>
          <w:rFonts w:ascii="Palatino Linotype" w:eastAsia="Calibri" w:hAnsi="Palatino Linotype" w:cs="Arial"/>
        </w:rPr>
        <w:lastRenderedPageBreak/>
        <w:t xml:space="preserve">Por </w:t>
      </w:r>
      <w:r w:rsidRPr="00F86BC1">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3F837E3A" w14:textId="77777777" w:rsidR="009523B7" w:rsidRPr="00F86BC1" w:rsidRDefault="009523B7" w:rsidP="009523B7">
      <w:pPr>
        <w:pStyle w:val="Prrafodelista"/>
        <w:numPr>
          <w:ilvl w:val="1"/>
          <w:numId w:val="11"/>
        </w:numPr>
        <w:tabs>
          <w:tab w:val="left" w:pos="426"/>
        </w:tabs>
        <w:spacing w:line="360" w:lineRule="auto"/>
        <w:ind w:left="1134"/>
        <w:jc w:val="both"/>
        <w:rPr>
          <w:rFonts w:ascii="Palatino Linotype" w:eastAsia="Calibri" w:hAnsi="Palatino Linotype" w:cs="Arial"/>
        </w:rPr>
      </w:pPr>
      <w:r w:rsidRPr="00F86BC1">
        <w:rPr>
          <w:rFonts w:ascii="Palatino Linotype" w:eastAsia="Calibri" w:hAnsi="Palatino Linotype" w:cs="Arial"/>
          <w:b/>
          <w:bCs/>
        </w:rPr>
        <w:t>Complejidad del Asunto:</w:t>
      </w:r>
      <w:r w:rsidRPr="00F86BC1">
        <w:rPr>
          <w:rFonts w:ascii="Palatino Linotype" w:eastAsia="Calibri" w:hAnsi="Palatino Linotype" w:cs="Arial"/>
        </w:rPr>
        <w:t xml:space="preserve"> La complejidad de la prueba, la pluralidad de sujetos procesales, el tiempo transcurrido, las características y contexto del recurso.</w:t>
      </w:r>
    </w:p>
    <w:p w14:paraId="328E570E" w14:textId="77777777" w:rsidR="009523B7" w:rsidRPr="00F86BC1" w:rsidRDefault="009523B7" w:rsidP="009523B7">
      <w:pPr>
        <w:pStyle w:val="Prrafodelista"/>
        <w:numPr>
          <w:ilvl w:val="1"/>
          <w:numId w:val="11"/>
        </w:numPr>
        <w:tabs>
          <w:tab w:val="left" w:pos="426"/>
        </w:tabs>
        <w:spacing w:line="360" w:lineRule="auto"/>
        <w:ind w:left="1134"/>
        <w:jc w:val="both"/>
        <w:rPr>
          <w:rFonts w:ascii="Palatino Linotype" w:eastAsia="Calibri" w:hAnsi="Palatino Linotype" w:cs="Arial"/>
        </w:rPr>
      </w:pPr>
      <w:r w:rsidRPr="00F86BC1">
        <w:rPr>
          <w:rFonts w:ascii="Palatino Linotype" w:eastAsia="Calibri" w:hAnsi="Palatino Linotype" w:cs="Arial"/>
          <w:b/>
          <w:bCs/>
        </w:rPr>
        <w:t>Actividad Procesal del interesado:</w:t>
      </w:r>
      <w:r w:rsidRPr="00F86BC1">
        <w:rPr>
          <w:rFonts w:ascii="Palatino Linotype" w:eastAsia="Calibri" w:hAnsi="Palatino Linotype" w:cs="Arial"/>
        </w:rPr>
        <w:t xml:space="preserve"> Acciones u omisiones del interesado.</w:t>
      </w:r>
    </w:p>
    <w:p w14:paraId="19AE81B7" w14:textId="77777777" w:rsidR="009523B7" w:rsidRPr="00F86BC1" w:rsidRDefault="009523B7" w:rsidP="009523B7">
      <w:pPr>
        <w:pStyle w:val="Prrafodelista"/>
        <w:numPr>
          <w:ilvl w:val="1"/>
          <w:numId w:val="11"/>
        </w:numPr>
        <w:tabs>
          <w:tab w:val="left" w:pos="426"/>
        </w:tabs>
        <w:spacing w:line="360" w:lineRule="auto"/>
        <w:ind w:left="1134"/>
        <w:jc w:val="both"/>
        <w:rPr>
          <w:rFonts w:ascii="Palatino Linotype" w:eastAsia="Calibri" w:hAnsi="Palatino Linotype" w:cs="Arial"/>
        </w:rPr>
      </w:pPr>
      <w:r w:rsidRPr="00F86BC1">
        <w:rPr>
          <w:rFonts w:ascii="Palatino Linotype" w:eastAsia="Calibri" w:hAnsi="Palatino Linotype" w:cs="Arial"/>
          <w:b/>
          <w:bCs/>
        </w:rPr>
        <w:t>Conducta de la Autoridad:</w:t>
      </w:r>
      <w:r w:rsidRPr="00F86BC1">
        <w:rPr>
          <w:rFonts w:ascii="Palatino Linotype" w:eastAsia="Calibri" w:hAnsi="Palatino Linotype" w:cs="Arial"/>
        </w:rPr>
        <w:t xml:space="preserve"> Las Acciones u omisiones realizadas en el procedimiento. Así como si la autoridad actuó con la debida diligencia.</w:t>
      </w:r>
    </w:p>
    <w:p w14:paraId="56B303D9" w14:textId="77777777" w:rsidR="009523B7" w:rsidRPr="00F86BC1" w:rsidRDefault="009523B7" w:rsidP="009523B7">
      <w:pPr>
        <w:pStyle w:val="Prrafodelista"/>
        <w:numPr>
          <w:ilvl w:val="1"/>
          <w:numId w:val="11"/>
        </w:numPr>
        <w:tabs>
          <w:tab w:val="left" w:pos="426"/>
        </w:tabs>
        <w:spacing w:line="360" w:lineRule="auto"/>
        <w:ind w:left="1134"/>
        <w:jc w:val="both"/>
        <w:rPr>
          <w:rFonts w:ascii="Palatino Linotype" w:hAnsi="Palatino Linotype"/>
          <w:color w:val="000000" w:themeColor="text1"/>
        </w:rPr>
      </w:pPr>
      <w:r w:rsidRPr="00F86BC1">
        <w:rPr>
          <w:rFonts w:ascii="Palatino Linotype" w:eastAsia="Calibri" w:hAnsi="Palatino Linotype" w:cs="Arial"/>
          <w:b/>
          <w:bCs/>
        </w:rPr>
        <w:t xml:space="preserve">La afectación generada en la situación jurídica de la persona involucrada en el proceso: </w:t>
      </w:r>
      <w:r w:rsidRPr="00F86BC1">
        <w:rPr>
          <w:rFonts w:ascii="Palatino Linotype" w:eastAsia="Calibri" w:hAnsi="Palatino Linotype" w:cs="Arial"/>
        </w:rPr>
        <w:t>Violación a sus derechos humanos.</w:t>
      </w:r>
    </w:p>
    <w:p w14:paraId="2CA788C7" w14:textId="77777777" w:rsidR="009523B7" w:rsidRPr="00F86BC1" w:rsidRDefault="009523B7" w:rsidP="009523B7">
      <w:pPr>
        <w:pStyle w:val="Prrafodelista"/>
        <w:tabs>
          <w:tab w:val="left" w:pos="426"/>
        </w:tabs>
        <w:spacing w:line="360" w:lineRule="auto"/>
        <w:ind w:left="0"/>
        <w:jc w:val="both"/>
        <w:rPr>
          <w:rFonts w:ascii="Palatino Linotype" w:hAnsi="Palatino Linotype"/>
          <w:color w:val="000000" w:themeColor="text1"/>
        </w:rPr>
      </w:pPr>
    </w:p>
    <w:p w14:paraId="3237182E" w14:textId="77777777" w:rsidR="009523B7" w:rsidRPr="00F86BC1" w:rsidRDefault="009523B7" w:rsidP="009523B7">
      <w:pPr>
        <w:pStyle w:val="Prrafodelista"/>
        <w:numPr>
          <w:ilvl w:val="0"/>
          <w:numId w:val="1"/>
        </w:numPr>
        <w:tabs>
          <w:tab w:val="left" w:pos="426"/>
        </w:tabs>
        <w:spacing w:before="240" w:after="240" w:line="360" w:lineRule="auto"/>
        <w:jc w:val="both"/>
        <w:rPr>
          <w:rFonts w:ascii="Palatino Linotype" w:hAnsi="Palatino Linotype"/>
        </w:rPr>
      </w:pPr>
      <w:r w:rsidRPr="00F86BC1">
        <w:rPr>
          <w:rFonts w:ascii="Palatino Linotype" w:eastAsia="Calibri" w:hAnsi="Palatino Linotype" w:cs="Arial"/>
          <w:color w:val="000000" w:themeColor="text1"/>
        </w:rPr>
        <w:t xml:space="preserve">De </w:t>
      </w:r>
      <w:r w:rsidRPr="00F86BC1">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6A7670B" w14:textId="77777777" w:rsidR="009523B7" w:rsidRPr="00F86BC1" w:rsidRDefault="009523B7" w:rsidP="009523B7">
      <w:pPr>
        <w:pStyle w:val="Prrafodelista"/>
        <w:tabs>
          <w:tab w:val="left" w:pos="426"/>
        </w:tabs>
        <w:spacing w:before="240" w:after="240" w:line="360" w:lineRule="auto"/>
        <w:ind w:left="0"/>
        <w:jc w:val="both"/>
        <w:rPr>
          <w:rFonts w:ascii="Palatino Linotype" w:hAnsi="Palatino Linotype"/>
        </w:rPr>
      </w:pPr>
    </w:p>
    <w:p w14:paraId="5F28CBAA" w14:textId="77777777" w:rsidR="009523B7" w:rsidRPr="00F86BC1" w:rsidRDefault="009523B7" w:rsidP="009523B7">
      <w:pPr>
        <w:pStyle w:val="Prrafodelista"/>
        <w:numPr>
          <w:ilvl w:val="0"/>
          <w:numId w:val="1"/>
        </w:numPr>
        <w:tabs>
          <w:tab w:val="left" w:pos="426"/>
        </w:tabs>
        <w:spacing w:before="240" w:after="240" w:line="360" w:lineRule="auto"/>
        <w:jc w:val="both"/>
        <w:rPr>
          <w:rFonts w:ascii="Palatino Linotype" w:hAnsi="Palatino Linotype"/>
        </w:rPr>
      </w:pPr>
      <w:r w:rsidRPr="00F86BC1">
        <w:rPr>
          <w:rFonts w:ascii="Palatino Linotype" w:eastAsia="Calibri" w:hAnsi="Palatino Linotype" w:cs="Arial"/>
        </w:rPr>
        <w:t xml:space="preserve">Argumento </w:t>
      </w:r>
      <w:r w:rsidRPr="00F86BC1">
        <w:rPr>
          <w:rFonts w:ascii="Palatino Linotype" w:hAnsi="Palatino Linotype"/>
        </w:rPr>
        <w:t xml:space="preserve">que encuentra sustento en la jurisprudencia P./J. 32/92 emitida por el Pleno de la Suprema Corte de Justicia de la Nación de rubro </w:t>
      </w:r>
      <w:r w:rsidRPr="00F86BC1">
        <w:rPr>
          <w:rFonts w:ascii="Palatino Linotype" w:hAnsi="Palatino Linotype"/>
          <w:i/>
        </w:rPr>
        <w:t xml:space="preserve">“TÉRMINOS PROCESALES. PARA DETERMINAR SI UN FUNCIONARIO JUDICIAL ACTUÓ INDEBIDAMENTE POR NO RESPETARLOS SE DEBE ATENDER AL PRESUPUESTO QUE CONSIDERÓ EL LEGISLADOR AL FIJARLOS Y LAS </w:t>
      </w:r>
      <w:r w:rsidRPr="00F86BC1">
        <w:rPr>
          <w:rFonts w:ascii="Palatino Linotype" w:hAnsi="Palatino Linotype"/>
          <w:i/>
        </w:rPr>
        <w:lastRenderedPageBreak/>
        <w:t>CARACTERÍSTICAS DEL CASO.”</w:t>
      </w:r>
      <w:r w:rsidRPr="00F86BC1">
        <w:rPr>
          <w:rStyle w:val="Refdenotaalpie"/>
          <w:rFonts w:ascii="Palatino Linotype" w:hAnsi="Palatino Linotype"/>
          <w:i/>
        </w:rPr>
        <w:footnoteReference w:id="1"/>
      </w:r>
      <w:r w:rsidRPr="00F86BC1">
        <w:rPr>
          <w:rFonts w:ascii="Palatino Linotype" w:hAnsi="Palatino Linotype"/>
        </w:rPr>
        <w:t>, visible en la Gaceta del Seminario Judicial de la Federación con el registro digital 205635.</w:t>
      </w:r>
    </w:p>
    <w:p w14:paraId="3B1A1B37" w14:textId="77777777" w:rsidR="009523B7" w:rsidRPr="00F86BC1" w:rsidRDefault="009523B7" w:rsidP="009523B7">
      <w:pPr>
        <w:pStyle w:val="Prrafodelista"/>
        <w:tabs>
          <w:tab w:val="left" w:pos="426"/>
        </w:tabs>
        <w:spacing w:before="240" w:after="240" w:line="360" w:lineRule="auto"/>
        <w:ind w:left="0"/>
        <w:jc w:val="both"/>
        <w:rPr>
          <w:rFonts w:ascii="Palatino Linotype" w:hAnsi="Palatino Linotype"/>
        </w:rPr>
      </w:pPr>
    </w:p>
    <w:p w14:paraId="7392DA61" w14:textId="77777777" w:rsidR="009523B7" w:rsidRPr="00F86BC1" w:rsidRDefault="009523B7" w:rsidP="009523B7">
      <w:pPr>
        <w:pStyle w:val="Prrafodelista"/>
        <w:numPr>
          <w:ilvl w:val="0"/>
          <w:numId w:val="1"/>
        </w:numPr>
        <w:tabs>
          <w:tab w:val="left" w:pos="426"/>
        </w:tabs>
        <w:spacing w:before="240" w:after="240" w:line="360" w:lineRule="auto"/>
        <w:jc w:val="both"/>
        <w:rPr>
          <w:rFonts w:ascii="Palatino Linotype" w:hAnsi="Palatino Linotype"/>
        </w:rPr>
      </w:pPr>
      <w:r w:rsidRPr="00F86BC1">
        <w:rPr>
          <w:rFonts w:ascii="Palatino Linotype" w:eastAsia="Calibri" w:hAnsi="Palatino Linotype" w:cs="Arial"/>
        </w:rPr>
        <w:t xml:space="preserve">Razones </w:t>
      </w:r>
      <w:r w:rsidRPr="00F86BC1">
        <w:rPr>
          <w:rFonts w:ascii="Palatino Linotype" w:hAnsi="Palatino Linotype"/>
        </w:rPr>
        <w:t xml:space="preserve">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F86BC1">
        <w:rPr>
          <w:rFonts w:ascii="Palatino Linotype" w:hAnsi="Palatino Linotype"/>
        </w:rPr>
        <w:lastRenderedPageBreak/>
        <w:t>los términos legales previamente establecidos por la Ley, por tratarse de causas de fuerza mayor.</w:t>
      </w:r>
    </w:p>
    <w:p w14:paraId="63D0AD6D" w14:textId="77777777" w:rsidR="009523B7" w:rsidRPr="00F86BC1" w:rsidRDefault="009523B7" w:rsidP="009523B7">
      <w:pPr>
        <w:pStyle w:val="Prrafodelista"/>
        <w:tabs>
          <w:tab w:val="left" w:pos="426"/>
        </w:tabs>
        <w:spacing w:before="240" w:after="240" w:line="360" w:lineRule="auto"/>
        <w:ind w:left="0"/>
        <w:jc w:val="both"/>
        <w:rPr>
          <w:rFonts w:ascii="Palatino Linotype" w:hAnsi="Palatino Linotype"/>
        </w:rPr>
      </w:pPr>
    </w:p>
    <w:p w14:paraId="579A27E8" w14:textId="77777777" w:rsidR="009523B7" w:rsidRPr="00F86BC1" w:rsidRDefault="009523B7" w:rsidP="009523B7">
      <w:pPr>
        <w:pStyle w:val="Prrafodelista"/>
        <w:numPr>
          <w:ilvl w:val="0"/>
          <w:numId w:val="1"/>
        </w:numPr>
        <w:tabs>
          <w:tab w:val="left" w:pos="426"/>
        </w:tabs>
        <w:spacing w:before="240" w:after="240" w:line="360" w:lineRule="auto"/>
        <w:jc w:val="both"/>
        <w:rPr>
          <w:rFonts w:ascii="Palatino Linotype" w:hAnsi="Palatino Linotype"/>
        </w:rPr>
      </w:pPr>
      <w:r w:rsidRPr="00F86BC1">
        <w:rPr>
          <w:rFonts w:ascii="Palatino Linotype" w:eastAsia="Calibri" w:hAnsi="Palatino Linotype" w:cs="Arial"/>
        </w:rPr>
        <w:t xml:space="preserve">Por </w:t>
      </w:r>
      <w:r w:rsidRPr="00F86BC1">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4FF9CC0B" w14:textId="77777777" w:rsidR="009523B7" w:rsidRPr="00F86BC1" w:rsidRDefault="009523B7" w:rsidP="009523B7">
      <w:pPr>
        <w:pStyle w:val="Prrafodelista"/>
        <w:tabs>
          <w:tab w:val="left" w:pos="426"/>
        </w:tabs>
        <w:spacing w:before="240" w:after="240" w:line="360" w:lineRule="auto"/>
        <w:ind w:left="0"/>
        <w:jc w:val="both"/>
        <w:rPr>
          <w:rFonts w:ascii="Palatino Linotype" w:hAnsi="Palatino Linotype"/>
        </w:rPr>
      </w:pPr>
    </w:p>
    <w:p w14:paraId="3D1596E4" w14:textId="77777777" w:rsidR="009523B7" w:rsidRPr="00F86BC1" w:rsidRDefault="009523B7" w:rsidP="009523B7">
      <w:pPr>
        <w:pStyle w:val="Prrafodelista"/>
        <w:numPr>
          <w:ilvl w:val="0"/>
          <w:numId w:val="1"/>
        </w:numPr>
        <w:tabs>
          <w:tab w:val="left" w:pos="426"/>
        </w:tabs>
        <w:spacing w:line="360" w:lineRule="auto"/>
        <w:jc w:val="both"/>
        <w:rPr>
          <w:rFonts w:ascii="Palatino Linotype" w:hAnsi="Palatino Linotype"/>
          <w:color w:val="000000" w:themeColor="text1"/>
        </w:rPr>
      </w:pPr>
      <w:r w:rsidRPr="00F86BC1">
        <w:rPr>
          <w:rFonts w:ascii="Palatino Linotype" w:eastAsia="Calibri" w:hAnsi="Palatino Linotype" w:cs="Arial"/>
        </w:rPr>
        <w:t xml:space="preserve">Al </w:t>
      </w:r>
      <w:r w:rsidRPr="00F86BC1">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004A7AF4" w14:textId="77777777" w:rsidR="009523B7" w:rsidRPr="00F86BC1" w:rsidRDefault="009523B7" w:rsidP="009523B7">
      <w:pPr>
        <w:pStyle w:val="Prrafodelista"/>
        <w:tabs>
          <w:tab w:val="left" w:pos="426"/>
        </w:tabs>
        <w:spacing w:line="360" w:lineRule="auto"/>
        <w:ind w:left="0"/>
        <w:jc w:val="both"/>
        <w:rPr>
          <w:rFonts w:ascii="Palatino Linotype" w:hAnsi="Palatino Linotype"/>
          <w:color w:val="000000" w:themeColor="text1"/>
        </w:rPr>
      </w:pPr>
    </w:p>
    <w:p w14:paraId="445B991D" w14:textId="77777777" w:rsidR="009523B7" w:rsidRPr="00F86BC1" w:rsidRDefault="009523B7" w:rsidP="009523B7">
      <w:pPr>
        <w:pStyle w:val="Prrafodelista"/>
        <w:spacing w:line="276" w:lineRule="auto"/>
        <w:ind w:left="567" w:right="567"/>
        <w:jc w:val="both"/>
        <w:rPr>
          <w:rFonts w:ascii="Palatino Linotype" w:hAnsi="Palatino Linotype"/>
          <w:i/>
          <w:sz w:val="22"/>
        </w:rPr>
      </w:pPr>
      <w:r w:rsidRPr="00F86BC1">
        <w:rPr>
          <w:rFonts w:ascii="Palatino Linotype" w:hAnsi="Palatino Linotype"/>
          <w:b/>
          <w:i/>
          <w:sz w:val="22"/>
        </w:rPr>
        <w:t>PLAZO RAZONABLE PARA RESOLVER. DIMENSIÓN Y EFECTOS DE ESTE CONCEPTO CUANDO SE ADUCE EXCESIVA CARGA DE TRABAJO.</w:t>
      </w:r>
      <w:r w:rsidRPr="00F86BC1">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w:t>
      </w:r>
      <w:r w:rsidRPr="00F86BC1">
        <w:rPr>
          <w:rFonts w:ascii="Palatino Linotype" w:hAnsi="Palatino Linotype"/>
          <w:i/>
          <w:sz w:val="22"/>
        </w:rPr>
        <w:lastRenderedPageBreak/>
        <w:t>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F86BC1">
        <w:rPr>
          <w:rStyle w:val="Refdenotaalpie"/>
          <w:rFonts w:ascii="Palatino Linotype" w:hAnsi="Palatino Linotype"/>
          <w:i/>
          <w:sz w:val="22"/>
        </w:rPr>
        <w:footnoteReference w:id="2"/>
      </w:r>
    </w:p>
    <w:p w14:paraId="090DC967" w14:textId="77777777" w:rsidR="009523B7" w:rsidRPr="00F86BC1" w:rsidRDefault="009523B7" w:rsidP="009523B7">
      <w:pPr>
        <w:pStyle w:val="Prrafodelista"/>
        <w:spacing w:line="276" w:lineRule="auto"/>
        <w:ind w:left="567" w:right="567"/>
        <w:jc w:val="both"/>
        <w:rPr>
          <w:rFonts w:ascii="Palatino Linotype" w:hAnsi="Palatino Linotype"/>
          <w:i/>
          <w:sz w:val="22"/>
        </w:rPr>
      </w:pPr>
    </w:p>
    <w:p w14:paraId="70F42A70" w14:textId="77777777" w:rsidR="009523B7" w:rsidRPr="00F86BC1" w:rsidRDefault="009523B7" w:rsidP="009523B7">
      <w:pPr>
        <w:pStyle w:val="Prrafodelista"/>
        <w:spacing w:line="276" w:lineRule="auto"/>
        <w:ind w:left="567" w:right="567"/>
        <w:jc w:val="both"/>
        <w:rPr>
          <w:rFonts w:ascii="Palatino Linotype" w:hAnsi="Palatino Linotype"/>
          <w:i/>
          <w:sz w:val="22"/>
        </w:rPr>
      </w:pPr>
      <w:r w:rsidRPr="00F86BC1">
        <w:rPr>
          <w:rFonts w:ascii="Palatino Linotype" w:hAnsi="Palatino Linotype"/>
          <w:b/>
          <w:i/>
          <w:sz w:val="22"/>
        </w:rPr>
        <w:t>PLAZO RAZONABLE PARA RESOLVER. CONCEPTO Y ELEMENTOS QUE LO INTEGRAN A LA LUZ DEL DERECHO INTERNACIONAL DE LOS DERECHOS HUMANOS.</w:t>
      </w:r>
      <w:r w:rsidRPr="00F86BC1">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w:t>
      </w:r>
      <w:r w:rsidRPr="00F86BC1">
        <w:rPr>
          <w:rFonts w:ascii="Palatino Linotype" w:hAnsi="Palatino Linotype"/>
          <w:i/>
          <w:sz w:val="22"/>
        </w:rPr>
        <w:lastRenderedPageBreak/>
        <w:t>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F86BC1">
        <w:rPr>
          <w:rStyle w:val="Refdenotaalpie"/>
          <w:rFonts w:ascii="Palatino Linotype" w:hAnsi="Palatino Linotype"/>
          <w:i/>
          <w:sz w:val="22"/>
        </w:rPr>
        <w:footnoteReference w:id="3"/>
      </w:r>
    </w:p>
    <w:p w14:paraId="620D0977" w14:textId="77777777" w:rsidR="009523B7" w:rsidRPr="00F86BC1" w:rsidRDefault="009523B7" w:rsidP="009523B7">
      <w:pPr>
        <w:pStyle w:val="Prrafodelista"/>
        <w:tabs>
          <w:tab w:val="left" w:pos="426"/>
        </w:tabs>
        <w:spacing w:line="360" w:lineRule="auto"/>
        <w:ind w:left="0"/>
        <w:jc w:val="both"/>
        <w:rPr>
          <w:rFonts w:ascii="Palatino Linotype" w:hAnsi="Palatino Linotype"/>
          <w:color w:val="000000" w:themeColor="text1"/>
        </w:rPr>
      </w:pPr>
    </w:p>
    <w:p w14:paraId="4E8CA94A" w14:textId="10CD6B48" w:rsidR="009523B7" w:rsidRPr="00F86BC1" w:rsidRDefault="009523B7" w:rsidP="009523B7">
      <w:pPr>
        <w:pStyle w:val="Prrafodelista"/>
        <w:numPr>
          <w:ilvl w:val="0"/>
          <w:numId w:val="1"/>
        </w:numPr>
        <w:tabs>
          <w:tab w:val="left" w:pos="426"/>
        </w:tabs>
        <w:spacing w:line="360" w:lineRule="auto"/>
        <w:jc w:val="both"/>
        <w:rPr>
          <w:rFonts w:ascii="Palatino Linotype" w:hAnsi="Palatino Linotype"/>
          <w:color w:val="000000" w:themeColor="text1"/>
        </w:rPr>
      </w:pPr>
      <w:r w:rsidRPr="00F86BC1">
        <w:rPr>
          <w:rFonts w:ascii="Palatino Linotype" w:eastAsia="Calibri" w:hAnsi="Palatino Linotype" w:cs="Arial"/>
          <w:color w:val="000000" w:themeColor="text1"/>
        </w:rPr>
        <w:t xml:space="preserve">Por </w:t>
      </w:r>
      <w:r w:rsidRPr="00F86BC1">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023B690C" w14:textId="77777777" w:rsidR="009523B7" w:rsidRPr="00F86BC1" w:rsidRDefault="009523B7" w:rsidP="009523B7">
      <w:pPr>
        <w:pStyle w:val="Prrafodelista"/>
        <w:tabs>
          <w:tab w:val="left" w:pos="426"/>
        </w:tabs>
        <w:spacing w:line="360" w:lineRule="auto"/>
        <w:ind w:left="0"/>
        <w:jc w:val="both"/>
        <w:rPr>
          <w:rFonts w:ascii="Palatino Linotype" w:hAnsi="Palatino Linotype"/>
          <w:color w:val="000000" w:themeColor="text1"/>
        </w:rPr>
      </w:pPr>
    </w:p>
    <w:p w14:paraId="56B89510" w14:textId="77777777" w:rsidR="009523B7" w:rsidRPr="00F86BC1" w:rsidRDefault="009523B7" w:rsidP="009523B7">
      <w:pPr>
        <w:pStyle w:val="Prrafodelista"/>
        <w:numPr>
          <w:ilvl w:val="0"/>
          <w:numId w:val="1"/>
        </w:numPr>
        <w:tabs>
          <w:tab w:val="left" w:pos="426"/>
        </w:tabs>
        <w:spacing w:line="360" w:lineRule="auto"/>
        <w:jc w:val="both"/>
        <w:rPr>
          <w:rFonts w:ascii="Palatino Linotype" w:hAnsi="Palatino Linotype"/>
          <w:color w:val="000000" w:themeColor="text1"/>
        </w:rPr>
      </w:pPr>
      <w:r w:rsidRPr="00F86BC1">
        <w:rPr>
          <w:rFonts w:ascii="Palatino Linotype" w:eastAsia="Calibri" w:hAnsi="Palatino Linotype" w:cs="Arial"/>
          <w:color w:val="000000" w:themeColor="text1"/>
          <w:lang w:val="es-ES"/>
        </w:rPr>
        <w:t xml:space="preserve">El </w:t>
      </w:r>
      <w:r w:rsidRPr="00F86BC1">
        <w:rPr>
          <w:rFonts w:ascii="Palatino Linotype" w:hAnsi="Palatino Linotype" w:cs="Arial"/>
          <w:color w:val="000000" w:themeColor="text1"/>
        </w:rPr>
        <w:t xml:space="preserve">nueve (09) de mayo de dos mil veintidós, la Ponencia Resolutora puso a la vista del </w:t>
      </w:r>
      <w:r w:rsidRPr="00F86BC1">
        <w:rPr>
          <w:rFonts w:ascii="Palatino Linotype" w:hAnsi="Palatino Linotype" w:cs="Arial"/>
          <w:b/>
          <w:bCs/>
          <w:color w:val="000000" w:themeColor="text1"/>
        </w:rPr>
        <w:t>RECURRENTE</w:t>
      </w:r>
      <w:r w:rsidRPr="00F86BC1">
        <w:rPr>
          <w:rFonts w:ascii="Palatino Linotype" w:hAnsi="Palatino Linotype" w:cs="Arial"/>
          <w:color w:val="000000" w:themeColor="text1"/>
        </w:rPr>
        <w:t xml:space="preserve"> el archivo remitido por el </w:t>
      </w:r>
      <w:r w:rsidRPr="00F86BC1">
        <w:rPr>
          <w:rFonts w:ascii="Palatino Linotype" w:hAnsi="Palatino Linotype" w:cs="Arial"/>
          <w:b/>
          <w:bCs/>
          <w:color w:val="000000" w:themeColor="text1"/>
        </w:rPr>
        <w:t>SUJETO OBLIGADO</w:t>
      </w:r>
      <w:r w:rsidRPr="00F86BC1">
        <w:rPr>
          <w:rFonts w:ascii="Palatino Linotype" w:hAnsi="Palatino Linotype" w:cs="Arial"/>
          <w:color w:val="000000" w:themeColor="text1"/>
        </w:rPr>
        <w:t xml:space="preserve"> en vía de informe justificado, concediéndole a aquél </w:t>
      </w:r>
      <w:r w:rsidRPr="00F86BC1">
        <w:rPr>
          <w:rFonts w:ascii="Palatino Linotype" w:hAnsi="Palatino Linotype"/>
          <w:color w:val="000000" w:themeColor="text1"/>
        </w:rPr>
        <w:t>un plazo de tres (03) días para que manifestara lo que a su derecho conviniera, de conformidad con el artículo 185, fracción III, de la Ley de Transparencia y Acceso a la Información Pública del Estado de México y Municipios; no obstante, se hace constar que el particular no ejerció su derecho de réplica sobre los nuevos contenidos.</w:t>
      </w:r>
    </w:p>
    <w:p w14:paraId="5E4606E5" w14:textId="77777777" w:rsidR="00976CCD" w:rsidRPr="00F86BC1" w:rsidRDefault="00976CCD" w:rsidP="00976CCD">
      <w:pPr>
        <w:pStyle w:val="Prrafodelista"/>
        <w:tabs>
          <w:tab w:val="left" w:pos="426"/>
        </w:tabs>
        <w:spacing w:line="360" w:lineRule="auto"/>
        <w:ind w:left="0"/>
        <w:jc w:val="both"/>
        <w:rPr>
          <w:rFonts w:ascii="Palatino Linotype" w:hAnsi="Palatino Linotype"/>
          <w:color w:val="000000" w:themeColor="text1"/>
        </w:rPr>
      </w:pPr>
    </w:p>
    <w:p w14:paraId="3001AA57" w14:textId="059C0C33" w:rsidR="008965EF" w:rsidRPr="00F86BC1" w:rsidRDefault="00976CCD" w:rsidP="00976CCD">
      <w:pPr>
        <w:pStyle w:val="Prrafodelista"/>
        <w:numPr>
          <w:ilvl w:val="0"/>
          <w:numId w:val="1"/>
        </w:numPr>
        <w:tabs>
          <w:tab w:val="left" w:pos="426"/>
        </w:tabs>
        <w:spacing w:line="360" w:lineRule="auto"/>
        <w:jc w:val="both"/>
        <w:rPr>
          <w:rFonts w:ascii="Palatino Linotype" w:hAnsi="Palatino Linotype"/>
          <w:color w:val="000000" w:themeColor="text1"/>
        </w:rPr>
      </w:pPr>
      <w:r w:rsidRPr="00F86BC1">
        <w:rPr>
          <w:rFonts w:ascii="Palatino Linotype" w:eastAsia="Calibri" w:hAnsi="Palatino Linotype" w:cs="Arial"/>
          <w:color w:val="000000" w:themeColor="text1"/>
          <w:lang w:val="es-ES"/>
        </w:rPr>
        <w:t xml:space="preserve">El </w:t>
      </w:r>
      <w:r w:rsidR="009523B7" w:rsidRPr="00F86BC1">
        <w:rPr>
          <w:rFonts w:ascii="Palatino Linotype" w:eastAsia="Calibri" w:hAnsi="Palatino Linotype" w:cs="Arial"/>
          <w:color w:val="000000" w:themeColor="text1"/>
          <w:lang w:val="es-ES"/>
        </w:rPr>
        <w:t xml:space="preserve">catorce (14) de septiembre </w:t>
      </w:r>
      <w:r w:rsidRPr="00F86BC1">
        <w:rPr>
          <w:rFonts w:ascii="Palatino Linotype" w:eastAsia="Calibri" w:hAnsi="Palatino Linotype" w:cs="Arial"/>
          <w:color w:val="000000" w:themeColor="text1"/>
          <w:lang w:val="es-ES"/>
        </w:rPr>
        <w:t>de dos mil veintidós</w:t>
      </w:r>
      <w:r w:rsidRPr="00F86BC1">
        <w:rPr>
          <w:rFonts w:ascii="Palatino Linotype" w:hAnsi="Palatino Linotype" w:cs="Arial"/>
          <w:color w:val="000000" w:themeColor="text1"/>
        </w:rPr>
        <w:t>, la Comisionada Ponente decretó el cierre del periodo de instrucción, por lo que ordenó turnar el expediente para su resolución, misma que ahora se pronuncia;</w:t>
      </w:r>
      <w:r w:rsidR="00EF7B70" w:rsidRPr="00F86BC1">
        <w:rPr>
          <w:rFonts w:ascii="Palatino Linotype" w:hAnsi="Palatino Linotype" w:cs="Arial"/>
          <w:color w:val="000000" w:themeColor="text1"/>
          <w:lang w:val="es-ES"/>
        </w:rPr>
        <w:t xml:space="preserve"> </w:t>
      </w:r>
      <w:r w:rsidR="00F84865" w:rsidRPr="00F86BC1">
        <w:rPr>
          <w:rFonts w:ascii="Palatino Linotype" w:hAnsi="Palatino Linotype" w:cs="Arial"/>
          <w:color w:val="000000" w:themeColor="text1"/>
        </w:rPr>
        <w:t xml:space="preserve">y, </w:t>
      </w:r>
      <w:r w:rsidR="003522BF" w:rsidRPr="00F86BC1">
        <w:rPr>
          <w:rFonts w:ascii="Palatino Linotype" w:hAnsi="Palatino Linotype" w:cs="Arial"/>
          <w:color w:val="000000" w:themeColor="text1"/>
          <w:lang w:val="es-ES"/>
        </w:rPr>
        <w:t>-------------------------------------</w:t>
      </w:r>
      <w:r w:rsidR="00BD6C40" w:rsidRPr="00F86BC1">
        <w:rPr>
          <w:rFonts w:ascii="Palatino Linotype" w:hAnsi="Palatino Linotype" w:cs="Arial"/>
          <w:color w:val="000000" w:themeColor="text1"/>
          <w:lang w:val="es-ES"/>
        </w:rPr>
        <w:t>--</w:t>
      </w:r>
    </w:p>
    <w:p w14:paraId="76723CF0" w14:textId="1E451BB4" w:rsidR="009917E9" w:rsidRPr="00F86BC1" w:rsidRDefault="009917E9" w:rsidP="00B31E90">
      <w:pPr>
        <w:pStyle w:val="Prrafodelista"/>
        <w:tabs>
          <w:tab w:val="left" w:pos="426"/>
        </w:tabs>
        <w:spacing w:line="360" w:lineRule="auto"/>
        <w:ind w:left="0"/>
        <w:jc w:val="both"/>
        <w:rPr>
          <w:rFonts w:ascii="Palatino Linotype" w:hAnsi="Palatino Linotype"/>
          <w:color w:val="000000" w:themeColor="text1"/>
        </w:rPr>
      </w:pPr>
    </w:p>
    <w:p w14:paraId="5C447C51" w14:textId="77777777" w:rsidR="0096234B" w:rsidRPr="00F86BC1"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F86BC1" w:rsidRDefault="007C0013" w:rsidP="00B31E90">
      <w:pPr>
        <w:pStyle w:val="Ttulo1"/>
        <w:spacing w:before="0"/>
        <w:jc w:val="center"/>
        <w:rPr>
          <w:b/>
          <w:color w:val="000000" w:themeColor="text1"/>
        </w:rPr>
      </w:pPr>
      <w:bookmarkStart w:id="5" w:name="_Toc87456485"/>
      <w:r w:rsidRPr="00F86BC1">
        <w:rPr>
          <w:b/>
          <w:color w:val="000000" w:themeColor="text1"/>
        </w:rPr>
        <w:t>CONSIDERANDO</w:t>
      </w:r>
      <w:bookmarkEnd w:id="3"/>
      <w:bookmarkEnd w:id="4"/>
      <w:bookmarkEnd w:id="5"/>
    </w:p>
    <w:p w14:paraId="435CF9A4" w14:textId="77777777" w:rsidR="00FC1DA7" w:rsidRPr="00F86BC1" w:rsidRDefault="00FC1DA7" w:rsidP="00B31E90">
      <w:pPr>
        <w:rPr>
          <w:color w:val="000000" w:themeColor="text1"/>
          <w:lang w:eastAsia="en-US"/>
        </w:rPr>
      </w:pPr>
    </w:p>
    <w:p w14:paraId="629A5BE2" w14:textId="56C3E7D5" w:rsidR="007C0013" w:rsidRPr="00F86BC1"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F86BC1">
        <w:rPr>
          <w:rFonts w:ascii="Palatino Linotype" w:hAnsi="Palatino Linotype"/>
          <w:b/>
          <w:color w:val="000000" w:themeColor="text1"/>
          <w:sz w:val="24"/>
        </w:rPr>
        <w:t>PRIMERO. De la competencia</w:t>
      </w:r>
      <w:bookmarkEnd w:id="6"/>
      <w:bookmarkEnd w:id="7"/>
      <w:bookmarkEnd w:id="8"/>
    </w:p>
    <w:p w14:paraId="60FBD8C7" w14:textId="77777777" w:rsidR="00FC1DA7" w:rsidRPr="00F86BC1" w:rsidRDefault="00FC1DA7" w:rsidP="00B31E90">
      <w:pPr>
        <w:rPr>
          <w:rFonts w:ascii="Palatino Linotype" w:hAnsi="Palatino Linotype"/>
          <w:color w:val="000000" w:themeColor="text1"/>
          <w:lang w:eastAsia="en-US"/>
        </w:rPr>
      </w:pPr>
    </w:p>
    <w:p w14:paraId="0BF52B18" w14:textId="515C3AEB" w:rsidR="005A228F" w:rsidRPr="00F86BC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F86BC1">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F86BC1">
        <w:rPr>
          <w:rFonts w:ascii="Palatino Linotype" w:eastAsia="Calibri" w:hAnsi="Palatino Linotype" w:cs="Times New Roman"/>
          <w:color w:val="000000" w:themeColor="text1"/>
          <w:lang w:val="es-ES"/>
        </w:rPr>
        <w:t xml:space="preserve">etente para conocer y resolver </w:t>
      </w:r>
      <w:r w:rsidRPr="00F86BC1">
        <w:rPr>
          <w:rFonts w:ascii="Palatino Linotype" w:eastAsia="Calibri" w:hAnsi="Palatino Linotype" w:cs="Times New Roman"/>
          <w:color w:val="000000" w:themeColor="text1"/>
          <w:lang w:val="es-ES"/>
        </w:rPr>
        <w:t xml:space="preserve">el presente recurso de conformidad con el artículo: 6, apartado A, fracción IV de la </w:t>
      </w:r>
      <w:r w:rsidRPr="00F86BC1">
        <w:rPr>
          <w:rFonts w:ascii="Palatino Linotype" w:eastAsia="Calibri" w:hAnsi="Palatino Linotype" w:cs="Times New Roman"/>
          <w:b/>
          <w:color w:val="000000" w:themeColor="text1"/>
          <w:lang w:val="es-ES"/>
        </w:rPr>
        <w:t>Constitución Política de los Estados Unidos Mexicanos</w:t>
      </w:r>
      <w:r w:rsidRPr="00F86BC1">
        <w:rPr>
          <w:rFonts w:ascii="Palatino Linotype" w:eastAsia="Calibri" w:hAnsi="Palatino Linotype" w:cs="Times New Roman"/>
          <w:color w:val="000000" w:themeColor="text1"/>
          <w:lang w:val="es-ES"/>
        </w:rPr>
        <w:t xml:space="preserve">; 5, párrafos </w:t>
      </w:r>
      <w:r w:rsidR="000B7C4F" w:rsidRPr="00F86BC1">
        <w:rPr>
          <w:rFonts w:ascii="Palatino Linotype" w:eastAsia="Calibri" w:hAnsi="Palatino Linotype" w:cs="Times New Roman"/>
          <w:color w:val="000000" w:themeColor="text1"/>
          <w:lang w:val="es-ES"/>
        </w:rPr>
        <w:t>trigésimo, trigésimo primero y trigésimo segundo</w:t>
      </w:r>
      <w:r w:rsidR="004F785F" w:rsidRPr="00F86BC1">
        <w:rPr>
          <w:rFonts w:ascii="Palatino Linotype" w:eastAsia="Calibri" w:hAnsi="Palatino Linotype" w:cs="Times New Roman"/>
          <w:color w:val="000000" w:themeColor="text1"/>
          <w:lang w:val="es-ES"/>
        </w:rPr>
        <w:t>,</w:t>
      </w:r>
      <w:r w:rsidRPr="00F86BC1">
        <w:rPr>
          <w:rFonts w:ascii="Palatino Linotype" w:eastAsia="Calibri" w:hAnsi="Palatino Linotype" w:cs="Times New Roman"/>
          <w:color w:val="000000" w:themeColor="text1"/>
          <w:lang w:val="es-ES"/>
        </w:rPr>
        <w:t xml:space="preserve"> fracciones IV y V</w:t>
      </w:r>
      <w:r w:rsidR="004F785F" w:rsidRPr="00F86BC1">
        <w:rPr>
          <w:rFonts w:ascii="Palatino Linotype" w:eastAsia="Calibri" w:hAnsi="Palatino Linotype" w:cs="Times New Roman"/>
          <w:color w:val="000000" w:themeColor="text1"/>
          <w:lang w:val="es-ES"/>
        </w:rPr>
        <w:t>,</w:t>
      </w:r>
      <w:r w:rsidRPr="00F86BC1">
        <w:rPr>
          <w:rFonts w:ascii="Palatino Linotype" w:eastAsia="Calibri" w:hAnsi="Palatino Linotype" w:cs="Times New Roman"/>
          <w:color w:val="000000" w:themeColor="text1"/>
          <w:lang w:val="es-ES"/>
        </w:rPr>
        <w:t xml:space="preserve"> de la </w:t>
      </w:r>
      <w:r w:rsidRPr="00F86BC1">
        <w:rPr>
          <w:rFonts w:ascii="Palatino Linotype" w:eastAsia="Calibri" w:hAnsi="Palatino Linotype" w:cs="Times New Roman"/>
          <w:b/>
          <w:color w:val="000000" w:themeColor="text1"/>
          <w:lang w:val="es-ES"/>
        </w:rPr>
        <w:t>Constitución Política del Estado Libre y Soberano de México</w:t>
      </w:r>
      <w:r w:rsidRPr="00F86BC1">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F86BC1">
        <w:rPr>
          <w:rFonts w:ascii="Palatino Linotype" w:eastAsia="Calibri" w:hAnsi="Palatino Linotype" w:cs="Arial"/>
          <w:color w:val="000000" w:themeColor="text1"/>
          <w:lang w:val="es-ES"/>
        </w:rPr>
        <w:t xml:space="preserve">de la </w:t>
      </w:r>
      <w:r w:rsidRPr="00F86BC1">
        <w:rPr>
          <w:rFonts w:ascii="Palatino Linotype" w:eastAsia="Calibri" w:hAnsi="Palatino Linotype" w:cs="Arial"/>
          <w:b/>
          <w:color w:val="000000" w:themeColor="text1"/>
          <w:lang w:val="es-ES"/>
        </w:rPr>
        <w:t>Ley de Transparencia y Acceso a la Información Pública del Estado de México y Municipios</w:t>
      </w:r>
      <w:r w:rsidRPr="00F86BC1">
        <w:rPr>
          <w:rFonts w:ascii="Palatino Linotype" w:eastAsia="Calibri" w:hAnsi="Palatino Linotype" w:cs="Arial"/>
          <w:color w:val="000000" w:themeColor="text1"/>
          <w:lang w:val="es-ES"/>
        </w:rPr>
        <w:t xml:space="preserve">; y 10, 7, 9 fracciones I y XXIV, y 11 del </w:t>
      </w:r>
      <w:r w:rsidRPr="00F86BC1">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F86BC1"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F86BC1"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F86BC1">
        <w:rPr>
          <w:rFonts w:ascii="Palatino Linotype" w:hAnsi="Palatino Linotype"/>
          <w:b/>
          <w:color w:val="000000" w:themeColor="text1"/>
          <w:sz w:val="24"/>
        </w:rPr>
        <w:t>SEGUNDO. De la oportunidad y proced</w:t>
      </w:r>
      <w:r w:rsidR="00F35C44" w:rsidRPr="00F86BC1">
        <w:rPr>
          <w:rFonts w:ascii="Palatino Linotype" w:hAnsi="Palatino Linotype"/>
          <w:b/>
          <w:color w:val="000000" w:themeColor="text1"/>
          <w:sz w:val="24"/>
        </w:rPr>
        <w:t>encia</w:t>
      </w:r>
      <w:r w:rsidRPr="00F86BC1">
        <w:rPr>
          <w:rFonts w:ascii="Palatino Linotype" w:hAnsi="Palatino Linotype"/>
          <w:b/>
          <w:color w:val="000000" w:themeColor="text1"/>
          <w:sz w:val="24"/>
        </w:rPr>
        <w:t>.</w:t>
      </w:r>
      <w:bookmarkEnd w:id="9"/>
      <w:bookmarkEnd w:id="10"/>
      <w:bookmarkEnd w:id="11"/>
    </w:p>
    <w:p w14:paraId="18E22450" w14:textId="77777777" w:rsidR="00C6440A" w:rsidRPr="00F86BC1" w:rsidRDefault="00C6440A" w:rsidP="00B31E90">
      <w:pPr>
        <w:rPr>
          <w:color w:val="000000" w:themeColor="text1"/>
          <w:lang w:eastAsia="en-US"/>
        </w:rPr>
      </w:pPr>
    </w:p>
    <w:p w14:paraId="63E5A495" w14:textId="2B7776CF" w:rsidR="009E360A" w:rsidRPr="00F86BC1"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86BC1">
        <w:rPr>
          <w:rFonts w:ascii="Palatino Linotype" w:eastAsia="Calibri" w:hAnsi="Palatino Linotype" w:cs="Arial"/>
          <w:color w:val="000000" w:themeColor="text1"/>
        </w:rPr>
        <w:t xml:space="preserve">El </w:t>
      </w:r>
      <w:r w:rsidR="00740BA4" w:rsidRPr="00F86BC1">
        <w:rPr>
          <w:rFonts w:ascii="Palatino Linotype" w:eastAsia="Calibri" w:hAnsi="Palatino Linotype" w:cs="Arial"/>
          <w:color w:val="000000" w:themeColor="text1"/>
        </w:rPr>
        <w:t xml:space="preserve">medio de impugnación fue presentado a través del </w:t>
      </w:r>
      <w:r w:rsidR="00740BA4" w:rsidRPr="00F86BC1">
        <w:rPr>
          <w:rFonts w:ascii="Palatino Linotype" w:eastAsia="Calibri" w:hAnsi="Palatino Linotype" w:cs="Arial"/>
          <w:bCs/>
          <w:iCs/>
          <w:color w:val="000000" w:themeColor="text1"/>
        </w:rPr>
        <w:t>SAIMEX</w:t>
      </w:r>
      <w:r w:rsidR="00740BA4" w:rsidRPr="00F86BC1">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F86BC1">
        <w:rPr>
          <w:rFonts w:ascii="Palatino Linotype" w:eastAsia="Calibri" w:hAnsi="Palatino Linotype" w:cs="Arial"/>
          <w:b/>
          <w:color w:val="000000" w:themeColor="text1"/>
        </w:rPr>
        <w:t>SUJETO OBLIGADO</w:t>
      </w:r>
      <w:r w:rsidR="00740BA4" w:rsidRPr="00F86BC1">
        <w:rPr>
          <w:rFonts w:ascii="Palatino Linotype" w:eastAsia="Calibri" w:hAnsi="Palatino Linotype" w:cs="Arial"/>
          <w:color w:val="000000" w:themeColor="text1"/>
        </w:rPr>
        <w:t xml:space="preserve"> entregó respuesta el </w:t>
      </w:r>
      <w:r w:rsidR="00EF7B70" w:rsidRPr="00F86BC1">
        <w:rPr>
          <w:rFonts w:ascii="Palatino Linotype" w:eastAsia="Calibri" w:hAnsi="Palatino Linotype" w:cs="Arial"/>
          <w:color w:val="000000" w:themeColor="text1"/>
        </w:rPr>
        <w:t>doce (12) de marzo de dos mil veintidós</w:t>
      </w:r>
      <w:r w:rsidR="00740BA4" w:rsidRPr="00F86BC1">
        <w:rPr>
          <w:rFonts w:ascii="Palatino Linotype" w:eastAsia="Calibri" w:hAnsi="Palatino Linotype" w:cs="Arial"/>
          <w:color w:val="000000" w:themeColor="text1"/>
        </w:rPr>
        <w:t xml:space="preserve">, de tal forma que el plazo para interponer el recurso de revisión transcurrió del </w:t>
      </w:r>
      <w:r w:rsidR="00EF7B70" w:rsidRPr="00F86BC1">
        <w:rPr>
          <w:rFonts w:ascii="Palatino Linotype" w:eastAsia="Calibri" w:hAnsi="Palatino Linotype" w:cs="Arial"/>
          <w:color w:val="000000" w:themeColor="text1"/>
        </w:rPr>
        <w:t xml:space="preserve">catorce (14) de marzo al </w:t>
      </w:r>
      <w:r w:rsidR="00705CFC" w:rsidRPr="00F86BC1">
        <w:rPr>
          <w:rFonts w:ascii="Palatino Linotype" w:eastAsia="Calibri" w:hAnsi="Palatino Linotype" w:cs="Arial"/>
          <w:color w:val="000000" w:themeColor="text1"/>
        </w:rPr>
        <w:t>cuatro (04) de abril de dos mil veintidós</w:t>
      </w:r>
      <w:r w:rsidR="00921375" w:rsidRPr="00F86BC1">
        <w:rPr>
          <w:rFonts w:ascii="Palatino Linotype" w:eastAsia="Calibri" w:hAnsi="Palatino Linotype" w:cs="Arial"/>
          <w:color w:val="000000" w:themeColor="text1"/>
        </w:rPr>
        <w:t>,</w:t>
      </w:r>
      <w:r w:rsidR="00740BA4" w:rsidRPr="00F86BC1">
        <w:rPr>
          <w:rFonts w:ascii="Palatino Linotype" w:eastAsia="Calibri" w:hAnsi="Palatino Linotype" w:cs="Arial"/>
          <w:color w:val="000000" w:themeColor="text1"/>
        </w:rPr>
        <w:t xml:space="preserve"> sin contemplar en el cómputo los días </w:t>
      </w:r>
      <w:r w:rsidR="00705CFC" w:rsidRPr="00F86BC1">
        <w:rPr>
          <w:rFonts w:ascii="Palatino Linotype" w:eastAsia="Calibri" w:hAnsi="Palatino Linotype" w:cs="Arial"/>
          <w:color w:val="000000" w:themeColor="text1"/>
        </w:rPr>
        <w:t>trece (13), diecinueve (19), veinte (20), veintiuno (21), veintiséis (26), veintisiete (27) de marzo, así como el dos (02) y tres (03) de abril,</w:t>
      </w:r>
      <w:r w:rsidR="008570EB" w:rsidRPr="00F86BC1">
        <w:rPr>
          <w:rFonts w:ascii="Palatino Linotype" w:eastAsia="Calibri" w:hAnsi="Palatino Linotype" w:cs="Arial"/>
          <w:color w:val="000000" w:themeColor="text1"/>
        </w:rPr>
        <w:t xml:space="preserve"> </w:t>
      </w:r>
      <w:r w:rsidR="00740BA4" w:rsidRPr="00F86BC1">
        <w:rPr>
          <w:rFonts w:ascii="Palatino Linotype" w:eastAsia="Calibri" w:hAnsi="Palatino Linotype" w:cs="Arial"/>
          <w:color w:val="000000" w:themeColor="text1"/>
        </w:rPr>
        <w:t>por corresponder a sábados</w:t>
      </w:r>
      <w:r w:rsidR="00921375" w:rsidRPr="00F86BC1">
        <w:rPr>
          <w:rFonts w:ascii="Palatino Linotype" w:eastAsia="Calibri" w:hAnsi="Palatino Linotype" w:cs="Arial"/>
          <w:color w:val="000000" w:themeColor="text1"/>
        </w:rPr>
        <w:t>,</w:t>
      </w:r>
      <w:r w:rsidR="00740BA4" w:rsidRPr="00F86BC1">
        <w:rPr>
          <w:rFonts w:ascii="Palatino Linotype" w:eastAsia="Calibri" w:hAnsi="Palatino Linotype" w:cs="Arial"/>
          <w:color w:val="000000" w:themeColor="text1"/>
        </w:rPr>
        <w:t xml:space="preserve"> domingos</w:t>
      </w:r>
      <w:r w:rsidR="00921375" w:rsidRPr="00F86BC1">
        <w:rPr>
          <w:rFonts w:ascii="Palatino Linotype" w:eastAsia="Calibri" w:hAnsi="Palatino Linotype" w:cs="Arial"/>
          <w:color w:val="000000" w:themeColor="text1"/>
        </w:rPr>
        <w:t xml:space="preserve"> e inhábiles</w:t>
      </w:r>
      <w:r w:rsidR="00740BA4" w:rsidRPr="00F86BC1">
        <w:rPr>
          <w:rFonts w:ascii="Palatino Linotype" w:eastAsia="Calibri" w:hAnsi="Palatino Linotype" w:cs="Arial"/>
          <w:color w:val="000000" w:themeColor="text1"/>
        </w:rPr>
        <w:t xml:space="preserve"> en términos del </w:t>
      </w:r>
      <w:r w:rsidR="00740BA4" w:rsidRPr="00F86BC1">
        <w:rPr>
          <w:rFonts w:ascii="Palatino Linotype" w:eastAsia="Calibri" w:hAnsi="Palatino Linotype" w:cs="Arial"/>
          <w:color w:val="000000" w:themeColor="text1"/>
        </w:rPr>
        <w:lastRenderedPageBreak/>
        <w:t>artículo 3</w:t>
      </w:r>
      <w:r w:rsidR="00921375" w:rsidRPr="00F86BC1">
        <w:rPr>
          <w:rFonts w:ascii="Palatino Linotype" w:eastAsia="Calibri" w:hAnsi="Palatino Linotype" w:cs="Arial"/>
          <w:color w:val="000000" w:themeColor="text1"/>
        </w:rPr>
        <w:t>,</w:t>
      </w:r>
      <w:r w:rsidR="00740BA4" w:rsidRPr="00F86BC1">
        <w:rPr>
          <w:rFonts w:ascii="Palatino Linotype" w:eastAsia="Calibri" w:hAnsi="Palatino Linotype" w:cs="Arial"/>
          <w:color w:val="000000" w:themeColor="text1"/>
        </w:rPr>
        <w:t xml:space="preserve"> fracción X</w:t>
      </w:r>
      <w:r w:rsidR="00921375" w:rsidRPr="00F86BC1">
        <w:rPr>
          <w:rFonts w:ascii="Palatino Linotype" w:eastAsia="Calibri" w:hAnsi="Palatino Linotype" w:cs="Arial"/>
          <w:color w:val="000000" w:themeColor="text1"/>
        </w:rPr>
        <w:t>,</w:t>
      </w:r>
      <w:r w:rsidR="00740BA4" w:rsidRPr="00F86BC1">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F86BC1"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131E1D93" w:rsidR="00740BA4" w:rsidRPr="00F86BC1" w:rsidRDefault="00E95534"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86BC1">
        <w:rPr>
          <w:rFonts w:ascii="Palatino Linotype" w:eastAsia="Calibri" w:hAnsi="Palatino Linotype" w:cs="Arial"/>
          <w:color w:val="000000" w:themeColor="text1"/>
        </w:rPr>
        <w:t xml:space="preserve">Luego </w:t>
      </w:r>
      <w:r w:rsidRPr="00F86BC1">
        <w:rPr>
          <w:rFonts w:ascii="Palatino Linotype" w:hAnsi="Palatino Linotype"/>
          <w:color w:val="000000" w:themeColor="text1"/>
        </w:rPr>
        <w:t xml:space="preserve">entonces, si el presente recurso de revisión fue interpuesto el </w:t>
      </w:r>
      <w:r w:rsidR="00705CFC" w:rsidRPr="00F86BC1">
        <w:rPr>
          <w:rFonts w:ascii="Palatino Linotype" w:hAnsi="Palatino Linotype"/>
          <w:color w:val="000000" w:themeColor="text1"/>
        </w:rPr>
        <w:t>catorce (14) de marzo de dos mil veintidós</w:t>
      </w:r>
      <w:r w:rsidRPr="00F86BC1">
        <w:rPr>
          <w:rFonts w:ascii="Palatino Linotype" w:hAnsi="Palatino Linotype"/>
          <w:color w:val="000000" w:themeColor="text1"/>
        </w:rPr>
        <w:t>, éste</w:t>
      </w:r>
      <w:r w:rsidRPr="00F86BC1">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F86BC1">
        <w:rPr>
          <w:rFonts w:ascii="Palatino Linotype" w:hAnsi="Palatino Linotype" w:cs="Arial"/>
          <w:b/>
          <w:color w:val="000000" w:themeColor="text1"/>
        </w:rPr>
        <w:t xml:space="preserve"> </w:t>
      </w:r>
      <w:r w:rsidRPr="00F86BC1">
        <w:rPr>
          <w:rFonts w:ascii="Palatino Linotype" w:hAnsi="Palatino Linotype" w:cs="Arial"/>
          <w:color w:val="000000" w:themeColor="text1"/>
        </w:rPr>
        <w:t>vigente.</w:t>
      </w:r>
    </w:p>
    <w:p w14:paraId="59CCEA40" w14:textId="77777777" w:rsidR="00774AB3" w:rsidRPr="00F86BC1"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2B2F168" w14:textId="33E83BAE" w:rsidR="00774AB3" w:rsidRPr="00F86BC1"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86BC1">
        <w:rPr>
          <w:rFonts w:ascii="Palatino Linotype" w:hAnsi="Palatino Linotype" w:cs="Arial"/>
          <w:color w:val="000000" w:themeColor="text1"/>
        </w:rPr>
        <w:t xml:space="preserve">Por </w:t>
      </w:r>
      <w:r w:rsidRPr="00F86BC1">
        <w:rPr>
          <w:rFonts w:ascii="Palatino Linotype" w:hAnsi="Palatino Linotype" w:cs="Arial"/>
          <w:color w:val="000000" w:themeColor="text1"/>
          <w:lang w:val="es-ES"/>
        </w:rPr>
        <w:t xml:space="preserve">otro lado, de la revisión al expediente electrónico contenido en el </w:t>
      </w:r>
      <w:r w:rsidR="00705CFC" w:rsidRPr="00F86BC1">
        <w:rPr>
          <w:rFonts w:ascii="Palatino Linotype" w:hAnsi="Palatino Linotype" w:cs="Arial"/>
          <w:color w:val="000000" w:themeColor="text1"/>
          <w:lang w:val="es-ES"/>
        </w:rPr>
        <w:t>SAIMEX,</w:t>
      </w:r>
      <w:r w:rsidRPr="00F86BC1">
        <w:rPr>
          <w:rFonts w:ascii="Palatino Linotype" w:hAnsi="Palatino Linotype" w:cs="Arial"/>
          <w:color w:val="000000" w:themeColor="text1"/>
          <w:lang w:val="es-ES"/>
        </w:rPr>
        <w:t xml:space="preserve"> se desprende que la parte solicitante, en ejercicio de su derecho de acceso a la información pública, tanto en la solicitud de información como en el recurso de revisión, </w:t>
      </w:r>
      <w:r w:rsidRPr="00F86BC1">
        <w:rPr>
          <w:rFonts w:ascii="Palatino Linotype" w:hAnsi="Palatino Linotype" w:cs="Arial"/>
          <w:b/>
          <w:color w:val="000000" w:themeColor="text1"/>
          <w:lang w:val="es-ES"/>
        </w:rPr>
        <w:t xml:space="preserve">no </w:t>
      </w:r>
      <w:r w:rsidR="00921375" w:rsidRPr="00F86BC1">
        <w:rPr>
          <w:rFonts w:ascii="Palatino Linotype" w:hAnsi="Palatino Linotype" w:cs="Arial"/>
          <w:b/>
          <w:color w:val="000000" w:themeColor="text1"/>
          <w:lang w:val="es-ES"/>
        </w:rPr>
        <w:t xml:space="preserve">señaló </w:t>
      </w:r>
      <w:r w:rsidR="00705CFC" w:rsidRPr="00F86BC1">
        <w:rPr>
          <w:rFonts w:ascii="Palatino Linotype" w:hAnsi="Palatino Linotype" w:cs="Arial"/>
          <w:b/>
          <w:color w:val="000000" w:themeColor="text1"/>
          <w:lang w:val="es-ES"/>
        </w:rPr>
        <w:t>ningún</w:t>
      </w:r>
      <w:r w:rsidR="00921375" w:rsidRPr="00F86BC1">
        <w:rPr>
          <w:rFonts w:ascii="Palatino Linotype" w:hAnsi="Palatino Linotype" w:cs="Arial"/>
          <w:b/>
          <w:color w:val="000000" w:themeColor="text1"/>
          <w:lang w:val="es-ES"/>
        </w:rPr>
        <w:t xml:space="preserve"> nombre</w:t>
      </w:r>
      <w:r w:rsidR="00705CFC" w:rsidRPr="00F86BC1">
        <w:rPr>
          <w:rFonts w:ascii="Palatino Linotype" w:hAnsi="Palatino Linotype" w:cs="Arial"/>
          <w:b/>
          <w:color w:val="000000" w:themeColor="text1"/>
          <w:lang w:val="es-ES"/>
        </w:rPr>
        <w:t>, seudónimo o carácter para ser identificado</w:t>
      </w:r>
      <w:r w:rsidR="00921375" w:rsidRPr="00F86BC1">
        <w:rPr>
          <w:rFonts w:ascii="Palatino Linotype" w:hAnsi="Palatino Linotype" w:cs="Arial"/>
          <w:b/>
          <w:color w:val="000000" w:themeColor="text1"/>
          <w:lang w:val="es-ES"/>
        </w:rPr>
        <w:t>, ni se tiene certeza de su identidad</w:t>
      </w:r>
      <w:r w:rsidRPr="00F86BC1">
        <w:rPr>
          <w:rFonts w:ascii="Palatino Linotype" w:hAnsi="Palatino Linotype" w:cs="Arial"/>
          <w:color w:val="000000" w:themeColor="text1"/>
          <w:lang w:val="es-ES"/>
        </w:rPr>
        <w:t xml:space="preserve">; sin embargo, es importante señalar que </w:t>
      </w:r>
      <w:r w:rsidRPr="00F86BC1">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254381B4" w14:textId="77777777" w:rsidR="00774AB3" w:rsidRPr="00F86BC1"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5E42741" w14:textId="51A5ADFE" w:rsidR="00774AB3" w:rsidRPr="00F86BC1"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86BC1">
        <w:rPr>
          <w:rFonts w:ascii="Palatino Linotype" w:hAnsi="Palatino Linotype" w:cs="Arial"/>
          <w:color w:val="000000" w:themeColor="text1"/>
        </w:rPr>
        <w:t xml:space="preserve">Esto </w:t>
      </w:r>
      <w:r w:rsidRPr="00F86BC1">
        <w:rPr>
          <w:rFonts w:ascii="Palatino Linotype" w:hAnsi="Palatino Linotype" w:cs="Arial"/>
          <w:color w:val="000000" w:themeColor="text1"/>
          <w:lang w:val="es-ES"/>
        </w:rPr>
        <w:t xml:space="preserve">es así, ya que de conformidad con los artículos 6, apartado A, fracciones III y IV de la </w:t>
      </w:r>
      <w:r w:rsidRPr="00F86BC1">
        <w:rPr>
          <w:rFonts w:ascii="Palatino Linotype" w:hAnsi="Palatino Linotype" w:cs="Arial"/>
          <w:b/>
          <w:color w:val="000000" w:themeColor="text1"/>
          <w:lang w:val="es-ES"/>
        </w:rPr>
        <w:t>Constitución Política de los Estados Unidos Mexicanos</w:t>
      </w:r>
      <w:r w:rsidRPr="00F86BC1">
        <w:rPr>
          <w:rFonts w:ascii="Palatino Linotype" w:hAnsi="Palatino Linotype" w:cs="Arial"/>
          <w:color w:val="000000" w:themeColor="text1"/>
          <w:lang w:val="es-ES"/>
        </w:rPr>
        <w:t xml:space="preserve">; 5, párrafos vigésimo segundo, vigésimo tercero y vigésimo cuarto, fracciones III, IV y V, de la </w:t>
      </w:r>
      <w:r w:rsidRPr="00F86BC1">
        <w:rPr>
          <w:rFonts w:ascii="Palatino Linotype" w:hAnsi="Palatino Linotype" w:cs="Arial"/>
          <w:b/>
          <w:color w:val="000000" w:themeColor="text1"/>
          <w:lang w:val="es-ES"/>
        </w:rPr>
        <w:t>Constitución Política del Estado Libre y Soberano de México</w:t>
      </w:r>
      <w:r w:rsidRPr="00F86BC1">
        <w:rPr>
          <w:rFonts w:ascii="Palatino Linotype" w:hAnsi="Palatino Linotype" w:cs="Arial"/>
          <w:color w:val="000000" w:themeColor="text1"/>
          <w:lang w:val="es-ES"/>
        </w:rPr>
        <w:t xml:space="preserve">,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w:t>
      </w:r>
      <w:r w:rsidRPr="00F86BC1">
        <w:rPr>
          <w:rFonts w:ascii="Palatino Linotype" w:hAnsi="Palatino Linotype" w:cs="Arial"/>
          <w:color w:val="000000" w:themeColor="text1"/>
          <w:lang w:val="es-ES"/>
        </w:rPr>
        <w:lastRenderedPageBreak/>
        <w:t>procedimientos de revisión expeditos que se sustanciarán ante los organismos autónomos especializados e imparciales que establece la Constitución Federal y Local.</w:t>
      </w:r>
    </w:p>
    <w:p w14:paraId="29D391CF" w14:textId="77777777" w:rsidR="00774AB3" w:rsidRPr="00F86BC1"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779A480" w14:textId="3D6523B9" w:rsidR="00774AB3" w:rsidRPr="00F86BC1"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86BC1">
        <w:rPr>
          <w:rFonts w:ascii="Palatino Linotype" w:hAnsi="Palatino Linotype" w:cs="Arial"/>
          <w:color w:val="000000" w:themeColor="text1"/>
        </w:rPr>
        <w:t xml:space="preserve">Por </w:t>
      </w:r>
      <w:r w:rsidRPr="00F86BC1">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48D8D9D" w14:textId="77777777" w:rsidR="00774AB3" w:rsidRPr="00F86BC1"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0F83678" w14:textId="530BDC20" w:rsidR="00774AB3" w:rsidRPr="00F86BC1"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86BC1">
        <w:rPr>
          <w:rFonts w:ascii="Palatino Linotype" w:hAnsi="Palatino Linotype" w:cs="Arial"/>
          <w:color w:val="000000" w:themeColor="text1"/>
        </w:rPr>
        <w:t xml:space="preserve">Asimismo, </w:t>
      </w:r>
      <w:r w:rsidRPr="00F86BC1">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357E8A97" w14:textId="77777777" w:rsidR="00774AB3" w:rsidRPr="00F86BC1"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011FBA9" w14:textId="64AA7D6D" w:rsidR="00774AB3" w:rsidRPr="00F86BC1"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86BC1">
        <w:rPr>
          <w:rFonts w:ascii="Palatino Linotype" w:hAnsi="Palatino Linotype" w:cs="Arial"/>
          <w:color w:val="000000" w:themeColor="text1"/>
        </w:rPr>
        <w:t xml:space="preserve">De </w:t>
      </w:r>
      <w:r w:rsidRPr="00F86BC1">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5297926E" w14:textId="77777777" w:rsidR="00774AB3" w:rsidRPr="00F86BC1"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C0C5B9A" w14:textId="135C7B6C" w:rsidR="00774AB3" w:rsidRPr="00F86BC1" w:rsidRDefault="009B1D1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86BC1">
        <w:rPr>
          <w:rFonts w:ascii="Palatino Linotype" w:hAnsi="Palatino Linotype" w:cs="Arial"/>
          <w:color w:val="000000" w:themeColor="text1"/>
        </w:rPr>
        <w:t>Luego entonces</w:t>
      </w:r>
      <w:r w:rsidR="00774AB3" w:rsidRPr="00F86BC1">
        <w:rPr>
          <w:rFonts w:ascii="Palatino Linotype" w:eastAsia="Calibri" w:hAnsi="Palatino Linotype" w:cs="Arial"/>
        </w:rPr>
        <w:t xml:space="preserve">, </w:t>
      </w:r>
      <w:r w:rsidR="00774AB3" w:rsidRPr="00F86BC1">
        <w:rPr>
          <w:rFonts w:ascii="Palatino Linotype" w:eastAsia="Times New Roman" w:hAnsi="Palatino Linotype" w:cs="Arial"/>
          <w:color w:val="000000" w:themeColor="text1"/>
          <w:lang w:val="es-ES" w:eastAsia="es-MX"/>
        </w:rPr>
        <w:t xml:space="preserve">el nombre del </w:t>
      </w:r>
      <w:r w:rsidR="00774AB3" w:rsidRPr="00F86BC1">
        <w:rPr>
          <w:rFonts w:ascii="Palatino Linotype" w:eastAsia="Times New Roman" w:hAnsi="Palatino Linotype" w:cs="Arial"/>
          <w:b/>
          <w:color w:val="000000" w:themeColor="text1"/>
          <w:lang w:val="es-ES" w:eastAsia="es-MX"/>
        </w:rPr>
        <w:t>SOLICITANTE</w:t>
      </w:r>
      <w:r w:rsidR="00774AB3" w:rsidRPr="00F86BC1">
        <w:rPr>
          <w:rFonts w:ascii="Palatino Linotype" w:eastAsia="Times New Roman" w:hAnsi="Palatino Linotype" w:cs="Arial"/>
          <w:color w:val="000000" w:themeColor="text1"/>
          <w:lang w:val="es-ES" w:eastAsia="es-MX"/>
        </w:rPr>
        <w:t xml:space="preserve"> y subsecuente </w:t>
      </w:r>
      <w:r w:rsidR="00774AB3" w:rsidRPr="00F86BC1">
        <w:rPr>
          <w:rFonts w:ascii="Palatino Linotype" w:eastAsia="Times New Roman" w:hAnsi="Palatino Linotype" w:cs="Arial"/>
          <w:b/>
          <w:color w:val="000000" w:themeColor="text1"/>
          <w:lang w:val="es-ES" w:eastAsia="es-MX"/>
        </w:rPr>
        <w:t>RECURRENTE</w:t>
      </w:r>
      <w:r w:rsidR="00774AB3" w:rsidRPr="00F86BC1">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w:t>
      </w:r>
      <w:r w:rsidR="00774AB3" w:rsidRPr="00F86BC1">
        <w:rPr>
          <w:rFonts w:ascii="Palatino Linotype" w:eastAsia="Times New Roman" w:hAnsi="Palatino Linotype" w:cs="Arial"/>
          <w:color w:val="000000" w:themeColor="text1"/>
          <w:lang w:val="es-ES" w:eastAsia="es-MX"/>
        </w:rPr>
        <w:lastRenderedPageBreak/>
        <w:t>acreditar algún interés ya sea jurídico o legítimo, máxime que es un elemento subsanable por este Órgano Resolutor.</w:t>
      </w:r>
    </w:p>
    <w:p w14:paraId="2394D29D" w14:textId="77777777" w:rsidR="009C4817" w:rsidRPr="00F86BC1" w:rsidRDefault="009C4817" w:rsidP="009C4817">
      <w:pPr>
        <w:pStyle w:val="Prrafodelista"/>
        <w:rPr>
          <w:rFonts w:ascii="Palatino Linotype" w:eastAsia="Times New Roman" w:hAnsi="Palatino Linotype" w:cs="Arial"/>
          <w:bCs/>
          <w:color w:val="000000" w:themeColor="text1"/>
          <w:lang w:eastAsia="es-MX"/>
        </w:rPr>
      </w:pPr>
    </w:p>
    <w:p w14:paraId="52DD5993" w14:textId="0BD17DCF" w:rsidR="005F1362" w:rsidRPr="00F86BC1"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F86BC1">
        <w:rPr>
          <w:rFonts w:ascii="Palatino Linotype" w:eastAsia="Calibri" w:hAnsi="Palatino Linotype" w:cs="Arial"/>
          <w:color w:val="000000" w:themeColor="text1"/>
        </w:rPr>
        <w:t>C</w:t>
      </w:r>
      <w:r w:rsidR="00AF6795" w:rsidRPr="00F86BC1">
        <w:rPr>
          <w:rFonts w:ascii="Palatino Linotype" w:eastAsia="Calibri" w:hAnsi="Palatino Linotype" w:cs="Arial"/>
          <w:color w:val="000000" w:themeColor="text1"/>
        </w:rPr>
        <w:t>onsecuencia de lo anterior, este</w:t>
      </w:r>
      <w:r w:rsidRPr="00F86BC1">
        <w:rPr>
          <w:rFonts w:ascii="Palatino Linotype" w:eastAsia="Calibri" w:hAnsi="Palatino Linotype" w:cs="Arial"/>
          <w:color w:val="000000" w:themeColor="text1"/>
        </w:rPr>
        <w:t xml:space="preserve"> </w:t>
      </w:r>
      <w:r w:rsidR="00AF6795" w:rsidRPr="00F86BC1">
        <w:rPr>
          <w:rFonts w:ascii="Palatino Linotype" w:eastAsia="Calibri" w:hAnsi="Palatino Linotype" w:cs="Arial"/>
          <w:color w:val="000000" w:themeColor="text1"/>
        </w:rPr>
        <w:t>Órgano Garante</w:t>
      </w:r>
      <w:r w:rsidRPr="00F86BC1">
        <w:rPr>
          <w:rFonts w:ascii="Palatino Linotype" w:eastAsia="Calibri" w:hAnsi="Palatino Linotype" w:cs="Arial"/>
          <w:color w:val="000000" w:themeColor="text1"/>
        </w:rPr>
        <w:t xml:space="preserve"> advierte que </w:t>
      </w:r>
      <w:r w:rsidR="00540208" w:rsidRPr="00F86BC1">
        <w:rPr>
          <w:rFonts w:ascii="Palatino Linotype" w:eastAsia="Calibri" w:hAnsi="Palatino Linotype" w:cs="Arial"/>
          <w:color w:val="000000" w:themeColor="text1"/>
        </w:rPr>
        <w:t xml:space="preserve">el escrito contiene las formalidades previstas por el artículo 180 último párrafo de la Ley </w:t>
      </w:r>
      <w:r w:rsidR="004911B6" w:rsidRPr="00F86BC1">
        <w:rPr>
          <w:rFonts w:ascii="Palatino Linotype" w:eastAsia="Calibri" w:hAnsi="Palatino Linotype" w:cs="Arial"/>
          <w:color w:val="000000" w:themeColor="text1"/>
        </w:rPr>
        <w:t>de Transparencia y Acceso a la Información Pública del Estado de México y Municipios</w:t>
      </w:r>
      <w:r w:rsidR="00540208" w:rsidRPr="00F86BC1">
        <w:rPr>
          <w:rFonts w:ascii="Palatino Linotype" w:eastAsia="Calibri" w:hAnsi="Palatino Linotype" w:cs="Arial"/>
          <w:color w:val="000000" w:themeColor="text1"/>
        </w:rPr>
        <w:t xml:space="preserve">, por lo que es procedente que </w:t>
      </w:r>
      <w:r w:rsidR="004911B6" w:rsidRPr="00F86BC1">
        <w:rPr>
          <w:rFonts w:ascii="Palatino Linotype" w:eastAsia="Calibri" w:hAnsi="Palatino Linotype" w:cs="Arial"/>
          <w:color w:val="000000" w:themeColor="text1"/>
        </w:rPr>
        <w:t>e</w:t>
      </w:r>
      <w:r w:rsidR="00540208" w:rsidRPr="00F86BC1">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740A685D" w14:textId="77777777" w:rsidR="002630E4" w:rsidRPr="00F86BC1" w:rsidRDefault="002630E4" w:rsidP="00103662">
      <w:pPr>
        <w:pStyle w:val="Prrafodelista"/>
        <w:tabs>
          <w:tab w:val="left" w:pos="426"/>
        </w:tabs>
        <w:spacing w:line="360" w:lineRule="auto"/>
        <w:ind w:left="0"/>
        <w:jc w:val="both"/>
        <w:rPr>
          <w:rFonts w:ascii="Palatino Linotype" w:hAnsi="Palatino Linotype"/>
          <w:color w:val="000000" w:themeColor="text1"/>
        </w:rPr>
      </w:pPr>
    </w:p>
    <w:p w14:paraId="15661DD9" w14:textId="2CDF4EE3" w:rsidR="00540208" w:rsidRPr="00F86BC1"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F86BC1">
        <w:rPr>
          <w:rFonts w:ascii="Palatino Linotype" w:hAnsi="Palatino Linotype"/>
          <w:b/>
          <w:color w:val="000000" w:themeColor="text1"/>
          <w:sz w:val="24"/>
          <w:szCs w:val="24"/>
        </w:rPr>
        <w:t>TERCERO</w:t>
      </w:r>
      <w:r w:rsidR="00C50A2B" w:rsidRPr="00F86BC1">
        <w:rPr>
          <w:rFonts w:ascii="Palatino Linotype" w:hAnsi="Palatino Linotype"/>
          <w:b/>
          <w:color w:val="000000" w:themeColor="text1"/>
          <w:sz w:val="24"/>
          <w:szCs w:val="24"/>
        </w:rPr>
        <w:t>. De</w:t>
      </w:r>
      <w:r w:rsidR="00AD76A1" w:rsidRPr="00F86BC1">
        <w:rPr>
          <w:rFonts w:ascii="Palatino Linotype" w:hAnsi="Palatino Linotype"/>
          <w:b/>
          <w:color w:val="000000" w:themeColor="text1"/>
          <w:sz w:val="24"/>
          <w:szCs w:val="24"/>
        </w:rPr>
        <w:t xml:space="preserve">l planteamiento de la </w:t>
      </w:r>
      <w:r w:rsidR="00AD76A1" w:rsidRPr="00F86BC1">
        <w:rPr>
          <w:rFonts w:ascii="Palatino Linotype" w:hAnsi="Palatino Linotype"/>
          <w:b/>
          <w:i/>
          <w:color w:val="000000" w:themeColor="text1"/>
          <w:sz w:val="24"/>
          <w:szCs w:val="24"/>
        </w:rPr>
        <w:t>Litis</w:t>
      </w:r>
      <w:r w:rsidR="00C50A2B" w:rsidRPr="00F86BC1">
        <w:rPr>
          <w:rFonts w:ascii="Palatino Linotype" w:hAnsi="Palatino Linotype"/>
          <w:b/>
          <w:color w:val="000000" w:themeColor="text1"/>
          <w:sz w:val="24"/>
          <w:szCs w:val="24"/>
        </w:rPr>
        <w:t>.</w:t>
      </w:r>
      <w:bookmarkEnd w:id="12"/>
      <w:bookmarkEnd w:id="13"/>
      <w:bookmarkEnd w:id="14"/>
    </w:p>
    <w:p w14:paraId="4231B8D5" w14:textId="77777777" w:rsidR="00540208" w:rsidRPr="00F86BC1" w:rsidRDefault="00540208" w:rsidP="00B31E90">
      <w:pPr>
        <w:rPr>
          <w:rFonts w:ascii="Palatino Linotype" w:hAnsi="Palatino Linotype"/>
          <w:color w:val="000000" w:themeColor="text1"/>
          <w:lang w:eastAsia="en-US"/>
        </w:rPr>
      </w:pPr>
    </w:p>
    <w:bookmarkEnd w:id="15"/>
    <w:bookmarkEnd w:id="16"/>
    <w:p w14:paraId="26137E4C" w14:textId="67FAC325" w:rsidR="0056788F" w:rsidRPr="00F86BC1" w:rsidRDefault="001C20E8"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86BC1">
        <w:rPr>
          <w:rFonts w:ascii="Palatino Linotype" w:hAnsi="Palatino Linotype" w:cs="Arial"/>
          <w:color w:val="000000" w:themeColor="text1"/>
        </w:rPr>
        <w:t xml:space="preserve">Se requirió </w:t>
      </w:r>
      <w:r w:rsidR="00705CFC" w:rsidRPr="00F86BC1">
        <w:rPr>
          <w:rFonts w:ascii="Palatino Linotype" w:hAnsi="Palatino Linotype" w:cs="Arial"/>
          <w:color w:val="000000" w:themeColor="text1"/>
        </w:rPr>
        <w:t>una relación de todos los cobros que ha realizado la Secretaría del Ayuntamiento, desde el dos mil trece al dos mil veintidós</w:t>
      </w:r>
      <w:r w:rsidR="007E64B6" w:rsidRPr="00F86BC1">
        <w:rPr>
          <w:rFonts w:ascii="Palatino Linotype" w:hAnsi="Palatino Linotype" w:cs="Arial"/>
          <w:color w:val="000000" w:themeColor="text1"/>
        </w:rPr>
        <w:t>.</w:t>
      </w:r>
      <w:r w:rsidR="00910076" w:rsidRPr="00F86BC1">
        <w:rPr>
          <w:rFonts w:ascii="Palatino Linotype" w:hAnsi="Palatino Linotype" w:cs="Arial"/>
          <w:color w:val="000000" w:themeColor="text1"/>
        </w:rPr>
        <w:t xml:space="preserve"> El </w:t>
      </w:r>
      <w:r w:rsidR="00910076" w:rsidRPr="00F86BC1">
        <w:rPr>
          <w:rFonts w:ascii="Palatino Linotype" w:hAnsi="Palatino Linotype" w:cs="Arial"/>
          <w:b/>
          <w:bCs/>
          <w:color w:val="000000" w:themeColor="text1"/>
        </w:rPr>
        <w:t>SUJETO OBLIGADO</w:t>
      </w:r>
      <w:r w:rsidR="00910076" w:rsidRPr="00F86BC1">
        <w:rPr>
          <w:rFonts w:ascii="Palatino Linotype" w:hAnsi="Palatino Linotype" w:cs="Arial"/>
          <w:color w:val="000000" w:themeColor="text1"/>
        </w:rPr>
        <w:t xml:space="preserve"> </w:t>
      </w:r>
      <w:r w:rsidR="004364EE" w:rsidRPr="00F86BC1">
        <w:rPr>
          <w:rFonts w:ascii="Palatino Linotype" w:hAnsi="Palatino Linotype" w:cs="Arial"/>
          <w:color w:val="000000" w:themeColor="text1"/>
        </w:rPr>
        <w:t xml:space="preserve">informó que </w:t>
      </w:r>
      <w:r w:rsidR="00705CFC" w:rsidRPr="00F86BC1">
        <w:rPr>
          <w:rFonts w:ascii="Palatino Linotype" w:hAnsi="Palatino Linotype" w:cs="Arial"/>
          <w:color w:val="000000" w:themeColor="text1"/>
        </w:rPr>
        <w:t>la Secretaría del Ayuntamiento no tenía facultades de cobro</w:t>
      </w:r>
      <w:r w:rsidR="007E64B6" w:rsidRPr="00F86BC1">
        <w:rPr>
          <w:rFonts w:ascii="Palatino Linotype" w:hAnsi="Palatino Linotype" w:cs="Arial"/>
          <w:color w:val="000000" w:themeColor="text1"/>
        </w:rPr>
        <w:t>.</w:t>
      </w:r>
      <w:r w:rsidR="007758D3" w:rsidRPr="00F86BC1">
        <w:rPr>
          <w:rFonts w:ascii="Palatino Linotype" w:hAnsi="Palatino Linotype" w:cs="Arial"/>
          <w:color w:val="000000" w:themeColor="text1"/>
        </w:rPr>
        <w:t xml:space="preserve"> </w:t>
      </w:r>
      <w:r w:rsidR="00705CFC" w:rsidRPr="00F86BC1">
        <w:rPr>
          <w:rFonts w:ascii="Palatino Linotype" w:hAnsi="Palatino Linotype" w:cs="Arial"/>
          <w:color w:val="000000" w:themeColor="text1"/>
        </w:rPr>
        <w:t>El</w:t>
      </w:r>
      <w:r w:rsidR="00080B7D" w:rsidRPr="00F86BC1">
        <w:rPr>
          <w:rFonts w:ascii="Palatino Linotype" w:hAnsi="Palatino Linotype" w:cs="Arial"/>
          <w:color w:val="000000" w:themeColor="text1"/>
        </w:rPr>
        <w:t xml:space="preserve"> </w:t>
      </w:r>
      <w:r w:rsidR="007758D3" w:rsidRPr="00F86BC1">
        <w:rPr>
          <w:rFonts w:ascii="Palatino Linotype" w:hAnsi="Palatino Linotype" w:cs="Arial"/>
          <w:color w:val="000000" w:themeColor="text1"/>
        </w:rPr>
        <w:t xml:space="preserve">particular impugnó la respuesta del </w:t>
      </w:r>
      <w:r w:rsidR="007758D3" w:rsidRPr="00F86BC1">
        <w:rPr>
          <w:rFonts w:ascii="Palatino Linotype" w:hAnsi="Palatino Linotype" w:cs="Arial"/>
          <w:b/>
          <w:color w:val="000000" w:themeColor="text1"/>
        </w:rPr>
        <w:t>SUJETO OBLIGADO</w:t>
      </w:r>
      <w:r w:rsidR="007758D3" w:rsidRPr="00F86BC1">
        <w:rPr>
          <w:rFonts w:ascii="Palatino Linotype" w:hAnsi="Palatino Linotype" w:cs="Arial"/>
          <w:color w:val="000000" w:themeColor="text1"/>
        </w:rPr>
        <w:t xml:space="preserve"> mediante recurso de revisión</w:t>
      </w:r>
      <w:r w:rsidR="00080B7D" w:rsidRPr="00F86BC1">
        <w:rPr>
          <w:rFonts w:ascii="Palatino Linotype" w:hAnsi="Palatino Linotype" w:cs="Arial"/>
          <w:color w:val="000000" w:themeColor="text1"/>
        </w:rPr>
        <w:t>,</w:t>
      </w:r>
      <w:r w:rsidR="007758D3" w:rsidRPr="00F86BC1">
        <w:rPr>
          <w:rFonts w:ascii="Palatino Linotype" w:hAnsi="Palatino Linotype" w:cs="Arial"/>
          <w:color w:val="000000" w:themeColor="text1"/>
        </w:rPr>
        <w:t xml:space="preserve"> en el que señaló por agravios, </w:t>
      </w:r>
      <w:r w:rsidR="00705CFC" w:rsidRPr="00F86BC1">
        <w:rPr>
          <w:rFonts w:ascii="Palatino Linotype" w:hAnsi="Palatino Linotype" w:cs="Arial"/>
          <w:color w:val="000000" w:themeColor="text1"/>
        </w:rPr>
        <w:t>la negativa a la información solicitada</w:t>
      </w:r>
      <w:r w:rsidR="007758D3" w:rsidRPr="00F86BC1">
        <w:rPr>
          <w:rFonts w:ascii="Palatino Linotype" w:hAnsi="Palatino Linotype" w:cs="Arial"/>
          <w:color w:val="000000" w:themeColor="text1"/>
        </w:rPr>
        <w:t>.</w:t>
      </w:r>
    </w:p>
    <w:p w14:paraId="52493E42" w14:textId="77777777" w:rsidR="0056788F" w:rsidRPr="00F86BC1"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138B2C9F" w:rsidR="001A032D" w:rsidRPr="00F86BC1"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86BC1">
        <w:rPr>
          <w:rFonts w:ascii="Palatino Linotype" w:hAnsi="Palatino Linotype" w:cs="Arial"/>
          <w:color w:val="000000" w:themeColor="text1"/>
        </w:rPr>
        <w:t xml:space="preserve">En ese sentido, </w:t>
      </w:r>
      <w:r w:rsidR="00AF6795" w:rsidRPr="00F86BC1">
        <w:rPr>
          <w:rFonts w:ascii="Palatino Linotype" w:hAnsi="Palatino Linotype" w:cs="Arial"/>
          <w:color w:val="000000" w:themeColor="text1"/>
        </w:rPr>
        <w:t>este</w:t>
      </w:r>
      <w:r w:rsidR="002E160F" w:rsidRPr="00F86BC1">
        <w:rPr>
          <w:rFonts w:ascii="Palatino Linotype" w:hAnsi="Palatino Linotype" w:cs="Arial"/>
          <w:color w:val="000000" w:themeColor="text1"/>
        </w:rPr>
        <w:t xml:space="preserve"> </w:t>
      </w:r>
      <w:r w:rsidR="00AF6795" w:rsidRPr="00F86BC1">
        <w:rPr>
          <w:rFonts w:ascii="Palatino Linotype" w:hAnsi="Palatino Linotype" w:cs="Arial"/>
          <w:color w:val="000000" w:themeColor="text1"/>
        </w:rPr>
        <w:t>Órgano Garante</w:t>
      </w:r>
      <w:r w:rsidR="002E160F" w:rsidRPr="00F86BC1">
        <w:rPr>
          <w:rFonts w:ascii="Palatino Linotype" w:hAnsi="Palatino Linotype" w:cs="Arial"/>
          <w:color w:val="000000" w:themeColor="text1"/>
        </w:rPr>
        <w:t xml:space="preserve"> advierte que las razones o motivos de inconformidad manifestados por el </w:t>
      </w:r>
      <w:r w:rsidRPr="00F86BC1">
        <w:rPr>
          <w:rFonts w:ascii="Palatino Linotype" w:hAnsi="Palatino Linotype" w:cs="Arial"/>
          <w:b/>
          <w:bCs/>
          <w:color w:val="000000" w:themeColor="text1"/>
        </w:rPr>
        <w:t>RECURRENTE</w:t>
      </w:r>
      <w:r w:rsidRPr="00F86BC1">
        <w:rPr>
          <w:rFonts w:ascii="Palatino Linotype" w:hAnsi="Palatino Linotype" w:cs="Arial"/>
          <w:color w:val="000000" w:themeColor="text1"/>
        </w:rPr>
        <w:t xml:space="preserve"> </w:t>
      </w:r>
      <w:r w:rsidR="002E160F" w:rsidRPr="00F86BC1">
        <w:rPr>
          <w:rFonts w:ascii="Palatino Linotype" w:hAnsi="Palatino Linotype" w:cs="Arial"/>
          <w:color w:val="000000" w:themeColor="text1"/>
        </w:rPr>
        <w:t>sugieren que la respuesta proporcionada</w:t>
      </w:r>
      <w:r w:rsidR="00B855AA" w:rsidRPr="00F86BC1">
        <w:rPr>
          <w:rFonts w:ascii="Palatino Linotype" w:hAnsi="Palatino Linotype" w:cs="Arial"/>
          <w:color w:val="000000" w:themeColor="text1"/>
        </w:rPr>
        <w:t xml:space="preserve"> por el </w:t>
      </w:r>
      <w:r w:rsidR="00B855AA" w:rsidRPr="00F86BC1">
        <w:rPr>
          <w:rFonts w:ascii="Palatino Linotype" w:hAnsi="Palatino Linotype" w:cs="Arial"/>
          <w:b/>
          <w:bCs/>
          <w:color w:val="000000" w:themeColor="text1"/>
        </w:rPr>
        <w:t>SUJETO OBLIGADO</w:t>
      </w:r>
      <w:r w:rsidR="00B855AA" w:rsidRPr="00F86BC1">
        <w:rPr>
          <w:rFonts w:ascii="Palatino Linotype" w:hAnsi="Palatino Linotype" w:cs="Arial"/>
          <w:color w:val="000000" w:themeColor="text1"/>
        </w:rPr>
        <w:t xml:space="preserve"> no cumplió con </w:t>
      </w:r>
      <w:r w:rsidR="008F7752" w:rsidRPr="00F86BC1">
        <w:rPr>
          <w:rFonts w:ascii="Palatino Linotype" w:hAnsi="Palatino Linotype" w:cs="Arial"/>
          <w:color w:val="000000" w:themeColor="text1"/>
        </w:rPr>
        <w:t>los</w:t>
      </w:r>
      <w:r w:rsidR="00B855AA" w:rsidRPr="00F86BC1">
        <w:rPr>
          <w:rFonts w:ascii="Palatino Linotype" w:hAnsi="Palatino Linotype" w:cs="Arial"/>
          <w:color w:val="000000" w:themeColor="text1"/>
        </w:rPr>
        <w:t xml:space="preserve"> principio</w:t>
      </w:r>
      <w:r w:rsidR="008F7752" w:rsidRPr="00F86BC1">
        <w:rPr>
          <w:rFonts w:ascii="Palatino Linotype" w:hAnsi="Palatino Linotype" w:cs="Arial"/>
          <w:color w:val="000000" w:themeColor="text1"/>
        </w:rPr>
        <w:t>s</w:t>
      </w:r>
      <w:r w:rsidR="00B855AA" w:rsidRPr="00F86BC1">
        <w:rPr>
          <w:rFonts w:ascii="Palatino Linotype" w:hAnsi="Palatino Linotype" w:cs="Arial"/>
          <w:color w:val="000000" w:themeColor="text1"/>
        </w:rPr>
        <w:t xml:space="preserve"> contendido</w:t>
      </w:r>
      <w:r w:rsidR="008F7752" w:rsidRPr="00F86BC1">
        <w:rPr>
          <w:rFonts w:ascii="Palatino Linotype" w:hAnsi="Palatino Linotype" w:cs="Arial"/>
          <w:color w:val="000000" w:themeColor="text1"/>
        </w:rPr>
        <w:t>s</w:t>
      </w:r>
      <w:r w:rsidR="00B855AA" w:rsidRPr="00F86BC1">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F86BC1">
        <w:rPr>
          <w:rFonts w:ascii="Palatino Linotype" w:hAnsi="Palatino Linotype" w:cs="Arial"/>
          <w:color w:val="000000" w:themeColor="text1"/>
        </w:rPr>
        <w:t>os</w:t>
      </w:r>
      <w:r w:rsidR="00B855AA" w:rsidRPr="00F86BC1">
        <w:rPr>
          <w:rFonts w:ascii="Palatino Linotype" w:hAnsi="Palatino Linotype" w:cs="Arial"/>
          <w:color w:val="000000" w:themeColor="text1"/>
        </w:rPr>
        <w:t xml:space="preserve"> cual</w:t>
      </w:r>
      <w:r w:rsidR="008F7752" w:rsidRPr="00F86BC1">
        <w:rPr>
          <w:rFonts w:ascii="Palatino Linotype" w:hAnsi="Palatino Linotype" w:cs="Arial"/>
          <w:color w:val="000000" w:themeColor="text1"/>
        </w:rPr>
        <w:t>es</w:t>
      </w:r>
      <w:r w:rsidR="00B855AA" w:rsidRPr="00F86BC1">
        <w:rPr>
          <w:rFonts w:ascii="Palatino Linotype" w:hAnsi="Palatino Linotype" w:cs="Arial"/>
          <w:color w:val="000000" w:themeColor="text1"/>
        </w:rPr>
        <w:t xml:space="preserve"> señala</w:t>
      </w:r>
      <w:r w:rsidR="008F7752" w:rsidRPr="00F86BC1">
        <w:rPr>
          <w:rFonts w:ascii="Palatino Linotype" w:hAnsi="Palatino Linotype" w:cs="Arial"/>
          <w:color w:val="000000" w:themeColor="text1"/>
        </w:rPr>
        <w:t>n</w:t>
      </w:r>
      <w:r w:rsidR="00B855AA" w:rsidRPr="00F86BC1">
        <w:rPr>
          <w:rFonts w:ascii="Palatino Linotype" w:hAnsi="Palatino Linotype" w:cs="Arial"/>
          <w:color w:val="000000" w:themeColor="text1"/>
        </w:rPr>
        <w:t xml:space="preserve"> que en la generación, publicación y entrega de información se deberá garantizar que ésta </w:t>
      </w:r>
      <w:r w:rsidR="00C51671" w:rsidRPr="00F86BC1">
        <w:rPr>
          <w:rFonts w:ascii="Palatino Linotype" w:hAnsi="Palatino Linotype" w:cs="Arial"/>
          <w:color w:val="000000" w:themeColor="text1"/>
        </w:rPr>
        <w:t>sea</w:t>
      </w:r>
      <w:r w:rsidR="00B855AA" w:rsidRPr="00F86BC1">
        <w:rPr>
          <w:rFonts w:ascii="Palatino Linotype" w:hAnsi="Palatino Linotype" w:cs="Arial"/>
          <w:color w:val="000000" w:themeColor="text1"/>
        </w:rPr>
        <w:t xml:space="preserve"> </w:t>
      </w:r>
      <w:r w:rsidR="007758D3" w:rsidRPr="00F86BC1">
        <w:rPr>
          <w:rFonts w:ascii="Palatino Linotype" w:hAnsi="Palatino Linotype" w:cs="Arial"/>
          <w:b/>
          <w:bCs/>
          <w:color w:val="000000" w:themeColor="text1"/>
        </w:rPr>
        <w:t>confiable</w:t>
      </w:r>
      <w:r w:rsidR="00B855AA" w:rsidRPr="00F86BC1">
        <w:rPr>
          <w:rFonts w:ascii="Palatino Linotype" w:hAnsi="Palatino Linotype" w:cs="Arial"/>
          <w:color w:val="000000" w:themeColor="text1"/>
        </w:rPr>
        <w:t>.</w:t>
      </w:r>
    </w:p>
    <w:p w14:paraId="026A3A70" w14:textId="77777777" w:rsidR="00197091" w:rsidRPr="00F86BC1"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13D0170E" w:rsidR="00AD76A1" w:rsidRPr="00F86BC1"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86BC1">
        <w:rPr>
          <w:rFonts w:ascii="Palatino Linotype" w:hAnsi="Palatino Linotype" w:cs="Arial"/>
          <w:color w:val="000000" w:themeColor="text1"/>
          <w:szCs w:val="23"/>
        </w:rPr>
        <w:lastRenderedPageBreak/>
        <w:t xml:space="preserve">Por lo anterior, la </w:t>
      </w:r>
      <w:r w:rsidRPr="00F86BC1">
        <w:rPr>
          <w:rFonts w:ascii="Palatino Linotype" w:hAnsi="Palatino Linotype" w:cs="Arial"/>
          <w:i/>
          <w:color w:val="000000" w:themeColor="text1"/>
          <w:szCs w:val="23"/>
        </w:rPr>
        <w:t>Litis</w:t>
      </w:r>
      <w:r w:rsidRPr="00F86BC1">
        <w:rPr>
          <w:rFonts w:ascii="Palatino Linotype" w:hAnsi="Palatino Linotype" w:cs="Arial"/>
          <w:color w:val="000000" w:themeColor="text1"/>
          <w:szCs w:val="23"/>
        </w:rPr>
        <w:t xml:space="preserve"> a resolver en el presente recurso se circunscribe en determinar si</w:t>
      </w:r>
      <w:r w:rsidR="002C6561" w:rsidRPr="00F86BC1">
        <w:rPr>
          <w:rFonts w:ascii="Palatino Linotype" w:hAnsi="Palatino Linotype" w:cs="Arial"/>
          <w:color w:val="000000" w:themeColor="text1"/>
          <w:szCs w:val="23"/>
        </w:rPr>
        <w:t xml:space="preserve"> </w:t>
      </w:r>
      <w:r w:rsidR="004B0EB6" w:rsidRPr="00F86BC1">
        <w:rPr>
          <w:rFonts w:ascii="Palatino Linotype" w:hAnsi="Palatino Linotype" w:cs="Arial"/>
          <w:color w:val="000000" w:themeColor="text1"/>
          <w:szCs w:val="23"/>
        </w:rPr>
        <w:t>la respuesta del</w:t>
      </w:r>
      <w:r w:rsidR="002C6561" w:rsidRPr="00F86BC1">
        <w:rPr>
          <w:rFonts w:ascii="Palatino Linotype" w:hAnsi="Palatino Linotype" w:cs="Arial"/>
          <w:color w:val="000000" w:themeColor="text1"/>
          <w:szCs w:val="23"/>
        </w:rPr>
        <w:t xml:space="preserve"> </w:t>
      </w:r>
      <w:r w:rsidR="002C6561" w:rsidRPr="00F86BC1">
        <w:rPr>
          <w:rFonts w:ascii="Palatino Linotype" w:hAnsi="Palatino Linotype" w:cs="Arial"/>
          <w:b/>
          <w:bCs/>
          <w:color w:val="000000" w:themeColor="text1"/>
          <w:szCs w:val="23"/>
        </w:rPr>
        <w:t>SUJETO OBLIGADO</w:t>
      </w:r>
      <w:r w:rsidR="002C6561" w:rsidRPr="00F86BC1">
        <w:rPr>
          <w:rFonts w:ascii="Palatino Linotype" w:hAnsi="Palatino Linotype" w:cs="Arial"/>
          <w:color w:val="000000" w:themeColor="text1"/>
          <w:szCs w:val="23"/>
        </w:rPr>
        <w:t xml:space="preserve"> </w:t>
      </w:r>
      <w:r w:rsidR="004B0EB6" w:rsidRPr="00F86BC1">
        <w:rPr>
          <w:rFonts w:ascii="Palatino Linotype" w:hAnsi="Palatino Linotype" w:cs="Arial"/>
          <w:color w:val="000000" w:themeColor="text1"/>
          <w:szCs w:val="23"/>
        </w:rPr>
        <w:t xml:space="preserve">colma el derecho de acceso a la información ejercido por el </w:t>
      </w:r>
      <w:r w:rsidR="004B0EB6" w:rsidRPr="00F86BC1">
        <w:rPr>
          <w:rFonts w:ascii="Palatino Linotype" w:hAnsi="Palatino Linotype" w:cs="Arial"/>
          <w:b/>
          <w:bCs/>
          <w:color w:val="000000" w:themeColor="text1"/>
          <w:szCs w:val="23"/>
        </w:rPr>
        <w:t>RECURRENTE</w:t>
      </w:r>
      <w:r w:rsidR="002C6561" w:rsidRPr="00F86BC1">
        <w:rPr>
          <w:rFonts w:ascii="Palatino Linotype" w:hAnsi="Palatino Linotype" w:cs="Arial"/>
          <w:color w:val="000000" w:themeColor="text1"/>
          <w:szCs w:val="23"/>
        </w:rPr>
        <w:t>; o si, por el contrario, se</w:t>
      </w:r>
      <w:r w:rsidR="00E32652" w:rsidRPr="00F86BC1">
        <w:rPr>
          <w:rFonts w:ascii="Palatino Linotype" w:hAnsi="Palatino Linotype" w:cs="Arial"/>
          <w:color w:val="000000" w:themeColor="text1"/>
          <w:szCs w:val="23"/>
        </w:rPr>
        <w:t xml:space="preserve"> </w:t>
      </w:r>
      <w:r w:rsidR="0028248C" w:rsidRPr="00F86BC1">
        <w:rPr>
          <w:rFonts w:ascii="Palatino Linotype" w:hAnsi="Palatino Linotype"/>
          <w:color w:val="000000" w:themeColor="text1"/>
        </w:rPr>
        <w:t>actualiza la causal de procedencia</w:t>
      </w:r>
      <w:r w:rsidR="00E66A80" w:rsidRPr="00F86BC1">
        <w:rPr>
          <w:rFonts w:ascii="Palatino Linotype" w:hAnsi="Palatino Linotype" w:cs="Arial"/>
          <w:color w:val="000000" w:themeColor="text1"/>
          <w:szCs w:val="23"/>
        </w:rPr>
        <w:t xml:space="preserve"> del recurso de revisión establecida en el artículo 179</w:t>
      </w:r>
      <w:r w:rsidR="004364EE" w:rsidRPr="00F86BC1">
        <w:rPr>
          <w:rFonts w:ascii="Palatino Linotype" w:hAnsi="Palatino Linotype" w:cs="Arial"/>
          <w:color w:val="000000" w:themeColor="text1"/>
          <w:szCs w:val="23"/>
        </w:rPr>
        <w:t>,</w:t>
      </w:r>
      <w:r w:rsidR="00E66A80" w:rsidRPr="00F86BC1">
        <w:rPr>
          <w:rFonts w:ascii="Palatino Linotype" w:hAnsi="Palatino Linotype" w:cs="Arial"/>
          <w:color w:val="000000" w:themeColor="text1"/>
          <w:szCs w:val="23"/>
        </w:rPr>
        <w:t xml:space="preserve"> </w:t>
      </w:r>
      <w:r w:rsidR="00C51671" w:rsidRPr="00F86BC1">
        <w:rPr>
          <w:rFonts w:ascii="Palatino Linotype" w:hAnsi="Palatino Linotype" w:cs="Arial"/>
          <w:color w:val="000000" w:themeColor="text1"/>
          <w:szCs w:val="23"/>
        </w:rPr>
        <w:t>fracci</w:t>
      </w:r>
      <w:r w:rsidR="004364EE" w:rsidRPr="00F86BC1">
        <w:rPr>
          <w:rFonts w:ascii="Palatino Linotype" w:hAnsi="Palatino Linotype" w:cs="Arial"/>
          <w:color w:val="000000" w:themeColor="text1"/>
          <w:szCs w:val="23"/>
        </w:rPr>
        <w:t>ón</w:t>
      </w:r>
      <w:r w:rsidR="00E66A80" w:rsidRPr="00F86BC1">
        <w:rPr>
          <w:rFonts w:ascii="Palatino Linotype" w:hAnsi="Palatino Linotype" w:cs="Arial"/>
          <w:color w:val="000000" w:themeColor="text1"/>
          <w:szCs w:val="23"/>
        </w:rPr>
        <w:t xml:space="preserve"> </w:t>
      </w:r>
      <w:r w:rsidR="002C6561" w:rsidRPr="00F86BC1">
        <w:rPr>
          <w:rFonts w:ascii="Palatino Linotype" w:hAnsi="Palatino Linotype" w:cs="Arial"/>
          <w:color w:val="000000" w:themeColor="text1"/>
          <w:szCs w:val="23"/>
        </w:rPr>
        <w:t>I</w:t>
      </w:r>
      <w:r w:rsidR="004364EE" w:rsidRPr="00F86BC1">
        <w:rPr>
          <w:rFonts w:ascii="Palatino Linotype" w:hAnsi="Palatino Linotype" w:cs="Arial"/>
          <w:color w:val="000000" w:themeColor="text1"/>
          <w:szCs w:val="23"/>
        </w:rPr>
        <w:t>,</w:t>
      </w:r>
      <w:r w:rsidR="00C15F97" w:rsidRPr="00F86BC1">
        <w:rPr>
          <w:rFonts w:ascii="Palatino Linotype" w:hAnsi="Palatino Linotype" w:cs="Arial"/>
          <w:color w:val="000000" w:themeColor="text1"/>
          <w:szCs w:val="23"/>
        </w:rPr>
        <w:t xml:space="preserve"> </w:t>
      </w:r>
      <w:r w:rsidR="00E66A80" w:rsidRPr="00F86BC1">
        <w:rPr>
          <w:rFonts w:ascii="Palatino Linotype" w:hAnsi="Palatino Linotype" w:cs="Arial"/>
          <w:color w:val="000000" w:themeColor="text1"/>
          <w:szCs w:val="23"/>
        </w:rPr>
        <w:t xml:space="preserve">de la Ley de Transparencia y Acceso a la Información Pública del Estado de México y Municipios, </w:t>
      </w:r>
      <w:r w:rsidR="004364EE" w:rsidRPr="00F86BC1">
        <w:rPr>
          <w:rFonts w:ascii="Palatino Linotype" w:hAnsi="Palatino Linotype" w:cs="Arial"/>
          <w:color w:val="000000" w:themeColor="text1"/>
          <w:szCs w:val="23"/>
        </w:rPr>
        <w:t>misma</w:t>
      </w:r>
      <w:r w:rsidR="00C51671" w:rsidRPr="00F86BC1">
        <w:rPr>
          <w:rFonts w:ascii="Palatino Linotype" w:hAnsi="Palatino Linotype" w:cs="Arial"/>
          <w:color w:val="000000" w:themeColor="text1"/>
          <w:szCs w:val="23"/>
        </w:rPr>
        <w:t xml:space="preserve"> </w:t>
      </w:r>
      <w:r w:rsidR="00E66A80" w:rsidRPr="00F86BC1">
        <w:rPr>
          <w:rFonts w:ascii="Palatino Linotype" w:hAnsi="Palatino Linotype" w:cs="Arial"/>
          <w:color w:val="000000" w:themeColor="text1"/>
          <w:szCs w:val="23"/>
        </w:rPr>
        <w:t>que se transcribe a continuación:</w:t>
      </w:r>
    </w:p>
    <w:p w14:paraId="5D251E5B" w14:textId="77777777" w:rsidR="002630E4" w:rsidRPr="00F86BC1"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F86BC1" w:rsidRDefault="00E66A80" w:rsidP="00B31E90">
      <w:pPr>
        <w:pStyle w:val="Sinespaciado"/>
        <w:tabs>
          <w:tab w:val="left" w:pos="426"/>
        </w:tabs>
        <w:ind w:left="851" w:right="567"/>
        <w:jc w:val="both"/>
        <w:rPr>
          <w:rFonts w:ascii="Palatino Linotype" w:hAnsi="Palatino Linotype"/>
          <w:i/>
          <w:color w:val="000000" w:themeColor="text1"/>
          <w:sz w:val="22"/>
        </w:rPr>
      </w:pPr>
      <w:r w:rsidRPr="00F86BC1">
        <w:rPr>
          <w:rFonts w:ascii="Palatino Linotype" w:hAnsi="Palatino Linotype"/>
          <w:i/>
          <w:color w:val="000000" w:themeColor="text1"/>
          <w:sz w:val="22"/>
        </w:rPr>
        <w:t>“</w:t>
      </w:r>
      <w:r w:rsidRPr="00F86BC1">
        <w:rPr>
          <w:rFonts w:ascii="Palatino Linotype" w:hAnsi="Palatino Linotype"/>
          <w:b/>
          <w:i/>
          <w:color w:val="000000" w:themeColor="text1"/>
          <w:sz w:val="22"/>
        </w:rPr>
        <w:t>Artículo 179.</w:t>
      </w:r>
      <w:r w:rsidRPr="00F86BC1">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F86BC1" w:rsidRDefault="00C51671" w:rsidP="00B31E90">
      <w:pPr>
        <w:pStyle w:val="Sinespaciado"/>
        <w:tabs>
          <w:tab w:val="left" w:pos="426"/>
        </w:tabs>
        <w:ind w:left="851" w:right="567"/>
        <w:jc w:val="both"/>
        <w:rPr>
          <w:rFonts w:ascii="Palatino Linotype" w:hAnsi="Palatino Linotype"/>
          <w:i/>
          <w:color w:val="000000" w:themeColor="text1"/>
          <w:sz w:val="22"/>
        </w:rPr>
      </w:pPr>
      <w:r w:rsidRPr="00F86BC1">
        <w:rPr>
          <w:rFonts w:ascii="Palatino Linotype" w:hAnsi="Palatino Linotype"/>
          <w:b/>
          <w:bCs/>
          <w:i/>
          <w:color w:val="000000" w:themeColor="text1"/>
          <w:sz w:val="22"/>
        </w:rPr>
        <w:t>I.</w:t>
      </w:r>
      <w:r w:rsidRPr="00F86BC1">
        <w:rPr>
          <w:rFonts w:ascii="Palatino Linotype" w:hAnsi="Palatino Linotype"/>
          <w:i/>
          <w:color w:val="000000" w:themeColor="text1"/>
          <w:sz w:val="22"/>
        </w:rPr>
        <w:t xml:space="preserve"> La negativa a la información solicitada;</w:t>
      </w:r>
    </w:p>
    <w:p w14:paraId="4FCA9B3F" w14:textId="78F726B6" w:rsidR="00515DEC" w:rsidRPr="00F86BC1" w:rsidRDefault="00515DEC" w:rsidP="004364EE">
      <w:pPr>
        <w:pStyle w:val="Sinespaciado"/>
        <w:tabs>
          <w:tab w:val="left" w:pos="426"/>
        </w:tabs>
        <w:ind w:left="851" w:right="567"/>
        <w:jc w:val="both"/>
        <w:rPr>
          <w:rFonts w:ascii="Palatino Linotype" w:hAnsi="Palatino Linotype"/>
          <w:i/>
          <w:color w:val="000000" w:themeColor="text1"/>
          <w:sz w:val="22"/>
        </w:rPr>
      </w:pPr>
      <w:r w:rsidRPr="00F86BC1">
        <w:rPr>
          <w:rFonts w:ascii="Palatino Linotype" w:hAnsi="Palatino Linotype"/>
          <w:i/>
          <w:color w:val="000000" w:themeColor="text1"/>
          <w:sz w:val="22"/>
        </w:rPr>
        <w:t>(…)</w:t>
      </w:r>
      <w:r w:rsidR="00A073A0" w:rsidRPr="00F86BC1">
        <w:rPr>
          <w:rFonts w:ascii="Palatino Linotype" w:hAnsi="Palatino Linotype"/>
          <w:i/>
          <w:color w:val="000000" w:themeColor="text1"/>
          <w:sz w:val="22"/>
        </w:rPr>
        <w:t>”</w:t>
      </w:r>
    </w:p>
    <w:p w14:paraId="1C5AB6B5" w14:textId="46B28510" w:rsidR="009F1566" w:rsidRPr="00F86BC1" w:rsidRDefault="009F1566" w:rsidP="00F96156">
      <w:pPr>
        <w:pStyle w:val="Ttulo2"/>
        <w:tabs>
          <w:tab w:val="left" w:pos="426"/>
        </w:tabs>
        <w:rPr>
          <w:rFonts w:ascii="Palatino Linotype" w:hAnsi="Palatino Linotype" w:cs="Arial"/>
          <w:b/>
          <w:color w:val="FF0000"/>
          <w:sz w:val="24"/>
        </w:rPr>
      </w:pPr>
    </w:p>
    <w:p w14:paraId="5CEC2F48" w14:textId="1B05DC04" w:rsidR="00EF014A" w:rsidRPr="00F86BC1" w:rsidRDefault="00273D1A" w:rsidP="00F96156">
      <w:pPr>
        <w:pStyle w:val="Ttulo2"/>
        <w:tabs>
          <w:tab w:val="left" w:pos="426"/>
        </w:tabs>
        <w:rPr>
          <w:rFonts w:ascii="Palatino Linotype" w:hAnsi="Palatino Linotype" w:cs="Arial"/>
          <w:b/>
          <w:color w:val="000000" w:themeColor="text1"/>
          <w:sz w:val="24"/>
        </w:rPr>
      </w:pPr>
      <w:bookmarkStart w:id="22" w:name="_Toc87456489"/>
      <w:r w:rsidRPr="00F86BC1">
        <w:rPr>
          <w:rFonts w:ascii="Palatino Linotype" w:hAnsi="Palatino Linotype" w:cs="Arial"/>
          <w:b/>
          <w:color w:val="000000" w:themeColor="text1"/>
          <w:sz w:val="24"/>
        </w:rPr>
        <w:t>CUARTO</w:t>
      </w:r>
      <w:r w:rsidR="00EF014A" w:rsidRPr="00F86BC1">
        <w:rPr>
          <w:rFonts w:ascii="Palatino Linotype" w:hAnsi="Palatino Linotype" w:cs="Arial"/>
          <w:b/>
          <w:color w:val="000000" w:themeColor="text1"/>
          <w:sz w:val="24"/>
        </w:rPr>
        <w:t>. Estudio y Resolución del asunto.</w:t>
      </w:r>
      <w:bookmarkEnd w:id="22"/>
    </w:p>
    <w:p w14:paraId="6E979250" w14:textId="2A34D6B5" w:rsidR="00A55D2B" w:rsidRPr="00F86BC1"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F86BC1"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F86BC1">
        <w:rPr>
          <w:rFonts w:ascii="Palatino Linotype" w:hAnsi="Palatino Linotype"/>
          <w:b/>
          <w:bCs/>
          <w:color w:val="000000" w:themeColor="text1"/>
        </w:rPr>
        <w:t xml:space="preserve">I. De la </w:t>
      </w:r>
      <w:r w:rsidR="00167813" w:rsidRPr="00F86BC1">
        <w:rPr>
          <w:rFonts w:ascii="Palatino Linotype" w:hAnsi="Palatino Linotype"/>
          <w:b/>
          <w:bCs/>
          <w:color w:val="000000" w:themeColor="text1"/>
        </w:rPr>
        <w:t>atención</w:t>
      </w:r>
      <w:r w:rsidR="00D00269" w:rsidRPr="00F86BC1">
        <w:rPr>
          <w:rFonts w:ascii="Palatino Linotype" w:hAnsi="Palatino Linotype"/>
          <w:b/>
          <w:bCs/>
          <w:color w:val="000000" w:themeColor="text1"/>
        </w:rPr>
        <w:t xml:space="preserve"> a la solicitud de información</w:t>
      </w:r>
      <w:r w:rsidRPr="00F86BC1">
        <w:rPr>
          <w:rFonts w:ascii="Palatino Linotype" w:hAnsi="Palatino Linotype"/>
          <w:b/>
          <w:bCs/>
          <w:color w:val="000000" w:themeColor="text1"/>
        </w:rPr>
        <w:t>.</w:t>
      </w:r>
      <w:bookmarkEnd w:id="25"/>
    </w:p>
    <w:p w14:paraId="47DD46B3" w14:textId="77777777" w:rsidR="00DA2D95" w:rsidRPr="00F86BC1"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365ADD92" w14:textId="77777777" w:rsidR="00E50851" w:rsidRPr="00F86BC1" w:rsidRDefault="00E50851" w:rsidP="00E5085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86BC1">
        <w:rPr>
          <w:rFonts w:ascii="Palatino Linotype" w:hAnsi="Palatino Linotype"/>
          <w:color w:val="000000" w:themeColor="text1"/>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56F2EBC0" w14:textId="77777777" w:rsidR="00E50851" w:rsidRPr="00F86BC1" w:rsidRDefault="00E50851" w:rsidP="00E50851">
      <w:pPr>
        <w:pStyle w:val="Prrafodelista"/>
        <w:tabs>
          <w:tab w:val="left" w:pos="426"/>
        </w:tabs>
        <w:spacing w:before="240" w:after="240" w:line="360" w:lineRule="auto"/>
        <w:ind w:left="0" w:right="51"/>
        <w:jc w:val="both"/>
        <w:rPr>
          <w:rFonts w:ascii="Palatino Linotype" w:hAnsi="Palatino Linotype"/>
          <w:color w:val="000000" w:themeColor="text1"/>
        </w:rPr>
      </w:pPr>
    </w:p>
    <w:p w14:paraId="404B0A0E" w14:textId="77777777" w:rsidR="00E50851" w:rsidRPr="00F86BC1" w:rsidRDefault="00E50851" w:rsidP="00E5085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86BC1">
        <w:rPr>
          <w:rFonts w:ascii="Palatino Linotype" w:hAnsi="Palatino Linotype"/>
          <w:color w:val="000000" w:themeColor="text1"/>
        </w:rPr>
        <w:lastRenderedPageBreak/>
        <w:t xml:space="preserve">Para </w:t>
      </w:r>
      <w:r w:rsidRPr="00F86BC1">
        <w:rPr>
          <w:rFonts w:ascii="Palatino Linotype" w:hAnsi="Palatino Linotype" w:cs="Arial"/>
        </w:rPr>
        <w:t xml:space="preserve">atender las solicitudes de información, los Sujetos Obligados contarán con un área denominada </w:t>
      </w:r>
      <w:r w:rsidRPr="00F86BC1">
        <w:rPr>
          <w:rFonts w:ascii="Palatino Linotype" w:hAnsi="Palatino Linotype" w:cs="Arial"/>
          <w:b/>
          <w:bCs/>
        </w:rPr>
        <w:t>Unidad de Transparencia</w:t>
      </w:r>
      <w:r w:rsidRPr="00F86BC1">
        <w:rPr>
          <w:rFonts w:ascii="Palatino Linotype" w:hAnsi="Palatino Linotype" w:cs="Arial"/>
          <w:vertAlign w:val="superscript"/>
        </w:rPr>
        <w:footnoteReference w:id="4"/>
      </w:r>
      <w:r w:rsidRPr="00F86BC1">
        <w:rPr>
          <w:rFonts w:ascii="Palatino Linotype" w:hAnsi="Palatino Linotype" w:cs="Arial"/>
        </w:rPr>
        <w:t xml:space="preserve">, la cual será presidida por un Titular, quien fungirá como enlace entre éstos y los solicitantes. Dicha Unidad </w:t>
      </w:r>
      <w:r w:rsidRPr="00F86BC1">
        <w:rPr>
          <w:rFonts w:ascii="Palatino Linotype" w:hAnsi="Palatino Linotype" w:cs="Arial"/>
          <w:b/>
          <w:bCs/>
        </w:rPr>
        <w:t>será la encargada de tramitar internamente la solicitud de información</w:t>
      </w:r>
      <w:r w:rsidRPr="00F86BC1">
        <w:rPr>
          <w:rFonts w:ascii="Palatino Linotype" w:hAnsi="Palatino Linotype" w:cs="Arial"/>
        </w:rPr>
        <w:t xml:space="preserve"> y tendrá la responsabilidad de verificar en cada caso que la misma no sea confidencial o reservada. Asimismo, contará con las facultades internas necesarias para </w:t>
      </w:r>
      <w:r w:rsidRPr="00F86BC1">
        <w:rPr>
          <w:rFonts w:ascii="Palatino Linotype" w:hAnsi="Palatino Linotype" w:cs="Arial"/>
          <w:b/>
          <w:bCs/>
        </w:rPr>
        <w:t xml:space="preserve">gestionar la atención a las solicitudes de información </w:t>
      </w:r>
      <w:r w:rsidRPr="00F86BC1">
        <w:rPr>
          <w:rFonts w:ascii="Palatino Linotype" w:hAnsi="Palatino Linotype" w:cs="Arial"/>
        </w:rPr>
        <w:t>en los términos de la Ley General y la Ley de Transparencia y Acceso a la Información Pública del Estado de México y Municipios</w:t>
      </w:r>
      <w:r w:rsidRPr="00F86BC1">
        <w:rPr>
          <w:rFonts w:ascii="Palatino Linotype" w:hAnsi="Palatino Linotype" w:cs="Arial"/>
          <w:vertAlign w:val="superscript"/>
        </w:rPr>
        <w:footnoteReference w:id="5"/>
      </w:r>
      <w:r w:rsidRPr="00F86BC1">
        <w:rPr>
          <w:rFonts w:ascii="Palatino Linotype" w:hAnsi="Palatino Linotype" w:cs="Arial"/>
        </w:rPr>
        <w:t>.</w:t>
      </w:r>
    </w:p>
    <w:p w14:paraId="19CD84BE" w14:textId="77777777" w:rsidR="00E50851" w:rsidRPr="00F86BC1" w:rsidRDefault="00E50851" w:rsidP="00E50851">
      <w:pPr>
        <w:pStyle w:val="Prrafodelista"/>
        <w:tabs>
          <w:tab w:val="left" w:pos="426"/>
        </w:tabs>
        <w:spacing w:before="240" w:after="240" w:line="360" w:lineRule="auto"/>
        <w:ind w:left="0" w:right="51"/>
        <w:jc w:val="both"/>
        <w:rPr>
          <w:rFonts w:ascii="Palatino Linotype" w:hAnsi="Palatino Linotype"/>
          <w:color w:val="000000" w:themeColor="text1"/>
        </w:rPr>
      </w:pPr>
    </w:p>
    <w:p w14:paraId="7C6A35B3" w14:textId="77777777" w:rsidR="00E50851" w:rsidRPr="00F86BC1" w:rsidRDefault="00E50851" w:rsidP="00E5085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86BC1">
        <w:rPr>
          <w:rFonts w:ascii="Palatino Linotype" w:hAnsi="Palatino Linotype"/>
          <w:color w:val="000000" w:themeColor="text1"/>
        </w:rPr>
        <w:t xml:space="preserve">De </w:t>
      </w:r>
      <w:r w:rsidRPr="00F86BC1">
        <w:rPr>
          <w:rFonts w:ascii="Palatino Linotype" w:hAnsi="Palatino Linotype" w:cs="Arial"/>
          <w:color w:val="000000" w:themeColor="text1"/>
        </w:rPr>
        <w:t>conformidad con lo dispuesto por el artículo 53 de la Ley de Transparencia y Acceso a la Información Pública del Estado de México y Municipios, las Unidades de Transparencia tendrán, entre sus atribuciones, las siguientes:</w:t>
      </w:r>
    </w:p>
    <w:p w14:paraId="119B1B93" w14:textId="77777777" w:rsidR="00E50851" w:rsidRPr="00F86BC1" w:rsidRDefault="00E50851" w:rsidP="00F15830">
      <w:pPr>
        <w:pStyle w:val="Prrafodelista"/>
        <w:numPr>
          <w:ilvl w:val="1"/>
          <w:numId w:val="5"/>
        </w:numPr>
        <w:tabs>
          <w:tab w:val="left" w:pos="426"/>
        </w:tabs>
        <w:spacing w:before="240" w:after="240" w:line="360" w:lineRule="auto"/>
        <w:ind w:left="1134" w:right="51"/>
        <w:jc w:val="both"/>
        <w:rPr>
          <w:rFonts w:ascii="Palatino Linotype" w:hAnsi="Palatino Linotype" w:cs="Arial"/>
          <w:color w:val="000000" w:themeColor="text1"/>
        </w:rPr>
      </w:pPr>
      <w:r w:rsidRPr="00F86BC1">
        <w:rPr>
          <w:rFonts w:ascii="Palatino Linotype" w:hAnsi="Palatino Linotype" w:cs="Arial"/>
          <w:color w:val="000000" w:themeColor="text1"/>
        </w:rPr>
        <w:t>Recibir, tramitar y dar respuesta a las solicitudes de acceso a la información;</w:t>
      </w:r>
    </w:p>
    <w:p w14:paraId="067DA083" w14:textId="77777777" w:rsidR="00E50851" w:rsidRPr="00F86BC1" w:rsidRDefault="00E50851" w:rsidP="00F15830">
      <w:pPr>
        <w:pStyle w:val="Prrafodelista"/>
        <w:numPr>
          <w:ilvl w:val="1"/>
          <w:numId w:val="5"/>
        </w:numPr>
        <w:tabs>
          <w:tab w:val="left" w:pos="426"/>
        </w:tabs>
        <w:spacing w:before="240" w:after="240" w:line="360" w:lineRule="auto"/>
        <w:ind w:left="1134" w:right="51"/>
        <w:jc w:val="both"/>
        <w:rPr>
          <w:rFonts w:ascii="Palatino Linotype" w:hAnsi="Palatino Linotype" w:cs="Arial"/>
          <w:color w:val="000000" w:themeColor="text1"/>
        </w:rPr>
      </w:pPr>
      <w:r w:rsidRPr="00F86BC1">
        <w:rPr>
          <w:rFonts w:ascii="Palatino Linotype" w:hAnsi="Palatino Linotype" w:cs="Arial"/>
          <w:color w:val="000000" w:themeColor="text1"/>
        </w:rPr>
        <w:t xml:space="preserve">Realizar, con efectividad, los trámites internos necesarios para la atención de las solicitudes de acceso a la información; </w:t>
      </w:r>
    </w:p>
    <w:p w14:paraId="1C83675B" w14:textId="77777777" w:rsidR="00E50851" w:rsidRPr="00F86BC1" w:rsidRDefault="00E50851" w:rsidP="00F15830">
      <w:pPr>
        <w:pStyle w:val="Prrafodelista"/>
        <w:numPr>
          <w:ilvl w:val="1"/>
          <w:numId w:val="5"/>
        </w:numPr>
        <w:tabs>
          <w:tab w:val="left" w:pos="426"/>
        </w:tabs>
        <w:spacing w:before="240" w:after="240" w:line="360" w:lineRule="auto"/>
        <w:ind w:left="1134" w:right="51"/>
        <w:jc w:val="both"/>
        <w:rPr>
          <w:rFonts w:ascii="Palatino Linotype" w:hAnsi="Palatino Linotype" w:cs="Arial"/>
          <w:color w:val="000000" w:themeColor="text1"/>
        </w:rPr>
      </w:pPr>
      <w:r w:rsidRPr="00F86BC1">
        <w:rPr>
          <w:rFonts w:ascii="Palatino Linotype" w:hAnsi="Palatino Linotype" w:cs="Arial"/>
          <w:color w:val="000000" w:themeColor="text1"/>
        </w:rPr>
        <w:t xml:space="preserve">Entregar, en su caso, a los particulares la información solicitada; y </w:t>
      </w:r>
    </w:p>
    <w:p w14:paraId="7820D683" w14:textId="77777777" w:rsidR="00E50851" w:rsidRPr="00F86BC1" w:rsidRDefault="00E50851" w:rsidP="00F15830">
      <w:pPr>
        <w:pStyle w:val="Prrafodelista"/>
        <w:numPr>
          <w:ilvl w:val="1"/>
          <w:numId w:val="5"/>
        </w:numPr>
        <w:tabs>
          <w:tab w:val="left" w:pos="426"/>
        </w:tabs>
        <w:spacing w:before="240" w:after="240" w:line="360" w:lineRule="auto"/>
        <w:ind w:left="1134" w:right="51"/>
        <w:jc w:val="both"/>
        <w:rPr>
          <w:rFonts w:ascii="Palatino Linotype" w:hAnsi="Palatino Linotype"/>
          <w:color w:val="000000" w:themeColor="text1"/>
        </w:rPr>
      </w:pPr>
      <w:r w:rsidRPr="00F86BC1">
        <w:rPr>
          <w:rFonts w:ascii="Palatino Linotype" w:hAnsi="Palatino Linotype" w:cs="Arial"/>
          <w:color w:val="000000" w:themeColor="text1"/>
        </w:rPr>
        <w:t>Efectuar las notificaciones a los solicitantes.</w:t>
      </w:r>
    </w:p>
    <w:p w14:paraId="1ED2523C" w14:textId="77777777" w:rsidR="00E50851" w:rsidRPr="00F86BC1" w:rsidRDefault="00E50851" w:rsidP="00E50851">
      <w:pPr>
        <w:pStyle w:val="Prrafodelista"/>
        <w:tabs>
          <w:tab w:val="left" w:pos="426"/>
        </w:tabs>
        <w:spacing w:before="240" w:after="240" w:line="360" w:lineRule="auto"/>
        <w:ind w:left="0" w:right="51"/>
        <w:jc w:val="both"/>
        <w:rPr>
          <w:rFonts w:ascii="Palatino Linotype" w:hAnsi="Palatino Linotype"/>
          <w:color w:val="000000" w:themeColor="text1"/>
        </w:rPr>
      </w:pPr>
    </w:p>
    <w:p w14:paraId="05A977FB" w14:textId="77777777" w:rsidR="00E50851" w:rsidRPr="00F86BC1" w:rsidRDefault="00E50851" w:rsidP="00E5085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86BC1">
        <w:rPr>
          <w:rFonts w:ascii="Palatino Linotype" w:hAnsi="Palatino Linotype"/>
          <w:color w:val="000000" w:themeColor="text1"/>
        </w:rPr>
        <w:t xml:space="preserve">Otros </w:t>
      </w:r>
      <w:r w:rsidRPr="00F86BC1">
        <w:rPr>
          <w:rFonts w:ascii="Palatino Linotype" w:hAnsi="Palatino Linotype" w:cs="Arial"/>
          <w:color w:val="000000" w:themeColor="text1"/>
        </w:rPr>
        <w:t xml:space="preserve">sujetos del proceso de atención a las solicitudes de información son los servidores públicos habilitados, quienes serán designados por el titular del Sujeto </w:t>
      </w:r>
      <w:r w:rsidRPr="00F86BC1">
        <w:rPr>
          <w:rFonts w:ascii="Palatino Linotype" w:hAnsi="Palatino Linotype" w:cs="Arial"/>
          <w:color w:val="000000" w:themeColor="text1"/>
        </w:rPr>
        <w:lastRenderedPageBreak/>
        <w:t>Obligado a propuesta del responsable de la Unidad de Transparencia</w:t>
      </w:r>
      <w:r w:rsidRPr="00F86BC1">
        <w:rPr>
          <w:rStyle w:val="Refdenotaalpie"/>
          <w:rFonts w:ascii="Palatino Linotype" w:hAnsi="Palatino Linotype" w:cs="Arial"/>
          <w:color w:val="000000" w:themeColor="text1"/>
        </w:rPr>
        <w:footnoteReference w:id="6"/>
      </w:r>
      <w:r w:rsidRPr="00F86BC1">
        <w:rPr>
          <w:rFonts w:ascii="Palatino Linotype" w:hAnsi="Palatino Linotype" w:cs="Arial"/>
          <w:color w:val="000000" w:themeColor="text1"/>
        </w:rPr>
        <w:t xml:space="preserve"> y tendrán, entre sus atribuciones, las siguientes</w:t>
      </w:r>
      <w:r w:rsidRPr="00F86BC1">
        <w:rPr>
          <w:rStyle w:val="Refdenotaalpie"/>
          <w:rFonts w:ascii="Palatino Linotype" w:hAnsi="Palatino Linotype" w:cs="Arial"/>
          <w:color w:val="000000" w:themeColor="text1"/>
        </w:rPr>
        <w:footnoteReference w:id="7"/>
      </w:r>
      <w:r w:rsidRPr="00F86BC1">
        <w:rPr>
          <w:rFonts w:ascii="Palatino Linotype" w:hAnsi="Palatino Linotype" w:cs="Arial"/>
          <w:color w:val="000000" w:themeColor="text1"/>
        </w:rPr>
        <w:t>:</w:t>
      </w:r>
    </w:p>
    <w:p w14:paraId="516C83CB" w14:textId="77777777" w:rsidR="00E50851" w:rsidRPr="00F86BC1" w:rsidRDefault="00E50851" w:rsidP="00F15830">
      <w:pPr>
        <w:pStyle w:val="Prrafodelista"/>
        <w:numPr>
          <w:ilvl w:val="1"/>
          <w:numId w:val="6"/>
        </w:numPr>
        <w:tabs>
          <w:tab w:val="left" w:pos="426"/>
        </w:tabs>
        <w:spacing w:before="240" w:after="240" w:line="360" w:lineRule="auto"/>
        <w:ind w:left="1134" w:right="51"/>
        <w:jc w:val="both"/>
        <w:rPr>
          <w:rFonts w:ascii="Palatino Linotype" w:hAnsi="Palatino Linotype" w:cs="Arial"/>
          <w:color w:val="000000" w:themeColor="text1"/>
        </w:rPr>
      </w:pPr>
      <w:r w:rsidRPr="00F86BC1">
        <w:rPr>
          <w:rFonts w:ascii="Palatino Linotype" w:hAnsi="Palatino Linotype" w:cs="Arial"/>
          <w:color w:val="000000" w:themeColor="text1"/>
        </w:rPr>
        <w:t>Localizar la información que le solicite la Unidad de Transparencia; y</w:t>
      </w:r>
    </w:p>
    <w:p w14:paraId="4B08D1A5" w14:textId="77777777" w:rsidR="00E50851" w:rsidRPr="00F86BC1" w:rsidRDefault="00E50851" w:rsidP="00F15830">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F86BC1">
        <w:rPr>
          <w:rFonts w:ascii="Palatino Linotype" w:hAnsi="Palatino Linotype" w:cs="Arial"/>
          <w:color w:val="000000" w:themeColor="text1"/>
        </w:rPr>
        <w:t>Proporcionar la información que obre en los archivos y que le sea solicitada por la Unidad de Transparencia.</w:t>
      </w:r>
    </w:p>
    <w:p w14:paraId="2C5F8B0C" w14:textId="77777777" w:rsidR="00E50851" w:rsidRPr="00F86BC1" w:rsidRDefault="00E50851" w:rsidP="00E50851">
      <w:pPr>
        <w:pStyle w:val="Prrafodelista"/>
        <w:tabs>
          <w:tab w:val="left" w:pos="426"/>
        </w:tabs>
        <w:spacing w:before="240" w:after="240" w:line="360" w:lineRule="auto"/>
        <w:ind w:left="0" w:right="51"/>
        <w:jc w:val="both"/>
        <w:rPr>
          <w:rFonts w:ascii="Palatino Linotype" w:hAnsi="Palatino Linotype"/>
          <w:color w:val="000000" w:themeColor="text1"/>
        </w:rPr>
      </w:pPr>
    </w:p>
    <w:p w14:paraId="49DF5D16" w14:textId="75706C97" w:rsidR="00E50851" w:rsidRPr="00F86BC1" w:rsidRDefault="00E50851" w:rsidP="00E5085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86BC1">
        <w:rPr>
          <w:rFonts w:ascii="Palatino Linotype" w:hAnsi="Palatino Linotype"/>
          <w:color w:val="000000" w:themeColor="text1"/>
        </w:rPr>
        <w:t xml:space="preserve">De </w:t>
      </w:r>
      <w:r w:rsidRPr="00F86BC1">
        <w:rPr>
          <w:rFonts w:ascii="Palatino Linotype" w:hAnsi="Palatino Linotype" w:cs="Arial"/>
          <w:color w:val="000000" w:themeColor="text1"/>
        </w:rPr>
        <w:t xml:space="preserve">tal manera que cada una de las áreas administrativas del </w:t>
      </w:r>
      <w:r w:rsidRPr="00F86BC1">
        <w:rPr>
          <w:rFonts w:ascii="Palatino Linotype" w:hAnsi="Palatino Linotype" w:cs="Arial"/>
          <w:b/>
          <w:bCs/>
          <w:color w:val="000000" w:themeColor="text1"/>
        </w:rPr>
        <w:t>SUJETO OBLIGADO</w:t>
      </w:r>
      <w:r w:rsidRPr="00F86BC1">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21578A21" w14:textId="77777777" w:rsidR="00E50851" w:rsidRPr="00F86BC1" w:rsidRDefault="00E50851" w:rsidP="00E50851">
      <w:pPr>
        <w:pStyle w:val="Prrafodelista"/>
        <w:tabs>
          <w:tab w:val="left" w:pos="426"/>
        </w:tabs>
        <w:spacing w:before="240" w:after="240" w:line="360" w:lineRule="auto"/>
        <w:ind w:left="0" w:right="51"/>
        <w:jc w:val="both"/>
        <w:rPr>
          <w:rFonts w:ascii="Palatino Linotype" w:hAnsi="Palatino Linotype"/>
          <w:color w:val="000000" w:themeColor="text1"/>
        </w:rPr>
      </w:pPr>
    </w:p>
    <w:p w14:paraId="29D23E2C" w14:textId="6A61F55C" w:rsidR="007B12AA" w:rsidRPr="00F86BC1" w:rsidRDefault="00910076" w:rsidP="007B12A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86BC1">
        <w:rPr>
          <w:rFonts w:ascii="Palatino Linotype" w:hAnsi="Palatino Linotype"/>
          <w:color w:val="000000" w:themeColor="text1"/>
        </w:rPr>
        <w:t xml:space="preserve">Una </w:t>
      </w:r>
      <w:r w:rsidRPr="00F86BC1">
        <w:rPr>
          <w:rFonts w:ascii="Palatino Linotype" w:hAnsi="Palatino Linotype"/>
        </w:rPr>
        <w:t xml:space="preserve">vez expuesto lo anterior, de la lectura a la solicitud de información </w:t>
      </w:r>
      <w:r w:rsidR="000F0E0D" w:rsidRPr="00F86BC1">
        <w:rPr>
          <w:rFonts w:ascii="Palatino Linotype" w:hAnsi="Palatino Linotype"/>
          <w:b/>
          <w:bCs/>
        </w:rPr>
        <w:t>00064/TEMAMATL/IP/2022</w:t>
      </w:r>
      <w:r w:rsidRPr="00F86BC1">
        <w:rPr>
          <w:rFonts w:ascii="Palatino Linotype" w:hAnsi="Palatino Linotype"/>
        </w:rPr>
        <w:t xml:space="preserve">, y como fuera señalado en el </w:t>
      </w:r>
      <w:r w:rsidRPr="00F86BC1">
        <w:rPr>
          <w:rFonts w:ascii="Palatino Linotype" w:hAnsi="Palatino Linotype"/>
          <w:i/>
          <w:iCs/>
        </w:rPr>
        <w:t>Planteamiento de la Litis</w:t>
      </w:r>
      <w:r w:rsidRPr="00F86BC1">
        <w:rPr>
          <w:rFonts w:ascii="Palatino Linotype" w:hAnsi="Palatino Linotype"/>
        </w:rPr>
        <w:t xml:space="preserve"> de esta resolución, se advierte que </w:t>
      </w:r>
      <w:r w:rsidR="004003E9" w:rsidRPr="00F86BC1">
        <w:rPr>
          <w:rFonts w:ascii="Palatino Linotype" w:hAnsi="Palatino Linotype"/>
        </w:rPr>
        <w:t>el</w:t>
      </w:r>
      <w:r w:rsidRPr="00F86BC1">
        <w:rPr>
          <w:rFonts w:ascii="Palatino Linotype" w:hAnsi="Palatino Linotype"/>
        </w:rPr>
        <w:t xml:space="preserve"> </w:t>
      </w:r>
      <w:r w:rsidR="00EB3F5C" w:rsidRPr="00F86BC1">
        <w:rPr>
          <w:rFonts w:ascii="Palatino Linotype" w:hAnsi="Palatino Linotype"/>
        </w:rPr>
        <w:t xml:space="preserve">entonces </w:t>
      </w:r>
      <w:r w:rsidR="00EB3F5C" w:rsidRPr="00F86BC1">
        <w:rPr>
          <w:rFonts w:ascii="Palatino Linotype" w:hAnsi="Palatino Linotype"/>
          <w:b/>
        </w:rPr>
        <w:t>SOLICITANTE</w:t>
      </w:r>
      <w:r w:rsidR="00EB3F5C" w:rsidRPr="00F86BC1">
        <w:rPr>
          <w:rFonts w:ascii="Palatino Linotype" w:hAnsi="Palatino Linotype"/>
        </w:rPr>
        <w:t xml:space="preserve"> requirió</w:t>
      </w:r>
      <w:r w:rsidR="00B8225B" w:rsidRPr="00F86BC1">
        <w:rPr>
          <w:rFonts w:ascii="Palatino Linotype" w:hAnsi="Palatino Linotype"/>
        </w:rPr>
        <w:t>,</w:t>
      </w:r>
      <w:r w:rsidRPr="00F86BC1">
        <w:rPr>
          <w:rFonts w:ascii="Palatino Linotype" w:hAnsi="Palatino Linotype"/>
        </w:rPr>
        <w:t xml:space="preserve"> </w:t>
      </w:r>
      <w:r w:rsidR="00B8225B" w:rsidRPr="00F86BC1">
        <w:rPr>
          <w:rFonts w:ascii="Palatino Linotype" w:hAnsi="Palatino Linotype"/>
        </w:rPr>
        <w:t xml:space="preserve">al </w:t>
      </w:r>
      <w:r w:rsidR="000F0E0D" w:rsidRPr="00F86BC1">
        <w:rPr>
          <w:rFonts w:ascii="Palatino Linotype" w:hAnsi="Palatino Linotype"/>
        </w:rPr>
        <w:t>Ayuntamiento de Temamatla</w:t>
      </w:r>
      <w:r w:rsidR="00B8225B" w:rsidRPr="00F86BC1">
        <w:rPr>
          <w:rFonts w:ascii="Palatino Linotype" w:hAnsi="Palatino Linotype"/>
        </w:rPr>
        <w:t>,</w:t>
      </w:r>
      <w:r w:rsidRPr="00F86BC1">
        <w:rPr>
          <w:rFonts w:ascii="Palatino Linotype" w:hAnsi="Palatino Linotype"/>
        </w:rPr>
        <w:t xml:space="preserve"> </w:t>
      </w:r>
      <w:r w:rsidR="004003E9" w:rsidRPr="00F86BC1">
        <w:rPr>
          <w:rFonts w:ascii="Palatino Linotype" w:hAnsi="Palatino Linotype"/>
        </w:rPr>
        <w:t xml:space="preserve">una </w:t>
      </w:r>
      <w:r w:rsidR="007B12AA" w:rsidRPr="00F86BC1">
        <w:rPr>
          <w:rFonts w:ascii="Palatino Linotype" w:hAnsi="Palatino Linotype"/>
          <w:i/>
        </w:rPr>
        <w:t>“</w:t>
      </w:r>
      <w:r w:rsidR="00E50851" w:rsidRPr="00F86BC1">
        <w:rPr>
          <w:rFonts w:ascii="Palatino Linotype" w:hAnsi="Palatino Linotype"/>
          <w:i/>
        </w:rPr>
        <w:t>(…)</w:t>
      </w:r>
      <w:r w:rsidR="004003E9" w:rsidRPr="00F86BC1">
        <w:rPr>
          <w:rFonts w:ascii="Palatino Linotype" w:hAnsi="Palatino Linotype"/>
          <w:i/>
        </w:rPr>
        <w:t xml:space="preserve"> relaci</w:t>
      </w:r>
      <w:r w:rsidR="004003E9" w:rsidRPr="00F86BC1">
        <w:rPr>
          <w:rFonts w:ascii="Palatino Linotype" w:hAnsi="Palatino Linotype"/>
        </w:rPr>
        <w:t>[ó]</w:t>
      </w:r>
      <w:r w:rsidR="004003E9" w:rsidRPr="00F86BC1">
        <w:rPr>
          <w:rFonts w:ascii="Palatino Linotype" w:hAnsi="Palatino Linotype"/>
          <w:i/>
        </w:rPr>
        <w:t xml:space="preserve">n de todos los cobros que </w:t>
      </w:r>
      <w:r w:rsidR="004003E9" w:rsidRPr="00F86BC1">
        <w:rPr>
          <w:rFonts w:ascii="Palatino Linotype" w:hAnsi="Palatino Linotype"/>
        </w:rPr>
        <w:t>[h]</w:t>
      </w:r>
      <w:r w:rsidR="004003E9" w:rsidRPr="00F86BC1">
        <w:rPr>
          <w:rFonts w:ascii="Palatino Linotype" w:hAnsi="Palatino Linotype"/>
          <w:i/>
        </w:rPr>
        <w:t xml:space="preserve">a realizado el área de </w:t>
      </w:r>
      <w:r w:rsidR="004003E9" w:rsidRPr="00F86BC1">
        <w:rPr>
          <w:rFonts w:ascii="Palatino Linotype" w:hAnsi="Palatino Linotype"/>
        </w:rPr>
        <w:t>[S]ecretar[í]a</w:t>
      </w:r>
      <w:r w:rsidR="004003E9" w:rsidRPr="00F86BC1">
        <w:rPr>
          <w:rFonts w:ascii="Palatino Linotype" w:hAnsi="Palatino Linotype"/>
          <w:i/>
        </w:rPr>
        <w:t xml:space="preserve"> de</w:t>
      </w:r>
      <w:r w:rsidR="004003E9" w:rsidRPr="00F86BC1">
        <w:rPr>
          <w:rFonts w:ascii="Palatino Linotype" w:hAnsi="Palatino Linotype"/>
        </w:rPr>
        <w:t>[l]</w:t>
      </w:r>
      <w:r w:rsidR="004003E9" w:rsidRPr="00F86BC1">
        <w:rPr>
          <w:rFonts w:ascii="Palatino Linotype" w:hAnsi="Palatino Linotype"/>
          <w:i/>
        </w:rPr>
        <w:t xml:space="preserve"> </w:t>
      </w:r>
      <w:r w:rsidR="004003E9" w:rsidRPr="00F86BC1">
        <w:rPr>
          <w:rFonts w:ascii="Palatino Linotype" w:hAnsi="Palatino Linotype"/>
        </w:rPr>
        <w:t>[A]</w:t>
      </w:r>
      <w:r w:rsidR="004003E9" w:rsidRPr="00F86BC1">
        <w:rPr>
          <w:rFonts w:ascii="Palatino Linotype" w:hAnsi="Palatino Linotype"/>
          <w:i/>
        </w:rPr>
        <w:t>yuntamiento del año 2013 al 2022</w:t>
      </w:r>
      <w:r w:rsidR="007B12AA" w:rsidRPr="00F86BC1">
        <w:rPr>
          <w:rFonts w:ascii="Palatino Linotype" w:hAnsi="Palatino Linotype"/>
          <w:i/>
        </w:rPr>
        <w:t>”</w:t>
      </w:r>
      <w:r w:rsidR="007B12AA" w:rsidRPr="00F86BC1">
        <w:rPr>
          <w:rFonts w:ascii="Palatino Linotype" w:hAnsi="Palatino Linotype"/>
        </w:rPr>
        <w:t>.</w:t>
      </w:r>
    </w:p>
    <w:p w14:paraId="15771B33" w14:textId="01A7F3A2" w:rsidR="00B8225B" w:rsidRPr="00F86BC1" w:rsidRDefault="007B12AA" w:rsidP="007B12AA">
      <w:pPr>
        <w:pStyle w:val="Prrafodelista"/>
        <w:tabs>
          <w:tab w:val="left" w:pos="426"/>
        </w:tabs>
        <w:spacing w:before="240" w:after="240" w:line="360" w:lineRule="auto"/>
        <w:ind w:left="0" w:right="51"/>
        <w:jc w:val="both"/>
        <w:rPr>
          <w:rFonts w:ascii="Palatino Linotype" w:hAnsi="Palatino Linotype"/>
          <w:color w:val="000000" w:themeColor="text1"/>
        </w:rPr>
      </w:pPr>
      <w:r w:rsidRPr="00F86BC1">
        <w:rPr>
          <w:rFonts w:ascii="Palatino Linotype" w:hAnsi="Palatino Linotype"/>
          <w:color w:val="000000" w:themeColor="text1"/>
        </w:rPr>
        <w:t xml:space="preserve"> </w:t>
      </w:r>
    </w:p>
    <w:p w14:paraId="2D403DA4" w14:textId="1C1D7572" w:rsidR="00910076" w:rsidRPr="00F86BC1"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86BC1">
        <w:rPr>
          <w:rFonts w:ascii="Palatino Linotype" w:hAnsi="Palatino Linotype"/>
          <w:color w:val="000000" w:themeColor="text1"/>
        </w:rPr>
        <w:t xml:space="preserve">En respuesta a la solicitud de información, </w:t>
      </w:r>
      <w:r w:rsidR="00EB3F5C" w:rsidRPr="00F86BC1">
        <w:rPr>
          <w:rFonts w:ascii="Palatino Linotype" w:hAnsi="Palatino Linotype"/>
          <w:color w:val="000000" w:themeColor="text1"/>
        </w:rPr>
        <w:t xml:space="preserve">el </w:t>
      </w:r>
      <w:r w:rsidR="00EB3F5C" w:rsidRPr="00F86BC1">
        <w:rPr>
          <w:rFonts w:ascii="Palatino Linotype" w:hAnsi="Palatino Linotype"/>
          <w:b/>
          <w:color w:val="000000" w:themeColor="text1"/>
        </w:rPr>
        <w:t>SUJETO OBLIGADO</w:t>
      </w:r>
      <w:r w:rsidR="00C871C7" w:rsidRPr="00F86BC1">
        <w:rPr>
          <w:rFonts w:ascii="Palatino Linotype" w:hAnsi="Palatino Linotype"/>
          <w:color w:val="000000" w:themeColor="text1"/>
        </w:rPr>
        <w:t xml:space="preserve"> </w:t>
      </w:r>
      <w:r w:rsidR="0075728A" w:rsidRPr="00F86BC1">
        <w:rPr>
          <w:rFonts w:ascii="Palatino Linotype" w:hAnsi="Palatino Linotype"/>
          <w:color w:val="000000" w:themeColor="text1"/>
        </w:rPr>
        <w:t xml:space="preserve">entregó a la particular, el oficio número </w:t>
      </w:r>
      <w:r w:rsidR="004003E9" w:rsidRPr="00F86BC1">
        <w:rPr>
          <w:rFonts w:ascii="Palatino Linotype" w:hAnsi="Palatino Linotype"/>
          <w:color w:val="000000" w:themeColor="text1"/>
        </w:rPr>
        <w:t>0294</w:t>
      </w:r>
      <w:r w:rsidR="0075728A" w:rsidRPr="00F86BC1">
        <w:rPr>
          <w:rFonts w:ascii="Palatino Linotype" w:hAnsi="Palatino Linotype"/>
          <w:color w:val="000000" w:themeColor="text1"/>
        </w:rPr>
        <w:t xml:space="preserve">, de </w:t>
      </w:r>
      <w:r w:rsidR="004003E9" w:rsidRPr="00F86BC1">
        <w:rPr>
          <w:rFonts w:ascii="Palatino Linotype" w:hAnsi="Palatino Linotype"/>
          <w:color w:val="000000" w:themeColor="text1"/>
        </w:rPr>
        <w:t>diez (10) de marzo de dos mil veintidós</w:t>
      </w:r>
      <w:r w:rsidR="0075728A" w:rsidRPr="00F86BC1">
        <w:rPr>
          <w:rFonts w:ascii="Palatino Linotype" w:hAnsi="Palatino Linotype"/>
          <w:color w:val="000000" w:themeColor="text1"/>
        </w:rPr>
        <w:t xml:space="preserve">, signado por el </w:t>
      </w:r>
      <w:r w:rsidR="004003E9" w:rsidRPr="00F86BC1">
        <w:rPr>
          <w:rFonts w:ascii="Palatino Linotype" w:hAnsi="Palatino Linotype"/>
          <w:color w:val="000000" w:themeColor="text1"/>
        </w:rPr>
        <w:t>Secretario del Ayuntamiento</w:t>
      </w:r>
      <w:r w:rsidR="0075728A" w:rsidRPr="00F86BC1">
        <w:rPr>
          <w:rFonts w:ascii="Palatino Linotype" w:hAnsi="Palatino Linotype"/>
          <w:color w:val="000000" w:themeColor="text1"/>
        </w:rPr>
        <w:t>, en el que manifestó lo siguiente:</w:t>
      </w:r>
    </w:p>
    <w:p w14:paraId="34B541A5" w14:textId="77777777" w:rsidR="00100C6D" w:rsidRPr="00F86BC1" w:rsidRDefault="00100C6D" w:rsidP="00100C6D">
      <w:pPr>
        <w:pStyle w:val="Prrafodelista"/>
        <w:tabs>
          <w:tab w:val="left" w:pos="426"/>
        </w:tabs>
        <w:spacing w:before="240" w:after="240" w:line="360" w:lineRule="auto"/>
        <w:ind w:left="0" w:right="51"/>
        <w:jc w:val="both"/>
        <w:rPr>
          <w:rFonts w:ascii="Palatino Linotype" w:hAnsi="Palatino Linotype"/>
          <w:color w:val="000000" w:themeColor="text1"/>
        </w:rPr>
      </w:pPr>
    </w:p>
    <w:p w14:paraId="51716D41" w14:textId="77777777" w:rsidR="004003E9" w:rsidRPr="00F86BC1" w:rsidRDefault="0089651A" w:rsidP="0075728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86BC1">
        <w:rPr>
          <w:rFonts w:ascii="Palatino Linotype" w:hAnsi="Palatino Linotype"/>
          <w:i/>
          <w:color w:val="000000" w:themeColor="text1"/>
          <w:sz w:val="22"/>
        </w:rPr>
        <w:t>“</w:t>
      </w:r>
      <w:r w:rsidR="004003E9" w:rsidRPr="00F86BC1">
        <w:rPr>
          <w:rFonts w:ascii="Palatino Linotype" w:hAnsi="Palatino Linotype"/>
          <w:b/>
          <w:i/>
          <w:color w:val="000000" w:themeColor="text1"/>
          <w:sz w:val="22"/>
        </w:rPr>
        <w:t>Al folio 00064/TEMAMATL/IP/2022;</w:t>
      </w:r>
    </w:p>
    <w:p w14:paraId="0D139949" w14:textId="5A474FBA" w:rsidR="00EB3F5C" w:rsidRPr="00F86BC1" w:rsidRDefault="004003E9" w:rsidP="0075728A">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F86BC1">
        <w:rPr>
          <w:rFonts w:ascii="Palatino Linotype" w:hAnsi="Palatino Linotype"/>
          <w:i/>
          <w:color w:val="000000" w:themeColor="text1"/>
          <w:sz w:val="22"/>
        </w:rPr>
        <w:lastRenderedPageBreak/>
        <w:t>Esta Secretaría no tiene facultades de cobro, por lo que está a mi cargo acorde a la legislación relativa de los archivos, tampoco cuenta con archivos vencidos desde los años que la misma norma establece.</w:t>
      </w:r>
      <w:r w:rsidR="00EB3F5C" w:rsidRPr="00F86BC1">
        <w:rPr>
          <w:rFonts w:ascii="Palatino Linotype" w:hAnsi="Palatino Linotype"/>
          <w:i/>
          <w:color w:val="000000" w:themeColor="text1"/>
          <w:sz w:val="22"/>
        </w:rPr>
        <w:t>”</w:t>
      </w:r>
      <w:r w:rsidR="00EB3F5C" w:rsidRPr="00F86BC1">
        <w:rPr>
          <w:rFonts w:ascii="Palatino Linotype" w:hAnsi="Palatino Linotype"/>
          <w:color w:val="000000" w:themeColor="text1"/>
          <w:sz w:val="22"/>
        </w:rPr>
        <w:t xml:space="preserve"> (Sic)</w:t>
      </w:r>
    </w:p>
    <w:p w14:paraId="6BBC322F" w14:textId="77777777" w:rsidR="00EB3F5C" w:rsidRPr="00F86BC1" w:rsidRDefault="00EB3F5C" w:rsidP="00100C6D">
      <w:pPr>
        <w:pStyle w:val="Prrafodelista"/>
        <w:tabs>
          <w:tab w:val="left" w:pos="426"/>
        </w:tabs>
        <w:spacing w:before="240" w:after="240" w:line="360" w:lineRule="auto"/>
        <w:ind w:left="0" w:right="51"/>
        <w:jc w:val="both"/>
        <w:rPr>
          <w:rFonts w:ascii="Palatino Linotype" w:hAnsi="Palatino Linotype"/>
          <w:color w:val="000000" w:themeColor="text1"/>
        </w:rPr>
      </w:pPr>
    </w:p>
    <w:p w14:paraId="186A75AA" w14:textId="2FAACF6E" w:rsidR="00100C6D" w:rsidRPr="00F86BC1" w:rsidRDefault="00100C6D"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86BC1">
        <w:rPr>
          <w:rFonts w:ascii="Palatino Linotype" w:hAnsi="Palatino Linotype"/>
          <w:color w:val="000000" w:themeColor="text1"/>
        </w:rPr>
        <w:t>D</w:t>
      </w:r>
      <w:r w:rsidR="00EB3F5C" w:rsidRPr="00F86BC1">
        <w:rPr>
          <w:rFonts w:ascii="Palatino Linotype" w:hAnsi="Palatino Linotype"/>
          <w:color w:val="000000" w:themeColor="text1"/>
        </w:rPr>
        <w:t xml:space="preserve">erivado de lo anterior, </w:t>
      </w:r>
      <w:r w:rsidR="004003E9" w:rsidRPr="00F86BC1">
        <w:rPr>
          <w:rFonts w:ascii="Palatino Linotype" w:hAnsi="Palatino Linotype"/>
          <w:color w:val="000000" w:themeColor="text1"/>
        </w:rPr>
        <w:t>el</w:t>
      </w:r>
      <w:r w:rsidR="00EB3F5C" w:rsidRPr="00F86BC1">
        <w:rPr>
          <w:rFonts w:ascii="Palatino Linotype" w:hAnsi="Palatino Linotype"/>
          <w:color w:val="000000" w:themeColor="text1"/>
        </w:rPr>
        <w:t xml:space="preserve"> </w:t>
      </w:r>
      <w:r w:rsidR="00EB3F5C" w:rsidRPr="00F86BC1">
        <w:rPr>
          <w:rFonts w:ascii="Palatino Linotype" w:hAnsi="Palatino Linotype"/>
          <w:b/>
          <w:color w:val="000000" w:themeColor="text1"/>
        </w:rPr>
        <w:t>RECURRENTE</w:t>
      </w:r>
      <w:r w:rsidR="00EB3F5C" w:rsidRPr="00F86BC1">
        <w:rPr>
          <w:rFonts w:ascii="Palatino Linotype" w:hAnsi="Palatino Linotype"/>
          <w:color w:val="000000" w:themeColor="text1"/>
        </w:rPr>
        <w:t xml:space="preserve"> promovió el recurso de revisión con número al rubro indicado</w:t>
      </w:r>
      <w:r w:rsidR="004003E9" w:rsidRPr="00F86BC1">
        <w:rPr>
          <w:rFonts w:ascii="Palatino Linotype" w:hAnsi="Palatino Linotype"/>
          <w:color w:val="000000" w:themeColor="text1"/>
        </w:rPr>
        <w:t>,</w:t>
      </w:r>
      <w:r w:rsidR="00EB3F5C" w:rsidRPr="00F86BC1">
        <w:rPr>
          <w:rFonts w:ascii="Palatino Linotype" w:hAnsi="Palatino Linotype"/>
          <w:color w:val="000000" w:themeColor="text1"/>
        </w:rPr>
        <w:t xml:space="preserve"> en contra de la respuesta del </w:t>
      </w:r>
      <w:r w:rsidR="00EB3F5C" w:rsidRPr="00F86BC1">
        <w:rPr>
          <w:rFonts w:ascii="Palatino Linotype" w:hAnsi="Palatino Linotype"/>
          <w:b/>
          <w:color w:val="000000" w:themeColor="text1"/>
        </w:rPr>
        <w:t>SUJETO OBLIGADO</w:t>
      </w:r>
      <w:r w:rsidR="00EB3F5C" w:rsidRPr="00F86BC1">
        <w:rPr>
          <w:rFonts w:ascii="Palatino Linotype" w:hAnsi="Palatino Linotype"/>
          <w:color w:val="000000" w:themeColor="text1"/>
        </w:rPr>
        <w:t>,</w:t>
      </w:r>
      <w:r w:rsidR="004003E9" w:rsidRPr="00F86BC1">
        <w:rPr>
          <w:rFonts w:ascii="Palatino Linotype" w:hAnsi="Palatino Linotype"/>
          <w:color w:val="000000" w:themeColor="text1"/>
        </w:rPr>
        <w:t xml:space="preserve"> y</w:t>
      </w:r>
      <w:r w:rsidR="00EB3F5C" w:rsidRPr="00F86BC1">
        <w:rPr>
          <w:rFonts w:ascii="Palatino Linotype" w:hAnsi="Palatino Linotype"/>
          <w:color w:val="000000" w:themeColor="text1"/>
        </w:rPr>
        <w:t xml:space="preserve"> en el que señaló por agravios,</w:t>
      </w:r>
      <w:r w:rsidR="0089651A" w:rsidRPr="00F86BC1">
        <w:rPr>
          <w:rFonts w:ascii="Palatino Linotype" w:hAnsi="Palatino Linotype"/>
          <w:color w:val="000000" w:themeColor="text1"/>
        </w:rPr>
        <w:t xml:space="preserve"> esencialmente,</w:t>
      </w:r>
      <w:r w:rsidR="00EB3F5C" w:rsidRPr="00F86BC1">
        <w:rPr>
          <w:rFonts w:ascii="Palatino Linotype" w:hAnsi="Palatino Linotype"/>
          <w:color w:val="000000" w:themeColor="text1"/>
        </w:rPr>
        <w:t xml:space="preserve"> lo siguiente:</w:t>
      </w:r>
    </w:p>
    <w:p w14:paraId="74C0DB4E" w14:textId="65CFB094" w:rsidR="000B750B" w:rsidRPr="00F86BC1" w:rsidRDefault="0089651A" w:rsidP="00E047DA">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F86BC1">
        <w:rPr>
          <w:rFonts w:ascii="Palatino Linotype" w:hAnsi="Palatino Linotype"/>
          <w:color w:val="000000" w:themeColor="text1"/>
        </w:rPr>
        <w:t xml:space="preserve">Que </w:t>
      </w:r>
      <w:r w:rsidR="0075728A" w:rsidRPr="00F86BC1">
        <w:rPr>
          <w:rFonts w:ascii="Palatino Linotype" w:hAnsi="Palatino Linotype"/>
          <w:color w:val="000000" w:themeColor="text1"/>
        </w:rPr>
        <w:t>no se le entregó la información</w:t>
      </w:r>
      <w:r w:rsidR="004003E9" w:rsidRPr="00F86BC1">
        <w:rPr>
          <w:rFonts w:ascii="Palatino Linotype" w:hAnsi="Palatino Linotype"/>
          <w:color w:val="000000" w:themeColor="text1"/>
        </w:rPr>
        <w:t xml:space="preserve"> que solicitó</w:t>
      </w:r>
      <w:r w:rsidR="00E047DA" w:rsidRPr="00F86BC1">
        <w:rPr>
          <w:rFonts w:ascii="Palatino Linotype" w:hAnsi="Palatino Linotype"/>
          <w:color w:val="000000" w:themeColor="text1"/>
        </w:rPr>
        <w:t>.</w:t>
      </w:r>
    </w:p>
    <w:p w14:paraId="702E3841" w14:textId="77777777" w:rsidR="007820F2" w:rsidRPr="00F86BC1"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60E1DD3E" w14:textId="5456A9CE" w:rsidR="007820F2" w:rsidRPr="00F86BC1" w:rsidRDefault="007820F2"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86BC1">
        <w:rPr>
          <w:rFonts w:ascii="Palatino Linotype" w:hAnsi="Palatino Linotype"/>
          <w:color w:val="000000" w:themeColor="text1"/>
        </w:rPr>
        <w:t xml:space="preserve">En razón de lo anterior, el estudio del presente asuntó versará en analizar el marco legal </w:t>
      </w:r>
      <w:r w:rsidR="004003E9" w:rsidRPr="00F86BC1">
        <w:rPr>
          <w:rFonts w:ascii="Palatino Linotype" w:hAnsi="Palatino Linotype"/>
          <w:color w:val="000000" w:themeColor="text1"/>
        </w:rPr>
        <w:t xml:space="preserve">de competencia de la Secretaría del Ayuntamiento, así como sus atribuciones, con el objeto de determinar si, con su respuesta, el </w:t>
      </w:r>
      <w:r w:rsidR="004003E9" w:rsidRPr="00F86BC1">
        <w:rPr>
          <w:rFonts w:ascii="Palatino Linotype" w:hAnsi="Palatino Linotype"/>
          <w:b/>
          <w:color w:val="000000" w:themeColor="text1"/>
        </w:rPr>
        <w:t>SUJETO OBLIGADO</w:t>
      </w:r>
      <w:r w:rsidR="004003E9" w:rsidRPr="00F86BC1">
        <w:rPr>
          <w:rFonts w:ascii="Palatino Linotype" w:hAnsi="Palatino Linotype"/>
          <w:color w:val="000000" w:themeColor="text1"/>
        </w:rPr>
        <w:t xml:space="preserve"> colmó el derecho de acceso a la información o, si por el contrario, procede la entrega de información.</w:t>
      </w:r>
    </w:p>
    <w:p w14:paraId="2ACA06ED" w14:textId="77777777" w:rsidR="007820F2" w:rsidRPr="00F86BC1"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2E231DA7" w14:textId="4F22DCD4" w:rsidR="007820F2" w:rsidRPr="00F86BC1"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6" w:name="_Toc87456491"/>
      <w:r w:rsidRPr="00F86BC1">
        <w:rPr>
          <w:rFonts w:ascii="Palatino Linotype" w:hAnsi="Palatino Linotype"/>
          <w:b/>
          <w:color w:val="000000" w:themeColor="text1"/>
        </w:rPr>
        <w:t xml:space="preserve">II. Del </w:t>
      </w:r>
      <w:r w:rsidR="000F0E0D" w:rsidRPr="00F86BC1">
        <w:rPr>
          <w:rFonts w:ascii="Palatino Linotype" w:hAnsi="Palatino Linotype"/>
          <w:b/>
          <w:color w:val="000000" w:themeColor="text1"/>
        </w:rPr>
        <w:t>Ayuntamiento de Temamatla</w:t>
      </w:r>
      <w:r w:rsidRPr="00F86BC1">
        <w:rPr>
          <w:rFonts w:ascii="Palatino Linotype" w:hAnsi="Palatino Linotype"/>
          <w:b/>
          <w:color w:val="000000" w:themeColor="text1"/>
        </w:rPr>
        <w:t>.</w:t>
      </w:r>
      <w:bookmarkEnd w:id="26"/>
    </w:p>
    <w:p w14:paraId="1435567A" w14:textId="77777777" w:rsidR="007820F2" w:rsidRPr="00F86BC1"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2BD337F0" w14:textId="77777777" w:rsidR="007820F2" w:rsidRPr="00F86BC1" w:rsidRDefault="007820F2"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86BC1">
        <w:rPr>
          <w:rFonts w:ascii="Palatino Linotype" w:hAnsi="Palatino Linotype"/>
          <w:color w:val="000000" w:themeColor="text1"/>
        </w:rPr>
        <w:t xml:space="preserve">El artículo 115 de la Constitución Política de los Estados Unidos Mexicanos, en su fracción II, establece que los municipios estarán investidos de personalidad jurídica y manejarán su patrimonio conforme a la ley; derivado de lo anterior, tendrán facultades para aprobar, de acuerdo con las leyes en materia municipal, los bandos de policía y gobierno, los reglamentos, circulares y disposiciones administrativas de observancia general dentro de sus respectivas jurisdicciones, que organicen </w:t>
      </w:r>
      <w:r w:rsidRPr="00F86BC1">
        <w:rPr>
          <w:rFonts w:ascii="Palatino Linotype" w:hAnsi="Palatino Linotype"/>
          <w:b/>
          <w:color w:val="000000" w:themeColor="text1"/>
        </w:rPr>
        <w:t>la administración pública municipal, regulen las materias, procedimientos, funciones y servicios públicos de su competencia y aseguren la participación ciudadana y vecinal</w:t>
      </w:r>
      <w:r w:rsidRPr="00F86BC1">
        <w:rPr>
          <w:rFonts w:ascii="Palatino Linotype" w:hAnsi="Palatino Linotype"/>
          <w:color w:val="000000" w:themeColor="text1"/>
        </w:rPr>
        <w:t>.</w:t>
      </w:r>
    </w:p>
    <w:p w14:paraId="787E1536" w14:textId="77777777" w:rsidR="00707912" w:rsidRPr="00F86BC1" w:rsidRDefault="00707912" w:rsidP="00707912">
      <w:pPr>
        <w:pStyle w:val="Prrafodelista"/>
        <w:tabs>
          <w:tab w:val="left" w:pos="426"/>
        </w:tabs>
        <w:spacing w:before="240" w:after="240" w:line="360" w:lineRule="auto"/>
        <w:ind w:left="0" w:right="51"/>
        <w:jc w:val="both"/>
        <w:rPr>
          <w:rFonts w:ascii="Palatino Linotype" w:hAnsi="Palatino Linotype"/>
          <w:color w:val="000000" w:themeColor="text1"/>
        </w:rPr>
      </w:pPr>
    </w:p>
    <w:p w14:paraId="6A562A58" w14:textId="3D76FD94" w:rsidR="00707912" w:rsidRPr="00F86BC1" w:rsidRDefault="00707912"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86BC1">
        <w:rPr>
          <w:rFonts w:ascii="Palatino Linotype" w:hAnsi="Palatino Linotype"/>
          <w:color w:val="000000" w:themeColor="text1"/>
        </w:rPr>
        <w:t>En seguimiento al mandato constitucional, la Ley Orgánica Municipal del Estado de México establece que cada municipio será gobernado por un ayuntamiento de elección popular directa y no habrá ninguna autoridad intermedia entre éste y el Gobierno del Estado</w:t>
      </w:r>
      <w:r w:rsidRPr="00F86BC1">
        <w:rPr>
          <w:rStyle w:val="Refdenotaalpie"/>
          <w:rFonts w:ascii="Palatino Linotype" w:hAnsi="Palatino Linotype"/>
          <w:color w:val="000000" w:themeColor="text1"/>
        </w:rPr>
        <w:footnoteReference w:id="8"/>
      </w:r>
      <w:r w:rsidRPr="00F86BC1">
        <w:rPr>
          <w:rFonts w:ascii="Palatino Linotype" w:hAnsi="Palatino Linotype"/>
          <w:color w:val="000000" w:themeColor="text1"/>
        </w:rPr>
        <w:t>.</w:t>
      </w:r>
    </w:p>
    <w:p w14:paraId="1800A7AA" w14:textId="77777777" w:rsidR="00707912" w:rsidRPr="00F86BC1" w:rsidRDefault="00707912" w:rsidP="00707912">
      <w:pPr>
        <w:pStyle w:val="Prrafodelista"/>
        <w:tabs>
          <w:tab w:val="left" w:pos="426"/>
        </w:tabs>
        <w:spacing w:before="240" w:after="240" w:line="360" w:lineRule="auto"/>
        <w:ind w:left="0" w:right="51"/>
        <w:jc w:val="both"/>
        <w:rPr>
          <w:rFonts w:ascii="Palatino Linotype" w:hAnsi="Palatino Linotype"/>
          <w:color w:val="000000" w:themeColor="text1"/>
        </w:rPr>
      </w:pPr>
    </w:p>
    <w:p w14:paraId="06A37360" w14:textId="292ED5DB" w:rsidR="00707912" w:rsidRPr="00F86BC1" w:rsidRDefault="00707912"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86BC1">
        <w:rPr>
          <w:rFonts w:ascii="Palatino Linotype" w:hAnsi="Palatino Linotype"/>
          <w:color w:val="000000" w:themeColor="text1"/>
        </w:rPr>
        <w:t>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w:t>
      </w:r>
      <w:r w:rsidRPr="00F86BC1">
        <w:rPr>
          <w:rStyle w:val="Refdenotaalpie"/>
          <w:rFonts w:ascii="Palatino Linotype" w:hAnsi="Palatino Linotype"/>
          <w:color w:val="000000" w:themeColor="text1"/>
        </w:rPr>
        <w:footnoteReference w:id="9"/>
      </w:r>
      <w:r w:rsidRPr="00F86BC1">
        <w:rPr>
          <w:rFonts w:ascii="Palatino Linotype" w:hAnsi="Palatino Linotype"/>
          <w:color w:val="000000" w:themeColor="text1"/>
        </w:rPr>
        <w:t>.</w:t>
      </w:r>
    </w:p>
    <w:p w14:paraId="6C2CEB1D" w14:textId="77777777" w:rsidR="00707912" w:rsidRPr="00F86BC1" w:rsidRDefault="00707912" w:rsidP="00707912">
      <w:pPr>
        <w:pStyle w:val="Prrafodelista"/>
        <w:tabs>
          <w:tab w:val="left" w:pos="426"/>
        </w:tabs>
        <w:spacing w:before="240" w:after="240" w:line="360" w:lineRule="auto"/>
        <w:ind w:left="0" w:right="51"/>
        <w:jc w:val="both"/>
        <w:rPr>
          <w:rFonts w:ascii="Palatino Linotype" w:hAnsi="Palatino Linotype"/>
          <w:color w:val="000000" w:themeColor="text1"/>
        </w:rPr>
      </w:pPr>
    </w:p>
    <w:p w14:paraId="3441AE86" w14:textId="2E18371F" w:rsidR="00707912" w:rsidRPr="00F86BC1" w:rsidRDefault="00707912"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86BC1">
        <w:rPr>
          <w:rFonts w:ascii="Palatino Linotype" w:hAnsi="Palatino Linotype"/>
          <w:color w:val="000000" w:themeColor="text1"/>
        </w:rPr>
        <w:t xml:space="preserve">De conformidad con lo dispuesto por el artículo 87 de la Ley Orgánica Municipal del Estado de México, el </w:t>
      </w:r>
      <w:r w:rsidRPr="00F86BC1">
        <w:rPr>
          <w:rFonts w:ascii="Palatino Linotype" w:hAnsi="Palatino Linotype"/>
          <w:b/>
          <w:color w:val="000000" w:themeColor="text1"/>
        </w:rPr>
        <w:t>SUJETO OBLIGADO</w:t>
      </w:r>
      <w:r w:rsidRPr="00F86BC1">
        <w:rPr>
          <w:rFonts w:ascii="Palatino Linotype" w:hAnsi="Palatino Linotype"/>
          <w:color w:val="000000" w:themeColor="text1"/>
        </w:rPr>
        <w:t xml:space="preserve"> deberá contar con, al menos, las siguientes dependencias:</w:t>
      </w:r>
    </w:p>
    <w:p w14:paraId="1244A6E2" w14:textId="77777777" w:rsidR="00707912" w:rsidRPr="00F86BC1" w:rsidRDefault="00707912" w:rsidP="00707912">
      <w:pPr>
        <w:pStyle w:val="Prrafodelista"/>
        <w:tabs>
          <w:tab w:val="left" w:pos="426"/>
        </w:tabs>
        <w:spacing w:before="240" w:line="360" w:lineRule="auto"/>
        <w:ind w:left="0" w:right="51"/>
        <w:jc w:val="both"/>
        <w:rPr>
          <w:rFonts w:ascii="Palatino Linotype" w:hAnsi="Palatino Linotype"/>
          <w:color w:val="000000" w:themeColor="text1"/>
        </w:rPr>
      </w:pPr>
    </w:p>
    <w:p w14:paraId="29B27B24" w14:textId="7B211B9F" w:rsidR="00707912" w:rsidRPr="00F86BC1" w:rsidRDefault="00707912" w:rsidP="00707912">
      <w:pPr>
        <w:pStyle w:val="Prrafodelista"/>
        <w:tabs>
          <w:tab w:val="left" w:pos="426"/>
        </w:tabs>
        <w:spacing w:before="240" w:after="240" w:line="276" w:lineRule="auto"/>
        <w:ind w:left="567" w:right="567"/>
        <w:jc w:val="both"/>
        <w:rPr>
          <w:rFonts w:ascii="Palatino Linotype" w:hAnsi="Palatino Linotype"/>
          <w:i/>
          <w:sz w:val="22"/>
        </w:rPr>
      </w:pPr>
      <w:r w:rsidRPr="00F86BC1">
        <w:rPr>
          <w:rFonts w:ascii="Palatino Linotype" w:hAnsi="Palatino Linotype"/>
          <w:i/>
          <w:sz w:val="22"/>
        </w:rPr>
        <w:t>“</w:t>
      </w:r>
      <w:r w:rsidRPr="00F86BC1">
        <w:rPr>
          <w:rFonts w:ascii="Palatino Linotype" w:hAnsi="Palatino Linotype"/>
          <w:b/>
          <w:i/>
          <w:sz w:val="22"/>
        </w:rPr>
        <w:t>Artículo 87.-</w:t>
      </w:r>
      <w:r w:rsidRPr="00F86BC1">
        <w:rPr>
          <w:rFonts w:ascii="Palatino Linotype" w:hAnsi="Palatino Linotype"/>
          <w:i/>
          <w:sz w:val="22"/>
        </w:rPr>
        <w:t xml:space="preserve"> Para el despacho, estudio y planeación de los diversos asuntos de la administración municipal, el ayuntamiento contará por lo menos con las siguientes Dependencias: </w:t>
      </w:r>
    </w:p>
    <w:p w14:paraId="6D241FF9" w14:textId="77777777" w:rsidR="00707912" w:rsidRPr="00F86BC1" w:rsidRDefault="00707912" w:rsidP="00707912">
      <w:pPr>
        <w:pStyle w:val="Prrafodelista"/>
        <w:tabs>
          <w:tab w:val="left" w:pos="426"/>
        </w:tabs>
        <w:spacing w:before="240" w:after="240" w:line="276" w:lineRule="auto"/>
        <w:ind w:left="567" w:right="567"/>
        <w:jc w:val="both"/>
        <w:rPr>
          <w:rFonts w:ascii="Palatino Linotype" w:hAnsi="Palatino Linotype"/>
          <w:b/>
          <w:i/>
          <w:sz w:val="22"/>
        </w:rPr>
      </w:pPr>
      <w:r w:rsidRPr="00F86BC1">
        <w:rPr>
          <w:rFonts w:ascii="Palatino Linotype" w:hAnsi="Palatino Linotype"/>
          <w:b/>
          <w:i/>
          <w:sz w:val="22"/>
        </w:rPr>
        <w:t xml:space="preserve">I. La secretaría del ayuntamiento; </w:t>
      </w:r>
    </w:p>
    <w:p w14:paraId="6D597C82" w14:textId="77777777" w:rsidR="00707912" w:rsidRPr="00F86BC1" w:rsidRDefault="00707912" w:rsidP="00707912">
      <w:pPr>
        <w:pStyle w:val="Prrafodelista"/>
        <w:tabs>
          <w:tab w:val="left" w:pos="426"/>
        </w:tabs>
        <w:spacing w:before="240" w:after="240" w:line="276" w:lineRule="auto"/>
        <w:ind w:left="567" w:right="567"/>
        <w:jc w:val="both"/>
        <w:rPr>
          <w:rFonts w:ascii="Palatino Linotype" w:hAnsi="Palatino Linotype"/>
          <w:i/>
          <w:sz w:val="22"/>
        </w:rPr>
      </w:pPr>
      <w:r w:rsidRPr="00F86BC1">
        <w:rPr>
          <w:rFonts w:ascii="Palatino Linotype" w:hAnsi="Palatino Linotype"/>
          <w:b/>
          <w:i/>
          <w:sz w:val="22"/>
        </w:rPr>
        <w:t>II.</w:t>
      </w:r>
      <w:r w:rsidRPr="00F86BC1">
        <w:rPr>
          <w:rFonts w:ascii="Palatino Linotype" w:hAnsi="Palatino Linotype"/>
          <w:i/>
          <w:sz w:val="22"/>
        </w:rPr>
        <w:t xml:space="preserve"> La tesorería municipal. </w:t>
      </w:r>
    </w:p>
    <w:p w14:paraId="343763F5" w14:textId="77777777" w:rsidR="00707912" w:rsidRPr="00F86BC1" w:rsidRDefault="00707912" w:rsidP="00707912">
      <w:pPr>
        <w:pStyle w:val="Prrafodelista"/>
        <w:tabs>
          <w:tab w:val="left" w:pos="426"/>
        </w:tabs>
        <w:spacing w:before="240" w:after="240" w:line="276" w:lineRule="auto"/>
        <w:ind w:left="567" w:right="567"/>
        <w:jc w:val="both"/>
        <w:rPr>
          <w:rFonts w:ascii="Palatino Linotype" w:hAnsi="Palatino Linotype"/>
          <w:i/>
          <w:sz w:val="22"/>
        </w:rPr>
      </w:pPr>
      <w:r w:rsidRPr="00F86BC1">
        <w:rPr>
          <w:rFonts w:ascii="Palatino Linotype" w:hAnsi="Palatino Linotype"/>
          <w:b/>
          <w:i/>
          <w:sz w:val="22"/>
        </w:rPr>
        <w:t>III.</w:t>
      </w:r>
      <w:r w:rsidRPr="00F86BC1">
        <w:rPr>
          <w:rFonts w:ascii="Palatino Linotype" w:hAnsi="Palatino Linotype"/>
          <w:i/>
          <w:sz w:val="22"/>
        </w:rPr>
        <w:t xml:space="preserve"> La Dirección de Obras Públicas o equivalente. </w:t>
      </w:r>
    </w:p>
    <w:p w14:paraId="17FCDCD3" w14:textId="77777777" w:rsidR="00707912" w:rsidRPr="00F86BC1" w:rsidRDefault="00707912" w:rsidP="00707912">
      <w:pPr>
        <w:pStyle w:val="Prrafodelista"/>
        <w:tabs>
          <w:tab w:val="left" w:pos="426"/>
        </w:tabs>
        <w:spacing w:before="240" w:after="240" w:line="276" w:lineRule="auto"/>
        <w:ind w:left="567" w:right="567"/>
        <w:jc w:val="both"/>
        <w:rPr>
          <w:rFonts w:ascii="Palatino Linotype" w:hAnsi="Palatino Linotype"/>
          <w:i/>
          <w:sz w:val="22"/>
        </w:rPr>
      </w:pPr>
      <w:r w:rsidRPr="00F86BC1">
        <w:rPr>
          <w:rFonts w:ascii="Palatino Linotype" w:hAnsi="Palatino Linotype"/>
          <w:b/>
          <w:i/>
          <w:sz w:val="22"/>
        </w:rPr>
        <w:t>IV.</w:t>
      </w:r>
      <w:r w:rsidRPr="00F86BC1">
        <w:rPr>
          <w:rFonts w:ascii="Palatino Linotype" w:hAnsi="Palatino Linotype"/>
          <w:i/>
          <w:sz w:val="22"/>
        </w:rPr>
        <w:t xml:space="preserve"> La Dirección de Desarrollo Económico o equivalente. </w:t>
      </w:r>
    </w:p>
    <w:p w14:paraId="3882902F" w14:textId="77777777" w:rsidR="00707912" w:rsidRPr="00F86BC1" w:rsidRDefault="00707912" w:rsidP="00707912">
      <w:pPr>
        <w:pStyle w:val="Prrafodelista"/>
        <w:tabs>
          <w:tab w:val="left" w:pos="426"/>
        </w:tabs>
        <w:spacing w:before="240" w:after="240" w:line="276" w:lineRule="auto"/>
        <w:ind w:left="567" w:right="567"/>
        <w:jc w:val="both"/>
        <w:rPr>
          <w:rFonts w:ascii="Palatino Linotype" w:hAnsi="Palatino Linotype"/>
          <w:i/>
          <w:sz w:val="22"/>
        </w:rPr>
      </w:pPr>
      <w:r w:rsidRPr="00F86BC1">
        <w:rPr>
          <w:rFonts w:ascii="Palatino Linotype" w:hAnsi="Palatino Linotype"/>
          <w:b/>
          <w:i/>
          <w:sz w:val="22"/>
        </w:rPr>
        <w:t>V.</w:t>
      </w:r>
      <w:r w:rsidRPr="00F86BC1">
        <w:rPr>
          <w:rFonts w:ascii="Palatino Linotype" w:hAnsi="Palatino Linotype"/>
          <w:i/>
          <w:sz w:val="22"/>
        </w:rPr>
        <w:t xml:space="preserve"> La Dirección de Desarrollo Urbano o equivalente; </w:t>
      </w:r>
    </w:p>
    <w:p w14:paraId="1714F231" w14:textId="77777777" w:rsidR="00707912" w:rsidRPr="00F86BC1" w:rsidRDefault="00707912" w:rsidP="00707912">
      <w:pPr>
        <w:pStyle w:val="Prrafodelista"/>
        <w:tabs>
          <w:tab w:val="left" w:pos="426"/>
        </w:tabs>
        <w:spacing w:before="240" w:after="240" w:line="276" w:lineRule="auto"/>
        <w:ind w:left="567" w:right="567"/>
        <w:jc w:val="both"/>
        <w:rPr>
          <w:rFonts w:ascii="Palatino Linotype" w:hAnsi="Palatino Linotype"/>
          <w:i/>
          <w:sz w:val="22"/>
        </w:rPr>
      </w:pPr>
      <w:r w:rsidRPr="00F86BC1">
        <w:rPr>
          <w:rFonts w:ascii="Palatino Linotype" w:hAnsi="Palatino Linotype"/>
          <w:b/>
          <w:i/>
          <w:sz w:val="22"/>
        </w:rPr>
        <w:t>VI.</w:t>
      </w:r>
      <w:r w:rsidRPr="00F86BC1">
        <w:rPr>
          <w:rFonts w:ascii="Palatino Linotype" w:hAnsi="Palatino Linotype"/>
          <w:i/>
          <w:sz w:val="22"/>
        </w:rPr>
        <w:t xml:space="preserve"> La Dirección de Ecología o equivalente. </w:t>
      </w:r>
    </w:p>
    <w:p w14:paraId="12453221" w14:textId="77777777" w:rsidR="00707912" w:rsidRPr="00F86BC1" w:rsidRDefault="00707912" w:rsidP="00707912">
      <w:pPr>
        <w:pStyle w:val="Prrafodelista"/>
        <w:tabs>
          <w:tab w:val="left" w:pos="426"/>
        </w:tabs>
        <w:spacing w:before="240" w:after="240" w:line="276" w:lineRule="auto"/>
        <w:ind w:left="567" w:right="567"/>
        <w:jc w:val="both"/>
        <w:rPr>
          <w:rFonts w:ascii="Palatino Linotype" w:hAnsi="Palatino Linotype"/>
          <w:i/>
          <w:sz w:val="22"/>
        </w:rPr>
      </w:pPr>
      <w:r w:rsidRPr="00F86BC1">
        <w:rPr>
          <w:rFonts w:ascii="Palatino Linotype" w:hAnsi="Palatino Linotype"/>
          <w:b/>
          <w:i/>
          <w:sz w:val="22"/>
        </w:rPr>
        <w:t>VII.</w:t>
      </w:r>
      <w:r w:rsidRPr="00F86BC1">
        <w:rPr>
          <w:rFonts w:ascii="Palatino Linotype" w:hAnsi="Palatino Linotype"/>
          <w:i/>
          <w:sz w:val="22"/>
        </w:rPr>
        <w:t xml:space="preserve"> La Dirección de Desarrollo Social o equivalente. </w:t>
      </w:r>
    </w:p>
    <w:p w14:paraId="4A2186F7" w14:textId="77777777" w:rsidR="00707912" w:rsidRPr="00F86BC1" w:rsidRDefault="00707912" w:rsidP="00707912">
      <w:pPr>
        <w:pStyle w:val="Prrafodelista"/>
        <w:tabs>
          <w:tab w:val="left" w:pos="426"/>
        </w:tabs>
        <w:spacing w:before="240" w:after="240" w:line="276" w:lineRule="auto"/>
        <w:ind w:left="567" w:right="567"/>
        <w:jc w:val="both"/>
        <w:rPr>
          <w:rFonts w:ascii="Palatino Linotype" w:hAnsi="Palatino Linotype"/>
          <w:i/>
          <w:sz w:val="22"/>
        </w:rPr>
      </w:pPr>
      <w:r w:rsidRPr="00F86BC1">
        <w:rPr>
          <w:rFonts w:ascii="Palatino Linotype" w:hAnsi="Palatino Linotype"/>
          <w:b/>
          <w:i/>
          <w:sz w:val="22"/>
        </w:rPr>
        <w:t>VIII.</w:t>
      </w:r>
      <w:r w:rsidRPr="00F86BC1">
        <w:rPr>
          <w:rFonts w:ascii="Palatino Linotype" w:hAnsi="Palatino Linotype"/>
          <w:i/>
          <w:sz w:val="22"/>
        </w:rPr>
        <w:t xml:space="preserve"> La Coordinación Municipal de Protección Civil o equivalente. </w:t>
      </w:r>
    </w:p>
    <w:p w14:paraId="720778F9" w14:textId="3A0EB05C" w:rsidR="00707912" w:rsidRPr="00F86BC1" w:rsidRDefault="00707912" w:rsidP="00707912">
      <w:pPr>
        <w:pStyle w:val="Prrafodelista"/>
        <w:tabs>
          <w:tab w:val="left" w:pos="426"/>
        </w:tabs>
        <w:spacing w:before="240" w:after="240" w:line="276" w:lineRule="auto"/>
        <w:ind w:left="567" w:right="567"/>
        <w:jc w:val="both"/>
        <w:rPr>
          <w:rFonts w:ascii="Palatino Linotype" w:hAnsi="Palatino Linotype"/>
          <w:i/>
          <w:sz w:val="22"/>
        </w:rPr>
      </w:pPr>
      <w:r w:rsidRPr="00F86BC1">
        <w:rPr>
          <w:rFonts w:ascii="Palatino Linotype" w:hAnsi="Palatino Linotype"/>
          <w:b/>
          <w:i/>
          <w:sz w:val="22"/>
        </w:rPr>
        <w:t>IX.</w:t>
      </w:r>
      <w:r w:rsidRPr="00F86BC1">
        <w:rPr>
          <w:rFonts w:ascii="Palatino Linotype" w:hAnsi="Palatino Linotype"/>
          <w:i/>
          <w:sz w:val="22"/>
        </w:rPr>
        <w:t xml:space="preserve"> La Dirección de las Mujeres o equivalente.”</w:t>
      </w:r>
    </w:p>
    <w:p w14:paraId="60907E21" w14:textId="493DCA6A" w:rsidR="00707912" w:rsidRPr="00F86BC1" w:rsidRDefault="00707912" w:rsidP="00707912">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F86BC1">
        <w:rPr>
          <w:rFonts w:ascii="Palatino Linotype" w:hAnsi="Palatino Linotype"/>
          <w:sz w:val="22"/>
        </w:rPr>
        <w:lastRenderedPageBreak/>
        <w:t>(Énfasis añadido)</w:t>
      </w:r>
    </w:p>
    <w:p w14:paraId="23B8EB0F" w14:textId="77777777" w:rsidR="00707912" w:rsidRPr="00F86BC1" w:rsidRDefault="00707912" w:rsidP="00707912">
      <w:pPr>
        <w:pStyle w:val="Prrafodelista"/>
        <w:tabs>
          <w:tab w:val="left" w:pos="426"/>
        </w:tabs>
        <w:spacing w:before="240" w:after="240" w:line="360" w:lineRule="auto"/>
        <w:ind w:left="0" w:right="51"/>
        <w:jc w:val="both"/>
        <w:rPr>
          <w:rFonts w:ascii="Palatino Linotype" w:hAnsi="Palatino Linotype"/>
          <w:color w:val="000000" w:themeColor="text1"/>
        </w:rPr>
      </w:pPr>
    </w:p>
    <w:p w14:paraId="0E450EDD" w14:textId="785CC5DD" w:rsidR="00707912" w:rsidRPr="00F86BC1" w:rsidRDefault="00513D21"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86BC1">
        <w:rPr>
          <w:rFonts w:ascii="Palatino Linotype" w:hAnsi="Palatino Linotype"/>
          <w:color w:val="000000" w:themeColor="text1"/>
        </w:rPr>
        <w:t xml:space="preserve">Lo anterior es recuperado por el Bando Municipal del </w:t>
      </w:r>
      <w:r w:rsidRPr="00F86BC1">
        <w:rPr>
          <w:rFonts w:ascii="Palatino Linotype" w:hAnsi="Palatino Linotype"/>
          <w:b/>
          <w:color w:val="000000" w:themeColor="text1"/>
        </w:rPr>
        <w:t>SUJETO OBLIGADO</w:t>
      </w:r>
      <w:r w:rsidRPr="00F86BC1">
        <w:rPr>
          <w:rFonts w:ascii="Palatino Linotype" w:hAnsi="Palatino Linotype"/>
          <w:color w:val="000000" w:themeColor="text1"/>
        </w:rPr>
        <w:t xml:space="preserve">, donde en su artículo 41 establece que, para el despacho, estudio y planeación de los diversos asuntos de la administración pública municipal centralizada del Ayuntamiento de Temamatla, contará con diversas dependencias, entre las que destaca en primer lugar la </w:t>
      </w:r>
      <w:r w:rsidRPr="00F86BC1">
        <w:rPr>
          <w:rFonts w:ascii="Palatino Linotype" w:hAnsi="Palatino Linotype"/>
          <w:b/>
          <w:color w:val="000000" w:themeColor="text1"/>
        </w:rPr>
        <w:t>Secretaría del Ayuntamiento</w:t>
      </w:r>
      <w:r w:rsidRPr="00F86BC1">
        <w:rPr>
          <w:rFonts w:ascii="Palatino Linotype" w:hAnsi="Palatino Linotype"/>
          <w:color w:val="000000" w:themeColor="text1"/>
        </w:rPr>
        <w:t>.</w:t>
      </w:r>
    </w:p>
    <w:p w14:paraId="6EC2DC94" w14:textId="77777777" w:rsidR="00707912" w:rsidRPr="00F86BC1" w:rsidRDefault="00707912" w:rsidP="00707912">
      <w:pPr>
        <w:pStyle w:val="Prrafodelista"/>
        <w:tabs>
          <w:tab w:val="left" w:pos="426"/>
        </w:tabs>
        <w:spacing w:before="240" w:after="240" w:line="360" w:lineRule="auto"/>
        <w:ind w:left="0" w:right="51"/>
        <w:jc w:val="both"/>
        <w:rPr>
          <w:rFonts w:ascii="Palatino Linotype" w:hAnsi="Palatino Linotype"/>
          <w:color w:val="000000" w:themeColor="text1"/>
        </w:rPr>
      </w:pPr>
    </w:p>
    <w:p w14:paraId="5145C08C" w14:textId="2A70083B" w:rsidR="00707912" w:rsidRPr="00F86BC1" w:rsidRDefault="00513D21"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86BC1">
        <w:rPr>
          <w:rFonts w:ascii="Palatino Linotype" w:hAnsi="Palatino Linotype"/>
          <w:color w:val="000000" w:themeColor="text1"/>
        </w:rPr>
        <w:t>La Secretaría del Ayuntamiento estará a cargo de un</w:t>
      </w:r>
      <w:r w:rsidR="00857AE5" w:rsidRPr="00F86BC1">
        <w:rPr>
          <w:rFonts w:ascii="Palatino Linotype" w:hAnsi="Palatino Linotype"/>
          <w:color w:val="000000" w:themeColor="text1"/>
        </w:rPr>
        <w:t>a o un</w:t>
      </w:r>
      <w:r w:rsidRPr="00F86BC1">
        <w:rPr>
          <w:rFonts w:ascii="Palatino Linotype" w:hAnsi="Palatino Linotype"/>
          <w:color w:val="000000" w:themeColor="text1"/>
        </w:rPr>
        <w:t xml:space="preserve"> Secretario, </w:t>
      </w:r>
      <w:r w:rsidR="00857AE5" w:rsidRPr="00F86BC1">
        <w:rPr>
          <w:rFonts w:ascii="Palatino Linotype" w:hAnsi="Palatino Linotype"/>
          <w:color w:val="000000" w:themeColor="text1"/>
        </w:rPr>
        <w:t>quien</w:t>
      </w:r>
      <w:r w:rsidRPr="00F86BC1">
        <w:rPr>
          <w:rFonts w:ascii="Palatino Linotype" w:hAnsi="Palatino Linotype"/>
          <w:color w:val="000000" w:themeColor="text1"/>
        </w:rPr>
        <w:t xml:space="preserve">, sin ser miembro del mismo, deberá ser nombrado por el propio </w:t>
      </w:r>
      <w:r w:rsidR="00857AE5" w:rsidRPr="00F86BC1">
        <w:rPr>
          <w:rFonts w:ascii="Palatino Linotype" w:hAnsi="Palatino Linotype"/>
          <w:color w:val="000000" w:themeColor="text1"/>
        </w:rPr>
        <w:t xml:space="preserve">ayuntamiento </w:t>
      </w:r>
      <w:r w:rsidRPr="00F86BC1">
        <w:rPr>
          <w:rFonts w:ascii="Palatino Linotype" w:hAnsi="Palatino Linotype"/>
          <w:color w:val="000000" w:themeColor="text1"/>
        </w:rPr>
        <w:t>a propuesta del Presidente Municipal</w:t>
      </w:r>
      <w:r w:rsidR="00857AE5" w:rsidRPr="00F86BC1">
        <w:rPr>
          <w:rFonts w:ascii="Palatino Linotype" w:hAnsi="Palatino Linotype"/>
          <w:color w:val="000000" w:themeColor="text1"/>
        </w:rPr>
        <w:t>,</w:t>
      </w:r>
      <w:r w:rsidRPr="00F86BC1">
        <w:rPr>
          <w:rFonts w:ascii="Palatino Linotype" w:hAnsi="Palatino Linotype"/>
          <w:color w:val="000000" w:themeColor="text1"/>
        </w:rPr>
        <w:t xml:space="preserve"> como lo marca el artículo 31</w:t>
      </w:r>
      <w:r w:rsidR="00857AE5" w:rsidRPr="00F86BC1">
        <w:rPr>
          <w:rStyle w:val="Refdenotaalpie"/>
          <w:rFonts w:ascii="Palatino Linotype" w:hAnsi="Palatino Linotype"/>
          <w:color w:val="000000" w:themeColor="text1"/>
        </w:rPr>
        <w:footnoteReference w:id="10"/>
      </w:r>
      <w:r w:rsidRPr="00F86BC1">
        <w:rPr>
          <w:rFonts w:ascii="Palatino Linotype" w:hAnsi="Palatino Linotype"/>
          <w:color w:val="000000" w:themeColor="text1"/>
        </w:rPr>
        <w:t xml:space="preserve"> de la </w:t>
      </w:r>
      <w:r w:rsidR="00857AE5" w:rsidRPr="00F86BC1">
        <w:rPr>
          <w:rFonts w:ascii="Palatino Linotype" w:hAnsi="Palatino Linotype"/>
          <w:color w:val="000000" w:themeColor="text1"/>
        </w:rPr>
        <w:t>Ley Orgánica Municipal del Estado de México</w:t>
      </w:r>
      <w:r w:rsidR="00857AE5" w:rsidRPr="00F86BC1">
        <w:rPr>
          <w:rStyle w:val="Refdenotaalpie"/>
          <w:rFonts w:ascii="Palatino Linotype" w:hAnsi="Palatino Linotype"/>
          <w:color w:val="000000" w:themeColor="text1"/>
        </w:rPr>
        <w:footnoteReference w:id="11"/>
      </w:r>
      <w:r w:rsidR="00857AE5" w:rsidRPr="00F86BC1">
        <w:rPr>
          <w:rFonts w:ascii="Palatino Linotype" w:hAnsi="Palatino Linotype"/>
          <w:color w:val="000000" w:themeColor="text1"/>
        </w:rPr>
        <w:t>.</w:t>
      </w:r>
    </w:p>
    <w:p w14:paraId="4495079C" w14:textId="77777777" w:rsidR="00707912" w:rsidRPr="00F86BC1" w:rsidRDefault="00707912" w:rsidP="00707912">
      <w:pPr>
        <w:pStyle w:val="Prrafodelista"/>
        <w:tabs>
          <w:tab w:val="left" w:pos="426"/>
        </w:tabs>
        <w:spacing w:before="240" w:after="240" w:line="360" w:lineRule="auto"/>
        <w:ind w:left="0" w:right="51"/>
        <w:jc w:val="both"/>
        <w:rPr>
          <w:rFonts w:ascii="Palatino Linotype" w:hAnsi="Palatino Linotype"/>
          <w:color w:val="000000" w:themeColor="text1"/>
        </w:rPr>
      </w:pPr>
    </w:p>
    <w:p w14:paraId="398797BE" w14:textId="23FF582E" w:rsidR="00707912" w:rsidRPr="00F86BC1" w:rsidRDefault="00857AE5"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86BC1">
        <w:rPr>
          <w:rFonts w:ascii="Palatino Linotype" w:hAnsi="Palatino Linotype"/>
          <w:color w:val="000000" w:themeColor="text1"/>
        </w:rPr>
        <w:t>De conformidad con los artículos 91 de la Ley Orgánica Municipal del Estado de México y Municipios, así como el 61 del Bando Municipal de Temamatla, al Secretario del Ayuntamiento le corresponderá el despacho de las siguientes funciones:</w:t>
      </w:r>
    </w:p>
    <w:p w14:paraId="2451D09A" w14:textId="77777777" w:rsidR="00707912" w:rsidRPr="00F86BC1" w:rsidRDefault="00707912" w:rsidP="00707912">
      <w:pPr>
        <w:pStyle w:val="Prrafodelista"/>
        <w:tabs>
          <w:tab w:val="left" w:pos="426"/>
        </w:tabs>
        <w:spacing w:before="240" w:after="240" w:line="360" w:lineRule="auto"/>
        <w:ind w:left="0" w:right="51"/>
        <w:jc w:val="both"/>
        <w:rPr>
          <w:rFonts w:ascii="Palatino Linotype" w:hAnsi="Palatino Linotype"/>
          <w:color w:val="000000" w:themeColor="text1"/>
        </w:rPr>
      </w:pPr>
    </w:p>
    <w:p w14:paraId="74293C9B" w14:textId="3E6E3906" w:rsidR="00857AE5" w:rsidRPr="00F86BC1" w:rsidRDefault="00857AE5" w:rsidP="00857AE5">
      <w:pPr>
        <w:pStyle w:val="Prrafodelista"/>
        <w:tabs>
          <w:tab w:val="left" w:pos="426"/>
        </w:tabs>
        <w:spacing w:before="240" w:after="240" w:line="276" w:lineRule="auto"/>
        <w:ind w:left="567" w:right="567"/>
        <w:jc w:val="center"/>
        <w:rPr>
          <w:rFonts w:ascii="Palatino Linotype" w:hAnsi="Palatino Linotype"/>
          <w:b/>
          <w:i/>
          <w:color w:val="000000" w:themeColor="text1"/>
          <w:sz w:val="22"/>
        </w:rPr>
      </w:pPr>
      <w:r w:rsidRPr="00F86BC1">
        <w:rPr>
          <w:rFonts w:ascii="Palatino Linotype" w:hAnsi="Palatino Linotype"/>
          <w:b/>
          <w:i/>
          <w:color w:val="000000" w:themeColor="text1"/>
          <w:sz w:val="22"/>
        </w:rPr>
        <w:t>LEY ORGÁNICA MUNICIPAL DEL ESTADO DE MÉXICO</w:t>
      </w:r>
    </w:p>
    <w:p w14:paraId="61F6B069" w14:textId="39BF1F86" w:rsidR="00857AE5" w:rsidRPr="00F86BC1" w:rsidRDefault="00857AE5" w:rsidP="00857AE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86BC1">
        <w:rPr>
          <w:rFonts w:ascii="Palatino Linotype" w:hAnsi="Palatino Linotype"/>
          <w:i/>
          <w:color w:val="000000" w:themeColor="text1"/>
          <w:sz w:val="22"/>
        </w:rPr>
        <w:t>“</w:t>
      </w:r>
      <w:r w:rsidRPr="00F86BC1">
        <w:rPr>
          <w:rFonts w:ascii="Palatino Linotype" w:hAnsi="Palatino Linotype"/>
          <w:b/>
          <w:i/>
          <w:color w:val="000000" w:themeColor="text1"/>
          <w:sz w:val="22"/>
        </w:rPr>
        <w:t>Artículo 91.-</w:t>
      </w:r>
      <w:r w:rsidRPr="00F86BC1">
        <w:rPr>
          <w:rFonts w:ascii="Palatino Linotype" w:hAnsi="Palatino Linotype"/>
          <w:i/>
          <w:color w:val="000000" w:themeColor="text1"/>
          <w:sz w:val="22"/>
        </w:rPr>
        <w:t xml:space="preserve"> (…)</w:t>
      </w:r>
    </w:p>
    <w:p w14:paraId="258E758C" w14:textId="77777777" w:rsidR="00857AE5" w:rsidRPr="00F86BC1" w:rsidRDefault="00857AE5" w:rsidP="00857AE5">
      <w:pPr>
        <w:pStyle w:val="Prrafodelista"/>
        <w:tabs>
          <w:tab w:val="left" w:pos="426"/>
        </w:tabs>
        <w:spacing w:before="240" w:after="240" w:line="276" w:lineRule="auto"/>
        <w:ind w:left="567" w:right="567"/>
        <w:jc w:val="both"/>
        <w:rPr>
          <w:rFonts w:ascii="Palatino Linotype" w:hAnsi="Palatino Linotype"/>
          <w:i/>
        </w:rPr>
      </w:pPr>
      <w:r w:rsidRPr="00F86BC1">
        <w:rPr>
          <w:rFonts w:ascii="Palatino Linotype" w:hAnsi="Palatino Linotype"/>
          <w:b/>
          <w:i/>
        </w:rPr>
        <w:t>I.</w:t>
      </w:r>
      <w:r w:rsidRPr="00F86BC1">
        <w:rPr>
          <w:rFonts w:ascii="Palatino Linotype" w:hAnsi="Palatino Linotype"/>
          <w:i/>
        </w:rPr>
        <w:t xml:space="preserve"> Asistir a las sesiones del ayuntamiento y levantar las actas correspondientes; </w:t>
      </w:r>
    </w:p>
    <w:p w14:paraId="6ABB0408" w14:textId="77777777" w:rsidR="00857AE5" w:rsidRPr="00F86BC1" w:rsidRDefault="00857AE5" w:rsidP="00857AE5">
      <w:pPr>
        <w:pStyle w:val="Prrafodelista"/>
        <w:tabs>
          <w:tab w:val="left" w:pos="426"/>
        </w:tabs>
        <w:spacing w:before="240" w:after="240" w:line="276" w:lineRule="auto"/>
        <w:ind w:left="567" w:right="567"/>
        <w:jc w:val="both"/>
        <w:rPr>
          <w:rFonts w:ascii="Palatino Linotype" w:hAnsi="Palatino Linotype"/>
          <w:i/>
        </w:rPr>
      </w:pPr>
      <w:r w:rsidRPr="00F86BC1">
        <w:rPr>
          <w:rFonts w:ascii="Palatino Linotype" w:hAnsi="Palatino Linotype"/>
          <w:b/>
          <w:i/>
        </w:rPr>
        <w:lastRenderedPageBreak/>
        <w:t>II.</w:t>
      </w:r>
      <w:r w:rsidRPr="00F86BC1">
        <w:rPr>
          <w:rFonts w:ascii="Palatino Linotype" w:hAnsi="Palatino Linotype"/>
          <w:i/>
        </w:rPr>
        <w:t xml:space="preserve"> Emitir los citatorios para la celebración de las sesiones de cabildo, convocadas legalmente; </w:t>
      </w:r>
    </w:p>
    <w:p w14:paraId="643CBE5C" w14:textId="77777777" w:rsidR="00857AE5" w:rsidRPr="00F86BC1" w:rsidRDefault="00857AE5" w:rsidP="00857AE5">
      <w:pPr>
        <w:pStyle w:val="Prrafodelista"/>
        <w:tabs>
          <w:tab w:val="left" w:pos="426"/>
        </w:tabs>
        <w:spacing w:before="240" w:after="240" w:line="276" w:lineRule="auto"/>
        <w:ind w:left="567" w:right="567"/>
        <w:jc w:val="both"/>
        <w:rPr>
          <w:rFonts w:ascii="Palatino Linotype" w:hAnsi="Palatino Linotype"/>
          <w:i/>
        </w:rPr>
      </w:pPr>
      <w:r w:rsidRPr="00F86BC1">
        <w:rPr>
          <w:rFonts w:ascii="Palatino Linotype" w:hAnsi="Palatino Linotype"/>
          <w:b/>
          <w:i/>
        </w:rPr>
        <w:t>III.</w:t>
      </w:r>
      <w:r w:rsidRPr="00F86BC1">
        <w:rPr>
          <w:rFonts w:ascii="Palatino Linotype" w:hAnsi="Palatino Linotype"/>
          <w:i/>
        </w:rPr>
        <w:t xml:space="preserve"> Dar cuenta en la primera sesión de cada mes, del número y contenido de los expedientes pasados a comisión, con mención de los que hayan sido resueltos y de los pendientes; </w:t>
      </w:r>
    </w:p>
    <w:p w14:paraId="41AA0C47" w14:textId="77777777" w:rsidR="00857AE5" w:rsidRPr="00F86BC1" w:rsidRDefault="00857AE5" w:rsidP="00857AE5">
      <w:pPr>
        <w:pStyle w:val="Prrafodelista"/>
        <w:tabs>
          <w:tab w:val="left" w:pos="426"/>
        </w:tabs>
        <w:spacing w:before="240" w:after="240" w:line="276" w:lineRule="auto"/>
        <w:ind w:left="567" w:right="567"/>
        <w:jc w:val="both"/>
        <w:rPr>
          <w:rFonts w:ascii="Palatino Linotype" w:hAnsi="Palatino Linotype"/>
          <w:i/>
        </w:rPr>
      </w:pPr>
      <w:r w:rsidRPr="00F86BC1">
        <w:rPr>
          <w:rFonts w:ascii="Palatino Linotype" w:hAnsi="Palatino Linotype"/>
          <w:b/>
          <w:i/>
        </w:rPr>
        <w:t xml:space="preserve">IV. </w:t>
      </w:r>
      <w:r w:rsidRPr="00F86BC1">
        <w:rPr>
          <w:rFonts w:ascii="Palatino Linotype" w:hAnsi="Palatino Linotype"/>
          <w:i/>
        </w:rPr>
        <w:t xml:space="preserve">Llevar y conservar los libros de actas de cabildo, obteniendo las firmas de los asistentes a las sesiones; </w:t>
      </w:r>
    </w:p>
    <w:p w14:paraId="1D8477EF" w14:textId="77777777" w:rsidR="00857AE5" w:rsidRPr="00F86BC1" w:rsidRDefault="00857AE5" w:rsidP="00857AE5">
      <w:pPr>
        <w:pStyle w:val="Prrafodelista"/>
        <w:tabs>
          <w:tab w:val="left" w:pos="426"/>
        </w:tabs>
        <w:spacing w:before="240" w:after="240" w:line="276" w:lineRule="auto"/>
        <w:ind w:left="567" w:right="567"/>
        <w:jc w:val="both"/>
        <w:rPr>
          <w:rFonts w:ascii="Palatino Linotype" w:hAnsi="Palatino Linotype"/>
          <w:i/>
        </w:rPr>
      </w:pPr>
      <w:r w:rsidRPr="00F86BC1">
        <w:rPr>
          <w:rFonts w:ascii="Palatino Linotype" w:hAnsi="Palatino Linotype"/>
          <w:b/>
          <w:i/>
        </w:rPr>
        <w:t>V.</w:t>
      </w:r>
      <w:r w:rsidRPr="00F86BC1">
        <w:rPr>
          <w:rFonts w:ascii="Palatino Linotype" w:hAnsi="Palatino Linotype"/>
          <w:i/>
        </w:rPr>
        <w:t xml:space="preserve"> Validar con su firma, los documentos oficiales emanados del ayuntamiento o de cualquiera de sus miembros; VI. Tener a su cargo el archivo general del ayuntamiento; </w:t>
      </w:r>
    </w:p>
    <w:p w14:paraId="7212B44C" w14:textId="77777777" w:rsidR="00857AE5" w:rsidRPr="00F86BC1" w:rsidRDefault="00857AE5" w:rsidP="00857AE5">
      <w:pPr>
        <w:pStyle w:val="Prrafodelista"/>
        <w:tabs>
          <w:tab w:val="left" w:pos="426"/>
        </w:tabs>
        <w:spacing w:before="240" w:after="240" w:line="276" w:lineRule="auto"/>
        <w:ind w:left="567" w:right="567"/>
        <w:jc w:val="both"/>
        <w:rPr>
          <w:rFonts w:ascii="Palatino Linotype" w:hAnsi="Palatino Linotype"/>
          <w:i/>
        </w:rPr>
      </w:pPr>
      <w:r w:rsidRPr="00F86BC1">
        <w:rPr>
          <w:rFonts w:ascii="Palatino Linotype" w:hAnsi="Palatino Linotype"/>
          <w:b/>
          <w:i/>
        </w:rPr>
        <w:t>VII.</w:t>
      </w:r>
      <w:r w:rsidRPr="00F86BC1">
        <w:rPr>
          <w:rFonts w:ascii="Palatino Linotype" w:hAnsi="Palatino Linotype"/>
          <w:i/>
        </w:rPr>
        <w:t xml:space="preserve"> Controlar y distribuir la correspondencia oficial del ayuntamiento, dando cuenta diaria al presidente municipal para acordar su trámite; VIII. Publicar los reglamentos, circulares y demás disposiciones municipales de observancia general; </w:t>
      </w:r>
    </w:p>
    <w:p w14:paraId="39D7F024" w14:textId="77777777" w:rsidR="00857AE5" w:rsidRPr="00F86BC1" w:rsidRDefault="00857AE5" w:rsidP="00857AE5">
      <w:pPr>
        <w:pStyle w:val="Prrafodelista"/>
        <w:tabs>
          <w:tab w:val="left" w:pos="426"/>
        </w:tabs>
        <w:spacing w:before="240" w:after="240" w:line="276" w:lineRule="auto"/>
        <w:ind w:left="567" w:right="567"/>
        <w:jc w:val="both"/>
        <w:rPr>
          <w:rFonts w:ascii="Palatino Linotype" w:hAnsi="Palatino Linotype"/>
          <w:i/>
        </w:rPr>
      </w:pPr>
      <w:r w:rsidRPr="00F86BC1">
        <w:rPr>
          <w:rFonts w:ascii="Palatino Linotype" w:hAnsi="Palatino Linotype"/>
          <w:b/>
          <w:i/>
        </w:rPr>
        <w:t>IX.</w:t>
      </w:r>
      <w:r w:rsidRPr="00F86BC1">
        <w:rPr>
          <w:rFonts w:ascii="Palatino Linotype" w:hAnsi="Palatino Linotype"/>
          <w:i/>
        </w:rPr>
        <w:t xml:space="preserve"> Compilar leyes, decretos, reglamentos, periódicos oficiales del estado, circulares y órdenes relativas a los distintos sectores de la administración pública municipal; </w:t>
      </w:r>
    </w:p>
    <w:p w14:paraId="0E388E1B" w14:textId="77777777" w:rsidR="00857AE5" w:rsidRPr="00F86BC1" w:rsidRDefault="00857AE5" w:rsidP="00857AE5">
      <w:pPr>
        <w:pStyle w:val="Prrafodelista"/>
        <w:tabs>
          <w:tab w:val="left" w:pos="426"/>
        </w:tabs>
        <w:spacing w:before="240" w:after="240" w:line="276" w:lineRule="auto"/>
        <w:ind w:left="567" w:right="567"/>
        <w:jc w:val="both"/>
        <w:rPr>
          <w:rFonts w:ascii="Palatino Linotype" w:hAnsi="Palatino Linotype"/>
          <w:i/>
        </w:rPr>
      </w:pPr>
      <w:r w:rsidRPr="00F86BC1">
        <w:rPr>
          <w:rFonts w:ascii="Palatino Linotype" w:hAnsi="Palatino Linotype"/>
          <w:b/>
          <w:i/>
        </w:rPr>
        <w:t>X.</w:t>
      </w:r>
      <w:r w:rsidRPr="00F86BC1">
        <w:rPr>
          <w:rFonts w:ascii="Palatino Linotype" w:hAnsi="Palatino Linotype"/>
          <w:i/>
        </w:rPr>
        <w:t xml:space="preserve"> 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14:paraId="494908C1" w14:textId="77777777" w:rsidR="00857AE5" w:rsidRPr="00F86BC1" w:rsidRDefault="00857AE5" w:rsidP="00857AE5">
      <w:pPr>
        <w:pStyle w:val="Prrafodelista"/>
        <w:tabs>
          <w:tab w:val="left" w:pos="426"/>
        </w:tabs>
        <w:spacing w:before="240" w:after="240" w:line="276" w:lineRule="auto"/>
        <w:ind w:left="567" w:right="567"/>
        <w:jc w:val="both"/>
        <w:rPr>
          <w:rFonts w:ascii="Palatino Linotype" w:hAnsi="Palatino Linotype"/>
          <w:i/>
        </w:rPr>
      </w:pPr>
      <w:r w:rsidRPr="00F86BC1">
        <w:rPr>
          <w:rFonts w:ascii="Palatino Linotype" w:hAnsi="Palatino Linotype"/>
          <w:b/>
          <w:i/>
        </w:rPr>
        <w:t>XI.</w:t>
      </w:r>
      <w:r w:rsidRPr="00F86BC1">
        <w:rPr>
          <w:rFonts w:ascii="Palatino Linotype" w:hAnsi="Palatino Linotype"/>
          <w:i/>
        </w:rPr>
        <w:t xml:space="preserve">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14:paraId="1799754F" w14:textId="77777777" w:rsidR="00857AE5" w:rsidRPr="00F86BC1" w:rsidRDefault="00857AE5" w:rsidP="00857AE5">
      <w:pPr>
        <w:pStyle w:val="Prrafodelista"/>
        <w:tabs>
          <w:tab w:val="left" w:pos="426"/>
        </w:tabs>
        <w:spacing w:before="240" w:after="240" w:line="276" w:lineRule="auto"/>
        <w:ind w:left="567" w:right="567"/>
        <w:jc w:val="both"/>
        <w:rPr>
          <w:rFonts w:ascii="Palatino Linotype" w:hAnsi="Palatino Linotype"/>
          <w:i/>
        </w:rPr>
      </w:pPr>
      <w:r w:rsidRPr="00F86BC1">
        <w:rPr>
          <w:rFonts w:ascii="Palatino Linotype" w:hAnsi="Palatino Linotype"/>
          <w:i/>
        </w:rPr>
        <w:t xml:space="preserve">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 </w:t>
      </w:r>
    </w:p>
    <w:p w14:paraId="38AD489C" w14:textId="77777777" w:rsidR="00857AE5" w:rsidRPr="00F86BC1" w:rsidRDefault="00857AE5" w:rsidP="00857AE5">
      <w:pPr>
        <w:pStyle w:val="Prrafodelista"/>
        <w:tabs>
          <w:tab w:val="left" w:pos="426"/>
        </w:tabs>
        <w:spacing w:before="240" w:after="240" w:line="276" w:lineRule="auto"/>
        <w:ind w:left="567" w:right="567"/>
        <w:jc w:val="both"/>
        <w:rPr>
          <w:rFonts w:ascii="Palatino Linotype" w:hAnsi="Palatino Linotype"/>
          <w:i/>
        </w:rPr>
      </w:pPr>
      <w:r w:rsidRPr="00F86BC1">
        <w:rPr>
          <w:rFonts w:ascii="Palatino Linotype" w:hAnsi="Palatino Linotype"/>
          <w:b/>
          <w:i/>
        </w:rPr>
        <w:lastRenderedPageBreak/>
        <w:t>XII.</w:t>
      </w:r>
      <w:r w:rsidRPr="00F86BC1">
        <w:rPr>
          <w:rFonts w:ascii="Palatino Linotype" w:hAnsi="Palatino Linotype"/>
          <w:i/>
        </w:rPr>
        <w:t xml:space="preserve"> Integrar un sistema de información que contenga datos de los aspectos socio-económicos básicos del municipio; </w:t>
      </w:r>
    </w:p>
    <w:p w14:paraId="7E998791" w14:textId="77777777" w:rsidR="00857AE5" w:rsidRPr="00F86BC1" w:rsidRDefault="00857AE5" w:rsidP="00857AE5">
      <w:pPr>
        <w:pStyle w:val="Prrafodelista"/>
        <w:tabs>
          <w:tab w:val="left" w:pos="426"/>
        </w:tabs>
        <w:spacing w:before="240" w:after="240" w:line="276" w:lineRule="auto"/>
        <w:ind w:left="567" w:right="567"/>
        <w:jc w:val="both"/>
        <w:rPr>
          <w:rFonts w:ascii="Palatino Linotype" w:hAnsi="Palatino Linotype"/>
          <w:i/>
        </w:rPr>
      </w:pPr>
      <w:r w:rsidRPr="00F86BC1">
        <w:rPr>
          <w:rFonts w:ascii="Palatino Linotype" w:hAnsi="Palatino Linotype"/>
          <w:b/>
          <w:i/>
        </w:rPr>
        <w:t>XIII.</w:t>
      </w:r>
      <w:r w:rsidRPr="00F86BC1">
        <w:rPr>
          <w:rFonts w:ascii="Palatino Linotype" w:hAnsi="Palatino Linotype"/>
          <w:i/>
        </w:rPr>
        <w:t xml:space="preserve"> Ser responsable de la publicación de la Gaceta Municipal, así como de las publicaciones en los estrados de los Ayuntamientos; y </w:t>
      </w:r>
    </w:p>
    <w:p w14:paraId="15E6A76B" w14:textId="42C6E676" w:rsidR="00857AE5" w:rsidRPr="00F86BC1" w:rsidRDefault="00857AE5" w:rsidP="00857AE5">
      <w:pPr>
        <w:pStyle w:val="Prrafodelista"/>
        <w:tabs>
          <w:tab w:val="left" w:pos="426"/>
        </w:tabs>
        <w:spacing w:before="240" w:after="240" w:line="276" w:lineRule="auto"/>
        <w:ind w:left="567" w:right="567"/>
        <w:jc w:val="both"/>
        <w:rPr>
          <w:rFonts w:ascii="Palatino Linotype" w:hAnsi="Palatino Linotype"/>
          <w:i/>
        </w:rPr>
      </w:pPr>
      <w:r w:rsidRPr="00F86BC1">
        <w:rPr>
          <w:rFonts w:ascii="Palatino Linotype" w:hAnsi="Palatino Linotype"/>
          <w:b/>
          <w:i/>
        </w:rPr>
        <w:t>XIV.</w:t>
      </w:r>
      <w:r w:rsidRPr="00F86BC1">
        <w:rPr>
          <w:rFonts w:ascii="Palatino Linotype" w:hAnsi="Palatino Linotype"/>
          <w:i/>
        </w:rPr>
        <w:t xml:space="preserve"> Las demás que le confieran esta Ley y disposiciones aplicables.”</w:t>
      </w:r>
    </w:p>
    <w:p w14:paraId="63841CC6" w14:textId="77777777" w:rsidR="00857AE5" w:rsidRPr="00F86BC1" w:rsidRDefault="00857AE5" w:rsidP="00857AE5">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5E50C4F3" w14:textId="1053E12D" w:rsidR="00857AE5" w:rsidRPr="00F86BC1" w:rsidRDefault="00857AE5" w:rsidP="00857AE5">
      <w:pPr>
        <w:pStyle w:val="Prrafodelista"/>
        <w:tabs>
          <w:tab w:val="left" w:pos="426"/>
        </w:tabs>
        <w:spacing w:before="240" w:after="240" w:line="276" w:lineRule="auto"/>
        <w:ind w:left="567" w:right="567"/>
        <w:jc w:val="center"/>
        <w:rPr>
          <w:rFonts w:ascii="Palatino Linotype" w:hAnsi="Palatino Linotype"/>
          <w:b/>
          <w:i/>
          <w:color w:val="000000" w:themeColor="text1"/>
          <w:sz w:val="22"/>
        </w:rPr>
      </w:pPr>
      <w:r w:rsidRPr="00F86BC1">
        <w:rPr>
          <w:rFonts w:ascii="Palatino Linotype" w:hAnsi="Palatino Linotype"/>
          <w:b/>
          <w:i/>
          <w:color w:val="000000" w:themeColor="text1"/>
          <w:sz w:val="22"/>
        </w:rPr>
        <w:t>BANDO MUNICIPAL DE TEMAMATLA</w:t>
      </w:r>
    </w:p>
    <w:p w14:paraId="64652B32" w14:textId="77777777" w:rsidR="00857AE5" w:rsidRPr="00F86BC1" w:rsidRDefault="00857AE5" w:rsidP="00857AE5">
      <w:pPr>
        <w:pStyle w:val="Prrafodelista"/>
        <w:tabs>
          <w:tab w:val="left" w:pos="426"/>
        </w:tabs>
        <w:spacing w:before="240" w:after="240" w:line="276" w:lineRule="auto"/>
        <w:ind w:left="567" w:right="567"/>
        <w:jc w:val="both"/>
        <w:rPr>
          <w:rFonts w:ascii="Palatino Linotype" w:hAnsi="Palatino Linotype"/>
          <w:i/>
          <w:sz w:val="22"/>
          <w:szCs w:val="22"/>
        </w:rPr>
      </w:pPr>
      <w:r w:rsidRPr="00F86BC1">
        <w:rPr>
          <w:rFonts w:ascii="Palatino Linotype" w:hAnsi="Palatino Linotype"/>
          <w:i/>
          <w:color w:val="000000" w:themeColor="text1"/>
          <w:sz w:val="22"/>
          <w:szCs w:val="22"/>
        </w:rPr>
        <w:t>“</w:t>
      </w:r>
      <w:r w:rsidRPr="00F86BC1">
        <w:rPr>
          <w:rFonts w:ascii="Palatino Linotype" w:hAnsi="Palatino Linotype"/>
          <w:b/>
          <w:i/>
          <w:sz w:val="22"/>
          <w:szCs w:val="22"/>
        </w:rPr>
        <w:t>Artículo 61.-</w:t>
      </w:r>
      <w:r w:rsidRPr="00F86BC1">
        <w:rPr>
          <w:rFonts w:ascii="Palatino Linotype" w:hAnsi="Palatino Linotype"/>
          <w:i/>
          <w:sz w:val="22"/>
          <w:szCs w:val="22"/>
        </w:rPr>
        <w:t xml:space="preserve"> Desempeñará las siguientes funciones: </w:t>
      </w:r>
    </w:p>
    <w:p w14:paraId="13D9230F" w14:textId="77777777" w:rsidR="00857AE5" w:rsidRPr="00F86BC1" w:rsidRDefault="00857AE5" w:rsidP="00857AE5">
      <w:pPr>
        <w:pStyle w:val="Prrafodelista"/>
        <w:tabs>
          <w:tab w:val="left" w:pos="426"/>
        </w:tabs>
        <w:spacing w:before="240" w:after="240" w:line="276" w:lineRule="auto"/>
        <w:ind w:left="567" w:right="567"/>
        <w:jc w:val="both"/>
        <w:rPr>
          <w:rFonts w:ascii="Palatino Linotype" w:hAnsi="Palatino Linotype"/>
          <w:i/>
          <w:sz w:val="22"/>
          <w:szCs w:val="22"/>
        </w:rPr>
      </w:pPr>
      <w:r w:rsidRPr="00F86BC1">
        <w:rPr>
          <w:rFonts w:ascii="Palatino Linotype" w:hAnsi="Palatino Linotype"/>
          <w:b/>
          <w:i/>
          <w:sz w:val="22"/>
          <w:szCs w:val="22"/>
        </w:rPr>
        <w:t>I.</w:t>
      </w:r>
      <w:r w:rsidRPr="00F86BC1">
        <w:rPr>
          <w:rFonts w:ascii="Palatino Linotype" w:hAnsi="Palatino Linotype"/>
          <w:i/>
          <w:sz w:val="22"/>
          <w:szCs w:val="22"/>
        </w:rPr>
        <w:t xml:space="preserve"> Legitimará con su firma los actos jurídicos y administrativos del H. Ayuntamiento, requisito sin el cual serán nulos; </w:t>
      </w:r>
    </w:p>
    <w:p w14:paraId="29A411D9" w14:textId="77777777" w:rsidR="00857AE5" w:rsidRPr="00F86BC1" w:rsidRDefault="00857AE5" w:rsidP="00857AE5">
      <w:pPr>
        <w:pStyle w:val="Prrafodelista"/>
        <w:tabs>
          <w:tab w:val="left" w:pos="426"/>
        </w:tabs>
        <w:spacing w:before="240" w:after="240" w:line="276" w:lineRule="auto"/>
        <w:ind w:left="567" w:right="567"/>
        <w:jc w:val="both"/>
        <w:rPr>
          <w:rFonts w:ascii="Palatino Linotype" w:hAnsi="Palatino Linotype"/>
          <w:i/>
          <w:sz w:val="22"/>
          <w:szCs w:val="22"/>
        </w:rPr>
      </w:pPr>
      <w:r w:rsidRPr="00F86BC1">
        <w:rPr>
          <w:rFonts w:ascii="Palatino Linotype" w:hAnsi="Palatino Linotype"/>
          <w:b/>
          <w:i/>
          <w:sz w:val="22"/>
          <w:szCs w:val="22"/>
        </w:rPr>
        <w:t>II.</w:t>
      </w:r>
      <w:r w:rsidRPr="00F86BC1">
        <w:rPr>
          <w:rFonts w:ascii="Palatino Linotype" w:hAnsi="Palatino Linotype"/>
          <w:i/>
          <w:sz w:val="22"/>
          <w:szCs w:val="22"/>
        </w:rPr>
        <w:t xml:space="preserve"> Actuará como un Órgano de Control permanente en las relaciones internas de las dependencias Municipales en coordinación con la Contraloría Municipal; </w:t>
      </w:r>
    </w:p>
    <w:p w14:paraId="35845339" w14:textId="77777777" w:rsidR="00857AE5" w:rsidRPr="00F86BC1" w:rsidRDefault="00857AE5" w:rsidP="00857AE5">
      <w:pPr>
        <w:pStyle w:val="Prrafodelista"/>
        <w:tabs>
          <w:tab w:val="left" w:pos="426"/>
        </w:tabs>
        <w:spacing w:before="240" w:after="240" w:line="276" w:lineRule="auto"/>
        <w:ind w:left="567" w:right="567"/>
        <w:jc w:val="both"/>
        <w:rPr>
          <w:rFonts w:ascii="Palatino Linotype" w:hAnsi="Palatino Linotype"/>
          <w:i/>
          <w:sz w:val="22"/>
          <w:szCs w:val="22"/>
        </w:rPr>
      </w:pPr>
      <w:r w:rsidRPr="00F86BC1">
        <w:rPr>
          <w:rFonts w:ascii="Palatino Linotype" w:hAnsi="Palatino Linotype"/>
          <w:b/>
          <w:i/>
          <w:sz w:val="22"/>
          <w:szCs w:val="22"/>
        </w:rPr>
        <w:t>III.</w:t>
      </w:r>
      <w:r w:rsidRPr="00F86BC1">
        <w:rPr>
          <w:rFonts w:ascii="Palatino Linotype" w:hAnsi="Palatino Linotype"/>
          <w:i/>
          <w:sz w:val="22"/>
          <w:szCs w:val="22"/>
        </w:rPr>
        <w:t xml:space="preserve"> Expedirá permisos, constancias de vecindad, identidad y dependencia económica, entre otros, previa orden de pago ante la tesorería Municipal mediante el formato único, cumplimiento con los requisitos correspondientes; </w:t>
      </w:r>
    </w:p>
    <w:p w14:paraId="3DE359F6" w14:textId="77777777" w:rsidR="00857AE5" w:rsidRPr="00F86BC1" w:rsidRDefault="00857AE5" w:rsidP="00857AE5">
      <w:pPr>
        <w:pStyle w:val="Prrafodelista"/>
        <w:tabs>
          <w:tab w:val="left" w:pos="426"/>
        </w:tabs>
        <w:spacing w:before="240" w:after="240" w:line="276" w:lineRule="auto"/>
        <w:ind w:left="567" w:right="567"/>
        <w:jc w:val="both"/>
        <w:rPr>
          <w:rFonts w:ascii="Palatino Linotype" w:hAnsi="Palatino Linotype"/>
          <w:i/>
          <w:sz w:val="22"/>
          <w:szCs w:val="22"/>
        </w:rPr>
      </w:pPr>
      <w:r w:rsidRPr="00F86BC1">
        <w:rPr>
          <w:rFonts w:ascii="Palatino Linotype" w:hAnsi="Palatino Linotype"/>
          <w:b/>
          <w:i/>
          <w:sz w:val="22"/>
          <w:szCs w:val="22"/>
        </w:rPr>
        <w:t>IV.</w:t>
      </w:r>
      <w:r w:rsidRPr="00F86BC1">
        <w:rPr>
          <w:rFonts w:ascii="Palatino Linotype" w:hAnsi="Palatino Linotype"/>
          <w:i/>
          <w:sz w:val="22"/>
          <w:szCs w:val="22"/>
        </w:rPr>
        <w:t xml:space="preserve"> Expedirá copias certificadas de los documentos, planos y expedientes que obren en los archivos de las dependencias que integran la Administración Pública Municipal, registrando en las certificaciones, la fecha, el solicitante, folios de pago, numero de fojas y/o otros temas solicitados, lo anterior, previa orden de pago ante la tesorería Municipal mediante el formato único, cumplimiento con los requisitos correspondientes; </w:t>
      </w:r>
    </w:p>
    <w:p w14:paraId="31F1DC8B" w14:textId="77777777" w:rsidR="00857AE5" w:rsidRPr="00F86BC1" w:rsidRDefault="00857AE5" w:rsidP="00857AE5">
      <w:pPr>
        <w:pStyle w:val="Prrafodelista"/>
        <w:tabs>
          <w:tab w:val="left" w:pos="426"/>
        </w:tabs>
        <w:spacing w:before="240" w:after="240" w:line="276" w:lineRule="auto"/>
        <w:ind w:left="567" w:right="567"/>
        <w:jc w:val="both"/>
        <w:rPr>
          <w:rFonts w:ascii="Palatino Linotype" w:hAnsi="Palatino Linotype"/>
          <w:i/>
          <w:sz w:val="22"/>
          <w:szCs w:val="22"/>
        </w:rPr>
      </w:pPr>
      <w:r w:rsidRPr="00F86BC1">
        <w:rPr>
          <w:rFonts w:ascii="Palatino Linotype" w:hAnsi="Palatino Linotype"/>
          <w:b/>
          <w:i/>
          <w:sz w:val="22"/>
          <w:szCs w:val="22"/>
        </w:rPr>
        <w:t>V.</w:t>
      </w:r>
      <w:r w:rsidRPr="00F86BC1">
        <w:rPr>
          <w:rFonts w:ascii="Palatino Linotype" w:hAnsi="Palatino Linotype"/>
          <w:i/>
          <w:sz w:val="22"/>
          <w:szCs w:val="22"/>
        </w:rPr>
        <w:t xml:space="preserve"> Preparará, asistirá y registrará las intervenciones y acuerdos derivados de las reuniones que se requieran o se promuevan por el H. Ayuntamiento; </w:t>
      </w:r>
    </w:p>
    <w:p w14:paraId="5E1D2233" w14:textId="77777777" w:rsidR="00857AE5" w:rsidRPr="00F86BC1" w:rsidRDefault="00857AE5" w:rsidP="00857AE5">
      <w:pPr>
        <w:pStyle w:val="Prrafodelista"/>
        <w:tabs>
          <w:tab w:val="left" w:pos="426"/>
        </w:tabs>
        <w:spacing w:before="240" w:after="240" w:line="276" w:lineRule="auto"/>
        <w:ind w:left="567" w:right="567"/>
        <w:jc w:val="both"/>
        <w:rPr>
          <w:rFonts w:ascii="Palatino Linotype" w:hAnsi="Palatino Linotype"/>
          <w:i/>
          <w:sz w:val="22"/>
          <w:szCs w:val="22"/>
        </w:rPr>
      </w:pPr>
      <w:r w:rsidRPr="00F86BC1">
        <w:rPr>
          <w:rFonts w:ascii="Palatino Linotype" w:hAnsi="Palatino Linotype"/>
          <w:b/>
          <w:i/>
          <w:sz w:val="22"/>
          <w:szCs w:val="22"/>
        </w:rPr>
        <w:t>VI.</w:t>
      </w:r>
      <w:r w:rsidRPr="00F86BC1">
        <w:rPr>
          <w:rFonts w:ascii="Palatino Linotype" w:hAnsi="Palatino Linotype"/>
          <w:i/>
          <w:sz w:val="22"/>
          <w:szCs w:val="22"/>
        </w:rPr>
        <w:t xml:space="preserve"> Llevará un control de los libros de las actas de Cabildo, así como informar en la primera sesión de Cabildo de cada mes, sobre los asuntos resueltos, así como la situación y el avance de los que están en proceso o faltan de resolver; </w:t>
      </w:r>
    </w:p>
    <w:p w14:paraId="44FD547F" w14:textId="43E1A298" w:rsidR="00857AE5" w:rsidRPr="00F86BC1" w:rsidRDefault="00857AE5" w:rsidP="00857AE5">
      <w:pPr>
        <w:pStyle w:val="Prrafodelista"/>
        <w:tabs>
          <w:tab w:val="left" w:pos="426"/>
        </w:tabs>
        <w:spacing w:before="240" w:after="240" w:line="276" w:lineRule="auto"/>
        <w:ind w:left="567" w:right="567"/>
        <w:jc w:val="both"/>
        <w:rPr>
          <w:rFonts w:ascii="Palatino Linotype" w:hAnsi="Palatino Linotype"/>
          <w:i/>
          <w:sz w:val="22"/>
          <w:szCs w:val="22"/>
        </w:rPr>
      </w:pPr>
      <w:r w:rsidRPr="00F86BC1">
        <w:rPr>
          <w:rFonts w:ascii="Palatino Linotype" w:hAnsi="Palatino Linotype"/>
          <w:b/>
          <w:i/>
          <w:sz w:val="22"/>
          <w:szCs w:val="22"/>
        </w:rPr>
        <w:t>VII.</w:t>
      </w:r>
      <w:r w:rsidRPr="00F86BC1">
        <w:rPr>
          <w:rFonts w:ascii="Palatino Linotype" w:hAnsi="Palatino Linotype"/>
          <w:i/>
          <w:sz w:val="22"/>
          <w:szCs w:val="22"/>
        </w:rPr>
        <w:t xml:space="preserve"> Coordinará y supervisará las actividades que desempeñen las Autoridades Auxiliares; Delegados Municipales, así como los Consejos de Participación Ciudadana, invitándolos por escrito a todos aquellos eventos que, por</w:t>
      </w:r>
      <w:r w:rsidR="00B8642B" w:rsidRPr="00F86BC1">
        <w:rPr>
          <w:rFonts w:ascii="Palatino Linotype" w:hAnsi="Palatino Linotype"/>
          <w:i/>
          <w:sz w:val="22"/>
          <w:szCs w:val="22"/>
        </w:rPr>
        <w:t xml:space="preserve"> </w:t>
      </w:r>
      <w:r w:rsidRPr="00F86BC1">
        <w:rPr>
          <w:rFonts w:ascii="Palatino Linotype" w:hAnsi="Palatino Linotype"/>
          <w:i/>
          <w:sz w:val="22"/>
          <w:szCs w:val="22"/>
        </w:rPr>
        <w:t xml:space="preserve">su naturaleza, ubicación y funciones, se requiera de su presencia; </w:t>
      </w:r>
    </w:p>
    <w:p w14:paraId="0F1AD95E" w14:textId="77777777" w:rsidR="00857AE5" w:rsidRPr="00F86BC1" w:rsidRDefault="00857AE5" w:rsidP="00857AE5">
      <w:pPr>
        <w:pStyle w:val="Prrafodelista"/>
        <w:tabs>
          <w:tab w:val="left" w:pos="426"/>
        </w:tabs>
        <w:spacing w:before="240" w:after="240" w:line="276" w:lineRule="auto"/>
        <w:ind w:left="567" w:right="567"/>
        <w:jc w:val="both"/>
        <w:rPr>
          <w:rFonts w:ascii="Palatino Linotype" w:hAnsi="Palatino Linotype"/>
          <w:i/>
          <w:sz w:val="22"/>
          <w:szCs w:val="22"/>
        </w:rPr>
      </w:pPr>
      <w:r w:rsidRPr="00F86BC1">
        <w:rPr>
          <w:rFonts w:ascii="Palatino Linotype" w:hAnsi="Palatino Linotype"/>
          <w:b/>
          <w:i/>
          <w:sz w:val="22"/>
          <w:szCs w:val="22"/>
        </w:rPr>
        <w:t>VIII.</w:t>
      </w:r>
      <w:r w:rsidRPr="00F86BC1">
        <w:rPr>
          <w:rFonts w:ascii="Palatino Linotype" w:hAnsi="Palatino Linotype"/>
          <w:i/>
          <w:sz w:val="22"/>
          <w:szCs w:val="22"/>
        </w:rPr>
        <w:t xml:space="preserve"> Instrumentará lo necesario para cumplir y hacer cumplir las políticas, los acuerdos, órdenes, circulares y demás disposiciones de los integrantes del H. Ayuntamiento; </w:t>
      </w:r>
    </w:p>
    <w:p w14:paraId="024FD9B1" w14:textId="77777777" w:rsidR="00857AE5" w:rsidRPr="00F86BC1" w:rsidRDefault="00857AE5" w:rsidP="00857AE5">
      <w:pPr>
        <w:pStyle w:val="Prrafodelista"/>
        <w:tabs>
          <w:tab w:val="left" w:pos="426"/>
        </w:tabs>
        <w:spacing w:before="240" w:after="240" w:line="276" w:lineRule="auto"/>
        <w:ind w:left="567" w:right="567"/>
        <w:jc w:val="both"/>
        <w:rPr>
          <w:rFonts w:ascii="Palatino Linotype" w:hAnsi="Palatino Linotype"/>
          <w:i/>
          <w:sz w:val="22"/>
          <w:szCs w:val="22"/>
        </w:rPr>
      </w:pPr>
      <w:r w:rsidRPr="00F86BC1">
        <w:rPr>
          <w:rFonts w:ascii="Palatino Linotype" w:hAnsi="Palatino Linotype"/>
          <w:b/>
          <w:i/>
          <w:sz w:val="22"/>
          <w:szCs w:val="22"/>
        </w:rPr>
        <w:t>IX.</w:t>
      </w:r>
      <w:r w:rsidRPr="00F86BC1">
        <w:rPr>
          <w:rFonts w:ascii="Palatino Linotype" w:hAnsi="Palatino Linotype"/>
          <w:i/>
          <w:sz w:val="22"/>
          <w:szCs w:val="22"/>
        </w:rPr>
        <w:t xml:space="preserve"> Organizará los eventos cívicos o de otro tipo en coordinación con la Dirección de Educación o la que corresponda; </w:t>
      </w:r>
    </w:p>
    <w:p w14:paraId="7323385B" w14:textId="77777777" w:rsidR="00857AE5" w:rsidRPr="00F86BC1" w:rsidRDefault="00857AE5" w:rsidP="00857AE5">
      <w:pPr>
        <w:pStyle w:val="Prrafodelista"/>
        <w:tabs>
          <w:tab w:val="left" w:pos="426"/>
        </w:tabs>
        <w:spacing w:before="240" w:after="240" w:line="276" w:lineRule="auto"/>
        <w:ind w:left="567" w:right="567"/>
        <w:jc w:val="both"/>
        <w:rPr>
          <w:rFonts w:ascii="Palatino Linotype" w:hAnsi="Palatino Linotype"/>
          <w:i/>
          <w:sz w:val="22"/>
          <w:szCs w:val="22"/>
        </w:rPr>
      </w:pPr>
      <w:r w:rsidRPr="00F86BC1">
        <w:rPr>
          <w:rFonts w:ascii="Palatino Linotype" w:hAnsi="Palatino Linotype"/>
          <w:b/>
          <w:i/>
          <w:sz w:val="22"/>
          <w:szCs w:val="22"/>
        </w:rPr>
        <w:t>X.</w:t>
      </w:r>
      <w:r w:rsidRPr="00F86BC1">
        <w:rPr>
          <w:rFonts w:ascii="Palatino Linotype" w:hAnsi="Palatino Linotype"/>
          <w:i/>
          <w:sz w:val="22"/>
          <w:szCs w:val="22"/>
        </w:rPr>
        <w:t xml:space="preserve"> Vigilará e informará al Presidente Municipal sobre el ejercicio de las funciones y alcances de la Junta Municipal de Reclutamiento; </w:t>
      </w:r>
    </w:p>
    <w:p w14:paraId="15FDD636" w14:textId="77777777" w:rsidR="00857AE5" w:rsidRPr="00F86BC1" w:rsidRDefault="00857AE5" w:rsidP="00857AE5">
      <w:pPr>
        <w:pStyle w:val="Prrafodelista"/>
        <w:tabs>
          <w:tab w:val="left" w:pos="426"/>
        </w:tabs>
        <w:spacing w:before="240" w:after="240" w:line="276" w:lineRule="auto"/>
        <w:ind w:left="567" w:right="567"/>
        <w:jc w:val="both"/>
        <w:rPr>
          <w:rFonts w:ascii="Palatino Linotype" w:hAnsi="Palatino Linotype"/>
          <w:i/>
          <w:sz w:val="22"/>
          <w:szCs w:val="22"/>
        </w:rPr>
      </w:pPr>
      <w:r w:rsidRPr="00F86BC1">
        <w:rPr>
          <w:rFonts w:ascii="Palatino Linotype" w:hAnsi="Palatino Linotype"/>
          <w:b/>
          <w:i/>
          <w:sz w:val="22"/>
          <w:szCs w:val="22"/>
        </w:rPr>
        <w:lastRenderedPageBreak/>
        <w:t>XI.</w:t>
      </w:r>
      <w:r w:rsidRPr="00F86BC1">
        <w:rPr>
          <w:rFonts w:ascii="Palatino Linotype" w:hAnsi="Palatino Linotype"/>
          <w:i/>
          <w:sz w:val="22"/>
          <w:szCs w:val="22"/>
        </w:rPr>
        <w:t xml:space="preserve"> Coadyuvará, organizará y establecerá en conjunto con el Síndico Municipal y la Dirección de Administración, las políticas para la asignación, control, recuperación y resguardo de los bienes muebles e inmuebles propiedad del H. Ayuntamiento; </w:t>
      </w:r>
    </w:p>
    <w:p w14:paraId="5F63F45C" w14:textId="77777777" w:rsidR="00857AE5" w:rsidRPr="00F86BC1" w:rsidRDefault="00857AE5" w:rsidP="00857AE5">
      <w:pPr>
        <w:pStyle w:val="Prrafodelista"/>
        <w:tabs>
          <w:tab w:val="left" w:pos="426"/>
        </w:tabs>
        <w:spacing w:before="240" w:after="240" w:line="276" w:lineRule="auto"/>
        <w:ind w:left="567" w:right="567"/>
        <w:jc w:val="both"/>
        <w:rPr>
          <w:rFonts w:ascii="Palatino Linotype" w:hAnsi="Palatino Linotype"/>
          <w:i/>
          <w:sz w:val="22"/>
          <w:szCs w:val="22"/>
        </w:rPr>
      </w:pPr>
      <w:r w:rsidRPr="00F86BC1">
        <w:rPr>
          <w:rFonts w:ascii="Palatino Linotype" w:hAnsi="Palatino Linotype"/>
          <w:b/>
          <w:i/>
          <w:sz w:val="22"/>
          <w:szCs w:val="22"/>
        </w:rPr>
        <w:t>XII.</w:t>
      </w:r>
      <w:r w:rsidRPr="00F86BC1">
        <w:rPr>
          <w:rFonts w:ascii="Palatino Linotype" w:hAnsi="Palatino Linotype"/>
          <w:i/>
          <w:sz w:val="22"/>
          <w:szCs w:val="22"/>
        </w:rPr>
        <w:t xml:space="preserve"> Actualizará e integrará en conjunto con el Síndico Municipal el padrón, álbum fotográfico y/o carpeta única de los bienes inmuebles, propiedad de este H. Ayuntamiento a efecto de regularizar su estado actual; </w:t>
      </w:r>
    </w:p>
    <w:p w14:paraId="27AB2373" w14:textId="77777777" w:rsidR="00857AE5" w:rsidRPr="00F86BC1" w:rsidRDefault="00857AE5" w:rsidP="00857AE5">
      <w:pPr>
        <w:pStyle w:val="Prrafodelista"/>
        <w:tabs>
          <w:tab w:val="left" w:pos="426"/>
        </w:tabs>
        <w:spacing w:before="240" w:after="240" w:line="276" w:lineRule="auto"/>
        <w:ind w:left="567" w:right="567"/>
        <w:jc w:val="both"/>
        <w:rPr>
          <w:rFonts w:ascii="Palatino Linotype" w:hAnsi="Palatino Linotype"/>
          <w:i/>
          <w:sz w:val="22"/>
          <w:szCs w:val="22"/>
        </w:rPr>
      </w:pPr>
      <w:r w:rsidRPr="00F86BC1">
        <w:rPr>
          <w:rFonts w:ascii="Palatino Linotype" w:hAnsi="Palatino Linotype"/>
          <w:b/>
          <w:i/>
          <w:sz w:val="22"/>
          <w:szCs w:val="22"/>
        </w:rPr>
        <w:t>XIII.</w:t>
      </w:r>
      <w:r w:rsidRPr="00F86BC1">
        <w:rPr>
          <w:rFonts w:ascii="Palatino Linotype" w:hAnsi="Palatino Linotype"/>
          <w:i/>
          <w:sz w:val="22"/>
          <w:szCs w:val="22"/>
        </w:rPr>
        <w:t xml:space="preserve"> Autorizará el uso temporal de las plazas y espacios públicos, previa consulta con el Presidente Municipal, siempre y cuando la actividad solicitada se apegue a los lineamientos de conservación, preservación e integración de los aspectos sociales y culturales del Municipio, atendiendo a la naturaleza para la que fueron creados y que sean solicitudes y actividades sin fines de lucro; </w:t>
      </w:r>
    </w:p>
    <w:p w14:paraId="04381FAC" w14:textId="77777777" w:rsidR="00857AE5" w:rsidRPr="00F86BC1" w:rsidRDefault="00857AE5" w:rsidP="00857AE5">
      <w:pPr>
        <w:pStyle w:val="Prrafodelista"/>
        <w:tabs>
          <w:tab w:val="left" w:pos="426"/>
        </w:tabs>
        <w:spacing w:before="240" w:after="240" w:line="276" w:lineRule="auto"/>
        <w:ind w:left="567" w:right="567"/>
        <w:jc w:val="both"/>
        <w:rPr>
          <w:rFonts w:ascii="Palatino Linotype" w:hAnsi="Palatino Linotype"/>
          <w:i/>
          <w:sz w:val="22"/>
          <w:szCs w:val="22"/>
        </w:rPr>
      </w:pPr>
      <w:r w:rsidRPr="00F86BC1">
        <w:rPr>
          <w:rFonts w:ascii="Palatino Linotype" w:hAnsi="Palatino Linotype"/>
          <w:b/>
          <w:i/>
          <w:sz w:val="22"/>
          <w:szCs w:val="22"/>
        </w:rPr>
        <w:t>XIV.</w:t>
      </w:r>
      <w:r w:rsidRPr="00F86BC1">
        <w:rPr>
          <w:rFonts w:ascii="Palatino Linotype" w:hAnsi="Palatino Linotype"/>
          <w:i/>
          <w:sz w:val="22"/>
          <w:szCs w:val="22"/>
        </w:rPr>
        <w:t xml:space="preserve"> Tendrá a su cargo y resguardo el archivo general del H. Ayuntamiento; y </w:t>
      </w:r>
    </w:p>
    <w:p w14:paraId="5BA08321" w14:textId="7823CBF1" w:rsidR="00857AE5" w:rsidRPr="00F86BC1" w:rsidRDefault="00857AE5" w:rsidP="00857AE5">
      <w:pPr>
        <w:pStyle w:val="Prrafodelista"/>
        <w:tabs>
          <w:tab w:val="left" w:pos="426"/>
        </w:tabs>
        <w:spacing w:before="240" w:after="240" w:line="276" w:lineRule="auto"/>
        <w:ind w:left="567" w:right="567"/>
        <w:jc w:val="both"/>
        <w:rPr>
          <w:rFonts w:ascii="Palatino Linotype" w:hAnsi="Palatino Linotype"/>
          <w:i/>
          <w:color w:val="000000" w:themeColor="text1"/>
          <w:sz w:val="22"/>
          <w:szCs w:val="22"/>
        </w:rPr>
      </w:pPr>
      <w:r w:rsidRPr="00F86BC1">
        <w:rPr>
          <w:rFonts w:ascii="Palatino Linotype" w:hAnsi="Palatino Linotype"/>
          <w:b/>
          <w:i/>
          <w:sz w:val="22"/>
          <w:szCs w:val="22"/>
        </w:rPr>
        <w:t>XV.</w:t>
      </w:r>
      <w:r w:rsidRPr="00F86BC1">
        <w:rPr>
          <w:rFonts w:ascii="Palatino Linotype" w:hAnsi="Palatino Linotype"/>
          <w:i/>
          <w:sz w:val="22"/>
          <w:szCs w:val="22"/>
        </w:rPr>
        <w:t xml:space="preserve"> Las demás que el H. Ayuntamiento u otros ordenamientos legales aplicables en la materia.”</w:t>
      </w:r>
    </w:p>
    <w:p w14:paraId="4CB16B05" w14:textId="77777777" w:rsidR="00857AE5" w:rsidRPr="00F86BC1" w:rsidRDefault="00857AE5" w:rsidP="00707912">
      <w:pPr>
        <w:pStyle w:val="Prrafodelista"/>
        <w:tabs>
          <w:tab w:val="left" w:pos="426"/>
        </w:tabs>
        <w:spacing w:before="240" w:after="240" w:line="360" w:lineRule="auto"/>
        <w:ind w:left="0" w:right="51"/>
        <w:jc w:val="both"/>
        <w:rPr>
          <w:rFonts w:ascii="Palatino Linotype" w:hAnsi="Palatino Linotype"/>
          <w:color w:val="000000" w:themeColor="text1"/>
        </w:rPr>
      </w:pPr>
    </w:p>
    <w:p w14:paraId="00F96E28" w14:textId="5FCCB8C9" w:rsidR="00707912" w:rsidRPr="00F86BC1" w:rsidRDefault="00B8642B"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86BC1">
        <w:rPr>
          <w:rFonts w:ascii="Palatino Linotype" w:hAnsi="Palatino Linotype"/>
          <w:color w:val="000000" w:themeColor="text1"/>
        </w:rPr>
        <w:t>De lo anterior se coligue que el Secretario del Ayuntamiento tendrá atribuciones similares a un Secretario Técnico, pues será el encargado de levantar las actas de las Sesiones de Cabildo, así como de emitir los citatorios y resguardar los libros de sesiones; por otro lado, también será la persona directamente responsable de resguardar el archivo general municipal; publicar las leyes, reglamentos, circulares, decretos y demás disposiciones de observancia general</w:t>
      </w:r>
      <w:r w:rsidR="001A125E" w:rsidRPr="00F86BC1">
        <w:rPr>
          <w:rFonts w:ascii="Palatino Linotype" w:hAnsi="Palatino Linotype"/>
          <w:color w:val="000000" w:themeColor="text1"/>
        </w:rPr>
        <w:t>, así como también de la Gaceta Municipal.</w:t>
      </w:r>
      <w:r w:rsidRPr="00F86BC1">
        <w:rPr>
          <w:rFonts w:ascii="Palatino Linotype" w:hAnsi="Palatino Linotype"/>
          <w:color w:val="000000" w:themeColor="text1"/>
        </w:rPr>
        <w:t xml:space="preserve"> </w:t>
      </w:r>
    </w:p>
    <w:p w14:paraId="71BC711E" w14:textId="77777777" w:rsidR="00707912" w:rsidRPr="00F86BC1" w:rsidRDefault="00707912" w:rsidP="00707912">
      <w:pPr>
        <w:pStyle w:val="Prrafodelista"/>
        <w:tabs>
          <w:tab w:val="left" w:pos="426"/>
        </w:tabs>
        <w:spacing w:before="240" w:after="240" w:line="360" w:lineRule="auto"/>
        <w:ind w:left="0" w:right="51"/>
        <w:jc w:val="both"/>
        <w:rPr>
          <w:rFonts w:ascii="Palatino Linotype" w:hAnsi="Palatino Linotype"/>
          <w:color w:val="000000" w:themeColor="text1"/>
        </w:rPr>
      </w:pPr>
    </w:p>
    <w:p w14:paraId="0AB9A5C6" w14:textId="586B1F90" w:rsidR="00707912" w:rsidRPr="00F86BC1" w:rsidRDefault="001A125E"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86BC1">
        <w:rPr>
          <w:rFonts w:ascii="Palatino Linotype" w:hAnsi="Palatino Linotype"/>
          <w:color w:val="000000" w:themeColor="text1"/>
        </w:rPr>
        <w:t xml:space="preserve">Por otro lado, también se aprecia que el Secretario del Ayuntamiento tendrá facultades para emitir copias certificadas de documentos, expedientes, planos, etc.; asimismo, podrá expedir constancias de vecindad, identidad y dependencia económica para todos los ciudadanos vecinos del municipio que soliciten estos servicios. Sin embargo, </w:t>
      </w:r>
      <w:r w:rsidRPr="00F86BC1">
        <w:rPr>
          <w:rFonts w:ascii="Palatino Linotype" w:hAnsi="Palatino Linotype"/>
          <w:b/>
          <w:bCs/>
          <w:color w:val="000000" w:themeColor="text1"/>
        </w:rPr>
        <w:t xml:space="preserve">el pago de éstos deberá realizarse </w:t>
      </w:r>
      <w:r w:rsidR="001957B4" w:rsidRPr="00F86BC1">
        <w:rPr>
          <w:rFonts w:ascii="Palatino Linotype" w:hAnsi="Palatino Linotype"/>
          <w:b/>
          <w:bCs/>
          <w:color w:val="000000" w:themeColor="text1"/>
        </w:rPr>
        <w:t xml:space="preserve">previamente </w:t>
      </w:r>
      <w:r w:rsidRPr="00F86BC1">
        <w:rPr>
          <w:rFonts w:ascii="Palatino Linotype" w:hAnsi="Palatino Linotype"/>
          <w:b/>
          <w:bCs/>
          <w:color w:val="000000" w:themeColor="text1"/>
        </w:rPr>
        <w:t xml:space="preserve">ante la </w:t>
      </w:r>
      <w:r w:rsidRPr="00F86BC1">
        <w:rPr>
          <w:rFonts w:ascii="Palatino Linotype" w:hAnsi="Palatino Linotype"/>
          <w:b/>
          <w:bCs/>
          <w:color w:val="000000" w:themeColor="text1"/>
        </w:rPr>
        <w:lastRenderedPageBreak/>
        <w:t>Tesorería</w:t>
      </w:r>
      <w:r w:rsidR="001957B4" w:rsidRPr="00F86BC1">
        <w:rPr>
          <w:rFonts w:ascii="Palatino Linotype" w:hAnsi="Palatino Linotype"/>
          <w:b/>
          <w:bCs/>
          <w:color w:val="000000" w:themeColor="text1"/>
        </w:rPr>
        <w:t>, toda vez que la Secretaría del Ayuntamiento carece de facultades o competencias para realizar cobros de cualquier índole</w:t>
      </w:r>
      <w:r w:rsidR="001957B4" w:rsidRPr="00F86BC1">
        <w:rPr>
          <w:rFonts w:ascii="Palatino Linotype" w:hAnsi="Palatino Linotype"/>
          <w:color w:val="000000" w:themeColor="text1"/>
        </w:rPr>
        <w:t>.</w:t>
      </w:r>
    </w:p>
    <w:p w14:paraId="654C8F8C" w14:textId="77777777" w:rsidR="00707912" w:rsidRPr="00F86BC1" w:rsidRDefault="00707912" w:rsidP="00707912">
      <w:pPr>
        <w:pStyle w:val="Prrafodelista"/>
        <w:tabs>
          <w:tab w:val="left" w:pos="426"/>
        </w:tabs>
        <w:spacing w:before="240" w:after="240" w:line="360" w:lineRule="auto"/>
        <w:ind w:left="0" w:right="51"/>
        <w:jc w:val="both"/>
        <w:rPr>
          <w:rFonts w:ascii="Palatino Linotype" w:hAnsi="Palatino Linotype"/>
          <w:color w:val="000000" w:themeColor="text1"/>
        </w:rPr>
      </w:pPr>
    </w:p>
    <w:p w14:paraId="18E5B55E" w14:textId="2DAD099A" w:rsidR="00026ACC" w:rsidRPr="00F86BC1" w:rsidRDefault="00FE33C6" w:rsidP="00B22AB4">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F86BC1">
        <w:rPr>
          <w:rFonts w:ascii="Palatino Linotype" w:hAnsi="Palatino Linotype"/>
          <w:iCs/>
        </w:rPr>
        <w:t xml:space="preserve">No es ocioso mencionar que, toda vez que el particular requirió la información a partir del dos mil trece, este Organismo Garante analizó diversos Bandos Municipales del </w:t>
      </w:r>
      <w:r w:rsidRPr="00F86BC1">
        <w:rPr>
          <w:rFonts w:ascii="Palatino Linotype" w:hAnsi="Palatino Linotype"/>
          <w:b/>
          <w:bCs/>
          <w:iCs/>
        </w:rPr>
        <w:t>SUJETO OBLIGADO</w:t>
      </w:r>
      <w:r w:rsidRPr="00F86BC1">
        <w:rPr>
          <w:rFonts w:ascii="Palatino Linotype" w:hAnsi="Palatino Linotype"/>
          <w:iCs/>
        </w:rPr>
        <w:t xml:space="preserve"> para determinar si, durante algún periodo, el Secretario del Ayuntamiento tuvo facultades de cobro de servicios; empero, se hace constar que el servidor público antes señalado nunca tuvo reconocidas este tipo de funciones, al ser únicamente competencia de la Tesorería Municipal como se muestra a continuación:</w:t>
      </w:r>
    </w:p>
    <w:p w14:paraId="17CA4CA1" w14:textId="625629CB" w:rsidR="00026ACC" w:rsidRPr="00F86BC1" w:rsidRDefault="00026ACC" w:rsidP="00026ACC">
      <w:pPr>
        <w:pStyle w:val="Prrafodelista"/>
        <w:autoSpaceDE w:val="0"/>
        <w:autoSpaceDN w:val="0"/>
        <w:adjustRightInd w:val="0"/>
        <w:spacing w:line="360" w:lineRule="auto"/>
        <w:ind w:left="0" w:right="113"/>
        <w:jc w:val="both"/>
        <w:rPr>
          <w:rFonts w:ascii="Palatino Linotype" w:hAnsi="Palatino Linotype"/>
          <w:i/>
          <w:iCs/>
        </w:rPr>
      </w:pPr>
    </w:p>
    <w:p w14:paraId="779B533C" w14:textId="00E5E6B6" w:rsidR="00FE33C6" w:rsidRPr="00F86BC1" w:rsidRDefault="00FE33C6" w:rsidP="0005105B">
      <w:pPr>
        <w:pStyle w:val="Prrafodelista"/>
        <w:autoSpaceDE w:val="0"/>
        <w:autoSpaceDN w:val="0"/>
        <w:adjustRightInd w:val="0"/>
        <w:spacing w:line="276" w:lineRule="auto"/>
        <w:ind w:left="567" w:right="567"/>
        <w:jc w:val="center"/>
        <w:rPr>
          <w:rFonts w:ascii="Palatino Linotype" w:hAnsi="Palatino Linotype"/>
          <w:b/>
          <w:bCs/>
          <w:i/>
          <w:iCs/>
          <w:sz w:val="22"/>
          <w:szCs w:val="22"/>
        </w:rPr>
      </w:pPr>
      <w:r w:rsidRPr="00F86BC1">
        <w:rPr>
          <w:rFonts w:ascii="Palatino Linotype" w:hAnsi="Palatino Linotype"/>
          <w:b/>
          <w:bCs/>
          <w:i/>
          <w:iCs/>
          <w:sz w:val="22"/>
          <w:szCs w:val="22"/>
        </w:rPr>
        <w:t>BANDO MUNICIPAL DE TEMAMATLA 20</w:t>
      </w:r>
      <w:r w:rsidR="0005105B" w:rsidRPr="00F86BC1">
        <w:rPr>
          <w:rFonts w:ascii="Palatino Linotype" w:hAnsi="Palatino Linotype"/>
          <w:b/>
          <w:bCs/>
          <w:i/>
          <w:iCs/>
          <w:sz w:val="22"/>
          <w:szCs w:val="22"/>
        </w:rPr>
        <w:t>0</w:t>
      </w:r>
      <w:r w:rsidRPr="00F86BC1">
        <w:rPr>
          <w:rFonts w:ascii="Palatino Linotype" w:hAnsi="Palatino Linotype"/>
          <w:b/>
          <w:bCs/>
          <w:i/>
          <w:iCs/>
          <w:sz w:val="22"/>
          <w:szCs w:val="22"/>
        </w:rPr>
        <w:t>9-2012</w:t>
      </w:r>
    </w:p>
    <w:p w14:paraId="7CD7A719" w14:textId="77777777" w:rsidR="0005105B" w:rsidRPr="00F86BC1" w:rsidRDefault="00FE33C6" w:rsidP="00FE33C6">
      <w:pPr>
        <w:pStyle w:val="Prrafodelista"/>
        <w:autoSpaceDE w:val="0"/>
        <w:autoSpaceDN w:val="0"/>
        <w:adjustRightInd w:val="0"/>
        <w:spacing w:line="276" w:lineRule="auto"/>
        <w:ind w:left="567" w:right="567"/>
        <w:jc w:val="both"/>
        <w:rPr>
          <w:rFonts w:ascii="Palatino Linotype" w:hAnsi="Palatino Linotype"/>
          <w:i/>
          <w:iCs/>
          <w:sz w:val="22"/>
          <w:szCs w:val="22"/>
        </w:rPr>
      </w:pPr>
      <w:r w:rsidRPr="00F86BC1">
        <w:rPr>
          <w:rFonts w:ascii="Palatino Linotype" w:hAnsi="Palatino Linotype"/>
          <w:i/>
          <w:iCs/>
          <w:sz w:val="22"/>
          <w:szCs w:val="22"/>
        </w:rPr>
        <w:t>“</w:t>
      </w:r>
      <w:r w:rsidR="0005105B" w:rsidRPr="00F86BC1">
        <w:rPr>
          <w:rFonts w:ascii="Palatino Linotype" w:hAnsi="Palatino Linotype"/>
          <w:b/>
          <w:bCs/>
          <w:i/>
          <w:iCs/>
          <w:sz w:val="22"/>
          <w:szCs w:val="22"/>
        </w:rPr>
        <w:t>Artículo 24.-</w:t>
      </w:r>
      <w:r w:rsidR="0005105B" w:rsidRPr="00F86BC1">
        <w:rPr>
          <w:rFonts w:ascii="Palatino Linotype" w:hAnsi="Palatino Linotype"/>
          <w:i/>
          <w:iCs/>
          <w:sz w:val="22"/>
          <w:szCs w:val="22"/>
        </w:rPr>
        <w:t xml:space="preserve"> El Ayuntamiento, en el ejercicio de sus atribuciones y para el despacho de los asuntos de orden administrativo, contará con las siguientes dependencias:</w:t>
      </w:r>
    </w:p>
    <w:p w14:paraId="1E8E2A36" w14:textId="41C81CD2" w:rsidR="00FE33C6" w:rsidRPr="00F86BC1" w:rsidRDefault="0005105B" w:rsidP="00FE33C6">
      <w:pPr>
        <w:pStyle w:val="Prrafodelista"/>
        <w:autoSpaceDE w:val="0"/>
        <w:autoSpaceDN w:val="0"/>
        <w:adjustRightInd w:val="0"/>
        <w:spacing w:line="276" w:lineRule="auto"/>
        <w:ind w:left="567" w:right="567"/>
        <w:jc w:val="both"/>
        <w:rPr>
          <w:rFonts w:ascii="Palatino Linotype" w:hAnsi="Palatino Linotype"/>
          <w:i/>
          <w:iCs/>
          <w:sz w:val="22"/>
          <w:szCs w:val="22"/>
        </w:rPr>
      </w:pPr>
      <w:r w:rsidRPr="00F86BC1">
        <w:rPr>
          <w:rFonts w:ascii="Palatino Linotype" w:hAnsi="Palatino Linotype"/>
          <w:b/>
          <w:bCs/>
          <w:i/>
          <w:iCs/>
          <w:sz w:val="22"/>
          <w:szCs w:val="22"/>
        </w:rPr>
        <w:t>I.</w:t>
      </w:r>
      <w:r w:rsidRPr="00F86BC1">
        <w:rPr>
          <w:rFonts w:ascii="Palatino Linotype" w:hAnsi="Palatino Linotype"/>
          <w:i/>
          <w:iCs/>
          <w:sz w:val="22"/>
          <w:szCs w:val="22"/>
        </w:rPr>
        <w:t xml:space="preserve"> Una Secretaría del Ayuntamiento que asegure una adecuada y eficiente operación del H. Ayuntamiento, mediante la realización de actividades de apoyo administrativo político y técnico que el Presidente Municipal y Cabildo requieran en el despacho de los asuntos del Municipio, así como las facultades y obligaciones que le otorgan la Constitución Política de los Estados Unidos Mexicanos en el articulo 115, inciso I del párrafo II y las que le confiere a la Ley Orgánica Municipal en el articulo 91 y 92.</w:t>
      </w:r>
    </w:p>
    <w:p w14:paraId="35067909" w14:textId="0ED0874C" w:rsidR="0005105B" w:rsidRPr="00F86BC1" w:rsidRDefault="0005105B" w:rsidP="00FE33C6">
      <w:pPr>
        <w:pStyle w:val="Prrafodelista"/>
        <w:autoSpaceDE w:val="0"/>
        <w:autoSpaceDN w:val="0"/>
        <w:adjustRightInd w:val="0"/>
        <w:spacing w:line="276" w:lineRule="auto"/>
        <w:ind w:left="567" w:right="567"/>
        <w:jc w:val="both"/>
        <w:rPr>
          <w:rFonts w:ascii="Palatino Linotype" w:hAnsi="Palatino Linotype"/>
          <w:i/>
          <w:iCs/>
          <w:sz w:val="22"/>
          <w:szCs w:val="22"/>
        </w:rPr>
      </w:pPr>
      <w:r w:rsidRPr="00F86BC1">
        <w:rPr>
          <w:rFonts w:ascii="Palatino Linotype" w:hAnsi="Palatino Linotype"/>
          <w:i/>
          <w:iCs/>
          <w:sz w:val="22"/>
          <w:szCs w:val="22"/>
        </w:rPr>
        <w:t>(…)”</w:t>
      </w:r>
    </w:p>
    <w:p w14:paraId="70E32468" w14:textId="55E6E260" w:rsidR="0005105B" w:rsidRPr="00F86BC1" w:rsidRDefault="0005105B" w:rsidP="00FE33C6">
      <w:pPr>
        <w:pStyle w:val="Prrafodelista"/>
        <w:autoSpaceDE w:val="0"/>
        <w:autoSpaceDN w:val="0"/>
        <w:adjustRightInd w:val="0"/>
        <w:spacing w:line="276" w:lineRule="auto"/>
        <w:ind w:left="567" w:right="567"/>
        <w:jc w:val="both"/>
        <w:rPr>
          <w:rFonts w:ascii="Palatino Linotype" w:hAnsi="Palatino Linotype"/>
          <w:i/>
          <w:iCs/>
          <w:sz w:val="22"/>
          <w:szCs w:val="22"/>
        </w:rPr>
      </w:pPr>
    </w:p>
    <w:p w14:paraId="0313C7CC" w14:textId="140852E8" w:rsidR="0005105B" w:rsidRPr="00F86BC1" w:rsidRDefault="0005105B" w:rsidP="0005105B">
      <w:pPr>
        <w:pStyle w:val="Prrafodelista"/>
        <w:autoSpaceDE w:val="0"/>
        <w:autoSpaceDN w:val="0"/>
        <w:adjustRightInd w:val="0"/>
        <w:spacing w:line="276" w:lineRule="auto"/>
        <w:ind w:left="567" w:right="567"/>
        <w:jc w:val="center"/>
        <w:rPr>
          <w:rFonts w:ascii="Palatino Linotype" w:hAnsi="Palatino Linotype"/>
          <w:b/>
          <w:bCs/>
          <w:i/>
          <w:iCs/>
          <w:sz w:val="22"/>
          <w:szCs w:val="22"/>
        </w:rPr>
      </w:pPr>
      <w:r w:rsidRPr="00F86BC1">
        <w:rPr>
          <w:rFonts w:ascii="Palatino Linotype" w:hAnsi="Palatino Linotype"/>
          <w:b/>
          <w:bCs/>
          <w:i/>
          <w:iCs/>
          <w:sz w:val="22"/>
          <w:szCs w:val="22"/>
        </w:rPr>
        <w:t>BANDO MUNICIPAL DE TEMAMATLA 2016-2018</w:t>
      </w:r>
    </w:p>
    <w:p w14:paraId="4D491487" w14:textId="77777777" w:rsidR="0005105B" w:rsidRPr="00F86BC1" w:rsidRDefault="0005105B" w:rsidP="0005105B">
      <w:pPr>
        <w:pStyle w:val="Prrafodelista"/>
        <w:autoSpaceDE w:val="0"/>
        <w:autoSpaceDN w:val="0"/>
        <w:adjustRightInd w:val="0"/>
        <w:spacing w:line="276" w:lineRule="auto"/>
        <w:ind w:left="567" w:right="567"/>
        <w:jc w:val="both"/>
        <w:rPr>
          <w:rFonts w:ascii="Palatino Linotype" w:hAnsi="Palatino Linotype"/>
          <w:i/>
          <w:iCs/>
          <w:sz w:val="22"/>
          <w:szCs w:val="22"/>
        </w:rPr>
      </w:pPr>
      <w:r w:rsidRPr="00F86BC1">
        <w:rPr>
          <w:rFonts w:ascii="Palatino Linotype" w:hAnsi="Palatino Linotype"/>
          <w:i/>
          <w:iCs/>
          <w:sz w:val="22"/>
          <w:szCs w:val="22"/>
        </w:rPr>
        <w:t>“</w:t>
      </w:r>
      <w:r w:rsidRPr="00F86BC1">
        <w:rPr>
          <w:rFonts w:ascii="Palatino Linotype" w:hAnsi="Palatino Linotype"/>
          <w:b/>
          <w:bCs/>
          <w:i/>
          <w:iCs/>
          <w:sz w:val="22"/>
          <w:szCs w:val="22"/>
        </w:rPr>
        <w:t xml:space="preserve">Artículo 205.- </w:t>
      </w:r>
      <w:r w:rsidRPr="00F86BC1">
        <w:rPr>
          <w:rFonts w:ascii="Palatino Linotype" w:hAnsi="Palatino Linotype"/>
          <w:i/>
          <w:iCs/>
          <w:sz w:val="22"/>
          <w:szCs w:val="22"/>
        </w:rPr>
        <w:t xml:space="preserve">Es responsabilidad de la Tesorería Municipal: </w:t>
      </w:r>
    </w:p>
    <w:p w14:paraId="6F4F50C0" w14:textId="77777777" w:rsidR="0005105B" w:rsidRPr="00F86BC1" w:rsidRDefault="0005105B" w:rsidP="0005105B">
      <w:pPr>
        <w:pStyle w:val="Prrafodelista"/>
        <w:autoSpaceDE w:val="0"/>
        <w:autoSpaceDN w:val="0"/>
        <w:adjustRightInd w:val="0"/>
        <w:spacing w:line="276" w:lineRule="auto"/>
        <w:ind w:left="567" w:right="567"/>
        <w:jc w:val="both"/>
        <w:rPr>
          <w:rFonts w:ascii="Palatino Linotype" w:hAnsi="Palatino Linotype"/>
          <w:i/>
          <w:iCs/>
          <w:sz w:val="22"/>
          <w:szCs w:val="22"/>
        </w:rPr>
      </w:pPr>
      <w:r w:rsidRPr="00F86BC1">
        <w:rPr>
          <w:rFonts w:ascii="Palatino Linotype" w:hAnsi="Palatino Linotype"/>
          <w:b/>
          <w:bCs/>
          <w:i/>
          <w:iCs/>
          <w:sz w:val="22"/>
          <w:szCs w:val="22"/>
        </w:rPr>
        <w:t>I.</w:t>
      </w:r>
      <w:r w:rsidRPr="00F86BC1">
        <w:rPr>
          <w:rFonts w:ascii="Palatino Linotype" w:hAnsi="Palatino Linotype"/>
          <w:i/>
          <w:iCs/>
          <w:sz w:val="22"/>
          <w:szCs w:val="22"/>
        </w:rPr>
        <w:t xml:space="preserve"> Elaborar y actualizar los padrones fiscales; </w:t>
      </w:r>
    </w:p>
    <w:p w14:paraId="4F2E4C2E" w14:textId="77777777" w:rsidR="0005105B" w:rsidRPr="00F86BC1" w:rsidRDefault="0005105B" w:rsidP="0005105B">
      <w:pPr>
        <w:pStyle w:val="Prrafodelista"/>
        <w:autoSpaceDE w:val="0"/>
        <w:autoSpaceDN w:val="0"/>
        <w:adjustRightInd w:val="0"/>
        <w:spacing w:line="276" w:lineRule="auto"/>
        <w:ind w:left="567" w:right="567"/>
        <w:jc w:val="both"/>
        <w:rPr>
          <w:rFonts w:ascii="Palatino Linotype" w:hAnsi="Palatino Linotype"/>
          <w:i/>
          <w:iCs/>
          <w:sz w:val="22"/>
          <w:szCs w:val="22"/>
        </w:rPr>
      </w:pPr>
      <w:r w:rsidRPr="00F86BC1">
        <w:rPr>
          <w:rFonts w:ascii="Palatino Linotype" w:hAnsi="Palatino Linotype"/>
          <w:b/>
          <w:bCs/>
          <w:i/>
          <w:iCs/>
          <w:sz w:val="22"/>
          <w:szCs w:val="22"/>
        </w:rPr>
        <w:t>II.</w:t>
      </w:r>
      <w:r w:rsidRPr="00F86BC1">
        <w:rPr>
          <w:rFonts w:ascii="Palatino Linotype" w:hAnsi="Palatino Linotype"/>
          <w:i/>
          <w:iCs/>
          <w:sz w:val="22"/>
          <w:szCs w:val="22"/>
        </w:rPr>
        <w:t xml:space="preserve"> Vigilar que los causantes cumplan con sus obligaciones fiscales en términos de Ley; </w:t>
      </w:r>
    </w:p>
    <w:p w14:paraId="6FB22577" w14:textId="77777777" w:rsidR="0005105B" w:rsidRPr="00F86BC1" w:rsidRDefault="0005105B" w:rsidP="0005105B">
      <w:pPr>
        <w:pStyle w:val="Prrafodelista"/>
        <w:autoSpaceDE w:val="0"/>
        <w:autoSpaceDN w:val="0"/>
        <w:adjustRightInd w:val="0"/>
        <w:spacing w:line="276" w:lineRule="auto"/>
        <w:ind w:left="567" w:right="567"/>
        <w:jc w:val="both"/>
        <w:rPr>
          <w:rFonts w:ascii="Palatino Linotype" w:hAnsi="Palatino Linotype"/>
          <w:i/>
          <w:iCs/>
          <w:sz w:val="22"/>
          <w:szCs w:val="22"/>
        </w:rPr>
      </w:pPr>
      <w:r w:rsidRPr="00F86BC1">
        <w:rPr>
          <w:rFonts w:ascii="Palatino Linotype" w:hAnsi="Palatino Linotype"/>
          <w:b/>
          <w:bCs/>
          <w:i/>
          <w:iCs/>
          <w:sz w:val="22"/>
          <w:szCs w:val="22"/>
        </w:rPr>
        <w:t>III.</w:t>
      </w:r>
      <w:r w:rsidRPr="00F86BC1">
        <w:rPr>
          <w:rFonts w:ascii="Palatino Linotype" w:hAnsi="Palatino Linotype"/>
          <w:i/>
          <w:iCs/>
          <w:sz w:val="22"/>
          <w:szCs w:val="22"/>
        </w:rPr>
        <w:t xml:space="preserve"> Elaborar y presentar al Ayuntamiento, para su aprobación, el Anteproyecto de Presupuesto de Ingresos y Egresos para el siguiente ejercicio fiscal en los términos que previenen la Ley Orgánica Municipal; </w:t>
      </w:r>
    </w:p>
    <w:p w14:paraId="5B7549A0" w14:textId="77777777" w:rsidR="0005105B" w:rsidRPr="00F86BC1" w:rsidRDefault="0005105B" w:rsidP="0005105B">
      <w:pPr>
        <w:pStyle w:val="Prrafodelista"/>
        <w:autoSpaceDE w:val="0"/>
        <w:autoSpaceDN w:val="0"/>
        <w:adjustRightInd w:val="0"/>
        <w:spacing w:line="276" w:lineRule="auto"/>
        <w:ind w:left="567" w:right="567"/>
        <w:jc w:val="both"/>
        <w:rPr>
          <w:rFonts w:ascii="Palatino Linotype" w:hAnsi="Palatino Linotype"/>
          <w:i/>
          <w:iCs/>
          <w:sz w:val="22"/>
          <w:szCs w:val="22"/>
        </w:rPr>
      </w:pPr>
      <w:r w:rsidRPr="00F86BC1">
        <w:rPr>
          <w:rFonts w:ascii="Palatino Linotype" w:hAnsi="Palatino Linotype"/>
          <w:b/>
          <w:bCs/>
          <w:i/>
          <w:iCs/>
          <w:sz w:val="22"/>
          <w:szCs w:val="22"/>
        </w:rPr>
        <w:t>IV.</w:t>
      </w:r>
      <w:r w:rsidRPr="00F86BC1">
        <w:rPr>
          <w:rFonts w:ascii="Palatino Linotype" w:hAnsi="Palatino Linotype"/>
          <w:i/>
          <w:iCs/>
          <w:sz w:val="22"/>
          <w:szCs w:val="22"/>
        </w:rPr>
        <w:t xml:space="preserve"> Prestar el apoyo a otras Autoridades para el cumplimiento de sus atribuciones; y </w:t>
      </w:r>
    </w:p>
    <w:p w14:paraId="6191B2ED" w14:textId="20544204" w:rsidR="0005105B" w:rsidRPr="00F86BC1" w:rsidRDefault="0005105B" w:rsidP="0005105B">
      <w:pPr>
        <w:pStyle w:val="Prrafodelista"/>
        <w:autoSpaceDE w:val="0"/>
        <w:autoSpaceDN w:val="0"/>
        <w:adjustRightInd w:val="0"/>
        <w:spacing w:line="276" w:lineRule="auto"/>
        <w:ind w:left="567" w:right="567"/>
        <w:jc w:val="both"/>
        <w:rPr>
          <w:rFonts w:ascii="Palatino Linotype" w:hAnsi="Palatino Linotype"/>
          <w:i/>
          <w:iCs/>
          <w:sz w:val="22"/>
          <w:szCs w:val="22"/>
        </w:rPr>
      </w:pPr>
      <w:r w:rsidRPr="00F86BC1">
        <w:rPr>
          <w:rFonts w:ascii="Palatino Linotype" w:hAnsi="Palatino Linotype"/>
          <w:b/>
          <w:bCs/>
          <w:i/>
          <w:iCs/>
          <w:sz w:val="22"/>
          <w:szCs w:val="22"/>
        </w:rPr>
        <w:lastRenderedPageBreak/>
        <w:t>V.</w:t>
      </w:r>
      <w:r w:rsidRPr="00F86BC1">
        <w:rPr>
          <w:rFonts w:ascii="Palatino Linotype" w:hAnsi="Palatino Linotype"/>
          <w:i/>
          <w:iCs/>
          <w:sz w:val="22"/>
          <w:szCs w:val="22"/>
        </w:rPr>
        <w:t xml:space="preserve"> Las demás que determine la Ley de Presupuesto, Contabilidad y Gastos Públicos, la Ley Orgánica Municipal y reglamentos.</w:t>
      </w:r>
    </w:p>
    <w:p w14:paraId="2D8A1AE5" w14:textId="3D96657A" w:rsidR="0005105B" w:rsidRPr="00F86BC1" w:rsidRDefault="0005105B" w:rsidP="0005105B">
      <w:pPr>
        <w:pStyle w:val="Prrafodelista"/>
        <w:autoSpaceDE w:val="0"/>
        <w:autoSpaceDN w:val="0"/>
        <w:adjustRightInd w:val="0"/>
        <w:spacing w:line="276" w:lineRule="auto"/>
        <w:ind w:left="567" w:right="567"/>
        <w:jc w:val="both"/>
        <w:rPr>
          <w:rFonts w:ascii="Palatino Linotype" w:hAnsi="Palatino Linotype"/>
          <w:i/>
          <w:iCs/>
          <w:sz w:val="22"/>
          <w:szCs w:val="22"/>
        </w:rPr>
      </w:pPr>
      <w:r w:rsidRPr="00F86BC1">
        <w:rPr>
          <w:rFonts w:ascii="Palatino Linotype" w:hAnsi="Palatino Linotype"/>
          <w:i/>
          <w:iCs/>
          <w:sz w:val="22"/>
          <w:szCs w:val="22"/>
        </w:rPr>
        <w:t>(…)”</w:t>
      </w:r>
    </w:p>
    <w:p w14:paraId="4DBFD7CE" w14:textId="53C6D58C" w:rsidR="0005105B" w:rsidRPr="00F86BC1" w:rsidRDefault="0005105B" w:rsidP="0005105B">
      <w:pPr>
        <w:pStyle w:val="Prrafodelista"/>
        <w:autoSpaceDE w:val="0"/>
        <w:autoSpaceDN w:val="0"/>
        <w:adjustRightInd w:val="0"/>
        <w:spacing w:line="276" w:lineRule="auto"/>
        <w:ind w:left="567" w:right="567"/>
        <w:jc w:val="both"/>
        <w:rPr>
          <w:rFonts w:ascii="Palatino Linotype" w:hAnsi="Palatino Linotype"/>
          <w:i/>
          <w:iCs/>
          <w:sz w:val="22"/>
          <w:szCs w:val="22"/>
        </w:rPr>
      </w:pPr>
    </w:p>
    <w:p w14:paraId="0DFB424A" w14:textId="61C48296" w:rsidR="0005105B" w:rsidRPr="00F86BC1" w:rsidRDefault="0005105B" w:rsidP="0005105B">
      <w:pPr>
        <w:pStyle w:val="Prrafodelista"/>
        <w:autoSpaceDE w:val="0"/>
        <w:autoSpaceDN w:val="0"/>
        <w:adjustRightInd w:val="0"/>
        <w:spacing w:line="276" w:lineRule="auto"/>
        <w:ind w:left="567" w:right="567"/>
        <w:jc w:val="both"/>
        <w:rPr>
          <w:rFonts w:ascii="Palatino Linotype" w:hAnsi="Palatino Linotype"/>
          <w:i/>
          <w:iCs/>
          <w:sz w:val="22"/>
          <w:szCs w:val="22"/>
        </w:rPr>
      </w:pPr>
      <w:r w:rsidRPr="00F86BC1">
        <w:rPr>
          <w:rFonts w:ascii="Palatino Linotype" w:hAnsi="Palatino Linotype"/>
          <w:i/>
          <w:iCs/>
          <w:sz w:val="22"/>
          <w:szCs w:val="22"/>
        </w:rPr>
        <w:t>“</w:t>
      </w:r>
      <w:r w:rsidRPr="00F86BC1">
        <w:rPr>
          <w:rFonts w:ascii="Palatino Linotype" w:hAnsi="Palatino Linotype"/>
          <w:b/>
          <w:bCs/>
          <w:i/>
          <w:iCs/>
          <w:sz w:val="22"/>
          <w:szCs w:val="22"/>
        </w:rPr>
        <w:t xml:space="preserve">Artículo 209.- </w:t>
      </w:r>
      <w:r w:rsidRPr="00F86BC1">
        <w:rPr>
          <w:rFonts w:ascii="Palatino Linotype" w:hAnsi="Palatino Linotype"/>
          <w:i/>
          <w:iCs/>
          <w:sz w:val="22"/>
          <w:szCs w:val="22"/>
        </w:rPr>
        <w:t>El Ayuntamiento, a través de la Tesorería Municipal, administrará la Hacienda Pública Municipal con apego a los Reglamentos correspondientes.”</w:t>
      </w:r>
    </w:p>
    <w:p w14:paraId="556EA931" w14:textId="77777777" w:rsidR="00FE33C6" w:rsidRPr="00F86BC1" w:rsidRDefault="00FE33C6" w:rsidP="00026ACC">
      <w:pPr>
        <w:pStyle w:val="Prrafodelista"/>
        <w:autoSpaceDE w:val="0"/>
        <w:autoSpaceDN w:val="0"/>
        <w:adjustRightInd w:val="0"/>
        <w:spacing w:line="360" w:lineRule="auto"/>
        <w:ind w:left="0" w:right="113"/>
        <w:jc w:val="both"/>
        <w:rPr>
          <w:rFonts w:ascii="Palatino Linotype" w:hAnsi="Palatino Linotype"/>
          <w:i/>
          <w:iCs/>
        </w:rPr>
      </w:pPr>
    </w:p>
    <w:p w14:paraId="209B8C78" w14:textId="3F6B9005" w:rsidR="00880132" w:rsidRPr="00F86BC1" w:rsidRDefault="00026ACC" w:rsidP="00B22AB4">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F86BC1">
        <w:rPr>
          <w:rFonts w:ascii="Palatino Linotype" w:hAnsi="Palatino Linotype"/>
          <w:iCs/>
        </w:rPr>
        <w:t>R</w:t>
      </w:r>
      <w:r w:rsidR="001957B4" w:rsidRPr="00F86BC1">
        <w:rPr>
          <w:rFonts w:ascii="Palatino Linotype" w:hAnsi="Palatino Linotype"/>
          <w:iCs/>
        </w:rPr>
        <w:t xml:space="preserve">azón de lo anterior, y considerando que el propio Secretario del Ayuntamiento, a través del oficio número </w:t>
      </w:r>
      <w:r w:rsidR="00307DBB" w:rsidRPr="00F86BC1">
        <w:rPr>
          <w:rFonts w:ascii="Palatino Linotype" w:hAnsi="Palatino Linotype"/>
          <w:iCs/>
        </w:rPr>
        <w:t xml:space="preserve">0294, de diez (10) de marzo de dos mil veintidós, hizo del conocimiento del entonces </w:t>
      </w:r>
      <w:r w:rsidR="00307DBB" w:rsidRPr="00F86BC1">
        <w:rPr>
          <w:rFonts w:ascii="Palatino Linotype" w:hAnsi="Palatino Linotype"/>
          <w:b/>
          <w:bCs/>
          <w:iCs/>
        </w:rPr>
        <w:t>SOLICITANTE</w:t>
      </w:r>
      <w:r w:rsidR="00307DBB" w:rsidRPr="00F86BC1">
        <w:rPr>
          <w:rFonts w:ascii="Palatino Linotype" w:hAnsi="Palatino Linotype"/>
          <w:iCs/>
        </w:rPr>
        <w:t xml:space="preserve"> que la Secretaría a su cargo no cuenta con facultades de cobro, este Organismo Garante determina que el </w:t>
      </w:r>
      <w:r w:rsidR="00307DBB" w:rsidRPr="00F86BC1">
        <w:rPr>
          <w:rFonts w:ascii="Palatino Linotype" w:hAnsi="Palatino Linotype"/>
          <w:b/>
          <w:bCs/>
          <w:iCs/>
        </w:rPr>
        <w:t>SUJETO OBLIGADO</w:t>
      </w:r>
      <w:r w:rsidR="00307DBB" w:rsidRPr="00F86BC1">
        <w:rPr>
          <w:rFonts w:ascii="Palatino Linotype" w:hAnsi="Palatino Linotype"/>
          <w:iCs/>
        </w:rPr>
        <w:t xml:space="preserve"> atendió el derecho de acceso a la información del particular, toda vez que la respuesta a su solicitud consistió en informar que </w:t>
      </w:r>
      <w:r w:rsidR="00DE355C" w:rsidRPr="00F86BC1">
        <w:rPr>
          <w:rFonts w:ascii="Palatino Linotype" w:hAnsi="Palatino Linotype"/>
          <w:iCs/>
        </w:rPr>
        <w:t>la información solicitada no existía al alejarse de las funciones y atribuciones de la Secretaría del Ayuntamiento, lo cual se considera como</w:t>
      </w:r>
      <w:r w:rsidR="00307DBB" w:rsidRPr="00F86BC1">
        <w:rPr>
          <w:rFonts w:ascii="Palatino Linotype" w:hAnsi="Palatino Linotype"/>
          <w:iCs/>
        </w:rPr>
        <w:t xml:space="preserve"> un </w:t>
      </w:r>
      <w:r w:rsidR="00307DBB" w:rsidRPr="00F86BC1">
        <w:rPr>
          <w:rFonts w:ascii="Palatino Linotype" w:hAnsi="Palatino Linotype"/>
          <w:b/>
          <w:bCs/>
          <w:i/>
        </w:rPr>
        <w:t>hecho negativo</w:t>
      </w:r>
      <w:r w:rsidR="00307DBB" w:rsidRPr="00F86BC1">
        <w:rPr>
          <w:rFonts w:ascii="Palatino Linotype" w:hAnsi="Palatino Linotype"/>
          <w:iCs/>
        </w:rPr>
        <w:t>.</w:t>
      </w:r>
    </w:p>
    <w:p w14:paraId="254A5A38" w14:textId="77777777" w:rsidR="00B22AB4" w:rsidRPr="00F86BC1" w:rsidRDefault="00B22AB4" w:rsidP="00B22AB4">
      <w:pPr>
        <w:pStyle w:val="Prrafodelista"/>
        <w:autoSpaceDE w:val="0"/>
        <w:autoSpaceDN w:val="0"/>
        <w:adjustRightInd w:val="0"/>
        <w:spacing w:line="360" w:lineRule="auto"/>
        <w:ind w:left="0" w:right="113"/>
        <w:jc w:val="both"/>
        <w:rPr>
          <w:rFonts w:ascii="Palatino Linotype" w:hAnsi="Palatino Linotype"/>
          <w:i/>
          <w:iCs/>
        </w:rPr>
      </w:pPr>
    </w:p>
    <w:p w14:paraId="6ABCBFE7" w14:textId="77777777" w:rsidR="00880132" w:rsidRPr="00F86BC1" w:rsidRDefault="00880132" w:rsidP="00B22AB4">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F86BC1">
        <w:rPr>
          <w:rFonts w:ascii="Palatino Linotype" w:hAnsi="Palatino Linotype" w:cs="Arial"/>
          <w:color w:val="000000" w:themeColor="text1"/>
        </w:rPr>
        <w:t>Lo anterior encuentra sustento con la Jurisprudencia 267,287 y el Criterio 10/2004 emitidos por el Máximo Juzgador del país, Tesis que determinan lo siguiente:</w:t>
      </w:r>
    </w:p>
    <w:p w14:paraId="661AF428" w14:textId="77777777" w:rsidR="00880132" w:rsidRPr="00F86BC1" w:rsidRDefault="00880132" w:rsidP="00880132">
      <w:pPr>
        <w:pStyle w:val="Prrafodelista"/>
        <w:tabs>
          <w:tab w:val="left" w:pos="426"/>
        </w:tabs>
        <w:spacing w:before="240" w:after="240" w:line="360" w:lineRule="auto"/>
        <w:ind w:left="567" w:right="567"/>
        <w:jc w:val="both"/>
        <w:rPr>
          <w:rFonts w:ascii="Palatino Linotype" w:hAnsi="Palatino Linotype" w:cs="Arial"/>
          <w:i/>
          <w:sz w:val="22"/>
        </w:rPr>
      </w:pPr>
      <w:r w:rsidRPr="00F86BC1">
        <w:rPr>
          <w:rFonts w:ascii="Palatino Linotype" w:hAnsi="Palatino Linotype" w:cs="Arial"/>
          <w:i/>
          <w:sz w:val="22"/>
        </w:rPr>
        <w:t>“</w:t>
      </w:r>
      <w:r w:rsidRPr="00F86BC1">
        <w:rPr>
          <w:rFonts w:ascii="Palatino Linotype" w:hAnsi="Palatino Linotype" w:cs="Arial"/>
          <w:b/>
          <w:i/>
          <w:sz w:val="22"/>
        </w:rPr>
        <w:t>HECHOS NEGATIVOS, NO SON SUSCEPTIBLES DE DEMOSTRACION.</w:t>
      </w:r>
      <w:r w:rsidRPr="00F86BC1">
        <w:rPr>
          <w:rFonts w:ascii="Palatino Linotype" w:hAnsi="Palatino Linotype" w:cs="Arial"/>
          <w:i/>
          <w:sz w:val="22"/>
        </w:rPr>
        <w:t xml:space="preserve"> </w:t>
      </w:r>
      <w:r w:rsidRPr="00F86BC1">
        <w:rPr>
          <w:rFonts w:ascii="Palatino Linotype" w:hAnsi="Palatino Linotype" w:cs="Arial"/>
          <w:b/>
          <w:i/>
          <w:sz w:val="22"/>
        </w:rPr>
        <w:t>Tratándose de un hecho negativo, el Juez no tiene por que invocar prueba alguna de la que se desprenda</w:t>
      </w:r>
      <w:r w:rsidRPr="00F86BC1">
        <w:rPr>
          <w:rFonts w:ascii="Palatino Linotype" w:hAnsi="Palatino Linotype" w:cs="Arial"/>
          <w:i/>
          <w:sz w:val="22"/>
        </w:rPr>
        <w:t>, ya que es bien sabido que esta clase de hechos no son susceptibles de demostración.”</w:t>
      </w:r>
    </w:p>
    <w:p w14:paraId="33158A4F" w14:textId="77777777" w:rsidR="00880132" w:rsidRPr="00F86BC1" w:rsidRDefault="00880132" w:rsidP="00880132">
      <w:pPr>
        <w:pStyle w:val="Prrafodelista"/>
        <w:tabs>
          <w:tab w:val="left" w:pos="426"/>
        </w:tabs>
        <w:spacing w:before="240" w:after="240" w:line="360" w:lineRule="auto"/>
        <w:ind w:left="567" w:right="567"/>
        <w:jc w:val="both"/>
        <w:rPr>
          <w:rFonts w:ascii="Palatino Linotype" w:hAnsi="Palatino Linotype" w:cs="Arial"/>
          <w:i/>
          <w:sz w:val="22"/>
        </w:rPr>
      </w:pPr>
    </w:p>
    <w:p w14:paraId="5C67C221" w14:textId="77777777" w:rsidR="00880132" w:rsidRPr="00F86BC1" w:rsidRDefault="00880132" w:rsidP="00880132">
      <w:pPr>
        <w:pStyle w:val="Prrafodelista"/>
        <w:tabs>
          <w:tab w:val="left" w:pos="426"/>
        </w:tabs>
        <w:spacing w:before="240" w:after="240" w:line="360" w:lineRule="auto"/>
        <w:ind w:left="567" w:right="567"/>
        <w:jc w:val="both"/>
        <w:rPr>
          <w:rFonts w:ascii="Palatino Linotype" w:hAnsi="Palatino Linotype" w:cs="Arial"/>
          <w:i/>
          <w:sz w:val="22"/>
        </w:rPr>
      </w:pPr>
      <w:r w:rsidRPr="00F86BC1">
        <w:rPr>
          <w:rFonts w:ascii="Palatino Linotype" w:hAnsi="Palatino Linotype" w:cs="Arial"/>
          <w:i/>
          <w:sz w:val="22"/>
        </w:rPr>
        <w:t>“</w:t>
      </w:r>
      <w:r w:rsidRPr="00F86BC1">
        <w:rPr>
          <w:rFonts w:ascii="Palatino Linotype" w:hAnsi="Palatino Linotype" w:cs="Arial"/>
          <w:b/>
          <w:i/>
          <w:sz w:val="22"/>
        </w:rPr>
        <w:t>INEXISTENCIA DE LA INFORMACIÓN. EL COMITÉ DE ACCESO A LA INFORMACIÓN PUEDE DECLARARLA ANTE SU EVIDENCIA, SIN NECESIDAD DE DICTAR MEDIDAS PARA SU LOCALIZACIÓN.</w:t>
      </w:r>
      <w:r w:rsidRPr="00F86BC1">
        <w:rPr>
          <w:rFonts w:ascii="Palatino Linotype" w:hAnsi="Palatino Linotype" w:cs="Arial"/>
          <w:i/>
          <w:sz w:val="22"/>
        </w:rPr>
        <w:t xml:space="preserve"> Los artículos 46 de la Ley Federal de Transparencia y Acceso a la Información Pública Gubernamental </w:t>
      </w:r>
      <w:r w:rsidRPr="00F86BC1">
        <w:rPr>
          <w:rFonts w:ascii="Palatino Linotype" w:hAnsi="Palatino Linotype" w:cs="Arial"/>
          <w:i/>
          <w:sz w:val="22"/>
        </w:rPr>
        <w:lastRenderedPageBreak/>
        <w:t>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F86BC1">
        <w:rPr>
          <w:rFonts w:ascii="Palatino Linotype" w:hAnsi="Palatino Linotype" w:cs="Arial"/>
          <w:b/>
          <w:i/>
          <w:sz w:val="22"/>
        </w:rPr>
        <w:t>ndo la referida Unidad señala, o</w:t>
      </w:r>
      <w:r w:rsidRPr="00F86BC1">
        <w:rPr>
          <w:rFonts w:ascii="Palatino Linotype" w:hAnsi="Palatino Linotype" w:cs="Arial"/>
          <w:i/>
          <w:sz w:val="22"/>
        </w:rPr>
        <w:t xml:space="preserve"> el mencionado Comité </w:t>
      </w:r>
      <w:r w:rsidRPr="00F86BC1">
        <w:rPr>
          <w:rFonts w:ascii="Palatino Linotype" w:hAnsi="Palatino Linotype" w:cs="Arial"/>
          <w:b/>
          <w:i/>
          <w:sz w:val="22"/>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F86BC1">
        <w:rPr>
          <w:rFonts w:ascii="Palatino Linotype" w:hAnsi="Palatino Linotype" w:cs="Arial"/>
          <w:i/>
          <w:sz w:val="22"/>
        </w:rPr>
        <w:t>”</w:t>
      </w:r>
    </w:p>
    <w:p w14:paraId="138F4621" w14:textId="77777777" w:rsidR="00880132" w:rsidRPr="00F86BC1" w:rsidRDefault="00880132" w:rsidP="00880132">
      <w:pPr>
        <w:pStyle w:val="Prrafodelista"/>
        <w:tabs>
          <w:tab w:val="left" w:pos="426"/>
        </w:tabs>
        <w:spacing w:line="360" w:lineRule="auto"/>
        <w:ind w:left="567" w:right="567"/>
        <w:jc w:val="both"/>
        <w:rPr>
          <w:rFonts w:ascii="Palatino Linotype" w:hAnsi="Palatino Linotype" w:cs="Arial"/>
          <w:iCs/>
          <w:sz w:val="22"/>
        </w:rPr>
      </w:pPr>
      <w:r w:rsidRPr="00F86BC1">
        <w:rPr>
          <w:rFonts w:ascii="Palatino Linotype" w:hAnsi="Palatino Linotype" w:cs="Arial"/>
          <w:iCs/>
          <w:sz w:val="22"/>
        </w:rPr>
        <w:t>(Énfasis añadido)</w:t>
      </w:r>
    </w:p>
    <w:p w14:paraId="7A82272B" w14:textId="77777777" w:rsidR="00880132" w:rsidRPr="00F86BC1" w:rsidRDefault="00880132" w:rsidP="00880132">
      <w:pPr>
        <w:tabs>
          <w:tab w:val="left" w:pos="426"/>
        </w:tabs>
        <w:spacing w:line="360" w:lineRule="auto"/>
        <w:ind w:right="49"/>
        <w:contextualSpacing/>
        <w:jc w:val="both"/>
        <w:rPr>
          <w:rFonts w:ascii="Palatino Linotype" w:hAnsi="Palatino Linotype" w:cs="Arial"/>
          <w:color w:val="000000" w:themeColor="text1"/>
        </w:rPr>
      </w:pPr>
    </w:p>
    <w:p w14:paraId="6E258BE3" w14:textId="1DB2F5DE" w:rsidR="00880132" w:rsidRPr="00F86BC1" w:rsidRDefault="00880132" w:rsidP="00B22AB4">
      <w:pPr>
        <w:pStyle w:val="Prrafodelista"/>
        <w:numPr>
          <w:ilvl w:val="0"/>
          <w:numId w:val="1"/>
        </w:numPr>
        <w:tabs>
          <w:tab w:val="left" w:pos="426"/>
        </w:tabs>
        <w:autoSpaceDE w:val="0"/>
        <w:autoSpaceDN w:val="0"/>
        <w:adjustRightInd w:val="0"/>
        <w:spacing w:line="360" w:lineRule="auto"/>
        <w:ind w:right="-28"/>
        <w:jc w:val="both"/>
        <w:rPr>
          <w:rFonts w:ascii="Palatino Linotype" w:hAnsi="Palatino Linotype"/>
          <w:i/>
          <w:iCs/>
        </w:rPr>
      </w:pPr>
      <w:r w:rsidRPr="00F86BC1">
        <w:rPr>
          <w:rFonts w:ascii="Palatino Linotype" w:hAnsi="Palatino Linotype" w:cs="Arial"/>
          <w:color w:val="000000" w:themeColor="text1"/>
        </w:rPr>
        <w:t xml:space="preserve">Razones por las que no ha lugar a ordenar un Acuerdo de Inexistencia, ya que como lo señaló el </w:t>
      </w:r>
      <w:r w:rsidR="00DE355C" w:rsidRPr="00F86BC1">
        <w:rPr>
          <w:rFonts w:ascii="Palatino Linotype" w:hAnsi="Palatino Linotype" w:cs="Arial"/>
          <w:b/>
          <w:bCs/>
          <w:color w:val="000000" w:themeColor="text1"/>
        </w:rPr>
        <w:t>SUJETO OBLIGADO</w:t>
      </w:r>
      <w:r w:rsidRPr="00F86BC1">
        <w:rPr>
          <w:rFonts w:ascii="Palatino Linotype" w:hAnsi="Palatino Linotype" w:cs="Arial"/>
          <w:color w:val="000000" w:themeColor="text1"/>
        </w:rPr>
        <w:t xml:space="preserve">, no se </w:t>
      </w:r>
      <w:r w:rsidR="00B22AB4" w:rsidRPr="00F86BC1">
        <w:rPr>
          <w:rFonts w:ascii="Palatino Linotype" w:hAnsi="Palatino Linotype" w:cs="Arial"/>
          <w:color w:val="000000" w:themeColor="text1"/>
        </w:rPr>
        <w:t xml:space="preserve">generó la información </w:t>
      </w:r>
      <w:r w:rsidR="00DE355C" w:rsidRPr="00F86BC1">
        <w:rPr>
          <w:rFonts w:ascii="Palatino Linotype" w:hAnsi="Palatino Linotype" w:cs="Arial"/>
          <w:color w:val="000000" w:themeColor="text1"/>
        </w:rPr>
        <w:t>porque, se insiste, la Secretaría del Ayuntamiento no cuenta con facultades para realizar cobros de cualquier índole</w:t>
      </w:r>
      <w:r w:rsidR="00B22AB4" w:rsidRPr="00F86BC1">
        <w:rPr>
          <w:rFonts w:ascii="Palatino Linotype" w:hAnsi="Palatino Linotype" w:cs="Arial"/>
          <w:color w:val="000000" w:themeColor="text1"/>
        </w:rPr>
        <w:t>.</w:t>
      </w:r>
    </w:p>
    <w:p w14:paraId="7844239B" w14:textId="77777777" w:rsidR="00167813" w:rsidRPr="00F86BC1" w:rsidRDefault="00167813" w:rsidP="00167813">
      <w:pPr>
        <w:pStyle w:val="Prrafodelista"/>
        <w:tabs>
          <w:tab w:val="left" w:pos="426"/>
        </w:tabs>
        <w:spacing w:before="240" w:after="240" w:line="360" w:lineRule="auto"/>
        <w:ind w:left="0" w:right="51"/>
        <w:jc w:val="both"/>
        <w:rPr>
          <w:rFonts w:ascii="Palatino Linotype" w:hAnsi="Palatino Linotype"/>
          <w:color w:val="000000" w:themeColor="text1"/>
        </w:rPr>
      </w:pPr>
    </w:p>
    <w:p w14:paraId="326F49F3" w14:textId="62DF88E8" w:rsidR="003F2CBE" w:rsidRPr="00F86BC1" w:rsidRDefault="00332BCD" w:rsidP="003F2CB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86BC1">
        <w:rPr>
          <w:rFonts w:ascii="Palatino Linotype" w:hAnsi="Palatino Linotype"/>
          <w:color w:val="000000" w:themeColor="text1"/>
        </w:rPr>
        <w:t xml:space="preserve">Luego entonces, toda vez que el </w:t>
      </w:r>
      <w:r w:rsidR="00682EF5" w:rsidRPr="00F86BC1">
        <w:rPr>
          <w:rFonts w:ascii="Palatino Linotype" w:hAnsi="Palatino Linotype"/>
          <w:b/>
          <w:bCs/>
          <w:color w:val="000000" w:themeColor="text1"/>
        </w:rPr>
        <w:t>SUJETO OBLIGADO</w:t>
      </w:r>
      <w:r w:rsidR="00682EF5" w:rsidRPr="00F86BC1">
        <w:rPr>
          <w:rFonts w:ascii="Palatino Linotype" w:hAnsi="Palatino Linotype"/>
          <w:color w:val="000000" w:themeColor="text1"/>
        </w:rPr>
        <w:t xml:space="preserve"> </w:t>
      </w:r>
      <w:r w:rsidR="00DE355C" w:rsidRPr="00F86BC1">
        <w:rPr>
          <w:rFonts w:ascii="Palatino Linotype" w:hAnsi="Palatino Linotype"/>
          <w:color w:val="000000" w:themeColor="text1"/>
        </w:rPr>
        <w:t>hizo del conocimiento del particular que la información solicitada no existía en razón de que la Secretaría del Ayuntamiento no contaba con facultades de cobro</w:t>
      </w:r>
      <w:r w:rsidR="00B22AB4" w:rsidRPr="00F86BC1">
        <w:rPr>
          <w:rFonts w:ascii="Palatino Linotype" w:hAnsi="Palatino Linotype"/>
          <w:color w:val="000000" w:themeColor="text1"/>
        </w:rPr>
        <w:t>, este Órgano Garante</w:t>
      </w:r>
      <w:r w:rsidRPr="00F86BC1">
        <w:rPr>
          <w:rFonts w:ascii="Palatino Linotype" w:hAnsi="Palatino Linotype"/>
          <w:color w:val="000000" w:themeColor="text1"/>
        </w:rPr>
        <w:t xml:space="preserve"> </w:t>
      </w:r>
      <w:r w:rsidR="00DE355C" w:rsidRPr="00F86BC1">
        <w:rPr>
          <w:rFonts w:ascii="Palatino Linotype" w:hAnsi="Palatino Linotype"/>
          <w:color w:val="000000" w:themeColor="text1"/>
        </w:rPr>
        <w:t>concluye</w:t>
      </w:r>
      <w:r w:rsidR="00F94AEA" w:rsidRPr="00F86BC1">
        <w:rPr>
          <w:rFonts w:ascii="Palatino Linotype" w:hAnsi="Palatino Linotype"/>
          <w:color w:val="000000" w:themeColor="text1"/>
        </w:rPr>
        <w:t xml:space="preserve"> conforme a derecho </w:t>
      </w:r>
      <w:r w:rsidR="00F94AEA" w:rsidRPr="00F86BC1">
        <w:rPr>
          <w:rFonts w:ascii="Palatino Linotype" w:hAnsi="Palatino Linotype"/>
          <w:b/>
          <w:color w:val="000000" w:themeColor="text1"/>
        </w:rPr>
        <w:t>confirmar</w:t>
      </w:r>
      <w:r w:rsidR="00F94AEA" w:rsidRPr="00F86BC1">
        <w:rPr>
          <w:rFonts w:ascii="Palatino Linotype" w:hAnsi="Palatino Linotype"/>
          <w:color w:val="000000" w:themeColor="text1"/>
        </w:rPr>
        <w:t xml:space="preserve"> la respuesta a la solicitud de información </w:t>
      </w:r>
      <w:r w:rsidR="000F0E0D" w:rsidRPr="00F86BC1">
        <w:rPr>
          <w:rFonts w:ascii="Palatino Linotype" w:hAnsi="Palatino Linotype"/>
          <w:b/>
          <w:color w:val="000000" w:themeColor="text1"/>
        </w:rPr>
        <w:t>00064/TEMAMATL/IP/2022</w:t>
      </w:r>
      <w:r w:rsidR="00F94AEA" w:rsidRPr="00F86BC1">
        <w:rPr>
          <w:rFonts w:ascii="Palatino Linotype" w:hAnsi="Palatino Linotype"/>
          <w:color w:val="000000" w:themeColor="text1"/>
        </w:rPr>
        <w:t>.</w:t>
      </w:r>
    </w:p>
    <w:p w14:paraId="1E1FC468" w14:textId="77777777" w:rsidR="003F2CBE" w:rsidRPr="00F86BC1" w:rsidRDefault="003F2CBE" w:rsidP="003F2CBE">
      <w:pPr>
        <w:pStyle w:val="Prrafodelista"/>
        <w:rPr>
          <w:rFonts w:ascii="Palatino Linotype" w:hAnsi="Palatino Linotype"/>
          <w:color w:val="000000" w:themeColor="text1"/>
        </w:rPr>
      </w:pPr>
    </w:p>
    <w:p w14:paraId="2859A909" w14:textId="5A94DEBB" w:rsidR="007C5B45" w:rsidRPr="00F86BC1" w:rsidRDefault="00100C6D"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27" w:name="_Toc87456496"/>
      <w:r w:rsidRPr="00F86BC1">
        <w:rPr>
          <w:rFonts w:ascii="Palatino Linotype" w:hAnsi="Palatino Linotype"/>
          <w:b/>
          <w:bCs/>
          <w:color w:val="000000" w:themeColor="text1"/>
        </w:rPr>
        <w:lastRenderedPageBreak/>
        <w:t>QUINTO</w:t>
      </w:r>
      <w:r w:rsidR="00953B03" w:rsidRPr="00F86BC1">
        <w:rPr>
          <w:rFonts w:ascii="Palatino Linotype" w:hAnsi="Palatino Linotype"/>
          <w:b/>
          <w:bCs/>
          <w:color w:val="000000" w:themeColor="text1"/>
        </w:rPr>
        <w:t>. Decisión</w:t>
      </w:r>
      <w:bookmarkEnd w:id="27"/>
    </w:p>
    <w:p w14:paraId="1C31858D" w14:textId="77777777" w:rsidR="007C5B45" w:rsidRPr="00F86BC1" w:rsidRDefault="007C5B45"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p>
    <w:p w14:paraId="3CD5E519" w14:textId="3EFDF57E" w:rsidR="007C5B45" w:rsidRPr="00F86BC1" w:rsidRDefault="00892AB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86BC1">
        <w:rPr>
          <w:rFonts w:ascii="Palatino Linotype" w:hAnsi="Palatino Linotype"/>
          <w:color w:val="000000" w:themeColor="text1"/>
        </w:rPr>
        <w:t>Luego de</w:t>
      </w:r>
      <w:r w:rsidR="00477710" w:rsidRPr="00F86BC1">
        <w:rPr>
          <w:rFonts w:ascii="Palatino Linotype" w:hAnsi="Palatino Linotype"/>
          <w:color w:val="000000" w:themeColor="text1"/>
        </w:rPr>
        <w:t xml:space="preserve"> analizar </w:t>
      </w:r>
      <w:r w:rsidR="00DE355C" w:rsidRPr="00F86BC1">
        <w:rPr>
          <w:rFonts w:ascii="Palatino Linotype" w:hAnsi="Palatino Linotype"/>
          <w:color w:val="000000" w:themeColor="text1"/>
        </w:rPr>
        <w:t xml:space="preserve">la esfera de competencia y atribuciones de la Secretaría del Ayuntamiento, se estableció que, como fuera señalado por el </w:t>
      </w:r>
      <w:r w:rsidR="00DE355C" w:rsidRPr="00F86BC1">
        <w:rPr>
          <w:rFonts w:ascii="Palatino Linotype" w:hAnsi="Palatino Linotype"/>
          <w:b/>
          <w:bCs/>
          <w:color w:val="000000" w:themeColor="text1"/>
        </w:rPr>
        <w:t>SUJETO OBLIGADO</w:t>
      </w:r>
      <w:r w:rsidR="00DE355C" w:rsidRPr="00F86BC1">
        <w:rPr>
          <w:rFonts w:ascii="Palatino Linotype" w:hAnsi="Palatino Linotype"/>
          <w:color w:val="000000" w:themeColor="text1"/>
        </w:rPr>
        <w:t xml:space="preserve"> en su respuesta inicial, la dependencia de mérito no contaba con ninguna facultad o función que pudiera permitirle realizar cobros de </w:t>
      </w:r>
      <w:r w:rsidR="009421FB" w:rsidRPr="00F86BC1">
        <w:rPr>
          <w:rFonts w:ascii="Palatino Linotype" w:hAnsi="Palatino Linotype"/>
          <w:color w:val="000000" w:themeColor="text1"/>
        </w:rPr>
        <w:t xml:space="preserve">cualquier índole, principalmente porque la recaudación económica es realizada por el ayuntamiento a través de la Tesorería Municipal; por lo tanto, se determinó </w:t>
      </w:r>
      <w:r w:rsidR="009421FB" w:rsidRPr="00F86BC1">
        <w:rPr>
          <w:rFonts w:ascii="Palatino Linotype" w:hAnsi="Palatino Linotype"/>
          <w:b/>
          <w:bCs/>
          <w:color w:val="000000" w:themeColor="text1"/>
        </w:rPr>
        <w:t>confirmar</w:t>
      </w:r>
      <w:r w:rsidR="009421FB" w:rsidRPr="00F86BC1">
        <w:rPr>
          <w:rFonts w:ascii="Palatino Linotype" w:hAnsi="Palatino Linotype"/>
          <w:color w:val="000000" w:themeColor="text1"/>
        </w:rPr>
        <w:t xml:space="preserve"> la respuesta del Ayuntamiento de Temamatla.</w:t>
      </w:r>
    </w:p>
    <w:p w14:paraId="6C179252" w14:textId="77777777" w:rsidR="007C5B45" w:rsidRPr="00F86BC1" w:rsidRDefault="007C5B45" w:rsidP="007C5B45">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257EF8B2" w:rsidR="00F01443" w:rsidRPr="00F86BC1"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86BC1">
        <w:rPr>
          <w:rFonts w:ascii="Palatino Linotype" w:hAnsi="Palatino Linotype"/>
          <w:color w:val="000000" w:themeColor="text1"/>
        </w:rPr>
        <w:t xml:space="preserve">Por </w:t>
      </w:r>
      <w:r w:rsidR="007C5B45" w:rsidRPr="00F86BC1">
        <w:rPr>
          <w:rFonts w:ascii="Palatino Linotype" w:eastAsia="MS Mincho" w:hAnsi="Palatino Linotype" w:cstheme="majorBidi"/>
        </w:rPr>
        <w:t xml:space="preserve">lo tanto, </w:t>
      </w:r>
      <w:r w:rsidRPr="00F86BC1">
        <w:rPr>
          <w:rFonts w:ascii="Palatino Linotype" w:eastAsia="MS Mincho" w:hAnsi="Palatino Linotype" w:cstheme="majorBidi"/>
          <w:lang w:val="es-ES"/>
        </w:rPr>
        <w:t xml:space="preserve">y en mérito de lo expuesto en líneas anteriores, resultan </w:t>
      </w:r>
      <w:r w:rsidR="00115F2B" w:rsidRPr="00F86BC1">
        <w:rPr>
          <w:rFonts w:ascii="Palatino Linotype" w:eastAsia="MS Mincho" w:hAnsi="Palatino Linotype" w:cstheme="majorBidi"/>
          <w:lang w:val="es-ES"/>
        </w:rPr>
        <w:t>in</w:t>
      </w:r>
      <w:r w:rsidRPr="00F86BC1">
        <w:rPr>
          <w:rFonts w:ascii="Palatino Linotype" w:eastAsia="MS Mincho" w:hAnsi="Palatino Linotype" w:cstheme="majorBidi"/>
          <w:lang w:val="es-ES"/>
        </w:rPr>
        <w:t xml:space="preserve">fundadas las razones o motivos de inconformidad hechos valer por el </w:t>
      </w:r>
      <w:r w:rsidRPr="00F86BC1">
        <w:rPr>
          <w:rFonts w:ascii="Palatino Linotype" w:eastAsia="MS Mincho" w:hAnsi="Palatino Linotype" w:cstheme="majorBidi"/>
          <w:b/>
          <w:lang w:val="es-ES"/>
        </w:rPr>
        <w:t>RECURRENTE</w:t>
      </w:r>
      <w:r w:rsidRPr="00F86BC1">
        <w:rPr>
          <w:rFonts w:ascii="Palatino Linotype" w:eastAsia="MS Mincho" w:hAnsi="Palatino Linotype" w:cstheme="majorBidi"/>
          <w:lang w:val="es-ES"/>
        </w:rPr>
        <w:t xml:space="preserve"> dentro del recurso de revisión </w:t>
      </w:r>
      <w:r w:rsidR="000F0E0D" w:rsidRPr="00F86BC1">
        <w:rPr>
          <w:rFonts w:ascii="Palatino Linotype" w:eastAsia="MS Mincho" w:hAnsi="Palatino Linotype" w:cstheme="majorBidi"/>
          <w:b/>
          <w:bCs/>
          <w:lang w:val="es-ES"/>
        </w:rPr>
        <w:t>03873/INFOEM/IP/RR/2022</w:t>
      </w:r>
      <w:r w:rsidRPr="00F86BC1">
        <w:rPr>
          <w:rFonts w:ascii="Palatino Linotype" w:eastAsia="MS Mincho" w:hAnsi="Palatino Linotype" w:cstheme="majorBidi"/>
          <w:lang w:val="es-ES"/>
        </w:rPr>
        <w:t xml:space="preserve">; por ello, y con fundamento en la fracción II del numeral 186 de la Ley de Transparencia y Acceso a la Información Pública del Estado de México y Municipios, se </w:t>
      </w:r>
      <w:r w:rsidR="00115F2B" w:rsidRPr="00F86BC1">
        <w:rPr>
          <w:rFonts w:ascii="Palatino Linotype" w:eastAsia="MS Mincho" w:hAnsi="Palatino Linotype" w:cstheme="majorBidi"/>
          <w:b/>
          <w:lang w:val="es-ES"/>
        </w:rPr>
        <w:t>CONFIRMA</w:t>
      </w:r>
      <w:r w:rsidRPr="00F86BC1">
        <w:rPr>
          <w:rFonts w:ascii="Palatino Linotype" w:eastAsia="MS Mincho" w:hAnsi="Palatino Linotype" w:cstheme="majorBidi"/>
          <w:lang w:val="es-ES"/>
        </w:rPr>
        <w:t xml:space="preserve"> la respuesta a la solicitud de información número </w:t>
      </w:r>
      <w:r w:rsidR="000F0E0D" w:rsidRPr="00F86BC1">
        <w:rPr>
          <w:rFonts w:ascii="Palatino Linotype" w:eastAsia="MS Mincho" w:hAnsi="Palatino Linotype" w:cstheme="majorBidi"/>
          <w:b/>
          <w:lang w:val="es-ES"/>
        </w:rPr>
        <w:t>00064/TEMAMATL/IP/2022</w:t>
      </w:r>
      <w:r w:rsidRPr="00F86BC1">
        <w:rPr>
          <w:rFonts w:ascii="Palatino Linotype" w:eastAsia="MS Mincho" w:hAnsi="Palatino Linotype" w:cstheme="majorBidi"/>
          <w:lang w:val="es-ES"/>
        </w:rPr>
        <w:t>.</w:t>
      </w:r>
    </w:p>
    <w:p w14:paraId="370E910A" w14:textId="77777777" w:rsidR="00F01443" w:rsidRPr="00F86BC1"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34109605" w:rsidR="00266588" w:rsidRPr="00F86BC1"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86BC1">
        <w:rPr>
          <w:rFonts w:ascii="Palatino Linotype" w:hAnsi="Palatino Linotype"/>
          <w:color w:val="000000" w:themeColor="text1"/>
          <w:lang w:val="es-ES"/>
        </w:rPr>
        <w:t xml:space="preserve">Por </w:t>
      </w:r>
      <w:r w:rsidR="00B41516" w:rsidRPr="00F86BC1">
        <w:rPr>
          <w:rFonts w:ascii="Palatino Linotype" w:hAnsi="Palatino Linotype"/>
          <w:color w:val="000000" w:themeColor="text1"/>
        </w:rPr>
        <w:t xml:space="preserve">lo anteriormente expuesto y fundado, </w:t>
      </w:r>
      <w:r w:rsidR="003E6079" w:rsidRPr="00F86BC1">
        <w:rPr>
          <w:rFonts w:ascii="Palatino Linotype" w:hAnsi="Palatino Linotype"/>
          <w:color w:val="000000" w:themeColor="text1"/>
        </w:rPr>
        <w:t>e</w:t>
      </w:r>
      <w:r w:rsidR="00B41516" w:rsidRPr="00F86BC1">
        <w:rPr>
          <w:rFonts w:ascii="Palatino Linotype" w:hAnsi="Palatino Linotype"/>
          <w:color w:val="000000" w:themeColor="text1"/>
        </w:rPr>
        <w:t xml:space="preserve">ste </w:t>
      </w:r>
      <w:r w:rsidR="00B41516" w:rsidRPr="00F86BC1">
        <w:rPr>
          <w:rFonts w:ascii="Palatino Linotype" w:hAnsi="Palatino Linotype"/>
          <w:b/>
          <w:color w:val="000000" w:themeColor="text1"/>
        </w:rPr>
        <w:t>ÓRGANO GARANTE</w:t>
      </w:r>
      <w:r w:rsidR="00B41516" w:rsidRPr="00F86BC1">
        <w:rPr>
          <w:rFonts w:ascii="Palatino Linotype" w:hAnsi="Palatino Linotype"/>
          <w:color w:val="000000" w:themeColor="text1"/>
        </w:rPr>
        <w:t xml:space="preserve"> emite los siguientes:</w:t>
      </w:r>
      <w:r w:rsidR="009421FB" w:rsidRPr="00F86BC1">
        <w:rPr>
          <w:rFonts w:ascii="Palatino Linotype" w:hAnsi="Palatino Linotype"/>
          <w:color w:val="000000" w:themeColor="text1"/>
        </w:rPr>
        <w:t xml:space="preserve"> -------------------------------------------------------------------------------------------------------------------------------------------------------------------------------------------------------------------------------------------------------------------------------------------------------------------------</w:t>
      </w:r>
    </w:p>
    <w:p w14:paraId="19A111DC" w14:textId="77777777" w:rsidR="00266588" w:rsidRPr="00F86BC1" w:rsidRDefault="00266588">
      <w:pPr>
        <w:rPr>
          <w:rFonts w:ascii="Palatino Linotype" w:hAnsi="Palatino Linotype"/>
          <w:color w:val="000000" w:themeColor="text1"/>
        </w:rPr>
      </w:pPr>
      <w:r w:rsidRPr="00F86BC1">
        <w:rPr>
          <w:rFonts w:ascii="Palatino Linotype" w:hAnsi="Palatino Linotype"/>
          <w:color w:val="000000" w:themeColor="text1"/>
        </w:rPr>
        <w:br w:type="page"/>
      </w:r>
    </w:p>
    <w:p w14:paraId="18C7D92B" w14:textId="77777777" w:rsidR="009959DB" w:rsidRPr="00F86BC1" w:rsidRDefault="009959DB" w:rsidP="009959DB">
      <w:pPr>
        <w:pStyle w:val="Ttulo1"/>
        <w:spacing w:line="360" w:lineRule="auto"/>
        <w:jc w:val="center"/>
        <w:rPr>
          <w:b/>
          <w:color w:val="000000" w:themeColor="text1"/>
          <w:szCs w:val="24"/>
        </w:rPr>
      </w:pPr>
      <w:bookmarkStart w:id="28" w:name="_Toc495427547"/>
      <w:bookmarkStart w:id="29" w:name="_Toc497905366"/>
      <w:bookmarkStart w:id="30" w:name="_Toc87456497"/>
      <w:r w:rsidRPr="00F86BC1">
        <w:rPr>
          <w:b/>
          <w:color w:val="000000" w:themeColor="text1"/>
          <w:szCs w:val="24"/>
        </w:rPr>
        <w:lastRenderedPageBreak/>
        <w:t>R E S O L U T I V O S</w:t>
      </w:r>
      <w:bookmarkEnd w:id="23"/>
      <w:bookmarkEnd w:id="24"/>
      <w:bookmarkEnd w:id="28"/>
      <w:bookmarkEnd w:id="29"/>
      <w:bookmarkEnd w:id="30"/>
    </w:p>
    <w:p w14:paraId="67A78F7D" w14:textId="792EBDC7" w:rsidR="00CA0640" w:rsidRPr="00F86BC1" w:rsidRDefault="00CA0640" w:rsidP="00CA0640">
      <w:pPr>
        <w:spacing w:line="360" w:lineRule="auto"/>
        <w:jc w:val="both"/>
        <w:rPr>
          <w:rFonts w:ascii="Palatino Linotype" w:eastAsia="Times New Roman" w:hAnsi="Palatino Linotype" w:cs="Times New Roman"/>
        </w:rPr>
      </w:pPr>
      <w:r w:rsidRPr="00F86BC1">
        <w:rPr>
          <w:rFonts w:ascii="Palatino Linotype" w:eastAsia="Times New Roman" w:hAnsi="Palatino Linotype" w:cs="Arial"/>
          <w:b/>
          <w:sz w:val="28"/>
          <w:szCs w:val="28"/>
        </w:rPr>
        <w:t>PRIMERO</w:t>
      </w:r>
      <w:r w:rsidRPr="00F86BC1">
        <w:rPr>
          <w:rFonts w:ascii="Palatino Linotype" w:eastAsia="Times New Roman" w:hAnsi="Palatino Linotype" w:cs="Arial"/>
          <w:b/>
        </w:rPr>
        <w:t xml:space="preserve">. </w:t>
      </w:r>
      <w:r w:rsidRPr="00F86BC1">
        <w:rPr>
          <w:rFonts w:ascii="Palatino Linotype" w:eastAsia="Times New Roman" w:hAnsi="Palatino Linotype" w:cs="Arial"/>
        </w:rPr>
        <w:t>Resultan</w:t>
      </w:r>
      <w:r w:rsidR="00892AB9" w:rsidRPr="00F86BC1">
        <w:rPr>
          <w:rFonts w:ascii="Palatino Linotype" w:eastAsia="Times New Roman" w:hAnsi="Palatino Linotype" w:cs="Arial"/>
        </w:rPr>
        <w:t xml:space="preserve"> </w:t>
      </w:r>
      <w:r w:rsidR="00115F2B" w:rsidRPr="00F86BC1">
        <w:rPr>
          <w:rFonts w:ascii="Palatino Linotype" w:eastAsia="Times New Roman" w:hAnsi="Palatino Linotype" w:cs="Arial"/>
        </w:rPr>
        <w:t>in</w:t>
      </w:r>
      <w:r w:rsidRPr="00F86BC1">
        <w:rPr>
          <w:rFonts w:ascii="Palatino Linotype" w:eastAsia="Times New Roman" w:hAnsi="Palatino Linotype" w:cs="Arial"/>
        </w:rPr>
        <w:t>fundadas las</w:t>
      </w:r>
      <w:r w:rsidRPr="00F86BC1">
        <w:rPr>
          <w:rFonts w:ascii="Palatino Linotype" w:eastAsia="Times New Roman" w:hAnsi="Palatino Linotype" w:cs="Arial"/>
          <w:b/>
        </w:rPr>
        <w:t xml:space="preserve"> </w:t>
      </w:r>
      <w:r w:rsidRPr="00F86BC1">
        <w:rPr>
          <w:rFonts w:ascii="Palatino Linotype" w:eastAsia="Times New Roman" w:hAnsi="Palatino Linotype" w:cs="Arial"/>
          <w:lang w:val="es-ES"/>
        </w:rPr>
        <w:t xml:space="preserve">razones o motivos de inconformidad hechos valer </w:t>
      </w:r>
      <w:r w:rsidRPr="00F86BC1">
        <w:rPr>
          <w:rFonts w:ascii="Palatino Linotype" w:eastAsia="Calibri" w:hAnsi="Palatino Linotype" w:cs="Arial"/>
          <w:lang w:val="es-ES"/>
        </w:rPr>
        <w:t xml:space="preserve">en el recurso de revisión </w:t>
      </w:r>
      <w:r w:rsidR="000F0E0D" w:rsidRPr="00F86BC1">
        <w:rPr>
          <w:rFonts w:ascii="Palatino Linotype" w:eastAsia="Times New Roman" w:hAnsi="Palatino Linotype" w:cs="Times New Roman"/>
          <w:b/>
        </w:rPr>
        <w:t>03873/INFOEM/IP/RR/2022</w:t>
      </w:r>
      <w:r w:rsidRPr="00F86BC1">
        <w:rPr>
          <w:rFonts w:ascii="Palatino Linotype" w:eastAsia="Times New Roman" w:hAnsi="Palatino Linotype" w:cs="Times New Roman"/>
          <w:b/>
        </w:rPr>
        <w:t xml:space="preserve"> </w:t>
      </w:r>
      <w:r w:rsidRPr="00F86BC1">
        <w:rPr>
          <w:rFonts w:ascii="Palatino Linotype" w:eastAsia="Times New Roman" w:hAnsi="Palatino Linotype" w:cs="Times New Roman"/>
        </w:rPr>
        <w:t>en términos del</w:t>
      </w:r>
      <w:r w:rsidRPr="00F86BC1">
        <w:rPr>
          <w:rFonts w:ascii="Palatino Linotype" w:eastAsia="Times New Roman" w:hAnsi="Palatino Linotype" w:cs="Times New Roman"/>
          <w:b/>
          <w:bCs/>
        </w:rPr>
        <w:t xml:space="preserve"> Considerando</w:t>
      </w:r>
      <w:r w:rsidRPr="00F86BC1">
        <w:rPr>
          <w:rFonts w:ascii="Palatino Linotype" w:eastAsia="Times New Roman" w:hAnsi="Palatino Linotype" w:cs="Times New Roman"/>
        </w:rPr>
        <w:t xml:space="preserve"> </w:t>
      </w:r>
      <w:r w:rsidRPr="00F86BC1">
        <w:rPr>
          <w:rFonts w:ascii="Palatino Linotype" w:eastAsia="Times New Roman" w:hAnsi="Palatino Linotype" w:cs="Times New Roman"/>
          <w:b/>
        </w:rPr>
        <w:t>CUARTO</w:t>
      </w:r>
      <w:r w:rsidRPr="00F86BC1">
        <w:rPr>
          <w:rFonts w:ascii="Palatino Linotype" w:eastAsia="Times New Roman" w:hAnsi="Palatino Linotype" w:cs="Times New Roman"/>
        </w:rPr>
        <w:t xml:space="preserve"> </w:t>
      </w:r>
      <w:r w:rsidR="00115F2B" w:rsidRPr="00F86BC1">
        <w:rPr>
          <w:rFonts w:ascii="Palatino Linotype" w:eastAsia="Times New Roman" w:hAnsi="Palatino Linotype" w:cs="Times New Roman"/>
        </w:rPr>
        <w:t>d</w:t>
      </w:r>
      <w:r w:rsidRPr="00F86BC1">
        <w:rPr>
          <w:rFonts w:ascii="Palatino Linotype" w:eastAsia="Times New Roman" w:hAnsi="Palatino Linotype" w:cs="Times New Roman"/>
        </w:rPr>
        <w:t>e la presente resolución.</w:t>
      </w:r>
    </w:p>
    <w:p w14:paraId="223895AA" w14:textId="77777777" w:rsidR="00CA0640" w:rsidRPr="00F86BC1" w:rsidRDefault="00CA0640" w:rsidP="00CA0640">
      <w:pPr>
        <w:spacing w:line="360" w:lineRule="auto"/>
        <w:contextualSpacing/>
        <w:jc w:val="both"/>
        <w:rPr>
          <w:rFonts w:ascii="Palatino Linotype" w:eastAsia="Calibri" w:hAnsi="Palatino Linotype" w:cs="Arial"/>
          <w:b/>
          <w:bCs/>
          <w:lang w:val="es-ES"/>
        </w:rPr>
      </w:pPr>
    </w:p>
    <w:p w14:paraId="19C3E213" w14:textId="6B11A338" w:rsidR="00CA0640" w:rsidRPr="00F86BC1" w:rsidRDefault="00CA0640" w:rsidP="00115F2B">
      <w:pPr>
        <w:spacing w:line="360" w:lineRule="auto"/>
        <w:contextualSpacing/>
        <w:jc w:val="both"/>
        <w:rPr>
          <w:rFonts w:ascii="Palatino Linotype" w:eastAsia="Calibri" w:hAnsi="Palatino Linotype" w:cs="Arial"/>
        </w:rPr>
      </w:pPr>
      <w:r w:rsidRPr="00F86BC1">
        <w:rPr>
          <w:rFonts w:ascii="Palatino Linotype" w:eastAsia="Calibri" w:hAnsi="Palatino Linotype" w:cs="Arial"/>
          <w:b/>
          <w:bCs/>
          <w:sz w:val="28"/>
          <w:szCs w:val="28"/>
          <w:lang w:val="es-ES"/>
        </w:rPr>
        <w:t>SEGUNDO</w:t>
      </w:r>
      <w:r w:rsidRPr="00F86BC1">
        <w:rPr>
          <w:rFonts w:ascii="Palatino Linotype" w:eastAsia="Calibri" w:hAnsi="Palatino Linotype" w:cs="Arial"/>
          <w:b/>
          <w:bCs/>
          <w:lang w:val="es-ES"/>
        </w:rPr>
        <w:t xml:space="preserve">. </w:t>
      </w:r>
      <w:r w:rsidRPr="00F86BC1">
        <w:rPr>
          <w:rFonts w:ascii="Palatino Linotype" w:eastAsia="Calibri" w:hAnsi="Palatino Linotype" w:cs="Arial"/>
          <w:lang w:val="es-ES"/>
        </w:rPr>
        <w:t xml:space="preserve">Se </w:t>
      </w:r>
      <w:r w:rsidR="00115F2B" w:rsidRPr="00F86BC1">
        <w:rPr>
          <w:rFonts w:ascii="Palatino Linotype" w:eastAsia="Calibri" w:hAnsi="Palatino Linotype" w:cs="Arial"/>
          <w:b/>
          <w:lang w:val="es-ES"/>
        </w:rPr>
        <w:t>CONFIRMA</w:t>
      </w:r>
      <w:r w:rsidRPr="00F86BC1">
        <w:rPr>
          <w:rFonts w:ascii="Palatino Linotype" w:eastAsia="Calibri" w:hAnsi="Palatino Linotype" w:cs="Arial"/>
          <w:lang w:val="es-ES"/>
        </w:rPr>
        <w:t xml:space="preserve"> la respuesta emitida por </w:t>
      </w:r>
      <w:r w:rsidR="00F94AEA" w:rsidRPr="00F86BC1">
        <w:rPr>
          <w:rFonts w:ascii="Palatino Linotype" w:eastAsia="Calibri" w:hAnsi="Palatino Linotype" w:cs="Arial"/>
          <w:lang w:val="es-ES"/>
        </w:rPr>
        <w:t>el</w:t>
      </w:r>
      <w:r w:rsidRPr="00F86BC1">
        <w:rPr>
          <w:rFonts w:ascii="Palatino Linotype" w:eastAsia="Calibri" w:hAnsi="Palatino Linotype" w:cs="Arial"/>
          <w:lang w:val="es-ES"/>
        </w:rPr>
        <w:t xml:space="preserve"> </w:t>
      </w:r>
      <w:r w:rsidR="000F0E0D" w:rsidRPr="00F86BC1">
        <w:rPr>
          <w:rFonts w:ascii="Palatino Linotype" w:eastAsia="Calibri" w:hAnsi="Palatino Linotype" w:cs="Arial"/>
          <w:b/>
        </w:rPr>
        <w:t>Ayuntamiento de Temamatla</w:t>
      </w:r>
      <w:r w:rsidRPr="00F86BC1">
        <w:rPr>
          <w:rFonts w:ascii="Palatino Linotype" w:eastAsia="Calibri" w:hAnsi="Palatino Linotype" w:cs="Arial"/>
          <w:bCs/>
        </w:rPr>
        <w:t xml:space="preserve"> a la solicitud </w:t>
      </w:r>
      <w:r w:rsidR="000F0E0D" w:rsidRPr="00F86BC1">
        <w:rPr>
          <w:rFonts w:ascii="Palatino Linotype" w:eastAsia="Calibri" w:hAnsi="Palatino Linotype" w:cs="Arial"/>
          <w:b/>
        </w:rPr>
        <w:t>00064/TEMAMATL/IP/2022</w:t>
      </w:r>
      <w:bookmarkStart w:id="31" w:name="_Toc460947013"/>
      <w:r w:rsidR="00115F2B" w:rsidRPr="00F86BC1">
        <w:rPr>
          <w:rFonts w:ascii="Palatino Linotype" w:eastAsia="Calibri" w:hAnsi="Palatino Linotype" w:cs="Arial"/>
        </w:rPr>
        <w:t>.</w:t>
      </w:r>
    </w:p>
    <w:p w14:paraId="0AC4C062" w14:textId="77777777" w:rsidR="00CA0640" w:rsidRPr="00F86BC1" w:rsidRDefault="00CA0640" w:rsidP="00CA0640">
      <w:pPr>
        <w:tabs>
          <w:tab w:val="left" w:pos="993"/>
        </w:tabs>
        <w:spacing w:line="360" w:lineRule="auto"/>
        <w:ind w:right="567"/>
        <w:jc w:val="both"/>
        <w:rPr>
          <w:rFonts w:ascii="Palatino Linotype" w:eastAsia="Calibri" w:hAnsi="Palatino Linotype" w:cs="Arial"/>
        </w:rPr>
      </w:pPr>
    </w:p>
    <w:p w14:paraId="362E096D" w14:textId="0022E62F" w:rsidR="00115F2B" w:rsidRPr="00F86BC1" w:rsidRDefault="00CA0640" w:rsidP="00115F2B">
      <w:pPr>
        <w:tabs>
          <w:tab w:val="left" w:pos="8080"/>
        </w:tabs>
        <w:spacing w:line="360" w:lineRule="auto"/>
        <w:ind w:right="49"/>
        <w:contextualSpacing/>
        <w:jc w:val="both"/>
        <w:rPr>
          <w:rFonts w:ascii="Palatino Linotype" w:eastAsia="Palatino Linotype" w:hAnsi="Palatino Linotype" w:cs="Palatino Linotype"/>
          <w:b/>
        </w:rPr>
      </w:pPr>
      <w:r w:rsidRPr="00F86BC1">
        <w:rPr>
          <w:rFonts w:ascii="Palatino Linotype" w:eastAsia="MS Mincho" w:hAnsi="Palatino Linotype" w:cs="Times New Roman"/>
          <w:b/>
          <w:color w:val="000000"/>
          <w:sz w:val="28"/>
          <w:szCs w:val="28"/>
        </w:rPr>
        <w:t>TERCERO</w:t>
      </w:r>
      <w:r w:rsidRPr="00F86BC1">
        <w:rPr>
          <w:rFonts w:ascii="Palatino Linotype" w:eastAsia="MS Mincho" w:hAnsi="Palatino Linotype" w:cs="Times New Roman"/>
          <w:b/>
          <w:color w:val="000000"/>
        </w:rPr>
        <w:t>.</w:t>
      </w:r>
      <w:r w:rsidRPr="00F86BC1">
        <w:rPr>
          <w:rFonts w:ascii="Palatino Linotype" w:eastAsia="MS Mincho" w:hAnsi="Palatino Linotype" w:cs="Times New Roman"/>
          <w:color w:val="000000"/>
        </w:rPr>
        <w:t xml:space="preserve"> </w:t>
      </w:r>
      <w:bookmarkEnd w:id="31"/>
      <w:r w:rsidR="00F94AEA" w:rsidRPr="00F86BC1">
        <w:rPr>
          <w:rFonts w:ascii="Palatino Linotype" w:eastAsia="Palatino Linotype" w:hAnsi="Palatino Linotype" w:cs="Palatino Linotype"/>
          <w:b/>
        </w:rPr>
        <w:t>Notifíquese</w:t>
      </w:r>
      <w:r w:rsidR="00115F2B" w:rsidRPr="00F86BC1">
        <w:rPr>
          <w:rFonts w:ascii="Palatino Linotype" w:eastAsia="Palatino Linotype" w:hAnsi="Palatino Linotype" w:cs="Palatino Linotype"/>
          <w:b/>
        </w:rPr>
        <w:t xml:space="preserve">, </w:t>
      </w:r>
      <w:r w:rsidR="00115F2B" w:rsidRPr="00F86BC1">
        <w:rPr>
          <w:rFonts w:ascii="Palatino Linotype" w:eastAsia="Palatino Linotype" w:hAnsi="Palatino Linotype" w:cs="Palatino Linotype"/>
        </w:rPr>
        <w:t xml:space="preserve">vía Sistema de Acceso a la Información Mexiquense (SAIMEX), la presente resolución a la Titular de la Unidad de Transparencia del </w:t>
      </w:r>
      <w:r w:rsidR="00115F2B" w:rsidRPr="00F86BC1">
        <w:rPr>
          <w:rFonts w:ascii="Palatino Linotype" w:eastAsia="Palatino Linotype" w:hAnsi="Palatino Linotype" w:cs="Palatino Linotype"/>
          <w:b/>
        </w:rPr>
        <w:t>SUJETO OBLIGADO.</w:t>
      </w:r>
    </w:p>
    <w:p w14:paraId="1F2C60E2" w14:textId="77777777" w:rsidR="00115F2B" w:rsidRPr="00F86BC1" w:rsidRDefault="00115F2B" w:rsidP="00115F2B">
      <w:pPr>
        <w:tabs>
          <w:tab w:val="left" w:pos="8080"/>
        </w:tabs>
        <w:spacing w:line="360" w:lineRule="auto"/>
        <w:ind w:right="49"/>
        <w:contextualSpacing/>
        <w:jc w:val="both"/>
        <w:rPr>
          <w:rFonts w:ascii="Palatino Linotype" w:eastAsia="Palatino Linotype" w:hAnsi="Palatino Linotype" w:cs="Palatino Linotype"/>
          <w:b/>
        </w:rPr>
      </w:pPr>
    </w:p>
    <w:p w14:paraId="048D801E" w14:textId="0A579CD6" w:rsidR="00115F2B" w:rsidRPr="00F86BC1" w:rsidRDefault="00115F2B" w:rsidP="00115F2B">
      <w:pPr>
        <w:shd w:val="clear" w:color="auto" w:fill="FFFFFF"/>
        <w:spacing w:line="360" w:lineRule="auto"/>
        <w:jc w:val="both"/>
        <w:rPr>
          <w:rFonts w:ascii="Palatino Linotype" w:hAnsi="Palatino Linotype"/>
        </w:rPr>
      </w:pPr>
      <w:r w:rsidRPr="00F86BC1">
        <w:rPr>
          <w:rFonts w:ascii="Palatino Linotype" w:eastAsia="Times New Roman" w:hAnsi="Palatino Linotype" w:cs="Arial"/>
          <w:b/>
          <w:sz w:val="28"/>
        </w:rPr>
        <w:t>CUARTO</w:t>
      </w:r>
      <w:r w:rsidRPr="00F86BC1">
        <w:rPr>
          <w:rFonts w:ascii="Palatino Linotype" w:eastAsia="Times New Roman" w:hAnsi="Palatino Linotype" w:cs="Arial"/>
          <w:b/>
        </w:rPr>
        <w:t xml:space="preserve">. </w:t>
      </w:r>
      <w:r w:rsidRPr="00F86BC1">
        <w:rPr>
          <w:rFonts w:ascii="Palatino Linotype" w:eastAsia="Times New Roman" w:hAnsi="Palatino Linotype" w:cs="Times New Roman"/>
          <w:b/>
          <w:bCs/>
          <w:color w:val="222222"/>
          <w:lang w:val="es-ES"/>
        </w:rPr>
        <w:t>Notifíquese al</w:t>
      </w:r>
      <w:r w:rsidRPr="00F86BC1">
        <w:rPr>
          <w:rFonts w:ascii="Palatino Linotype" w:hAnsi="Palatino Linotype"/>
          <w:b/>
        </w:rPr>
        <w:t xml:space="preserve"> RECURRENTE</w:t>
      </w:r>
      <w:r w:rsidR="00F94AEA" w:rsidRPr="00F86BC1">
        <w:rPr>
          <w:rFonts w:ascii="Palatino Linotype" w:hAnsi="Palatino Linotype"/>
        </w:rPr>
        <w:t xml:space="preserve"> la presente resolución, </w:t>
      </w:r>
      <w:r w:rsidR="00F94AEA" w:rsidRPr="00F86BC1">
        <w:rPr>
          <w:rFonts w:ascii="Palatino Linotype" w:eastAsia="Palatino Linotype" w:hAnsi="Palatino Linotype" w:cs="Palatino Linotype"/>
        </w:rPr>
        <w:t>vía Sistema de Acceso a la Información Mexiquense (SAIMEX).</w:t>
      </w:r>
    </w:p>
    <w:p w14:paraId="4378B359" w14:textId="77777777" w:rsidR="00115F2B" w:rsidRPr="00F86BC1" w:rsidRDefault="00115F2B" w:rsidP="00115F2B">
      <w:pPr>
        <w:shd w:val="clear" w:color="auto" w:fill="FFFFFF"/>
        <w:spacing w:line="360" w:lineRule="auto"/>
        <w:jc w:val="both"/>
        <w:rPr>
          <w:rFonts w:ascii="Palatino Linotype" w:hAnsi="Palatino Linotype"/>
        </w:rPr>
      </w:pPr>
    </w:p>
    <w:p w14:paraId="08853CDF" w14:textId="591D5A9E" w:rsidR="00115F2B" w:rsidRPr="00F86BC1" w:rsidRDefault="00115F2B" w:rsidP="00115F2B">
      <w:pPr>
        <w:spacing w:line="360" w:lineRule="auto"/>
        <w:jc w:val="both"/>
        <w:rPr>
          <w:rFonts w:ascii="Palatino Linotype" w:eastAsia="MS Mincho" w:hAnsi="Palatino Linotype" w:cs="Times New Roman"/>
          <w:lang w:val="es-ES"/>
        </w:rPr>
      </w:pPr>
      <w:r w:rsidRPr="00F86BC1">
        <w:rPr>
          <w:rFonts w:ascii="Palatino Linotype" w:eastAsia="MS Mincho" w:hAnsi="Palatino Linotype" w:cs="Times New Roman"/>
          <w:b/>
          <w:sz w:val="28"/>
        </w:rPr>
        <w:t>QUINTO</w:t>
      </w:r>
      <w:r w:rsidRPr="00F86BC1">
        <w:rPr>
          <w:rFonts w:ascii="Palatino Linotype" w:eastAsia="MS Mincho" w:hAnsi="Palatino Linotype" w:cs="Times New Roman"/>
          <w:b/>
        </w:rPr>
        <w:t>.</w:t>
      </w:r>
      <w:r w:rsidRPr="00F86BC1">
        <w:rPr>
          <w:rFonts w:ascii="Palatino Linotype" w:eastAsia="MS Mincho" w:hAnsi="Palatino Linotype" w:cs="Times New Roman"/>
        </w:rPr>
        <w:t xml:space="preserve"> </w:t>
      </w:r>
      <w:r w:rsidRPr="00F86BC1">
        <w:rPr>
          <w:rFonts w:ascii="Palatino Linotype" w:eastAsia="MS Mincho" w:hAnsi="Palatino Linotype" w:cs="Times New Roman"/>
          <w:lang w:val="es-ES"/>
        </w:rPr>
        <w:t xml:space="preserve">Se hace del conocimiento del </w:t>
      </w:r>
      <w:r w:rsidRPr="00F86BC1">
        <w:rPr>
          <w:rFonts w:ascii="Palatino Linotype" w:eastAsia="MS Mincho" w:hAnsi="Palatino Linotype" w:cs="Times New Roman"/>
          <w:b/>
          <w:lang w:val="es-ES"/>
        </w:rPr>
        <w:t>RECURRENTE</w:t>
      </w:r>
      <w:r w:rsidRPr="00F86BC1">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F86BC1">
        <w:rPr>
          <w:rFonts w:ascii="Palatino Linotype" w:eastAsia="MS Mincho" w:hAnsi="Palatino Linotype" w:cs="Times New Roman"/>
          <w:bCs/>
          <w:lang w:val="es-ES"/>
        </w:rPr>
        <w:t>vía juicio de amparo</w:t>
      </w:r>
      <w:r w:rsidRPr="00F86BC1">
        <w:rPr>
          <w:rFonts w:ascii="Palatino Linotype" w:eastAsia="MS Mincho" w:hAnsi="Palatino Linotype" w:cs="Times New Roman"/>
          <w:lang w:val="es-ES"/>
        </w:rPr>
        <w:t xml:space="preserve"> en los términos de las leyes aplicables.</w:t>
      </w:r>
    </w:p>
    <w:p w14:paraId="1E2CA3C7" w14:textId="2434ACC3" w:rsidR="00CA0640" w:rsidRPr="00F86BC1" w:rsidRDefault="00CA0640" w:rsidP="00115F2B">
      <w:pPr>
        <w:spacing w:line="360" w:lineRule="auto"/>
        <w:jc w:val="both"/>
        <w:rPr>
          <w:rFonts w:ascii="Palatino Linotype" w:eastAsia="MS Mincho" w:hAnsi="Palatino Linotype" w:cs="Times New Roman"/>
          <w:color w:val="000000"/>
          <w:lang w:val="es-ES"/>
        </w:rPr>
      </w:pPr>
    </w:p>
    <w:p w14:paraId="3193C8FC" w14:textId="77777777" w:rsidR="00CA0640" w:rsidRPr="00F86BC1" w:rsidRDefault="00CA0640" w:rsidP="00CA0640">
      <w:pPr>
        <w:spacing w:line="360" w:lineRule="auto"/>
        <w:jc w:val="both"/>
        <w:rPr>
          <w:rFonts w:ascii="Palatino Linotype" w:eastAsia="MS Mincho" w:hAnsi="Palatino Linotype" w:cs="Times New Roman"/>
          <w:color w:val="000000"/>
          <w:lang w:val="es-ES"/>
        </w:rPr>
      </w:pPr>
    </w:p>
    <w:p w14:paraId="1FBB7F0A" w14:textId="77777777" w:rsidR="00CC7E0E" w:rsidRDefault="00CC7E0E" w:rsidP="00CC7E0E">
      <w:pPr>
        <w:spacing w:before="240" w:after="240" w:line="360" w:lineRule="auto"/>
        <w:jc w:val="both"/>
        <w:rPr>
          <w:rFonts w:ascii="Palatino Linotype" w:hAnsi="Palatino Linotype"/>
        </w:rPr>
      </w:pPr>
      <w:r w:rsidRPr="00F86BC1">
        <w:rPr>
          <w:rFonts w:ascii="Palatino Linotype" w:hAnsi="Palatino Linotype"/>
        </w:rPr>
        <w:t xml:space="preserve">ASÍ LO RESUELVE, POR UNANIMIDAD DE VOTOS, EL PLENO DEL INSTITUTO DE TRANSPARENCIA, ACCESO A LA INFORMACIÓN PÚBLICA Y </w:t>
      </w:r>
      <w:r w:rsidRPr="00F86BC1">
        <w:rPr>
          <w:rFonts w:ascii="Palatino Linotype" w:hAnsi="Palatino Linotype"/>
        </w:rPr>
        <w:lastRenderedPageBreak/>
        <w:t>PROTECCIÓN DE DATOS PERSONALES DEL ESTADO DE MÉXICO Y MUNICIPIOS, CONFORMADO POR LOS COMISIONADOS JOSÉ MARTÍNEZ VILCHIS; MARÍA DEL ROSARIO MEJÍA AYALA; SHARON CRISTINA MORALES MARTÍNEZ (AUSENCIA JUSTIFICADA); LUIS GUSTAVO PARRA NORIEGA Y GUADALUPE RAMÍREZ PEÑA EN LA TRIGÉSIMA CUARTA SESIÓN ORDINARIA CELEBRADA EL VEINTIUNO (21) DE SEPTIEMBRE DE DOS MIL VEINTIDÓS, ANTE EL SECRETARIO TÉCNICO DEL PLENO ALEXIS TAPIA RAMÍREZ.</w:t>
      </w:r>
      <w:bookmarkStart w:id="32" w:name="_GoBack"/>
      <w:bookmarkEnd w:id="32"/>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CE329" w14:textId="77777777" w:rsidR="00A6291E" w:rsidRDefault="00A6291E" w:rsidP="00587366">
      <w:r>
        <w:separator/>
      </w:r>
    </w:p>
  </w:endnote>
  <w:endnote w:type="continuationSeparator" w:id="0">
    <w:p w14:paraId="05487492" w14:textId="77777777" w:rsidR="00A6291E" w:rsidRDefault="00A6291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4003E9" w:rsidRPr="00883450" w:rsidRDefault="004003E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86BC1">
              <w:rPr>
                <w:rFonts w:ascii="Palatino Linotype" w:hAnsi="Palatino Linotype"/>
                <w:b/>
                <w:bCs/>
                <w:noProof/>
                <w:sz w:val="22"/>
                <w:szCs w:val="20"/>
              </w:rPr>
              <w:t>29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86BC1">
              <w:rPr>
                <w:rFonts w:ascii="Palatino Linotype" w:hAnsi="Palatino Linotype"/>
                <w:b/>
                <w:bCs/>
                <w:noProof/>
                <w:sz w:val="22"/>
                <w:szCs w:val="20"/>
              </w:rPr>
              <w:t>30</w:t>
            </w:r>
            <w:r w:rsidRPr="00883450">
              <w:rPr>
                <w:rFonts w:ascii="Palatino Linotype" w:hAnsi="Palatino Linotype"/>
                <w:b/>
                <w:bCs/>
                <w:sz w:val="22"/>
                <w:szCs w:val="20"/>
              </w:rPr>
              <w:fldChar w:fldCharType="end"/>
            </w:r>
          </w:p>
        </w:sdtContent>
      </w:sdt>
    </w:sdtContent>
  </w:sdt>
  <w:p w14:paraId="6243EC1B" w14:textId="47B193F0" w:rsidR="004003E9" w:rsidRDefault="004003E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4003E9" w:rsidRPr="00883450" w:rsidRDefault="004003E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86BC1" w:rsidRPr="00F86BC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86BC1" w:rsidRPr="00F86BC1">
      <w:rPr>
        <w:rFonts w:ascii="Palatino Linotype" w:hAnsi="Palatino Linotype"/>
        <w:noProof/>
        <w:sz w:val="22"/>
        <w:szCs w:val="22"/>
        <w:lang w:val="es-ES"/>
      </w:rPr>
      <w:t>30</w:t>
    </w:r>
    <w:r w:rsidRPr="00883450">
      <w:rPr>
        <w:rFonts w:ascii="Palatino Linotype" w:hAnsi="Palatino Linotype"/>
        <w:sz w:val="22"/>
        <w:szCs w:val="22"/>
      </w:rPr>
      <w:fldChar w:fldCharType="end"/>
    </w:r>
  </w:p>
  <w:p w14:paraId="5F5C4865" w14:textId="0A9A2B26" w:rsidR="004003E9" w:rsidRPr="00883450" w:rsidRDefault="004003E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ABD8E" w14:textId="77777777" w:rsidR="00A6291E" w:rsidRDefault="00A6291E" w:rsidP="00587366">
      <w:r>
        <w:separator/>
      </w:r>
    </w:p>
  </w:footnote>
  <w:footnote w:type="continuationSeparator" w:id="0">
    <w:p w14:paraId="79718206" w14:textId="77777777" w:rsidR="00A6291E" w:rsidRDefault="00A6291E" w:rsidP="00587366">
      <w:r>
        <w:continuationSeparator/>
      </w:r>
    </w:p>
  </w:footnote>
  <w:footnote w:id="1">
    <w:p w14:paraId="57FE91F7" w14:textId="77777777" w:rsidR="009523B7" w:rsidRPr="00C7183E" w:rsidRDefault="009523B7" w:rsidP="009523B7">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5C329E33" w14:textId="77777777" w:rsidR="009523B7" w:rsidRDefault="009523B7" w:rsidP="009523B7">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1CEBF2D4" w14:textId="77777777" w:rsidR="009523B7" w:rsidRDefault="009523B7" w:rsidP="009523B7">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2FCAFCED" w14:textId="77777777" w:rsidR="004003E9" w:rsidRDefault="004003E9" w:rsidP="00E50851">
      <w:pPr>
        <w:pStyle w:val="Textonotapie"/>
      </w:pPr>
      <w:r>
        <w:rPr>
          <w:rStyle w:val="Refdenotaalpie"/>
        </w:rPr>
        <w:footnoteRef/>
      </w:r>
      <w:r>
        <w:t xml:space="preserve"> Artículo 50, Ley de Transparencia y Acceso a la Información Pública del Estado de México y Municipios.</w:t>
      </w:r>
    </w:p>
  </w:footnote>
  <w:footnote w:id="5">
    <w:p w14:paraId="1955EB4A" w14:textId="77777777" w:rsidR="004003E9" w:rsidRDefault="004003E9" w:rsidP="00E50851">
      <w:pPr>
        <w:pStyle w:val="Textonotapie"/>
      </w:pPr>
      <w:r>
        <w:rPr>
          <w:rStyle w:val="Refdenotaalpie"/>
        </w:rPr>
        <w:footnoteRef/>
      </w:r>
      <w:r>
        <w:t xml:space="preserve"> Artículo 51, Ídem.</w:t>
      </w:r>
    </w:p>
  </w:footnote>
  <w:footnote w:id="6">
    <w:p w14:paraId="10302B89" w14:textId="77777777" w:rsidR="004003E9" w:rsidRDefault="004003E9" w:rsidP="00E50851">
      <w:pPr>
        <w:pStyle w:val="Textonotapie"/>
      </w:pPr>
      <w:r>
        <w:rPr>
          <w:rStyle w:val="Refdenotaalpie"/>
        </w:rPr>
        <w:footnoteRef/>
      </w:r>
      <w:r>
        <w:t xml:space="preserve"> Artículo 58, Ley de Transparencia y Acceso a la Información Pública del Estado de México y Municipios.</w:t>
      </w:r>
    </w:p>
  </w:footnote>
  <w:footnote w:id="7">
    <w:p w14:paraId="2302DC58" w14:textId="77777777" w:rsidR="004003E9" w:rsidRDefault="004003E9" w:rsidP="00E50851">
      <w:pPr>
        <w:pStyle w:val="Textonotapie"/>
      </w:pPr>
      <w:r>
        <w:rPr>
          <w:rStyle w:val="Refdenotaalpie"/>
        </w:rPr>
        <w:footnoteRef/>
      </w:r>
      <w:r>
        <w:t xml:space="preserve"> Artículo 59, Ídem.</w:t>
      </w:r>
    </w:p>
  </w:footnote>
  <w:footnote w:id="8">
    <w:p w14:paraId="18EAF8B3" w14:textId="78A05C0D" w:rsidR="00707912" w:rsidRDefault="00707912">
      <w:pPr>
        <w:pStyle w:val="Textonotapie"/>
      </w:pPr>
      <w:r>
        <w:rPr>
          <w:rStyle w:val="Refdenotaalpie"/>
        </w:rPr>
        <w:footnoteRef/>
      </w:r>
      <w:r>
        <w:t xml:space="preserve"> Artículo 15, Ley Orgánica Municipal del Estado de México.</w:t>
      </w:r>
    </w:p>
  </w:footnote>
  <w:footnote w:id="9">
    <w:p w14:paraId="01EC802A" w14:textId="6CCFE8D7" w:rsidR="00707912" w:rsidRDefault="00707912">
      <w:pPr>
        <w:pStyle w:val="Textonotapie"/>
      </w:pPr>
      <w:r>
        <w:rPr>
          <w:rStyle w:val="Refdenotaalpie"/>
        </w:rPr>
        <w:footnoteRef/>
      </w:r>
      <w:r>
        <w:t xml:space="preserve"> Artículo 86, Ídem.</w:t>
      </w:r>
    </w:p>
  </w:footnote>
  <w:footnote w:id="10">
    <w:p w14:paraId="3B01D888" w14:textId="4293E9ED" w:rsidR="00857AE5" w:rsidRDefault="00857AE5" w:rsidP="00857AE5">
      <w:pPr>
        <w:pStyle w:val="Textonotapie"/>
        <w:jc w:val="both"/>
      </w:pPr>
      <w:r>
        <w:rPr>
          <w:rStyle w:val="Refdenotaalpie"/>
        </w:rPr>
        <w:footnoteRef/>
      </w:r>
      <w:r>
        <w:t xml:space="preserve"> “</w:t>
      </w:r>
      <w:r w:rsidRPr="00857AE5">
        <w:rPr>
          <w:b/>
        </w:rPr>
        <w:t>Artículo 31.-</w:t>
      </w:r>
      <w:r>
        <w:t xml:space="preserve"> Son atribuciones de los ayuntamientos:</w:t>
      </w:r>
    </w:p>
    <w:p w14:paraId="086D8298" w14:textId="50DCBDA9" w:rsidR="00857AE5" w:rsidRDefault="00857AE5" w:rsidP="00857AE5">
      <w:pPr>
        <w:pStyle w:val="Textonotapie"/>
        <w:jc w:val="both"/>
      </w:pPr>
      <w:r>
        <w:t>(…)</w:t>
      </w:r>
    </w:p>
    <w:p w14:paraId="389FB678" w14:textId="6C37A34F" w:rsidR="00857AE5" w:rsidRDefault="00857AE5" w:rsidP="00857AE5">
      <w:pPr>
        <w:pStyle w:val="Textonotapie"/>
        <w:jc w:val="both"/>
      </w:pPr>
      <w:r w:rsidRPr="00857AE5">
        <w:rPr>
          <w:b/>
        </w:rPr>
        <w:t>XVII.</w:t>
      </w:r>
      <w:r w:rsidRPr="00857AE5">
        <w:t xml:space="preserve"> Nombrar y remover al secretario, tesorero, titulares de las unidades administrativas y de los organismos auxiliares, a propuesta del presidente municipal; para la designación de estos servidores públicos se preferirá en igualdad de circunstancias a los ciudadanos del Estado vecinos del municipio;</w:t>
      </w:r>
    </w:p>
    <w:p w14:paraId="292CD1BD" w14:textId="5A650301" w:rsidR="00857AE5" w:rsidRDefault="00857AE5" w:rsidP="00857AE5">
      <w:pPr>
        <w:pStyle w:val="Textonotapie"/>
        <w:jc w:val="both"/>
      </w:pPr>
      <w:r>
        <w:t>(…)”</w:t>
      </w:r>
    </w:p>
  </w:footnote>
  <w:footnote w:id="11">
    <w:p w14:paraId="482F029D" w14:textId="02D464D4" w:rsidR="00857AE5" w:rsidRDefault="00857AE5" w:rsidP="00857AE5">
      <w:pPr>
        <w:pStyle w:val="Textonotapie"/>
        <w:jc w:val="both"/>
      </w:pPr>
      <w:r>
        <w:rPr>
          <w:rStyle w:val="Refdenotaalpie"/>
        </w:rPr>
        <w:footnoteRef/>
      </w:r>
      <w:r>
        <w:t xml:space="preserve"> Artículo 91, Ley Orgánica Municipal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4003E9" w:rsidRPr="00025127" w14:paraId="73F1FE1C" w14:textId="77777777" w:rsidTr="00FA0F09">
      <w:trPr>
        <w:trHeight w:val="138"/>
        <w:jc w:val="right"/>
      </w:trPr>
      <w:tc>
        <w:tcPr>
          <w:tcW w:w="3260" w:type="dxa"/>
          <w:vAlign w:val="center"/>
        </w:tcPr>
        <w:p w14:paraId="4771C587" w14:textId="77777777" w:rsidR="004003E9" w:rsidRPr="00025127" w:rsidRDefault="004003E9" w:rsidP="005F1362">
          <w:pPr>
            <w:ind w:right="34"/>
            <w:jc w:val="right"/>
            <w:rPr>
              <w:rFonts w:ascii="Palatino Linotype" w:hAnsi="Palatino Linotype"/>
              <w:b/>
              <w:sz w:val="22"/>
              <w:szCs w:val="22"/>
            </w:rPr>
          </w:pPr>
        </w:p>
      </w:tc>
      <w:tc>
        <w:tcPr>
          <w:tcW w:w="3690" w:type="dxa"/>
          <w:vAlign w:val="center"/>
        </w:tcPr>
        <w:p w14:paraId="72B3B9F6" w14:textId="77777777" w:rsidR="004003E9" w:rsidRDefault="004003E9" w:rsidP="005F1362">
          <w:pPr>
            <w:pStyle w:val="Encabezado"/>
            <w:jc w:val="both"/>
            <w:rPr>
              <w:rFonts w:ascii="Palatino Linotype" w:hAnsi="Palatino Linotype"/>
              <w:b/>
              <w:sz w:val="22"/>
              <w:szCs w:val="22"/>
            </w:rPr>
          </w:pPr>
        </w:p>
      </w:tc>
    </w:tr>
    <w:tr w:rsidR="004003E9" w:rsidRPr="00025127" w14:paraId="07F2896E" w14:textId="77777777" w:rsidTr="00FA0F09">
      <w:trPr>
        <w:trHeight w:val="138"/>
        <w:jc w:val="right"/>
      </w:trPr>
      <w:tc>
        <w:tcPr>
          <w:tcW w:w="3260" w:type="dxa"/>
          <w:vAlign w:val="center"/>
        </w:tcPr>
        <w:p w14:paraId="4A5B1974" w14:textId="44CA9AFE" w:rsidR="004003E9" w:rsidRPr="00025127" w:rsidRDefault="004003E9"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491DC0FF" w:rsidR="004003E9" w:rsidRPr="00025127" w:rsidRDefault="004003E9" w:rsidP="005F1362">
          <w:pPr>
            <w:pStyle w:val="Encabezado"/>
            <w:jc w:val="both"/>
            <w:rPr>
              <w:rFonts w:ascii="Palatino Linotype" w:hAnsi="Palatino Linotype"/>
              <w:b/>
              <w:sz w:val="22"/>
              <w:szCs w:val="22"/>
            </w:rPr>
          </w:pPr>
          <w:r>
            <w:rPr>
              <w:rFonts w:ascii="Palatino Linotype" w:hAnsi="Palatino Linotype"/>
              <w:b/>
              <w:sz w:val="22"/>
              <w:szCs w:val="22"/>
            </w:rPr>
            <w:t>03873</w:t>
          </w:r>
          <w:r w:rsidRPr="00025127">
            <w:rPr>
              <w:rFonts w:ascii="Palatino Linotype" w:hAnsi="Palatino Linotype"/>
              <w:b/>
              <w:sz w:val="22"/>
              <w:szCs w:val="22"/>
            </w:rPr>
            <w:t>/INFOEM/IP/RR/</w:t>
          </w:r>
          <w:r>
            <w:rPr>
              <w:rFonts w:ascii="Palatino Linotype" w:hAnsi="Palatino Linotype"/>
              <w:b/>
              <w:sz w:val="22"/>
              <w:szCs w:val="22"/>
            </w:rPr>
            <w:t>2022</w:t>
          </w:r>
        </w:p>
      </w:tc>
    </w:tr>
    <w:tr w:rsidR="004003E9" w:rsidRPr="00025127" w14:paraId="1B5D8690" w14:textId="77777777" w:rsidTr="00FA0F09">
      <w:trPr>
        <w:trHeight w:val="233"/>
        <w:jc w:val="right"/>
      </w:trPr>
      <w:tc>
        <w:tcPr>
          <w:tcW w:w="3260" w:type="dxa"/>
          <w:vAlign w:val="center"/>
        </w:tcPr>
        <w:p w14:paraId="3903F2C6" w14:textId="22D569F8" w:rsidR="004003E9" w:rsidRPr="00025127" w:rsidRDefault="004003E9" w:rsidP="000F0E0D">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748B6427" w:rsidR="004003E9" w:rsidRPr="00025127" w:rsidRDefault="004003E9" w:rsidP="000F0E0D">
          <w:pPr>
            <w:pStyle w:val="Encabezado"/>
            <w:rPr>
              <w:rFonts w:ascii="Palatino Linotype" w:hAnsi="Palatino Linotype"/>
              <w:b/>
              <w:sz w:val="22"/>
              <w:szCs w:val="22"/>
            </w:rPr>
          </w:pPr>
          <w:r>
            <w:rPr>
              <w:rFonts w:ascii="Palatino Linotype" w:hAnsi="Palatino Linotype"/>
              <w:b/>
              <w:bCs/>
              <w:color w:val="000000"/>
              <w:sz w:val="22"/>
              <w:szCs w:val="22"/>
            </w:rPr>
            <w:t>Ayuntamiento de Temamatla</w:t>
          </w:r>
        </w:p>
      </w:tc>
    </w:tr>
    <w:tr w:rsidR="004003E9" w:rsidRPr="00025127" w14:paraId="095EB01B" w14:textId="77777777" w:rsidTr="00FA0F09">
      <w:trPr>
        <w:trHeight w:val="321"/>
        <w:jc w:val="right"/>
      </w:trPr>
      <w:tc>
        <w:tcPr>
          <w:tcW w:w="3260" w:type="dxa"/>
          <w:vAlign w:val="center"/>
        </w:tcPr>
        <w:p w14:paraId="6E000A51" w14:textId="05E1861A" w:rsidR="004003E9" w:rsidRPr="00025127" w:rsidRDefault="004003E9"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4003E9" w:rsidRPr="00025127" w:rsidRDefault="004003E9"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4003E9" w:rsidRDefault="004003E9" w:rsidP="00472C41">
    <w:pPr>
      <w:pStyle w:val="Encabezado"/>
    </w:pPr>
    <w:r>
      <w:rPr>
        <w:noProof/>
        <w:lang w:eastAsia="es-MX"/>
      </w:rPr>
      <w:drawing>
        <wp:anchor distT="0" distB="0" distL="114300" distR="114300" simplePos="0" relativeHeight="251657216" behindDoc="1" locked="0" layoutInCell="0" allowOverlap="1" wp14:anchorId="1A29E15A" wp14:editId="008297B4">
          <wp:simplePos x="0" y="0"/>
          <wp:positionH relativeFrom="page">
            <wp:posOffset>30480</wp:posOffset>
          </wp:positionH>
          <wp:positionV relativeFrom="page">
            <wp:posOffset>6019</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4003E9" w:rsidRDefault="00A6291E"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0.7pt;margin-top:-130.15pt;width:663.5pt;height:12in;z-index:-251658240;mso-position-horizontal-relative:margin;mso-position-vertical-relative:margin" o:allowincell="f">
          <v:imagedata r:id="rId1" o:title="PHOTO-2020-08-13-10-14-39"/>
          <w10:wrap anchorx="margin" anchory="margin"/>
        </v:shape>
      </w:pict>
    </w:r>
    <w:r w:rsidR="004003E9">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3403"/>
    </w:tblGrid>
    <w:tr w:rsidR="004003E9" w:rsidRPr="00025127" w14:paraId="0A3256F2" w14:textId="77777777" w:rsidTr="000F0E0D">
      <w:trPr>
        <w:trHeight w:val="138"/>
        <w:jc w:val="right"/>
      </w:trPr>
      <w:tc>
        <w:tcPr>
          <w:tcW w:w="3969" w:type="dxa"/>
          <w:vAlign w:val="center"/>
        </w:tcPr>
        <w:p w14:paraId="3D80769D" w14:textId="316F11F8" w:rsidR="004003E9" w:rsidRPr="00025127" w:rsidRDefault="004003E9"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03" w:type="dxa"/>
          <w:vAlign w:val="center"/>
        </w:tcPr>
        <w:p w14:paraId="0453495E" w14:textId="501E758E" w:rsidR="004003E9" w:rsidRPr="00025127" w:rsidRDefault="004003E9" w:rsidP="005F1362">
          <w:pPr>
            <w:pStyle w:val="Encabezado"/>
            <w:rPr>
              <w:rFonts w:ascii="Palatino Linotype" w:hAnsi="Palatino Linotype"/>
              <w:b/>
              <w:sz w:val="22"/>
              <w:szCs w:val="22"/>
            </w:rPr>
          </w:pPr>
          <w:r>
            <w:rPr>
              <w:rFonts w:ascii="Palatino Linotype" w:hAnsi="Palatino Linotype"/>
              <w:b/>
              <w:sz w:val="22"/>
              <w:szCs w:val="22"/>
            </w:rPr>
            <w:t>03873</w:t>
          </w:r>
          <w:r w:rsidRPr="00025127">
            <w:rPr>
              <w:rFonts w:ascii="Palatino Linotype" w:hAnsi="Palatino Linotype"/>
              <w:b/>
              <w:sz w:val="22"/>
              <w:szCs w:val="22"/>
            </w:rPr>
            <w:t>/INFOEM/IP/RR/</w:t>
          </w:r>
          <w:r>
            <w:rPr>
              <w:rFonts w:ascii="Palatino Linotype" w:hAnsi="Palatino Linotype"/>
              <w:b/>
              <w:sz w:val="22"/>
              <w:szCs w:val="22"/>
            </w:rPr>
            <w:t>2022</w:t>
          </w:r>
        </w:p>
      </w:tc>
    </w:tr>
    <w:tr w:rsidR="004003E9" w:rsidRPr="00025127" w14:paraId="128C8B3C" w14:textId="77777777" w:rsidTr="000F0E0D">
      <w:trPr>
        <w:trHeight w:val="233"/>
        <w:jc w:val="right"/>
      </w:trPr>
      <w:tc>
        <w:tcPr>
          <w:tcW w:w="3969" w:type="dxa"/>
          <w:vAlign w:val="center"/>
        </w:tcPr>
        <w:p w14:paraId="483E3371" w14:textId="66B1BC74" w:rsidR="004003E9" w:rsidRPr="00025127" w:rsidRDefault="004003E9"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3" w:type="dxa"/>
        </w:tcPr>
        <w:p w14:paraId="1548525E" w14:textId="14A4D338" w:rsidR="004003E9" w:rsidRPr="00025127" w:rsidRDefault="004003E9" w:rsidP="0058757A">
          <w:pPr>
            <w:pStyle w:val="Encabezado"/>
            <w:rPr>
              <w:rFonts w:ascii="Palatino Linotype" w:hAnsi="Palatino Linotype"/>
              <w:b/>
              <w:sz w:val="22"/>
              <w:szCs w:val="22"/>
            </w:rPr>
          </w:pPr>
          <w:r>
            <w:rPr>
              <w:rFonts w:ascii="Palatino Linotype" w:hAnsi="Palatino Linotype"/>
              <w:b/>
              <w:sz w:val="22"/>
              <w:szCs w:val="22"/>
            </w:rPr>
            <w:t>RECURRENTE</w:t>
          </w:r>
        </w:p>
      </w:tc>
    </w:tr>
    <w:tr w:rsidR="004003E9" w:rsidRPr="00025127" w14:paraId="41BE0704" w14:textId="77777777" w:rsidTr="000F0E0D">
      <w:trPr>
        <w:trHeight w:val="321"/>
        <w:jc w:val="right"/>
      </w:trPr>
      <w:tc>
        <w:tcPr>
          <w:tcW w:w="3969" w:type="dxa"/>
          <w:vAlign w:val="center"/>
        </w:tcPr>
        <w:p w14:paraId="34C64148" w14:textId="10C6C8A9" w:rsidR="004003E9" w:rsidRPr="00025127" w:rsidRDefault="004003E9"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3" w:type="dxa"/>
          <w:vAlign w:val="center"/>
        </w:tcPr>
        <w:p w14:paraId="34C341BF" w14:textId="691F40E4" w:rsidR="004003E9" w:rsidRPr="00025127" w:rsidRDefault="004003E9" w:rsidP="00AD2718">
          <w:pPr>
            <w:pStyle w:val="Encabezado"/>
            <w:rPr>
              <w:rFonts w:ascii="Palatino Linotype" w:hAnsi="Palatino Linotype"/>
              <w:b/>
              <w:sz w:val="22"/>
              <w:szCs w:val="22"/>
            </w:rPr>
          </w:pPr>
          <w:r>
            <w:rPr>
              <w:rFonts w:ascii="Palatino Linotype" w:hAnsi="Palatino Linotype"/>
              <w:b/>
              <w:bCs/>
              <w:color w:val="000000"/>
              <w:sz w:val="22"/>
              <w:szCs w:val="22"/>
            </w:rPr>
            <w:t>Ayuntamiento de Temamatla</w:t>
          </w:r>
        </w:p>
      </w:tc>
    </w:tr>
    <w:tr w:rsidR="004003E9" w:rsidRPr="00025127" w14:paraId="0C8B6193" w14:textId="77777777" w:rsidTr="000F0E0D">
      <w:trPr>
        <w:trHeight w:val="321"/>
        <w:jc w:val="right"/>
      </w:trPr>
      <w:tc>
        <w:tcPr>
          <w:tcW w:w="3969" w:type="dxa"/>
          <w:vAlign w:val="center"/>
        </w:tcPr>
        <w:p w14:paraId="321FFAFF" w14:textId="0E8C2CE7" w:rsidR="004003E9" w:rsidRPr="00025127" w:rsidRDefault="004003E9"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3" w:type="dxa"/>
          <w:vAlign w:val="center"/>
        </w:tcPr>
        <w:p w14:paraId="0FECDA9D" w14:textId="6D336FD0" w:rsidR="004003E9" w:rsidRPr="00025127" w:rsidRDefault="004003E9"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4003E9" w:rsidRDefault="004003E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8">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3"/>
  </w:num>
  <w:num w:numId="5">
    <w:abstractNumId w:val="8"/>
  </w:num>
  <w:num w:numId="6">
    <w:abstractNumId w:val="9"/>
  </w:num>
  <w:num w:numId="7">
    <w:abstractNumId w:val="6"/>
  </w:num>
  <w:num w:numId="8">
    <w:abstractNumId w:val="10"/>
  </w:num>
  <w:num w:numId="9">
    <w:abstractNumId w:val="4"/>
  </w:num>
  <w:num w:numId="10">
    <w:abstractNumId w:val="5"/>
  </w:num>
  <w:num w:numId="1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A05"/>
    <w:rsid w:val="0000407F"/>
    <w:rsid w:val="000058E3"/>
    <w:rsid w:val="0000797D"/>
    <w:rsid w:val="00007E8A"/>
    <w:rsid w:val="000100D7"/>
    <w:rsid w:val="0001106B"/>
    <w:rsid w:val="00011B17"/>
    <w:rsid w:val="00012472"/>
    <w:rsid w:val="0001398B"/>
    <w:rsid w:val="000160F8"/>
    <w:rsid w:val="000203D3"/>
    <w:rsid w:val="000204A6"/>
    <w:rsid w:val="000211F8"/>
    <w:rsid w:val="0002146F"/>
    <w:rsid w:val="00022D89"/>
    <w:rsid w:val="000236A3"/>
    <w:rsid w:val="00024F35"/>
    <w:rsid w:val="00025127"/>
    <w:rsid w:val="00025266"/>
    <w:rsid w:val="00026ACC"/>
    <w:rsid w:val="0003063D"/>
    <w:rsid w:val="00031D37"/>
    <w:rsid w:val="00031F10"/>
    <w:rsid w:val="00031F98"/>
    <w:rsid w:val="00032493"/>
    <w:rsid w:val="0004072A"/>
    <w:rsid w:val="0004193F"/>
    <w:rsid w:val="00042380"/>
    <w:rsid w:val="00044DB9"/>
    <w:rsid w:val="0004686A"/>
    <w:rsid w:val="000468E2"/>
    <w:rsid w:val="00046CEE"/>
    <w:rsid w:val="000478BA"/>
    <w:rsid w:val="0005105B"/>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800AC"/>
    <w:rsid w:val="00080B7D"/>
    <w:rsid w:val="0008230A"/>
    <w:rsid w:val="00082D11"/>
    <w:rsid w:val="00082E28"/>
    <w:rsid w:val="000834FE"/>
    <w:rsid w:val="0008465D"/>
    <w:rsid w:val="00084E31"/>
    <w:rsid w:val="0008542A"/>
    <w:rsid w:val="00087CFE"/>
    <w:rsid w:val="00090D6F"/>
    <w:rsid w:val="00091C2C"/>
    <w:rsid w:val="00093FB4"/>
    <w:rsid w:val="00093FC7"/>
    <w:rsid w:val="000953E2"/>
    <w:rsid w:val="00095BB9"/>
    <w:rsid w:val="0009663D"/>
    <w:rsid w:val="000A26B8"/>
    <w:rsid w:val="000A3F90"/>
    <w:rsid w:val="000A4554"/>
    <w:rsid w:val="000A45FD"/>
    <w:rsid w:val="000A4E44"/>
    <w:rsid w:val="000A556A"/>
    <w:rsid w:val="000A77ED"/>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0E0D"/>
    <w:rsid w:val="000F1731"/>
    <w:rsid w:val="000F1B9F"/>
    <w:rsid w:val="000F2739"/>
    <w:rsid w:val="000F2EDD"/>
    <w:rsid w:val="000F3457"/>
    <w:rsid w:val="000F37A8"/>
    <w:rsid w:val="000F55C1"/>
    <w:rsid w:val="000F6BFE"/>
    <w:rsid w:val="000F6D7E"/>
    <w:rsid w:val="00100187"/>
    <w:rsid w:val="00100C6D"/>
    <w:rsid w:val="00100DDD"/>
    <w:rsid w:val="00102D65"/>
    <w:rsid w:val="00103662"/>
    <w:rsid w:val="00103888"/>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67813"/>
    <w:rsid w:val="0017273C"/>
    <w:rsid w:val="001732E3"/>
    <w:rsid w:val="00174E02"/>
    <w:rsid w:val="0017653A"/>
    <w:rsid w:val="001775DF"/>
    <w:rsid w:val="00185460"/>
    <w:rsid w:val="001862A3"/>
    <w:rsid w:val="00186F78"/>
    <w:rsid w:val="00192E4B"/>
    <w:rsid w:val="00194D62"/>
    <w:rsid w:val="001957B4"/>
    <w:rsid w:val="00196407"/>
    <w:rsid w:val="00197091"/>
    <w:rsid w:val="001972CC"/>
    <w:rsid w:val="001A032D"/>
    <w:rsid w:val="001A125E"/>
    <w:rsid w:val="001A138D"/>
    <w:rsid w:val="001A2857"/>
    <w:rsid w:val="001A2A89"/>
    <w:rsid w:val="001A2C62"/>
    <w:rsid w:val="001A3634"/>
    <w:rsid w:val="001A4D5D"/>
    <w:rsid w:val="001A5150"/>
    <w:rsid w:val="001A58B9"/>
    <w:rsid w:val="001A61E1"/>
    <w:rsid w:val="001A6C1E"/>
    <w:rsid w:val="001A7A87"/>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251"/>
    <w:rsid w:val="001D3AB5"/>
    <w:rsid w:val="001D7D8F"/>
    <w:rsid w:val="001D7DF0"/>
    <w:rsid w:val="001D7E82"/>
    <w:rsid w:val="001E018C"/>
    <w:rsid w:val="001E0AD2"/>
    <w:rsid w:val="001E3596"/>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453E"/>
    <w:rsid w:val="0021475E"/>
    <w:rsid w:val="00216B8B"/>
    <w:rsid w:val="002179AC"/>
    <w:rsid w:val="00220ADB"/>
    <w:rsid w:val="002217BA"/>
    <w:rsid w:val="00221E74"/>
    <w:rsid w:val="00223507"/>
    <w:rsid w:val="00223ACC"/>
    <w:rsid w:val="0022448D"/>
    <w:rsid w:val="002275DE"/>
    <w:rsid w:val="00230170"/>
    <w:rsid w:val="002305CF"/>
    <w:rsid w:val="00233E08"/>
    <w:rsid w:val="002345FF"/>
    <w:rsid w:val="00237611"/>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CD7"/>
    <w:rsid w:val="00266588"/>
    <w:rsid w:val="002665BD"/>
    <w:rsid w:val="00271B06"/>
    <w:rsid w:val="00272FEC"/>
    <w:rsid w:val="00273013"/>
    <w:rsid w:val="00273C37"/>
    <w:rsid w:val="00273D1A"/>
    <w:rsid w:val="0027430D"/>
    <w:rsid w:val="002746D9"/>
    <w:rsid w:val="00274ED2"/>
    <w:rsid w:val="002765F2"/>
    <w:rsid w:val="00277A35"/>
    <w:rsid w:val="00280994"/>
    <w:rsid w:val="00280E3F"/>
    <w:rsid w:val="00280F05"/>
    <w:rsid w:val="0028248C"/>
    <w:rsid w:val="00286DDB"/>
    <w:rsid w:val="002871EB"/>
    <w:rsid w:val="002948C4"/>
    <w:rsid w:val="00295A91"/>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D21"/>
    <w:rsid w:val="002C0074"/>
    <w:rsid w:val="002C0159"/>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6B1"/>
    <w:rsid w:val="0030794F"/>
    <w:rsid w:val="00307DBB"/>
    <w:rsid w:val="003105D0"/>
    <w:rsid w:val="003105D6"/>
    <w:rsid w:val="003106F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6073F"/>
    <w:rsid w:val="003615A3"/>
    <w:rsid w:val="003629EE"/>
    <w:rsid w:val="003643B3"/>
    <w:rsid w:val="003708DD"/>
    <w:rsid w:val="00370B8E"/>
    <w:rsid w:val="00370BB1"/>
    <w:rsid w:val="003721B2"/>
    <w:rsid w:val="00372328"/>
    <w:rsid w:val="00374CE8"/>
    <w:rsid w:val="003762FD"/>
    <w:rsid w:val="00376FD2"/>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6080"/>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3E9"/>
    <w:rsid w:val="00400E76"/>
    <w:rsid w:val="0040137F"/>
    <w:rsid w:val="00402179"/>
    <w:rsid w:val="0040278D"/>
    <w:rsid w:val="00403249"/>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051"/>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3D21"/>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555A"/>
    <w:rsid w:val="005669D6"/>
    <w:rsid w:val="0056788F"/>
    <w:rsid w:val="0056799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094D"/>
    <w:rsid w:val="005A1FAB"/>
    <w:rsid w:val="005A228F"/>
    <w:rsid w:val="005A2A65"/>
    <w:rsid w:val="005A2F65"/>
    <w:rsid w:val="005A3513"/>
    <w:rsid w:val="005A3581"/>
    <w:rsid w:val="005A3BD7"/>
    <w:rsid w:val="005A60E1"/>
    <w:rsid w:val="005A6788"/>
    <w:rsid w:val="005A786F"/>
    <w:rsid w:val="005B13E4"/>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4AC3"/>
    <w:rsid w:val="00605865"/>
    <w:rsid w:val="00607B9A"/>
    <w:rsid w:val="00611DC1"/>
    <w:rsid w:val="00613655"/>
    <w:rsid w:val="006144EE"/>
    <w:rsid w:val="00617125"/>
    <w:rsid w:val="00617813"/>
    <w:rsid w:val="006206CC"/>
    <w:rsid w:val="00622B06"/>
    <w:rsid w:val="00624425"/>
    <w:rsid w:val="006257C2"/>
    <w:rsid w:val="00625B2B"/>
    <w:rsid w:val="00627163"/>
    <w:rsid w:val="0063034E"/>
    <w:rsid w:val="00632E24"/>
    <w:rsid w:val="00634476"/>
    <w:rsid w:val="00637475"/>
    <w:rsid w:val="0064393B"/>
    <w:rsid w:val="006439A1"/>
    <w:rsid w:val="00644375"/>
    <w:rsid w:val="00644A5C"/>
    <w:rsid w:val="00646A08"/>
    <w:rsid w:val="00650392"/>
    <w:rsid w:val="0065061D"/>
    <w:rsid w:val="00651701"/>
    <w:rsid w:val="00655146"/>
    <w:rsid w:val="0065715E"/>
    <w:rsid w:val="00657670"/>
    <w:rsid w:val="00657DBF"/>
    <w:rsid w:val="00657DE0"/>
    <w:rsid w:val="00662C69"/>
    <w:rsid w:val="006633C0"/>
    <w:rsid w:val="00663470"/>
    <w:rsid w:val="00663CC7"/>
    <w:rsid w:val="0066458B"/>
    <w:rsid w:val="006646C6"/>
    <w:rsid w:val="00664805"/>
    <w:rsid w:val="00664FB5"/>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79C3"/>
    <w:rsid w:val="006B004E"/>
    <w:rsid w:val="006B0198"/>
    <w:rsid w:val="006B0F92"/>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21C6"/>
    <w:rsid w:val="006E2564"/>
    <w:rsid w:val="006E3A2A"/>
    <w:rsid w:val="006E3C4C"/>
    <w:rsid w:val="006E4BD4"/>
    <w:rsid w:val="006E4E2A"/>
    <w:rsid w:val="006E5950"/>
    <w:rsid w:val="006E65C0"/>
    <w:rsid w:val="006E6B65"/>
    <w:rsid w:val="006E6C14"/>
    <w:rsid w:val="006E7CC5"/>
    <w:rsid w:val="006F1E31"/>
    <w:rsid w:val="006F2C12"/>
    <w:rsid w:val="006F2F92"/>
    <w:rsid w:val="006F3266"/>
    <w:rsid w:val="006F40FD"/>
    <w:rsid w:val="006F51AA"/>
    <w:rsid w:val="006F69E5"/>
    <w:rsid w:val="007050B1"/>
    <w:rsid w:val="00705527"/>
    <w:rsid w:val="00705CFC"/>
    <w:rsid w:val="00707096"/>
    <w:rsid w:val="007076C5"/>
    <w:rsid w:val="00707912"/>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4E29"/>
    <w:rsid w:val="0074573F"/>
    <w:rsid w:val="0074628D"/>
    <w:rsid w:val="007473D2"/>
    <w:rsid w:val="007479C2"/>
    <w:rsid w:val="00750A80"/>
    <w:rsid w:val="00751061"/>
    <w:rsid w:val="0075151E"/>
    <w:rsid w:val="00752573"/>
    <w:rsid w:val="0075265E"/>
    <w:rsid w:val="0075440D"/>
    <w:rsid w:val="00754EF8"/>
    <w:rsid w:val="00755369"/>
    <w:rsid w:val="0075604A"/>
    <w:rsid w:val="0075650E"/>
    <w:rsid w:val="0075728A"/>
    <w:rsid w:val="00757995"/>
    <w:rsid w:val="00760BAE"/>
    <w:rsid w:val="00762511"/>
    <w:rsid w:val="00762697"/>
    <w:rsid w:val="007644E6"/>
    <w:rsid w:val="007652EA"/>
    <w:rsid w:val="00766CDD"/>
    <w:rsid w:val="007674F3"/>
    <w:rsid w:val="00767CD2"/>
    <w:rsid w:val="00770859"/>
    <w:rsid w:val="00774A5F"/>
    <w:rsid w:val="00774AB3"/>
    <w:rsid w:val="00774DFD"/>
    <w:rsid w:val="007753FA"/>
    <w:rsid w:val="0077544D"/>
    <w:rsid w:val="00775598"/>
    <w:rsid w:val="007758D3"/>
    <w:rsid w:val="00775D67"/>
    <w:rsid w:val="00776C78"/>
    <w:rsid w:val="0078079A"/>
    <w:rsid w:val="007820F2"/>
    <w:rsid w:val="0078249C"/>
    <w:rsid w:val="00784AA0"/>
    <w:rsid w:val="00784F3D"/>
    <w:rsid w:val="00785321"/>
    <w:rsid w:val="00785E63"/>
    <w:rsid w:val="007860B9"/>
    <w:rsid w:val="00786DD5"/>
    <w:rsid w:val="00787184"/>
    <w:rsid w:val="007914E4"/>
    <w:rsid w:val="00791E58"/>
    <w:rsid w:val="00794C2B"/>
    <w:rsid w:val="00797D59"/>
    <w:rsid w:val="007A0692"/>
    <w:rsid w:val="007A078A"/>
    <w:rsid w:val="007A082B"/>
    <w:rsid w:val="007A0A0E"/>
    <w:rsid w:val="007A1303"/>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26D2"/>
    <w:rsid w:val="007D2922"/>
    <w:rsid w:val="007D3FBD"/>
    <w:rsid w:val="007D49A0"/>
    <w:rsid w:val="007D586E"/>
    <w:rsid w:val="007D7EF3"/>
    <w:rsid w:val="007E0553"/>
    <w:rsid w:val="007E5125"/>
    <w:rsid w:val="007E5DB4"/>
    <w:rsid w:val="007E6334"/>
    <w:rsid w:val="007E64B6"/>
    <w:rsid w:val="007E72DF"/>
    <w:rsid w:val="007F0617"/>
    <w:rsid w:val="007F313E"/>
    <w:rsid w:val="007F372C"/>
    <w:rsid w:val="007F3993"/>
    <w:rsid w:val="007F3A5A"/>
    <w:rsid w:val="007F5AD6"/>
    <w:rsid w:val="007F6F57"/>
    <w:rsid w:val="007F729E"/>
    <w:rsid w:val="00800E69"/>
    <w:rsid w:val="00800EFF"/>
    <w:rsid w:val="00802BFE"/>
    <w:rsid w:val="00803827"/>
    <w:rsid w:val="0080391F"/>
    <w:rsid w:val="008039C2"/>
    <w:rsid w:val="008046E4"/>
    <w:rsid w:val="00804992"/>
    <w:rsid w:val="008055FF"/>
    <w:rsid w:val="00806782"/>
    <w:rsid w:val="00810302"/>
    <w:rsid w:val="0081094B"/>
    <w:rsid w:val="00810F94"/>
    <w:rsid w:val="008118AF"/>
    <w:rsid w:val="00814A17"/>
    <w:rsid w:val="008167F5"/>
    <w:rsid w:val="0081794B"/>
    <w:rsid w:val="00817D8E"/>
    <w:rsid w:val="008200A3"/>
    <w:rsid w:val="00820BF2"/>
    <w:rsid w:val="00824C4E"/>
    <w:rsid w:val="00826125"/>
    <w:rsid w:val="00826F38"/>
    <w:rsid w:val="00830D70"/>
    <w:rsid w:val="00831969"/>
    <w:rsid w:val="00833E4C"/>
    <w:rsid w:val="00834316"/>
    <w:rsid w:val="00836224"/>
    <w:rsid w:val="008374E9"/>
    <w:rsid w:val="008376CD"/>
    <w:rsid w:val="00837BE4"/>
    <w:rsid w:val="00840559"/>
    <w:rsid w:val="00842534"/>
    <w:rsid w:val="00843153"/>
    <w:rsid w:val="008433C1"/>
    <w:rsid w:val="00843908"/>
    <w:rsid w:val="008443E1"/>
    <w:rsid w:val="00845D12"/>
    <w:rsid w:val="00846713"/>
    <w:rsid w:val="00846D48"/>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57AE5"/>
    <w:rsid w:val="00860A1E"/>
    <w:rsid w:val="00861622"/>
    <w:rsid w:val="00863125"/>
    <w:rsid w:val="008662C0"/>
    <w:rsid w:val="0087030B"/>
    <w:rsid w:val="008705E1"/>
    <w:rsid w:val="0087153F"/>
    <w:rsid w:val="00872938"/>
    <w:rsid w:val="00873ABF"/>
    <w:rsid w:val="00874321"/>
    <w:rsid w:val="0087459A"/>
    <w:rsid w:val="00875167"/>
    <w:rsid w:val="00875A88"/>
    <w:rsid w:val="00875DF8"/>
    <w:rsid w:val="008765E3"/>
    <w:rsid w:val="00876DCE"/>
    <w:rsid w:val="00876FBF"/>
    <w:rsid w:val="00880132"/>
    <w:rsid w:val="00881572"/>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51A"/>
    <w:rsid w:val="008965EF"/>
    <w:rsid w:val="00896AD4"/>
    <w:rsid w:val="00897752"/>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2B44"/>
    <w:rsid w:val="008F5927"/>
    <w:rsid w:val="008F5F96"/>
    <w:rsid w:val="008F7752"/>
    <w:rsid w:val="0090174A"/>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21FB"/>
    <w:rsid w:val="00943E62"/>
    <w:rsid w:val="00945A61"/>
    <w:rsid w:val="00950154"/>
    <w:rsid w:val="00950C6E"/>
    <w:rsid w:val="00951ECA"/>
    <w:rsid w:val="009523B7"/>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F40"/>
    <w:rsid w:val="00963968"/>
    <w:rsid w:val="009670E9"/>
    <w:rsid w:val="00970F70"/>
    <w:rsid w:val="00971056"/>
    <w:rsid w:val="0097210F"/>
    <w:rsid w:val="0097252B"/>
    <w:rsid w:val="00972668"/>
    <w:rsid w:val="009727B4"/>
    <w:rsid w:val="00972C36"/>
    <w:rsid w:val="00972DF8"/>
    <w:rsid w:val="009750AA"/>
    <w:rsid w:val="00976CCD"/>
    <w:rsid w:val="00977D37"/>
    <w:rsid w:val="009813EA"/>
    <w:rsid w:val="009830D3"/>
    <w:rsid w:val="00983B8F"/>
    <w:rsid w:val="009849BB"/>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C0940"/>
    <w:rsid w:val="009C0950"/>
    <w:rsid w:val="009C1D99"/>
    <w:rsid w:val="009C1F8B"/>
    <w:rsid w:val="009C20A8"/>
    <w:rsid w:val="009C4817"/>
    <w:rsid w:val="009C5057"/>
    <w:rsid w:val="009D1378"/>
    <w:rsid w:val="009D1780"/>
    <w:rsid w:val="009D2384"/>
    <w:rsid w:val="009D3240"/>
    <w:rsid w:val="009D3A6E"/>
    <w:rsid w:val="009D61D9"/>
    <w:rsid w:val="009D624D"/>
    <w:rsid w:val="009D6AD5"/>
    <w:rsid w:val="009E0AB4"/>
    <w:rsid w:val="009E10C7"/>
    <w:rsid w:val="009E360A"/>
    <w:rsid w:val="009E38A4"/>
    <w:rsid w:val="009E3D82"/>
    <w:rsid w:val="009E4942"/>
    <w:rsid w:val="009E6E48"/>
    <w:rsid w:val="009F0B67"/>
    <w:rsid w:val="009F1566"/>
    <w:rsid w:val="009F1E4B"/>
    <w:rsid w:val="009F307E"/>
    <w:rsid w:val="009F37D5"/>
    <w:rsid w:val="009F50DE"/>
    <w:rsid w:val="009F5F3E"/>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1BF8"/>
    <w:rsid w:val="00A3276A"/>
    <w:rsid w:val="00A349D2"/>
    <w:rsid w:val="00A34C05"/>
    <w:rsid w:val="00A35492"/>
    <w:rsid w:val="00A4044E"/>
    <w:rsid w:val="00A4095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34E"/>
    <w:rsid w:val="00A57A82"/>
    <w:rsid w:val="00A6291E"/>
    <w:rsid w:val="00A62B7B"/>
    <w:rsid w:val="00A66AE9"/>
    <w:rsid w:val="00A67428"/>
    <w:rsid w:val="00A70CF3"/>
    <w:rsid w:val="00A7155E"/>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7C3"/>
    <w:rsid w:val="00AC3E65"/>
    <w:rsid w:val="00AC535B"/>
    <w:rsid w:val="00AC5F6A"/>
    <w:rsid w:val="00AD0B3C"/>
    <w:rsid w:val="00AD0FC3"/>
    <w:rsid w:val="00AD1CC0"/>
    <w:rsid w:val="00AD22B5"/>
    <w:rsid w:val="00AD2718"/>
    <w:rsid w:val="00AD33D3"/>
    <w:rsid w:val="00AD3DB4"/>
    <w:rsid w:val="00AD5133"/>
    <w:rsid w:val="00AD5712"/>
    <w:rsid w:val="00AD6AC5"/>
    <w:rsid w:val="00AD76A1"/>
    <w:rsid w:val="00AE48E8"/>
    <w:rsid w:val="00AE7F20"/>
    <w:rsid w:val="00AF0E7C"/>
    <w:rsid w:val="00AF1F04"/>
    <w:rsid w:val="00AF2612"/>
    <w:rsid w:val="00AF3B55"/>
    <w:rsid w:val="00AF3D59"/>
    <w:rsid w:val="00AF50BF"/>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2AB4"/>
    <w:rsid w:val="00B22B27"/>
    <w:rsid w:val="00B230E5"/>
    <w:rsid w:val="00B23E88"/>
    <w:rsid w:val="00B267A4"/>
    <w:rsid w:val="00B312C7"/>
    <w:rsid w:val="00B316B9"/>
    <w:rsid w:val="00B31E90"/>
    <w:rsid w:val="00B32E58"/>
    <w:rsid w:val="00B335A2"/>
    <w:rsid w:val="00B342D1"/>
    <w:rsid w:val="00B34371"/>
    <w:rsid w:val="00B346F5"/>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7C6"/>
    <w:rsid w:val="00B66BC8"/>
    <w:rsid w:val="00B71F08"/>
    <w:rsid w:val="00B73838"/>
    <w:rsid w:val="00B7421A"/>
    <w:rsid w:val="00B74366"/>
    <w:rsid w:val="00B75F20"/>
    <w:rsid w:val="00B762FD"/>
    <w:rsid w:val="00B808A4"/>
    <w:rsid w:val="00B81371"/>
    <w:rsid w:val="00B818B8"/>
    <w:rsid w:val="00B8225B"/>
    <w:rsid w:val="00B83E2E"/>
    <w:rsid w:val="00B855AA"/>
    <w:rsid w:val="00B8642B"/>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12BA"/>
    <w:rsid w:val="00BC22CD"/>
    <w:rsid w:val="00BC260A"/>
    <w:rsid w:val="00BC30BF"/>
    <w:rsid w:val="00BC3150"/>
    <w:rsid w:val="00BC4013"/>
    <w:rsid w:val="00BC4307"/>
    <w:rsid w:val="00BC4C44"/>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C95"/>
    <w:rsid w:val="00BE1433"/>
    <w:rsid w:val="00BE31BD"/>
    <w:rsid w:val="00BE462E"/>
    <w:rsid w:val="00BE545A"/>
    <w:rsid w:val="00BE57A2"/>
    <w:rsid w:val="00BE5E11"/>
    <w:rsid w:val="00BE6C95"/>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5EDE"/>
    <w:rsid w:val="00C663BE"/>
    <w:rsid w:val="00C70AB7"/>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A0640"/>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7E0E"/>
    <w:rsid w:val="00CD32FE"/>
    <w:rsid w:val="00CD3E7D"/>
    <w:rsid w:val="00CD5036"/>
    <w:rsid w:val="00CD6866"/>
    <w:rsid w:val="00CD76D4"/>
    <w:rsid w:val="00CD7893"/>
    <w:rsid w:val="00CD7911"/>
    <w:rsid w:val="00CE03CC"/>
    <w:rsid w:val="00CE7E6A"/>
    <w:rsid w:val="00CF030B"/>
    <w:rsid w:val="00CF23A2"/>
    <w:rsid w:val="00CF5D77"/>
    <w:rsid w:val="00CF6EB2"/>
    <w:rsid w:val="00D00269"/>
    <w:rsid w:val="00D007D1"/>
    <w:rsid w:val="00D02F72"/>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7E99"/>
    <w:rsid w:val="00D71057"/>
    <w:rsid w:val="00D730F6"/>
    <w:rsid w:val="00D738F0"/>
    <w:rsid w:val="00D75E6C"/>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E0FC0"/>
    <w:rsid w:val="00DE190A"/>
    <w:rsid w:val="00DE1A76"/>
    <w:rsid w:val="00DE31D8"/>
    <w:rsid w:val="00DE355C"/>
    <w:rsid w:val="00DE3A31"/>
    <w:rsid w:val="00DE4F75"/>
    <w:rsid w:val="00DE5C78"/>
    <w:rsid w:val="00DE5F7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47DA"/>
    <w:rsid w:val="00E066DF"/>
    <w:rsid w:val="00E07128"/>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7A5F"/>
    <w:rsid w:val="00E506E7"/>
    <w:rsid w:val="00E507A5"/>
    <w:rsid w:val="00E50851"/>
    <w:rsid w:val="00E51A57"/>
    <w:rsid w:val="00E528D2"/>
    <w:rsid w:val="00E54E89"/>
    <w:rsid w:val="00E56DBA"/>
    <w:rsid w:val="00E57E0F"/>
    <w:rsid w:val="00E601CE"/>
    <w:rsid w:val="00E602CF"/>
    <w:rsid w:val="00E60B1D"/>
    <w:rsid w:val="00E61EE8"/>
    <w:rsid w:val="00E62061"/>
    <w:rsid w:val="00E62441"/>
    <w:rsid w:val="00E63879"/>
    <w:rsid w:val="00E647FF"/>
    <w:rsid w:val="00E650C6"/>
    <w:rsid w:val="00E66A80"/>
    <w:rsid w:val="00E66EE6"/>
    <w:rsid w:val="00E7041F"/>
    <w:rsid w:val="00E7063D"/>
    <w:rsid w:val="00E71329"/>
    <w:rsid w:val="00E71633"/>
    <w:rsid w:val="00E7218C"/>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EF7B70"/>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830"/>
    <w:rsid w:val="00F20933"/>
    <w:rsid w:val="00F21705"/>
    <w:rsid w:val="00F231FC"/>
    <w:rsid w:val="00F24AB7"/>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2168"/>
    <w:rsid w:val="00F425B3"/>
    <w:rsid w:val="00F448C5"/>
    <w:rsid w:val="00F44C78"/>
    <w:rsid w:val="00F44F38"/>
    <w:rsid w:val="00F452C0"/>
    <w:rsid w:val="00F459E6"/>
    <w:rsid w:val="00F53104"/>
    <w:rsid w:val="00F53C70"/>
    <w:rsid w:val="00F55309"/>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4865"/>
    <w:rsid w:val="00F85237"/>
    <w:rsid w:val="00F8564F"/>
    <w:rsid w:val="00F86BC1"/>
    <w:rsid w:val="00F87DAE"/>
    <w:rsid w:val="00F9000A"/>
    <w:rsid w:val="00F9002A"/>
    <w:rsid w:val="00F906D0"/>
    <w:rsid w:val="00F90771"/>
    <w:rsid w:val="00F90CC8"/>
    <w:rsid w:val="00F93FEB"/>
    <w:rsid w:val="00F94AEA"/>
    <w:rsid w:val="00F94E43"/>
    <w:rsid w:val="00F96156"/>
    <w:rsid w:val="00F96460"/>
    <w:rsid w:val="00F97AFE"/>
    <w:rsid w:val="00F97E65"/>
    <w:rsid w:val="00FA0128"/>
    <w:rsid w:val="00FA0F09"/>
    <w:rsid w:val="00FA1786"/>
    <w:rsid w:val="00FA17C2"/>
    <w:rsid w:val="00FA215F"/>
    <w:rsid w:val="00FA3191"/>
    <w:rsid w:val="00FA375C"/>
    <w:rsid w:val="00FA4709"/>
    <w:rsid w:val="00FA5AE3"/>
    <w:rsid w:val="00FA73DD"/>
    <w:rsid w:val="00FB13C2"/>
    <w:rsid w:val="00FB27FA"/>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4B65"/>
    <w:rsid w:val="00FD6729"/>
    <w:rsid w:val="00FD7996"/>
    <w:rsid w:val="00FD7B5E"/>
    <w:rsid w:val="00FD7EFE"/>
    <w:rsid w:val="00FE2025"/>
    <w:rsid w:val="00FE2D9D"/>
    <w:rsid w:val="00FE3280"/>
    <w:rsid w:val="00FE33C6"/>
    <w:rsid w:val="00FE3629"/>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semiHidden/>
    <w:rsid w:val="003F2CBE"/>
    <w:rPr>
      <w:rFonts w:asciiTheme="majorHAnsi" w:eastAsiaTheme="majorEastAsia" w:hAnsiTheme="majorHAnsi" w:cstheme="majorBidi"/>
      <w:color w:val="243F60" w:themeColor="accent1" w:themeShade="7F"/>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6610">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7039485">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4952044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4414800">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6234922">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012691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7723572">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CAAB3-B8DE-4C52-9C3A-5219B4FF3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30</Pages>
  <Words>6947</Words>
  <Characters>38212</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cp:revision>
  <cp:lastPrinted>2019-12-11T01:19:00Z</cp:lastPrinted>
  <dcterms:created xsi:type="dcterms:W3CDTF">2022-05-05T00:52:00Z</dcterms:created>
  <dcterms:modified xsi:type="dcterms:W3CDTF">2022-10-12T23:51:00Z</dcterms:modified>
</cp:coreProperties>
</file>