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6D3B41BE" w:rsidR="00B86D2D" w:rsidRPr="00310409"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1040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10409">
        <w:rPr>
          <w:rFonts w:ascii="Palatino Linotype" w:eastAsiaTheme="minorEastAsia" w:hAnsi="Palatino Linotype" w:cstheme="minorBidi"/>
          <w:color w:val="000000" w:themeColor="text1"/>
          <w:lang w:val="es-ES_tradnl"/>
        </w:rPr>
        <w:t xml:space="preserve">n Metepec, Estado </w:t>
      </w:r>
      <w:r w:rsidR="005928B2" w:rsidRPr="00310409">
        <w:rPr>
          <w:rFonts w:ascii="Palatino Linotype" w:eastAsiaTheme="minorEastAsia" w:hAnsi="Palatino Linotype" w:cstheme="minorBidi"/>
          <w:color w:val="000000" w:themeColor="text1"/>
          <w:lang w:val="es-ES_tradnl"/>
        </w:rPr>
        <w:t>de México; de treinta</w:t>
      </w:r>
      <w:r w:rsidRPr="00310409">
        <w:rPr>
          <w:rFonts w:ascii="Palatino Linotype" w:eastAsiaTheme="minorEastAsia" w:hAnsi="Palatino Linotype" w:cstheme="minorBidi"/>
          <w:color w:val="000000" w:themeColor="text1"/>
          <w:lang w:val="es-MX"/>
        </w:rPr>
        <w:t xml:space="preserve"> (</w:t>
      </w:r>
      <w:r w:rsidR="005928B2" w:rsidRPr="00310409">
        <w:rPr>
          <w:rFonts w:ascii="Palatino Linotype" w:eastAsiaTheme="minorEastAsia" w:hAnsi="Palatino Linotype" w:cstheme="minorBidi"/>
          <w:color w:val="000000" w:themeColor="text1"/>
          <w:lang w:val="es-MX"/>
        </w:rPr>
        <w:t>30</w:t>
      </w:r>
      <w:r w:rsidRPr="00310409">
        <w:rPr>
          <w:rFonts w:ascii="Palatino Linotype" w:eastAsiaTheme="minorEastAsia" w:hAnsi="Palatino Linotype" w:cstheme="minorBidi"/>
          <w:color w:val="000000" w:themeColor="text1"/>
          <w:lang w:val="es-MX"/>
        </w:rPr>
        <w:t>) de</w:t>
      </w:r>
      <w:r w:rsidR="00BC242D" w:rsidRPr="00310409">
        <w:rPr>
          <w:rFonts w:ascii="Palatino Linotype" w:eastAsiaTheme="minorEastAsia" w:hAnsi="Palatino Linotype" w:cstheme="minorBidi"/>
          <w:color w:val="000000" w:themeColor="text1"/>
          <w:lang w:val="es-MX"/>
        </w:rPr>
        <w:t xml:space="preserve"> noviembre</w:t>
      </w:r>
      <w:r w:rsidR="00197171" w:rsidRPr="00310409">
        <w:rPr>
          <w:rFonts w:ascii="Palatino Linotype" w:eastAsiaTheme="minorEastAsia" w:hAnsi="Palatino Linotype" w:cstheme="minorBidi"/>
          <w:color w:val="000000" w:themeColor="text1"/>
          <w:lang w:val="es-MX"/>
        </w:rPr>
        <w:t xml:space="preserve"> </w:t>
      </w:r>
      <w:r w:rsidR="00E82231" w:rsidRPr="00310409">
        <w:rPr>
          <w:rFonts w:ascii="Palatino Linotype" w:eastAsiaTheme="minorEastAsia" w:hAnsi="Palatino Linotype" w:cstheme="minorBidi"/>
          <w:color w:val="000000" w:themeColor="text1"/>
          <w:lang w:val="es-MX"/>
        </w:rPr>
        <w:t>de dos mil veintidós</w:t>
      </w:r>
      <w:r w:rsidRPr="00310409">
        <w:rPr>
          <w:rFonts w:ascii="Palatino Linotype" w:eastAsiaTheme="minorEastAsia" w:hAnsi="Palatino Linotype" w:cstheme="minorBidi"/>
          <w:color w:val="000000" w:themeColor="text1"/>
          <w:lang w:val="es-ES_tradnl"/>
        </w:rPr>
        <w:t xml:space="preserve">. </w:t>
      </w:r>
    </w:p>
    <w:p w14:paraId="56B1CCA3" w14:textId="20369D2F" w:rsidR="00D251BC" w:rsidRPr="00310409" w:rsidRDefault="001B067D" w:rsidP="00D251BC">
      <w:pPr>
        <w:tabs>
          <w:tab w:val="left" w:pos="3465"/>
        </w:tabs>
        <w:spacing w:before="240" w:after="360" w:line="360" w:lineRule="auto"/>
        <w:jc w:val="both"/>
        <w:rPr>
          <w:rFonts w:ascii="Palatino Linotype" w:hAnsi="Palatino Linotype"/>
        </w:rPr>
      </w:pPr>
      <w:r w:rsidRPr="00310409">
        <w:rPr>
          <w:rFonts w:ascii="Palatino Linotype" w:eastAsiaTheme="minorEastAsia" w:hAnsi="Palatino Linotype" w:cstheme="minorBidi"/>
          <w:b/>
          <w:color w:val="000000" w:themeColor="text1"/>
          <w:lang w:val="es-ES_tradnl"/>
        </w:rPr>
        <w:t>VISTO</w:t>
      </w:r>
      <w:r w:rsidRPr="00310409">
        <w:rPr>
          <w:rFonts w:ascii="Palatino Linotype" w:eastAsiaTheme="minorEastAsia" w:hAnsi="Palatino Linotype" w:cstheme="minorBidi"/>
          <w:color w:val="000000" w:themeColor="text1"/>
          <w:lang w:val="es-ES_tradnl"/>
        </w:rPr>
        <w:t xml:space="preserve"> el expediente electrónico formado con motivo del recurso de revisión</w:t>
      </w:r>
      <w:r w:rsidR="00BC242D" w:rsidRPr="00310409">
        <w:rPr>
          <w:rFonts w:ascii="Palatino Linotype" w:eastAsiaTheme="minorEastAsia" w:hAnsi="Palatino Linotype" w:cstheme="minorBidi"/>
          <w:color w:val="000000" w:themeColor="text1"/>
          <w:lang w:val="es-ES_tradnl"/>
        </w:rPr>
        <w:t xml:space="preserve"> </w:t>
      </w:r>
      <w:r w:rsidR="005928B2" w:rsidRPr="00310409">
        <w:rPr>
          <w:rFonts w:ascii="Palatino Linotype" w:eastAsiaTheme="minorEastAsia" w:hAnsi="Palatino Linotype" w:cstheme="minorBidi"/>
          <w:b/>
          <w:bCs/>
          <w:color w:val="000000" w:themeColor="text1"/>
        </w:rPr>
        <w:t>14403/INFOEM/IP/RR/2022</w:t>
      </w:r>
      <w:r w:rsidRPr="00310409">
        <w:rPr>
          <w:rFonts w:ascii="Palatino Linotype" w:eastAsiaTheme="minorEastAsia" w:hAnsi="Palatino Linotype" w:cstheme="minorBidi"/>
          <w:b/>
          <w:bCs/>
          <w:color w:val="000000" w:themeColor="text1"/>
          <w:lang w:val="es-ES_tradnl"/>
        </w:rPr>
        <w:t xml:space="preserve">, </w:t>
      </w:r>
      <w:r w:rsidRPr="00310409">
        <w:rPr>
          <w:rFonts w:ascii="Palatino Linotype" w:eastAsiaTheme="minorEastAsia" w:hAnsi="Palatino Linotype" w:cstheme="minorBidi"/>
          <w:color w:val="000000" w:themeColor="text1"/>
          <w:lang w:val="es-ES_tradnl"/>
        </w:rPr>
        <w:t xml:space="preserve">promovido por </w:t>
      </w:r>
      <w:r w:rsidR="00D251BC" w:rsidRPr="00310409">
        <w:rPr>
          <w:rFonts w:ascii="Palatino Linotype" w:eastAsiaTheme="minorEastAsia" w:hAnsi="Palatino Linotype" w:cstheme="minorBidi"/>
          <w:color w:val="000000" w:themeColor="text1"/>
          <w:lang w:val="es-ES_tradnl"/>
        </w:rPr>
        <w:t xml:space="preserve">un usuario del Sistema de Acceso a la Información Mexiquense </w:t>
      </w:r>
      <w:r w:rsidR="00D251BC" w:rsidRPr="00310409">
        <w:rPr>
          <w:rFonts w:ascii="Palatino Linotype" w:eastAsiaTheme="minorEastAsia" w:hAnsi="Palatino Linotype" w:cstheme="minorBidi"/>
          <w:b/>
          <w:color w:val="000000" w:themeColor="text1"/>
          <w:lang w:val="es-ES_tradnl"/>
        </w:rPr>
        <w:t xml:space="preserve">(SAIMEX), </w:t>
      </w:r>
      <w:r w:rsidR="00D251BC" w:rsidRPr="00310409">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D251BC" w:rsidRPr="00310409">
        <w:rPr>
          <w:rFonts w:ascii="Palatino Linotype" w:eastAsiaTheme="minorEastAsia" w:hAnsi="Palatino Linotype" w:cstheme="minorBidi"/>
          <w:b/>
          <w:color w:val="000000" w:themeColor="text1"/>
          <w:lang w:val="es-ES_tradnl"/>
        </w:rPr>
        <w:t>RECURRENTE</w:t>
      </w:r>
      <w:r w:rsidR="00D251BC" w:rsidRPr="00310409">
        <w:rPr>
          <w:rFonts w:ascii="Palatino Linotype" w:eastAsiaTheme="minorEastAsia" w:hAnsi="Palatino Linotype" w:cstheme="minorBidi"/>
          <w:color w:val="000000" w:themeColor="text1"/>
          <w:lang w:val="es-ES_tradnl"/>
        </w:rPr>
        <w:t>, en contra de las respuestas del</w:t>
      </w:r>
      <w:r w:rsidR="005928B2" w:rsidRPr="00310409">
        <w:rPr>
          <w:rFonts w:ascii="Palatino Linotype" w:hAnsi="Palatino Linotype"/>
        </w:rPr>
        <w:t xml:space="preserve"> </w:t>
      </w:r>
      <w:r w:rsidR="00C36F17" w:rsidRPr="00310409">
        <w:rPr>
          <w:rFonts w:ascii="Palatino Linotype" w:hAnsi="Palatino Linotype"/>
          <w:b/>
          <w:bCs/>
        </w:rPr>
        <w:t>Ayuntamiento de Coacalco de Berriozábal</w:t>
      </w:r>
      <w:r w:rsidR="00C36F17" w:rsidRPr="00310409">
        <w:rPr>
          <w:rFonts w:ascii="Palatino Linotype" w:hAnsi="Palatino Linotype"/>
        </w:rPr>
        <w:t xml:space="preserve"> </w:t>
      </w:r>
      <w:r w:rsidR="00D251BC" w:rsidRPr="00310409">
        <w:rPr>
          <w:rFonts w:ascii="Palatino Linotype" w:eastAsiaTheme="minorEastAsia" w:hAnsi="Palatino Linotype" w:cstheme="minorBidi"/>
          <w:color w:val="000000" w:themeColor="text1"/>
          <w:lang w:val="es-ES_tradnl"/>
        </w:rPr>
        <w:t>en lo sucesivo el</w:t>
      </w:r>
      <w:r w:rsidR="00D251BC" w:rsidRPr="00310409">
        <w:rPr>
          <w:rFonts w:ascii="Palatino Linotype" w:eastAsiaTheme="minorEastAsia" w:hAnsi="Palatino Linotype" w:cstheme="minorBidi"/>
          <w:b/>
          <w:color w:val="000000" w:themeColor="text1"/>
          <w:lang w:val="es-ES_tradnl"/>
        </w:rPr>
        <w:t xml:space="preserve"> SUJETO OBLIGADO, </w:t>
      </w:r>
      <w:r w:rsidR="00D251BC" w:rsidRPr="0031040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310409"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470202"/>
      <w:r w:rsidRPr="00310409">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094CCFE8" w:rsidR="00132CE1" w:rsidRPr="00310409" w:rsidRDefault="00EA0165" w:rsidP="00F205F0">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10409">
        <w:rPr>
          <w:rFonts w:ascii="Palatino Linotype" w:eastAsia="Calibri" w:hAnsi="Palatino Linotype" w:cs="Arial"/>
          <w:color w:val="000000" w:themeColor="text1"/>
        </w:rPr>
        <w:t>El</w:t>
      </w:r>
      <w:r w:rsidR="00F216D7" w:rsidRPr="00310409">
        <w:rPr>
          <w:rFonts w:ascii="Palatino Linotype" w:eastAsia="Calibri" w:hAnsi="Palatino Linotype" w:cs="Arial"/>
          <w:color w:val="000000" w:themeColor="text1"/>
        </w:rPr>
        <w:t xml:space="preserve"> </w:t>
      </w:r>
      <w:r w:rsidR="005928B2" w:rsidRPr="00310409">
        <w:rPr>
          <w:rFonts w:ascii="Palatino Linotype" w:eastAsia="Calibri" w:hAnsi="Palatino Linotype" w:cs="Arial"/>
          <w:color w:val="000000" w:themeColor="text1"/>
        </w:rPr>
        <w:t>quince</w:t>
      </w:r>
      <w:r w:rsidR="00416E00" w:rsidRPr="00310409">
        <w:rPr>
          <w:rFonts w:ascii="Palatino Linotype" w:eastAsia="Calibri" w:hAnsi="Palatino Linotype" w:cs="Arial"/>
          <w:color w:val="000000" w:themeColor="text1"/>
        </w:rPr>
        <w:t xml:space="preserve"> </w:t>
      </w:r>
      <w:r w:rsidRPr="00310409">
        <w:rPr>
          <w:rFonts w:ascii="Palatino Linotype" w:eastAsia="Calibri" w:hAnsi="Palatino Linotype" w:cs="Arial"/>
          <w:color w:val="000000" w:themeColor="text1"/>
        </w:rPr>
        <w:t>(</w:t>
      </w:r>
      <w:r w:rsidR="005928B2" w:rsidRPr="00310409">
        <w:rPr>
          <w:rFonts w:ascii="Palatino Linotype" w:eastAsia="Calibri" w:hAnsi="Palatino Linotype" w:cs="Arial"/>
          <w:color w:val="000000" w:themeColor="text1"/>
        </w:rPr>
        <w:t>15</w:t>
      </w:r>
      <w:r w:rsidRPr="00310409">
        <w:rPr>
          <w:rFonts w:ascii="Palatino Linotype" w:eastAsia="Calibri" w:hAnsi="Palatino Linotype" w:cs="Arial"/>
          <w:color w:val="000000" w:themeColor="text1"/>
        </w:rPr>
        <w:t>) de</w:t>
      </w:r>
      <w:r w:rsidR="005928B2" w:rsidRPr="00310409">
        <w:rPr>
          <w:rFonts w:ascii="Palatino Linotype" w:eastAsia="Calibri" w:hAnsi="Palatino Linotype" w:cs="Arial"/>
          <w:color w:val="000000" w:themeColor="text1"/>
        </w:rPr>
        <w:t xml:space="preserve"> agosto</w:t>
      </w:r>
      <w:r w:rsidR="00197171" w:rsidRPr="00310409">
        <w:rPr>
          <w:rFonts w:ascii="Palatino Linotype" w:eastAsia="Calibri" w:hAnsi="Palatino Linotype" w:cs="Arial"/>
          <w:color w:val="000000" w:themeColor="text1"/>
        </w:rPr>
        <w:t xml:space="preserve"> </w:t>
      </w:r>
      <w:r w:rsidRPr="00310409">
        <w:rPr>
          <w:rFonts w:ascii="Palatino Linotype" w:eastAsia="Calibri" w:hAnsi="Palatino Linotype" w:cs="Arial"/>
          <w:color w:val="000000" w:themeColor="text1"/>
        </w:rPr>
        <w:t xml:space="preserve">de dos mil </w:t>
      </w:r>
      <w:r w:rsidR="00A91CCB" w:rsidRPr="00310409">
        <w:rPr>
          <w:rFonts w:ascii="Palatino Linotype" w:eastAsia="Calibri" w:hAnsi="Palatino Linotype" w:cs="Arial"/>
          <w:color w:val="000000" w:themeColor="text1"/>
        </w:rPr>
        <w:t>veintidós</w:t>
      </w:r>
      <w:r w:rsidRPr="00310409">
        <w:rPr>
          <w:rFonts w:ascii="Palatino Linotype" w:eastAsia="Calibri" w:hAnsi="Palatino Linotype" w:cs="Arial"/>
          <w:color w:val="000000" w:themeColor="text1"/>
        </w:rPr>
        <w:t xml:space="preserve">, </w:t>
      </w:r>
      <w:r w:rsidRPr="00310409">
        <w:rPr>
          <w:rFonts w:ascii="Palatino Linotype" w:eastAsiaTheme="minorEastAsia" w:hAnsi="Palatino Linotype" w:cstheme="minorBidi"/>
          <w:color w:val="000000" w:themeColor="text1"/>
          <w:lang w:val="es-ES_tradnl"/>
        </w:rPr>
        <w:t>el particular presentó</w:t>
      </w:r>
      <w:r w:rsidR="004E2BC2" w:rsidRPr="00310409">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310409">
        <w:rPr>
          <w:rFonts w:ascii="Palatino Linotype" w:eastAsiaTheme="minorEastAsia" w:hAnsi="Palatino Linotype" w:cstheme="minorBidi"/>
          <w:b/>
          <w:bCs/>
          <w:color w:val="000000" w:themeColor="text1"/>
          <w:lang w:val="es-ES_tradnl"/>
        </w:rPr>
        <w:t>SAIMEX</w:t>
      </w:r>
      <w:r w:rsidR="004E2BC2" w:rsidRPr="00310409">
        <w:rPr>
          <w:rFonts w:ascii="Palatino Linotype" w:eastAsiaTheme="minorEastAsia" w:hAnsi="Palatino Linotype" w:cstheme="minorBidi"/>
          <w:bCs/>
          <w:color w:val="000000" w:themeColor="text1"/>
          <w:lang w:val="es-ES_tradnl"/>
        </w:rPr>
        <w:t>)</w:t>
      </w:r>
      <w:r w:rsidRPr="00310409">
        <w:rPr>
          <w:rFonts w:ascii="Palatino Linotype" w:eastAsia="Calibri" w:hAnsi="Palatino Linotype" w:cs="Arial"/>
          <w:b/>
          <w:color w:val="000000" w:themeColor="text1"/>
        </w:rPr>
        <w:t xml:space="preserve">, </w:t>
      </w:r>
      <w:r w:rsidRPr="00310409">
        <w:rPr>
          <w:rFonts w:ascii="Palatino Linotype" w:eastAsia="Calibri" w:hAnsi="Palatino Linotype" w:cs="Arial"/>
          <w:color w:val="000000" w:themeColor="text1"/>
        </w:rPr>
        <w:t>la solicitud de información pública registrada con el número</w:t>
      </w:r>
      <w:r w:rsidR="00F205F0" w:rsidRPr="00310409">
        <w:rPr>
          <w:rFonts w:ascii="Palatino Linotype" w:eastAsia="Calibri" w:hAnsi="Palatino Linotype" w:cs="Arial"/>
          <w:color w:val="000000" w:themeColor="text1"/>
        </w:rPr>
        <w:t xml:space="preserve"> </w:t>
      </w:r>
      <w:r w:rsidR="00F205F0" w:rsidRPr="00310409">
        <w:rPr>
          <w:rFonts w:ascii="Palatino Linotype" w:eastAsia="Calibri" w:hAnsi="Palatino Linotype" w:cs="Arial"/>
          <w:b/>
          <w:color w:val="000000" w:themeColor="text1"/>
        </w:rPr>
        <w:t>00307/COACALCO/IP/2022</w:t>
      </w:r>
      <w:r w:rsidR="000965A1" w:rsidRPr="00310409">
        <w:rPr>
          <w:rFonts w:ascii="Palatino Linotype" w:eastAsia="Calibri" w:hAnsi="Palatino Linotype" w:cs="Arial"/>
          <w:b/>
          <w:bCs/>
          <w:color w:val="000000" w:themeColor="text1"/>
        </w:rPr>
        <w:t>,</w:t>
      </w:r>
      <w:r w:rsidRPr="00310409">
        <w:rPr>
          <w:rFonts w:ascii="Palatino Linotype" w:eastAsia="Calibri" w:hAnsi="Palatino Linotype" w:cs="Arial"/>
          <w:color w:val="000000" w:themeColor="text1"/>
        </w:rPr>
        <w:t xml:space="preserve"> mediante la cual requirió:</w:t>
      </w:r>
    </w:p>
    <w:p w14:paraId="05E88F19" w14:textId="2C6EBD7E" w:rsidR="009E192F" w:rsidRPr="00310409"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10409">
        <w:rPr>
          <w:rFonts w:ascii="Palatino Linotype" w:eastAsiaTheme="minorEastAsia" w:hAnsi="Palatino Linotype" w:cstheme="minorBidi"/>
          <w:i/>
          <w:color w:val="000000" w:themeColor="text1"/>
          <w:lang w:val="es-ES_tradnl"/>
        </w:rPr>
        <w:t>“</w:t>
      </w:r>
      <w:r w:rsidR="00F205F0" w:rsidRPr="00310409">
        <w:rPr>
          <w:rFonts w:ascii="Palatino Linotype" w:eastAsiaTheme="minorEastAsia" w:hAnsi="Palatino Linotype" w:cstheme="minorBidi"/>
          <w:i/>
          <w:color w:val="000000" w:themeColor="text1"/>
          <w:lang w:val="es-ES_tradnl"/>
        </w:rPr>
        <w:t xml:space="preserve">facturas de todos los gastos realizados en el área de comunicación institucional </w:t>
      </w:r>
      <w:proofErr w:type="gramStart"/>
      <w:r w:rsidR="00F205F0" w:rsidRPr="00310409">
        <w:rPr>
          <w:rFonts w:ascii="Palatino Linotype" w:eastAsiaTheme="minorEastAsia" w:hAnsi="Palatino Linotype" w:cstheme="minorBidi"/>
          <w:i/>
          <w:color w:val="000000" w:themeColor="text1"/>
          <w:lang w:val="es-ES_tradnl"/>
        </w:rPr>
        <w:t>del</w:t>
      </w:r>
      <w:proofErr w:type="gramEnd"/>
      <w:r w:rsidR="00F205F0" w:rsidRPr="00310409">
        <w:rPr>
          <w:rFonts w:ascii="Palatino Linotype" w:eastAsiaTheme="minorEastAsia" w:hAnsi="Palatino Linotype" w:cstheme="minorBidi"/>
          <w:i/>
          <w:color w:val="000000" w:themeColor="text1"/>
          <w:lang w:val="es-ES_tradnl"/>
        </w:rPr>
        <w:t xml:space="preserve"> sujeto obligado</w:t>
      </w:r>
      <w:r w:rsidR="00CF2E99" w:rsidRPr="00310409">
        <w:rPr>
          <w:rFonts w:ascii="Palatino Linotype" w:eastAsiaTheme="minorEastAsia" w:hAnsi="Palatino Linotype" w:cstheme="minorBidi"/>
          <w:i/>
          <w:color w:val="000000" w:themeColor="text1"/>
          <w:lang w:val="es-ES_tradnl"/>
        </w:rPr>
        <w:t>.</w:t>
      </w:r>
      <w:r w:rsidRPr="00310409">
        <w:rPr>
          <w:rFonts w:ascii="Palatino Linotype" w:eastAsiaTheme="minorEastAsia" w:hAnsi="Palatino Linotype" w:cstheme="minorBidi"/>
          <w:i/>
          <w:color w:val="000000" w:themeColor="text1"/>
          <w:lang w:val="es-ES_tradnl"/>
        </w:rPr>
        <w:t xml:space="preserve">” </w:t>
      </w:r>
      <w:r w:rsidRPr="00310409">
        <w:rPr>
          <w:rFonts w:ascii="Palatino Linotype" w:eastAsiaTheme="minorEastAsia" w:hAnsi="Palatino Linotype" w:cstheme="minorBidi"/>
          <w:color w:val="000000" w:themeColor="text1"/>
          <w:lang w:val="es-ES_tradnl"/>
        </w:rPr>
        <w:t>(Sic).</w:t>
      </w:r>
    </w:p>
    <w:p w14:paraId="53251F25" w14:textId="63773C89" w:rsidR="00C452E3" w:rsidRPr="00310409" w:rsidRDefault="00A91CCB" w:rsidP="00C452E3">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310409">
        <w:rPr>
          <w:rFonts w:ascii="Palatino Linotype" w:eastAsia="Calibri" w:hAnsi="Palatino Linotype" w:cs="Arial"/>
          <w:lang w:val="es-AR"/>
        </w:rPr>
        <w:t xml:space="preserve">De las constancias </w:t>
      </w:r>
      <w:r w:rsidRPr="00310409">
        <w:rPr>
          <w:rFonts w:ascii="Palatino Linotype" w:hAnsi="Palatino Linotype" w:cs="Arial"/>
        </w:rPr>
        <w:t xml:space="preserve">que obran en el expediente, se aprecia que el entonces </w:t>
      </w:r>
      <w:r w:rsidRPr="00310409">
        <w:rPr>
          <w:rFonts w:ascii="Palatino Linotype" w:hAnsi="Palatino Linotype" w:cs="Arial"/>
          <w:b/>
        </w:rPr>
        <w:t>SOLICITANTE</w:t>
      </w:r>
      <w:r w:rsidRPr="00310409">
        <w:rPr>
          <w:rFonts w:ascii="Palatino Linotype" w:hAnsi="Palatino Linotype" w:cs="Arial"/>
        </w:rPr>
        <w:t xml:space="preserve"> señaló como modalidad de entrega de la información:</w:t>
      </w:r>
      <w:r w:rsidRPr="00310409">
        <w:rPr>
          <w:rFonts w:ascii="Palatino Linotype" w:hAnsi="Palatino Linotype" w:cs="Arial"/>
          <w:b/>
        </w:rPr>
        <w:t xml:space="preserve"> </w:t>
      </w:r>
      <w:r w:rsidRPr="00310409">
        <w:rPr>
          <w:rFonts w:ascii="Palatino Linotype" w:eastAsiaTheme="minorEastAsia" w:hAnsi="Palatino Linotype" w:cstheme="minorBidi"/>
          <w:b/>
          <w:lang w:val="es-ES_tradnl"/>
        </w:rPr>
        <w:t>A través del SAIMEX.</w:t>
      </w:r>
    </w:p>
    <w:p w14:paraId="5840271F" w14:textId="77777777" w:rsidR="000C6C38" w:rsidRPr="00310409" w:rsidRDefault="000C6C38" w:rsidP="000C6C3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30279069" w14:textId="23CEDA4C" w:rsidR="001815A0" w:rsidRPr="00310409" w:rsidRDefault="00F205F0" w:rsidP="00B02425">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310409">
        <w:rPr>
          <w:rFonts w:ascii="Palatino Linotype" w:eastAsia="Calibri" w:hAnsi="Palatino Linotype" w:cs="Arial"/>
          <w:lang w:val="es-AR"/>
        </w:rPr>
        <w:t xml:space="preserve">En fecha dieciséis </w:t>
      </w:r>
      <w:r w:rsidR="00C452E3" w:rsidRPr="00310409">
        <w:rPr>
          <w:rFonts w:ascii="Palatino Linotype" w:eastAsia="Calibri" w:hAnsi="Palatino Linotype" w:cs="Arial"/>
          <w:lang w:val="es-AR"/>
        </w:rPr>
        <w:t>(</w:t>
      </w:r>
      <w:r w:rsidRPr="00310409">
        <w:rPr>
          <w:rFonts w:ascii="Palatino Linotype" w:eastAsia="Calibri" w:hAnsi="Palatino Linotype" w:cs="Arial"/>
          <w:lang w:val="es-AR"/>
        </w:rPr>
        <w:t xml:space="preserve">16) de agosto </w:t>
      </w:r>
      <w:r w:rsidR="00C452E3" w:rsidRPr="00310409">
        <w:rPr>
          <w:rFonts w:ascii="Palatino Linotype" w:eastAsia="Calibri" w:hAnsi="Palatino Linotype" w:cs="Arial"/>
          <w:lang w:val="es-AR"/>
        </w:rPr>
        <w:t>dos mil veintidós el Titular de la Unidad de Transparencia realizó requerimientos a los servidores públicos habilitados, a efecto de atend</w:t>
      </w:r>
      <w:r w:rsidR="001815A0" w:rsidRPr="00310409">
        <w:rPr>
          <w:rFonts w:ascii="Palatino Linotype" w:eastAsia="Calibri" w:hAnsi="Palatino Linotype" w:cs="Arial"/>
          <w:lang w:val="es-AR"/>
        </w:rPr>
        <w:t>er la sol</w:t>
      </w:r>
      <w:r w:rsidRPr="00310409">
        <w:rPr>
          <w:rFonts w:ascii="Palatino Linotype" w:eastAsia="Calibri" w:hAnsi="Palatino Linotype" w:cs="Arial"/>
          <w:lang w:val="es-AR"/>
        </w:rPr>
        <w:t>icitud de información, mismo que no obtuvo respuesta.</w:t>
      </w:r>
    </w:p>
    <w:p w14:paraId="56E077BB" w14:textId="26FA7782" w:rsidR="006E050D" w:rsidRPr="00310409"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03CD25AB" w:rsidR="002B2B24" w:rsidRPr="00310409" w:rsidRDefault="006E050D"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10409">
        <w:rPr>
          <w:rFonts w:ascii="Palatino Linotype" w:eastAsiaTheme="minorEastAsia" w:hAnsi="Palatino Linotype" w:cstheme="minorBidi"/>
          <w:color w:val="000000" w:themeColor="text1"/>
          <w:lang w:val="es-ES_tradnl"/>
        </w:rPr>
        <w:t xml:space="preserve"> </w:t>
      </w:r>
      <w:r w:rsidR="001A0598" w:rsidRPr="00310409">
        <w:rPr>
          <w:rFonts w:ascii="Palatino Linotype" w:eastAsiaTheme="minorEastAsia" w:hAnsi="Palatino Linotype" w:cstheme="minorBidi"/>
          <w:color w:val="000000" w:themeColor="text1"/>
          <w:lang w:val="es-ES_tradnl"/>
        </w:rPr>
        <w:t xml:space="preserve"> </w:t>
      </w:r>
      <w:r w:rsidR="00F205F0" w:rsidRPr="00310409">
        <w:rPr>
          <w:rFonts w:ascii="Palatino Linotype" w:eastAsiaTheme="minorEastAsia" w:hAnsi="Palatino Linotype" w:cstheme="minorBidi"/>
          <w:color w:val="000000" w:themeColor="text1"/>
          <w:lang w:val="es-ES_tradnl"/>
        </w:rPr>
        <w:t xml:space="preserve">Así las cosas, el cinco (05) de septiembre </w:t>
      </w:r>
      <w:r w:rsidRPr="00310409">
        <w:rPr>
          <w:rFonts w:ascii="Palatino Linotype" w:eastAsiaTheme="minorEastAsia" w:hAnsi="Palatino Linotype" w:cstheme="minorBidi"/>
          <w:color w:val="000000" w:themeColor="text1"/>
          <w:lang w:val="es-ES_tradnl"/>
        </w:rPr>
        <w:t>de dos mil veintidós</w:t>
      </w:r>
      <w:r w:rsidR="00EA0165" w:rsidRPr="00310409">
        <w:rPr>
          <w:rFonts w:ascii="Palatino Linotype" w:eastAsiaTheme="minorEastAsia" w:hAnsi="Palatino Linotype" w:cstheme="minorBidi"/>
          <w:color w:val="000000" w:themeColor="text1"/>
          <w:lang w:val="es-ES_tradnl"/>
        </w:rPr>
        <w:t xml:space="preserve">, el </w:t>
      </w:r>
      <w:r w:rsidR="00EA0165" w:rsidRPr="00310409">
        <w:rPr>
          <w:rFonts w:ascii="Palatino Linotype" w:eastAsiaTheme="minorEastAsia" w:hAnsi="Palatino Linotype" w:cstheme="minorBidi"/>
          <w:b/>
          <w:color w:val="000000" w:themeColor="text1"/>
          <w:lang w:val="es-ES_tradnl"/>
        </w:rPr>
        <w:t>SUJETO OBLIGADO</w:t>
      </w:r>
      <w:r w:rsidR="00EA0165" w:rsidRPr="0031040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310409" w:rsidRDefault="00D01CEF" w:rsidP="00F205F0">
      <w:pPr>
        <w:pStyle w:val="Prrafodelista"/>
        <w:tabs>
          <w:tab w:val="left" w:pos="426"/>
        </w:tabs>
        <w:spacing w:before="240" w:after="240" w:line="360" w:lineRule="auto"/>
        <w:ind w:left="0"/>
        <w:contextualSpacing/>
        <w:jc w:val="right"/>
        <w:rPr>
          <w:rFonts w:ascii="Palatino Linotype" w:eastAsia="MS Mincho" w:hAnsi="Palatino Linotype"/>
          <w:color w:val="000000" w:themeColor="text1"/>
          <w:lang w:val="es-ES_tradnl"/>
        </w:rPr>
      </w:pPr>
    </w:p>
    <w:p w14:paraId="42CA4999" w14:textId="77777777" w:rsidR="00F205F0" w:rsidRPr="00310409" w:rsidRDefault="00EA0165" w:rsidP="00F205F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t>“</w:t>
      </w:r>
      <w:r w:rsidR="00F205F0" w:rsidRPr="00310409">
        <w:rPr>
          <w:rFonts w:ascii="Palatino Linotype" w:eastAsiaTheme="minorEastAsia" w:hAnsi="Palatino Linotype" w:cstheme="minorBidi"/>
          <w:i/>
          <w:noProof/>
          <w:color w:val="000000" w:themeColor="text1"/>
          <w:lang w:val="es-MX" w:eastAsia="es-MX"/>
        </w:rPr>
        <w:t>Coacalco de Berriozábal, México a 05 de Septiembre de 2022</w:t>
      </w:r>
    </w:p>
    <w:p w14:paraId="65765230" w14:textId="77777777" w:rsidR="00F205F0" w:rsidRPr="00310409" w:rsidRDefault="00F205F0" w:rsidP="00F205F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t>Nombre del solicitante: C. Solicitante</w:t>
      </w:r>
    </w:p>
    <w:p w14:paraId="7BD20AC2" w14:textId="77777777" w:rsidR="00F205F0" w:rsidRPr="00310409" w:rsidRDefault="00F205F0" w:rsidP="00F205F0">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73BF2F4" w14:textId="77777777" w:rsidR="00F205F0" w:rsidRPr="00310409" w:rsidRDefault="00F205F0" w:rsidP="00F205F0">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t>Folio de la solicitud: 00307/COACALCO/IP/2022</w:t>
      </w:r>
    </w:p>
    <w:p w14:paraId="21E42341" w14:textId="77777777" w:rsidR="00F205F0" w:rsidRPr="00310409" w:rsidRDefault="00F205F0" w:rsidP="00F205F0">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293953" w14:textId="77777777" w:rsidR="00F205F0" w:rsidRPr="00310409" w:rsidRDefault="00F205F0" w:rsidP="00F205F0">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t>Con fundamento en el articulo 53 Fracción II y 163 de la Ley de Transparencia y Acceso a la Información Pública del Estado de México y Municipios, se da respuesta a la presente solicitud con el oficio que emite la DIRECCION DE ADMINISTRACIÒN del cual se anexa copia, así como la respuesta integradora por parte de la Unidad de Transparencia cumpliendo en tiempo y forma con lo solicitado.</w:t>
      </w:r>
    </w:p>
    <w:p w14:paraId="75AF7CD1" w14:textId="77777777" w:rsidR="00F205F0" w:rsidRPr="00310409" w:rsidRDefault="00F205F0" w:rsidP="00F205F0">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7088EE48" w14:textId="77777777" w:rsidR="00F205F0" w:rsidRPr="00310409" w:rsidRDefault="00F205F0" w:rsidP="00F205F0">
      <w:pPr>
        <w:spacing w:line="360" w:lineRule="auto"/>
        <w:ind w:left="567" w:right="567"/>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lastRenderedPageBreak/>
        <w:t>ATENTAMENTE</w:t>
      </w:r>
    </w:p>
    <w:p w14:paraId="72A4B8DF" w14:textId="685455F5" w:rsidR="00C518A4" w:rsidRPr="00310409" w:rsidRDefault="00F205F0" w:rsidP="00F205F0">
      <w:pPr>
        <w:spacing w:line="360" w:lineRule="auto"/>
        <w:ind w:left="567" w:right="567"/>
        <w:rPr>
          <w:rFonts w:ascii="Palatino Linotype" w:eastAsiaTheme="minorEastAsia" w:hAnsi="Palatino Linotype" w:cstheme="minorBidi"/>
          <w:i/>
          <w:noProof/>
          <w:color w:val="000000" w:themeColor="text1"/>
          <w:lang w:val="es-MX" w:eastAsia="es-MX"/>
        </w:rPr>
      </w:pPr>
      <w:r w:rsidRPr="00310409">
        <w:rPr>
          <w:rFonts w:ascii="Palatino Linotype" w:eastAsiaTheme="minorEastAsia" w:hAnsi="Palatino Linotype" w:cstheme="minorBidi"/>
          <w:i/>
          <w:noProof/>
          <w:color w:val="000000" w:themeColor="text1"/>
          <w:lang w:val="es-MX" w:eastAsia="es-MX"/>
        </w:rPr>
        <w:t>LIC. CESAR AUGUSTO MAGDALENO GUERRERO</w:t>
      </w:r>
      <w:r w:rsidR="001A0598" w:rsidRPr="00310409">
        <w:rPr>
          <w:rFonts w:ascii="Palatino Linotype" w:eastAsiaTheme="minorEastAsia" w:hAnsi="Palatino Linotype" w:cstheme="minorBidi"/>
          <w:i/>
          <w:noProof/>
          <w:color w:val="000000" w:themeColor="text1"/>
          <w:lang w:val="es-MX" w:eastAsia="es-MX"/>
        </w:rPr>
        <w:t>.” (Sic)</w:t>
      </w:r>
    </w:p>
    <w:p w14:paraId="16EE3134" w14:textId="77777777" w:rsidR="00A25096" w:rsidRPr="00310409" w:rsidRDefault="00A25096" w:rsidP="00F205F0">
      <w:pPr>
        <w:spacing w:line="360" w:lineRule="auto"/>
        <w:ind w:left="567" w:right="567"/>
        <w:rPr>
          <w:rFonts w:ascii="Palatino Linotype" w:eastAsiaTheme="minorEastAsia" w:hAnsi="Palatino Linotype" w:cstheme="minorBidi"/>
          <w:i/>
          <w:noProof/>
          <w:color w:val="000000" w:themeColor="text1"/>
          <w:lang w:val="es-MX" w:eastAsia="es-MX"/>
        </w:rPr>
      </w:pPr>
    </w:p>
    <w:p w14:paraId="4BB5C5BA" w14:textId="38EF0945" w:rsidR="00EA0165" w:rsidRPr="00310409" w:rsidRDefault="00EA0165" w:rsidP="004859D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10409">
        <w:rPr>
          <w:rFonts w:ascii="Palatino Linotype" w:hAnsi="Palatino Linotype" w:cs="Arial"/>
          <w:color w:val="000000" w:themeColor="text1"/>
        </w:rPr>
        <w:t xml:space="preserve">Derivado de la respuesta emitida por el </w:t>
      </w:r>
      <w:r w:rsidRPr="00310409">
        <w:rPr>
          <w:rFonts w:ascii="Palatino Linotype" w:hAnsi="Palatino Linotype" w:cs="Arial"/>
          <w:b/>
          <w:color w:val="000000" w:themeColor="text1"/>
        </w:rPr>
        <w:t>SUJETO OBLIGADO</w:t>
      </w:r>
      <w:r w:rsidRPr="00310409">
        <w:rPr>
          <w:rFonts w:ascii="Palatino Linotype" w:hAnsi="Palatino Linotype" w:cs="Arial"/>
          <w:color w:val="000000" w:themeColor="text1"/>
        </w:rPr>
        <w:t>, e</w:t>
      </w:r>
      <w:r w:rsidR="00394E20" w:rsidRPr="00310409">
        <w:rPr>
          <w:rFonts w:ascii="Palatino Linotype" w:hAnsi="Palatino Linotype" w:cs="Arial"/>
          <w:color w:val="000000" w:themeColor="text1"/>
        </w:rPr>
        <w:t>l</w:t>
      </w:r>
      <w:r w:rsidR="00F205F0" w:rsidRPr="00310409">
        <w:rPr>
          <w:rFonts w:ascii="Palatino Linotype" w:hAnsi="Palatino Linotype" w:cs="Arial"/>
          <w:color w:val="000000" w:themeColor="text1"/>
        </w:rPr>
        <w:t xml:space="preserve"> seis (06</w:t>
      </w:r>
      <w:r w:rsidR="00C6721C" w:rsidRPr="00310409">
        <w:rPr>
          <w:rFonts w:ascii="Palatino Linotype" w:hAnsi="Palatino Linotype" w:cs="Arial"/>
          <w:color w:val="000000" w:themeColor="text1"/>
        </w:rPr>
        <w:t>)</w:t>
      </w:r>
      <w:r w:rsidR="00394E20" w:rsidRPr="00310409">
        <w:rPr>
          <w:rFonts w:ascii="Palatino Linotype" w:hAnsi="Palatino Linotype" w:cs="Arial"/>
          <w:color w:val="000000" w:themeColor="text1"/>
        </w:rPr>
        <w:t xml:space="preserve"> </w:t>
      </w:r>
      <w:r w:rsidR="00C6721C" w:rsidRPr="00310409">
        <w:rPr>
          <w:rFonts w:ascii="Palatino Linotype" w:hAnsi="Palatino Linotype" w:cs="Arial"/>
          <w:color w:val="000000" w:themeColor="text1"/>
        </w:rPr>
        <w:t>de</w:t>
      </w:r>
      <w:r w:rsidR="00F205F0" w:rsidRPr="00310409">
        <w:rPr>
          <w:rFonts w:ascii="Palatino Linotype" w:hAnsi="Palatino Linotype" w:cs="Arial"/>
          <w:color w:val="000000" w:themeColor="text1"/>
        </w:rPr>
        <w:t xml:space="preserve"> septiembre</w:t>
      </w:r>
      <w:r w:rsidR="00C518A4" w:rsidRPr="00310409">
        <w:rPr>
          <w:rFonts w:ascii="Palatino Linotype" w:hAnsi="Palatino Linotype" w:cs="Arial"/>
          <w:color w:val="000000" w:themeColor="text1"/>
        </w:rPr>
        <w:t xml:space="preserve"> </w:t>
      </w:r>
      <w:r w:rsidRPr="00310409">
        <w:rPr>
          <w:rFonts w:ascii="Palatino Linotype" w:hAnsi="Palatino Linotype" w:cs="Arial"/>
          <w:color w:val="000000" w:themeColor="text1"/>
        </w:rPr>
        <w:t xml:space="preserve">de dos mil </w:t>
      </w:r>
      <w:r w:rsidR="00C6721C" w:rsidRPr="00310409">
        <w:rPr>
          <w:rFonts w:ascii="Palatino Linotype" w:hAnsi="Palatino Linotype" w:cs="Arial"/>
          <w:color w:val="000000" w:themeColor="text1"/>
        </w:rPr>
        <w:t>veintidós,</w:t>
      </w:r>
      <w:r w:rsidRPr="00310409">
        <w:rPr>
          <w:rFonts w:ascii="Palatino Linotype" w:hAnsi="Palatino Linotype" w:cs="Arial"/>
          <w:color w:val="000000" w:themeColor="text1"/>
        </w:rPr>
        <w:t xml:space="preserve"> el particular interpuso el recurso de revisión</w:t>
      </w:r>
      <w:r w:rsidR="00205107" w:rsidRPr="00310409">
        <w:rPr>
          <w:rFonts w:ascii="Palatino Linotype" w:hAnsi="Palatino Linotype"/>
          <w:color w:val="000000"/>
        </w:rPr>
        <w:t xml:space="preserve"> </w:t>
      </w:r>
      <w:r w:rsidR="00F205F0" w:rsidRPr="00310409">
        <w:rPr>
          <w:rFonts w:ascii="Palatino Linotype" w:eastAsiaTheme="minorEastAsia" w:hAnsi="Palatino Linotype" w:cstheme="minorBidi"/>
          <w:b/>
          <w:color w:val="000000" w:themeColor="text1"/>
          <w:lang w:val="es-ES_tradnl"/>
        </w:rPr>
        <w:t>14403/INFOEM/IP/RR/2022</w:t>
      </w:r>
      <w:r w:rsidRPr="00310409">
        <w:rPr>
          <w:rFonts w:ascii="Palatino Linotype" w:eastAsia="Calibri" w:hAnsi="Palatino Linotype" w:cs="Arial"/>
          <w:b/>
          <w:color w:val="000000" w:themeColor="text1"/>
        </w:rPr>
        <w:t>;</w:t>
      </w:r>
      <w:r w:rsidRPr="00310409">
        <w:rPr>
          <w:rFonts w:ascii="Palatino Linotype" w:hAnsi="Palatino Linotype" w:cs="Arial"/>
          <w:color w:val="000000" w:themeColor="text1"/>
        </w:rPr>
        <w:t xml:space="preserve"> impugnación en la que refirió lo siguiente:</w:t>
      </w:r>
    </w:p>
    <w:p w14:paraId="176F4252" w14:textId="77777777" w:rsidR="00EA0165" w:rsidRPr="00310409"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7CC6F982" w:rsidR="00EA0165" w:rsidRPr="00310409" w:rsidRDefault="00EA0165" w:rsidP="00F205F0">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310409">
        <w:rPr>
          <w:rFonts w:ascii="Palatino Linotype" w:hAnsi="Palatino Linotype" w:cs="Arial"/>
          <w:b/>
          <w:color w:val="000000" w:themeColor="text1"/>
        </w:rPr>
        <w:t>Acto impugnado:</w:t>
      </w:r>
      <w:r w:rsidRPr="00310409">
        <w:rPr>
          <w:rFonts w:ascii="Palatino Linotype" w:hAnsi="Palatino Linotype" w:cs="Arial"/>
          <w:color w:val="000000" w:themeColor="text1"/>
        </w:rPr>
        <w:t xml:space="preserve"> </w:t>
      </w:r>
      <w:r w:rsidRPr="00310409">
        <w:rPr>
          <w:rFonts w:ascii="Palatino Linotype" w:hAnsi="Palatino Linotype" w:cs="Arial"/>
          <w:i/>
          <w:color w:val="000000" w:themeColor="text1"/>
        </w:rPr>
        <w:t>“</w:t>
      </w:r>
      <w:r w:rsidR="00F205F0" w:rsidRPr="00310409">
        <w:rPr>
          <w:rFonts w:ascii="Palatino Linotype" w:hAnsi="Palatino Linotype" w:cs="Arial"/>
          <w:i/>
          <w:color w:val="000000" w:themeColor="text1"/>
        </w:rPr>
        <w:t>Se les olvido adjuntar la respuesta, seguro fue un pequeño error, tenga su amable recurso de revisión</w:t>
      </w:r>
      <w:r w:rsidR="00205107" w:rsidRPr="00310409">
        <w:rPr>
          <w:rFonts w:ascii="Palatino Linotype" w:hAnsi="Palatino Linotype" w:cs="Arial"/>
          <w:i/>
          <w:color w:val="000000" w:themeColor="text1"/>
        </w:rPr>
        <w:t>.</w:t>
      </w:r>
      <w:r w:rsidRPr="00310409">
        <w:rPr>
          <w:rFonts w:ascii="Palatino Linotype" w:hAnsi="Palatino Linotype" w:cs="Arial"/>
          <w:i/>
          <w:color w:val="000000" w:themeColor="text1"/>
        </w:rPr>
        <w:t>”</w:t>
      </w:r>
      <w:r w:rsidRPr="00310409">
        <w:rPr>
          <w:rFonts w:ascii="Palatino Linotype" w:hAnsi="Palatino Linotype" w:cs="Arial"/>
          <w:color w:val="000000" w:themeColor="text1"/>
        </w:rPr>
        <w:t xml:space="preserve"> (Sic).</w:t>
      </w:r>
    </w:p>
    <w:p w14:paraId="71C7D21F" w14:textId="77777777" w:rsidR="00EA0165" w:rsidRPr="00310409" w:rsidRDefault="00EA0165" w:rsidP="004859D4">
      <w:pPr>
        <w:tabs>
          <w:tab w:val="left" w:pos="0"/>
        </w:tabs>
        <w:spacing w:line="360" w:lineRule="auto"/>
        <w:ind w:left="720" w:right="909"/>
        <w:contextualSpacing/>
        <w:jc w:val="both"/>
        <w:rPr>
          <w:rFonts w:ascii="Palatino Linotype" w:hAnsi="Palatino Linotype" w:cs="Arial"/>
          <w:color w:val="000000" w:themeColor="text1"/>
        </w:rPr>
      </w:pPr>
    </w:p>
    <w:p w14:paraId="16E57192" w14:textId="62F029DF" w:rsidR="00EA0165" w:rsidRPr="00310409" w:rsidRDefault="00EA0165" w:rsidP="00F205F0">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310409">
        <w:rPr>
          <w:rFonts w:ascii="Palatino Linotype" w:hAnsi="Palatino Linotype" w:cs="Arial"/>
          <w:b/>
          <w:color w:val="000000" w:themeColor="text1"/>
        </w:rPr>
        <w:t>Razones o motivos de inconformidad:</w:t>
      </w:r>
      <w:r w:rsidRPr="00310409">
        <w:rPr>
          <w:rFonts w:ascii="Palatino Linotype" w:hAnsi="Palatino Linotype" w:cs="Arial"/>
          <w:color w:val="000000" w:themeColor="text1"/>
        </w:rPr>
        <w:t xml:space="preserve"> </w:t>
      </w:r>
      <w:r w:rsidR="00F205F0" w:rsidRPr="00310409">
        <w:rPr>
          <w:rFonts w:ascii="Palatino Linotype" w:hAnsi="Palatino Linotype" w:cs="Arial"/>
          <w:color w:val="000000" w:themeColor="text1"/>
        </w:rPr>
        <w:t xml:space="preserve">Pues se les olvido adjuntar la respuesta, pequeño detalle </w:t>
      </w:r>
      <w:r w:rsidRPr="00310409">
        <w:rPr>
          <w:rFonts w:ascii="Palatino Linotype" w:hAnsi="Palatino Linotype" w:cs="Arial"/>
          <w:i/>
          <w:color w:val="000000" w:themeColor="text1"/>
        </w:rPr>
        <w:t>“</w:t>
      </w:r>
      <w:r w:rsidR="00205107" w:rsidRPr="00310409">
        <w:rPr>
          <w:rFonts w:ascii="Palatino Linotype" w:hAnsi="Palatino Linotype" w:cs="Arial"/>
          <w:i/>
          <w:color w:val="000000" w:themeColor="text1"/>
        </w:rPr>
        <w:t>.</w:t>
      </w:r>
      <w:r w:rsidRPr="00310409">
        <w:rPr>
          <w:rFonts w:ascii="Palatino Linotype" w:hAnsi="Palatino Linotype" w:cs="Arial"/>
          <w:i/>
          <w:color w:val="000000" w:themeColor="text1"/>
        </w:rPr>
        <w:t xml:space="preserve">” </w:t>
      </w:r>
      <w:r w:rsidRPr="00310409">
        <w:rPr>
          <w:rFonts w:ascii="Palatino Linotype" w:hAnsi="Palatino Linotype" w:cs="Arial"/>
          <w:color w:val="000000" w:themeColor="text1"/>
        </w:rPr>
        <w:t>(Sic).</w:t>
      </w:r>
    </w:p>
    <w:p w14:paraId="552C6645" w14:textId="77777777" w:rsidR="001B234C" w:rsidRPr="00310409"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10409"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10409">
        <w:rPr>
          <w:rFonts w:ascii="Palatino Linotype" w:hAnsi="Palatino Linotype" w:cs="Arial"/>
          <w:color w:val="000000" w:themeColor="text1"/>
        </w:rPr>
        <w:t xml:space="preserve">Se registró el recurso de revisión bajo el número de expediente </w:t>
      </w:r>
      <w:r w:rsidRPr="00310409">
        <w:rPr>
          <w:rFonts w:ascii="Palatino Linotype" w:eastAsiaTheme="minorEastAsia" w:hAnsi="Palatino Linotype" w:cs="Arial"/>
          <w:bCs/>
          <w:color w:val="000000" w:themeColor="text1"/>
          <w:lang w:val="es-ES_tradnl"/>
        </w:rPr>
        <w:t xml:space="preserve">al rubro indicado, asimismo, con fundamento en lo dispuesto por el </w:t>
      </w:r>
      <w:r w:rsidRPr="00310409">
        <w:rPr>
          <w:rFonts w:ascii="Palatino Linotype" w:eastAsia="Calibri" w:hAnsi="Palatino Linotype" w:cs="Arial"/>
          <w:color w:val="000000" w:themeColor="text1"/>
        </w:rPr>
        <w:t xml:space="preserve">artículo 185 fracción I de la </w:t>
      </w:r>
      <w:r w:rsidRPr="00310409">
        <w:rPr>
          <w:rFonts w:ascii="Palatino Linotype" w:eastAsia="Calibri" w:hAnsi="Palatino Linotype" w:cs="Arial"/>
          <w:b/>
          <w:color w:val="000000" w:themeColor="text1"/>
        </w:rPr>
        <w:t xml:space="preserve">Ley de Transparencia y Acceso a la Información Pública del Estado de México y Municipios </w:t>
      </w:r>
      <w:r w:rsidR="005E6282" w:rsidRPr="00310409">
        <w:rPr>
          <w:rFonts w:ascii="Palatino Linotype" w:hAnsi="Palatino Linotype" w:cs="Arial"/>
          <w:color w:val="000000" w:themeColor="text1"/>
        </w:rPr>
        <w:t>se turnó a</w:t>
      </w:r>
      <w:r w:rsidR="00351568" w:rsidRPr="00310409">
        <w:rPr>
          <w:rFonts w:ascii="Palatino Linotype" w:hAnsi="Palatino Linotype" w:cs="Arial"/>
          <w:color w:val="000000" w:themeColor="text1"/>
        </w:rPr>
        <w:t xml:space="preserve"> la </w:t>
      </w:r>
      <w:r w:rsidR="00E3149E" w:rsidRPr="00310409">
        <w:rPr>
          <w:rFonts w:ascii="Palatino Linotype" w:hAnsi="Palatino Linotype" w:cs="Arial"/>
          <w:b/>
          <w:color w:val="000000" w:themeColor="text1"/>
        </w:rPr>
        <w:t>C</w:t>
      </w:r>
      <w:r w:rsidR="00351568" w:rsidRPr="00310409">
        <w:rPr>
          <w:rFonts w:ascii="Palatino Linotype" w:hAnsi="Palatino Linotype" w:cs="Arial"/>
          <w:b/>
          <w:color w:val="000000" w:themeColor="text1"/>
        </w:rPr>
        <w:t>omisionada María del Rosario Mejía Ayala</w:t>
      </w:r>
      <w:r w:rsidRPr="00310409">
        <w:rPr>
          <w:rFonts w:ascii="Palatino Linotype" w:hAnsi="Palatino Linotype" w:cs="Arial"/>
          <w:b/>
          <w:color w:val="000000" w:themeColor="text1"/>
        </w:rPr>
        <w:t xml:space="preserve">, </w:t>
      </w:r>
      <w:r w:rsidRPr="00310409">
        <w:rPr>
          <w:rFonts w:ascii="Palatino Linotype" w:hAnsi="Palatino Linotype" w:cs="Arial"/>
          <w:color w:val="000000" w:themeColor="text1"/>
        </w:rPr>
        <w:t xml:space="preserve">con el objeto de </w:t>
      </w:r>
      <w:r w:rsidRPr="00310409">
        <w:rPr>
          <w:rFonts w:ascii="Palatino Linotype" w:hAnsi="Palatino Linotype" w:cs="Arial"/>
          <w:color w:val="000000" w:themeColor="text1"/>
          <w:lang w:val="es-MX"/>
        </w:rPr>
        <w:t>su análisis.</w:t>
      </w:r>
    </w:p>
    <w:p w14:paraId="49F28BD1" w14:textId="77777777" w:rsidR="00EA0165" w:rsidRPr="00310409"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27FA277D" w14:textId="0B4459CB" w:rsidR="00E16895" w:rsidRPr="00310409" w:rsidRDefault="00351568"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10409">
        <w:rPr>
          <w:rFonts w:ascii="Palatino Linotype" w:hAnsi="Palatino Linotype" w:cs="Arial"/>
          <w:color w:val="000000" w:themeColor="text1"/>
        </w:rPr>
        <w:t xml:space="preserve">La </w:t>
      </w:r>
      <w:r w:rsidRPr="00310409">
        <w:rPr>
          <w:rFonts w:ascii="Palatino Linotype" w:hAnsi="Palatino Linotype" w:cs="Arial"/>
          <w:b/>
          <w:color w:val="000000" w:themeColor="text1"/>
        </w:rPr>
        <w:t>Comisionada María del Rosario Mejía Ayala</w:t>
      </w:r>
      <w:r w:rsidR="00EA0165" w:rsidRPr="00310409">
        <w:rPr>
          <w:rFonts w:ascii="Palatino Linotype" w:eastAsia="Calibri" w:hAnsi="Palatino Linotype" w:cs="Arial"/>
          <w:color w:val="000000" w:themeColor="text1"/>
        </w:rPr>
        <w:t>, con fundamento en lo dispuesto por el artículo 185 fracción II de la ley de la materia, a</w:t>
      </w:r>
      <w:r w:rsidR="008D7419" w:rsidRPr="00310409">
        <w:rPr>
          <w:rFonts w:ascii="Palatino Linotype" w:eastAsia="Calibri" w:hAnsi="Palatino Linotype" w:cs="Arial"/>
          <w:color w:val="000000" w:themeColor="text1"/>
        </w:rPr>
        <w:t xml:space="preserve"> través del acuerdo de admisión </w:t>
      </w:r>
      <w:r w:rsidR="00EA0165" w:rsidRPr="00310409">
        <w:rPr>
          <w:rFonts w:ascii="Palatino Linotype" w:eastAsia="Calibri" w:hAnsi="Palatino Linotype" w:cs="Arial"/>
          <w:color w:val="000000" w:themeColor="text1"/>
        </w:rPr>
        <w:t>de</w:t>
      </w:r>
      <w:r w:rsidR="00FF4C2A" w:rsidRPr="00310409">
        <w:rPr>
          <w:rFonts w:ascii="Palatino Linotype" w:eastAsia="Calibri" w:hAnsi="Palatino Linotype" w:cs="Arial"/>
          <w:color w:val="000000" w:themeColor="text1"/>
        </w:rPr>
        <w:t xml:space="preserve"> catorce </w:t>
      </w:r>
      <w:r w:rsidR="00EA0165" w:rsidRPr="00310409">
        <w:rPr>
          <w:rFonts w:ascii="Palatino Linotype" w:eastAsia="Calibri" w:hAnsi="Palatino Linotype" w:cs="Arial"/>
          <w:color w:val="000000" w:themeColor="text1"/>
        </w:rPr>
        <w:t>(</w:t>
      </w:r>
      <w:r w:rsidR="00FF4C2A" w:rsidRPr="00310409">
        <w:rPr>
          <w:rFonts w:ascii="Palatino Linotype" w:eastAsia="Calibri" w:hAnsi="Palatino Linotype" w:cs="Arial"/>
          <w:color w:val="000000" w:themeColor="text1"/>
        </w:rPr>
        <w:t>14</w:t>
      </w:r>
      <w:r w:rsidR="00EB5E03" w:rsidRPr="00310409">
        <w:rPr>
          <w:rFonts w:ascii="Palatino Linotype" w:eastAsia="Calibri" w:hAnsi="Palatino Linotype" w:cs="Arial"/>
          <w:color w:val="000000" w:themeColor="text1"/>
        </w:rPr>
        <w:t xml:space="preserve">) </w:t>
      </w:r>
      <w:r w:rsidR="00132CE1" w:rsidRPr="00310409">
        <w:rPr>
          <w:rFonts w:ascii="Palatino Linotype" w:eastAsia="Calibri" w:hAnsi="Palatino Linotype" w:cs="Arial"/>
          <w:color w:val="000000" w:themeColor="text1"/>
        </w:rPr>
        <w:t>de</w:t>
      </w:r>
      <w:r w:rsidR="00FF4C2A" w:rsidRPr="00310409">
        <w:rPr>
          <w:rFonts w:ascii="Palatino Linotype" w:eastAsia="Calibri" w:hAnsi="Palatino Linotype" w:cs="Arial"/>
          <w:color w:val="000000" w:themeColor="text1"/>
        </w:rPr>
        <w:t xml:space="preserve"> septiembre </w:t>
      </w:r>
      <w:r w:rsidR="00132CE1" w:rsidRPr="00310409">
        <w:rPr>
          <w:rFonts w:ascii="Palatino Linotype" w:eastAsia="Calibri" w:hAnsi="Palatino Linotype" w:cs="Arial"/>
          <w:color w:val="000000" w:themeColor="text1"/>
        </w:rPr>
        <w:t xml:space="preserve"> dos mil </w:t>
      </w:r>
      <w:r w:rsidR="00966711" w:rsidRPr="00310409">
        <w:rPr>
          <w:rFonts w:ascii="Palatino Linotype" w:eastAsia="Calibri" w:hAnsi="Palatino Linotype" w:cs="Arial"/>
          <w:color w:val="000000" w:themeColor="text1"/>
        </w:rPr>
        <w:t>veintidós</w:t>
      </w:r>
      <w:r w:rsidR="00EA0165" w:rsidRPr="00310409">
        <w:rPr>
          <w:rFonts w:ascii="Palatino Linotype" w:eastAsia="Calibri" w:hAnsi="Palatino Linotype" w:cs="Arial"/>
          <w:color w:val="000000" w:themeColor="text1"/>
        </w:rPr>
        <w:t xml:space="preserve">, puso a disposición de las partes el expediente electrónico </w:t>
      </w:r>
      <w:r w:rsidR="00EA0165" w:rsidRPr="00310409">
        <w:rPr>
          <w:rFonts w:ascii="Palatino Linotype" w:eastAsia="Calibri" w:hAnsi="Palatino Linotype" w:cs="Arial"/>
          <w:color w:val="000000" w:themeColor="text1"/>
          <w:lang w:val="es-ES_tradnl"/>
        </w:rPr>
        <w:t xml:space="preserve">vía </w:t>
      </w:r>
      <w:r w:rsidR="00EA0165" w:rsidRPr="00310409">
        <w:rPr>
          <w:rFonts w:ascii="Palatino Linotype" w:eastAsia="Calibri" w:hAnsi="Palatino Linotype" w:cs="Arial"/>
          <w:color w:val="000000" w:themeColor="text1"/>
        </w:rPr>
        <w:t xml:space="preserve">Sistema de Acceso a la Información Mexiquense a efecto de que en un plazo máximo de siete días manifestaran lo que a </w:t>
      </w:r>
      <w:r w:rsidR="00EA0165" w:rsidRPr="00310409">
        <w:rPr>
          <w:rFonts w:ascii="Palatino Linotype" w:eastAsia="Calibri" w:hAnsi="Palatino Linotype" w:cs="Arial"/>
          <w:color w:val="000000" w:themeColor="text1"/>
        </w:rPr>
        <w:lastRenderedPageBreak/>
        <w:t xml:space="preserve">su derecho convinieran, ofrecieran pruebas y alegatos según corresponda a los casos concretos, de esta forma para que el </w:t>
      </w:r>
      <w:r w:rsidR="00EA0165" w:rsidRPr="00310409">
        <w:rPr>
          <w:rFonts w:ascii="Palatino Linotype" w:eastAsia="Calibri" w:hAnsi="Palatino Linotype" w:cs="Arial"/>
          <w:b/>
          <w:color w:val="000000" w:themeColor="text1"/>
        </w:rPr>
        <w:t>SUJETO OBLIGADO</w:t>
      </w:r>
      <w:r w:rsidR="00EA0165" w:rsidRPr="00310409">
        <w:rPr>
          <w:rFonts w:ascii="Palatino Linotype" w:eastAsia="Calibri" w:hAnsi="Palatino Linotype" w:cs="Arial"/>
          <w:color w:val="000000" w:themeColor="text1"/>
        </w:rPr>
        <w:t xml:space="preserve"> presentara el</w:t>
      </w:r>
      <w:r w:rsidR="00266490" w:rsidRPr="00310409">
        <w:rPr>
          <w:rFonts w:ascii="Palatino Linotype" w:eastAsia="Calibri" w:hAnsi="Palatino Linotype" w:cs="Arial"/>
          <w:color w:val="000000" w:themeColor="text1"/>
        </w:rPr>
        <w:t xml:space="preserve"> </w:t>
      </w:r>
      <w:r w:rsidR="00770DBB" w:rsidRPr="00310409">
        <w:rPr>
          <w:rFonts w:ascii="Palatino Linotype" w:eastAsia="Calibri" w:hAnsi="Palatino Linotype" w:cs="Arial"/>
          <w:color w:val="000000" w:themeColor="text1"/>
        </w:rPr>
        <w:t>i</w:t>
      </w:r>
      <w:bookmarkStart w:id="4" w:name="_Toc461555889"/>
      <w:bookmarkStart w:id="5" w:name="_Toc466371858"/>
      <w:r w:rsidR="00CF2E99" w:rsidRPr="00310409">
        <w:rPr>
          <w:rFonts w:ascii="Palatino Linotype" w:eastAsia="Calibri" w:hAnsi="Palatino Linotype" w:cs="Arial"/>
          <w:color w:val="000000" w:themeColor="text1"/>
        </w:rPr>
        <w:t>nforme justificado procedente.</w:t>
      </w:r>
    </w:p>
    <w:p w14:paraId="1E41E253" w14:textId="77777777" w:rsidR="00CF2E99" w:rsidRPr="00310409" w:rsidRDefault="00CF2E99" w:rsidP="00CF2E99">
      <w:pPr>
        <w:pStyle w:val="Prrafodelista"/>
        <w:rPr>
          <w:rFonts w:ascii="Palatino Linotype" w:eastAsia="Calibri" w:hAnsi="Palatino Linotype" w:cs="Arial"/>
          <w:color w:val="000000" w:themeColor="text1"/>
        </w:rPr>
      </w:pPr>
    </w:p>
    <w:p w14:paraId="15359848" w14:textId="77777777" w:rsidR="00E16895" w:rsidRPr="00310409" w:rsidRDefault="00E16895" w:rsidP="005A69A0">
      <w:pPr>
        <w:rPr>
          <w:rFonts w:ascii="Palatino Linotype" w:eastAsia="Calibri" w:hAnsi="Palatino Linotype" w:cs="Arial"/>
          <w:color w:val="000000"/>
        </w:rPr>
      </w:pPr>
    </w:p>
    <w:p w14:paraId="08B94448" w14:textId="77711A9A" w:rsidR="00E16895" w:rsidRPr="00310409" w:rsidRDefault="00C518A4"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10409">
        <w:rPr>
          <w:rFonts w:ascii="Palatino Linotype" w:eastAsia="Calibri" w:hAnsi="Palatino Linotype" w:cs="Arial"/>
          <w:color w:val="000000"/>
        </w:rPr>
        <w:t>E</w:t>
      </w:r>
      <w:r w:rsidR="00EB5E03" w:rsidRPr="00310409">
        <w:rPr>
          <w:rFonts w:ascii="Palatino Linotype" w:eastAsia="Calibri" w:hAnsi="Palatino Linotype" w:cs="Arial"/>
          <w:color w:val="000000"/>
        </w:rPr>
        <w:t>n fecha quince (15</w:t>
      </w:r>
      <w:r w:rsidR="00E16895" w:rsidRPr="00310409">
        <w:rPr>
          <w:rFonts w:ascii="Palatino Linotype" w:eastAsia="Calibri" w:hAnsi="Palatino Linotype" w:cs="Arial"/>
          <w:color w:val="000000"/>
        </w:rPr>
        <w:t>) de</w:t>
      </w:r>
      <w:r w:rsidR="00EB5E03" w:rsidRPr="00310409">
        <w:rPr>
          <w:rFonts w:ascii="Palatino Linotype" w:eastAsia="Calibri" w:hAnsi="Palatino Linotype" w:cs="Arial"/>
          <w:color w:val="000000"/>
        </w:rPr>
        <w:t xml:space="preserve"> septiembre </w:t>
      </w:r>
      <w:r w:rsidR="00E16895" w:rsidRPr="00310409">
        <w:rPr>
          <w:rFonts w:ascii="Palatino Linotype" w:eastAsia="Calibri" w:hAnsi="Palatino Linotype" w:cs="Arial"/>
          <w:color w:val="000000"/>
        </w:rPr>
        <w:t xml:space="preserve">de dos mil veintidós el </w:t>
      </w:r>
      <w:r w:rsidR="00E16895" w:rsidRPr="00310409">
        <w:rPr>
          <w:rFonts w:ascii="Palatino Linotype" w:eastAsia="Calibri" w:hAnsi="Palatino Linotype" w:cs="Arial"/>
          <w:b/>
          <w:color w:val="000000"/>
        </w:rPr>
        <w:t xml:space="preserve">SUJETO OBLIGADO </w:t>
      </w:r>
      <w:r w:rsidR="00E16895" w:rsidRPr="00310409">
        <w:rPr>
          <w:rFonts w:ascii="Palatino Linotype" w:eastAsia="Calibri" w:hAnsi="Palatino Linotype" w:cs="Arial"/>
          <w:color w:val="000000"/>
        </w:rPr>
        <w:t xml:space="preserve">realizó entrega de un documento en calidad de informe justificado, mismo que se hizo de conocimiento del Recurrente mediante acuerdo de fecha </w:t>
      </w:r>
      <w:r w:rsidR="00EB5E03" w:rsidRPr="00310409">
        <w:rPr>
          <w:rFonts w:ascii="Palatino Linotype" w:eastAsia="Calibri" w:hAnsi="Palatino Linotype" w:cs="Arial"/>
          <w:color w:val="000000"/>
        </w:rPr>
        <w:t>dieciséis (16</w:t>
      </w:r>
      <w:r w:rsidR="00E16895" w:rsidRPr="00310409">
        <w:rPr>
          <w:rFonts w:ascii="Palatino Linotype" w:eastAsia="Calibri" w:hAnsi="Palatino Linotype" w:cs="Arial"/>
          <w:color w:val="000000"/>
        </w:rPr>
        <w:t>) d</w:t>
      </w:r>
      <w:r w:rsidRPr="00310409">
        <w:rPr>
          <w:rFonts w:ascii="Palatino Linotype" w:eastAsia="Calibri" w:hAnsi="Palatino Linotype" w:cs="Arial"/>
          <w:color w:val="000000"/>
        </w:rPr>
        <w:t>e noviembre</w:t>
      </w:r>
      <w:r w:rsidR="00E16895" w:rsidRPr="00310409">
        <w:rPr>
          <w:rFonts w:ascii="Palatino Linotype" w:eastAsia="Calibri" w:hAnsi="Palatino Linotype" w:cs="Arial"/>
          <w:color w:val="000000"/>
        </w:rPr>
        <w:t xml:space="preserve"> de dos mil veintidós, no obstante, y afecto de que no exista opacidad en la determinación se describe</w:t>
      </w:r>
      <w:r w:rsidR="00EB5E03" w:rsidRPr="00310409">
        <w:rPr>
          <w:rFonts w:ascii="Palatino Linotype" w:eastAsia="Calibri" w:hAnsi="Palatino Linotype" w:cs="Arial"/>
          <w:color w:val="000000"/>
        </w:rPr>
        <w:t>n</w:t>
      </w:r>
      <w:r w:rsidR="00E16895" w:rsidRPr="00310409">
        <w:rPr>
          <w:rFonts w:ascii="Palatino Linotype" w:eastAsia="Calibri" w:hAnsi="Palatino Linotype" w:cs="Arial"/>
          <w:color w:val="000000"/>
        </w:rPr>
        <w:t xml:space="preserve"> a continuación: </w:t>
      </w:r>
    </w:p>
    <w:p w14:paraId="467D4437" w14:textId="77777777" w:rsidR="00E16895" w:rsidRPr="00310409" w:rsidRDefault="00E16895" w:rsidP="00E16895">
      <w:pPr>
        <w:spacing w:line="360" w:lineRule="auto"/>
        <w:ind w:left="567" w:right="616"/>
        <w:rPr>
          <w:rFonts w:ascii="Palatino Linotype" w:eastAsia="Calibri" w:hAnsi="Palatino Linotype" w:cs="Arial"/>
          <w:b/>
          <w:color w:val="000000"/>
        </w:rPr>
      </w:pPr>
    </w:p>
    <w:p w14:paraId="32BD833D" w14:textId="77777777" w:rsidR="00EB5E03" w:rsidRPr="00310409" w:rsidRDefault="00EB5E03" w:rsidP="00E60E07">
      <w:pPr>
        <w:pStyle w:val="Prrafodelista"/>
        <w:numPr>
          <w:ilvl w:val="0"/>
          <w:numId w:val="42"/>
        </w:numPr>
        <w:tabs>
          <w:tab w:val="left" w:pos="284"/>
        </w:tabs>
        <w:spacing w:line="360" w:lineRule="auto"/>
        <w:ind w:left="426" w:right="1111" w:firstLine="0"/>
        <w:contextualSpacing/>
        <w:jc w:val="both"/>
        <w:rPr>
          <w:rFonts w:ascii="Palatino Linotype" w:eastAsia="Calibri" w:hAnsi="Palatino Linotype" w:cs="Arial"/>
          <w:b/>
          <w:color w:val="000000"/>
        </w:rPr>
      </w:pPr>
      <w:r w:rsidRPr="00310409">
        <w:rPr>
          <w:b/>
        </w:rPr>
        <w:t>RECURSO 307.pdf</w:t>
      </w:r>
      <w:hyperlink r:id="rId8" w:history="1"/>
      <w:hyperlink r:id="rId9" w:history="1"/>
      <w:r w:rsidR="00E16895" w:rsidRPr="00310409">
        <w:rPr>
          <w:rFonts w:ascii="Palatino Linotype" w:eastAsia="Calibri" w:hAnsi="Palatino Linotype" w:cs="Arial"/>
          <w:b/>
          <w:color w:val="000000" w:themeColor="text1"/>
        </w:rPr>
        <w:t xml:space="preserve">: </w:t>
      </w:r>
      <w:r w:rsidR="00E16895" w:rsidRPr="00310409">
        <w:rPr>
          <w:rFonts w:ascii="Palatino Linotype" w:eastAsia="Calibri" w:hAnsi="Palatino Linotype" w:cs="Arial"/>
          <w:color w:val="000000"/>
        </w:rPr>
        <w:t>Documento elec</w:t>
      </w:r>
      <w:r w:rsidR="00C518A4" w:rsidRPr="00310409">
        <w:rPr>
          <w:rFonts w:ascii="Palatino Linotype" w:eastAsia="Calibri" w:hAnsi="Palatino Linotype" w:cs="Arial"/>
          <w:color w:val="000000"/>
        </w:rPr>
        <w:t>trónico que e</w:t>
      </w:r>
      <w:r w:rsidRPr="00310409">
        <w:rPr>
          <w:rFonts w:ascii="Palatino Linotype" w:eastAsia="Calibri" w:hAnsi="Palatino Linotype" w:cs="Arial"/>
          <w:color w:val="000000"/>
        </w:rPr>
        <w:t>n tres (03</w:t>
      </w:r>
      <w:r w:rsidR="00E16895" w:rsidRPr="00310409">
        <w:rPr>
          <w:rFonts w:ascii="Palatino Linotype" w:eastAsia="Calibri" w:hAnsi="Palatino Linotype" w:cs="Arial"/>
          <w:color w:val="000000"/>
        </w:rPr>
        <w:t>) hoja</w:t>
      </w:r>
      <w:r w:rsidR="00C518A4" w:rsidRPr="00310409">
        <w:rPr>
          <w:rFonts w:ascii="Palatino Linotype" w:eastAsia="Calibri" w:hAnsi="Palatino Linotype" w:cs="Arial"/>
          <w:color w:val="000000"/>
        </w:rPr>
        <w:t>s</w:t>
      </w:r>
      <w:r w:rsidR="00E16895" w:rsidRPr="00310409">
        <w:rPr>
          <w:rFonts w:ascii="Palatino Linotype" w:eastAsia="Calibri" w:hAnsi="Palatino Linotype" w:cs="Arial"/>
          <w:color w:val="000000"/>
        </w:rPr>
        <w:t xml:space="preserve"> contiene el</w:t>
      </w:r>
      <w:r w:rsidR="005A69A0" w:rsidRPr="00310409">
        <w:rPr>
          <w:rFonts w:ascii="Palatino Linotype" w:eastAsia="Calibri" w:hAnsi="Palatino Linotype" w:cs="Arial"/>
          <w:color w:val="000000"/>
        </w:rPr>
        <w:t xml:space="preserve"> informe justificado</w:t>
      </w:r>
      <w:r w:rsidRPr="00310409">
        <w:rPr>
          <w:rFonts w:ascii="Palatino Linotype" w:eastAsia="Calibri" w:hAnsi="Palatino Linotype" w:cs="Arial"/>
          <w:color w:val="000000"/>
        </w:rPr>
        <w:t xml:space="preserve"> dirigido al Comisionada María del Rosario Mejía Ayala mediante el cual se refiere que:</w:t>
      </w:r>
    </w:p>
    <w:p w14:paraId="78DC8720" w14:textId="77777777" w:rsidR="00EB5E03" w:rsidRPr="00310409" w:rsidRDefault="00EB5E03" w:rsidP="00EB5E03">
      <w:pPr>
        <w:pStyle w:val="Prrafodelista"/>
        <w:tabs>
          <w:tab w:val="left" w:pos="284"/>
        </w:tabs>
        <w:spacing w:line="360" w:lineRule="auto"/>
        <w:ind w:left="426" w:right="1111"/>
        <w:contextualSpacing/>
        <w:jc w:val="both"/>
        <w:rPr>
          <w:b/>
        </w:rPr>
      </w:pPr>
    </w:p>
    <w:p w14:paraId="3F38D494" w14:textId="67D757B1" w:rsidR="00EB5E03" w:rsidRPr="00310409" w:rsidRDefault="00EB5E03" w:rsidP="00EB5E03">
      <w:pPr>
        <w:pStyle w:val="Prrafodelista"/>
        <w:tabs>
          <w:tab w:val="left" w:pos="284"/>
        </w:tabs>
        <w:spacing w:line="360" w:lineRule="auto"/>
        <w:ind w:left="426" w:right="1111"/>
        <w:contextualSpacing/>
        <w:jc w:val="both"/>
        <w:rPr>
          <w:rFonts w:ascii="Palatino Linotype" w:hAnsi="Palatino Linotype"/>
          <w:i/>
        </w:rPr>
      </w:pPr>
      <w:r w:rsidRPr="00310409">
        <w:rPr>
          <w:b/>
        </w:rPr>
        <w:t xml:space="preserve">“ </w:t>
      </w:r>
      <w:r w:rsidRPr="00310409">
        <w:rPr>
          <w:rFonts w:ascii="Palatino Linotype" w:hAnsi="Palatino Linotype"/>
          <w:i/>
        </w:rPr>
        <w:t>A efecto de dar cabal cumplimiento con la solicitud y reparar cualquier posible afectación al derecho de acceso a la información pública del recurrente se remite oficio signado por el servidor público habilitado de la Dirección de Administración de Coacalco de Berriozábal con número de oficio DA/1917/2022 con anexo de oficio de la Subdirección de Recursos Materiales con número SMR/ACO8263/2022, el que hago entrega con el presente informe, manifestando lo anterior para los efectos a los que haya lugar en los artículo 185 fracción IV de la Ley de Transparencia y Acceso a la Información Pública del Estado de México y Municipios y demás relativos a aplicables en materia vigente. “ (Sic)</w:t>
      </w:r>
    </w:p>
    <w:p w14:paraId="4B4C0F72" w14:textId="77777777" w:rsidR="00EB5E03" w:rsidRPr="00310409" w:rsidRDefault="00EB5E03" w:rsidP="00EB5E03">
      <w:pPr>
        <w:pStyle w:val="Prrafodelista"/>
        <w:tabs>
          <w:tab w:val="left" w:pos="284"/>
        </w:tabs>
        <w:spacing w:line="360" w:lineRule="auto"/>
        <w:ind w:left="426" w:right="1111"/>
        <w:contextualSpacing/>
        <w:jc w:val="both"/>
        <w:rPr>
          <w:rFonts w:ascii="Palatino Linotype" w:eastAsia="Calibri" w:hAnsi="Palatino Linotype" w:cs="Arial"/>
          <w:i/>
          <w:color w:val="000000"/>
        </w:rPr>
      </w:pPr>
    </w:p>
    <w:p w14:paraId="3FF962B4" w14:textId="07A7ABA9" w:rsidR="00EB5E03" w:rsidRPr="00310409" w:rsidRDefault="00EB5E03" w:rsidP="00EB5E03">
      <w:pPr>
        <w:pStyle w:val="Prrafodelista"/>
        <w:numPr>
          <w:ilvl w:val="0"/>
          <w:numId w:val="42"/>
        </w:numPr>
        <w:tabs>
          <w:tab w:val="left" w:pos="284"/>
        </w:tabs>
        <w:spacing w:line="360" w:lineRule="auto"/>
        <w:ind w:left="567" w:right="1111" w:firstLine="0"/>
        <w:contextualSpacing/>
        <w:jc w:val="both"/>
        <w:rPr>
          <w:rFonts w:ascii="Palatino Linotype" w:eastAsia="Calibri" w:hAnsi="Palatino Linotype" w:cs="Arial"/>
          <w:b/>
          <w:color w:val="000000"/>
        </w:rPr>
      </w:pPr>
      <w:r w:rsidRPr="00310409">
        <w:rPr>
          <w:rFonts w:ascii="Palatino Linotype" w:eastAsia="Calibri" w:hAnsi="Palatino Linotype" w:cs="Arial"/>
          <w:b/>
          <w:color w:val="000000"/>
        </w:rPr>
        <w:t xml:space="preserve">ADMINISTRACION 307.pdf: </w:t>
      </w:r>
      <w:r w:rsidRPr="00310409">
        <w:rPr>
          <w:rFonts w:ascii="Palatino Linotype" w:eastAsia="Calibri" w:hAnsi="Palatino Linotype" w:cs="Arial"/>
          <w:color w:val="000000"/>
        </w:rPr>
        <w:t>Documento electrónico que en tres (03) hojas contiene:</w:t>
      </w:r>
    </w:p>
    <w:p w14:paraId="4AE249F1" w14:textId="77777777" w:rsidR="00A25096" w:rsidRPr="00310409" w:rsidRDefault="00A25096" w:rsidP="00A25096">
      <w:pPr>
        <w:pStyle w:val="Prrafodelista"/>
        <w:tabs>
          <w:tab w:val="left" w:pos="284"/>
        </w:tabs>
        <w:spacing w:line="360" w:lineRule="auto"/>
        <w:ind w:left="567" w:right="1111"/>
        <w:contextualSpacing/>
        <w:jc w:val="both"/>
        <w:rPr>
          <w:rFonts w:ascii="Palatino Linotype" w:eastAsia="Calibri" w:hAnsi="Palatino Linotype" w:cs="Arial"/>
          <w:b/>
          <w:color w:val="000000"/>
        </w:rPr>
      </w:pPr>
    </w:p>
    <w:p w14:paraId="0AEA70F1" w14:textId="5998E1DA" w:rsidR="00B02425" w:rsidRPr="00310409" w:rsidRDefault="00EB5E03" w:rsidP="00B02425">
      <w:pPr>
        <w:pStyle w:val="Prrafodelista"/>
        <w:numPr>
          <w:ilvl w:val="0"/>
          <w:numId w:val="48"/>
        </w:numPr>
        <w:tabs>
          <w:tab w:val="left" w:pos="284"/>
        </w:tabs>
        <w:spacing w:line="360" w:lineRule="auto"/>
        <w:ind w:right="1111"/>
        <w:contextualSpacing/>
        <w:jc w:val="both"/>
        <w:rPr>
          <w:rFonts w:ascii="Palatino Linotype" w:eastAsia="Calibri" w:hAnsi="Palatino Linotype" w:cs="Arial"/>
          <w:b/>
          <w:color w:val="000000"/>
        </w:rPr>
      </w:pPr>
      <w:r w:rsidRPr="00310409">
        <w:rPr>
          <w:rFonts w:ascii="Palatino Linotype" w:eastAsia="Calibri" w:hAnsi="Palatino Linotype" w:cs="Arial"/>
          <w:color w:val="000000"/>
        </w:rPr>
        <w:t>Oficio DA/1917/2022 dirigido al Titular dela Unidad de Transparencia y suscrito por la Directora de Administración</w:t>
      </w:r>
      <w:r w:rsidR="00B02425" w:rsidRPr="00310409">
        <w:rPr>
          <w:rFonts w:ascii="Palatino Linotype" w:eastAsia="Calibri" w:hAnsi="Palatino Linotype" w:cs="Arial"/>
          <w:color w:val="000000"/>
        </w:rPr>
        <w:t xml:space="preserve">, mediante el cual refiere que: </w:t>
      </w:r>
      <w:r w:rsidR="00B02425" w:rsidRPr="00310409">
        <w:rPr>
          <w:rFonts w:ascii="Palatino Linotype" w:eastAsia="Calibri" w:hAnsi="Palatino Linotype" w:cs="Arial"/>
          <w:i/>
          <w:color w:val="000000"/>
        </w:rPr>
        <w:t>“… hago de su conocimiento que adjunto a este oficio se envía la contestación de la Subdirección de Adquisiciones y Recursos Materiales</w:t>
      </w:r>
      <w:r w:rsidR="00B02425" w:rsidRPr="00310409">
        <w:rPr>
          <w:rFonts w:ascii="Palatino Linotype" w:eastAsia="Calibri" w:hAnsi="Palatino Linotype" w:cs="Arial"/>
          <w:color w:val="000000"/>
        </w:rPr>
        <w:t>” (Sic)</w:t>
      </w:r>
    </w:p>
    <w:p w14:paraId="0B9EF011" w14:textId="77777777" w:rsidR="00B02425" w:rsidRPr="00310409" w:rsidRDefault="00B02425" w:rsidP="00B02425">
      <w:pPr>
        <w:pStyle w:val="Prrafodelista"/>
        <w:tabs>
          <w:tab w:val="left" w:pos="284"/>
        </w:tabs>
        <w:spacing w:line="360" w:lineRule="auto"/>
        <w:ind w:left="927" w:right="1111"/>
        <w:contextualSpacing/>
        <w:jc w:val="both"/>
        <w:rPr>
          <w:rFonts w:ascii="Palatino Linotype" w:eastAsia="Calibri" w:hAnsi="Palatino Linotype" w:cs="Arial"/>
          <w:b/>
          <w:color w:val="000000"/>
        </w:rPr>
      </w:pPr>
    </w:p>
    <w:p w14:paraId="23544A8C" w14:textId="77777777" w:rsidR="00B02425" w:rsidRPr="00310409" w:rsidRDefault="00B02425" w:rsidP="00B02425">
      <w:pPr>
        <w:pStyle w:val="Prrafodelista"/>
        <w:numPr>
          <w:ilvl w:val="0"/>
          <w:numId w:val="48"/>
        </w:numPr>
        <w:tabs>
          <w:tab w:val="left" w:pos="284"/>
        </w:tabs>
        <w:spacing w:line="360" w:lineRule="auto"/>
        <w:ind w:right="1111"/>
        <w:contextualSpacing/>
        <w:jc w:val="both"/>
        <w:rPr>
          <w:rFonts w:ascii="Palatino Linotype" w:eastAsia="Calibri" w:hAnsi="Palatino Linotype" w:cs="Arial"/>
          <w:b/>
          <w:color w:val="000000"/>
        </w:rPr>
      </w:pPr>
      <w:r w:rsidRPr="00310409">
        <w:rPr>
          <w:rFonts w:ascii="Palatino Linotype" w:eastAsia="Calibri" w:hAnsi="Palatino Linotype" w:cs="Arial"/>
          <w:color w:val="000000"/>
        </w:rPr>
        <w:t>Oficio SRM/ACO/263/2022 dirigido a la Directora de Administración y suscrito por el Subdirector de Recursos Materiales, mediante el cual se refiere que:</w:t>
      </w:r>
    </w:p>
    <w:p w14:paraId="28948FE4" w14:textId="77777777" w:rsidR="00B02425" w:rsidRPr="00310409" w:rsidRDefault="00B02425" w:rsidP="00B02425">
      <w:pPr>
        <w:pStyle w:val="Prrafodelista"/>
        <w:rPr>
          <w:rFonts w:ascii="Palatino Linotype" w:eastAsia="Calibri" w:hAnsi="Palatino Linotype" w:cs="Arial"/>
          <w:color w:val="000000"/>
        </w:rPr>
      </w:pPr>
    </w:p>
    <w:p w14:paraId="45556533" w14:textId="64E082DD" w:rsidR="00B02425" w:rsidRPr="00310409" w:rsidRDefault="00B02425" w:rsidP="00B02425">
      <w:pPr>
        <w:pStyle w:val="Prrafodelista"/>
        <w:tabs>
          <w:tab w:val="left" w:pos="284"/>
        </w:tabs>
        <w:spacing w:line="360" w:lineRule="auto"/>
        <w:ind w:left="927" w:right="1111"/>
        <w:contextualSpacing/>
        <w:jc w:val="both"/>
        <w:rPr>
          <w:rFonts w:ascii="Palatino Linotype" w:eastAsia="Calibri" w:hAnsi="Palatino Linotype" w:cs="Arial"/>
          <w:i/>
          <w:color w:val="000000"/>
        </w:rPr>
      </w:pPr>
      <w:r w:rsidRPr="00310409">
        <w:rPr>
          <w:rFonts w:ascii="Palatino Linotype" w:eastAsia="Calibri" w:hAnsi="Palatino Linotype" w:cs="Arial"/>
          <w:i/>
          <w:color w:val="000000"/>
        </w:rPr>
        <w:t>“me permito adjuntar la lista que corresponde a los contratos suscritos por el área de Comunicación Institucional, relativa a las adquisiciones y/o compras de bienes y servicios por el área en cuestión...:</w:t>
      </w:r>
    </w:p>
    <w:p w14:paraId="46EA47D5" w14:textId="60161C05" w:rsidR="00BA09D6" w:rsidRPr="00310409" w:rsidRDefault="00B02425" w:rsidP="00B02425">
      <w:pPr>
        <w:pStyle w:val="Prrafodelista"/>
        <w:tabs>
          <w:tab w:val="left" w:pos="284"/>
        </w:tabs>
        <w:spacing w:line="360" w:lineRule="auto"/>
        <w:ind w:left="927" w:right="1111"/>
        <w:contextualSpacing/>
        <w:jc w:val="center"/>
        <w:rPr>
          <w:rFonts w:ascii="Palatino Linotype" w:eastAsia="Calibri" w:hAnsi="Palatino Linotype" w:cs="Arial"/>
          <w:i/>
          <w:color w:val="000000"/>
        </w:rPr>
      </w:pPr>
      <w:r w:rsidRPr="00310409">
        <w:rPr>
          <w:noProof/>
          <w:lang w:val="es-MX" w:eastAsia="es-MX"/>
        </w:rPr>
        <w:lastRenderedPageBreak/>
        <w:drawing>
          <wp:inline distT="0" distB="0" distL="0" distR="0" wp14:anchorId="4023A024" wp14:editId="5E810508">
            <wp:extent cx="3547255" cy="3562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92" t="18425" r="30683" b="10290"/>
                    <a:stretch/>
                  </pic:blipFill>
                  <pic:spPr bwMode="auto">
                    <a:xfrm>
                      <a:off x="0" y="0"/>
                      <a:ext cx="3551612" cy="3566726"/>
                    </a:xfrm>
                    <a:prstGeom prst="rect">
                      <a:avLst/>
                    </a:prstGeom>
                    <a:ln>
                      <a:noFill/>
                    </a:ln>
                    <a:extLst>
                      <a:ext uri="{53640926-AAD7-44D8-BBD7-CCE9431645EC}">
                        <a14:shadowObscured xmlns:a14="http://schemas.microsoft.com/office/drawing/2010/main"/>
                      </a:ext>
                    </a:extLst>
                  </pic:spPr>
                </pic:pic>
              </a:graphicData>
            </a:graphic>
          </wp:inline>
        </w:drawing>
      </w:r>
    </w:p>
    <w:p w14:paraId="4FD2D38B" w14:textId="25551BFA" w:rsidR="00BA09D6" w:rsidRPr="00310409" w:rsidRDefault="00914D14"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10409">
        <w:rPr>
          <w:rFonts w:ascii="Palatino Linotype" w:eastAsia="Calibri" w:hAnsi="Palatino Linotype" w:cs="Arial"/>
          <w:color w:val="000000" w:themeColor="text1"/>
          <w:lang w:val="es-MX"/>
        </w:rPr>
        <w:t xml:space="preserve">El </w:t>
      </w:r>
      <w:r w:rsidR="00B02425" w:rsidRPr="00310409">
        <w:rPr>
          <w:rFonts w:ascii="Palatino Linotype" w:eastAsia="Calibri" w:hAnsi="Palatino Linotype" w:cs="Arial"/>
          <w:color w:val="000000" w:themeColor="text1"/>
          <w:lang w:val="es-MX"/>
        </w:rPr>
        <w:t>diecisiete (17</w:t>
      </w:r>
      <w:r w:rsidR="00BA09D6" w:rsidRPr="00310409">
        <w:rPr>
          <w:rFonts w:ascii="Palatino Linotype" w:eastAsia="Calibri" w:hAnsi="Palatino Linotype" w:cs="Arial"/>
          <w:color w:val="000000" w:themeColor="text1"/>
          <w:lang w:val="es-MX"/>
        </w:rPr>
        <w:t>) de</w:t>
      </w:r>
      <w:r w:rsidR="00205107" w:rsidRPr="00310409">
        <w:rPr>
          <w:rFonts w:ascii="Palatino Linotype" w:eastAsia="Calibri" w:hAnsi="Palatino Linotype" w:cs="Arial"/>
          <w:color w:val="000000" w:themeColor="text1"/>
          <w:lang w:val="es-MX"/>
        </w:rPr>
        <w:t xml:space="preserve"> </w:t>
      </w:r>
      <w:r w:rsidR="008C240B" w:rsidRPr="00310409">
        <w:rPr>
          <w:rFonts w:ascii="Palatino Linotype" w:eastAsia="Calibri" w:hAnsi="Palatino Linotype" w:cs="Arial"/>
          <w:color w:val="000000" w:themeColor="text1"/>
          <w:lang w:val="es-MX"/>
        </w:rPr>
        <w:t>noviembre</w:t>
      </w:r>
      <w:r w:rsidR="00205107" w:rsidRPr="00310409">
        <w:rPr>
          <w:rFonts w:ascii="Palatino Linotype" w:eastAsia="Calibri" w:hAnsi="Palatino Linotype" w:cs="Arial"/>
          <w:color w:val="000000" w:themeColor="text1"/>
          <w:lang w:val="es-MX"/>
        </w:rPr>
        <w:t xml:space="preserve"> </w:t>
      </w:r>
      <w:r w:rsidR="00BA09D6" w:rsidRPr="00310409">
        <w:rPr>
          <w:rFonts w:ascii="Palatino Linotype" w:eastAsia="Calibri" w:hAnsi="Palatino Linotype" w:cs="Arial"/>
          <w:color w:val="000000" w:themeColor="text1"/>
          <w:lang w:val="es-MX"/>
        </w:rPr>
        <w:t>de dos mil veintidós, con fundamento en el artículo 181 tercer párrafo de la Ley de Transparencia y Acceso a la Información Pública del Estado de México y Municipios, se acordó el plazo de treinta (30) días para resolver el recurso de revisión, sería ampliado</w:t>
      </w:r>
      <w:r w:rsidR="005A69A0" w:rsidRPr="00310409">
        <w:rPr>
          <w:rFonts w:ascii="Palatino Linotype" w:eastAsia="Calibri" w:hAnsi="Palatino Linotype" w:cs="Arial"/>
          <w:color w:val="000000" w:themeColor="text1"/>
          <w:lang w:val="es-MX"/>
        </w:rPr>
        <w:t>.</w:t>
      </w:r>
      <w:r w:rsidR="00BA09D6" w:rsidRPr="00310409">
        <w:rPr>
          <w:rFonts w:ascii="Palatino Linotype" w:eastAsia="Calibri" w:hAnsi="Palatino Linotype" w:cs="Arial"/>
          <w:color w:val="000000" w:themeColor="text1"/>
          <w:lang w:val="es-MX"/>
        </w:rPr>
        <w:t xml:space="preserve"> </w:t>
      </w:r>
    </w:p>
    <w:p w14:paraId="0BB3BAD3" w14:textId="77777777" w:rsidR="006401B8" w:rsidRPr="00310409" w:rsidRDefault="006401B8" w:rsidP="006401B8">
      <w:pPr>
        <w:pStyle w:val="Prrafodelista"/>
        <w:rPr>
          <w:rFonts w:ascii="Palatino Linotype" w:eastAsiaTheme="minorEastAsia" w:hAnsi="Palatino Linotype" w:cstheme="minorBidi"/>
          <w:color w:val="000000" w:themeColor="text1"/>
          <w:lang w:val="es-ES_tradnl"/>
        </w:rPr>
      </w:pPr>
    </w:p>
    <w:p w14:paraId="63617732" w14:textId="0303EDED" w:rsidR="00205107" w:rsidRPr="00310409" w:rsidRDefault="00205107" w:rsidP="0020510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310409">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310409">
        <w:rPr>
          <w:rFonts w:ascii="Palatino Linotype" w:hAnsi="Palatino Linotype"/>
          <w:lang w:val="es-ES_tradnl" w:eastAsia="en-US"/>
        </w:rPr>
        <w:lastRenderedPageBreak/>
        <w:t>técnicas y humanas del personal encargado de la proyección de las resoluciones a dichos medios de impugnación.</w:t>
      </w:r>
    </w:p>
    <w:p w14:paraId="2D26B10D" w14:textId="77777777" w:rsidR="00205107" w:rsidRPr="00310409" w:rsidRDefault="00205107" w:rsidP="00205107">
      <w:pPr>
        <w:ind w:left="708"/>
        <w:rPr>
          <w:rFonts w:ascii="Palatino Linotype" w:hAnsi="Palatino Linotype"/>
          <w:lang w:val="es-ES_tradnl" w:eastAsia="en-US"/>
        </w:rPr>
      </w:pPr>
    </w:p>
    <w:p w14:paraId="40630B2D" w14:textId="77777777" w:rsidR="00205107" w:rsidRPr="0031040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1040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310409" w:rsidRDefault="00205107" w:rsidP="00205107">
      <w:pPr>
        <w:ind w:left="708"/>
        <w:rPr>
          <w:rFonts w:ascii="Palatino Linotype" w:hAnsi="Palatino Linotype"/>
          <w:lang w:val="es-ES_tradnl" w:eastAsia="en-US"/>
        </w:rPr>
      </w:pPr>
    </w:p>
    <w:p w14:paraId="3B2383EE" w14:textId="77777777" w:rsidR="00205107" w:rsidRPr="0031040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1040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89147B" w14:textId="77777777" w:rsidR="00205107" w:rsidRPr="00310409" w:rsidRDefault="00205107" w:rsidP="00205107">
      <w:pPr>
        <w:ind w:left="708"/>
        <w:rPr>
          <w:rFonts w:ascii="Palatino Linotype" w:hAnsi="Palatino Linotype"/>
          <w:lang w:val="es-ES_tradnl" w:eastAsia="en-US"/>
        </w:rPr>
      </w:pPr>
    </w:p>
    <w:p w14:paraId="11E3966B" w14:textId="77777777" w:rsidR="00205107" w:rsidRPr="0031040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1040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0E3147" w14:textId="77777777" w:rsidR="00205107" w:rsidRPr="00310409" w:rsidRDefault="00205107" w:rsidP="00205107">
      <w:pPr>
        <w:ind w:left="708"/>
        <w:rPr>
          <w:rFonts w:ascii="Palatino Linotype" w:hAnsi="Palatino Linotype"/>
          <w:lang w:val="es-ES_tradnl" w:eastAsia="en-US"/>
        </w:rPr>
      </w:pPr>
    </w:p>
    <w:p w14:paraId="328569A7" w14:textId="77777777" w:rsidR="00205107" w:rsidRPr="00310409"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10409">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310409" w:rsidRDefault="00205107" w:rsidP="00205107">
      <w:pPr>
        <w:spacing w:line="360" w:lineRule="auto"/>
        <w:rPr>
          <w:rFonts w:ascii="Palatino Linotype" w:hAnsi="Palatino Linotype"/>
          <w:lang w:val="es-ES_tradnl" w:eastAsia="en-US"/>
        </w:rPr>
      </w:pPr>
    </w:p>
    <w:p w14:paraId="1752FECE" w14:textId="77777777" w:rsidR="00205107" w:rsidRPr="00310409"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310409">
        <w:rPr>
          <w:rFonts w:ascii="Palatino Linotype" w:hAnsi="Palatino Linotype"/>
          <w:b/>
          <w:lang w:val="es-MX" w:eastAsia="en-US"/>
        </w:rPr>
        <w:lastRenderedPageBreak/>
        <w:t xml:space="preserve">Complejidad del Asunto: La complejidad de la prueba, la pluralidad de sujetos procesales, el tiempo transcurrido, las características y contexto del recurso. </w:t>
      </w:r>
    </w:p>
    <w:p w14:paraId="6605F4B5" w14:textId="77777777" w:rsidR="00205107" w:rsidRPr="00310409" w:rsidRDefault="00205107" w:rsidP="00205107">
      <w:pPr>
        <w:spacing w:line="360" w:lineRule="auto"/>
        <w:ind w:left="990" w:right="918" w:hanging="270"/>
        <w:jc w:val="both"/>
        <w:rPr>
          <w:rFonts w:ascii="Palatino Linotype" w:hAnsi="Palatino Linotype"/>
          <w:lang w:val="es-MX" w:eastAsia="en-US"/>
        </w:rPr>
      </w:pPr>
    </w:p>
    <w:p w14:paraId="0D89B5B9" w14:textId="77777777" w:rsidR="00205107" w:rsidRPr="00310409"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310409">
        <w:rPr>
          <w:rFonts w:ascii="Palatino Linotype" w:hAnsi="Palatino Linotype"/>
          <w:b/>
          <w:lang w:val="es-MX" w:eastAsia="en-US"/>
        </w:rPr>
        <w:t>Actividad Procesal del interesado. Acciones u omisiones del interesado.</w:t>
      </w:r>
    </w:p>
    <w:p w14:paraId="770D383F" w14:textId="77777777" w:rsidR="00205107" w:rsidRPr="00310409" w:rsidRDefault="00205107" w:rsidP="00205107">
      <w:pPr>
        <w:spacing w:line="360" w:lineRule="auto"/>
        <w:ind w:left="990" w:right="918" w:hanging="270"/>
        <w:jc w:val="both"/>
        <w:rPr>
          <w:rFonts w:ascii="Palatino Linotype" w:hAnsi="Palatino Linotype"/>
          <w:b/>
          <w:lang w:val="es-ES_tradnl" w:eastAsia="en-US"/>
        </w:rPr>
      </w:pPr>
    </w:p>
    <w:p w14:paraId="5133B203" w14:textId="77777777" w:rsidR="00205107" w:rsidRPr="00310409"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310409">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310409" w:rsidRDefault="00205107" w:rsidP="00205107">
      <w:pPr>
        <w:spacing w:line="360" w:lineRule="auto"/>
        <w:ind w:left="990" w:right="918" w:hanging="270"/>
        <w:jc w:val="both"/>
        <w:rPr>
          <w:rFonts w:ascii="Palatino Linotype" w:hAnsi="Palatino Linotype"/>
          <w:b/>
          <w:lang w:val="es-MX" w:eastAsia="en-US"/>
        </w:rPr>
      </w:pPr>
    </w:p>
    <w:p w14:paraId="2167E47B" w14:textId="77777777" w:rsidR="00205107" w:rsidRPr="00310409" w:rsidRDefault="00205107" w:rsidP="00205107">
      <w:pPr>
        <w:spacing w:line="360" w:lineRule="auto"/>
        <w:ind w:left="990" w:right="918" w:hanging="270"/>
        <w:jc w:val="both"/>
        <w:rPr>
          <w:rFonts w:ascii="Palatino Linotype" w:hAnsi="Palatino Linotype"/>
          <w:b/>
          <w:lang w:val="es-ES_tradnl" w:eastAsia="en-US"/>
        </w:rPr>
      </w:pPr>
      <w:r w:rsidRPr="00310409">
        <w:rPr>
          <w:rFonts w:ascii="Palatino Linotype" w:hAnsi="Palatino Linotype"/>
          <w:b/>
          <w:lang w:val="es-ES_tradnl" w:eastAsia="en-US"/>
        </w:rPr>
        <w:t>d) La afectación generada en la situación jurídica de la persona involucrada en el proceso: Violación a sus derechos humanos.</w:t>
      </w:r>
    </w:p>
    <w:p w14:paraId="29B50C7D" w14:textId="77777777" w:rsidR="00205107" w:rsidRPr="00310409" w:rsidRDefault="00205107" w:rsidP="00205107">
      <w:pPr>
        <w:spacing w:line="360" w:lineRule="auto"/>
        <w:rPr>
          <w:rFonts w:ascii="Palatino Linotype" w:hAnsi="Palatino Linotype"/>
          <w:lang w:val="es-ES_tradnl" w:eastAsia="en-US"/>
        </w:rPr>
      </w:pPr>
    </w:p>
    <w:p w14:paraId="21ACEE08" w14:textId="77777777" w:rsidR="00205107" w:rsidRPr="0031040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31040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345B7D" w14:textId="77777777" w:rsidR="00205107" w:rsidRPr="00310409" w:rsidRDefault="00205107" w:rsidP="00205107">
      <w:pPr>
        <w:spacing w:line="360" w:lineRule="auto"/>
        <w:rPr>
          <w:rFonts w:ascii="Palatino Linotype" w:hAnsi="Palatino Linotype"/>
          <w:lang w:val="es-ES_tradnl" w:eastAsia="en-US"/>
        </w:rPr>
      </w:pPr>
    </w:p>
    <w:p w14:paraId="2DA66ED4" w14:textId="77777777" w:rsidR="00205107" w:rsidRPr="0031040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310409">
        <w:rPr>
          <w:rFonts w:ascii="Palatino Linotype" w:hAnsi="Palatino Linotype"/>
          <w:lang w:val="es-ES_tradnl" w:eastAsia="en-US"/>
        </w:rPr>
        <w:t>Argumento que encuentra sustento en la jurisprudencia P</w:t>
      </w:r>
      <w:proofErr w:type="gramStart"/>
      <w:r w:rsidRPr="00310409">
        <w:rPr>
          <w:rFonts w:ascii="Palatino Linotype" w:hAnsi="Palatino Linotype"/>
          <w:lang w:val="es-ES_tradnl" w:eastAsia="en-US"/>
        </w:rPr>
        <w:t>./</w:t>
      </w:r>
      <w:proofErr w:type="gramEnd"/>
      <w:r w:rsidRPr="00310409">
        <w:rPr>
          <w:rFonts w:ascii="Palatino Linotype" w:hAnsi="Palatino Linotype"/>
          <w:lang w:val="es-ES_tradnl" w:eastAsia="en-US"/>
        </w:rPr>
        <w:t xml:space="preserve">J. 32/92 emitida por el Pleno de la Suprema Corte de Justicia de la Nación de rubro </w:t>
      </w:r>
      <w:r w:rsidRPr="00310409">
        <w:rPr>
          <w:rFonts w:ascii="Palatino Linotype" w:hAnsi="Palatino Linotype"/>
          <w:i/>
          <w:lang w:val="es-ES_tradnl" w:eastAsia="en-US"/>
        </w:rPr>
        <w:t xml:space="preserve">“TÉRMINOS PROCESALES. PARA DETERMINAR SI UN FUNCIONARIO JUDICIAL ACTUÓ </w:t>
      </w:r>
      <w:r w:rsidRPr="00310409">
        <w:rPr>
          <w:rFonts w:ascii="Palatino Linotype" w:hAnsi="Palatino Linotype"/>
          <w:i/>
          <w:lang w:val="es-ES_tradnl" w:eastAsia="en-US"/>
        </w:rPr>
        <w:lastRenderedPageBreak/>
        <w:t>INDEBIDAMENTE POR NO RESPETARLOS SE DEBE ATENDER AL PRESUPUESTO QUE CONSIDERÓ EL LEGISLADOR AL FIJARLOS Y LAS CARACTERÍSTICAS DEL CASO.”</w:t>
      </w:r>
      <w:r w:rsidRPr="00310409">
        <w:rPr>
          <w:rFonts w:ascii="Palatino Linotype" w:hAnsi="Palatino Linotype"/>
          <w:lang w:val="es-ES_tradnl" w:eastAsia="en-US"/>
        </w:rPr>
        <w:t>, visible en la Gaceta del Seminario Judicial de la Federación con el registro digital 205635.</w:t>
      </w:r>
    </w:p>
    <w:p w14:paraId="64F67922" w14:textId="77777777" w:rsidR="00205107" w:rsidRPr="00310409" w:rsidRDefault="00205107" w:rsidP="00205107">
      <w:pPr>
        <w:tabs>
          <w:tab w:val="left" w:pos="0"/>
        </w:tabs>
        <w:spacing w:line="360" w:lineRule="auto"/>
        <w:jc w:val="both"/>
        <w:rPr>
          <w:rFonts w:ascii="Palatino Linotype" w:hAnsi="Palatino Linotype"/>
          <w:lang w:val="es-ES_tradnl" w:eastAsia="en-US"/>
        </w:rPr>
      </w:pPr>
    </w:p>
    <w:p w14:paraId="5E91EE15" w14:textId="77777777" w:rsidR="00205107" w:rsidRPr="0031040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31040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678894" w14:textId="77777777" w:rsidR="00205107" w:rsidRPr="00310409" w:rsidRDefault="00205107" w:rsidP="00205107">
      <w:pPr>
        <w:tabs>
          <w:tab w:val="left" w:pos="0"/>
        </w:tabs>
        <w:spacing w:line="360" w:lineRule="auto"/>
        <w:jc w:val="both"/>
        <w:rPr>
          <w:rFonts w:ascii="Palatino Linotype" w:hAnsi="Palatino Linotype"/>
          <w:lang w:val="es-ES_tradnl" w:eastAsia="en-US"/>
        </w:rPr>
      </w:pPr>
    </w:p>
    <w:p w14:paraId="61EF4D49" w14:textId="77777777" w:rsidR="00205107" w:rsidRPr="00310409"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31040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474DA36" w14:textId="77777777" w:rsidR="00205107" w:rsidRPr="00310409" w:rsidRDefault="00205107" w:rsidP="00205107">
      <w:pPr>
        <w:spacing w:line="360" w:lineRule="auto"/>
        <w:rPr>
          <w:rFonts w:ascii="Palatino Linotype" w:hAnsi="Palatino Linotype"/>
          <w:lang w:val="es-ES_tradnl" w:eastAsia="en-US"/>
        </w:rPr>
      </w:pPr>
    </w:p>
    <w:p w14:paraId="01E42AA7" w14:textId="77777777" w:rsidR="00205107" w:rsidRPr="00310409" w:rsidRDefault="00205107" w:rsidP="00205107">
      <w:pPr>
        <w:numPr>
          <w:ilvl w:val="0"/>
          <w:numId w:val="2"/>
        </w:numPr>
        <w:spacing w:line="360" w:lineRule="auto"/>
        <w:ind w:left="0" w:firstLine="0"/>
        <w:jc w:val="both"/>
        <w:rPr>
          <w:rFonts w:ascii="Palatino Linotype" w:hAnsi="Palatino Linotype"/>
          <w:lang w:val="es-ES_tradnl" w:eastAsia="en-US"/>
        </w:rPr>
      </w:pPr>
      <w:r w:rsidRPr="00310409">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294504C3" w14:textId="77777777" w:rsidR="00205107" w:rsidRPr="00310409" w:rsidRDefault="00205107" w:rsidP="00205107">
      <w:pPr>
        <w:spacing w:line="360" w:lineRule="auto"/>
        <w:rPr>
          <w:rFonts w:ascii="Palatino Linotype" w:hAnsi="Palatino Linotype"/>
          <w:lang w:val="es-ES_tradnl" w:eastAsia="en-US"/>
        </w:rPr>
      </w:pPr>
    </w:p>
    <w:p w14:paraId="57D47A3E" w14:textId="77777777" w:rsidR="00205107" w:rsidRPr="00310409" w:rsidRDefault="00205107" w:rsidP="00205107">
      <w:pPr>
        <w:spacing w:line="360" w:lineRule="auto"/>
        <w:ind w:left="720" w:right="828"/>
        <w:jc w:val="both"/>
        <w:rPr>
          <w:rFonts w:ascii="Palatino Linotype" w:hAnsi="Palatino Linotype"/>
          <w:i/>
          <w:lang w:val="es-ES_tradnl" w:eastAsia="en-US"/>
        </w:rPr>
      </w:pPr>
      <w:r w:rsidRPr="00310409">
        <w:rPr>
          <w:rFonts w:ascii="Palatino Linotype" w:hAnsi="Palatino Linotype"/>
          <w:lang w:val="es-ES_tradnl" w:eastAsia="en-US"/>
        </w:rPr>
        <w:lastRenderedPageBreak/>
        <w:t xml:space="preserve"> </w:t>
      </w:r>
      <w:r w:rsidRPr="00310409">
        <w:rPr>
          <w:rFonts w:ascii="Palatino Linotype" w:hAnsi="Palatino Linotype"/>
          <w:i/>
          <w:lang w:val="es-ES_tradnl" w:eastAsia="en-US"/>
        </w:rPr>
        <w:t>“</w:t>
      </w:r>
      <w:r w:rsidRPr="00310409">
        <w:rPr>
          <w:rFonts w:ascii="Palatino Linotype" w:hAnsi="Palatino Linotype"/>
          <w:b/>
          <w:i/>
          <w:lang w:val="es-ES_tradnl" w:eastAsia="en-US"/>
        </w:rPr>
        <w:t>PLAZO RAZONABLE PARA RESOLVER. DIMENSIÓN Y EFECTOS DE ESTE CONCEPTO CUANDO SE ADUCE EXCESIVA CARGA DE TRABAJO</w:t>
      </w:r>
      <w:r w:rsidRPr="00310409">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310409" w:rsidRDefault="00205107" w:rsidP="00205107">
      <w:pPr>
        <w:spacing w:line="360" w:lineRule="auto"/>
        <w:ind w:left="720" w:right="828"/>
        <w:jc w:val="both"/>
        <w:rPr>
          <w:rFonts w:ascii="Palatino Linotype" w:hAnsi="Palatino Linotype"/>
          <w:i/>
          <w:lang w:val="es-ES_tradnl" w:eastAsia="en-US"/>
        </w:rPr>
      </w:pPr>
    </w:p>
    <w:p w14:paraId="16BC8FF1" w14:textId="77777777" w:rsidR="00205107" w:rsidRPr="00310409" w:rsidRDefault="00205107" w:rsidP="00205107">
      <w:pPr>
        <w:spacing w:line="360" w:lineRule="auto"/>
        <w:ind w:left="720" w:right="828"/>
        <w:jc w:val="both"/>
        <w:rPr>
          <w:rFonts w:ascii="Palatino Linotype" w:hAnsi="Palatino Linotype"/>
          <w:i/>
          <w:lang w:val="es-ES_tradnl" w:eastAsia="en-US"/>
        </w:rPr>
      </w:pPr>
      <w:r w:rsidRPr="00310409">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w:t>
      </w:r>
      <w:r w:rsidRPr="00310409">
        <w:rPr>
          <w:rFonts w:ascii="Palatino Linotype" w:hAnsi="Palatino Linotype"/>
          <w:i/>
          <w:lang w:eastAsia="en-US"/>
        </w:rPr>
        <w:lastRenderedPageBreak/>
        <w:t>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AEAC7C6" w14:textId="77777777" w:rsidR="00205107" w:rsidRPr="00310409" w:rsidRDefault="00205107" w:rsidP="00205107">
      <w:pPr>
        <w:spacing w:line="360" w:lineRule="auto"/>
        <w:ind w:left="720" w:right="828"/>
        <w:jc w:val="both"/>
        <w:rPr>
          <w:rFonts w:ascii="Palatino Linotype" w:hAnsi="Palatino Linotype"/>
          <w:b/>
          <w:i/>
          <w:lang w:val="es-ES_tradnl" w:eastAsia="en-US"/>
        </w:rPr>
      </w:pPr>
    </w:p>
    <w:p w14:paraId="7BFECBBF" w14:textId="77777777" w:rsidR="00205107" w:rsidRPr="00310409" w:rsidRDefault="00205107" w:rsidP="00205107">
      <w:pPr>
        <w:spacing w:line="360" w:lineRule="auto"/>
        <w:ind w:left="720" w:right="828"/>
        <w:jc w:val="both"/>
        <w:rPr>
          <w:rFonts w:ascii="Palatino Linotype" w:hAnsi="Palatino Linotype"/>
          <w:i/>
          <w:lang w:val="es-ES_tradnl" w:eastAsia="en-US"/>
        </w:rPr>
      </w:pPr>
      <w:r w:rsidRPr="00310409">
        <w:rPr>
          <w:rFonts w:ascii="Palatino Linotype" w:hAnsi="Palatino Linotype"/>
          <w:i/>
          <w:lang w:val="es-ES_tradnl" w:eastAsia="en-US"/>
        </w:rPr>
        <w:t>“</w:t>
      </w:r>
      <w:r w:rsidRPr="00310409">
        <w:rPr>
          <w:rFonts w:ascii="Palatino Linotype" w:hAnsi="Palatino Linotype"/>
          <w:b/>
          <w:i/>
          <w:lang w:val="es-ES_tradnl" w:eastAsia="en-US"/>
        </w:rPr>
        <w:t>PLAZO RAZONABLE PARA RESOLVER. CONCEPTO Y ELEMENTOS QUE LO INTEGRAN A LA LUZ DEL DERECHO INTERNACIONAL DE LOS DERECHOS HUMANOS</w:t>
      </w:r>
      <w:r w:rsidRPr="00310409">
        <w:rPr>
          <w:rFonts w:ascii="Palatino Linotype" w:hAnsi="Palatino Linotype"/>
          <w:i/>
          <w:lang w:val="es-ES_tradnl" w:eastAsia="en-US"/>
        </w:rPr>
        <w:t>.”, visible en el Seminario Judicial de la Federación y su gaceta, con el registro digital 2002350.</w:t>
      </w:r>
    </w:p>
    <w:p w14:paraId="78DB4FE6" w14:textId="77777777" w:rsidR="00205107" w:rsidRPr="00310409" w:rsidRDefault="00205107" w:rsidP="00205107">
      <w:pPr>
        <w:spacing w:line="360" w:lineRule="auto"/>
        <w:ind w:left="720" w:right="828"/>
        <w:jc w:val="both"/>
        <w:rPr>
          <w:rFonts w:ascii="Palatino Linotype" w:hAnsi="Palatino Linotype"/>
          <w:i/>
          <w:lang w:val="es-ES_tradnl" w:eastAsia="en-US"/>
        </w:rPr>
      </w:pPr>
    </w:p>
    <w:p w14:paraId="109531F4" w14:textId="77777777" w:rsidR="00205107" w:rsidRPr="00310409" w:rsidRDefault="00205107" w:rsidP="00205107">
      <w:pPr>
        <w:spacing w:line="360" w:lineRule="auto"/>
        <w:ind w:left="720" w:right="828"/>
        <w:jc w:val="both"/>
        <w:rPr>
          <w:rFonts w:ascii="Palatino Linotype" w:hAnsi="Palatino Linotype"/>
          <w:i/>
          <w:lang w:eastAsia="en-US"/>
        </w:rPr>
      </w:pPr>
      <w:r w:rsidRPr="00310409">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w:t>
      </w:r>
      <w:r w:rsidRPr="00310409">
        <w:rPr>
          <w:rFonts w:ascii="Palatino Linotype" w:hAnsi="Palatino Linotype"/>
          <w:i/>
          <w:lang w:eastAsia="en-US"/>
        </w:rPr>
        <w:lastRenderedPageBreak/>
        <w:t xml:space="preserve">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w:t>
      </w:r>
      <w:r w:rsidRPr="00310409">
        <w:rPr>
          <w:rFonts w:ascii="Palatino Linotype" w:hAnsi="Palatino Linotype"/>
          <w:i/>
          <w:lang w:eastAsia="en-US"/>
        </w:rPr>
        <w:lastRenderedPageBreak/>
        <w:t>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310409" w:rsidRDefault="00205107" w:rsidP="00205107">
      <w:pPr>
        <w:spacing w:line="360" w:lineRule="auto"/>
        <w:rPr>
          <w:rFonts w:ascii="Palatino Linotype" w:hAnsi="Palatino Linotype"/>
          <w:i/>
          <w:lang w:eastAsia="en-US"/>
        </w:rPr>
      </w:pPr>
    </w:p>
    <w:p w14:paraId="3B4041AB" w14:textId="5BFB96FE" w:rsidR="00731DB4" w:rsidRPr="00310409" w:rsidRDefault="00205107" w:rsidP="00731DB4">
      <w:pPr>
        <w:numPr>
          <w:ilvl w:val="0"/>
          <w:numId w:val="2"/>
        </w:numPr>
        <w:spacing w:line="360" w:lineRule="auto"/>
        <w:ind w:left="0" w:firstLine="0"/>
        <w:rPr>
          <w:rFonts w:ascii="Palatino Linotype" w:hAnsi="Palatino Linotype"/>
          <w:lang w:val="es-ES_tradnl" w:eastAsia="en-US"/>
        </w:rPr>
      </w:pPr>
      <w:r w:rsidRPr="0031040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DDC748D" w14:textId="77777777" w:rsidR="008C240B" w:rsidRPr="00310409" w:rsidRDefault="008C240B" w:rsidP="008C240B">
      <w:pPr>
        <w:spacing w:line="360" w:lineRule="auto"/>
        <w:rPr>
          <w:rFonts w:ascii="Palatino Linotype" w:hAnsi="Palatino Linotype"/>
          <w:lang w:val="es-ES_tradnl" w:eastAsia="en-US"/>
        </w:rPr>
      </w:pPr>
    </w:p>
    <w:p w14:paraId="0F7813FC" w14:textId="0735384C" w:rsidR="00731DB4" w:rsidRPr="00310409" w:rsidRDefault="00731DB4" w:rsidP="005A69A0">
      <w:pPr>
        <w:numPr>
          <w:ilvl w:val="0"/>
          <w:numId w:val="2"/>
        </w:numPr>
        <w:spacing w:line="360" w:lineRule="auto"/>
        <w:ind w:left="0" w:firstLine="0"/>
        <w:jc w:val="both"/>
        <w:rPr>
          <w:rFonts w:ascii="Palatino Linotype" w:hAnsi="Palatino Linotype"/>
          <w:lang w:val="es-ES_tradnl" w:eastAsia="en-US"/>
        </w:rPr>
      </w:pPr>
      <w:r w:rsidRPr="00310409">
        <w:rPr>
          <w:rFonts w:ascii="Palatino Linotype" w:eastAsiaTheme="minorEastAsia" w:hAnsi="Palatino Linotype" w:cstheme="minorBidi"/>
          <w:color w:val="000000" w:themeColor="text1"/>
          <w:lang w:val="es-ES_tradnl"/>
        </w:rPr>
        <w:t>Así las cosas, la</w:t>
      </w:r>
      <w:r w:rsidRPr="00310409">
        <w:rPr>
          <w:rFonts w:ascii="Palatino Linotype" w:eastAsiaTheme="minorEastAsia" w:hAnsi="Palatino Linotype" w:cstheme="minorBidi"/>
          <w:b/>
          <w:color w:val="000000" w:themeColor="text1"/>
          <w:lang w:val="es-ES_tradnl"/>
        </w:rPr>
        <w:t xml:space="preserve"> Comisionada María del Rosario Mejía Ayala</w:t>
      </w:r>
      <w:r w:rsidRPr="00310409">
        <w:rPr>
          <w:rFonts w:ascii="Palatino Linotype" w:eastAsiaTheme="minorEastAsia" w:hAnsi="Palatino Linotype" w:cstheme="minorBidi"/>
          <w:color w:val="000000" w:themeColor="text1"/>
          <w:lang w:val="es-ES_tradnl"/>
        </w:rPr>
        <w:t xml:space="preserve"> decretó el cierre de instrucción media</w:t>
      </w:r>
      <w:r w:rsidR="00B02425" w:rsidRPr="00310409">
        <w:rPr>
          <w:rFonts w:ascii="Palatino Linotype" w:eastAsiaTheme="minorEastAsia" w:hAnsi="Palatino Linotype" w:cstheme="minorBidi"/>
          <w:color w:val="000000" w:themeColor="text1"/>
          <w:lang w:val="es-ES_tradnl"/>
        </w:rPr>
        <w:t>nte acuerdo de fecha veinticinco (25</w:t>
      </w:r>
      <w:r w:rsidRPr="00310409">
        <w:rPr>
          <w:rFonts w:ascii="Palatino Linotype" w:eastAsiaTheme="minorEastAsia" w:hAnsi="Palatino Linotype" w:cstheme="minorBidi"/>
          <w:color w:val="000000" w:themeColor="text1"/>
          <w:lang w:val="es-ES_tradnl"/>
        </w:rPr>
        <w:t>) de</w:t>
      </w:r>
      <w:r w:rsidR="008C240B" w:rsidRPr="00310409">
        <w:rPr>
          <w:rFonts w:ascii="Palatino Linotype" w:eastAsiaTheme="minorEastAsia" w:hAnsi="Palatino Linotype" w:cstheme="minorBidi"/>
          <w:color w:val="000000" w:themeColor="text1"/>
          <w:lang w:val="es-ES_tradnl"/>
        </w:rPr>
        <w:t xml:space="preserve"> noviembre</w:t>
      </w:r>
      <w:r w:rsidRPr="00310409">
        <w:rPr>
          <w:rFonts w:ascii="Palatino Linotype" w:eastAsiaTheme="minorEastAsia" w:hAnsi="Palatino Linotype" w:cstheme="minorBidi"/>
          <w:color w:val="000000" w:themeColor="text1"/>
          <w:lang w:val="es-ES_tradnl"/>
        </w:rPr>
        <w:t xml:space="preserve"> de dos mil veintidós.</w:t>
      </w:r>
    </w:p>
    <w:p w14:paraId="1A06EC63" w14:textId="62BD69F5" w:rsidR="0028674A" w:rsidRPr="00310409" w:rsidRDefault="0028674A" w:rsidP="00342812">
      <w:pPr>
        <w:spacing w:line="360" w:lineRule="auto"/>
        <w:jc w:val="both"/>
        <w:rPr>
          <w:rFonts w:ascii="Palatino Linotype" w:hAnsi="Palatino Linotype"/>
          <w:lang w:eastAsia="en-US"/>
        </w:rPr>
      </w:pPr>
    </w:p>
    <w:p w14:paraId="494F97AD" w14:textId="77777777" w:rsidR="00EA0165" w:rsidRPr="00310409"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70203"/>
      <w:r w:rsidRPr="00310409">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310409"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310409"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70204"/>
      <w:r w:rsidRPr="00310409">
        <w:rPr>
          <w:rFonts w:ascii="Palatino Linotype" w:hAnsi="Palatino Linotype"/>
          <w:b/>
          <w:color w:val="000000" w:themeColor="text1"/>
          <w:sz w:val="24"/>
          <w:szCs w:val="24"/>
          <w:lang w:val="es-MX" w:eastAsia="en-US"/>
        </w:rPr>
        <w:t>PRIMERO. De la competencia</w:t>
      </w:r>
      <w:bookmarkEnd w:id="8"/>
      <w:bookmarkEnd w:id="9"/>
      <w:bookmarkEnd w:id="10"/>
      <w:r w:rsidR="00537427" w:rsidRPr="00310409">
        <w:rPr>
          <w:rFonts w:ascii="Palatino Linotype" w:hAnsi="Palatino Linotype"/>
          <w:b/>
          <w:color w:val="000000" w:themeColor="text1"/>
          <w:sz w:val="24"/>
          <w:szCs w:val="24"/>
          <w:lang w:val="es-MX" w:eastAsia="en-US"/>
        </w:rPr>
        <w:t>.</w:t>
      </w:r>
      <w:bookmarkEnd w:id="11"/>
    </w:p>
    <w:p w14:paraId="341F67EC" w14:textId="77777777" w:rsidR="00EA0165" w:rsidRPr="00310409"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310409"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31040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10409">
        <w:rPr>
          <w:rFonts w:ascii="Palatino Linotype" w:eastAsia="Calibri" w:hAnsi="Palatino Linotype"/>
          <w:b/>
        </w:rPr>
        <w:t>Constitución Política de los Estados Unidos Mexicanos</w:t>
      </w:r>
      <w:r w:rsidRPr="00310409">
        <w:rPr>
          <w:rFonts w:ascii="Palatino Linotype" w:eastAsia="Calibri" w:hAnsi="Palatino Linotype"/>
        </w:rPr>
        <w:t xml:space="preserve">; </w:t>
      </w:r>
      <w:r w:rsidRPr="00310409">
        <w:rPr>
          <w:rFonts w:ascii="Palatino Linotype" w:eastAsia="Calibri" w:hAnsi="Palatino Linotype" w:cs="Arial"/>
          <w:bCs/>
          <w:color w:val="222222"/>
          <w:shd w:val="clear" w:color="auto" w:fill="FFFFFF"/>
          <w:lang w:eastAsia="en-US"/>
        </w:rPr>
        <w:t>5, párrafo</w:t>
      </w:r>
      <w:r w:rsidR="00543BF9" w:rsidRPr="00310409">
        <w:rPr>
          <w:rFonts w:ascii="Palatino Linotype" w:eastAsia="Calibri" w:hAnsi="Palatino Linotype"/>
          <w:lang w:val="es-MX" w:eastAsia="en-US"/>
        </w:rPr>
        <w:t xml:space="preserve"> </w:t>
      </w:r>
      <w:r w:rsidR="00543BF9" w:rsidRPr="00310409">
        <w:rPr>
          <w:rFonts w:ascii="Palatino Linotype" w:eastAsia="Calibri" w:hAnsi="Palatino Linotype"/>
          <w:lang w:val="es-MX" w:eastAsia="en-US"/>
        </w:rPr>
        <w:lastRenderedPageBreak/>
        <w:t>trigésimo, trigésimo primero y trigésimo segundo, fracciones I, II, III, IV y V</w:t>
      </w:r>
      <w:r w:rsidR="00543BF9" w:rsidRPr="00310409">
        <w:rPr>
          <w:rFonts w:ascii="Palatino Linotype" w:eastAsia="MS Mincho" w:hAnsi="Palatino Linotype"/>
          <w:lang w:val="es-ES_tradnl"/>
        </w:rPr>
        <w:t xml:space="preserve"> </w:t>
      </w:r>
      <w:r w:rsidRPr="00310409">
        <w:rPr>
          <w:rFonts w:ascii="Palatino Linotype" w:eastAsia="Calibri" w:hAnsi="Palatino Linotype"/>
        </w:rPr>
        <w:t xml:space="preserve">de la </w:t>
      </w:r>
      <w:r w:rsidRPr="00310409">
        <w:rPr>
          <w:rFonts w:ascii="Palatino Linotype" w:eastAsia="Calibri" w:hAnsi="Palatino Linotype"/>
          <w:b/>
        </w:rPr>
        <w:t>Constitución Política del Estado Libre y Soberano de México</w:t>
      </w:r>
      <w:r w:rsidRPr="00310409">
        <w:rPr>
          <w:rFonts w:ascii="Palatino Linotype" w:eastAsia="Calibri" w:hAnsi="Palatino Linotype"/>
        </w:rPr>
        <w:t xml:space="preserve">; artículos 1, 2 fracción II, 13, 29, 36 fracciones I y II, 176, 178, 179, 181 párrafo tercero y 185 </w:t>
      </w:r>
      <w:r w:rsidRPr="00310409">
        <w:rPr>
          <w:rFonts w:ascii="Palatino Linotype" w:eastAsia="Calibri" w:hAnsi="Palatino Linotype" w:cs="Arial"/>
        </w:rPr>
        <w:t xml:space="preserve">de la </w:t>
      </w:r>
      <w:r w:rsidRPr="00310409">
        <w:rPr>
          <w:rFonts w:ascii="Palatino Linotype" w:eastAsia="Calibri" w:hAnsi="Palatino Linotype" w:cs="Arial"/>
          <w:b/>
        </w:rPr>
        <w:t>Ley de Transparencia y Acceso a la Información Pública del Estado de México y Municipios</w:t>
      </w:r>
      <w:r w:rsidRPr="00310409">
        <w:rPr>
          <w:rFonts w:ascii="Palatino Linotype" w:eastAsia="Calibri" w:hAnsi="Palatino Linotype" w:cs="Arial"/>
        </w:rPr>
        <w:t xml:space="preserve">; </w:t>
      </w:r>
      <w:r w:rsidRPr="00310409">
        <w:rPr>
          <w:rFonts w:ascii="Palatino Linotype" w:eastAsia="Calibri" w:hAnsi="Palatino Linotype" w:cs="Arial"/>
          <w:b/>
        </w:rPr>
        <w:t>7, 9 fracciones I y XXIV, y 11</w:t>
      </w:r>
      <w:r w:rsidRPr="00310409">
        <w:rPr>
          <w:rFonts w:ascii="Palatino Linotype" w:eastAsia="Calibri" w:hAnsi="Palatino Linotype" w:cs="Arial"/>
        </w:rPr>
        <w:t xml:space="preserve"> del </w:t>
      </w:r>
      <w:r w:rsidRPr="0031040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10409">
        <w:rPr>
          <w:rFonts w:ascii="Palatino Linotype" w:eastAsia="Calibri" w:hAnsi="Palatino Linotype" w:cs="Arial"/>
          <w:b/>
        </w:rPr>
        <w:t>.</w:t>
      </w:r>
    </w:p>
    <w:p w14:paraId="343B0FCF" w14:textId="413622B7" w:rsidR="00EA0165" w:rsidRPr="00310409"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70205"/>
      <w:r w:rsidRPr="0031040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310409"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10470206"/>
      <w:r w:rsidRPr="00310409">
        <w:rPr>
          <w:rFonts w:ascii="Palatino Linotype" w:hAnsi="Palatino Linotype"/>
          <w:b/>
          <w:color w:val="000000" w:themeColor="text1"/>
          <w:sz w:val="24"/>
          <w:szCs w:val="24"/>
          <w:lang w:val="es-MX" w:eastAsia="en-US"/>
        </w:rPr>
        <w:t>I. De la interposición del recurso.</w:t>
      </w:r>
      <w:bookmarkEnd w:id="16"/>
      <w:bookmarkEnd w:id="17"/>
      <w:bookmarkEnd w:id="18"/>
      <w:r w:rsidRPr="00310409">
        <w:rPr>
          <w:rFonts w:ascii="Palatino Linotype" w:hAnsi="Palatino Linotype"/>
          <w:b/>
          <w:color w:val="000000" w:themeColor="text1"/>
          <w:sz w:val="24"/>
          <w:szCs w:val="24"/>
          <w:lang w:val="es-MX" w:eastAsia="en-US"/>
        </w:rPr>
        <w:t xml:space="preserve"> </w:t>
      </w:r>
    </w:p>
    <w:p w14:paraId="489BB18C" w14:textId="77777777" w:rsidR="00EA0165" w:rsidRPr="00310409"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7993650A" w14:textId="3E53791C" w:rsidR="00B83B50" w:rsidRPr="00310409" w:rsidRDefault="00EA0165" w:rsidP="00B83B50">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310409">
        <w:rPr>
          <w:rFonts w:ascii="Palatino Linotype" w:eastAsia="Calibri" w:hAnsi="Palatino Linotype" w:cs="Arial"/>
          <w:lang w:val="es-ES_tradnl"/>
        </w:rPr>
        <w:t xml:space="preserve">El medio de impugnación fue presentado a través del </w:t>
      </w:r>
      <w:r w:rsidRPr="00310409">
        <w:rPr>
          <w:rFonts w:ascii="Palatino Linotype" w:eastAsia="Calibri" w:hAnsi="Palatino Linotype" w:cs="Arial"/>
          <w:b/>
          <w:lang w:val="es-ES_tradnl"/>
        </w:rPr>
        <w:t>SAIMEX,</w:t>
      </w:r>
      <w:r w:rsidRPr="00310409">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310409">
        <w:rPr>
          <w:rFonts w:ascii="Palatino Linotype" w:eastAsia="Calibri" w:hAnsi="Palatino Linotype" w:cs="Arial"/>
          <w:lang w:val="es-ES_tradnl"/>
        </w:rPr>
        <w:t xml:space="preserve">particular es de señalar que si el </w:t>
      </w:r>
      <w:r w:rsidRPr="00310409">
        <w:rPr>
          <w:rFonts w:ascii="Palatino Linotype" w:eastAsia="Calibri" w:hAnsi="Palatino Linotype" w:cs="Arial"/>
          <w:b/>
          <w:lang w:val="es-ES_tradnl"/>
        </w:rPr>
        <w:t>SUJETO OBLIGADO</w:t>
      </w:r>
      <w:r w:rsidRPr="00310409">
        <w:rPr>
          <w:rFonts w:ascii="Palatino Linotype" w:eastAsia="Calibri" w:hAnsi="Palatino Linotype" w:cs="Arial"/>
          <w:lang w:val="es-ES_tradnl"/>
        </w:rPr>
        <w:t xml:space="preserve"> entregó respuesta el d</w:t>
      </w:r>
      <w:r w:rsidR="00B02425" w:rsidRPr="00310409">
        <w:rPr>
          <w:rFonts w:ascii="Palatino Linotype" w:eastAsia="Calibri" w:hAnsi="Palatino Linotype" w:cs="Arial"/>
          <w:lang w:val="es-ES_tradnl"/>
        </w:rPr>
        <w:t>ía cinco (05</w:t>
      </w:r>
      <w:r w:rsidRPr="00310409">
        <w:rPr>
          <w:rFonts w:ascii="Palatino Linotype" w:eastAsia="Calibri" w:hAnsi="Palatino Linotype" w:cs="Arial"/>
          <w:lang w:val="es-ES_tradnl"/>
        </w:rPr>
        <w:t>) de</w:t>
      </w:r>
      <w:r w:rsidR="00B02425" w:rsidRPr="00310409">
        <w:rPr>
          <w:rFonts w:ascii="Palatino Linotype" w:eastAsia="Calibri" w:hAnsi="Palatino Linotype" w:cs="Arial"/>
          <w:lang w:val="es-ES_tradnl"/>
        </w:rPr>
        <w:t xml:space="preserve"> septiembre</w:t>
      </w:r>
      <w:r w:rsidR="005A69A0" w:rsidRPr="00310409">
        <w:rPr>
          <w:rFonts w:ascii="Palatino Linotype" w:eastAsia="Calibri" w:hAnsi="Palatino Linotype" w:cs="Arial"/>
          <w:lang w:val="es-ES_tradnl"/>
        </w:rPr>
        <w:t xml:space="preserve"> </w:t>
      </w:r>
      <w:r w:rsidRPr="00310409">
        <w:rPr>
          <w:rFonts w:ascii="Palatino Linotype" w:eastAsia="Calibri" w:hAnsi="Palatino Linotype" w:cs="Arial"/>
          <w:lang w:val="es-ES_tradnl"/>
        </w:rPr>
        <w:t xml:space="preserve">de dos mil </w:t>
      </w:r>
      <w:r w:rsidR="007D3B14" w:rsidRPr="00310409">
        <w:rPr>
          <w:rFonts w:ascii="Palatino Linotype" w:eastAsia="Calibri" w:hAnsi="Palatino Linotype" w:cs="Arial"/>
          <w:lang w:val="es-ES_tradnl"/>
        </w:rPr>
        <w:t>veintidós</w:t>
      </w:r>
      <w:r w:rsidR="00FD77DF" w:rsidRPr="00310409">
        <w:rPr>
          <w:rFonts w:ascii="Palatino Linotype" w:eastAsia="Calibri" w:hAnsi="Palatino Linotype" w:cs="Arial"/>
          <w:lang w:val="es-MX" w:eastAsia="en-US"/>
        </w:rPr>
        <w:t xml:space="preserve">, </w:t>
      </w:r>
      <w:r w:rsidRPr="00310409">
        <w:rPr>
          <w:rFonts w:ascii="Palatino Linotype" w:eastAsia="Calibri" w:hAnsi="Palatino Linotype" w:cs="Arial"/>
          <w:lang w:val="es-MX" w:eastAsia="en-US"/>
        </w:rPr>
        <w:t>el plazo para interponer el recurso de rev</w:t>
      </w:r>
      <w:r w:rsidR="00E62DC6" w:rsidRPr="00310409">
        <w:rPr>
          <w:rFonts w:ascii="Palatino Linotype" w:eastAsia="Calibri" w:hAnsi="Palatino Linotype" w:cs="Arial"/>
          <w:lang w:val="es-MX" w:eastAsia="en-US"/>
        </w:rPr>
        <w:t xml:space="preserve">isión </w:t>
      </w:r>
      <w:r w:rsidR="00380587" w:rsidRPr="00310409">
        <w:rPr>
          <w:rFonts w:ascii="Palatino Linotype" w:eastAsia="Calibri" w:hAnsi="Palatino Linotype" w:cs="Arial"/>
          <w:lang w:val="es-MX" w:eastAsia="en-US"/>
        </w:rPr>
        <w:t>trascurrió del</w:t>
      </w:r>
      <w:r w:rsidR="00B02425" w:rsidRPr="00310409">
        <w:rPr>
          <w:rFonts w:ascii="Palatino Linotype" w:eastAsia="Calibri" w:hAnsi="Palatino Linotype" w:cs="Arial"/>
          <w:lang w:val="es-MX" w:eastAsia="en-US"/>
        </w:rPr>
        <w:t xml:space="preserve"> seis (06</w:t>
      </w:r>
      <w:r w:rsidR="00F37882" w:rsidRPr="00310409">
        <w:rPr>
          <w:rFonts w:ascii="Palatino Linotype" w:eastAsia="Calibri" w:hAnsi="Palatino Linotype" w:cs="Arial"/>
          <w:lang w:val="es-MX" w:eastAsia="en-US"/>
        </w:rPr>
        <w:t>)</w:t>
      </w:r>
      <w:r w:rsidR="00C928AF" w:rsidRPr="00310409">
        <w:rPr>
          <w:rFonts w:ascii="Palatino Linotype" w:eastAsia="Calibri" w:hAnsi="Palatino Linotype" w:cs="Arial"/>
          <w:lang w:val="es-MX" w:eastAsia="en-US"/>
        </w:rPr>
        <w:t xml:space="preserve"> </w:t>
      </w:r>
      <w:r w:rsidR="00F8585D" w:rsidRPr="00310409">
        <w:rPr>
          <w:rFonts w:ascii="Palatino Linotype" w:eastAsia="Calibri" w:hAnsi="Palatino Linotype" w:cs="Arial"/>
          <w:lang w:val="es-MX" w:eastAsia="en-US"/>
        </w:rPr>
        <w:t xml:space="preserve">al veintiocho (28) </w:t>
      </w:r>
      <w:r w:rsidR="00C928AF" w:rsidRPr="00310409">
        <w:rPr>
          <w:rFonts w:ascii="Palatino Linotype" w:eastAsia="Calibri" w:hAnsi="Palatino Linotype" w:cs="Arial"/>
          <w:lang w:val="es-MX" w:eastAsia="en-US"/>
        </w:rPr>
        <w:t>de</w:t>
      </w:r>
      <w:r w:rsidR="00B02425" w:rsidRPr="00310409">
        <w:rPr>
          <w:rFonts w:ascii="Palatino Linotype" w:eastAsia="Calibri" w:hAnsi="Palatino Linotype" w:cs="Arial"/>
          <w:lang w:val="es-MX" w:eastAsia="en-US"/>
        </w:rPr>
        <w:t xml:space="preserve"> septiembre</w:t>
      </w:r>
      <w:r w:rsidR="00C928AF" w:rsidRPr="00310409">
        <w:rPr>
          <w:rFonts w:ascii="Palatino Linotype" w:eastAsia="Calibri" w:hAnsi="Palatino Linotype" w:cs="Arial"/>
          <w:lang w:val="es-MX" w:eastAsia="en-US"/>
        </w:rPr>
        <w:t xml:space="preserve"> </w:t>
      </w:r>
      <w:r w:rsidR="00E62DC6" w:rsidRPr="00310409">
        <w:rPr>
          <w:rFonts w:ascii="Palatino Linotype" w:eastAsia="Calibri" w:hAnsi="Palatino Linotype" w:cs="Arial"/>
          <w:lang w:val="es-MX" w:eastAsia="en-US"/>
        </w:rPr>
        <w:t xml:space="preserve">de dos mil </w:t>
      </w:r>
      <w:r w:rsidR="00B82E47" w:rsidRPr="00310409">
        <w:rPr>
          <w:rFonts w:ascii="Palatino Linotype" w:eastAsia="Calibri" w:hAnsi="Palatino Linotype" w:cs="Arial"/>
          <w:lang w:val="es-MX" w:eastAsia="en-US"/>
        </w:rPr>
        <w:t>veintidós,</w:t>
      </w:r>
      <w:r w:rsidR="00E62DC6" w:rsidRPr="00310409">
        <w:rPr>
          <w:rFonts w:ascii="Palatino Linotype" w:eastAsia="Calibri" w:hAnsi="Palatino Linotype" w:cs="Arial"/>
          <w:lang w:val="es-MX" w:eastAsia="en-US"/>
        </w:rPr>
        <w:t xml:space="preserve"> </w:t>
      </w:r>
      <w:r w:rsidRPr="00310409">
        <w:rPr>
          <w:rFonts w:ascii="Palatino Linotype" w:eastAsia="Calibri" w:hAnsi="Palatino Linotype" w:cs="Arial"/>
          <w:lang w:val="es-MX" w:eastAsia="en-US"/>
        </w:rPr>
        <w:t>por lo que si el particular i</w:t>
      </w:r>
      <w:r w:rsidR="00392E2B" w:rsidRPr="00310409">
        <w:rPr>
          <w:rFonts w:ascii="Palatino Linotype" w:eastAsia="Calibri" w:hAnsi="Palatino Linotype" w:cs="Arial"/>
          <w:lang w:val="es-MX" w:eastAsia="en-US"/>
        </w:rPr>
        <w:t>nterpus</w:t>
      </w:r>
      <w:r w:rsidR="00380587" w:rsidRPr="00310409">
        <w:rPr>
          <w:rFonts w:ascii="Palatino Linotype" w:eastAsia="Calibri" w:hAnsi="Palatino Linotype" w:cs="Arial"/>
          <w:lang w:val="es-MX" w:eastAsia="en-US"/>
        </w:rPr>
        <w:t xml:space="preserve">o </w:t>
      </w:r>
      <w:r w:rsidR="00C928AF" w:rsidRPr="00310409">
        <w:rPr>
          <w:rFonts w:ascii="Palatino Linotype" w:eastAsia="Calibri" w:hAnsi="Palatino Linotype" w:cs="Arial"/>
          <w:lang w:val="es-MX" w:eastAsia="en-US"/>
        </w:rPr>
        <w:t>re</w:t>
      </w:r>
      <w:r w:rsidR="00F8585D" w:rsidRPr="00310409">
        <w:rPr>
          <w:rFonts w:ascii="Palatino Linotype" w:eastAsia="Calibri" w:hAnsi="Palatino Linotype" w:cs="Arial"/>
          <w:lang w:val="es-MX" w:eastAsia="en-US"/>
        </w:rPr>
        <w:t>curso de revisión el seis (06</w:t>
      </w:r>
      <w:r w:rsidR="00BD6857" w:rsidRPr="00310409">
        <w:rPr>
          <w:rFonts w:ascii="Palatino Linotype" w:eastAsia="Calibri" w:hAnsi="Palatino Linotype" w:cs="Arial"/>
          <w:lang w:val="es-MX" w:eastAsia="en-US"/>
        </w:rPr>
        <w:t>) de</w:t>
      </w:r>
      <w:r w:rsidR="00B83B50" w:rsidRPr="00310409">
        <w:rPr>
          <w:rFonts w:ascii="Palatino Linotype" w:eastAsia="Calibri" w:hAnsi="Palatino Linotype" w:cs="Arial"/>
          <w:lang w:val="es-MX" w:eastAsia="en-US"/>
        </w:rPr>
        <w:t xml:space="preserve"> febrero</w:t>
      </w:r>
      <w:r w:rsidR="003D6F01" w:rsidRPr="00310409">
        <w:rPr>
          <w:rFonts w:ascii="Palatino Linotype" w:eastAsia="Calibri" w:hAnsi="Palatino Linotype" w:cs="Arial"/>
          <w:lang w:val="es-MX" w:eastAsia="en-US"/>
        </w:rPr>
        <w:t xml:space="preserve"> </w:t>
      </w:r>
      <w:r w:rsidR="007D3B14" w:rsidRPr="00310409">
        <w:rPr>
          <w:rFonts w:ascii="Palatino Linotype" w:eastAsia="Calibri" w:hAnsi="Palatino Linotype" w:cs="Arial"/>
          <w:lang w:val="es-MX" w:eastAsia="en-US"/>
        </w:rPr>
        <w:t>de dos mil veintidós</w:t>
      </w:r>
      <w:r w:rsidR="00B82E47" w:rsidRPr="00310409">
        <w:rPr>
          <w:rFonts w:ascii="Palatino Linotype" w:eastAsia="Calibri" w:hAnsi="Palatino Linotype" w:cs="Arial"/>
          <w:lang w:val="es-MX" w:eastAsia="en-US"/>
        </w:rPr>
        <w:t xml:space="preserve">, </w:t>
      </w:r>
      <w:r w:rsidRPr="00310409">
        <w:rPr>
          <w:rFonts w:ascii="Palatino Linotype" w:hAnsi="Palatino Linotype"/>
          <w:lang w:val="es-ES_tradnl"/>
        </w:rPr>
        <w:t xml:space="preserve">se encuentra dentro del periodo establecido por la Ley. </w:t>
      </w:r>
    </w:p>
    <w:p w14:paraId="4287F32B" w14:textId="77777777" w:rsidR="00B83B50" w:rsidRPr="00310409" w:rsidRDefault="00B83B50" w:rsidP="00B83B50">
      <w:pPr>
        <w:pStyle w:val="Prrafodelista"/>
        <w:spacing w:after="160" w:line="360" w:lineRule="auto"/>
        <w:ind w:left="0" w:right="49"/>
        <w:contextualSpacing/>
        <w:jc w:val="both"/>
        <w:rPr>
          <w:rFonts w:ascii="Palatino Linotype" w:hAnsi="Palatino Linotype"/>
          <w:lang w:val="es-ES_tradnl"/>
        </w:rPr>
      </w:pPr>
    </w:p>
    <w:p w14:paraId="61D437ED" w14:textId="77777777" w:rsidR="00B83B50" w:rsidRPr="00310409" w:rsidRDefault="00B83B50" w:rsidP="00B83B50">
      <w:pPr>
        <w:keepNext/>
        <w:keepLines/>
        <w:spacing w:before="240" w:line="360" w:lineRule="auto"/>
        <w:jc w:val="both"/>
        <w:outlineLvl w:val="0"/>
        <w:rPr>
          <w:rFonts w:ascii="Palatino Linotype" w:eastAsia="Calibri" w:hAnsi="Palatino Linotype" w:cs="Arial"/>
          <w:color w:val="365F91" w:themeColor="accent1" w:themeShade="BF"/>
        </w:rPr>
      </w:pPr>
      <w:bookmarkStart w:id="19" w:name="_Toc108698548"/>
      <w:r w:rsidRPr="00310409">
        <w:rPr>
          <w:rFonts w:ascii="Palatino Linotype" w:eastAsiaTheme="majorEastAsia" w:hAnsi="Palatino Linotype" w:cstheme="majorBidi"/>
          <w:b/>
        </w:rPr>
        <w:t>II. Del nombre como requisito innecesario para la tramitación del recurso.</w:t>
      </w:r>
      <w:bookmarkEnd w:id="19"/>
      <w:r w:rsidRPr="00310409">
        <w:rPr>
          <w:rFonts w:ascii="Palatino Linotype" w:eastAsiaTheme="majorEastAsia" w:hAnsi="Palatino Linotype" w:cstheme="majorBidi"/>
          <w:b/>
        </w:rPr>
        <w:t xml:space="preserve"> </w:t>
      </w:r>
    </w:p>
    <w:p w14:paraId="257276FC" w14:textId="77777777" w:rsidR="00B83B50" w:rsidRPr="00310409" w:rsidRDefault="00B83B50" w:rsidP="00B83B50">
      <w:pPr>
        <w:tabs>
          <w:tab w:val="left" w:pos="426"/>
        </w:tabs>
        <w:spacing w:line="360" w:lineRule="auto"/>
        <w:ind w:right="49"/>
        <w:contextualSpacing/>
        <w:jc w:val="both"/>
        <w:rPr>
          <w:rFonts w:ascii="Palatino Linotype" w:hAnsi="Palatino Linotype" w:cs="Arial"/>
          <w:b/>
        </w:rPr>
      </w:pPr>
    </w:p>
    <w:p w14:paraId="334B6D00" w14:textId="77777777" w:rsidR="00B83B50" w:rsidRPr="00310409" w:rsidRDefault="00B83B50" w:rsidP="00B83B50">
      <w:pPr>
        <w:numPr>
          <w:ilvl w:val="0"/>
          <w:numId w:val="2"/>
        </w:numPr>
        <w:tabs>
          <w:tab w:val="left" w:pos="426"/>
        </w:tabs>
        <w:spacing w:after="160" w:line="360" w:lineRule="auto"/>
        <w:ind w:left="90" w:right="49" w:hanging="90"/>
        <w:contextualSpacing/>
        <w:jc w:val="both"/>
        <w:rPr>
          <w:rFonts w:ascii="Palatino Linotype" w:hAnsi="Palatino Linotype" w:cs="Arial"/>
          <w:b/>
          <w:lang w:val="es-ES_tradnl"/>
        </w:rPr>
      </w:pPr>
      <w:r w:rsidRPr="00310409">
        <w:rPr>
          <w:rFonts w:ascii="Palatino Linotype" w:hAnsi="Palatino Linotype" w:cs="Arial"/>
          <w:bCs/>
          <w:lang w:val="es-ES_tradnl"/>
        </w:rPr>
        <w:lastRenderedPageBreak/>
        <w:t xml:space="preserve">Por </w:t>
      </w:r>
      <w:r w:rsidRPr="00310409">
        <w:rPr>
          <w:rFonts w:ascii="Palatino Linotype" w:hAnsi="Palatino Linotype" w:cs="Arial"/>
          <w:bCs/>
        </w:rPr>
        <w:t xml:space="preserve">otro lado, de la revisión a los expedientes electrónicos contenidos en el sistema </w:t>
      </w:r>
      <w:r w:rsidRPr="00310409">
        <w:rPr>
          <w:rFonts w:ascii="Palatino Linotype" w:hAnsi="Palatino Linotype" w:cs="Arial"/>
          <w:b/>
          <w:bCs/>
        </w:rPr>
        <w:t>SAIMEX,</w:t>
      </w:r>
      <w:r w:rsidRPr="0031040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10409">
        <w:rPr>
          <w:rFonts w:ascii="Palatino Linotype" w:hAnsi="Palatino Linotype" w:cs="Arial"/>
          <w:b/>
          <w:bCs/>
        </w:rPr>
        <w:t>no señaló su nombre completo, ni se tiene certeza sobre su identidad</w:t>
      </w:r>
      <w:r w:rsidRPr="0031040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FA16F77" w14:textId="77777777" w:rsidR="00B83B50" w:rsidRPr="00310409" w:rsidRDefault="00B83B50" w:rsidP="00B83B50">
      <w:pPr>
        <w:tabs>
          <w:tab w:val="left" w:pos="426"/>
        </w:tabs>
        <w:spacing w:line="360" w:lineRule="auto"/>
        <w:ind w:right="49"/>
        <w:contextualSpacing/>
        <w:jc w:val="both"/>
        <w:rPr>
          <w:rFonts w:ascii="Palatino Linotype" w:hAnsi="Palatino Linotype" w:cs="Arial"/>
          <w:b/>
        </w:rPr>
      </w:pPr>
    </w:p>
    <w:p w14:paraId="1F3E1999" w14:textId="77777777" w:rsidR="00B83B50" w:rsidRPr="0031040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310409">
        <w:rPr>
          <w:rFonts w:ascii="Palatino Linotype" w:hAnsi="Palatino Linotype" w:cs="Arial"/>
          <w:bCs/>
        </w:rPr>
        <w:t xml:space="preserve">Esto es así, ya que de conformidad con los artículos 6, apartado A, fracciones III y IV de la </w:t>
      </w:r>
      <w:r w:rsidRPr="00310409">
        <w:rPr>
          <w:rFonts w:ascii="Palatino Linotype" w:hAnsi="Palatino Linotype" w:cs="Arial"/>
          <w:b/>
          <w:bCs/>
        </w:rPr>
        <w:t>Constitución Política de los Estados Unidos Mexicanos</w:t>
      </w:r>
      <w:r w:rsidRPr="00310409">
        <w:rPr>
          <w:rFonts w:ascii="Palatino Linotype" w:hAnsi="Palatino Linotype" w:cs="Arial"/>
          <w:bCs/>
        </w:rPr>
        <w:t xml:space="preserve">; 5, párrafos trigésimo, trigésimo primero y trigésimo segundo, fracciones III, IV y V, de la </w:t>
      </w:r>
      <w:r w:rsidRPr="00310409">
        <w:rPr>
          <w:rFonts w:ascii="Palatino Linotype" w:hAnsi="Palatino Linotype" w:cs="Arial"/>
          <w:b/>
          <w:bCs/>
        </w:rPr>
        <w:t>Constitución Política del Estado Libre y Soberano de México</w:t>
      </w:r>
      <w:r w:rsidRPr="00310409">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C68D5AE" w14:textId="77777777" w:rsidR="00B83B50" w:rsidRPr="00310409" w:rsidRDefault="00B83B50" w:rsidP="00B83B50">
      <w:pPr>
        <w:tabs>
          <w:tab w:val="left" w:pos="426"/>
        </w:tabs>
        <w:spacing w:line="360" w:lineRule="auto"/>
        <w:ind w:right="49"/>
        <w:contextualSpacing/>
        <w:jc w:val="both"/>
        <w:rPr>
          <w:rFonts w:ascii="Palatino Linotype" w:hAnsi="Palatino Linotype" w:cs="Arial"/>
          <w:b/>
        </w:rPr>
      </w:pPr>
    </w:p>
    <w:p w14:paraId="4CDA388C" w14:textId="77777777" w:rsidR="00B83B50" w:rsidRPr="0031040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310409">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310409">
        <w:rPr>
          <w:rFonts w:ascii="Palatino Linotype" w:hAnsi="Palatino Linotype" w:cs="Arial"/>
          <w:bC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AB81F82" w14:textId="77777777" w:rsidR="00B83B50" w:rsidRPr="00310409" w:rsidRDefault="00B83B50" w:rsidP="00B83B50">
      <w:pPr>
        <w:tabs>
          <w:tab w:val="left" w:pos="426"/>
        </w:tabs>
        <w:spacing w:line="360" w:lineRule="auto"/>
        <w:ind w:right="49"/>
        <w:contextualSpacing/>
        <w:jc w:val="both"/>
        <w:rPr>
          <w:rFonts w:ascii="Palatino Linotype" w:hAnsi="Palatino Linotype" w:cs="Arial"/>
          <w:b/>
        </w:rPr>
      </w:pPr>
    </w:p>
    <w:p w14:paraId="349DB776" w14:textId="77777777" w:rsidR="00B83B50" w:rsidRPr="0031040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31040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193FFAA" w14:textId="77777777" w:rsidR="00B83B50" w:rsidRPr="00310409" w:rsidRDefault="00B83B50" w:rsidP="00B83B50">
      <w:pPr>
        <w:tabs>
          <w:tab w:val="left" w:pos="426"/>
        </w:tabs>
        <w:spacing w:line="360" w:lineRule="auto"/>
        <w:ind w:right="49"/>
        <w:contextualSpacing/>
        <w:jc w:val="both"/>
        <w:rPr>
          <w:rFonts w:ascii="Palatino Linotype" w:hAnsi="Palatino Linotype" w:cs="Arial"/>
          <w:b/>
        </w:rPr>
      </w:pPr>
    </w:p>
    <w:p w14:paraId="45C3CF69" w14:textId="77777777" w:rsidR="00B83B50" w:rsidRPr="0031040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31040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3F8C0E5" w14:textId="77777777" w:rsidR="00B83B50" w:rsidRPr="00310409" w:rsidRDefault="00B83B50" w:rsidP="00B83B50">
      <w:pPr>
        <w:tabs>
          <w:tab w:val="left" w:pos="426"/>
        </w:tabs>
        <w:spacing w:line="360" w:lineRule="auto"/>
        <w:ind w:right="49"/>
        <w:contextualSpacing/>
        <w:jc w:val="both"/>
        <w:rPr>
          <w:rFonts w:ascii="Palatino Linotype" w:hAnsi="Palatino Linotype" w:cs="Arial"/>
          <w:b/>
        </w:rPr>
      </w:pPr>
    </w:p>
    <w:p w14:paraId="5297DC6A" w14:textId="2279BE0E" w:rsidR="00B83B50" w:rsidRPr="00310409" w:rsidRDefault="00B83B50" w:rsidP="00B83B50">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310409">
        <w:rPr>
          <w:rFonts w:ascii="Palatino Linotype" w:hAnsi="Palatino Linotype" w:cs="Arial"/>
          <w:bCs/>
        </w:rPr>
        <w:t xml:space="preserve">Por lo tanto, el nombre de la </w:t>
      </w:r>
      <w:r w:rsidRPr="00310409">
        <w:rPr>
          <w:rFonts w:ascii="Palatino Linotype" w:hAnsi="Palatino Linotype" w:cs="Arial"/>
          <w:b/>
          <w:bCs/>
        </w:rPr>
        <w:t>SOLICITANTE</w:t>
      </w:r>
      <w:r w:rsidRPr="00310409">
        <w:rPr>
          <w:rFonts w:ascii="Palatino Linotype" w:hAnsi="Palatino Linotype" w:cs="Arial"/>
          <w:bCs/>
        </w:rPr>
        <w:t xml:space="preserve"> y subsecuente </w:t>
      </w:r>
      <w:r w:rsidRPr="00310409">
        <w:rPr>
          <w:rFonts w:ascii="Palatino Linotype" w:hAnsi="Palatino Linotype" w:cs="Arial"/>
          <w:b/>
          <w:bCs/>
        </w:rPr>
        <w:t>RECURRENTE</w:t>
      </w:r>
      <w:r w:rsidRPr="0031040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3667250E" w14:textId="74E468BF" w:rsidR="00D217A4" w:rsidRPr="00310409" w:rsidRDefault="00D53E41" w:rsidP="00342812">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110470207"/>
      <w:r w:rsidRPr="00310409">
        <w:rPr>
          <w:rFonts w:ascii="Palatino Linotype" w:hAnsi="Palatino Linotype"/>
          <w:b/>
          <w:color w:val="auto"/>
          <w:sz w:val="24"/>
          <w:szCs w:val="24"/>
        </w:rPr>
        <w:t>II</w:t>
      </w:r>
      <w:bookmarkStart w:id="22" w:name="_Toc82023088"/>
      <w:bookmarkStart w:id="23" w:name="_Toc82784385"/>
      <w:bookmarkStart w:id="24" w:name="_Toc84940707"/>
      <w:bookmarkEnd w:id="20"/>
      <w:r w:rsidR="00B83B50" w:rsidRPr="00310409">
        <w:rPr>
          <w:rFonts w:ascii="Palatino Linotype" w:hAnsi="Palatino Linotype"/>
          <w:b/>
          <w:color w:val="auto"/>
          <w:sz w:val="24"/>
          <w:szCs w:val="24"/>
        </w:rPr>
        <w:t>I</w:t>
      </w:r>
      <w:r w:rsidR="00806829" w:rsidRPr="00310409">
        <w:rPr>
          <w:rFonts w:ascii="Palatino Linotype" w:hAnsi="Palatino Linotype"/>
          <w:b/>
          <w:color w:val="auto"/>
          <w:sz w:val="24"/>
          <w:szCs w:val="24"/>
        </w:rPr>
        <w:t xml:space="preserve">. </w:t>
      </w:r>
      <w:bookmarkStart w:id="25" w:name="_Toc67587987"/>
      <w:bookmarkStart w:id="26" w:name="_Toc68804763"/>
      <w:bookmarkStart w:id="27" w:name="_Toc110470208"/>
      <w:bookmarkEnd w:id="21"/>
      <w:bookmarkEnd w:id="22"/>
      <w:bookmarkEnd w:id="23"/>
      <w:bookmarkEnd w:id="24"/>
      <w:r w:rsidR="00EA0165" w:rsidRPr="00310409">
        <w:rPr>
          <w:rFonts w:ascii="Palatino Linotype" w:hAnsi="Palatino Linotype"/>
          <w:b/>
          <w:color w:val="000000" w:themeColor="text1"/>
          <w:sz w:val="24"/>
          <w:szCs w:val="24"/>
          <w:lang w:val="es-MX" w:eastAsia="en-US"/>
        </w:rPr>
        <w:t xml:space="preserve">De la determinación sobre la </w:t>
      </w:r>
      <w:proofErr w:type="spellStart"/>
      <w:r w:rsidR="00EA0165" w:rsidRPr="00310409">
        <w:rPr>
          <w:rFonts w:ascii="Palatino Linotype" w:hAnsi="Palatino Linotype"/>
          <w:b/>
          <w:color w:val="000000" w:themeColor="text1"/>
          <w:sz w:val="24"/>
          <w:szCs w:val="24"/>
          <w:lang w:val="es-MX" w:eastAsia="en-US"/>
        </w:rPr>
        <w:t>procedibilidad</w:t>
      </w:r>
      <w:proofErr w:type="spellEnd"/>
      <w:r w:rsidR="00EA0165" w:rsidRPr="00310409">
        <w:rPr>
          <w:rFonts w:ascii="Palatino Linotype" w:hAnsi="Palatino Linotype"/>
          <w:b/>
          <w:color w:val="000000" w:themeColor="text1"/>
          <w:sz w:val="24"/>
          <w:szCs w:val="24"/>
          <w:lang w:val="es-MX" w:eastAsia="en-US"/>
        </w:rPr>
        <w:t xml:space="preserve"> del recurso.</w:t>
      </w:r>
      <w:bookmarkEnd w:id="25"/>
      <w:bookmarkEnd w:id="26"/>
      <w:bookmarkEnd w:id="27"/>
      <w:r w:rsidR="00EA0165" w:rsidRPr="00310409">
        <w:rPr>
          <w:rFonts w:ascii="Palatino Linotype" w:hAnsi="Palatino Linotype"/>
          <w:b/>
          <w:color w:val="000000" w:themeColor="text1"/>
          <w:sz w:val="24"/>
          <w:szCs w:val="24"/>
          <w:lang w:val="es-MX" w:eastAsia="en-US"/>
        </w:rPr>
        <w:t xml:space="preserve"> </w:t>
      </w:r>
    </w:p>
    <w:p w14:paraId="1115619A" w14:textId="77777777" w:rsidR="00D53E41" w:rsidRPr="00310409" w:rsidRDefault="00D53E41" w:rsidP="00342812">
      <w:pPr>
        <w:spacing w:line="360" w:lineRule="auto"/>
        <w:jc w:val="both"/>
        <w:rPr>
          <w:rFonts w:ascii="Palatino Linotype" w:hAnsi="Palatino Linotype"/>
          <w:lang w:val="es-MX" w:eastAsia="en-US"/>
        </w:rPr>
      </w:pPr>
    </w:p>
    <w:p w14:paraId="7DF2873B" w14:textId="0EC6D713" w:rsidR="00EA0165" w:rsidRPr="00310409"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310409">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310409" w:rsidRDefault="00992BC7" w:rsidP="00342812">
      <w:pPr>
        <w:pStyle w:val="Ttulo1"/>
        <w:spacing w:line="360" w:lineRule="auto"/>
        <w:jc w:val="both"/>
        <w:rPr>
          <w:rFonts w:ascii="Palatino Linotype" w:hAnsi="Palatino Linotype"/>
          <w:sz w:val="24"/>
          <w:szCs w:val="24"/>
          <w:lang w:eastAsia="es-ES_tradnl"/>
        </w:rPr>
      </w:pPr>
      <w:bookmarkStart w:id="28" w:name="_Toc110470209"/>
      <w:r w:rsidRPr="00310409">
        <w:rPr>
          <w:rFonts w:ascii="Palatino Linotype" w:eastAsia="MS Mincho" w:hAnsi="Palatino Linotype"/>
          <w:b/>
          <w:color w:val="000000" w:themeColor="text1"/>
          <w:sz w:val="24"/>
          <w:szCs w:val="24"/>
          <w:lang w:val="es-ES_tradnl"/>
        </w:rPr>
        <w:t>TERCERO</w:t>
      </w:r>
      <w:r w:rsidRPr="00310409">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310409">
        <w:rPr>
          <w:rFonts w:ascii="Palatino Linotype" w:hAnsi="Palatino Linotype" w:cs="Times New Roman"/>
          <w:b/>
          <w:color w:val="000000" w:themeColor="text1"/>
          <w:sz w:val="24"/>
          <w:szCs w:val="24"/>
        </w:rPr>
        <w:t xml:space="preserve"> </w:t>
      </w:r>
      <w:r w:rsidR="00EA0165" w:rsidRPr="00310409">
        <w:rPr>
          <w:rFonts w:ascii="Palatino Linotype" w:hAnsi="Palatino Linotype"/>
          <w:b/>
          <w:color w:val="000000" w:themeColor="text1"/>
          <w:sz w:val="24"/>
          <w:szCs w:val="24"/>
          <w:lang w:val="es-MX" w:eastAsia="en-US"/>
        </w:rPr>
        <w:t xml:space="preserve">Del planteamiento de la </w:t>
      </w:r>
      <w:r w:rsidR="00EA0165" w:rsidRPr="00310409">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310409"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1040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10409">
        <w:rPr>
          <w:rFonts w:ascii="Palatino Linotype" w:eastAsia="Calibri" w:hAnsi="Palatino Linotype" w:cs="Arial"/>
          <w:b/>
        </w:rPr>
        <w:t>Ley de Transparencia y Acceso a la Información Pública del Estado de México y Municipios</w:t>
      </w:r>
      <w:r w:rsidRPr="00310409">
        <w:rPr>
          <w:rFonts w:ascii="Palatino Linotype" w:hAnsi="Palatino Linotype" w:cs="Arial"/>
          <w:lang w:val="es-ES_tradnl"/>
        </w:rPr>
        <w:t xml:space="preserve"> y determinar la confirmación; revocación o modificación; </w:t>
      </w:r>
      <w:proofErr w:type="spellStart"/>
      <w:r w:rsidRPr="00310409">
        <w:rPr>
          <w:rFonts w:ascii="Palatino Linotype" w:hAnsi="Palatino Linotype" w:cs="Arial"/>
          <w:lang w:val="es-ES_tradnl"/>
        </w:rPr>
        <w:t>desechamiento</w:t>
      </w:r>
      <w:proofErr w:type="spellEnd"/>
      <w:r w:rsidRPr="00310409">
        <w:rPr>
          <w:rFonts w:ascii="Palatino Linotype" w:hAnsi="Palatino Linotype" w:cs="Arial"/>
          <w:lang w:val="es-ES_tradnl"/>
        </w:rPr>
        <w:t xml:space="preserve"> o sobreseimiento; y en su </w:t>
      </w:r>
      <w:r w:rsidRPr="00310409">
        <w:rPr>
          <w:rFonts w:ascii="Palatino Linotype" w:hAnsi="Palatino Linotype" w:cs="Arial"/>
          <w:b/>
          <w:lang w:val="es-ES_tradnl"/>
        </w:rPr>
        <w:t>caso ordenar la entrega de la información,</w:t>
      </w:r>
      <w:r w:rsidRPr="00310409">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310409"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1623DBAD" w:rsidR="00D217A4" w:rsidRPr="00310409" w:rsidRDefault="00EA0165" w:rsidP="00F8585D">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310409">
        <w:rPr>
          <w:rFonts w:ascii="Palatino Linotype" w:eastAsia="MS Mincho" w:hAnsi="Palatino Linotype"/>
          <w:lang w:val="es-ES_tradnl"/>
        </w:rPr>
        <w:t xml:space="preserve">De las constancias en el expediente al rubro indicado, se desprende que el particular solicitó </w:t>
      </w:r>
      <w:r w:rsidR="003669E8" w:rsidRPr="00310409">
        <w:rPr>
          <w:rFonts w:ascii="Palatino Linotype" w:eastAsia="MS Mincho" w:hAnsi="Palatino Linotype"/>
          <w:lang w:val="es-ES_tradnl"/>
        </w:rPr>
        <w:t>acceso</w:t>
      </w:r>
      <w:r w:rsidR="00B83B50" w:rsidRPr="00310409">
        <w:rPr>
          <w:rFonts w:ascii="Palatino Linotype" w:eastAsia="MS Mincho" w:hAnsi="Palatino Linotype"/>
          <w:lang w:val="es-ES_tradnl"/>
        </w:rPr>
        <w:t xml:space="preserve"> a</w:t>
      </w:r>
      <w:r w:rsidR="00F8585D" w:rsidRPr="00310409">
        <w:rPr>
          <w:rFonts w:ascii="Palatino Linotype" w:eastAsia="MS Mincho" w:hAnsi="Palatino Linotype"/>
          <w:lang w:val="es-ES_tradnl"/>
        </w:rPr>
        <w:t xml:space="preserve"> “gastos realizados en el área de comunicación institucional del sujeto obligado” (Sic)</w:t>
      </w:r>
      <w:r w:rsidR="00B0049C" w:rsidRPr="00310409">
        <w:rPr>
          <w:rFonts w:ascii="Palatino Linotype" w:eastAsia="MS Mincho" w:hAnsi="Palatino Linotype"/>
          <w:lang w:val="es-ES_tradnl"/>
        </w:rPr>
        <w:t xml:space="preserve">, </w:t>
      </w:r>
      <w:r w:rsidR="00B90D16" w:rsidRPr="00310409">
        <w:rPr>
          <w:rFonts w:ascii="Palatino Linotype" w:eastAsia="MS Mincho" w:hAnsi="Palatino Linotype"/>
          <w:lang w:val="es-ES_tradnl"/>
        </w:rPr>
        <w:t>requerimiento al que se respondió</w:t>
      </w:r>
      <w:r w:rsidR="00F8585D" w:rsidRPr="00310409">
        <w:rPr>
          <w:rFonts w:ascii="Palatino Linotype" w:eastAsia="MS Mincho" w:hAnsi="Palatino Linotype"/>
          <w:lang w:val="es-ES_tradnl"/>
        </w:rPr>
        <w:t xml:space="preserve"> por parte de la Directora de Administración que se ponía a disposición la Respuesta de la Subdirección de Adquisiciones y Recursos Materiales</w:t>
      </w:r>
      <w:r w:rsidR="008C240B" w:rsidRPr="00310409">
        <w:rPr>
          <w:rFonts w:ascii="Palatino Linotype" w:eastAsia="MS Mincho" w:hAnsi="Palatino Linotype"/>
          <w:lang w:val="es-ES_tradnl"/>
        </w:rPr>
        <w:t>, no</w:t>
      </w:r>
      <w:r w:rsidR="00F65A46" w:rsidRPr="00310409">
        <w:rPr>
          <w:rFonts w:ascii="Palatino Linotype" w:eastAsia="MS Mincho" w:hAnsi="Palatino Linotype"/>
          <w:lang w:val="es-ES_tradnl"/>
        </w:rPr>
        <w:t xml:space="preserve"> obstante lo anterior</w:t>
      </w:r>
      <w:r w:rsidR="00C928AF" w:rsidRPr="00310409">
        <w:rPr>
          <w:rFonts w:ascii="Palatino Linotype" w:eastAsia="MS Mincho" w:hAnsi="Palatino Linotype"/>
          <w:lang w:val="es-ES_tradnl"/>
        </w:rPr>
        <w:t>,</w:t>
      </w:r>
      <w:r w:rsidR="00050323" w:rsidRPr="00310409">
        <w:rPr>
          <w:rFonts w:ascii="Palatino Linotype" w:eastAsia="MS Mincho" w:hAnsi="Palatino Linotype"/>
          <w:lang w:val="es-ES_tradnl"/>
        </w:rPr>
        <w:t xml:space="preserve"> </w:t>
      </w:r>
      <w:r w:rsidR="00B0049C" w:rsidRPr="00310409">
        <w:rPr>
          <w:rFonts w:ascii="Palatino Linotype" w:eastAsia="MS Mincho" w:hAnsi="Palatino Linotype"/>
          <w:lang w:val="es-ES_tradnl"/>
        </w:rPr>
        <w:t xml:space="preserve">la parte recurrente </w:t>
      </w:r>
      <w:r w:rsidRPr="00310409">
        <w:rPr>
          <w:rFonts w:ascii="Palatino Linotype" w:eastAsia="MS Mincho" w:hAnsi="Palatino Linotype"/>
          <w:lang w:val="es-ES_tradnl"/>
        </w:rPr>
        <w:t>se inconforma e interpone el presente recurso de revisión, argumentado como raz</w:t>
      </w:r>
      <w:r w:rsidR="00B153AD" w:rsidRPr="00310409">
        <w:rPr>
          <w:rFonts w:ascii="Palatino Linotype" w:eastAsia="MS Mincho" w:hAnsi="Palatino Linotype"/>
          <w:lang w:val="es-ES_tradnl"/>
        </w:rPr>
        <w:t xml:space="preserve">ones o motivos de inconformidad </w:t>
      </w:r>
      <w:r w:rsidR="008C240B" w:rsidRPr="00310409">
        <w:rPr>
          <w:rFonts w:ascii="Palatino Linotype" w:eastAsia="MS Mincho" w:hAnsi="Palatino Linotype"/>
          <w:lang w:val="es-ES_tradnl"/>
        </w:rPr>
        <w:t xml:space="preserve">la </w:t>
      </w:r>
      <w:r w:rsidR="00F37882" w:rsidRPr="00310409">
        <w:rPr>
          <w:rFonts w:ascii="Palatino Linotype" w:eastAsia="MS Mincho" w:hAnsi="Palatino Linotype"/>
          <w:lang w:val="es-ES_tradnl"/>
        </w:rPr>
        <w:t>entr</w:t>
      </w:r>
      <w:r w:rsidR="00F8585D" w:rsidRPr="00310409">
        <w:rPr>
          <w:rFonts w:ascii="Palatino Linotype" w:eastAsia="MS Mincho" w:hAnsi="Palatino Linotype"/>
          <w:lang w:val="es-ES_tradnl"/>
        </w:rPr>
        <w:t>ega de información incompleta.</w:t>
      </w:r>
    </w:p>
    <w:p w14:paraId="44EC49A6" w14:textId="77777777" w:rsidR="00B153AD" w:rsidRPr="00310409"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683F2B0E" w:rsidR="00D217A4" w:rsidRPr="00310409"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10409">
        <w:rPr>
          <w:rFonts w:ascii="Palatino Linotype" w:eastAsia="MS Mincho" w:hAnsi="Palatino Linotype"/>
          <w:lang w:val="es-ES_tradnl"/>
        </w:rPr>
        <w:lastRenderedPageBreak/>
        <w:t xml:space="preserve">En ese sentido, el agravio del recurrente consiste en que la respuesta proporcionada por el </w:t>
      </w:r>
      <w:r w:rsidRPr="00310409">
        <w:rPr>
          <w:rFonts w:ascii="Palatino Linotype" w:eastAsia="MS Mincho" w:hAnsi="Palatino Linotype"/>
          <w:b/>
          <w:lang w:val="es-ES_tradnl"/>
        </w:rPr>
        <w:t>SUJETO OBLIGADO</w:t>
      </w:r>
      <w:r w:rsidRPr="0031040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10409">
        <w:rPr>
          <w:rFonts w:ascii="Palatino Linotype" w:eastAsia="MS Mincho" w:hAnsi="Palatino Linotype"/>
          <w:lang w:val="es-ES_tradnl"/>
        </w:rPr>
        <w:t xml:space="preserve"> se deberá garantiza</w:t>
      </w:r>
      <w:r w:rsidR="00543427" w:rsidRPr="00310409">
        <w:rPr>
          <w:rFonts w:ascii="Palatino Linotype" w:eastAsia="MS Mincho" w:hAnsi="Palatino Linotype"/>
          <w:lang w:val="es-ES_tradnl"/>
        </w:rPr>
        <w:t>r que sea</w:t>
      </w:r>
      <w:r w:rsidR="00F65A46" w:rsidRPr="00310409">
        <w:rPr>
          <w:rFonts w:ascii="Palatino Linotype" w:eastAsia="MS Mincho" w:hAnsi="Palatino Linotype"/>
          <w:lang w:val="es-ES_tradnl"/>
        </w:rPr>
        <w:t xml:space="preserve"> </w:t>
      </w:r>
      <w:r w:rsidR="00322696" w:rsidRPr="00310409">
        <w:rPr>
          <w:rFonts w:ascii="Palatino Linotype" w:eastAsia="MS Mincho" w:hAnsi="Palatino Linotype"/>
          <w:lang w:val="es-ES_tradnl"/>
        </w:rPr>
        <w:t>co</w:t>
      </w:r>
      <w:r w:rsidR="00F37882" w:rsidRPr="00310409">
        <w:rPr>
          <w:rFonts w:ascii="Palatino Linotype" w:eastAsia="MS Mincho" w:hAnsi="Palatino Linotype"/>
          <w:lang w:val="es-ES_tradnl"/>
        </w:rPr>
        <w:t>mpleta</w:t>
      </w:r>
      <w:r w:rsidR="00F8585D" w:rsidRPr="00310409">
        <w:rPr>
          <w:rFonts w:ascii="Palatino Linotype" w:eastAsia="MS Mincho" w:hAnsi="Palatino Linotype"/>
          <w:lang w:val="es-ES_tradnl"/>
        </w:rPr>
        <w:t>.</w:t>
      </w:r>
      <w:r w:rsidR="008C240B" w:rsidRPr="00310409">
        <w:rPr>
          <w:rFonts w:ascii="Palatino Linotype" w:eastAsia="MS Mincho" w:hAnsi="Palatino Linotype"/>
          <w:lang w:val="es-ES_tradnl"/>
        </w:rPr>
        <w:t xml:space="preserve"> </w:t>
      </w:r>
    </w:p>
    <w:p w14:paraId="35853B1F" w14:textId="77777777" w:rsidR="00D217A4" w:rsidRPr="00310409" w:rsidRDefault="00D217A4" w:rsidP="00342812">
      <w:pPr>
        <w:pStyle w:val="Prrafodelista"/>
        <w:spacing w:line="360" w:lineRule="auto"/>
        <w:jc w:val="both"/>
        <w:rPr>
          <w:rFonts w:ascii="Palatino Linotype" w:eastAsia="MS Mincho" w:hAnsi="Palatino Linotype"/>
          <w:lang w:val="es-ES_tradnl"/>
        </w:rPr>
      </w:pPr>
    </w:p>
    <w:p w14:paraId="4422EFA4" w14:textId="60D38B33" w:rsidR="00805FB1" w:rsidRPr="00310409" w:rsidRDefault="00EA0165" w:rsidP="00731DB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10409">
        <w:rPr>
          <w:rFonts w:ascii="Palatino Linotype" w:eastAsia="MS Mincho" w:hAnsi="Palatino Linotype"/>
          <w:lang w:val="es-ES_tradnl"/>
        </w:rPr>
        <w:t xml:space="preserve">Por lo que de este modo, el presente recurso de revisión se circunscribe a determinar si el </w:t>
      </w:r>
      <w:r w:rsidRPr="00310409">
        <w:rPr>
          <w:rFonts w:ascii="Palatino Linotype" w:eastAsia="MS Mincho" w:hAnsi="Palatino Linotype"/>
          <w:b/>
          <w:lang w:val="es-ES_tradnl"/>
        </w:rPr>
        <w:t>SUJETO OBLIGADO</w:t>
      </w:r>
      <w:r w:rsidR="009C4F62" w:rsidRPr="00310409">
        <w:rPr>
          <w:rFonts w:ascii="Palatino Linotype" w:eastAsia="MS Mincho" w:hAnsi="Palatino Linotype"/>
          <w:lang w:val="es-ES_tradnl"/>
        </w:rPr>
        <w:t xml:space="preserve"> con la respuesta otorgada</w:t>
      </w:r>
      <w:r w:rsidR="00562ACE" w:rsidRPr="00310409">
        <w:rPr>
          <w:rFonts w:ascii="Palatino Linotype" w:eastAsia="MS Mincho" w:hAnsi="Palatino Linotype"/>
          <w:lang w:val="es-ES_tradnl"/>
        </w:rPr>
        <w:t xml:space="preserve">, </w:t>
      </w:r>
      <w:r w:rsidRPr="00310409">
        <w:rPr>
          <w:rFonts w:ascii="Palatino Linotype" w:eastAsia="MS Mincho" w:hAnsi="Palatino Linotype"/>
          <w:lang w:val="es-ES_tradnl"/>
        </w:rPr>
        <w:t>vulnera el derecho de acceso a la información accionado por el particular a</w:t>
      </w:r>
      <w:r w:rsidR="005F7AD4" w:rsidRPr="00310409">
        <w:rPr>
          <w:rFonts w:ascii="Palatino Linotype" w:eastAsia="MS Mincho" w:hAnsi="Palatino Linotype"/>
          <w:lang w:val="es-ES_tradnl"/>
        </w:rPr>
        <w:t>ctualizando la causal</w:t>
      </w:r>
      <w:r w:rsidRPr="00310409">
        <w:rPr>
          <w:rFonts w:ascii="Palatino Linotype" w:eastAsia="MS Mincho" w:hAnsi="Palatino Linotype"/>
          <w:lang w:val="es-ES_tradnl"/>
        </w:rPr>
        <w:t xml:space="preserve"> de procedencia prevista</w:t>
      </w:r>
      <w:r w:rsidR="00650D78" w:rsidRPr="00310409">
        <w:rPr>
          <w:rFonts w:ascii="Palatino Linotype" w:eastAsia="MS Mincho" w:hAnsi="Palatino Linotype"/>
          <w:lang w:val="es-ES_tradnl"/>
        </w:rPr>
        <w:t xml:space="preserve"> en el artículo 179 fracciones </w:t>
      </w:r>
      <w:r w:rsidR="000C18EA" w:rsidRPr="00310409">
        <w:rPr>
          <w:rFonts w:ascii="Palatino Linotype" w:eastAsia="MS Mincho" w:hAnsi="Palatino Linotype"/>
          <w:lang w:val="es-ES_tradnl"/>
        </w:rPr>
        <w:t>V</w:t>
      </w:r>
      <w:r w:rsidR="009C4F62" w:rsidRPr="00310409">
        <w:rPr>
          <w:rStyle w:val="Refdenotaalpie"/>
          <w:rFonts w:ascii="Palatino Linotype" w:eastAsia="MS Mincho" w:hAnsi="Palatino Linotype"/>
          <w:lang w:val="es-ES_tradnl"/>
        </w:rPr>
        <w:footnoteReference w:id="1"/>
      </w:r>
      <w:r w:rsidR="00562ACE" w:rsidRPr="00310409">
        <w:rPr>
          <w:rFonts w:ascii="Palatino Linotype" w:eastAsia="MS Mincho" w:hAnsi="Palatino Linotype"/>
          <w:lang w:val="es-ES_tradnl"/>
        </w:rPr>
        <w:t xml:space="preserve"> </w:t>
      </w:r>
      <w:r w:rsidRPr="00310409">
        <w:rPr>
          <w:rFonts w:ascii="Palatino Linotype" w:eastAsia="MS Mincho" w:hAnsi="Palatino Linotype"/>
          <w:lang w:val="es-ES_tradnl"/>
        </w:rPr>
        <w:t>de la Ley de Transparencia y Acceso a la Información del Estado de México y Municipios.</w:t>
      </w:r>
    </w:p>
    <w:p w14:paraId="5162A17C" w14:textId="71549F44" w:rsidR="00286C23" w:rsidRPr="00310409" w:rsidRDefault="009A1E3F" w:rsidP="00342812">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10470210"/>
      <w:bookmarkStart w:id="50" w:name="_Toc459174366"/>
      <w:bookmarkStart w:id="51" w:name="_Toc459659884"/>
      <w:bookmarkStart w:id="52" w:name="_Toc461687280"/>
      <w:bookmarkStart w:id="53" w:name="_Toc462771051"/>
      <w:bookmarkStart w:id="54" w:name="_Toc464139201"/>
      <w:r w:rsidRPr="00310409">
        <w:rPr>
          <w:rFonts w:ascii="Palatino Linotype" w:hAnsi="Palatino Linotype"/>
          <w:b/>
          <w:color w:val="000000" w:themeColor="text1"/>
          <w:sz w:val="24"/>
          <w:szCs w:val="24"/>
          <w:lang w:val="es-MX" w:eastAsia="en-US"/>
        </w:rPr>
        <w:t>CUARTO</w:t>
      </w:r>
      <w:r w:rsidR="00F041CF" w:rsidRPr="00310409">
        <w:rPr>
          <w:rFonts w:ascii="Palatino Linotype" w:hAnsi="Palatino Linotype"/>
          <w:b/>
          <w:color w:val="000000" w:themeColor="text1"/>
          <w:sz w:val="24"/>
          <w:szCs w:val="24"/>
          <w:lang w:val="es-MX" w:eastAsia="en-US"/>
        </w:rPr>
        <w:t>. Estudio y r</w:t>
      </w:r>
      <w:r w:rsidR="00EA0165" w:rsidRPr="00310409">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310409"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10470211"/>
      <w:r w:rsidRPr="0031040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310409"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109E6D98" w14:textId="25B39804" w:rsidR="00286C23" w:rsidRPr="00310409" w:rsidRDefault="00286C23" w:rsidP="00342812">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eastAsiaTheme="minorEastAsia" w:hAnsi="Palatino Linotype" w:cstheme="minorBidi"/>
          <w:color w:val="000000" w:themeColor="text1"/>
          <w:lang w:val="es-MX"/>
        </w:rPr>
        <w:t>Es menester precisar</w:t>
      </w:r>
      <w:r w:rsidRPr="0031040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310409">
        <w:rPr>
          <w:rFonts w:ascii="Palatino Linotype" w:eastAsiaTheme="minorEastAsia" w:hAnsi="Palatino Linotype" w:cstheme="minorBidi"/>
          <w:bCs/>
          <w:color w:val="000000" w:themeColor="text1"/>
          <w:lang w:val="es-MX"/>
        </w:rPr>
        <w:lastRenderedPageBreak/>
        <w:t xml:space="preserve">Política de los Estados Unidos Mexicanos y en el artículo quinto de la Particular del Estado de México, por lo que al respecto el </w:t>
      </w:r>
      <w:r w:rsidRPr="00310409">
        <w:rPr>
          <w:rFonts w:ascii="Palatino Linotype" w:eastAsiaTheme="minorEastAsia" w:hAnsi="Palatino Linotype" w:cstheme="minorBidi"/>
          <w:b/>
          <w:bCs/>
          <w:color w:val="000000" w:themeColor="text1"/>
          <w:lang w:val="es-MX"/>
        </w:rPr>
        <w:t>SUJETO OBLIGADO</w:t>
      </w:r>
      <w:r w:rsidRPr="00310409">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10409">
        <w:rPr>
          <w:rFonts w:ascii="Palatino Linotype" w:eastAsiaTheme="minorEastAsia" w:hAnsi="Palatino Linotype" w:cstheme="minorBidi"/>
          <w:b/>
          <w:bCs/>
          <w:color w:val="000000" w:themeColor="text1"/>
          <w:lang w:val="es-MX"/>
        </w:rPr>
        <w:t>Constitución Política de los Estados Unidos Mexicanos</w:t>
      </w:r>
      <w:r w:rsidRPr="00310409">
        <w:rPr>
          <w:rFonts w:ascii="Palatino Linotype" w:eastAsiaTheme="minorEastAsia" w:hAnsi="Palatino Linotype" w:cstheme="minorBidi"/>
          <w:bCs/>
          <w:color w:val="000000" w:themeColor="text1"/>
          <w:lang w:val="es-MX"/>
        </w:rPr>
        <w:t>, tienen</w:t>
      </w:r>
      <w:r w:rsidRPr="00310409">
        <w:rPr>
          <w:rFonts w:ascii="Palatino Linotype" w:eastAsiaTheme="minorEastAsia" w:hAnsi="Palatino Linotype" w:cstheme="minorBidi"/>
          <w:b/>
          <w:bCs/>
          <w:color w:val="000000" w:themeColor="text1"/>
          <w:lang w:val="es-MX"/>
        </w:rPr>
        <w:t xml:space="preserve"> </w:t>
      </w:r>
      <w:r w:rsidRPr="00310409">
        <w:rPr>
          <w:rFonts w:ascii="Palatino Linotype" w:eastAsiaTheme="minorEastAsia" w:hAnsi="Palatino Linotype" w:cstheme="minorBidi"/>
          <w:bCs/>
          <w:color w:val="000000" w:themeColor="text1"/>
          <w:lang w:val="es-MX"/>
        </w:rPr>
        <w:t xml:space="preserve">la obligación de “promover, </w:t>
      </w:r>
      <w:r w:rsidRPr="00310409">
        <w:rPr>
          <w:rFonts w:ascii="Palatino Linotype" w:eastAsiaTheme="minorEastAsia" w:hAnsi="Palatino Linotype" w:cstheme="minorBidi"/>
          <w:b/>
          <w:bCs/>
          <w:color w:val="000000" w:themeColor="text1"/>
          <w:lang w:val="es-MX"/>
        </w:rPr>
        <w:t>respetar</w:t>
      </w:r>
      <w:r w:rsidRPr="00310409">
        <w:rPr>
          <w:rFonts w:ascii="Palatino Linotype" w:eastAsiaTheme="minorEastAsia" w:hAnsi="Palatino Linotype" w:cstheme="minorBidi"/>
          <w:bCs/>
          <w:color w:val="000000" w:themeColor="text1"/>
          <w:lang w:val="es-MX"/>
        </w:rPr>
        <w:t xml:space="preserve">, proteger y </w:t>
      </w:r>
      <w:r w:rsidRPr="00310409">
        <w:rPr>
          <w:rFonts w:ascii="Palatino Linotype" w:eastAsiaTheme="minorEastAsia" w:hAnsi="Palatino Linotype" w:cstheme="minorBidi"/>
          <w:b/>
          <w:bCs/>
          <w:color w:val="000000" w:themeColor="text1"/>
          <w:lang w:val="es-MX"/>
        </w:rPr>
        <w:t>garantizar</w:t>
      </w:r>
      <w:r w:rsidRPr="00310409">
        <w:rPr>
          <w:rFonts w:ascii="Palatino Linotype" w:eastAsiaTheme="minorEastAsia" w:hAnsi="Palatino Linotype" w:cstheme="minorBidi"/>
          <w:bCs/>
          <w:color w:val="000000" w:themeColor="text1"/>
          <w:lang w:val="es-MX"/>
        </w:rPr>
        <w:t xml:space="preserve"> los derechos humanos”, entre los cuales se encuentra dicho derecho.</w:t>
      </w:r>
    </w:p>
    <w:p w14:paraId="28DF2082" w14:textId="77777777" w:rsidR="00286C23" w:rsidRPr="00310409"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310409"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310409"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10409">
        <w:rPr>
          <w:rFonts w:ascii="Palatino Linotype" w:eastAsiaTheme="minorEastAsia" w:hAnsi="Palatino Linotype" w:cstheme="minorBidi"/>
          <w:i/>
          <w:color w:val="000000" w:themeColor="text1"/>
          <w:lang w:val="es-MX"/>
        </w:rPr>
        <w:t>La igualdad de oportunidades para recibir, buscar e impartir información</w:t>
      </w:r>
      <w:r w:rsidRPr="00310409">
        <w:rPr>
          <w:rFonts w:ascii="Palatino Linotype" w:eastAsiaTheme="minorEastAsia" w:hAnsi="Palatino Linotype" w:cstheme="minorBidi"/>
          <w:i/>
          <w:color w:val="000000" w:themeColor="text1"/>
          <w:vertAlign w:val="superscript"/>
          <w:lang w:val="es-MX"/>
        </w:rPr>
        <w:footnoteReference w:id="2"/>
      </w:r>
      <w:r w:rsidRPr="0031040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10409">
        <w:rPr>
          <w:rFonts w:ascii="Palatino Linotype" w:eastAsiaTheme="minorEastAsia" w:hAnsi="Palatino Linotype" w:cstheme="minorBidi"/>
          <w:i/>
          <w:color w:val="000000" w:themeColor="text1"/>
          <w:vertAlign w:val="superscript"/>
          <w:lang w:val="es-MX"/>
        </w:rPr>
        <w:footnoteReference w:id="3"/>
      </w:r>
      <w:r w:rsidRPr="00310409">
        <w:rPr>
          <w:rFonts w:ascii="Palatino Linotype" w:eastAsiaTheme="minorEastAsia" w:hAnsi="Palatino Linotype" w:cstheme="minorBidi"/>
          <w:color w:val="000000" w:themeColor="text1"/>
          <w:lang w:val="es-MX"/>
        </w:rPr>
        <w:t>que se constituye como una herramienta fundamental para ejercer</w:t>
      </w:r>
      <w:r w:rsidRPr="00310409">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310409">
        <w:rPr>
          <w:rFonts w:ascii="Palatino Linotype" w:eastAsiaTheme="minorEastAsia" w:hAnsi="Palatino Linotype" w:cstheme="minorBidi"/>
          <w:i/>
          <w:color w:val="000000" w:themeColor="text1"/>
          <w:lang w:val="es-MX"/>
        </w:rPr>
        <w:lastRenderedPageBreak/>
        <w:t>cumplimiento a las funciones públicas,</w:t>
      </w:r>
      <w:r w:rsidRPr="00310409">
        <w:rPr>
          <w:rFonts w:ascii="Palatino Linotype" w:eastAsiaTheme="minorEastAsia" w:hAnsi="Palatino Linotype" w:cstheme="minorBidi"/>
          <w:i/>
          <w:color w:val="000000" w:themeColor="text1"/>
          <w:vertAlign w:val="superscript"/>
          <w:lang w:val="es-MX"/>
        </w:rPr>
        <w:footnoteReference w:id="4"/>
      </w:r>
      <w:r w:rsidRPr="00310409">
        <w:rPr>
          <w:rFonts w:ascii="Palatino Linotype" w:eastAsiaTheme="minorEastAsia" w:hAnsi="Palatino Linotype" w:cstheme="minorBidi"/>
          <w:i/>
          <w:color w:val="000000" w:themeColor="text1"/>
          <w:lang w:val="es-MX"/>
        </w:rPr>
        <w:t xml:space="preserve"> </w:t>
      </w:r>
      <w:r w:rsidRPr="00310409">
        <w:rPr>
          <w:rFonts w:ascii="Palatino Linotype" w:eastAsiaTheme="minorEastAsia" w:hAnsi="Palatino Linotype" w:cstheme="minorBidi"/>
          <w:color w:val="000000" w:themeColor="text1"/>
          <w:lang w:val="es-MX"/>
        </w:rPr>
        <w:t>fomentando</w:t>
      </w:r>
      <w:r w:rsidRPr="00310409">
        <w:rPr>
          <w:rFonts w:ascii="Palatino Linotype" w:eastAsiaTheme="minorEastAsia" w:hAnsi="Palatino Linotype" w:cstheme="minorBidi"/>
          <w:i/>
          <w:color w:val="000000" w:themeColor="text1"/>
          <w:lang w:val="es-MX"/>
        </w:rPr>
        <w:t xml:space="preserve"> la transparencia de las actividades estatales y </w:t>
      </w:r>
      <w:r w:rsidRPr="00310409">
        <w:rPr>
          <w:rFonts w:ascii="Palatino Linotype" w:eastAsiaTheme="minorEastAsia" w:hAnsi="Palatino Linotype" w:cstheme="minorBidi"/>
          <w:color w:val="000000" w:themeColor="text1"/>
          <w:lang w:val="es-MX"/>
        </w:rPr>
        <w:t>promoviendo</w:t>
      </w:r>
      <w:r w:rsidRPr="00310409">
        <w:rPr>
          <w:rFonts w:ascii="Palatino Linotype" w:eastAsiaTheme="minorEastAsia" w:hAnsi="Palatino Linotype" w:cstheme="minorBidi"/>
          <w:i/>
          <w:color w:val="000000" w:themeColor="text1"/>
          <w:lang w:val="es-MX"/>
        </w:rPr>
        <w:t xml:space="preserve"> la responsabilidad de los funcionarios sobre su gestión pública,</w:t>
      </w:r>
      <w:r w:rsidRPr="00310409">
        <w:rPr>
          <w:rFonts w:ascii="Palatino Linotype" w:eastAsiaTheme="minorEastAsia" w:hAnsi="Palatino Linotype" w:cstheme="minorBidi"/>
          <w:i/>
          <w:color w:val="000000" w:themeColor="text1"/>
          <w:vertAlign w:val="superscript"/>
          <w:lang w:val="es-MX"/>
        </w:rPr>
        <w:footnoteReference w:id="5"/>
      </w:r>
      <w:r w:rsidRPr="00310409">
        <w:rPr>
          <w:rFonts w:ascii="Palatino Linotype" w:eastAsiaTheme="minorEastAsia" w:hAnsi="Palatino Linotype" w:cstheme="minorBidi"/>
          <w:color w:val="000000" w:themeColor="text1"/>
          <w:lang w:val="es-MX"/>
        </w:rPr>
        <w:t>que permite</w:t>
      </w:r>
      <w:r w:rsidRPr="0031040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310409"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310409" w:rsidRDefault="00286C23" w:rsidP="00731DB4">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1F6F00E" w14:textId="1F61EAE3" w:rsidR="00132044" w:rsidRPr="00310409" w:rsidRDefault="00D91C33" w:rsidP="00DD580E">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6" w:name="_Toc110470212"/>
      <w:r w:rsidRPr="00310409">
        <w:rPr>
          <w:rFonts w:ascii="Palatino Linotype" w:hAnsi="Palatino Linotype"/>
          <w:b/>
          <w:color w:val="auto"/>
          <w:sz w:val="24"/>
          <w:szCs w:val="24"/>
          <w:lang w:val="es-MX" w:eastAsia="en-US"/>
        </w:rPr>
        <w:t>D</w:t>
      </w:r>
      <w:r w:rsidR="004F5610" w:rsidRPr="00310409">
        <w:rPr>
          <w:rFonts w:ascii="Palatino Linotype" w:hAnsi="Palatino Linotype"/>
          <w:b/>
          <w:color w:val="auto"/>
          <w:sz w:val="24"/>
          <w:szCs w:val="24"/>
          <w:lang w:val="es-MX" w:eastAsia="en-US"/>
        </w:rPr>
        <w:t>e la solicitud de información</w:t>
      </w:r>
      <w:bookmarkEnd w:id="56"/>
      <w:r w:rsidR="00A70E24" w:rsidRPr="00310409">
        <w:rPr>
          <w:rFonts w:ascii="Palatino Linotype" w:hAnsi="Palatino Linotype"/>
          <w:b/>
          <w:color w:val="auto"/>
          <w:sz w:val="24"/>
          <w:szCs w:val="24"/>
          <w:lang w:val="es-MX" w:eastAsia="en-US"/>
        </w:rPr>
        <w:t xml:space="preserve"> y la naturaleza de la información solicitada. </w:t>
      </w:r>
      <w:r w:rsidR="00342812" w:rsidRPr="00310409">
        <w:rPr>
          <w:rFonts w:ascii="Palatino Linotype" w:hAnsi="Palatino Linotype"/>
          <w:b/>
          <w:color w:val="auto"/>
          <w:sz w:val="24"/>
          <w:szCs w:val="24"/>
          <w:lang w:val="es-MX" w:eastAsia="en-US"/>
        </w:rPr>
        <w:t xml:space="preserve"> </w:t>
      </w:r>
    </w:p>
    <w:p w14:paraId="5DFD609F" w14:textId="4DF5D94A" w:rsidR="00F3579C" w:rsidRPr="00310409" w:rsidRDefault="00132044" w:rsidP="00731DB4">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310409">
        <w:rPr>
          <w:rFonts w:ascii="Palatino Linotype" w:eastAsia="Cambria" w:hAnsi="Palatino Linotype" w:cs="Arial"/>
          <w:lang w:val="es-MX" w:eastAsia="en-US"/>
        </w:rPr>
        <w:t xml:space="preserve">Precisado lo anterior, se </w:t>
      </w:r>
      <w:r w:rsidR="00EA0165" w:rsidRPr="00310409">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w:t>
      </w:r>
      <w:r w:rsidR="00EA0165" w:rsidRPr="00310409">
        <w:rPr>
          <w:rFonts w:ascii="Palatino Linotype" w:eastAsia="Cambria" w:hAnsi="Palatino Linotype" w:cs="Arial"/>
          <w:lang w:val="es-MX" w:eastAsia="en-US"/>
        </w:rPr>
        <w:lastRenderedPageBreak/>
        <w:t xml:space="preserve">de acuerdo con lo establecido en el artículo 8 de la </w:t>
      </w:r>
      <w:r w:rsidR="00EA0165" w:rsidRPr="00310409">
        <w:rPr>
          <w:rFonts w:ascii="Palatino Linotype" w:eastAsia="Calibri" w:hAnsi="Palatino Linotype" w:cs="Arial"/>
          <w:b/>
          <w:lang w:eastAsia="en-US"/>
        </w:rPr>
        <w:t>Ley de Transparencia y Acceso a la Información Pública del Estado de México y Municipios</w:t>
      </w:r>
      <w:r w:rsidR="006C693D" w:rsidRPr="00310409">
        <w:rPr>
          <w:rFonts w:ascii="Palatino Linotype" w:hAnsi="Palatino Linotype" w:cs="Arial"/>
          <w:lang w:eastAsia="es-MX"/>
        </w:rPr>
        <w:t>.</w:t>
      </w:r>
    </w:p>
    <w:p w14:paraId="185136ED" w14:textId="77777777" w:rsidR="00050323" w:rsidRPr="00310409"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5B5C55B8" w14:textId="26C591A4" w:rsidR="000C18EA" w:rsidRPr="00310409" w:rsidRDefault="00F3579C" w:rsidP="002E260F">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310409">
        <w:rPr>
          <w:rFonts w:ascii="Palatino Linotype" w:eastAsia="MS Mincho" w:hAnsi="Palatino Linotype" w:cs="Arial"/>
          <w:lang w:val="es-MX"/>
        </w:rPr>
        <w:t>En ese sentido, es oportuno</w:t>
      </w:r>
      <w:r w:rsidRPr="00310409">
        <w:rPr>
          <w:rFonts w:ascii="Palatino Linotype" w:eastAsia="MS Mincho" w:hAnsi="Palatino Linotype" w:cs="Arial"/>
        </w:rPr>
        <w:t xml:space="preserve"> referir que, derivado de las constancias que integran el expediente electrónico radicado en el </w:t>
      </w:r>
      <w:r w:rsidRPr="00310409">
        <w:rPr>
          <w:rFonts w:ascii="Palatino Linotype" w:eastAsia="MS Mincho" w:hAnsi="Palatino Linotype" w:cs="Arial"/>
          <w:b/>
        </w:rPr>
        <w:t>SAIMEX</w:t>
      </w:r>
      <w:r w:rsidRPr="00310409">
        <w:rPr>
          <w:rFonts w:ascii="Palatino Linotype" w:eastAsia="MS Mincho" w:hAnsi="Palatino Linotype" w:cs="Arial"/>
        </w:rPr>
        <w:t>, se observa que el</w:t>
      </w:r>
      <w:r w:rsidRPr="00310409">
        <w:rPr>
          <w:rFonts w:ascii="Palatino Linotype" w:eastAsia="MS Mincho" w:hAnsi="Palatino Linotype" w:cs="Arial"/>
          <w:b/>
        </w:rPr>
        <w:t xml:space="preserve"> PARTICULAR </w:t>
      </w:r>
      <w:r w:rsidR="0069766B" w:rsidRPr="00310409">
        <w:rPr>
          <w:rFonts w:ascii="Palatino Linotype" w:eastAsia="MS Mincho" w:hAnsi="Palatino Linotype" w:cs="Arial"/>
        </w:rPr>
        <w:t xml:space="preserve">requirió </w:t>
      </w:r>
      <w:r w:rsidRPr="00310409">
        <w:rPr>
          <w:rFonts w:ascii="Palatino Linotype" w:eastAsia="MS Mincho" w:hAnsi="Palatino Linotype" w:cs="Arial"/>
        </w:rPr>
        <w:t>acceso a información relacionada</w:t>
      </w:r>
      <w:r w:rsidR="00C14406" w:rsidRPr="00310409">
        <w:rPr>
          <w:rFonts w:ascii="Palatino Linotype" w:eastAsia="MS Mincho" w:hAnsi="Palatino Linotype" w:cs="Arial"/>
        </w:rPr>
        <w:t xml:space="preserve"> </w:t>
      </w:r>
      <w:r w:rsidR="00397F6B" w:rsidRPr="00310409">
        <w:rPr>
          <w:rFonts w:ascii="Palatino Linotype" w:eastAsia="MS Mincho" w:hAnsi="Palatino Linotype" w:cs="Arial"/>
        </w:rPr>
        <w:t>con</w:t>
      </w:r>
      <w:r w:rsidR="00DD580E" w:rsidRPr="00310409">
        <w:rPr>
          <w:rFonts w:ascii="Palatino Linotype" w:eastAsia="MS Mincho" w:hAnsi="Palatino Linotype" w:cs="Arial"/>
        </w:rPr>
        <w:t xml:space="preserve"> </w:t>
      </w:r>
      <w:r w:rsidR="002E260F" w:rsidRPr="00310409">
        <w:rPr>
          <w:rFonts w:ascii="Palatino Linotype" w:eastAsia="MS Mincho" w:hAnsi="Palatino Linotype" w:cs="Arial"/>
          <w:i/>
          <w:lang w:val="es-MX"/>
        </w:rPr>
        <w:t>“facturas de todos los gastos realizados en el área de comunicación institucional del sujeto obligado” (Sic)</w:t>
      </w:r>
    </w:p>
    <w:p w14:paraId="70BE9B65" w14:textId="77777777" w:rsidR="000C18EA" w:rsidRPr="00310409" w:rsidRDefault="000C18EA" w:rsidP="000C18EA">
      <w:pPr>
        <w:pStyle w:val="Prrafodelista"/>
        <w:spacing w:before="240" w:after="360" w:line="360" w:lineRule="auto"/>
        <w:ind w:left="0"/>
        <w:contextualSpacing/>
        <w:jc w:val="both"/>
        <w:rPr>
          <w:rFonts w:ascii="Palatino Linotype" w:eastAsia="MS Mincho" w:hAnsi="Palatino Linotype" w:cs="Arial"/>
          <w:i/>
          <w:lang w:val="es-MX"/>
        </w:rPr>
      </w:pPr>
    </w:p>
    <w:p w14:paraId="3661D6B6" w14:textId="6D36093B" w:rsidR="00AB25DB" w:rsidRPr="00310409" w:rsidRDefault="0062065D" w:rsidP="000C18EA">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310409">
        <w:rPr>
          <w:rFonts w:ascii="Palatino Linotype" w:hAnsi="Palatino Linotype" w:cs="Arial"/>
          <w:lang w:eastAsia="es-MX"/>
        </w:rPr>
        <w:t>En ese sentido</w:t>
      </w:r>
      <w:r w:rsidR="00F3579C" w:rsidRPr="00310409">
        <w:rPr>
          <w:rFonts w:ascii="Palatino Linotype" w:hAnsi="Palatino Linotype" w:cs="Arial"/>
          <w:lang w:eastAsia="es-MX"/>
        </w:rPr>
        <w:t xml:space="preserve">, el </w:t>
      </w:r>
      <w:r w:rsidRPr="00310409">
        <w:rPr>
          <w:rFonts w:ascii="Palatino Linotype" w:eastAsia="MS Mincho" w:hAnsi="Palatino Linotype"/>
          <w:b/>
          <w:lang w:val="es-ES_tradnl"/>
        </w:rPr>
        <w:t>SUJETO OBLIGADO</w:t>
      </w:r>
      <w:r w:rsidR="00AB25DB" w:rsidRPr="00310409">
        <w:rPr>
          <w:rFonts w:ascii="Palatino Linotype" w:eastAsia="MS Mincho" w:hAnsi="Palatino Linotype"/>
          <w:b/>
          <w:lang w:val="es-ES_tradnl"/>
        </w:rPr>
        <w:t xml:space="preserve">, </w:t>
      </w:r>
      <w:r w:rsidR="00AB25DB" w:rsidRPr="00310409">
        <w:rPr>
          <w:rFonts w:ascii="Palatino Linotype" w:eastAsia="MS Mincho" w:hAnsi="Palatino Linotype"/>
          <w:lang w:val="es-ES_tradnl"/>
        </w:rPr>
        <w:t>en calidad de respuesta, señaló que se ponía a disposición la información remitida por el Subdirector de Adquisiciones, sin que fuera anexada la información referida, situación por la que se el particular se inconforma por la entrega de información incompleta.</w:t>
      </w:r>
    </w:p>
    <w:p w14:paraId="4D0CFB71" w14:textId="77777777" w:rsidR="00AB25DB" w:rsidRPr="00310409" w:rsidRDefault="00AB25DB" w:rsidP="00AB25DB">
      <w:pPr>
        <w:pStyle w:val="Prrafodelista"/>
        <w:rPr>
          <w:rFonts w:ascii="Palatino Linotype" w:eastAsia="MS Mincho" w:hAnsi="Palatino Linotype" w:cs="Arial"/>
          <w:i/>
          <w:lang w:val="es-MX"/>
        </w:rPr>
      </w:pPr>
    </w:p>
    <w:p w14:paraId="356134DE" w14:textId="34ED5662" w:rsidR="00AB25DB" w:rsidRPr="00310409" w:rsidRDefault="00AB25DB" w:rsidP="000C18EA">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310409">
        <w:rPr>
          <w:rFonts w:ascii="Palatino Linotype" w:eastAsia="MS Mincho" w:hAnsi="Palatino Linotype" w:cs="Arial"/>
          <w:lang w:val="es-MX"/>
        </w:rPr>
        <w:t xml:space="preserve">En tal contexto, mediante informe justificado, el Sujeto Obligado, refirió por conducto del Subdirector de Recursos Materiales, que se ponía a disposición el “Listado d Contratos” suscritos por el área, en los siguientes términos: </w:t>
      </w:r>
    </w:p>
    <w:p w14:paraId="793D04C8" w14:textId="77777777" w:rsidR="00AB25DB" w:rsidRPr="00310409" w:rsidRDefault="00AB25DB" w:rsidP="00AB25DB">
      <w:pPr>
        <w:pStyle w:val="Prrafodelista"/>
        <w:spacing w:before="240" w:after="360" w:line="360" w:lineRule="auto"/>
        <w:ind w:left="0"/>
        <w:contextualSpacing/>
        <w:jc w:val="both"/>
        <w:rPr>
          <w:rFonts w:ascii="Palatino Linotype" w:eastAsia="MS Mincho" w:hAnsi="Palatino Linotype" w:cs="Arial"/>
          <w:i/>
          <w:lang w:val="es-MX"/>
        </w:rPr>
      </w:pPr>
    </w:p>
    <w:p w14:paraId="164AD4C6" w14:textId="77777777" w:rsidR="00AB25DB" w:rsidRPr="00310409" w:rsidRDefault="00AB25DB" w:rsidP="00AB25DB">
      <w:pPr>
        <w:pStyle w:val="Prrafodelista"/>
        <w:spacing w:before="240" w:after="360" w:line="360" w:lineRule="auto"/>
        <w:ind w:left="0"/>
        <w:contextualSpacing/>
        <w:jc w:val="both"/>
        <w:rPr>
          <w:rFonts w:ascii="Palatino Linotype" w:eastAsia="MS Mincho" w:hAnsi="Palatino Linotype" w:cs="Arial"/>
          <w:i/>
          <w:lang w:val="es-MX"/>
        </w:rPr>
      </w:pPr>
    </w:p>
    <w:p w14:paraId="4FD163EE" w14:textId="77777777" w:rsidR="00AB25DB" w:rsidRPr="00310409" w:rsidRDefault="00AB25DB" w:rsidP="00AB25DB">
      <w:pPr>
        <w:pStyle w:val="Prrafodelista"/>
        <w:spacing w:before="240" w:after="360" w:line="360" w:lineRule="auto"/>
        <w:ind w:left="0"/>
        <w:contextualSpacing/>
        <w:jc w:val="both"/>
        <w:rPr>
          <w:rFonts w:ascii="Palatino Linotype" w:eastAsia="MS Mincho" w:hAnsi="Palatino Linotype" w:cs="Arial"/>
          <w:i/>
          <w:lang w:val="es-MX"/>
        </w:rPr>
      </w:pPr>
    </w:p>
    <w:p w14:paraId="01D53838" w14:textId="77777777" w:rsidR="00AB25DB" w:rsidRPr="00310409" w:rsidRDefault="00AB25DB" w:rsidP="00AB25DB">
      <w:pPr>
        <w:rPr>
          <w:rFonts w:ascii="Palatino Linotype" w:eastAsia="MS Mincho" w:hAnsi="Palatino Linotype"/>
          <w:b/>
          <w:lang w:val="es-ES_tradnl"/>
        </w:rPr>
      </w:pPr>
    </w:p>
    <w:p w14:paraId="6B4030DE" w14:textId="70DF15BA" w:rsidR="00AB25DB" w:rsidRPr="00310409" w:rsidRDefault="00AB25DB" w:rsidP="00AB25DB">
      <w:pPr>
        <w:pStyle w:val="Prrafodelista"/>
        <w:spacing w:before="240" w:after="360" w:line="360" w:lineRule="auto"/>
        <w:ind w:left="0"/>
        <w:contextualSpacing/>
        <w:jc w:val="center"/>
        <w:rPr>
          <w:rFonts w:ascii="Palatino Linotype" w:eastAsia="MS Mincho" w:hAnsi="Palatino Linotype" w:cs="Arial"/>
          <w:i/>
          <w:lang w:val="es-MX"/>
        </w:rPr>
      </w:pPr>
      <w:r w:rsidRPr="00310409">
        <w:rPr>
          <w:noProof/>
          <w:lang w:val="es-MX" w:eastAsia="es-MX"/>
        </w:rPr>
        <w:lastRenderedPageBreak/>
        <w:drawing>
          <wp:inline distT="0" distB="0" distL="0" distR="0" wp14:anchorId="3951814C" wp14:editId="34137EFC">
            <wp:extent cx="4095750" cy="40199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065" t="20539" r="7238" b="15425"/>
                    <a:stretch/>
                  </pic:blipFill>
                  <pic:spPr bwMode="auto">
                    <a:xfrm>
                      <a:off x="0" y="0"/>
                      <a:ext cx="4097354" cy="4021477"/>
                    </a:xfrm>
                    <a:prstGeom prst="rect">
                      <a:avLst/>
                    </a:prstGeom>
                    <a:ln>
                      <a:noFill/>
                    </a:ln>
                    <a:extLst>
                      <a:ext uri="{53640926-AAD7-44D8-BBD7-CCE9431645EC}">
                        <a14:shadowObscured xmlns:a14="http://schemas.microsoft.com/office/drawing/2010/main"/>
                      </a:ext>
                    </a:extLst>
                  </pic:spPr>
                </pic:pic>
              </a:graphicData>
            </a:graphic>
          </wp:inline>
        </w:drawing>
      </w:r>
    </w:p>
    <w:p w14:paraId="37DA1C96" w14:textId="5D2DB776" w:rsidR="00A0077C" w:rsidRPr="00310409" w:rsidRDefault="00A0077C" w:rsidP="00AB25DB">
      <w:pPr>
        <w:pStyle w:val="Prrafodelista"/>
        <w:spacing w:before="240" w:after="360" w:line="360" w:lineRule="auto"/>
        <w:ind w:left="0"/>
        <w:contextualSpacing/>
        <w:jc w:val="both"/>
        <w:rPr>
          <w:rFonts w:ascii="Palatino Linotype" w:eastAsia="MS Mincho" w:hAnsi="Palatino Linotype" w:cs="Arial"/>
          <w:i/>
          <w:lang w:val="es-MX"/>
        </w:rPr>
      </w:pPr>
    </w:p>
    <w:p w14:paraId="18DEA43F" w14:textId="65F11246" w:rsidR="003B6EE9" w:rsidRPr="00310409" w:rsidRDefault="00A0077C" w:rsidP="00AB25DB">
      <w:pPr>
        <w:pStyle w:val="Prrafodelista"/>
        <w:numPr>
          <w:ilvl w:val="0"/>
          <w:numId w:val="2"/>
        </w:numPr>
        <w:spacing w:before="240" w:after="360" w:line="360" w:lineRule="auto"/>
        <w:ind w:left="0" w:firstLine="0"/>
        <w:contextualSpacing/>
        <w:jc w:val="both"/>
        <w:rPr>
          <w:rFonts w:ascii="Palatino Linotype" w:hAnsi="Palatino Linotype" w:cs="Arial"/>
          <w:lang w:val="es-MX" w:eastAsia="es-MX"/>
        </w:rPr>
      </w:pPr>
      <w:r w:rsidRPr="00310409">
        <w:rPr>
          <w:rFonts w:ascii="Palatino Linotype" w:eastAsia="MS Mincho" w:hAnsi="Palatino Linotype" w:cs="Arial"/>
          <w:lang w:val="es-MX"/>
        </w:rPr>
        <w:t>En tal context</w:t>
      </w:r>
      <w:r w:rsidR="00AB25DB" w:rsidRPr="00310409">
        <w:rPr>
          <w:rFonts w:ascii="Palatino Linotype" w:hAnsi="Palatino Linotype" w:cs="Arial"/>
          <w:lang w:val="es-MX" w:eastAsia="es-MX"/>
        </w:rPr>
        <w:t xml:space="preserve">o, </w:t>
      </w:r>
      <w:r w:rsidR="003B6EE9" w:rsidRPr="00310409">
        <w:rPr>
          <w:rFonts w:ascii="Palatino Linotype" w:eastAsia="MS Mincho" w:hAnsi="Palatino Linotype"/>
          <w:lang w:eastAsia="es-ES_tradnl"/>
        </w:rPr>
        <w:t xml:space="preserve">el </w:t>
      </w:r>
      <w:r w:rsidR="003B6EE9" w:rsidRPr="0031040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A0E05D9" w14:textId="77777777" w:rsidR="00F52C11" w:rsidRPr="00310409" w:rsidRDefault="00F52C11" w:rsidP="00F52C1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304FBEA8" w14:textId="77777777" w:rsidR="003B6EE9" w:rsidRPr="00310409"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10409">
        <w:rPr>
          <w:rFonts w:ascii="Palatino Linotype" w:eastAsia="Calibri" w:hAnsi="Palatino Linotype"/>
          <w:b/>
          <w:i/>
          <w:lang w:val="es-MX" w:eastAsia="es-ES_tradnl"/>
        </w:rPr>
        <w:t>Artículo 18.</w:t>
      </w:r>
      <w:r w:rsidRPr="0031040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310409" w:rsidRDefault="003B6EE9" w:rsidP="00342812">
      <w:pPr>
        <w:spacing w:line="360" w:lineRule="auto"/>
        <w:jc w:val="both"/>
        <w:rPr>
          <w:rFonts w:ascii="Palatino Linotype" w:hAnsi="Palatino Linotype" w:cs="Arial"/>
        </w:rPr>
      </w:pPr>
    </w:p>
    <w:p w14:paraId="2D06B5B6" w14:textId="77777777" w:rsidR="003B6EE9" w:rsidRPr="00310409" w:rsidRDefault="003B6EE9" w:rsidP="00731DB4">
      <w:pPr>
        <w:numPr>
          <w:ilvl w:val="0"/>
          <w:numId w:val="2"/>
        </w:numPr>
        <w:spacing w:after="160" w:line="360" w:lineRule="auto"/>
        <w:ind w:left="0" w:firstLine="0"/>
        <w:jc w:val="both"/>
        <w:rPr>
          <w:rFonts w:ascii="Palatino Linotype" w:hAnsi="Palatino Linotype" w:cs="Arial"/>
        </w:rPr>
      </w:pPr>
      <w:r w:rsidRPr="00310409">
        <w:rPr>
          <w:rFonts w:ascii="Palatino Linotype" w:eastAsia="Calibri" w:hAnsi="Palatino Linotype" w:cs="Arial"/>
          <w:lang w:val="es-MX" w:eastAsia="en-US"/>
        </w:rPr>
        <w:t xml:space="preserve">Por otro lado, </w:t>
      </w:r>
      <w:r w:rsidRPr="0031040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10409">
        <w:rPr>
          <w:rFonts w:ascii="Palatino Linotype" w:hAnsi="Palatino Linotype"/>
          <w:b/>
          <w:lang w:val="es-MX" w:eastAsia="es-MX"/>
        </w:rPr>
        <w:t>SUJETOS OBLIGADOS</w:t>
      </w:r>
      <w:r w:rsidRPr="0031040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310409" w:rsidRDefault="003B6EE9" w:rsidP="00342812">
      <w:pPr>
        <w:spacing w:line="360" w:lineRule="auto"/>
        <w:jc w:val="both"/>
        <w:rPr>
          <w:rFonts w:ascii="Palatino Linotype" w:hAnsi="Palatino Linotype" w:cs="Arial"/>
        </w:rPr>
      </w:pPr>
    </w:p>
    <w:p w14:paraId="4E0CB749" w14:textId="2F4D4689" w:rsidR="007445F5" w:rsidRPr="00310409" w:rsidRDefault="003B6EE9" w:rsidP="00342812">
      <w:pPr>
        <w:spacing w:after="160" w:line="360" w:lineRule="auto"/>
        <w:ind w:left="567" w:right="567"/>
        <w:jc w:val="both"/>
        <w:rPr>
          <w:rFonts w:ascii="Palatino Linotype" w:hAnsi="Palatino Linotype"/>
          <w:i/>
          <w:lang w:eastAsia="en-US"/>
        </w:rPr>
      </w:pPr>
      <w:r w:rsidRPr="00310409">
        <w:rPr>
          <w:rFonts w:ascii="Palatino Linotype" w:hAnsi="Palatino Linotype"/>
          <w:i/>
          <w:lang w:eastAsia="en-US"/>
        </w:rPr>
        <w:t>“</w:t>
      </w:r>
      <w:r w:rsidRPr="00310409">
        <w:rPr>
          <w:rFonts w:ascii="Palatino Linotype" w:hAnsi="Palatino Linotype"/>
          <w:b/>
          <w:i/>
          <w:lang w:eastAsia="en-US"/>
        </w:rPr>
        <w:t>Artículo 4.</w:t>
      </w:r>
      <w:r w:rsidRPr="00310409">
        <w:rPr>
          <w:rFonts w:ascii="Palatino Linotype" w:hAnsi="Palatino Linotype"/>
          <w:i/>
          <w:lang w:eastAsia="en-US"/>
        </w:rPr>
        <w:t xml:space="preserve"> </w:t>
      </w:r>
    </w:p>
    <w:p w14:paraId="4297B768" w14:textId="77777777" w:rsidR="007445F5" w:rsidRPr="00310409"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310409" w:rsidRDefault="003B6EE9" w:rsidP="00342812">
      <w:pPr>
        <w:spacing w:after="160" w:line="360" w:lineRule="auto"/>
        <w:ind w:left="567" w:right="567"/>
        <w:jc w:val="both"/>
        <w:rPr>
          <w:rFonts w:ascii="Palatino Linotype" w:hAnsi="Palatino Linotype"/>
          <w:i/>
          <w:lang w:eastAsia="en-US"/>
        </w:rPr>
      </w:pPr>
      <w:r w:rsidRPr="00310409">
        <w:rPr>
          <w:rFonts w:ascii="Palatino Linotype" w:hAnsi="Palatino Linotype"/>
          <w:i/>
          <w:lang w:eastAsia="en-US"/>
        </w:rPr>
        <w:t>(…)</w:t>
      </w:r>
    </w:p>
    <w:p w14:paraId="73D3F680" w14:textId="77777777" w:rsidR="003B6EE9" w:rsidRPr="00310409" w:rsidRDefault="003B6EE9" w:rsidP="00342812">
      <w:pPr>
        <w:spacing w:after="160" w:line="360" w:lineRule="auto"/>
        <w:ind w:left="567" w:right="567"/>
        <w:jc w:val="both"/>
        <w:rPr>
          <w:rFonts w:ascii="Palatino Linotype" w:hAnsi="Palatino Linotype"/>
          <w:i/>
          <w:lang w:eastAsia="en-US"/>
        </w:rPr>
      </w:pPr>
      <w:r w:rsidRPr="0031040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1040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10409">
        <w:rPr>
          <w:rFonts w:ascii="Palatino Linotype" w:hAnsi="Palatino Linotype"/>
          <w:b/>
          <w:i/>
          <w:lang w:eastAsia="en-US"/>
        </w:rPr>
        <w:t>principio de máxima publicidad</w:t>
      </w:r>
      <w:r w:rsidRPr="0031040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310409"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310409" w:rsidRDefault="003B6EE9" w:rsidP="00342812">
      <w:pPr>
        <w:spacing w:after="160" w:line="360" w:lineRule="auto"/>
        <w:ind w:left="567" w:right="567"/>
        <w:jc w:val="both"/>
        <w:rPr>
          <w:rFonts w:ascii="Palatino Linotype" w:hAnsi="Palatino Linotype"/>
          <w:i/>
          <w:lang w:eastAsia="en-US"/>
        </w:rPr>
      </w:pPr>
      <w:r w:rsidRPr="00310409">
        <w:rPr>
          <w:rFonts w:ascii="Palatino Linotype" w:hAnsi="Palatino Linotype"/>
          <w:i/>
          <w:lang w:eastAsia="en-US"/>
        </w:rPr>
        <w:t>(…)</w:t>
      </w:r>
    </w:p>
    <w:p w14:paraId="35F2D8EA" w14:textId="77777777" w:rsidR="003B6EE9" w:rsidRPr="00310409" w:rsidRDefault="003B6EE9" w:rsidP="00342812">
      <w:pPr>
        <w:spacing w:after="160" w:line="360" w:lineRule="auto"/>
        <w:ind w:right="567"/>
        <w:jc w:val="both"/>
        <w:rPr>
          <w:rFonts w:ascii="Palatino Linotype" w:hAnsi="Palatino Linotype"/>
          <w:lang w:eastAsia="en-US"/>
        </w:rPr>
      </w:pPr>
    </w:p>
    <w:p w14:paraId="40784A0C" w14:textId="77777777" w:rsidR="003B6EE9" w:rsidRPr="00310409" w:rsidRDefault="003B6EE9" w:rsidP="00342812">
      <w:pPr>
        <w:spacing w:after="160" w:line="360" w:lineRule="auto"/>
        <w:ind w:left="567" w:right="567"/>
        <w:jc w:val="both"/>
        <w:rPr>
          <w:rFonts w:ascii="Palatino Linotype" w:hAnsi="Palatino Linotype"/>
          <w:i/>
          <w:lang w:eastAsia="en-US"/>
        </w:rPr>
      </w:pPr>
      <w:r w:rsidRPr="00310409">
        <w:rPr>
          <w:rFonts w:ascii="Palatino Linotype" w:hAnsi="Palatino Linotype"/>
          <w:i/>
          <w:lang w:eastAsia="en-US"/>
        </w:rPr>
        <w:t>(Énfasis añadido)</w:t>
      </w:r>
    </w:p>
    <w:p w14:paraId="61BD7B4F" w14:textId="77777777" w:rsidR="003B6EE9" w:rsidRPr="00310409" w:rsidRDefault="003B6EE9" w:rsidP="00342812">
      <w:pPr>
        <w:spacing w:line="360" w:lineRule="auto"/>
        <w:jc w:val="both"/>
        <w:rPr>
          <w:rFonts w:ascii="Palatino Linotype" w:hAnsi="Palatino Linotype" w:cs="Arial"/>
        </w:rPr>
      </w:pPr>
    </w:p>
    <w:p w14:paraId="3D307472" w14:textId="77777777" w:rsidR="003B6EE9" w:rsidRPr="00310409" w:rsidRDefault="003B6EE9" w:rsidP="00731DB4">
      <w:pPr>
        <w:numPr>
          <w:ilvl w:val="0"/>
          <w:numId w:val="2"/>
        </w:numPr>
        <w:spacing w:after="160" w:line="360" w:lineRule="auto"/>
        <w:ind w:left="0" w:firstLine="0"/>
        <w:jc w:val="both"/>
        <w:rPr>
          <w:rFonts w:ascii="Palatino Linotype" w:hAnsi="Palatino Linotype" w:cs="Arial"/>
        </w:rPr>
      </w:pPr>
      <w:r w:rsidRPr="00310409">
        <w:rPr>
          <w:rFonts w:ascii="Palatino Linotype" w:eastAsia="Calibri" w:hAnsi="Palatino Linotype" w:cs="Arial"/>
          <w:lang w:val="es-MX" w:eastAsia="en-US"/>
        </w:rPr>
        <w:t xml:space="preserve">En ese sentido, no debe de pasar de vista para el </w:t>
      </w:r>
      <w:r w:rsidRPr="00310409">
        <w:rPr>
          <w:rFonts w:ascii="Palatino Linotype" w:eastAsia="Calibri" w:hAnsi="Palatino Linotype" w:cs="Arial"/>
          <w:b/>
          <w:lang w:val="es-MX" w:eastAsia="en-US"/>
        </w:rPr>
        <w:t>SUJETO OBLIGADO</w:t>
      </w:r>
      <w:r w:rsidRPr="0031040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310409" w:rsidRDefault="003B6EE9" w:rsidP="00342812">
      <w:pPr>
        <w:spacing w:line="360" w:lineRule="auto"/>
        <w:jc w:val="both"/>
        <w:rPr>
          <w:rFonts w:ascii="Palatino Linotype" w:hAnsi="Palatino Linotype" w:cs="Arial"/>
        </w:rPr>
      </w:pPr>
    </w:p>
    <w:p w14:paraId="400BD9B9" w14:textId="77777777" w:rsidR="003B6EE9" w:rsidRPr="00310409" w:rsidRDefault="003B6EE9" w:rsidP="00342812">
      <w:pPr>
        <w:spacing w:after="160" w:line="360" w:lineRule="auto"/>
        <w:ind w:left="567" w:right="567"/>
        <w:jc w:val="both"/>
        <w:rPr>
          <w:rFonts w:ascii="Palatino Linotype" w:eastAsia="Calibri" w:hAnsi="Palatino Linotype"/>
          <w:i/>
          <w:lang w:val="es-MX" w:eastAsia="en-US"/>
        </w:rPr>
      </w:pPr>
      <w:r w:rsidRPr="00310409">
        <w:rPr>
          <w:rFonts w:ascii="Palatino Linotype" w:eastAsia="Calibri" w:hAnsi="Palatino Linotype"/>
          <w:i/>
          <w:lang w:val="es-MX" w:eastAsia="en-US"/>
        </w:rPr>
        <w:t>“</w:t>
      </w:r>
      <w:r w:rsidRPr="00310409">
        <w:rPr>
          <w:rFonts w:ascii="Palatino Linotype" w:eastAsia="Calibri" w:hAnsi="Palatino Linotype"/>
          <w:b/>
          <w:i/>
          <w:lang w:val="es-MX" w:eastAsia="en-US"/>
        </w:rPr>
        <w:t>Artículo 8.</w:t>
      </w:r>
      <w:r w:rsidRPr="0031040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310409"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310409" w:rsidRDefault="003B6EE9" w:rsidP="00342812">
      <w:pPr>
        <w:spacing w:after="160" w:line="360" w:lineRule="auto"/>
        <w:ind w:left="567" w:right="567"/>
        <w:jc w:val="both"/>
        <w:rPr>
          <w:rFonts w:ascii="Palatino Linotype" w:eastAsia="Calibri" w:hAnsi="Palatino Linotype"/>
          <w:i/>
          <w:lang w:val="es-MX" w:eastAsia="en-US"/>
        </w:rPr>
      </w:pPr>
      <w:r w:rsidRPr="00310409">
        <w:rPr>
          <w:rFonts w:ascii="Palatino Linotype" w:eastAsia="Calibri" w:hAnsi="Palatino Linotype"/>
          <w:b/>
          <w:i/>
          <w:lang w:val="es-MX" w:eastAsia="en-US"/>
        </w:rPr>
        <w:t>En la aplicación e interpretación de la presente Ley deberá prevalecer el principio de máxima publicidad,</w:t>
      </w:r>
      <w:r w:rsidRPr="0031040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310409">
        <w:rPr>
          <w:rFonts w:ascii="Palatino Linotype" w:eastAsia="Calibri" w:hAnsi="Palatino Linotype"/>
          <w:i/>
          <w:lang w:val="es-MX" w:eastAsia="en-US"/>
        </w:rPr>
        <w:lastRenderedPageBreak/>
        <w:t xml:space="preserve">favoreciendo en todo tiempo a las personas la protección más amplia, atendiendo al principio </w:t>
      </w:r>
      <w:proofErr w:type="spellStart"/>
      <w:r w:rsidRPr="00310409">
        <w:rPr>
          <w:rFonts w:ascii="Palatino Linotype" w:eastAsia="Calibri" w:hAnsi="Palatino Linotype"/>
          <w:i/>
          <w:lang w:val="es-MX" w:eastAsia="en-US"/>
        </w:rPr>
        <w:t>pro</w:t>
      </w:r>
      <w:proofErr w:type="spellEnd"/>
      <w:r w:rsidRPr="00310409">
        <w:rPr>
          <w:rFonts w:ascii="Palatino Linotype" w:eastAsia="Calibri" w:hAnsi="Palatino Linotype"/>
          <w:i/>
          <w:lang w:val="es-MX" w:eastAsia="en-US"/>
        </w:rPr>
        <w:t xml:space="preserve"> persona.</w:t>
      </w:r>
    </w:p>
    <w:p w14:paraId="6A8CAAA8" w14:textId="77777777" w:rsidR="003B6EE9" w:rsidRPr="00310409"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310409" w:rsidRDefault="003B6EE9" w:rsidP="00342812">
      <w:pPr>
        <w:spacing w:after="160" w:line="360" w:lineRule="auto"/>
        <w:ind w:left="567" w:right="567"/>
        <w:jc w:val="both"/>
        <w:rPr>
          <w:rFonts w:ascii="Palatino Linotype" w:eastAsia="Calibri" w:hAnsi="Palatino Linotype"/>
          <w:i/>
          <w:lang w:val="es-MX" w:eastAsia="en-US"/>
        </w:rPr>
      </w:pPr>
      <w:r w:rsidRPr="0031040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310409" w:rsidRDefault="003B6EE9" w:rsidP="00342812">
      <w:pPr>
        <w:spacing w:after="160" w:line="360" w:lineRule="auto"/>
        <w:ind w:left="567" w:right="567"/>
        <w:jc w:val="both"/>
        <w:rPr>
          <w:rFonts w:ascii="Palatino Linotype" w:eastAsia="Calibri" w:hAnsi="Palatino Linotype"/>
          <w:i/>
          <w:lang w:val="es-MX" w:eastAsia="en-US"/>
        </w:rPr>
      </w:pPr>
      <w:r w:rsidRPr="00310409">
        <w:rPr>
          <w:rFonts w:ascii="Palatino Linotype" w:eastAsia="Calibri" w:hAnsi="Palatino Linotype"/>
          <w:i/>
          <w:lang w:val="es-MX" w:eastAsia="en-US"/>
        </w:rPr>
        <w:t>(Énfasis añadido)</w:t>
      </w:r>
    </w:p>
    <w:p w14:paraId="229225B3" w14:textId="77777777" w:rsidR="003B6EE9" w:rsidRPr="00310409" w:rsidRDefault="003B6EE9" w:rsidP="00342812">
      <w:pPr>
        <w:spacing w:line="360" w:lineRule="auto"/>
        <w:jc w:val="both"/>
        <w:rPr>
          <w:rFonts w:ascii="Palatino Linotype" w:hAnsi="Palatino Linotype" w:cs="Arial"/>
        </w:rPr>
      </w:pPr>
    </w:p>
    <w:p w14:paraId="5BBD13F9" w14:textId="77777777" w:rsidR="003B6EE9" w:rsidRPr="00310409" w:rsidRDefault="003B6EE9" w:rsidP="00731DB4">
      <w:pPr>
        <w:numPr>
          <w:ilvl w:val="0"/>
          <w:numId w:val="2"/>
        </w:numPr>
        <w:spacing w:after="160" w:line="360" w:lineRule="auto"/>
        <w:ind w:left="0" w:firstLine="0"/>
        <w:jc w:val="both"/>
        <w:rPr>
          <w:rFonts w:ascii="Palatino Linotype" w:hAnsi="Palatino Linotype" w:cs="Arial"/>
        </w:rPr>
      </w:pPr>
      <w:r w:rsidRPr="0031040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310409" w:rsidRDefault="003B6EE9" w:rsidP="00342812">
      <w:pPr>
        <w:spacing w:after="160" w:line="360" w:lineRule="auto"/>
        <w:jc w:val="both"/>
        <w:rPr>
          <w:rFonts w:ascii="Palatino Linotype" w:hAnsi="Palatino Linotype" w:cs="Arial"/>
        </w:rPr>
      </w:pPr>
    </w:p>
    <w:p w14:paraId="3EB14C9D" w14:textId="77777777" w:rsidR="003B6EE9" w:rsidRPr="00310409" w:rsidRDefault="003B6EE9" w:rsidP="00342812">
      <w:pPr>
        <w:spacing w:before="240" w:after="240" w:line="360" w:lineRule="auto"/>
        <w:ind w:left="540" w:right="738"/>
        <w:contextualSpacing/>
        <w:jc w:val="both"/>
        <w:rPr>
          <w:rFonts w:ascii="Palatino Linotype" w:eastAsia="Calibri" w:hAnsi="Palatino Linotype"/>
          <w:i/>
        </w:rPr>
      </w:pPr>
      <w:r w:rsidRPr="00310409">
        <w:rPr>
          <w:rFonts w:ascii="Palatino Linotype" w:eastAsia="Calibri" w:hAnsi="Palatino Linotype"/>
        </w:rPr>
        <w:t>“</w:t>
      </w:r>
      <w:r w:rsidRPr="00310409">
        <w:rPr>
          <w:rFonts w:ascii="Palatino Linotype" w:eastAsia="Calibri" w:hAnsi="Palatino Linotype"/>
          <w:b/>
          <w:i/>
        </w:rPr>
        <w:t>Artículo 7.</w:t>
      </w:r>
      <w:r w:rsidRPr="0031040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310409" w:rsidRDefault="003B6EE9" w:rsidP="00342812">
      <w:pPr>
        <w:spacing w:line="360" w:lineRule="auto"/>
        <w:jc w:val="both"/>
        <w:rPr>
          <w:rFonts w:ascii="Palatino Linotype" w:hAnsi="Palatino Linotype" w:cs="Arial"/>
        </w:rPr>
      </w:pPr>
    </w:p>
    <w:p w14:paraId="2C91D61B" w14:textId="77777777" w:rsidR="003B6EE9" w:rsidRPr="00310409" w:rsidRDefault="003B6EE9" w:rsidP="00731DB4">
      <w:pPr>
        <w:numPr>
          <w:ilvl w:val="0"/>
          <w:numId w:val="2"/>
        </w:numPr>
        <w:spacing w:after="160" w:line="360" w:lineRule="auto"/>
        <w:ind w:left="0" w:firstLine="0"/>
        <w:jc w:val="both"/>
        <w:rPr>
          <w:rFonts w:ascii="Palatino Linotype" w:hAnsi="Palatino Linotype" w:cs="Arial"/>
        </w:rPr>
      </w:pPr>
      <w:r w:rsidRPr="00310409">
        <w:rPr>
          <w:rFonts w:ascii="Palatino Linotype" w:eastAsia="Calibri" w:hAnsi="Palatino Linotype" w:cs="Arial"/>
          <w:bCs/>
          <w:lang w:val="es-MX" w:eastAsia="en-US"/>
        </w:rPr>
        <w:t xml:space="preserve">Además, </w:t>
      </w:r>
      <w:r w:rsidRPr="00310409">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310409">
        <w:rPr>
          <w:rFonts w:ascii="Palatino Linotype" w:hAnsi="Palatino Linotype" w:cs="Arial"/>
          <w:lang w:val="es-MX" w:eastAsia="en-US"/>
        </w:rPr>
        <w:lastRenderedPageBreak/>
        <w:t>Obligados a Transparentar y permitir el acceso a su información y proteger los datos que obren en su poder:</w:t>
      </w:r>
    </w:p>
    <w:p w14:paraId="71CF8DC4" w14:textId="77777777" w:rsidR="003B6EE9" w:rsidRPr="00310409" w:rsidRDefault="003B6EE9" w:rsidP="00342812">
      <w:pPr>
        <w:spacing w:line="360" w:lineRule="auto"/>
        <w:jc w:val="both"/>
        <w:rPr>
          <w:rFonts w:ascii="Palatino Linotype" w:hAnsi="Palatino Linotype" w:cs="Arial"/>
        </w:rPr>
      </w:pPr>
    </w:p>
    <w:p w14:paraId="427E8EBD" w14:textId="77777777" w:rsidR="003B6EE9" w:rsidRPr="00310409" w:rsidRDefault="003B6EE9" w:rsidP="00342812">
      <w:pPr>
        <w:spacing w:after="160" w:line="360" w:lineRule="auto"/>
        <w:ind w:left="426" w:right="616"/>
        <w:contextualSpacing/>
        <w:jc w:val="both"/>
        <w:rPr>
          <w:rFonts w:ascii="Palatino Linotype" w:hAnsi="Palatino Linotype" w:cs="Arial"/>
          <w:i/>
          <w:lang w:val="es-MX" w:eastAsia="en-US"/>
        </w:rPr>
      </w:pPr>
      <w:r w:rsidRPr="00310409">
        <w:rPr>
          <w:rFonts w:ascii="Palatino Linotype" w:hAnsi="Palatino Linotype" w:cs="Arial"/>
          <w:b/>
          <w:i/>
          <w:lang w:eastAsia="en-US"/>
        </w:rPr>
        <w:t>“Artículo 23.</w:t>
      </w:r>
      <w:r w:rsidRPr="00310409">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310409"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310409" w:rsidRDefault="003B6EE9" w:rsidP="00342812">
      <w:pPr>
        <w:spacing w:before="240" w:after="240" w:line="360" w:lineRule="auto"/>
        <w:ind w:left="567" w:right="616"/>
        <w:contextualSpacing/>
        <w:jc w:val="both"/>
        <w:rPr>
          <w:rFonts w:ascii="Palatino Linotype" w:eastAsia="MS Mincho" w:hAnsi="Palatino Linotype" w:cs="Arial"/>
          <w:lang w:val="es-MX"/>
        </w:rPr>
      </w:pPr>
      <w:r w:rsidRPr="00310409">
        <w:rPr>
          <w:rFonts w:ascii="Palatino Linotype" w:eastAsia="MS Mincho" w:hAnsi="Palatino Linotype" w:cs="Arial"/>
          <w:lang w:val="es-MX"/>
        </w:rPr>
        <w:t>(…)</w:t>
      </w:r>
    </w:p>
    <w:p w14:paraId="3A87DF42" w14:textId="77777777" w:rsidR="003B6EE9" w:rsidRPr="00310409"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310409"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310409">
        <w:rPr>
          <w:rFonts w:ascii="Palatino Linotype" w:eastAsia="MS Mincho" w:hAnsi="Palatino Linotype" w:cs="Arial"/>
          <w:b/>
          <w:i/>
        </w:rPr>
        <w:t>IV. Los ayuntamientos y las dependencias, organismos, órganos y entidades de la administración municipal</w:t>
      </w:r>
      <w:r w:rsidRPr="00310409">
        <w:rPr>
          <w:rFonts w:ascii="Palatino Linotype" w:eastAsia="MS Mincho" w:hAnsi="Palatino Linotype" w:cs="Arial"/>
          <w:b/>
          <w:i/>
          <w:lang w:val="es-MX"/>
        </w:rPr>
        <w:t>;"</w:t>
      </w:r>
    </w:p>
    <w:p w14:paraId="74E56517" w14:textId="77777777" w:rsidR="003B6EE9" w:rsidRPr="00310409"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310409"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310409">
        <w:rPr>
          <w:rFonts w:ascii="Palatino Linotype" w:hAnsi="Palatino Linotype" w:cs="Arial"/>
          <w:i/>
          <w:lang w:val="es-MX" w:eastAsia="en-US"/>
        </w:rPr>
        <w:t>(…)”</w:t>
      </w:r>
    </w:p>
    <w:p w14:paraId="43B84675" w14:textId="77777777" w:rsidR="0076231C" w:rsidRPr="00310409" w:rsidRDefault="0076231C" w:rsidP="00342812">
      <w:pPr>
        <w:tabs>
          <w:tab w:val="left" w:pos="851"/>
        </w:tabs>
        <w:spacing w:line="360" w:lineRule="auto"/>
        <w:ind w:right="616"/>
        <w:contextualSpacing/>
        <w:jc w:val="both"/>
        <w:rPr>
          <w:rFonts w:ascii="Palatino Linotype" w:hAnsi="Palatino Linotype" w:cs="Arial"/>
          <w:i/>
          <w:lang w:val="es-MX" w:eastAsia="en-US"/>
        </w:rPr>
      </w:pPr>
    </w:p>
    <w:p w14:paraId="403A5EFE" w14:textId="5EF8D7AA" w:rsidR="00CB48D9" w:rsidRPr="00310409" w:rsidRDefault="00CB48D9" w:rsidP="00B0242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eastAsiaTheme="minorEastAsia" w:hAnsi="Palatino Linotype" w:cstheme="minorBidi"/>
          <w:color w:val="000000" w:themeColor="text1"/>
          <w:lang w:val="es-MX"/>
        </w:rPr>
        <w:t>Por otro lado, el artículo 92 de la normatividad en cita señala que constituye una obligación de transparencia</w:t>
      </w:r>
      <w:r w:rsidR="007F601F" w:rsidRPr="00310409">
        <w:rPr>
          <w:rFonts w:ascii="Palatino Linotype" w:eastAsiaTheme="minorEastAsia" w:hAnsi="Palatino Linotype" w:cstheme="minorBidi"/>
          <w:color w:val="000000" w:themeColor="text1"/>
          <w:lang w:val="es-MX"/>
        </w:rPr>
        <w:t xml:space="preserve"> la entrega de</w:t>
      </w:r>
      <w:r w:rsidR="00AB25DB" w:rsidRPr="00310409">
        <w:rPr>
          <w:rFonts w:ascii="Palatino Linotype" w:eastAsiaTheme="minorEastAsia" w:hAnsi="Palatino Linotype" w:cstheme="minorBidi"/>
          <w:color w:val="000000" w:themeColor="text1"/>
          <w:lang w:val="es-MX"/>
        </w:rPr>
        <w:t xml:space="preserve"> información financiera, </w:t>
      </w:r>
      <w:r w:rsidR="007F601F" w:rsidRPr="00310409">
        <w:rPr>
          <w:rFonts w:ascii="Palatino Linotype" w:eastAsiaTheme="minorEastAsia" w:hAnsi="Palatino Linotype" w:cstheme="minorBidi"/>
          <w:color w:val="000000" w:themeColor="text1"/>
          <w:lang w:val="es-MX"/>
        </w:rPr>
        <w:t xml:space="preserve">continuación se observa: </w:t>
      </w:r>
    </w:p>
    <w:p w14:paraId="1A5B03E7" w14:textId="77777777" w:rsidR="00CB48D9" w:rsidRPr="00310409"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31040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b/>
          <w:i/>
          <w:color w:val="000000" w:themeColor="text1"/>
        </w:rPr>
        <w:t>Artículo 92.</w:t>
      </w:r>
      <w:r w:rsidRPr="00310409">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70D9D" w14:textId="77777777" w:rsidR="00CB48D9" w:rsidRPr="0031040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5323959" w14:textId="17806191" w:rsidR="00CB48D9" w:rsidRPr="00310409"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t>(…)</w:t>
      </w:r>
    </w:p>
    <w:p w14:paraId="5EFB23FC" w14:textId="73F414F4" w:rsidR="00AB25DB" w:rsidRPr="00310409" w:rsidRDefault="00AB25DB" w:rsidP="007623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lastRenderedPageBreak/>
        <w:t>XXV. La información financiera sobre el presupuesto asignado, así como los informes del ejercicio trimestral del gasto, en términos de la Ley General de Contabilidad Gubernamental y demás</w:t>
      </w:r>
      <w:r w:rsidR="00A341BA" w:rsidRPr="00310409">
        <w:rPr>
          <w:rFonts w:ascii="Palatino Linotype" w:eastAsiaTheme="minorEastAsia" w:hAnsi="Palatino Linotype" w:cstheme="minorBidi"/>
          <w:i/>
          <w:color w:val="000000" w:themeColor="text1"/>
        </w:rPr>
        <w:t xml:space="preserve"> </w:t>
      </w:r>
      <w:r w:rsidRPr="00310409">
        <w:rPr>
          <w:rFonts w:ascii="Palatino Linotype" w:eastAsiaTheme="minorEastAsia" w:hAnsi="Palatino Linotype" w:cstheme="minorBidi"/>
          <w:i/>
          <w:color w:val="000000" w:themeColor="text1"/>
        </w:rPr>
        <w:t>disposiciones jurídicas aplicables;</w:t>
      </w:r>
    </w:p>
    <w:p w14:paraId="75D4D477" w14:textId="77777777" w:rsidR="0076231C" w:rsidRPr="00310409" w:rsidRDefault="0076231C" w:rsidP="007623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35D59DC8" w14:textId="6C56F4D3" w:rsidR="00CB48D9" w:rsidRPr="00310409" w:rsidRDefault="00AB25D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t xml:space="preserve"> </w:t>
      </w:r>
      <w:r w:rsidR="00CB48D9" w:rsidRPr="00310409">
        <w:rPr>
          <w:rFonts w:ascii="Palatino Linotype" w:eastAsiaTheme="minorEastAsia" w:hAnsi="Palatino Linotype" w:cstheme="minorBidi"/>
          <w:i/>
          <w:color w:val="000000" w:themeColor="text1"/>
        </w:rPr>
        <w:t>(…)</w:t>
      </w:r>
    </w:p>
    <w:p w14:paraId="2BBC5ACC" w14:textId="77777777" w:rsidR="0076231C" w:rsidRPr="00310409" w:rsidRDefault="0076231C"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38CB756A" w14:textId="5B576506" w:rsidR="008C240B" w:rsidRPr="00310409"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t>LII. Cualquier otra información que sea de utilidad o se considere relevante, además de la que, con base en la información estadística, responda a las preguntas hechas con más frecuencia por el público.</w:t>
      </w:r>
    </w:p>
    <w:p w14:paraId="1529C75B" w14:textId="77777777" w:rsidR="00DA3B27" w:rsidRPr="00310409" w:rsidRDefault="00DA3B2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2CB6B53" w14:textId="38901DE8" w:rsidR="008C240B" w:rsidRPr="00310409" w:rsidRDefault="008C240B"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310409">
        <w:rPr>
          <w:rFonts w:ascii="Palatino Linotype" w:eastAsiaTheme="minorEastAsia" w:hAnsi="Palatino Linotype" w:cstheme="minorBidi"/>
          <w:i/>
          <w:color w:val="000000" w:themeColor="text1"/>
        </w:rPr>
        <w:t>(…)</w:t>
      </w:r>
    </w:p>
    <w:p w14:paraId="21F146EB" w14:textId="7A5851C7" w:rsidR="00CB48D9" w:rsidRPr="00310409"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1D98AF8" w14:textId="3EEC824C" w:rsidR="00A341BA" w:rsidRPr="00310409" w:rsidRDefault="00397F6B" w:rsidP="00A25096">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hAnsi="Palatino Linotype" w:cs="Arial"/>
          <w:lang w:eastAsia="en-US"/>
        </w:rPr>
        <w:t>D</w:t>
      </w:r>
      <w:r w:rsidR="00322696" w:rsidRPr="00310409">
        <w:rPr>
          <w:rFonts w:ascii="Palatino Linotype" w:hAnsi="Palatino Linotype" w:cs="Arial"/>
          <w:lang w:val="es-ES_tradnl" w:eastAsia="en-US"/>
        </w:rPr>
        <w:t>amostrada</w:t>
      </w:r>
      <w:r w:rsidRPr="00310409">
        <w:rPr>
          <w:rFonts w:ascii="Palatino Linotype" w:hAnsi="Palatino Linotype" w:cs="Arial"/>
          <w:lang w:val="es-ES_tradnl" w:eastAsia="en-US"/>
        </w:rPr>
        <w:t xml:space="preserve"> </w:t>
      </w:r>
      <w:r w:rsidRPr="00310409">
        <w:rPr>
          <w:rFonts w:ascii="Palatino Linotype" w:hAnsi="Palatino Linotype" w:cs="Arial"/>
          <w:lang w:eastAsia="en-US"/>
        </w:rPr>
        <w:t xml:space="preserve">la procedencia del acceso en términos de la Ley de Transparencia </w:t>
      </w:r>
      <w:r w:rsidR="00A341BA" w:rsidRPr="00310409">
        <w:rPr>
          <w:rFonts w:ascii="Palatino Linotype" w:hAnsi="Palatino Linotype" w:cs="Arial"/>
          <w:lang w:eastAsia="en-US"/>
        </w:rPr>
        <w:t>Estatal,</w:t>
      </w:r>
      <w:r w:rsidR="000800D3" w:rsidRPr="00310409">
        <w:rPr>
          <w:rFonts w:ascii="Palatino Linotype" w:hAnsi="Palatino Linotype" w:cs="Arial"/>
          <w:lang w:eastAsia="en-US"/>
        </w:rPr>
        <w:t xml:space="preserve"> resulta imprescindible</w:t>
      </w:r>
      <w:r w:rsidR="00A341BA" w:rsidRPr="00310409">
        <w:rPr>
          <w:rFonts w:ascii="Palatino Linotype" w:hAnsi="Palatino Linotype" w:cs="Arial"/>
          <w:lang w:eastAsia="en-US"/>
        </w:rPr>
        <w:t xml:space="preserve"> determinar que el </w:t>
      </w:r>
      <w:r w:rsidR="00A25096" w:rsidRPr="00310409">
        <w:rPr>
          <w:rFonts w:ascii="Palatino Linotype" w:hAnsi="Palatino Linotype" w:cs="Arial"/>
          <w:lang w:eastAsia="en-US"/>
        </w:rPr>
        <w:t>Bando Municipal de Coacalco de Berriozábal establece la</w:t>
      </w:r>
      <w:r w:rsidR="00A341BA" w:rsidRPr="00310409">
        <w:rPr>
          <w:rFonts w:ascii="Palatino Linotype" w:hAnsi="Palatino Linotype" w:cs="Arial"/>
          <w:lang w:eastAsia="en-US"/>
        </w:rPr>
        <w:t>, establece como parte de la Administración Pública, la</w:t>
      </w:r>
      <w:r w:rsidR="00A25096" w:rsidRPr="00310409">
        <w:rPr>
          <w:rFonts w:ascii="Palatino Linotype" w:hAnsi="Palatino Linotype" w:cs="Arial"/>
          <w:lang w:eastAsia="en-US"/>
        </w:rPr>
        <w:t xml:space="preserve"> Dirección de Comunicación Institucional</w:t>
      </w:r>
      <w:r w:rsidR="00A341BA" w:rsidRPr="00310409">
        <w:rPr>
          <w:rFonts w:ascii="Palatino Linotype" w:hAnsi="Palatino Linotype" w:cs="Arial"/>
          <w:lang w:eastAsia="en-US"/>
        </w:rPr>
        <w:t>, misma que tiene a su cargo informar oportunamente de las gestiones y actos de gobierno, como a continuación se observa:</w:t>
      </w:r>
    </w:p>
    <w:p w14:paraId="65E02B2E" w14:textId="77777777" w:rsidR="00A341BA" w:rsidRPr="00310409" w:rsidRDefault="00A341BA" w:rsidP="00A341BA">
      <w:pPr>
        <w:tabs>
          <w:tab w:val="left" w:pos="284"/>
          <w:tab w:val="left" w:pos="426"/>
        </w:tabs>
        <w:spacing w:before="240" w:after="240" w:line="360" w:lineRule="auto"/>
        <w:ind w:right="51"/>
        <w:contextualSpacing/>
        <w:jc w:val="both"/>
        <w:rPr>
          <w:rFonts w:ascii="Palatino Linotype" w:hAnsi="Palatino Linotype" w:cs="Arial"/>
          <w:lang w:eastAsia="en-US"/>
        </w:rPr>
      </w:pPr>
    </w:p>
    <w:p w14:paraId="63E56DA8" w14:textId="77777777" w:rsidR="00A341BA" w:rsidRPr="00310409" w:rsidRDefault="00A341BA" w:rsidP="00A341BA">
      <w:pPr>
        <w:tabs>
          <w:tab w:val="left" w:pos="284"/>
          <w:tab w:val="left" w:pos="426"/>
        </w:tabs>
        <w:spacing w:before="240" w:after="240" w:line="360" w:lineRule="auto"/>
        <w:ind w:left="567" w:right="607"/>
        <w:contextualSpacing/>
        <w:jc w:val="both"/>
        <w:rPr>
          <w:rFonts w:ascii="Palatino Linotype" w:hAnsi="Palatino Linotype" w:cs="Arial"/>
          <w:i/>
          <w:lang w:eastAsia="en-US"/>
        </w:rPr>
      </w:pPr>
    </w:p>
    <w:p w14:paraId="1AAA0751" w14:textId="3B717516" w:rsidR="00A341BA" w:rsidRPr="00310409" w:rsidRDefault="00A341BA" w:rsidP="00A25096">
      <w:pPr>
        <w:tabs>
          <w:tab w:val="left" w:pos="284"/>
          <w:tab w:val="left" w:pos="426"/>
        </w:tabs>
        <w:spacing w:before="240" w:after="240" w:line="360" w:lineRule="auto"/>
        <w:ind w:left="567" w:right="607"/>
        <w:contextualSpacing/>
        <w:jc w:val="both"/>
        <w:rPr>
          <w:rFonts w:ascii="Palatino Linotype" w:hAnsi="Palatino Linotype"/>
          <w:i/>
        </w:rPr>
      </w:pPr>
      <w:r w:rsidRPr="00310409">
        <w:rPr>
          <w:rFonts w:ascii="Palatino Linotype" w:hAnsi="Palatino Linotype" w:cs="Arial"/>
          <w:i/>
          <w:lang w:eastAsia="en-US"/>
        </w:rPr>
        <w:t>“</w:t>
      </w:r>
      <w:r w:rsidR="00A25096" w:rsidRPr="00310409">
        <w:rPr>
          <w:rFonts w:ascii="Palatino Linotype" w:hAnsi="Palatino Linotype"/>
          <w:b/>
          <w:i/>
        </w:rPr>
        <w:t>Artículo 117.</w:t>
      </w:r>
      <w:r w:rsidR="00A25096" w:rsidRPr="00310409">
        <w:rPr>
          <w:rFonts w:ascii="Palatino Linotype" w:hAnsi="Palatino Linotype"/>
          <w:i/>
        </w:rPr>
        <w:t xml:space="preserve"> La Dirección de Comunicación Institucional será la encargada de difundir las políticas, programas, proyectos y acciones de la Administración Pública Municipal, de manera oportuna y en lenguaje ciudadano; emitirá los </w:t>
      </w:r>
      <w:r w:rsidR="00A25096" w:rsidRPr="00310409">
        <w:rPr>
          <w:rFonts w:ascii="Palatino Linotype" w:hAnsi="Palatino Linotype"/>
          <w:i/>
        </w:rPr>
        <w:lastRenderedPageBreak/>
        <w:t>lineamientos para el uso de la imagen institucional y apoyará a las dependencias para mantener la comunicación cerca y de calidad con la ciudadanía.</w:t>
      </w:r>
      <w:r w:rsidRPr="00310409">
        <w:rPr>
          <w:rFonts w:ascii="Palatino Linotype" w:hAnsi="Palatino Linotype"/>
          <w:i/>
        </w:rPr>
        <w:t>” (Sic)</w:t>
      </w:r>
    </w:p>
    <w:p w14:paraId="19D3F65B" w14:textId="77777777" w:rsidR="000800D3" w:rsidRPr="00310409" w:rsidRDefault="000800D3" w:rsidP="000800D3">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4A503E" w14:textId="626A7E83" w:rsidR="0076231C" w:rsidRPr="00310409" w:rsidRDefault="007A17F5" w:rsidP="0076231C">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hAnsi="Palatino Linotype" w:cs="Arial"/>
          <w:lang w:val="es-MX" w:eastAsia="en-US"/>
        </w:rPr>
        <w:t xml:space="preserve">Establecido lo anterior, </w:t>
      </w:r>
      <w:r w:rsidR="00322696" w:rsidRPr="00310409">
        <w:rPr>
          <w:rFonts w:ascii="Palatino Linotype" w:eastAsia="MS Mincho" w:hAnsi="Palatino Linotype" w:cs="Arial"/>
          <w:lang w:val="es-MX" w:eastAsia="es-MX"/>
        </w:rPr>
        <w:t xml:space="preserve">este Órgano garante procedió a verificar </w:t>
      </w:r>
      <w:r w:rsidR="0088125B" w:rsidRPr="00310409">
        <w:rPr>
          <w:rFonts w:ascii="Palatino Linotype" w:eastAsia="MS Mincho" w:hAnsi="Palatino Linotype" w:cs="Arial"/>
          <w:lang w:val="es-MX" w:eastAsia="es-MX"/>
        </w:rPr>
        <w:t>las constancias del asunto, logrando identificar que, el particular requirió acc</w:t>
      </w:r>
      <w:r w:rsidR="007F601F" w:rsidRPr="00310409">
        <w:rPr>
          <w:rFonts w:ascii="Palatino Linotype" w:eastAsia="MS Mincho" w:hAnsi="Palatino Linotype" w:cs="Arial"/>
          <w:lang w:val="es-MX" w:eastAsia="es-MX"/>
        </w:rPr>
        <w:t>e</w:t>
      </w:r>
      <w:r w:rsidR="00A341BA" w:rsidRPr="00310409">
        <w:rPr>
          <w:rFonts w:ascii="Palatino Linotype" w:eastAsia="MS Mincho" w:hAnsi="Palatino Linotype" w:cs="Arial"/>
          <w:lang w:val="es-MX" w:eastAsia="es-MX"/>
        </w:rPr>
        <w:t>so al documento que indique las facturas de los gastos realizados por el área de Comunicación Social</w:t>
      </w:r>
      <w:r w:rsidR="0088125B" w:rsidRPr="00310409">
        <w:rPr>
          <w:rFonts w:ascii="Palatino Linotype" w:eastAsia="MS Mincho" w:hAnsi="Palatino Linotype" w:cs="Arial"/>
          <w:lang w:val="es-MX" w:eastAsia="es-MX"/>
        </w:rPr>
        <w:t xml:space="preserve">, </w:t>
      </w:r>
      <w:r w:rsidR="00A341BA" w:rsidRPr="00310409">
        <w:rPr>
          <w:rFonts w:ascii="Palatino Linotype" w:eastAsia="MS Mincho" w:hAnsi="Palatino Linotype" w:cs="Arial"/>
          <w:lang w:val="es-MX" w:eastAsia="es-MX"/>
        </w:rPr>
        <w:t xml:space="preserve">no obstante, </w:t>
      </w:r>
      <w:r w:rsidR="0076231C" w:rsidRPr="00310409">
        <w:rPr>
          <w:rFonts w:ascii="Palatino Linotype" w:eastAsiaTheme="minorEastAsia" w:hAnsi="Palatino Linotype" w:cstheme="minorBidi"/>
          <w:color w:val="000000" w:themeColor="text1"/>
          <w:lang w:val="es-MX"/>
        </w:rPr>
        <w:t xml:space="preserve">no se advierte que se haya desarrollado una adecuada búsqueda exhaustiva de la información solicitada. </w:t>
      </w:r>
    </w:p>
    <w:p w14:paraId="06F6B354" w14:textId="77777777" w:rsidR="0076231C" w:rsidRPr="00310409" w:rsidRDefault="0076231C" w:rsidP="007623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6A47223" w14:textId="3917A727" w:rsidR="0076231C" w:rsidRPr="00310409" w:rsidRDefault="0076231C" w:rsidP="0076231C">
      <w:pPr>
        <w:pStyle w:val="Prrafodelista"/>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310409">
        <w:rPr>
          <w:rFonts w:ascii="Palatino Linotype" w:hAnsi="Palatino Linotype" w:cs="Arial"/>
        </w:rPr>
        <w:t>En efecto</w:t>
      </w:r>
      <w:r w:rsidRPr="00310409">
        <w:rPr>
          <w:rFonts w:ascii="Palatino Linotype" w:eastAsia="MS Mincho" w:hAnsi="Palatino Linotype"/>
          <w:lang w:val="es-ES_tradnl"/>
        </w:rPr>
        <w:t xml:space="preserve">, </w:t>
      </w:r>
      <w:r w:rsidRPr="00310409">
        <w:rPr>
          <w:rFonts w:ascii="Palatino Linotype" w:eastAsia="MS Mincho" w:hAnsi="Palatino Linotype" w:cs="Arial"/>
          <w:color w:val="000000"/>
          <w:lang w:val="es-MX" w:eastAsia="en-US"/>
        </w:rPr>
        <w:t xml:space="preserve">el hecho de no realizar una adecuada búsqueda de la información puede llevar al </w:t>
      </w:r>
      <w:r w:rsidRPr="00310409">
        <w:rPr>
          <w:rFonts w:ascii="Palatino Linotype" w:eastAsia="MS Mincho" w:hAnsi="Palatino Linotype" w:cs="Arial"/>
          <w:b/>
          <w:color w:val="000000"/>
          <w:lang w:val="es-MX" w:eastAsia="en-US"/>
        </w:rPr>
        <w:t xml:space="preserve">SUJETO OBLIGADO </w:t>
      </w:r>
      <w:r w:rsidRPr="00310409">
        <w:rPr>
          <w:rFonts w:ascii="Palatino Linotype" w:eastAsia="MS Mincho" w:hAnsi="Palatino Linotype" w:cs="Arial"/>
          <w:color w:val="000000"/>
          <w:lang w:val="es-MX" w:eastAsia="en-US"/>
        </w:rPr>
        <w:t xml:space="preserve">a </w:t>
      </w:r>
      <w:r w:rsidRPr="00310409">
        <w:rPr>
          <w:rFonts w:ascii="Palatino Linotype" w:eastAsia="MS Mincho" w:hAnsi="Palatino Linotype" w:cs="Arial"/>
          <w:b/>
          <w:color w:val="000000"/>
          <w:lang w:val="es-MX" w:eastAsia="en-US"/>
        </w:rPr>
        <w:t>realizar, deliberadamente, entrega de información que no corresponde con lo solicitado</w:t>
      </w:r>
      <w:r w:rsidRPr="00310409">
        <w:rPr>
          <w:rFonts w:ascii="Palatino Linotype" w:eastAsia="MS Mincho" w:hAnsi="Palatino Linotype" w:cs="Arial"/>
          <w:color w:val="000000"/>
          <w:lang w:val="es-MX" w:eastAsia="en-US"/>
        </w:rPr>
        <w:t xml:space="preserve">, en otras palabras, </w:t>
      </w:r>
      <w:r w:rsidRPr="00310409">
        <w:rPr>
          <w:rFonts w:ascii="Palatino Linotype" w:hAnsi="Palatino Linotype"/>
          <w:color w:val="000000"/>
          <w:lang w:val="es-ES_tradnl" w:eastAsia="es-MX"/>
        </w:rPr>
        <w:t xml:space="preserve">hablar de entrega de información incongruente implica la alta responsabilidad de explicar a la ciudadanía por qué un ente público que tiene la facultad y el deber de generar, poseer o administrar información pública no la emite en los términos que establece la Ley. </w:t>
      </w:r>
    </w:p>
    <w:p w14:paraId="5B746446" w14:textId="77777777" w:rsidR="0076231C" w:rsidRPr="00310409" w:rsidRDefault="0076231C" w:rsidP="0076231C">
      <w:pPr>
        <w:pStyle w:val="Prrafodelista"/>
        <w:tabs>
          <w:tab w:val="left" w:pos="284"/>
          <w:tab w:val="left" w:pos="426"/>
        </w:tabs>
        <w:spacing w:before="240" w:after="240" w:line="360" w:lineRule="auto"/>
        <w:ind w:left="0" w:right="49"/>
        <w:contextualSpacing/>
        <w:jc w:val="both"/>
        <w:rPr>
          <w:rFonts w:ascii="Palatino Linotype" w:hAnsi="Palatino Linotype" w:cs="Arial"/>
        </w:rPr>
      </w:pPr>
    </w:p>
    <w:p w14:paraId="311ABD34" w14:textId="556468E5" w:rsidR="0076231C" w:rsidRPr="00310409" w:rsidRDefault="0076231C" w:rsidP="0076231C">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310409">
        <w:rPr>
          <w:rFonts w:ascii="Palatino Linotype" w:eastAsia="MS Mincho" w:hAnsi="Palatino Linotype"/>
          <w:lang w:val="es-ES_tradnl"/>
        </w:rPr>
        <w:t xml:space="preserve">Así, </w:t>
      </w:r>
      <w:r w:rsidRPr="00310409">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310409">
        <w:rPr>
          <w:rFonts w:ascii="Palatino Linotype" w:eastAsia="MS Mincho" w:hAnsi="Palatino Linotype" w:cs="Arial"/>
          <w:b/>
          <w:color w:val="000000"/>
          <w:lang w:val="es-MX" w:eastAsia="en-US"/>
        </w:rPr>
        <w:t>SUJETO OBLIGADO</w:t>
      </w:r>
      <w:r w:rsidRPr="00310409">
        <w:rPr>
          <w:rFonts w:ascii="Palatino Linotype" w:eastAsia="MS Mincho" w:hAnsi="Palatino Linotype" w:cs="Arial"/>
          <w:color w:val="000000"/>
          <w:lang w:val="es-MX" w:eastAsia="en-US"/>
        </w:rPr>
        <w:t xml:space="preserve">, careciendo de cumplimiento a lo establecido en el artículo 162 de la Ley de Transparencia y Acceso a la </w:t>
      </w:r>
      <w:r w:rsidRPr="00310409">
        <w:rPr>
          <w:rFonts w:ascii="Palatino Linotype" w:eastAsia="MS Mincho" w:hAnsi="Palatino Linotype" w:cs="Arial"/>
          <w:color w:val="000000"/>
          <w:lang w:val="es-MX" w:eastAsia="en-US"/>
        </w:rPr>
        <w:lastRenderedPageBreak/>
        <w:t>Información Pública del Estado de México y Municipios, el cual a la letra dispone lo siguiente:</w:t>
      </w:r>
    </w:p>
    <w:p w14:paraId="69D93DFE" w14:textId="77777777" w:rsidR="0076231C" w:rsidRPr="00310409" w:rsidRDefault="0076231C" w:rsidP="0076231C">
      <w:pPr>
        <w:tabs>
          <w:tab w:val="left" w:pos="426"/>
        </w:tabs>
        <w:spacing w:after="160" w:line="360" w:lineRule="auto"/>
        <w:ind w:left="567" w:right="616"/>
        <w:contextualSpacing/>
        <w:jc w:val="both"/>
        <w:rPr>
          <w:rFonts w:ascii="Palatino Linotype" w:eastAsia="MS Mincho" w:hAnsi="Palatino Linotype"/>
          <w:b/>
          <w:i/>
          <w:lang w:val="es-MX" w:eastAsia="en-US"/>
        </w:rPr>
      </w:pPr>
    </w:p>
    <w:p w14:paraId="4E2C2BC3" w14:textId="77777777" w:rsidR="0076231C" w:rsidRPr="00310409" w:rsidRDefault="0076231C" w:rsidP="0076231C">
      <w:pPr>
        <w:tabs>
          <w:tab w:val="left" w:pos="426"/>
        </w:tabs>
        <w:spacing w:after="160" w:line="360" w:lineRule="auto"/>
        <w:ind w:left="567" w:right="616"/>
        <w:contextualSpacing/>
        <w:jc w:val="both"/>
        <w:rPr>
          <w:rFonts w:ascii="Palatino Linotype" w:eastAsia="MS Mincho" w:hAnsi="Palatino Linotype"/>
          <w:i/>
          <w:lang w:val="es-MX" w:eastAsia="en-US"/>
        </w:rPr>
      </w:pPr>
      <w:r w:rsidRPr="00310409">
        <w:rPr>
          <w:rFonts w:ascii="Palatino Linotype" w:eastAsia="MS Mincho" w:hAnsi="Palatino Linotype"/>
          <w:b/>
          <w:i/>
          <w:lang w:val="es-MX" w:eastAsia="en-US"/>
        </w:rPr>
        <w:t>“Artículo 162.</w:t>
      </w:r>
      <w:r w:rsidRPr="0031040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310409">
        <w:rPr>
          <w:rFonts w:ascii="Palatino Linotype" w:eastAsia="MS Mincho" w:hAnsi="Palatino Linotype"/>
          <w:b/>
          <w:i/>
          <w:lang w:val="es-MX" w:eastAsia="en-US"/>
        </w:rPr>
        <w:t xml:space="preserve"> búsqueda exhaustiva</w:t>
      </w:r>
      <w:r w:rsidRPr="00310409">
        <w:rPr>
          <w:rFonts w:ascii="Palatino Linotype" w:eastAsia="MS Mincho" w:hAnsi="Palatino Linotype"/>
          <w:i/>
          <w:lang w:val="es-MX" w:eastAsia="en-US"/>
        </w:rPr>
        <w:t xml:space="preserve"> y razonable de la información solicitada.”</w:t>
      </w:r>
    </w:p>
    <w:p w14:paraId="0F97C6A9" w14:textId="77777777" w:rsidR="0076231C" w:rsidRPr="00310409" w:rsidRDefault="0076231C" w:rsidP="0076231C">
      <w:pPr>
        <w:tabs>
          <w:tab w:val="left" w:pos="426"/>
        </w:tabs>
        <w:spacing w:after="160" w:line="360" w:lineRule="auto"/>
        <w:ind w:left="567" w:right="616"/>
        <w:contextualSpacing/>
        <w:jc w:val="both"/>
        <w:rPr>
          <w:rFonts w:ascii="Palatino Linotype" w:eastAsia="MS Mincho" w:hAnsi="Palatino Linotype"/>
          <w:i/>
          <w:lang w:val="es-MX" w:eastAsia="en-US"/>
        </w:rPr>
      </w:pPr>
    </w:p>
    <w:p w14:paraId="4CAD0DAC" w14:textId="77777777" w:rsidR="0076231C" w:rsidRPr="00310409" w:rsidRDefault="0076231C" w:rsidP="0076231C">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310409">
        <w:rPr>
          <w:rFonts w:ascii="Palatino Linotype" w:eastAsia="MS Mincho" w:hAnsi="Palatino Linotype"/>
          <w:lang w:val="es-MX" w:eastAsia="en-US"/>
        </w:rPr>
        <w:t>(Énfasis añadido)</w:t>
      </w:r>
    </w:p>
    <w:p w14:paraId="25F255E1" w14:textId="77777777" w:rsidR="0076231C" w:rsidRPr="00310409" w:rsidRDefault="0076231C" w:rsidP="0076231C">
      <w:pPr>
        <w:tabs>
          <w:tab w:val="left" w:pos="426"/>
        </w:tabs>
        <w:spacing w:after="160" w:line="360" w:lineRule="auto"/>
        <w:contextualSpacing/>
        <w:jc w:val="both"/>
        <w:rPr>
          <w:rFonts w:ascii="Palatino Linotype" w:eastAsia="MS Mincho" w:hAnsi="Palatino Linotype" w:cs="Arial"/>
          <w:color w:val="000000"/>
          <w:lang w:val="es-MX" w:eastAsia="en-US"/>
        </w:rPr>
      </w:pPr>
    </w:p>
    <w:p w14:paraId="01827044" w14:textId="1594BF94" w:rsidR="00187FE5" w:rsidRPr="00310409" w:rsidRDefault="0076231C" w:rsidP="0076231C">
      <w:pPr>
        <w:numPr>
          <w:ilvl w:val="0"/>
          <w:numId w:val="2"/>
        </w:numPr>
        <w:tabs>
          <w:tab w:val="left" w:pos="426"/>
        </w:tabs>
        <w:spacing w:after="160" w:line="360" w:lineRule="auto"/>
        <w:ind w:left="-142" w:firstLine="142"/>
        <w:contextualSpacing/>
        <w:jc w:val="both"/>
        <w:rPr>
          <w:rFonts w:ascii="Palatino Linotype" w:eastAsia="MS Mincho" w:hAnsi="Palatino Linotype" w:cs="Arial"/>
          <w:lang w:val="es-MX" w:eastAsia="es-MX"/>
        </w:rPr>
      </w:pPr>
      <w:r w:rsidRPr="00310409">
        <w:rPr>
          <w:rFonts w:ascii="Palatino Linotype" w:eastAsia="MS Mincho" w:hAnsi="Palatino Linotype" w:cs="Arial"/>
          <w:color w:val="000000"/>
          <w:lang w:val="es-MX" w:eastAsia="en-US"/>
        </w:rPr>
        <w:t xml:space="preserve">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parcial por lo que  resulta oportuno señalar que la ya señalada </w:t>
      </w:r>
      <w:r w:rsidRPr="00310409">
        <w:rPr>
          <w:rFonts w:ascii="Palatino Linotype" w:eastAsia="MS Mincho" w:hAnsi="Palatino Linotype" w:cs="Arial"/>
          <w:b/>
          <w:color w:val="000000"/>
          <w:lang w:val="es-MX" w:eastAsia="en-US"/>
        </w:rPr>
        <w:t>Ley Orgánica Municipal</w:t>
      </w:r>
      <w:r w:rsidRPr="00310409">
        <w:rPr>
          <w:rFonts w:ascii="Palatino Linotype" w:eastAsia="MS Mincho" w:hAnsi="Palatino Linotype" w:cs="Arial"/>
          <w:color w:val="000000"/>
          <w:lang w:val="es-MX" w:eastAsia="en-US"/>
        </w:rPr>
        <w:t xml:space="preserve"> </w:t>
      </w:r>
      <w:r w:rsidR="0088125B" w:rsidRPr="00310409">
        <w:rPr>
          <w:rFonts w:ascii="Palatino Linotype" w:eastAsia="MS Mincho" w:hAnsi="Palatino Linotype" w:cs="Arial"/>
          <w:lang w:val="es-MX" w:eastAsia="es-MX"/>
        </w:rPr>
        <w:t>señala que en cada municipio contará con una tesorería</w:t>
      </w:r>
      <w:r w:rsidR="00187FE5" w:rsidRPr="00310409">
        <w:rPr>
          <w:rFonts w:ascii="Palatino Linotype" w:eastAsia="MS Mincho" w:hAnsi="Palatino Linotype" w:cs="Arial"/>
          <w:lang w:val="es-MX" w:eastAsia="es-MX"/>
        </w:rPr>
        <w:t xml:space="preserve">, como a continuación se observa: </w:t>
      </w:r>
    </w:p>
    <w:p w14:paraId="42782BBE" w14:textId="77777777" w:rsidR="00187FE5" w:rsidRPr="00310409" w:rsidRDefault="00187FE5" w:rsidP="00187FE5">
      <w:pPr>
        <w:pStyle w:val="Prrafodelista"/>
        <w:rPr>
          <w:rFonts w:ascii="Palatino Linotype" w:eastAsiaTheme="minorEastAsia" w:hAnsi="Palatino Linotype" w:cstheme="minorBidi"/>
          <w:color w:val="000000" w:themeColor="text1"/>
          <w:lang w:val="es-MX"/>
        </w:rPr>
      </w:pPr>
    </w:p>
    <w:p w14:paraId="0EB389D6" w14:textId="77777777" w:rsidR="0088125B" w:rsidRPr="00310409" w:rsidRDefault="00187FE5"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t>“</w:t>
      </w:r>
      <w:r w:rsidR="0088125B" w:rsidRPr="00310409">
        <w:rPr>
          <w:rFonts w:ascii="Palatino Linotype" w:eastAsiaTheme="minorEastAsia" w:hAnsi="Palatino Linotype" w:cstheme="minorBidi"/>
          <w:b/>
          <w:i/>
          <w:color w:val="000000" w:themeColor="text1"/>
        </w:rPr>
        <w:t>Artículo 87.-</w:t>
      </w:r>
      <w:r w:rsidR="0088125B" w:rsidRPr="00310409">
        <w:rPr>
          <w:rFonts w:ascii="Palatino Linotype" w:eastAsiaTheme="minorEastAsia" w:hAnsi="Palatino Linotype" w:cstheme="minorBidi"/>
          <w:i/>
          <w:color w:val="000000" w:themeColor="text1"/>
        </w:rPr>
        <w:t xml:space="preserve"> Para el despacho, estudio y planeación de los diversos asuntos de la administración municipal, el ayuntamiento contará por lo menos con las siguientes Dependencias: </w:t>
      </w:r>
    </w:p>
    <w:p w14:paraId="28943A12" w14:textId="77777777" w:rsidR="0088125B" w:rsidRPr="00310409" w:rsidRDefault="0088125B" w:rsidP="0088125B">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6D6D5B1E" w14:textId="77777777" w:rsidR="0088125B" w:rsidRPr="0031040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lastRenderedPageBreak/>
        <w:t>I. La secretaría del ayuntamiento;</w:t>
      </w:r>
    </w:p>
    <w:p w14:paraId="0DC20DFC" w14:textId="6E82B083" w:rsidR="0088125B" w:rsidRPr="0031040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t xml:space="preserve">II. La tesorería municipal. </w:t>
      </w:r>
    </w:p>
    <w:p w14:paraId="59848B0C" w14:textId="77777777" w:rsidR="0088125B" w:rsidRPr="0031040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95481C4" w14:textId="6AE9DB70" w:rsidR="00A70E24" w:rsidRPr="00310409" w:rsidRDefault="0088125B" w:rsidP="0088125B">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10409">
        <w:rPr>
          <w:rFonts w:ascii="Palatino Linotype" w:eastAsiaTheme="minorEastAsia" w:hAnsi="Palatino Linotype" w:cstheme="minorBidi"/>
          <w:i/>
          <w:color w:val="000000" w:themeColor="text1"/>
        </w:rPr>
        <w:t>(…)</w:t>
      </w:r>
      <w:r w:rsidR="00187FE5" w:rsidRPr="00310409">
        <w:rPr>
          <w:rFonts w:ascii="Palatino Linotype" w:eastAsiaTheme="minorEastAsia" w:hAnsi="Palatino Linotype" w:cstheme="minorBidi"/>
          <w:color w:val="000000" w:themeColor="text1"/>
        </w:rPr>
        <w:t>.” (Sic)</w:t>
      </w:r>
    </w:p>
    <w:p w14:paraId="3A2A7F2B" w14:textId="77777777" w:rsidR="0088125B" w:rsidRPr="00310409" w:rsidRDefault="0088125B"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310409">
        <w:rPr>
          <w:rFonts w:ascii="Palatino Linotype" w:eastAsia="MS Mincho" w:hAnsi="Palatino Linotype"/>
          <w:lang w:val="es-ES_tradnl"/>
        </w:rPr>
        <w:t xml:space="preserve">En ese contexto, es necesario advertir, que dicha área, se encuentra encargada de la recaudación de los ingresos municipales y es responsable de las erogaciones que haga el ayuntamiento, como a continuación se observa: </w:t>
      </w:r>
    </w:p>
    <w:p w14:paraId="2A1BF7AF" w14:textId="77777777" w:rsidR="0088125B" w:rsidRPr="00310409" w:rsidRDefault="0088125B" w:rsidP="0088125B">
      <w:pPr>
        <w:spacing w:before="240" w:after="240" w:line="360" w:lineRule="auto"/>
        <w:ind w:right="49"/>
        <w:contextualSpacing/>
        <w:jc w:val="both"/>
        <w:rPr>
          <w:rFonts w:ascii="Palatino Linotype" w:eastAsia="MS Mincho" w:hAnsi="Palatino Linotype"/>
          <w:lang w:val="es-ES_tradnl"/>
        </w:rPr>
      </w:pPr>
    </w:p>
    <w:p w14:paraId="4C725AB5" w14:textId="77777777" w:rsidR="0088125B" w:rsidRPr="00310409" w:rsidRDefault="0088125B" w:rsidP="0088125B">
      <w:pPr>
        <w:spacing w:before="240" w:after="240" w:line="360" w:lineRule="auto"/>
        <w:ind w:left="567" w:right="607"/>
        <w:contextualSpacing/>
        <w:jc w:val="both"/>
        <w:rPr>
          <w:rFonts w:ascii="Palatino Linotype" w:eastAsia="MS Mincho" w:hAnsi="Palatino Linotype"/>
          <w:i/>
        </w:rPr>
      </w:pPr>
      <w:r w:rsidRPr="00310409">
        <w:rPr>
          <w:rFonts w:ascii="Palatino Linotype" w:eastAsia="MS Mincho" w:hAnsi="Palatino Linotype"/>
          <w:i/>
        </w:rPr>
        <w:t>“</w:t>
      </w:r>
      <w:r w:rsidRPr="00310409">
        <w:rPr>
          <w:rFonts w:ascii="Palatino Linotype" w:eastAsia="MS Mincho" w:hAnsi="Palatino Linotype"/>
          <w:b/>
          <w:i/>
        </w:rPr>
        <w:t>Artículo 93.-</w:t>
      </w:r>
      <w:r w:rsidRPr="00310409">
        <w:rPr>
          <w:rFonts w:ascii="Palatino Linotype" w:eastAsia="MS Mincho" w:hAnsi="Palatino Linotype"/>
          <w:i/>
        </w:rPr>
        <w:t xml:space="preserve"> La tesorería municipal es el órgano encargado de la recaudación de los ingresos municipales y responsable de realizar las erogaciones que haga el ayuntamiento. </w:t>
      </w:r>
    </w:p>
    <w:p w14:paraId="01AE5074" w14:textId="77777777" w:rsidR="0088125B" w:rsidRPr="00310409" w:rsidRDefault="0088125B" w:rsidP="0088125B">
      <w:pPr>
        <w:spacing w:before="240" w:after="240" w:line="360" w:lineRule="auto"/>
        <w:ind w:left="567" w:right="607"/>
        <w:contextualSpacing/>
        <w:jc w:val="both"/>
        <w:rPr>
          <w:rFonts w:ascii="Palatino Linotype" w:eastAsia="MS Mincho" w:hAnsi="Palatino Linotype"/>
          <w:i/>
        </w:rPr>
      </w:pPr>
    </w:p>
    <w:p w14:paraId="1A0DD37C" w14:textId="5A0EB7CE" w:rsidR="0088125B" w:rsidRPr="00310409" w:rsidRDefault="0088125B" w:rsidP="0088125B">
      <w:pPr>
        <w:spacing w:before="240" w:after="240" w:line="360" w:lineRule="auto"/>
        <w:ind w:left="567" w:right="607"/>
        <w:contextualSpacing/>
        <w:jc w:val="both"/>
        <w:rPr>
          <w:rFonts w:ascii="Palatino Linotype" w:eastAsia="MS Mincho" w:hAnsi="Palatino Linotype"/>
          <w:i/>
        </w:rPr>
      </w:pPr>
      <w:r w:rsidRPr="00310409">
        <w:rPr>
          <w:rFonts w:ascii="Palatino Linotype" w:eastAsia="MS Mincho" w:hAnsi="Palatino Linotype"/>
          <w:b/>
          <w:i/>
        </w:rPr>
        <w:t>Artículo 94.-</w:t>
      </w:r>
      <w:r w:rsidRPr="00310409">
        <w:rPr>
          <w:rFonts w:ascii="Palatino Linotype" w:eastAsia="MS Mincho"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(Sic)</w:t>
      </w:r>
    </w:p>
    <w:p w14:paraId="175113DC" w14:textId="77777777" w:rsidR="0088125B" w:rsidRPr="00310409" w:rsidRDefault="0088125B" w:rsidP="0088125B">
      <w:pPr>
        <w:spacing w:before="240" w:after="240" w:line="360" w:lineRule="auto"/>
        <w:ind w:left="567" w:right="607"/>
        <w:contextualSpacing/>
        <w:jc w:val="both"/>
        <w:rPr>
          <w:rFonts w:ascii="Palatino Linotype" w:eastAsia="MS Mincho" w:hAnsi="Palatino Linotype"/>
          <w:i/>
        </w:rPr>
      </w:pPr>
    </w:p>
    <w:p w14:paraId="1C73AEBA" w14:textId="12AD958C" w:rsidR="0088125B" w:rsidRPr="00310409" w:rsidRDefault="0088125B" w:rsidP="0088125B">
      <w:pPr>
        <w:spacing w:before="240" w:after="240" w:line="360" w:lineRule="auto"/>
        <w:ind w:left="567" w:right="607"/>
        <w:contextualSpacing/>
        <w:jc w:val="both"/>
        <w:rPr>
          <w:rFonts w:ascii="Palatino Linotype" w:eastAsia="MS Mincho" w:hAnsi="Palatino Linotype"/>
          <w:i/>
        </w:rPr>
      </w:pPr>
      <w:r w:rsidRPr="00310409">
        <w:rPr>
          <w:rFonts w:ascii="Palatino Linotype" w:eastAsia="MS Mincho" w:hAnsi="Palatino Linotype"/>
          <w:i/>
        </w:rPr>
        <w:t>(Énfasis añadido)</w:t>
      </w:r>
    </w:p>
    <w:p w14:paraId="6EF7E6D4" w14:textId="77777777" w:rsidR="0088125B" w:rsidRPr="00310409" w:rsidRDefault="0088125B" w:rsidP="0088125B">
      <w:pPr>
        <w:pStyle w:val="Prrafodelista"/>
        <w:spacing w:before="240" w:after="240" w:line="360" w:lineRule="auto"/>
        <w:ind w:left="0" w:right="49"/>
        <w:contextualSpacing/>
        <w:jc w:val="both"/>
        <w:rPr>
          <w:rFonts w:ascii="Palatino Linotype" w:eastAsia="MS Mincho" w:hAnsi="Palatino Linotype"/>
          <w:lang w:val="es-ES_tradnl"/>
        </w:rPr>
      </w:pPr>
    </w:p>
    <w:p w14:paraId="7C8E2F71" w14:textId="73003EDB" w:rsidR="00520517" w:rsidRPr="00310409" w:rsidRDefault="00187FE5" w:rsidP="00731DB4">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310409">
        <w:rPr>
          <w:rFonts w:ascii="Palatino Linotype" w:eastAsia="MS Mincho" w:hAnsi="Palatino Linotype"/>
          <w:lang w:val="es-ES_tradnl"/>
        </w:rPr>
        <w:lastRenderedPageBreak/>
        <w:t>Por otro la</w:t>
      </w:r>
      <w:r w:rsidR="009A0C17" w:rsidRPr="00310409">
        <w:rPr>
          <w:rFonts w:ascii="Palatino Linotype" w:eastAsia="MS Mincho" w:hAnsi="Palatino Linotype"/>
          <w:lang w:val="es-ES_tradnl"/>
        </w:rPr>
        <w:t xml:space="preserve">do, Reglamento Orgánico de la Administración Pública Municipal de Metepec </w:t>
      </w:r>
      <w:r w:rsidRPr="00310409">
        <w:rPr>
          <w:rFonts w:ascii="Palatino Linotype" w:eastAsia="MS Mincho" w:hAnsi="Palatino Linotype"/>
          <w:lang w:val="es-ES_tradnl"/>
        </w:rPr>
        <w:t xml:space="preserve">establece que </w:t>
      </w:r>
      <w:r w:rsidR="00520517" w:rsidRPr="00310409">
        <w:rPr>
          <w:rFonts w:ascii="Palatino Linotype" w:eastAsia="MS Mincho" w:hAnsi="Palatino Linotype"/>
          <w:lang w:val="es-ES_tradnl"/>
        </w:rPr>
        <w:t xml:space="preserve">la Tesorería Municipal es la encargada de conducir la disciplina presupuestal del Municipio, como se advierte a continuación: </w:t>
      </w:r>
    </w:p>
    <w:p w14:paraId="7BF14C12" w14:textId="77777777" w:rsidR="00520517" w:rsidRPr="00310409" w:rsidRDefault="00520517" w:rsidP="00520517">
      <w:pPr>
        <w:pStyle w:val="Prrafodelista"/>
        <w:spacing w:before="240" w:after="240" w:line="360" w:lineRule="auto"/>
        <w:ind w:left="0" w:right="49"/>
        <w:contextualSpacing/>
        <w:jc w:val="both"/>
        <w:rPr>
          <w:rFonts w:ascii="Palatino Linotype" w:eastAsia="MS Mincho" w:hAnsi="Palatino Linotype"/>
          <w:lang w:val="es-ES_tradnl"/>
        </w:rPr>
      </w:pPr>
    </w:p>
    <w:p w14:paraId="3DC8D249" w14:textId="52B03BED" w:rsidR="00520517" w:rsidRPr="00310409" w:rsidRDefault="00520517" w:rsidP="00520517">
      <w:pPr>
        <w:pStyle w:val="Prrafodelista"/>
        <w:spacing w:before="240" w:after="240" w:line="360" w:lineRule="auto"/>
        <w:ind w:left="567" w:right="607"/>
        <w:contextualSpacing/>
        <w:jc w:val="both"/>
        <w:rPr>
          <w:rFonts w:ascii="Palatino Linotype" w:eastAsia="MS Mincho" w:hAnsi="Palatino Linotype"/>
          <w:i/>
        </w:rPr>
      </w:pPr>
      <w:r w:rsidRPr="00310409">
        <w:rPr>
          <w:rFonts w:ascii="Palatino Linotype" w:eastAsia="MS Mincho" w:hAnsi="Palatino Linotype"/>
          <w:b/>
          <w:i/>
        </w:rPr>
        <w:t>Artículo 29.</w:t>
      </w:r>
      <w:r w:rsidRPr="00310409">
        <w:rPr>
          <w:rFonts w:ascii="Palatino Linotype" w:eastAsia="MS Mincho" w:hAnsi="Palatino Linotype"/>
          <w:i/>
        </w:rPr>
        <w:t xml:space="preserve"> La Tesorería Municipal es la encargada de conducir la disciplina presupuestal del Municipio y coordinar las diferentes fuentes de captación, en coordinación con las entidades federales, estatales y municipales, buscando lograr la realización de los objetivos contemplados en Plan de Desarrollo Municipal, a través de una adecuada integración del presupuesto de ingresos y egresos del Municipio, para la correcta administración de la hacienda municipal.</w:t>
      </w:r>
    </w:p>
    <w:p w14:paraId="73D730A8" w14:textId="11F1903E" w:rsidR="00C74B35" w:rsidRPr="00310409" w:rsidRDefault="00C74B35" w:rsidP="00C74B35">
      <w:pPr>
        <w:spacing w:after="160" w:line="360" w:lineRule="auto"/>
        <w:ind w:right="-93"/>
        <w:contextualSpacing/>
        <w:jc w:val="both"/>
        <w:rPr>
          <w:rFonts w:ascii="Palatino Linotype" w:hAnsi="Palatino Linotype" w:cs="Arial"/>
          <w:lang w:val="es-ES_tradnl"/>
        </w:rPr>
      </w:pPr>
    </w:p>
    <w:p w14:paraId="6DF7B1F6" w14:textId="1C11E29D" w:rsidR="00496F73" w:rsidRPr="00310409" w:rsidRDefault="00F43218" w:rsidP="00DD44D4">
      <w:pPr>
        <w:pStyle w:val="Prrafodelista"/>
        <w:numPr>
          <w:ilvl w:val="0"/>
          <w:numId w:val="2"/>
        </w:numPr>
        <w:spacing w:before="240" w:after="360" w:line="360" w:lineRule="auto"/>
        <w:ind w:left="0" w:right="9" w:firstLine="0"/>
        <w:contextualSpacing/>
        <w:jc w:val="both"/>
        <w:rPr>
          <w:rFonts w:ascii="Palatino Linotype" w:hAnsi="Palatino Linotype" w:cs="Arial"/>
          <w:i/>
          <w:lang w:val="es-ES_tradnl"/>
        </w:rPr>
      </w:pPr>
      <w:r w:rsidRPr="00310409">
        <w:rPr>
          <w:rFonts w:ascii="Palatino Linotype" w:hAnsi="Palatino Linotype" w:cs="Arial"/>
          <w:lang w:val="es-ES_tradnl"/>
        </w:rPr>
        <w:t>En razón de lo anterior</w:t>
      </w:r>
      <w:r w:rsidR="00520517" w:rsidRPr="00310409">
        <w:rPr>
          <w:rFonts w:ascii="Palatino Linotype" w:hAnsi="Palatino Linotype" w:cs="Arial"/>
          <w:lang w:val="es-ES_tradnl"/>
        </w:rPr>
        <w:t xml:space="preserve">, </w:t>
      </w:r>
      <w:r w:rsidR="00496F73" w:rsidRPr="00310409">
        <w:rPr>
          <w:rFonts w:ascii="Palatino Linotype" w:hAnsi="Palatino Linotype" w:cs="Arial"/>
          <w:lang w:val="es-ES_tradnl"/>
        </w:rPr>
        <w:t xml:space="preserve">y toda vez que </w:t>
      </w:r>
      <w:r w:rsidR="00496F73" w:rsidRPr="00310409">
        <w:rPr>
          <w:rFonts w:ascii="Palatino Linotype" w:eastAsia="Calibri" w:hAnsi="Palatino Linotype" w:cs="Arial"/>
          <w:bCs/>
          <w:lang w:val="es-MX" w:eastAsia="en-US"/>
        </w:rPr>
        <w:t>la Tesorería Municipal es el área encargada de realizar las erogaciones que requiera el Ayuntamiento,</w:t>
      </w:r>
      <w:r w:rsidR="00F52C11" w:rsidRPr="00310409">
        <w:rPr>
          <w:rFonts w:ascii="Palatino Linotype" w:eastAsia="Calibri" w:hAnsi="Palatino Linotype" w:cs="Arial"/>
          <w:bCs/>
          <w:lang w:val="es-MX" w:eastAsia="en-US"/>
        </w:rPr>
        <w:t xml:space="preserve"> </w:t>
      </w:r>
      <w:r w:rsidR="00F52C11" w:rsidRPr="00310409">
        <w:rPr>
          <w:rFonts w:ascii="Palatino Linotype" w:eastAsia="Calibri" w:hAnsi="Palatino Linotype" w:cs="Arial"/>
          <w:b/>
          <w:bCs/>
          <w:lang w:val="es-MX" w:eastAsia="en-US"/>
        </w:rPr>
        <w:t>como lo pudieran ser gastos por representación,</w:t>
      </w:r>
      <w:r w:rsidR="00496F73" w:rsidRPr="00310409">
        <w:rPr>
          <w:rFonts w:ascii="Palatino Linotype" w:eastAsia="Calibri" w:hAnsi="Palatino Linotype" w:cs="Arial"/>
          <w:bCs/>
          <w:lang w:val="es-MX" w:eastAsia="en-US"/>
        </w:rPr>
        <w:t xml:space="preserve"> es necesario precisar que la materia elemental de la solicitud de acceso a la información pública, es referente a facturas o pólizas, por lo que debemos primeramente conocer a que nos referimos por “factura”, al respecto, nos referiremos a éste concepto aunque sea sucintamente de acuerdo a lo que dispone el Glosario de Términos Hacendarios que emite el Instituto Hacendario del Estado de México, mismo que expresa lo siguiente:</w:t>
      </w:r>
    </w:p>
    <w:p w14:paraId="52731870"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247D5416"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310409">
        <w:rPr>
          <w:rFonts w:ascii="Palatino Linotype" w:eastAsia="Calibri" w:hAnsi="Palatino Linotype" w:cs="Arial"/>
          <w:b/>
          <w:bCs/>
          <w:i/>
          <w:lang w:val="es-MX" w:eastAsia="en-US"/>
        </w:rPr>
        <w:t>“FACTURA</w:t>
      </w:r>
    </w:p>
    <w:p w14:paraId="770F89D5"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lastRenderedPageBreak/>
        <w:t>Es el documento fiscal que emite la persona física o moral para comprobar la venta o adquisición de un bien y/o servicio.” (Sic)</w:t>
      </w:r>
    </w:p>
    <w:p w14:paraId="2A27B946"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50FB86E0"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5C720E0C"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1E91D7ED"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Como se ha dicho anteriormente, es atribución del Tesorero Municipal la de llevar los registros contables, financieros y administrativos de los ingresos, egresos e inventarios.</w:t>
      </w:r>
    </w:p>
    <w:p w14:paraId="5C155259"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39050377"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lang w:val="es-MX" w:eastAsia="en-US"/>
        </w:rPr>
      </w:pPr>
    </w:p>
    <w:p w14:paraId="1062AB9F"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w:t>
      </w:r>
      <w:r w:rsidRPr="00310409">
        <w:rPr>
          <w:rFonts w:ascii="Palatino Linotype" w:eastAsia="Calibri" w:hAnsi="Palatino Linotype" w:cs="Arial"/>
          <w:b/>
          <w:bCs/>
          <w:i/>
          <w:lang w:val="es-MX" w:eastAsia="en-US"/>
        </w:rPr>
        <w:t>Artículo 342.-</w:t>
      </w:r>
      <w:r w:rsidRPr="00310409">
        <w:rPr>
          <w:rFonts w:ascii="Palatino Linotype" w:eastAsia="Calibri" w:hAnsi="Palatino Linotype" w:cs="Arial"/>
          <w:bCs/>
          <w:i/>
          <w:lang w:val="es-MX" w:eastAsia="en-US"/>
        </w:rPr>
        <w:t xml:space="preserve"> El registro contable del efecto patrimonial y presupuestal de las operaciones financieras, se realizará conforme al sistema y a las disposiciones que se aprueben en materia de planeación, programación, </w:t>
      </w:r>
      <w:proofErr w:type="spellStart"/>
      <w:r w:rsidRPr="00310409">
        <w:rPr>
          <w:rFonts w:ascii="Palatino Linotype" w:eastAsia="Calibri" w:hAnsi="Palatino Linotype" w:cs="Arial"/>
          <w:bCs/>
          <w:i/>
          <w:lang w:val="es-MX" w:eastAsia="en-US"/>
        </w:rPr>
        <w:t>presupuestación</w:t>
      </w:r>
      <w:proofErr w:type="spellEnd"/>
      <w:r w:rsidRPr="00310409">
        <w:rPr>
          <w:rFonts w:ascii="Palatino Linotype" w:eastAsia="Calibri" w:hAnsi="Palatino Linotype" w:cs="Arial"/>
          <w:bCs/>
          <w:i/>
          <w:lang w:val="es-MX" w:eastAsia="en-US"/>
        </w:rPr>
        <w:t xml:space="preserve">, evaluación y contabilidad gubernamental. </w:t>
      </w:r>
    </w:p>
    <w:p w14:paraId="345EBFDD"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w:t>
      </w:r>
    </w:p>
    <w:p w14:paraId="31F3579B"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
          <w:bCs/>
          <w:i/>
          <w:lang w:val="es-MX" w:eastAsia="en-US"/>
        </w:rPr>
        <w:t>Artículo 343.-</w:t>
      </w:r>
      <w:r w:rsidRPr="00310409">
        <w:rPr>
          <w:rFonts w:ascii="Palatino Linotype" w:eastAsia="Calibri" w:hAnsi="Palatino Linotype" w:cs="Arial"/>
          <w:bCs/>
          <w:i/>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F749260"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 xml:space="preserve">El sistema de contabilidad sobre base acumulativa total se sustentará en los postulados básicos y el marco conceptual de la contabilidad gubernamental. </w:t>
      </w:r>
    </w:p>
    <w:p w14:paraId="16204824"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
          <w:bCs/>
          <w:i/>
          <w:lang w:val="es-MX" w:eastAsia="en-US"/>
        </w:rPr>
        <w:t>Artículo 344.-</w:t>
      </w:r>
      <w:r w:rsidRPr="00310409">
        <w:rPr>
          <w:rFonts w:ascii="Palatino Linotype" w:eastAsia="Calibri" w:hAnsi="Palatino Linotype" w:cs="Arial"/>
          <w:bCs/>
          <w:i/>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6F7C49B1"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 xml:space="preserve">Derogado. </w:t>
      </w:r>
    </w:p>
    <w:p w14:paraId="0E24097C"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w:t>
      </w:r>
      <w:r w:rsidRPr="00310409">
        <w:rPr>
          <w:rFonts w:ascii="Palatino Linotype" w:eastAsia="Calibri" w:hAnsi="Palatino Linotype" w:cs="Arial"/>
          <w:bCs/>
          <w:i/>
          <w:lang w:val="es-MX" w:eastAsia="en-US"/>
        </w:rPr>
        <w:lastRenderedPageBreak/>
        <w:t xml:space="preserve">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178C8908" w14:textId="06332400"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w:t>
      </w:r>
    </w:p>
    <w:p w14:paraId="0571A71D"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
          <w:bCs/>
          <w:i/>
          <w:lang w:val="es-MX" w:eastAsia="en-US"/>
        </w:rPr>
        <w:t>Artículo 345.-</w:t>
      </w:r>
      <w:r w:rsidRPr="00310409">
        <w:rPr>
          <w:rFonts w:ascii="Palatino Linotype" w:eastAsia="Calibri" w:hAnsi="Palatino Linotype" w:cs="Arial"/>
          <w:bCs/>
          <w:i/>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424C7A4"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 xml:space="preserve">El plazo señalado en el párrafo anterior, empezará a contar a partir de la publicación en el Periódico Oficial, del decreto correspondiente. “(Sic) </w:t>
      </w:r>
    </w:p>
    <w:p w14:paraId="72F8C945"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p>
    <w:p w14:paraId="420BE30D"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310409">
        <w:rPr>
          <w:rFonts w:ascii="Palatino Linotype" w:eastAsia="Calibri" w:hAnsi="Palatino Linotype" w:cs="Arial"/>
          <w:bCs/>
          <w:lang w:val="es-MX" w:eastAsia="en-US"/>
        </w:rPr>
        <w:t>presupuestación</w:t>
      </w:r>
      <w:proofErr w:type="spellEnd"/>
      <w:r w:rsidRPr="00310409">
        <w:rPr>
          <w:rFonts w:ascii="Palatino Linotype" w:eastAsia="Calibri" w:hAnsi="Palatino Linotype" w:cs="Arial"/>
          <w:bCs/>
          <w:lang w:val="es-MX" w:eastAsia="en-US"/>
        </w:rPr>
        <w:t>, evaluación y contabilidad gubernamental.</w:t>
      </w:r>
    </w:p>
    <w:p w14:paraId="5D1248F4"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2185B3AD" w14:textId="77777777" w:rsidR="00496F73" w:rsidRPr="00310409" w:rsidRDefault="00496F73" w:rsidP="00496F73">
      <w:pPr>
        <w:pStyle w:val="Prrafodelista"/>
        <w:numPr>
          <w:ilvl w:val="0"/>
          <w:numId w:val="2"/>
        </w:numPr>
        <w:spacing w:after="160" w:line="360" w:lineRule="auto"/>
        <w:ind w:left="0" w:hanging="11"/>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lastRenderedPageBreak/>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310409">
        <w:rPr>
          <w:rFonts w:ascii="Palatino Linotype" w:eastAsia="Calibri" w:hAnsi="Palatino Linotype" w:cs="Arial"/>
          <w:bCs/>
          <w:lang w:val="es-MX" w:eastAsia="en-US"/>
        </w:rPr>
        <w:t>Presupuestación</w:t>
      </w:r>
      <w:proofErr w:type="spellEnd"/>
      <w:r w:rsidRPr="00310409">
        <w:rPr>
          <w:rFonts w:ascii="Palatino Linotype" w:eastAsia="Calibri" w:hAnsi="Palatino Linotype" w:cs="Arial"/>
          <w:bCs/>
          <w:lang w:val="es-MX"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14AB111"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49779C03"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310409">
        <w:rPr>
          <w:rFonts w:ascii="Palatino Linotype" w:eastAsia="Calibri" w:hAnsi="Palatino Linotype" w:cs="Arial"/>
          <w:b/>
          <w:bCs/>
          <w:i/>
          <w:lang w:val="es-MX" w:eastAsia="en-US"/>
        </w:rPr>
        <w:t xml:space="preserve">“REGISTRO CONTABLE </w:t>
      </w:r>
    </w:p>
    <w:p w14:paraId="0CA8F9D5"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Asiento que se realiza en los libros de contabilidad de las actividades relacionadas con el ingreso y egresos de un ente económico.” (Sic)</w:t>
      </w:r>
    </w:p>
    <w:p w14:paraId="49851295"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1126AC6F"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310409">
        <w:rPr>
          <w:rFonts w:ascii="Palatino Linotype" w:eastAsia="Calibri" w:hAnsi="Palatino Linotype" w:cs="Arial"/>
          <w:b/>
          <w:bCs/>
          <w:i/>
          <w:lang w:val="es-MX" w:eastAsia="en-US"/>
        </w:rPr>
        <w:t>“REGISTRO PRESUPUESTARIO</w:t>
      </w:r>
    </w:p>
    <w:p w14:paraId="13B1CAAF"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Asiento contable de las erogaciones realizadas por las dependencias y entidades con relación a la asignación, modificación y ejercicio de los recursos presupuestarios que se les hayan autorizado.” (Sic)</w:t>
      </w:r>
    </w:p>
    <w:p w14:paraId="26B9636F"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31285438"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lastRenderedPageBreak/>
        <w:t>Por otra parte, se establece que el sistema de contabilidad sobre base acumulativa total se sustentará en los principios de contabilidad gubernamental.</w:t>
      </w:r>
    </w:p>
    <w:p w14:paraId="7333B957"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225A2602"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770E7AD" w14:textId="77777777" w:rsidR="00496F73" w:rsidRPr="00310409" w:rsidRDefault="00496F73" w:rsidP="00496F73">
      <w:pPr>
        <w:pStyle w:val="Prrafodelista"/>
        <w:rPr>
          <w:rFonts w:ascii="Palatino Linotype" w:eastAsia="Calibri" w:hAnsi="Palatino Linotype" w:cs="Arial"/>
          <w:bCs/>
          <w:lang w:val="es-MX" w:eastAsia="en-US"/>
        </w:rPr>
      </w:pPr>
    </w:p>
    <w:p w14:paraId="4174C698"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 xml:space="preserve">Correlativo a lo anterior, es preciso referir una definición de póliza contable, la cual, primeramente, no está definida en el Código Financiero del Estado de México y Municipios; no obstante, los ya mencionados Glosarios la definen como: </w:t>
      </w:r>
    </w:p>
    <w:p w14:paraId="37F37AAE"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p>
    <w:p w14:paraId="12B6274D"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
          <w:bCs/>
          <w:i/>
          <w:lang w:val="es-MX" w:eastAsia="en-US"/>
        </w:rPr>
      </w:pPr>
      <w:r w:rsidRPr="00310409">
        <w:rPr>
          <w:rFonts w:ascii="Palatino Linotype" w:eastAsia="Calibri" w:hAnsi="Palatino Linotype" w:cs="Arial"/>
          <w:b/>
          <w:bCs/>
          <w:i/>
          <w:lang w:val="es-MX" w:eastAsia="en-US"/>
        </w:rPr>
        <w:t>“PÓLIZA CONTABLE</w:t>
      </w:r>
    </w:p>
    <w:p w14:paraId="710E7063" w14:textId="77777777" w:rsidR="00496F73" w:rsidRPr="00310409" w:rsidRDefault="00496F73" w:rsidP="00496F73">
      <w:pPr>
        <w:pStyle w:val="Prrafodelista"/>
        <w:spacing w:after="160" w:line="360" w:lineRule="auto"/>
        <w:ind w:left="567" w:right="616"/>
        <w:jc w:val="both"/>
        <w:rPr>
          <w:rFonts w:ascii="Palatino Linotype" w:eastAsia="Calibri" w:hAnsi="Palatino Linotype" w:cs="Arial"/>
          <w:bCs/>
          <w:i/>
          <w:lang w:val="es-MX" w:eastAsia="en-US"/>
        </w:rPr>
      </w:pPr>
      <w:r w:rsidRPr="00310409">
        <w:rPr>
          <w:rFonts w:ascii="Palatino Linotype" w:eastAsia="Calibri" w:hAnsi="Palatino Linotype" w:cs="Arial"/>
          <w:bCs/>
          <w:i/>
          <w:lang w:val="es-MX" w:eastAsia="en-US"/>
        </w:rPr>
        <w:t>Documento en el cual se asientan en forma individual todas y cada una de las operaciones desarrolladas por una institución, así como la información necesaria para la identificación de dichas operaciones.” (</w:t>
      </w:r>
      <w:proofErr w:type="gramStart"/>
      <w:r w:rsidRPr="00310409">
        <w:rPr>
          <w:rFonts w:ascii="Palatino Linotype" w:eastAsia="Calibri" w:hAnsi="Palatino Linotype" w:cs="Arial"/>
          <w:bCs/>
          <w:i/>
          <w:lang w:val="es-MX" w:eastAsia="en-US"/>
        </w:rPr>
        <w:t>sic</w:t>
      </w:r>
      <w:proofErr w:type="gramEnd"/>
      <w:r w:rsidRPr="00310409">
        <w:rPr>
          <w:rFonts w:ascii="Palatino Linotype" w:eastAsia="Calibri" w:hAnsi="Palatino Linotype" w:cs="Arial"/>
          <w:bCs/>
          <w:i/>
          <w:lang w:val="es-MX" w:eastAsia="en-US"/>
        </w:rPr>
        <w:t>)</w:t>
      </w:r>
    </w:p>
    <w:p w14:paraId="51FA87BD"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13364E95"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5715357" w14:textId="77777777" w:rsidR="00496F73" w:rsidRPr="00310409" w:rsidRDefault="00496F73" w:rsidP="00496F73">
      <w:pPr>
        <w:pStyle w:val="Prrafodelista"/>
        <w:spacing w:after="160" w:line="360" w:lineRule="auto"/>
        <w:ind w:left="0"/>
        <w:jc w:val="both"/>
        <w:rPr>
          <w:rFonts w:ascii="Palatino Linotype" w:eastAsia="Calibri" w:hAnsi="Palatino Linotype" w:cs="Arial"/>
          <w:bCs/>
          <w:lang w:val="es-MX" w:eastAsia="en-US"/>
        </w:rPr>
      </w:pPr>
    </w:p>
    <w:p w14:paraId="079706B4" w14:textId="77777777"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 </w:t>
      </w:r>
    </w:p>
    <w:p w14:paraId="47E8CF8D" w14:textId="77777777" w:rsidR="00496F73" w:rsidRPr="00310409" w:rsidRDefault="00496F73" w:rsidP="00496F73">
      <w:pPr>
        <w:pStyle w:val="Prrafodelista"/>
        <w:rPr>
          <w:rFonts w:ascii="Palatino Linotype" w:eastAsia="Calibri" w:hAnsi="Palatino Linotype" w:cs="Arial"/>
          <w:bCs/>
          <w:lang w:val="es-MX" w:eastAsia="en-US"/>
        </w:rPr>
      </w:pPr>
    </w:p>
    <w:p w14:paraId="03ADA353" w14:textId="05767155" w:rsidR="00496F73" w:rsidRPr="00310409" w:rsidRDefault="00496F73"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En este sentido, el instructivo de llenado del módulo 4 del informe trimestral para el año 2022 emitidos por el Órgano Superior de Fiscalización del Estado de México</w:t>
      </w:r>
      <w:r w:rsidR="00C66F2B" w:rsidRPr="00310409">
        <w:rPr>
          <w:rFonts w:ascii="Palatino Linotype" w:eastAsia="Calibri" w:hAnsi="Palatino Linotype" w:cs="Arial"/>
          <w:bCs/>
          <w:lang w:val="es-MX" w:eastAsia="en-US"/>
        </w:rPr>
        <w:t xml:space="preserve"> 2022</w:t>
      </w:r>
      <w:r w:rsidRPr="00310409">
        <w:rPr>
          <w:rFonts w:ascii="Palatino Linotype" w:eastAsia="Calibri" w:hAnsi="Palatino Linotype" w:cs="Arial"/>
          <w:bCs/>
          <w:lang w:val="es-MX" w:eastAsia="en-US"/>
        </w:rPr>
        <w:t>, contienen los formatos e información que debe ser proporcionada, siendo uno de ellos la inf</w:t>
      </w:r>
      <w:r w:rsidR="00C66F2B" w:rsidRPr="00310409">
        <w:rPr>
          <w:rFonts w:ascii="Palatino Linotype" w:eastAsia="Calibri" w:hAnsi="Palatino Linotype" w:cs="Arial"/>
          <w:bCs/>
          <w:lang w:val="es-MX" w:eastAsia="en-US"/>
        </w:rPr>
        <w:t>ormación relativa a las Pólizas, como a continuación se observa:</w:t>
      </w:r>
    </w:p>
    <w:p w14:paraId="375F4739" w14:textId="02889856" w:rsidR="00496F73" w:rsidRPr="00310409" w:rsidRDefault="00C66F2B" w:rsidP="00C66F2B">
      <w:pPr>
        <w:pStyle w:val="Prrafodelista"/>
        <w:spacing w:after="160" w:line="360" w:lineRule="auto"/>
        <w:ind w:left="0"/>
        <w:jc w:val="center"/>
        <w:rPr>
          <w:rFonts w:ascii="Palatino Linotype" w:eastAsia="Calibri" w:hAnsi="Palatino Linotype" w:cs="Arial"/>
          <w:bCs/>
          <w:lang w:val="es-MX" w:eastAsia="en-US"/>
        </w:rPr>
      </w:pPr>
      <w:r w:rsidRPr="00310409">
        <w:rPr>
          <w:rFonts w:ascii="Palatino Linotype" w:hAnsi="Palatino Linotype"/>
          <w:noProof/>
          <w:lang w:val="es-MX" w:eastAsia="es-MX"/>
        </w:rPr>
        <w:drawing>
          <wp:inline distT="0" distB="0" distL="0" distR="0" wp14:anchorId="4D48BEAF" wp14:editId="28964F3E">
            <wp:extent cx="2057400" cy="28644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99" t="25071" r="33911" b="19049"/>
                    <a:stretch/>
                  </pic:blipFill>
                  <pic:spPr bwMode="auto">
                    <a:xfrm>
                      <a:off x="0" y="0"/>
                      <a:ext cx="2072633" cy="2885690"/>
                    </a:xfrm>
                    <a:prstGeom prst="rect">
                      <a:avLst/>
                    </a:prstGeom>
                    <a:ln>
                      <a:noFill/>
                    </a:ln>
                    <a:extLst>
                      <a:ext uri="{53640926-AAD7-44D8-BBD7-CCE9431645EC}">
                        <a14:shadowObscured xmlns:a14="http://schemas.microsoft.com/office/drawing/2010/main"/>
                      </a:ext>
                    </a:extLst>
                  </pic:spPr>
                </pic:pic>
              </a:graphicData>
            </a:graphic>
          </wp:inline>
        </w:drawing>
      </w:r>
    </w:p>
    <w:p w14:paraId="5D3C25A7" w14:textId="64F12D96" w:rsidR="00496F73" w:rsidRPr="00310409" w:rsidRDefault="00C66F2B" w:rsidP="00C66F2B">
      <w:pPr>
        <w:pStyle w:val="Prrafodelista"/>
        <w:spacing w:after="160" w:line="360" w:lineRule="auto"/>
        <w:ind w:left="0"/>
        <w:jc w:val="center"/>
        <w:rPr>
          <w:rFonts w:ascii="Palatino Linotype" w:eastAsia="Calibri" w:hAnsi="Palatino Linotype" w:cs="Arial"/>
          <w:bCs/>
          <w:lang w:val="es-MX" w:eastAsia="en-US"/>
        </w:rPr>
      </w:pPr>
      <w:r w:rsidRPr="00310409">
        <w:rPr>
          <w:rFonts w:ascii="Palatino Linotype" w:hAnsi="Palatino Linotype"/>
          <w:noProof/>
          <w:lang w:val="es-MX" w:eastAsia="es-MX"/>
        </w:rPr>
        <w:lastRenderedPageBreak/>
        <w:drawing>
          <wp:inline distT="0" distB="0" distL="0" distR="0" wp14:anchorId="0DD3F78A" wp14:editId="5C66D820">
            <wp:extent cx="4800600" cy="43075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78" t="26581" r="34591" b="23279"/>
                    <a:stretch/>
                  </pic:blipFill>
                  <pic:spPr bwMode="auto">
                    <a:xfrm>
                      <a:off x="0" y="0"/>
                      <a:ext cx="4811326" cy="4317190"/>
                    </a:xfrm>
                    <a:prstGeom prst="rect">
                      <a:avLst/>
                    </a:prstGeom>
                    <a:ln>
                      <a:noFill/>
                    </a:ln>
                    <a:extLst>
                      <a:ext uri="{53640926-AAD7-44D8-BBD7-CCE9431645EC}">
                        <a14:shadowObscured xmlns:a14="http://schemas.microsoft.com/office/drawing/2010/main"/>
                      </a:ext>
                    </a:extLst>
                  </pic:spPr>
                </pic:pic>
              </a:graphicData>
            </a:graphic>
          </wp:inline>
        </w:drawing>
      </w:r>
    </w:p>
    <w:p w14:paraId="5255A43A" w14:textId="7EA2A15F" w:rsidR="00496F73" w:rsidRPr="00310409" w:rsidRDefault="00DB57D8" w:rsidP="00496F73">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Aunado a lo anterior, el citado instructivo especifica</w:t>
      </w:r>
      <w:r w:rsidR="00496F73" w:rsidRPr="00310409">
        <w:rPr>
          <w:rFonts w:ascii="Palatino Linotype" w:eastAsia="Calibri" w:hAnsi="Palatino Linotype" w:cs="Arial"/>
          <w:bCs/>
          <w:lang w:val="es-MX" w:eastAsia="en-US"/>
        </w:rPr>
        <w:t xml:space="preserve"> que las imágenes contenidas</w:t>
      </w:r>
      <w:r w:rsidRPr="00310409">
        <w:rPr>
          <w:rFonts w:ascii="Palatino Linotype" w:eastAsia="Calibri" w:hAnsi="Palatino Linotype" w:cs="Arial"/>
          <w:bCs/>
          <w:lang w:val="es-MX" w:eastAsia="en-US"/>
        </w:rPr>
        <w:t xml:space="preserve"> </w:t>
      </w:r>
      <w:r w:rsidR="00496F73" w:rsidRPr="00310409">
        <w:rPr>
          <w:rFonts w:ascii="Palatino Linotype" w:eastAsia="Calibri" w:hAnsi="Palatino Linotype" w:cs="Arial"/>
          <w:bCs/>
          <w:lang w:val="es-MX" w:eastAsia="en-US"/>
        </w:rPr>
        <w:t>deben ser indexadas de manera que se permita su vinculación con la informa</w:t>
      </w:r>
      <w:r w:rsidRPr="00310409">
        <w:rPr>
          <w:rFonts w:ascii="Palatino Linotype" w:eastAsia="Calibri" w:hAnsi="Palatino Linotype" w:cs="Arial"/>
          <w:bCs/>
          <w:lang w:val="es-MX" w:eastAsia="en-US"/>
        </w:rPr>
        <w:t xml:space="preserve">ción financiera contenida en el </w:t>
      </w:r>
      <w:r w:rsidR="00496F73" w:rsidRPr="00310409">
        <w:rPr>
          <w:rFonts w:ascii="Palatino Linotype" w:eastAsia="Calibri" w:hAnsi="Palatino Linotype" w:cs="Arial"/>
          <w:bCs/>
          <w:lang w:val="es-MX" w:eastAsia="en-US"/>
        </w:rPr>
        <w:t xml:space="preserve">Informe </w:t>
      </w:r>
      <w:r w:rsidRPr="00310409">
        <w:rPr>
          <w:rFonts w:ascii="Palatino Linotype" w:eastAsia="Calibri" w:hAnsi="Palatino Linotype" w:cs="Arial"/>
          <w:bCs/>
          <w:lang w:val="es-MX" w:eastAsia="en-US"/>
        </w:rPr>
        <w:t>trimestral</w:t>
      </w:r>
      <w:r w:rsidR="00496F73" w:rsidRPr="00310409">
        <w:rPr>
          <w:rFonts w:ascii="Palatino Linotype" w:eastAsia="Calibri" w:hAnsi="Palatino Linotype" w:cs="Arial"/>
          <w:bCs/>
          <w:lang w:val="es-MX" w:eastAsia="en-US"/>
        </w:rPr>
        <w:t xml:space="preserve">, de tal forma que al consultar la citada información financiera se pueda visualizar el soporte documental que justifique los registros contables. </w:t>
      </w:r>
    </w:p>
    <w:p w14:paraId="62296749" w14:textId="77777777" w:rsidR="00496F73" w:rsidRPr="00310409" w:rsidRDefault="00496F73" w:rsidP="00496F73">
      <w:pPr>
        <w:pStyle w:val="Prrafodelista"/>
        <w:rPr>
          <w:rFonts w:ascii="Palatino Linotype" w:eastAsia="Calibri" w:hAnsi="Palatino Linotype" w:cs="Arial"/>
          <w:bCs/>
          <w:lang w:val="es-MX" w:eastAsia="en-US"/>
        </w:rPr>
      </w:pPr>
    </w:p>
    <w:p w14:paraId="17E8BA63" w14:textId="77777777" w:rsidR="0076231C" w:rsidRPr="00310409" w:rsidRDefault="00DB57D8" w:rsidP="0076231C">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Calibri" w:hAnsi="Palatino Linotype" w:cs="Arial"/>
          <w:bCs/>
          <w:lang w:val="es-MX" w:eastAsia="en-US"/>
        </w:rPr>
        <w:t xml:space="preserve">Po lo que </w:t>
      </w:r>
      <w:r w:rsidR="00496F73" w:rsidRPr="00310409">
        <w:rPr>
          <w:rFonts w:ascii="Palatino Linotype" w:eastAsia="Calibri" w:hAnsi="Palatino Linotype" w:cs="Arial"/>
          <w:bCs/>
          <w:lang w:val="es-MX" w:eastAsia="en-US"/>
        </w:rPr>
        <w:t xml:space="preserve">todo registro contable y presupuestal deberá estar soportado con los documentos comprobatorios originales, </w:t>
      </w:r>
      <w:r w:rsidR="00496F73" w:rsidRPr="00310409">
        <w:rPr>
          <w:rFonts w:ascii="Palatino Linotype" w:eastAsia="Calibri" w:hAnsi="Palatino Linotype" w:cs="Arial"/>
          <w:b/>
          <w:bCs/>
          <w:lang w:val="es-MX" w:eastAsia="en-US"/>
        </w:rPr>
        <w:t xml:space="preserve">como </w:t>
      </w:r>
      <w:r w:rsidR="00DD44D4" w:rsidRPr="00310409">
        <w:rPr>
          <w:rFonts w:ascii="Palatino Linotype" w:eastAsia="Calibri" w:hAnsi="Palatino Linotype" w:cs="Arial"/>
          <w:b/>
          <w:bCs/>
          <w:lang w:val="es-MX" w:eastAsia="en-US"/>
        </w:rPr>
        <w:t>de manera enunciativa mas no limitativa</w:t>
      </w:r>
      <w:r w:rsidR="00DD44D4" w:rsidRPr="00310409">
        <w:rPr>
          <w:rFonts w:ascii="Palatino Linotype" w:eastAsia="Calibri" w:hAnsi="Palatino Linotype" w:cs="Arial"/>
          <w:bCs/>
          <w:lang w:val="es-MX" w:eastAsia="en-US"/>
        </w:rPr>
        <w:t xml:space="preserve"> son las facturas</w:t>
      </w:r>
      <w:r w:rsidR="00BA4748" w:rsidRPr="00310409">
        <w:rPr>
          <w:rFonts w:ascii="Palatino Linotype" w:eastAsia="Calibri" w:hAnsi="Palatino Linotype" w:cs="Arial"/>
          <w:bCs/>
          <w:lang w:val="es-MX" w:eastAsia="en-US"/>
        </w:rPr>
        <w:t xml:space="preserve"> o pólizas</w:t>
      </w:r>
      <w:r w:rsidR="00496F73" w:rsidRPr="00310409">
        <w:rPr>
          <w:rFonts w:ascii="Palatino Linotype" w:eastAsia="Calibri" w:hAnsi="Palatino Linotype" w:cs="Arial"/>
          <w:bCs/>
          <w:lang w:val="es-MX" w:eastAsia="en-US"/>
        </w:rPr>
        <w:t xml:space="preserve">, los que deberán permanecer en custodia y </w:t>
      </w:r>
      <w:r w:rsidR="00496F73" w:rsidRPr="00310409">
        <w:rPr>
          <w:rFonts w:ascii="Palatino Linotype" w:eastAsia="Calibri" w:hAnsi="Palatino Linotype" w:cs="Arial"/>
          <w:bCs/>
          <w:lang w:val="es-MX" w:eastAsia="en-US"/>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14:paraId="68EAD66E" w14:textId="77777777" w:rsidR="0076231C" w:rsidRPr="00310409" w:rsidRDefault="0076231C" w:rsidP="0076231C">
      <w:pPr>
        <w:pStyle w:val="Prrafodelista"/>
        <w:rPr>
          <w:rFonts w:ascii="Palatino Linotype" w:eastAsiaTheme="minorEastAsia" w:hAnsi="Palatino Linotype" w:cstheme="minorBidi"/>
          <w:color w:val="000000" w:themeColor="text1"/>
          <w:lang w:val="es-MX"/>
        </w:rPr>
      </w:pPr>
    </w:p>
    <w:p w14:paraId="553C1EAB" w14:textId="564324E2" w:rsidR="0076231C" w:rsidRPr="00310409" w:rsidRDefault="0076231C" w:rsidP="0076231C">
      <w:pPr>
        <w:pStyle w:val="Prrafodelista"/>
        <w:numPr>
          <w:ilvl w:val="0"/>
          <w:numId w:val="2"/>
        </w:numPr>
        <w:spacing w:after="160" w:line="360" w:lineRule="auto"/>
        <w:ind w:left="0" w:firstLine="0"/>
        <w:jc w:val="both"/>
        <w:rPr>
          <w:rFonts w:ascii="Palatino Linotype" w:eastAsia="Calibri" w:hAnsi="Palatino Linotype" w:cs="Arial"/>
          <w:bCs/>
          <w:lang w:val="es-MX" w:eastAsia="en-US"/>
        </w:rPr>
      </w:pPr>
      <w:r w:rsidRPr="00310409">
        <w:rPr>
          <w:rFonts w:ascii="Palatino Linotype" w:eastAsiaTheme="minorEastAsia" w:hAnsi="Palatino Linotype" w:cstheme="minorBidi"/>
          <w:color w:val="000000" w:themeColor="text1"/>
          <w:lang w:val="es-MX"/>
        </w:rPr>
        <w:t>Así y de conformidad con lo solicitado, el artículo 3 de dicho ordenamiento</w:t>
      </w:r>
      <w:r w:rsidRPr="00310409">
        <w:rPr>
          <w:rFonts w:ascii="Palatino Linotype" w:hAnsi="Palatino Linotype" w:cs="Arial"/>
          <w:lang w:val="es-ES_tradnl"/>
        </w:rPr>
        <w:t>, establece de manera literal lo siguiente:</w:t>
      </w:r>
    </w:p>
    <w:p w14:paraId="7E717144" w14:textId="77777777" w:rsidR="0076231C" w:rsidRPr="00310409" w:rsidRDefault="0076231C" w:rsidP="0076231C">
      <w:pPr>
        <w:tabs>
          <w:tab w:val="left" w:pos="851"/>
        </w:tabs>
        <w:spacing w:before="240" w:after="240" w:line="360" w:lineRule="auto"/>
        <w:ind w:right="49"/>
        <w:contextualSpacing/>
        <w:jc w:val="both"/>
        <w:rPr>
          <w:rFonts w:ascii="Palatino Linotype" w:hAnsi="Palatino Linotype"/>
        </w:rPr>
      </w:pPr>
    </w:p>
    <w:p w14:paraId="6113342A" w14:textId="77777777" w:rsidR="0076231C" w:rsidRPr="00310409" w:rsidRDefault="0076231C" w:rsidP="0076231C">
      <w:pPr>
        <w:spacing w:before="240" w:after="240" w:line="360" w:lineRule="auto"/>
        <w:ind w:left="567" w:right="567"/>
        <w:jc w:val="both"/>
        <w:rPr>
          <w:rFonts w:ascii="Palatino Linotype" w:hAnsi="Palatino Linotype" w:cs="Arial"/>
          <w:i/>
          <w:lang w:val="es-ES_tradnl"/>
        </w:rPr>
      </w:pPr>
      <w:r w:rsidRPr="00310409">
        <w:rPr>
          <w:rFonts w:ascii="Palatino Linotype" w:hAnsi="Palatino Linotype" w:cs="Arial"/>
          <w:b/>
          <w:i/>
          <w:lang w:val="es-ES_tradnl"/>
        </w:rPr>
        <w:t>Artículo 3.</w:t>
      </w:r>
      <w:r w:rsidRPr="00310409">
        <w:rPr>
          <w:rFonts w:ascii="Palatino Linotype" w:hAnsi="Palatino Linotype" w:cs="Arial"/>
          <w:i/>
          <w:lang w:val="es-ES_tradnl"/>
        </w:rPr>
        <w:t xml:space="preserve"> Para los efectos de la presente Ley se entenderá por:</w:t>
      </w:r>
    </w:p>
    <w:p w14:paraId="38C50FD7" w14:textId="77777777" w:rsidR="0076231C" w:rsidRPr="00310409" w:rsidRDefault="0076231C" w:rsidP="0076231C">
      <w:pPr>
        <w:spacing w:before="240" w:after="240" w:line="360" w:lineRule="auto"/>
        <w:ind w:left="567" w:right="567"/>
        <w:jc w:val="both"/>
        <w:rPr>
          <w:rFonts w:ascii="Palatino Linotype" w:hAnsi="Palatino Linotype" w:cs="Arial"/>
          <w:i/>
          <w:lang w:val="es-ES_tradnl"/>
        </w:rPr>
      </w:pPr>
      <w:r w:rsidRPr="00310409">
        <w:rPr>
          <w:rFonts w:ascii="Palatino Linotype" w:hAnsi="Palatino Linotype" w:cs="Arial"/>
          <w:i/>
          <w:lang w:val="es-ES_tradnl"/>
        </w:rPr>
        <w:t>(…)</w:t>
      </w:r>
    </w:p>
    <w:p w14:paraId="7AFD8A1C" w14:textId="77777777" w:rsidR="0076231C" w:rsidRPr="00310409" w:rsidRDefault="0076231C" w:rsidP="0076231C">
      <w:pPr>
        <w:spacing w:before="240" w:after="240" w:line="360" w:lineRule="auto"/>
        <w:ind w:left="567" w:right="567"/>
        <w:jc w:val="both"/>
        <w:rPr>
          <w:rFonts w:ascii="Palatino Linotype" w:hAnsi="Palatino Linotype" w:cs="Arial"/>
          <w:i/>
          <w:lang w:val="es-ES_tradnl"/>
        </w:rPr>
      </w:pPr>
      <w:r w:rsidRPr="00310409">
        <w:rPr>
          <w:rFonts w:ascii="Palatino Linotype" w:hAnsi="Palatino Linotype" w:cs="Arial"/>
          <w:b/>
          <w:i/>
          <w:lang w:val="es-ES_tradnl"/>
        </w:rPr>
        <w:t>XI.</w:t>
      </w:r>
      <w:r w:rsidRPr="00310409">
        <w:rPr>
          <w:rFonts w:ascii="Palatino Linotype" w:hAnsi="Palatino Linotype" w:cs="Arial"/>
          <w:i/>
          <w:lang w:val="es-ES_tradnl"/>
        </w:rPr>
        <w:t xml:space="preserve"> </w:t>
      </w:r>
      <w:r w:rsidRPr="00310409">
        <w:rPr>
          <w:rFonts w:ascii="Palatino Linotype" w:hAnsi="Palatino Linotype" w:cs="Arial"/>
          <w:b/>
          <w:i/>
          <w:lang w:val="es-ES_tradnl"/>
        </w:rPr>
        <w:t>Documento:</w:t>
      </w:r>
      <w:r w:rsidRPr="00310409">
        <w:rPr>
          <w:rFonts w:ascii="Palatino Linotype" w:hAnsi="Palatino Linotype" w:cs="Arial"/>
          <w:i/>
          <w:lang w:val="es-ES_tradnl"/>
        </w:rPr>
        <w:t xml:space="preserve"> Los expedientes, reportes, estudios, actas, resoluciones, </w:t>
      </w:r>
      <w:r w:rsidRPr="00310409">
        <w:rPr>
          <w:rFonts w:ascii="Palatino Linotype" w:hAnsi="Palatino Linotype" w:cs="Arial"/>
          <w:b/>
          <w:i/>
          <w:lang w:val="es-ES_tradnl"/>
        </w:rPr>
        <w:t>oficios,</w:t>
      </w:r>
      <w:r w:rsidRPr="00310409">
        <w:rPr>
          <w:rFonts w:ascii="Palatino Linotype" w:hAnsi="Palatino Linotype" w:cs="Arial"/>
          <w:i/>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BA860A9" w14:textId="77777777" w:rsidR="0076231C" w:rsidRPr="00310409" w:rsidRDefault="0076231C" w:rsidP="0076231C">
      <w:pPr>
        <w:spacing w:before="240" w:after="240" w:line="360" w:lineRule="auto"/>
        <w:ind w:left="567" w:right="567"/>
        <w:jc w:val="both"/>
        <w:rPr>
          <w:rFonts w:ascii="Palatino Linotype" w:hAnsi="Palatino Linotype" w:cs="Arial"/>
          <w:i/>
          <w:lang w:val="es-ES_tradnl"/>
        </w:rPr>
      </w:pPr>
      <w:r w:rsidRPr="00310409">
        <w:rPr>
          <w:rFonts w:ascii="Palatino Linotype" w:hAnsi="Palatino Linotype" w:cs="Arial"/>
          <w:i/>
          <w:lang w:val="es-ES_tradnl"/>
        </w:rPr>
        <w:t>(Énfasis añadido)</w:t>
      </w:r>
    </w:p>
    <w:p w14:paraId="3591236A" w14:textId="77777777" w:rsidR="0076231C" w:rsidRPr="00310409" w:rsidRDefault="0076231C" w:rsidP="0076231C">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10409">
        <w:rPr>
          <w:rFonts w:ascii="Palatino Linotype" w:eastAsiaTheme="minorEastAsia" w:hAnsi="Palatino Linotype" w:cstheme="minorBidi"/>
          <w:color w:val="000000" w:themeColor="text1"/>
          <w:lang w:val="es-MX"/>
        </w:rPr>
        <w:t>En tal contexto</w:t>
      </w:r>
      <w:r w:rsidRPr="00310409">
        <w:rPr>
          <w:rFonts w:ascii="Palatino Linotype" w:eastAsia="MS Mincho" w:hAnsi="Palatino Linotype" w:cs="Arial"/>
          <w:lang w:val="es-ES_tradnl"/>
        </w:rPr>
        <w:t xml:space="preserve">, el derecho de acceso a la información pública consiste en el </w:t>
      </w:r>
      <w:r w:rsidRPr="00310409">
        <w:rPr>
          <w:rFonts w:ascii="Palatino Linotype" w:eastAsia="MS Mincho" w:hAnsi="Palatino Linotype" w:cs="Arial"/>
          <w:b/>
          <w:lang w:val="es-ES_tradnl"/>
        </w:rPr>
        <w:t>acceso a documentos</w:t>
      </w:r>
      <w:r w:rsidRPr="00310409">
        <w:rPr>
          <w:rFonts w:ascii="Palatino Linotype" w:eastAsia="MS Mincho" w:hAnsi="Palatino Linotype" w:cs="Arial"/>
          <w:lang w:val="es-ES_tradnl"/>
        </w:rPr>
        <w:t xml:space="preserve"> generados, poseídos o administrados por la autoridad, en ejercicio de sus funciones, con antelación a que fuera presentada la solicitud de acceso a la información pública.</w:t>
      </w:r>
    </w:p>
    <w:p w14:paraId="1C086244" w14:textId="77777777" w:rsidR="0076231C" w:rsidRPr="00310409" w:rsidRDefault="0076231C" w:rsidP="0076231C">
      <w:pPr>
        <w:spacing w:before="240" w:after="360" w:line="360" w:lineRule="auto"/>
        <w:contextualSpacing/>
        <w:jc w:val="both"/>
        <w:rPr>
          <w:rFonts w:ascii="Palatino Linotype" w:eastAsia="MS Mincho" w:hAnsi="Palatino Linotype" w:cs="Arial"/>
        </w:rPr>
      </w:pPr>
    </w:p>
    <w:p w14:paraId="08AE8C7E" w14:textId="77777777" w:rsidR="0076231C" w:rsidRPr="00310409" w:rsidRDefault="0076231C" w:rsidP="0076231C">
      <w:pPr>
        <w:numPr>
          <w:ilvl w:val="0"/>
          <w:numId w:val="2"/>
        </w:numPr>
        <w:spacing w:before="240" w:after="360" w:line="360" w:lineRule="auto"/>
        <w:ind w:left="0" w:firstLine="0"/>
        <w:contextualSpacing/>
        <w:jc w:val="both"/>
        <w:rPr>
          <w:rFonts w:ascii="Palatino Linotype" w:eastAsia="MS Mincho" w:hAnsi="Palatino Linotype" w:cs="Arial"/>
        </w:rPr>
      </w:pPr>
      <w:r w:rsidRPr="00310409">
        <w:rPr>
          <w:rFonts w:ascii="Palatino Linotype" w:eastAsia="MS Mincho" w:hAnsi="Palatino Linotype" w:cs="Arial"/>
          <w:lang w:val="es-ES_tradnl"/>
        </w:rPr>
        <w:t xml:space="preserve">Así, el </w:t>
      </w:r>
      <w:r w:rsidRPr="00310409">
        <w:rPr>
          <w:rFonts w:ascii="Palatino Linotype" w:eastAsia="MS Mincho" w:hAnsi="Palatino Linotype" w:cs="Arial"/>
        </w:rPr>
        <w:t>Criterio</w:t>
      </w:r>
      <w:r w:rsidRPr="00310409">
        <w:rPr>
          <w:rFonts w:ascii="Palatino Linotype" w:eastAsia="MS Mincho" w:hAnsi="Palatino Linotype" w:cs="Arial"/>
          <w:lang w:val="es-ES_tradnl"/>
        </w:rPr>
        <w:t xml:space="preserve"> </w:t>
      </w:r>
      <w:r w:rsidRPr="00310409">
        <w:rPr>
          <w:rFonts w:ascii="Palatino Linotype" w:eastAsia="MS Mincho" w:hAnsi="Palatino Linotype" w:cs="Arial"/>
        </w:rPr>
        <w:t>028-10</w:t>
      </w:r>
      <w:r w:rsidRPr="00310409">
        <w:rPr>
          <w:rFonts w:ascii="Palatino Linotype" w:eastAsia="MS Mincho" w:hAnsi="Palatino Linotype" w:cs="Arial"/>
          <w:lang w:val="es-ES_tradnl"/>
        </w:rPr>
        <w:t xml:space="preserve"> </w:t>
      </w:r>
      <w:r w:rsidRPr="00310409">
        <w:rPr>
          <w:rFonts w:ascii="Palatino Linotype" w:eastAsia="MS Mincho" w:hAnsi="Palatino Linotype" w:cs="Arial"/>
        </w:rPr>
        <w:t>emitido por</w:t>
      </w:r>
      <w:r w:rsidRPr="00310409">
        <w:rPr>
          <w:rFonts w:ascii="Palatino Linotype" w:eastAsia="MS Mincho" w:hAnsi="Palatino Linotype" w:cs="Arial"/>
          <w:lang w:val="es-ES_tradnl"/>
        </w:rPr>
        <w:t xml:space="preserve"> el Pleno del entonces llamado </w:t>
      </w:r>
      <w:r w:rsidRPr="00310409">
        <w:rPr>
          <w:rFonts w:ascii="Palatino Linotype" w:eastAsia="MS Mincho" w:hAnsi="Palatino Linotype" w:cs="Arial"/>
        </w:rPr>
        <w:t xml:space="preserve">Instituto Federal de Acceso a la Información y Protección de Datos, ahora Instituto Nacional de Transparencia, Acceso a la Información y Protección de Datos Personales </w:t>
      </w:r>
      <w:proofErr w:type="spellStart"/>
      <w:r w:rsidRPr="00310409">
        <w:rPr>
          <w:rFonts w:ascii="Palatino Linotype" w:eastAsia="MS Mincho" w:hAnsi="Palatino Linotype" w:cs="Arial"/>
        </w:rPr>
        <w:t>est</w:t>
      </w:r>
      <w:r w:rsidRPr="00310409">
        <w:rPr>
          <w:rFonts w:ascii="Palatino Linotype" w:eastAsia="MS Mincho" w:hAnsi="Palatino Linotype" w:cs="Arial"/>
          <w:lang w:val="es-ES_tradnl"/>
        </w:rPr>
        <w:t>ablece</w:t>
      </w:r>
      <w:proofErr w:type="spellEnd"/>
      <w:r w:rsidRPr="00310409">
        <w:rPr>
          <w:rFonts w:ascii="Palatino Linotype" w:eastAsia="MS Mincho" w:hAnsi="Palatino Linotype" w:cs="Arial"/>
          <w:lang w:val="es-ES_tradnl"/>
        </w:rPr>
        <w:t xml:space="preserve"> que se deberá garantizar </w:t>
      </w:r>
      <w:r w:rsidRPr="0031040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310409">
        <w:rPr>
          <w:rFonts w:ascii="Palatino Linotype" w:eastAsia="MS Mincho" w:hAnsi="Palatino Linotype" w:cs="Arial"/>
          <w:lang w:val="es-ES_tradnl"/>
        </w:rPr>
        <w:t xml:space="preserve"> </w:t>
      </w:r>
      <w:r w:rsidRPr="00310409">
        <w:rPr>
          <w:rFonts w:ascii="Palatino Linotype" w:eastAsia="MS Mincho" w:hAnsi="Palatino Linotype" w:cs="Arial"/>
        </w:rPr>
        <w:t>particular lleve a cabo una solicitud de información sin identificar de forma precisa la do</w:t>
      </w:r>
      <w:proofErr w:type="spellStart"/>
      <w:r w:rsidRPr="00310409">
        <w:rPr>
          <w:rFonts w:ascii="Palatino Linotype" w:eastAsia="MS Mincho" w:hAnsi="Palatino Linotype" w:cs="Arial"/>
          <w:lang w:val="es-ES_tradnl"/>
        </w:rPr>
        <w:t>cumentación</w:t>
      </w:r>
      <w:proofErr w:type="spellEnd"/>
      <w:r w:rsidRPr="00310409">
        <w:rPr>
          <w:rFonts w:ascii="Palatino Linotype" w:eastAsia="MS Mincho" w:hAnsi="Palatino Linotype" w:cs="Arial"/>
          <w:lang w:val="es-ES_tradnl"/>
        </w:rPr>
        <w:t xml:space="preserve"> a la que requiere acceso, como a continuación se observa: </w:t>
      </w:r>
    </w:p>
    <w:p w14:paraId="2B5083AF" w14:textId="77777777" w:rsidR="0076231C" w:rsidRPr="00310409" w:rsidRDefault="0076231C" w:rsidP="0076231C">
      <w:pPr>
        <w:spacing w:before="240" w:after="360" w:line="360" w:lineRule="auto"/>
        <w:ind w:right="616"/>
        <w:contextualSpacing/>
        <w:jc w:val="both"/>
        <w:rPr>
          <w:rFonts w:ascii="Palatino Linotype" w:eastAsia="MS Mincho" w:hAnsi="Palatino Linotype" w:cs="Arial"/>
        </w:rPr>
      </w:pPr>
    </w:p>
    <w:p w14:paraId="4AD8961B"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iCs/>
          <w:lang w:val="es-ES_tradnl"/>
        </w:rPr>
      </w:pPr>
      <w:r w:rsidRPr="00310409">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31040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w:t>
      </w:r>
      <w:r w:rsidRPr="00310409">
        <w:rPr>
          <w:rFonts w:ascii="Palatino Linotype" w:eastAsia="MS Mincho" w:hAnsi="Palatino Linotype" w:cs="Arial"/>
          <w:i/>
          <w:iCs/>
          <w:lang w:val="es-ES_tradnl"/>
        </w:rPr>
        <w:lastRenderedPageBreak/>
        <w:t>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2037939" w14:textId="77777777" w:rsidR="0076231C" w:rsidRPr="00310409" w:rsidRDefault="0076231C" w:rsidP="0076231C">
      <w:pPr>
        <w:spacing w:before="240" w:after="360" w:line="360" w:lineRule="auto"/>
        <w:ind w:right="616"/>
        <w:contextualSpacing/>
        <w:jc w:val="both"/>
        <w:rPr>
          <w:rFonts w:ascii="Palatino Linotype" w:eastAsia="MS Mincho" w:hAnsi="Palatino Linotype" w:cs="Arial"/>
          <w:i/>
          <w:iCs/>
          <w:lang w:val="es-ES_tradnl"/>
        </w:rPr>
      </w:pPr>
    </w:p>
    <w:p w14:paraId="0A4E83BC" w14:textId="77777777" w:rsidR="0076231C" w:rsidRPr="00310409" w:rsidRDefault="0076231C" w:rsidP="0076231C">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310409">
        <w:rPr>
          <w:rFonts w:ascii="Palatino Linotype" w:eastAsia="MS Mincho" w:hAnsi="Palatino Linotype" w:cs="Arial"/>
        </w:rPr>
        <w:t xml:space="preserve">Robustece lo anterior </w:t>
      </w:r>
      <w:r w:rsidRPr="0031040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012078E0" w14:textId="77777777" w:rsidR="0076231C" w:rsidRPr="00310409" w:rsidRDefault="0076231C" w:rsidP="0076231C">
      <w:pPr>
        <w:spacing w:before="240" w:after="360" w:line="360" w:lineRule="auto"/>
        <w:contextualSpacing/>
        <w:jc w:val="both"/>
        <w:rPr>
          <w:rFonts w:ascii="Palatino Linotype" w:eastAsia="MS Mincho" w:hAnsi="Palatino Linotype" w:cs="Arial"/>
          <w:lang w:val="es-ES_tradnl"/>
        </w:rPr>
      </w:pPr>
    </w:p>
    <w:p w14:paraId="55C9D7FB"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r w:rsidRPr="00310409">
        <w:rPr>
          <w:rFonts w:ascii="Palatino Linotype" w:eastAsia="MS Mincho" w:hAnsi="Palatino Linotype" w:cs="Arial"/>
          <w:b/>
          <w:i/>
          <w:lang w:val="es-ES_tradnl"/>
        </w:rPr>
        <w:t>“Expresión documental</w:t>
      </w:r>
      <w:r w:rsidRPr="0031040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B6F9146"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p>
    <w:p w14:paraId="42250E9C"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r w:rsidRPr="00310409">
        <w:rPr>
          <w:rFonts w:ascii="Palatino Linotype" w:eastAsia="MS Mincho" w:hAnsi="Palatino Linotype" w:cs="Arial"/>
          <w:i/>
          <w:lang w:val="es-ES_tradnl"/>
        </w:rPr>
        <w:t>Resoluciones:</w:t>
      </w:r>
    </w:p>
    <w:p w14:paraId="22AE4AE5"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p>
    <w:p w14:paraId="137BECF7"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r w:rsidRPr="00310409">
        <w:rPr>
          <w:rFonts w:ascii="Palatino Linotype" w:eastAsia="MS Mincho" w:hAnsi="Palatino Linotype" w:cs="Arial"/>
          <w:i/>
          <w:lang w:val="es-ES_tradnl"/>
        </w:rPr>
        <w:t>•</w:t>
      </w:r>
      <w:r w:rsidRPr="00310409">
        <w:rPr>
          <w:rFonts w:ascii="Palatino Linotype" w:eastAsia="MS Mincho" w:hAnsi="Palatino Linotype" w:cs="Arial"/>
          <w:i/>
          <w:lang w:val="es-ES_tradnl"/>
        </w:rPr>
        <w:tab/>
        <w:t xml:space="preserve">RRA 0774/16. Secretaría de Salud. 31 de agosto de 2016. Por unanimidad. Comisionada Ponente María Patricia </w:t>
      </w:r>
      <w:proofErr w:type="spellStart"/>
      <w:r w:rsidRPr="00310409">
        <w:rPr>
          <w:rFonts w:ascii="Palatino Linotype" w:eastAsia="MS Mincho" w:hAnsi="Palatino Linotype" w:cs="Arial"/>
          <w:i/>
          <w:lang w:val="es-ES_tradnl"/>
        </w:rPr>
        <w:t>Kurczyn</w:t>
      </w:r>
      <w:proofErr w:type="spellEnd"/>
      <w:r w:rsidRPr="00310409">
        <w:rPr>
          <w:rFonts w:ascii="Palatino Linotype" w:eastAsia="MS Mincho" w:hAnsi="Palatino Linotype" w:cs="Arial"/>
          <w:i/>
          <w:lang w:val="es-ES_tradnl"/>
        </w:rPr>
        <w:t xml:space="preserve"> Villalobos.</w:t>
      </w:r>
    </w:p>
    <w:p w14:paraId="143E74EF"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r w:rsidRPr="00310409">
        <w:rPr>
          <w:rFonts w:ascii="Palatino Linotype" w:eastAsia="MS Mincho" w:hAnsi="Palatino Linotype" w:cs="Arial"/>
          <w:i/>
          <w:lang w:val="es-ES_tradnl"/>
        </w:rPr>
        <w:t>•</w:t>
      </w:r>
      <w:r w:rsidRPr="0031040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3B18A6F4"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r w:rsidRPr="00310409">
        <w:rPr>
          <w:rFonts w:ascii="Palatino Linotype" w:eastAsia="MS Mincho" w:hAnsi="Palatino Linotype" w:cs="Arial"/>
          <w:i/>
          <w:lang w:val="es-ES_tradnl"/>
        </w:rPr>
        <w:lastRenderedPageBreak/>
        <w:t>•</w:t>
      </w:r>
      <w:r w:rsidRPr="00310409">
        <w:rPr>
          <w:rFonts w:ascii="Palatino Linotype" w:eastAsia="MS Mincho" w:hAnsi="Palatino Linotype" w:cs="Arial"/>
          <w:i/>
          <w:lang w:val="es-ES_tradnl"/>
        </w:rPr>
        <w:tab/>
        <w:t>RRA 0540/17. Secretaría de Economía. 08 de marzo del 2017. Por unanimidad. Comisionado Ponente Francisco Javier Acuña Llamas”</w:t>
      </w:r>
    </w:p>
    <w:p w14:paraId="3BC9A5F9" w14:textId="77777777" w:rsidR="0076231C" w:rsidRPr="00310409" w:rsidRDefault="0076231C" w:rsidP="0076231C">
      <w:pPr>
        <w:spacing w:before="240" w:after="360" w:line="360" w:lineRule="auto"/>
        <w:ind w:left="567" w:right="616"/>
        <w:contextualSpacing/>
        <w:jc w:val="both"/>
        <w:rPr>
          <w:rFonts w:ascii="Palatino Linotype" w:eastAsia="MS Mincho" w:hAnsi="Palatino Linotype" w:cs="Arial"/>
          <w:i/>
          <w:lang w:val="es-ES_tradnl"/>
        </w:rPr>
      </w:pPr>
    </w:p>
    <w:p w14:paraId="41F1184D" w14:textId="77777777" w:rsidR="0076231C" w:rsidRPr="00310409" w:rsidRDefault="0076231C" w:rsidP="0076231C">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310409">
        <w:rPr>
          <w:rFonts w:ascii="Palatino Linotype" w:eastAsia="MS Mincho" w:hAnsi="Palatino Linotype" w:cs="Arial"/>
          <w:lang w:val="es-ES_tradnl"/>
        </w:rPr>
        <w:t>Por otro lado</w:t>
      </w:r>
      <w:r w:rsidRPr="00310409">
        <w:rPr>
          <w:rFonts w:ascii="Palatino Linotype" w:hAnsi="Palatino Linotype" w:cs="Arial"/>
        </w:rPr>
        <w:t xml:space="preserve">, </w:t>
      </w:r>
      <w:r w:rsidRPr="0031040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93E0974" w14:textId="77777777" w:rsidR="0076231C" w:rsidRPr="00310409" w:rsidRDefault="0076231C" w:rsidP="0076231C">
      <w:pPr>
        <w:spacing w:line="360" w:lineRule="auto"/>
        <w:ind w:left="708"/>
        <w:rPr>
          <w:rFonts w:ascii="Palatino Linotype" w:eastAsia="Calibri" w:hAnsi="Palatino Linotype"/>
        </w:rPr>
      </w:pPr>
    </w:p>
    <w:p w14:paraId="3BFD8BEB" w14:textId="77777777" w:rsidR="0076231C" w:rsidRPr="00310409" w:rsidRDefault="0076231C" w:rsidP="0076231C">
      <w:pPr>
        <w:spacing w:before="240" w:after="240" w:line="360" w:lineRule="auto"/>
        <w:ind w:left="567" w:right="616"/>
        <w:contextualSpacing/>
        <w:jc w:val="both"/>
        <w:rPr>
          <w:rFonts w:ascii="Palatino Linotype" w:eastAsia="Calibri" w:hAnsi="Palatino Linotype"/>
          <w:i/>
        </w:rPr>
      </w:pPr>
      <w:r w:rsidRPr="00310409">
        <w:rPr>
          <w:rFonts w:ascii="Palatino Linotype" w:eastAsia="Calibri" w:hAnsi="Palatino Linotype"/>
        </w:rPr>
        <w:t>“</w:t>
      </w:r>
      <w:r w:rsidRPr="00310409">
        <w:rPr>
          <w:rFonts w:ascii="Palatino Linotype" w:eastAsia="Calibri" w:hAnsi="Palatino Linotype"/>
          <w:b/>
          <w:i/>
        </w:rPr>
        <w:t>Artículo 12.</w:t>
      </w:r>
      <w:r w:rsidRPr="0031040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8ED9BFA" w14:textId="77777777" w:rsidR="0076231C" w:rsidRPr="00310409" w:rsidRDefault="0076231C" w:rsidP="0076231C">
      <w:pPr>
        <w:spacing w:before="240" w:after="240" w:line="360" w:lineRule="auto"/>
        <w:ind w:left="567" w:right="616"/>
        <w:contextualSpacing/>
        <w:jc w:val="both"/>
        <w:rPr>
          <w:rFonts w:ascii="Palatino Linotype" w:eastAsia="Calibri" w:hAnsi="Palatino Linotype"/>
          <w:i/>
        </w:rPr>
      </w:pPr>
    </w:p>
    <w:p w14:paraId="1E8584FD" w14:textId="77777777" w:rsidR="0076231C" w:rsidRPr="00310409" w:rsidRDefault="0076231C" w:rsidP="0076231C">
      <w:pPr>
        <w:spacing w:before="240" w:after="240" w:line="360" w:lineRule="auto"/>
        <w:ind w:left="567" w:right="616"/>
        <w:contextualSpacing/>
        <w:jc w:val="both"/>
        <w:rPr>
          <w:rFonts w:ascii="Palatino Linotype" w:eastAsia="Calibri" w:hAnsi="Palatino Linotype"/>
          <w:i/>
        </w:rPr>
      </w:pPr>
      <w:r w:rsidRPr="0031040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34B961C" w14:textId="77777777" w:rsidR="0076231C" w:rsidRPr="00310409" w:rsidRDefault="0076231C" w:rsidP="0076231C">
      <w:pPr>
        <w:spacing w:before="100" w:beforeAutospacing="1" w:after="100" w:afterAutospacing="1" w:line="360" w:lineRule="auto"/>
        <w:contextualSpacing/>
        <w:jc w:val="both"/>
        <w:rPr>
          <w:rFonts w:ascii="Palatino Linotype" w:eastAsia="MS Mincho" w:hAnsi="Palatino Linotype" w:cs="Segoe UI"/>
          <w:lang w:val="es-ES_tradnl"/>
        </w:rPr>
      </w:pPr>
    </w:p>
    <w:p w14:paraId="05CA6C7E" w14:textId="77777777" w:rsidR="0076231C" w:rsidRPr="00310409" w:rsidRDefault="0076231C" w:rsidP="0076231C">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310409">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310409">
        <w:rPr>
          <w:rFonts w:ascii="Palatino Linotype" w:hAnsi="Palatino Linotype" w:cs="Arial"/>
          <w:i/>
          <w:lang w:val="es-ES_tradnl"/>
        </w:rPr>
        <w:t>ad hoc</w:t>
      </w:r>
      <w:r w:rsidRPr="00310409">
        <w:rPr>
          <w:rFonts w:ascii="Palatino Linotype" w:hAnsi="Palatino Linotype" w:cs="Arial"/>
          <w:lang w:val="es-ES_tradnl"/>
        </w:rPr>
        <w:t>, para satisfacer la solicitud.</w:t>
      </w:r>
    </w:p>
    <w:p w14:paraId="41B0D9B8" w14:textId="77777777" w:rsidR="0076231C" w:rsidRPr="00310409" w:rsidRDefault="0076231C" w:rsidP="0076231C">
      <w:pPr>
        <w:spacing w:before="240" w:after="240" w:line="360" w:lineRule="auto"/>
        <w:contextualSpacing/>
        <w:jc w:val="both"/>
        <w:rPr>
          <w:rFonts w:ascii="Palatino Linotype" w:hAnsi="Palatino Linotype" w:cs="Arial"/>
          <w:lang w:val="es-ES_tradnl" w:eastAsia="es-MX"/>
        </w:rPr>
      </w:pPr>
    </w:p>
    <w:p w14:paraId="389D3E4D" w14:textId="77777777" w:rsidR="0076231C" w:rsidRPr="00310409" w:rsidRDefault="0076231C" w:rsidP="0076231C">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310409">
        <w:rPr>
          <w:rFonts w:ascii="Palatino Linotype" w:hAnsi="Palatino Linotype" w:cs="Arial"/>
          <w:lang w:val="es-ES_tradnl"/>
        </w:rPr>
        <w:lastRenderedPageBreak/>
        <w:t xml:space="preserve">Como apoyo a lo anterior, es aplicable por analogía el Criterio 09-10, emitido por el Pleno del entonces </w:t>
      </w:r>
      <w:r w:rsidRPr="00310409">
        <w:rPr>
          <w:rFonts w:ascii="Palatino Linotype" w:hAnsi="Palatino Linotype" w:cs="Arial"/>
          <w:bCs/>
          <w:lang w:val="es-ES_tradnl"/>
        </w:rPr>
        <w:t>Instituto Federal de Acceso a la Información y Protección de Datos, que a la letra dice:</w:t>
      </w:r>
    </w:p>
    <w:p w14:paraId="036BF20F" w14:textId="77777777" w:rsidR="0076231C" w:rsidRPr="00310409" w:rsidRDefault="0076231C" w:rsidP="0076231C">
      <w:pPr>
        <w:tabs>
          <w:tab w:val="left" w:pos="207"/>
        </w:tabs>
        <w:spacing w:before="240" w:after="360" w:line="360" w:lineRule="auto"/>
        <w:ind w:right="49"/>
        <w:contextualSpacing/>
        <w:jc w:val="both"/>
        <w:rPr>
          <w:rFonts w:ascii="Palatino Linotype" w:hAnsi="Palatino Linotype" w:cs="Arial"/>
          <w:lang w:val="es-ES_tradnl"/>
        </w:rPr>
      </w:pPr>
    </w:p>
    <w:p w14:paraId="5F31D402" w14:textId="77777777" w:rsidR="0076231C" w:rsidRPr="00310409" w:rsidRDefault="0076231C" w:rsidP="0076231C">
      <w:pPr>
        <w:spacing w:before="240" w:after="360" w:line="360" w:lineRule="auto"/>
        <w:ind w:left="567" w:right="616"/>
        <w:contextualSpacing/>
        <w:jc w:val="both"/>
        <w:rPr>
          <w:rFonts w:ascii="Palatino Linotype" w:hAnsi="Palatino Linotype" w:cs="Arial"/>
          <w:lang w:val="es-ES_tradnl"/>
        </w:rPr>
      </w:pPr>
      <w:r w:rsidRPr="00310409">
        <w:rPr>
          <w:rFonts w:ascii="Palatino Linotype" w:hAnsi="Palatino Linotype" w:cs="Arial"/>
          <w:b/>
          <w:bCs/>
          <w:i/>
          <w:lang w:val="es-ES_tradnl"/>
        </w:rPr>
        <w:t xml:space="preserve">“Las dependencias y entidades no están obligadas a generar documentos </w:t>
      </w:r>
      <w:r w:rsidRPr="00310409">
        <w:rPr>
          <w:rFonts w:ascii="Palatino Linotype" w:hAnsi="Palatino Linotype" w:cs="Arial"/>
          <w:b/>
          <w:bCs/>
          <w:i/>
          <w:iCs/>
          <w:lang w:val="es-ES_tradnl"/>
        </w:rPr>
        <w:t xml:space="preserve">ad hoc </w:t>
      </w:r>
      <w:r w:rsidRPr="00310409">
        <w:rPr>
          <w:rFonts w:ascii="Palatino Linotype" w:hAnsi="Palatino Linotype" w:cs="Arial"/>
          <w:b/>
          <w:bCs/>
          <w:i/>
          <w:lang w:val="es-ES_tradnl"/>
        </w:rPr>
        <w:t xml:space="preserve">para responder una solicitud de acceso a la información. </w:t>
      </w:r>
      <w:r w:rsidRPr="00310409">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310409">
        <w:rPr>
          <w:rFonts w:ascii="Palatino Linotype" w:hAnsi="Palatino Linotype" w:cs="Arial"/>
          <w:i/>
          <w:iCs/>
          <w:lang w:val="es-ES_tradnl"/>
        </w:rPr>
        <w:t xml:space="preserve">ad hoc </w:t>
      </w:r>
      <w:r w:rsidRPr="00310409">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159F312A" w14:textId="77777777" w:rsidR="0076231C" w:rsidRPr="00310409" w:rsidRDefault="0076231C" w:rsidP="0076231C">
      <w:pPr>
        <w:spacing w:before="240" w:after="360" w:line="360" w:lineRule="auto"/>
        <w:ind w:left="567" w:right="616"/>
        <w:contextualSpacing/>
        <w:jc w:val="both"/>
        <w:rPr>
          <w:rFonts w:ascii="Palatino Linotype" w:hAnsi="Palatino Linotype" w:cs="Arial"/>
          <w:i/>
          <w:lang w:val="es-ES_tradnl"/>
        </w:rPr>
      </w:pPr>
      <w:r w:rsidRPr="00310409">
        <w:rPr>
          <w:rFonts w:ascii="Palatino Linotype" w:hAnsi="Palatino Linotype" w:cs="Arial"/>
          <w:b/>
          <w:bCs/>
          <w:i/>
          <w:lang w:val="es-ES_tradnl"/>
        </w:rPr>
        <w:t xml:space="preserve">Expedientes: </w:t>
      </w:r>
      <w:r w:rsidRPr="00310409">
        <w:rPr>
          <w:rFonts w:ascii="Palatino Linotype" w:hAnsi="Palatino Linotype" w:cs="Arial"/>
          <w:i/>
          <w:lang w:val="es-ES_tradnl"/>
        </w:rPr>
        <w:t xml:space="preserve">0438/08 Pemex Exploración y Producción – Alonso Lujambio Irazábal 1751/09 Laboratorios de Biológicos y Reactivos de México S.A. de C.V. – María </w:t>
      </w:r>
      <w:proofErr w:type="spellStart"/>
      <w:r w:rsidRPr="00310409">
        <w:rPr>
          <w:rFonts w:ascii="Palatino Linotype" w:hAnsi="Palatino Linotype" w:cs="Arial"/>
          <w:i/>
          <w:lang w:val="es-ES_tradnl"/>
        </w:rPr>
        <w:t>Marván</w:t>
      </w:r>
      <w:proofErr w:type="spellEnd"/>
      <w:r w:rsidRPr="00310409">
        <w:rPr>
          <w:rFonts w:ascii="Palatino Linotype" w:hAnsi="Palatino Linotype" w:cs="Arial"/>
          <w:i/>
          <w:lang w:val="es-ES_tradnl"/>
        </w:rPr>
        <w:t xml:space="preserve"> Laborde 2868/09 Consejo Nacional de Ciencia y Tecnología – Jacqueline </w:t>
      </w:r>
      <w:proofErr w:type="spellStart"/>
      <w:r w:rsidRPr="00310409">
        <w:rPr>
          <w:rFonts w:ascii="Palatino Linotype" w:hAnsi="Palatino Linotype" w:cs="Arial"/>
          <w:i/>
          <w:lang w:val="es-ES_tradnl"/>
        </w:rPr>
        <w:t>Peschard</w:t>
      </w:r>
      <w:proofErr w:type="spellEnd"/>
      <w:r w:rsidRPr="00310409">
        <w:rPr>
          <w:rFonts w:ascii="Palatino Linotype" w:hAnsi="Palatino Linotype" w:cs="Arial"/>
          <w:i/>
          <w:lang w:val="es-ES_tradnl"/>
        </w:rPr>
        <w:t xml:space="preserve"> Mariscal 5160/09 Secretaría de Hacienda y Crédito Público – Ángel Trinidad Zaldívar 0304/10 Instituto Nacional de Cancerología – Jacqueline </w:t>
      </w:r>
      <w:proofErr w:type="spellStart"/>
      <w:r w:rsidRPr="00310409">
        <w:rPr>
          <w:rFonts w:ascii="Palatino Linotype" w:hAnsi="Palatino Linotype" w:cs="Arial"/>
          <w:i/>
          <w:lang w:val="es-ES_tradnl"/>
        </w:rPr>
        <w:t>Peschard</w:t>
      </w:r>
      <w:proofErr w:type="spellEnd"/>
      <w:r w:rsidRPr="00310409">
        <w:rPr>
          <w:rFonts w:ascii="Palatino Linotype" w:hAnsi="Palatino Linotype" w:cs="Arial"/>
          <w:i/>
          <w:lang w:val="es-ES_tradnl"/>
        </w:rPr>
        <w:t xml:space="preserve"> Mariscal” (Sic)</w:t>
      </w:r>
    </w:p>
    <w:p w14:paraId="1184837E" w14:textId="77777777" w:rsidR="0076231C" w:rsidRPr="00310409" w:rsidRDefault="0076231C" w:rsidP="0076231C">
      <w:pPr>
        <w:spacing w:after="160" w:line="360" w:lineRule="auto"/>
        <w:jc w:val="both"/>
        <w:rPr>
          <w:rFonts w:ascii="Palatino Linotype" w:eastAsia="Calibri" w:hAnsi="Palatino Linotype" w:cs="Arial"/>
          <w:bCs/>
          <w:lang w:val="es-MX" w:eastAsia="en-US"/>
        </w:rPr>
      </w:pPr>
    </w:p>
    <w:p w14:paraId="4A70E3BF" w14:textId="3807A73A" w:rsidR="00780206" w:rsidRPr="00310409" w:rsidRDefault="00496F73" w:rsidP="00780206">
      <w:pPr>
        <w:numPr>
          <w:ilvl w:val="0"/>
          <w:numId w:val="2"/>
        </w:numPr>
        <w:tabs>
          <w:tab w:val="left" w:pos="426"/>
        </w:tabs>
        <w:spacing w:before="240" w:after="240" w:line="360" w:lineRule="auto"/>
        <w:ind w:left="0" w:right="51" w:firstLine="0"/>
        <w:contextualSpacing/>
        <w:jc w:val="both"/>
        <w:rPr>
          <w:rFonts w:ascii="Palatino Linotype" w:eastAsia="Calibri" w:hAnsi="Palatino Linotype" w:cs="Arial"/>
          <w:b/>
          <w:lang w:val="es-ES_tradnl" w:eastAsia="es-MX"/>
        </w:rPr>
      </w:pPr>
      <w:r w:rsidRPr="00310409">
        <w:rPr>
          <w:rFonts w:ascii="Palatino Linotype" w:hAnsi="Palatino Linotype"/>
        </w:rPr>
        <w:t xml:space="preserve">Atento a lo anterior, el sujeto obligado cuenta con facultades para poseer la información solicitada, por lo que es susceptible ordenar </w:t>
      </w:r>
      <w:r w:rsidR="00DB57D8" w:rsidRPr="00310409">
        <w:rPr>
          <w:rFonts w:ascii="Palatino Linotype" w:hAnsi="Palatino Linotype"/>
        </w:rPr>
        <w:t xml:space="preserve">que se proceda a una búsqueda exhaustiva de los documentos </w:t>
      </w:r>
      <w:r w:rsidR="00F43218" w:rsidRPr="00310409">
        <w:rPr>
          <w:rFonts w:ascii="Palatino Linotype" w:hAnsi="Palatino Linotype"/>
        </w:rPr>
        <w:t xml:space="preserve">donde consten </w:t>
      </w:r>
      <w:r w:rsidR="0076231C" w:rsidRPr="00310409">
        <w:rPr>
          <w:rFonts w:ascii="Palatino Linotype" w:hAnsi="Palatino Linotype"/>
        </w:rPr>
        <w:t xml:space="preserve">las facturas </w:t>
      </w:r>
      <w:r w:rsidR="0076231C" w:rsidRPr="00310409">
        <w:rPr>
          <w:rFonts w:ascii="Palatino Linotype" w:eastAsia="Calibri" w:hAnsi="Palatino Linotype" w:cs="Arial"/>
          <w:lang w:val="es-ES_tradnl" w:eastAsia="es-MX"/>
        </w:rPr>
        <w:t xml:space="preserve">de todos los </w:t>
      </w:r>
      <w:r w:rsidR="0076231C" w:rsidRPr="00310409">
        <w:rPr>
          <w:rFonts w:ascii="Palatino Linotype" w:eastAsia="Calibri" w:hAnsi="Palatino Linotype" w:cs="Arial"/>
          <w:lang w:val="es-ES_tradnl" w:eastAsia="es-MX"/>
        </w:rPr>
        <w:lastRenderedPageBreak/>
        <w:t>gastos realizados por la Coordinación de Comunicación Social del quince (15) de agosto de dos mil veintiuno al quince (15) de agosto de dos mil veintidós</w:t>
      </w:r>
      <w:r w:rsidR="007C76CC" w:rsidRPr="00310409">
        <w:rPr>
          <w:rFonts w:ascii="Palatino Linotype" w:eastAsia="Calibri" w:hAnsi="Palatino Linotype" w:cs="Arial"/>
          <w:lang w:val="es-ES_tradnl" w:eastAsia="es-MX"/>
        </w:rPr>
        <w:t>, de conformidad con el Criterio SO/009/2013 emitido por el Instituto Nacional de Transparencia Acceso a la Información u Protección de Datos Personales</w:t>
      </w:r>
      <w:r w:rsidR="007C76CC" w:rsidRPr="00310409">
        <w:rPr>
          <w:rStyle w:val="Refdenotaalpie"/>
          <w:rFonts w:ascii="Palatino Linotype" w:eastAsia="Calibri" w:hAnsi="Palatino Linotype" w:cs="Arial"/>
          <w:lang w:val="es-ES_tradnl" w:eastAsia="es-MX"/>
        </w:rPr>
        <w:footnoteReference w:id="6"/>
      </w:r>
      <w:r w:rsidR="007C76CC" w:rsidRPr="00310409">
        <w:rPr>
          <w:rFonts w:ascii="Palatino Linotype" w:eastAsia="Calibri" w:hAnsi="Palatino Linotype" w:cs="Arial"/>
          <w:lang w:val="es-ES_tradnl" w:eastAsia="es-MX"/>
        </w:rPr>
        <w:t xml:space="preserve">. </w:t>
      </w:r>
    </w:p>
    <w:p w14:paraId="18A72581" w14:textId="77777777" w:rsidR="007C76CC" w:rsidRPr="00310409" w:rsidRDefault="007C76CC" w:rsidP="007C76CC">
      <w:pPr>
        <w:tabs>
          <w:tab w:val="left" w:pos="426"/>
        </w:tabs>
        <w:spacing w:before="240" w:after="240" w:line="360" w:lineRule="auto"/>
        <w:ind w:right="51"/>
        <w:contextualSpacing/>
        <w:jc w:val="both"/>
        <w:rPr>
          <w:rFonts w:ascii="Palatino Linotype" w:eastAsia="Calibri" w:hAnsi="Palatino Linotype" w:cs="Arial"/>
          <w:b/>
          <w:lang w:val="es-ES_tradnl" w:eastAsia="es-MX"/>
        </w:rPr>
      </w:pPr>
    </w:p>
    <w:p w14:paraId="6B3D6EE4" w14:textId="16CCFD87" w:rsidR="00397F6B" w:rsidRPr="00310409" w:rsidRDefault="00397F6B" w:rsidP="007C76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7" w:name="_Toc105687468"/>
      <w:bookmarkStart w:id="58" w:name="_Toc110470213"/>
      <w:r w:rsidRPr="00310409">
        <w:rPr>
          <w:rFonts w:ascii="Palatino Linotype" w:hAnsi="Palatino Linotype"/>
          <w:b/>
          <w:bCs/>
          <w:color w:val="000000"/>
          <w:lang w:val="es-MX" w:eastAsia="es-MX"/>
        </w:rPr>
        <w:t>QUINTO</w:t>
      </w:r>
      <w:r w:rsidRPr="00310409">
        <w:rPr>
          <w:rFonts w:ascii="Palatino Linotype" w:eastAsia="MS Gothic" w:hAnsi="Palatino Linotype"/>
          <w:b/>
          <w:lang w:val="es-ES_tradnl" w:eastAsia="es-ES_tradnl"/>
        </w:rPr>
        <w:t xml:space="preserve">. </w:t>
      </w:r>
      <w:r w:rsidRPr="00310409">
        <w:rPr>
          <w:rFonts w:ascii="Palatino Linotype" w:hAnsi="Palatino Linotype"/>
          <w:b/>
          <w:bCs/>
          <w:color w:val="000000"/>
          <w:lang w:val="es-MX" w:eastAsia="es-MX"/>
        </w:rPr>
        <w:t>De la versión pública.</w:t>
      </w:r>
      <w:bookmarkEnd w:id="57"/>
      <w:bookmarkEnd w:id="58"/>
    </w:p>
    <w:p w14:paraId="2ED410C6" w14:textId="14986354" w:rsidR="00397F6B" w:rsidRPr="00310409" w:rsidRDefault="00397F6B" w:rsidP="00780206">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310409">
        <w:rPr>
          <w:rFonts w:ascii="Palatino Linotype" w:hAnsi="Palatino Linotype"/>
          <w:color w:val="000000"/>
          <w:lang w:val="es-MX" w:eastAsia="es-MX"/>
        </w:rPr>
        <w:t>Debe destacarse que, debido a la naturaleza de la información solicitada</w:t>
      </w:r>
      <w:r w:rsidRPr="00310409">
        <w:rPr>
          <w:rFonts w:ascii="Palatino Linotype" w:hAnsi="Palatino Linotype"/>
          <w:b/>
          <w:color w:val="000000"/>
          <w:lang w:val="es-MX" w:eastAsia="es-MX"/>
        </w:rPr>
        <w:t xml:space="preserve"> </w:t>
      </w:r>
      <w:r w:rsidRPr="00310409">
        <w:rPr>
          <w:rFonts w:ascii="Palatino Linotype" w:hAnsi="Palatino Linotype"/>
          <w:color w:val="000000"/>
          <w:lang w:val="es-MX" w:eastAsia="es-MX"/>
        </w:rPr>
        <w:t>eventualmente pudieran obrar datos personales</w:t>
      </w:r>
      <w:r w:rsidR="00F971FA" w:rsidRPr="00310409">
        <w:rPr>
          <w:rFonts w:ascii="Palatino Linotype" w:hAnsi="Palatino Linotype"/>
          <w:color w:val="000000"/>
          <w:lang w:val="es-MX" w:eastAsia="es-MX"/>
        </w:rPr>
        <w:t xml:space="preserve"> o información reservada </w:t>
      </w:r>
      <w:r w:rsidRPr="00310409">
        <w:rPr>
          <w:rFonts w:ascii="Palatino Linotype" w:hAnsi="Palatino Linotype"/>
          <w:color w:val="000000"/>
          <w:lang w:val="es-MX" w:eastAsia="es-MX"/>
        </w:rPr>
        <w:t xml:space="preserve">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8943DCB" w14:textId="77777777" w:rsidR="00397F6B" w:rsidRPr="00310409"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p w14:paraId="0A1361A0" w14:textId="77777777" w:rsidR="00397F6B" w:rsidRPr="00310409" w:rsidRDefault="00397F6B" w:rsidP="00780206">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310409">
        <w:rPr>
          <w:rFonts w:ascii="Palatino Linotype" w:hAnsi="Palatino Linotype"/>
          <w:color w:val="000000"/>
          <w:lang w:val="es-MX" w:eastAsia="es-MX"/>
        </w:rPr>
        <w:t xml:space="preserve">La </w:t>
      </w:r>
      <w:r w:rsidRPr="00310409">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310409">
        <w:rPr>
          <w:rFonts w:ascii="Palatino Linotype" w:hAnsi="Palatino Linotype" w:cs="Arial"/>
          <w:color w:val="000000"/>
          <w:lang w:val="es-MX" w:eastAsia="es-MX"/>
        </w:rPr>
        <w:t xml:space="preserve">Actualmente, el grave problema que enfrentamos son los Acuerdos de Clasificación de la Información que emiten los </w:t>
      </w:r>
      <w:r w:rsidRPr="00310409">
        <w:rPr>
          <w:rFonts w:ascii="Palatino Linotype" w:hAnsi="Palatino Linotype" w:cs="Arial"/>
          <w:b/>
          <w:color w:val="000000"/>
          <w:lang w:val="es-MX" w:eastAsia="es-MX"/>
        </w:rPr>
        <w:t xml:space="preserve">SUJETOS </w:t>
      </w:r>
      <w:r w:rsidRPr="00310409">
        <w:rPr>
          <w:rFonts w:ascii="Palatino Linotype" w:hAnsi="Palatino Linotype" w:cs="Arial"/>
          <w:b/>
          <w:color w:val="000000"/>
          <w:lang w:val="es-MX" w:eastAsia="es-MX"/>
        </w:rPr>
        <w:lastRenderedPageBreak/>
        <w:t>OBLIGADOS</w:t>
      </w:r>
      <w:r w:rsidRPr="00310409">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494F88A" w14:textId="77777777" w:rsidR="00397F6B" w:rsidRPr="00310409" w:rsidRDefault="00397F6B" w:rsidP="00397F6B">
      <w:pPr>
        <w:tabs>
          <w:tab w:val="left" w:pos="426"/>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1"/>
        <w:tblW w:w="0" w:type="auto"/>
        <w:tblLook w:val="04A0" w:firstRow="1" w:lastRow="0" w:firstColumn="1" w:lastColumn="0" w:noHBand="0" w:noVBand="1"/>
      </w:tblPr>
      <w:tblGrid>
        <w:gridCol w:w="1838"/>
        <w:gridCol w:w="6981"/>
      </w:tblGrid>
      <w:tr w:rsidR="00397F6B" w:rsidRPr="00310409" w14:paraId="0281AA74" w14:textId="77777777" w:rsidTr="0039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0F8F91" w14:textId="77777777" w:rsidR="00397F6B" w:rsidRPr="00310409" w:rsidRDefault="00397F6B" w:rsidP="00397F6B">
            <w:pPr>
              <w:spacing w:before="240" w:after="240" w:line="276" w:lineRule="auto"/>
              <w:rPr>
                <w:rFonts w:ascii="Palatino Linotype" w:hAnsi="Palatino Linotype"/>
                <w:sz w:val="24"/>
                <w:szCs w:val="24"/>
                <w:lang w:val="es-MX" w:eastAsia="es-MX"/>
              </w:rPr>
            </w:pPr>
            <w:r w:rsidRPr="00310409">
              <w:rPr>
                <w:rFonts w:ascii="Palatino Linotype" w:hAnsi="Palatino Linotype"/>
                <w:sz w:val="24"/>
                <w:szCs w:val="24"/>
                <w:lang w:val="es-MX" w:eastAsia="es-MX"/>
              </w:rPr>
              <w:t>a) Requisitos previos.</w:t>
            </w:r>
          </w:p>
        </w:tc>
        <w:tc>
          <w:tcPr>
            <w:tcW w:w="6990" w:type="dxa"/>
          </w:tcPr>
          <w:p w14:paraId="2A036174" w14:textId="77777777" w:rsidR="00397F6B" w:rsidRPr="00310409"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EBE6653" w14:textId="77777777" w:rsidR="00397F6B" w:rsidRPr="00310409"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Al hacerlo tienen que precisar de qué información se trata, señalando el supuesto de clasificación (confidencialidad o reserva).</w:t>
            </w:r>
          </w:p>
          <w:p w14:paraId="49685E0F" w14:textId="77777777" w:rsidR="00397F6B" w:rsidRPr="00310409" w:rsidRDefault="00397F6B" w:rsidP="00397F6B">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Además, se debe señalar el procedimiento, de los tres que establecen los artículos 132 y 106 de la Ley Estatal y General, respectivamente.</w:t>
            </w:r>
          </w:p>
          <w:p w14:paraId="43ED5278" w14:textId="77777777" w:rsidR="00397F6B" w:rsidRPr="00310409" w:rsidRDefault="00397F6B" w:rsidP="00397F6B">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10409">
              <w:rPr>
                <w:rFonts w:ascii="Palatino Linotype" w:hAnsi="Palatino Linotype" w:cs="Arial"/>
                <w:sz w:val="24"/>
                <w:szCs w:val="24"/>
                <w:lang w:val="es-MX" w:eastAsia="es-MX"/>
              </w:rPr>
              <w:t>El último de estos requisitos previos consiste en que no se pueden emitir acuerdos de carácter general ni particular, esto es, no se puede hacer un acuerdo para clasificar de manera general todos los documentos de un expediente o área</w:t>
            </w:r>
            <w:proofErr w:type="gramStart"/>
            <w:r w:rsidRPr="00310409">
              <w:rPr>
                <w:rFonts w:ascii="Palatino Linotype" w:hAnsi="Palatino Linotype" w:cs="Arial"/>
                <w:sz w:val="24"/>
                <w:szCs w:val="24"/>
                <w:lang w:val="es-MX" w:eastAsia="es-MX"/>
              </w:rPr>
              <w:t>,  sin</w:t>
            </w:r>
            <w:proofErr w:type="gramEnd"/>
            <w:r w:rsidRPr="00310409">
              <w:rPr>
                <w:rFonts w:ascii="Palatino Linotype" w:hAnsi="Palatino Linotype" w:cs="Arial"/>
                <w:sz w:val="24"/>
                <w:szCs w:val="24"/>
                <w:lang w:val="es-MX" w:eastAsia="es-MX"/>
              </w:rPr>
              <w:t xml:space="preserve"> individualizar su análisis y tampoco se puede hacer un acuerdo por cada dato que se vaya a clasificar dentro de un documento con diez datos, por ejemplo, susceptibles de ser clasificados.</w:t>
            </w:r>
          </w:p>
        </w:tc>
      </w:tr>
      <w:tr w:rsidR="00397F6B" w:rsidRPr="00310409" w14:paraId="3E133A30"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74C3FC" w14:textId="77777777" w:rsidR="00397F6B" w:rsidRPr="00310409" w:rsidRDefault="00397F6B" w:rsidP="00397F6B">
            <w:pPr>
              <w:spacing w:before="240" w:after="240" w:line="276" w:lineRule="auto"/>
              <w:rPr>
                <w:rFonts w:ascii="Palatino Linotype" w:hAnsi="Palatino Linotype"/>
                <w:sz w:val="24"/>
                <w:szCs w:val="24"/>
                <w:lang w:val="es-MX" w:eastAsia="es-MX"/>
              </w:rPr>
            </w:pPr>
            <w:r w:rsidRPr="00310409">
              <w:rPr>
                <w:rFonts w:ascii="Palatino Linotype" w:hAnsi="Palatino Linotype"/>
                <w:sz w:val="24"/>
                <w:szCs w:val="24"/>
                <w:lang w:val="es-MX" w:eastAsia="es-MX"/>
              </w:rPr>
              <w:t>b) Supuestos de clasificación.</w:t>
            </w:r>
          </w:p>
        </w:tc>
        <w:tc>
          <w:tcPr>
            <w:tcW w:w="6990" w:type="dxa"/>
          </w:tcPr>
          <w:p w14:paraId="718F7BF4"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Las disposiciones constitucionales y legales en la materia establecen los dos supuestos generales para clasificar la información: por reserva y por confidencialidad.</w:t>
            </w:r>
          </w:p>
          <w:p w14:paraId="28933594"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Los artículos 116 y 143 de la Ley Estatal y de la Ley General, respectivamente, señalan los supuestos para que la información </w:t>
            </w:r>
            <w:r w:rsidRPr="00310409">
              <w:rPr>
                <w:rFonts w:ascii="Palatino Linotype" w:hAnsi="Palatino Linotype" w:cs="Arial"/>
                <w:sz w:val="24"/>
                <w:szCs w:val="24"/>
                <w:lang w:val="es-MX" w:eastAsia="es-MX"/>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27B4502" w14:textId="77777777" w:rsidR="00397F6B" w:rsidRPr="00310409" w:rsidRDefault="00397F6B" w:rsidP="00397F6B">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10409">
              <w:rPr>
                <w:rFonts w:ascii="Palatino Linotype" w:hAnsi="Palatino Linotype" w:cs="Arial"/>
                <w:sz w:val="24"/>
                <w:szCs w:val="24"/>
                <w:lang w:val="es-MX" w:eastAsia="es-MX"/>
              </w:rPr>
              <w:t xml:space="preserve">El </w:t>
            </w:r>
            <w:r w:rsidRPr="00310409">
              <w:rPr>
                <w:rFonts w:ascii="Palatino Linotype" w:hAnsi="Palatino Linotype" w:cs="Arial"/>
                <w:b/>
                <w:sz w:val="24"/>
                <w:szCs w:val="24"/>
                <w:lang w:val="es-MX" w:eastAsia="es-MX"/>
              </w:rPr>
              <w:t>SUJETO OBLIGADO</w:t>
            </w:r>
            <w:r w:rsidRPr="00310409">
              <w:rPr>
                <w:rFonts w:ascii="Palatino Linotype" w:hAnsi="Palatino Linotype" w:cs="Arial"/>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97F6B" w:rsidRPr="00310409" w14:paraId="70F0804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02AC22D3" w14:textId="77777777" w:rsidR="00397F6B" w:rsidRPr="00310409" w:rsidRDefault="00397F6B" w:rsidP="00397F6B">
            <w:pPr>
              <w:spacing w:before="240" w:after="240" w:line="276" w:lineRule="auto"/>
              <w:rPr>
                <w:rFonts w:ascii="Palatino Linotype" w:hAnsi="Palatino Linotype"/>
                <w:sz w:val="24"/>
                <w:szCs w:val="24"/>
                <w:lang w:val="es-MX" w:eastAsia="es-MX"/>
              </w:rPr>
            </w:pPr>
            <w:r w:rsidRPr="00310409">
              <w:rPr>
                <w:rFonts w:ascii="Palatino Linotype" w:hAnsi="Palatino Linotype"/>
                <w:sz w:val="24"/>
                <w:szCs w:val="24"/>
                <w:lang w:val="es-MX" w:eastAsia="es-MX"/>
              </w:rPr>
              <w:lastRenderedPageBreak/>
              <w:t>c) Formalidades para emitir el acuerdo de clasificación.</w:t>
            </w:r>
          </w:p>
        </w:tc>
        <w:tc>
          <w:tcPr>
            <w:tcW w:w="6990" w:type="dxa"/>
          </w:tcPr>
          <w:p w14:paraId="20C0B4E6" w14:textId="77777777" w:rsidR="00397F6B" w:rsidRPr="0031040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1BE89089" w14:textId="77777777" w:rsidR="00397F6B" w:rsidRPr="0031040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Es necesario que </w:t>
            </w:r>
            <w:r w:rsidRPr="00310409">
              <w:rPr>
                <w:rFonts w:ascii="Palatino Linotype" w:hAnsi="Palatino Linotype" w:cs="Arial"/>
                <w:b/>
                <w:sz w:val="24"/>
                <w:szCs w:val="24"/>
                <w:lang w:val="es-MX" w:eastAsia="es-MX"/>
              </w:rPr>
              <w:t>el acto reúna con los requisitos elementales</w:t>
            </w:r>
            <w:r w:rsidRPr="00310409">
              <w:rPr>
                <w:rFonts w:ascii="Palatino Linotype" w:hAnsi="Palatino Linotype" w:cs="Arial"/>
                <w:sz w:val="24"/>
                <w:szCs w:val="24"/>
                <w:lang w:val="es-MX" w:eastAsia="es-MX"/>
              </w:rPr>
              <w:t>, entre ellos, que la autoridad que va a emitir el acto de autoridad sea la legalmente facultada para ello.</w:t>
            </w:r>
          </w:p>
          <w:p w14:paraId="43FD8BFF" w14:textId="77777777" w:rsidR="00397F6B" w:rsidRPr="00310409" w:rsidRDefault="00397F6B" w:rsidP="00397F6B">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10409">
              <w:rPr>
                <w:rFonts w:ascii="Palatino Linotype" w:hAnsi="Palatino Linotype" w:cs="Arial"/>
                <w:sz w:val="24"/>
                <w:szCs w:val="24"/>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97F6B" w:rsidRPr="00310409" w14:paraId="3F387759" w14:textId="77777777" w:rsidTr="00397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75873F" w14:textId="77777777" w:rsidR="00397F6B" w:rsidRPr="00310409" w:rsidRDefault="00397F6B" w:rsidP="00397F6B">
            <w:pPr>
              <w:spacing w:before="240" w:after="240" w:line="276" w:lineRule="auto"/>
              <w:rPr>
                <w:rFonts w:ascii="Palatino Linotype" w:hAnsi="Palatino Linotype"/>
                <w:sz w:val="24"/>
                <w:szCs w:val="24"/>
                <w:lang w:val="es-MX" w:eastAsia="es-MX"/>
              </w:rPr>
            </w:pPr>
          </w:p>
          <w:p w14:paraId="18D24DF0" w14:textId="77777777" w:rsidR="00397F6B" w:rsidRPr="00310409" w:rsidRDefault="00397F6B" w:rsidP="00397F6B">
            <w:pPr>
              <w:spacing w:before="240" w:after="240" w:line="276" w:lineRule="auto"/>
              <w:jc w:val="both"/>
              <w:rPr>
                <w:rFonts w:ascii="Palatino Linotype" w:hAnsi="Palatino Linotype"/>
                <w:sz w:val="24"/>
                <w:szCs w:val="24"/>
                <w:lang w:val="es-MX" w:eastAsia="es-MX"/>
              </w:rPr>
            </w:pPr>
            <w:r w:rsidRPr="00310409">
              <w:rPr>
                <w:rFonts w:ascii="Palatino Linotype" w:hAnsi="Palatino Linotype" w:cs="Arial"/>
                <w:sz w:val="24"/>
                <w:szCs w:val="24"/>
                <w:lang w:val="es-MX" w:eastAsia="es-MX"/>
              </w:rPr>
              <w:t xml:space="preserve">d) Requisitos de fondo del acuerdo de clasificación. </w:t>
            </w:r>
          </w:p>
        </w:tc>
        <w:tc>
          <w:tcPr>
            <w:tcW w:w="6990" w:type="dxa"/>
          </w:tcPr>
          <w:p w14:paraId="57049FB1"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10409">
              <w:rPr>
                <w:rFonts w:ascii="Palatino Linotype" w:hAnsi="Palatino Linotype" w:cs="Arial"/>
                <w:b/>
                <w:sz w:val="24"/>
                <w:szCs w:val="24"/>
                <w:lang w:val="es-MX" w:eastAsia="es-MX"/>
              </w:rPr>
              <w:t>Sujetos Obligados</w:t>
            </w:r>
            <w:r w:rsidRPr="00310409">
              <w:rPr>
                <w:rFonts w:ascii="Palatino Linotype" w:hAnsi="Palatino Linotype" w:cs="Arial"/>
                <w:sz w:val="24"/>
                <w:szCs w:val="24"/>
                <w:lang w:val="es-MX" w:eastAsia="es-MX"/>
              </w:rPr>
              <w:t xml:space="preserve">, por lo que deberán fundar y motivar debidamente la clasificación. </w:t>
            </w:r>
          </w:p>
          <w:p w14:paraId="676F2948"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De lo anterior, se desprende que para una correcta </w:t>
            </w:r>
            <w:r w:rsidRPr="00310409">
              <w:rPr>
                <w:rFonts w:ascii="Palatino Linotype" w:hAnsi="Palatino Linotype" w:cs="Arial"/>
                <w:b/>
                <w:sz w:val="24"/>
                <w:szCs w:val="24"/>
                <w:lang w:val="es-MX" w:eastAsia="es-MX"/>
              </w:rPr>
              <w:t>clasificación total o parcial</w:t>
            </w:r>
            <w:r w:rsidRPr="00310409">
              <w:rPr>
                <w:rFonts w:ascii="Palatino Linotype" w:hAnsi="Palatino Linotype" w:cs="Arial"/>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E8FA326"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72A32C"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En ese mismo sentido, el numeral trigésimo tercero fracción V de los Lineamientos Generales, precisa que para motivar la clasificación se deben acreditar las circunstancias de tiempo, modo y lugar.</w:t>
            </w:r>
          </w:p>
          <w:p w14:paraId="63EABBEE" w14:textId="77777777" w:rsidR="00397F6B" w:rsidRPr="00310409" w:rsidRDefault="00397F6B" w:rsidP="00397F6B">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Ahora bien, </w:t>
            </w:r>
            <w:r w:rsidRPr="00310409">
              <w:rPr>
                <w:rFonts w:ascii="Palatino Linotype" w:hAnsi="Palatino Linotype" w:cs="Arial"/>
                <w:b/>
                <w:sz w:val="24"/>
                <w:szCs w:val="24"/>
                <w:lang w:val="es-MX" w:eastAsia="es-MX"/>
              </w:rPr>
              <w:t>para cada caso además de fundar y motivar</w:t>
            </w:r>
            <w:r w:rsidRPr="00310409">
              <w:rPr>
                <w:rFonts w:ascii="Palatino Linotype" w:hAnsi="Palatino Linotype" w:cs="Arial"/>
                <w:sz w:val="24"/>
                <w:szCs w:val="24"/>
                <w:lang w:val="es-MX" w:eastAsia="es-MX"/>
              </w:rPr>
              <w:t xml:space="preserve">, se debe identificar con claridad que datos contenidos en las documentales que son susceptibles de suprimirse, por ejemplo; </w:t>
            </w:r>
            <w:r w:rsidRPr="00310409">
              <w:rPr>
                <w:rFonts w:ascii="Palatino Linotype" w:hAnsi="Palatino Linotype" w:cs="Arial"/>
                <w:sz w:val="24"/>
                <w:szCs w:val="24"/>
                <w:lang w:eastAsia="es-MX"/>
              </w:rPr>
              <w:t xml:space="preserve">Clave Única de Registro de Población (CURP), Registro Federal </w:t>
            </w:r>
            <w:r w:rsidRPr="00310409">
              <w:rPr>
                <w:rFonts w:ascii="Palatino Linotype" w:hAnsi="Palatino Linotype" w:cs="Arial"/>
                <w:sz w:val="24"/>
                <w:szCs w:val="24"/>
                <w:lang w:eastAsia="es-MX"/>
              </w:rPr>
              <w:lastRenderedPageBreak/>
              <w:t>de Contribuyentes (R.F.C.), claves de seguros, préstamos o descuentos personales, secretos bancario, fiduciario, industrial, comercial, fiscal, bursátil y postal, cuya titularidad corresponda a particulares, entre otros.</w:t>
            </w:r>
          </w:p>
        </w:tc>
      </w:tr>
      <w:tr w:rsidR="00397F6B" w:rsidRPr="00310409" w14:paraId="60F93433" w14:textId="77777777" w:rsidTr="00397F6B">
        <w:tc>
          <w:tcPr>
            <w:cnfStyle w:val="001000000000" w:firstRow="0" w:lastRow="0" w:firstColumn="1" w:lastColumn="0" w:oddVBand="0" w:evenVBand="0" w:oddHBand="0" w:evenHBand="0" w:firstRowFirstColumn="0" w:firstRowLastColumn="0" w:lastRowFirstColumn="0" w:lastRowLastColumn="0"/>
            <w:tcW w:w="1838" w:type="dxa"/>
          </w:tcPr>
          <w:p w14:paraId="74475BA8" w14:textId="77777777" w:rsidR="00397F6B" w:rsidRPr="00310409" w:rsidRDefault="00397F6B" w:rsidP="00397F6B">
            <w:pPr>
              <w:spacing w:before="240" w:after="240" w:line="276" w:lineRule="auto"/>
              <w:ind w:right="49"/>
              <w:jc w:val="both"/>
              <w:rPr>
                <w:rFonts w:ascii="Palatino Linotype" w:hAnsi="Palatino Linotype" w:cs="Arial"/>
                <w:sz w:val="24"/>
                <w:szCs w:val="24"/>
                <w:lang w:val="es-MX" w:eastAsia="es-MX"/>
              </w:rPr>
            </w:pPr>
            <w:r w:rsidRPr="00310409">
              <w:rPr>
                <w:rFonts w:ascii="Palatino Linotype" w:eastAsia="MS Gothic" w:hAnsi="Palatino Linotype"/>
                <w:sz w:val="24"/>
                <w:szCs w:val="24"/>
                <w:lang w:val="es-MX" w:eastAsia="es-MX"/>
              </w:rPr>
              <w:lastRenderedPageBreak/>
              <w:t xml:space="preserve">e) Condiciones especiales de la clasificación de la información como confidencial. </w:t>
            </w:r>
          </w:p>
          <w:p w14:paraId="7094436D" w14:textId="77777777" w:rsidR="00397F6B" w:rsidRPr="00310409" w:rsidRDefault="00397F6B" w:rsidP="00397F6B">
            <w:pPr>
              <w:spacing w:before="240" w:after="240" w:line="276" w:lineRule="auto"/>
              <w:rPr>
                <w:rFonts w:ascii="Palatino Linotype" w:hAnsi="Palatino Linotype"/>
                <w:sz w:val="24"/>
                <w:szCs w:val="24"/>
                <w:lang w:val="es-MX" w:eastAsia="es-MX"/>
              </w:rPr>
            </w:pPr>
          </w:p>
        </w:tc>
        <w:tc>
          <w:tcPr>
            <w:tcW w:w="6990" w:type="dxa"/>
          </w:tcPr>
          <w:p w14:paraId="02EB8F22" w14:textId="77777777" w:rsidR="00397F6B" w:rsidRPr="0031040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1DEB96F" w14:textId="77777777" w:rsidR="00397F6B" w:rsidRPr="00310409" w:rsidRDefault="00397F6B" w:rsidP="00397F6B">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310409">
              <w:rPr>
                <w:rFonts w:ascii="Palatino Linotype" w:hAnsi="Palatino Linotype" w:cs="Arial"/>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7CA600" w14:textId="77777777" w:rsidR="00397F6B" w:rsidRPr="00310409" w:rsidRDefault="00397F6B" w:rsidP="00397F6B">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10409">
              <w:rPr>
                <w:rFonts w:ascii="Palatino Linotype" w:hAnsi="Palatino Linotype" w:cs="Arial"/>
                <w:sz w:val="24"/>
                <w:szCs w:val="24"/>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3547F70" w14:textId="77777777" w:rsidR="00397F6B" w:rsidRPr="00310409"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BA9CFA4" w14:textId="77777777" w:rsidR="00397F6B" w:rsidRPr="00310409" w:rsidRDefault="00397F6B" w:rsidP="00397F6B">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C8FAC41" w14:textId="1AA84DAB" w:rsidR="00397F6B" w:rsidRPr="00310409" w:rsidRDefault="00397F6B" w:rsidP="00397F6B">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59" w:name="_Toc105687469"/>
      <w:bookmarkStart w:id="60" w:name="_Toc110470214"/>
      <w:r w:rsidRPr="00310409">
        <w:rPr>
          <w:rFonts w:ascii="Palatino Linotype" w:eastAsia="MS Gothic" w:hAnsi="Palatino Linotype"/>
          <w:b/>
          <w:lang w:val="es-ES_tradnl" w:eastAsia="es-ES_tradnl"/>
        </w:rPr>
        <w:t xml:space="preserve">SEXTO. </w:t>
      </w:r>
      <w:r w:rsidRPr="00310409">
        <w:rPr>
          <w:rFonts w:ascii="Palatino Linotype" w:eastAsia="MS Mincho" w:hAnsi="Palatino Linotype"/>
          <w:b/>
          <w:color w:val="000000"/>
          <w:lang w:val="es-ES_tradnl"/>
        </w:rPr>
        <w:t>De la decisión.</w:t>
      </w:r>
      <w:bookmarkEnd w:id="59"/>
      <w:bookmarkEnd w:id="60"/>
      <w:r w:rsidRPr="00310409">
        <w:rPr>
          <w:rFonts w:ascii="Palatino Linotype" w:eastAsia="MS Mincho" w:hAnsi="Palatino Linotype"/>
          <w:b/>
          <w:color w:val="000000"/>
          <w:lang w:val="es-ES_tradnl"/>
        </w:rPr>
        <w:t xml:space="preserve"> </w:t>
      </w:r>
    </w:p>
    <w:p w14:paraId="45B86985" w14:textId="77777777" w:rsidR="00397F6B" w:rsidRPr="00310409" w:rsidRDefault="00397F6B" w:rsidP="00397F6B">
      <w:pPr>
        <w:tabs>
          <w:tab w:val="left" w:pos="426"/>
        </w:tabs>
        <w:spacing w:before="240" w:after="240" w:line="360" w:lineRule="auto"/>
        <w:ind w:right="51"/>
        <w:contextualSpacing/>
        <w:jc w:val="both"/>
        <w:outlineLvl w:val="1"/>
        <w:rPr>
          <w:rFonts w:ascii="Palatino Linotype" w:hAnsi="Palatino Linotype" w:cs="Arial"/>
          <w:lang w:eastAsia="en-US"/>
        </w:rPr>
      </w:pPr>
    </w:p>
    <w:p w14:paraId="5ED0262F" w14:textId="43FE2BC1" w:rsidR="00397F6B" w:rsidRPr="00310409" w:rsidRDefault="00397F6B" w:rsidP="00C36F17">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10409">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C36F17" w:rsidRPr="00310409">
        <w:rPr>
          <w:rFonts w:ascii="Palatino Linotype" w:hAnsi="Palatino Linotype" w:cs="Tahoma"/>
          <w:b/>
          <w:lang w:val="es-MX"/>
        </w:rPr>
        <w:t xml:space="preserve"> RAVOCA</w:t>
      </w:r>
      <w:r w:rsidR="007C76CC" w:rsidRPr="00310409">
        <w:rPr>
          <w:rFonts w:ascii="Palatino Linotype" w:hAnsi="Palatino Linotype" w:cs="Tahoma"/>
          <w:b/>
          <w:lang w:val="es-MX"/>
        </w:rPr>
        <w:t xml:space="preserve"> </w:t>
      </w:r>
      <w:r w:rsidRPr="00310409">
        <w:rPr>
          <w:rFonts w:ascii="Palatino Linotype" w:hAnsi="Palatino Linotype" w:cs="Tahoma"/>
          <w:lang w:val="es-MX"/>
        </w:rPr>
        <w:t xml:space="preserve">la respuesta otorgada por el </w:t>
      </w:r>
      <w:r w:rsidR="00C36F17" w:rsidRPr="00310409">
        <w:rPr>
          <w:rFonts w:ascii="Palatino Linotype" w:eastAsia="MS Mincho" w:hAnsi="Palatino Linotype"/>
          <w:b/>
          <w:iCs/>
          <w:color w:val="000000"/>
          <w:lang w:val="es-ES_tradnl"/>
        </w:rPr>
        <w:t>Ayuntamiento de Coacalco de Berriozábal</w:t>
      </w:r>
      <w:r w:rsidR="00C36F17" w:rsidRPr="00310409">
        <w:rPr>
          <w:rFonts w:ascii="Palatino Linotype" w:eastAsia="MS Mincho" w:hAnsi="Palatino Linotype"/>
          <w:i/>
          <w:iCs/>
          <w:color w:val="000000"/>
          <w:lang w:val="es-ES_tradnl"/>
        </w:rPr>
        <w:t xml:space="preserve"> </w:t>
      </w:r>
      <w:r w:rsidRPr="00310409">
        <w:rPr>
          <w:rFonts w:ascii="Palatino Linotype" w:eastAsia="MS Mincho" w:hAnsi="Palatino Linotype"/>
          <w:lang w:val="es-ES_tradnl"/>
        </w:rPr>
        <w:t xml:space="preserve">y ordenar la entrega de la información solicitada. </w:t>
      </w:r>
    </w:p>
    <w:p w14:paraId="7255BA8E" w14:textId="77777777" w:rsidR="00397F6B" w:rsidRPr="00310409" w:rsidRDefault="00397F6B" w:rsidP="00780206">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10409">
        <w:rPr>
          <w:rFonts w:ascii="Palatino Linotype" w:eastAsia="MS Mincho" w:hAnsi="Palatino Linotype"/>
          <w:color w:val="000000"/>
        </w:rPr>
        <w:lastRenderedPageBreak/>
        <w:t xml:space="preserve">Por lo anteriormente expuesto y fundado, este </w:t>
      </w:r>
      <w:r w:rsidRPr="00310409">
        <w:rPr>
          <w:rFonts w:ascii="Palatino Linotype" w:eastAsia="MS Mincho" w:hAnsi="Palatino Linotype"/>
          <w:b/>
          <w:bCs/>
          <w:color w:val="000000"/>
        </w:rPr>
        <w:t>ÓRGANO GARANTE</w:t>
      </w:r>
      <w:r w:rsidRPr="00310409">
        <w:rPr>
          <w:rFonts w:ascii="Palatino Linotype" w:eastAsia="MS Mincho" w:hAnsi="Palatino Linotype"/>
          <w:color w:val="000000"/>
        </w:rPr>
        <w:t xml:space="preserve"> emite los siguientes:</w:t>
      </w:r>
    </w:p>
    <w:p w14:paraId="5DE2BF7D" w14:textId="77777777" w:rsidR="00397F6B" w:rsidRPr="00310409" w:rsidRDefault="00397F6B" w:rsidP="00397F6B">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1" w:name="_Toc105687470"/>
      <w:bookmarkStart w:id="62" w:name="_Toc110470215"/>
      <w:r w:rsidRPr="00310409">
        <w:rPr>
          <w:rFonts w:ascii="Palatino Linotype" w:eastAsiaTheme="majorEastAsia" w:hAnsi="Palatino Linotype" w:cstheme="majorBidi"/>
          <w:b/>
          <w:color w:val="000000" w:themeColor="text1"/>
          <w:lang w:val="es-ES_tradnl"/>
        </w:rPr>
        <w:t>R E S O L U T I V O S</w:t>
      </w:r>
      <w:bookmarkEnd w:id="61"/>
      <w:bookmarkEnd w:id="62"/>
    </w:p>
    <w:p w14:paraId="5ED8F972" w14:textId="01957A8E" w:rsidR="00397F6B" w:rsidRPr="00310409" w:rsidRDefault="00397F6B" w:rsidP="00397F6B">
      <w:pPr>
        <w:spacing w:before="240" w:after="240" w:line="360" w:lineRule="auto"/>
        <w:ind w:right="48"/>
        <w:jc w:val="both"/>
        <w:rPr>
          <w:rFonts w:ascii="Palatino Linotype" w:hAnsi="Palatino Linotype"/>
          <w:b/>
          <w:bCs/>
          <w:color w:val="FF0000"/>
        </w:rPr>
      </w:pPr>
      <w:r w:rsidRPr="00310409">
        <w:rPr>
          <w:rFonts w:ascii="Palatino Linotype" w:hAnsi="Palatino Linotype" w:cs="Arial"/>
          <w:b/>
          <w:lang w:val="es-MX"/>
        </w:rPr>
        <w:t xml:space="preserve">PRIMERO. </w:t>
      </w:r>
      <w:r w:rsidRPr="00310409">
        <w:rPr>
          <w:rFonts w:ascii="Palatino Linotype" w:hAnsi="Palatino Linotype" w:cs="Arial"/>
          <w:lang w:val="es-MX"/>
        </w:rPr>
        <w:t>Resultan fundadas las</w:t>
      </w:r>
      <w:r w:rsidRPr="00310409">
        <w:rPr>
          <w:rFonts w:ascii="Palatino Linotype" w:hAnsi="Palatino Linotype" w:cs="Arial"/>
          <w:b/>
          <w:lang w:val="es-MX"/>
        </w:rPr>
        <w:t xml:space="preserve"> </w:t>
      </w:r>
      <w:r w:rsidRPr="00310409">
        <w:rPr>
          <w:rFonts w:ascii="Palatino Linotype" w:hAnsi="Palatino Linotype" w:cs="Arial"/>
        </w:rPr>
        <w:t xml:space="preserve">razones o motivos de inconformidad hechos valer </w:t>
      </w:r>
      <w:r w:rsidRPr="00310409">
        <w:rPr>
          <w:rFonts w:ascii="Palatino Linotype" w:eastAsia="Calibri" w:hAnsi="Palatino Linotype" w:cs="Arial"/>
        </w:rPr>
        <w:t>en el recurso de revisión</w:t>
      </w:r>
      <w:r w:rsidRPr="00310409">
        <w:rPr>
          <w:rFonts w:ascii="Palatino Linotype" w:hAnsi="Palatino Linotype"/>
          <w:b/>
          <w:bCs/>
          <w:color w:val="FF0000"/>
        </w:rPr>
        <w:t xml:space="preserve"> </w:t>
      </w:r>
      <w:r w:rsidR="007C76CC" w:rsidRPr="00310409">
        <w:rPr>
          <w:rFonts w:ascii="Palatino Linotype" w:hAnsi="Palatino Linotype"/>
          <w:b/>
          <w:bCs/>
          <w:color w:val="000000" w:themeColor="text1"/>
        </w:rPr>
        <w:t>14403/INFOEM/IP/RR/2022</w:t>
      </w:r>
      <w:r w:rsidRPr="00310409">
        <w:rPr>
          <w:rFonts w:ascii="Palatino Linotype" w:hAnsi="Palatino Linotype" w:cs="Arial"/>
          <w:b/>
          <w:bCs/>
          <w:color w:val="000000" w:themeColor="text1"/>
          <w:lang w:val="es-MX"/>
        </w:rPr>
        <w:t xml:space="preserve">, </w:t>
      </w:r>
      <w:r w:rsidRPr="00310409">
        <w:rPr>
          <w:rFonts w:ascii="Palatino Linotype" w:hAnsi="Palatino Linotype" w:cs="Arial"/>
          <w:bCs/>
          <w:lang w:val="es-MX"/>
        </w:rPr>
        <w:t xml:space="preserve">en términos de los </w:t>
      </w:r>
      <w:r w:rsidRPr="00310409">
        <w:rPr>
          <w:rFonts w:ascii="Palatino Linotype" w:hAnsi="Palatino Linotype" w:cs="Arial"/>
          <w:b/>
          <w:bCs/>
          <w:lang w:val="es-MX"/>
        </w:rPr>
        <w:t>Considerandos</w:t>
      </w:r>
      <w:r w:rsidRPr="00310409">
        <w:rPr>
          <w:rFonts w:ascii="Palatino Linotype" w:hAnsi="Palatino Linotype" w:cs="Arial"/>
          <w:bCs/>
          <w:lang w:val="es-MX"/>
        </w:rPr>
        <w:t xml:space="preserve"> </w:t>
      </w:r>
      <w:r w:rsidRPr="00310409">
        <w:rPr>
          <w:rFonts w:ascii="Palatino Linotype" w:hAnsi="Palatino Linotype" w:cs="Arial"/>
          <w:b/>
          <w:bCs/>
          <w:lang w:val="es-MX"/>
        </w:rPr>
        <w:t xml:space="preserve">CUARTO y QUINTO </w:t>
      </w:r>
      <w:r w:rsidRPr="00310409">
        <w:rPr>
          <w:rFonts w:ascii="Palatino Linotype" w:hAnsi="Palatino Linotype" w:cs="Arial"/>
          <w:bCs/>
          <w:lang w:val="es-MX"/>
        </w:rPr>
        <w:t>de la presente resolución.</w:t>
      </w:r>
    </w:p>
    <w:p w14:paraId="109A84FB" w14:textId="12EC560C" w:rsidR="00A25096" w:rsidRPr="00310409" w:rsidRDefault="00397F6B" w:rsidP="00397F6B">
      <w:pPr>
        <w:spacing w:before="240" w:after="240" w:line="360" w:lineRule="auto"/>
        <w:ind w:right="48"/>
        <w:jc w:val="both"/>
        <w:rPr>
          <w:rFonts w:ascii="Palatino Linotype" w:eastAsia="Calibri" w:hAnsi="Palatino Linotype" w:cs="Arial"/>
        </w:rPr>
      </w:pPr>
      <w:r w:rsidRPr="00310409">
        <w:rPr>
          <w:rFonts w:ascii="Palatino Linotype" w:hAnsi="Palatino Linotype"/>
          <w:b/>
          <w:lang w:val="es-MX"/>
        </w:rPr>
        <w:t>SEGUNDO.</w:t>
      </w:r>
      <w:r w:rsidRPr="00310409">
        <w:rPr>
          <w:rFonts w:ascii="Palatino Linotype" w:eastAsia="等线 Light" w:hAnsi="Palatino Linotype"/>
          <w:color w:val="2F5496"/>
          <w:lang w:val="es-MX"/>
        </w:rPr>
        <w:t xml:space="preserve"> </w:t>
      </w:r>
      <w:r w:rsidRPr="00310409">
        <w:rPr>
          <w:rFonts w:ascii="Palatino Linotype" w:eastAsia="Calibri" w:hAnsi="Palatino Linotype" w:cs="Arial"/>
        </w:rPr>
        <w:t>Se</w:t>
      </w:r>
      <w:r w:rsidR="007C76CC" w:rsidRPr="00310409">
        <w:rPr>
          <w:rFonts w:ascii="Palatino Linotype" w:eastAsia="Calibri" w:hAnsi="Palatino Linotype" w:cs="Arial"/>
          <w:b/>
        </w:rPr>
        <w:t xml:space="preserve"> </w:t>
      </w:r>
      <w:r w:rsidR="00C36F17" w:rsidRPr="00310409">
        <w:rPr>
          <w:rFonts w:ascii="Palatino Linotype" w:eastAsia="Calibri" w:hAnsi="Palatino Linotype" w:cs="Arial"/>
          <w:b/>
        </w:rPr>
        <w:t>REVOCA</w:t>
      </w:r>
      <w:r w:rsidRPr="00310409">
        <w:rPr>
          <w:rFonts w:ascii="Palatino Linotype" w:eastAsia="Calibri" w:hAnsi="Palatino Linotype" w:cs="Arial"/>
          <w:b/>
        </w:rPr>
        <w:t xml:space="preserve"> </w:t>
      </w:r>
      <w:r w:rsidRPr="00310409">
        <w:rPr>
          <w:rFonts w:ascii="Palatino Linotype" w:eastAsia="Calibri" w:hAnsi="Palatino Linotype" w:cs="Arial"/>
        </w:rPr>
        <w:t xml:space="preserve">la respuesta emitida por el </w:t>
      </w:r>
      <w:r w:rsidR="00C36F17" w:rsidRPr="00310409">
        <w:rPr>
          <w:rFonts w:ascii="Palatino Linotype" w:eastAsia="Calibri" w:hAnsi="Palatino Linotype" w:cs="Arial"/>
          <w:b/>
          <w:bCs/>
        </w:rPr>
        <w:t>Ayuntamiento de Coacalco de Berriozábal</w:t>
      </w:r>
      <w:r w:rsidR="00C36F17" w:rsidRPr="00310409">
        <w:rPr>
          <w:rFonts w:ascii="Palatino Linotype" w:eastAsia="Calibri" w:hAnsi="Palatino Linotype" w:cs="Arial"/>
        </w:rPr>
        <w:t xml:space="preserve"> </w:t>
      </w:r>
      <w:r w:rsidRPr="00310409">
        <w:rPr>
          <w:rFonts w:ascii="Palatino Linotype" w:eastAsia="Calibri" w:hAnsi="Palatino Linotype" w:cs="Arial"/>
        </w:rPr>
        <w:t>y se</w:t>
      </w:r>
      <w:r w:rsidRPr="00310409">
        <w:rPr>
          <w:rFonts w:ascii="Palatino Linotype" w:eastAsia="Calibri" w:hAnsi="Palatino Linotype" w:cs="Arial"/>
          <w:b/>
        </w:rPr>
        <w:t xml:space="preserve"> ORDENA </w:t>
      </w:r>
      <w:r w:rsidRPr="00310409">
        <w:rPr>
          <w:rFonts w:ascii="Palatino Linotype" w:hAnsi="Palatino Linotype" w:cs="Arial"/>
        </w:rPr>
        <w:t xml:space="preserve">entregar vía Sistema de Accesos a la Información Mexiquense </w:t>
      </w:r>
      <w:r w:rsidRPr="00310409">
        <w:rPr>
          <w:rFonts w:ascii="Palatino Linotype" w:hAnsi="Palatino Linotype" w:cs="Arial"/>
          <w:b/>
        </w:rPr>
        <w:t>(SAIMEX)</w:t>
      </w:r>
      <w:r w:rsidRPr="00310409">
        <w:rPr>
          <w:rFonts w:ascii="Palatino Linotype" w:hAnsi="Palatino Linotype" w:cs="Arial"/>
        </w:rPr>
        <w:t xml:space="preserve">, </w:t>
      </w:r>
      <w:r w:rsidR="003140DB" w:rsidRPr="00310409">
        <w:rPr>
          <w:rFonts w:ascii="Palatino Linotype" w:hAnsi="Palatino Linotype" w:cs="Arial"/>
        </w:rPr>
        <w:t xml:space="preserve">previa búsqueda exhaustiva y </w:t>
      </w:r>
      <w:r w:rsidRPr="00310409">
        <w:rPr>
          <w:rFonts w:ascii="Palatino Linotype" w:hAnsi="Palatino Linotype" w:cs="Arial"/>
          <w:b/>
        </w:rPr>
        <w:t>de ser procedente en versión pública</w:t>
      </w:r>
      <w:r w:rsidRPr="00310409">
        <w:rPr>
          <w:rFonts w:ascii="Palatino Linotype" w:hAnsi="Palatino Linotype" w:cs="Arial"/>
          <w:color w:val="000000"/>
          <w:lang w:val="es-MX" w:eastAsia="es-MX"/>
        </w:rPr>
        <w:t>, el</w:t>
      </w:r>
      <w:r w:rsidR="003140DB" w:rsidRPr="00310409">
        <w:rPr>
          <w:rFonts w:ascii="Palatino Linotype" w:hAnsi="Palatino Linotype" w:cs="Arial"/>
          <w:color w:val="000000"/>
          <w:lang w:val="es-MX" w:eastAsia="es-MX"/>
        </w:rPr>
        <w:t xml:space="preserve"> o los</w:t>
      </w:r>
      <w:r w:rsidRPr="00310409">
        <w:rPr>
          <w:rFonts w:ascii="Palatino Linotype" w:hAnsi="Palatino Linotype" w:cs="Arial"/>
          <w:color w:val="000000"/>
          <w:lang w:val="es-MX" w:eastAsia="es-MX"/>
        </w:rPr>
        <w:t xml:space="preserve"> documento</w:t>
      </w:r>
      <w:r w:rsidR="003140DB" w:rsidRPr="00310409">
        <w:rPr>
          <w:rFonts w:ascii="Palatino Linotype" w:hAnsi="Palatino Linotype" w:cs="Arial"/>
          <w:color w:val="000000"/>
          <w:lang w:val="es-MX" w:eastAsia="es-MX"/>
        </w:rPr>
        <w:t>s</w:t>
      </w:r>
      <w:r w:rsidRPr="00310409">
        <w:rPr>
          <w:rFonts w:ascii="Palatino Linotype" w:hAnsi="Palatino Linotype" w:cs="Arial"/>
          <w:color w:val="000000"/>
          <w:lang w:val="es-MX" w:eastAsia="es-MX"/>
        </w:rPr>
        <w:t xml:space="preserve"> donde conste: </w:t>
      </w:r>
      <w:r w:rsidRPr="00310409">
        <w:rPr>
          <w:rFonts w:ascii="Palatino Linotype" w:hAnsi="Palatino Linotype" w:cs="Arial"/>
        </w:rPr>
        <w:t xml:space="preserve"> </w:t>
      </w:r>
    </w:p>
    <w:p w14:paraId="0FADBB11" w14:textId="77777777" w:rsidR="00A25096" w:rsidRPr="00310409" w:rsidRDefault="00A25096" w:rsidP="00397F6B">
      <w:pPr>
        <w:spacing w:before="240" w:after="240" w:line="360" w:lineRule="auto"/>
        <w:ind w:right="48"/>
        <w:jc w:val="both"/>
        <w:rPr>
          <w:rFonts w:ascii="Palatino Linotype" w:eastAsia="Calibri" w:hAnsi="Palatino Linotype" w:cs="Arial"/>
        </w:rPr>
      </w:pPr>
    </w:p>
    <w:p w14:paraId="40FE1BB5" w14:textId="0F6D1608" w:rsidR="00C74B35" w:rsidRPr="00310409" w:rsidRDefault="00C74B35" w:rsidP="007C76CC">
      <w:pPr>
        <w:numPr>
          <w:ilvl w:val="0"/>
          <w:numId w:val="39"/>
        </w:numPr>
        <w:spacing w:before="240" w:after="240" w:line="360" w:lineRule="auto"/>
        <w:ind w:left="900" w:right="822" w:hanging="270"/>
        <w:contextualSpacing/>
        <w:jc w:val="both"/>
        <w:rPr>
          <w:rFonts w:ascii="Palatino Linotype" w:eastAsia="MS Mincho" w:hAnsi="Palatino Linotype" w:cs="Arial"/>
          <w:b/>
          <w:bCs/>
          <w:lang w:eastAsia="es-MX"/>
        </w:rPr>
      </w:pPr>
      <w:r w:rsidRPr="00310409">
        <w:rPr>
          <w:rFonts w:ascii="Palatino Linotype" w:eastAsia="MS Mincho" w:hAnsi="Palatino Linotype" w:cs="Arial"/>
          <w:b/>
          <w:lang w:eastAsia="es-MX"/>
        </w:rPr>
        <w:t xml:space="preserve"> </w:t>
      </w:r>
      <w:r w:rsidR="007C76CC" w:rsidRPr="00310409">
        <w:rPr>
          <w:rFonts w:ascii="Palatino Linotype" w:eastAsia="MS Mincho" w:hAnsi="Palatino Linotype" w:cs="Arial"/>
          <w:b/>
          <w:lang w:eastAsia="es-MX"/>
        </w:rPr>
        <w:t xml:space="preserve">Facturas de todos los gastos realizados por la </w:t>
      </w:r>
      <w:r w:rsidR="00A25096" w:rsidRPr="00310409">
        <w:rPr>
          <w:rFonts w:ascii="Palatino Linotype" w:eastAsia="MS Mincho" w:hAnsi="Palatino Linotype" w:cs="Arial"/>
          <w:b/>
          <w:lang w:eastAsia="es-MX"/>
        </w:rPr>
        <w:t xml:space="preserve">Dirección de Comunicación Institucional </w:t>
      </w:r>
      <w:r w:rsidR="007C76CC" w:rsidRPr="00310409">
        <w:rPr>
          <w:rFonts w:ascii="Palatino Linotype" w:eastAsia="MS Mincho" w:hAnsi="Palatino Linotype" w:cs="Arial"/>
          <w:b/>
          <w:lang w:eastAsia="es-MX"/>
        </w:rPr>
        <w:t>del quince (15) de agosto de dos mil veintiuno al quince (15) de agosto de dos mil veintidós.</w:t>
      </w:r>
    </w:p>
    <w:p w14:paraId="385094EB" w14:textId="5A8097F9" w:rsidR="00C74B35" w:rsidRPr="00310409" w:rsidRDefault="00C74B35" w:rsidP="00C74B35">
      <w:pPr>
        <w:spacing w:before="240" w:after="240" w:line="360" w:lineRule="auto"/>
        <w:ind w:right="822"/>
        <w:contextualSpacing/>
        <w:jc w:val="both"/>
        <w:rPr>
          <w:rFonts w:ascii="Palatino Linotype" w:eastAsia="MS Mincho" w:hAnsi="Palatino Linotype" w:cs="Arial"/>
          <w:b/>
          <w:lang w:eastAsia="es-MX"/>
        </w:rPr>
      </w:pPr>
    </w:p>
    <w:p w14:paraId="20D0F2C8" w14:textId="67927CD4" w:rsidR="00DB57D8" w:rsidRPr="00310409" w:rsidRDefault="00C74B35" w:rsidP="00C74B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10409">
        <w:rPr>
          <w:rFonts w:ascii="Palatino Linotype" w:eastAsia="Calibri" w:hAnsi="Palatino Linotype" w:cs="Arial"/>
          <w:lang w:val="es-ES_tradnl"/>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5996BA2B" w14:textId="6B224641" w:rsidR="00E75465" w:rsidRPr="00310409" w:rsidRDefault="00E75465" w:rsidP="00C74B35">
      <w:pPr>
        <w:spacing w:before="240" w:after="240" w:line="360" w:lineRule="auto"/>
        <w:ind w:right="822"/>
        <w:contextualSpacing/>
        <w:jc w:val="both"/>
        <w:rPr>
          <w:rFonts w:ascii="Palatino Linotype" w:eastAsia="MS Mincho" w:hAnsi="Palatino Linotype" w:cs="Arial"/>
          <w:b/>
          <w:bCs/>
          <w:lang w:eastAsia="es-MX"/>
        </w:rPr>
      </w:pPr>
    </w:p>
    <w:p w14:paraId="0C1EF2C8" w14:textId="5FEBFF4A" w:rsidR="00F43218" w:rsidRPr="00310409" w:rsidRDefault="00397F6B" w:rsidP="00F43218">
      <w:pPr>
        <w:shd w:val="clear" w:color="auto" w:fill="FFFFFF"/>
        <w:spacing w:before="240" w:line="360" w:lineRule="auto"/>
        <w:ind w:right="49"/>
        <w:jc w:val="both"/>
        <w:rPr>
          <w:rFonts w:ascii="Palatino Linotype" w:hAnsi="Palatino Linotype" w:cs="Arial"/>
          <w:b/>
          <w:bCs/>
          <w:color w:val="222222"/>
          <w:lang w:val="es-ES_tradnl" w:eastAsia="es-MX"/>
        </w:rPr>
      </w:pPr>
      <w:r w:rsidRPr="00310409">
        <w:rPr>
          <w:rFonts w:ascii="Palatino Linotype" w:hAnsi="Palatino Linotype" w:cs="Arial"/>
          <w:b/>
          <w:bCs/>
          <w:color w:val="222222"/>
          <w:lang w:val="es-ES_tradnl" w:eastAsia="es-MX"/>
        </w:rPr>
        <w:t xml:space="preserve">TERCERO. </w:t>
      </w:r>
      <w:r w:rsidRPr="00310409">
        <w:rPr>
          <w:rFonts w:ascii="Palatino Linotype" w:hAnsi="Palatino Linotype" w:cs="Arial"/>
          <w:b/>
          <w:color w:val="222222"/>
          <w:lang w:val="es-ES_tradnl" w:eastAsia="es-MX"/>
        </w:rPr>
        <w:t>Notifíquese</w:t>
      </w:r>
      <w:r w:rsidRPr="00310409">
        <w:rPr>
          <w:rFonts w:ascii="Palatino Linotype" w:hAnsi="Palatino Linotype" w:cs="Arial"/>
          <w:b/>
          <w:bCs/>
          <w:color w:val="222222"/>
          <w:lang w:val="es-ES_tradnl" w:eastAsia="es-MX"/>
        </w:rPr>
        <w:t xml:space="preserve"> </w:t>
      </w:r>
      <w:r w:rsidRPr="00310409">
        <w:rPr>
          <w:rFonts w:ascii="Palatino Linotype" w:hAnsi="Palatino Linotype" w:cs="Arial"/>
          <w:color w:val="222222"/>
          <w:lang w:val="es-ES_tradnl" w:eastAsia="es-MX"/>
        </w:rPr>
        <w:t xml:space="preserve">al Titular de la Unidad de Transparencia del </w:t>
      </w:r>
      <w:r w:rsidRPr="00310409">
        <w:rPr>
          <w:rFonts w:ascii="Palatino Linotype" w:hAnsi="Palatino Linotype" w:cs="Arial"/>
          <w:b/>
          <w:bCs/>
          <w:color w:val="222222"/>
          <w:lang w:val="es-ES_tradnl" w:eastAsia="es-MX"/>
        </w:rPr>
        <w:t>SUJETO OBLIGADO la presente resolución vía Sistema de Acceso a la Información Mexiquense (SAIMEX)</w:t>
      </w:r>
      <w:r w:rsidRPr="0031040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BADAA0C" w14:textId="77777777" w:rsidR="007C76CC" w:rsidRPr="00310409" w:rsidRDefault="007C76CC" w:rsidP="00F43218">
      <w:pPr>
        <w:shd w:val="clear" w:color="auto" w:fill="FFFFFF"/>
        <w:spacing w:before="240" w:line="360" w:lineRule="auto"/>
        <w:ind w:right="49"/>
        <w:jc w:val="both"/>
        <w:rPr>
          <w:rFonts w:ascii="Palatino Linotype" w:hAnsi="Palatino Linotype" w:cs="Arial"/>
          <w:b/>
          <w:bCs/>
          <w:color w:val="222222"/>
          <w:lang w:val="es-ES_tradnl" w:eastAsia="es-MX"/>
        </w:rPr>
      </w:pPr>
    </w:p>
    <w:p w14:paraId="6343491D" w14:textId="77777777" w:rsidR="00397F6B" w:rsidRPr="00310409" w:rsidRDefault="00397F6B" w:rsidP="00397F6B">
      <w:pPr>
        <w:shd w:val="clear" w:color="auto" w:fill="FFFFFF"/>
        <w:spacing w:line="360" w:lineRule="auto"/>
        <w:jc w:val="both"/>
        <w:rPr>
          <w:rFonts w:ascii="Palatino Linotype" w:eastAsia="MS Mincho" w:hAnsi="Palatino Linotype"/>
          <w:color w:val="000000"/>
          <w:shd w:val="clear" w:color="auto" w:fill="FFFFFF"/>
          <w:lang w:val="es-ES_tradnl"/>
        </w:rPr>
      </w:pPr>
      <w:r w:rsidRPr="00310409">
        <w:rPr>
          <w:rFonts w:ascii="Palatino Linotype" w:eastAsia="Calibri" w:hAnsi="Palatino Linotype" w:cs="Arial"/>
          <w:b/>
          <w:bCs/>
          <w:color w:val="000000"/>
          <w:lang w:val="es-MX" w:eastAsia="en-US"/>
        </w:rPr>
        <w:t>CUARTO.</w:t>
      </w:r>
      <w:r w:rsidRPr="0031040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58D92B" w14:textId="77777777" w:rsidR="00397F6B" w:rsidRPr="00310409" w:rsidRDefault="00397F6B" w:rsidP="00397F6B">
      <w:pPr>
        <w:spacing w:line="360" w:lineRule="auto"/>
        <w:rPr>
          <w:rFonts w:ascii="Palatino Linotype" w:eastAsia="MS Mincho" w:hAnsi="Palatino Linotype"/>
        </w:rPr>
      </w:pPr>
    </w:p>
    <w:p w14:paraId="16901539" w14:textId="77777777" w:rsidR="00397F6B" w:rsidRPr="00310409" w:rsidRDefault="00397F6B" w:rsidP="00397F6B">
      <w:pPr>
        <w:shd w:val="clear" w:color="auto" w:fill="FFFFFF"/>
        <w:spacing w:line="360" w:lineRule="auto"/>
        <w:jc w:val="both"/>
        <w:rPr>
          <w:rFonts w:ascii="Palatino Linotype" w:hAnsi="Palatino Linotype"/>
          <w:color w:val="000000" w:themeColor="text1"/>
          <w:lang w:val="es-ES_tradnl"/>
        </w:rPr>
      </w:pPr>
      <w:r w:rsidRPr="00310409">
        <w:rPr>
          <w:rFonts w:ascii="Palatino Linotype" w:hAnsi="Palatino Linotype" w:cs="Arial"/>
          <w:b/>
          <w:lang w:val="es-ES_tradnl"/>
        </w:rPr>
        <w:t xml:space="preserve">QUINTO. </w:t>
      </w:r>
      <w:r w:rsidRPr="00310409">
        <w:rPr>
          <w:rFonts w:ascii="Palatino Linotype" w:hAnsi="Palatino Linotype"/>
          <w:b/>
          <w:bCs/>
          <w:color w:val="222222"/>
        </w:rPr>
        <w:t xml:space="preserve">Notifíquese </w:t>
      </w:r>
      <w:r w:rsidRPr="00310409">
        <w:rPr>
          <w:rFonts w:ascii="Palatino Linotype" w:hAnsi="Palatino Linotype"/>
          <w:bCs/>
          <w:color w:val="222222"/>
        </w:rPr>
        <w:t xml:space="preserve">al </w:t>
      </w:r>
      <w:r w:rsidRPr="00310409">
        <w:rPr>
          <w:rFonts w:ascii="Palatino Linotype" w:hAnsi="Palatino Linotype"/>
          <w:b/>
          <w:bCs/>
          <w:color w:val="222222"/>
        </w:rPr>
        <w:t>RECURRENTE</w:t>
      </w:r>
      <w:r w:rsidRPr="00310409">
        <w:rPr>
          <w:rFonts w:ascii="Palatino Linotype" w:hAnsi="Palatino Linotype"/>
          <w:bCs/>
          <w:color w:val="222222"/>
        </w:rPr>
        <w:t xml:space="preserve"> </w:t>
      </w:r>
      <w:r w:rsidRPr="00310409">
        <w:rPr>
          <w:rFonts w:ascii="Palatino Linotype" w:hAnsi="Palatino Linotype"/>
          <w:lang w:val="es-ES_tradnl"/>
        </w:rPr>
        <w:t xml:space="preserve">la presente resolución vía </w:t>
      </w:r>
      <w:r w:rsidRPr="00310409">
        <w:rPr>
          <w:rFonts w:ascii="Palatino Linotype" w:hAnsi="Palatino Linotype" w:cs="Arial"/>
          <w:lang w:val="es-ES_tradnl"/>
        </w:rPr>
        <w:t xml:space="preserve">Sistema de Acceso a la Información Mexiquense </w:t>
      </w:r>
      <w:r w:rsidRPr="00310409">
        <w:rPr>
          <w:rFonts w:ascii="Palatino Linotype" w:hAnsi="Palatino Linotype" w:cs="Arial"/>
          <w:b/>
          <w:lang w:val="es-ES_tradnl"/>
        </w:rPr>
        <w:t>(SAIMEX).</w:t>
      </w:r>
    </w:p>
    <w:p w14:paraId="308AF3F0" w14:textId="077A43A6" w:rsidR="00397F6B" w:rsidRPr="00310409" w:rsidRDefault="00397F6B" w:rsidP="00397F6B">
      <w:pPr>
        <w:spacing w:before="240" w:after="240" w:line="360" w:lineRule="auto"/>
        <w:ind w:right="-93"/>
        <w:jc w:val="both"/>
        <w:rPr>
          <w:rFonts w:ascii="Palatino Linotype" w:eastAsia="MS Mincho" w:hAnsi="Palatino Linotype"/>
        </w:rPr>
      </w:pPr>
      <w:r w:rsidRPr="00310409">
        <w:rPr>
          <w:rFonts w:ascii="Palatino Linotype" w:eastAsia="MS Mincho" w:hAnsi="Palatino Linotype"/>
          <w:b/>
          <w:lang w:val="es-MX"/>
        </w:rPr>
        <w:t>SEXTO.</w:t>
      </w:r>
      <w:r w:rsidRPr="00310409">
        <w:rPr>
          <w:rFonts w:ascii="Palatino Linotype" w:eastAsia="MS Mincho" w:hAnsi="Palatino Linotype"/>
          <w:lang w:val="es-MX"/>
        </w:rPr>
        <w:t xml:space="preserve"> </w:t>
      </w:r>
      <w:r w:rsidRPr="00310409">
        <w:rPr>
          <w:rFonts w:ascii="Palatino Linotype" w:eastAsia="MS Mincho" w:hAnsi="Palatino Linotype"/>
        </w:rPr>
        <w:t xml:space="preserve">Se hace del conocimiento del </w:t>
      </w:r>
      <w:r w:rsidRPr="00310409">
        <w:rPr>
          <w:rFonts w:ascii="Palatino Linotype" w:eastAsia="MS Mincho" w:hAnsi="Palatino Linotype"/>
          <w:b/>
          <w:bCs/>
        </w:rPr>
        <w:t>RECURRENTE</w:t>
      </w:r>
      <w:r w:rsidRPr="00310409">
        <w:rPr>
          <w:rFonts w:ascii="Palatino Linotype" w:hAnsi="Palatino Linotype"/>
          <w:bCs/>
          <w:color w:val="222222"/>
          <w:lang w:val="es-ES_tradnl"/>
        </w:rPr>
        <w:t xml:space="preserve"> </w:t>
      </w:r>
      <w:r w:rsidRPr="00310409">
        <w:rPr>
          <w:rFonts w:ascii="Palatino Linotype" w:eastAsia="MS Mincho" w:hAnsi="Palatino Linotype"/>
        </w:rPr>
        <w:t xml:space="preserve">que, de conformidad con lo establecido en el artículo 196 de la Ley de Transparencia y Acceso a la Información </w:t>
      </w:r>
      <w:r w:rsidR="00E60E07" w:rsidRPr="00310409">
        <w:rPr>
          <w:rFonts w:ascii="Palatino Linotype" w:eastAsia="MS Mincho" w:hAnsi="Palatino Linotype"/>
        </w:rPr>
        <w:t>Pública del E</w:t>
      </w:r>
      <w:r w:rsidR="00C74B35" w:rsidRPr="00310409">
        <w:rPr>
          <w:rFonts w:ascii="Palatino Linotype" w:eastAsia="MS Mincho" w:hAnsi="Palatino Linotype"/>
        </w:rPr>
        <w:t xml:space="preserve">stado de </w:t>
      </w:r>
      <w:r w:rsidR="000C18EA" w:rsidRPr="00310409">
        <w:rPr>
          <w:rFonts w:ascii="Palatino Linotype" w:eastAsia="MS Mincho" w:hAnsi="Palatino Linotype"/>
        </w:rPr>
        <w:t>México</w:t>
      </w:r>
      <w:r w:rsidR="00C74B35" w:rsidRPr="00310409">
        <w:rPr>
          <w:rFonts w:ascii="Palatino Linotype" w:eastAsia="MS Mincho" w:hAnsi="Palatino Linotype"/>
        </w:rPr>
        <w:t xml:space="preserve"> y municipios, en caso de que considere que la resolución le cause algún perjuicio podrá impugnarla </w:t>
      </w:r>
      <w:r w:rsidR="00C74B35" w:rsidRPr="00310409">
        <w:rPr>
          <w:rFonts w:ascii="Palatino Linotype" w:eastAsia="MS Mincho" w:hAnsi="Palatino Linotype"/>
          <w:bCs/>
        </w:rPr>
        <w:t>vía juicio de amparo</w:t>
      </w:r>
      <w:r w:rsidR="00C74B35" w:rsidRPr="00310409">
        <w:rPr>
          <w:rFonts w:ascii="Palatino Linotype" w:eastAsia="MS Mincho" w:hAnsi="Palatino Linotype"/>
        </w:rPr>
        <w:t> en los términos de las leyes aplicables.</w:t>
      </w:r>
      <w:r w:rsidR="00C74B35" w:rsidRPr="00310409">
        <w:rPr>
          <w:rFonts w:ascii="Palatino Linotype" w:eastAsia="MS Mincho" w:hAnsi="Palatino Linotype"/>
        </w:rPr>
        <w:tab/>
      </w:r>
    </w:p>
    <w:p w14:paraId="52B62406" w14:textId="77777777" w:rsidR="000F35EF" w:rsidRDefault="000F35EF" w:rsidP="000F35EF">
      <w:pPr>
        <w:spacing w:before="240" w:after="240" w:line="360" w:lineRule="auto"/>
        <w:jc w:val="both"/>
        <w:rPr>
          <w:rFonts w:ascii="Palatino Linotype" w:hAnsi="Palatino Linotype"/>
        </w:rPr>
      </w:pPr>
      <w:r w:rsidRPr="00310409">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63" w:name="_GoBack"/>
      <w:bookmarkEnd w:id="63"/>
      <w:r w:rsidRPr="00624AAD">
        <w:rPr>
          <w:rFonts w:ascii="Palatino Linotype" w:hAnsi="Palatino Linotype"/>
        </w:rPr>
        <w:t xml:space="preserve"> </w:t>
      </w:r>
    </w:p>
    <w:p w14:paraId="294631B6" w14:textId="53679450"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7B1ABAF" w14:textId="123E6032"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FD098B" w14:textId="35F5D5B3"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1415A9" w14:textId="734A9267"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bookmarkEnd w:id="50"/>
    <w:bookmarkEnd w:id="51"/>
    <w:bookmarkEnd w:id="52"/>
    <w:bookmarkEnd w:id="53"/>
    <w:bookmarkEnd w:id="54"/>
    <w:p w14:paraId="0EDF81B7" w14:textId="77777777" w:rsidR="00397F6B" w:rsidRPr="000800D3" w:rsidRDefault="00397F6B"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sectPr w:rsidR="00397F6B" w:rsidRPr="000800D3" w:rsidSect="00130703">
      <w:headerReference w:type="default" r:id="rId14"/>
      <w:footerReference w:type="default" r:id="rId15"/>
      <w:headerReference w:type="first" r:id="rId16"/>
      <w:footerReference w:type="first" r:id="rId17"/>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E363F" w14:textId="77777777" w:rsidR="001B7870" w:rsidRDefault="001B7870" w:rsidP="00C80F8C">
      <w:r>
        <w:separator/>
      </w:r>
    </w:p>
  </w:endnote>
  <w:endnote w:type="continuationSeparator" w:id="0">
    <w:p w14:paraId="2568CC88" w14:textId="77777777" w:rsidR="001B7870" w:rsidRDefault="001B787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C1948D5" w:rsidR="00B02425" w:rsidRPr="00817AAB" w:rsidRDefault="00B0242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10409">
      <w:rPr>
        <w:rFonts w:ascii="Palatino Linotype" w:hAnsi="Palatino Linotype" w:cs="Arial"/>
        <w:b/>
        <w:bCs/>
        <w:noProof/>
      </w:rPr>
      <w:t>50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10409">
      <w:rPr>
        <w:rFonts w:ascii="Palatino Linotype" w:hAnsi="Palatino Linotype" w:cs="Arial"/>
        <w:b/>
        <w:bCs/>
        <w:noProof/>
      </w:rPr>
      <w:t>51</w:t>
    </w:r>
    <w:r w:rsidRPr="00817AAB">
      <w:rPr>
        <w:rFonts w:ascii="Palatino Linotype" w:hAnsi="Palatino Linotype" w:cs="Arial"/>
        <w:b/>
        <w:bCs/>
      </w:rPr>
      <w:fldChar w:fldCharType="end"/>
    </w:r>
  </w:p>
  <w:p w14:paraId="1192A578" w14:textId="77777777" w:rsidR="00B02425" w:rsidRDefault="00B02425" w:rsidP="00935A0D">
    <w:pPr>
      <w:pStyle w:val="Piedepgina"/>
      <w:rPr>
        <w:rFonts w:ascii="Times New Roman" w:hAnsi="Times New Roman" w:cs="Times New Roman"/>
      </w:rPr>
    </w:pPr>
  </w:p>
  <w:p w14:paraId="14A770F8" w14:textId="77777777" w:rsidR="00B02425" w:rsidRDefault="00B0242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289811A" w:rsidR="00B02425" w:rsidRDefault="00B0242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1040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10409">
      <w:rPr>
        <w:rFonts w:ascii="Arial" w:hAnsi="Arial" w:cs="Arial"/>
        <w:b/>
        <w:bCs/>
        <w:noProof/>
        <w:sz w:val="20"/>
        <w:szCs w:val="20"/>
      </w:rPr>
      <w:t>51</w:t>
    </w:r>
    <w:r>
      <w:rPr>
        <w:rFonts w:ascii="Arial" w:hAnsi="Arial" w:cs="Arial"/>
        <w:b/>
        <w:bCs/>
        <w:sz w:val="20"/>
        <w:szCs w:val="20"/>
      </w:rPr>
      <w:fldChar w:fldCharType="end"/>
    </w:r>
  </w:p>
  <w:p w14:paraId="5D98ABD5" w14:textId="77777777" w:rsidR="00B02425" w:rsidRDefault="00B024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42482" w14:textId="77777777" w:rsidR="001B7870" w:rsidRDefault="001B7870" w:rsidP="00C80F8C">
      <w:r>
        <w:separator/>
      </w:r>
    </w:p>
  </w:footnote>
  <w:footnote w:type="continuationSeparator" w:id="0">
    <w:p w14:paraId="1E416B0E" w14:textId="77777777" w:rsidR="001B7870" w:rsidRDefault="001B7870" w:rsidP="00C80F8C">
      <w:r>
        <w:continuationSeparator/>
      </w:r>
    </w:p>
  </w:footnote>
  <w:footnote w:id="1">
    <w:p w14:paraId="39D7764F" w14:textId="77777777" w:rsidR="00B02425" w:rsidRDefault="00B0242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74B809CB" w14:textId="5CD7F8E4" w:rsidR="00B02425" w:rsidRDefault="00B02425" w:rsidP="009C4F62">
      <w:pPr>
        <w:pStyle w:val="Textonotapie"/>
        <w:jc w:val="both"/>
        <w:rPr>
          <w:lang w:val="es-ES"/>
        </w:rPr>
      </w:pPr>
      <w:r>
        <w:rPr>
          <w:lang w:val="es-ES"/>
        </w:rPr>
        <w:t>(…)</w:t>
      </w:r>
    </w:p>
    <w:p w14:paraId="175B0324" w14:textId="6E198EC1" w:rsidR="00B02425" w:rsidRDefault="00B02425" w:rsidP="009C4F62">
      <w:pPr>
        <w:pStyle w:val="Textonotapie"/>
        <w:jc w:val="both"/>
        <w:rPr>
          <w:lang w:val="es-ES"/>
        </w:rPr>
      </w:pPr>
      <w:r w:rsidRPr="00DD580E">
        <w:rPr>
          <w:lang w:val="es-ES"/>
        </w:rPr>
        <w:t>V. La entrega de información incompleta;</w:t>
      </w:r>
    </w:p>
    <w:p w14:paraId="04AAB5F3" w14:textId="598408F8" w:rsidR="00B02425" w:rsidRDefault="00B02425" w:rsidP="009C4F62">
      <w:pPr>
        <w:pStyle w:val="Textonotapie"/>
        <w:jc w:val="both"/>
        <w:rPr>
          <w:lang w:val="es-ES"/>
        </w:rPr>
      </w:pPr>
      <w:r>
        <w:rPr>
          <w:lang w:val="es-ES"/>
        </w:rPr>
        <w:t>(…)</w:t>
      </w:r>
    </w:p>
    <w:p w14:paraId="622D63AF" w14:textId="75A89E73" w:rsidR="00B02425" w:rsidRDefault="00B02425" w:rsidP="009C4F62">
      <w:pPr>
        <w:pStyle w:val="Textonotapie"/>
        <w:jc w:val="both"/>
        <w:rPr>
          <w:lang w:val="es-ES"/>
        </w:rPr>
      </w:pPr>
    </w:p>
    <w:p w14:paraId="1867D448" w14:textId="5C07960A" w:rsidR="00B02425" w:rsidRPr="00050323" w:rsidRDefault="00B02425" w:rsidP="009C4F62">
      <w:pPr>
        <w:pStyle w:val="Textonotapie"/>
        <w:jc w:val="both"/>
        <w:rPr>
          <w:lang w:val="es-ES"/>
        </w:rPr>
      </w:pPr>
    </w:p>
  </w:footnote>
  <w:footnote w:id="2">
    <w:p w14:paraId="77A579AA" w14:textId="77777777" w:rsidR="00B02425" w:rsidRDefault="00B0242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B02425" w:rsidRDefault="00B0242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B02425" w:rsidRDefault="00B0242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B02425" w:rsidRDefault="00B02425"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5A074B4A" w14:textId="52580BE4" w:rsidR="007C76CC" w:rsidRPr="007C76CC" w:rsidRDefault="007C76CC" w:rsidP="007C76CC">
      <w:pPr>
        <w:pStyle w:val="Textonotapie"/>
        <w:jc w:val="both"/>
        <w:rPr>
          <w:lang w:val="es-ES"/>
        </w:rPr>
      </w:pPr>
      <w:r>
        <w:rPr>
          <w:rStyle w:val="Refdenotaalpie"/>
        </w:rPr>
        <w:footnoteRef/>
      </w:r>
      <w:r>
        <w:t xml:space="preserve"> </w:t>
      </w:r>
      <w:r w:rsidRPr="007C76CC">
        <w:rPr>
          <w:b/>
        </w:rPr>
        <w:t>Periodo de búsqueda de la información,</w:t>
      </w:r>
      <w:r w:rsidRPr="007C76CC">
        <w:t xml:space="preserve"> </w:t>
      </w:r>
      <w:r w:rsidRPr="007C76CC">
        <w:rPr>
          <w:b/>
        </w:rPr>
        <w:t>cuando no se precisa en la solicitud de información</w:t>
      </w:r>
      <w:r w:rsidRPr="007C76CC">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02425" w14:paraId="6B4E3B81" w14:textId="77777777" w:rsidTr="00B4299A">
      <w:tc>
        <w:tcPr>
          <w:tcW w:w="2701" w:type="dxa"/>
          <w:vAlign w:val="center"/>
          <w:hideMark/>
        </w:tcPr>
        <w:p w14:paraId="0ABBC6C0" w14:textId="1226DAAF" w:rsidR="00B02425" w:rsidRPr="00B4299A" w:rsidRDefault="00B0242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00E4563" w:rsidR="00B02425" w:rsidRPr="00B4299A" w:rsidRDefault="007C76CC" w:rsidP="007C76CC">
          <w:pPr>
            <w:rPr>
              <w:rFonts w:ascii="Palatino Linotype" w:hAnsi="Palatino Linotype"/>
              <w:b/>
              <w:szCs w:val="22"/>
              <w:lang w:val="es-ES_tradnl"/>
            </w:rPr>
          </w:pPr>
          <w:r w:rsidRPr="007C76CC">
            <w:rPr>
              <w:rFonts w:ascii="Palatino Linotype" w:hAnsi="Palatino Linotype"/>
              <w:b/>
              <w:szCs w:val="22"/>
              <w:lang w:val="es-ES_tradnl"/>
            </w:rPr>
            <w:t>14403/INFOEM/IP/RR/2022</w:t>
          </w:r>
        </w:p>
      </w:tc>
    </w:tr>
    <w:tr w:rsidR="00B02425" w14:paraId="31CB780F" w14:textId="77777777" w:rsidTr="00B4299A">
      <w:trPr>
        <w:trHeight w:val="228"/>
      </w:trPr>
      <w:tc>
        <w:tcPr>
          <w:tcW w:w="2701" w:type="dxa"/>
          <w:vAlign w:val="center"/>
          <w:hideMark/>
        </w:tcPr>
        <w:p w14:paraId="4F49CB4A" w14:textId="6966D32E" w:rsidR="00B02425" w:rsidRPr="00B4299A" w:rsidRDefault="00B0242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61775BC" w:rsidR="00B02425" w:rsidRPr="00B4299A" w:rsidRDefault="007C76CC" w:rsidP="00DD44D4">
          <w:pPr>
            <w:jc w:val="both"/>
            <w:rPr>
              <w:rFonts w:ascii="Palatino Linotype" w:hAnsi="Palatino Linotype"/>
              <w:b/>
              <w:szCs w:val="22"/>
              <w:lang w:val="es-ES_tradnl"/>
            </w:rPr>
          </w:pPr>
          <w:r w:rsidRPr="007C76CC">
            <w:rPr>
              <w:rFonts w:ascii="Palatino Linotype" w:hAnsi="Palatino Linotype"/>
              <w:b/>
              <w:szCs w:val="22"/>
              <w:lang w:val="es-ES_tradnl"/>
            </w:rPr>
            <w:t xml:space="preserve">Ayuntamiento de Coacalco de Berriozábal </w:t>
          </w:r>
          <w:r w:rsidR="00B02425">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B02425" w14:paraId="69050F56" w14:textId="77777777" w:rsidTr="00B4299A">
      <w:tc>
        <w:tcPr>
          <w:tcW w:w="2701" w:type="dxa"/>
          <w:vAlign w:val="center"/>
          <w:hideMark/>
        </w:tcPr>
        <w:p w14:paraId="65C9B735" w14:textId="75C78F81" w:rsidR="00B02425" w:rsidRPr="00B4299A" w:rsidRDefault="00B0242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02425" w:rsidRPr="00B4299A" w:rsidRDefault="00B0242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B02425" w:rsidRDefault="00B02425" w:rsidP="006F30F8">
    <w:pPr>
      <w:pStyle w:val="Encabezado"/>
      <w:tabs>
        <w:tab w:val="clear" w:pos="4252"/>
        <w:tab w:val="clear" w:pos="8504"/>
        <w:tab w:val="left" w:pos="2326"/>
      </w:tabs>
    </w:pPr>
    <w:r>
      <w:tab/>
    </w:r>
  </w:p>
  <w:p w14:paraId="23403E59" w14:textId="77777777" w:rsidR="00B02425" w:rsidRDefault="00B0242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02425" w:rsidRDefault="00B0242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02425" w14:paraId="477E149B" w14:textId="77777777" w:rsidTr="00CB57FD">
      <w:trPr>
        <w:trHeight w:val="277"/>
      </w:trPr>
      <w:tc>
        <w:tcPr>
          <w:tcW w:w="2693" w:type="dxa"/>
          <w:vAlign w:val="center"/>
          <w:hideMark/>
        </w:tcPr>
        <w:p w14:paraId="5C0586E4" w14:textId="77777777" w:rsidR="00B02425" w:rsidRPr="009B3353" w:rsidRDefault="00B0242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720A441" w:rsidR="00B02425" w:rsidRPr="009B3353" w:rsidRDefault="00C36F17" w:rsidP="00A3427F">
          <w:pPr>
            <w:rPr>
              <w:rFonts w:ascii="Palatino Linotype" w:hAnsi="Palatino Linotype"/>
              <w:b/>
              <w:szCs w:val="22"/>
              <w:lang w:val="es-ES_tradnl"/>
            </w:rPr>
          </w:pPr>
          <w:r w:rsidRPr="00C36F17">
            <w:rPr>
              <w:rFonts w:ascii="Palatino Linotype" w:hAnsi="Palatino Linotype"/>
              <w:b/>
              <w:bCs/>
              <w:szCs w:val="22"/>
            </w:rPr>
            <w:t>14403/INFOEM/IP/RR/2022</w:t>
          </w:r>
        </w:p>
      </w:tc>
    </w:tr>
    <w:tr w:rsidR="00B02425" w14:paraId="5B5BE21C" w14:textId="77777777" w:rsidTr="00CB57FD">
      <w:tc>
        <w:tcPr>
          <w:tcW w:w="2693" w:type="dxa"/>
          <w:vAlign w:val="center"/>
          <w:hideMark/>
        </w:tcPr>
        <w:p w14:paraId="4AE96902" w14:textId="4E063913" w:rsidR="00B02425" w:rsidRPr="009B3353" w:rsidRDefault="00B0242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D1D5276" w:rsidR="00B02425" w:rsidRPr="009B3353" w:rsidRDefault="00B02425" w:rsidP="00C74B35">
          <w:pPr>
            <w:rPr>
              <w:rFonts w:ascii="Palatino Linotype" w:hAnsi="Palatino Linotype"/>
              <w:b/>
              <w:szCs w:val="22"/>
              <w:lang w:val="es-ES_tradnl"/>
            </w:rPr>
          </w:pPr>
          <w:r>
            <w:rPr>
              <w:rFonts w:ascii="Palatino Linotype" w:hAnsi="Palatino Linotype"/>
              <w:b/>
              <w:bCs/>
              <w:szCs w:val="22"/>
            </w:rPr>
            <w:t xml:space="preserve">Sin Especificar </w:t>
          </w:r>
        </w:p>
      </w:tc>
    </w:tr>
    <w:tr w:rsidR="00B02425" w14:paraId="22601A11" w14:textId="77777777" w:rsidTr="00CB57FD">
      <w:trPr>
        <w:trHeight w:val="228"/>
      </w:trPr>
      <w:tc>
        <w:tcPr>
          <w:tcW w:w="2693" w:type="dxa"/>
          <w:vAlign w:val="center"/>
          <w:hideMark/>
        </w:tcPr>
        <w:p w14:paraId="6EFE221D" w14:textId="49C5F800" w:rsidR="00B02425" w:rsidRPr="009B3353" w:rsidRDefault="00B0242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5C69EB4" w:rsidR="00B02425" w:rsidRPr="009B3353" w:rsidRDefault="00C36F17" w:rsidP="00C36F17">
          <w:pPr>
            <w:jc w:val="both"/>
            <w:rPr>
              <w:rFonts w:ascii="Palatino Linotype" w:eastAsia="Calibri" w:hAnsi="Palatino Linotype"/>
              <w:b/>
              <w:szCs w:val="22"/>
              <w:lang w:val="es-MX" w:eastAsia="en-US"/>
            </w:rPr>
          </w:pPr>
          <w:r w:rsidRPr="00C36F17">
            <w:rPr>
              <w:rFonts w:ascii="Palatino Linotype" w:eastAsia="Calibri" w:hAnsi="Palatino Linotype"/>
              <w:b/>
              <w:bCs/>
              <w:szCs w:val="22"/>
              <w:lang w:eastAsia="en-US"/>
            </w:rPr>
            <w:t>Ayuntamiento de Coacalco de Berriozábal</w:t>
          </w:r>
        </w:p>
      </w:tc>
    </w:tr>
    <w:tr w:rsidR="00B02425" w14:paraId="2D6C630E" w14:textId="77777777" w:rsidTr="00CB57FD">
      <w:tc>
        <w:tcPr>
          <w:tcW w:w="2693" w:type="dxa"/>
          <w:vAlign w:val="center"/>
          <w:hideMark/>
        </w:tcPr>
        <w:p w14:paraId="5BD4C6DB" w14:textId="7CF21504" w:rsidR="00B02425" w:rsidRPr="009B3353" w:rsidRDefault="00B0242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02425" w:rsidRPr="009B3353" w:rsidRDefault="00B0242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02425" w:rsidRDefault="00B0242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51305C"/>
    <w:multiLevelType w:val="hybridMultilevel"/>
    <w:tmpl w:val="938E40B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A723F8"/>
    <w:multiLevelType w:val="hybridMultilevel"/>
    <w:tmpl w:val="3552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57B5C56"/>
    <w:multiLevelType w:val="hybridMultilevel"/>
    <w:tmpl w:val="BA96AEA2"/>
    <w:lvl w:ilvl="0" w:tplc="080A0001">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2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CE7F10"/>
    <w:multiLevelType w:val="hybridMultilevel"/>
    <w:tmpl w:val="B8D8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5386AB4"/>
    <w:multiLevelType w:val="hybridMultilevel"/>
    <w:tmpl w:val="B9AC9D4A"/>
    <w:lvl w:ilvl="0" w:tplc="50F2AD58">
      <w:numFmt w:val="bullet"/>
      <w:lvlText w:val="-"/>
      <w:lvlJc w:val="left"/>
      <w:pPr>
        <w:ind w:left="927" w:hanging="360"/>
      </w:pPr>
      <w:rPr>
        <w:rFonts w:ascii="Palatino Linotype" w:eastAsia="Calibri"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9">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3204EE"/>
    <w:multiLevelType w:val="hybridMultilevel"/>
    <w:tmpl w:val="969ECF5A"/>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9DE7F22"/>
    <w:multiLevelType w:val="hybridMultilevel"/>
    <w:tmpl w:val="0B02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37"/>
  </w:num>
  <w:num w:numId="3">
    <w:abstractNumId w:val="7"/>
  </w:num>
  <w:num w:numId="4">
    <w:abstractNumId w:val="1"/>
  </w:num>
  <w:num w:numId="5">
    <w:abstractNumId w:val="15"/>
  </w:num>
  <w:num w:numId="6">
    <w:abstractNumId w:val="13"/>
  </w:num>
  <w:num w:numId="7">
    <w:abstractNumId w:val="12"/>
  </w:num>
  <w:num w:numId="8">
    <w:abstractNumId w:val="23"/>
  </w:num>
  <w:num w:numId="9">
    <w:abstractNumId w:val="26"/>
  </w:num>
  <w:num w:numId="10">
    <w:abstractNumId w:val="14"/>
  </w:num>
  <w:num w:numId="11">
    <w:abstractNumId w:val="34"/>
  </w:num>
  <w:num w:numId="12">
    <w:abstractNumId w:val="17"/>
  </w:num>
  <w:num w:numId="13">
    <w:abstractNumId w:val="36"/>
  </w:num>
  <w:num w:numId="14">
    <w:abstractNumId w:val="4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3"/>
  </w:num>
  <w:num w:numId="18">
    <w:abstractNumId w:val="6"/>
  </w:num>
  <w:num w:numId="19">
    <w:abstractNumId w:val="20"/>
  </w:num>
  <w:num w:numId="20">
    <w:abstractNumId w:val="41"/>
  </w:num>
  <w:num w:numId="21">
    <w:abstractNumId w:val="9"/>
  </w:num>
  <w:num w:numId="22">
    <w:abstractNumId w:val="38"/>
  </w:num>
  <w:num w:numId="23">
    <w:abstractNumId w:val="35"/>
  </w:num>
  <w:num w:numId="24">
    <w:abstractNumId w:val="25"/>
  </w:num>
  <w:num w:numId="25">
    <w:abstractNumId w:val="29"/>
  </w:num>
  <w:num w:numId="26">
    <w:abstractNumId w:val="39"/>
  </w:num>
  <w:num w:numId="27">
    <w:abstractNumId w:val="31"/>
  </w:num>
  <w:num w:numId="28">
    <w:abstractNumId w:val="40"/>
  </w:num>
  <w:num w:numId="29">
    <w:abstractNumId w:val="24"/>
  </w:num>
  <w:num w:numId="30">
    <w:abstractNumId w:val="16"/>
  </w:num>
  <w:num w:numId="31">
    <w:abstractNumId w:val="0"/>
  </w:num>
  <w:num w:numId="32">
    <w:abstractNumId w:val="5"/>
  </w:num>
  <w:num w:numId="33">
    <w:abstractNumId w:val="2"/>
  </w:num>
  <w:num w:numId="34">
    <w:abstractNumId w:val="30"/>
  </w:num>
  <w:num w:numId="35">
    <w:abstractNumId w:val="32"/>
  </w:num>
  <w:num w:numId="36">
    <w:abstractNumId w:val="18"/>
  </w:num>
  <w:num w:numId="37">
    <w:abstractNumId w:val="42"/>
  </w:num>
  <w:num w:numId="38">
    <w:abstractNumId w:val="27"/>
  </w:num>
  <w:num w:numId="39">
    <w:abstractNumId w:val="10"/>
  </w:num>
  <w:num w:numId="40">
    <w:abstractNumId w:val="21"/>
  </w:num>
  <w:num w:numId="41">
    <w:abstractNumId w:val="46"/>
  </w:num>
  <w:num w:numId="42">
    <w:abstractNumId w:val="19"/>
  </w:num>
  <w:num w:numId="43">
    <w:abstractNumId w:val="45"/>
  </w:num>
  <w:num w:numId="44">
    <w:abstractNumId w:val="22"/>
  </w:num>
  <w:num w:numId="45">
    <w:abstractNumId w:val="4"/>
  </w:num>
  <w:num w:numId="46">
    <w:abstractNumId w:val="3"/>
  </w:num>
  <w:num w:numId="47">
    <w:abstractNumId w:val="43"/>
  </w:num>
  <w:num w:numId="48">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040"/>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0D3"/>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8EA"/>
    <w:rsid w:val="000C1AF9"/>
    <w:rsid w:val="000C1B34"/>
    <w:rsid w:val="000C3D4F"/>
    <w:rsid w:val="000C4453"/>
    <w:rsid w:val="000C485E"/>
    <w:rsid w:val="000C54A3"/>
    <w:rsid w:val="000C5528"/>
    <w:rsid w:val="000C59F1"/>
    <w:rsid w:val="000C6204"/>
    <w:rsid w:val="000C6C38"/>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35EF"/>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2E4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5A0"/>
    <w:rsid w:val="00181791"/>
    <w:rsid w:val="00182E55"/>
    <w:rsid w:val="00183275"/>
    <w:rsid w:val="00184BC3"/>
    <w:rsid w:val="00184FBA"/>
    <w:rsid w:val="0018512D"/>
    <w:rsid w:val="001852E0"/>
    <w:rsid w:val="0018689B"/>
    <w:rsid w:val="00186B63"/>
    <w:rsid w:val="00186C88"/>
    <w:rsid w:val="001871B2"/>
    <w:rsid w:val="00187FE5"/>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B7870"/>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009"/>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0F"/>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09"/>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6C69"/>
    <w:rsid w:val="00387128"/>
    <w:rsid w:val="00390C86"/>
    <w:rsid w:val="00392E2B"/>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2DE1"/>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59D4"/>
    <w:rsid w:val="00487218"/>
    <w:rsid w:val="004879E2"/>
    <w:rsid w:val="00487F15"/>
    <w:rsid w:val="0049105B"/>
    <w:rsid w:val="004912A0"/>
    <w:rsid w:val="0049206E"/>
    <w:rsid w:val="004928DE"/>
    <w:rsid w:val="00493E2F"/>
    <w:rsid w:val="00494CB5"/>
    <w:rsid w:val="004954D8"/>
    <w:rsid w:val="0049576C"/>
    <w:rsid w:val="00495836"/>
    <w:rsid w:val="004967E8"/>
    <w:rsid w:val="00496F73"/>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517"/>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16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28B2"/>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69A0"/>
    <w:rsid w:val="005A7138"/>
    <w:rsid w:val="005A757D"/>
    <w:rsid w:val="005A7C3F"/>
    <w:rsid w:val="005B00B6"/>
    <w:rsid w:val="005B087C"/>
    <w:rsid w:val="005B10A8"/>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66B"/>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0B0B"/>
    <w:rsid w:val="00761460"/>
    <w:rsid w:val="0076231C"/>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206"/>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7F5"/>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B7764"/>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6CC"/>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1F"/>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6E6"/>
    <w:rsid w:val="00880F98"/>
    <w:rsid w:val="0088125B"/>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240B"/>
    <w:rsid w:val="008C3158"/>
    <w:rsid w:val="008C3963"/>
    <w:rsid w:val="008C4415"/>
    <w:rsid w:val="008C4CFE"/>
    <w:rsid w:val="008D033C"/>
    <w:rsid w:val="008D0725"/>
    <w:rsid w:val="008D0B33"/>
    <w:rsid w:val="008D0B48"/>
    <w:rsid w:val="008D0D25"/>
    <w:rsid w:val="008D127B"/>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9F4"/>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C17"/>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3EE5"/>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77C"/>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096"/>
    <w:rsid w:val="00A25AF8"/>
    <w:rsid w:val="00A27150"/>
    <w:rsid w:val="00A27728"/>
    <w:rsid w:val="00A3050F"/>
    <w:rsid w:val="00A30716"/>
    <w:rsid w:val="00A30854"/>
    <w:rsid w:val="00A31EDE"/>
    <w:rsid w:val="00A31F2A"/>
    <w:rsid w:val="00A32A88"/>
    <w:rsid w:val="00A32DE9"/>
    <w:rsid w:val="00A3314E"/>
    <w:rsid w:val="00A341BA"/>
    <w:rsid w:val="00A3427F"/>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531B"/>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25DB"/>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6B5"/>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2425"/>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3B50"/>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748"/>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42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450"/>
    <w:rsid w:val="00BF0540"/>
    <w:rsid w:val="00BF0748"/>
    <w:rsid w:val="00BF0B64"/>
    <w:rsid w:val="00BF212E"/>
    <w:rsid w:val="00BF330A"/>
    <w:rsid w:val="00BF42CF"/>
    <w:rsid w:val="00BF469C"/>
    <w:rsid w:val="00BF558C"/>
    <w:rsid w:val="00BF685A"/>
    <w:rsid w:val="00BF6B39"/>
    <w:rsid w:val="00C0076A"/>
    <w:rsid w:val="00C0130F"/>
    <w:rsid w:val="00C01D02"/>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36F17"/>
    <w:rsid w:val="00C400E5"/>
    <w:rsid w:val="00C4201F"/>
    <w:rsid w:val="00C420DF"/>
    <w:rsid w:val="00C4284F"/>
    <w:rsid w:val="00C42ACD"/>
    <w:rsid w:val="00C4317A"/>
    <w:rsid w:val="00C45222"/>
    <w:rsid w:val="00C452E3"/>
    <w:rsid w:val="00C4591F"/>
    <w:rsid w:val="00C459AC"/>
    <w:rsid w:val="00C4622D"/>
    <w:rsid w:val="00C46263"/>
    <w:rsid w:val="00C46981"/>
    <w:rsid w:val="00C470AF"/>
    <w:rsid w:val="00C472F7"/>
    <w:rsid w:val="00C47D1B"/>
    <w:rsid w:val="00C503FF"/>
    <w:rsid w:val="00C505E8"/>
    <w:rsid w:val="00C51140"/>
    <w:rsid w:val="00C51346"/>
    <w:rsid w:val="00C515D8"/>
    <w:rsid w:val="00C518A4"/>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6F2B"/>
    <w:rsid w:val="00C6721C"/>
    <w:rsid w:val="00C673D1"/>
    <w:rsid w:val="00C71059"/>
    <w:rsid w:val="00C716E5"/>
    <w:rsid w:val="00C7186E"/>
    <w:rsid w:val="00C71A66"/>
    <w:rsid w:val="00C71FD4"/>
    <w:rsid w:val="00C731DC"/>
    <w:rsid w:val="00C7372B"/>
    <w:rsid w:val="00C73907"/>
    <w:rsid w:val="00C748A4"/>
    <w:rsid w:val="00C74B35"/>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2E99"/>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1BC"/>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3E4"/>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9AC"/>
    <w:rsid w:val="00D90BBF"/>
    <w:rsid w:val="00D9148A"/>
    <w:rsid w:val="00D91C33"/>
    <w:rsid w:val="00D91FB9"/>
    <w:rsid w:val="00D922F3"/>
    <w:rsid w:val="00D943C5"/>
    <w:rsid w:val="00D94DEE"/>
    <w:rsid w:val="00D950A6"/>
    <w:rsid w:val="00D950EC"/>
    <w:rsid w:val="00D95158"/>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B27"/>
    <w:rsid w:val="00DA3DBD"/>
    <w:rsid w:val="00DA4C11"/>
    <w:rsid w:val="00DA5781"/>
    <w:rsid w:val="00DA63C9"/>
    <w:rsid w:val="00DA6B83"/>
    <w:rsid w:val="00DA6E68"/>
    <w:rsid w:val="00DB143B"/>
    <w:rsid w:val="00DB16C3"/>
    <w:rsid w:val="00DB19E6"/>
    <w:rsid w:val="00DB25BC"/>
    <w:rsid w:val="00DB2606"/>
    <w:rsid w:val="00DB26C3"/>
    <w:rsid w:val="00DB57D8"/>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4D4"/>
    <w:rsid w:val="00DD4779"/>
    <w:rsid w:val="00DD4EA2"/>
    <w:rsid w:val="00DD580E"/>
    <w:rsid w:val="00DD5FAC"/>
    <w:rsid w:val="00DD625F"/>
    <w:rsid w:val="00DD65CC"/>
    <w:rsid w:val="00DD6C50"/>
    <w:rsid w:val="00DD747F"/>
    <w:rsid w:val="00DE015D"/>
    <w:rsid w:val="00DE03DC"/>
    <w:rsid w:val="00DE0BC1"/>
    <w:rsid w:val="00DE1D18"/>
    <w:rsid w:val="00DE23D2"/>
    <w:rsid w:val="00DE331A"/>
    <w:rsid w:val="00DE37CF"/>
    <w:rsid w:val="00DE3D5F"/>
    <w:rsid w:val="00DE3D84"/>
    <w:rsid w:val="00DE3FBD"/>
    <w:rsid w:val="00DE4133"/>
    <w:rsid w:val="00DE4508"/>
    <w:rsid w:val="00DE5725"/>
    <w:rsid w:val="00DE66BA"/>
    <w:rsid w:val="00DE71E4"/>
    <w:rsid w:val="00DE74D7"/>
    <w:rsid w:val="00DE7834"/>
    <w:rsid w:val="00DE7C67"/>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0E07"/>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5E03"/>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5F0"/>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882"/>
    <w:rsid w:val="00F37C44"/>
    <w:rsid w:val="00F37F40"/>
    <w:rsid w:val="00F402EB"/>
    <w:rsid w:val="00F403FD"/>
    <w:rsid w:val="00F41380"/>
    <w:rsid w:val="00F414B3"/>
    <w:rsid w:val="00F43218"/>
    <w:rsid w:val="00F4347B"/>
    <w:rsid w:val="00F43FEC"/>
    <w:rsid w:val="00F45839"/>
    <w:rsid w:val="00F4715B"/>
    <w:rsid w:val="00F47385"/>
    <w:rsid w:val="00F47EF8"/>
    <w:rsid w:val="00F5164C"/>
    <w:rsid w:val="00F52C11"/>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585D"/>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4C2A"/>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4430970">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4844001">
      <w:bodyDiv w:val="1"/>
      <w:marLeft w:val="0"/>
      <w:marRight w:val="0"/>
      <w:marTop w:val="0"/>
      <w:marBottom w:val="0"/>
      <w:divBdr>
        <w:top w:val="none" w:sz="0" w:space="0" w:color="auto"/>
        <w:left w:val="none" w:sz="0" w:space="0" w:color="auto"/>
        <w:bottom w:val="none" w:sz="0" w:space="0" w:color="auto"/>
        <w:right w:val="none" w:sz="0" w:space="0" w:color="auto"/>
      </w:divBdr>
    </w:div>
    <w:div w:id="411850536">
      <w:bodyDiv w:val="1"/>
      <w:marLeft w:val="0"/>
      <w:marRight w:val="0"/>
      <w:marTop w:val="0"/>
      <w:marBottom w:val="0"/>
      <w:divBdr>
        <w:top w:val="none" w:sz="0" w:space="0" w:color="auto"/>
        <w:left w:val="none" w:sz="0" w:space="0" w:color="auto"/>
        <w:bottom w:val="none" w:sz="0" w:space="0" w:color="auto"/>
        <w:right w:val="none" w:sz="0" w:space="0" w:color="auto"/>
      </w:divBdr>
    </w:div>
    <w:div w:id="41309143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6723899">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1683886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1756955">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39375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6184110">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17828773">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025046">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4059907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323443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4882.pag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222653.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8EF64-8BB8-4897-B27A-70C092F1C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9982</Words>
  <Characters>54907</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2021-10-21T22:39:00Z</cp:lastPrinted>
  <dcterms:created xsi:type="dcterms:W3CDTF">2022-11-17T19:51:00Z</dcterms:created>
  <dcterms:modified xsi:type="dcterms:W3CDTF">2022-12-12T18:48:00Z</dcterms:modified>
</cp:coreProperties>
</file>