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29616" w14:textId="77777777" w:rsidR="002C67A0" w:rsidRDefault="008F73F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del doce</w:t>
      </w:r>
      <w:r>
        <w:rPr>
          <w:rFonts w:ascii="Palatino Linotype" w:eastAsia="Palatino Linotype" w:hAnsi="Palatino Linotype" w:cs="Palatino Linotype"/>
          <w:b/>
        </w:rPr>
        <w:t xml:space="preserve"> de enero del dos mil veintidós</w:t>
      </w:r>
      <w:r>
        <w:rPr>
          <w:rFonts w:ascii="Palatino Linotype" w:eastAsia="Palatino Linotype" w:hAnsi="Palatino Linotype" w:cs="Palatino Linotype"/>
        </w:rPr>
        <w:t>.</w:t>
      </w:r>
    </w:p>
    <w:p w14:paraId="72A493F2" w14:textId="77777777" w:rsidR="002C67A0" w:rsidRDefault="008F73FA" w:rsidP="00944631">
      <w:pPr>
        <w:spacing w:line="360" w:lineRule="auto"/>
        <w:jc w:val="both"/>
        <w:rPr>
          <w:rFonts w:ascii="Palatino Linotype" w:eastAsia="Palatino Linotype" w:hAnsi="Palatino Linotype" w:cs="Palatino Linotype"/>
          <w:b/>
          <w:sz w:val="22"/>
          <w:szCs w:val="22"/>
        </w:rPr>
      </w:pPr>
      <w:bookmarkStart w:id="0" w:name="_heading=h.gjdgxs" w:colFirst="0" w:colLast="0"/>
      <w:bookmarkEnd w:id="0"/>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04239/INFOEM/IP/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/2021</w:t>
      </w:r>
      <w:r>
        <w:rPr>
          <w:rFonts w:ascii="Palatino Linotype" w:eastAsia="Palatino Linotype" w:hAnsi="Palatino Linotype" w:cs="Palatino Linotype"/>
        </w:rPr>
        <w:t xml:space="preserve">, interpuesto </w:t>
      </w:r>
      <w:proofErr w:type="gramStart"/>
      <w:r>
        <w:rPr>
          <w:rFonts w:ascii="Palatino Linotype" w:eastAsia="Palatino Linotype" w:hAnsi="Palatino Linotype" w:cs="Palatino Linotype"/>
        </w:rPr>
        <w:t xml:space="preserve">por </w:t>
      </w:r>
      <w:r>
        <w:rPr>
          <w:rFonts w:ascii="Palatino Linotype" w:eastAsia="Palatino Linotype" w:hAnsi="Palatino Linotype" w:cs="Palatino Linotype"/>
          <w:b/>
        </w:rPr>
        <w:t xml:space="preserve"> el</w:t>
      </w:r>
      <w:proofErr w:type="gramEnd"/>
      <w:r>
        <w:rPr>
          <w:rFonts w:ascii="Palatino Linotype" w:eastAsia="Palatino Linotype" w:hAnsi="Palatino Linotype" w:cs="Palatino Linotype"/>
          <w:b/>
        </w:rPr>
        <w:t xml:space="preserve"> C. </w:t>
      </w:r>
      <w:proofErr w:type="spellStart"/>
      <w:r w:rsidR="00944631">
        <w:rPr>
          <w:rFonts w:ascii="Palatino Linotype" w:eastAsia="Palatino Linotype" w:hAnsi="Palatino Linotype" w:cs="Palatino Linotype"/>
          <w:b/>
          <w:sz w:val="22"/>
          <w:szCs w:val="22"/>
        </w:rPr>
        <w:t>XXXX</w:t>
      </w:r>
      <w:proofErr w:type="spellEnd"/>
      <w:r w:rsidR="00944631">
        <w:rPr>
          <w:rFonts w:ascii="Palatino Linotype" w:eastAsia="Palatino Linotype" w:hAnsi="Palatino Linotype" w:cs="Palatino Linotype"/>
          <w:b/>
          <w:sz w:val="22"/>
          <w:szCs w:val="22"/>
        </w:rPr>
        <w:t xml:space="preserve"> </w:t>
      </w:r>
      <w:proofErr w:type="spellStart"/>
      <w:r w:rsidR="00944631">
        <w:rPr>
          <w:rFonts w:ascii="Palatino Linotype" w:eastAsia="Palatino Linotype" w:hAnsi="Palatino Linotype" w:cs="Palatino Linotype"/>
          <w:b/>
          <w:sz w:val="22"/>
          <w:szCs w:val="22"/>
        </w:rPr>
        <w:t>XXXXX</w:t>
      </w:r>
      <w:proofErr w:type="spellEnd"/>
      <w:r w:rsidR="00944631">
        <w:rPr>
          <w:rFonts w:ascii="Palatino Linotype" w:eastAsia="Palatino Linotype" w:hAnsi="Palatino Linotype" w:cs="Palatino Linotype"/>
          <w:b/>
          <w:sz w:val="22"/>
          <w:szCs w:val="22"/>
        </w:rPr>
        <w:t xml:space="preserve"> </w:t>
      </w:r>
      <w:proofErr w:type="spellStart"/>
      <w:r w:rsidR="00944631">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sz w:val="22"/>
          <w:szCs w:val="22"/>
        </w:rPr>
        <w:t>00082/ACOLMAN/IP/2021</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Ayuntamiento de Acolman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14:paraId="2ECC8F78" w14:textId="77777777" w:rsidR="002C67A0" w:rsidRPr="00944631" w:rsidRDefault="008F73FA">
      <w:pPr>
        <w:pStyle w:val="Ttulo2"/>
        <w:jc w:val="center"/>
        <w:rPr>
          <w:rFonts w:ascii="Palatino Linotype" w:eastAsia="Palatino Linotype" w:hAnsi="Palatino Linotype" w:cs="Palatino Linotype"/>
          <w:b/>
          <w:color w:val="000000"/>
          <w:sz w:val="24"/>
          <w:szCs w:val="24"/>
          <w:lang w:val="pt-BR"/>
        </w:rPr>
      </w:pPr>
      <w:r w:rsidRPr="00944631">
        <w:rPr>
          <w:rFonts w:ascii="Palatino Linotype" w:eastAsia="Palatino Linotype" w:hAnsi="Palatino Linotype" w:cs="Palatino Linotype"/>
          <w:b/>
          <w:color w:val="000000"/>
          <w:sz w:val="24"/>
          <w:szCs w:val="24"/>
          <w:lang w:val="pt-BR"/>
        </w:rPr>
        <w:t>I. A N T E C E D E N T E S:</w:t>
      </w:r>
    </w:p>
    <w:p w14:paraId="78A8BF70" w14:textId="77777777" w:rsidR="002C67A0" w:rsidRDefault="008F73F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Con fecha diez</w:t>
      </w:r>
      <w:r>
        <w:rPr>
          <w:rFonts w:ascii="Palatino Linotype" w:eastAsia="Palatino Linotype" w:hAnsi="Palatino Linotype" w:cs="Palatino Linotype"/>
          <w:b/>
        </w:rPr>
        <w:t xml:space="preserve"> de julio del dos mil veintiuno,</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14:paraId="7CC52B83" w14:textId="77777777" w:rsidR="002C67A0" w:rsidRDefault="008F73FA">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“muy buenas tardes, de la manera </w:t>
      </w:r>
      <w:proofErr w:type="spellStart"/>
      <w:r>
        <w:rPr>
          <w:rFonts w:ascii="Palatino Linotype" w:eastAsia="Palatino Linotype" w:hAnsi="Palatino Linotype" w:cs="Palatino Linotype"/>
          <w:i/>
          <w:sz w:val="22"/>
          <w:szCs w:val="22"/>
        </w:rPr>
        <w:t>mas</w:t>
      </w:r>
      <w:proofErr w:type="spellEnd"/>
      <w:r>
        <w:rPr>
          <w:rFonts w:ascii="Palatino Linotype" w:eastAsia="Palatino Linotype" w:hAnsi="Palatino Linotype" w:cs="Palatino Linotype"/>
          <w:i/>
          <w:sz w:val="22"/>
          <w:szCs w:val="22"/>
        </w:rPr>
        <w:t xml:space="preserve"> respetuosa solicito se me informe lo siguiente: 1.- en </w:t>
      </w:r>
      <w:proofErr w:type="spellStart"/>
      <w:r>
        <w:rPr>
          <w:rFonts w:ascii="Palatino Linotype" w:eastAsia="Palatino Linotype" w:hAnsi="Palatino Linotype" w:cs="Palatino Linotype"/>
          <w:i/>
          <w:sz w:val="22"/>
          <w:szCs w:val="22"/>
        </w:rPr>
        <w:t>que</w:t>
      </w:r>
      <w:proofErr w:type="spellEnd"/>
      <w:r>
        <w:rPr>
          <w:rFonts w:ascii="Palatino Linotype" w:eastAsia="Palatino Linotype" w:hAnsi="Palatino Linotype" w:cs="Palatino Linotype"/>
          <w:i/>
          <w:sz w:val="22"/>
          <w:szCs w:val="22"/>
        </w:rPr>
        <w:t xml:space="preserve"> condiciones financieras y </w:t>
      </w:r>
      <w:proofErr w:type="gramStart"/>
      <w:r>
        <w:rPr>
          <w:rFonts w:ascii="Palatino Linotype" w:eastAsia="Palatino Linotype" w:hAnsi="Palatino Linotype" w:cs="Palatino Linotype"/>
          <w:i/>
          <w:sz w:val="22"/>
          <w:szCs w:val="22"/>
        </w:rPr>
        <w:t>administrativas ,</w:t>
      </w:r>
      <w:proofErr w:type="gramEnd"/>
      <w:r>
        <w:rPr>
          <w:rFonts w:ascii="Palatino Linotype" w:eastAsia="Palatino Linotype" w:hAnsi="Palatino Linotype" w:cs="Palatino Linotype"/>
          <w:i/>
          <w:sz w:val="22"/>
          <w:szCs w:val="22"/>
        </w:rPr>
        <w:t xml:space="preserve"> la actual administración recibió el ayuntamiento? 2.- si, detecto anomalías que se consideren faltas administrativas o de corrupción y de ser así, mencionar si hubo denuncias, cuantas y en que instancias y el estatus de estas en la actualidad. 3.- cual fue el motivo legal, por el que a todos los empleados de nuevo ingreso, no se les pagara la primera quincena del mes de enero, correspondiente al primer año de esta administración, cuantos empleados no recibieron este pago y el monto total no erogado, así como el destino del </w:t>
      </w:r>
      <w:proofErr w:type="gramStart"/>
      <w:r>
        <w:rPr>
          <w:rFonts w:ascii="Palatino Linotype" w:eastAsia="Palatino Linotype" w:hAnsi="Palatino Linotype" w:cs="Palatino Linotype"/>
          <w:i/>
          <w:sz w:val="22"/>
          <w:szCs w:val="22"/>
        </w:rPr>
        <w:t>mismo?.</w:t>
      </w:r>
      <w:proofErr w:type="gramEnd"/>
      <w:r>
        <w:rPr>
          <w:rFonts w:ascii="Palatino Linotype" w:eastAsia="Palatino Linotype" w:hAnsi="Palatino Linotype" w:cs="Palatino Linotype"/>
          <w:i/>
          <w:sz w:val="22"/>
          <w:szCs w:val="22"/>
        </w:rPr>
        <w:t xml:space="preserve"> “(Sic)</w:t>
      </w:r>
    </w:p>
    <w:p w14:paraId="33233C4C" w14:textId="77777777" w:rsidR="002C67A0" w:rsidRDefault="002C67A0">
      <w:pPr>
        <w:spacing w:after="240" w:line="360" w:lineRule="auto"/>
        <w:jc w:val="both"/>
        <w:rPr>
          <w:rFonts w:ascii="Palatino Linotype" w:eastAsia="Palatino Linotype" w:hAnsi="Palatino Linotype" w:cs="Palatino Linotype"/>
        </w:rPr>
      </w:pPr>
    </w:p>
    <w:p w14:paraId="69CD0540" w14:textId="77777777" w:rsidR="002C67A0" w:rsidRDefault="008F73F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14:paraId="794F59B0"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diez de agosto del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respuesta a la solicitud de acceso a la información de la siguiente manera:</w:t>
      </w:r>
    </w:p>
    <w:p w14:paraId="7430B549" w14:textId="77777777" w:rsidR="002C67A0" w:rsidRDefault="008F73FA">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conformidad con los artículos 150 y 163 de la Ley de Transparencia y Acceso a la Información Pública del Estado de México y Municipios, anexo al presente se envía respuesta del área competente. Por cuanto hace a los procedimientos administrativos sancionatorios a servidores públicos, se le recomienda realice la petición al Órgano Superior de Fiscalización del Estado de México (</w:t>
      </w:r>
      <w:proofErr w:type="spellStart"/>
      <w:r>
        <w:rPr>
          <w:rFonts w:ascii="Palatino Linotype" w:eastAsia="Palatino Linotype" w:hAnsi="Palatino Linotype" w:cs="Palatino Linotype"/>
          <w:i/>
          <w:sz w:val="22"/>
          <w:szCs w:val="22"/>
        </w:rPr>
        <w:t>OSFEM</w:t>
      </w:r>
      <w:proofErr w:type="spellEnd"/>
      <w:r>
        <w:rPr>
          <w:rFonts w:ascii="Palatino Linotype" w:eastAsia="Palatino Linotype" w:hAnsi="Palatino Linotype" w:cs="Palatino Linotype"/>
          <w:i/>
          <w:sz w:val="22"/>
          <w:szCs w:val="22"/>
        </w:rPr>
        <w:t>), responsable de llevar a cabo dichos procedimientos. Si tuviese problema al descargar el archivo adjunto, puede comunicarse a la siguiente dirección de correo: acolman@itaipem.org.mx. Así como para cualquier duda o aclaración. Sin otro particular, reciba un cordial saludo.” (Sic)</w:t>
      </w:r>
    </w:p>
    <w:p w14:paraId="0BA7B792" w14:textId="77777777" w:rsidR="002C67A0" w:rsidRDefault="002C67A0">
      <w:pPr>
        <w:ind w:left="851" w:right="902"/>
        <w:jc w:val="both"/>
        <w:rPr>
          <w:rFonts w:ascii="Palatino Linotype" w:eastAsia="Palatino Linotype" w:hAnsi="Palatino Linotype" w:cs="Palatino Linotype"/>
          <w:i/>
          <w:sz w:val="22"/>
          <w:szCs w:val="22"/>
        </w:rPr>
      </w:pPr>
    </w:p>
    <w:p w14:paraId="3C3A0DDE" w14:textId="77777777" w:rsidR="002C67A0" w:rsidRDefault="008F73F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A32CF79" w14:textId="77777777" w:rsidR="002C67A0" w:rsidRDefault="002C67A0">
      <w:pPr>
        <w:ind w:left="851" w:right="902"/>
        <w:jc w:val="both"/>
        <w:rPr>
          <w:rFonts w:ascii="Palatino Linotype" w:eastAsia="Palatino Linotype" w:hAnsi="Palatino Linotype" w:cs="Palatino Linotype"/>
          <w:sz w:val="22"/>
          <w:szCs w:val="22"/>
        </w:rPr>
      </w:pPr>
    </w:p>
    <w:p w14:paraId="2A4E15EC" w14:textId="77777777" w:rsidR="002C67A0" w:rsidRDefault="008F73FA">
      <w:pPr>
        <w:spacing w:after="24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Adjunto a su respuesta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proporcionó los archivos digitales siguientes: </w:t>
      </w:r>
    </w:p>
    <w:p w14:paraId="10ABC4B8" w14:textId="77777777" w:rsidR="002C67A0" w:rsidRDefault="008F73FA">
      <w:pPr>
        <w:numPr>
          <w:ilvl w:val="0"/>
          <w:numId w:val="4"/>
        </w:numPr>
        <w:pBdr>
          <w:top w:val="nil"/>
          <w:left w:val="nil"/>
          <w:bottom w:val="nil"/>
          <w:right w:val="nil"/>
          <w:between w:val="nil"/>
        </w:pBdr>
        <w:spacing w:before="240" w:after="240"/>
        <w:ind w:right="9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Revisión Cuenta Pública Acolman 2018.pdf </w:t>
      </w:r>
      <w:r>
        <w:rPr>
          <w:rFonts w:ascii="Palatino Linotype" w:eastAsia="Palatino Linotype" w:hAnsi="Palatino Linotype" w:cs="Palatino Linotype"/>
          <w:color w:val="000000"/>
        </w:rPr>
        <w:t xml:space="preserve">de cuyo contenido se advierte la revisión de la cuenta pública para el ejercicio fiscal 2018 por parte del Órgano Superior de Fiscalización del Estado de México.  </w:t>
      </w:r>
    </w:p>
    <w:p w14:paraId="28A69359" w14:textId="77777777" w:rsidR="002C67A0" w:rsidRDefault="002C67A0">
      <w:pPr>
        <w:spacing w:before="240"/>
        <w:ind w:right="902"/>
        <w:jc w:val="both"/>
        <w:rPr>
          <w:rFonts w:ascii="Palatino Linotype" w:eastAsia="Palatino Linotype" w:hAnsi="Palatino Linotype" w:cs="Palatino Linotype"/>
          <w:b/>
        </w:rPr>
      </w:pPr>
    </w:p>
    <w:p w14:paraId="196F8245"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en fecha </w:t>
      </w:r>
      <w:r>
        <w:rPr>
          <w:rFonts w:ascii="Palatino Linotype" w:eastAsia="Palatino Linotype" w:hAnsi="Palatino Linotype" w:cs="Palatino Linotype"/>
          <w:b/>
        </w:rPr>
        <w:t xml:space="preserve">veinticinco de agosto del año </w:t>
      </w:r>
      <w:proofErr w:type="gramStart"/>
      <w:r>
        <w:rPr>
          <w:rFonts w:ascii="Palatino Linotype" w:eastAsia="Palatino Linotype" w:hAnsi="Palatino Linotype" w:cs="Palatino Linotype"/>
          <w:b/>
        </w:rPr>
        <w:t>dos mil veintiuno</w:t>
      </w:r>
      <w:proofErr w:type="gramEnd"/>
      <w:r>
        <w:rPr>
          <w:rFonts w:ascii="Palatino Linotype" w:eastAsia="Palatino Linotype" w:hAnsi="Palatino Linotype" w:cs="Palatino Linotype"/>
        </w:rPr>
        <w:t>, el presente medio de impugnación expresando las siguientes manifestaciones:</w:t>
      </w:r>
    </w:p>
    <w:p w14:paraId="65E548BC" w14:textId="77777777" w:rsidR="002C67A0" w:rsidRDefault="002C67A0">
      <w:pPr>
        <w:spacing w:line="360" w:lineRule="auto"/>
        <w:jc w:val="both"/>
        <w:rPr>
          <w:rFonts w:ascii="Palatino Linotype" w:eastAsia="Palatino Linotype" w:hAnsi="Palatino Linotype" w:cs="Palatino Linotype"/>
        </w:rPr>
      </w:pPr>
    </w:p>
    <w:p w14:paraId="282452ED" w14:textId="77777777" w:rsidR="002C67A0" w:rsidRDefault="008F73FA">
      <w:pPr>
        <w:spacing w:line="360" w:lineRule="auto"/>
        <w:ind w:left="567"/>
        <w:rPr>
          <w:rFonts w:ascii="Palatino Linotype" w:eastAsia="Palatino Linotype" w:hAnsi="Palatino Linotype" w:cs="Palatino Linotype"/>
          <w:b/>
        </w:rPr>
      </w:pPr>
      <w:proofErr w:type="spellStart"/>
      <w:r>
        <w:rPr>
          <w:rFonts w:ascii="Palatino Linotype" w:eastAsia="Palatino Linotype" w:hAnsi="Palatino Linotype" w:cs="Palatino Linotype"/>
          <w:b/>
        </w:rPr>
        <w:t>a</w:t>
      </w:r>
      <w:proofErr w:type="spellEnd"/>
      <w:r>
        <w:rPr>
          <w:rFonts w:ascii="Palatino Linotype" w:eastAsia="Palatino Linotype" w:hAnsi="Palatino Linotype" w:cs="Palatino Linotype"/>
          <w:b/>
        </w:rPr>
        <w:t>) Acto impugnado.</w:t>
      </w:r>
    </w:p>
    <w:p w14:paraId="148E26E4" w14:textId="77777777" w:rsidR="002C67A0" w:rsidRDefault="008F73F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“solicitud de información con </w:t>
      </w:r>
      <w:proofErr w:type="spellStart"/>
      <w:r>
        <w:rPr>
          <w:rFonts w:ascii="Palatino Linotype" w:eastAsia="Palatino Linotype" w:hAnsi="Palatino Linotype" w:cs="Palatino Linotype"/>
          <w:i/>
          <w:sz w:val="22"/>
          <w:szCs w:val="22"/>
        </w:rPr>
        <w:t>numero</w:t>
      </w:r>
      <w:proofErr w:type="spellEnd"/>
      <w:r>
        <w:rPr>
          <w:rFonts w:ascii="Palatino Linotype" w:eastAsia="Palatino Linotype" w:hAnsi="Palatino Linotype" w:cs="Palatino Linotype"/>
          <w:i/>
          <w:sz w:val="22"/>
          <w:szCs w:val="22"/>
        </w:rPr>
        <w:t xml:space="preserve"> de folio 00082/ACOLMAN/IP/2021</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2C76B5AC" w14:textId="77777777" w:rsidR="002C67A0" w:rsidRDefault="008F73FA">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14:paraId="61244DD7" w14:textId="77777777" w:rsidR="002C67A0" w:rsidRDefault="008F73FA">
      <w:pPr>
        <w:spacing w:before="240" w:after="240"/>
        <w:ind w:left="567"/>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lastRenderedPageBreak/>
        <w:t xml:space="preserve">“EN MI SOLICITUD SOY CLARO EN LAS 03 PREGUNTAS QUE CONFORMAN EL REQUERIMIENTO DE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Y A QUIEN VA DIRIGIDO, </w:t>
      </w:r>
      <w:proofErr w:type="gramStart"/>
      <w:r>
        <w:rPr>
          <w:rFonts w:ascii="Palatino Linotype" w:eastAsia="Palatino Linotype" w:hAnsi="Palatino Linotype" w:cs="Palatino Linotype"/>
          <w:i/>
          <w:sz w:val="22"/>
          <w:szCs w:val="22"/>
        </w:rPr>
        <w:t>( EN</w:t>
      </w:r>
      <w:proofErr w:type="gramEnd"/>
      <w:r>
        <w:rPr>
          <w:rFonts w:ascii="Palatino Linotype" w:eastAsia="Palatino Linotype" w:hAnsi="Palatino Linotype" w:cs="Palatino Linotype"/>
          <w:i/>
          <w:sz w:val="22"/>
          <w:szCs w:val="22"/>
        </w:rPr>
        <w:t xml:space="preserve"> ESTE CASO ES AL AYUNTAMIENTO DEL MUNICIPIO DE ACOLMAN ); POR LO QUE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DEBE DE SER LA QUE LA ACTUAL </w:t>
      </w:r>
      <w:proofErr w:type="spellStart"/>
      <w:r>
        <w:rPr>
          <w:rFonts w:ascii="Palatino Linotype" w:eastAsia="Palatino Linotype" w:hAnsi="Palatino Linotype" w:cs="Palatino Linotype"/>
          <w:i/>
          <w:sz w:val="22"/>
          <w:szCs w:val="22"/>
        </w:rPr>
        <w:t>ADMINISTRACION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DEBIO</w:t>
      </w:r>
      <w:proofErr w:type="spellEnd"/>
      <w:r>
        <w:rPr>
          <w:rFonts w:ascii="Palatino Linotype" w:eastAsia="Palatino Linotype" w:hAnsi="Palatino Linotype" w:cs="Palatino Linotype"/>
          <w:i/>
          <w:sz w:val="22"/>
          <w:szCs w:val="22"/>
        </w:rPr>
        <w:t xml:space="preserve"> DE HABER GENERADO INTERNAMENTE. EN SU RESPUESTA SOLO ANEXA LOS RESULTADOS DE LA </w:t>
      </w:r>
      <w:proofErr w:type="spellStart"/>
      <w:r>
        <w:rPr>
          <w:rFonts w:ascii="Palatino Linotype" w:eastAsia="Palatino Linotype" w:hAnsi="Palatino Linotype" w:cs="Palatino Linotype"/>
          <w:i/>
          <w:sz w:val="22"/>
          <w:szCs w:val="22"/>
        </w:rPr>
        <w:t>FISCALIZACION</w:t>
      </w:r>
      <w:proofErr w:type="spellEnd"/>
      <w:r>
        <w:rPr>
          <w:rFonts w:ascii="Palatino Linotype" w:eastAsia="Palatino Linotype" w:hAnsi="Palatino Linotype" w:cs="Palatino Linotype"/>
          <w:i/>
          <w:sz w:val="22"/>
          <w:szCs w:val="22"/>
        </w:rPr>
        <w:t xml:space="preserve"> REALIZADA A LA CUENTA PUBLICA CORRESPONDIENTE AL AÑO </w:t>
      </w:r>
      <w:proofErr w:type="spellStart"/>
      <w:r>
        <w:rPr>
          <w:rFonts w:ascii="Palatino Linotype" w:eastAsia="Palatino Linotype" w:hAnsi="Palatino Linotype" w:cs="Palatino Linotype"/>
          <w:i/>
          <w:sz w:val="22"/>
          <w:szCs w:val="22"/>
        </w:rPr>
        <w:t>IMEDIATO</w:t>
      </w:r>
      <w:proofErr w:type="spellEnd"/>
      <w:r>
        <w:rPr>
          <w:rFonts w:ascii="Palatino Linotype" w:eastAsia="Palatino Linotype" w:hAnsi="Palatino Linotype" w:cs="Palatino Linotype"/>
          <w:i/>
          <w:sz w:val="22"/>
          <w:szCs w:val="22"/>
        </w:rPr>
        <w:t xml:space="preserve"> ANTERIOR, LA CUAL CONSTA DE 459 FOJAS Y EN LAS CUALES NO SE DA RESPUESTA A MI SOLICITUD DE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CON ESTE ACTO CONSIDERO QUE EL AYUNTAMIENTO NO DA CUMPLIMIENTO A MI SOLICITUD DE </w:t>
      </w:r>
      <w:proofErr w:type="spellStart"/>
      <w:proofErr w:type="gram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w:t>
      </w:r>
      <w:proofErr w:type="gramEnd"/>
      <w:r>
        <w:rPr>
          <w:rFonts w:ascii="Palatino Linotype" w:eastAsia="Palatino Linotype" w:hAnsi="Palatino Linotype" w:cs="Palatino Linotype"/>
          <w:i/>
          <w:sz w:val="22"/>
          <w:szCs w:val="22"/>
        </w:rPr>
        <w:t xml:space="preserve"> LA CUAL ES ESPECIFICA, CON ESTO EL AYUNTAMIENTO ELUDE SU </w:t>
      </w:r>
      <w:proofErr w:type="spellStart"/>
      <w:r>
        <w:rPr>
          <w:rFonts w:ascii="Palatino Linotype" w:eastAsia="Palatino Linotype" w:hAnsi="Palatino Linotype" w:cs="Palatino Linotype"/>
          <w:i/>
          <w:sz w:val="22"/>
          <w:szCs w:val="22"/>
        </w:rPr>
        <w:t>OBLIGACION</w:t>
      </w:r>
      <w:proofErr w:type="spellEnd"/>
      <w:r>
        <w:rPr>
          <w:rFonts w:ascii="Palatino Linotype" w:eastAsia="Palatino Linotype" w:hAnsi="Palatino Linotype" w:cs="Palatino Linotype"/>
          <w:i/>
          <w:sz w:val="22"/>
          <w:szCs w:val="22"/>
        </w:rPr>
        <w:t xml:space="preserve"> DE DAR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VERAS, ESPECIFICA Y TRANSPARENTE, SIMULANDO ESTA </w:t>
      </w:r>
      <w:proofErr w:type="spellStart"/>
      <w:r>
        <w:rPr>
          <w:rFonts w:ascii="Palatino Linotype" w:eastAsia="Palatino Linotype" w:hAnsi="Palatino Linotype" w:cs="Palatino Linotype"/>
          <w:i/>
          <w:sz w:val="22"/>
          <w:szCs w:val="22"/>
        </w:rPr>
        <w:t>OBLIGACION</w:t>
      </w:r>
      <w:proofErr w:type="spellEnd"/>
      <w:r>
        <w:rPr>
          <w:rFonts w:ascii="Palatino Linotype" w:eastAsia="Palatino Linotype" w:hAnsi="Palatino Linotype" w:cs="Palatino Linotype"/>
          <w:i/>
          <w:sz w:val="22"/>
          <w:szCs w:val="22"/>
        </w:rPr>
        <w:t xml:space="preserve">; CON RESPUESTAS ENGORROSAS Y </w:t>
      </w:r>
      <w:proofErr w:type="spellStart"/>
      <w:r>
        <w:rPr>
          <w:rFonts w:ascii="Palatino Linotype" w:eastAsia="Palatino Linotype" w:hAnsi="Palatino Linotype" w:cs="Palatino Linotype"/>
          <w:i/>
          <w:sz w:val="22"/>
          <w:szCs w:val="22"/>
        </w:rPr>
        <w:t>DISFRASADAS</w:t>
      </w:r>
      <w:proofErr w:type="spellEnd"/>
      <w:r>
        <w:rPr>
          <w:rFonts w:ascii="Palatino Linotype" w:eastAsia="Palatino Linotype" w:hAnsi="Palatino Linotype" w:cs="Palatino Linotype"/>
          <w:i/>
          <w:sz w:val="22"/>
          <w:szCs w:val="22"/>
        </w:rPr>
        <w:t>.” (Sic)</w:t>
      </w:r>
    </w:p>
    <w:p w14:paraId="48CB2073"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a su análisis, estudio, elaboración del proyecto y presentación ante el Pleno de este Instituto.</w:t>
      </w:r>
    </w:p>
    <w:p w14:paraId="33A8B278"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Mediante auto de fecha catorce</w:t>
      </w:r>
      <w:r>
        <w:rPr>
          <w:rFonts w:ascii="Palatino Linotype" w:eastAsia="Palatino Linotype" w:hAnsi="Palatino Linotype" w:cs="Palatino Linotype"/>
          <w:b/>
        </w:rPr>
        <w:t xml:space="preserve"> de septiembre del dos mil veintiuno</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14:paraId="69D38580" w14:textId="77777777" w:rsidR="002C67A0" w:rsidRDefault="008F73F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6. Manifestaciones.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De las constancias que integran el expediente en que se actúan se advierte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emitió pronunciamiento en esta etapa procesal.  </w:t>
      </w:r>
    </w:p>
    <w:p w14:paraId="72B56C85" w14:textId="77777777" w:rsidR="002C67A0" w:rsidRDefault="008F73F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el </w:t>
      </w:r>
      <w:proofErr w:type="gramStart"/>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w:t>
      </w:r>
      <w:proofErr w:type="gramEnd"/>
      <w:r>
        <w:rPr>
          <w:rFonts w:ascii="Palatino Linotype" w:eastAsia="Palatino Linotype" w:hAnsi="Palatino Linotype" w:cs="Palatino Linotype"/>
          <w:color w:val="000000"/>
        </w:rPr>
        <w:t xml:space="preserve"> omiso en pronunciarse en esta etapa procesal, razón por la cual, agotado el término previsto por la legislación se siente por </w:t>
      </w:r>
      <w:proofErr w:type="spellStart"/>
      <w:r>
        <w:rPr>
          <w:rFonts w:ascii="Palatino Linotype" w:eastAsia="Palatino Linotype" w:hAnsi="Palatino Linotype" w:cs="Palatino Linotype"/>
          <w:color w:val="000000"/>
        </w:rPr>
        <w:t>precluido</w:t>
      </w:r>
      <w:proofErr w:type="spellEnd"/>
      <w:r>
        <w:rPr>
          <w:rFonts w:ascii="Palatino Linotype" w:eastAsia="Palatino Linotype" w:hAnsi="Palatino Linotype" w:cs="Palatino Linotype"/>
          <w:color w:val="000000"/>
        </w:rPr>
        <w:t xml:space="preserve"> su derecho en ese aspecto. </w:t>
      </w:r>
    </w:p>
    <w:p w14:paraId="35110F2C" w14:textId="77777777" w:rsidR="002C67A0" w:rsidRDefault="008F73F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 plazo.</w:t>
      </w:r>
      <w:r>
        <w:rPr>
          <w:rFonts w:ascii="Palatino Linotype" w:eastAsia="Palatino Linotype" w:hAnsi="Palatino Linotype" w:cs="Palatino Linotype"/>
          <w:color w:val="000000"/>
        </w:rPr>
        <w:t xml:space="preserve"> En fecha nueve de diciembre de </w:t>
      </w:r>
      <w:proofErr w:type="gramStart"/>
      <w:r>
        <w:rPr>
          <w:rFonts w:ascii="Palatino Linotype" w:eastAsia="Palatino Linotype" w:hAnsi="Palatino Linotype" w:cs="Palatino Linotype"/>
          <w:color w:val="000000"/>
        </w:rPr>
        <w:t>dos mil veintiuno</w:t>
      </w:r>
      <w:proofErr w:type="gramEnd"/>
      <w:r>
        <w:rPr>
          <w:rFonts w:ascii="Palatino Linotype" w:eastAsia="Palatino Linotype" w:hAnsi="Palatino Linotype" w:cs="Palatino Linotype"/>
          <w:color w:val="000000"/>
        </w:rPr>
        <w:t xml:space="preserve"> con fundamento en el artículo 181, párrafo tercero de la Ley de Transparencia y Acceso a la Información Pública del Estado de México y Municipios, se acordó la aplicación del plazo para su resolución.</w:t>
      </w:r>
    </w:p>
    <w:p w14:paraId="6A7FD157" w14:textId="77777777" w:rsidR="002C67A0" w:rsidRDefault="008F73FA">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nueve de diciembre del año </w:t>
      </w:r>
      <w:proofErr w:type="gramStart"/>
      <w:r>
        <w:rPr>
          <w:rFonts w:ascii="Palatino Linotype" w:eastAsia="Palatino Linotype" w:hAnsi="Palatino Linotype" w:cs="Palatino Linotype"/>
        </w:rPr>
        <w:t>dos mil veintiuno</w:t>
      </w:r>
      <w:proofErr w:type="gramEnd"/>
      <w:r>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14:paraId="448EE5F3" w14:textId="77777777" w:rsidR="002C67A0" w:rsidRPr="00944631" w:rsidRDefault="008F73FA">
      <w:pPr>
        <w:pStyle w:val="Ttulo2"/>
        <w:jc w:val="center"/>
        <w:rPr>
          <w:rFonts w:ascii="Palatino Linotype" w:eastAsia="Palatino Linotype" w:hAnsi="Palatino Linotype" w:cs="Palatino Linotype"/>
          <w:b/>
          <w:color w:val="000000"/>
          <w:sz w:val="24"/>
          <w:szCs w:val="24"/>
          <w:lang w:val="pt-BR"/>
        </w:rPr>
      </w:pPr>
      <w:r w:rsidRPr="00944631">
        <w:rPr>
          <w:rFonts w:ascii="Palatino Linotype" w:eastAsia="Palatino Linotype" w:hAnsi="Palatino Linotype" w:cs="Palatino Linotype"/>
          <w:b/>
          <w:color w:val="000000"/>
          <w:sz w:val="24"/>
          <w:szCs w:val="24"/>
          <w:lang w:val="pt-BR"/>
        </w:rPr>
        <w:t>II. C O N S I D E R A N D O S:</w:t>
      </w:r>
    </w:p>
    <w:p w14:paraId="391871F8" w14:textId="77777777" w:rsidR="002C67A0" w:rsidRDefault="008F73F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w:t>
      </w:r>
      <w:r>
        <w:rPr>
          <w:rFonts w:ascii="Palatino Linotype" w:eastAsia="Palatino Linotype" w:hAnsi="Palatino Linotype" w:cs="Palatino Linotype"/>
          <w:highlight w:val="white"/>
        </w:rPr>
        <w:lastRenderedPageBreak/>
        <w:t xml:space="preserve">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79D91700"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 </w:t>
      </w:r>
    </w:p>
    <w:p w14:paraId="18544806"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745BCCBE" w14:textId="77777777" w:rsidR="002C67A0" w:rsidRDefault="008F73FA">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razones o </w:t>
      </w:r>
      <w:r>
        <w:rPr>
          <w:rFonts w:ascii="Palatino Linotype" w:eastAsia="Palatino Linotype" w:hAnsi="Palatino Linotype" w:cs="Palatino Linotype"/>
          <w:color w:val="000000"/>
        </w:rPr>
        <w:t xml:space="preserve">motivos de inconformidad, de acuerdo a los artículos 176 </w:t>
      </w:r>
      <w:proofErr w:type="gramStart"/>
      <w:r>
        <w:rPr>
          <w:rFonts w:ascii="Palatino Linotype" w:eastAsia="Palatino Linotype" w:hAnsi="Palatino Linotype" w:cs="Palatino Linotype"/>
          <w:color w:val="000000"/>
        </w:rPr>
        <w:t>y  179</w:t>
      </w:r>
      <w:proofErr w:type="gramEnd"/>
      <w:r>
        <w:rPr>
          <w:rFonts w:ascii="Palatino Linotype" w:eastAsia="Palatino Linotype" w:hAnsi="Palatino Linotype" w:cs="Palatino Linotype"/>
          <w:color w:val="000000"/>
        </w:rPr>
        <w:t>, fracción V de la Ley de Transparencia y Acceso a la Información Pública del Estado de México y Municipios; que a la letra dice:</w:t>
      </w:r>
    </w:p>
    <w:p w14:paraId="00CA8891" w14:textId="77777777" w:rsidR="002C67A0" w:rsidRDefault="002C67A0">
      <w:pPr>
        <w:spacing w:after="120"/>
        <w:ind w:left="851" w:right="902"/>
        <w:jc w:val="both"/>
        <w:rPr>
          <w:rFonts w:ascii="Palatino Linotype" w:eastAsia="Palatino Linotype" w:hAnsi="Palatino Linotype" w:cs="Palatino Linotype"/>
          <w:b/>
          <w:i/>
          <w:sz w:val="20"/>
          <w:szCs w:val="20"/>
        </w:rPr>
      </w:pPr>
    </w:p>
    <w:p w14:paraId="74E5D9BF" w14:textId="77777777" w:rsidR="002C67A0" w:rsidRDefault="008F73FA">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14:paraId="30DF61A2" w14:textId="77777777" w:rsidR="002C67A0" w:rsidRDefault="008F73FA">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4B162CA" w14:textId="77777777" w:rsidR="002C67A0" w:rsidRDefault="008F73FA">
      <w:pPr>
        <w:spacing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2427982E" w14:textId="77777777" w:rsidR="002C67A0" w:rsidRDefault="002C67A0">
      <w:pPr>
        <w:spacing w:after="120"/>
        <w:ind w:left="851" w:right="902"/>
        <w:jc w:val="both"/>
        <w:rPr>
          <w:rFonts w:ascii="Palatino Linotype" w:eastAsia="Palatino Linotype" w:hAnsi="Palatino Linotype" w:cs="Palatino Linotype"/>
          <w:i/>
          <w:sz w:val="22"/>
          <w:szCs w:val="22"/>
        </w:rPr>
      </w:pPr>
    </w:p>
    <w:p w14:paraId="1E05EA6A" w14:textId="77777777" w:rsidR="002C67A0" w:rsidRDefault="008F73FA">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 La entrega de información incompleta;</w:t>
      </w:r>
    </w:p>
    <w:p w14:paraId="63FEA5D8" w14:textId="77777777" w:rsidR="002C67A0" w:rsidRDefault="008F73FA">
      <w:pPr>
        <w:spacing w:after="120"/>
        <w:ind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(Sic)</w:t>
      </w:r>
      <w:r>
        <w:rPr>
          <w:rFonts w:ascii="Palatino Linotype" w:eastAsia="Palatino Linotype" w:hAnsi="Palatino Linotype" w:cs="Palatino Linotype"/>
          <w:b/>
          <w:i/>
          <w:sz w:val="22"/>
          <w:szCs w:val="22"/>
        </w:rPr>
        <w:t xml:space="preserve">              </w:t>
      </w:r>
    </w:p>
    <w:p w14:paraId="3B2D384B"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50D57381" w14:textId="77777777" w:rsidR="002C67A0" w:rsidRDefault="008F73F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27BD0909" w14:textId="77777777" w:rsidR="002C67A0" w:rsidRDefault="008F73F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Es pertinente señalar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solicitó  al</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Ayuntamiento de Acolman</w:t>
      </w:r>
      <w:r>
        <w:rPr>
          <w:rFonts w:ascii="Palatino Linotype" w:eastAsia="Palatino Linotype" w:hAnsi="Palatino Linotype" w:cs="Palatino Linotype"/>
          <w:b/>
          <w:i/>
        </w:rPr>
        <w:t xml:space="preserve">, </w:t>
      </w:r>
      <w:r>
        <w:rPr>
          <w:rFonts w:ascii="Palatino Linotype" w:eastAsia="Palatino Linotype" w:hAnsi="Palatino Linotype" w:cs="Palatino Linotype"/>
          <w:color w:val="000000"/>
        </w:rPr>
        <w:t>a través del sistema SAIMEX, diera contestación a los siguientes cuestionamientos:</w:t>
      </w:r>
    </w:p>
    <w:p w14:paraId="1A106AB3" w14:textId="77777777" w:rsidR="002C67A0" w:rsidRDefault="008F73FA">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“1.- </w:t>
      </w:r>
      <w:proofErr w:type="gramStart"/>
      <w:r>
        <w:rPr>
          <w:rFonts w:ascii="Palatino Linotype" w:eastAsia="Palatino Linotype" w:hAnsi="Palatino Linotype" w:cs="Palatino Linotype"/>
          <w:i/>
          <w:sz w:val="22"/>
          <w:szCs w:val="22"/>
        </w:rPr>
        <w:t>En qué condiciones financieras y administrativas, la actual administración recibió el ayuntamiento?</w:t>
      </w:r>
      <w:proofErr w:type="gramEnd"/>
      <w:r>
        <w:rPr>
          <w:rFonts w:ascii="Palatino Linotype" w:eastAsia="Palatino Linotype" w:hAnsi="Palatino Linotype" w:cs="Palatino Linotype"/>
          <w:i/>
          <w:sz w:val="22"/>
          <w:szCs w:val="22"/>
        </w:rPr>
        <w:t>;</w:t>
      </w:r>
    </w:p>
    <w:p w14:paraId="02DA12FF" w14:textId="77777777" w:rsidR="002C67A0" w:rsidRDefault="008F73FA">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Si, detecto anomalías que se consideren faltas administrativas o de corrupción y de ser así, mencionar si hubo denuncias, cuantas y en que instancias y el estatus de estas en la actualidad;</w:t>
      </w:r>
    </w:p>
    <w:p w14:paraId="03177C6F" w14:textId="77777777" w:rsidR="002C67A0" w:rsidRDefault="008F73FA">
      <w:pPr>
        <w:spacing w:before="240" w:after="240"/>
        <w:ind w:left="708"/>
        <w:jc w:val="both"/>
        <w:rPr>
          <w:rFonts w:ascii="Palatino Linotype" w:eastAsia="Palatino Linotype" w:hAnsi="Palatino Linotype" w:cs="Palatino Linotype"/>
          <w:color w:val="000000"/>
        </w:rPr>
      </w:pPr>
      <w:r>
        <w:rPr>
          <w:rFonts w:ascii="Palatino Linotype" w:eastAsia="Palatino Linotype" w:hAnsi="Palatino Linotype" w:cs="Palatino Linotype"/>
          <w:i/>
          <w:sz w:val="22"/>
          <w:szCs w:val="22"/>
        </w:rPr>
        <w:t xml:space="preserve">3.-Cual fue el motivo legal, por el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a todos los empleados de nuevo ingreso, no se les pagara la primera quincena del mes de enero, correspondiente al primer año de esta administración, cuántos empleados no recibieron este pago y el monto total no erogado, así como el destino del mismo?” (Sic)</w:t>
      </w:r>
    </w:p>
    <w:p w14:paraId="370D5FDB" w14:textId="77777777" w:rsidR="002C67A0" w:rsidRDefault="008F73FA">
      <w:pPr>
        <w:spacing w:before="240" w:after="24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17232182" w14:textId="77777777" w:rsidR="002C67A0" w:rsidRDefault="008F73F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el motivo de dar atención a la solicitud de información y a los requerimientos que la integran, adjunto a su respuesta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proporcionó el archivo “</w:t>
      </w:r>
      <w:r>
        <w:rPr>
          <w:rFonts w:ascii="Palatino Linotype" w:eastAsia="Palatino Linotype" w:hAnsi="Palatino Linotype" w:cs="Palatino Linotype"/>
          <w:b/>
          <w:i/>
        </w:rPr>
        <w:t>Revisión Cuenta Pública Acolman 2018.pdf”</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cuyo contenido se advierte la revisión de la cuenta pública para el ejercicio fiscal 2018 por parte del Órgano Superior de Fiscalización del Estado de México.  </w:t>
      </w:r>
    </w:p>
    <w:p w14:paraId="39C938F7" w14:textId="77777777" w:rsidR="002C67A0" w:rsidRDefault="008F73FA">
      <w:pPr>
        <w:tabs>
          <w:tab w:val="left" w:pos="5472"/>
        </w:tabs>
        <w:ind w:right="49"/>
        <w:jc w:val="both"/>
        <w:rPr>
          <w:rFonts w:ascii="Palatino Linotype" w:eastAsia="Palatino Linotype" w:hAnsi="Palatino Linotype" w:cs="Palatino Linotype"/>
        </w:rPr>
      </w:pPr>
      <w:r>
        <w:rPr>
          <w:rFonts w:ascii="Palatino Linotype" w:eastAsia="Palatino Linotype" w:hAnsi="Palatino Linotype" w:cs="Palatino Linotype"/>
        </w:rPr>
        <w:tab/>
      </w:r>
    </w:p>
    <w:p w14:paraId="779B332B" w14:textId="77777777" w:rsidR="002C67A0" w:rsidRDefault="008F73FA">
      <w:pPr>
        <w:spacing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El recurrente</w:t>
      </w:r>
      <w:r w:rsidR="00FF111E">
        <w:rPr>
          <w:rFonts w:ascii="Palatino Linotype" w:eastAsia="Palatino Linotype" w:hAnsi="Palatino Linotype" w:cs="Palatino Linotype"/>
        </w:rPr>
        <w:t xml:space="preserve"> se inconformó pues a su decir,</w:t>
      </w:r>
      <w:bookmarkStart w:id="1" w:name="_GoBack"/>
      <w:bookmarkEnd w:id="1"/>
      <w:r>
        <w:rPr>
          <w:rFonts w:ascii="Palatino Linotype" w:eastAsia="Palatino Linotype" w:hAnsi="Palatino Linotype" w:cs="Palatino Linotype"/>
        </w:rPr>
        <w:t xml:space="preserve"> la información se encuentra incompleta, refiriendo como motivos de agravio que: “</w:t>
      </w:r>
      <w:r>
        <w:rPr>
          <w:rFonts w:ascii="Palatino Linotype" w:eastAsia="Palatino Linotype" w:hAnsi="Palatino Linotype" w:cs="Palatino Linotype"/>
          <w:i/>
        </w:rPr>
        <w:t xml:space="preserve">EN MI SOLICITUD SOY CLARO EN LAS 03 PREGUNTAS QUE CONFORMAN EL REQUERIMIENTO DE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xml:space="preserve">, Y A QUIEN VA DIRIGIDO, </w:t>
      </w:r>
      <w:proofErr w:type="gramStart"/>
      <w:r>
        <w:rPr>
          <w:rFonts w:ascii="Palatino Linotype" w:eastAsia="Palatino Linotype" w:hAnsi="Palatino Linotype" w:cs="Palatino Linotype"/>
          <w:i/>
        </w:rPr>
        <w:t>( EN</w:t>
      </w:r>
      <w:proofErr w:type="gramEnd"/>
      <w:r>
        <w:rPr>
          <w:rFonts w:ascii="Palatino Linotype" w:eastAsia="Palatino Linotype" w:hAnsi="Palatino Linotype" w:cs="Palatino Linotype"/>
          <w:i/>
        </w:rPr>
        <w:t xml:space="preserve"> ESTE CASO ES AL AYUNTAMIENTO DEL MUNICIPIO DE ACOLMAN ); POR LO QUE LA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xml:space="preserve"> DEBE DE SER LA QUE LA ACTUAL </w:t>
      </w:r>
      <w:proofErr w:type="spellStart"/>
      <w:r>
        <w:rPr>
          <w:rFonts w:ascii="Palatino Linotype" w:eastAsia="Palatino Linotype" w:hAnsi="Palatino Linotype" w:cs="Palatino Linotype"/>
          <w:i/>
        </w:rPr>
        <w:t>ADMINISTRACION</w:t>
      </w:r>
      <w:proofErr w:type="spellEnd"/>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DEBIO</w:t>
      </w:r>
      <w:proofErr w:type="spellEnd"/>
      <w:r>
        <w:rPr>
          <w:rFonts w:ascii="Palatino Linotype" w:eastAsia="Palatino Linotype" w:hAnsi="Palatino Linotype" w:cs="Palatino Linotype"/>
          <w:i/>
        </w:rPr>
        <w:t xml:space="preserve"> DE HABER GENERADO INTERNAMENTE. EN SU RESPUESTA SOLO ANEXA LOS RESULTADOS DE LA </w:t>
      </w:r>
      <w:proofErr w:type="spellStart"/>
      <w:r>
        <w:rPr>
          <w:rFonts w:ascii="Palatino Linotype" w:eastAsia="Palatino Linotype" w:hAnsi="Palatino Linotype" w:cs="Palatino Linotype"/>
          <w:i/>
        </w:rPr>
        <w:t>FISCALIZACION</w:t>
      </w:r>
      <w:proofErr w:type="spellEnd"/>
      <w:r>
        <w:rPr>
          <w:rFonts w:ascii="Palatino Linotype" w:eastAsia="Palatino Linotype" w:hAnsi="Palatino Linotype" w:cs="Palatino Linotype"/>
          <w:i/>
        </w:rPr>
        <w:t xml:space="preserve"> REALIZADA A LA CUENTA PUBLICA CORRESPONDIENTE AL AÑO </w:t>
      </w:r>
      <w:proofErr w:type="spellStart"/>
      <w:r>
        <w:rPr>
          <w:rFonts w:ascii="Palatino Linotype" w:eastAsia="Palatino Linotype" w:hAnsi="Palatino Linotype" w:cs="Palatino Linotype"/>
          <w:i/>
        </w:rPr>
        <w:t>IMEDIATO</w:t>
      </w:r>
      <w:proofErr w:type="spellEnd"/>
      <w:r>
        <w:rPr>
          <w:rFonts w:ascii="Palatino Linotype" w:eastAsia="Palatino Linotype" w:hAnsi="Palatino Linotype" w:cs="Palatino Linotype"/>
          <w:i/>
        </w:rPr>
        <w:t xml:space="preserve"> </w:t>
      </w:r>
      <w:proofErr w:type="gramStart"/>
      <w:r>
        <w:rPr>
          <w:rFonts w:ascii="Palatino Linotype" w:eastAsia="Palatino Linotype" w:hAnsi="Palatino Linotype" w:cs="Palatino Linotype"/>
          <w:i/>
        </w:rPr>
        <w:t>ANTERIOR,…</w:t>
      </w:r>
      <w:proofErr w:type="gramEnd"/>
      <w:r>
        <w:rPr>
          <w:rFonts w:ascii="Palatino Linotype" w:eastAsia="Palatino Linotype" w:hAnsi="Palatino Linotype" w:cs="Palatino Linotype"/>
          <w:i/>
        </w:rPr>
        <w:t>”</w:t>
      </w:r>
    </w:p>
    <w:p w14:paraId="1806F7DA" w14:textId="77777777" w:rsidR="002C67A0" w:rsidRDefault="002C67A0">
      <w:pPr>
        <w:spacing w:line="360" w:lineRule="auto"/>
        <w:ind w:right="49"/>
        <w:jc w:val="both"/>
        <w:rPr>
          <w:rFonts w:ascii="Palatino Linotype" w:eastAsia="Palatino Linotype" w:hAnsi="Palatino Linotype" w:cs="Palatino Linotype"/>
        </w:rPr>
      </w:pPr>
    </w:p>
    <w:p w14:paraId="5E5F2A27" w14:textId="77777777" w:rsidR="002C67A0" w:rsidRDefault="008F73FA">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Agotado lo anterior, tenemos </w:t>
      </w:r>
      <w:proofErr w:type="gramStart"/>
      <w:r>
        <w:rPr>
          <w:rFonts w:ascii="Palatino Linotype" w:eastAsia="Palatino Linotype" w:hAnsi="Palatino Linotype" w:cs="Palatino Linotype"/>
        </w:rPr>
        <w:t>que  el</w:t>
      </w:r>
      <w:proofErr w:type="gramEnd"/>
      <w:r>
        <w:rPr>
          <w:rFonts w:ascii="Palatino Linotype" w:eastAsia="Palatino Linotype" w:hAnsi="Palatino Linotype" w:cs="Palatino Linotype"/>
        </w:rPr>
        <w:t xml:space="preserve"> artículo 6°, Apartado A), fracción I de la Constitución Política de los Estados Unidos Mexicanos, establece que toda la información en posesión de cualquier autoridad es pública y sólo podrá ser reservada temporalmente por razones de interés público. </w:t>
      </w:r>
    </w:p>
    <w:p w14:paraId="03E110B5" w14:textId="77777777" w:rsidR="002C67A0" w:rsidRDefault="002C67A0">
      <w:pPr>
        <w:spacing w:line="360" w:lineRule="auto"/>
        <w:jc w:val="both"/>
        <w:rPr>
          <w:rFonts w:ascii="Palatino Linotype" w:eastAsia="Palatino Linotype" w:hAnsi="Palatino Linotype" w:cs="Palatino Linotype"/>
          <w:color w:val="FF0000"/>
        </w:rPr>
      </w:pPr>
    </w:p>
    <w:p w14:paraId="6C4AB0DD"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8700892" w14:textId="77777777" w:rsidR="002C67A0" w:rsidRDefault="002C67A0">
      <w:pPr>
        <w:spacing w:line="360" w:lineRule="auto"/>
        <w:jc w:val="both"/>
        <w:rPr>
          <w:rFonts w:ascii="Palatino Linotype" w:eastAsia="Palatino Linotype" w:hAnsi="Palatino Linotype" w:cs="Palatino Linotype"/>
        </w:rPr>
      </w:pPr>
    </w:p>
    <w:p w14:paraId="4D058D4C"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14:paraId="690A88A7" w14:textId="77777777" w:rsidR="002C67A0" w:rsidRDefault="002C67A0">
      <w:pPr>
        <w:spacing w:line="360" w:lineRule="auto"/>
        <w:jc w:val="both"/>
        <w:rPr>
          <w:rFonts w:ascii="Palatino Linotype" w:eastAsia="Palatino Linotype" w:hAnsi="Palatino Linotype" w:cs="Palatino Linotype"/>
        </w:rPr>
      </w:pPr>
    </w:p>
    <w:p w14:paraId="54296C06" w14:textId="77777777" w:rsidR="002C67A0" w:rsidRDefault="008F73F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12, que, quienes generen, recopilen, administren, manejen, procesen, archiven o conserven información pública serán responsables de la misma.</w:t>
      </w:r>
    </w:p>
    <w:p w14:paraId="5421F799" w14:textId="77777777" w:rsidR="002C67A0" w:rsidRDefault="002C67A0">
      <w:pPr>
        <w:spacing w:line="360" w:lineRule="auto"/>
        <w:jc w:val="both"/>
        <w:rPr>
          <w:rFonts w:ascii="Palatino Linotype" w:eastAsia="Palatino Linotype" w:hAnsi="Palatino Linotype" w:cs="Palatino Linotype"/>
        </w:rPr>
      </w:pPr>
    </w:p>
    <w:p w14:paraId="3624851F" w14:textId="77777777" w:rsidR="002C67A0" w:rsidRDefault="008F73F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213B640" w14:textId="77777777" w:rsidR="002C67A0" w:rsidRDefault="002C67A0">
      <w:pPr>
        <w:spacing w:line="360" w:lineRule="auto"/>
        <w:jc w:val="both"/>
        <w:rPr>
          <w:rFonts w:ascii="Palatino Linotype" w:eastAsia="Palatino Linotype" w:hAnsi="Palatino Linotype" w:cs="Palatino Linotype"/>
        </w:rPr>
      </w:pPr>
    </w:p>
    <w:p w14:paraId="394393BC" w14:textId="77777777" w:rsidR="002C67A0" w:rsidRDefault="008F73F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0876F02" w14:textId="77777777" w:rsidR="002C67A0" w:rsidRDefault="002C67A0">
      <w:pPr>
        <w:spacing w:line="360" w:lineRule="auto"/>
        <w:ind w:right="-93"/>
        <w:jc w:val="both"/>
        <w:rPr>
          <w:rFonts w:ascii="Palatino Linotype" w:eastAsia="Palatino Linotype" w:hAnsi="Palatino Linotype" w:cs="Palatino Linotype"/>
          <w:color w:val="FF0000"/>
        </w:rPr>
      </w:pPr>
    </w:p>
    <w:p w14:paraId="16BA8628"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CB96BB3" w14:textId="77777777" w:rsidR="002C67A0" w:rsidRDefault="002C67A0">
      <w:pPr>
        <w:ind w:left="851" w:right="899"/>
        <w:jc w:val="both"/>
        <w:rPr>
          <w:rFonts w:ascii="Palatino Linotype" w:eastAsia="Palatino Linotype" w:hAnsi="Palatino Linotype" w:cs="Palatino Linotype"/>
          <w:i/>
          <w:sz w:val="22"/>
          <w:szCs w:val="22"/>
        </w:rPr>
      </w:pPr>
    </w:p>
    <w:p w14:paraId="40656A39" w14:textId="77777777" w:rsidR="002C67A0" w:rsidRDefault="008F73F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DA8EF64" w14:textId="77777777" w:rsidR="002C67A0" w:rsidRDefault="008F73F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4F48B46" w14:textId="77777777" w:rsidR="002C67A0" w:rsidRDefault="008F73FA">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48FBBE5" w14:textId="77777777" w:rsidR="002C67A0" w:rsidRDefault="002C67A0">
      <w:pPr>
        <w:ind w:left="851" w:right="899"/>
        <w:jc w:val="both"/>
        <w:rPr>
          <w:rFonts w:ascii="Palatino Linotype" w:eastAsia="Palatino Linotype" w:hAnsi="Palatino Linotype" w:cs="Palatino Linotype"/>
          <w:sz w:val="22"/>
          <w:szCs w:val="22"/>
        </w:rPr>
      </w:pPr>
    </w:p>
    <w:p w14:paraId="29281443"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9E208A" w14:textId="77777777" w:rsidR="002C67A0" w:rsidRDefault="002C67A0">
      <w:pPr>
        <w:ind w:right="899"/>
        <w:jc w:val="both"/>
        <w:rPr>
          <w:rFonts w:ascii="Palatino Linotype" w:eastAsia="Palatino Linotype" w:hAnsi="Palatino Linotype" w:cs="Palatino Linotype"/>
        </w:rPr>
      </w:pPr>
    </w:p>
    <w:p w14:paraId="2A530B93" w14:textId="77777777" w:rsidR="002C67A0" w:rsidRDefault="008F73F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EEFDE25" w14:textId="77777777" w:rsidR="002C67A0" w:rsidRDefault="008F73F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2A0B51" w14:textId="77777777" w:rsidR="002C67A0" w:rsidRDefault="008F73F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F010AB9" w14:textId="77777777" w:rsidR="002C67A0" w:rsidRDefault="008F73F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 xml:space="preserve">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generada por los Sujetos Obligados;</w:t>
      </w:r>
    </w:p>
    <w:p w14:paraId="4605556A" w14:textId="77777777" w:rsidR="002C67A0" w:rsidRDefault="008F73F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55AAA729" w14:textId="77777777" w:rsidR="002C67A0" w:rsidRDefault="008F73F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EDBC011" w14:textId="77777777" w:rsidR="002C67A0" w:rsidRDefault="002C67A0">
      <w:pPr>
        <w:pBdr>
          <w:top w:val="nil"/>
          <w:left w:val="nil"/>
          <w:bottom w:val="nil"/>
          <w:right w:val="nil"/>
          <w:between w:val="nil"/>
        </w:pBdr>
        <w:spacing w:before="280" w:after="280" w:line="360" w:lineRule="auto"/>
        <w:ind w:right="-28"/>
        <w:jc w:val="both"/>
        <w:rPr>
          <w:rFonts w:ascii="Palatino Linotype" w:eastAsia="Palatino Linotype" w:hAnsi="Palatino Linotype" w:cs="Palatino Linotype"/>
          <w:color w:val="000000"/>
        </w:rPr>
      </w:pPr>
    </w:p>
    <w:p w14:paraId="1F63FC6F" w14:textId="77777777" w:rsidR="002C67A0" w:rsidRDefault="008F73FA">
      <w:pPr>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al advertir que la solicitud de información realizada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está formulada mediante diversos cuestionamientos, de manera primigenia podría concluirse que </w:t>
      </w:r>
      <w:r>
        <w:rPr>
          <w:rFonts w:ascii="Palatino Linotype" w:eastAsia="Palatino Linotype" w:hAnsi="Palatino Linotype" w:cs="Palatino Linotype"/>
          <w:b/>
          <w:u w:val="single"/>
        </w:rPr>
        <w:t>no se trata del ejercicio del derecho de acceso a la información pública</w:t>
      </w:r>
      <w:r>
        <w:rPr>
          <w:rFonts w:ascii="Palatino Linotype" w:eastAsia="Palatino Linotype" w:hAnsi="Palatino Linotype" w:cs="Palatino Linotype"/>
        </w:rPr>
        <w:t xml:space="preserve">, ya que pretender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responda </w:t>
      </w:r>
      <w:r>
        <w:rPr>
          <w:rFonts w:ascii="Palatino Linotype" w:eastAsia="Palatino Linotype" w:hAnsi="Palatino Linotype" w:cs="Palatino Linotype"/>
        </w:rPr>
        <w:lastRenderedPageBreak/>
        <w:t xml:space="preserve">puntualmente a cada una interrogantes planteadas, se traduciría en que se deba generar un documento </w:t>
      </w:r>
      <w:r>
        <w:rPr>
          <w:rFonts w:ascii="Palatino Linotype" w:eastAsia="Palatino Linotype" w:hAnsi="Palatino Linotype" w:cs="Palatino Linotype"/>
          <w:b/>
          <w:i/>
        </w:rPr>
        <w:t>ad hoc</w:t>
      </w:r>
      <w:r>
        <w:rPr>
          <w:rFonts w:ascii="Palatino Linotype" w:eastAsia="Palatino Linotype" w:hAnsi="Palatino Linotype" w:cs="Palatino Linotype"/>
        </w:rPr>
        <w:t xml:space="preserve"> para dar contestación a los cuestionamientos formulados, en el entendido que la obligación de proporcionar información pública no comprende el procesamiento de la misma, ni que sea presentada conforme al interés del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59D7E0E6" w14:textId="77777777" w:rsidR="002C67A0" w:rsidRDefault="008F73FA">
      <w:pPr>
        <w:spacing w:before="12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 xml:space="preserve">No obstante lo anterior, si bien es cierto los Sujetos Obligados no se encuentran supeditados a generar documentos a efecto de dar respuesta a los cuestionamientos que les formulen a manera de solicitud de acceso a información pública, debe precisarse que de la solicitud de información se </w:t>
      </w:r>
      <w:r>
        <w:rPr>
          <w:rFonts w:ascii="Palatino Linotype" w:eastAsia="Palatino Linotype" w:hAnsi="Palatino Linotype" w:cs="Palatino Linotype"/>
          <w:b/>
        </w:rPr>
        <w:t>aprecian elementos que permitan identificar la información requerida</w:t>
      </w:r>
      <w:r>
        <w:rPr>
          <w:rFonts w:ascii="Palatino Linotype" w:eastAsia="Palatino Linotype" w:hAnsi="Palatino Linotype" w:cs="Palatino Linotype"/>
        </w:rPr>
        <w:t xml:space="preserve">, en términos de los dispuesto por los artículos 12, 19 y 159 de la Ley de Transparencia y Acceso a la Información Pública del Estado de México y Municipios. </w:t>
      </w:r>
      <w:r>
        <w:rPr>
          <w:rFonts w:ascii="Palatino Linotype" w:eastAsia="Palatino Linotype" w:hAnsi="Palatino Linotype" w:cs="Palatino Linotype"/>
          <w:vertAlign w:val="superscript"/>
        </w:rPr>
        <w:footnoteReference w:id="1"/>
      </w:r>
    </w:p>
    <w:p w14:paraId="49DBC8B2" w14:textId="77777777" w:rsidR="002C67A0" w:rsidRDefault="008F73FA">
      <w:pPr>
        <w:tabs>
          <w:tab w:val="left" w:pos="4962"/>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Robustece lo anterior, el criterio 16/17 emitido por el Instituto Nacional de Transparencia, Acceso a la Información y Protección de Datos Personales (</w:t>
      </w:r>
      <w:proofErr w:type="spellStart"/>
      <w:r>
        <w:rPr>
          <w:rFonts w:ascii="Palatino Linotype" w:eastAsia="Palatino Linotype" w:hAnsi="Palatino Linotype" w:cs="Palatino Linotype"/>
        </w:rPr>
        <w:t>INAI</w:t>
      </w:r>
      <w:proofErr w:type="spellEnd"/>
      <w:r>
        <w:rPr>
          <w:rFonts w:ascii="Palatino Linotype" w:eastAsia="Palatino Linotype" w:hAnsi="Palatino Linotype" w:cs="Palatino Linotype"/>
        </w:rPr>
        <w:t>), que es del tenor siguiente:</w:t>
      </w:r>
    </w:p>
    <w:p w14:paraId="0FAF3925" w14:textId="77777777" w:rsidR="002C67A0" w:rsidRDefault="008F73FA">
      <w:pPr>
        <w:tabs>
          <w:tab w:val="left" w:pos="4962"/>
        </w:tabs>
        <w:spacing w:before="280"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Expresión documental.</w:t>
      </w:r>
      <w:r>
        <w:rPr>
          <w:rFonts w:ascii="Palatino Linotype" w:eastAsia="Palatino Linotype" w:hAnsi="Palatino Linotype" w:cs="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0300A2C" w14:textId="77777777" w:rsidR="002C67A0" w:rsidRDefault="008F73FA">
      <w:pPr>
        <w:tabs>
          <w:tab w:val="left" w:pos="4962"/>
        </w:tabs>
        <w:spacing w:before="280"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5E0309A2" w14:textId="77777777" w:rsidR="002C67A0" w:rsidRDefault="008F73FA">
      <w:pPr>
        <w:tabs>
          <w:tab w:val="left" w:pos="4962"/>
        </w:tabs>
        <w:spacing w:before="280"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RRA</w:t>
      </w:r>
      <w:proofErr w:type="spellEnd"/>
      <w:r>
        <w:rPr>
          <w:rFonts w:ascii="Palatino Linotype" w:eastAsia="Palatino Linotype" w:hAnsi="Palatino Linotype" w:cs="Palatino Linotype"/>
          <w:i/>
          <w:sz w:val="22"/>
          <w:szCs w:val="22"/>
        </w:rPr>
        <w:t xml:space="preserve"> 0774/16. Secretaría de Salud. 31 de agosto de 2016. Por unanimidad. Comisionada Ponente María Patricia </w:t>
      </w:r>
      <w:proofErr w:type="spellStart"/>
      <w:r>
        <w:rPr>
          <w:rFonts w:ascii="Palatino Linotype" w:eastAsia="Palatino Linotype" w:hAnsi="Palatino Linotype" w:cs="Palatino Linotype"/>
          <w:i/>
          <w:sz w:val="22"/>
          <w:szCs w:val="22"/>
        </w:rPr>
        <w:t>Kurczyn</w:t>
      </w:r>
      <w:proofErr w:type="spellEnd"/>
      <w:r>
        <w:rPr>
          <w:rFonts w:ascii="Palatino Linotype" w:eastAsia="Palatino Linotype" w:hAnsi="Palatino Linotype" w:cs="Palatino Linotype"/>
          <w:i/>
          <w:sz w:val="22"/>
          <w:szCs w:val="22"/>
        </w:rPr>
        <w:t xml:space="preserve"> Villalobos.</w:t>
      </w:r>
    </w:p>
    <w:p w14:paraId="359568EA" w14:textId="77777777" w:rsidR="002C67A0" w:rsidRDefault="008F73FA">
      <w:pPr>
        <w:tabs>
          <w:tab w:val="left" w:pos="4962"/>
        </w:tabs>
        <w:spacing w:before="280"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RRA</w:t>
      </w:r>
      <w:proofErr w:type="spellEnd"/>
      <w:r>
        <w:rPr>
          <w:rFonts w:ascii="Palatino Linotype" w:eastAsia="Palatino Linotype" w:hAnsi="Palatino Linotype" w:cs="Palatino Linotype"/>
          <w:i/>
          <w:sz w:val="22"/>
          <w:szCs w:val="22"/>
        </w:rPr>
        <w:t xml:space="preserve"> 0143/17. Universidad Autónoma Agraria Antonio Narro. 22 de febrero de 2017. Por unanimidad. Comisionado Ponente Oscar Mauricio Guerra Ford. </w:t>
      </w:r>
    </w:p>
    <w:p w14:paraId="3FE6A369" w14:textId="77777777" w:rsidR="002C67A0" w:rsidRDefault="008F73FA">
      <w:pPr>
        <w:spacing w:before="12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RRA</w:t>
      </w:r>
      <w:proofErr w:type="spellEnd"/>
      <w:r>
        <w:rPr>
          <w:rFonts w:ascii="Palatino Linotype" w:eastAsia="Palatino Linotype" w:hAnsi="Palatino Linotype" w:cs="Palatino Linotype"/>
          <w:i/>
          <w:sz w:val="22"/>
          <w:szCs w:val="22"/>
        </w:rPr>
        <w:t xml:space="preserve"> 0540/17. Secretaría de Economía. 08 de marzo del 2017. Por unanimidad. Comisionado Ponente Francisco Javier Acuña Llamas</w:t>
      </w:r>
    </w:p>
    <w:p w14:paraId="0E17DB26" w14:textId="77777777" w:rsidR="002C67A0" w:rsidRDefault="008F73FA">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lógica esta Autoridad precisa que los requerimientos de acceso a la información pública planteados </w:t>
      </w:r>
      <w:proofErr w:type="gramStart"/>
      <w:r>
        <w:rPr>
          <w:rFonts w:ascii="Palatino Linotype" w:eastAsia="Palatino Linotype" w:hAnsi="Palatino Linotype" w:cs="Palatino Linotype"/>
        </w:rPr>
        <w:t>por  la</w:t>
      </w:r>
      <w:proofErr w:type="gramEnd"/>
      <w:r>
        <w:rPr>
          <w:rFonts w:ascii="Palatino Linotype" w:eastAsia="Palatino Linotype" w:hAnsi="Palatino Linotype" w:cs="Palatino Linotype"/>
        </w:rPr>
        <w:t xml:space="preserve">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 solicitud de información se hacen consistir en: </w:t>
      </w:r>
    </w:p>
    <w:p w14:paraId="443EF8C7" w14:textId="77777777" w:rsidR="002C67A0" w:rsidRDefault="008F73FA">
      <w:pPr>
        <w:spacing w:before="240" w:after="240"/>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1.- Condiciones financieras y administrativas en las que recibió el ayuntamiento la actual administración; </w:t>
      </w:r>
    </w:p>
    <w:p w14:paraId="3EDAB812" w14:textId="77777777" w:rsidR="002C67A0" w:rsidRDefault="008F73FA">
      <w:pPr>
        <w:spacing w:before="240" w:after="240"/>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2.- De las anomalías detectadas en el cambio de administración que pudieras ser consideradas faltas administrativas y/o actos de corrupción:</w:t>
      </w:r>
    </w:p>
    <w:p w14:paraId="67D452D8" w14:textId="77777777" w:rsidR="002C67A0" w:rsidRDefault="008F73FA">
      <w:pPr>
        <w:ind w:left="14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 Número de denuncias;</w:t>
      </w:r>
    </w:p>
    <w:p w14:paraId="577B0D2C" w14:textId="77777777" w:rsidR="002C67A0" w:rsidRDefault="008F73FA">
      <w:pPr>
        <w:ind w:left="14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 La o las Instancias; y, </w:t>
      </w:r>
    </w:p>
    <w:p w14:paraId="26B52F9F" w14:textId="77777777" w:rsidR="002C67A0" w:rsidRDefault="008F73FA">
      <w:pPr>
        <w:ind w:left="14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c) El Estatus que guardan. </w:t>
      </w:r>
    </w:p>
    <w:p w14:paraId="0FF0AA0D" w14:textId="77777777" w:rsidR="002C67A0" w:rsidRDefault="002C67A0">
      <w:pPr>
        <w:spacing w:before="240" w:after="240"/>
        <w:jc w:val="both"/>
        <w:rPr>
          <w:rFonts w:ascii="Palatino Linotype" w:eastAsia="Palatino Linotype" w:hAnsi="Palatino Linotype" w:cs="Palatino Linotype"/>
          <w:color w:val="000000"/>
          <w:sz w:val="2"/>
          <w:szCs w:val="2"/>
        </w:rPr>
      </w:pPr>
    </w:p>
    <w:p w14:paraId="1EB86C8C" w14:textId="77777777" w:rsidR="002C67A0" w:rsidRDefault="008F73FA">
      <w:pPr>
        <w:spacing w:before="240" w:after="240"/>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3.- Motivo legal, por el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a todos los empleados de nuevo ingreso, no se les pagara la primera quincena del mes de enero, correspondiente al primer año de esta administración, número de empleados que no recibieron este pago y el monto total no erogado, así como el destino del mismo. </w:t>
      </w:r>
    </w:p>
    <w:p w14:paraId="2428F6B3"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Entonces, es procedente identificar los tres puntos de la solicitud y estudiarlos en ajuste a lo siguiente, estableciendo que la temporalidad a atender, será a la información vigente que será a la fecha en la que se realizó el cambio de administración a la actual, es decir la 2018-2021.</w:t>
      </w:r>
    </w:p>
    <w:p w14:paraId="528D0193" w14:textId="77777777" w:rsidR="002C67A0" w:rsidRDefault="002C67A0">
      <w:pPr>
        <w:spacing w:line="360" w:lineRule="auto"/>
      </w:pPr>
    </w:p>
    <w:p w14:paraId="0682485C" w14:textId="77777777" w:rsidR="002C67A0" w:rsidRDefault="008F73FA">
      <w:pPr>
        <w:numPr>
          <w:ilvl w:val="0"/>
          <w:numId w:val="1"/>
        </w:numPr>
        <w:pBdr>
          <w:top w:val="nil"/>
          <w:left w:val="nil"/>
          <w:bottom w:val="nil"/>
          <w:right w:val="nil"/>
          <w:between w:val="nil"/>
        </w:pBdr>
        <w:tabs>
          <w:tab w:val="left" w:pos="4962"/>
        </w:tabs>
        <w:rPr>
          <w:color w:val="000000"/>
        </w:rPr>
      </w:pPr>
      <w:r>
        <w:rPr>
          <w:rFonts w:ascii="Palatino Linotype" w:eastAsia="Palatino Linotype" w:hAnsi="Palatino Linotype" w:cs="Palatino Linotype"/>
          <w:b/>
          <w:color w:val="000000"/>
        </w:rPr>
        <w:t>Condiciones financieras y administrativas en las que recibió el ayuntamiento la actual administración;</w:t>
      </w:r>
    </w:p>
    <w:p w14:paraId="4F1EB0BC"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este punto, ya se estableció que el SUJETO OBLIGADO remitió como respuesta la revisión a la cuenta pública relacionada con el ejercicio fiscal inmediato anterior, esto es, lo correspondiente al 2018. </w:t>
      </w:r>
    </w:p>
    <w:p w14:paraId="676F08CA" w14:textId="77777777" w:rsidR="002C67A0" w:rsidRDefault="008F73FA">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 xml:space="preserve">Al respecto, el Código Financiero del Estado de México y Municipios en los artículos Lo 341, 352 y 354 establece que, la Cuenta Pública es el informe que rinden anualmente los servidores públicos de las entidades fiscalizables municipales a la Legislatura del Estado de México, respecto </w:t>
      </w:r>
      <w:r>
        <w:rPr>
          <w:rFonts w:ascii="Palatino Linotype" w:eastAsia="Palatino Linotype" w:hAnsi="Palatino Linotype" w:cs="Palatino Linotype"/>
          <w:b/>
          <w:color w:val="000000"/>
          <w:u w:val="single"/>
        </w:rPr>
        <w:t xml:space="preserve">de los resultados y la situación financiera del ejercicio fiscal inmediato anterior. </w:t>
      </w:r>
    </w:p>
    <w:p w14:paraId="29B12E30"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la Cuenta Pública </w:t>
      </w:r>
      <w:r>
        <w:rPr>
          <w:rFonts w:ascii="Palatino Linotype" w:eastAsia="Palatino Linotype" w:hAnsi="Palatino Linotype" w:cs="Palatino Linotype"/>
          <w:b/>
          <w:u w:val="single"/>
        </w:rPr>
        <w:t xml:space="preserve">se constituye por la información económica, patrimonial, administrativa, presupuestal, programática, cualitativa y cuantitativa </w:t>
      </w:r>
      <w:r>
        <w:rPr>
          <w:rFonts w:ascii="Palatino Linotype" w:eastAsia="Palatino Linotype" w:hAnsi="Palatino Linotype" w:cs="Palatino Linotype"/>
          <w:b/>
          <w:u w:val="single"/>
        </w:rPr>
        <w:lastRenderedPageBreak/>
        <w:t xml:space="preserve">que muestra los resultados de los Ayuntamientos </w:t>
      </w:r>
      <w:r>
        <w:rPr>
          <w:rFonts w:ascii="Palatino Linotype" w:eastAsia="Palatino Linotype" w:hAnsi="Palatino Linotype" w:cs="Palatino Linotype"/>
        </w:rPr>
        <w:t>en la ejecución de la Ley de Ingresos y del Presupuesto de Egresos</w:t>
      </w:r>
    </w:p>
    <w:p w14:paraId="0D45A422"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tanto, dicho documento sirve como herramienta para elaborar y presentar la Cuenta Pública Anual, en cuanto a los requerimientos económicos, financieros, contables, patrimoniales, presupuestales, programáticos y administrativos que nos señalan los ordenamientos legales respectivos, de entre los que destacan: la Ley Orgánica Municipal del Estado de México, la Ley de Ingresos de los Municipios, el Presupuesto de Egresos y el Manual Único de Contabilidad Gubernamental para las Dependencias y Entidades Públicas del Gobierno y Municipios del ejercicio fiscal que corresponda; todos ellos del Estado de México tal como se advierte a continuación:</w:t>
      </w:r>
    </w:p>
    <w:p w14:paraId="43B664C6"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341</w:t>
      </w:r>
      <w:r>
        <w:rPr>
          <w:rFonts w:ascii="Palatino Linotype" w:eastAsia="Palatino Linotype" w:hAnsi="Palatino Linotype" w:cs="Palatino Linotype"/>
          <w:i/>
        </w:rPr>
        <w:t xml:space="preserve">.- Se entenderá por cuenta pública el informe que rinda anualmente el Gobernador a la Legislatura, respecto de los resultados y la </w:t>
      </w:r>
      <w:r>
        <w:rPr>
          <w:rFonts w:ascii="Palatino Linotype" w:eastAsia="Palatino Linotype" w:hAnsi="Palatino Linotype" w:cs="Palatino Linotype"/>
          <w:b/>
          <w:i/>
          <w:u w:val="single"/>
        </w:rPr>
        <w:t>situación financiera del ejercicio fiscal inmediato anterior, y tratándose de los Municipios el informe que rinda el presidente municipal</w:t>
      </w:r>
      <w:r>
        <w:rPr>
          <w:rFonts w:ascii="Palatino Linotype" w:eastAsia="Palatino Linotype" w:hAnsi="Palatino Linotype" w:cs="Palatino Linotype"/>
          <w:i/>
        </w:rPr>
        <w:t>. Dichos documentos contarán de la máxima publicidad y será información pública de oficio que deberá difundirse en la página electrónica oficial del Gobierno del Estado y de los Municipios, respectivamente, una vez que se haya entregado a la Legislatura.</w:t>
      </w:r>
    </w:p>
    <w:p w14:paraId="4744D127"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352</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 cuenta pública se constituye por la información económica, patrimonial, presupuestal, programática, cualitativa y cuantitativa que muestre los resultados de la ejecución de la Ley de Ingresos y del Presupuesto de Egresos</w:t>
      </w:r>
      <w:r>
        <w:rPr>
          <w:rFonts w:ascii="Palatino Linotype" w:eastAsia="Palatino Linotype" w:hAnsi="Palatino Linotype" w:cs="Palatino Linotype"/>
          <w:i/>
        </w:rPr>
        <w:t>.</w:t>
      </w:r>
    </w:p>
    <w:p w14:paraId="36189B1D"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La Secretaría y las Tesorerías, proporcionarán la información complementaria requerida por el Órgano Superior de Fiscalización del Estado de México para el análisis y evaluación de la cuenta pública. </w:t>
      </w:r>
    </w:p>
    <w:p w14:paraId="6903681F"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14:paraId="42BE5D21"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354</w:t>
      </w:r>
      <w:r>
        <w:rPr>
          <w:rFonts w:ascii="Palatino Linotype" w:eastAsia="Palatino Linotype" w:hAnsi="Palatino Linotype" w:cs="Palatino Linotype"/>
          <w:i/>
        </w:rPr>
        <w:t>.- En la cuenta pública la información presupuestal deberá considerar la siguiente clasificación del gasto:</w:t>
      </w:r>
    </w:p>
    <w:p w14:paraId="1C079C19"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Económica, integrando la presentación por capítulo y objeto del gasto.</w:t>
      </w:r>
    </w:p>
    <w:p w14:paraId="6AFC2E24"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 Administrativa, relacionando el gasto por las unidades que lo ejecutaron.</w:t>
      </w:r>
    </w:p>
    <w:p w14:paraId="67830AB8"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Económico-administrativa, combinando las presentaciones anteriores.</w:t>
      </w:r>
    </w:p>
    <w:p w14:paraId="293F2790" w14:textId="77777777" w:rsidR="002C67A0" w:rsidRDefault="008F73FA">
      <w:pPr>
        <w:widowControl w:val="0"/>
        <w:spacing w:before="240" w:after="24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Programática, señalando las principales acciones realizadas en cada uno de los programas gubernamentales.</w:t>
      </w:r>
      <w:r>
        <w:rPr>
          <w:rFonts w:ascii="Palatino Linotype" w:eastAsia="Palatino Linotype" w:hAnsi="Palatino Linotype" w:cs="Palatino Linotype"/>
          <w:i/>
        </w:rPr>
        <w:br/>
        <w:t>(…)”</w:t>
      </w:r>
    </w:p>
    <w:p w14:paraId="76DD764F" w14:textId="77777777" w:rsidR="002C67A0" w:rsidRDefault="008F73F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es importante resaltar que el segundo párrafo del artículo 32 de la Ley de Fiscalización Superior del Estado de México establece que los presidentes municipales están obligados a presentar a la Legislatura </w:t>
      </w:r>
      <w:r>
        <w:rPr>
          <w:rFonts w:ascii="Palatino Linotype" w:eastAsia="Palatino Linotype" w:hAnsi="Palatino Linotype" w:cs="Palatino Linotype"/>
          <w:b/>
          <w:color w:val="000000"/>
        </w:rPr>
        <w:t>las Cuentas Públicas Anuales de sus respectivos municipios, del ejercicio fiscal inmediato anterior, dentro de los quince primeros días del mes de marzo de cada año</w:t>
      </w:r>
      <w:r>
        <w:rPr>
          <w:rFonts w:ascii="Palatino Linotype" w:eastAsia="Palatino Linotype" w:hAnsi="Palatino Linotype" w:cs="Palatino Linotype"/>
          <w:color w:val="000000"/>
        </w:rPr>
        <w:t>. Sirve de sustento el precepto legal en cita, mismo que es del tenor siguiente:</w:t>
      </w:r>
    </w:p>
    <w:p w14:paraId="29109AFA" w14:textId="77777777" w:rsidR="002C67A0" w:rsidRDefault="008F73FA">
      <w:pPr>
        <w:spacing w:before="240" w:after="240"/>
        <w:ind w:left="567" w:right="567" w:firstLine="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32</w:t>
      </w:r>
      <w:r>
        <w:rPr>
          <w:rFonts w:ascii="Palatino Linotype" w:eastAsia="Palatino Linotype" w:hAnsi="Palatino Linotype" w:cs="Palatino Linotype"/>
          <w:i/>
        </w:rPr>
        <w:t>.- El Gobernador del Estado, por conducto del titular de la dependencia competente, presentará a la Legislatura la cuenta pública del Gobierno del Estado del ejercicio fiscal inmediato anterior, a más tardar el quince de mayo de cada año.</w:t>
      </w:r>
    </w:p>
    <w:p w14:paraId="7D164068" w14:textId="77777777" w:rsidR="002C67A0" w:rsidRDefault="008F73FA">
      <w:pPr>
        <w:spacing w:before="240" w:after="240"/>
        <w:ind w:left="567" w:right="567" w:firstLine="1"/>
        <w:jc w:val="both"/>
        <w:rPr>
          <w:rFonts w:ascii="Palatino Linotype" w:eastAsia="Palatino Linotype" w:hAnsi="Palatino Linotype" w:cs="Palatino Linotype"/>
          <w:i/>
        </w:rPr>
      </w:pPr>
      <w:r>
        <w:rPr>
          <w:rFonts w:ascii="Palatino Linotype" w:eastAsia="Palatino Linotype" w:hAnsi="Palatino Linotype" w:cs="Palatino Linotype"/>
          <w:b/>
          <w:i/>
          <w:u w:val="single"/>
        </w:rPr>
        <w:t xml:space="preserve">Los Presidentes Municipales presentarán a la Legislatura las cuentas públicas anuales de sus respectivos municipios, del ejercicio fiscal </w:t>
      </w:r>
      <w:r>
        <w:rPr>
          <w:rFonts w:ascii="Palatino Linotype" w:eastAsia="Palatino Linotype" w:hAnsi="Palatino Linotype" w:cs="Palatino Linotype"/>
          <w:b/>
          <w:i/>
          <w:u w:val="single"/>
        </w:rPr>
        <w:lastRenderedPageBreak/>
        <w:t>inmediato anterior, dentro de los quince primeros días del mes de marzo de cada año</w:t>
      </w:r>
      <w:r>
        <w:rPr>
          <w:rFonts w:ascii="Palatino Linotype" w:eastAsia="Palatino Linotype" w:hAnsi="Palatino Linotype" w:cs="Palatino Linotype"/>
          <w:i/>
        </w:rPr>
        <w:t>; asimismo, los informes mensuales los deberán presentar dentro de los veinte días posteriores al término del mes correspondiente.”</w:t>
      </w:r>
    </w:p>
    <w:p w14:paraId="59B1E2F2" w14:textId="77777777" w:rsidR="002C67A0" w:rsidRDefault="008F73FA">
      <w:pPr>
        <w:spacing w:before="240" w:after="240"/>
        <w:ind w:left="567" w:right="567" w:firstLine="1"/>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14:paraId="185C3FD9" w14:textId="77777777" w:rsidR="002C67A0" w:rsidRDefault="008F73FA">
      <w:pPr>
        <w:spacing w:before="240" w:after="240" w:line="360" w:lineRule="auto"/>
        <w:ind w:left="567" w:right="567" w:firstLine="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0A2AD2" w14:textId="77777777" w:rsidR="002C67A0" w:rsidRDefault="002C67A0">
      <w:pPr>
        <w:spacing w:before="240" w:after="240"/>
        <w:ind w:left="567" w:right="567" w:firstLine="1"/>
        <w:jc w:val="both"/>
        <w:rPr>
          <w:rFonts w:ascii="Palatino Linotype" w:eastAsia="Palatino Linotype" w:hAnsi="Palatino Linotype" w:cs="Palatino Linotype"/>
          <w:i/>
        </w:rPr>
      </w:pPr>
    </w:p>
    <w:p w14:paraId="6F197C99" w14:textId="77777777" w:rsidR="002C67A0" w:rsidRDefault="008F73F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tal motivo, el Órgano Superior de Fiscalización del Estado de México, en cumplimiento de sus atribuciones enmarcadas en la Ley de Fiscalización Superior del Estado de México, emitió los Lineamientos para la Elaboración de la Cuenta Pública Municipal  (los “Lineamientos”) para definir los criterios, formatos y documentación necesaria para la presentación de la Cuenta Pública Municipal contribuyendo con la consistencia en la presentación y homologación de la información, así como para facilitar la fiscalización.</w:t>
      </w:r>
    </w:p>
    <w:p w14:paraId="3FCDF045" w14:textId="77777777" w:rsidR="002C67A0" w:rsidRDefault="002C67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87561D" w14:textId="77777777" w:rsidR="002C67A0" w:rsidRDefault="008F73F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Aunado a lo anterior, es importante resaltar que la Cuenta Pública se elabora con base en los estados contables, de conformidad a la siguiente estructura:</w:t>
      </w:r>
    </w:p>
    <w:p w14:paraId="14FF8894" w14:textId="77777777" w:rsidR="002C67A0" w:rsidRDefault="002C67A0">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14:paraId="2A275AC7" w14:textId="77777777" w:rsidR="002C67A0" w:rsidRDefault="008F73FA">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ES_tradnl" w:eastAsia="zh-CN"/>
        </w:rPr>
        <w:drawing>
          <wp:inline distT="0" distB="0" distL="0" distR="0" wp14:anchorId="69606101" wp14:editId="3176515C">
            <wp:extent cx="4262713" cy="1705098"/>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19179" t="30099" r="30413" b="34595"/>
                    <a:stretch>
                      <a:fillRect/>
                    </a:stretch>
                  </pic:blipFill>
                  <pic:spPr>
                    <a:xfrm>
                      <a:off x="0" y="0"/>
                      <a:ext cx="4262713" cy="1705098"/>
                    </a:xfrm>
                    <a:prstGeom prst="rect">
                      <a:avLst/>
                    </a:prstGeom>
                    <a:ln/>
                  </pic:spPr>
                </pic:pic>
              </a:graphicData>
            </a:graphic>
          </wp:inline>
        </w:drawing>
      </w:r>
    </w:p>
    <w:p w14:paraId="42D242EF" w14:textId="77777777" w:rsidR="002C67A0" w:rsidRDefault="002C67A0">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14:paraId="175E9EF9" w14:textId="77777777" w:rsidR="002C67A0" w:rsidRDefault="008F73FA">
      <w:pPr>
        <w:ind w:left="708"/>
        <w:jc w:val="both"/>
        <w:rPr>
          <w:b/>
        </w:rPr>
      </w:pPr>
      <w:r>
        <w:t>I</w:t>
      </w:r>
      <w:r>
        <w:rPr>
          <w:b/>
        </w:rPr>
        <w:t xml:space="preserve">. Económica, integrando la presentación por capítulo y objeto del gasto. </w:t>
      </w:r>
    </w:p>
    <w:p w14:paraId="24056943" w14:textId="77777777" w:rsidR="002C67A0" w:rsidRDefault="008F73FA">
      <w:pPr>
        <w:ind w:left="708"/>
        <w:jc w:val="both"/>
        <w:rPr>
          <w:b/>
        </w:rPr>
      </w:pPr>
      <w:r>
        <w:rPr>
          <w:b/>
        </w:rPr>
        <w:t xml:space="preserve">II. Administrativa, relacionando el gasto por las unidades que lo ejecutaron. </w:t>
      </w:r>
    </w:p>
    <w:p w14:paraId="7EA3E8A8" w14:textId="77777777" w:rsidR="002C67A0" w:rsidRDefault="008F73FA">
      <w:pPr>
        <w:ind w:left="708"/>
        <w:jc w:val="both"/>
        <w:rPr>
          <w:b/>
        </w:rPr>
      </w:pPr>
      <w:r>
        <w:rPr>
          <w:b/>
        </w:rPr>
        <w:t xml:space="preserve">III. Económico-administrativa, combinando las presentaciones anteriores. </w:t>
      </w:r>
    </w:p>
    <w:p w14:paraId="71217382" w14:textId="77777777" w:rsidR="002C67A0" w:rsidRDefault="008F73FA">
      <w:pPr>
        <w:ind w:left="708"/>
        <w:jc w:val="both"/>
        <w:rPr>
          <w:b/>
        </w:rPr>
      </w:pPr>
      <w:r>
        <w:rPr>
          <w:b/>
        </w:rPr>
        <w:t>IV. Programática, señalando las principales acciones realizadas en cada uno de los programas gubernamentales</w:t>
      </w:r>
    </w:p>
    <w:p w14:paraId="2B593372" w14:textId="77777777" w:rsidR="002C67A0" w:rsidRDefault="002C67A0">
      <w:pPr>
        <w:jc w:val="both"/>
        <w:rPr>
          <w:rFonts w:ascii="Palatino Linotype" w:eastAsia="Palatino Linotype" w:hAnsi="Palatino Linotype" w:cs="Palatino Linotype"/>
          <w:b/>
        </w:rPr>
      </w:pPr>
    </w:p>
    <w:p w14:paraId="18176193" w14:textId="77777777" w:rsidR="002C67A0" w:rsidRDefault="008F73FA">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Bajo ese contexto, esta Autoridad considera que con la entrega de la revisión hecha a la Cuenta Pública por parte del </w:t>
      </w:r>
      <w:proofErr w:type="spellStart"/>
      <w:r>
        <w:rPr>
          <w:rFonts w:ascii="Palatino Linotype" w:eastAsia="Palatino Linotype" w:hAnsi="Palatino Linotype" w:cs="Palatino Linotype"/>
        </w:rPr>
        <w:t>OSFEM</w:t>
      </w:r>
      <w:proofErr w:type="spellEnd"/>
      <w:r>
        <w:rPr>
          <w:rFonts w:ascii="Palatino Linotype" w:eastAsia="Palatino Linotype" w:hAnsi="Palatino Linotype" w:cs="Palatino Linotype"/>
        </w:rPr>
        <w:t xml:space="preserve">, la cual como quedó acreditado  es el informe que rinden anualmente los servidores públicos de las entidades fiscalizables municipales a la Legislatura del Estado de México, respecto </w:t>
      </w:r>
      <w:r>
        <w:rPr>
          <w:rFonts w:ascii="Palatino Linotype" w:eastAsia="Palatino Linotype" w:hAnsi="Palatino Linotype" w:cs="Palatino Linotype"/>
          <w:b/>
          <w:u w:val="single"/>
        </w:rPr>
        <w:t xml:space="preserve">de los resultados y la situación financiera del ejercicio fiscal inmediato anterior, </w:t>
      </w:r>
      <w:r>
        <w:rPr>
          <w:rFonts w:ascii="Palatino Linotype" w:eastAsia="Palatino Linotype" w:hAnsi="Palatino Linotype" w:cs="Palatino Linotype"/>
          <w:b/>
        </w:rPr>
        <w:t>se tiene por atendido el requerimiento relacionado con las condiciones financieras en la que se recibió el ayuntamiento la actual administración.</w:t>
      </w:r>
    </w:p>
    <w:p w14:paraId="540710FA" w14:textId="77777777" w:rsidR="002C67A0" w:rsidRDefault="008F73F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Por otra parte, respecto de las condiciones administrativas en las que recibió el ayuntamiento la actual </w:t>
      </w:r>
      <w:proofErr w:type="gramStart"/>
      <w:r>
        <w:rPr>
          <w:rFonts w:ascii="Palatino Linotype" w:eastAsia="Palatino Linotype" w:hAnsi="Palatino Linotype" w:cs="Palatino Linotype"/>
          <w:b/>
        </w:rPr>
        <w:t xml:space="preserve">administración </w:t>
      </w:r>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 se debe señalar que de acuerdo al artículo 4, fracción IX, de los  Lineamientos que Regulan la Entrega-Recepción de la Administración Pública Municipal del Estado de México para el año 2018, define a la entrega-recepción, como: </w:t>
      </w:r>
    </w:p>
    <w:p w14:paraId="2E233916" w14:textId="77777777" w:rsidR="002C67A0" w:rsidRDefault="008F73FA">
      <w:pPr>
        <w:spacing w:before="240"/>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Para efectos de los presentes Lineamientos, se entenderá por:</w:t>
      </w:r>
    </w:p>
    <w:p w14:paraId="1851DAE9" w14:textId="77777777" w:rsidR="002C67A0" w:rsidRDefault="008F73FA">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ENTREGA-RECEPCIÓN:</w:t>
      </w:r>
      <w:r>
        <w:rPr>
          <w:rFonts w:ascii="Palatino Linotype" w:eastAsia="Palatino Linotype" w:hAnsi="Palatino Linotype" w:cs="Palatino Linotype"/>
          <w:i/>
          <w:sz w:val="22"/>
          <w:szCs w:val="22"/>
        </w:rPr>
        <w:t xml:space="preserve"> Al acto que se realiza cuando un servidor público que se separa de su empleo, cargo o comisión, de cualquier naturaleza, con independencia del acto jurídico temporal o definitivo que haya originado esa separación, entrega al servidor público entrante el despacho de la unidad administrativa, con todos sus recursos, documentos e información inherentes a las atribuciones, funciones, facultades y actividades del área. </w:t>
      </w:r>
    </w:p>
    <w:p w14:paraId="1747CEED" w14:textId="77777777" w:rsidR="002C67A0" w:rsidRDefault="002C67A0">
      <w:pPr>
        <w:spacing w:after="360" w:line="360" w:lineRule="auto"/>
        <w:jc w:val="both"/>
        <w:rPr>
          <w:rFonts w:ascii="Palatino Linotype" w:eastAsia="Palatino Linotype" w:hAnsi="Palatino Linotype" w:cs="Palatino Linotype"/>
          <w:b/>
        </w:rPr>
      </w:pPr>
    </w:p>
    <w:p w14:paraId="38DA0901" w14:textId="77777777" w:rsidR="002C67A0" w:rsidRDefault="008F73FA">
      <w:pPr>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En otras palabras, es el hecho reglamentado por medio del cual el servidor público saliente, transfiere al servidor público entrante la unidad o dirección administrativa, así como los recursos, archivo e información que tenga a su digno cargo; de manera pacífica, adecuada e integral.</w:t>
      </w:r>
    </w:p>
    <w:p w14:paraId="1F9839F7" w14:textId="77777777" w:rsidR="002C67A0" w:rsidRDefault="002C67A0">
      <w:pPr>
        <w:spacing w:line="360" w:lineRule="auto"/>
        <w:ind w:right="51"/>
        <w:jc w:val="both"/>
        <w:rPr>
          <w:rFonts w:ascii="Palatino Linotype" w:eastAsia="Palatino Linotype" w:hAnsi="Palatino Linotype" w:cs="Palatino Linotype"/>
        </w:rPr>
      </w:pPr>
    </w:p>
    <w:p w14:paraId="2DF480F6" w14:textId="77777777" w:rsidR="002C67A0" w:rsidRDefault="008F73F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mismo, los referidos lineamentos establecen el proceso para la elaboración del acta de entrega-recepción, estableciendo que ésta se clasifica de acuerdo al tipo de Servidor Público que se trate o por diversos supuestos en específico, lo que será precisado más adelante, las cuales son:</w:t>
      </w:r>
    </w:p>
    <w:p w14:paraId="18043B1B" w14:textId="77777777" w:rsidR="002C67A0" w:rsidRDefault="002C67A0">
      <w:pPr>
        <w:spacing w:line="360" w:lineRule="auto"/>
        <w:ind w:right="51"/>
        <w:jc w:val="both"/>
        <w:rPr>
          <w:rFonts w:ascii="Palatino Linotype" w:eastAsia="Palatino Linotype" w:hAnsi="Palatino Linotype" w:cs="Palatino Linotype"/>
        </w:rPr>
      </w:pPr>
    </w:p>
    <w:p w14:paraId="755C3733" w14:textId="77777777" w:rsidR="002C67A0" w:rsidRDefault="008F73FA">
      <w:pPr>
        <w:spacing w:after="240"/>
        <w:ind w:left="567" w:right="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Para los efectos de estos lineamientos se entenderá por: </w:t>
      </w:r>
    </w:p>
    <w:p w14:paraId="6DBE88CD" w14:textId="77777777" w:rsidR="002C67A0" w:rsidRDefault="008F73FA">
      <w:pPr>
        <w:numPr>
          <w:ilvl w:val="0"/>
          <w:numId w:val="2"/>
        </w:numPr>
        <w:pBdr>
          <w:top w:val="nil"/>
          <w:left w:val="nil"/>
          <w:bottom w:val="nil"/>
          <w:right w:val="nil"/>
          <w:between w:val="nil"/>
        </w:pBdr>
        <w:spacing w:before="240" w:after="240"/>
        <w:ind w:right="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ACTAS DE ENTREGA-RECEPCIÓN</w:t>
      </w:r>
      <w:r>
        <w:rPr>
          <w:rFonts w:ascii="Palatino Linotype" w:eastAsia="Palatino Linotype" w:hAnsi="Palatino Linotype" w:cs="Palatino Linotype"/>
          <w:i/>
          <w:color w:val="000000"/>
          <w:sz w:val="22"/>
          <w:szCs w:val="22"/>
        </w:rPr>
        <w:t xml:space="preserve">: A los documentos en los que se formaliza el acto de entrega-recepción y se hace constar la entrega de información y documentación relativa a la gestión municipal. </w:t>
      </w:r>
    </w:p>
    <w:p w14:paraId="41930241" w14:textId="77777777" w:rsidR="002C67A0" w:rsidRDefault="008F73FA">
      <w:pPr>
        <w:spacing w:before="240"/>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II. ADMINISTRACIÓN PÚBLICA MUNICIPAL:</w:t>
      </w:r>
      <w:r>
        <w:rPr>
          <w:rFonts w:ascii="Palatino Linotype" w:eastAsia="Palatino Linotype" w:hAnsi="Palatino Linotype" w:cs="Palatino Linotype"/>
          <w:i/>
        </w:rPr>
        <w:t xml:space="preserve"> La integrada por el ayuntamiento, las dependencias y entidades, tales como organismos públicos descentralizados, empresas de participación mayoritaria y fideicomisos;</w:t>
      </w:r>
    </w:p>
    <w:p w14:paraId="3FCA531A" w14:textId="77777777" w:rsidR="002C67A0" w:rsidRDefault="002C67A0">
      <w:pPr>
        <w:ind w:right="51"/>
        <w:jc w:val="both"/>
        <w:rPr>
          <w:rFonts w:ascii="Palatino Linotype" w:eastAsia="Palatino Linotype" w:hAnsi="Palatino Linotype" w:cs="Palatino Linotype"/>
          <w:i/>
          <w:sz w:val="22"/>
          <w:szCs w:val="22"/>
        </w:rPr>
      </w:pPr>
    </w:p>
    <w:p w14:paraId="4FE2DDF7" w14:textId="77777777" w:rsidR="002C67A0" w:rsidRDefault="008F73FA">
      <w:pPr>
        <w:ind w:left="567" w:right="51"/>
        <w:jc w:val="both"/>
        <w:rPr>
          <w:rFonts w:ascii="Palatino Linotype" w:eastAsia="Palatino Linotype" w:hAnsi="Palatino Linotype" w:cs="Palatino Linotype"/>
          <w:i/>
        </w:rPr>
      </w:pPr>
      <w:r>
        <w:rPr>
          <w:rFonts w:ascii="Palatino Linotype" w:eastAsia="Palatino Linotype" w:hAnsi="Palatino Linotype" w:cs="Palatino Linotype"/>
          <w:i/>
        </w:rPr>
        <w:t>XVIII. SERVIDOR PÚBLICO ENTRANTE: Al servidor público que recibe el despacho de la unidad administrativa, con todos sus recursos, documentos e información inherentes a las atribuciones, funciones, facultades y actividades del área;</w:t>
      </w:r>
    </w:p>
    <w:p w14:paraId="4D6A3E8C" w14:textId="77777777" w:rsidR="002C67A0" w:rsidRDefault="002C67A0">
      <w:pPr>
        <w:ind w:left="567" w:right="51"/>
        <w:jc w:val="both"/>
        <w:rPr>
          <w:rFonts w:ascii="Palatino Linotype" w:eastAsia="Palatino Linotype" w:hAnsi="Palatino Linotype" w:cs="Palatino Linotype"/>
          <w:i/>
        </w:rPr>
      </w:pPr>
    </w:p>
    <w:p w14:paraId="7FEE5753" w14:textId="77777777" w:rsidR="002C67A0" w:rsidRDefault="008F73FA">
      <w:pPr>
        <w:ind w:left="567" w:right="51"/>
        <w:jc w:val="both"/>
        <w:rPr>
          <w:rFonts w:ascii="Palatino Linotype" w:eastAsia="Palatino Linotype" w:hAnsi="Palatino Linotype" w:cs="Palatino Linotype"/>
          <w:i/>
        </w:rPr>
      </w:pPr>
      <w:r>
        <w:rPr>
          <w:rFonts w:ascii="Palatino Linotype" w:eastAsia="Palatino Linotype" w:hAnsi="Palatino Linotype" w:cs="Palatino Linotype"/>
          <w:i/>
        </w:rPr>
        <w:t>XIX. SERVIDOR PÚBLICO SALIENTE: Al servidor público que se separa de su empleo, cargo o comisión y entrega el despacho de la unidad administrativa, con todos sus recursos, documentos e información inherentes a las atribuciones, funciones, facultades y actividades del área;</w:t>
      </w:r>
    </w:p>
    <w:p w14:paraId="7598FC84" w14:textId="77777777" w:rsidR="002C67A0" w:rsidRDefault="008F73FA">
      <w:pPr>
        <w:ind w:left="567" w:right="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1C4D6A" w14:textId="77777777" w:rsidR="002C67A0" w:rsidRDefault="008F73FA">
      <w:pPr>
        <w:ind w:left="567" w:right="51"/>
        <w:jc w:val="both"/>
        <w:rPr>
          <w:rFonts w:ascii="Palatino Linotype" w:eastAsia="Palatino Linotype" w:hAnsi="Palatino Linotype" w:cs="Palatino Linotype"/>
          <w:i/>
        </w:rPr>
      </w:pPr>
      <w:r>
        <w:rPr>
          <w:rFonts w:ascii="Palatino Linotype" w:eastAsia="Palatino Linotype" w:hAnsi="Palatino Linotype" w:cs="Palatino Linotype"/>
          <w:i/>
        </w:rPr>
        <w:t>XXI. UNIDADES ADMINISTRATIVAS: A las áreas que conforman las dependencias y entidades de la administración pública municipal.</w:t>
      </w:r>
    </w:p>
    <w:p w14:paraId="1DD29FEB" w14:textId="77777777" w:rsidR="002C67A0" w:rsidRDefault="008F73FA">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lastRenderedPageBreak/>
        <w:t>…(Sic)</w:t>
      </w:r>
    </w:p>
    <w:p w14:paraId="344DCDFE" w14:textId="77777777" w:rsidR="002C67A0" w:rsidRDefault="002C67A0">
      <w:pPr>
        <w:spacing w:line="360" w:lineRule="auto"/>
        <w:ind w:right="51"/>
        <w:jc w:val="both"/>
        <w:rPr>
          <w:rFonts w:ascii="Palatino Linotype" w:eastAsia="Palatino Linotype" w:hAnsi="Palatino Linotype" w:cs="Palatino Linotype"/>
        </w:rPr>
      </w:pPr>
    </w:p>
    <w:p w14:paraId="27E45806" w14:textId="77777777" w:rsidR="002C67A0" w:rsidRDefault="008F73F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 De la anterior, se refiere al documento que se debió utilizar en los actos de entrega-recepción de los servidores públicos, con la participación del representante del Órgano Superior de Fiscalización del Estado de México, la segunda, se refiere al documento que se debió utilizar en los actos de entrega-</w:t>
      </w:r>
      <w:proofErr w:type="gramStart"/>
      <w:r>
        <w:rPr>
          <w:rFonts w:ascii="Palatino Linotype" w:eastAsia="Palatino Linotype" w:hAnsi="Palatino Linotype" w:cs="Palatino Linotype"/>
        </w:rPr>
        <w:t>recepción  de</w:t>
      </w:r>
      <w:proofErr w:type="gramEnd"/>
      <w:r>
        <w:rPr>
          <w:rFonts w:ascii="Palatino Linotype" w:eastAsia="Palatino Linotype" w:hAnsi="Palatino Linotype" w:cs="Palatino Linotype"/>
        </w:rPr>
        <w:t xml:space="preserve"> los servidores públicos salientes. </w:t>
      </w:r>
    </w:p>
    <w:p w14:paraId="7E11B458" w14:textId="77777777" w:rsidR="002C67A0" w:rsidRDefault="002C67A0">
      <w:pPr>
        <w:spacing w:line="360" w:lineRule="auto"/>
        <w:ind w:right="51"/>
        <w:jc w:val="both"/>
        <w:rPr>
          <w:rFonts w:ascii="Palatino Linotype" w:eastAsia="Palatino Linotype" w:hAnsi="Palatino Linotype" w:cs="Palatino Linotype"/>
        </w:rPr>
      </w:pPr>
    </w:p>
    <w:p w14:paraId="08408FD4" w14:textId="77777777" w:rsidR="002C67A0" w:rsidRDefault="008F73F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señalan los repetitivos lineamientos en su artículo 28, </w:t>
      </w:r>
      <w:proofErr w:type="gramStart"/>
      <w:r>
        <w:rPr>
          <w:rFonts w:ascii="Palatino Linotype" w:eastAsia="Palatino Linotype" w:hAnsi="Palatino Linotype" w:cs="Palatino Linotype"/>
        </w:rPr>
        <w:t>que  la</w:t>
      </w:r>
      <w:proofErr w:type="gramEnd"/>
      <w:r>
        <w:rPr>
          <w:rFonts w:ascii="Palatino Linotype" w:eastAsia="Palatino Linotype" w:hAnsi="Palatino Linotype" w:cs="Palatino Linotype"/>
        </w:rPr>
        <w:t xml:space="preserve"> administración pública municipal saliente, deberá entregar a la nueva administración, entre otra información: </w:t>
      </w:r>
    </w:p>
    <w:p w14:paraId="2FDA753C" w14:textId="77777777" w:rsidR="002C67A0" w:rsidRDefault="002C67A0">
      <w:pPr>
        <w:spacing w:line="360" w:lineRule="auto"/>
        <w:ind w:right="51"/>
        <w:jc w:val="both"/>
        <w:rPr>
          <w:rFonts w:ascii="Palatino Linotype" w:eastAsia="Palatino Linotype" w:hAnsi="Palatino Linotype" w:cs="Palatino Linotype"/>
        </w:rPr>
      </w:pPr>
    </w:p>
    <w:p w14:paraId="6AD041A1" w14:textId="77777777" w:rsidR="002C67A0" w:rsidRDefault="008F73F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noProof/>
          <w:lang w:val="es-ES_tradnl" w:eastAsia="zh-CN"/>
        </w:rPr>
        <w:lastRenderedPageBreak/>
        <w:drawing>
          <wp:inline distT="0" distB="0" distL="0" distR="0" wp14:anchorId="231C02C7" wp14:editId="04A3434B">
            <wp:extent cx="5610225" cy="421005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0225" cy="4210050"/>
                    </a:xfrm>
                    <a:prstGeom prst="rect">
                      <a:avLst/>
                    </a:prstGeom>
                    <a:ln/>
                  </pic:spPr>
                </pic:pic>
              </a:graphicData>
            </a:graphic>
          </wp:inline>
        </w:drawing>
      </w:r>
    </w:p>
    <w:p w14:paraId="5272BE97" w14:textId="77777777" w:rsidR="002C67A0" w:rsidRDefault="002C67A0">
      <w:pPr>
        <w:ind w:left="567" w:right="51"/>
        <w:jc w:val="both"/>
        <w:rPr>
          <w:rFonts w:ascii="Palatino Linotype" w:eastAsia="Palatino Linotype" w:hAnsi="Palatino Linotype" w:cs="Palatino Linotype"/>
          <w:i/>
          <w:sz w:val="22"/>
          <w:szCs w:val="22"/>
        </w:rPr>
      </w:pPr>
    </w:p>
    <w:p w14:paraId="17067F80" w14:textId="77777777" w:rsidR="002C67A0" w:rsidRDefault="002C67A0">
      <w:pPr>
        <w:spacing w:after="360" w:line="360" w:lineRule="auto"/>
        <w:jc w:val="both"/>
        <w:rPr>
          <w:rFonts w:ascii="Palatino Linotype" w:eastAsia="Palatino Linotype" w:hAnsi="Palatino Linotype" w:cs="Palatino Linotype"/>
        </w:rPr>
      </w:pPr>
    </w:p>
    <w:p w14:paraId="6F560067" w14:textId="77777777" w:rsidR="002C67A0" w:rsidRDefault="008F73FA">
      <w:pPr>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anterior</w:t>
      </w:r>
      <w:r>
        <w:rPr>
          <w:rFonts w:ascii="Palatino Linotype" w:eastAsia="Palatino Linotype" w:hAnsi="Palatino Linotype" w:cs="Palatino Linotype"/>
          <w:b/>
          <w:u w:val="single"/>
        </w:rPr>
        <w:t>,  la entrega-recepción se llevara a cabo por la terminación de la administrativa pública,</w:t>
      </w:r>
      <w:r>
        <w:rPr>
          <w:rFonts w:ascii="Palatino Linotype" w:eastAsia="Palatino Linotype" w:hAnsi="Palatino Linotype" w:cs="Palatino Linotype"/>
        </w:rPr>
        <w:t xml:space="preserve"> para la cual fue electo el ayuntamiento, por lo tanto, es puntual establecer que los ayuntamientos que conforman el Estado de México, entre ellos el SUJETO OBLIGADO, duraran en servicio tres años; es decir, que cambiaran de administración pública cada tres años, mediante el proceso de votación que hagan los ciudadanos o habitantes del municipio respectivo; como así se encuentra </w:t>
      </w:r>
      <w:r>
        <w:rPr>
          <w:rFonts w:ascii="Palatino Linotype" w:eastAsia="Palatino Linotype" w:hAnsi="Palatino Linotype" w:cs="Palatino Linotype"/>
        </w:rPr>
        <w:lastRenderedPageBreak/>
        <w:t>reglamentado en el artículo 16 de la Ley Orgánica Municipal del Estado de México, que establece literalmente lo siguiente:</w:t>
      </w:r>
    </w:p>
    <w:p w14:paraId="515A6461" w14:textId="77777777" w:rsidR="002C67A0" w:rsidRDefault="008F73F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14:paraId="13C9CBE9" w14:textId="77777777" w:rsidR="002C67A0" w:rsidRDefault="008F73FA">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3FA067FC" w14:textId="77777777" w:rsidR="002C67A0" w:rsidRDefault="002C67A0">
      <w:pPr>
        <w:ind w:left="567" w:right="616"/>
        <w:jc w:val="both"/>
        <w:rPr>
          <w:rFonts w:ascii="Palatino Linotype" w:eastAsia="Palatino Linotype" w:hAnsi="Palatino Linotype" w:cs="Palatino Linotype"/>
          <w:i/>
        </w:rPr>
      </w:pPr>
    </w:p>
    <w:p w14:paraId="07C20D2F" w14:textId="77777777" w:rsidR="002C67A0" w:rsidRDefault="008F73FA">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3A80875C" w14:textId="77777777" w:rsidR="002C67A0" w:rsidRDefault="002C67A0">
      <w:pPr>
        <w:ind w:left="567" w:right="616"/>
        <w:jc w:val="both"/>
        <w:rPr>
          <w:rFonts w:ascii="Palatino Linotype" w:eastAsia="Palatino Linotype" w:hAnsi="Palatino Linotype" w:cs="Palatino Linotype"/>
          <w:i/>
        </w:rPr>
      </w:pPr>
    </w:p>
    <w:p w14:paraId="6FD5B29B" w14:textId="77777777" w:rsidR="002C67A0" w:rsidRDefault="008F73FA">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7431CA82" w14:textId="77777777" w:rsidR="002C67A0" w:rsidRDefault="002C67A0">
      <w:pPr>
        <w:ind w:left="567" w:right="616"/>
        <w:jc w:val="both"/>
        <w:rPr>
          <w:rFonts w:ascii="Palatino Linotype" w:eastAsia="Palatino Linotype" w:hAnsi="Palatino Linotype" w:cs="Palatino Linotype"/>
          <w:i/>
        </w:rPr>
      </w:pPr>
    </w:p>
    <w:p w14:paraId="3532D424" w14:textId="77777777" w:rsidR="002C67A0" w:rsidRDefault="008F73FA">
      <w:pPr>
        <w:ind w:left="567" w:right="616"/>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Sic)</w:t>
      </w:r>
    </w:p>
    <w:p w14:paraId="7A0126BE" w14:textId="77777777" w:rsidR="002C67A0" w:rsidRDefault="002C67A0">
      <w:pPr>
        <w:spacing w:before="240" w:after="360" w:line="360" w:lineRule="auto"/>
        <w:jc w:val="both"/>
        <w:rPr>
          <w:rFonts w:ascii="Palatino Linotype" w:eastAsia="Palatino Linotype" w:hAnsi="Palatino Linotype" w:cs="Palatino Linotype"/>
        </w:rPr>
      </w:pPr>
    </w:p>
    <w:p w14:paraId="193833AC"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tenemos entonces que de acuerdo a la Ley Orgánica Municipal del Estado de México, el SUJETO OBLIGADO renovará su administración pública cada tres años, cambiando de presidente municipal, síndicos y regidores; iniciando la administración entrante su gestión el primero de enero siguiente a las elecciones municipales ordinarias y concluirán el 31 de diciembre del año de las elecciones para su renovación, en dicha fecha del primero de enero a las nueve horas, se llevará a </w:t>
      </w:r>
      <w:r>
        <w:rPr>
          <w:rFonts w:ascii="Palatino Linotype" w:eastAsia="Palatino Linotype" w:hAnsi="Palatino Linotype" w:cs="Palatino Linotype"/>
        </w:rPr>
        <w:lastRenderedPageBreak/>
        <w:t>cabo la entrega-recepción de las oficinas municipales, como así lo establece el artículo 19 de la referida Ley Orgánica Municipal, que a la letra se trascribe en seguida:</w:t>
      </w:r>
    </w:p>
    <w:p w14:paraId="1C230FA6" w14:textId="77777777" w:rsidR="002C67A0" w:rsidRDefault="002C67A0">
      <w:pPr>
        <w:spacing w:line="360" w:lineRule="auto"/>
        <w:jc w:val="both"/>
        <w:rPr>
          <w:rFonts w:ascii="Palatino Linotype" w:eastAsia="Palatino Linotype" w:hAnsi="Palatino Linotype" w:cs="Palatino Linotype"/>
        </w:rPr>
      </w:pPr>
    </w:p>
    <w:p w14:paraId="081C15B2" w14:textId="77777777" w:rsidR="002C67A0" w:rsidRDefault="008F73F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A las nueve horas del día 1 de enero del año inmediato siguiente a aquel en que se hayan efectuado las elecciones municipales, </w:t>
      </w:r>
      <w:r>
        <w:rPr>
          <w:rFonts w:ascii="Palatino Linotype" w:eastAsia="Palatino Linotype" w:hAnsi="Palatino Linotype" w:cs="Palatino Linotype"/>
          <w:b/>
          <w:i/>
          <w:sz w:val="22"/>
          <w:szCs w:val="22"/>
          <w:u w:val="single"/>
        </w:rPr>
        <w:t>el ayuntamiento saliente dará posesión de las oficinas municipales a los miembros del ayuntamiento entrante</w:t>
      </w:r>
      <w:r>
        <w:rPr>
          <w:rFonts w:ascii="Palatino Linotype" w:eastAsia="Palatino Linotype" w:hAnsi="Palatino Linotype" w:cs="Palatino Linotype"/>
          <w:b/>
          <w:i/>
          <w:sz w:val="22"/>
          <w:szCs w:val="22"/>
        </w:rPr>
        <w:t>, que hubieren rendido la protesta de ley</w:t>
      </w:r>
      <w:r>
        <w:rPr>
          <w:rFonts w:ascii="Palatino Linotype" w:eastAsia="Palatino Linotype" w:hAnsi="Palatino Linotype" w:cs="Palatino Linotype"/>
          <w:i/>
          <w:sz w:val="22"/>
          <w:szCs w:val="22"/>
        </w:rPr>
        <w:t>, cuyo presidente municipal hará la siguiente declaratoria formal y solemne: “Queda legítimamente instalado el ayuntamiento del municipio de…, que deberá funcionar durante los años de…”.</w:t>
      </w:r>
    </w:p>
    <w:p w14:paraId="3878FE98" w14:textId="77777777" w:rsidR="002C67A0" w:rsidRDefault="008F73F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inasistencia de los integrantes del ayuntamiento saliente no será obstáculo para que se dé por instalado el entrante, sin perjuicio de las sanciones que establezcan las disposiciones jurídicas aplicables.</w:t>
      </w:r>
    </w:p>
    <w:p w14:paraId="14CBD826" w14:textId="77777777" w:rsidR="002C67A0" w:rsidRDefault="008F73F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 continuación se procederá a la suscripción de las actas y demás documentos relativos a la entrega-recepción de la administración municipal, con la participación obligatoria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documentación que se señala anteriormente deberá ser conocida en la primera sesión de Cabildo por los integrantes del Ayuntamiento a los cuales se les entregará copia de la misma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ayuntamiento saliente, a través del presidente municipal, presentará al ayuntamiento entrante, con una copia para la Legislatura, un documento que contenga sus observaciones, sugerencias y recomendaciones en relación a la administración y gobierno municipal.</w:t>
      </w:r>
    </w:p>
    <w:p w14:paraId="6B2FF5DB" w14:textId="77777777" w:rsidR="002C67A0" w:rsidRDefault="008F73F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(Sic)</w:t>
      </w:r>
    </w:p>
    <w:p w14:paraId="29F7BA69" w14:textId="77777777" w:rsidR="002C67A0" w:rsidRDefault="002C67A0">
      <w:pPr>
        <w:spacing w:line="360" w:lineRule="auto"/>
        <w:jc w:val="both"/>
        <w:rPr>
          <w:rFonts w:ascii="Palatino Linotype" w:eastAsia="Palatino Linotype" w:hAnsi="Palatino Linotype" w:cs="Palatino Linotype"/>
        </w:rPr>
      </w:pPr>
    </w:p>
    <w:p w14:paraId="1FB71EB2"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base a todo lo anterior, se acredita que el SUJETO OBLIGADO debió generar, poseer o administrar el documento correspondiente al acta de entrega-recepción por mandato de ley al concluir la administración municipal saliente, en los casos </w:t>
      </w:r>
      <w:r>
        <w:rPr>
          <w:rFonts w:ascii="Palatino Linotype" w:eastAsia="Palatino Linotype" w:hAnsi="Palatino Linotype" w:cs="Palatino Linotype"/>
        </w:rPr>
        <w:lastRenderedPageBreak/>
        <w:t xml:space="preserve">señalados en el presente considerando,  </w:t>
      </w:r>
      <w:r>
        <w:rPr>
          <w:rFonts w:ascii="Palatino Linotype" w:eastAsia="Palatino Linotype" w:hAnsi="Palatino Linotype" w:cs="Palatino Linotype"/>
          <w:b/>
        </w:rPr>
        <w:t>actas que dan cuenta de las condiciones administrativas en las que recibió el ayuntamiento de Acolman la actual administración</w:t>
      </w:r>
      <w:r>
        <w:rPr>
          <w:rFonts w:ascii="Palatino Linotype" w:eastAsia="Palatino Linotype" w:hAnsi="Palatino Linotype" w:cs="Palatino Linotype"/>
        </w:rPr>
        <w:t xml:space="preserve">; razón por lo cual, esta Autoridad encargada de garantizar el Derecho de Acceso a la Información Pública  sostiene que, de manera enunciativa mas no limitativa,  uno de los documentos en los que  pudiera obrar lo solicitado por el particular, lo son las actas de entrega recepción generadas con motivo del cambio de administración. Información que le reviste el carácter de pública, en tal </w:t>
      </w:r>
      <w:proofErr w:type="gramStart"/>
      <w:r>
        <w:rPr>
          <w:rFonts w:ascii="Palatino Linotype" w:eastAsia="Palatino Linotype" w:hAnsi="Palatino Linotype" w:cs="Palatino Linotype"/>
        </w:rPr>
        <w:t>sentido,  se</w:t>
      </w:r>
      <w:proofErr w:type="gramEnd"/>
      <w:r>
        <w:rPr>
          <w:rFonts w:ascii="Palatino Linotype" w:eastAsia="Palatino Linotype" w:hAnsi="Palatino Linotype" w:cs="Palatino Linotype"/>
        </w:rPr>
        <w:t xml:space="preserve"> ordena la entrega de las documentales que den cuenta de las condiciones administrativas en las que la actual administración recibió el ayuntamiento de Acolman. </w:t>
      </w:r>
    </w:p>
    <w:p w14:paraId="4F215041" w14:textId="77777777" w:rsidR="002C67A0" w:rsidRDefault="008F73FA">
      <w:pPr>
        <w:spacing w:after="240"/>
        <w:ind w:left="70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2.- De las anomalías detectadas en el cambio de administración que pudieras ser consideradas faltas administrativas y/o actos de corrupción:</w:t>
      </w:r>
    </w:p>
    <w:p w14:paraId="4C10B34A" w14:textId="77777777" w:rsidR="002C67A0" w:rsidRDefault="008F73FA">
      <w:pPr>
        <w:spacing w:before="240" w:after="240"/>
        <w:ind w:left="14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Número de denuncias;</w:t>
      </w:r>
    </w:p>
    <w:p w14:paraId="37BB0A61" w14:textId="77777777" w:rsidR="002C67A0" w:rsidRDefault="008F73FA">
      <w:pPr>
        <w:spacing w:before="240" w:after="240"/>
        <w:ind w:left="14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b) la o las Instancias; y, </w:t>
      </w:r>
    </w:p>
    <w:p w14:paraId="1D8A05AE" w14:textId="77777777" w:rsidR="002C67A0" w:rsidRDefault="008F73FA">
      <w:pPr>
        <w:spacing w:before="240" w:after="240"/>
        <w:ind w:left="14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c) Estatus que guardan. </w:t>
      </w:r>
    </w:p>
    <w:p w14:paraId="5308A0E7" w14:textId="77777777" w:rsidR="002C67A0" w:rsidRDefault="008F73FA">
      <w:pPr>
        <w:spacing w:line="360" w:lineRule="auto"/>
        <w:rPr>
          <w:rFonts w:ascii="Palatino Linotype" w:eastAsia="Palatino Linotype" w:hAnsi="Palatino Linotype" w:cs="Palatino Linotype"/>
        </w:rPr>
      </w:pPr>
      <w:r>
        <w:rPr>
          <w:rFonts w:ascii="Palatino Linotype" w:eastAsia="Palatino Linotype" w:hAnsi="Palatino Linotype" w:cs="Palatino Linotype"/>
        </w:rPr>
        <w:t xml:space="preserve">Sobre este punto, el </w:t>
      </w:r>
      <w:r>
        <w:rPr>
          <w:rFonts w:ascii="Palatino Linotype" w:eastAsia="Palatino Linotype" w:hAnsi="Palatino Linotype" w:cs="Palatino Linotype"/>
          <w:b/>
        </w:rPr>
        <w:t xml:space="preserve">SUJETO </w:t>
      </w:r>
      <w:proofErr w:type="gramStart"/>
      <w:r>
        <w:rPr>
          <w:rFonts w:ascii="Palatino Linotype" w:eastAsia="Palatino Linotype" w:hAnsi="Palatino Linotype" w:cs="Palatino Linotype"/>
          <w:b/>
        </w:rPr>
        <w:t>OBLIGADO,</w:t>
      </w:r>
      <w:r>
        <w:rPr>
          <w:rFonts w:ascii="Palatino Linotype" w:eastAsia="Palatino Linotype" w:hAnsi="Palatino Linotype" w:cs="Palatino Linotype"/>
        </w:rPr>
        <w:t xml:space="preserve">  no</w:t>
      </w:r>
      <w:proofErr w:type="gramEnd"/>
      <w:r>
        <w:rPr>
          <w:rFonts w:ascii="Palatino Linotype" w:eastAsia="Palatino Linotype" w:hAnsi="Palatino Linotype" w:cs="Palatino Linotype"/>
        </w:rPr>
        <w:t xml:space="preserve"> realizó  pronunciamiento enfocado a solventar el derecho de acceso ejercido por parte del particular. </w:t>
      </w:r>
    </w:p>
    <w:p w14:paraId="0D119CB5" w14:textId="77777777" w:rsidR="002C67A0" w:rsidRDefault="002C67A0">
      <w:pPr>
        <w:spacing w:line="360" w:lineRule="auto"/>
        <w:rPr>
          <w:rFonts w:ascii="Palatino Linotype" w:eastAsia="Palatino Linotype" w:hAnsi="Palatino Linotype" w:cs="Palatino Linotype"/>
        </w:rPr>
      </w:pPr>
    </w:p>
    <w:p w14:paraId="77B5769C"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si bien de la revisión a la documental remitida en respuesta, consistente en la revisión a la Cuenta Pública se advierte que, dentro de sus observaciones emitidas por el Órgano Superior de Fiscalización del estado de México se inició un procedimiento administrativo resarcitorio, éste fue derivado de la revisión al </w:t>
      </w:r>
      <w:r>
        <w:rPr>
          <w:rFonts w:ascii="Palatino Linotype" w:eastAsia="Palatino Linotype" w:hAnsi="Palatino Linotype" w:cs="Palatino Linotype"/>
        </w:rPr>
        <w:lastRenderedPageBreak/>
        <w:t>ejercicio fiscal 2016, lo cual no guarda relación en virtud de que el particular requiere la información con motivo del acto del cambio de administración.</w:t>
      </w:r>
    </w:p>
    <w:p w14:paraId="07943AFB" w14:textId="77777777" w:rsidR="002C67A0" w:rsidRDefault="002C67A0">
      <w:pPr>
        <w:spacing w:line="360" w:lineRule="auto"/>
        <w:ind w:right="49"/>
        <w:jc w:val="both"/>
        <w:rPr>
          <w:rFonts w:ascii="Palatino Linotype" w:eastAsia="Palatino Linotype" w:hAnsi="Palatino Linotype" w:cs="Palatino Linotype"/>
        </w:rPr>
      </w:pPr>
    </w:p>
    <w:p w14:paraId="5CA76FD8" w14:textId="77777777" w:rsidR="002C67A0" w:rsidRDefault="008F73F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establecer </w:t>
      </w:r>
      <w:proofErr w:type="gramStart"/>
      <w:r>
        <w:rPr>
          <w:rFonts w:ascii="Palatino Linotype" w:eastAsia="Palatino Linotype" w:hAnsi="Palatino Linotype" w:cs="Palatino Linotype"/>
        </w:rPr>
        <w:t>que  de</w:t>
      </w:r>
      <w:proofErr w:type="gramEnd"/>
      <w:r>
        <w:rPr>
          <w:rFonts w:ascii="Palatino Linotype" w:eastAsia="Palatino Linotype" w:hAnsi="Palatino Linotype" w:cs="Palatino Linotype"/>
        </w:rPr>
        <w:t xml:space="preserve"> acuerdo a sus atribuciones, funciones o facultades, que área, unidad o dependencia del SUJETO OBLIGADO pudiera tener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 así poder ordenar la entrega de la información; lo que conlleva a analizar en primer lugar el artículo 50 del Bando Municipal del </w:t>
      </w:r>
      <w:r>
        <w:rPr>
          <w:rFonts w:ascii="Palatino Linotype" w:eastAsia="Palatino Linotype" w:hAnsi="Palatino Linotype" w:cs="Palatino Linotype"/>
          <w:b/>
        </w:rPr>
        <w:t>Ayuntamiento de Acolman</w:t>
      </w:r>
      <w:r>
        <w:rPr>
          <w:rFonts w:ascii="Palatino Linotype" w:eastAsia="Palatino Linotype" w:hAnsi="Palatino Linotype" w:cs="Palatino Linotype"/>
        </w:rPr>
        <w:t>, establece:</w:t>
      </w:r>
    </w:p>
    <w:p w14:paraId="1E7AA84F" w14:textId="77777777" w:rsidR="002C67A0" w:rsidRDefault="008F73FA">
      <w:pPr>
        <w:spacing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50.- La Contraloría Interna es el órgano interno de control encargado de establecer, ejecutar y dirigir la planeación, organización, coordinación y funcionamiento del sistema de </w:t>
      </w:r>
      <w:r>
        <w:rPr>
          <w:rFonts w:ascii="Palatino Linotype" w:eastAsia="Palatino Linotype" w:hAnsi="Palatino Linotype" w:cs="Palatino Linotype"/>
          <w:b/>
          <w:i/>
        </w:rPr>
        <w:t xml:space="preserve">control interno, a través de los actos de fiscalización, auditoría, inspección, vigilancia, asesoría, control y evaluación, con la finalidad de que las dependencias de la Administración Pública Municipal y los Organismos Descentralizados ejecuten y cumplan con los proyectos y programas de manera eficaz y eficiente. </w:t>
      </w:r>
      <w:r>
        <w:rPr>
          <w:rFonts w:ascii="Palatino Linotype" w:eastAsia="Palatino Linotype" w:hAnsi="Palatino Linotype" w:cs="Palatino Linotype"/>
          <w:i/>
        </w:rPr>
        <w:t>De igual forma, supervisará que todos los servidores públicos cumplan de manera ética, responsable y profesional con sus funciones.”</w:t>
      </w:r>
    </w:p>
    <w:p w14:paraId="62979552" w14:textId="77777777" w:rsidR="002C67A0" w:rsidRDefault="008F73FA">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anterior precepto legal, se establece que la Contraloría Municipal es el órgano de control interno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quien ejerce las atribuciones que instaura el artículo 112 de la Ley Orgánica Municipal del Estado de México, a parte de las que señala el bando municipal señalado en el párrafo anterior, por lo tanto, es necesario atraer lo establecido por el artículo 112 de la Ley Orgánica Municipal del Estado de México, que establece:</w:t>
      </w:r>
    </w:p>
    <w:p w14:paraId="6C485496" w14:textId="77777777" w:rsidR="002C67A0" w:rsidRDefault="008F73FA">
      <w:pPr>
        <w:spacing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“Artículo 112. El órgano interno de control municipal, tendrá a su cargo las funciones siguientes:</w:t>
      </w:r>
    </w:p>
    <w:p w14:paraId="2DE1EA9D"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EF26712"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XII. </w:t>
      </w:r>
      <w:r>
        <w:rPr>
          <w:rFonts w:ascii="Palatino Linotype" w:eastAsia="Palatino Linotype" w:hAnsi="Palatino Linotype" w:cs="Palatino Linotype"/>
          <w:b/>
          <w:i/>
        </w:rPr>
        <w:t>Participar en la entrega-recepción de las unidades administrativas de las dependencias, organismos auxiliares y fideicomisos del municipio</w:t>
      </w:r>
      <w:r>
        <w:rPr>
          <w:rFonts w:ascii="Palatino Linotype" w:eastAsia="Palatino Linotype" w:hAnsi="Palatino Linotype" w:cs="Palatino Linotype"/>
          <w:i/>
        </w:rPr>
        <w:t>;</w:t>
      </w:r>
    </w:p>
    <w:p w14:paraId="4468F5CE"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AAB8A1"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XVII. </w:t>
      </w:r>
      <w:r>
        <w:rPr>
          <w:rFonts w:ascii="Palatino Linotype" w:eastAsia="Palatino Linotype" w:hAnsi="Palatino Linotype" w:cs="Palatino Linotype"/>
          <w:b/>
          <w:i/>
        </w:rPr>
        <w:t>Hacer del conocimiento del Órgano Superior de Fiscalización del Estado de México, de las responsabilidades administrativas resarcitorias</w:t>
      </w:r>
      <w:r>
        <w:rPr>
          <w:rFonts w:ascii="Palatino Linotype" w:eastAsia="Palatino Linotype" w:hAnsi="Palatino Linotype" w:cs="Palatino Linotype"/>
          <w:i/>
        </w:rPr>
        <w:t xml:space="preserve"> de los servidores públicos municipales, dentro de los tres días hábiles siguientes a la interposición de las mismas; y remitir los procedimientos resarcitorios, cuando así sea solicitado por el Órgano Superior, en los plazos y términos que le sean indicados por éste</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Sic)</w:t>
      </w:r>
    </w:p>
    <w:p w14:paraId="7579B554" w14:textId="77777777" w:rsidR="002C67A0" w:rsidRDefault="008F73FA">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Del análisis de la norma legal antepuesta, se advierte en la fracción XII, que la Contraloría Municipal del Ayuntamiento de Acolman, tiene la facultad de participar en la entrega-recepción de las dependencias o unidades administrativas que forman parte del municipio.</w:t>
      </w:r>
    </w:p>
    <w:p w14:paraId="592E443C" w14:textId="77777777" w:rsidR="002C67A0" w:rsidRDefault="002C67A0">
      <w:pPr>
        <w:spacing w:line="360" w:lineRule="auto"/>
        <w:ind w:right="49"/>
        <w:jc w:val="both"/>
        <w:rPr>
          <w:rFonts w:ascii="Palatino Linotype" w:eastAsia="Palatino Linotype" w:hAnsi="Palatino Linotype" w:cs="Palatino Linotype"/>
        </w:rPr>
      </w:pPr>
    </w:p>
    <w:p w14:paraId="5EFCA137" w14:textId="77777777" w:rsidR="002C67A0" w:rsidRDefault="008F73F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mismo, para robustecer la facultad de la Contraloría Municipal alusiva; es conveniente atraer lo establecido por los artículos 5, 15 y 41 de los Lineamientos que Regulan la Entrega-Recepción de la Administración Pública Municipal del Estado de México, emitidos por el Órgano Superior de Fiscalización del Estado de México, publicada en el Gaceta del Gobierno del Estado de México de fecha dos de agosto de dos mil dieciocho, la cual entró en vigor al día siguiente de acuerdo al transitorio segundo, que señalan lo siguiente:</w:t>
      </w:r>
    </w:p>
    <w:p w14:paraId="1CC198A5" w14:textId="77777777" w:rsidR="002C67A0" w:rsidRDefault="008F73FA">
      <w:pPr>
        <w:ind w:left="708" w:right="49"/>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5. </w:t>
      </w:r>
      <w:r>
        <w:rPr>
          <w:rFonts w:ascii="Palatino Linotype" w:eastAsia="Palatino Linotype" w:hAnsi="Palatino Linotype" w:cs="Palatino Linotype"/>
          <w:b/>
          <w:i/>
        </w:rPr>
        <w:t>Las autoridades competentes para llevar a cabo los actos de entrega-recepción en apego a los presentes lineamientos serán</w:t>
      </w:r>
      <w:r>
        <w:rPr>
          <w:rFonts w:ascii="Palatino Linotype" w:eastAsia="Palatino Linotype" w:hAnsi="Palatino Linotype" w:cs="Palatino Linotype"/>
          <w:i/>
        </w:rPr>
        <w:t xml:space="preserve">: </w:t>
      </w:r>
    </w:p>
    <w:p w14:paraId="4A09A75D" w14:textId="77777777" w:rsidR="002C67A0" w:rsidRDefault="008F73FA">
      <w:pPr>
        <w:ind w:left="708" w:right="49"/>
        <w:jc w:val="both"/>
        <w:rPr>
          <w:rFonts w:ascii="Palatino Linotype" w:eastAsia="Palatino Linotype" w:hAnsi="Palatino Linotype" w:cs="Palatino Linotype"/>
          <w:i/>
        </w:rPr>
      </w:pPr>
      <w:r>
        <w:rPr>
          <w:rFonts w:ascii="Palatino Linotype" w:eastAsia="Palatino Linotype" w:hAnsi="Palatino Linotype" w:cs="Palatino Linotype"/>
          <w:i/>
        </w:rPr>
        <w:t>I. El presidente municipal;</w:t>
      </w:r>
    </w:p>
    <w:p w14:paraId="6F66882E" w14:textId="77777777" w:rsidR="002C67A0" w:rsidRDefault="008F73FA">
      <w:pPr>
        <w:ind w:left="708" w:right="49"/>
        <w:jc w:val="both"/>
        <w:rPr>
          <w:rFonts w:ascii="Palatino Linotype" w:eastAsia="Palatino Linotype" w:hAnsi="Palatino Linotype" w:cs="Palatino Linotype"/>
          <w:i/>
        </w:rPr>
      </w:pPr>
      <w:r>
        <w:rPr>
          <w:rFonts w:ascii="Palatino Linotype" w:eastAsia="Palatino Linotype" w:hAnsi="Palatino Linotype" w:cs="Palatino Linotype"/>
          <w:i/>
        </w:rPr>
        <w:t xml:space="preserve"> II. El síndico, en caso de que sean dos o más, será el primero de ellos; y </w:t>
      </w:r>
    </w:p>
    <w:p w14:paraId="4B832E0B" w14:textId="77777777" w:rsidR="002C67A0" w:rsidRDefault="008F73FA">
      <w:pPr>
        <w:ind w:left="708" w:right="49"/>
        <w:jc w:val="both"/>
        <w:rPr>
          <w:rFonts w:ascii="Palatino Linotype" w:eastAsia="Palatino Linotype" w:hAnsi="Palatino Linotype" w:cs="Palatino Linotype"/>
          <w:i/>
        </w:rPr>
      </w:pPr>
      <w:r>
        <w:rPr>
          <w:rFonts w:ascii="Palatino Linotype" w:eastAsia="Palatino Linotype" w:hAnsi="Palatino Linotype" w:cs="Palatino Linotype"/>
          <w:i/>
        </w:rPr>
        <w:t>III. Lo</w:t>
      </w:r>
      <w:r>
        <w:rPr>
          <w:rFonts w:ascii="Palatino Linotype" w:eastAsia="Palatino Linotype" w:hAnsi="Palatino Linotype" w:cs="Palatino Linotype"/>
          <w:b/>
          <w:i/>
          <w:u w:val="single"/>
        </w:rPr>
        <w:t>s titulares de los órganos de control interno</w:t>
      </w:r>
    </w:p>
    <w:p w14:paraId="028A340A" w14:textId="77777777" w:rsidR="002C67A0" w:rsidRDefault="002C67A0">
      <w:pPr>
        <w:spacing w:line="360" w:lineRule="auto"/>
        <w:ind w:right="49"/>
        <w:jc w:val="both"/>
      </w:pPr>
    </w:p>
    <w:p w14:paraId="0AFB2785" w14:textId="77777777" w:rsidR="002C67A0" w:rsidRDefault="008F73FA">
      <w:pPr>
        <w:spacing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15. </w:t>
      </w:r>
      <w:r>
        <w:rPr>
          <w:rFonts w:ascii="Palatino Linotype" w:eastAsia="Palatino Linotype" w:hAnsi="Palatino Linotype" w:cs="Palatino Linotype"/>
          <w:b/>
          <w:i/>
        </w:rPr>
        <w:t xml:space="preserve">Los participantes en el acto de entrega-recepción invariablemente deberán exhibir en original y entregar en copia fotostática o certificada, según se requiera, la documentación siguiente (la cual se agregará al acta de </w:t>
      </w:r>
      <w:proofErr w:type="spellStart"/>
      <w:r>
        <w:rPr>
          <w:rFonts w:ascii="Palatino Linotype" w:eastAsia="Palatino Linotype" w:hAnsi="Palatino Linotype" w:cs="Palatino Linotype"/>
          <w:b/>
          <w:i/>
        </w:rPr>
        <w:t>entregarecepción</w:t>
      </w:r>
      <w:proofErr w:type="spellEnd"/>
      <w:r>
        <w:rPr>
          <w:rFonts w:ascii="Palatino Linotype" w:eastAsia="Palatino Linotype" w:hAnsi="Palatino Linotype" w:cs="Palatino Linotype"/>
          <w:b/>
          <w:i/>
        </w:rPr>
        <w:t xml:space="preserve"> correspondiente):</w:t>
      </w:r>
    </w:p>
    <w:p w14:paraId="6027E286"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I. Del servidor público saliente: Documento que acredite el empleo, cargo o comisión que concluye, indicando la fecha en que inició; credencial para votar vigente o identificación oficial, comprobante domiciliario con fecha de emisión no mayor a dos meses de antigüedad, documento que avale la separación del cargo, constancia de adeudo o no adeudo económico, patrimonial y documental;</w:t>
      </w:r>
    </w:p>
    <w:p w14:paraId="752A0AE7"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II. Del servidor público entrante: Documento que acredite el empleo, cargo o comisión y la fecha de inicio del mismo; credencial para votar vigente o identificación oficial y comprobante domiciliario con fecha de emisión no mayor a dos meses de antigüedad;</w:t>
      </w:r>
    </w:p>
    <w:p w14:paraId="68F147D6"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III. De los testigos: Credencial para votar vigente o identificación oficial, y,</w:t>
      </w:r>
    </w:p>
    <w:p w14:paraId="0B5DC9C4"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Pr>
          <w:rFonts w:ascii="Palatino Linotype" w:eastAsia="Palatino Linotype" w:hAnsi="Palatino Linotype" w:cs="Palatino Linotype"/>
          <w:b/>
          <w:i/>
        </w:rPr>
        <w:t>Del titular del órgano de control interno o síndico, en su caso: Credencial para votar vigente o identificación oficial.</w:t>
      </w:r>
    </w:p>
    <w:p w14:paraId="281222B2" w14:textId="77777777" w:rsidR="002C67A0" w:rsidRDefault="008F73FA">
      <w:pPr>
        <w:spacing w:before="240" w:after="360"/>
        <w:ind w:left="708"/>
        <w:jc w:val="both"/>
        <w:rPr>
          <w:rFonts w:ascii="Palatino Linotype" w:eastAsia="Palatino Linotype" w:hAnsi="Palatino Linotype" w:cs="Palatino Linotype"/>
          <w:i/>
        </w:rPr>
      </w:pPr>
      <w:r>
        <w:rPr>
          <w:rFonts w:ascii="Palatino Linotype" w:eastAsia="Palatino Linotype" w:hAnsi="Palatino Linotype" w:cs="Palatino Linotype"/>
          <w:i/>
        </w:rPr>
        <w:t>Artículo 21</w:t>
      </w:r>
      <w:r>
        <w:rPr>
          <w:rFonts w:ascii="Palatino Linotype" w:eastAsia="Palatino Linotype" w:hAnsi="Palatino Linotype" w:cs="Palatino Linotype"/>
          <w:b/>
          <w:i/>
          <w:u w:val="single"/>
        </w:rPr>
        <w:t>. Cuando, derivado de la revisión a los actos de entrega-recepción y la verificación física de la información y documentación recibida, se presuman daños al erario, el órgano de control interno, deberá allegarse de la documentación soporte e informar a la autoridad competente</w:t>
      </w:r>
      <w:r>
        <w:rPr>
          <w:rFonts w:ascii="Palatino Linotype" w:eastAsia="Palatino Linotype" w:hAnsi="Palatino Linotype" w:cs="Palatino Linotype"/>
          <w:i/>
        </w:rPr>
        <w:t>.” (Sic)</w:t>
      </w:r>
    </w:p>
    <w:p w14:paraId="5AC9CCDF" w14:textId="77777777" w:rsidR="002C67A0" w:rsidRDefault="002C67A0">
      <w:pPr>
        <w:spacing w:before="240" w:after="240"/>
        <w:jc w:val="both"/>
        <w:rPr>
          <w:rFonts w:ascii="Palatino Linotype" w:eastAsia="Palatino Linotype" w:hAnsi="Palatino Linotype" w:cs="Palatino Linotype"/>
        </w:rPr>
      </w:pPr>
    </w:p>
    <w:p w14:paraId="0AC5686C"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considera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área de Contraloría Interna la cual como ha quedado señalado, su titular es el encargado de establecer, ejecutar y dirigir la planeación, organización, coordinación y funcionamiento del sistema de control interno, a través de los actos de fiscalización, </w:t>
      </w:r>
      <w:r>
        <w:rPr>
          <w:rFonts w:ascii="Palatino Linotype" w:eastAsia="Palatino Linotype" w:hAnsi="Palatino Linotype" w:cs="Palatino Linotype"/>
        </w:rPr>
        <w:lastRenderedPageBreak/>
        <w:t>auditoría, inspección, vigilancia, asesoría, control y evaluación, con la finalidad de que las dependencias de la Administración Pública Municipal y los Organismos Descentralizados ejecuten y cumplan con los proyectos y programas de manera eficaz y eficiente.</w:t>
      </w:r>
    </w:p>
    <w:p w14:paraId="5243AFCE" w14:textId="77777777" w:rsidR="002C67A0" w:rsidRDefault="002C67A0">
      <w:pPr>
        <w:spacing w:line="360" w:lineRule="auto"/>
        <w:jc w:val="both"/>
        <w:rPr>
          <w:rFonts w:ascii="Palatino Linotype" w:eastAsia="Palatino Linotype" w:hAnsi="Palatino Linotype" w:cs="Palatino Linotype"/>
        </w:rPr>
      </w:pPr>
    </w:p>
    <w:p w14:paraId="09BC5100"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titular de esta área tiene oportunidad de participar en la entrega-recepción de las unidades administrativas del ayuntamiento, precisando que cuando, </w:t>
      </w:r>
      <w:r>
        <w:rPr>
          <w:rFonts w:ascii="Palatino Linotype" w:eastAsia="Palatino Linotype" w:hAnsi="Palatino Linotype" w:cs="Palatino Linotype"/>
          <w:u w:val="single"/>
        </w:rPr>
        <w:t>derivado de la revisión a los actos de entrega-recepción y la verificación física de la información y documentación recibida, se presuman daños al erario, deberá allegarse de la documentación soporte e informar a la autoridad competente.</w:t>
      </w:r>
    </w:p>
    <w:p w14:paraId="187C1457" w14:textId="77777777" w:rsidR="002C67A0" w:rsidRDefault="002C67A0">
      <w:pPr>
        <w:spacing w:line="360" w:lineRule="auto"/>
        <w:jc w:val="both"/>
        <w:rPr>
          <w:rFonts w:ascii="Palatino Linotype" w:eastAsia="Palatino Linotype" w:hAnsi="Palatino Linotype" w:cs="Palatino Linotype"/>
        </w:rPr>
      </w:pPr>
    </w:p>
    <w:p w14:paraId="6B250EF1"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expediente electrónico formado en el SAIMEX se advierte que únicamente la respuesta deriva del Titular de la Unidad de Transparencia,  soslayando que dentro de sus organización administrativa se cuenta con  el Órgano de Control Interno el cual tiene oportunidad, derivado de sus atribuciones que la legislación le confiere de conocer del asunto que se ventila en este requerimiento; por lo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el procedimiento de búsqueda establecido en el artículo 162 de la Ley de Transparencia y Acceso a la Información Pública, pues no turno el requerimiento informativo a todas las áreas competentes para conocer de la información requerida.</w:t>
      </w:r>
    </w:p>
    <w:p w14:paraId="07BB1C61" w14:textId="77777777" w:rsidR="002C67A0" w:rsidRDefault="002C67A0">
      <w:pPr>
        <w:spacing w:line="360" w:lineRule="auto"/>
        <w:jc w:val="both"/>
        <w:rPr>
          <w:rFonts w:ascii="Palatino Linotype" w:eastAsia="Palatino Linotype" w:hAnsi="Palatino Linotype" w:cs="Palatino Linotype"/>
          <w:sz w:val="22"/>
          <w:szCs w:val="22"/>
        </w:rPr>
      </w:pPr>
    </w:p>
    <w:p w14:paraId="303C6D36"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tales circunstancias, se considera que el agravio hecho valer por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w:t>
      </w:r>
      <w:r>
        <w:rPr>
          <w:rFonts w:ascii="Palatino Linotype" w:eastAsia="Palatino Linotype" w:hAnsi="Palatino Linotype" w:cs="Palatino Linotype"/>
          <w:b/>
        </w:rPr>
        <w:t xml:space="preserve">fundado para este requerimiento, </w:t>
      </w:r>
      <w:r>
        <w:rPr>
          <w:rFonts w:ascii="Palatino Linotype" w:eastAsia="Palatino Linotype" w:hAnsi="Palatino Linotype" w:cs="Palatino Linotype"/>
        </w:rPr>
        <w:t xml:space="preserve">toda vez que no cumplió con el procedimiento de búsqueda establecido en la Ley de Transparencia y Acceso a la </w:t>
      </w:r>
      <w:r>
        <w:rPr>
          <w:rFonts w:ascii="Palatino Linotype" w:eastAsia="Palatino Linotype" w:hAnsi="Palatino Linotype" w:cs="Palatino Linotype"/>
        </w:rPr>
        <w:lastRenderedPageBreak/>
        <w:t xml:space="preserve">Información Pública del Estado de México, pues no turno la solicitud de información a todas las áreas competentes para conocer de la información de la información y la que se pronunció (Unidad de Transparencia), la realizó </w:t>
      </w:r>
      <w:r>
        <w:rPr>
          <w:rFonts w:ascii="Palatino Linotype" w:eastAsia="Palatino Linotype" w:hAnsi="Palatino Linotype" w:cs="Palatino Linotype"/>
          <w:b/>
        </w:rPr>
        <w:t>con un criterio restrictivo</w:t>
      </w:r>
      <w:r>
        <w:rPr>
          <w:rFonts w:ascii="Palatino Linotype" w:eastAsia="Palatino Linotype" w:hAnsi="Palatino Linotype" w:cs="Palatino Linotype"/>
        </w:rPr>
        <w:t>, pues no se logró desprender la exhaustividad de la misma.</w:t>
      </w:r>
    </w:p>
    <w:p w14:paraId="19367E65" w14:textId="77777777" w:rsidR="002C67A0" w:rsidRDefault="002C67A0">
      <w:pPr>
        <w:spacing w:line="360" w:lineRule="auto"/>
        <w:jc w:val="both"/>
        <w:rPr>
          <w:rFonts w:ascii="Palatino Linotype" w:eastAsia="Palatino Linotype" w:hAnsi="Palatino Linotype" w:cs="Palatino Linotype"/>
        </w:rPr>
      </w:pPr>
    </w:p>
    <w:p w14:paraId="5A9BB0FF"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lo anterior, lo procedente para garantizar el Derecho accionado por el particular y, ante la omisión en la que incurrió el SUJETO OBLIGADO de enterar del requerimiento al Servidor Público Habilitado del área competente, es ordenar respecto d</w:t>
      </w:r>
      <w:r>
        <w:rPr>
          <w:rFonts w:ascii="Palatino Linotype" w:eastAsia="Palatino Linotype" w:hAnsi="Palatino Linotype" w:cs="Palatino Linotype"/>
          <w:color w:val="000000"/>
        </w:rPr>
        <w:t xml:space="preserve">e las anomalías detectadas en el cambio de administración que pudieran ser consideradas faltas administrativas y/o actos de corrupción, el documento donde consten </w:t>
      </w:r>
      <w:proofErr w:type="gramStart"/>
      <w:r>
        <w:rPr>
          <w:rFonts w:ascii="Palatino Linotype" w:eastAsia="Palatino Linotype" w:hAnsi="Palatino Linotype" w:cs="Palatino Linotype"/>
          <w:color w:val="000000"/>
        </w:rPr>
        <w:t xml:space="preserve">el </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Número</w:t>
      </w:r>
      <w:proofErr w:type="gramEnd"/>
      <w:r>
        <w:rPr>
          <w:rFonts w:ascii="Palatino Linotype" w:eastAsia="Palatino Linotype" w:hAnsi="Palatino Linotype" w:cs="Palatino Linotype"/>
          <w:color w:val="000000"/>
        </w:rPr>
        <w:t xml:space="preserve"> de denuncias; la o las Instancias; y,  Estatus que guardan. Lo anterior en versión pública atendiendo los parámetros que se precisan el en </w:t>
      </w:r>
      <w:proofErr w:type="gramStart"/>
      <w:r>
        <w:rPr>
          <w:rFonts w:ascii="Palatino Linotype" w:eastAsia="Palatino Linotype" w:hAnsi="Palatino Linotype" w:cs="Palatino Linotype"/>
          <w:color w:val="000000"/>
        </w:rPr>
        <w:t>considerando  siguiente</w:t>
      </w:r>
      <w:proofErr w:type="gramEnd"/>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p>
    <w:p w14:paraId="21E20B58" w14:textId="77777777" w:rsidR="002C67A0" w:rsidRDefault="002C67A0">
      <w:pPr>
        <w:spacing w:before="240" w:after="240"/>
        <w:jc w:val="both"/>
        <w:rPr>
          <w:rFonts w:ascii="Palatino Linotype" w:eastAsia="Palatino Linotype" w:hAnsi="Palatino Linotype" w:cs="Palatino Linotype"/>
          <w:b/>
          <w:color w:val="000000"/>
          <w:sz w:val="2"/>
          <w:szCs w:val="2"/>
        </w:rPr>
      </w:pPr>
    </w:p>
    <w:p w14:paraId="77D9E73D" w14:textId="77777777" w:rsidR="002C67A0" w:rsidRDefault="008F73FA">
      <w:pPr>
        <w:spacing w:before="240" w:after="240"/>
        <w:ind w:left="70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3.- Motivo legal, por el </w:t>
      </w:r>
      <w:proofErr w:type="gramStart"/>
      <w:r>
        <w:rPr>
          <w:rFonts w:ascii="Palatino Linotype" w:eastAsia="Palatino Linotype" w:hAnsi="Palatino Linotype" w:cs="Palatino Linotype"/>
          <w:b/>
          <w:color w:val="000000"/>
        </w:rPr>
        <w:t>que</w:t>
      </w:r>
      <w:proofErr w:type="gramEnd"/>
      <w:r>
        <w:rPr>
          <w:rFonts w:ascii="Palatino Linotype" w:eastAsia="Palatino Linotype" w:hAnsi="Palatino Linotype" w:cs="Palatino Linotype"/>
          <w:b/>
          <w:color w:val="000000"/>
        </w:rPr>
        <w:t xml:space="preserve"> a todos los empleados de nuevo ingreso, no se les pagó la primera quincena del mes de enero, correspondiente al primer año de esta administración, número de empleados que no recibieron este pago y el monto total no erogado, así como el destino del mismo. </w:t>
      </w:r>
    </w:p>
    <w:p w14:paraId="7D88F8CE"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para este </w:t>
      </w:r>
      <w:proofErr w:type="gramStart"/>
      <w:r>
        <w:rPr>
          <w:rFonts w:ascii="Palatino Linotype" w:eastAsia="Palatino Linotype" w:hAnsi="Palatino Linotype" w:cs="Palatino Linotype"/>
        </w:rPr>
        <w:t>requerimiento,  de</w:t>
      </w:r>
      <w:proofErr w:type="gramEnd"/>
      <w:r>
        <w:rPr>
          <w:rFonts w:ascii="Palatino Linotype" w:eastAsia="Palatino Linotype" w:hAnsi="Palatino Linotype" w:cs="Palatino Linotype"/>
        </w:rPr>
        <w:t xml:space="preserve"> la revisión  a la respuesta que otorgó únicamente el Titular de la Unidad de Transparencia se precisa que no existió pronunciamiento al respecto. </w:t>
      </w:r>
    </w:p>
    <w:p w14:paraId="0ABDFB8A"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se sentido, cabe insertar el contenido de los artículos 1 párrafo primero, 4 fracciones III y VI, 5, 45, 48 fracción I y 49 fracciones I, II y III de la Ley del Trabajo </w:t>
      </w:r>
      <w:r>
        <w:rPr>
          <w:rFonts w:ascii="Palatino Linotype" w:eastAsia="Palatino Linotype" w:hAnsi="Palatino Linotype" w:cs="Palatino Linotype"/>
        </w:rPr>
        <w:lastRenderedPageBreak/>
        <w:t>de los Servidores Públicos del Estado de México y Municipios que establecen lo siguiente:</w:t>
      </w:r>
    </w:p>
    <w:p w14:paraId="3567849F" w14:textId="77777777" w:rsidR="002C67A0" w:rsidRDefault="008F73FA">
      <w:pPr>
        <w:spacing w:before="120" w:after="24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“ARTÍCULO 1.-</w:t>
      </w:r>
      <w:r>
        <w:rPr>
          <w:rFonts w:ascii="Palatino Linotype" w:eastAsia="Palatino Linotype" w:hAnsi="Palatino Linotype" w:cs="Palatino Linotype"/>
          <w:i/>
          <w:sz w:val="20"/>
          <w:szCs w:val="20"/>
        </w:rPr>
        <w:t xml:space="preserve"> </w:t>
      </w:r>
      <w:proofErr w:type="gramStart"/>
      <w:r>
        <w:rPr>
          <w:rFonts w:ascii="Palatino Linotype" w:eastAsia="Palatino Linotype" w:hAnsi="Palatino Linotype" w:cs="Palatino Linotype"/>
          <w:i/>
          <w:sz w:val="20"/>
          <w:szCs w:val="20"/>
        </w:rPr>
        <w:t>Ésta</w:t>
      </w:r>
      <w:proofErr w:type="gramEnd"/>
      <w:r>
        <w:rPr>
          <w:rFonts w:ascii="Palatino Linotype" w:eastAsia="Palatino Linotype" w:hAnsi="Palatino Linotype" w:cs="Palatino Linotype"/>
          <w:i/>
          <w:sz w:val="20"/>
          <w:szCs w:val="20"/>
        </w:rPr>
        <w:t xml:space="preserve"> ley es de orden público e interés social y tiene por objeto regular las relaciones de trabajo, comprendidas entre los poderes públicos del Estado y los Municipios y sus respectivos servidores públicos…</w:t>
      </w:r>
      <w:r>
        <w:rPr>
          <w:rFonts w:ascii="Palatino Linotype" w:eastAsia="Palatino Linotype" w:hAnsi="Palatino Linotype" w:cs="Palatino Linotype"/>
          <w:b/>
          <w:i/>
          <w:sz w:val="20"/>
          <w:szCs w:val="20"/>
        </w:rPr>
        <w:t>.</w:t>
      </w:r>
    </w:p>
    <w:p w14:paraId="5F579709" w14:textId="77777777" w:rsidR="002C67A0" w:rsidRDefault="008F73FA">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4.</w:t>
      </w:r>
      <w:r>
        <w:rPr>
          <w:rFonts w:ascii="Palatino Linotype" w:eastAsia="Palatino Linotype" w:hAnsi="Palatino Linotype" w:cs="Palatino Linotype"/>
          <w:i/>
          <w:sz w:val="20"/>
          <w:szCs w:val="20"/>
        </w:rPr>
        <w:t xml:space="preserve"> Para efectos de esta ley se entiende:</w:t>
      </w:r>
    </w:p>
    <w:p w14:paraId="3E4A14DA"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3B0ECE34"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Institución Pública: A cada uno de los poderes públicos del Estado, los municipios y los tribunales administrativos; así como los organismos descentralizados, fideicomisos de carácter estatal y municipal, y los órganos autónomos que sus leyes de creación así lo determinen.</w:t>
      </w:r>
    </w:p>
    <w:p w14:paraId="42098705"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028D9466"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VI. Servidor Público: A toda persona física que </w:t>
      </w:r>
      <w:proofErr w:type="gramStart"/>
      <w:r>
        <w:rPr>
          <w:rFonts w:ascii="Palatino Linotype" w:eastAsia="Palatino Linotype" w:hAnsi="Palatino Linotype" w:cs="Palatino Linotype"/>
          <w:i/>
          <w:sz w:val="20"/>
          <w:szCs w:val="20"/>
        </w:rPr>
        <w:t>preste</w:t>
      </w:r>
      <w:proofErr w:type="gramEnd"/>
      <w:r>
        <w:rPr>
          <w:rFonts w:ascii="Palatino Linotype" w:eastAsia="Palatino Linotype" w:hAnsi="Palatino Linotype" w:cs="Palatino Linotype"/>
          <w:i/>
          <w:sz w:val="20"/>
          <w:szCs w:val="20"/>
        </w:rPr>
        <w:t xml:space="preserve"> a una institución pública un trabajo personal subordinado de carácter material o intelectual, o de ambos géneros, mediante el pago de un sueldo. </w:t>
      </w:r>
    </w:p>
    <w:p w14:paraId="0C82CEC5" w14:textId="77777777" w:rsidR="002C67A0" w:rsidRDefault="008F73FA">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5.-</w:t>
      </w:r>
      <w:r>
        <w:rPr>
          <w:rFonts w:ascii="Palatino Linotype" w:eastAsia="Palatino Linotype" w:hAnsi="Palatino Linotype" w:cs="Palatino Linotype"/>
          <w:i/>
          <w:sz w:val="20"/>
          <w:szCs w:val="20"/>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11431A83" w14:textId="77777777" w:rsidR="002C67A0" w:rsidRDefault="008F73FA">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45.-</w:t>
      </w:r>
      <w:r>
        <w:rPr>
          <w:rFonts w:ascii="Palatino Linotype" w:eastAsia="Palatino Linotype" w:hAnsi="Palatino Linotype" w:cs="Palatino Linotype"/>
          <w:i/>
          <w:sz w:val="20"/>
          <w:szCs w:val="20"/>
        </w:rPr>
        <w:t xml:space="preserve"> Los servidores públicos prestarán sus servicios mediante nombramiento, contrato o formato único de Movimientos de Personal expedidos por quien estuviere facultado legalmente para extenderlo.</w:t>
      </w:r>
    </w:p>
    <w:p w14:paraId="565CCDE0" w14:textId="77777777" w:rsidR="002C67A0" w:rsidRDefault="008F73FA">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48.</w:t>
      </w:r>
      <w:r>
        <w:rPr>
          <w:rFonts w:ascii="Palatino Linotype" w:eastAsia="Palatino Linotype" w:hAnsi="Palatino Linotype" w:cs="Palatino Linotype"/>
          <w:i/>
          <w:sz w:val="20"/>
          <w:szCs w:val="20"/>
        </w:rPr>
        <w:t xml:space="preserve"> Para iniciar la prestación de los servicios se requiere: </w:t>
      </w:r>
    </w:p>
    <w:p w14:paraId="4152E11B"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 Tener conferido el nombramiento, contrato respectivo o formato único de Movimientos de </w:t>
      </w:r>
      <w:proofErr w:type="gramStart"/>
      <w:r>
        <w:rPr>
          <w:rFonts w:ascii="Palatino Linotype" w:eastAsia="Palatino Linotype" w:hAnsi="Palatino Linotype" w:cs="Palatino Linotype"/>
          <w:i/>
          <w:sz w:val="20"/>
          <w:szCs w:val="20"/>
        </w:rPr>
        <w:t>Personal;…</w:t>
      </w:r>
      <w:proofErr w:type="gramEnd"/>
    </w:p>
    <w:p w14:paraId="239298FC" w14:textId="77777777" w:rsidR="002C67A0" w:rsidRDefault="008F73FA">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49.-</w:t>
      </w:r>
      <w:r>
        <w:rPr>
          <w:rFonts w:ascii="Palatino Linotype" w:eastAsia="Palatino Linotype" w:hAnsi="Palatino Linotype" w:cs="Palatino Linotype"/>
          <w:i/>
          <w:sz w:val="20"/>
          <w:szCs w:val="20"/>
        </w:rPr>
        <w:t xml:space="preserve"> Los nombramientos, contratos o formato único de Movimientos de Personal de los servidores públicos deberán contener:</w:t>
      </w:r>
    </w:p>
    <w:p w14:paraId="4A03BCA9"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I. Nombre completo del servidor público; </w:t>
      </w:r>
    </w:p>
    <w:p w14:paraId="0C697351"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II. Cargo para el que es designado, fecha de inicio de sus servicios y lugar de adscripción; </w:t>
      </w:r>
    </w:p>
    <w:p w14:paraId="4479AEAF"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Carácter del nombramiento, ya sea de servidores públicos generales o de confianza, así como la temporalidad del mismo;</w:t>
      </w:r>
    </w:p>
    <w:p w14:paraId="0B2F5BA0"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32DAB9C1" w14:textId="77777777" w:rsidR="002C67A0" w:rsidRDefault="008F73FA">
      <w:pPr>
        <w:spacing w:before="120" w:after="240"/>
        <w:ind w:left="1276" w:right="902"/>
        <w:jc w:val="both"/>
        <w:rPr>
          <w:rFonts w:ascii="Palatino Linotype" w:eastAsia="Palatino Linotype" w:hAnsi="Palatino Linotype" w:cs="Palatino Linotype"/>
          <w:i/>
          <w:sz w:val="20"/>
          <w:szCs w:val="20"/>
        </w:rPr>
      </w:pPr>
      <w:r>
        <w:rPr>
          <w:i/>
          <w:sz w:val="20"/>
          <w:szCs w:val="20"/>
        </w:rPr>
        <w:t>VII. Firma del servidor público autorizado para emitir el nombramiento, contrato o formato único de Movimientos de Personal, así como el fundamento legal de esa atribución.</w:t>
      </w:r>
      <w:r>
        <w:rPr>
          <w:rFonts w:ascii="Palatino Linotype" w:eastAsia="Palatino Linotype" w:hAnsi="Palatino Linotype" w:cs="Palatino Linotype"/>
          <w:i/>
          <w:sz w:val="20"/>
          <w:szCs w:val="20"/>
        </w:rPr>
        <w:t>”</w:t>
      </w:r>
    </w:p>
    <w:p w14:paraId="0C14F689" w14:textId="77777777" w:rsidR="002C67A0" w:rsidRDefault="002C67A0">
      <w:pPr>
        <w:spacing w:before="240" w:after="240" w:line="360" w:lineRule="auto"/>
        <w:jc w:val="both"/>
        <w:rPr>
          <w:rFonts w:ascii="Palatino Linotype" w:eastAsia="Palatino Linotype" w:hAnsi="Palatino Linotype" w:cs="Palatino Linotype"/>
        </w:rPr>
      </w:pPr>
    </w:p>
    <w:p w14:paraId="1B429BF2"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contexto, se colige que la Ley del Trabajo en cita, regula las relaciones de trabajo entre los poderes públicos de la entidad y municipios, y sus respectivos servidores públicos, entendiéndose a estos como toda persona física que presta a una institución pública un trabajo personal subordinado de carácter material o intelectual, mediante la percepción de un sueldo; quienes prestaran sus servicios mediante un nombramiento, contrato o por cualquier otro acto que tenga como consecuencia la prestación personal subordinada del servicio, que en el caso puede ser también el Formato Único de Movimientos de Personal.</w:t>
      </w:r>
    </w:p>
    <w:p w14:paraId="656552E7"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B2A4666"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w:t>
      </w:r>
      <w:proofErr w:type="gramStart"/>
      <w:r>
        <w:rPr>
          <w:rFonts w:ascii="Palatino Linotype" w:eastAsia="Palatino Linotype" w:hAnsi="Palatino Linotype" w:cs="Palatino Linotype"/>
        </w:rPr>
        <w:t>forma,  la</w:t>
      </w:r>
      <w:proofErr w:type="gramEnd"/>
      <w:r>
        <w:rPr>
          <w:rFonts w:ascii="Palatino Linotype" w:eastAsia="Palatino Linotype" w:hAnsi="Palatino Linotype" w:cs="Palatino Linotype"/>
        </w:rPr>
        <w:t xml:space="preserve"> citada Ley  del Trabajo, establece sobre los salarios lo siguiente;</w:t>
      </w:r>
    </w:p>
    <w:p w14:paraId="1FDBB922" w14:textId="77777777" w:rsidR="002C67A0" w:rsidRDefault="008F73FA">
      <w:pPr>
        <w:spacing w:before="240" w:after="240"/>
        <w:ind w:left="708"/>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“ARTÍCULO 71</w:t>
      </w:r>
      <w:r>
        <w:rPr>
          <w:rFonts w:ascii="Palatino Linotype" w:eastAsia="Palatino Linotype" w:hAnsi="Palatino Linotype" w:cs="Palatino Linotype"/>
          <w:b/>
          <w:i/>
          <w:sz w:val="22"/>
          <w:szCs w:val="22"/>
        </w:rPr>
        <w:t>. El sueldo es la retribución que la institución pública debe pagar al servidor público por los servicios prestados.</w:t>
      </w:r>
    </w:p>
    <w:p w14:paraId="4B5A0D6A" w14:textId="77777777" w:rsidR="002C67A0" w:rsidRDefault="008F73FA">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220 K.- La institución o dependencia pública tiene la obligación de conservar y exhibir en el proceso los documentos que a continuación se precisan:</w:t>
      </w:r>
    </w:p>
    <w:p w14:paraId="58C180F6" w14:textId="77777777" w:rsidR="002C67A0" w:rsidRDefault="008F73FA">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27D34F6" w14:textId="77777777" w:rsidR="002C67A0" w:rsidRDefault="008F73FA">
      <w:pPr>
        <w:spacing w:before="240" w:after="240"/>
        <w:ind w:left="70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Recibos de pagos de salarios o las constancias documentales del pago de salario cuando sea por depósito o mediante información electrónica;</w:t>
      </w:r>
    </w:p>
    <w:p w14:paraId="686581CE" w14:textId="77777777" w:rsidR="002C67A0" w:rsidRDefault="008F73FA">
      <w:pPr>
        <w:spacing w:before="240" w:after="240"/>
        <w:ind w:left="70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9319DC5" w14:textId="77777777" w:rsidR="002C67A0" w:rsidRDefault="008F73FA">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1F7E518E" w14:textId="77777777" w:rsidR="002C67A0" w:rsidRDefault="008F73FA">
      <w:pPr>
        <w:spacing w:before="240" w:after="240"/>
        <w:ind w:left="708"/>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4C0B76E6"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 necesario señalar que, el Órgano Superior de Fiscalización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los Municipios; en atención a ello, el informe mensual deberá ser presentado al Órgano Superior de Fiscalización dentro de los 20 días posteriores al término del mes correspondiente tal y como lo señala el artículo 32 de la Ley de Fiscalización Superior del Estado de México.</w:t>
      </w:r>
    </w:p>
    <w:p w14:paraId="6EDD25E0"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los Lineamientos referidos, se advierte el análisis que nos ocupa, específicamente el Disco 4, relativo a la información de nómina, referente a la presentación de la Información a la Nómina tal y como se muestra en las siguientes imágenes:</w:t>
      </w:r>
    </w:p>
    <w:p w14:paraId="3502F7CA"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ES_tradnl" w:eastAsia="zh-CN"/>
        </w:rPr>
        <w:drawing>
          <wp:inline distT="0" distB="0" distL="0" distR="0" wp14:anchorId="0659542A" wp14:editId="2BFE806A">
            <wp:extent cx="5172075" cy="271462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172075" cy="2714625"/>
                    </a:xfrm>
                    <a:prstGeom prst="rect">
                      <a:avLst/>
                    </a:prstGeom>
                    <a:ln/>
                  </pic:spPr>
                </pic:pic>
              </a:graphicData>
            </a:graphic>
          </wp:inline>
        </w:drawing>
      </w:r>
    </w:p>
    <w:p w14:paraId="4DE8CC23" w14:textId="77777777" w:rsidR="002C67A0" w:rsidRDefault="002C67A0">
      <w:pPr>
        <w:spacing w:before="240" w:after="360" w:line="360" w:lineRule="auto"/>
        <w:jc w:val="both"/>
        <w:rPr>
          <w:color w:val="FF0000"/>
        </w:rPr>
      </w:pPr>
    </w:p>
    <w:p w14:paraId="76EC26B0"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la información solicitada guarda relación con las remuneración a que tiene derecho un trabajador con motivo de su cargo, comisión o empleo de la cual, el ente público está obligado por mandato legal  a entregar a sus trabajadores, en este sentido ante la obligación por parte de las entidades públicas de no haber atendido esta obligación el SUJETO OBLIGADO estaría en posición de poseer y administrar documentales que justifiquen el pago de salarios, el número de empleados afectados,  así como el monto que no fue erogado por dicho concepto. </w:t>
      </w:r>
    </w:p>
    <w:p w14:paraId="5C95352F"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mismo, sobre dicho requerimiento, el artículo 162 de la Ley de Transparencia y Acceso a la Información Pública del Estado de México y Municipios, establece que las Unidades de Transparencia deben de garantizar que se turne la solicitud a todas las áreas competentes, a efecto de que realicen una búsqueda exhaustiva y razonable; así, resulta necesario determinar, que es una investigación con esas características.</w:t>
      </w:r>
    </w:p>
    <w:p w14:paraId="632620AB"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48C01CBB"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tales circunstancias, se considera que para que los Sujetos Obligado justifiquen que realizaron una búsqueda exhaustiva y razonable, deben indicar de manera clara, lo siguiente: </w:t>
      </w:r>
    </w:p>
    <w:p w14:paraId="0D1B1F42" w14:textId="77777777" w:rsidR="002C67A0" w:rsidRDefault="008F73FA">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a) Las áreas donde se buscó la información; </w:t>
      </w:r>
    </w:p>
    <w:p w14:paraId="648ADAFA" w14:textId="77777777" w:rsidR="002C67A0" w:rsidRDefault="008F73FA">
      <w:pPr>
        <w:ind w:left="708"/>
        <w:jc w:val="both"/>
        <w:rPr>
          <w:rFonts w:ascii="Palatino Linotype" w:eastAsia="Palatino Linotype" w:hAnsi="Palatino Linotype" w:cs="Palatino Linotype"/>
        </w:rPr>
      </w:pPr>
      <w:r>
        <w:rPr>
          <w:rFonts w:ascii="Palatino Linotype" w:eastAsia="Palatino Linotype" w:hAnsi="Palatino Linotype" w:cs="Palatino Linotype"/>
        </w:rPr>
        <w:t>b) Tipo de archivos buscados (físicos o electrónicos);</w:t>
      </w:r>
    </w:p>
    <w:p w14:paraId="3DFF84E8" w14:textId="77777777" w:rsidR="002C67A0" w:rsidRDefault="008F73FA">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c) Los criterios de búsqueda utilizados, y </w:t>
      </w:r>
    </w:p>
    <w:p w14:paraId="0E9A9B31" w14:textId="77777777" w:rsidR="002C67A0" w:rsidRDefault="008F73FA">
      <w:pPr>
        <w:ind w:left="708"/>
        <w:jc w:val="both"/>
        <w:rPr>
          <w:rFonts w:ascii="Palatino Linotype" w:eastAsia="Palatino Linotype" w:hAnsi="Palatino Linotype" w:cs="Palatino Linotype"/>
        </w:rPr>
      </w:pPr>
      <w:r>
        <w:rPr>
          <w:rFonts w:ascii="Palatino Linotype" w:eastAsia="Palatino Linotype" w:hAnsi="Palatino Linotype" w:cs="Palatino Linotype"/>
        </w:rPr>
        <w:t>d) Las circunstancias que fueron tomadas en cuenta</w:t>
      </w:r>
    </w:p>
    <w:p w14:paraId="5C405149" w14:textId="77777777" w:rsidR="002C67A0" w:rsidRDefault="002C67A0">
      <w:pPr>
        <w:spacing w:before="240" w:after="360" w:line="360" w:lineRule="auto"/>
        <w:jc w:val="both"/>
        <w:rPr>
          <w:rFonts w:ascii="Palatino Linotype" w:eastAsia="Palatino Linotype" w:hAnsi="Palatino Linotype" w:cs="Palatino Linotype"/>
          <w:color w:val="FF0000"/>
          <w:sz w:val="2"/>
          <w:szCs w:val="2"/>
        </w:rPr>
      </w:pPr>
    </w:p>
    <w:p w14:paraId="2A7B36FC" w14:textId="77777777" w:rsidR="002C67A0" w:rsidRDefault="008F73FA">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conforme a los artículos 45, 49, y 51 y 158 del Bando Municipal del SUJETO </w:t>
      </w:r>
      <w:proofErr w:type="gramStart"/>
      <w:r>
        <w:rPr>
          <w:rFonts w:ascii="Palatino Linotype" w:eastAsia="Palatino Linotype" w:hAnsi="Palatino Linotype" w:cs="Palatino Linotype"/>
        </w:rPr>
        <w:t>OBLIGADO,  se</w:t>
      </w:r>
      <w:proofErr w:type="gramEnd"/>
      <w:r>
        <w:rPr>
          <w:rFonts w:ascii="Palatino Linotype" w:eastAsia="Palatino Linotype" w:hAnsi="Palatino Linotype" w:cs="Palatino Linotype"/>
        </w:rPr>
        <w:t xml:space="preserve"> cuenta con diversas unidades administrativas, para el ejercicio de sus funciones, entre las cuales se encuentra la  Tesorería y Dirección de </w:t>
      </w:r>
      <w:r>
        <w:rPr>
          <w:rFonts w:ascii="Palatino Linotype" w:eastAsia="Palatino Linotype" w:hAnsi="Palatino Linotype" w:cs="Palatino Linotype"/>
        </w:rPr>
        <w:lastRenderedPageBreak/>
        <w:t xml:space="preserve">Administración, encargadas de la obtención y aplicación del recurso financiero, </w:t>
      </w:r>
      <w:proofErr w:type="spellStart"/>
      <w:r>
        <w:rPr>
          <w:rFonts w:ascii="Palatino Linotype" w:eastAsia="Palatino Linotype" w:hAnsi="Palatino Linotype" w:cs="Palatino Linotype"/>
        </w:rPr>
        <w:t>asi</w:t>
      </w:r>
      <w:proofErr w:type="spellEnd"/>
      <w:r>
        <w:rPr>
          <w:rFonts w:ascii="Palatino Linotype" w:eastAsia="Palatino Linotype" w:hAnsi="Palatino Linotype" w:cs="Palatino Linotype"/>
        </w:rPr>
        <w:t xml:space="preserve"> como planear, organizar y dirigir los recursos humanos: </w:t>
      </w:r>
    </w:p>
    <w:p w14:paraId="53F936BD" w14:textId="77777777" w:rsidR="002C67A0" w:rsidRDefault="008F73FA">
      <w:pPr>
        <w:spacing w:before="240" w:after="36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45. La Administración Pública Centralizada, es una de las formas de organización de la Administración Pública del Municipio de Acolman, Estado de México, cuyos órganos integrantes dependen del Ayuntamiento y están subordinados jerárquicamente al Presidente Municipal.</w:t>
      </w:r>
    </w:p>
    <w:p w14:paraId="1AB5DEA8" w14:textId="77777777" w:rsidR="002C67A0" w:rsidRDefault="008F73FA">
      <w:pPr>
        <w:ind w:left="708"/>
        <w:jc w:val="both"/>
        <w:rPr>
          <w:i/>
          <w:sz w:val="22"/>
          <w:szCs w:val="22"/>
        </w:rPr>
      </w:pPr>
      <w:r>
        <w:rPr>
          <w:i/>
          <w:sz w:val="22"/>
          <w:szCs w:val="22"/>
        </w:rPr>
        <w:t>La Administración Pública Centralizada se integra por:</w:t>
      </w:r>
    </w:p>
    <w:p w14:paraId="4E2B9F62" w14:textId="77777777" w:rsidR="002C67A0" w:rsidRDefault="008F73FA">
      <w:pPr>
        <w:ind w:left="708"/>
        <w:jc w:val="both"/>
        <w:rPr>
          <w:i/>
          <w:sz w:val="22"/>
          <w:szCs w:val="22"/>
        </w:rPr>
      </w:pPr>
      <w:r>
        <w:rPr>
          <w:i/>
          <w:sz w:val="22"/>
          <w:szCs w:val="22"/>
        </w:rPr>
        <w:t>…</w:t>
      </w:r>
    </w:p>
    <w:p w14:paraId="7A8E4FF5" w14:textId="77777777" w:rsidR="002C67A0" w:rsidRDefault="008F73FA">
      <w:pPr>
        <w:ind w:left="708"/>
        <w:jc w:val="both"/>
        <w:rPr>
          <w:i/>
          <w:sz w:val="22"/>
          <w:szCs w:val="22"/>
        </w:rPr>
      </w:pPr>
      <w:r>
        <w:rPr>
          <w:i/>
          <w:sz w:val="22"/>
          <w:szCs w:val="22"/>
        </w:rPr>
        <w:t>III. Tesorería Municipal;</w:t>
      </w:r>
    </w:p>
    <w:p w14:paraId="409E76A5" w14:textId="77777777" w:rsidR="002C67A0" w:rsidRDefault="008F73FA">
      <w:pPr>
        <w:ind w:left="708"/>
        <w:jc w:val="both"/>
        <w:rPr>
          <w:rFonts w:ascii="Palatino Linotype" w:eastAsia="Palatino Linotype" w:hAnsi="Palatino Linotype" w:cs="Palatino Linotype"/>
          <w:i/>
          <w:color w:val="FF0000"/>
          <w:sz w:val="22"/>
          <w:szCs w:val="22"/>
        </w:rPr>
      </w:pPr>
      <w:r>
        <w:rPr>
          <w:rFonts w:ascii="Palatino Linotype" w:eastAsia="Palatino Linotype" w:hAnsi="Palatino Linotype" w:cs="Palatino Linotype"/>
          <w:i/>
          <w:color w:val="FF0000"/>
          <w:sz w:val="22"/>
          <w:szCs w:val="22"/>
        </w:rPr>
        <w:t>…</w:t>
      </w:r>
    </w:p>
    <w:p w14:paraId="1A3A6F89" w14:textId="77777777" w:rsidR="002C67A0" w:rsidRDefault="008F73FA">
      <w:pPr>
        <w:ind w:left="708"/>
        <w:jc w:val="both"/>
        <w:rPr>
          <w:i/>
          <w:sz w:val="22"/>
          <w:szCs w:val="22"/>
        </w:rPr>
      </w:pPr>
      <w:r>
        <w:rPr>
          <w:i/>
          <w:sz w:val="22"/>
          <w:szCs w:val="22"/>
        </w:rPr>
        <w:t xml:space="preserve">V. Las Direcciones Administrativas de: </w:t>
      </w:r>
    </w:p>
    <w:p w14:paraId="4ED59B35" w14:textId="77777777" w:rsidR="002C67A0" w:rsidRDefault="008F73FA">
      <w:pPr>
        <w:ind w:left="708"/>
        <w:jc w:val="both"/>
        <w:rPr>
          <w:i/>
          <w:sz w:val="22"/>
          <w:szCs w:val="22"/>
        </w:rPr>
      </w:pPr>
      <w:r>
        <w:rPr>
          <w:i/>
          <w:sz w:val="22"/>
          <w:szCs w:val="22"/>
        </w:rPr>
        <w:t>a. Dirección de Administración.</w:t>
      </w:r>
    </w:p>
    <w:p w14:paraId="73B0222F" w14:textId="77777777" w:rsidR="002C67A0" w:rsidRDefault="008F73FA">
      <w:pPr>
        <w:ind w:left="708"/>
        <w:jc w:val="both"/>
        <w:rPr>
          <w:rFonts w:ascii="Palatino Linotype" w:eastAsia="Palatino Linotype" w:hAnsi="Palatino Linotype" w:cs="Palatino Linotype"/>
          <w:i/>
          <w:color w:val="FF0000"/>
          <w:sz w:val="22"/>
          <w:szCs w:val="22"/>
        </w:rPr>
      </w:pPr>
      <w:r>
        <w:rPr>
          <w:i/>
          <w:sz w:val="22"/>
          <w:szCs w:val="22"/>
        </w:rPr>
        <w:t>…</w:t>
      </w:r>
    </w:p>
    <w:p w14:paraId="471C4E6C" w14:textId="77777777" w:rsidR="002C67A0" w:rsidRDefault="008F73FA">
      <w:pPr>
        <w:spacing w:before="240" w:after="240"/>
        <w:ind w:left="708"/>
        <w:jc w:val="both"/>
        <w:rPr>
          <w:rFonts w:ascii="Palatino Linotype" w:eastAsia="Palatino Linotype" w:hAnsi="Palatino Linotype" w:cs="Palatino Linotype"/>
          <w:i/>
        </w:rPr>
      </w:pPr>
      <w:r>
        <w:rPr>
          <w:rFonts w:ascii="Palatino Linotype" w:eastAsia="Palatino Linotype" w:hAnsi="Palatino Linotype" w:cs="Palatino Linotype"/>
          <w:i/>
        </w:rPr>
        <w:t>Artículo 49.- Órgano encargado de la obtención y aplicación del recurso financiero de acuerdo con la Ley de Ingresos, Código Financiero del Estado de México y Municipios y demás disposiciones aplicables vigentes. El tesorero municipal se encargará de recibir la Hacienda Pública de acuerdo con las previsiones a que se refiere el art 19 de la Ley Orgánica Municipal del Estado de México.</w:t>
      </w:r>
    </w:p>
    <w:p w14:paraId="23F96E10" w14:textId="77777777" w:rsidR="002C67A0" w:rsidRDefault="008F73FA">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51.- Su propósito es planear, organizar y dirigir los recursos humanos y materiales de cada una de las áreas que integran el H. Ayuntamiento logrando atender de manera eficaz a la ciudadanía a través de la prestación de servicios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Sic) </w:t>
      </w:r>
    </w:p>
    <w:p w14:paraId="330013B6" w14:textId="77777777" w:rsidR="002C67A0" w:rsidRDefault="002C67A0">
      <w:pPr>
        <w:spacing w:before="240" w:after="240" w:line="360" w:lineRule="auto"/>
        <w:jc w:val="both"/>
      </w:pPr>
    </w:p>
    <w:p w14:paraId="2500F3ED" w14:textId="77777777" w:rsidR="00592B98"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logra advertir que el SUJETO OBLIGADO cuenta con áreas específicas para que se pronuncie respecto a la existencia o generación de las documentales que den cuenta del motivo legal de la falta de pago correspondiente a </w:t>
      </w:r>
      <w:r w:rsidR="00592B98">
        <w:rPr>
          <w:rFonts w:ascii="Palatino Linotype" w:eastAsia="Palatino Linotype" w:hAnsi="Palatino Linotype" w:cs="Palatino Linotype"/>
        </w:rPr>
        <w:t>la primera quincena</w:t>
      </w:r>
      <w:r>
        <w:rPr>
          <w:rFonts w:ascii="Palatino Linotype" w:eastAsia="Palatino Linotype" w:hAnsi="Palatino Linotype" w:cs="Palatino Linotype"/>
        </w:rPr>
        <w:t xml:space="preserve"> del mes de enero de 2019; así </w:t>
      </w:r>
      <w:proofErr w:type="gramStart"/>
      <w:r>
        <w:rPr>
          <w:rFonts w:ascii="Palatino Linotype" w:eastAsia="Palatino Linotype" w:hAnsi="Palatino Linotype" w:cs="Palatino Linotype"/>
        </w:rPr>
        <w:t>como,  el</w:t>
      </w:r>
      <w:proofErr w:type="gramEnd"/>
      <w:r w:rsidR="00592B98">
        <w:rPr>
          <w:rFonts w:ascii="Palatino Linotype" w:eastAsia="Palatino Linotype" w:hAnsi="Palatino Linotype" w:cs="Palatino Linotype"/>
        </w:rPr>
        <w:t xml:space="preserve"> número de empleados afectados. </w:t>
      </w:r>
    </w:p>
    <w:p w14:paraId="309A9787" w14:textId="77777777" w:rsidR="008C52FD" w:rsidRPr="008C52FD" w:rsidRDefault="00592B98" w:rsidP="008C52FD">
      <w:pPr>
        <w:pStyle w:val="Default"/>
        <w:spacing w:before="240" w:after="240" w:line="360" w:lineRule="auto"/>
        <w:ind w:right="51"/>
        <w:jc w:val="both"/>
        <w:rPr>
          <w:rFonts w:ascii="Palatino Linotype" w:eastAsiaTheme="minorEastAsia" w:hAnsi="Palatino Linotype"/>
          <w:lang w:eastAsia="es-ES"/>
        </w:rPr>
      </w:pPr>
      <w:r>
        <w:rPr>
          <w:rFonts w:ascii="Palatino Linotype" w:eastAsia="Palatino Linotype" w:hAnsi="Palatino Linotype" w:cs="Palatino Linotype"/>
        </w:rPr>
        <w:lastRenderedPageBreak/>
        <w:t xml:space="preserve">Respecto al monto no erogado y su destino, debe apuntarse </w:t>
      </w:r>
      <w:r w:rsidR="008C52FD">
        <w:rPr>
          <w:rFonts w:ascii="Palatino Linotype" w:eastAsia="Palatino Linotype" w:hAnsi="Palatino Linotype" w:cs="Palatino Linotype"/>
        </w:rPr>
        <w:t xml:space="preserve">en primera instancia </w:t>
      </w:r>
      <w:r>
        <w:rPr>
          <w:rFonts w:ascii="Palatino Linotype" w:eastAsia="Palatino Linotype" w:hAnsi="Palatino Linotype" w:cs="Palatino Linotype"/>
        </w:rPr>
        <w:t xml:space="preserve">que </w:t>
      </w:r>
      <w:r w:rsidR="008C52FD" w:rsidRPr="008C52FD">
        <w:rPr>
          <w:rFonts w:ascii="Palatino Linotype" w:eastAsiaTheme="minorEastAsia" w:hAnsi="Palatino Linotype"/>
          <w:lang w:eastAsia="es-ES"/>
        </w:rPr>
        <w:t>la Constitución Política del Estado Libre y Soberano de México, la que en su artículo 125</w:t>
      </w:r>
      <w:r w:rsidR="008C52FD" w:rsidRPr="008C52FD">
        <w:rPr>
          <w:rFonts w:ascii="Palatino Linotype" w:eastAsiaTheme="minorEastAsia" w:hAnsi="Palatino Linotype"/>
          <w:vertAlign w:val="superscript"/>
          <w:lang w:eastAsia="es-ES"/>
        </w:rPr>
        <w:footnoteReference w:id="2"/>
      </w:r>
      <w:r w:rsidR="008C52FD" w:rsidRPr="008C52FD">
        <w:rPr>
          <w:rFonts w:ascii="Palatino Linotype" w:eastAsiaTheme="minorEastAsia" w:hAnsi="Palatino Linotype"/>
          <w:lang w:eastAsia="es-ES"/>
        </w:rPr>
        <w:t xml:space="preserve"> prevé que, los municipios administraran libremente su hacienda, y para ello, es el Presidente Municipal el responsable de promulgar y publicar el Presupuesto de Egresos Municipal a más tardar el día 25 de febrero de cada año, debiendo enviarlo al Órgano Superior de Fiscalización, pero además la Ley Orgánica Municipal del Estado de México, reconoce como atribuciones del Ayuntamiento, aprobar a más tardar el 20 de diciembre su presupuesto de egresos </w:t>
      </w:r>
      <w:r w:rsidR="008C52FD" w:rsidRPr="008C52FD">
        <w:rPr>
          <w:rFonts w:ascii="Palatino Linotype" w:eastAsiaTheme="minorEastAsia" w:hAnsi="Palatino Linotype"/>
          <w:sz w:val="22"/>
          <w:szCs w:val="22"/>
          <w:lang w:eastAsia="es-ES"/>
        </w:rPr>
        <w:t>(solo en el caso de que no se hubiese aprobado seguirá en vigor hasta el 28 o 29 de febrero del ejercicio fiscal inmediato siguiente, el expedido para el ejercicio inmediato anterior, únicamente respecto al gasto corriente</w:t>
      </w:r>
      <w:r w:rsidR="008C52FD" w:rsidRPr="008C52FD">
        <w:rPr>
          <w:rFonts w:ascii="Palatino Linotype" w:eastAsiaTheme="minorEastAsia" w:hAnsi="Palatino Linotype"/>
          <w:vertAlign w:val="superscript"/>
          <w:lang w:eastAsia="es-ES"/>
        </w:rPr>
        <w:footnoteReference w:id="3"/>
      </w:r>
      <w:r w:rsidR="008C52FD" w:rsidRPr="008C52FD">
        <w:rPr>
          <w:rFonts w:ascii="Palatino Linotype" w:eastAsiaTheme="minorEastAsia" w:hAnsi="Palatino Linotype"/>
          <w:sz w:val="22"/>
          <w:szCs w:val="22"/>
          <w:lang w:eastAsia="es-ES"/>
        </w:rPr>
        <w:t xml:space="preserve">) </w:t>
      </w:r>
      <w:r w:rsidR="008C52FD" w:rsidRPr="008C52FD">
        <w:rPr>
          <w:rFonts w:ascii="Palatino Linotype" w:eastAsiaTheme="minorEastAsia" w:hAnsi="Palatino Linotype"/>
          <w:lang w:eastAsia="es-ES"/>
        </w:rPr>
        <w:t>el cual será presentado por el Presidente Municipal anualmente para su consideración y aprobación, mismo que deberá contener las previsiones de gasto público que habrá de realizar el municipio</w:t>
      </w:r>
      <w:r w:rsidR="008C52FD" w:rsidRPr="008C52FD">
        <w:rPr>
          <w:rFonts w:ascii="Palatino Linotype" w:eastAsiaTheme="minorEastAsia" w:hAnsi="Palatino Linotype"/>
          <w:vertAlign w:val="superscript"/>
          <w:lang w:eastAsia="es-ES"/>
        </w:rPr>
        <w:footnoteReference w:id="4"/>
      </w:r>
      <w:r w:rsidR="008C52FD" w:rsidRPr="008C52FD">
        <w:rPr>
          <w:rFonts w:ascii="Palatino Linotype" w:eastAsiaTheme="minorEastAsia" w:hAnsi="Palatino Linotype"/>
          <w:lang w:eastAsia="es-ES"/>
        </w:rPr>
        <w:t>, y se integrara de conformidad con lo previsto en el artículo 101 de la Ley en cita, que se inserta enseguida:</w:t>
      </w:r>
    </w:p>
    <w:p w14:paraId="35B3D402" w14:textId="77777777" w:rsidR="008C52FD" w:rsidRPr="008C52FD" w:rsidRDefault="008C52FD" w:rsidP="008C52FD">
      <w:pPr>
        <w:autoSpaceDE w:val="0"/>
        <w:autoSpaceDN w:val="0"/>
        <w:adjustRightInd w:val="0"/>
        <w:spacing w:after="120"/>
        <w:ind w:left="851" w:right="900"/>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b/>
          <w:i/>
          <w:color w:val="000000"/>
          <w:sz w:val="20"/>
          <w:szCs w:val="20"/>
          <w:lang w:val="es-MX" w:eastAsia="es-ES"/>
        </w:rPr>
        <w:t>“Artículo 101.</w:t>
      </w:r>
      <w:r w:rsidRPr="008C52FD">
        <w:rPr>
          <w:rFonts w:ascii="Palatino Linotype" w:eastAsiaTheme="minorEastAsia" w:hAnsi="Palatino Linotype" w:cs="Arial"/>
          <w:i/>
          <w:color w:val="000000"/>
          <w:sz w:val="20"/>
          <w:szCs w:val="20"/>
          <w:lang w:val="es-MX" w:eastAsia="es-ES"/>
        </w:rPr>
        <w:t xml:space="preserve">- El proyecto del presupuesto de egresos se integrará básicamente con:  </w:t>
      </w:r>
    </w:p>
    <w:p w14:paraId="4ED932E2" w14:textId="77777777" w:rsidR="008C52FD" w:rsidRPr="008C52FD" w:rsidRDefault="008C52FD" w:rsidP="008C52FD">
      <w:pPr>
        <w:autoSpaceDE w:val="0"/>
        <w:autoSpaceDN w:val="0"/>
        <w:adjustRightInd w:val="0"/>
        <w:spacing w:after="120"/>
        <w:ind w:left="1134" w:right="900"/>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 xml:space="preserve">I. Los programas en que se señalen objetivos, metas y unidades responsables para su ejecución, así como la valuación estimada del programa;  </w:t>
      </w:r>
    </w:p>
    <w:p w14:paraId="7D81DFFD" w14:textId="77777777" w:rsidR="008C52FD" w:rsidRPr="008C52FD" w:rsidRDefault="008C52FD" w:rsidP="008C52FD">
      <w:pPr>
        <w:autoSpaceDE w:val="0"/>
        <w:autoSpaceDN w:val="0"/>
        <w:adjustRightInd w:val="0"/>
        <w:spacing w:after="120"/>
        <w:ind w:left="1134" w:right="900"/>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 xml:space="preserve">II. Estimación de los ingresos y gastos del ejercicio fiscal calendarizados;  </w:t>
      </w:r>
    </w:p>
    <w:p w14:paraId="7A7AEF95" w14:textId="77777777" w:rsidR="008C52FD" w:rsidRPr="008C52FD" w:rsidRDefault="008C52FD" w:rsidP="008C52FD">
      <w:pPr>
        <w:autoSpaceDE w:val="0"/>
        <w:autoSpaceDN w:val="0"/>
        <w:adjustRightInd w:val="0"/>
        <w:spacing w:after="120"/>
        <w:ind w:left="1134" w:right="900"/>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lastRenderedPageBreak/>
        <w:t xml:space="preserve">III. Situación de la deuda pública.  </w:t>
      </w:r>
    </w:p>
    <w:p w14:paraId="59461EF0" w14:textId="77777777" w:rsidR="008C52FD" w:rsidRPr="008C52FD" w:rsidRDefault="008C52FD" w:rsidP="008C52FD">
      <w:pPr>
        <w:autoSpaceDE w:val="0"/>
        <w:autoSpaceDN w:val="0"/>
        <w:adjustRightInd w:val="0"/>
        <w:spacing w:after="120"/>
        <w:ind w:left="851" w:right="900"/>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El proyecto de presupuesto de egresos deberá realizarse con base en los criterios de proporcionalidad y equidad, considerando las necesidades básicas de las localidades que integran al municipio.”</w:t>
      </w:r>
    </w:p>
    <w:p w14:paraId="721DC81C" w14:textId="77777777" w:rsidR="008C52FD" w:rsidRPr="008C52FD" w:rsidRDefault="008C52FD" w:rsidP="008C52FD">
      <w:pPr>
        <w:autoSpaceDE w:val="0"/>
        <w:autoSpaceDN w:val="0"/>
        <w:adjustRightInd w:val="0"/>
        <w:spacing w:before="240" w:after="240" w:line="360" w:lineRule="auto"/>
        <w:ind w:right="51"/>
        <w:jc w:val="both"/>
        <w:rPr>
          <w:rFonts w:ascii="Palatino Linotype" w:eastAsiaTheme="minorEastAsia" w:hAnsi="Palatino Linotype" w:cs="Arial"/>
          <w:color w:val="000000"/>
          <w:lang w:val="es-MX" w:eastAsia="es-ES"/>
        </w:rPr>
      </w:pPr>
      <w:r w:rsidRPr="008C52FD">
        <w:rPr>
          <w:rFonts w:ascii="Palatino Linotype" w:eastAsiaTheme="minorEastAsia" w:hAnsi="Palatino Linotype" w:cs="Arial"/>
          <w:color w:val="000000"/>
          <w:lang w:val="es-MX" w:eastAsia="es-ES"/>
        </w:rPr>
        <w:t>Y para su entrega, la Ley General de Contabilidad Gubernamental, establece las bases, tal y como se muestra a continuación:</w:t>
      </w:r>
    </w:p>
    <w:p w14:paraId="7B92BBBA" w14:textId="77777777" w:rsidR="008C52FD" w:rsidRPr="008C52FD" w:rsidRDefault="008C52FD" w:rsidP="008C52FD">
      <w:pPr>
        <w:autoSpaceDE w:val="0"/>
        <w:autoSpaceDN w:val="0"/>
        <w:adjustRightInd w:val="0"/>
        <w:spacing w:after="120"/>
        <w:ind w:left="851" w:right="902"/>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b/>
          <w:i/>
          <w:color w:val="000000"/>
          <w:sz w:val="20"/>
          <w:szCs w:val="20"/>
          <w:lang w:val="es-MX" w:eastAsia="es-ES"/>
        </w:rPr>
        <w:t>“Artículo 61.-</w:t>
      </w:r>
      <w:r w:rsidRPr="008C52FD">
        <w:rPr>
          <w:rFonts w:ascii="Palatino Linotype" w:eastAsiaTheme="minorEastAsia" w:hAnsi="Palatino Linotype" w:cs="Arial"/>
          <w:i/>
          <w:color w:val="000000"/>
          <w:sz w:val="20"/>
          <w:szCs w:val="20"/>
          <w:lang w:val="es-MX" w:eastAsia="es-ES"/>
        </w:rPr>
        <w:t xml:space="preserve"> Además de la información prevista en las respectivas leyes en materia financiera, fiscal y presupuestaria y la información señalada en los artículos 46 a 48 de esta Ley, la Federación, las entidades federativas, los municipios, y en su caso, las demarcaciones territoriales del Distrito Federal, incluirán en sus respectivas leyes de ingresos y presupuestos de egresos u ordenamientos equivalentes, apartados específicos con la información siguiente:</w:t>
      </w:r>
    </w:p>
    <w:p w14:paraId="4738BB97" w14:textId="77777777" w:rsidR="008C52FD" w:rsidRPr="008C52FD" w:rsidRDefault="008C52FD" w:rsidP="008C52FD">
      <w:pPr>
        <w:autoSpaceDE w:val="0"/>
        <w:autoSpaceDN w:val="0"/>
        <w:adjustRightInd w:val="0"/>
        <w:spacing w:after="120"/>
        <w:ind w:left="1134" w:right="902"/>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w:t>
      </w:r>
    </w:p>
    <w:p w14:paraId="668174C8" w14:textId="77777777" w:rsidR="008C52FD" w:rsidRPr="008C52FD" w:rsidRDefault="008C52FD" w:rsidP="008C52FD">
      <w:pPr>
        <w:autoSpaceDE w:val="0"/>
        <w:autoSpaceDN w:val="0"/>
        <w:adjustRightInd w:val="0"/>
        <w:spacing w:after="120"/>
        <w:ind w:left="1134" w:right="902"/>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 xml:space="preserve">II. Presupuestos de Egresos: </w:t>
      </w:r>
    </w:p>
    <w:p w14:paraId="0F6A1033" w14:textId="77777777" w:rsidR="008C52FD" w:rsidRPr="008C52FD" w:rsidRDefault="008C52FD" w:rsidP="008C52FD">
      <w:pPr>
        <w:autoSpaceDE w:val="0"/>
        <w:autoSpaceDN w:val="0"/>
        <w:adjustRightInd w:val="0"/>
        <w:spacing w:after="120"/>
        <w:ind w:left="1418" w:right="902"/>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 xml:space="preserve">a)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 </w:t>
      </w:r>
    </w:p>
    <w:p w14:paraId="72FC2B72" w14:textId="77777777" w:rsidR="008C52FD" w:rsidRPr="008C52FD" w:rsidRDefault="008C52FD" w:rsidP="008C52FD">
      <w:pPr>
        <w:autoSpaceDE w:val="0"/>
        <w:autoSpaceDN w:val="0"/>
        <w:adjustRightInd w:val="0"/>
        <w:spacing w:after="120"/>
        <w:ind w:left="1418" w:right="902"/>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 xml:space="preserve">b) El listado de programas así como sus indicadores estratégicos y de gestión aprobados, y </w:t>
      </w:r>
    </w:p>
    <w:p w14:paraId="4F1BBA16" w14:textId="77777777" w:rsidR="008C52FD" w:rsidRPr="008C52FD" w:rsidRDefault="008C52FD" w:rsidP="008C52FD">
      <w:pPr>
        <w:autoSpaceDE w:val="0"/>
        <w:autoSpaceDN w:val="0"/>
        <w:adjustRightInd w:val="0"/>
        <w:spacing w:after="120"/>
        <w:ind w:left="1418" w:right="902"/>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 xml:space="preserve">c) La aplicación de los recursos conforme a las clasificaciones administrativa, funcional, programática, económica y, en su caso, geográfica y sus interrelaciones que faciliten el análisis para valorar la eficiencia y eficacia en el uso y destino de los recursos y sus resultados. </w:t>
      </w:r>
    </w:p>
    <w:p w14:paraId="75BEB9A0" w14:textId="77777777" w:rsidR="008C52FD" w:rsidRPr="008C52FD" w:rsidRDefault="008C52FD" w:rsidP="008C52FD">
      <w:pPr>
        <w:autoSpaceDE w:val="0"/>
        <w:autoSpaceDN w:val="0"/>
        <w:adjustRightInd w:val="0"/>
        <w:spacing w:after="120"/>
        <w:ind w:left="1134" w:right="902"/>
        <w:jc w:val="both"/>
        <w:rPr>
          <w:rFonts w:ascii="Palatino Linotype" w:eastAsiaTheme="minorEastAsia" w:hAnsi="Palatino Linotype" w:cs="Arial"/>
          <w:i/>
          <w:color w:val="000000"/>
          <w:sz w:val="20"/>
          <w:szCs w:val="20"/>
          <w:lang w:val="es-MX" w:eastAsia="es-ES"/>
        </w:rPr>
      </w:pPr>
      <w:r w:rsidRPr="008C52FD">
        <w:rPr>
          <w:rFonts w:ascii="Palatino Linotype" w:eastAsiaTheme="minorEastAsia" w:hAnsi="Palatino Linotype" w:cs="Arial"/>
          <w:i/>
          <w:color w:val="000000"/>
          <w:sz w:val="20"/>
          <w:szCs w:val="20"/>
          <w:lang w:val="es-MX" w:eastAsia="es-ES"/>
        </w:rPr>
        <w:t>En el proceso de integración de la información financiera para la elaboración de los presupuestos se deberán incorporar los resultados que deriven de los procesos de implantación y operación del presupuesto basado en resultados y del sistema de evaluación del desempeño, establecidos en términos del artículo 134 de la Constitución Política de los Estados Unidos Mexicanos…”</w:t>
      </w:r>
    </w:p>
    <w:p w14:paraId="30E434F3" w14:textId="77777777" w:rsidR="008C52FD" w:rsidRPr="008C52FD" w:rsidRDefault="008C52FD" w:rsidP="008C52FD">
      <w:pPr>
        <w:autoSpaceDE w:val="0"/>
        <w:autoSpaceDN w:val="0"/>
        <w:adjustRightInd w:val="0"/>
        <w:spacing w:before="240" w:after="240" w:line="360" w:lineRule="auto"/>
        <w:ind w:right="51"/>
        <w:jc w:val="both"/>
        <w:rPr>
          <w:rFonts w:ascii="Palatino Linotype" w:eastAsiaTheme="minorEastAsia" w:hAnsi="Palatino Linotype" w:cs="Arial"/>
          <w:color w:val="000000"/>
          <w:lang w:val="es-MX" w:eastAsia="es-ES"/>
        </w:rPr>
      </w:pPr>
      <w:r w:rsidRPr="008C52FD">
        <w:rPr>
          <w:rFonts w:ascii="Palatino Linotype" w:eastAsiaTheme="minorEastAsia" w:hAnsi="Palatino Linotype" w:cs="Arial"/>
          <w:color w:val="000000"/>
          <w:lang w:val="es-MX" w:eastAsia="es-ES"/>
        </w:rPr>
        <w:t xml:space="preserve">Instrumento que permite a los ayuntamientos y a las entidades públicas municipales, componer la asignación de los recursos públicos con un enfoque de </w:t>
      </w:r>
      <w:r w:rsidRPr="008C52FD">
        <w:rPr>
          <w:rFonts w:ascii="Palatino Linotype" w:eastAsiaTheme="minorEastAsia" w:hAnsi="Palatino Linotype" w:cs="Arial"/>
          <w:color w:val="000000"/>
          <w:lang w:val="es-MX" w:eastAsia="es-ES"/>
        </w:rPr>
        <w:lastRenderedPageBreak/>
        <w:t>resultados de conformidad con lo establecido en la Constitución Local, la Ley Orgánica Municipal del Estado de México y el Código Financiero del Estado de México y Municipios, que permita integrar u operar el presupuesto que ejercerán las Dependencias Generales, Auxiliares y los Organismos Municipales en congruencia con lo establecido en el Plan de Desarrollo Municipal, y para ello el presupuesto de egresos se integra con los recursos destinados a los Ayuntamientos y sus Organismos Municipales, conforme al gasto programable y no programable, que comprenden los siguientes capítulos:</w:t>
      </w:r>
    </w:p>
    <w:p w14:paraId="3DD011A3" w14:textId="77777777" w:rsidR="008C52FD" w:rsidRPr="008C52FD" w:rsidRDefault="008C52FD" w:rsidP="008C52FD">
      <w:pPr>
        <w:autoSpaceDE w:val="0"/>
        <w:autoSpaceDN w:val="0"/>
        <w:adjustRightInd w:val="0"/>
        <w:spacing w:after="120"/>
        <w:ind w:left="567"/>
        <w:jc w:val="both"/>
        <w:rPr>
          <w:rFonts w:ascii="Palatino Linotype" w:hAnsi="Palatino Linotype"/>
          <w:lang w:eastAsia="es-ES"/>
        </w:rPr>
      </w:pPr>
      <w:r w:rsidRPr="008C52FD">
        <w:rPr>
          <w:rFonts w:ascii="Palatino Linotype" w:hAnsi="Palatino Linotype"/>
          <w:lang w:eastAsia="es-ES"/>
        </w:rPr>
        <w:t xml:space="preserve">I. El gasto programable comprende los siguientes capítulos: </w:t>
      </w:r>
    </w:p>
    <w:p w14:paraId="72417F5E" w14:textId="77777777" w:rsidR="008C52FD" w:rsidRP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a). 1000 </w:t>
      </w:r>
      <w:proofErr w:type="gramStart"/>
      <w:r w:rsidRPr="008C52FD">
        <w:rPr>
          <w:rFonts w:ascii="Palatino Linotype" w:hAnsi="Palatino Linotype"/>
          <w:lang w:eastAsia="es-ES"/>
        </w:rPr>
        <w:t>Servicios</w:t>
      </w:r>
      <w:proofErr w:type="gramEnd"/>
      <w:r w:rsidRPr="008C52FD">
        <w:rPr>
          <w:rFonts w:ascii="Palatino Linotype" w:hAnsi="Palatino Linotype"/>
          <w:lang w:eastAsia="es-ES"/>
        </w:rPr>
        <w:t xml:space="preserve"> Personales. </w:t>
      </w:r>
    </w:p>
    <w:p w14:paraId="55C01B3B" w14:textId="77777777" w:rsidR="008C52FD" w:rsidRP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b). 2000 </w:t>
      </w:r>
      <w:proofErr w:type="gramStart"/>
      <w:r w:rsidRPr="008C52FD">
        <w:rPr>
          <w:rFonts w:ascii="Palatino Linotype" w:hAnsi="Palatino Linotype"/>
          <w:lang w:eastAsia="es-ES"/>
        </w:rPr>
        <w:t>Materiales</w:t>
      </w:r>
      <w:proofErr w:type="gramEnd"/>
      <w:r w:rsidRPr="008C52FD">
        <w:rPr>
          <w:rFonts w:ascii="Palatino Linotype" w:hAnsi="Palatino Linotype"/>
          <w:lang w:eastAsia="es-ES"/>
        </w:rPr>
        <w:t xml:space="preserve"> y Suministros. </w:t>
      </w:r>
    </w:p>
    <w:p w14:paraId="45E1776E" w14:textId="77777777" w:rsidR="008C52FD" w:rsidRP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c). 3000 </w:t>
      </w:r>
      <w:proofErr w:type="gramStart"/>
      <w:r w:rsidRPr="008C52FD">
        <w:rPr>
          <w:rFonts w:ascii="Palatino Linotype" w:hAnsi="Palatino Linotype"/>
          <w:lang w:eastAsia="es-ES"/>
        </w:rPr>
        <w:t>Servicios</w:t>
      </w:r>
      <w:proofErr w:type="gramEnd"/>
      <w:r w:rsidRPr="008C52FD">
        <w:rPr>
          <w:rFonts w:ascii="Palatino Linotype" w:hAnsi="Palatino Linotype"/>
          <w:lang w:eastAsia="es-ES"/>
        </w:rPr>
        <w:t xml:space="preserve"> Generales. </w:t>
      </w:r>
    </w:p>
    <w:p w14:paraId="75AF9E5C" w14:textId="77777777" w:rsidR="008C52FD" w:rsidRP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d).4000 Transferencias, Asignaciones, Subsidios y otras ayudas. </w:t>
      </w:r>
    </w:p>
    <w:p w14:paraId="6D5B22BC" w14:textId="77777777" w:rsidR="008C52FD" w:rsidRP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e). 5000 </w:t>
      </w:r>
      <w:proofErr w:type="gramStart"/>
      <w:r w:rsidRPr="008C52FD">
        <w:rPr>
          <w:rFonts w:ascii="Palatino Linotype" w:hAnsi="Palatino Linotype"/>
          <w:lang w:eastAsia="es-ES"/>
        </w:rPr>
        <w:t>Bienes</w:t>
      </w:r>
      <w:proofErr w:type="gramEnd"/>
      <w:r w:rsidRPr="008C52FD">
        <w:rPr>
          <w:rFonts w:ascii="Palatino Linotype" w:hAnsi="Palatino Linotype"/>
          <w:lang w:eastAsia="es-ES"/>
        </w:rPr>
        <w:t xml:space="preserve"> Muebles, Inmuebles e Intangibles. </w:t>
      </w:r>
    </w:p>
    <w:p w14:paraId="5C50751D" w14:textId="77777777" w:rsidR="008C52FD" w:rsidRP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f). 6000 </w:t>
      </w:r>
      <w:proofErr w:type="gramStart"/>
      <w:r w:rsidRPr="008C52FD">
        <w:rPr>
          <w:rFonts w:ascii="Palatino Linotype" w:hAnsi="Palatino Linotype"/>
          <w:lang w:eastAsia="es-ES"/>
        </w:rPr>
        <w:t>Inversión</w:t>
      </w:r>
      <w:proofErr w:type="gramEnd"/>
      <w:r w:rsidRPr="008C52FD">
        <w:rPr>
          <w:rFonts w:ascii="Palatino Linotype" w:hAnsi="Palatino Linotype"/>
          <w:lang w:eastAsia="es-ES"/>
        </w:rPr>
        <w:t xml:space="preserve"> Pública. </w:t>
      </w:r>
    </w:p>
    <w:p w14:paraId="15A9CC41" w14:textId="77777777" w:rsidR="008C52FD" w:rsidRP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g). 7000 </w:t>
      </w:r>
      <w:proofErr w:type="gramStart"/>
      <w:r w:rsidRPr="008C52FD">
        <w:rPr>
          <w:rFonts w:ascii="Palatino Linotype" w:hAnsi="Palatino Linotype"/>
          <w:lang w:eastAsia="es-ES"/>
        </w:rPr>
        <w:t>Inversiones</w:t>
      </w:r>
      <w:proofErr w:type="gramEnd"/>
      <w:r w:rsidRPr="008C52FD">
        <w:rPr>
          <w:rFonts w:ascii="Palatino Linotype" w:hAnsi="Palatino Linotype"/>
          <w:lang w:eastAsia="es-ES"/>
        </w:rPr>
        <w:t xml:space="preserve"> Financieras y otras provisiones. </w:t>
      </w:r>
    </w:p>
    <w:p w14:paraId="2E0D909D" w14:textId="77777777" w:rsidR="008C52FD" w:rsidRPr="008C52FD" w:rsidRDefault="008C52FD" w:rsidP="008C52FD">
      <w:pPr>
        <w:autoSpaceDE w:val="0"/>
        <w:autoSpaceDN w:val="0"/>
        <w:adjustRightInd w:val="0"/>
        <w:spacing w:after="120"/>
        <w:ind w:left="567"/>
        <w:jc w:val="both"/>
        <w:rPr>
          <w:rFonts w:ascii="Palatino Linotype" w:hAnsi="Palatino Linotype"/>
          <w:lang w:eastAsia="es-ES"/>
        </w:rPr>
      </w:pPr>
      <w:r w:rsidRPr="008C52FD">
        <w:rPr>
          <w:rFonts w:ascii="Palatino Linotype" w:hAnsi="Palatino Linotype"/>
          <w:lang w:eastAsia="es-ES"/>
        </w:rPr>
        <w:t xml:space="preserve">II. El gasto no programable comprende los siguientes capítulos: </w:t>
      </w:r>
    </w:p>
    <w:p w14:paraId="597196F3" w14:textId="77777777" w:rsidR="008C52FD" w:rsidRP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a). 8000 </w:t>
      </w:r>
      <w:proofErr w:type="gramStart"/>
      <w:r w:rsidRPr="008C52FD">
        <w:rPr>
          <w:rFonts w:ascii="Palatino Linotype" w:hAnsi="Palatino Linotype"/>
          <w:lang w:eastAsia="es-ES"/>
        </w:rPr>
        <w:t>Participaciones</w:t>
      </w:r>
      <w:proofErr w:type="gramEnd"/>
      <w:r w:rsidRPr="008C52FD">
        <w:rPr>
          <w:rFonts w:ascii="Palatino Linotype" w:hAnsi="Palatino Linotype"/>
          <w:lang w:eastAsia="es-ES"/>
        </w:rPr>
        <w:t xml:space="preserve"> y Aportaciones. </w:t>
      </w:r>
    </w:p>
    <w:p w14:paraId="75B8BFCA" w14:textId="77777777" w:rsidR="008C52FD" w:rsidRDefault="008C52FD" w:rsidP="008C52FD">
      <w:pPr>
        <w:autoSpaceDE w:val="0"/>
        <w:autoSpaceDN w:val="0"/>
        <w:adjustRightInd w:val="0"/>
        <w:spacing w:after="120"/>
        <w:ind w:left="851"/>
        <w:jc w:val="both"/>
        <w:rPr>
          <w:rFonts w:ascii="Palatino Linotype" w:hAnsi="Palatino Linotype"/>
          <w:lang w:eastAsia="es-ES"/>
        </w:rPr>
      </w:pPr>
      <w:r w:rsidRPr="008C52FD">
        <w:rPr>
          <w:rFonts w:ascii="Palatino Linotype" w:hAnsi="Palatino Linotype"/>
          <w:lang w:eastAsia="es-ES"/>
        </w:rPr>
        <w:t xml:space="preserve">b). 9000 </w:t>
      </w:r>
      <w:proofErr w:type="gramStart"/>
      <w:r w:rsidRPr="008C52FD">
        <w:rPr>
          <w:rFonts w:ascii="Palatino Linotype" w:hAnsi="Palatino Linotype"/>
          <w:lang w:eastAsia="es-ES"/>
        </w:rPr>
        <w:t>Deuda</w:t>
      </w:r>
      <w:proofErr w:type="gramEnd"/>
      <w:r w:rsidRPr="008C52FD">
        <w:rPr>
          <w:rFonts w:ascii="Palatino Linotype" w:hAnsi="Palatino Linotype"/>
          <w:lang w:eastAsia="es-ES"/>
        </w:rPr>
        <w:t xml:space="preserve"> Pública.</w:t>
      </w:r>
    </w:p>
    <w:p w14:paraId="4BA2AE94" w14:textId="77777777" w:rsidR="00476C11" w:rsidRPr="008C52FD" w:rsidRDefault="00476C11" w:rsidP="00476C11">
      <w:pPr>
        <w:autoSpaceDE w:val="0"/>
        <w:autoSpaceDN w:val="0"/>
        <w:adjustRightInd w:val="0"/>
        <w:spacing w:after="120"/>
        <w:jc w:val="both"/>
        <w:rPr>
          <w:rFonts w:ascii="Palatino Linotype" w:hAnsi="Palatino Linotype" w:cs="Arial"/>
          <w:lang w:eastAsia="es-ES"/>
        </w:rPr>
      </w:pPr>
    </w:p>
    <w:p w14:paraId="3B1049E5" w14:textId="77777777" w:rsidR="008C52FD" w:rsidRPr="008C52FD" w:rsidRDefault="008C52FD" w:rsidP="008C52FD">
      <w:pPr>
        <w:autoSpaceDE w:val="0"/>
        <w:autoSpaceDN w:val="0"/>
        <w:adjustRightInd w:val="0"/>
        <w:spacing w:before="240" w:after="240" w:line="360" w:lineRule="auto"/>
        <w:jc w:val="both"/>
        <w:rPr>
          <w:rFonts w:ascii="Palatino Linotype" w:hAnsi="Palatino Linotype" w:cs="Arial"/>
          <w:lang w:eastAsia="es-ES"/>
        </w:rPr>
      </w:pPr>
      <w:r w:rsidRPr="008C52FD">
        <w:rPr>
          <w:rFonts w:ascii="Palatino Linotype" w:hAnsi="Palatino Linotype"/>
          <w:lang w:eastAsia="es-ES"/>
        </w:rPr>
        <w:lastRenderedPageBreak/>
        <w:t xml:space="preserve">Abundando en el tema, cabe señalar que </w:t>
      </w:r>
      <w:proofErr w:type="gramStart"/>
      <w:r w:rsidRPr="008C52FD">
        <w:rPr>
          <w:rFonts w:ascii="Palatino Linotype" w:hAnsi="Palatino Linotype"/>
          <w:lang w:eastAsia="es-ES"/>
        </w:rPr>
        <w:t>los artículo</w:t>
      </w:r>
      <w:proofErr w:type="gramEnd"/>
      <w:r w:rsidRPr="008C52FD">
        <w:rPr>
          <w:rFonts w:ascii="Palatino Linotype" w:hAnsi="Palatino Linotype"/>
          <w:lang w:eastAsia="es-ES"/>
        </w:rPr>
        <w:t xml:space="preserve"> 292</w:t>
      </w:r>
      <w:r w:rsidRPr="008C52FD">
        <w:rPr>
          <w:rFonts w:ascii="Palatino Linotype" w:eastAsiaTheme="majorEastAsia" w:hAnsi="Palatino Linotype"/>
          <w:vertAlign w:val="superscript"/>
          <w:lang w:eastAsia="es-ES"/>
        </w:rPr>
        <w:footnoteReference w:id="5"/>
      </w:r>
      <w:r w:rsidRPr="008C52FD">
        <w:rPr>
          <w:rFonts w:ascii="Palatino Linotype" w:hAnsi="Palatino Linotype"/>
          <w:lang w:eastAsia="es-ES"/>
        </w:rPr>
        <w:t>, 293</w:t>
      </w:r>
      <w:r w:rsidRPr="008C52FD">
        <w:rPr>
          <w:rFonts w:ascii="Palatino Linotype" w:eastAsiaTheme="majorEastAsia" w:hAnsi="Palatino Linotype"/>
          <w:vertAlign w:val="superscript"/>
          <w:lang w:eastAsia="es-ES"/>
        </w:rPr>
        <w:footnoteReference w:id="6"/>
      </w:r>
      <w:r w:rsidRPr="008C52FD">
        <w:rPr>
          <w:rFonts w:ascii="Palatino Linotype" w:hAnsi="Palatino Linotype"/>
          <w:lang w:eastAsia="es-ES"/>
        </w:rPr>
        <w:t xml:space="preserve"> y 304</w:t>
      </w:r>
      <w:r w:rsidRPr="008C52FD">
        <w:rPr>
          <w:rFonts w:ascii="Palatino Linotype" w:eastAsiaTheme="majorEastAsia" w:hAnsi="Palatino Linotype"/>
          <w:vertAlign w:val="superscript"/>
          <w:lang w:eastAsia="es-ES"/>
        </w:rPr>
        <w:footnoteReference w:id="7"/>
      </w:r>
      <w:r w:rsidRPr="008C52FD">
        <w:rPr>
          <w:rFonts w:ascii="Palatino Linotype" w:hAnsi="Palatino Linotype"/>
          <w:lang w:eastAsia="es-ES"/>
        </w:rPr>
        <w:t xml:space="preserve"> del Código Financiero del Estado de México, establecen que el proyecto de presupuesto se integra con los recursos que se destinen al ayuntamiento y a los organismos municipales cuyos gastos se dividirán en </w:t>
      </w:r>
      <w:r w:rsidRPr="008C52FD">
        <w:rPr>
          <w:rFonts w:ascii="Palatino Linotype" w:hAnsi="Palatino Linotype"/>
          <w:i/>
          <w:lang w:eastAsia="es-ES"/>
        </w:rPr>
        <w:t>concepto, partida genérica y partida específica.</w:t>
      </w:r>
    </w:p>
    <w:p w14:paraId="7AEF9FC5" w14:textId="77777777" w:rsidR="00592B98" w:rsidRDefault="00592B98" w:rsidP="00592B98">
      <w:pPr>
        <w:spacing w:before="240" w:after="240" w:line="360" w:lineRule="auto"/>
        <w:ind w:right="51"/>
        <w:jc w:val="both"/>
        <w:rPr>
          <w:rFonts w:ascii="Palatino Linotype" w:eastAsia="Palatino Linotype" w:hAnsi="Palatino Linotype" w:cs="Palatino Linotype"/>
        </w:rPr>
      </w:pPr>
    </w:p>
    <w:p w14:paraId="55D130A4" w14:textId="77777777" w:rsidR="00476C11" w:rsidRDefault="008C52FD" w:rsidP="00592B98">
      <w:pPr>
        <w:spacing w:before="240" w:after="240" w:line="360" w:lineRule="auto"/>
        <w:ind w:right="51"/>
        <w:jc w:val="both"/>
        <w:rPr>
          <w:rFonts w:ascii="Palatino Linotype" w:hAnsi="Palatino Linotype"/>
          <w:bCs/>
          <w:szCs w:val="20"/>
          <w:lang w:eastAsia="es-ES"/>
        </w:rPr>
      </w:pPr>
      <w:r w:rsidRPr="000D7399">
        <w:rPr>
          <w:rFonts w:ascii="Palatino Linotype" w:hAnsi="Palatino Linotype"/>
        </w:rPr>
        <w:lastRenderedPageBreak/>
        <w:t xml:space="preserve">Bajo dicha línea argumental, es alusivo </w:t>
      </w:r>
      <w:r>
        <w:rPr>
          <w:rFonts w:ascii="Palatino Linotype" w:hAnsi="Palatino Linotype"/>
        </w:rPr>
        <w:t xml:space="preserve">lo dispuesto en </w:t>
      </w:r>
      <w:r w:rsidR="00592B98">
        <w:rPr>
          <w:rFonts w:ascii="Palatino Linotype" w:eastAsia="Palatino Linotype" w:hAnsi="Palatino Linotype" w:cs="Palatino Linotype"/>
        </w:rPr>
        <w:t xml:space="preserve">el </w:t>
      </w:r>
      <w:r w:rsidR="00592B98">
        <w:rPr>
          <w:rFonts w:ascii="Palatino Linotype" w:hAnsi="Palatino Linotype"/>
          <w:bCs/>
          <w:szCs w:val="20"/>
        </w:rPr>
        <w:t xml:space="preserve">Manual Único de Contabilidad Gubernamental del Estado de México y Municipios </w:t>
      </w:r>
      <w:r w:rsidR="00592B98" w:rsidRPr="00592B98">
        <w:rPr>
          <w:rFonts w:ascii="Palatino Linotype" w:hAnsi="Palatino Linotype"/>
          <w:bCs/>
          <w:szCs w:val="20"/>
          <w:lang w:eastAsia="es-ES"/>
        </w:rPr>
        <w:t xml:space="preserve">en su capítulo 1000 correspondiente a los Servicios Personales, agrupa las remuneraciones otorgadas por los entes gubernamentales a sus servidores públicos, entre ellas se encuentran los sueldos, salarios, dietas, honorarios asimilables al salario, prestaciones y gastos de seguridad social, obligaciones laborables y otras prestaciones que se generan por la existencia de una relación laboral, ya sea de carácter permanente o transitorio, </w:t>
      </w:r>
      <w:r w:rsidR="00476C11">
        <w:rPr>
          <w:rFonts w:ascii="Palatino Linotype" w:hAnsi="Palatino Linotype"/>
          <w:bCs/>
          <w:szCs w:val="20"/>
          <w:lang w:eastAsia="es-ES"/>
        </w:rPr>
        <w:t xml:space="preserve">así como el 4000 correspondiente a las transferencias presupuestales, ello encuentra sustento en la siguiente cita: </w:t>
      </w:r>
    </w:p>
    <w:p w14:paraId="5543E8F5" w14:textId="77777777" w:rsidR="00B74913" w:rsidRPr="00B74913" w:rsidRDefault="00476C11" w:rsidP="00B74913">
      <w:pPr>
        <w:spacing w:before="240" w:after="240"/>
        <w:ind w:left="567" w:right="758"/>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1000 SERVICIOS PERSONALES </w:t>
      </w:r>
    </w:p>
    <w:p w14:paraId="294CCFA1" w14:textId="77777777" w:rsidR="00B74913" w:rsidRPr="00B74913" w:rsidRDefault="00476C11" w:rsidP="00B74913">
      <w:pPr>
        <w:spacing w:before="240" w:after="240"/>
        <w:ind w:left="567" w:right="758"/>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1100 REMUNERACIONES AL PERSONAL DE CARÁCTER PERMANENTE Asignaciones destinadas a cubrir las percepciones correspondientes al personal de carácter permanente. </w:t>
      </w:r>
    </w:p>
    <w:p w14:paraId="02C6180D" w14:textId="77777777" w:rsidR="00B74913" w:rsidRPr="00B74913" w:rsidRDefault="00476C11" w:rsidP="00B74913">
      <w:pPr>
        <w:spacing w:before="240" w:after="240"/>
        <w:ind w:left="567" w:right="758"/>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1110 </w:t>
      </w:r>
      <w:proofErr w:type="gramStart"/>
      <w:r w:rsidRPr="00B74913">
        <w:rPr>
          <w:rFonts w:ascii="Palatino Linotype" w:hAnsi="Palatino Linotype"/>
          <w:bCs/>
          <w:i/>
          <w:sz w:val="22"/>
          <w:szCs w:val="20"/>
          <w:lang w:eastAsia="es-ES"/>
        </w:rPr>
        <w:t>Dietas</w:t>
      </w:r>
      <w:proofErr w:type="gramEnd"/>
      <w:r w:rsidRPr="00B74913">
        <w:rPr>
          <w:rFonts w:ascii="Palatino Linotype" w:hAnsi="Palatino Linotype"/>
          <w:bCs/>
          <w:i/>
          <w:sz w:val="22"/>
          <w:szCs w:val="20"/>
          <w:lang w:eastAsia="es-ES"/>
        </w:rPr>
        <w:t xml:space="preserve">. Asignaciones para remuneraciones a los Diputados, Senadores, Asambleístas, Regidores y Síndicos. </w:t>
      </w:r>
    </w:p>
    <w:p w14:paraId="049565EC" w14:textId="77777777" w:rsidR="00B74913" w:rsidRPr="00B74913" w:rsidRDefault="00476C11" w:rsidP="00B74913">
      <w:pPr>
        <w:spacing w:before="240" w:after="240"/>
        <w:ind w:left="567" w:right="758"/>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1111 </w:t>
      </w:r>
      <w:proofErr w:type="gramStart"/>
      <w:r w:rsidRPr="00B74913">
        <w:rPr>
          <w:rFonts w:ascii="Palatino Linotype" w:hAnsi="Palatino Linotype"/>
          <w:bCs/>
          <w:i/>
          <w:sz w:val="22"/>
          <w:szCs w:val="20"/>
          <w:lang w:eastAsia="es-ES"/>
        </w:rPr>
        <w:t>Dietas</w:t>
      </w:r>
      <w:proofErr w:type="gramEnd"/>
      <w:r w:rsidRPr="00B74913">
        <w:rPr>
          <w:rFonts w:ascii="Palatino Linotype" w:hAnsi="Palatino Linotype"/>
          <w:bCs/>
          <w:i/>
          <w:sz w:val="22"/>
          <w:szCs w:val="20"/>
          <w:lang w:eastAsia="es-ES"/>
        </w:rPr>
        <w:t xml:space="preserve">. Asignación para el pago de remuneraciones a los CC. Diputados de la H. Legislatura Local, y en el caso de los municipios a los integrantes del H. Ayuntamiento. </w:t>
      </w:r>
    </w:p>
    <w:p w14:paraId="7273AEE1" w14:textId="77777777" w:rsidR="00B74913" w:rsidRPr="00B74913" w:rsidRDefault="00476C11" w:rsidP="00B74913">
      <w:pPr>
        <w:spacing w:before="240" w:after="240"/>
        <w:ind w:left="567" w:right="758"/>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1120 </w:t>
      </w:r>
      <w:proofErr w:type="gramStart"/>
      <w:r w:rsidRPr="00B74913">
        <w:rPr>
          <w:rFonts w:ascii="Palatino Linotype" w:hAnsi="Palatino Linotype"/>
          <w:bCs/>
          <w:i/>
          <w:sz w:val="22"/>
          <w:szCs w:val="20"/>
          <w:lang w:eastAsia="es-ES"/>
        </w:rPr>
        <w:t>Haberes</w:t>
      </w:r>
      <w:proofErr w:type="gramEnd"/>
      <w:r w:rsidRPr="00B74913">
        <w:rPr>
          <w:rFonts w:ascii="Palatino Linotype" w:hAnsi="Palatino Linotype"/>
          <w:bCs/>
          <w:i/>
          <w:sz w:val="22"/>
          <w:szCs w:val="20"/>
          <w:lang w:eastAsia="es-ES"/>
        </w:rPr>
        <w:t xml:space="preserve">. Asignaciones para remuneraciones al personal que desempeña sus servicios en el ejercicio, fuerza aérea y armada nacionales. </w:t>
      </w:r>
    </w:p>
    <w:p w14:paraId="5B08DBA6" w14:textId="77777777" w:rsidR="00B74913" w:rsidRPr="00B74913" w:rsidRDefault="00476C11" w:rsidP="00B74913">
      <w:pPr>
        <w:spacing w:before="240" w:after="240"/>
        <w:ind w:left="567" w:right="758"/>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1121 </w:t>
      </w:r>
      <w:proofErr w:type="gramStart"/>
      <w:r w:rsidRPr="00B74913">
        <w:rPr>
          <w:rFonts w:ascii="Palatino Linotype" w:hAnsi="Palatino Linotype"/>
          <w:bCs/>
          <w:i/>
          <w:sz w:val="22"/>
          <w:szCs w:val="20"/>
          <w:lang w:eastAsia="es-ES"/>
        </w:rPr>
        <w:t>Haberes</w:t>
      </w:r>
      <w:proofErr w:type="gramEnd"/>
      <w:r w:rsidRPr="00B74913">
        <w:rPr>
          <w:rFonts w:ascii="Palatino Linotype" w:hAnsi="Palatino Linotype"/>
          <w:bCs/>
          <w:i/>
          <w:sz w:val="22"/>
          <w:szCs w:val="20"/>
          <w:lang w:eastAsia="es-ES"/>
        </w:rPr>
        <w:t xml:space="preserve">. Asignaciones para remuneraciones al personal que desempeña sus servicios en el ejercicio, fuerza aérea y armada nacionales. </w:t>
      </w:r>
    </w:p>
    <w:p w14:paraId="7DDF4BD6" w14:textId="77777777" w:rsidR="00B74913" w:rsidRPr="00B74913" w:rsidRDefault="00476C11" w:rsidP="00B74913">
      <w:pPr>
        <w:spacing w:before="240" w:after="240"/>
        <w:ind w:left="567" w:right="758"/>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1130 </w:t>
      </w:r>
      <w:proofErr w:type="gramStart"/>
      <w:r w:rsidRPr="00B74913">
        <w:rPr>
          <w:rFonts w:ascii="Palatino Linotype" w:hAnsi="Palatino Linotype"/>
          <w:bCs/>
          <w:i/>
          <w:sz w:val="22"/>
          <w:szCs w:val="20"/>
          <w:lang w:eastAsia="es-ES"/>
        </w:rPr>
        <w:t>Sueldos</w:t>
      </w:r>
      <w:proofErr w:type="gramEnd"/>
      <w:r w:rsidRPr="00B74913">
        <w:rPr>
          <w:rFonts w:ascii="Palatino Linotype" w:hAnsi="Palatino Linotype"/>
          <w:bCs/>
          <w:i/>
          <w:sz w:val="22"/>
          <w:szCs w:val="20"/>
          <w:lang w:eastAsia="es-ES"/>
        </w:rPr>
        <w:t xml:space="preserve"> base al personal permanente. Asignaciones para remuneraciones al personal civil, de base o de confianza, de carácter permanente que preste sus servicios en los entes públicos. Los montos que importen estas remuneraciones serán fijados de acuerdo con los catálogos institucionales de puestos de los entes públicos. </w:t>
      </w:r>
    </w:p>
    <w:p w14:paraId="7A6D5D74" w14:textId="77777777" w:rsidR="00476C11" w:rsidRDefault="00476C11" w:rsidP="00B74913">
      <w:pPr>
        <w:spacing w:before="240" w:after="240"/>
        <w:ind w:left="567" w:right="900"/>
        <w:jc w:val="both"/>
        <w:rPr>
          <w:rFonts w:ascii="Palatino Linotype" w:hAnsi="Palatino Linotype"/>
          <w:bCs/>
          <w:i/>
          <w:sz w:val="22"/>
          <w:szCs w:val="20"/>
          <w:lang w:eastAsia="es-ES"/>
        </w:rPr>
      </w:pPr>
      <w:r w:rsidRPr="00B74913">
        <w:rPr>
          <w:rFonts w:ascii="Palatino Linotype" w:hAnsi="Palatino Linotype"/>
          <w:bCs/>
          <w:i/>
          <w:sz w:val="22"/>
          <w:szCs w:val="20"/>
          <w:lang w:eastAsia="es-ES"/>
        </w:rPr>
        <w:lastRenderedPageBreak/>
        <w:t xml:space="preserve">1131 </w:t>
      </w:r>
      <w:proofErr w:type="gramStart"/>
      <w:r w:rsidRPr="00B74913">
        <w:rPr>
          <w:rFonts w:ascii="Palatino Linotype" w:hAnsi="Palatino Linotype"/>
          <w:bCs/>
          <w:i/>
          <w:sz w:val="22"/>
          <w:szCs w:val="20"/>
          <w:lang w:eastAsia="es-ES"/>
        </w:rPr>
        <w:t>Sueldo</w:t>
      </w:r>
      <w:proofErr w:type="gramEnd"/>
      <w:r w:rsidRPr="00B74913">
        <w:rPr>
          <w:rFonts w:ascii="Palatino Linotype" w:hAnsi="Palatino Linotype"/>
          <w:bCs/>
          <w:i/>
          <w:sz w:val="22"/>
          <w:szCs w:val="20"/>
          <w:lang w:eastAsia="es-ES"/>
        </w:rPr>
        <w:t xml:space="preserve"> base. Remuneración al servidor público de base o de confianza que preste sus servicios al Poder Ejecutivo del Estado. Los montos que importen estas remuneraciones serán fijados de acuerdo con el Catálogo de Puestos del Gobierno Estatal y los tabuladores vigentes autorizados por la Secretaría, en el caso de los municipios se refiere a las remuneraciones al servidor público de base y no sindicalizado, que presta sus servicios en la Administración Pública Municipal, acorde con el marco jurídico</w:t>
      </w:r>
    </w:p>
    <w:p w14:paraId="50A73023" w14:textId="77777777" w:rsidR="00B74913" w:rsidRDefault="00B74913" w:rsidP="00B74913">
      <w:pPr>
        <w:spacing w:before="240" w:after="240"/>
        <w:ind w:left="567" w:right="900"/>
        <w:jc w:val="both"/>
        <w:rPr>
          <w:rFonts w:ascii="Palatino Linotype" w:hAnsi="Palatino Linotype"/>
          <w:bCs/>
          <w:i/>
          <w:sz w:val="22"/>
          <w:szCs w:val="20"/>
          <w:lang w:eastAsia="es-ES"/>
        </w:rPr>
      </w:pPr>
      <w:r>
        <w:rPr>
          <w:rFonts w:ascii="Palatino Linotype" w:hAnsi="Palatino Linotype"/>
          <w:bCs/>
          <w:i/>
          <w:sz w:val="22"/>
          <w:szCs w:val="20"/>
          <w:lang w:eastAsia="es-ES"/>
        </w:rPr>
        <w:t>…</w:t>
      </w:r>
    </w:p>
    <w:p w14:paraId="38EE9870" w14:textId="77777777" w:rsidR="00B74913" w:rsidRDefault="00B74913" w:rsidP="00B74913">
      <w:pPr>
        <w:spacing w:before="240" w:after="240"/>
        <w:ind w:left="567" w:right="900"/>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4000 TRANSFERENCIAS, ASIGNACIONES, SUBSIDIOS Y OTRAS AYUDAS. </w:t>
      </w:r>
    </w:p>
    <w:p w14:paraId="345AE5D7" w14:textId="77777777" w:rsidR="00B74913" w:rsidRDefault="00B74913" w:rsidP="00B74913">
      <w:pPr>
        <w:spacing w:before="240" w:after="240"/>
        <w:ind w:left="567" w:right="900"/>
        <w:jc w:val="both"/>
        <w:rPr>
          <w:rFonts w:ascii="Palatino Linotype" w:hAnsi="Palatino Linotype"/>
          <w:bCs/>
          <w:i/>
          <w:sz w:val="22"/>
          <w:szCs w:val="20"/>
          <w:lang w:eastAsia="es-ES"/>
        </w:rPr>
      </w:pPr>
      <w:r w:rsidRPr="00B74913">
        <w:rPr>
          <w:rFonts w:ascii="Palatino Linotype" w:hAnsi="Palatino Linotype"/>
          <w:bCs/>
          <w:i/>
          <w:sz w:val="22"/>
          <w:szCs w:val="20"/>
          <w:lang w:eastAsia="es-ES"/>
        </w:rPr>
        <w:t>4100 TRANSFERENCIAS INTERNAS Y ASIGNACIONES AL SECTOR PÚBLICO. Asignaciones destinadas, en su caso, a los entes públicos contenidos en el Presupuesto de Egresos con el objeto de sufragar gastos inherentes a sus atribuciones.</w:t>
      </w:r>
    </w:p>
    <w:p w14:paraId="1E304B30" w14:textId="77777777" w:rsidR="00B74913" w:rsidRDefault="00B74913" w:rsidP="00B74913">
      <w:pPr>
        <w:spacing w:before="240" w:after="240"/>
        <w:ind w:left="567" w:right="900"/>
        <w:jc w:val="both"/>
        <w:rPr>
          <w:rFonts w:ascii="Palatino Linotype" w:hAnsi="Palatino Linotype"/>
          <w:bCs/>
          <w:i/>
          <w:sz w:val="22"/>
          <w:szCs w:val="20"/>
          <w:lang w:eastAsia="es-ES"/>
        </w:rPr>
      </w:pPr>
      <w:r>
        <w:rPr>
          <w:rFonts w:ascii="Palatino Linotype" w:hAnsi="Palatino Linotype"/>
          <w:bCs/>
          <w:i/>
          <w:sz w:val="22"/>
          <w:szCs w:val="20"/>
          <w:lang w:eastAsia="es-ES"/>
        </w:rPr>
        <w:t>…</w:t>
      </w:r>
    </w:p>
    <w:p w14:paraId="3DC1415C" w14:textId="77777777" w:rsidR="00B74913" w:rsidRDefault="00B74913" w:rsidP="00B74913">
      <w:pPr>
        <w:spacing w:before="240" w:after="240"/>
        <w:ind w:left="567" w:right="900"/>
        <w:jc w:val="both"/>
        <w:rPr>
          <w:rFonts w:ascii="Palatino Linotype" w:hAnsi="Palatino Linotype"/>
          <w:bCs/>
          <w:i/>
          <w:sz w:val="22"/>
          <w:szCs w:val="20"/>
          <w:lang w:eastAsia="es-ES"/>
        </w:rPr>
      </w:pPr>
      <w:r>
        <w:rPr>
          <w:rFonts w:ascii="Palatino Linotype" w:hAnsi="Palatino Linotype"/>
          <w:bCs/>
          <w:i/>
          <w:sz w:val="22"/>
          <w:szCs w:val="20"/>
          <w:lang w:eastAsia="es-ES"/>
        </w:rPr>
        <w:t>4</w:t>
      </w:r>
      <w:r w:rsidRPr="00B74913">
        <w:rPr>
          <w:rFonts w:ascii="Palatino Linotype" w:hAnsi="Palatino Linotype"/>
          <w:bCs/>
          <w:i/>
          <w:sz w:val="22"/>
          <w:szCs w:val="20"/>
          <w:lang w:eastAsia="es-ES"/>
        </w:rPr>
        <w:t>200 TRANSFERENCIAS AL RESTO DEL SECTOR PÚBLICO. Asignaciones destinadas, en su caso, a entes públicos, otorgados por otros, con el objeto de sufragar gastos inherentes a sus atribuciones</w:t>
      </w:r>
    </w:p>
    <w:p w14:paraId="39F546DB" w14:textId="77777777" w:rsidR="00B74913" w:rsidRDefault="00B74913" w:rsidP="00B74913">
      <w:pPr>
        <w:spacing w:before="240" w:after="240"/>
        <w:ind w:left="567" w:right="900"/>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4240 </w:t>
      </w:r>
      <w:proofErr w:type="gramStart"/>
      <w:r w:rsidRPr="00B74913">
        <w:rPr>
          <w:rFonts w:ascii="Palatino Linotype" w:hAnsi="Palatino Linotype"/>
          <w:bCs/>
          <w:i/>
          <w:sz w:val="22"/>
          <w:szCs w:val="20"/>
          <w:lang w:eastAsia="es-ES"/>
        </w:rPr>
        <w:t>Transferencias</w:t>
      </w:r>
      <w:proofErr w:type="gramEnd"/>
      <w:r w:rsidRPr="00B74913">
        <w:rPr>
          <w:rFonts w:ascii="Palatino Linotype" w:hAnsi="Palatino Linotype"/>
          <w:bCs/>
          <w:i/>
          <w:sz w:val="22"/>
          <w:szCs w:val="20"/>
          <w:lang w:eastAsia="es-ES"/>
        </w:rPr>
        <w:t xml:space="preserve"> otorgadas a entidades federativas y municipios. Asignaciones que no suponen la contraprestación de bienes o servicios, destinados a favor de los estados, municipios y Distrito Federal, con la finalidad de apoyarlos en sus funciones y que no corresponden a conceptos incluidos en el Capítulo 8000 Participaciones y Aportaciones. </w:t>
      </w:r>
    </w:p>
    <w:p w14:paraId="11AC10A2" w14:textId="77777777" w:rsidR="00B74913" w:rsidRDefault="00B74913" w:rsidP="00B74913">
      <w:pPr>
        <w:spacing w:before="240" w:after="240"/>
        <w:ind w:left="567" w:right="900"/>
        <w:jc w:val="both"/>
        <w:rPr>
          <w:rFonts w:ascii="Palatino Linotype" w:hAnsi="Palatino Linotype"/>
          <w:bCs/>
          <w:i/>
          <w:sz w:val="22"/>
          <w:szCs w:val="20"/>
          <w:lang w:eastAsia="es-ES"/>
        </w:rPr>
      </w:pPr>
      <w:r w:rsidRPr="00B74913">
        <w:rPr>
          <w:rFonts w:ascii="Palatino Linotype" w:hAnsi="Palatino Linotype"/>
          <w:bCs/>
          <w:i/>
          <w:sz w:val="22"/>
          <w:szCs w:val="20"/>
          <w:lang w:eastAsia="es-ES"/>
        </w:rPr>
        <w:t xml:space="preserve">4241 </w:t>
      </w:r>
      <w:proofErr w:type="gramStart"/>
      <w:r w:rsidRPr="00B74913">
        <w:rPr>
          <w:rFonts w:ascii="Palatino Linotype" w:hAnsi="Palatino Linotype"/>
          <w:bCs/>
          <w:i/>
          <w:sz w:val="22"/>
          <w:szCs w:val="20"/>
          <w:lang w:eastAsia="es-ES"/>
        </w:rPr>
        <w:t>Municipios</w:t>
      </w:r>
      <w:proofErr w:type="gramEnd"/>
      <w:r w:rsidRPr="00B74913">
        <w:rPr>
          <w:rFonts w:ascii="Palatino Linotype" w:hAnsi="Palatino Linotype"/>
          <w:bCs/>
          <w:i/>
          <w:sz w:val="22"/>
          <w:szCs w:val="20"/>
          <w:lang w:eastAsia="es-ES"/>
        </w:rPr>
        <w:t>, comunidades y poblaciones. Asignación para apoyar a Municipios, comunidades y poblaciones para la atención de servicios, cuando no cuenten con recursos propios para cubrirlos.</w:t>
      </w:r>
    </w:p>
    <w:p w14:paraId="1106DEDC" w14:textId="77777777" w:rsidR="00B74913" w:rsidRPr="00B74913" w:rsidRDefault="00B74913" w:rsidP="00B74913">
      <w:pPr>
        <w:spacing w:before="240" w:after="240"/>
        <w:ind w:left="567" w:right="900"/>
        <w:jc w:val="both"/>
        <w:rPr>
          <w:rFonts w:ascii="Palatino Linotype" w:hAnsi="Palatino Linotype"/>
          <w:bCs/>
          <w:i/>
          <w:sz w:val="22"/>
          <w:szCs w:val="20"/>
          <w:lang w:eastAsia="es-ES"/>
        </w:rPr>
      </w:pPr>
    </w:p>
    <w:p w14:paraId="4FA066C0" w14:textId="77777777" w:rsidR="00592B98" w:rsidRPr="00592B98" w:rsidRDefault="00592B98" w:rsidP="00592B98">
      <w:pPr>
        <w:spacing w:before="240" w:after="240" w:line="360" w:lineRule="auto"/>
        <w:ind w:right="51"/>
        <w:jc w:val="both"/>
        <w:rPr>
          <w:rFonts w:ascii="Palatino Linotype" w:hAnsi="Palatino Linotype"/>
          <w:bCs/>
          <w:szCs w:val="20"/>
          <w:lang w:eastAsia="es-ES"/>
        </w:rPr>
      </w:pPr>
      <w:r w:rsidRPr="00592B98">
        <w:rPr>
          <w:rFonts w:ascii="Palatino Linotype" w:hAnsi="Palatino Linotype"/>
          <w:bCs/>
          <w:noProof/>
          <w:szCs w:val="20"/>
          <w:lang w:val="es-ES_tradnl" w:eastAsia="zh-CN"/>
        </w:rPr>
        <mc:AlternateContent>
          <mc:Choice Requires="wps">
            <w:drawing>
              <wp:anchor distT="0" distB="0" distL="114300" distR="114300" simplePos="0" relativeHeight="251660288" behindDoc="0" locked="0" layoutInCell="1" allowOverlap="1" wp14:anchorId="5D911BFA" wp14:editId="22EB2BE0">
                <wp:simplePos x="0" y="0"/>
                <wp:positionH relativeFrom="margin">
                  <wp:posOffset>215265</wp:posOffset>
                </wp:positionH>
                <wp:positionV relativeFrom="paragraph">
                  <wp:posOffset>4185920</wp:posOffset>
                </wp:positionV>
                <wp:extent cx="5724525" cy="238125"/>
                <wp:effectExtent l="57150" t="38100" r="85725" b="104775"/>
                <wp:wrapNone/>
                <wp:docPr id="3" name="Rectángulo 3"/>
                <wp:cNvGraphicFramePr/>
                <a:graphic xmlns:a="http://schemas.openxmlformats.org/drawingml/2006/main">
                  <a:graphicData uri="http://schemas.microsoft.com/office/word/2010/wordprocessingShape">
                    <wps:wsp>
                      <wps:cNvSpPr/>
                      <wps:spPr>
                        <a:xfrm>
                          <a:off x="0" y="0"/>
                          <a:ext cx="5724525" cy="238125"/>
                        </a:xfrm>
                        <a:prstGeom prst="rect">
                          <a:avLst/>
                        </a:prstGeom>
                        <a:noFill/>
                        <a:ln w="38100" cap="flat" cmpd="sng" algn="ctr">
                          <a:solidFill>
                            <a:srgbClr val="C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7B03A" id="Rectángulo 3" o:spid="_x0000_s1026" style="position:absolute;margin-left:16.95pt;margin-top:329.6pt;width:450.75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" filled="f" strokecolor="#c00000" strokeweight="3pt">
                <v:shadow on="t" color="black" opacity="22937f" origin=",.5" offset="0,.63889mm"/>
                <w10:wrap anchorx="margin"/>
              </v:rect>
            </w:pict>
          </mc:Fallback>
        </mc:AlternateContent>
      </w:r>
      <w:r w:rsidRPr="00592B98">
        <w:rPr>
          <w:rFonts w:ascii="Palatino Linotype" w:hAnsi="Palatino Linotype"/>
          <w:bCs/>
          <w:szCs w:val="20"/>
          <w:lang w:eastAsia="es-ES"/>
        </w:rPr>
        <w:t xml:space="preserve">En esta tesitura, para el caso que nos ocupa debe observarse específicamente la sección correspondiente a </w:t>
      </w:r>
      <w:r w:rsidRPr="00592B98">
        <w:rPr>
          <w:rFonts w:ascii="Palatino Linotype" w:hAnsi="Palatino Linotype"/>
          <w:b/>
          <w:bCs/>
          <w:szCs w:val="20"/>
          <w:lang w:eastAsia="es-ES"/>
        </w:rPr>
        <w:t>otras prestaciones sociales y económicas</w:t>
      </w:r>
      <w:r w:rsidRPr="00592B98">
        <w:rPr>
          <w:rFonts w:ascii="Palatino Linotype" w:hAnsi="Palatino Linotype"/>
          <w:bCs/>
          <w:szCs w:val="20"/>
          <w:lang w:eastAsia="es-ES"/>
        </w:rPr>
        <w:t xml:space="preserve">, en la cual se enlistan las asignaciones destinadas a cubrir diversas prestaciones sociales y </w:t>
      </w:r>
      <w:r w:rsidRPr="00592B98">
        <w:rPr>
          <w:rFonts w:ascii="Palatino Linotype" w:hAnsi="Palatino Linotype"/>
          <w:bCs/>
          <w:szCs w:val="20"/>
          <w:lang w:eastAsia="es-ES"/>
        </w:rPr>
        <w:lastRenderedPageBreak/>
        <w:t>económicas generadas en favor del personal, entre ellas las indemnizaciones contempladas en el rubro 1520, el cual corresponde a las indemnizaciones por accidente de trabajo o la terminación de la relación laboral, las cuales se cubrirán conformidad con las disposiciones legales vigentes y/o acuerdos contractuales respectivos.</w:t>
      </w:r>
    </w:p>
    <w:p w14:paraId="5792C2DE" w14:textId="77777777" w:rsidR="00592B98" w:rsidRPr="00592B98" w:rsidRDefault="00B74913" w:rsidP="00592B98">
      <w:pPr>
        <w:spacing w:before="240" w:after="240" w:line="360" w:lineRule="auto"/>
        <w:ind w:right="51"/>
        <w:jc w:val="both"/>
        <w:rPr>
          <w:rFonts w:ascii="Palatino Linotype" w:hAnsi="Palatino Linotype"/>
          <w:bCs/>
          <w:szCs w:val="20"/>
          <w:lang w:eastAsia="es-ES"/>
        </w:rPr>
      </w:pPr>
      <w:r>
        <w:rPr>
          <w:rFonts w:ascii="Palatino Linotype" w:hAnsi="Palatino Linotype"/>
          <w:bCs/>
          <w:noProof/>
          <w:szCs w:val="20"/>
          <w:lang w:val="es-ES_tradnl" w:eastAsia="zh-CN"/>
        </w:rPr>
        <w:drawing>
          <wp:inline distT="0" distB="0" distL="0" distR="0" wp14:anchorId="32FEF2FD" wp14:editId="79BC99BD">
            <wp:extent cx="5610225" cy="26384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638425"/>
                    </a:xfrm>
                    <a:prstGeom prst="rect">
                      <a:avLst/>
                    </a:prstGeom>
                    <a:noFill/>
                    <a:ln>
                      <a:noFill/>
                    </a:ln>
                  </pic:spPr>
                </pic:pic>
              </a:graphicData>
            </a:graphic>
          </wp:inline>
        </w:drawing>
      </w:r>
    </w:p>
    <w:p w14:paraId="344AA6CD" w14:textId="77777777" w:rsidR="002C67A0" w:rsidRDefault="00B7491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ES_tradnl" w:eastAsia="zh-CN"/>
        </w:rPr>
        <w:drawing>
          <wp:inline distT="0" distB="0" distL="0" distR="0" wp14:anchorId="5362F2F3" wp14:editId="160F47E5">
            <wp:extent cx="5610225" cy="18859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885950"/>
                    </a:xfrm>
                    <a:prstGeom prst="rect">
                      <a:avLst/>
                    </a:prstGeom>
                    <a:noFill/>
                    <a:ln>
                      <a:noFill/>
                    </a:ln>
                  </pic:spPr>
                </pic:pic>
              </a:graphicData>
            </a:graphic>
          </wp:inline>
        </w:drawing>
      </w:r>
    </w:p>
    <w:p w14:paraId="2EEDCC62" w14:textId="77777777" w:rsidR="008C52FD" w:rsidRPr="008C52FD" w:rsidRDefault="008C52FD" w:rsidP="008C52FD">
      <w:pPr>
        <w:spacing w:before="240" w:after="240" w:line="360" w:lineRule="auto"/>
        <w:ind w:right="49"/>
        <w:jc w:val="both"/>
        <w:rPr>
          <w:rFonts w:ascii="Palatino Linotype" w:hAnsi="Palatino Linotype"/>
          <w:lang w:eastAsia="es-ES"/>
        </w:rPr>
      </w:pPr>
      <w:r w:rsidRPr="008C52FD">
        <w:rPr>
          <w:rFonts w:ascii="Palatino Linotype" w:hAnsi="Palatino Linotype"/>
          <w:color w:val="000000"/>
          <w:lang w:eastAsia="es-ES"/>
        </w:rPr>
        <w:t xml:space="preserve">En las relatadas circunstancias, resulta procedente ordenar su entrega en términos de los artículos </w:t>
      </w:r>
      <w:r w:rsidRPr="008C52FD">
        <w:rPr>
          <w:rFonts w:ascii="Palatino Linotype" w:hAnsi="Palatino Linotype"/>
          <w:lang w:eastAsia="es-ES"/>
        </w:rPr>
        <w:t xml:space="preserve">3 fracciones XXII y XI y 4 de la Ley de Transparencia en la Entidad, </w:t>
      </w:r>
      <w:r w:rsidRPr="008C52FD">
        <w:rPr>
          <w:rFonts w:ascii="Palatino Linotype" w:hAnsi="Palatino Linotype"/>
          <w:lang w:eastAsia="es-ES"/>
        </w:rPr>
        <w:lastRenderedPageBreak/>
        <w:t xml:space="preserve">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p>
    <w:p w14:paraId="73C69122" w14:textId="77777777" w:rsidR="008C52FD" w:rsidRPr="008C52FD" w:rsidRDefault="008C52FD" w:rsidP="008C52FD">
      <w:pPr>
        <w:autoSpaceDE w:val="0"/>
        <w:autoSpaceDN w:val="0"/>
        <w:adjustRightInd w:val="0"/>
        <w:spacing w:before="240" w:after="240" w:line="360" w:lineRule="auto"/>
        <w:ind w:right="51"/>
        <w:jc w:val="both"/>
        <w:rPr>
          <w:rFonts w:ascii="Palatino Linotype" w:eastAsia="Calibri" w:hAnsi="Palatino Linotype"/>
          <w:lang w:eastAsia="es-ES"/>
        </w:rPr>
      </w:pPr>
      <w:r w:rsidRPr="008C52FD">
        <w:rPr>
          <w:rFonts w:ascii="Palatino Linotype" w:eastAsia="Calibri" w:hAnsi="Palatino Linotype"/>
          <w:lang w:eastAsia="es-ES"/>
        </w:rPr>
        <w:t>De lo que se deriva que el alcance del Derecho de Acceso a la Información Pública, se refiere a los siguientes tres supuestos:</w:t>
      </w:r>
    </w:p>
    <w:p w14:paraId="23BAB4C6" w14:textId="77777777" w:rsidR="008C52FD" w:rsidRPr="008C52FD" w:rsidRDefault="008C52FD" w:rsidP="008C52FD">
      <w:pPr>
        <w:autoSpaceDE w:val="0"/>
        <w:autoSpaceDN w:val="0"/>
        <w:adjustRightInd w:val="0"/>
        <w:spacing w:before="240" w:after="240" w:line="360" w:lineRule="auto"/>
        <w:ind w:left="284" w:right="51"/>
        <w:jc w:val="both"/>
        <w:rPr>
          <w:rFonts w:ascii="Palatino Linotype" w:eastAsia="Calibri" w:hAnsi="Palatino Linotype"/>
          <w:lang w:eastAsia="es-ES"/>
        </w:rPr>
      </w:pPr>
      <w:r w:rsidRPr="008C52FD">
        <w:rPr>
          <w:rFonts w:ascii="Palatino Linotype" w:eastAsia="Calibri" w:hAnsi="Palatino Linotype"/>
          <w:lang w:eastAsia="es-ES"/>
        </w:rPr>
        <w:t xml:space="preserve">1º) Que se trate de información registrada en cualquier soporte, </w:t>
      </w:r>
      <w:proofErr w:type="gramStart"/>
      <w:r w:rsidRPr="008C52FD">
        <w:rPr>
          <w:rFonts w:ascii="Palatino Linotype" w:eastAsia="Calibri" w:hAnsi="Palatino Linotype"/>
          <w:lang w:eastAsia="es-ES"/>
        </w:rPr>
        <w:t>que</w:t>
      </w:r>
      <w:proofErr w:type="gramEnd"/>
      <w:r w:rsidRPr="008C52FD">
        <w:rPr>
          <w:rFonts w:ascii="Palatino Linotype" w:eastAsia="Calibri" w:hAnsi="Palatino Linotype"/>
          <w:lang w:eastAsia="es-ES"/>
        </w:rPr>
        <w:t xml:space="preserve"> en ejercicio de sus atribuciones, sea generada</w:t>
      </w:r>
      <w:r w:rsidRPr="008C52FD">
        <w:rPr>
          <w:rFonts w:ascii="Palatino Linotype" w:eastAsia="Calibri" w:hAnsi="Palatino Linotype"/>
          <w:b/>
          <w:lang w:eastAsia="es-ES"/>
        </w:rPr>
        <w:t xml:space="preserve"> </w:t>
      </w:r>
      <w:r w:rsidRPr="008C52FD">
        <w:rPr>
          <w:rFonts w:ascii="Palatino Linotype" w:eastAsia="Calibri" w:hAnsi="Palatino Linotype"/>
          <w:lang w:eastAsia="es-ES"/>
        </w:rPr>
        <w:t>por los Sujetos Obligados;</w:t>
      </w:r>
    </w:p>
    <w:p w14:paraId="4CB5C74D" w14:textId="77777777" w:rsidR="008C52FD" w:rsidRPr="008C52FD" w:rsidRDefault="008C52FD" w:rsidP="008C52FD">
      <w:pPr>
        <w:autoSpaceDE w:val="0"/>
        <w:autoSpaceDN w:val="0"/>
        <w:adjustRightInd w:val="0"/>
        <w:spacing w:before="240" w:after="240" w:line="360" w:lineRule="auto"/>
        <w:ind w:left="284" w:right="51"/>
        <w:jc w:val="both"/>
        <w:rPr>
          <w:rFonts w:ascii="Palatino Linotype" w:eastAsia="Calibri" w:hAnsi="Palatino Linotype"/>
          <w:lang w:eastAsia="es-ES"/>
        </w:rPr>
      </w:pPr>
      <w:r w:rsidRPr="008C52FD">
        <w:rPr>
          <w:rFonts w:ascii="Palatino Linotype" w:eastAsia="Calibri" w:hAnsi="Palatino Linotype"/>
          <w:lang w:eastAsia="es-ES"/>
        </w:rPr>
        <w:t xml:space="preserve">2º) Que se trate de información registrada en cualquier soporte, </w:t>
      </w:r>
      <w:proofErr w:type="gramStart"/>
      <w:r w:rsidRPr="008C52FD">
        <w:rPr>
          <w:rFonts w:ascii="Palatino Linotype" w:eastAsia="Calibri" w:hAnsi="Palatino Linotype"/>
          <w:lang w:eastAsia="es-ES"/>
        </w:rPr>
        <w:t>que</w:t>
      </w:r>
      <w:proofErr w:type="gramEnd"/>
      <w:r w:rsidRPr="008C52FD">
        <w:rPr>
          <w:rFonts w:ascii="Palatino Linotype" w:eastAsia="Calibri" w:hAnsi="Palatino Linotype"/>
          <w:lang w:eastAsia="es-ES"/>
        </w:rPr>
        <w:t xml:space="preserve"> en ejercicio de sus atribuciones, se encuentre en posesión de los Sujetos Obligados, y</w:t>
      </w:r>
    </w:p>
    <w:p w14:paraId="74ABB7BA" w14:textId="77777777" w:rsidR="008C52FD" w:rsidRPr="008C52FD" w:rsidRDefault="008C52FD" w:rsidP="008C52FD">
      <w:pPr>
        <w:autoSpaceDE w:val="0"/>
        <w:autoSpaceDN w:val="0"/>
        <w:adjustRightInd w:val="0"/>
        <w:spacing w:before="240" w:after="240" w:line="360" w:lineRule="auto"/>
        <w:ind w:left="284" w:right="51"/>
        <w:jc w:val="both"/>
        <w:rPr>
          <w:rFonts w:ascii="Palatino Linotype" w:eastAsia="Calibri" w:hAnsi="Palatino Linotype"/>
          <w:lang w:eastAsia="es-ES"/>
        </w:rPr>
      </w:pPr>
      <w:r w:rsidRPr="008C52FD">
        <w:rPr>
          <w:rFonts w:ascii="Palatino Linotype" w:eastAsia="Calibri" w:hAnsi="Palatino Linotype"/>
          <w:lang w:eastAsia="es-ES"/>
        </w:rPr>
        <w:t xml:space="preserve">3º) Que se trate de información registrada en cualquier soporte, </w:t>
      </w:r>
      <w:proofErr w:type="gramStart"/>
      <w:r w:rsidRPr="008C52FD">
        <w:rPr>
          <w:rFonts w:ascii="Palatino Linotype" w:eastAsia="Calibri" w:hAnsi="Palatino Linotype"/>
          <w:lang w:eastAsia="es-ES"/>
        </w:rPr>
        <w:t>que</w:t>
      </w:r>
      <w:proofErr w:type="gramEnd"/>
      <w:r w:rsidRPr="008C52FD">
        <w:rPr>
          <w:rFonts w:ascii="Palatino Linotype" w:eastAsia="Calibri" w:hAnsi="Palatino Linotype"/>
          <w:lang w:eastAsia="es-ES"/>
        </w:rPr>
        <w:t xml:space="preserve"> en ejercicio de sus atribuciones, sea administrada por los Sujetos Obligados.</w:t>
      </w:r>
    </w:p>
    <w:p w14:paraId="7AB443D7" w14:textId="77777777" w:rsidR="008C52FD" w:rsidRPr="008C52FD" w:rsidRDefault="008C52FD" w:rsidP="008C52FD">
      <w:pPr>
        <w:spacing w:before="240" w:after="240" w:line="360" w:lineRule="auto"/>
        <w:ind w:right="49"/>
        <w:jc w:val="both"/>
        <w:rPr>
          <w:rFonts w:ascii="Palatino Linotype" w:hAnsi="Palatino Linotype"/>
          <w:lang w:eastAsia="es-ES"/>
        </w:rPr>
      </w:pPr>
      <w:r w:rsidRPr="008C52FD">
        <w:rPr>
          <w:rFonts w:ascii="Palatino Linotype" w:hAnsi="Palatino Linotype"/>
          <w:lang w:eastAsia="es-ES"/>
        </w:rPr>
        <w:t>Mientras que el diverso 166 de la Ley de Transparencia y Acceso a la Información Pública del Estado de México y Municipios, señala que las dependencias y entidades estarán obligadas a entregar los documentos que se encuentren en sus archivos.</w:t>
      </w:r>
    </w:p>
    <w:p w14:paraId="709B973F" w14:textId="77777777" w:rsidR="008C52FD" w:rsidRPr="008C52FD" w:rsidRDefault="008C52FD" w:rsidP="008C52FD">
      <w:pPr>
        <w:spacing w:before="240" w:after="240" w:line="360" w:lineRule="auto"/>
        <w:jc w:val="both"/>
        <w:rPr>
          <w:rFonts w:ascii="Palatino Linotype" w:eastAsia="Calibri" w:hAnsi="Palatino Linotype" w:cs="Arial"/>
          <w:lang w:eastAsia="es-ES"/>
        </w:rPr>
      </w:pPr>
      <w:r w:rsidRPr="008C52FD">
        <w:rPr>
          <w:rFonts w:ascii="Palatino Linotype" w:hAnsi="Palatino Linotype"/>
          <w:color w:val="000000"/>
          <w:lang w:eastAsia="es-ES"/>
        </w:rPr>
        <w:lastRenderedPageBreak/>
        <w:t xml:space="preserve">Asimismo, y en virtud de que se trata de información que el </w:t>
      </w:r>
      <w:r w:rsidRPr="008C52FD">
        <w:rPr>
          <w:rFonts w:ascii="Palatino Linotype" w:hAnsi="Palatino Linotype"/>
          <w:b/>
          <w:color w:val="000000"/>
          <w:lang w:eastAsia="es-ES"/>
        </w:rPr>
        <w:t xml:space="preserve">Sujeto Obligado </w:t>
      </w:r>
      <w:r w:rsidRPr="008C52FD">
        <w:rPr>
          <w:rFonts w:ascii="Palatino Linotype" w:hAnsi="Palatino Linotype" w:cs="Arial"/>
          <w:lang w:eastAsia="es-ES"/>
        </w:rPr>
        <w:t xml:space="preserve">debe </w:t>
      </w:r>
      <w:r w:rsidRPr="008C52FD">
        <w:rPr>
          <w:rFonts w:ascii="Palatino Linotype" w:eastAsia="Calibri" w:hAnsi="Palatino Linotype" w:cs="Arial"/>
          <w:lang w:eastAsia="es-ES"/>
        </w:rPr>
        <w:t>poner a disposición del público de manera permanente y actualizada de forma sencilla, precisa y entendible, en los respectivos medios electrónicos, de acuerdo con sus facultades, atribuciones, funciones u objeto social, y en términos de lo previsto por el artículo 92 fracción XXV de la Ley de Transparencia y Acceso a la Información Pública del Estado de México y Municipios que reza así:</w:t>
      </w:r>
    </w:p>
    <w:p w14:paraId="1C064DBD" w14:textId="77777777" w:rsidR="008C52FD" w:rsidRPr="008C52FD" w:rsidRDefault="008C52FD" w:rsidP="008C52FD">
      <w:pPr>
        <w:spacing w:after="120"/>
        <w:ind w:left="567" w:right="902"/>
        <w:jc w:val="both"/>
        <w:rPr>
          <w:rFonts w:ascii="Palatino Linotype" w:hAnsi="Palatino Linotype"/>
          <w:i/>
          <w:sz w:val="20"/>
          <w:szCs w:val="20"/>
          <w:lang w:eastAsia="es-ES"/>
        </w:rPr>
      </w:pPr>
      <w:r w:rsidRPr="008C52FD">
        <w:rPr>
          <w:rFonts w:ascii="Palatino Linotype" w:hAnsi="Palatino Linotype"/>
          <w:b/>
          <w:i/>
          <w:sz w:val="20"/>
          <w:szCs w:val="20"/>
          <w:lang w:eastAsia="es-ES"/>
        </w:rPr>
        <w:t>“Artículo 92.</w:t>
      </w:r>
      <w:r w:rsidRPr="008C52FD">
        <w:rPr>
          <w:rFonts w:ascii="Palatino Linotype" w:hAnsi="Palatino Linotype"/>
          <w:i/>
          <w:sz w:val="20"/>
          <w:szCs w:val="20"/>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E11D42" w14:textId="77777777" w:rsidR="008C52FD" w:rsidRPr="008C52FD" w:rsidRDefault="008C52FD" w:rsidP="008C52FD">
      <w:pPr>
        <w:spacing w:after="120"/>
        <w:ind w:left="567" w:right="902"/>
        <w:jc w:val="both"/>
        <w:rPr>
          <w:rFonts w:ascii="Palatino Linotype" w:hAnsi="Palatino Linotype"/>
          <w:i/>
          <w:sz w:val="20"/>
          <w:szCs w:val="20"/>
          <w:lang w:eastAsia="es-ES"/>
        </w:rPr>
      </w:pPr>
      <w:r w:rsidRPr="008C52FD">
        <w:rPr>
          <w:rFonts w:ascii="Palatino Linotype" w:hAnsi="Palatino Linotype"/>
          <w:i/>
          <w:sz w:val="20"/>
          <w:szCs w:val="20"/>
          <w:lang w:eastAsia="es-ES"/>
        </w:rPr>
        <w:t>(…)</w:t>
      </w:r>
    </w:p>
    <w:p w14:paraId="2F2C3F66" w14:textId="77777777" w:rsidR="008C52FD" w:rsidRPr="008C52FD" w:rsidRDefault="008C52FD" w:rsidP="008C52FD">
      <w:pPr>
        <w:spacing w:after="120"/>
        <w:ind w:left="567" w:right="902"/>
        <w:jc w:val="both"/>
        <w:rPr>
          <w:rFonts w:ascii="Palatino Linotype" w:eastAsia="Calibri" w:hAnsi="Palatino Linotype" w:cs="Arial"/>
          <w:i/>
          <w:sz w:val="20"/>
          <w:szCs w:val="20"/>
          <w:lang w:eastAsia="es-ES"/>
        </w:rPr>
      </w:pPr>
      <w:r w:rsidRPr="008C52FD">
        <w:rPr>
          <w:rFonts w:ascii="Palatino Linotype" w:hAnsi="Palatino Linotype"/>
          <w:i/>
          <w:sz w:val="20"/>
          <w:szCs w:val="20"/>
          <w:lang w:eastAsia="es-ES"/>
        </w:rPr>
        <w:t xml:space="preserve">XXV. </w:t>
      </w:r>
      <w:proofErr w:type="gramStart"/>
      <w:r w:rsidRPr="008C52FD">
        <w:rPr>
          <w:rFonts w:ascii="Palatino Linotype" w:hAnsi="Palatino Linotype"/>
          <w:i/>
          <w:sz w:val="20"/>
          <w:szCs w:val="20"/>
          <w:lang w:eastAsia="es-ES"/>
        </w:rPr>
        <w:t>La información financiera sobre el presupuesto asignado, así como los informes del ejercicio trimestral del gasto, en términos de la Ley General de Contabilidad Gubernamental y demás disposiciones jurídicas aplicables;</w:t>
      </w:r>
      <w:proofErr w:type="gramEnd"/>
      <w:r w:rsidRPr="008C52FD">
        <w:rPr>
          <w:rFonts w:ascii="Palatino Linotype" w:hAnsi="Palatino Linotype"/>
          <w:i/>
          <w:sz w:val="20"/>
          <w:szCs w:val="20"/>
          <w:lang w:eastAsia="es-ES"/>
        </w:rPr>
        <w:t>…”</w:t>
      </w:r>
    </w:p>
    <w:p w14:paraId="4F88FE66"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considera que para atender el requerimiento informativo, el Ente Recurrido, tendrá que realizar una búsqueda exhaustiva y razonable en los archivos de las áreas competentes, a efecto de que proporcione los documentos donde conste lo peticionado por el particular en versión pública de </w:t>
      </w:r>
      <w:proofErr w:type="gramStart"/>
      <w:r>
        <w:rPr>
          <w:rFonts w:ascii="Palatino Linotype" w:eastAsia="Palatino Linotype" w:hAnsi="Palatino Linotype" w:cs="Palatino Linotype"/>
        </w:rPr>
        <w:t>ser  el</w:t>
      </w:r>
      <w:proofErr w:type="gramEnd"/>
      <w:r>
        <w:rPr>
          <w:rFonts w:ascii="Palatino Linotype" w:eastAsia="Palatino Linotype" w:hAnsi="Palatino Linotype" w:cs="Palatino Linotype"/>
        </w:rPr>
        <w:t xml:space="preserve"> caso. </w:t>
      </w:r>
    </w:p>
    <w:p w14:paraId="559480CB" w14:textId="77777777" w:rsidR="001525F9" w:rsidRPr="001525F9" w:rsidRDefault="008F73FA" w:rsidP="001525F9">
      <w:pPr>
        <w:spacing w:after="16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Debe apuntarse en este caso en particular  que de actualizarse el supuesto en el que se turnó la solicitud de información a las áreas competentes y no se localice el documento con el que se atienda el requerimiento,</w:t>
      </w:r>
      <w:r w:rsidR="001525F9" w:rsidRPr="001525F9">
        <w:rPr>
          <w:rFonts w:ascii="Palatino Linotype" w:eastAsia="Calibri" w:hAnsi="Palatino Linotype" w:cs="Arial"/>
          <w:lang w:val="es-MX" w:eastAsia="en-US"/>
        </w:rPr>
        <w:t xml:space="preserve"> lo procedente es emitir el acuerdo de inexistencia, en términos de los artículos 19, </w:t>
      </w:r>
      <w:r>
        <w:rPr>
          <w:rFonts w:ascii="Palatino Linotype" w:eastAsia="Calibri" w:hAnsi="Palatino Linotype" w:cs="Arial"/>
          <w:lang w:val="es-MX" w:eastAsia="en-US"/>
        </w:rPr>
        <w:t xml:space="preserve">49, fracciones II y XIII, </w:t>
      </w:r>
      <w:r w:rsidR="001525F9" w:rsidRPr="001525F9">
        <w:rPr>
          <w:rFonts w:ascii="Palatino Linotype" w:eastAsia="Calibri" w:hAnsi="Palatino Linotype" w:cs="Arial"/>
          <w:lang w:val="es-MX" w:eastAsia="en-US"/>
        </w:rPr>
        <w:t xml:space="preserve">169 y 170 de la Ley de la materia como se enuncia a continuación: </w:t>
      </w:r>
    </w:p>
    <w:p w14:paraId="3D1DE19C" w14:textId="77777777" w:rsidR="001525F9" w:rsidRPr="001525F9" w:rsidRDefault="001525F9" w:rsidP="001525F9">
      <w:pPr>
        <w:spacing w:after="160" w:line="360" w:lineRule="auto"/>
        <w:jc w:val="both"/>
        <w:rPr>
          <w:rFonts w:ascii="Palatino Linotype" w:eastAsia="Calibri" w:hAnsi="Palatino Linotype" w:cs="Arial"/>
          <w:sz w:val="12"/>
          <w:szCs w:val="22"/>
          <w:lang w:val="es-MX" w:eastAsia="en-US"/>
        </w:rPr>
      </w:pPr>
    </w:p>
    <w:p w14:paraId="3E64ECCC" w14:textId="77777777" w:rsidR="001525F9" w:rsidRPr="001525F9" w:rsidRDefault="001525F9" w:rsidP="001525F9">
      <w:pPr>
        <w:autoSpaceDE w:val="0"/>
        <w:autoSpaceDN w:val="0"/>
        <w:adjustRightInd w:val="0"/>
        <w:spacing w:after="160" w:line="259" w:lineRule="auto"/>
        <w:ind w:left="567" w:right="900"/>
        <w:jc w:val="both"/>
        <w:rPr>
          <w:rFonts w:ascii="Palatino Linotype" w:eastAsia="Calibri" w:hAnsi="Palatino Linotype"/>
          <w:i/>
          <w:sz w:val="22"/>
          <w:szCs w:val="22"/>
          <w:lang w:val="es-MX" w:eastAsia="en-US"/>
        </w:rPr>
      </w:pPr>
      <w:r w:rsidRPr="001525F9">
        <w:rPr>
          <w:rFonts w:ascii="Palatino Linotype" w:eastAsia="Calibri" w:hAnsi="Palatino Linotype"/>
          <w:b/>
          <w:i/>
          <w:sz w:val="22"/>
          <w:szCs w:val="22"/>
          <w:lang w:val="es-MX" w:eastAsia="en-US"/>
        </w:rPr>
        <w:lastRenderedPageBreak/>
        <w:t>“Artículo 19.</w:t>
      </w:r>
      <w:r w:rsidRPr="001525F9">
        <w:rPr>
          <w:rFonts w:ascii="Palatino Linotype" w:eastAsia="Calibri" w:hAnsi="Palatino Linotype"/>
          <w:i/>
          <w:sz w:val="22"/>
          <w:szCs w:val="22"/>
          <w:lang w:val="es-MX" w:eastAsia="en-US"/>
        </w:rPr>
        <w:t xml:space="preserve"> Se presume que la información debe existir si se refiere a las facultades, competencias y funciones que los ordenamientos jurídicos aplicables otorgan a los sujetos obligados.</w:t>
      </w:r>
    </w:p>
    <w:p w14:paraId="40DD20C1" w14:textId="77777777" w:rsidR="001525F9" w:rsidRPr="001525F9" w:rsidRDefault="001525F9" w:rsidP="001525F9">
      <w:pPr>
        <w:autoSpaceDE w:val="0"/>
        <w:autoSpaceDN w:val="0"/>
        <w:adjustRightInd w:val="0"/>
        <w:spacing w:after="160" w:line="259" w:lineRule="auto"/>
        <w:ind w:left="567" w:right="900"/>
        <w:jc w:val="both"/>
        <w:rPr>
          <w:rFonts w:ascii="Palatino Linotype" w:eastAsia="Calibri" w:hAnsi="Palatino Linotype"/>
          <w:i/>
          <w:sz w:val="22"/>
          <w:szCs w:val="22"/>
          <w:lang w:val="es-MX" w:eastAsia="en-US"/>
        </w:rPr>
      </w:pPr>
      <w:r w:rsidRPr="001525F9">
        <w:rPr>
          <w:rFonts w:ascii="Palatino Linotype" w:eastAsia="Calibri" w:hAnsi="Palatino Linotype"/>
          <w:i/>
          <w:sz w:val="22"/>
          <w:szCs w:val="22"/>
          <w:lang w:val="es-MX" w:eastAsia="en-US"/>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w:t>
      </w:r>
      <w:r w:rsidRPr="001525F9">
        <w:rPr>
          <w:rFonts w:ascii="Palatino Linotype" w:eastAsia="Calibri" w:hAnsi="Palatino Linotype"/>
          <w:b/>
          <w:i/>
          <w:sz w:val="22"/>
          <w:szCs w:val="22"/>
          <w:lang w:val="es-MX" w:eastAsia="en-US"/>
        </w:rPr>
        <w:t>en el que detalle las razones del por qué no obra en sus archivos</w:t>
      </w:r>
      <w:r w:rsidRPr="001525F9">
        <w:rPr>
          <w:rFonts w:ascii="Palatino Linotype" w:eastAsia="Calibri" w:hAnsi="Palatino Linotype"/>
          <w:i/>
          <w:sz w:val="22"/>
          <w:szCs w:val="22"/>
          <w:lang w:val="es-MX" w:eastAsia="en-US"/>
        </w:rPr>
        <w:t>.</w:t>
      </w:r>
    </w:p>
    <w:p w14:paraId="7E3E735C" w14:textId="77777777" w:rsidR="001525F9" w:rsidRPr="001525F9" w:rsidRDefault="001525F9" w:rsidP="001525F9">
      <w:pPr>
        <w:spacing w:after="160" w:line="259" w:lineRule="auto"/>
        <w:ind w:left="1134" w:right="900"/>
        <w:jc w:val="both"/>
        <w:rPr>
          <w:rFonts w:ascii="Palatino Linotype" w:eastAsia="Calibri" w:hAnsi="Palatino Linotype"/>
          <w:b/>
          <w:i/>
          <w:sz w:val="14"/>
          <w:szCs w:val="22"/>
          <w:lang w:val="es-MX" w:eastAsia="en-US"/>
        </w:rPr>
      </w:pPr>
    </w:p>
    <w:p w14:paraId="3CDC9C2A" w14:textId="77777777" w:rsidR="008F73FA" w:rsidRDefault="008F73FA" w:rsidP="001525F9">
      <w:pPr>
        <w:spacing w:after="160" w:line="259" w:lineRule="auto"/>
        <w:ind w:left="567" w:right="900"/>
        <w:jc w:val="both"/>
        <w:rPr>
          <w:rFonts w:ascii="Palatino Linotype" w:eastAsia="Calibri" w:hAnsi="Palatino Linotype"/>
          <w:i/>
          <w:sz w:val="22"/>
          <w:szCs w:val="22"/>
          <w:lang w:eastAsia="en-US"/>
        </w:rPr>
      </w:pPr>
      <w:r w:rsidRPr="008F73FA">
        <w:rPr>
          <w:rFonts w:ascii="Palatino Linotype" w:eastAsia="Calibri" w:hAnsi="Palatino Linotype"/>
          <w:b/>
          <w:i/>
          <w:sz w:val="22"/>
          <w:szCs w:val="22"/>
          <w:lang w:eastAsia="en-US"/>
        </w:rPr>
        <w:t xml:space="preserve">Artículo 49. </w:t>
      </w:r>
      <w:r w:rsidRPr="008F73FA">
        <w:rPr>
          <w:rFonts w:ascii="Palatino Linotype" w:eastAsia="Calibri" w:hAnsi="Palatino Linotype"/>
          <w:i/>
          <w:sz w:val="22"/>
          <w:szCs w:val="22"/>
          <w:lang w:eastAsia="en-US"/>
        </w:rPr>
        <w:t>Los Comités de Transparencia tendrán las siguientes atribuciones:</w:t>
      </w:r>
    </w:p>
    <w:p w14:paraId="765FC7F4" w14:textId="77777777" w:rsidR="008F73FA" w:rsidRDefault="008F73FA" w:rsidP="001525F9">
      <w:pPr>
        <w:spacing w:after="160" w:line="259" w:lineRule="auto"/>
        <w:ind w:left="567" w:right="900"/>
        <w:jc w:val="both"/>
        <w:rPr>
          <w:rFonts w:ascii="Palatino Linotype" w:eastAsia="Calibri" w:hAnsi="Palatino Linotype"/>
          <w:i/>
          <w:sz w:val="22"/>
          <w:szCs w:val="22"/>
          <w:lang w:val="es-MX" w:eastAsia="en-US"/>
        </w:rPr>
      </w:pPr>
      <w:r>
        <w:rPr>
          <w:rFonts w:ascii="Palatino Linotype" w:eastAsia="Calibri" w:hAnsi="Palatino Linotype"/>
          <w:b/>
          <w:i/>
          <w:sz w:val="22"/>
          <w:szCs w:val="22"/>
          <w:lang w:eastAsia="en-US"/>
        </w:rPr>
        <w:t>…</w:t>
      </w:r>
    </w:p>
    <w:p w14:paraId="5386CD88" w14:textId="77777777" w:rsidR="008F73FA" w:rsidRPr="008F73FA" w:rsidRDefault="008F73FA" w:rsidP="001525F9">
      <w:pPr>
        <w:spacing w:after="160" w:line="259" w:lineRule="auto"/>
        <w:ind w:left="567" w:right="900"/>
        <w:jc w:val="both"/>
        <w:rPr>
          <w:rFonts w:ascii="Palatino Linotype" w:eastAsia="Calibri" w:hAnsi="Palatino Linotype"/>
          <w:b/>
          <w:i/>
          <w:sz w:val="22"/>
          <w:szCs w:val="22"/>
          <w:lang w:eastAsia="en-US"/>
        </w:rPr>
      </w:pPr>
      <w:r w:rsidRPr="008F73FA">
        <w:rPr>
          <w:rFonts w:ascii="Palatino Linotype" w:eastAsia="Calibri" w:hAnsi="Palatino Linotype"/>
          <w:b/>
          <w:i/>
          <w:sz w:val="22"/>
          <w:szCs w:val="22"/>
          <w:lang w:eastAsia="en-US"/>
        </w:rPr>
        <w:t xml:space="preserve">II. Confirmar, modificar o revocar las determinaciones </w:t>
      </w:r>
      <w:proofErr w:type="gramStart"/>
      <w:r w:rsidRPr="008F73FA">
        <w:rPr>
          <w:rFonts w:ascii="Palatino Linotype" w:eastAsia="Calibri" w:hAnsi="Palatino Linotype"/>
          <w:b/>
          <w:i/>
          <w:sz w:val="22"/>
          <w:szCs w:val="22"/>
          <w:lang w:eastAsia="en-US"/>
        </w:rPr>
        <w:t>que</w:t>
      </w:r>
      <w:proofErr w:type="gramEnd"/>
      <w:r w:rsidRPr="008F73FA">
        <w:rPr>
          <w:rFonts w:ascii="Palatino Linotype" w:eastAsia="Calibri" w:hAnsi="Palatino Linotype"/>
          <w:b/>
          <w:i/>
          <w:sz w:val="22"/>
          <w:szCs w:val="22"/>
          <w:lang w:eastAsia="en-US"/>
        </w:rPr>
        <w:t xml:space="preserve"> en materia de ampliación del plazo de respuesta, clasificación de la información y declaración de inexistencia o de incompetencia realicen los titulares de las áreas de los sujetos obligados;</w:t>
      </w:r>
    </w:p>
    <w:p w14:paraId="7587B7D7" w14:textId="77777777" w:rsidR="008F73FA" w:rsidRDefault="008F73FA" w:rsidP="001525F9">
      <w:pPr>
        <w:spacing w:after="160" w:line="259" w:lineRule="auto"/>
        <w:ind w:left="567" w:right="900"/>
        <w:jc w:val="both"/>
        <w:rPr>
          <w:rFonts w:ascii="Palatino Linotype" w:eastAsia="Calibri" w:hAnsi="Palatino Linotype"/>
          <w:i/>
          <w:sz w:val="22"/>
          <w:szCs w:val="22"/>
          <w:lang w:val="es-MX" w:eastAsia="en-US"/>
        </w:rPr>
      </w:pPr>
      <w:r>
        <w:rPr>
          <w:rFonts w:ascii="Palatino Linotype" w:eastAsia="Calibri" w:hAnsi="Palatino Linotype"/>
          <w:i/>
          <w:sz w:val="22"/>
          <w:szCs w:val="22"/>
          <w:lang w:val="es-MX" w:eastAsia="en-US"/>
        </w:rPr>
        <w:t>…</w:t>
      </w:r>
    </w:p>
    <w:p w14:paraId="72A4A059" w14:textId="77777777" w:rsidR="008F73FA" w:rsidRPr="008F73FA" w:rsidRDefault="008F73FA" w:rsidP="001525F9">
      <w:pPr>
        <w:spacing w:after="160" w:line="259" w:lineRule="auto"/>
        <w:ind w:left="567" w:right="900"/>
        <w:jc w:val="both"/>
        <w:rPr>
          <w:rFonts w:ascii="Palatino Linotype" w:eastAsia="Calibri" w:hAnsi="Palatino Linotype"/>
          <w:b/>
          <w:i/>
          <w:sz w:val="22"/>
          <w:szCs w:val="22"/>
          <w:lang w:val="es-MX" w:eastAsia="en-US"/>
        </w:rPr>
      </w:pPr>
      <w:proofErr w:type="spellStart"/>
      <w:r w:rsidRPr="008F73FA">
        <w:rPr>
          <w:rFonts w:ascii="Palatino Linotype" w:eastAsia="Calibri" w:hAnsi="Palatino Linotype"/>
          <w:b/>
          <w:i/>
          <w:sz w:val="22"/>
          <w:szCs w:val="22"/>
          <w:lang w:eastAsia="en-US"/>
        </w:rPr>
        <w:t>XIII.Dictaminar</w:t>
      </w:r>
      <w:proofErr w:type="spellEnd"/>
      <w:r w:rsidRPr="008F73FA">
        <w:rPr>
          <w:rFonts w:ascii="Palatino Linotype" w:eastAsia="Calibri" w:hAnsi="Palatino Linotype"/>
          <w:b/>
          <w:i/>
          <w:sz w:val="22"/>
          <w:szCs w:val="22"/>
          <w:lang w:eastAsia="en-US"/>
        </w:rPr>
        <w:t xml:space="preserve"> las declaratorias de inexistencia de la información que les remitan las unidades administrativas y resolver en consecuencia;</w:t>
      </w:r>
    </w:p>
    <w:p w14:paraId="30A8703E" w14:textId="77777777" w:rsidR="001525F9" w:rsidRPr="001525F9" w:rsidRDefault="001525F9" w:rsidP="001525F9">
      <w:pPr>
        <w:spacing w:after="160" w:line="259" w:lineRule="auto"/>
        <w:ind w:left="567" w:right="900"/>
        <w:jc w:val="both"/>
        <w:rPr>
          <w:rFonts w:ascii="Palatino Linotype" w:eastAsia="Calibri" w:hAnsi="Palatino Linotype"/>
          <w:i/>
          <w:sz w:val="22"/>
          <w:szCs w:val="22"/>
          <w:lang w:val="es-MX" w:eastAsia="en-US"/>
        </w:rPr>
      </w:pPr>
      <w:r w:rsidRPr="001525F9">
        <w:rPr>
          <w:rFonts w:ascii="Palatino Linotype" w:eastAsia="Calibri" w:hAnsi="Palatino Linotype"/>
          <w:b/>
          <w:i/>
          <w:sz w:val="22"/>
          <w:szCs w:val="22"/>
          <w:lang w:val="es-MX" w:eastAsia="en-US"/>
        </w:rPr>
        <w:t>Artículo 169</w:t>
      </w:r>
      <w:r w:rsidRPr="001525F9">
        <w:rPr>
          <w:rFonts w:ascii="Palatino Linotype" w:eastAsia="Calibri" w:hAnsi="Palatino Linotype"/>
          <w:i/>
          <w:sz w:val="22"/>
          <w:szCs w:val="22"/>
          <w:lang w:val="es-MX" w:eastAsia="en-US"/>
        </w:rPr>
        <w:t>. Cuando la información no se encuentre en los archivos del sujeto obligado, el Comité de Transparencia:</w:t>
      </w:r>
    </w:p>
    <w:p w14:paraId="48E6C261" w14:textId="77777777" w:rsidR="001525F9" w:rsidRPr="001525F9" w:rsidRDefault="001525F9" w:rsidP="001525F9">
      <w:pPr>
        <w:spacing w:after="160" w:line="259" w:lineRule="auto"/>
        <w:ind w:left="567" w:right="900"/>
        <w:jc w:val="both"/>
        <w:rPr>
          <w:rFonts w:ascii="Palatino Linotype" w:eastAsia="Calibri" w:hAnsi="Palatino Linotype"/>
          <w:b/>
          <w:i/>
          <w:sz w:val="22"/>
          <w:szCs w:val="22"/>
          <w:lang w:val="es-MX" w:eastAsia="en-US"/>
        </w:rPr>
      </w:pPr>
      <w:r w:rsidRPr="001525F9">
        <w:rPr>
          <w:rFonts w:ascii="Palatino Linotype" w:eastAsia="Calibri" w:hAnsi="Palatino Linotype"/>
          <w:b/>
          <w:i/>
          <w:sz w:val="22"/>
          <w:szCs w:val="22"/>
          <w:lang w:val="es-MX" w:eastAsia="en-US"/>
        </w:rPr>
        <w:t>I. Analizará el caso y tomará las medidas necesarias para localizar la información;</w:t>
      </w:r>
    </w:p>
    <w:p w14:paraId="57BBE47E" w14:textId="77777777" w:rsidR="001525F9" w:rsidRPr="001525F9" w:rsidRDefault="001525F9" w:rsidP="001525F9">
      <w:pPr>
        <w:spacing w:after="160" w:line="259" w:lineRule="auto"/>
        <w:ind w:left="567" w:right="900"/>
        <w:jc w:val="both"/>
        <w:rPr>
          <w:rFonts w:ascii="Palatino Linotype" w:eastAsia="Calibri" w:hAnsi="Palatino Linotype"/>
          <w:i/>
          <w:sz w:val="22"/>
          <w:szCs w:val="22"/>
          <w:lang w:val="es-MX" w:eastAsia="en-US"/>
        </w:rPr>
      </w:pPr>
      <w:r w:rsidRPr="001525F9">
        <w:rPr>
          <w:rFonts w:ascii="Palatino Linotype" w:eastAsia="Calibri" w:hAnsi="Palatino Linotype"/>
          <w:i/>
          <w:sz w:val="22"/>
          <w:szCs w:val="22"/>
          <w:lang w:val="es-MX" w:eastAsia="en-US"/>
        </w:rPr>
        <w:t>II. Expedirá una resolución que confirme la inexistencia del documento;</w:t>
      </w:r>
    </w:p>
    <w:p w14:paraId="5E39AD22" w14:textId="77777777" w:rsidR="001525F9" w:rsidRPr="001525F9" w:rsidRDefault="001525F9" w:rsidP="001525F9">
      <w:pPr>
        <w:spacing w:after="160" w:line="259" w:lineRule="auto"/>
        <w:ind w:left="567" w:right="900"/>
        <w:jc w:val="both"/>
        <w:rPr>
          <w:rFonts w:ascii="Palatino Linotype" w:eastAsia="Calibri" w:hAnsi="Palatino Linotype"/>
          <w:i/>
          <w:sz w:val="22"/>
          <w:szCs w:val="22"/>
          <w:lang w:val="es-MX" w:eastAsia="en-US"/>
        </w:rPr>
      </w:pPr>
      <w:r w:rsidRPr="001525F9">
        <w:rPr>
          <w:rFonts w:ascii="Palatino Linotype" w:eastAsia="Calibri" w:hAnsi="Palatino Linotype"/>
          <w:i/>
          <w:sz w:val="22"/>
          <w:szCs w:val="22"/>
          <w:lang w:val="es-MX" w:eastAsia="en-U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5B3D8C0" w14:textId="77777777" w:rsidR="001525F9" w:rsidRPr="001525F9" w:rsidRDefault="001525F9" w:rsidP="001525F9">
      <w:pPr>
        <w:spacing w:after="160" w:line="259" w:lineRule="auto"/>
        <w:ind w:left="567" w:right="900"/>
        <w:jc w:val="both"/>
        <w:rPr>
          <w:rFonts w:ascii="Palatino Linotype" w:eastAsia="Calibri" w:hAnsi="Palatino Linotype"/>
          <w:b/>
          <w:i/>
          <w:sz w:val="22"/>
          <w:szCs w:val="22"/>
          <w:lang w:val="es-MX" w:eastAsia="en-US"/>
        </w:rPr>
      </w:pPr>
      <w:r w:rsidRPr="001525F9">
        <w:rPr>
          <w:rFonts w:ascii="Palatino Linotype" w:eastAsia="Calibri" w:hAnsi="Palatino Linotype"/>
          <w:b/>
          <w:i/>
          <w:sz w:val="22"/>
          <w:szCs w:val="22"/>
          <w:lang w:val="es-MX" w:eastAsia="en-US"/>
        </w:rPr>
        <w:lastRenderedPageBreak/>
        <w:t>IV. Notificará al órgano interno de control o equivalente del sujeto obligado quien, en su caso, deberá iniciar el procedimiento de responsabilidad administrativa que corresponda.</w:t>
      </w:r>
    </w:p>
    <w:p w14:paraId="3F8F3111" w14:textId="77777777" w:rsidR="001525F9" w:rsidRPr="001525F9" w:rsidRDefault="001525F9" w:rsidP="001525F9">
      <w:pPr>
        <w:spacing w:after="160" w:line="259" w:lineRule="auto"/>
        <w:ind w:left="567" w:right="900"/>
        <w:jc w:val="both"/>
        <w:rPr>
          <w:rFonts w:ascii="Palatino Linotype" w:eastAsia="Calibri" w:hAnsi="Palatino Linotype"/>
          <w:i/>
          <w:sz w:val="22"/>
          <w:szCs w:val="22"/>
          <w:lang w:val="es-MX" w:eastAsia="en-US"/>
        </w:rPr>
      </w:pPr>
      <w:r w:rsidRPr="001525F9">
        <w:rPr>
          <w:rFonts w:ascii="Palatino Linotype" w:eastAsia="Calibri" w:hAnsi="Palatino Linotype"/>
          <w:i/>
          <w:sz w:val="22"/>
          <w:szCs w:val="22"/>
          <w:lang w:val="es-MX" w:eastAsia="en-US"/>
        </w:rPr>
        <w:t>La Unidad de Transparencia deberá notificarlo al solicitante por escrito, en un plazo que no exceda de quince días hábiles contados a partir del día siguiente a la presentación de la solicitud.</w:t>
      </w:r>
    </w:p>
    <w:p w14:paraId="735A218E" w14:textId="77777777" w:rsidR="001525F9" w:rsidRPr="001525F9" w:rsidRDefault="001525F9" w:rsidP="001525F9">
      <w:pPr>
        <w:spacing w:after="160" w:line="259" w:lineRule="auto"/>
        <w:ind w:left="567" w:right="900"/>
        <w:jc w:val="both"/>
        <w:rPr>
          <w:rFonts w:ascii="Palatino Linotype" w:eastAsia="Calibri" w:hAnsi="Palatino Linotype"/>
          <w:i/>
          <w:sz w:val="22"/>
          <w:szCs w:val="22"/>
          <w:lang w:val="es-MX" w:eastAsia="en-US"/>
        </w:rPr>
      </w:pPr>
      <w:r w:rsidRPr="001525F9">
        <w:rPr>
          <w:rFonts w:ascii="Palatino Linotype" w:eastAsia="Calibri" w:hAnsi="Palatino Linotype"/>
          <w:i/>
          <w:sz w:val="22"/>
          <w:szCs w:val="22"/>
          <w:lang w:val="es-MX" w:eastAsia="en-US"/>
        </w:rPr>
        <w:t>Este plazo podrá ampliarse hasta por otros siete días hábiles, siempre que existan razones para ello, debiendo notificarse por escrito al solicitante.</w:t>
      </w:r>
    </w:p>
    <w:p w14:paraId="63C63042" w14:textId="77777777" w:rsidR="001525F9" w:rsidRPr="001525F9" w:rsidRDefault="001525F9" w:rsidP="001525F9">
      <w:pPr>
        <w:autoSpaceDE w:val="0"/>
        <w:autoSpaceDN w:val="0"/>
        <w:adjustRightInd w:val="0"/>
        <w:spacing w:after="160" w:line="259" w:lineRule="auto"/>
        <w:ind w:left="567" w:right="900"/>
        <w:jc w:val="both"/>
        <w:rPr>
          <w:rFonts w:ascii="Palatino Linotype" w:eastAsia="Calibri" w:hAnsi="Palatino Linotype"/>
          <w:i/>
          <w:sz w:val="22"/>
          <w:szCs w:val="22"/>
          <w:lang w:val="es-MX" w:eastAsia="en-US"/>
        </w:rPr>
      </w:pPr>
      <w:r w:rsidRPr="001525F9">
        <w:rPr>
          <w:rFonts w:ascii="Palatino Linotype" w:eastAsia="Calibri" w:hAnsi="Palatino Linotype"/>
          <w:b/>
          <w:i/>
          <w:sz w:val="22"/>
          <w:szCs w:val="22"/>
          <w:lang w:val="es-MX" w:eastAsia="en-US"/>
        </w:rPr>
        <w:t>Artículo 170.</w:t>
      </w:r>
      <w:r w:rsidRPr="001525F9">
        <w:rPr>
          <w:rFonts w:ascii="Palatino Linotype" w:eastAsia="Calibri" w:hAnsi="Palatino Linotype"/>
          <w:i/>
          <w:sz w:val="22"/>
          <w:szCs w:val="22"/>
          <w:lang w:val="es-MX"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w:t>
      </w:r>
      <w:r w:rsidRPr="001525F9">
        <w:rPr>
          <w:rFonts w:ascii="Palatino Linotype" w:eastAsia="Calibri" w:hAnsi="Palatino Linotype"/>
          <w:b/>
          <w:i/>
          <w:sz w:val="22"/>
          <w:szCs w:val="22"/>
          <w:lang w:val="es-MX" w:eastAsia="en-US"/>
        </w:rPr>
        <w:t>y señalará al servidor público responsable de contar con la misma</w:t>
      </w:r>
      <w:r w:rsidRPr="001525F9">
        <w:rPr>
          <w:rFonts w:ascii="Palatino Linotype" w:eastAsia="Calibri" w:hAnsi="Palatino Linotype"/>
          <w:i/>
          <w:sz w:val="22"/>
          <w:szCs w:val="22"/>
          <w:lang w:val="es-MX" w:eastAsia="en-US"/>
        </w:rPr>
        <w:t>.”</w:t>
      </w:r>
    </w:p>
    <w:p w14:paraId="45362E91" w14:textId="77777777" w:rsidR="001525F9" w:rsidRPr="001525F9" w:rsidRDefault="001525F9" w:rsidP="001525F9">
      <w:pPr>
        <w:spacing w:line="360" w:lineRule="auto"/>
        <w:jc w:val="both"/>
        <w:rPr>
          <w:rFonts w:ascii="Palatino Linotype" w:hAnsi="Palatino Linotype" w:cs="Arial"/>
          <w:lang w:eastAsia="es-ES"/>
        </w:rPr>
      </w:pPr>
    </w:p>
    <w:p w14:paraId="4AA53B4E" w14:textId="77777777" w:rsidR="001525F9" w:rsidRPr="008F73FA" w:rsidRDefault="001525F9" w:rsidP="008F73FA">
      <w:pPr>
        <w:spacing w:line="360" w:lineRule="auto"/>
        <w:contextualSpacing/>
        <w:jc w:val="both"/>
        <w:rPr>
          <w:rFonts w:ascii="Palatino Linotype" w:eastAsia="Arial Unicode MS" w:hAnsi="Palatino Linotype" w:cs="Arial"/>
          <w:lang w:eastAsia="es-ES"/>
        </w:rPr>
      </w:pPr>
      <w:r w:rsidRPr="001525F9">
        <w:rPr>
          <w:rFonts w:ascii="Palatino Linotype" w:hAnsi="Palatino Linotype" w:cs="Arial"/>
          <w:color w:val="000000"/>
          <w:lang w:eastAsia="es-ES"/>
        </w:rPr>
        <w:t xml:space="preserve">Bajo éste tenor es preciso advertir que </w:t>
      </w:r>
      <w:r w:rsidRPr="001525F9">
        <w:rPr>
          <w:rFonts w:ascii="Palatino Linotype" w:hAnsi="Palatino Linotype" w:cs="Arial"/>
          <w:b/>
          <w:u w:val="single"/>
          <w:lang w:eastAsia="es-ES"/>
        </w:rPr>
        <w:t>es necesaria</w:t>
      </w:r>
      <w:r w:rsidRPr="001525F9">
        <w:rPr>
          <w:rFonts w:ascii="Palatino Linotype" w:hAnsi="Palatino Linotype" w:cs="Arial"/>
          <w:lang w:eastAsia="es-ES"/>
        </w:rPr>
        <w:t xml:space="preserve"> la emisión del acuerdo de inexistencia en aquellos casos en que </w:t>
      </w:r>
      <w:r w:rsidRPr="001525F9">
        <w:rPr>
          <w:rFonts w:ascii="Palatino Linotype" w:eastAsia="Arial Unicode MS" w:hAnsi="Palatino Linotype" w:cs="Arial"/>
          <w:lang w:eastAsia="es-ES"/>
        </w:rPr>
        <w:t>el Sujeto Obligado</w:t>
      </w:r>
      <w:r w:rsidRPr="001525F9">
        <w:rPr>
          <w:rFonts w:ascii="Palatino Linotype" w:eastAsia="Arial Unicode MS" w:hAnsi="Palatino Linotype" w:cs="Arial"/>
          <w:b/>
          <w:lang w:eastAsia="es-ES"/>
        </w:rPr>
        <w:t xml:space="preserve"> </w:t>
      </w:r>
      <w:r w:rsidRPr="001525F9">
        <w:rPr>
          <w:rFonts w:ascii="Palatino Linotype" w:eastAsia="Arial Unicode MS" w:hAnsi="Palatino Linotype" w:cs="Arial"/>
          <w:lang w:eastAsia="es-ES"/>
        </w:rPr>
        <w:t>debió poseer la información solicitada</w:t>
      </w:r>
      <w:r w:rsidRPr="001525F9">
        <w:rPr>
          <w:rFonts w:ascii="Palatino Linotype" w:hAnsi="Palatino Linotype" w:cs="Arial"/>
          <w:color w:val="000000"/>
          <w:lang w:eastAsia="es-ES"/>
        </w:rPr>
        <w:t xml:space="preserve">, entonces </w:t>
      </w:r>
      <w:r w:rsidRPr="001525F9">
        <w:rPr>
          <w:rFonts w:ascii="Palatino Linotype" w:eastAsia="Arial Unicode MS" w:hAnsi="Palatino Linotype" w:cs="Arial"/>
          <w:lang w:eastAsia="es-ES"/>
        </w:rPr>
        <w:t xml:space="preserve">su Comité de Transparencia tiene el deber de emitir un acuerdo de inexistencia, el cual se insiste, se dicta en aquellos supuestos en los que si bien la información solicitada la genera, posee o administra </w:t>
      </w:r>
      <w:r w:rsidRPr="001525F9">
        <w:rPr>
          <w:rFonts w:ascii="Palatino Linotype" w:eastAsia="Arial Unicode MS" w:hAnsi="Palatino Linotype" w:cs="Arial"/>
          <w:color w:val="000000"/>
          <w:lang w:eastAsia="es-ES"/>
        </w:rPr>
        <w:t>el Sujeto Obligado</w:t>
      </w:r>
      <w:r w:rsidRPr="001525F9">
        <w:rPr>
          <w:rFonts w:ascii="Palatino Linotype" w:eastAsia="Arial Unicode MS" w:hAnsi="Palatino Linotype" w:cs="Arial"/>
          <w:lang w:eastAsia="es-ES"/>
        </w:rPr>
        <w:t xml:space="preserve"> en el marco de las funciones de derecho público; sin embargo, éste no lo posee por la</w:t>
      </w:r>
      <w:r w:rsidR="008F73FA">
        <w:rPr>
          <w:rFonts w:ascii="Palatino Linotype" w:eastAsia="Arial Unicode MS" w:hAnsi="Palatino Linotype" w:cs="Arial"/>
          <w:lang w:eastAsia="es-ES"/>
        </w:rPr>
        <w:t>s</w:t>
      </w:r>
      <w:r w:rsidRPr="001525F9">
        <w:rPr>
          <w:rFonts w:ascii="Palatino Linotype" w:eastAsia="Arial Unicode MS" w:hAnsi="Palatino Linotype" w:cs="Arial"/>
          <w:lang w:eastAsia="es-ES"/>
        </w:rPr>
        <w:t xml:space="preserve"> razones que deberá expresar a través de un acuerdo debidamente fundado y motivado.</w:t>
      </w:r>
    </w:p>
    <w:p w14:paraId="3FE0F5E1"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debe señalarse que de ser el caso en que los documentos que vayan a ser entregados por el </w:t>
      </w:r>
      <w:r>
        <w:rPr>
          <w:rFonts w:ascii="Palatino Linotype" w:eastAsia="Palatino Linotype" w:hAnsi="Palatino Linotype" w:cs="Palatino Linotype"/>
          <w:b/>
          <w:sz w:val="22"/>
          <w:szCs w:val="22"/>
        </w:rPr>
        <w:t>Ayuntamiento de Acolman</w:t>
      </w:r>
      <w:r>
        <w:rPr>
          <w:rFonts w:ascii="Palatino Linotype" w:eastAsia="Palatino Linotype" w:hAnsi="Palatino Linotype" w:cs="Palatino Linotype"/>
        </w:rPr>
        <w:t xml:space="preserve">,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w:t>
      </w:r>
      <w:r>
        <w:rPr>
          <w:rFonts w:ascii="Palatino Linotype" w:eastAsia="Palatino Linotype" w:hAnsi="Palatino Linotype" w:cs="Palatino Linotype"/>
          <w:b/>
        </w:rPr>
        <w:lastRenderedPageBreak/>
        <w:t xml:space="preserve">recurrente </w:t>
      </w:r>
      <w:r>
        <w:rPr>
          <w:rFonts w:ascii="Palatino Linotype" w:eastAsia="Palatino Linotype" w:hAnsi="Palatino Linotype" w:cs="Palatino Linotype"/>
        </w:rPr>
        <w:t>sin menoscabo al derecho a la protección de los datos personales de terceros.</w:t>
      </w:r>
    </w:p>
    <w:p w14:paraId="34458AB6" w14:textId="77777777" w:rsidR="008F73FA" w:rsidRPr="008F73FA" w:rsidRDefault="008F73FA" w:rsidP="008F73FA">
      <w:pPr>
        <w:spacing w:before="100" w:beforeAutospacing="1" w:after="100" w:afterAutospacing="1" w:line="360" w:lineRule="auto"/>
        <w:jc w:val="both"/>
        <w:rPr>
          <w:rFonts w:ascii="Palatino Linotype" w:eastAsia="Arial Unicode MS" w:hAnsi="Palatino Linotype" w:cs="Arial"/>
          <w:lang w:val="es-MX" w:eastAsia="es-ES"/>
        </w:rPr>
      </w:pPr>
      <w:r w:rsidRPr="008F73FA">
        <w:rPr>
          <w:rFonts w:ascii="Palatino Linotype" w:hAnsi="Palatino Linotype"/>
          <w:color w:val="000000"/>
          <w:lang w:val="es-MX" w:eastAsia="es-ES"/>
        </w:rPr>
        <w:t xml:space="preserve">Ahora </w:t>
      </w:r>
      <w:r w:rsidRPr="008F73FA">
        <w:rPr>
          <w:rFonts w:ascii="Palatino Linotype" w:hAnsi="Palatino Linotype" w:cs="Arial"/>
          <w:noProof/>
          <w:lang w:val="es-MX"/>
        </w:rPr>
        <w:t>bien</w:t>
      </w:r>
      <w:r w:rsidRPr="008F73FA">
        <w:rPr>
          <w:rFonts w:ascii="Palatino Linotype" w:hAnsi="Palatino Linotype"/>
          <w:color w:val="000000"/>
          <w:lang w:val="es-MX" w:eastAsia="es-ES"/>
        </w:rPr>
        <w:t xml:space="preserve">, con relación a la </w:t>
      </w:r>
      <w:r w:rsidRPr="008F73FA">
        <w:rPr>
          <w:rFonts w:ascii="Palatino Linotype" w:hAnsi="Palatino Linotype"/>
          <w:b/>
          <w:color w:val="000000"/>
          <w:lang w:val="es-MX" w:eastAsia="es-ES"/>
        </w:rPr>
        <w:t xml:space="preserve">versión pública </w:t>
      </w:r>
      <w:r w:rsidRPr="008F73FA">
        <w:rPr>
          <w:rFonts w:ascii="Palatino Linotype" w:hAnsi="Palatino Linotype"/>
          <w:color w:val="000000"/>
          <w:lang w:val="es-MX" w:eastAsia="es-ES"/>
        </w:rPr>
        <w:t xml:space="preserve">de la información de la que se ordena su entrega, en términos del artículo 143, fracción I, de la Ley de Transparencia y Acceso a la Información Pública del Estado de México y Municipios, deberá </w:t>
      </w:r>
      <w:r w:rsidRPr="008F73FA">
        <w:rPr>
          <w:rFonts w:ascii="Palatino Linotype" w:eastAsia="Arial Unicode MS" w:hAnsi="Palatino Linotype" w:cs="Arial"/>
          <w:lang w:val="es-MX" w:eastAsia="es-ES"/>
        </w:rPr>
        <w:t>omitirse, eliminarse o suprimirse la</w:t>
      </w:r>
      <w:r w:rsidRPr="008F73FA">
        <w:rPr>
          <w:rFonts w:ascii="Palatino Linotype" w:hAnsi="Palatino Linotype"/>
          <w:color w:val="000000"/>
          <w:lang w:val="es-MX" w:eastAsia="es-ES"/>
        </w:rPr>
        <w:t xml:space="preserve"> información </w:t>
      </w:r>
      <w:r w:rsidRPr="008F73FA">
        <w:rPr>
          <w:rFonts w:ascii="Palatino Linotype" w:hAnsi="Palatino Linotype"/>
          <w:b/>
          <w:color w:val="000000"/>
          <w:lang w:val="es-MX" w:eastAsia="es-ES"/>
        </w:rPr>
        <w:t>confidencial</w:t>
      </w:r>
      <w:r w:rsidRPr="008F73FA">
        <w:rPr>
          <w:rFonts w:ascii="Palatino Linotype" w:eastAsia="Arial Unicode MS" w:hAnsi="Palatino Linotype" w:cs="Arial"/>
          <w:lang w:val="es-MX" w:eastAsia="es-ES"/>
        </w:rPr>
        <w:t xml:space="preserve">. </w:t>
      </w:r>
    </w:p>
    <w:p w14:paraId="6AE73704"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eastAsia="es-ES"/>
        </w:rPr>
      </w:pPr>
      <w:r w:rsidRPr="008F73FA">
        <w:rPr>
          <w:rFonts w:ascii="Palatino Linotype" w:eastAsia="Arial Unicode MS" w:hAnsi="Palatino Linotype" w:cs="Arial"/>
          <w:lang w:val="es-MX" w:eastAsia="es-ES"/>
        </w:rPr>
        <w:t xml:space="preserve">En ese sentido, </w:t>
      </w:r>
      <w:r w:rsidRPr="008F73FA">
        <w:rPr>
          <w:rFonts w:ascii="Palatino Linotype" w:hAnsi="Palatino Linotype" w:cs="Arial"/>
          <w:lang w:val="es-MX" w:eastAsia="es-ES"/>
        </w:rPr>
        <w:t xml:space="preserve">sólo podrán ser testados los datos que actualicen las hipótesis normativas previstas en dicho precepto legal y deberá procederse a su clasificación mediante las formalidades de Ley; es decir, que el Comité de Transparencia del </w:t>
      </w:r>
      <w:r w:rsidRPr="008F73FA">
        <w:rPr>
          <w:rFonts w:ascii="Palatino Linotype" w:hAnsi="Palatino Linotype" w:cs="Arial"/>
          <w:b/>
          <w:lang w:val="es-MX" w:eastAsia="es-ES"/>
        </w:rPr>
        <w:t>SUJETO OBLIGADO</w:t>
      </w:r>
      <w:r w:rsidRPr="008F73FA">
        <w:rPr>
          <w:rFonts w:ascii="Palatino Linotype" w:hAnsi="Palatino Linotype" w:cs="Arial"/>
          <w:lang w:val="es-MX" w:eastAsia="es-ES"/>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336788F" w14:textId="77777777" w:rsidR="008F73FA" w:rsidRPr="008F73FA" w:rsidRDefault="008F73FA" w:rsidP="008F73FA">
      <w:pPr>
        <w:spacing w:before="100" w:beforeAutospacing="1" w:after="100" w:afterAutospacing="1" w:line="360" w:lineRule="auto"/>
        <w:jc w:val="both"/>
        <w:rPr>
          <w:rFonts w:ascii="Palatino Linotype" w:eastAsia="Arial Unicode MS" w:hAnsi="Palatino Linotype" w:cs="Arial"/>
          <w:lang w:val="es-MX" w:eastAsia="es-ES"/>
        </w:rPr>
      </w:pPr>
      <w:r w:rsidRPr="008F73FA">
        <w:rPr>
          <w:rFonts w:ascii="Palatino Linotype" w:hAnsi="Palatino Linotype" w:cs="Arial"/>
          <w:lang w:val="es-MX"/>
        </w:rPr>
        <w:t xml:space="preserve">Así, respecto de </w:t>
      </w:r>
      <w:r w:rsidRPr="008F73FA">
        <w:rPr>
          <w:rFonts w:ascii="Palatino Linotype" w:eastAsia="Arial Unicode MS" w:hAnsi="Palatino Linotype" w:cs="Arial"/>
          <w:lang w:val="es-MX" w:eastAsia="es-ES"/>
        </w:rPr>
        <w:t xml:space="preserve">los </w:t>
      </w:r>
      <w:r w:rsidRPr="008F73FA">
        <w:rPr>
          <w:rFonts w:ascii="Palatino Linotype" w:hAnsi="Palatino Linotype" w:cs="Arial"/>
          <w:lang w:val="es-MX" w:eastAsia="es-ES"/>
        </w:rPr>
        <w:t>documentos</w:t>
      </w:r>
      <w:r w:rsidRPr="008F73FA">
        <w:rPr>
          <w:rFonts w:ascii="Palatino Linotype" w:eastAsia="Arial Unicode MS" w:hAnsi="Palatino Linotype" w:cs="Arial"/>
          <w:lang w:val="es-MX" w:eastAsia="es-ES"/>
        </w:rPr>
        <w:t xml:space="preserve"> que </w:t>
      </w:r>
      <w:r w:rsidRPr="008F73FA">
        <w:rPr>
          <w:rFonts w:ascii="Palatino Linotype" w:eastAsia="Arial Unicode MS" w:hAnsi="Palatino Linotype" w:cs="Arial"/>
          <w:b/>
          <w:lang w:val="es-MX" w:eastAsia="es-ES"/>
        </w:rPr>
        <w:t xml:space="preserve">EL SUJETO OBLIGADO </w:t>
      </w:r>
      <w:r w:rsidRPr="008F73FA">
        <w:rPr>
          <w:rFonts w:ascii="Palatino Linotype" w:eastAsia="Arial Unicode MS" w:hAnsi="Palatino Linotype" w:cs="Arial"/>
          <w:lang w:val="es-MX" w:eastAsia="es-ES"/>
        </w:rPr>
        <w:t xml:space="preserve">ha de entregar en </w:t>
      </w:r>
      <w:r w:rsidRPr="008F73FA">
        <w:rPr>
          <w:rFonts w:ascii="Palatino Linotype" w:eastAsia="Arial Unicode MS" w:hAnsi="Palatino Linotype" w:cs="Arial"/>
          <w:b/>
          <w:lang w:val="es-MX" w:eastAsia="es-ES"/>
        </w:rPr>
        <w:t>versión pública</w:t>
      </w:r>
      <w:r w:rsidRPr="008F73FA">
        <w:rPr>
          <w:rFonts w:ascii="Palatino Linotype" w:eastAsia="Arial Unicode MS" w:hAnsi="Palatino Linotype" w:cs="Arial"/>
          <w:lang w:val="es-MX" w:eastAsia="es-ES"/>
        </w:rPr>
        <w:t xml:space="preserve">, se deberá omitir, eliminar o suprimir la información personal de los servidores públicos, como Registro Federal de Contribuyentes (RFC), Clave única de Registro de Población (CURP), clave del Instituto de Seguridad Social </w:t>
      </w:r>
      <w:r w:rsidRPr="008F73FA">
        <w:rPr>
          <w:rFonts w:ascii="Palatino Linotype" w:hAnsi="Palatino Linotype" w:cs="Arial"/>
          <w:lang w:val="es-MX" w:eastAsia="es-ES"/>
        </w:rPr>
        <w:t>del</w:t>
      </w:r>
      <w:r w:rsidRPr="008F73FA">
        <w:rPr>
          <w:rFonts w:ascii="Palatino Linotype" w:eastAsia="Arial Unicode MS" w:hAnsi="Palatino Linotype" w:cs="Arial"/>
          <w:lang w:val="es-MX" w:eastAsia="es-ES"/>
        </w:rPr>
        <w:t xml:space="preserve"> </w:t>
      </w:r>
      <w:r w:rsidRPr="008F73FA">
        <w:rPr>
          <w:rFonts w:ascii="Palatino Linotype" w:eastAsia="Arial Unicode MS" w:hAnsi="Palatino Linotype" w:cs="Arial"/>
          <w:lang w:val="es-MX" w:eastAsia="es-ES"/>
        </w:rPr>
        <w:lastRenderedPageBreak/>
        <w:t xml:space="preserve">Estado de México y Municipios (ISSEMyM), </w:t>
      </w:r>
      <w:r w:rsidRPr="008F73FA">
        <w:rPr>
          <w:rFonts w:ascii="Palatino Linotype" w:eastAsia="Arial Unicode MS" w:hAnsi="Palatino Linotype" w:cs="Arial"/>
          <w:b/>
          <w:lang w:val="es-MX" w:eastAsia="es-ES"/>
        </w:rPr>
        <w:t xml:space="preserve">los descuentos que se realicen por pensión alimenticia o deducciones estrictamente personales o de cualquier índole siempre que, </w:t>
      </w:r>
      <w:r w:rsidRPr="008F73FA">
        <w:rPr>
          <w:rFonts w:ascii="Palatino Linotype" w:hAnsi="Palatino Linotype" w:cs="Arial"/>
          <w:b/>
          <w:lang w:val="es-MX" w:eastAsia="es-ES"/>
        </w:rPr>
        <w:t>no se encuentren relacionados con los impuestos o las cuotas por seguridad social</w:t>
      </w:r>
      <w:r w:rsidRPr="008F73FA">
        <w:rPr>
          <w:rFonts w:ascii="Palatino Linotype" w:eastAsia="Arial Unicode MS" w:hAnsi="Palatino Linotype" w:cs="Arial"/>
          <w:lang w:val="es-MX" w:eastAsia="es-ES"/>
        </w:rPr>
        <w:t xml:space="preserve">, número de cuenta o cualquier otro dato que ponga en riesgo la vida, seguridad y salud de dichas </w:t>
      </w:r>
      <w:r w:rsidRPr="008F73FA">
        <w:rPr>
          <w:rFonts w:ascii="Palatino Linotype" w:hAnsi="Palatino Linotype" w:cs="Arial"/>
          <w:lang w:val="es-MX" w:eastAsia="es-ES"/>
        </w:rPr>
        <w:t>personas</w:t>
      </w:r>
      <w:r w:rsidRPr="008F73FA">
        <w:rPr>
          <w:rFonts w:ascii="Palatino Linotype" w:eastAsia="Arial Unicode MS" w:hAnsi="Palatino Linotype" w:cs="Arial"/>
          <w:lang w:val="es-MX" w:eastAsia="es-ES"/>
        </w:rPr>
        <w:t>.</w:t>
      </w:r>
    </w:p>
    <w:p w14:paraId="1BBBD334" w14:textId="77777777" w:rsidR="008F73FA" w:rsidRPr="008F73FA" w:rsidRDefault="008F73FA" w:rsidP="008F73FA">
      <w:pPr>
        <w:spacing w:before="100" w:beforeAutospacing="1" w:after="100" w:afterAutospacing="1" w:line="360" w:lineRule="auto"/>
        <w:jc w:val="both"/>
        <w:rPr>
          <w:rFonts w:ascii="Palatino Linotype" w:hAnsi="Palatino Linotype"/>
          <w:lang w:val="es-MX" w:eastAsia="es-ES"/>
        </w:rPr>
      </w:pPr>
      <w:r w:rsidRPr="008F73FA">
        <w:rPr>
          <w:rFonts w:ascii="Palatino Linotype" w:hAnsi="Palatino Linotype" w:cs="Arial"/>
          <w:lang w:val="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8F73FA">
        <w:rPr>
          <w:rFonts w:ascii="Palatino Linotype" w:hAnsi="Palatino Linotype" w:cs="Arial"/>
          <w:lang w:val="es-MX" w:eastAsia="es-ES"/>
        </w:rPr>
        <w:t>del</w:t>
      </w:r>
      <w:r w:rsidRPr="008F73FA">
        <w:rPr>
          <w:rFonts w:ascii="Palatino Linotype" w:hAnsi="Palatino Linotype" w:cs="Arial"/>
          <w:lang w:val="es-MX"/>
        </w:rPr>
        <w:t xml:space="preserve"> apellido paterno; seguida de la primera letra Vocal del primer apellido; seguida de la primera letra del segundo apellido y por último la primera letra del nombre, posterior la fecha de nacimiento año/mes/día</w:t>
      </w:r>
      <w:r w:rsidRPr="008F73FA">
        <w:rPr>
          <w:rFonts w:ascii="Palatino Linotype" w:hAnsi="Palatino Linotype"/>
          <w:lang w:val="es-MX" w:eastAsia="es-ES"/>
        </w:rPr>
        <w:t xml:space="preserve"> y finalmente la homoclave; la cual, para su obtención es necesario acreditar personalidad, fecha de nacimiento entre otros con documentos oficiales.</w:t>
      </w:r>
    </w:p>
    <w:p w14:paraId="0FA22FC9" w14:textId="77777777" w:rsidR="008F73FA" w:rsidRPr="008F73FA" w:rsidRDefault="008F73FA" w:rsidP="008F73FA">
      <w:pPr>
        <w:spacing w:before="100" w:beforeAutospacing="1" w:after="100" w:afterAutospacing="1" w:line="360" w:lineRule="auto"/>
        <w:jc w:val="both"/>
        <w:rPr>
          <w:rFonts w:ascii="Palatino Linotype" w:hAnsi="Palatino Linotype"/>
          <w:b/>
          <w:bCs/>
          <w:color w:val="000000"/>
          <w:lang w:val="es-MX" w:eastAsia="es-ES"/>
        </w:rPr>
      </w:pPr>
      <w:r w:rsidRPr="008F73FA">
        <w:rPr>
          <w:rFonts w:ascii="Palatino Linotype" w:hAnsi="Palatino Linotype" w:cs="Arial"/>
          <w:lang w:val="es-MX"/>
        </w:rPr>
        <w:t xml:space="preserve">Al respecto, </w:t>
      </w:r>
      <w:r w:rsidRPr="008F73FA">
        <w:rPr>
          <w:rFonts w:ascii="Palatino Linotype" w:hAnsi="Palatino Linotype" w:cs="Arial"/>
          <w:color w:val="000000"/>
          <w:lang w:val="es-MX" w:eastAsia="es-ES"/>
        </w:rPr>
        <w:t xml:space="preserve">es aplicable el Criterio 19/17 de la Segunda Época, emitido por </w:t>
      </w:r>
      <w:r w:rsidRPr="008F73FA">
        <w:rPr>
          <w:rFonts w:ascii="Palatino Linotype" w:eastAsia="Arial Unicode MS" w:hAnsi="Palatino Linotype" w:cs="Arial"/>
          <w:color w:val="000000"/>
          <w:lang w:val="es-MX" w:eastAsia="es-ES"/>
        </w:rPr>
        <w:t>el INAI,</w:t>
      </w:r>
      <w:r w:rsidRPr="008F73FA">
        <w:rPr>
          <w:rFonts w:ascii="Palatino Linotype" w:hAnsi="Palatino Linotype"/>
          <w:bCs/>
          <w:color w:val="000000"/>
          <w:lang w:val="es-MX" w:eastAsia="es-ES"/>
        </w:rPr>
        <w:t xml:space="preserve"> que dice:</w:t>
      </w:r>
      <w:r w:rsidRPr="008F73FA">
        <w:rPr>
          <w:rFonts w:ascii="Palatino Linotype" w:hAnsi="Palatino Linotype"/>
          <w:b/>
          <w:bCs/>
          <w:color w:val="000000"/>
          <w:lang w:val="es-MX" w:eastAsia="es-ES"/>
        </w:rPr>
        <w:t xml:space="preserve"> </w:t>
      </w:r>
    </w:p>
    <w:p w14:paraId="5C0FE6D8" w14:textId="77777777" w:rsidR="008F73FA" w:rsidRPr="008F73FA" w:rsidRDefault="008F73FA" w:rsidP="008F73FA">
      <w:pPr>
        <w:tabs>
          <w:tab w:val="left" w:pos="7655"/>
        </w:tabs>
        <w:autoSpaceDE w:val="0"/>
        <w:autoSpaceDN w:val="0"/>
        <w:adjustRightInd w:val="0"/>
        <w:ind w:left="851" w:right="902"/>
        <w:jc w:val="both"/>
        <w:rPr>
          <w:rFonts w:ascii="Palatino Linotype" w:hAnsi="Palatino Linotype" w:cs="Arial"/>
          <w:bCs/>
          <w:i/>
          <w:sz w:val="22"/>
          <w:lang w:val="es-MX" w:eastAsia="en-US"/>
        </w:rPr>
      </w:pPr>
      <w:r w:rsidRPr="008F73FA">
        <w:rPr>
          <w:rFonts w:ascii="Palatino Linotype" w:hAnsi="Palatino Linotype" w:cs="Arial"/>
          <w:bCs/>
          <w:i/>
          <w:sz w:val="22"/>
          <w:lang w:val="es-MX" w:eastAsia="es-ES"/>
        </w:rPr>
        <w:t>“</w:t>
      </w:r>
      <w:r w:rsidRPr="008F73FA">
        <w:rPr>
          <w:rFonts w:ascii="Palatino Linotype" w:hAnsi="Palatino Linotype" w:cs="Arial"/>
          <w:b/>
          <w:bCs/>
          <w:i/>
          <w:sz w:val="22"/>
          <w:lang w:val="es-MX" w:eastAsia="es-ES"/>
        </w:rPr>
        <w:t>Registro Federal de Contribuyentes (RFC) de personas físicas. El RFC es una clave</w:t>
      </w:r>
      <w:r w:rsidRPr="008F73FA">
        <w:rPr>
          <w:rFonts w:ascii="Palatino Linotype" w:hAnsi="Palatino Linotype" w:cs="Arial"/>
          <w:bCs/>
          <w:i/>
          <w:sz w:val="22"/>
          <w:lang w:val="es-MX" w:eastAsia="es-ES"/>
        </w:rPr>
        <w:t xml:space="preserve"> de carácter fiscal, única e irrepetible, </w:t>
      </w:r>
      <w:r w:rsidRPr="008F73FA">
        <w:rPr>
          <w:rFonts w:ascii="Palatino Linotype" w:hAnsi="Palatino Linotype" w:cs="Arial"/>
          <w:b/>
          <w:bCs/>
          <w:i/>
          <w:sz w:val="22"/>
          <w:lang w:val="es-MX" w:eastAsia="es-ES"/>
        </w:rPr>
        <w:t>que permite identificar al titular, su edad y fecha de nacimiento</w:t>
      </w:r>
      <w:r w:rsidRPr="008F73FA">
        <w:rPr>
          <w:rFonts w:ascii="Palatino Linotype" w:hAnsi="Palatino Linotype" w:cs="Arial"/>
          <w:bCs/>
          <w:i/>
          <w:sz w:val="22"/>
          <w:lang w:val="es-MX" w:eastAsia="es-ES"/>
        </w:rPr>
        <w:t xml:space="preserve">, </w:t>
      </w:r>
      <w:r w:rsidRPr="008F73FA">
        <w:rPr>
          <w:rFonts w:ascii="Palatino Linotype" w:hAnsi="Palatino Linotype" w:cs="Arial"/>
          <w:i/>
          <w:sz w:val="22"/>
          <w:lang w:val="es-MX"/>
        </w:rPr>
        <w:t>por</w:t>
      </w:r>
      <w:r w:rsidRPr="008F73FA">
        <w:rPr>
          <w:rFonts w:ascii="Palatino Linotype" w:hAnsi="Palatino Linotype" w:cs="Arial"/>
          <w:bCs/>
          <w:i/>
          <w:sz w:val="22"/>
          <w:lang w:val="es-MX" w:eastAsia="es-ES"/>
        </w:rPr>
        <w:t xml:space="preserve"> lo que </w:t>
      </w:r>
      <w:r w:rsidRPr="008F73FA">
        <w:rPr>
          <w:rFonts w:ascii="Palatino Linotype" w:hAnsi="Palatino Linotype" w:cs="Arial"/>
          <w:b/>
          <w:bCs/>
          <w:i/>
          <w:sz w:val="22"/>
          <w:lang w:val="es-MX" w:eastAsia="es-ES"/>
        </w:rPr>
        <w:t>es un dato personal de carácter confidencial</w:t>
      </w:r>
      <w:r w:rsidRPr="008F73FA">
        <w:rPr>
          <w:rFonts w:ascii="Palatino Linotype" w:hAnsi="Palatino Linotype" w:cs="Arial"/>
          <w:i/>
          <w:sz w:val="22"/>
          <w:lang w:val="es-MX" w:eastAsia="es-ES"/>
        </w:rPr>
        <w:t>.</w:t>
      </w:r>
    </w:p>
    <w:p w14:paraId="6917C87A" w14:textId="77777777" w:rsidR="008F73FA" w:rsidRPr="008F73FA" w:rsidRDefault="008F73FA" w:rsidP="008F73FA">
      <w:pPr>
        <w:tabs>
          <w:tab w:val="left" w:pos="7655"/>
        </w:tabs>
        <w:autoSpaceDE w:val="0"/>
        <w:autoSpaceDN w:val="0"/>
        <w:adjustRightInd w:val="0"/>
        <w:ind w:left="851" w:right="902"/>
        <w:jc w:val="both"/>
        <w:rPr>
          <w:rFonts w:ascii="Palatino Linotype" w:hAnsi="Palatino Linotype" w:cs="Arial"/>
          <w:bCs/>
          <w:i/>
          <w:sz w:val="22"/>
          <w:lang w:val="es-MX" w:eastAsia="es-ES"/>
        </w:rPr>
      </w:pPr>
      <w:r w:rsidRPr="008F73FA">
        <w:rPr>
          <w:rFonts w:ascii="Palatino Linotype" w:hAnsi="Palatino Linotype" w:cs="Arial"/>
          <w:bCs/>
          <w:i/>
          <w:sz w:val="22"/>
          <w:lang w:val="es-MX" w:eastAsia="es-ES"/>
        </w:rPr>
        <w:t>Resoluciones:</w:t>
      </w:r>
    </w:p>
    <w:p w14:paraId="5072F29F" w14:textId="77777777" w:rsidR="008F73FA" w:rsidRPr="008F73FA" w:rsidRDefault="008F73FA" w:rsidP="008F73FA">
      <w:pPr>
        <w:tabs>
          <w:tab w:val="left" w:pos="7655"/>
        </w:tabs>
        <w:autoSpaceDE w:val="0"/>
        <w:autoSpaceDN w:val="0"/>
        <w:adjustRightInd w:val="0"/>
        <w:ind w:left="851" w:right="902"/>
        <w:jc w:val="both"/>
        <w:rPr>
          <w:rFonts w:ascii="Palatino Linotype" w:hAnsi="Palatino Linotype" w:cs="Arial"/>
          <w:bCs/>
          <w:i/>
          <w:sz w:val="22"/>
          <w:lang w:val="es-MX" w:eastAsia="es-ES"/>
        </w:rPr>
      </w:pPr>
      <w:r w:rsidRPr="008F73FA">
        <w:rPr>
          <w:rFonts w:ascii="Palatino Linotype" w:hAnsi="Palatino Linotype" w:cs="Arial"/>
          <w:bCs/>
          <w:i/>
          <w:sz w:val="22"/>
          <w:lang w:val="es-MX" w:eastAsia="es-ES"/>
        </w:rPr>
        <w:t>• RRA 0189/</w:t>
      </w:r>
      <w:r w:rsidRPr="008F73FA">
        <w:rPr>
          <w:rFonts w:ascii="Palatino Linotype" w:hAnsi="Palatino Linotype" w:cs="Arial"/>
          <w:i/>
          <w:sz w:val="22"/>
          <w:lang w:val="es-MX"/>
        </w:rPr>
        <w:t>17</w:t>
      </w:r>
      <w:r w:rsidRPr="008F73FA">
        <w:rPr>
          <w:rFonts w:ascii="Palatino Linotype" w:hAnsi="Palatino Linotype" w:cs="Arial"/>
          <w:bCs/>
          <w:i/>
          <w:sz w:val="22"/>
          <w:lang w:val="es-MX" w:eastAsia="es-ES"/>
        </w:rPr>
        <w:t>. Morena. 08 de febrero de 2017. Por unanimidad. Comisionado Ponente Joel Salas Suárez.</w:t>
      </w:r>
    </w:p>
    <w:p w14:paraId="64D292BA" w14:textId="77777777" w:rsidR="008F73FA" w:rsidRPr="008F73FA" w:rsidRDefault="008F73FA" w:rsidP="008F73FA">
      <w:pPr>
        <w:tabs>
          <w:tab w:val="left" w:pos="7655"/>
        </w:tabs>
        <w:autoSpaceDE w:val="0"/>
        <w:autoSpaceDN w:val="0"/>
        <w:adjustRightInd w:val="0"/>
        <w:ind w:left="851" w:right="902"/>
        <w:jc w:val="both"/>
        <w:rPr>
          <w:rFonts w:ascii="Palatino Linotype" w:hAnsi="Palatino Linotype" w:cs="Arial"/>
          <w:bCs/>
          <w:i/>
          <w:sz w:val="22"/>
          <w:lang w:val="es-MX" w:eastAsia="es-ES"/>
        </w:rPr>
      </w:pPr>
      <w:r w:rsidRPr="008F73FA">
        <w:rPr>
          <w:rFonts w:ascii="Palatino Linotype" w:hAnsi="Palatino Linotype" w:cs="Arial"/>
          <w:bCs/>
          <w:i/>
          <w:sz w:val="22"/>
          <w:lang w:val="es-MX" w:eastAsia="es-ES"/>
        </w:rPr>
        <w:t xml:space="preserve">• RRA 0677/17. Universidad Nacional Autónoma de México. 08 de marzo de 2017. Por unanimidad. Comisionado Ponente Rosendoevgueni Monterrey Chepov. </w:t>
      </w:r>
    </w:p>
    <w:p w14:paraId="7D53E905" w14:textId="77777777" w:rsidR="008F73FA" w:rsidRPr="008F73FA" w:rsidRDefault="008F73FA" w:rsidP="008F73FA">
      <w:pPr>
        <w:tabs>
          <w:tab w:val="left" w:pos="7655"/>
        </w:tabs>
        <w:autoSpaceDE w:val="0"/>
        <w:autoSpaceDN w:val="0"/>
        <w:adjustRightInd w:val="0"/>
        <w:ind w:left="851" w:right="902"/>
        <w:jc w:val="both"/>
        <w:rPr>
          <w:rFonts w:ascii="Palatino Linotype" w:hAnsi="Palatino Linotype" w:cs="Arial"/>
          <w:i/>
          <w:sz w:val="22"/>
          <w:lang w:val="es-MX" w:eastAsia="es-ES"/>
        </w:rPr>
      </w:pPr>
      <w:r w:rsidRPr="008F73FA">
        <w:rPr>
          <w:rFonts w:ascii="Palatino Linotype" w:hAnsi="Palatino Linotype" w:cs="Arial"/>
          <w:bCs/>
          <w:i/>
          <w:sz w:val="22"/>
          <w:lang w:val="es-MX" w:eastAsia="es-ES"/>
        </w:rPr>
        <w:lastRenderedPageBreak/>
        <w:t xml:space="preserve">• RRA 1564/17. Tribunal Electoral del Poder Judicial de la Federación. 26 de abril de 2017. Por </w:t>
      </w:r>
      <w:r w:rsidRPr="008F73FA">
        <w:rPr>
          <w:rFonts w:ascii="Palatino Linotype" w:hAnsi="Palatino Linotype" w:cs="Arial"/>
          <w:i/>
          <w:sz w:val="22"/>
          <w:lang w:val="es-MX"/>
        </w:rPr>
        <w:t>unanimidad</w:t>
      </w:r>
      <w:r w:rsidRPr="008F73FA">
        <w:rPr>
          <w:rFonts w:ascii="Palatino Linotype" w:hAnsi="Palatino Linotype" w:cs="Arial"/>
          <w:bCs/>
          <w:i/>
          <w:sz w:val="22"/>
          <w:lang w:val="es-MX" w:eastAsia="es-ES"/>
        </w:rPr>
        <w:t>. Comisionado Ponente Oscar Mauricio Guerra Ford.</w:t>
      </w:r>
      <w:r w:rsidRPr="008F73FA">
        <w:rPr>
          <w:rFonts w:ascii="Palatino Linotype" w:hAnsi="Palatino Linotype" w:cs="Arial"/>
          <w:i/>
          <w:sz w:val="22"/>
          <w:lang w:val="es-MX" w:eastAsia="es-ES"/>
        </w:rPr>
        <w:t>” (Sic)</w:t>
      </w:r>
    </w:p>
    <w:p w14:paraId="171F63E6" w14:textId="77777777" w:rsidR="008F73FA" w:rsidRPr="008F73FA" w:rsidRDefault="008F73FA" w:rsidP="008F73FA">
      <w:pPr>
        <w:tabs>
          <w:tab w:val="left" w:pos="7655"/>
        </w:tabs>
        <w:autoSpaceDE w:val="0"/>
        <w:autoSpaceDN w:val="0"/>
        <w:adjustRightInd w:val="0"/>
        <w:ind w:left="851" w:right="902"/>
        <w:jc w:val="both"/>
        <w:rPr>
          <w:rFonts w:ascii="Palatino Linotype" w:hAnsi="Palatino Linotype" w:cs="Arial"/>
          <w:sz w:val="22"/>
          <w:lang w:val="es-MX" w:eastAsia="es-ES"/>
        </w:rPr>
      </w:pPr>
      <w:r w:rsidRPr="008F73FA">
        <w:rPr>
          <w:rFonts w:ascii="Palatino Linotype" w:hAnsi="Palatino Linotype" w:cs="Arial"/>
          <w:sz w:val="22"/>
          <w:lang w:val="es-MX" w:eastAsia="es-ES"/>
        </w:rPr>
        <w:t>(Énfasis añadido)</w:t>
      </w:r>
    </w:p>
    <w:p w14:paraId="2A48246E"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eastAsia="es-ES"/>
        </w:rPr>
      </w:pPr>
      <w:r w:rsidRPr="008F73FA">
        <w:rPr>
          <w:rFonts w:ascii="Palatino Linotype" w:hAnsi="Palatino Linotype" w:cs="Arial"/>
          <w:lang w:val="es-MX"/>
        </w:rPr>
        <w:t xml:space="preserve">De lo anterior, se desprende que el RFC se vincula al nombre de su </w:t>
      </w:r>
      <w:r w:rsidRPr="008F73FA">
        <w:rPr>
          <w:rFonts w:ascii="Palatino Linotype" w:hAnsi="Palatino Linotype"/>
          <w:bCs/>
          <w:lang w:val="es-MX" w:eastAsia="es-ES"/>
        </w:rPr>
        <w:t>titular</w:t>
      </w:r>
      <w:r w:rsidRPr="008F73FA">
        <w:rPr>
          <w:rFonts w:ascii="Palatino Linotype" w:hAnsi="Palatino Linotype" w:cs="Arial"/>
          <w:lang w:val="es-MX"/>
        </w:rPr>
        <w:t xml:space="preserve">, lo que permite identificar la edad de la persona y fecha de nacimiento, en consecuencia determinar </w:t>
      </w:r>
      <w:r w:rsidRPr="008F73FA">
        <w:rPr>
          <w:rFonts w:ascii="Palatino Linotype" w:hAnsi="Palatino Linotype" w:cs="Arial"/>
          <w:lang w:val="es-MX" w:eastAsia="es-ES"/>
        </w:rPr>
        <w:t>la</w:t>
      </w:r>
      <w:r w:rsidRPr="008F73FA">
        <w:rPr>
          <w:rFonts w:ascii="Palatino Linotype" w:hAnsi="Palatino Linotype" w:cs="Arial"/>
          <w:lang w:val="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8F73FA">
        <w:rPr>
          <w:rFonts w:ascii="Palatino Linotype" w:hAnsi="Palatino Linotype"/>
          <w:lang w:val="es-MX"/>
        </w:rPr>
        <w:t>Municipios</w:t>
      </w:r>
      <w:r w:rsidRPr="008F73FA">
        <w:rPr>
          <w:rFonts w:ascii="Palatino Linotype" w:hAnsi="Palatino Linotype" w:cs="Arial"/>
          <w:lang w:val="es-MX"/>
        </w:rPr>
        <w:t xml:space="preserve"> y </w:t>
      </w:r>
      <w:r w:rsidRPr="008F73FA">
        <w:rPr>
          <w:rFonts w:ascii="Palatino Linotype" w:hAnsi="Palatino Linotype" w:cs="Arial"/>
          <w:lang w:val="es-MX" w:eastAsia="es-ES"/>
        </w:rPr>
        <w:t>4°, fracción XI</w:t>
      </w:r>
      <w:r w:rsidRPr="008F73FA">
        <w:rPr>
          <w:rFonts w:ascii="Palatino Linotype" w:hAnsi="Palatino Linotype" w:cs="Arial"/>
          <w:lang w:val="es-MX"/>
        </w:rPr>
        <w:t xml:space="preserve"> </w:t>
      </w:r>
      <w:r w:rsidRPr="008F73FA">
        <w:rPr>
          <w:rFonts w:ascii="Palatino Linotype" w:hAnsi="Palatino Linotype" w:cs="Arial"/>
          <w:lang w:val="es-MX" w:eastAsia="es-ES"/>
        </w:rPr>
        <w:t>de la Ley de Protección de Datos Personales en Posesión de Sujetos Obligados del Estado de México y Municipios.</w:t>
      </w:r>
    </w:p>
    <w:p w14:paraId="2CAA5A71"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Por cuanto hace a la </w:t>
      </w:r>
      <w:r w:rsidRPr="008F73FA">
        <w:rPr>
          <w:rFonts w:ascii="Palatino Linotype" w:hAnsi="Palatino Linotype" w:cs="Arial"/>
          <w:lang w:val="es-MX" w:eastAsia="es-ES"/>
        </w:rPr>
        <w:t>CURP</w:t>
      </w:r>
      <w:r w:rsidRPr="008F73FA">
        <w:rPr>
          <w:rFonts w:ascii="Palatino Linotype" w:hAnsi="Palatino Linotype" w:cs="Arial"/>
          <w:b/>
          <w:lang w:val="es-MX" w:eastAsia="es-ES"/>
        </w:rPr>
        <w:t xml:space="preserve">, </w:t>
      </w:r>
      <w:r w:rsidRPr="008F73FA">
        <w:rPr>
          <w:rFonts w:ascii="Palatino Linotype" w:hAnsi="Palatino Linotype" w:cs="Arial"/>
          <w:lang w:val="es-MX"/>
        </w:rPr>
        <w:t xml:space="preserve">constituye un dato personal, ya que </w:t>
      </w:r>
      <w:r w:rsidRPr="008F73FA">
        <w:rPr>
          <w:rFonts w:ascii="Palatino Linotype" w:hAnsi="Palatino Linotype"/>
          <w:lang w:val="es-MX"/>
        </w:rPr>
        <w:t>tiene</w:t>
      </w:r>
      <w:r w:rsidRPr="008F73FA">
        <w:rPr>
          <w:rFonts w:ascii="Palatino Linotype" w:hAnsi="Palatino Linotype" w:cs="Arial"/>
          <w:lang w:val="es-MX"/>
        </w:rPr>
        <w:t xml:space="preserve"> como finalidad registrar a cada una de las personas que integran la población del país, con los datos que permitan certificar y acreditar fehacientemente su identidad, la cual servirá para identificarla de manera individual.</w:t>
      </w:r>
    </w:p>
    <w:p w14:paraId="1E5C69A9"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Lo </w:t>
      </w:r>
      <w:r w:rsidRPr="008F73FA">
        <w:rPr>
          <w:rFonts w:ascii="Palatino Linotype" w:hAnsi="Palatino Linotype"/>
          <w:lang w:val="es-MX"/>
        </w:rPr>
        <w:t>anterior</w:t>
      </w:r>
      <w:r w:rsidRPr="008F73FA">
        <w:rPr>
          <w:rFonts w:ascii="Palatino Linotype" w:hAnsi="Palatino Linotype" w:cs="Arial"/>
          <w:lang w:val="es-MX"/>
        </w:rPr>
        <w:t xml:space="preserve">, </w:t>
      </w:r>
      <w:r w:rsidRPr="008F73FA">
        <w:rPr>
          <w:rFonts w:ascii="Palatino Linotype" w:hAnsi="Palatino Linotype" w:cs="Arial"/>
          <w:lang w:val="es-MX" w:eastAsia="es-ES"/>
        </w:rPr>
        <w:t>tiene</w:t>
      </w:r>
      <w:r w:rsidRPr="008F73FA">
        <w:rPr>
          <w:rFonts w:ascii="Palatino Linotype" w:hAnsi="Palatino Linotype" w:cs="Arial"/>
          <w:lang w:val="es-MX"/>
        </w:rPr>
        <w:t xml:space="preserve"> sustento en los artículos 86 y 91 de la Ley General de Población, la cual señala lo siguiente:</w:t>
      </w:r>
    </w:p>
    <w:p w14:paraId="5A4E2C3E" w14:textId="77777777" w:rsidR="008F73FA" w:rsidRPr="008F73FA" w:rsidRDefault="008F73FA" w:rsidP="008F73FA">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Bold"/>
          <w:bCs/>
          <w:i/>
          <w:sz w:val="22"/>
          <w:lang w:val="es-MX"/>
        </w:rPr>
        <w:t>“</w:t>
      </w:r>
      <w:r w:rsidRPr="008F73FA">
        <w:rPr>
          <w:rFonts w:ascii="Palatino Linotype" w:hAnsi="Palatino Linotype" w:cs="Arial,Bold"/>
          <w:b/>
          <w:bCs/>
          <w:i/>
          <w:sz w:val="22"/>
          <w:lang w:val="es-MX"/>
        </w:rPr>
        <w:t xml:space="preserve">Artículo 86. </w:t>
      </w:r>
      <w:r w:rsidRPr="008F73FA">
        <w:rPr>
          <w:rFonts w:ascii="Palatino Linotype" w:hAnsi="Palatino Linotype" w:cs="Arial"/>
          <w:i/>
          <w:sz w:val="22"/>
          <w:lang w:val="es-MX"/>
        </w:rPr>
        <w:t>El Registro Nacional de Población tiene como finalidad registrar a cada una de las personas que integran la población del país, con los datos que permitan certificar y acreditar fehacientemente su identidad.</w:t>
      </w:r>
    </w:p>
    <w:p w14:paraId="04043B0A" w14:textId="77777777" w:rsidR="008F73FA" w:rsidRPr="008F73FA" w:rsidRDefault="008F73FA" w:rsidP="008F73FA">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Bold"/>
          <w:b/>
          <w:bCs/>
          <w:i/>
          <w:sz w:val="22"/>
          <w:lang w:val="es-MX"/>
        </w:rPr>
        <w:t xml:space="preserve">Artículo 91. </w:t>
      </w:r>
      <w:r w:rsidRPr="008F73FA">
        <w:rPr>
          <w:rFonts w:ascii="Palatino Linotype" w:hAnsi="Palatino Linotype" w:cs="Arial"/>
          <w:b/>
          <w:i/>
          <w:sz w:val="22"/>
          <w:lang w:val="es-MX"/>
        </w:rPr>
        <w:t>Al incorporar a una persona en el Registro Nacional de Población</w:t>
      </w:r>
      <w:r w:rsidRPr="008F73FA">
        <w:rPr>
          <w:rFonts w:ascii="Palatino Linotype" w:hAnsi="Palatino Linotype" w:cs="Arial"/>
          <w:i/>
          <w:sz w:val="22"/>
          <w:lang w:val="es-MX"/>
        </w:rPr>
        <w:t xml:space="preserve">, se le asignará una clave </w:t>
      </w:r>
      <w:r w:rsidRPr="008F73FA">
        <w:rPr>
          <w:rFonts w:ascii="Palatino Linotype" w:hAnsi="Palatino Linotype" w:cs="Arial"/>
          <w:b/>
          <w:i/>
          <w:sz w:val="22"/>
          <w:lang w:val="es-MX"/>
        </w:rPr>
        <w:t>que se denominará Clave Única de Registro de Población</w:t>
      </w:r>
      <w:r w:rsidRPr="008F73FA">
        <w:rPr>
          <w:rFonts w:ascii="Palatino Linotype" w:hAnsi="Palatino Linotype" w:cs="Arial"/>
          <w:i/>
          <w:sz w:val="22"/>
          <w:lang w:val="es-MX"/>
        </w:rPr>
        <w:t xml:space="preserve">. </w:t>
      </w:r>
      <w:r w:rsidRPr="008F73FA">
        <w:rPr>
          <w:rFonts w:ascii="Palatino Linotype" w:hAnsi="Palatino Linotype" w:cs="Arial"/>
          <w:b/>
          <w:i/>
          <w:sz w:val="22"/>
          <w:lang w:val="es-MX"/>
        </w:rPr>
        <w:t>Esta servirá para</w:t>
      </w:r>
      <w:r w:rsidRPr="008F73FA">
        <w:rPr>
          <w:rFonts w:ascii="Palatino Linotype" w:hAnsi="Palatino Linotype" w:cs="Arial"/>
          <w:i/>
          <w:sz w:val="22"/>
          <w:lang w:val="es-MX"/>
        </w:rPr>
        <w:t xml:space="preserve"> registrarla e </w:t>
      </w:r>
      <w:r w:rsidRPr="008F73FA">
        <w:rPr>
          <w:rFonts w:ascii="Palatino Linotype" w:hAnsi="Palatino Linotype" w:cs="Arial"/>
          <w:b/>
          <w:i/>
          <w:sz w:val="22"/>
          <w:lang w:val="es-MX"/>
        </w:rPr>
        <w:t>identificarla en forma individual</w:t>
      </w:r>
      <w:r w:rsidRPr="008F73FA">
        <w:rPr>
          <w:rFonts w:ascii="Palatino Linotype" w:hAnsi="Palatino Linotype" w:cs="Arial"/>
          <w:i/>
          <w:sz w:val="22"/>
          <w:lang w:val="es-MX"/>
        </w:rPr>
        <w:t xml:space="preserve">.” </w:t>
      </w:r>
    </w:p>
    <w:p w14:paraId="3159B36B" w14:textId="77777777" w:rsidR="008F73FA" w:rsidRPr="008F73FA" w:rsidRDefault="008F73FA" w:rsidP="008F73FA">
      <w:pPr>
        <w:autoSpaceDE w:val="0"/>
        <w:autoSpaceDN w:val="0"/>
        <w:adjustRightInd w:val="0"/>
        <w:ind w:left="851" w:right="902"/>
        <w:jc w:val="both"/>
        <w:rPr>
          <w:rFonts w:ascii="Palatino Linotype" w:hAnsi="Palatino Linotype" w:cs="Arial"/>
          <w:sz w:val="22"/>
          <w:lang w:val="es-MX" w:eastAsia="es-ES"/>
        </w:rPr>
      </w:pPr>
      <w:r w:rsidRPr="008F73FA">
        <w:rPr>
          <w:rFonts w:ascii="Palatino Linotype" w:hAnsi="Palatino Linotype" w:cs="Arial"/>
          <w:sz w:val="22"/>
          <w:lang w:val="es-MX" w:eastAsia="es-ES"/>
        </w:rPr>
        <w:t>(Énfasis añadido)</w:t>
      </w:r>
    </w:p>
    <w:p w14:paraId="5944DFF8" w14:textId="77777777" w:rsidR="008F73FA" w:rsidRPr="008F73FA" w:rsidRDefault="008F73FA" w:rsidP="008F73FA">
      <w:pPr>
        <w:spacing w:before="100" w:beforeAutospacing="1" w:after="100" w:afterAutospacing="1" w:line="360" w:lineRule="auto"/>
        <w:jc w:val="both"/>
        <w:rPr>
          <w:rFonts w:ascii="Palatino Linotype" w:hAnsi="Palatino Linotype"/>
          <w:lang w:val="es-MX"/>
        </w:rPr>
      </w:pPr>
      <w:r w:rsidRPr="008F73FA">
        <w:rPr>
          <w:rFonts w:ascii="Palatino Linotype" w:hAnsi="Palatino Linotype"/>
          <w:lang w:val="es-MX"/>
        </w:rPr>
        <w:lastRenderedPageBreak/>
        <w:t xml:space="preserve">Ahora bien, la CURP está integrada de 18 elementos representados por letras y números, que se generan a partir de los datos contenidos en un documento probatorio de </w:t>
      </w:r>
      <w:r w:rsidRPr="008F73FA">
        <w:rPr>
          <w:rFonts w:ascii="Palatino Linotype" w:hAnsi="Palatino Linotype"/>
          <w:bCs/>
          <w:lang w:val="es-MX" w:eastAsia="es-ES"/>
        </w:rPr>
        <w:t>identidad</w:t>
      </w:r>
      <w:r w:rsidRPr="008F73FA">
        <w:rPr>
          <w:rFonts w:ascii="Palatino Linotype" w:hAnsi="Palatino Linotype"/>
          <w:lang w:val="es-MX"/>
        </w:rPr>
        <w:t xml:space="preserve"> (acta de nacimiento, carta de naturalización o documento migratorio), la </w:t>
      </w:r>
      <w:r w:rsidRPr="008F73FA">
        <w:rPr>
          <w:rFonts w:ascii="Palatino Linotype" w:hAnsi="Palatino Linotype" w:cs="Arial"/>
          <w:lang w:val="es-MX" w:eastAsia="es-ES"/>
        </w:rPr>
        <w:t>cual</w:t>
      </w:r>
      <w:r w:rsidRPr="008F73FA">
        <w:rPr>
          <w:rFonts w:ascii="Palatino Linotype" w:hAnsi="Palatino Linotype"/>
          <w:lang w:val="es-MX"/>
        </w:rPr>
        <w:t xml:space="preserve"> se integra de</w:t>
      </w:r>
      <w:r w:rsidRPr="008F73FA">
        <w:rPr>
          <w:rFonts w:ascii="Palatino Linotype" w:hAnsi="Palatino Linotype" w:cs="Arial"/>
          <w:lang w:val="es-MX"/>
        </w:rPr>
        <w:t xml:space="preserve"> la primera letra del apellido paterno; seguida de la primera letra Vocal del primer apellido; seguida de la primera letra del segundo apellido y por último la primera letra del nombre; fecha de nacimiento año/mes/día</w:t>
      </w:r>
      <w:r w:rsidRPr="008F73FA">
        <w:rPr>
          <w:rFonts w:ascii="Palatino Linotype" w:hAnsi="Palatino Linotype"/>
          <w:lang w:val="es-MX"/>
        </w:rPr>
        <w:t xml:space="preserve">; sexo; Entidad Federativa de nacimiento; consonantes internas del nombre y apellidos; un diferenciador de homonimia y siglo; y un digito verificador, que garantizan la correcta integración. </w:t>
      </w:r>
    </w:p>
    <w:p w14:paraId="42510D9A"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Al respecto, el </w:t>
      </w:r>
      <w:r w:rsidRPr="008F73FA">
        <w:rPr>
          <w:rFonts w:ascii="Palatino Linotype" w:eastAsia="Arial Unicode MS" w:hAnsi="Palatino Linotype" w:cs="Arial"/>
          <w:lang w:val="es-MX" w:eastAsia="es-ES"/>
        </w:rPr>
        <w:t>INAI,</w:t>
      </w:r>
      <w:r w:rsidRPr="008F73FA">
        <w:rPr>
          <w:rFonts w:ascii="Palatino Linotype" w:hAnsi="Palatino Linotype" w:cs="Arial"/>
          <w:lang w:val="es-MX"/>
        </w:rPr>
        <w:t xml:space="preserve"> a través del Criterio 18/17 de la Segunda Época, señala literalmente lo siguiente:</w:t>
      </w:r>
    </w:p>
    <w:p w14:paraId="3A83A4FD" w14:textId="77777777" w:rsidR="008F73FA" w:rsidRPr="008F73FA" w:rsidRDefault="008F73FA" w:rsidP="008F73FA">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
          <w:i/>
          <w:sz w:val="22"/>
          <w:lang w:val="es-MX"/>
        </w:rPr>
        <w:t>“</w:t>
      </w:r>
      <w:r w:rsidRPr="008F73FA">
        <w:rPr>
          <w:rFonts w:ascii="Palatino Linotype" w:hAnsi="Palatino Linotype" w:cs="Arial"/>
          <w:b/>
          <w:i/>
          <w:sz w:val="22"/>
          <w:lang w:val="es-MX"/>
        </w:rPr>
        <w:t>Clave Única de Registro de Población (CURP).</w:t>
      </w:r>
      <w:r w:rsidRPr="008F73FA">
        <w:rPr>
          <w:rFonts w:ascii="Palatino Linotype" w:hAnsi="Palatino Linotype" w:cs="Arial"/>
          <w:i/>
          <w:sz w:val="22"/>
          <w:lang w:val="es-MX"/>
        </w:rPr>
        <w:t xml:space="preserve"> </w:t>
      </w:r>
      <w:r w:rsidRPr="008F73FA">
        <w:rPr>
          <w:rFonts w:ascii="Palatino Linotype" w:hAnsi="Palatino Linotype" w:cs="Arial"/>
          <w:b/>
          <w:i/>
          <w:sz w:val="22"/>
          <w:lang w:val="es-MX"/>
        </w:rPr>
        <w:t>La Clave Única de Registro de Población se integra por datos personales que sólo conciernen al particular titular</w:t>
      </w:r>
      <w:r w:rsidRPr="008F73FA">
        <w:rPr>
          <w:rFonts w:ascii="Palatino Linotype" w:hAnsi="Palatino Linotype" w:cs="Arial"/>
          <w:i/>
          <w:sz w:val="22"/>
          <w:lang w:val="es-MX"/>
        </w:rPr>
        <w:t xml:space="preserve"> de la misma, </w:t>
      </w:r>
      <w:r w:rsidRPr="008F73FA">
        <w:rPr>
          <w:rFonts w:ascii="Palatino Linotype" w:hAnsi="Palatino Linotype" w:cs="Arial"/>
          <w:b/>
          <w:i/>
          <w:sz w:val="22"/>
          <w:lang w:val="es-MX"/>
        </w:rPr>
        <w:t>como lo son su nombre, apellidos, fecha de nacimiento, lugar de nacimiento y sexo</w:t>
      </w:r>
      <w:r w:rsidRPr="008F73FA">
        <w:rPr>
          <w:rFonts w:ascii="Palatino Linotype" w:hAnsi="Palatino Linotype" w:cs="Arial"/>
          <w:i/>
          <w:sz w:val="22"/>
          <w:lang w:val="es-MX"/>
        </w:rPr>
        <w:t xml:space="preserve">. Dichos datos, constituyen información que distingue plenamente a una persona física del resto de los habitantes del país, </w:t>
      </w:r>
      <w:r w:rsidRPr="008F73FA">
        <w:rPr>
          <w:rFonts w:ascii="Palatino Linotype" w:hAnsi="Palatino Linotype" w:cs="Arial"/>
          <w:b/>
          <w:i/>
          <w:sz w:val="22"/>
          <w:lang w:val="es-MX"/>
        </w:rPr>
        <w:t>por lo que la CURP está considerada como información confidencial</w:t>
      </w:r>
      <w:r w:rsidRPr="008F73FA">
        <w:rPr>
          <w:rFonts w:ascii="Palatino Linotype" w:hAnsi="Palatino Linotype" w:cs="Arial"/>
          <w:i/>
          <w:sz w:val="22"/>
          <w:lang w:val="es-MX"/>
        </w:rPr>
        <w:t xml:space="preserve">. </w:t>
      </w:r>
    </w:p>
    <w:p w14:paraId="675D41CB" w14:textId="77777777" w:rsidR="008F73FA" w:rsidRPr="008F73FA" w:rsidRDefault="008F73FA" w:rsidP="008F73FA">
      <w:pPr>
        <w:autoSpaceDE w:val="0"/>
        <w:autoSpaceDN w:val="0"/>
        <w:adjustRightInd w:val="0"/>
        <w:ind w:left="851" w:right="902"/>
        <w:jc w:val="both"/>
        <w:rPr>
          <w:rFonts w:ascii="Palatino Linotype" w:hAnsi="Palatino Linotype" w:cs="Arial"/>
          <w:bCs/>
          <w:i/>
          <w:sz w:val="22"/>
          <w:lang w:val="es-MX"/>
        </w:rPr>
      </w:pPr>
      <w:r w:rsidRPr="008F73FA">
        <w:rPr>
          <w:rFonts w:ascii="Palatino Linotype" w:hAnsi="Palatino Linotype" w:cs="Arial"/>
          <w:bCs/>
          <w:i/>
          <w:sz w:val="22"/>
          <w:lang w:val="es-MX"/>
        </w:rPr>
        <w:t>Resoluciones:</w:t>
      </w:r>
    </w:p>
    <w:p w14:paraId="7FB1F850" w14:textId="77777777" w:rsidR="008F73FA" w:rsidRPr="008F73FA" w:rsidRDefault="008F73FA" w:rsidP="008F73FA">
      <w:pPr>
        <w:autoSpaceDE w:val="0"/>
        <w:autoSpaceDN w:val="0"/>
        <w:adjustRightInd w:val="0"/>
        <w:ind w:left="851" w:right="902"/>
        <w:jc w:val="both"/>
        <w:rPr>
          <w:rFonts w:ascii="Palatino Linotype" w:hAnsi="Palatino Linotype" w:cs="Arial"/>
          <w:bCs/>
          <w:i/>
          <w:sz w:val="22"/>
          <w:lang w:val="es-MX"/>
        </w:rPr>
      </w:pPr>
      <w:r w:rsidRPr="008F73FA">
        <w:rPr>
          <w:rFonts w:ascii="Palatino Linotype" w:hAnsi="Palatino Linotype" w:cs="Arial"/>
          <w:bCs/>
          <w:i/>
          <w:sz w:val="22"/>
          <w:lang w:val="es-MX"/>
        </w:rPr>
        <w:t>• RRA 3995/16. Secretaría de la Defensa Nacional. 1 de febrero de 2017. Por unanimidad. Comisionado Ponente Rosendoevgueni Monterrey Chepov.</w:t>
      </w:r>
    </w:p>
    <w:p w14:paraId="699000A8" w14:textId="77777777" w:rsidR="008F73FA" w:rsidRPr="008F73FA" w:rsidRDefault="008F73FA" w:rsidP="008F73FA">
      <w:pPr>
        <w:autoSpaceDE w:val="0"/>
        <w:autoSpaceDN w:val="0"/>
        <w:adjustRightInd w:val="0"/>
        <w:ind w:left="851" w:right="902"/>
        <w:jc w:val="both"/>
        <w:rPr>
          <w:rFonts w:ascii="Palatino Linotype" w:hAnsi="Palatino Linotype" w:cs="Arial"/>
          <w:bCs/>
          <w:i/>
          <w:sz w:val="22"/>
          <w:lang w:val="es-MX"/>
        </w:rPr>
      </w:pPr>
      <w:r w:rsidRPr="008F73FA">
        <w:rPr>
          <w:rFonts w:ascii="Palatino Linotype" w:hAnsi="Palatino Linotype" w:cs="Arial"/>
          <w:bCs/>
          <w:i/>
          <w:sz w:val="22"/>
          <w:lang w:val="es-MX"/>
        </w:rPr>
        <w:t xml:space="preserve">• RRA 0937/17. Senado de la República. 15 de marzo de 2017. Por unanimidad. Comisionada Ponente </w:t>
      </w:r>
      <w:r w:rsidRPr="008F73FA">
        <w:rPr>
          <w:rFonts w:ascii="Palatino Linotype" w:hAnsi="Palatino Linotype" w:cs="Arial"/>
          <w:i/>
          <w:sz w:val="22"/>
          <w:lang w:val="es-MX"/>
        </w:rPr>
        <w:t>Ximena</w:t>
      </w:r>
      <w:r w:rsidRPr="008F73FA">
        <w:rPr>
          <w:rFonts w:ascii="Palatino Linotype" w:hAnsi="Palatino Linotype" w:cs="Arial"/>
          <w:bCs/>
          <w:i/>
          <w:sz w:val="22"/>
          <w:lang w:val="es-MX"/>
        </w:rPr>
        <w:t xml:space="preserve"> Puente de la Mora. </w:t>
      </w:r>
    </w:p>
    <w:p w14:paraId="547626F0" w14:textId="77777777" w:rsidR="008F73FA" w:rsidRPr="008F73FA" w:rsidRDefault="008F73FA" w:rsidP="008F73FA">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
          <w:bCs/>
          <w:i/>
          <w:sz w:val="22"/>
          <w:lang w:val="es-MX"/>
        </w:rPr>
        <w:t xml:space="preserve">• RRA 0478/17. Secretaría de Relaciones Exteriores. 26 de abril de 2017. Por unanimidad. </w:t>
      </w:r>
      <w:r w:rsidRPr="008F73FA">
        <w:rPr>
          <w:rFonts w:ascii="Palatino Linotype" w:hAnsi="Palatino Linotype" w:cs="Arial"/>
          <w:i/>
          <w:sz w:val="22"/>
          <w:lang w:val="es-MX"/>
        </w:rPr>
        <w:t>Comisionada</w:t>
      </w:r>
      <w:r w:rsidRPr="008F73FA">
        <w:rPr>
          <w:rFonts w:ascii="Palatino Linotype" w:hAnsi="Palatino Linotype" w:cs="Arial"/>
          <w:bCs/>
          <w:i/>
          <w:sz w:val="22"/>
          <w:lang w:val="es-MX"/>
        </w:rPr>
        <w:t xml:space="preserve"> Ponente Areli Cano Guadiana.</w:t>
      </w:r>
      <w:r w:rsidRPr="008F73FA">
        <w:rPr>
          <w:rFonts w:ascii="Palatino Linotype" w:hAnsi="Palatino Linotype" w:cs="Arial"/>
          <w:i/>
          <w:sz w:val="22"/>
          <w:lang w:val="es-MX"/>
        </w:rPr>
        <w:t xml:space="preserve">” </w:t>
      </w:r>
      <w:r w:rsidRPr="008F73FA">
        <w:rPr>
          <w:rFonts w:ascii="Palatino Linotype" w:hAnsi="Palatino Linotype" w:cs="Arial"/>
          <w:i/>
          <w:sz w:val="22"/>
          <w:lang w:val="es-MX" w:eastAsia="es-ES"/>
        </w:rPr>
        <w:t>(Sic)</w:t>
      </w:r>
    </w:p>
    <w:p w14:paraId="53C0B355" w14:textId="77777777" w:rsidR="008F73FA" w:rsidRPr="008F73FA" w:rsidRDefault="008F73FA" w:rsidP="008F73FA">
      <w:pPr>
        <w:autoSpaceDE w:val="0"/>
        <w:autoSpaceDN w:val="0"/>
        <w:adjustRightInd w:val="0"/>
        <w:ind w:left="851" w:right="902"/>
        <w:jc w:val="both"/>
        <w:rPr>
          <w:rFonts w:ascii="Palatino Linotype" w:hAnsi="Palatino Linotype" w:cs="Arial"/>
          <w:sz w:val="22"/>
          <w:lang w:val="es-MX" w:eastAsia="es-ES"/>
        </w:rPr>
      </w:pPr>
      <w:r w:rsidRPr="008F73FA">
        <w:rPr>
          <w:rFonts w:ascii="Palatino Linotype" w:hAnsi="Palatino Linotype" w:cs="Arial"/>
          <w:sz w:val="22"/>
          <w:lang w:val="es-MX" w:eastAsia="es-ES"/>
        </w:rPr>
        <w:t>(Énfasis añadido)</w:t>
      </w:r>
    </w:p>
    <w:p w14:paraId="22AC9E2B"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De lo anterior, se desprende que la </w:t>
      </w:r>
      <w:r w:rsidRPr="008F73FA">
        <w:rPr>
          <w:rFonts w:ascii="Palatino Linotype" w:hAnsi="Palatino Linotype"/>
          <w:lang w:val="es-MX"/>
        </w:rPr>
        <w:t xml:space="preserve">CURP </w:t>
      </w:r>
      <w:r w:rsidRPr="008F73FA">
        <w:rPr>
          <w:rFonts w:ascii="Palatino Linotype" w:hAnsi="Palatino Linotype" w:cs="Arial"/>
          <w:lang w:val="es-MX"/>
        </w:rPr>
        <w:t xml:space="preserve">se encuentra vinculada al nombre y apellidos de la persona, lo que permite identificar fecha y lugar de nacimiento, así </w:t>
      </w:r>
      <w:r w:rsidRPr="008F73FA">
        <w:rPr>
          <w:rFonts w:ascii="Palatino Linotype" w:hAnsi="Palatino Linotype" w:cs="Arial"/>
          <w:lang w:val="es-MX"/>
        </w:rPr>
        <w:lastRenderedPageBreak/>
        <w:t xml:space="preserve">como el sexo; datos que únicamente le atañen a su titular, por lo que, ésta constituye un dato </w:t>
      </w:r>
      <w:r w:rsidRPr="008F73FA">
        <w:rPr>
          <w:rFonts w:ascii="Palatino Linotype" w:hAnsi="Palatino Linotype"/>
          <w:bCs/>
          <w:lang w:val="es-MX" w:eastAsia="es-ES"/>
        </w:rPr>
        <w:t>personal</w:t>
      </w:r>
      <w:r w:rsidRPr="008F73FA">
        <w:rPr>
          <w:rFonts w:ascii="Palatino Linotype" w:hAnsi="Palatino Linotype" w:cs="Arial"/>
          <w:lang w:val="es-MX"/>
        </w:rPr>
        <w:t xml:space="preserve"> que concierne a una persona física identificada e identificable en términos de los artículos 2, fracción II de la Ley de Transparencia y Acceso a la Información Pública del Estado de México y Municipios y </w:t>
      </w:r>
      <w:r w:rsidRPr="008F73FA">
        <w:rPr>
          <w:rFonts w:ascii="Palatino Linotype" w:hAnsi="Palatino Linotype" w:cs="Arial"/>
          <w:lang w:val="es-MX" w:eastAsia="es-ES"/>
        </w:rPr>
        <w:t>4, fracción XI</w:t>
      </w:r>
      <w:r w:rsidRPr="008F73FA">
        <w:rPr>
          <w:rFonts w:ascii="Palatino Linotype" w:hAnsi="Palatino Linotype" w:cs="Arial"/>
          <w:lang w:val="es-MX"/>
        </w:rPr>
        <w:t xml:space="preserve"> </w:t>
      </w:r>
      <w:r w:rsidRPr="008F73FA">
        <w:rPr>
          <w:rFonts w:ascii="Palatino Linotype" w:hAnsi="Palatino Linotype" w:cs="Arial"/>
          <w:lang w:val="es-MX" w:eastAsia="es-ES"/>
        </w:rPr>
        <w:t>de la Ley de Protección de Datos Personales en Posesión de Sujetos Obligados del Estado de México y Municipios</w:t>
      </w:r>
      <w:r w:rsidRPr="008F73FA">
        <w:rPr>
          <w:rFonts w:ascii="Palatino Linotype" w:hAnsi="Palatino Linotype" w:cs="Arial"/>
          <w:lang w:val="es-MX"/>
        </w:rPr>
        <w:t>.</w:t>
      </w:r>
    </w:p>
    <w:p w14:paraId="533CACBD"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rPr>
        <w:t xml:space="preserve">Por cuanto hace a la </w:t>
      </w:r>
      <w:r w:rsidRPr="008F73FA">
        <w:rPr>
          <w:rFonts w:ascii="Palatino Linotype" w:hAnsi="Palatino Linotype" w:cs="Arial"/>
          <w:lang w:val="es-MX" w:eastAsia="es-ES"/>
        </w:rPr>
        <w:t xml:space="preserve">Clave de cualquier tipo de seguridad social (ISSEMyM, u otros), está integrado por una </w:t>
      </w:r>
      <w:r w:rsidRPr="008F73FA">
        <w:rPr>
          <w:rFonts w:ascii="Palatino Linotype" w:hAnsi="Palatino Linotype" w:cs="Arial"/>
          <w:bCs/>
          <w:lang w:val="es-MX"/>
        </w:rPr>
        <w:t xml:space="preserve">secuencia de números con los que se identifica a los trabajadores que </w:t>
      </w:r>
      <w:r w:rsidRPr="008F73FA">
        <w:rPr>
          <w:rFonts w:ascii="Palatino Linotype" w:hAnsi="Palatino Linotype"/>
          <w:lang w:val="es-MX"/>
        </w:rPr>
        <w:t>cubren</w:t>
      </w:r>
      <w:r w:rsidRPr="008F73FA">
        <w:rPr>
          <w:rFonts w:ascii="Palatino Linotype" w:hAnsi="Palatino Linotype" w:cs="Arial"/>
          <w:bCs/>
          <w:lang w:val="es-MX"/>
        </w:rPr>
        <w:t xml:space="preserve"> las cuotas respectivas, asimismo, lo identifica con la fuente de trabajo; por lo que al ser una clave de </w:t>
      </w:r>
      <w:r w:rsidRPr="008F73FA">
        <w:rPr>
          <w:rFonts w:ascii="Palatino Linotype" w:hAnsi="Palatino Linotype" w:cs="Arial"/>
          <w:lang w:val="es-MX" w:eastAsia="es-ES"/>
        </w:rPr>
        <w:t>identificación</w:t>
      </w:r>
      <w:r w:rsidRPr="008F73FA">
        <w:rPr>
          <w:rFonts w:ascii="Palatino Linotype" w:hAnsi="Palatino Linotype" w:cs="Arial"/>
          <w:bCs/>
          <w:lang w:val="es-MX"/>
        </w:rPr>
        <w:t xml:space="preserve"> de los trabajadores, constituye información confidencial, </w:t>
      </w:r>
      <w:r w:rsidRPr="008F73FA">
        <w:rPr>
          <w:rFonts w:ascii="Palatino Linotype" w:hAnsi="Palatino Linotype" w:cs="Arial"/>
          <w:lang w:val="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F73FA">
        <w:rPr>
          <w:rFonts w:ascii="Palatino Linotype" w:hAnsi="Palatino Linotype" w:cs="Arial"/>
          <w:lang w:val="es-MX" w:eastAsia="es-ES"/>
        </w:rPr>
        <w:t>4, fracción XI</w:t>
      </w:r>
      <w:r w:rsidRPr="008F73FA">
        <w:rPr>
          <w:rFonts w:ascii="Palatino Linotype" w:hAnsi="Palatino Linotype" w:cs="Arial"/>
          <w:lang w:val="es-MX"/>
        </w:rPr>
        <w:t xml:space="preserve"> </w:t>
      </w:r>
      <w:r w:rsidRPr="008F73FA">
        <w:rPr>
          <w:rFonts w:ascii="Palatino Linotype" w:hAnsi="Palatino Linotype" w:cs="Arial"/>
          <w:lang w:val="es-MX" w:eastAsia="es-ES"/>
        </w:rPr>
        <w:t>de la Ley de Protección de Datos Personales en Posesión de Sujetos Obligados del Estado de México y Municipios</w:t>
      </w:r>
      <w:r w:rsidRPr="008F73FA">
        <w:rPr>
          <w:rFonts w:ascii="Palatino Linotype" w:hAnsi="Palatino Linotype" w:cs="Arial"/>
          <w:lang w:val="es-MX"/>
        </w:rPr>
        <w:t>.</w:t>
      </w:r>
    </w:p>
    <w:p w14:paraId="59BBB5AF"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rPr>
      </w:pPr>
      <w:r w:rsidRPr="008F73FA">
        <w:rPr>
          <w:rFonts w:ascii="Palatino Linotype" w:hAnsi="Palatino Linotype" w:cs="Arial"/>
          <w:lang w:val="es-MX" w:eastAsia="es-ES"/>
        </w:rPr>
        <w:t xml:space="preserve">Respecto de los </w:t>
      </w:r>
      <w:r w:rsidRPr="008F73FA">
        <w:rPr>
          <w:rFonts w:ascii="Palatino Linotype" w:hAnsi="Palatino Linotype" w:cs="Arial"/>
          <w:b/>
          <w:lang w:val="es-MX" w:eastAsia="es-ES"/>
        </w:rPr>
        <w:t>préstamos o descuentos</w:t>
      </w:r>
      <w:r w:rsidRPr="008F73FA">
        <w:rPr>
          <w:rFonts w:ascii="Palatino Linotype" w:hAnsi="Palatino Linotype" w:cs="Arial"/>
          <w:lang w:val="es-MX" w:eastAsia="es-ES"/>
        </w:rPr>
        <w:t xml:space="preserve"> </w:t>
      </w:r>
      <w:r w:rsidRPr="008F73FA">
        <w:rPr>
          <w:rFonts w:ascii="Palatino Linotype" w:hAnsi="Palatino Linotype" w:cs="Arial"/>
          <w:b/>
          <w:lang w:val="es-MX" w:eastAsia="es-ES"/>
        </w:rPr>
        <w:t>de carácter personal</w:t>
      </w:r>
      <w:r w:rsidRPr="008F73FA">
        <w:rPr>
          <w:rFonts w:ascii="Palatino Linotype" w:hAnsi="Palatino Linotype" w:cs="Arial"/>
          <w:lang w:val="es-MX" w:eastAsia="es-ES"/>
        </w:rPr>
        <w:t xml:space="preserve">, estos no deben tener relación con la prestación del servicio; es decir, son confidenciales los préstamos o descuentos que se le hagan a la persona en los que no se involucren instituciones públicas, en virtud de no </w:t>
      </w:r>
      <w:r w:rsidRPr="008F73FA">
        <w:rPr>
          <w:rFonts w:ascii="Palatino Linotype" w:hAnsi="Palatino Linotype" w:cs="Arial"/>
          <w:lang w:val="es-MX"/>
        </w:rPr>
        <w:t>favorecer en la transparencia y rendición de cuentas, sino, por el contrario, con ello se violentaría la</w:t>
      </w:r>
      <w:r w:rsidRPr="008F73FA">
        <w:rPr>
          <w:rFonts w:ascii="Palatino Linotype" w:hAnsi="Palatino Linotype"/>
          <w:lang w:val="es-MX" w:eastAsia="es-ES"/>
        </w:rPr>
        <w:t xml:space="preserve"> </w:t>
      </w:r>
      <w:r w:rsidRPr="008F73FA">
        <w:rPr>
          <w:rFonts w:ascii="Palatino Linotype" w:hAnsi="Palatino Linotype" w:cs="Arial"/>
          <w:lang w:val="es-MX"/>
        </w:rPr>
        <w:t>protección de información confidencial, porque incide en la intimidad de un individuo</w:t>
      </w:r>
      <w:r w:rsidRPr="008F73FA">
        <w:rPr>
          <w:rFonts w:ascii="Palatino Linotype" w:hAnsi="Palatino Linotype"/>
          <w:lang w:val="es-MX" w:eastAsia="es-ES"/>
        </w:rPr>
        <w:t xml:space="preserve"> </w:t>
      </w:r>
      <w:r w:rsidRPr="008F73FA">
        <w:rPr>
          <w:rFonts w:ascii="Palatino Linotype" w:hAnsi="Palatino Linotype" w:cs="Arial"/>
          <w:lang w:val="es-MX"/>
        </w:rPr>
        <w:t>identificado.</w:t>
      </w:r>
    </w:p>
    <w:p w14:paraId="1135F16A"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eastAsia="es-ES"/>
        </w:rPr>
      </w:pPr>
      <w:r w:rsidRPr="008F73FA">
        <w:rPr>
          <w:rFonts w:ascii="Palatino Linotype" w:hAnsi="Palatino Linotype" w:cs="Arial"/>
          <w:lang w:val="es-MX"/>
        </w:rPr>
        <w:lastRenderedPageBreak/>
        <w:t xml:space="preserve">Por su </w:t>
      </w:r>
      <w:r w:rsidRPr="008F73FA">
        <w:rPr>
          <w:rFonts w:ascii="Palatino Linotype" w:hAnsi="Palatino Linotype"/>
          <w:lang w:val="es-MX"/>
        </w:rPr>
        <w:t>parte</w:t>
      </w:r>
      <w:r w:rsidRPr="008F73FA">
        <w:rPr>
          <w:rFonts w:ascii="Palatino Linotype" w:hAnsi="Palatino Linotype" w:cs="Arial"/>
          <w:lang w:val="es-MX"/>
        </w:rPr>
        <w:t xml:space="preserve">, el </w:t>
      </w:r>
      <w:r w:rsidRPr="008F73FA">
        <w:rPr>
          <w:rFonts w:ascii="Palatino Linotype" w:hAnsi="Palatino Linotype" w:cs="Arial"/>
          <w:lang w:val="es-MX" w:eastAsia="es-ES"/>
        </w:rPr>
        <w:t>artículo 84 de la Ley del Trabajo de los Servidores Públicos del Estado y Municipios, señala:</w:t>
      </w:r>
    </w:p>
    <w:p w14:paraId="5D7B2621" w14:textId="77777777" w:rsidR="008F73FA" w:rsidRPr="008F73FA" w:rsidRDefault="008F73FA" w:rsidP="008F73FA">
      <w:pPr>
        <w:autoSpaceDE w:val="0"/>
        <w:autoSpaceDN w:val="0"/>
        <w:adjustRightInd w:val="0"/>
        <w:ind w:left="851" w:right="902"/>
        <w:jc w:val="both"/>
        <w:rPr>
          <w:rFonts w:ascii="Palatino Linotype" w:hAnsi="Palatino Linotype" w:cs="Arial"/>
          <w:b/>
          <w:bCs/>
          <w:i/>
          <w:noProof/>
          <w:sz w:val="22"/>
          <w:lang w:val="es-MX" w:eastAsia="es-ES"/>
        </w:rPr>
      </w:pPr>
      <w:r w:rsidRPr="008F73FA">
        <w:rPr>
          <w:rFonts w:ascii="Palatino Linotype" w:hAnsi="Palatino Linotype" w:cs="Arial"/>
          <w:bCs/>
          <w:i/>
          <w:noProof/>
          <w:sz w:val="22"/>
          <w:lang w:val="es-MX" w:eastAsia="es-ES"/>
        </w:rPr>
        <w:t>“</w:t>
      </w:r>
      <w:r w:rsidRPr="008F73FA">
        <w:rPr>
          <w:rFonts w:ascii="Palatino Linotype" w:hAnsi="Palatino Linotype" w:cs="Arial"/>
          <w:b/>
          <w:bCs/>
          <w:i/>
          <w:noProof/>
          <w:sz w:val="22"/>
          <w:lang w:val="es-MX" w:eastAsia="es-ES"/>
        </w:rPr>
        <w:t>ARTICULO 84. Sólo podrán hacerse retenciones, descuentos o deducciones al sueldo de los servidores públicos por concepto de:</w:t>
      </w:r>
    </w:p>
    <w:p w14:paraId="5872A9C9" w14:textId="77777777" w:rsidR="008F73FA" w:rsidRPr="008F73FA" w:rsidRDefault="008F73FA" w:rsidP="008F73FA">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
          <w:bCs/>
          <w:i/>
          <w:noProof/>
          <w:sz w:val="22"/>
          <w:lang w:val="es-MX" w:eastAsia="es-ES"/>
        </w:rPr>
        <w:t xml:space="preserve">I. </w:t>
      </w:r>
      <w:r w:rsidRPr="008F73FA">
        <w:rPr>
          <w:rFonts w:ascii="Palatino Linotype" w:hAnsi="Palatino Linotype" w:cs="Arial"/>
          <w:i/>
          <w:sz w:val="22"/>
          <w:lang w:val="es-MX"/>
        </w:rPr>
        <w:t>Gravámenes fiscales relacionados con el sueldo;</w:t>
      </w:r>
    </w:p>
    <w:p w14:paraId="41E87024" w14:textId="77777777" w:rsidR="008F73FA" w:rsidRPr="008F73FA" w:rsidRDefault="008F73FA" w:rsidP="008F73FA">
      <w:pPr>
        <w:autoSpaceDE w:val="0"/>
        <w:autoSpaceDN w:val="0"/>
        <w:adjustRightInd w:val="0"/>
        <w:ind w:left="851" w:right="902"/>
        <w:jc w:val="both"/>
        <w:rPr>
          <w:rFonts w:ascii="Palatino Linotype" w:hAnsi="Palatino Linotype" w:cs="Arial"/>
          <w:i/>
          <w:sz w:val="22"/>
          <w:lang w:val="es-MX"/>
        </w:rPr>
      </w:pPr>
      <w:r w:rsidRPr="008F73FA">
        <w:rPr>
          <w:rFonts w:ascii="Palatino Linotype" w:hAnsi="Palatino Linotype" w:cs="Arial"/>
          <w:b/>
          <w:i/>
          <w:sz w:val="22"/>
          <w:lang w:val="es-MX"/>
        </w:rPr>
        <w:t>II. Deudas contraídas con las instituciones públicas o dependencias</w:t>
      </w:r>
      <w:r w:rsidRPr="008F73FA">
        <w:rPr>
          <w:rFonts w:ascii="Palatino Linotype" w:hAnsi="Palatino Linotype" w:cs="Arial"/>
          <w:i/>
          <w:sz w:val="22"/>
          <w:lang w:val="es-MX"/>
        </w:rPr>
        <w:t xml:space="preserve"> por concepto de anticipos de sueldo, pagos hechos con exceso, errores o pérdidas debidamente comprobados;</w:t>
      </w:r>
    </w:p>
    <w:p w14:paraId="0D22F30B" w14:textId="77777777" w:rsidR="008F73FA" w:rsidRPr="008F73FA" w:rsidRDefault="008F73FA" w:rsidP="008F73FA">
      <w:pPr>
        <w:autoSpaceDE w:val="0"/>
        <w:autoSpaceDN w:val="0"/>
        <w:adjustRightInd w:val="0"/>
        <w:ind w:left="851" w:right="902"/>
        <w:jc w:val="both"/>
        <w:rPr>
          <w:rFonts w:ascii="Palatino Linotype" w:hAnsi="Palatino Linotype" w:cs="Arial"/>
          <w:bCs/>
          <w:i/>
          <w:noProof/>
          <w:sz w:val="22"/>
          <w:lang w:val="es-MX" w:eastAsia="es-ES"/>
        </w:rPr>
      </w:pPr>
      <w:r w:rsidRPr="008F73FA">
        <w:rPr>
          <w:rFonts w:ascii="Palatino Linotype" w:hAnsi="Palatino Linotype" w:cs="Arial"/>
          <w:b/>
          <w:i/>
          <w:sz w:val="22"/>
          <w:lang w:val="es-MX"/>
        </w:rPr>
        <w:t>III. Cuotas sindicales</w:t>
      </w:r>
      <w:r w:rsidRPr="008F73FA">
        <w:rPr>
          <w:rFonts w:ascii="Palatino Linotype" w:hAnsi="Palatino Linotype" w:cs="Arial"/>
          <w:bCs/>
          <w:i/>
          <w:noProof/>
          <w:sz w:val="22"/>
          <w:lang w:val="es-MX" w:eastAsia="es-ES"/>
        </w:rPr>
        <w:t>;</w:t>
      </w:r>
    </w:p>
    <w:p w14:paraId="10D297EF" w14:textId="77777777" w:rsidR="008F73FA" w:rsidRPr="008F73FA" w:rsidRDefault="008F73FA" w:rsidP="008F73FA">
      <w:pPr>
        <w:autoSpaceDE w:val="0"/>
        <w:autoSpaceDN w:val="0"/>
        <w:adjustRightInd w:val="0"/>
        <w:ind w:left="851" w:right="902"/>
        <w:jc w:val="both"/>
        <w:rPr>
          <w:rFonts w:ascii="Palatino Linotype" w:hAnsi="Palatino Linotype" w:cs="Arial"/>
          <w:bCs/>
          <w:i/>
          <w:noProof/>
          <w:sz w:val="22"/>
          <w:lang w:val="es-MX" w:eastAsia="es-ES"/>
        </w:rPr>
      </w:pPr>
      <w:r w:rsidRPr="008F73FA">
        <w:rPr>
          <w:rFonts w:ascii="Palatino Linotype" w:hAnsi="Palatino Linotype" w:cs="Arial"/>
          <w:bCs/>
          <w:i/>
          <w:noProof/>
          <w:sz w:val="22"/>
          <w:lang w:val="es-MX" w:eastAsia="es-ES"/>
        </w:rPr>
        <w:t xml:space="preserve">IV. Cuotas de </w:t>
      </w:r>
      <w:r w:rsidRPr="008F73FA">
        <w:rPr>
          <w:rFonts w:ascii="Palatino Linotype" w:hAnsi="Palatino Linotype" w:cs="Arial"/>
          <w:i/>
          <w:sz w:val="22"/>
          <w:lang w:val="es-MX"/>
        </w:rPr>
        <w:t>aportación</w:t>
      </w:r>
      <w:r w:rsidRPr="008F73FA">
        <w:rPr>
          <w:rFonts w:ascii="Palatino Linotype" w:hAnsi="Palatino Linotype" w:cs="Arial"/>
          <w:bCs/>
          <w:i/>
          <w:noProof/>
          <w:sz w:val="22"/>
          <w:lang w:val="es-MX" w:eastAsia="es-ES"/>
        </w:rPr>
        <w:t xml:space="preserve"> a fondos para la constitución de cooperativas y de cajas de ahorro, </w:t>
      </w:r>
      <w:r w:rsidRPr="008F73FA">
        <w:rPr>
          <w:rFonts w:ascii="Palatino Linotype" w:hAnsi="Palatino Linotype" w:cs="Arial"/>
          <w:i/>
          <w:sz w:val="22"/>
          <w:lang w:val="es-MX"/>
        </w:rPr>
        <w:t>siempre</w:t>
      </w:r>
      <w:r w:rsidRPr="008F73FA">
        <w:rPr>
          <w:rFonts w:ascii="Palatino Linotype" w:hAnsi="Palatino Linotype" w:cs="Arial"/>
          <w:bCs/>
          <w:i/>
          <w:noProof/>
          <w:sz w:val="22"/>
          <w:lang w:val="es-MX" w:eastAsia="es-ES"/>
        </w:rPr>
        <w:t xml:space="preserve"> que el servidor público hubiese manifestado previamente, de manera expresa, su conformidad;</w:t>
      </w:r>
    </w:p>
    <w:p w14:paraId="7A1B625E" w14:textId="77777777" w:rsidR="008F73FA" w:rsidRPr="008F73FA" w:rsidRDefault="008F73FA" w:rsidP="008F73FA">
      <w:pPr>
        <w:autoSpaceDE w:val="0"/>
        <w:autoSpaceDN w:val="0"/>
        <w:adjustRightInd w:val="0"/>
        <w:ind w:left="851" w:right="902"/>
        <w:jc w:val="both"/>
        <w:rPr>
          <w:rFonts w:ascii="Palatino Linotype" w:hAnsi="Palatino Linotype" w:cs="Arial"/>
          <w:bCs/>
          <w:i/>
          <w:noProof/>
          <w:sz w:val="22"/>
          <w:lang w:val="es-MX" w:eastAsia="es-ES"/>
        </w:rPr>
      </w:pPr>
      <w:r w:rsidRPr="008F73FA">
        <w:rPr>
          <w:rFonts w:ascii="Palatino Linotype" w:hAnsi="Palatino Linotype" w:cs="Arial"/>
          <w:bCs/>
          <w:i/>
          <w:noProof/>
          <w:sz w:val="22"/>
          <w:lang w:val="es-MX" w:eastAsia="es-ES"/>
        </w:rPr>
        <w:t xml:space="preserve">V. Descuentos ordenados por el Instituto de Seguridad Social del Estado de México y </w:t>
      </w:r>
      <w:r w:rsidRPr="008F73FA">
        <w:rPr>
          <w:rFonts w:ascii="Palatino Linotype" w:hAnsi="Palatino Linotype" w:cs="Arial"/>
          <w:i/>
          <w:sz w:val="22"/>
          <w:lang w:val="es-MX"/>
        </w:rPr>
        <w:t>Municipios</w:t>
      </w:r>
      <w:r w:rsidRPr="008F73FA">
        <w:rPr>
          <w:rFonts w:ascii="Palatino Linotype" w:hAnsi="Palatino Linotype" w:cs="Arial"/>
          <w:bCs/>
          <w:i/>
          <w:noProof/>
          <w:sz w:val="22"/>
          <w:lang w:val="es-MX" w:eastAsia="es-ES"/>
        </w:rPr>
        <w:t>, con motivo de cuotas y obligaciones contraídas con éste por los servidores públicos;</w:t>
      </w:r>
    </w:p>
    <w:p w14:paraId="0799B959" w14:textId="77777777" w:rsidR="008F73FA" w:rsidRPr="008F73FA" w:rsidRDefault="008F73FA" w:rsidP="008F73FA">
      <w:pPr>
        <w:autoSpaceDE w:val="0"/>
        <w:autoSpaceDN w:val="0"/>
        <w:adjustRightInd w:val="0"/>
        <w:ind w:left="851" w:right="902"/>
        <w:jc w:val="both"/>
        <w:rPr>
          <w:rFonts w:ascii="Palatino Linotype" w:hAnsi="Palatino Linotype" w:cs="Arial"/>
          <w:b/>
          <w:bCs/>
          <w:i/>
          <w:noProof/>
          <w:sz w:val="22"/>
          <w:lang w:val="es-MX" w:eastAsia="es-ES"/>
        </w:rPr>
      </w:pPr>
      <w:r w:rsidRPr="008F73FA">
        <w:rPr>
          <w:rFonts w:ascii="Palatino Linotype" w:hAnsi="Palatino Linotype" w:cs="Arial"/>
          <w:b/>
          <w:bCs/>
          <w:i/>
          <w:noProof/>
          <w:sz w:val="22"/>
          <w:lang w:val="es-MX" w:eastAsia="es-ES"/>
        </w:rPr>
        <w:t>VI. Obligaciones a cargo del servidor público con las que haya consentido</w:t>
      </w:r>
      <w:r w:rsidRPr="008F73FA">
        <w:rPr>
          <w:rFonts w:ascii="Palatino Linotype" w:hAnsi="Palatino Linotype" w:cs="Arial"/>
          <w:bCs/>
          <w:i/>
          <w:noProof/>
          <w:sz w:val="22"/>
          <w:lang w:val="es-MX" w:eastAsia="es-ES"/>
        </w:rPr>
        <w:t>, derivadas de la adquisición o del uso de habitaciones consideradas como de interés social;</w:t>
      </w:r>
    </w:p>
    <w:p w14:paraId="2F682EED" w14:textId="77777777" w:rsidR="008F73FA" w:rsidRPr="008F73FA" w:rsidRDefault="008F73FA" w:rsidP="008F73FA">
      <w:pPr>
        <w:autoSpaceDE w:val="0"/>
        <w:autoSpaceDN w:val="0"/>
        <w:adjustRightInd w:val="0"/>
        <w:ind w:left="851" w:right="902"/>
        <w:jc w:val="both"/>
        <w:rPr>
          <w:rFonts w:ascii="Palatino Linotype" w:hAnsi="Palatino Linotype" w:cs="Arial"/>
          <w:bCs/>
          <w:i/>
          <w:noProof/>
          <w:sz w:val="22"/>
          <w:lang w:val="es-MX" w:eastAsia="es-ES"/>
        </w:rPr>
      </w:pPr>
      <w:r w:rsidRPr="008F73FA">
        <w:rPr>
          <w:rFonts w:ascii="Palatino Linotype" w:hAnsi="Palatino Linotype" w:cs="Arial"/>
          <w:bCs/>
          <w:i/>
          <w:noProof/>
          <w:sz w:val="22"/>
          <w:lang w:val="es-MX" w:eastAsia="es-ES"/>
        </w:rPr>
        <w:t xml:space="preserve">VII. Faltas de </w:t>
      </w:r>
      <w:r w:rsidRPr="008F73FA">
        <w:rPr>
          <w:rFonts w:ascii="Palatino Linotype" w:hAnsi="Palatino Linotype" w:cs="Arial"/>
          <w:i/>
          <w:sz w:val="22"/>
          <w:lang w:val="es-MX"/>
        </w:rPr>
        <w:t>puntualidad</w:t>
      </w:r>
      <w:r w:rsidRPr="008F73FA">
        <w:rPr>
          <w:rFonts w:ascii="Palatino Linotype" w:hAnsi="Palatino Linotype" w:cs="Arial"/>
          <w:bCs/>
          <w:i/>
          <w:noProof/>
          <w:sz w:val="22"/>
          <w:lang w:val="es-MX" w:eastAsia="es-ES"/>
        </w:rPr>
        <w:t xml:space="preserve"> o </w:t>
      </w:r>
      <w:r w:rsidRPr="008F73FA">
        <w:rPr>
          <w:rFonts w:ascii="Palatino Linotype" w:hAnsi="Palatino Linotype" w:cs="Arial"/>
          <w:i/>
          <w:sz w:val="22"/>
          <w:lang w:val="es-MX"/>
        </w:rPr>
        <w:t>de</w:t>
      </w:r>
      <w:r w:rsidRPr="008F73FA">
        <w:rPr>
          <w:rFonts w:ascii="Palatino Linotype" w:hAnsi="Palatino Linotype" w:cs="Arial"/>
          <w:bCs/>
          <w:i/>
          <w:noProof/>
          <w:sz w:val="22"/>
          <w:lang w:val="es-MX" w:eastAsia="es-ES"/>
        </w:rPr>
        <w:t xml:space="preserve"> asistencia injustificadas;</w:t>
      </w:r>
    </w:p>
    <w:p w14:paraId="4ADCF84A" w14:textId="77777777" w:rsidR="008F73FA" w:rsidRPr="008F73FA" w:rsidRDefault="008F73FA" w:rsidP="008F73FA">
      <w:pPr>
        <w:autoSpaceDE w:val="0"/>
        <w:autoSpaceDN w:val="0"/>
        <w:adjustRightInd w:val="0"/>
        <w:ind w:left="851" w:right="902"/>
        <w:jc w:val="both"/>
        <w:rPr>
          <w:rFonts w:ascii="Palatino Linotype" w:hAnsi="Palatino Linotype" w:cs="Arial"/>
          <w:bCs/>
          <w:i/>
          <w:noProof/>
          <w:sz w:val="22"/>
          <w:lang w:val="es-MX" w:eastAsia="es-ES"/>
        </w:rPr>
      </w:pPr>
      <w:r w:rsidRPr="008F73FA">
        <w:rPr>
          <w:rFonts w:ascii="Palatino Linotype" w:hAnsi="Palatino Linotype" w:cs="Arial"/>
          <w:b/>
          <w:bCs/>
          <w:i/>
          <w:noProof/>
          <w:sz w:val="22"/>
          <w:lang w:val="es-MX" w:eastAsia="es-ES"/>
        </w:rPr>
        <w:t>VIII. Pensiones alimenticias ordenadas por la autoridad judicial;</w:t>
      </w:r>
      <w:r w:rsidRPr="008F73FA">
        <w:rPr>
          <w:rFonts w:ascii="Palatino Linotype" w:hAnsi="Palatino Linotype" w:cs="Arial"/>
          <w:bCs/>
          <w:i/>
          <w:noProof/>
          <w:sz w:val="22"/>
          <w:lang w:val="es-MX" w:eastAsia="es-ES"/>
        </w:rPr>
        <w:t xml:space="preserve"> o</w:t>
      </w:r>
    </w:p>
    <w:p w14:paraId="1A2DFF95" w14:textId="77777777" w:rsidR="008F73FA" w:rsidRPr="008F73FA" w:rsidRDefault="008F73FA" w:rsidP="008F73FA">
      <w:pPr>
        <w:autoSpaceDE w:val="0"/>
        <w:autoSpaceDN w:val="0"/>
        <w:adjustRightInd w:val="0"/>
        <w:ind w:left="851" w:right="902"/>
        <w:jc w:val="both"/>
        <w:rPr>
          <w:rFonts w:ascii="Palatino Linotype" w:hAnsi="Palatino Linotype" w:cs="Arial"/>
          <w:b/>
          <w:bCs/>
          <w:i/>
          <w:noProof/>
          <w:sz w:val="22"/>
          <w:lang w:val="es-MX" w:eastAsia="es-ES"/>
        </w:rPr>
      </w:pPr>
      <w:r w:rsidRPr="008F73FA">
        <w:rPr>
          <w:rFonts w:ascii="Palatino Linotype" w:hAnsi="Palatino Linotype" w:cs="Arial"/>
          <w:b/>
          <w:bCs/>
          <w:i/>
          <w:noProof/>
          <w:sz w:val="22"/>
          <w:lang w:val="es-MX" w:eastAsia="es-ES"/>
        </w:rPr>
        <w:t>IX. Cualquier otro convenido con instituciones de servicios y aceptado por el servidor público.</w:t>
      </w:r>
    </w:p>
    <w:p w14:paraId="71B2C2A7" w14:textId="77777777" w:rsidR="008F73FA" w:rsidRPr="008F73FA" w:rsidRDefault="008F73FA" w:rsidP="008F73FA">
      <w:pPr>
        <w:autoSpaceDE w:val="0"/>
        <w:autoSpaceDN w:val="0"/>
        <w:adjustRightInd w:val="0"/>
        <w:ind w:left="851" w:right="902"/>
        <w:jc w:val="both"/>
        <w:rPr>
          <w:rFonts w:ascii="Palatino Linotype" w:hAnsi="Palatino Linotype" w:cs="Arial"/>
          <w:sz w:val="22"/>
          <w:lang w:val="es-MX" w:eastAsia="es-ES"/>
        </w:rPr>
      </w:pPr>
      <w:r w:rsidRPr="008F73FA">
        <w:rPr>
          <w:rFonts w:ascii="Palatino Linotype" w:hAnsi="Palatino Linotype" w:cs="Arial"/>
          <w:bCs/>
          <w:i/>
          <w:noProof/>
          <w:sz w:val="22"/>
          <w:lang w:val="es-MX" w:eastAsia="es-ES"/>
        </w:rPr>
        <w:t xml:space="preserve">El monto total de las retenciones, descuentos o deducciones no podrá exceder del 30% de la remuneración total, </w:t>
      </w:r>
      <w:r w:rsidRPr="008F73FA">
        <w:rPr>
          <w:rFonts w:ascii="Palatino Linotype" w:hAnsi="Palatino Linotype" w:cs="Arial"/>
          <w:i/>
          <w:sz w:val="22"/>
          <w:lang w:val="es-MX"/>
        </w:rPr>
        <w:t>excepto</w:t>
      </w:r>
      <w:r w:rsidRPr="008F73FA">
        <w:rPr>
          <w:rFonts w:ascii="Palatino Linotype" w:hAnsi="Palatino Linotype" w:cs="Arial"/>
          <w:bCs/>
          <w:i/>
          <w:noProof/>
          <w:sz w:val="22"/>
          <w:lang w:val="es-MX" w:eastAsia="es-ES"/>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F73FA">
        <w:rPr>
          <w:rFonts w:ascii="Palatino Linotype" w:hAnsi="Palatino Linotype" w:cs="Arial"/>
          <w:i/>
          <w:sz w:val="22"/>
          <w:lang w:val="es-MX"/>
        </w:rPr>
        <w:t>ajustará</w:t>
      </w:r>
      <w:r w:rsidRPr="008F73FA">
        <w:rPr>
          <w:rFonts w:ascii="Palatino Linotype" w:hAnsi="Palatino Linotype" w:cs="Arial"/>
          <w:bCs/>
          <w:i/>
          <w:noProof/>
          <w:sz w:val="22"/>
          <w:lang w:val="es-MX" w:eastAsia="es-ES"/>
        </w:rPr>
        <w:t xml:space="preserve"> a lo determinado por la autoridad judicial.” </w:t>
      </w:r>
    </w:p>
    <w:p w14:paraId="71E28477" w14:textId="77777777" w:rsidR="008F73FA" w:rsidRPr="008F73FA" w:rsidRDefault="008F73FA" w:rsidP="008F73FA">
      <w:pPr>
        <w:autoSpaceDE w:val="0"/>
        <w:autoSpaceDN w:val="0"/>
        <w:adjustRightInd w:val="0"/>
        <w:ind w:left="851" w:right="902"/>
        <w:jc w:val="both"/>
        <w:rPr>
          <w:rFonts w:ascii="Palatino Linotype" w:hAnsi="Palatino Linotype" w:cs="Arial"/>
          <w:sz w:val="22"/>
          <w:lang w:val="es-MX" w:eastAsia="es-ES"/>
        </w:rPr>
      </w:pPr>
      <w:r w:rsidRPr="008F73FA">
        <w:rPr>
          <w:rFonts w:ascii="Palatino Linotype" w:hAnsi="Palatino Linotype" w:cs="Arial"/>
          <w:sz w:val="22"/>
          <w:lang w:val="es-MX" w:eastAsia="es-ES"/>
        </w:rPr>
        <w:t>(Énfasis añadido)</w:t>
      </w:r>
    </w:p>
    <w:p w14:paraId="1A00B68E"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eastAsia="es-ES"/>
        </w:rPr>
      </w:pPr>
      <w:r w:rsidRPr="008F73FA">
        <w:rPr>
          <w:rFonts w:ascii="Palatino Linotype" w:hAnsi="Palatino Linotype" w:cs="Arial"/>
          <w:lang w:val="es-MX" w:eastAsia="es-ES"/>
        </w:rPr>
        <w:t xml:space="preserve">Derivado de lo anterior, la ley establece claramente cuáles son esos descuentos o gravámenes que directamente se relacionan con las obligaciones adquiridas como servidores públicos y aquéllos que </w:t>
      </w:r>
      <w:r w:rsidRPr="008F73FA">
        <w:rPr>
          <w:rFonts w:ascii="Palatino Linotype" w:hAnsi="Palatino Linotype" w:cs="Arial"/>
          <w:b/>
          <w:lang w:val="es-MX" w:eastAsia="es-ES"/>
        </w:rPr>
        <w:t>únicamente inciden en su vida privada</w:t>
      </w:r>
      <w:r w:rsidRPr="008F73FA">
        <w:rPr>
          <w:rFonts w:ascii="Palatino Linotype" w:hAnsi="Palatino Linotype" w:cs="Arial"/>
          <w:lang w:val="es-MX" w:eastAsia="es-ES"/>
        </w:rPr>
        <w:t xml:space="preserve">. De este </w:t>
      </w:r>
      <w:r w:rsidRPr="008F73FA">
        <w:rPr>
          <w:rFonts w:ascii="Palatino Linotype" w:hAnsi="Palatino Linotype" w:cs="Arial"/>
          <w:lang w:val="es-MX" w:eastAsia="es-ES"/>
        </w:rPr>
        <w:lastRenderedPageBreak/>
        <w:t>modo, descuentos por pensiones alimenticias o créditos adquiridos con instituciones privadas o públicas pero que fueron contraídas en forma individual, son información que debe clasificarse como confidencial.</w:t>
      </w:r>
    </w:p>
    <w:p w14:paraId="286819AA" w14:textId="77777777" w:rsidR="008F73FA" w:rsidRPr="008F73FA" w:rsidRDefault="008F73FA" w:rsidP="008F73FA">
      <w:pPr>
        <w:spacing w:before="240" w:line="360" w:lineRule="auto"/>
        <w:jc w:val="both"/>
        <w:rPr>
          <w:rFonts w:ascii="Palatino Linotype" w:hAnsi="Palatino Linotype" w:cs="Arial"/>
          <w:lang w:val="es-MX" w:eastAsia="es-ES"/>
        </w:rPr>
      </w:pPr>
      <w:r w:rsidRPr="008F73FA">
        <w:rPr>
          <w:rFonts w:ascii="Palatino Linotype" w:hAnsi="Palatino Linotype" w:cs="Arial"/>
          <w:lang w:val="es-MX" w:eastAsia="es-ES"/>
        </w:rPr>
        <w:t xml:space="preserve">Por </w:t>
      </w:r>
      <w:r w:rsidRPr="008F73FA">
        <w:rPr>
          <w:rFonts w:ascii="Palatino Linotype" w:hAnsi="Palatino Linotype" w:cs="Arial"/>
          <w:lang w:val="es-MX"/>
        </w:rPr>
        <w:t>ende</w:t>
      </w:r>
      <w:r w:rsidRPr="008F73FA">
        <w:rPr>
          <w:rFonts w:ascii="Palatino Linotype" w:hAnsi="Palatino Linotype" w:cs="Arial"/>
          <w:lang w:val="es-MX" w:eastAsia="es-ES"/>
        </w:rPr>
        <w:t xml:space="preserve">, </w:t>
      </w:r>
      <w:r w:rsidRPr="008F73FA">
        <w:rPr>
          <w:rFonts w:ascii="Palatino Linotype" w:hAnsi="Palatino Linotype" w:cs="Arial"/>
          <w:b/>
          <w:lang w:val="es-MX" w:eastAsia="es-ES"/>
        </w:rPr>
        <w:t>EL SUJETO OBLIGADO</w:t>
      </w:r>
      <w:r w:rsidRPr="008F73FA">
        <w:rPr>
          <w:rFonts w:ascii="Palatino Linotype" w:hAnsi="Palatino Linotype" w:cs="Arial"/>
          <w:lang w:val="es-MX" w:eastAsia="es-ES"/>
        </w:rPr>
        <w:t xml:space="preserve"> debe testar los datos confidenciales, sin pasar por alto que la clasificación respectiva tiene que cumplirse a través de la forma y formalidades que la Ley impone; es decir, mediante Acuerdo debidamente fundado y motivado, en </w:t>
      </w:r>
      <w:r w:rsidRPr="008F73FA">
        <w:rPr>
          <w:rFonts w:ascii="Palatino Linotype" w:hAnsi="Palatino Linotype" w:cs="Arial"/>
          <w:noProof/>
          <w:lang w:val="es-MX"/>
        </w:rPr>
        <w:t>términos</w:t>
      </w:r>
      <w:r w:rsidRPr="008F73FA">
        <w:rPr>
          <w:rFonts w:ascii="Palatino Linotype" w:hAnsi="Palatino Linotype" w:cs="Arial"/>
          <w:lang w:val="es-MX" w:eastAsia="es-ES"/>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CAD4B73" w14:textId="77777777" w:rsidR="008F73FA" w:rsidRPr="008F73FA" w:rsidRDefault="008F73FA" w:rsidP="008F73FA">
      <w:pPr>
        <w:tabs>
          <w:tab w:val="left" w:pos="8222"/>
        </w:tabs>
        <w:ind w:left="851" w:right="1134"/>
        <w:jc w:val="center"/>
        <w:rPr>
          <w:rFonts w:ascii="Palatino Linotype" w:hAnsi="Palatino Linotype" w:cs="Arial"/>
          <w:b/>
          <w:i/>
          <w:sz w:val="22"/>
          <w:szCs w:val="22"/>
          <w:lang w:val="es-MX" w:eastAsia="es-ES"/>
        </w:rPr>
      </w:pPr>
      <w:r w:rsidRPr="008F73FA">
        <w:rPr>
          <w:rFonts w:ascii="Palatino Linotype" w:hAnsi="Palatino Linotype" w:cs="Arial"/>
          <w:b/>
          <w:i/>
          <w:sz w:val="22"/>
          <w:szCs w:val="22"/>
          <w:lang w:val="es-MX" w:eastAsia="es-ES"/>
        </w:rPr>
        <w:t>Ley de Transparencia y Acceso a la Información Pública del Estado de México y Municipios</w:t>
      </w:r>
    </w:p>
    <w:p w14:paraId="5F34598F"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w:t>
      </w:r>
      <w:r w:rsidRPr="008F73FA">
        <w:rPr>
          <w:rFonts w:ascii="Palatino Linotype" w:hAnsi="Palatino Linotype" w:cs="Arial"/>
          <w:b/>
          <w:i/>
          <w:sz w:val="22"/>
          <w:szCs w:val="22"/>
          <w:lang w:val="es-MX"/>
        </w:rPr>
        <w:t xml:space="preserve">Artículo 49. </w:t>
      </w:r>
      <w:r w:rsidRPr="008F73FA">
        <w:rPr>
          <w:rFonts w:ascii="Palatino Linotype" w:hAnsi="Palatino Linotype" w:cs="Arial"/>
          <w:i/>
          <w:sz w:val="22"/>
          <w:szCs w:val="22"/>
          <w:lang w:val="es-MX"/>
        </w:rPr>
        <w:t xml:space="preserve">Los </w:t>
      </w:r>
      <w:r w:rsidRPr="008F73FA">
        <w:rPr>
          <w:rFonts w:ascii="Palatino Linotype" w:hAnsi="Palatino Linotype" w:cs="Arial"/>
          <w:i/>
          <w:sz w:val="22"/>
          <w:szCs w:val="22"/>
          <w:lang w:val="es-MX" w:eastAsia="es-ES"/>
        </w:rPr>
        <w:t>Comités</w:t>
      </w:r>
      <w:r w:rsidRPr="008F73FA">
        <w:rPr>
          <w:rFonts w:ascii="Palatino Linotype" w:hAnsi="Palatino Linotype" w:cs="Arial"/>
          <w:i/>
          <w:sz w:val="22"/>
          <w:szCs w:val="22"/>
          <w:lang w:val="es-MX"/>
        </w:rPr>
        <w:t xml:space="preserve"> de Transparencia </w:t>
      </w:r>
      <w:r w:rsidRPr="008F73FA">
        <w:rPr>
          <w:rFonts w:ascii="Palatino Linotype" w:hAnsi="Palatino Linotype"/>
          <w:i/>
          <w:sz w:val="22"/>
          <w:szCs w:val="22"/>
          <w:lang w:val="es-MX" w:eastAsia="es-ES"/>
        </w:rPr>
        <w:t>tendrán</w:t>
      </w:r>
      <w:r w:rsidRPr="008F73FA">
        <w:rPr>
          <w:rFonts w:ascii="Palatino Linotype" w:hAnsi="Palatino Linotype" w:cs="Arial"/>
          <w:i/>
          <w:sz w:val="22"/>
          <w:szCs w:val="22"/>
          <w:lang w:val="es-MX"/>
        </w:rPr>
        <w:t xml:space="preserve"> las siguientes atribuciones:</w:t>
      </w:r>
    </w:p>
    <w:p w14:paraId="765CBA88"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VIII.</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Aprobar</w:t>
      </w:r>
      <w:r w:rsidRPr="008F73FA">
        <w:rPr>
          <w:rFonts w:ascii="Palatino Linotype" w:hAnsi="Palatino Linotype" w:cs="Arial"/>
          <w:i/>
          <w:sz w:val="22"/>
          <w:szCs w:val="22"/>
          <w:lang w:val="es-MX"/>
        </w:rPr>
        <w:t xml:space="preserve">, </w:t>
      </w:r>
      <w:r w:rsidRPr="008F73FA">
        <w:rPr>
          <w:rFonts w:ascii="Palatino Linotype" w:hAnsi="Palatino Linotype" w:cs="Arial"/>
          <w:i/>
          <w:sz w:val="22"/>
          <w:szCs w:val="22"/>
          <w:lang w:val="es-MX" w:eastAsia="es-ES"/>
        </w:rPr>
        <w:t>modificar</w:t>
      </w:r>
      <w:r w:rsidRPr="008F73FA">
        <w:rPr>
          <w:rFonts w:ascii="Palatino Linotype" w:hAnsi="Palatino Linotype" w:cs="Arial"/>
          <w:i/>
          <w:sz w:val="22"/>
          <w:szCs w:val="22"/>
          <w:lang w:val="es-MX"/>
        </w:rPr>
        <w:t xml:space="preserve"> o revocar la clasificación de la información;</w:t>
      </w:r>
    </w:p>
    <w:p w14:paraId="5E6CEFB6"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b/>
          <w:i/>
          <w:sz w:val="22"/>
          <w:szCs w:val="22"/>
          <w:lang w:val="es-MX"/>
        </w:rPr>
      </w:pPr>
      <w:r w:rsidRPr="008F73FA">
        <w:rPr>
          <w:rFonts w:ascii="Palatino Linotype" w:hAnsi="Palatino Linotype" w:cs="Arial"/>
          <w:b/>
          <w:i/>
          <w:sz w:val="22"/>
          <w:szCs w:val="22"/>
          <w:lang w:val="es-MX"/>
        </w:rPr>
        <w:t>Artículo 132.</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La clasificación de la información se llevará a cabo en el momento en que:</w:t>
      </w:r>
    </w:p>
    <w:p w14:paraId="14350026"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w:t>
      </w:r>
    </w:p>
    <w:p w14:paraId="50535BEA"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II.</w:t>
      </w:r>
      <w:r w:rsidRPr="008F73FA">
        <w:rPr>
          <w:rFonts w:ascii="Palatino Linotype" w:hAnsi="Palatino Linotype" w:cs="Arial"/>
          <w:i/>
          <w:sz w:val="22"/>
          <w:szCs w:val="22"/>
          <w:lang w:val="es-MX"/>
        </w:rPr>
        <w:t xml:space="preserve"> Se determine mediante resolución de autoridad competente; o</w:t>
      </w:r>
    </w:p>
    <w:p w14:paraId="28F9FCFF"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p>
    <w:p w14:paraId="196B8613"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III</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Se generen versiones públicas para dar cumplimiento a las obligaciones de transparencia previstas en esta Ley</w:t>
      </w:r>
      <w:r w:rsidRPr="008F73FA">
        <w:rPr>
          <w:rFonts w:ascii="Palatino Linotype" w:hAnsi="Palatino Linotype" w:cs="Arial"/>
          <w:i/>
          <w:sz w:val="22"/>
          <w:szCs w:val="22"/>
          <w:lang w:val="es-MX"/>
        </w:rPr>
        <w:t>.”</w:t>
      </w:r>
    </w:p>
    <w:p w14:paraId="4D034CA9"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p>
    <w:p w14:paraId="12A0CD5C" w14:textId="77777777" w:rsidR="008F73FA" w:rsidRPr="008F73FA" w:rsidRDefault="008F73FA" w:rsidP="008F73FA">
      <w:pPr>
        <w:tabs>
          <w:tab w:val="left" w:pos="8222"/>
        </w:tabs>
        <w:ind w:left="851" w:right="1134"/>
        <w:jc w:val="center"/>
        <w:rPr>
          <w:rFonts w:ascii="Palatino Linotype" w:hAnsi="Palatino Linotype" w:cs="Arial"/>
          <w:b/>
          <w:i/>
          <w:sz w:val="22"/>
          <w:szCs w:val="22"/>
          <w:lang w:val="es-MX"/>
        </w:rPr>
      </w:pPr>
      <w:r w:rsidRPr="008F73FA">
        <w:rPr>
          <w:rFonts w:ascii="Palatino Linotype" w:hAnsi="Palatino Linotype" w:cs="Arial"/>
          <w:b/>
          <w:i/>
          <w:sz w:val="22"/>
          <w:szCs w:val="22"/>
          <w:lang w:val="es-MX"/>
        </w:rPr>
        <w:t xml:space="preserve">Lineamientos Generales en materia de Clasificación y Desclasificación de la </w:t>
      </w:r>
      <w:r w:rsidRPr="008F73FA">
        <w:rPr>
          <w:rFonts w:ascii="Palatino Linotype" w:hAnsi="Palatino Linotype" w:cs="Arial"/>
          <w:b/>
          <w:i/>
          <w:sz w:val="22"/>
          <w:szCs w:val="22"/>
          <w:lang w:val="es-MX" w:eastAsia="es-ES"/>
        </w:rPr>
        <w:t>Información</w:t>
      </w:r>
    </w:p>
    <w:p w14:paraId="3DF2ED5B"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w:t>
      </w:r>
      <w:r w:rsidRPr="008F73FA">
        <w:rPr>
          <w:rFonts w:ascii="Palatino Linotype" w:hAnsi="Palatino Linotype" w:cs="Arial"/>
          <w:b/>
          <w:i/>
          <w:sz w:val="22"/>
          <w:szCs w:val="22"/>
          <w:lang w:val="es-MX"/>
        </w:rPr>
        <w:t>Segundo.-</w:t>
      </w:r>
      <w:r w:rsidRPr="008F73FA">
        <w:rPr>
          <w:rFonts w:ascii="Palatino Linotype" w:hAnsi="Palatino Linotype" w:cs="Arial"/>
          <w:i/>
          <w:sz w:val="22"/>
          <w:szCs w:val="22"/>
          <w:lang w:val="es-MX"/>
        </w:rPr>
        <w:t xml:space="preserve"> Para efectos de los </w:t>
      </w:r>
      <w:r w:rsidRPr="008F73FA">
        <w:rPr>
          <w:rFonts w:ascii="Palatino Linotype" w:hAnsi="Palatino Linotype" w:cs="Arial"/>
          <w:i/>
          <w:sz w:val="22"/>
          <w:szCs w:val="22"/>
          <w:lang w:val="es-MX" w:eastAsia="es-ES"/>
        </w:rPr>
        <w:t>presentes</w:t>
      </w:r>
      <w:r w:rsidRPr="008F73FA">
        <w:rPr>
          <w:rFonts w:ascii="Palatino Linotype" w:hAnsi="Palatino Linotype" w:cs="Arial"/>
          <w:i/>
          <w:sz w:val="22"/>
          <w:szCs w:val="22"/>
          <w:lang w:val="es-MX"/>
        </w:rPr>
        <w:t xml:space="preserve"> Lineamientos Generales, se entenderá por:</w:t>
      </w:r>
    </w:p>
    <w:p w14:paraId="2B8898F9"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lastRenderedPageBreak/>
        <w:t>XVIII.</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Versión pública:</w:t>
      </w:r>
      <w:r w:rsidRPr="008F73FA">
        <w:rPr>
          <w:rFonts w:ascii="Palatino Linotype" w:hAnsi="Palatino Linotype" w:cs="Arial"/>
          <w:i/>
          <w:sz w:val="22"/>
          <w:szCs w:val="22"/>
          <w:lang w:val="es-MX"/>
        </w:rPr>
        <w:t xml:space="preserve"> El </w:t>
      </w:r>
      <w:r w:rsidRPr="008F73FA">
        <w:rPr>
          <w:rFonts w:ascii="Palatino Linotype" w:hAnsi="Palatino Linotype" w:cs="Arial"/>
          <w:bCs/>
          <w:i/>
          <w:noProof/>
          <w:sz w:val="22"/>
          <w:szCs w:val="22"/>
          <w:lang w:val="es-MX" w:eastAsia="es-ES"/>
        </w:rPr>
        <w:t>documento</w:t>
      </w:r>
      <w:r w:rsidRPr="008F73FA">
        <w:rPr>
          <w:rFonts w:ascii="Palatino Linotype" w:hAnsi="Palatino Linotype" w:cs="Arial"/>
          <w:i/>
          <w:sz w:val="22"/>
          <w:szCs w:val="22"/>
          <w:lang w:val="es-MX"/>
        </w:rPr>
        <w:t xml:space="preserve"> a partir del que se otorga acceso a la información, en el que se testan partes o secciones clasificadas, indicando el contenido de éstas de manera genérica, </w:t>
      </w:r>
      <w:r w:rsidRPr="008F73FA">
        <w:rPr>
          <w:rFonts w:ascii="Palatino Linotype" w:hAnsi="Palatino Linotype" w:cs="Arial"/>
          <w:b/>
          <w:i/>
          <w:sz w:val="22"/>
          <w:szCs w:val="22"/>
          <w:lang w:val="es-MX"/>
        </w:rPr>
        <w:t>fundando y motivando la</w:t>
      </w:r>
      <w:r w:rsidRPr="008F73FA">
        <w:rPr>
          <w:rFonts w:ascii="Palatino Linotype" w:hAnsi="Palatino Linotype" w:cs="Arial"/>
          <w:i/>
          <w:sz w:val="22"/>
          <w:szCs w:val="22"/>
          <w:lang w:val="es-MX"/>
        </w:rPr>
        <w:t xml:space="preserve"> reserva o </w:t>
      </w:r>
      <w:r w:rsidRPr="008F73FA">
        <w:rPr>
          <w:rFonts w:ascii="Palatino Linotype" w:hAnsi="Palatino Linotype" w:cs="Arial"/>
          <w:b/>
          <w:i/>
          <w:sz w:val="22"/>
          <w:szCs w:val="22"/>
          <w:lang w:val="es-MX"/>
        </w:rPr>
        <w:t>confidencialidad</w:t>
      </w:r>
      <w:r w:rsidRPr="008F73FA">
        <w:rPr>
          <w:rFonts w:ascii="Palatino Linotype" w:hAnsi="Palatino Linotype" w:cs="Arial"/>
          <w:i/>
          <w:sz w:val="22"/>
          <w:szCs w:val="22"/>
          <w:lang w:val="es-MX"/>
        </w:rPr>
        <w:t xml:space="preserve">, a través de la resolución que para tal efecto emita el </w:t>
      </w:r>
      <w:r w:rsidRPr="008F73FA">
        <w:rPr>
          <w:rFonts w:ascii="Palatino Linotype" w:hAnsi="Palatino Linotype" w:cs="Arial"/>
          <w:bCs/>
          <w:i/>
          <w:noProof/>
          <w:sz w:val="22"/>
          <w:szCs w:val="22"/>
          <w:lang w:val="es-MX" w:eastAsia="es-ES"/>
        </w:rPr>
        <w:t>Comité</w:t>
      </w:r>
      <w:r w:rsidRPr="008F73FA">
        <w:rPr>
          <w:rFonts w:ascii="Palatino Linotype" w:hAnsi="Palatino Linotype" w:cs="Arial"/>
          <w:i/>
          <w:sz w:val="22"/>
          <w:szCs w:val="22"/>
          <w:lang w:val="es-MX"/>
        </w:rPr>
        <w:t xml:space="preserve"> de Transparencia.</w:t>
      </w:r>
    </w:p>
    <w:p w14:paraId="326144ED"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Cuarto.</w:t>
      </w:r>
      <w:r w:rsidRPr="008F73FA">
        <w:rPr>
          <w:rFonts w:ascii="Palatino Linotype" w:hAnsi="Palatino Linotype" w:cs="Arial"/>
          <w:i/>
          <w:sz w:val="22"/>
          <w:szCs w:val="22"/>
          <w:lang w:val="es-MX"/>
        </w:rPr>
        <w:t xml:space="preserve"> </w:t>
      </w:r>
      <w:r w:rsidRPr="008F73FA">
        <w:rPr>
          <w:rFonts w:ascii="Palatino Linotype" w:hAnsi="Palatino Linotype" w:cs="Arial"/>
          <w:b/>
          <w:i/>
          <w:sz w:val="22"/>
          <w:szCs w:val="22"/>
          <w:lang w:val="es-MX"/>
        </w:rPr>
        <w:t>Para clasificar la información como</w:t>
      </w:r>
      <w:r w:rsidRPr="008F73FA">
        <w:rPr>
          <w:rFonts w:ascii="Palatino Linotype" w:hAnsi="Palatino Linotype" w:cs="Arial"/>
          <w:i/>
          <w:sz w:val="22"/>
          <w:szCs w:val="22"/>
          <w:lang w:val="es-MX"/>
        </w:rPr>
        <w:t xml:space="preserve"> reservada o </w:t>
      </w:r>
      <w:r w:rsidRPr="008F73FA">
        <w:rPr>
          <w:rFonts w:ascii="Palatino Linotype" w:hAnsi="Palatino Linotype" w:cs="Arial"/>
          <w:b/>
          <w:i/>
          <w:sz w:val="22"/>
          <w:szCs w:val="22"/>
          <w:lang w:val="es-MX"/>
        </w:rPr>
        <w:t xml:space="preserve">confidencial, de manera total o parcial, el titular del </w:t>
      </w:r>
      <w:r w:rsidRPr="008F73FA">
        <w:rPr>
          <w:rFonts w:ascii="Palatino Linotype" w:hAnsi="Palatino Linotype" w:cs="Arial"/>
          <w:b/>
          <w:bCs/>
          <w:i/>
          <w:noProof/>
          <w:sz w:val="22"/>
          <w:szCs w:val="22"/>
          <w:lang w:val="es-MX" w:eastAsia="es-ES"/>
        </w:rPr>
        <w:t>área</w:t>
      </w:r>
      <w:r w:rsidRPr="008F73FA">
        <w:rPr>
          <w:rFonts w:ascii="Palatino Linotype" w:hAnsi="Palatino Linotype" w:cs="Arial"/>
          <w:b/>
          <w:i/>
          <w:sz w:val="22"/>
          <w:szCs w:val="22"/>
          <w:lang w:val="es-MX"/>
        </w:rPr>
        <w:t xml:space="preserve"> del sujeto </w:t>
      </w:r>
      <w:r w:rsidRPr="008F73FA">
        <w:rPr>
          <w:rFonts w:ascii="Palatino Linotype" w:hAnsi="Palatino Linotype" w:cs="Arial"/>
          <w:b/>
          <w:i/>
          <w:sz w:val="22"/>
          <w:szCs w:val="22"/>
          <w:lang w:val="es-MX" w:eastAsia="es-ES"/>
        </w:rPr>
        <w:t>obligado</w:t>
      </w:r>
      <w:r w:rsidRPr="008F73FA">
        <w:rPr>
          <w:rFonts w:ascii="Palatino Linotype" w:hAnsi="Palatino Linotype" w:cs="Arial"/>
          <w:b/>
          <w:i/>
          <w:sz w:val="22"/>
          <w:szCs w:val="22"/>
          <w:lang w:val="es-MX"/>
        </w:rPr>
        <w:t xml:space="preserve"> deberá atender lo dispuesto por el Título Sexto de la Ley General</w:t>
      </w:r>
      <w:r w:rsidRPr="008F73FA">
        <w:rPr>
          <w:rFonts w:ascii="Palatino Linotype" w:hAnsi="Palatino Linotype" w:cs="Arial"/>
          <w:i/>
          <w:sz w:val="22"/>
          <w:szCs w:val="22"/>
          <w:lang w:val="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9E01FA"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 xml:space="preserve">Los sujetos obligados deberán aplicar, de manera estricta, las excepciones al derecho de acceso a la </w:t>
      </w:r>
      <w:r w:rsidRPr="008F73FA">
        <w:rPr>
          <w:rFonts w:ascii="Palatino Linotype" w:hAnsi="Palatino Linotype" w:cs="Arial"/>
          <w:bCs/>
          <w:i/>
          <w:noProof/>
          <w:sz w:val="22"/>
          <w:szCs w:val="22"/>
          <w:lang w:val="es-MX" w:eastAsia="es-ES"/>
        </w:rPr>
        <w:t>información</w:t>
      </w:r>
      <w:r w:rsidRPr="008F73FA">
        <w:rPr>
          <w:rFonts w:ascii="Palatino Linotype" w:hAnsi="Palatino Linotype" w:cs="Arial"/>
          <w:i/>
          <w:sz w:val="22"/>
          <w:szCs w:val="22"/>
          <w:lang w:val="es-MX"/>
        </w:rPr>
        <w:t xml:space="preserve"> y sólo </w:t>
      </w:r>
      <w:r w:rsidRPr="008F73FA">
        <w:rPr>
          <w:rFonts w:ascii="Palatino Linotype" w:hAnsi="Palatino Linotype" w:cs="Arial"/>
          <w:i/>
          <w:sz w:val="22"/>
          <w:szCs w:val="22"/>
          <w:lang w:val="es-MX" w:eastAsia="es-ES"/>
        </w:rPr>
        <w:t>podrán</w:t>
      </w:r>
      <w:r w:rsidRPr="008F73FA">
        <w:rPr>
          <w:rFonts w:ascii="Palatino Linotype" w:hAnsi="Palatino Linotype" w:cs="Arial"/>
          <w:i/>
          <w:sz w:val="22"/>
          <w:szCs w:val="22"/>
          <w:lang w:val="es-MX"/>
        </w:rPr>
        <w:t xml:space="preserve"> invocarlas cuando acrediten su procedencia.</w:t>
      </w:r>
    </w:p>
    <w:p w14:paraId="40BEB168"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Quinto.</w:t>
      </w:r>
      <w:r w:rsidRPr="008F73FA">
        <w:rPr>
          <w:rFonts w:ascii="Palatino Linotype"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w:t>
      </w:r>
      <w:r w:rsidRPr="008F73FA">
        <w:rPr>
          <w:rFonts w:ascii="Palatino Linotype" w:hAnsi="Palatino Linotype" w:cs="Arial"/>
          <w:i/>
          <w:sz w:val="22"/>
          <w:szCs w:val="22"/>
          <w:lang w:val="es-MX" w:eastAsia="es-ES"/>
        </w:rPr>
        <w:t>corresponderá</w:t>
      </w:r>
      <w:r w:rsidRPr="008F73FA">
        <w:rPr>
          <w:rFonts w:ascii="Palatino Linotype" w:hAnsi="Palatino Linotype" w:cs="Arial"/>
          <w:i/>
          <w:sz w:val="22"/>
          <w:szCs w:val="22"/>
          <w:lang w:val="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A8B799"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Sexto.</w:t>
      </w:r>
      <w:r w:rsidRPr="008F73FA">
        <w:rPr>
          <w:rFonts w:ascii="Palatino Linotype" w:hAnsi="Palatino Linotype" w:cs="Arial"/>
          <w:i/>
          <w:sz w:val="22"/>
          <w:szCs w:val="22"/>
          <w:lang w:val="es-MX"/>
        </w:rPr>
        <w:t xml:space="preserve"> Los sujetos obligados no podrán emitir acuerdos de carácter general ni particular que clasifiquen </w:t>
      </w:r>
      <w:r w:rsidRPr="008F73FA">
        <w:rPr>
          <w:rFonts w:ascii="Palatino Linotype" w:hAnsi="Palatino Linotype" w:cs="Arial"/>
          <w:bCs/>
          <w:i/>
          <w:noProof/>
          <w:sz w:val="22"/>
          <w:szCs w:val="22"/>
          <w:lang w:val="es-MX" w:eastAsia="es-ES"/>
        </w:rPr>
        <w:t>documentos</w:t>
      </w:r>
      <w:r w:rsidRPr="008F73FA">
        <w:rPr>
          <w:rFonts w:ascii="Palatino Linotype" w:hAnsi="Palatino Linotype" w:cs="Arial"/>
          <w:i/>
          <w:sz w:val="22"/>
          <w:szCs w:val="22"/>
          <w:lang w:val="es-MX"/>
        </w:rPr>
        <w:t xml:space="preserve"> o expedientes como reservados, ni clasificar documentos antes de que se genere la información o cuando éstos no obren en sus archivos.</w:t>
      </w:r>
    </w:p>
    <w:p w14:paraId="59985A19" w14:textId="77777777" w:rsidR="008F73FA" w:rsidRPr="008F73FA" w:rsidRDefault="008F73FA" w:rsidP="008F73FA">
      <w:pPr>
        <w:tabs>
          <w:tab w:val="left" w:pos="8222"/>
        </w:tabs>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 xml:space="preserve">La clasificación de </w:t>
      </w:r>
      <w:r w:rsidRPr="008F73FA">
        <w:rPr>
          <w:rFonts w:ascii="Palatino Linotype" w:hAnsi="Palatino Linotype" w:cs="Arial"/>
          <w:i/>
          <w:sz w:val="22"/>
          <w:szCs w:val="22"/>
          <w:lang w:val="es-MX" w:eastAsia="es-ES"/>
        </w:rPr>
        <w:t>información</w:t>
      </w:r>
      <w:r w:rsidRPr="008F73FA">
        <w:rPr>
          <w:rFonts w:ascii="Palatino Linotype" w:hAnsi="Palatino Linotype" w:cs="Arial"/>
          <w:i/>
          <w:sz w:val="22"/>
          <w:szCs w:val="22"/>
          <w:lang w:val="es-MX"/>
        </w:rPr>
        <w:t xml:space="preserve"> se realizará conforme a un análisis caso por caso, mediante la aplicación </w:t>
      </w:r>
      <w:r w:rsidRPr="008F73FA">
        <w:rPr>
          <w:rFonts w:ascii="Palatino Linotype" w:hAnsi="Palatino Linotype" w:cs="Arial"/>
          <w:bCs/>
          <w:i/>
          <w:noProof/>
          <w:sz w:val="22"/>
          <w:szCs w:val="22"/>
          <w:lang w:val="es-MX" w:eastAsia="es-ES"/>
        </w:rPr>
        <w:t>de</w:t>
      </w:r>
      <w:r w:rsidRPr="008F73FA">
        <w:rPr>
          <w:rFonts w:ascii="Palatino Linotype" w:hAnsi="Palatino Linotype" w:cs="Arial"/>
          <w:i/>
          <w:sz w:val="22"/>
          <w:szCs w:val="22"/>
          <w:lang w:val="es-MX"/>
        </w:rPr>
        <w:t xml:space="preserve"> la prueba de daño y de interés público.</w:t>
      </w:r>
    </w:p>
    <w:p w14:paraId="44C5521D"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Séptimo.</w:t>
      </w:r>
      <w:r w:rsidRPr="008F73FA">
        <w:rPr>
          <w:rFonts w:ascii="Palatino Linotype" w:hAnsi="Palatino Linotype" w:cs="Arial"/>
          <w:i/>
          <w:sz w:val="22"/>
          <w:szCs w:val="22"/>
          <w:lang w:val="es-MX"/>
        </w:rPr>
        <w:t xml:space="preserve"> La clasificación </w:t>
      </w:r>
      <w:r w:rsidRPr="008F73FA">
        <w:rPr>
          <w:rFonts w:ascii="Palatino Linotype" w:hAnsi="Palatino Linotype" w:cs="Arial"/>
          <w:bCs/>
          <w:i/>
          <w:noProof/>
          <w:sz w:val="22"/>
          <w:szCs w:val="22"/>
          <w:lang w:val="es-MX" w:eastAsia="es-ES"/>
        </w:rPr>
        <w:t>de</w:t>
      </w:r>
      <w:r w:rsidRPr="008F73FA">
        <w:rPr>
          <w:rFonts w:ascii="Palatino Linotype" w:hAnsi="Palatino Linotype" w:cs="Arial"/>
          <w:i/>
          <w:sz w:val="22"/>
          <w:szCs w:val="22"/>
          <w:lang w:val="es-MX"/>
        </w:rPr>
        <w:t xml:space="preserve"> la </w:t>
      </w:r>
      <w:r w:rsidRPr="008F73FA">
        <w:rPr>
          <w:rFonts w:ascii="Palatino Linotype" w:hAnsi="Palatino Linotype" w:cs="Arial"/>
          <w:i/>
          <w:sz w:val="22"/>
          <w:szCs w:val="22"/>
          <w:lang w:val="es-MX" w:eastAsia="es-ES"/>
        </w:rPr>
        <w:t>información</w:t>
      </w:r>
      <w:r w:rsidRPr="008F73FA">
        <w:rPr>
          <w:rFonts w:ascii="Palatino Linotype" w:hAnsi="Palatino Linotype" w:cs="Arial"/>
          <w:i/>
          <w:sz w:val="22"/>
          <w:szCs w:val="22"/>
          <w:lang w:val="es-MX"/>
        </w:rPr>
        <w:t xml:space="preserve"> se llevará a cabo en el momento en que:</w:t>
      </w:r>
    </w:p>
    <w:p w14:paraId="60EC04FD"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w:t>
      </w:r>
      <w:r w:rsidRPr="008F73FA">
        <w:rPr>
          <w:rFonts w:ascii="Palatino Linotype" w:hAnsi="Palatino Linotype" w:cs="Arial"/>
          <w:i/>
          <w:sz w:val="22"/>
          <w:szCs w:val="22"/>
          <w:lang w:val="es-MX"/>
        </w:rPr>
        <w:t xml:space="preserve"> Se reciba una solicitud de acceso a la información;</w:t>
      </w:r>
    </w:p>
    <w:p w14:paraId="598851AC"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II.</w:t>
      </w:r>
      <w:r w:rsidRPr="008F73FA">
        <w:rPr>
          <w:rFonts w:ascii="Palatino Linotype" w:hAnsi="Palatino Linotype" w:cs="Arial"/>
          <w:i/>
          <w:sz w:val="22"/>
          <w:szCs w:val="22"/>
          <w:lang w:val="es-MX"/>
        </w:rPr>
        <w:t xml:space="preserve"> Se determine </w:t>
      </w:r>
      <w:r w:rsidRPr="008F73FA">
        <w:rPr>
          <w:rFonts w:ascii="Palatino Linotype" w:hAnsi="Palatino Linotype" w:cs="Arial"/>
          <w:bCs/>
          <w:i/>
          <w:noProof/>
          <w:sz w:val="22"/>
          <w:szCs w:val="22"/>
          <w:lang w:val="es-MX" w:eastAsia="es-ES"/>
        </w:rPr>
        <w:t>mediante</w:t>
      </w:r>
      <w:r w:rsidRPr="008F73FA">
        <w:rPr>
          <w:rFonts w:ascii="Palatino Linotype" w:hAnsi="Palatino Linotype" w:cs="Arial"/>
          <w:i/>
          <w:sz w:val="22"/>
          <w:szCs w:val="22"/>
          <w:lang w:val="es-MX"/>
        </w:rPr>
        <w:t xml:space="preserve"> resolución de autoridad competente, o</w:t>
      </w:r>
    </w:p>
    <w:p w14:paraId="5DB225AC"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III.</w:t>
      </w:r>
      <w:r w:rsidRPr="008F73FA">
        <w:rPr>
          <w:rFonts w:ascii="Palatino Linotype" w:hAnsi="Palatino Linotype" w:cs="Arial"/>
          <w:i/>
          <w:sz w:val="22"/>
          <w:szCs w:val="22"/>
          <w:lang w:val="es-MX"/>
        </w:rPr>
        <w:t xml:space="preserve"> Se generen </w:t>
      </w:r>
      <w:r w:rsidRPr="008F73FA">
        <w:rPr>
          <w:rFonts w:ascii="Palatino Linotype" w:hAnsi="Palatino Linotype" w:cs="Arial"/>
          <w:bCs/>
          <w:i/>
          <w:noProof/>
          <w:sz w:val="22"/>
          <w:szCs w:val="22"/>
          <w:lang w:val="es-MX" w:eastAsia="es-ES"/>
        </w:rPr>
        <w:t>versiones</w:t>
      </w:r>
      <w:r w:rsidRPr="008F73FA">
        <w:rPr>
          <w:rFonts w:ascii="Palatino Linotype" w:hAnsi="Palatino Linotype" w:cs="Arial"/>
          <w:i/>
          <w:sz w:val="22"/>
          <w:szCs w:val="22"/>
          <w:lang w:val="es-MX"/>
        </w:rPr>
        <w:t xml:space="preserve"> públicas para dar cumplimiento a las obligaciones de transparencia previstas en la Ley General, la Ley Federal y las correspondientes de las entidades federativas.</w:t>
      </w:r>
    </w:p>
    <w:p w14:paraId="165C30CC"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lastRenderedPageBreak/>
        <w:t xml:space="preserve">Los titulares de las áreas deberán revisar la clasificación al momento de la recepción de una solicitud de </w:t>
      </w:r>
      <w:r w:rsidRPr="008F73FA">
        <w:rPr>
          <w:rFonts w:ascii="Palatino Linotype" w:hAnsi="Palatino Linotype" w:cs="Arial"/>
          <w:bCs/>
          <w:i/>
          <w:noProof/>
          <w:sz w:val="22"/>
          <w:szCs w:val="22"/>
          <w:lang w:val="es-MX" w:eastAsia="es-ES"/>
        </w:rPr>
        <w:t>acceso</w:t>
      </w:r>
      <w:r w:rsidRPr="008F73FA">
        <w:rPr>
          <w:rFonts w:ascii="Palatino Linotype" w:hAnsi="Palatino Linotype" w:cs="Arial"/>
          <w:i/>
          <w:sz w:val="22"/>
          <w:szCs w:val="22"/>
          <w:lang w:val="es-MX"/>
        </w:rPr>
        <w:t xml:space="preserve"> a la información, para verificar si encuadra en una causal de reserva o de confidencialidad.</w:t>
      </w:r>
    </w:p>
    <w:p w14:paraId="69C8B881"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Octavo.</w:t>
      </w:r>
      <w:r w:rsidRPr="008F73FA">
        <w:rPr>
          <w:rFonts w:ascii="Palatino Linotype"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w:t>
      </w:r>
      <w:r w:rsidRPr="008F73FA">
        <w:rPr>
          <w:rFonts w:ascii="Palatino Linotype" w:hAnsi="Palatino Linotype" w:cs="Arial"/>
          <w:bCs/>
          <w:i/>
          <w:noProof/>
          <w:sz w:val="22"/>
          <w:szCs w:val="22"/>
          <w:lang w:val="es-MX" w:eastAsia="es-ES"/>
        </w:rPr>
        <w:t>expresamente</w:t>
      </w:r>
      <w:r w:rsidRPr="008F73FA">
        <w:rPr>
          <w:rFonts w:ascii="Palatino Linotype" w:hAnsi="Palatino Linotype" w:cs="Arial"/>
          <w:i/>
          <w:sz w:val="22"/>
          <w:szCs w:val="22"/>
          <w:lang w:val="es-MX"/>
        </w:rPr>
        <w:t xml:space="preserve"> le otorga el carácter de reservada o confidencial.</w:t>
      </w:r>
    </w:p>
    <w:p w14:paraId="545B281F"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bCs/>
          <w:i/>
          <w:noProof/>
          <w:sz w:val="22"/>
          <w:szCs w:val="22"/>
          <w:lang w:val="es-MX" w:eastAsia="es-ES"/>
        </w:rPr>
      </w:pPr>
      <w:r w:rsidRPr="008F73FA">
        <w:rPr>
          <w:rFonts w:ascii="Palatino Linotype" w:hAnsi="Palatino Linotype" w:cs="Arial"/>
          <w:i/>
          <w:sz w:val="22"/>
          <w:szCs w:val="22"/>
          <w:lang w:val="es-MX"/>
        </w:rPr>
        <w:t xml:space="preserve">Para </w:t>
      </w:r>
      <w:r w:rsidRPr="008F73FA">
        <w:rPr>
          <w:rFonts w:ascii="Palatino Linotype" w:hAnsi="Palatino Linotype" w:cs="Arial"/>
          <w:bCs/>
          <w:i/>
          <w:noProof/>
          <w:sz w:val="22"/>
          <w:szCs w:val="22"/>
          <w:lang w:val="es-MX" w:eastAsia="es-ES"/>
        </w:rPr>
        <w:t xml:space="preserve">motivar la clasificación se deberán señalar las razones o circunstancias especiales que lo </w:t>
      </w:r>
      <w:r w:rsidRPr="008F73FA">
        <w:rPr>
          <w:rFonts w:ascii="Palatino Linotype" w:hAnsi="Palatino Linotype" w:cs="Arial"/>
          <w:i/>
          <w:sz w:val="22"/>
          <w:szCs w:val="22"/>
          <w:lang w:val="es-MX"/>
        </w:rPr>
        <w:t>llevaron</w:t>
      </w:r>
      <w:r w:rsidRPr="008F73FA">
        <w:rPr>
          <w:rFonts w:ascii="Palatino Linotype" w:hAnsi="Palatino Linotype" w:cs="Arial"/>
          <w:bCs/>
          <w:i/>
          <w:noProof/>
          <w:sz w:val="22"/>
          <w:szCs w:val="22"/>
          <w:lang w:val="es-MX" w:eastAsia="es-ES"/>
        </w:rPr>
        <w:t xml:space="preserve"> a concluir que el caso particular se ajusta al supuesto previsto por la norma legal invocada como fundamento.</w:t>
      </w:r>
    </w:p>
    <w:p w14:paraId="481EFF62"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bCs/>
          <w:i/>
          <w:noProof/>
          <w:sz w:val="22"/>
          <w:szCs w:val="22"/>
          <w:lang w:val="es-MX" w:eastAsia="es-ES"/>
        </w:rPr>
      </w:pPr>
      <w:r w:rsidRPr="008F73FA">
        <w:rPr>
          <w:rFonts w:ascii="Palatino Linotype" w:hAnsi="Palatino Linotype" w:cs="Arial"/>
          <w:bCs/>
          <w:i/>
          <w:noProof/>
          <w:sz w:val="22"/>
          <w:szCs w:val="22"/>
          <w:lang w:val="es-MX" w:eastAsia="es-ES"/>
        </w:rPr>
        <w:t xml:space="preserve">En caso de referirse a información reservada, la motivación de la clasificación también deberá comprender las circunstancias que justifican el establecimiento de determinado plazo </w:t>
      </w:r>
      <w:r w:rsidRPr="008F73FA">
        <w:rPr>
          <w:rFonts w:ascii="Palatino Linotype" w:hAnsi="Palatino Linotype" w:cs="Arial"/>
          <w:i/>
          <w:sz w:val="22"/>
          <w:szCs w:val="22"/>
          <w:lang w:val="es-MX"/>
        </w:rPr>
        <w:t>de</w:t>
      </w:r>
      <w:r w:rsidRPr="008F73FA">
        <w:rPr>
          <w:rFonts w:ascii="Palatino Linotype" w:hAnsi="Palatino Linotype" w:cs="Arial"/>
          <w:bCs/>
          <w:i/>
          <w:noProof/>
          <w:sz w:val="22"/>
          <w:szCs w:val="22"/>
          <w:lang w:val="es-MX" w:eastAsia="es-ES"/>
        </w:rPr>
        <w:t xml:space="preserve"> </w:t>
      </w:r>
      <w:r w:rsidRPr="008F73FA">
        <w:rPr>
          <w:rFonts w:ascii="Palatino Linotype" w:hAnsi="Palatino Linotype" w:cs="Arial"/>
          <w:i/>
          <w:sz w:val="22"/>
          <w:szCs w:val="22"/>
          <w:lang w:val="es-MX"/>
        </w:rPr>
        <w:t>reserva</w:t>
      </w:r>
      <w:r w:rsidRPr="008F73FA">
        <w:rPr>
          <w:rFonts w:ascii="Palatino Linotype" w:hAnsi="Palatino Linotype" w:cs="Arial"/>
          <w:bCs/>
          <w:i/>
          <w:noProof/>
          <w:sz w:val="22"/>
          <w:szCs w:val="22"/>
          <w:lang w:val="es-MX" w:eastAsia="es-ES"/>
        </w:rPr>
        <w:t>.</w:t>
      </w:r>
    </w:p>
    <w:p w14:paraId="68382F70"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bCs/>
          <w:i/>
          <w:noProof/>
          <w:sz w:val="22"/>
          <w:szCs w:val="22"/>
          <w:lang w:val="es-MX" w:eastAsia="es-ES"/>
        </w:rPr>
      </w:pPr>
      <w:r w:rsidRPr="008F73FA">
        <w:rPr>
          <w:rFonts w:ascii="Palatino Linotype" w:hAnsi="Palatino Linotype" w:cs="Arial"/>
          <w:i/>
          <w:sz w:val="22"/>
          <w:szCs w:val="22"/>
          <w:lang w:val="es-MX"/>
        </w:rPr>
        <w:t>Tratándose</w:t>
      </w:r>
      <w:r w:rsidRPr="008F73FA">
        <w:rPr>
          <w:rFonts w:ascii="Palatino Linotype" w:hAnsi="Palatino Linotype" w:cs="Arial"/>
          <w:bCs/>
          <w:i/>
          <w:noProof/>
          <w:sz w:val="22"/>
          <w:szCs w:val="22"/>
          <w:lang w:val="es-MX" w:eastAsia="es-ES"/>
        </w:rPr>
        <w:t xml:space="preserve"> de información clasificada como confidencial respecto de la cual se haya </w:t>
      </w:r>
      <w:r w:rsidRPr="008F73FA">
        <w:rPr>
          <w:rFonts w:ascii="Palatino Linotype" w:hAnsi="Palatino Linotype" w:cs="Arial"/>
          <w:i/>
          <w:sz w:val="22"/>
          <w:szCs w:val="22"/>
          <w:lang w:val="es-MX"/>
        </w:rPr>
        <w:t>determinado</w:t>
      </w:r>
      <w:r w:rsidRPr="008F73FA">
        <w:rPr>
          <w:rFonts w:ascii="Palatino Linotype" w:hAnsi="Palatino Linotype" w:cs="Arial"/>
          <w:bCs/>
          <w:i/>
          <w:noProof/>
          <w:sz w:val="22"/>
          <w:szCs w:val="22"/>
          <w:lang w:val="es-MX" w:eastAsia="es-ES"/>
        </w:rPr>
        <w:t xml:space="preserve"> </w:t>
      </w:r>
      <w:r w:rsidRPr="008F73FA">
        <w:rPr>
          <w:rFonts w:ascii="Palatino Linotype" w:hAnsi="Palatino Linotype" w:cs="Arial"/>
          <w:i/>
          <w:sz w:val="22"/>
          <w:szCs w:val="22"/>
          <w:lang w:val="es-MX"/>
        </w:rPr>
        <w:t>su</w:t>
      </w:r>
      <w:r w:rsidRPr="008F73FA">
        <w:rPr>
          <w:rFonts w:ascii="Palatino Linotype" w:hAnsi="Palatino Linotype" w:cs="Arial"/>
          <w:bCs/>
          <w:i/>
          <w:noProof/>
          <w:sz w:val="22"/>
          <w:szCs w:val="22"/>
          <w:lang w:val="es-MX" w:eastAsia="es-ES"/>
        </w:rPr>
        <w:t xml:space="preserve"> conservación permanente por tener valor histórico, ésta conservará tal carácter de conformidad con la normativa aplicable en materia de archivos.</w:t>
      </w:r>
    </w:p>
    <w:p w14:paraId="4E80B78D"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Cs/>
          <w:i/>
          <w:noProof/>
          <w:sz w:val="22"/>
          <w:szCs w:val="22"/>
          <w:lang w:val="es-MX" w:eastAsia="es-ES"/>
        </w:rPr>
        <w:t>Los documentos contenidos</w:t>
      </w:r>
      <w:r w:rsidRPr="008F73FA">
        <w:rPr>
          <w:rFonts w:ascii="Palatino Linotype" w:hAnsi="Palatino Linotype" w:cs="Arial"/>
          <w:i/>
          <w:sz w:val="22"/>
          <w:szCs w:val="22"/>
          <w:lang w:val="es-MX"/>
        </w:rPr>
        <w:t xml:space="preserve"> en los archivos históricos y los identificados como históricos confidenciales no serán susceptibles de clasificación como reservados.</w:t>
      </w:r>
    </w:p>
    <w:p w14:paraId="3B0E6A39"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Noveno.</w:t>
      </w:r>
      <w:r w:rsidRPr="008F73FA">
        <w:rPr>
          <w:rFonts w:ascii="Palatino Linotype"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0DE9EB"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Décimo.</w:t>
      </w:r>
      <w:r w:rsidRPr="008F73FA">
        <w:rPr>
          <w:rFonts w:ascii="Palatino Linotype" w:hAnsi="Palatino Linotype" w:cs="Arial"/>
          <w:i/>
          <w:sz w:val="22"/>
          <w:szCs w:val="22"/>
          <w:lang w:val="es-MX"/>
        </w:rPr>
        <w:t xml:space="preserve"> Los titulares de las áreas, deberán tener conocimiento y llevar un registro del personal que, por la naturaleza de sus atribuciones, tenga acceso a los </w:t>
      </w:r>
      <w:r w:rsidRPr="008F73FA">
        <w:rPr>
          <w:rFonts w:ascii="Palatino Linotype" w:hAnsi="Palatino Linotype" w:cs="Arial"/>
          <w:i/>
          <w:sz w:val="22"/>
          <w:szCs w:val="22"/>
          <w:lang w:val="es-MX" w:eastAsia="es-ES"/>
        </w:rPr>
        <w:t>documentos</w:t>
      </w:r>
      <w:r w:rsidRPr="008F73FA">
        <w:rPr>
          <w:rFonts w:ascii="Palatino Linotype" w:hAnsi="Palatino Linotype" w:cs="Arial"/>
          <w:i/>
          <w:sz w:val="22"/>
          <w:szCs w:val="22"/>
          <w:lang w:val="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7D3B4B6"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i/>
          <w:sz w:val="22"/>
          <w:szCs w:val="22"/>
          <w:lang w:val="es-MX"/>
        </w:rPr>
        <w:t xml:space="preserve">En ausencia de los titulares de las áreas, la información será clasificada o desclasificada por la persona que lo supla, en términos de la normativa </w:t>
      </w:r>
      <w:r w:rsidRPr="008F73FA">
        <w:rPr>
          <w:rFonts w:ascii="Palatino Linotype" w:hAnsi="Palatino Linotype" w:cs="Arial"/>
          <w:i/>
          <w:sz w:val="22"/>
          <w:szCs w:val="22"/>
          <w:lang w:val="es-MX" w:eastAsia="es-ES"/>
        </w:rPr>
        <w:t>que</w:t>
      </w:r>
      <w:r w:rsidRPr="008F73FA">
        <w:rPr>
          <w:rFonts w:ascii="Palatino Linotype" w:hAnsi="Palatino Linotype" w:cs="Arial"/>
          <w:i/>
          <w:sz w:val="22"/>
          <w:szCs w:val="22"/>
          <w:lang w:val="es-MX"/>
        </w:rPr>
        <w:t xml:space="preserve"> rija la actuación del sujeto obligado.</w:t>
      </w:r>
    </w:p>
    <w:p w14:paraId="4FC889E0" w14:textId="77777777" w:rsidR="008F73FA" w:rsidRPr="008F73FA" w:rsidRDefault="008F73FA" w:rsidP="008F73FA">
      <w:pPr>
        <w:tabs>
          <w:tab w:val="left" w:pos="8222"/>
        </w:tabs>
        <w:autoSpaceDE w:val="0"/>
        <w:autoSpaceDN w:val="0"/>
        <w:adjustRightInd w:val="0"/>
        <w:ind w:left="851" w:right="1134"/>
        <w:jc w:val="both"/>
        <w:rPr>
          <w:rFonts w:ascii="Palatino Linotype" w:hAnsi="Palatino Linotype" w:cs="Arial"/>
          <w:i/>
          <w:sz w:val="22"/>
          <w:szCs w:val="22"/>
          <w:lang w:val="es-MX"/>
        </w:rPr>
      </w:pPr>
      <w:r w:rsidRPr="008F73FA">
        <w:rPr>
          <w:rFonts w:ascii="Palatino Linotype" w:hAnsi="Palatino Linotype" w:cs="Arial"/>
          <w:b/>
          <w:i/>
          <w:sz w:val="22"/>
          <w:szCs w:val="22"/>
          <w:lang w:val="es-MX"/>
        </w:rPr>
        <w:t>Décimo primero.</w:t>
      </w:r>
      <w:r w:rsidRPr="008F73FA">
        <w:rPr>
          <w:rFonts w:ascii="Palatino Linotype"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8F73FA">
        <w:rPr>
          <w:rFonts w:ascii="Palatino Linotype" w:hAnsi="Palatino Linotype" w:cs="Arial"/>
          <w:i/>
          <w:sz w:val="22"/>
          <w:szCs w:val="22"/>
          <w:lang w:val="es-MX" w:eastAsia="es-ES"/>
        </w:rPr>
        <w:t>(Sic)</w:t>
      </w:r>
    </w:p>
    <w:p w14:paraId="5B5E3575" w14:textId="77777777" w:rsidR="008F73FA" w:rsidRPr="008F73FA" w:rsidRDefault="008F73FA" w:rsidP="008F73FA">
      <w:pPr>
        <w:tabs>
          <w:tab w:val="left" w:pos="8222"/>
        </w:tabs>
        <w:ind w:left="851" w:right="1134"/>
        <w:jc w:val="both"/>
        <w:rPr>
          <w:rFonts w:ascii="Palatino Linotype" w:hAnsi="Palatino Linotype" w:cs="Arial"/>
          <w:sz w:val="22"/>
          <w:szCs w:val="22"/>
          <w:lang w:val="es-MX"/>
        </w:rPr>
      </w:pPr>
      <w:r w:rsidRPr="008F73FA">
        <w:rPr>
          <w:rFonts w:ascii="Palatino Linotype" w:hAnsi="Palatino Linotype" w:cs="Arial"/>
          <w:sz w:val="22"/>
          <w:szCs w:val="22"/>
          <w:lang w:val="es-MX"/>
        </w:rPr>
        <w:lastRenderedPageBreak/>
        <w:t>(Énfasis Añadido)</w:t>
      </w:r>
    </w:p>
    <w:p w14:paraId="4835B699" w14:textId="77777777" w:rsidR="008F73FA" w:rsidRPr="008F73FA" w:rsidRDefault="008F73FA" w:rsidP="008F73FA">
      <w:pPr>
        <w:spacing w:before="100" w:beforeAutospacing="1" w:after="100" w:afterAutospacing="1" w:line="360" w:lineRule="auto"/>
        <w:jc w:val="both"/>
        <w:rPr>
          <w:rFonts w:ascii="Palatino Linotype" w:hAnsi="Palatino Linotype" w:cs="Arial"/>
          <w:lang w:val="es-MX" w:eastAsia="es-ES"/>
        </w:rPr>
      </w:pPr>
      <w:r w:rsidRPr="008F73FA">
        <w:rPr>
          <w:rFonts w:ascii="Palatino Linotype" w:hAnsi="Palatino Linotype" w:cs="Arial"/>
          <w:lang w:val="es-MX" w:eastAsia="es-ES"/>
        </w:rPr>
        <w:t>Por lo tanto,</w:t>
      </w:r>
      <w:r w:rsidRPr="008F73FA">
        <w:rPr>
          <w:rFonts w:ascii="Palatino Linotype" w:hAnsi="Palatino Linotype"/>
          <w:lang w:val="es-MX" w:eastAsia="es-ES"/>
        </w:rPr>
        <w:t xml:space="preserve"> es importante referir que </w:t>
      </w:r>
      <w:r w:rsidRPr="008F73FA">
        <w:rPr>
          <w:rFonts w:ascii="Palatino Linotype" w:hAnsi="Palatino Linotype"/>
          <w:b/>
          <w:lang w:val="es-MX" w:eastAsia="es-ES"/>
        </w:rPr>
        <w:t>EL SUJETO OBLIGADO</w:t>
      </w:r>
      <w:r w:rsidRPr="008F73FA">
        <w:rPr>
          <w:rFonts w:ascii="Palatino Linotype" w:hAnsi="Palatino Linotype"/>
          <w:lang w:val="es-MX" w:eastAsia="es-ES"/>
        </w:rPr>
        <w:t xml:space="preserve"> deberá seguir el procedimiento legal establecido para su </w:t>
      </w:r>
      <w:r w:rsidRPr="008F73FA">
        <w:rPr>
          <w:rFonts w:ascii="Palatino Linotype" w:hAnsi="Palatino Linotype"/>
          <w:lang w:val="es-MX"/>
        </w:rPr>
        <w:t>clasificación</w:t>
      </w:r>
      <w:r w:rsidRPr="008F73FA">
        <w:rPr>
          <w:rFonts w:ascii="Palatino Linotype" w:hAnsi="Palatino Linotype"/>
          <w:lang w:val="es-MX" w:eastAsia="es-ES"/>
        </w:rPr>
        <w:t>, esto es, que su Comité de</w:t>
      </w:r>
      <w:r w:rsidRPr="008F73FA">
        <w:rPr>
          <w:rFonts w:ascii="Palatino Linotype" w:hAnsi="Palatino Linotype" w:cs="Arial"/>
          <w:lang w:val="es-MX" w:eastAsia="es-ES"/>
        </w:rPr>
        <w:t xml:space="preserve"> Transparencia emita un Acuerdo de Clasificación que cumpla con las formalidades previstas, antes citadas</w:t>
      </w:r>
      <w:r w:rsidRPr="008F73FA">
        <w:rPr>
          <w:rFonts w:ascii="Palatino Linotype" w:hAnsi="Palatino Linotype" w:cs="Arial"/>
          <w:b/>
          <w:lang w:val="es-MX" w:eastAsia="es-ES"/>
        </w:rPr>
        <w:t xml:space="preserve"> </w:t>
      </w:r>
      <w:r w:rsidRPr="008F73FA">
        <w:rPr>
          <w:rFonts w:ascii="Palatino Linotype" w:hAnsi="Palatino Linotype" w:cs="Arial"/>
          <w:lang w:val="es-MX" w:eastAsia="es-ES"/>
        </w:rPr>
        <w:t xml:space="preserve">que lo sustente, en el </w:t>
      </w:r>
      <w:r w:rsidRPr="008F73FA">
        <w:rPr>
          <w:rFonts w:ascii="Palatino Linotype" w:hAnsi="Palatino Linotype" w:cs="Arial"/>
          <w:lang w:val="es-MX"/>
        </w:rPr>
        <w:t>que</w:t>
      </w:r>
      <w:r w:rsidRPr="008F73FA">
        <w:rPr>
          <w:rFonts w:ascii="Palatino Linotype" w:hAnsi="Palatino Linotype" w:cs="Arial"/>
          <w:lang w:val="es-MX" w:eastAsia="es-ES"/>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FAAF767" w14:textId="77777777" w:rsidR="002C67A0" w:rsidRDefault="008F73F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w:t>
      </w:r>
      <w:r>
        <w:rPr>
          <w:rFonts w:ascii="Palatino Linotype" w:eastAsia="Palatino Linotype" w:hAnsi="Palatino Linotype" w:cs="Palatino Linotype"/>
          <w:color w:val="000000"/>
        </w:rPr>
        <w:lastRenderedPageBreak/>
        <w:t>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6CE212DE"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37FAB06E" w14:textId="77777777" w:rsidR="002C67A0" w:rsidRDefault="008F73F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este Instituto advierte lo siguiente:</w:t>
      </w:r>
    </w:p>
    <w:p w14:paraId="274F4773" w14:textId="77777777" w:rsidR="002C67A0" w:rsidRDefault="008F73FA">
      <w:pPr>
        <w:numPr>
          <w:ilvl w:val="1"/>
          <w:numId w:val="3"/>
        </w:numPr>
        <w:pBdr>
          <w:top w:val="nil"/>
          <w:left w:val="nil"/>
          <w:bottom w:val="nil"/>
          <w:right w:val="nil"/>
          <w:between w:val="nil"/>
        </w:pBdr>
        <w:tabs>
          <w:tab w:val="left" w:pos="8222"/>
        </w:tabs>
        <w:spacing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14:paraId="2774D84D" w14:textId="77777777" w:rsidR="002C67A0" w:rsidRDefault="008F73FA">
      <w:pPr>
        <w:numPr>
          <w:ilvl w:val="1"/>
          <w:numId w:val="3"/>
        </w:numPr>
        <w:pBdr>
          <w:top w:val="nil"/>
          <w:left w:val="nil"/>
          <w:bottom w:val="nil"/>
          <w:right w:val="nil"/>
          <w:between w:val="nil"/>
        </w:pBdr>
        <w:tabs>
          <w:tab w:val="left" w:pos="8222"/>
        </w:tabs>
        <w:spacing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el riesgo de perjuicio que supone la divulgación de la información supera el interés público general; pues con dicha información, se comprometería el cumplimiento de los objetivos en materia de seguridad pública, o bien, la </w:t>
      </w:r>
      <w:r>
        <w:rPr>
          <w:rFonts w:ascii="Palatino Linotype" w:eastAsia="Palatino Linotype" w:hAnsi="Palatino Linotype" w:cs="Palatino Linotype"/>
          <w:color w:val="000000"/>
        </w:rPr>
        <w:lastRenderedPageBreak/>
        <w:t>consecución de la investigación de probables hechos delictivos y/o faltas administrativas.</w:t>
      </w:r>
    </w:p>
    <w:p w14:paraId="489ACD6D" w14:textId="77777777" w:rsidR="002C67A0" w:rsidRDefault="008F73FA">
      <w:pPr>
        <w:numPr>
          <w:ilvl w:val="1"/>
          <w:numId w:val="3"/>
        </w:numPr>
        <w:pBdr>
          <w:top w:val="nil"/>
          <w:left w:val="nil"/>
          <w:bottom w:val="nil"/>
          <w:right w:val="nil"/>
          <w:between w:val="nil"/>
        </w:pBdr>
        <w:tabs>
          <w:tab w:val="left" w:pos="8222"/>
        </w:tabs>
        <w:spacing w:after="240" w:line="360" w:lineRule="auto"/>
        <w:ind w:left="426"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75C7A510"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0714482F" w14:textId="77777777" w:rsidR="002C67A0" w:rsidRPr="00A545BB" w:rsidRDefault="008F73FA" w:rsidP="00A545BB">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Constitución Política del Estado Libre y Soberano de México; 2, fracción II; 29, 36 fracciones I y II; 176, 178, 181, 185, fracción I, 186 y 188 de la Ley de Transparencia y Acceso a la Información Pública del Estado de México y Municipios, este Pleno:</w:t>
      </w:r>
    </w:p>
    <w:p w14:paraId="3021DFCF" w14:textId="77777777" w:rsidR="002C67A0" w:rsidRDefault="008F73FA">
      <w:pPr>
        <w:numPr>
          <w:ilvl w:val="0"/>
          <w:numId w:val="6"/>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1E93CC89"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 parcialmente </w:t>
      </w:r>
      <w:r>
        <w:rPr>
          <w:rFonts w:ascii="Palatino Linotype" w:eastAsia="Palatino Linotype" w:hAnsi="Palatino Linotype" w:cs="Palatino Linotype"/>
          <w:b/>
        </w:rPr>
        <w:t>fundado</w:t>
      </w:r>
      <w:r>
        <w:rPr>
          <w:rFonts w:ascii="Palatino Linotype" w:eastAsia="Palatino Linotype" w:hAnsi="Palatino Linotype" w:cs="Palatino Linotype"/>
        </w:rPr>
        <w:t xml:space="preserve"> el motivo de inconformidad planteado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sz w:val="22"/>
          <w:szCs w:val="22"/>
        </w:rPr>
        <w:t>04239/INFOEM/IP/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/2021</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sz w:val="22"/>
          <w:szCs w:val="22"/>
        </w:rPr>
        <w:t>Ayuntamiento de Acolman.</w:t>
      </w:r>
    </w:p>
    <w:p w14:paraId="271A706C" w14:textId="77777777" w:rsidR="002C67A0" w:rsidRDefault="008F73F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términos del </w:t>
      </w:r>
      <w:r>
        <w:rPr>
          <w:rFonts w:ascii="Palatino Linotype" w:eastAsia="Palatino Linotype" w:hAnsi="Palatino Linotype" w:cs="Palatino Linotype"/>
          <w:b/>
        </w:rPr>
        <w:t>Considerando Cuarto y Quinto</w:t>
      </w:r>
      <w:r>
        <w:rPr>
          <w:rFonts w:ascii="Palatino Linotype" w:eastAsia="Palatino Linotype" w:hAnsi="Palatino Linotype" w:cs="Palatino Linotype"/>
        </w:rPr>
        <w:t xml:space="preserve"> de esta resolución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previa búsqueda exhaustiva y razonable, de ser procedente en versión pública, el o los documentos donde </w:t>
      </w:r>
      <w:proofErr w:type="gramStart"/>
      <w:r>
        <w:rPr>
          <w:rFonts w:ascii="Palatino Linotype" w:eastAsia="Palatino Linotype" w:hAnsi="Palatino Linotype" w:cs="Palatino Linotype"/>
        </w:rPr>
        <w:t>conste  lo</w:t>
      </w:r>
      <w:proofErr w:type="gramEnd"/>
      <w:r>
        <w:rPr>
          <w:rFonts w:ascii="Palatino Linotype" w:eastAsia="Palatino Linotype" w:hAnsi="Palatino Linotype" w:cs="Palatino Linotype"/>
        </w:rPr>
        <w:t xml:space="preserve"> siguiente: </w:t>
      </w:r>
    </w:p>
    <w:p w14:paraId="3C57B21B" w14:textId="77777777" w:rsidR="002C67A0" w:rsidRDefault="008F73FA">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 xml:space="preserve">Las condiciones administrativas en </w:t>
      </w:r>
      <w:proofErr w:type="gramStart"/>
      <w:r>
        <w:rPr>
          <w:rFonts w:ascii="Palatino Linotype" w:eastAsia="Palatino Linotype" w:hAnsi="Palatino Linotype" w:cs="Palatino Linotype"/>
          <w:i/>
        </w:rPr>
        <w:t>que  recibió</w:t>
      </w:r>
      <w:proofErr w:type="gramEnd"/>
      <w:r>
        <w:rPr>
          <w:rFonts w:ascii="Palatino Linotype" w:eastAsia="Palatino Linotype" w:hAnsi="Palatino Linotype" w:cs="Palatino Linotype"/>
          <w:i/>
        </w:rPr>
        <w:t xml:space="preserve"> el ayuntamiento la actual administración municipal 2019-2021; </w:t>
      </w:r>
    </w:p>
    <w:p w14:paraId="0B588B9B" w14:textId="77777777" w:rsidR="002C67A0" w:rsidRDefault="008F73FA">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 xml:space="preserve">De las anomalías detectadas con motivo del cambio de </w:t>
      </w:r>
      <w:proofErr w:type="gramStart"/>
      <w:r>
        <w:rPr>
          <w:rFonts w:ascii="Palatino Linotype" w:eastAsia="Palatino Linotype" w:hAnsi="Palatino Linotype" w:cs="Palatino Linotype"/>
          <w:i/>
        </w:rPr>
        <w:t>administración  (</w:t>
      </w:r>
      <w:proofErr w:type="gramEnd"/>
      <w:r>
        <w:rPr>
          <w:rFonts w:ascii="Palatino Linotype" w:eastAsia="Palatino Linotype" w:hAnsi="Palatino Linotype" w:cs="Palatino Linotype"/>
          <w:i/>
        </w:rPr>
        <w:t>2016-2018 a la 2019-2021)  que pudieron ser consideradas faltas administrativas y/o  actos de corrupción:</w:t>
      </w:r>
      <w:r>
        <w:rPr>
          <w:rFonts w:ascii="Palatino Linotype" w:eastAsia="Palatino Linotype" w:hAnsi="Palatino Linotype" w:cs="Palatino Linotype"/>
          <w:b/>
          <w:i/>
        </w:rPr>
        <w:t xml:space="preserve"> </w:t>
      </w:r>
    </w:p>
    <w:p w14:paraId="5EF06BF5" w14:textId="77777777" w:rsidR="002C67A0" w:rsidRDefault="008F73FA">
      <w:pPr>
        <w:ind w:left="1416" w:right="900"/>
        <w:jc w:val="both"/>
        <w:rPr>
          <w:rFonts w:ascii="Palatino Linotype" w:eastAsia="Palatino Linotype" w:hAnsi="Palatino Linotype" w:cs="Palatino Linotype"/>
          <w:i/>
        </w:rPr>
      </w:pPr>
      <w:r>
        <w:rPr>
          <w:rFonts w:ascii="Palatino Linotype" w:eastAsia="Palatino Linotype" w:hAnsi="Palatino Linotype" w:cs="Palatino Linotype"/>
          <w:color w:val="000000"/>
        </w:rPr>
        <w:t>a</w:t>
      </w:r>
      <w:r>
        <w:rPr>
          <w:rFonts w:ascii="Palatino Linotype" w:eastAsia="Palatino Linotype" w:hAnsi="Palatino Linotype" w:cs="Palatino Linotype"/>
          <w:i/>
          <w:color w:val="000000"/>
        </w:rPr>
        <w:t>) Número de denuncias;</w:t>
      </w:r>
    </w:p>
    <w:p w14:paraId="486A8E1D" w14:textId="77777777" w:rsidR="002C67A0" w:rsidRDefault="008F73FA">
      <w:pPr>
        <w:ind w:left="1416"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b) La o las Instancias; y, </w:t>
      </w:r>
    </w:p>
    <w:p w14:paraId="3ADACEE5" w14:textId="77777777" w:rsidR="002C67A0" w:rsidRDefault="008F73FA">
      <w:pPr>
        <w:ind w:left="1416"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c) El Estatus que guardan. </w:t>
      </w:r>
    </w:p>
    <w:p w14:paraId="773FF14B" w14:textId="77777777" w:rsidR="008C52FD" w:rsidRDefault="008F73FA" w:rsidP="00873DA2">
      <w:pPr>
        <w:spacing w:before="240" w:after="240"/>
        <w:ind w:left="567" w:right="900"/>
        <w:jc w:val="both"/>
        <w:rPr>
          <w:rFonts w:ascii="Palatino Linotype" w:eastAsia="Palatino Linotype" w:hAnsi="Palatino Linotype" w:cs="Palatino Linotype"/>
          <w:i/>
          <w:color w:val="000000"/>
        </w:rPr>
      </w:pPr>
      <w:r w:rsidRPr="00873DA2">
        <w:rPr>
          <w:rFonts w:ascii="Palatino Linotype" w:eastAsia="Palatino Linotype" w:hAnsi="Palatino Linotype" w:cs="Palatino Linotype"/>
          <w:b/>
          <w:color w:val="000000"/>
        </w:rPr>
        <w:t xml:space="preserve"> </w:t>
      </w:r>
      <w:r w:rsidRPr="00873DA2">
        <w:rPr>
          <w:rFonts w:ascii="Palatino Linotype" w:eastAsia="Palatino Linotype" w:hAnsi="Palatino Linotype" w:cs="Palatino Linotype"/>
          <w:b/>
          <w:i/>
          <w:color w:val="000000"/>
        </w:rPr>
        <w:t>iii)</w:t>
      </w:r>
      <w:r w:rsidR="00873DA2" w:rsidRPr="00873DA2">
        <w:rPr>
          <w:rFonts w:ascii="Palatino Linotype" w:eastAsia="Palatino Linotype" w:hAnsi="Palatino Linotype" w:cs="Palatino Linotype"/>
          <w:i/>
          <w:color w:val="000000"/>
        </w:rPr>
        <w:t xml:space="preserve"> Documento en donde conste el pago de la primera quincena del mes de enero de 2019 de los empleados de nuevo ingreso</w:t>
      </w:r>
      <w:r w:rsidR="008C52FD">
        <w:rPr>
          <w:rFonts w:ascii="Palatino Linotype" w:eastAsia="Palatino Linotype" w:hAnsi="Palatino Linotype" w:cs="Palatino Linotype"/>
          <w:i/>
          <w:color w:val="000000"/>
        </w:rPr>
        <w:t xml:space="preserve">. </w:t>
      </w:r>
    </w:p>
    <w:p w14:paraId="6B18BCBC" w14:textId="77777777" w:rsidR="002C67A0" w:rsidRDefault="008C52FD" w:rsidP="00873DA2">
      <w:pPr>
        <w:spacing w:before="240" w:after="240"/>
        <w:ind w:left="567" w:right="900"/>
        <w:jc w:val="both"/>
        <w:rPr>
          <w:rFonts w:ascii="Palatino Linotype" w:eastAsia="Palatino Linotype" w:hAnsi="Palatino Linotype" w:cs="Palatino Linotype"/>
          <w:i/>
          <w:color w:val="000000"/>
        </w:rPr>
      </w:pPr>
      <w:r w:rsidRPr="00C3744A">
        <w:rPr>
          <w:rFonts w:ascii="Palatino Linotype" w:eastAsia="Palatino Linotype" w:hAnsi="Palatino Linotype" w:cs="Palatino Linotype"/>
          <w:b/>
          <w:i/>
          <w:color w:val="000000"/>
        </w:rPr>
        <w:t>iv)</w:t>
      </w:r>
      <w:r w:rsidRPr="008C52FD">
        <w:rPr>
          <w:rFonts w:ascii="Palatino Linotype" w:eastAsia="Palatino Linotype" w:hAnsi="Palatino Linotype" w:cs="Palatino Linotype"/>
          <w:i/>
          <w:color w:val="000000"/>
        </w:rPr>
        <w:t xml:space="preserve"> Documento en el que conste</w:t>
      </w:r>
      <w:r>
        <w:rPr>
          <w:rFonts w:ascii="Palatino Linotype" w:eastAsia="Palatino Linotype" w:hAnsi="Palatino Linotype" w:cs="Palatino Linotype"/>
          <w:b/>
          <w:i/>
          <w:color w:val="000000"/>
        </w:rPr>
        <w:t xml:space="preserve"> </w:t>
      </w:r>
      <w:r w:rsidR="008F73FA">
        <w:rPr>
          <w:rFonts w:ascii="Palatino Linotype" w:eastAsia="Palatino Linotype" w:hAnsi="Palatino Linotype" w:cs="Palatino Linotype"/>
          <w:i/>
          <w:color w:val="000000"/>
        </w:rPr>
        <w:t xml:space="preserve">el monto y destino del recurso que no se erogó. </w:t>
      </w:r>
    </w:p>
    <w:p w14:paraId="2F0D671E" w14:textId="77777777" w:rsidR="002C67A0" w:rsidRDefault="008F73FA">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emitir el Acuerdo del Comité de Transparencia de conformidad a la Ley de Transparencia y Acceso a la Información Pública del Estado de México y Municipios, en el que funde y motive las razones sobre los datos que se supriman o eliminen de </w:t>
      </w:r>
      <w:proofErr w:type="gramStart"/>
      <w:r>
        <w:rPr>
          <w:rFonts w:ascii="Palatino Linotype" w:eastAsia="Palatino Linotype" w:hAnsi="Palatino Linotype" w:cs="Palatino Linotype"/>
          <w:i/>
          <w:sz w:val="22"/>
          <w:szCs w:val="22"/>
        </w:rPr>
        <w:t>los  soportes</w:t>
      </w:r>
      <w:proofErr w:type="gramEnd"/>
      <w:r>
        <w:rPr>
          <w:rFonts w:ascii="Palatino Linotype" w:eastAsia="Palatino Linotype" w:hAnsi="Palatino Linotype" w:cs="Palatino Linotype"/>
          <w:i/>
          <w:sz w:val="22"/>
          <w:szCs w:val="22"/>
        </w:rPr>
        <w:t xml:space="preserve"> documentales objeto de las versiones públicas que se formulen y se pongan a disposición del recurrente, mismo que igualmente hará de su conocimiento.</w:t>
      </w:r>
    </w:p>
    <w:p w14:paraId="3039B640" w14:textId="77777777" w:rsidR="002C67A0" w:rsidRDefault="008F73FA">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no haberse generado la información que se ordena su entr</w:t>
      </w:r>
      <w:r w:rsidR="00C3744A">
        <w:rPr>
          <w:rFonts w:ascii="Palatino Linotype" w:eastAsia="Palatino Linotype" w:hAnsi="Palatino Linotype" w:cs="Palatino Linotype"/>
          <w:i/>
          <w:sz w:val="22"/>
          <w:szCs w:val="22"/>
        </w:rPr>
        <w:t xml:space="preserve">ega en los </w:t>
      </w:r>
      <w:r w:rsidR="00873DA2">
        <w:rPr>
          <w:rFonts w:ascii="Palatino Linotype" w:eastAsia="Palatino Linotype" w:hAnsi="Palatino Linotype" w:cs="Palatino Linotype"/>
          <w:i/>
          <w:sz w:val="22"/>
          <w:szCs w:val="22"/>
        </w:rPr>
        <w:t>inciso</w:t>
      </w:r>
      <w:r w:rsidR="00C3744A">
        <w:rPr>
          <w:rFonts w:ascii="Palatino Linotype" w:eastAsia="Palatino Linotype" w:hAnsi="Palatino Linotype" w:cs="Palatino Linotype"/>
          <w:i/>
          <w:sz w:val="22"/>
          <w:szCs w:val="22"/>
        </w:rPr>
        <w:t>s</w:t>
      </w:r>
      <w:r w:rsidR="00873DA2">
        <w:rPr>
          <w:rFonts w:ascii="Palatino Linotype" w:eastAsia="Palatino Linotype" w:hAnsi="Palatino Linotype" w:cs="Palatino Linotype"/>
          <w:i/>
          <w:sz w:val="22"/>
          <w:szCs w:val="22"/>
        </w:rPr>
        <w:t xml:space="preserve"> ii) </w:t>
      </w:r>
      <w:r w:rsidR="00C3744A">
        <w:rPr>
          <w:rFonts w:ascii="Palatino Linotype" w:eastAsia="Palatino Linotype" w:hAnsi="Palatino Linotype" w:cs="Palatino Linotype"/>
          <w:i/>
          <w:sz w:val="22"/>
          <w:szCs w:val="22"/>
        </w:rPr>
        <w:t xml:space="preserve">y iv) </w:t>
      </w:r>
      <w:r>
        <w:rPr>
          <w:rFonts w:ascii="Palatino Linotype" w:eastAsia="Palatino Linotype" w:hAnsi="Palatino Linotype" w:cs="Palatino Linotype"/>
          <w:i/>
          <w:sz w:val="22"/>
          <w:szCs w:val="22"/>
        </w:rPr>
        <w:t xml:space="preserve">se deberá fundar y motivar dicha situación para tener por atendido el o los requerimientos que se ordenan. </w:t>
      </w:r>
    </w:p>
    <w:p w14:paraId="3111929D" w14:textId="77777777" w:rsidR="002C67A0" w:rsidRPr="0019772F" w:rsidRDefault="00873DA2" w:rsidP="0019772F">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ser el caso en el que no se cuente con la información ordenada en el inciso iii), deberá emitirse la declaratoria de inexistencia debidamente fundada y motivada.</w:t>
      </w:r>
    </w:p>
    <w:p w14:paraId="0A3250F4"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al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75851CB" w14:textId="77777777" w:rsidR="002C67A0" w:rsidRDefault="008F73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2246B895" w14:textId="77777777" w:rsidR="002C67A0" w:rsidRDefault="008F73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 </w:t>
      </w:r>
    </w:p>
    <w:p w14:paraId="0E23EBD2" w14:textId="77777777" w:rsidR="002C67A0" w:rsidRDefault="00873DA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w:t>
      </w:r>
      <w:r w:rsidR="008F73FA">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w:t>
      </w:r>
      <w:r w:rsidR="008F73FA">
        <w:rPr>
          <w:rFonts w:ascii="Palatino Linotype" w:eastAsia="Palatino Linotype" w:hAnsi="Palatino Linotype" w:cs="Palatino Linotype"/>
        </w:rPr>
        <w:lastRenderedPageBreak/>
        <w:t>ORDINARIA CELEBRADA EL DOCE DE ENERO DE DOS MIL VEINTIDÓS, ANTE EL SECRETARIO TÉCNICO DEL PLENO ALEXIS TAPIA RAMÍREZ.</w:t>
      </w:r>
    </w:p>
    <w:p w14:paraId="131A99E7" w14:textId="77777777" w:rsidR="0058776F" w:rsidRDefault="0058776F">
      <w:pPr>
        <w:spacing w:line="360" w:lineRule="auto"/>
        <w:ind w:right="49"/>
        <w:jc w:val="both"/>
        <w:rPr>
          <w:rFonts w:ascii="Palatino Linotype" w:eastAsia="Palatino Linotype" w:hAnsi="Palatino Linotype" w:cs="Palatino Linotype"/>
        </w:rPr>
      </w:pPr>
    </w:p>
    <w:p w14:paraId="7E8EF8BF" w14:textId="77777777" w:rsidR="0058776F" w:rsidRDefault="002775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sz w:val="20"/>
          <w:szCs w:val="20"/>
          <w:lang w:val="es-ES_tradnl" w:eastAsia="zh-CN"/>
        </w:rPr>
        <mc:AlternateContent>
          <mc:Choice Requires="wps">
            <w:drawing>
              <wp:anchor distT="0" distB="0" distL="114300" distR="114300" simplePos="0" relativeHeight="251662336" behindDoc="0" locked="0" layoutInCell="1" allowOverlap="1" wp14:anchorId="6345DA15" wp14:editId="09CC32D2">
                <wp:simplePos x="0" y="0"/>
                <wp:positionH relativeFrom="column">
                  <wp:posOffset>-59409</wp:posOffset>
                </wp:positionH>
                <wp:positionV relativeFrom="paragraph">
                  <wp:posOffset>253926</wp:posOffset>
                </wp:positionV>
                <wp:extent cx="5433237" cy="5762847"/>
                <wp:effectExtent l="0" t="0" r="34290" b="28575"/>
                <wp:wrapNone/>
                <wp:docPr id="1" name="Conector recto 1"/>
                <wp:cNvGraphicFramePr/>
                <a:graphic xmlns:a="http://schemas.openxmlformats.org/drawingml/2006/main">
                  <a:graphicData uri="http://schemas.microsoft.com/office/word/2010/wordprocessingShape">
                    <wps:wsp>
                      <wps:cNvCnPr/>
                      <wps:spPr>
                        <a:xfrm>
                          <a:off x="0" y="0"/>
                          <a:ext cx="5433237" cy="57628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E6179"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0pt" to="423.1pt,4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" strokecolor="black [3040]"/>
            </w:pict>
          </mc:Fallback>
        </mc:AlternateContent>
      </w:r>
    </w:p>
    <w:p w14:paraId="4DE9C2AE" w14:textId="77777777" w:rsidR="0058776F" w:rsidRDefault="0058776F">
      <w:pPr>
        <w:spacing w:line="360" w:lineRule="auto"/>
        <w:ind w:right="49"/>
        <w:jc w:val="both"/>
        <w:rPr>
          <w:rFonts w:ascii="Palatino Linotype" w:eastAsia="Palatino Linotype" w:hAnsi="Palatino Linotype" w:cs="Palatino Linotype"/>
        </w:rPr>
      </w:pPr>
    </w:p>
    <w:p w14:paraId="1BDE5A77" w14:textId="77777777" w:rsidR="0058776F" w:rsidRDefault="0058776F">
      <w:pPr>
        <w:spacing w:line="360" w:lineRule="auto"/>
        <w:ind w:right="49"/>
        <w:jc w:val="both"/>
        <w:rPr>
          <w:rFonts w:ascii="Palatino Linotype" w:eastAsia="Palatino Linotype" w:hAnsi="Palatino Linotype" w:cs="Palatino Linotype"/>
        </w:rPr>
      </w:pPr>
    </w:p>
    <w:p w14:paraId="3C41451F" w14:textId="77777777" w:rsidR="0058776F" w:rsidRDefault="0058776F">
      <w:pPr>
        <w:spacing w:line="360" w:lineRule="auto"/>
        <w:ind w:right="49"/>
        <w:jc w:val="both"/>
        <w:rPr>
          <w:rFonts w:ascii="Palatino Linotype" w:eastAsia="Palatino Linotype" w:hAnsi="Palatino Linotype" w:cs="Palatino Linotype"/>
        </w:rPr>
      </w:pPr>
    </w:p>
    <w:p w14:paraId="2F059173" w14:textId="77777777" w:rsidR="0058776F" w:rsidRDefault="0058776F">
      <w:pPr>
        <w:spacing w:line="360" w:lineRule="auto"/>
        <w:ind w:right="49"/>
        <w:jc w:val="both"/>
        <w:rPr>
          <w:rFonts w:ascii="Palatino Linotype" w:eastAsia="Palatino Linotype" w:hAnsi="Palatino Linotype" w:cs="Palatino Linotype"/>
        </w:rPr>
      </w:pPr>
    </w:p>
    <w:p w14:paraId="03A9C4CB" w14:textId="77777777" w:rsidR="0058776F" w:rsidRDefault="0058776F">
      <w:pPr>
        <w:spacing w:line="360" w:lineRule="auto"/>
        <w:ind w:right="49"/>
        <w:jc w:val="both"/>
        <w:rPr>
          <w:rFonts w:ascii="Palatino Linotype" w:eastAsia="Palatino Linotype" w:hAnsi="Palatino Linotype" w:cs="Palatino Linotype"/>
        </w:rPr>
      </w:pPr>
    </w:p>
    <w:p w14:paraId="22EF5552" w14:textId="77777777" w:rsidR="0058776F" w:rsidRDefault="0058776F">
      <w:pPr>
        <w:spacing w:line="360" w:lineRule="auto"/>
        <w:ind w:right="49"/>
        <w:jc w:val="both"/>
        <w:rPr>
          <w:rFonts w:ascii="Palatino Linotype" w:eastAsia="Palatino Linotype" w:hAnsi="Palatino Linotype" w:cs="Palatino Linotype"/>
        </w:rPr>
      </w:pPr>
    </w:p>
    <w:p w14:paraId="52A8FFC2" w14:textId="77777777" w:rsidR="0058776F" w:rsidRDefault="0058776F">
      <w:pPr>
        <w:spacing w:line="360" w:lineRule="auto"/>
        <w:ind w:right="49"/>
        <w:jc w:val="both"/>
        <w:rPr>
          <w:rFonts w:ascii="Palatino Linotype" w:eastAsia="Palatino Linotype" w:hAnsi="Palatino Linotype" w:cs="Palatino Linotype"/>
        </w:rPr>
      </w:pPr>
    </w:p>
    <w:p w14:paraId="38688E91" w14:textId="77777777" w:rsidR="0058776F" w:rsidRDefault="0058776F">
      <w:pPr>
        <w:spacing w:line="360" w:lineRule="auto"/>
        <w:ind w:right="49"/>
        <w:jc w:val="both"/>
        <w:rPr>
          <w:rFonts w:ascii="Palatino Linotype" w:eastAsia="Palatino Linotype" w:hAnsi="Palatino Linotype" w:cs="Palatino Linotype"/>
        </w:rPr>
      </w:pPr>
    </w:p>
    <w:p w14:paraId="1E322965" w14:textId="77777777" w:rsidR="0058776F" w:rsidRDefault="0058776F">
      <w:pPr>
        <w:spacing w:line="360" w:lineRule="auto"/>
        <w:ind w:right="49"/>
        <w:jc w:val="both"/>
        <w:rPr>
          <w:rFonts w:ascii="Palatino Linotype" w:eastAsia="Palatino Linotype" w:hAnsi="Palatino Linotype" w:cs="Palatino Linotype"/>
        </w:rPr>
      </w:pPr>
    </w:p>
    <w:p w14:paraId="056ABD92" w14:textId="77777777" w:rsidR="0058776F" w:rsidRDefault="0058776F">
      <w:pPr>
        <w:spacing w:line="360" w:lineRule="auto"/>
        <w:ind w:right="49"/>
        <w:jc w:val="both"/>
        <w:rPr>
          <w:rFonts w:ascii="Palatino Linotype" w:eastAsia="Palatino Linotype" w:hAnsi="Palatino Linotype" w:cs="Palatino Linotype"/>
        </w:rPr>
      </w:pPr>
    </w:p>
    <w:p w14:paraId="6AF72E27" w14:textId="77777777" w:rsidR="0058776F" w:rsidRDefault="0058776F">
      <w:pPr>
        <w:spacing w:line="360" w:lineRule="auto"/>
        <w:ind w:right="49"/>
        <w:jc w:val="both"/>
        <w:rPr>
          <w:rFonts w:ascii="Palatino Linotype" w:eastAsia="Palatino Linotype" w:hAnsi="Palatino Linotype" w:cs="Palatino Linotype"/>
        </w:rPr>
      </w:pPr>
    </w:p>
    <w:p w14:paraId="27B27D23" w14:textId="77777777" w:rsidR="0058776F" w:rsidRDefault="0058776F">
      <w:pPr>
        <w:spacing w:line="360" w:lineRule="auto"/>
        <w:ind w:right="49"/>
        <w:jc w:val="both"/>
        <w:rPr>
          <w:rFonts w:ascii="Palatino Linotype" w:eastAsia="Palatino Linotype" w:hAnsi="Palatino Linotype" w:cs="Palatino Linotype"/>
        </w:rPr>
      </w:pPr>
    </w:p>
    <w:p w14:paraId="05778202" w14:textId="77777777" w:rsidR="0058776F" w:rsidRDefault="0058776F">
      <w:pPr>
        <w:spacing w:line="360" w:lineRule="auto"/>
        <w:ind w:right="49"/>
        <w:jc w:val="both"/>
        <w:rPr>
          <w:rFonts w:ascii="Palatino Linotype" w:eastAsia="Palatino Linotype" w:hAnsi="Palatino Linotype" w:cs="Palatino Linotype"/>
        </w:rPr>
      </w:pPr>
    </w:p>
    <w:p w14:paraId="54C3357B" w14:textId="77777777" w:rsidR="0058776F" w:rsidRDefault="0058776F">
      <w:pPr>
        <w:spacing w:line="360" w:lineRule="auto"/>
        <w:ind w:right="49"/>
        <w:jc w:val="both"/>
        <w:rPr>
          <w:rFonts w:ascii="Palatino Linotype" w:eastAsia="Palatino Linotype" w:hAnsi="Palatino Linotype" w:cs="Palatino Linotype"/>
        </w:rPr>
      </w:pPr>
    </w:p>
    <w:p w14:paraId="5FE796B5" w14:textId="77777777" w:rsidR="0058776F" w:rsidRDefault="0058776F">
      <w:pPr>
        <w:spacing w:line="360" w:lineRule="auto"/>
        <w:ind w:right="49"/>
        <w:jc w:val="both"/>
        <w:rPr>
          <w:rFonts w:ascii="Palatino Linotype" w:eastAsia="Palatino Linotype" w:hAnsi="Palatino Linotype" w:cs="Palatino Linotype"/>
        </w:rPr>
      </w:pPr>
    </w:p>
    <w:p w14:paraId="528D9497" w14:textId="77777777" w:rsidR="0058776F" w:rsidRDefault="0058776F">
      <w:pPr>
        <w:spacing w:line="360" w:lineRule="auto"/>
        <w:ind w:right="49"/>
        <w:jc w:val="both"/>
        <w:rPr>
          <w:rFonts w:ascii="Palatino Linotype" w:eastAsia="Palatino Linotype" w:hAnsi="Palatino Linotype" w:cs="Palatino Linotype"/>
        </w:rPr>
      </w:pPr>
    </w:p>
    <w:p w14:paraId="1C8A41D8" w14:textId="77777777" w:rsidR="0058776F" w:rsidRDefault="0058776F">
      <w:pPr>
        <w:spacing w:line="360" w:lineRule="auto"/>
        <w:ind w:right="49"/>
        <w:jc w:val="both"/>
        <w:rPr>
          <w:rFonts w:ascii="Palatino Linotype" w:eastAsia="Palatino Linotype" w:hAnsi="Palatino Linotype" w:cs="Palatino Linotype"/>
        </w:rPr>
      </w:pPr>
    </w:p>
    <w:p w14:paraId="7F0CBEE7" w14:textId="77777777" w:rsidR="0058776F" w:rsidRDefault="0058776F">
      <w:pPr>
        <w:spacing w:line="360" w:lineRule="auto"/>
        <w:ind w:right="49"/>
        <w:jc w:val="both"/>
        <w:rPr>
          <w:rFonts w:ascii="Palatino Linotype" w:eastAsia="Palatino Linotype" w:hAnsi="Palatino Linotype" w:cs="Palatino Linotype"/>
        </w:rPr>
      </w:pPr>
    </w:p>
    <w:p w14:paraId="2704900B" w14:textId="77777777" w:rsidR="0058776F" w:rsidRDefault="0058776F">
      <w:pPr>
        <w:spacing w:line="360" w:lineRule="auto"/>
        <w:ind w:right="49"/>
        <w:jc w:val="both"/>
        <w:rPr>
          <w:rFonts w:ascii="Palatino Linotype" w:eastAsia="Palatino Linotype" w:hAnsi="Palatino Linotype" w:cs="Palatino Linotype"/>
        </w:rPr>
      </w:pPr>
    </w:p>
    <w:p w14:paraId="7516ADAA" w14:textId="77777777" w:rsidR="0058776F" w:rsidRDefault="0058776F">
      <w:pPr>
        <w:spacing w:line="360" w:lineRule="auto"/>
        <w:ind w:right="49"/>
        <w:jc w:val="both"/>
        <w:rPr>
          <w:rFonts w:ascii="Palatino Linotype" w:eastAsia="Palatino Linotype" w:hAnsi="Palatino Linotype" w:cs="Palatino Linotype"/>
        </w:rPr>
      </w:pPr>
    </w:p>
    <w:p w14:paraId="02115164" w14:textId="77777777" w:rsidR="0058776F" w:rsidRDefault="0058776F">
      <w:pPr>
        <w:spacing w:line="360" w:lineRule="auto"/>
        <w:ind w:right="49"/>
        <w:jc w:val="both"/>
        <w:rPr>
          <w:rFonts w:ascii="Palatino Linotype" w:eastAsia="Palatino Linotype" w:hAnsi="Palatino Linotype" w:cs="Palatino Linotype"/>
        </w:rPr>
      </w:pPr>
    </w:p>
    <w:p w14:paraId="6D6C1BE7" w14:textId="77777777" w:rsidR="0058776F" w:rsidRDefault="0058776F">
      <w:pPr>
        <w:spacing w:line="360" w:lineRule="auto"/>
        <w:ind w:right="49"/>
        <w:jc w:val="both"/>
        <w:rPr>
          <w:rFonts w:ascii="Palatino Linotype" w:eastAsia="Palatino Linotype" w:hAnsi="Palatino Linotype" w:cs="Palatino Linotype"/>
        </w:rPr>
      </w:pPr>
    </w:p>
    <w:p w14:paraId="67775E0F" w14:textId="77777777" w:rsidR="002C67A0" w:rsidRDefault="002C67A0">
      <w:pPr>
        <w:spacing w:before="240" w:after="240" w:line="360" w:lineRule="auto"/>
        <w:jc w:val="both"/>
        <w:rPr>
          <w:rFonts w:ascii="Palatino Linotype" w:eastAsia="Palatino Linotype" w:hAnsi="Palatino Linotype" w:cs="Palatino Linotype"/>
        </w:rPr>
      </w:pPr>
    </w:p>
    <w:sectPr w:rsidR="002C67A0">
      <w:headerReference w:type="default" r:id="rId13"/>
      <w:footerReference w:type="default" r:id="rId14"/>
      <w:headerReference w:type="first" r:id="rId15"/>
      <w:footerReference w:type="first" r:id="rId16"/>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F4448" w14:textId="77777777" w:rsidR="001845D4" w:rsidRDefault="001845D4">
      <w:r>
        <w:separator/>
      </w:r>
    </w:p>
  </w:endnote>
  <w:endnote w:type="continuationSeparator" w:id="0">
    <w:p w14:paraId="6454DC27" w14:textId="77777777" w:rsidR="001845D4" w:rsidRDefault="0018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74CA9" w14:textId="77777777" w:rsidR="00944631" w:rsidRDefault="0094463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111E">
      <w:rPr>
        <w:rFonts w:ascii="Arial" w:eastAsia="Arial" w:hAnsi="Arial" w:cs="Arial"/>
        <w:b/>
        <w:noProof/>
        <w:color w:val="000000"/>
        <w:sz w:val="20"/>
        <w:szCs w:val="20"/>
      </w:rPr>
      <w:t>61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111E">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14:paraId="4804B288" w14:textId="77777777" w:rsidR="00944631" w:rsidRDefault="00944631">
    <w:pPr>
      <w:pBdr>
        <w:top w:val="nil"/>
        <w:left w:val="nil"/>
        <w:bottom w:val="nil"/>
        <w:right w:val="nil"/>
        <w:between w:val="nil"/>
      </w:pBdr>
      <w:tabs>
        <w:tab w:val="center" w:pos="4252"/>
        <w:tab w:val="right" w:pos="8504"/>
      </w:tabs>
      <w:rPr>
        <w:color w:val="000000"/>
      </w:rPr>
    </w:pPr>
  </w:p>
  <w:p w14:paraId="7741DBA7" w14:textId="77777777" w:rsidR="00944631" w:rsidRDefault="009446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691B7" w14:textId="77777777" w:rsidR="00944631" w:rsidRDefault="0094463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111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111E">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14:paraId="08F0F4AC" w14:textId="77777777" w:rsidR="00944631" w:rsidRDefault="009446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DE5EA" w14:textId="77777777" w:rsidR="001845D4" w:rsidRDefault="001845D4">
      <w:r>
        <w:separator/>
      </w:r>
    </w:p>
  </w:footnote>
  <w:footnote w:type="continuationSeparator" w:id="0">
    <w:p w14:paraId="04629673" w14:textId="77777777" w:rsidR="001845D4" w:rsidRDefault="001845D4">
      <w:r>
        <w:continuationSeparator/>
      </w:r>
    </w:p>
  </w:footnote>
  <w:footnote w:id="1">
    <w:p w14:paraId="02E499C1" w14:textId="77777777" w:rsidR="00944631" w:rsidRDefault="00944631">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12. Quienes generen, recopilen, administren, manejen, procesen, archiven o conserven información pública serán responsables de la misma en los términos de las disposiciones jurídicas aplicables.</w:t>
      </w:r>
    </w:p>
    <w:p w14:paraId="16EB235C" w14:textId="77777777" w:rsidR="00944631" w:rsidRDefault="00944631">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B83446" w14:textId="77777777" w:rsidR="00944631" w:rsidRDefault="00944631">
      <w:pPr>
        <w:pBdr>
          <w:top w:val="nil"/>
          <w:left w:val="nil"/>
          <w:bottom w:val="nil"/>
          <w:right w:val="nil"/>
          <w:between w:val="nil"/>
        </w:pBdr>
        <w:jc w:val="both"/>
        <w:rPr>
          <w:rFonts w:ascii="Cambria" w:eastAsia="Cambria" w:hAnsi="Cambria" w:cs="Cambria"/>
          <w:color w:val="000000"/>
          <w:sz w:val="20"/>
          <w:szCs w:val="20"/>
        </w:rPr>
      </w:pPr>
    </w:p>
    <w:p w14:paraId="16BA4696" w14:textId="77777777" w:rsidR="00944631" w:rsidRDefault="00944631">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Artículo 19. Se presume que la información debe existir si se refiere a las facultades, competencias y</w:t>
      </w:r>
    </w:p>
    <w:p w14:paraId="0332A437" w14:textId="77777777" w:rsidR="00944631" w:rsidRDefault="00944631">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funciones que los ordenamientos jurídicos aplicables otorgan a los sujetos obligados.</w:t>
      </w:r>
      <w:r>
        <w:rPr>
          <w:rFonts w:ascii="Cambria" w:eastAsia="Cambria" w:hAnsi="Cambria" w:cs="Cambria"/>
          <w:color w:val="000000"/>
          <w:sz w:val="20"/>
          <w:szCs w:val="20"/>
        </w:rPr>
        <w:br/>
        <w:t>…</w:t>
      </w:r>
    </w:p>
    <w:p w14:paraId="48D27C8A" w14:textId="77777777" w:rsidR="00944631" w:rsidRDefault="00944631">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14:paraId="4E009A91" w14:textId="77777777" w:rsidR="00944631" w:rsidRPr="005862FB" w:rsidRDefault="00944631" w:rsidP="008C52FD">
      <w:pPr>
        <w:pStyle w:val="Textonotapie"/>
        <w:jc w:val="both"/>
        <w:rPr>
          <w:rFonts w:ascii="Palatino Linotype" w:hAnsi="Palatino Linotype"/>
          <w:i/>
          <w:sz w:val="16"/>
          <w:szCs w:val="16"/>
        </w:rPr>
      </w:pPr>
      <w:r>
        <w:rPr>
          <w:rStyle w:val="Refdenotaalpie"/>
        </w:rPr>
        <w:footnoteRef/>
      </w:r>
      <w:r>
        <w:t xml:space="preserve"> </w:t>
      </w:r>
      <w:r w:rsidRPr="005862FB">
        <w:rPr>
          <w:rFonts w:ascii="Palatino Linotype" w:hAnsi="Palatino Linotype"/>
          <w:i/>
          <w:sz w:val="16"/>
          <w:szCs w:val="16"/>
        </w:rPr>
        <w:t>Artículo 125.- Los municipios administrarán libremente su hacienda, la cual se formará de los rendimientos de los bienes que les pertenezcan, así como de las contribuciones y otros ingresos que la l</w:t>
      </w:r>
      <w:r>
        <w:rPr>
          <w:rFonts w:ascii="Palatino Linotype" w:hAnsi="Palatino Linotype"/>
          <w:i/>
          <w:sz w:val="16"/>
          <w:szCs w:val="16"/>
        </w:rPr>
        <w:t>ey establezca, y en todo caso: …</w:t>
      </w:r>
      <w:r w:rsidRPr="005862FB">
        <w:rPr>
          <w:rFonts w:ascii="Palatino Linotype" w:hAnsi="Palatino Linotype"/>
          <w:i/>
          <w:sz w:val="16"/>
          <w:szCs w:val="16"/>
        </w:rPr>
        <w:t>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El Presidente Municipal, promulgará y publicará el Presupuesto de Egresos Municipal, a más tardar el día 25 de febrero de cada año debiendo enviarlo al Órgano Superior de Fi</w:t>
      </w:r>
      <w:r>
        <w:rPr>
          <w:rFonts w:ascii="Palatino Linotype" w:hAnsi="Palatino Linotype"/>
          <w:i/>
          <w:sz w:val="16"/>
          <w:szCs w:val="16"/>
        </w:rPr>
        <w:t xml:space="preserve">scalización en la misma fecha. </w:t>
      </w:r>
      <w:r w:rsidRPr="005862FB">
        <w:rPr>
          <w:rFonts w:ascii="Palatino Linotype" w:hAnsi="Palatino Linotype"/>
          <w:i/>
          <w:sz w:val="16"/>
          <w:szCs w:val="16"/>
        </w:rPr>
        <w:t>El Presupuesto deberá incluir los tabuladores desglosados de las remuneraciones que perciban los servidores públicos municipales, sujetándose a lo dispuesto en el artículo 147 de esta Constitución</w:t>
      </w:r>
      <w:r>
        <w:rPr>
          <w:rFonts w:ascii="Palatino Linotype" w:hAnsi="Palatino Linotype"/>
          <w:i/>
          <w:sz w:val="16"/>
          <w:szCs w:val="16"/>
        </w:rPr>
        <w:t>…</w:t>
      </w:r>
    </w:p>
  </w:footnote>
  <w:footnote w:id="3">
    <w:p w14:paraId="083694C1" w14:textId="77777777" w:rsidR="00944631" w:rsidRPr="005A6C62" w:rsidRDefault="00944631" w:rsidP="008C52FD">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Artículo 31 de la Ley Orgánica Municipal del Estado de México.</w:t>
      </w:r>
    </w:p>
  </w:footnote>
  <w:footnote w:id="4">
    <w:p w14:paraId="30F56F0E" w14:textId="77777777" w:rsidR="00944631" w:rsidRPr="005A6C62" w:rsidRDefault="00944631" w:rsidP="008C52FD">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Articulo 100 Ibídem.</w:t>
      </w:r>
    </w:p>
  </w:footnote>
  <w:footnote w:id="5">
    <w:p w14:paraId="52B235BD" w14:textId="77777777" w:rsidR="00944631" w:rsidRDefault="00944631" w:rsidP="008C52FD">
      <w:pPr>
        <w:pStyle w:val="Textonotapie"/>
        <w:jc w:val="both"/>
      </w:pPr>
      <w:r>
        <w:rPr>
          <w:rStyle w:val="Refdenotaalpie"/>
        </w:rPr>
        <w:footnoteRef/>
      </w:r>
      <w:r>
        <w:t xml:space="preserve"> </w:t>
      </w:r>
      <w:r w:rsidRPr="00666885">
        <w:rPr>
          <w:rFonts w:ascii="Palatino Linotype" w:hAnsi="Palatino Linotype"/>
          <w:i/>
          <w:sz w:val="16"/>
          <w:szCs w:val="16"/>
        </w:rPr>
        <w:t>Artículo 292.- 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 Para el caso de los Municipios, el Proyecto de Presupuesto se integrará con los recursos que se destinen al Ayuntamiento y a los organismos municipales. La distribución será conforme a lo siguiente: I. El gasto programable comprende los siguientes capítulos: a). 1000 Servicios Personales. b). 2000 Materiales y Suministros. c). 3000 Servicios Generales. d). 4000 Transferencias, Asignaciones, Subsidios y otras ayudas. e). 5000 Bienes Muebles, Inmuebles e Intangibles. f). 6000 Inversión Pública. g). 7000 Inversiones Financieras y otras provisiones. II. El gasto no programable comprende los siguientes capítulos: a). 8000 Participaciones y Aportaciones. b). 9000 Deuda Pública</w:t>
      </w:r>
      <w:r>
        <w:t>.</w:t>
      </w:r>
    </w:p>
  </w:footnote>
  <w:footnote w:id="6">
    <w:p w14:paraId="19C482B5" w14:textId="77777777" w:rsidR="00944631" w:rsidRPr="002B7412" w:rsidRDefault="00944631" w:rsidP="008C52FD">
      <w:pPr>
        <w:pStyle w:val="Textonotapie"/>
        <w:jc w:val="both"/>
        <w:rPr>
          <w:rFonts w:ascii="Palatino Linotype" w:hAnsi="Palatino Linotype"/>
          <w:i/>
          <w:sz w:val="16"/>
          <w:szCs w:val="16"/>
        </w:rPr>
      </w:pPr>
      <w:r>
        <w:rPr>
          <w:rStyle w:val="Refdenotaalpie"/>
        </w:rPr>
        <w:footnoteRef/>
      </w:r>
      <w:r>
        <w:t xml:space="preserve"> </w:t>
      </w:r>
      <w:r w:rsidRPr="002B7412">
        <w:rPr>
          <w:rFonts w:ascii="Palatino Linotype" w:hAnsi="Palatino Linotype"/>
          <w:i/>
          <w:sz w:val="16"/>
          <w:szCs w:val="16"/>
        </w:rPr>
        <w:t>Artículo 293.- Los capítulos de gasto se dividirán en concepto, partida genérica y partida específica, que representarán las autorizaciones específicas del presupuesto, las cuales se encuentran contenidas en el clasificador por objeto de gasto que determine la Secretaría</w:t>
      </w:r>
      <w:r>
        <w:rPr>
          <w:rFonts w:ascii="Palatino Linotype" w:hAnsi="Palatino Linotype"/>
          <w:i/>
          <w:sz w:val="16"/>
          <w:szCs w:val="16"/>
        </w:rPr>
        <w:t>…</w:t>
      </w:r>
    </w:p>
  </w:footnote>
  <w:footnote w:id="7">
    <w:p w14:paraId="22D71493" w14:textId="77777777" w:rsidR="00944631" w:rsidRPr="002B7412" w:rsidRDefault="00944631" w:rsidP="008C52FD">
      <w:pPr>
        <w:pStyle w:val="Textonotapie"/>
        <w:jc w:val="both"/>
        <w:rPr>
          <w:rFonts w:ascii="Palatino Linotype" w:hAnsi="Palatino Linotype"/>
          <w:i/>
          <w:sz w:val="16"/>
          <w:szCs w:val="16"/>
        </w:rPr>
      </w:pPr>
      <w:r>
        <w:rPr>
          <w:rStyle w:val="Refdenotaalpie"/>
        </w:rPr>
        <w:footnoteRef/>
      </w:r>
      <w:r>
        <w:t xml:space="preserve"> </w:t>
      </w:r>
      <w:r w:rsidRPr="002B7412">
        <w:rPr>
          <w:rFonts w:ascii="Palatino Linotype" w:hAnsi="Palatino Linotype"/>
          <w:i/>
          <w:sz w:val="16"/>
          <w:szCs w:val="16"/>
        </w:rPr>
        <w:t>Artículo 304.- La presentación del Proyecto de Presupuesto de Egresos, tanto a nivel estatal como municipal, deberá incluir, lo siguiente: I. Una exposición de la situación de la hacienda pública de los últimos cinco años para el caso del Estado y de tres años tratándose de los municipios, y un solo año para los municipios con una población menor a 200,000 habitantes, de acuerdo con el último censo o conteo de población que publique el Instituto Nacional de Estadística y Geografía, que contarán con el apoyo técnico de la Secretaría para cumplir lo previsto en este artículo; así como del año en curso y de las condiciones previstas para el próximo ejercicio fiscal, incluyendo la descripción de los riesgos relevantes para las finanzas públicas, los montos de deuda contingente y las propuestas de acción para enfrentarlos. II. Objetivos anuales, estrategias y metas. III. Proyecciones de finanzas públicas, considerando las premisas empleadas en los Criterios Generales de Política Económica, realizadas de acuerdo con los formatos que emita el Consejo Nacional de Armonización Contable y que abarquen un periodo de cinco años en adición al ejercicio fiscal en cuestión en el caso del Estado, y de tres años tratándose de los municipios, y un solo año para los municipios con una población menor a 200,000 habitantes, de acuerdo con el último censo o conteo de población que publique el Instituto Nacional de Estadística y Geografía, que contarán con el apoyo técnico de la Secretaría para cumplir lo previsto en este artículo. IV. Los resultados de las finanzas públicas que abarquen un periodo de los últimos cinco años en el caso del Estado y de tres años tratándose de los municipios, y un solo año para los municipios con una población menor a 200,000 habitantes, de acuerdo con el último censo o conteo de población que publique el Instituto Nacional de Estadística y Geografía, que contarán con el apoyo técnico de la Secretaría para cumplir lo previsto en este artículo; así como del ejercicio fiscal en cuestión, de acuerdo con los formatos que emita el Consejo Nacional de Armonización Contable para este fin. V. Un estudio actuarial de las pensiones de los trabajadores al servicio del Estado y municipios, según sea el caso. VI. Estimación de los ingresos por cada una de sus fuentes. VII. Estimaciones de egresos, por cada una de sus fuentes, agrupados de la siguiente forma: 1.- Clasificación Programática a nivel de programas presupuestarios y proyectos. 2.- Clasificación Administrativa. 3.- Clasificación Económica. VIII. Las metas de los proyectos agrupados en los programas derivados del Plan de Desarrollo y destacando lo relativo a los compromisos por contratos de obra pública. IX. Resumen y descripción de la ejecución de los principales programas, identificando aquellos que comprendan más de un ejercicio fiscal. X. Indicadores estratégicos y de gestión que apoyarán el seguimiento en el ejercicio de los recursos públicos y la evaluación del desempeño. Además de la información prevista anteriormente, se deberá anexar la requerida en la Ley General de Contabilidad Gubernamental mediante las normas, metodologías, clasificaciones y formatos que ésta determine. En el ámbito Estatal, las estimaciones de egresos a que se refiere este artículo comprenderán por separado los poderes Legislativo y Judicial.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D984A" w14:textId="77777777" w:rsidR="00944631" w:rsidRDefault="00944631">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944631" w14:paraId="7BC7CAE2" w14:textId="77777777">
      <w:tc>
        <w:tcPr>
          <w:tcW w:w="2553" w:type="dxa"/>
          <w:vAlign w:val="center"/>
        </w:tcPr>
        <w:p w14:paraId="11B819D0" w14:textId="77777777" w:rsidR="00944631" w:rsidRDefault="009446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EC30C9D" w14:textId="77777777" w:rsidR="00944631" w:rsidRDefault="00944631">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04239/INFOEM/IP/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/2021</w:t>
          </w:r>
        </w:p>
      </w:tc>
    </w:tr>
    <w:tr w:rsidR="00944631" w14:paraId="5D275D77" w14:textId="77777777">
      <w:trPr>
        <w:trHeight w:val="228"/>
      </w:trPr>
      <w:tc>
        <w:tcPr>
          <w:tcW w:w="2553" w:type="dxa"/>
          <w:vAlign w:val="center"/>
        </w:tcPr>
        <w:p w14:paraId="3ABF36DD" w14:textId="77777777" w:rsidR="00944631" w:rsidRDefault="009446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4A89260" w14:textId="77777777" w:rsidR="00944631" w:rsidRDefault="00944631">
          <w:pPr>
            <w:ind w:right="954"/>
            <w:jc w:val="both"/>
            <w:rPr>
              <w:rFonts w:ascii="Palatino Linotype" w:eastAsia="Palatino Linotype" w:hAnsi="Palatino Linotype" w:cs="Palatino Linotype"/>
              <w:b/>
              <w:sz w:val="22"/>
              <w:szCs w:val="22"/>
            </w:rPr>
          </w:pPr>
        </w:p>
        <w:p w14:paraId="620461C3" w14:textId="77777777" w:rsidR="00944631" w:rsidRDefault="00944631">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Acolman</w:t>
          </w:r>
        </w:p>
      </w:tc>
    </w:tr>
    <w:tr w:rsidR="00944631" w14:paraId="11755F50" w14:textId="77777777">
      <w:tc>
        <w:tcPr>
          <w:tcW w:w="2553" w:type="dxa"/>
          <w:vAlign w:val="center"/>
        </w:tcPr>
        <w:p w14:paraId="4A398016" w14:textId="77777777" w:rsidR="00944631" w:rsidRDefault="009446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AF3AE60" w14:textId="77777777" w:rsidR="00944631" w:rsidRDefault="0094463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D629A5" w14:textId="77777777" w:rsidR="00944631" w:rsidRDefault="0094463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ES_tradnl" w:eastAsia="zh-CN"/>
      </w:rPr>
      <w:drawing>
        <wp:anchor distT="0" distB="0" distL="0" distR="0" simplePos="0" relativeHeight="251658240" behindDoc="1" locked="0" layoutInCell="1" hidden="0" allowOverlap="1" wp14:anchorId="60EDAFDA" wp14:editId="1980174A">
          <wp:simplePos x="0" y="0"/>
          <wp:positionH relativeFrom="column">
            <wp:posOffset>-982344</wp:posOffset>
          </wp:positionH>
          <wp:positionV relativeFrom="paragraph">
            <wp:posOffset>-1098549</wp:posOffset>
          </wp:positionV>
          <wp:extent cx="7635600" cy="9943200"/>
          <wp:effectExtent l="0" t="0" r="0" b="0"/>
          <wp:wrapNone/>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1C7C" w14:textId="77777777" w:rsidR="00944631" w:rsidRDefault="00944631">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ES_tradnl" w:eastAsia="zh-CN"/>
      </w:rPr>
      <w:drawing>
        <wp:anchor distT="0" distB="0" distL="0" distR="0" simplePos="0" relativeHeight="251659264" behindDoc="1" locked="0" layoutInCell="1" hidden="0" allowOverlap="1" wp14:anchorId="620A243C" wp14:editId="3A1CEE09">
          <wp:simplePos x="0" y="0"/>
          <wp:positionH relativeFrom="column">
            <wp:posOffset>-916304</wp:posOffset>
          </wp:positionH>
          <wp:positionV relativeFrom="paragraph">
            <wp:posOffset>-354865</wp:posOffset>
          </wp:positionV>
          <wp:extent cx="7635600" cy="9943200"/>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944631" w14:paraId="4D00A0B6" w14:textId="77777777">
      <w:tc>
        <w:tcPr>
          <w:tcW w:w="2553" w:type="dxa"/>
          <w:vAlign w:val="center"/>
        </w:tcPr>
        <w:p w14:paraId="665A939E" w14:textId="77777777" w:rsidR="00944631" w:rsidRDefault="009446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3BDDF4AF" w14:textId="77777777" w:rsidR="00944631" w:rsidRDefault="009446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04239/INFOEM/IP/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 xml:space="preserve">/2021 </w:t>
          </w:r>
        </w:p>
      </w:tc>
    </w:tr>
    <w:tr w:rsidR="00944631" w14:paraId="2386B33C" w14:textId="77777777">
      <w:tc>
        <w:tcPr>
          <w:tcW w:w="2553" w:type="dxa"/>
          <w:vAlign w:val="center"/>
        </w:tcPr>
        <w:p w14:paraId="2C22365E" w14:textId="77777777" w:rsidR="00944631" w:rsidRDefault="009446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78C7C3B" w14:textId="77777777" w:rsidR="00944631" w:rsidRDefault="00944631">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
      </w:tc>
    </w:tr>
    <w:tr w:rsidR="00944631" w14:paraId="5A6DA2CC" w14:textId="77777777">
      <w:trPr>
        <w:trHeight w:val="228"/>
      </w:trPr>
      <w:tc>
        <w:tcPr>
          <w:tcW w:w="2553" w:type="dxa"/>
          <w:vAlign w:val="center"/>
        </w:tcPr>
        <w:p w14:paraId="0196C96F" w14:textId="77777777" w:rsidR="00944631" w:rsidRDefault="009446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0BA697D" w14:textId="77777777" w:rsidR="00944631" w:rsidRDefault="00944631">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Acolman</w:t>
          </w:r>
        </w:p>
      </w:tc>
    </w:tr>
    <w:tr w:rsidR="00944631" w14:paraId="6D7FBD89" w14:textId="77777777">
      <w:tc>
        <w:tcPr>
          <w:tcW w:w="2553" w:type="dxa"/>
          <w:vAlign w:val="center"/>
        </w:tcPr>
        <w:p w14:paraId="3B0B4EE7" w14:textId="77777777" w:rsidR="00944631" w:rsidRDefault="009446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BDECD88" w14:textId="77777777" w:rsidR="00944631" w:rsidRDefault="0094463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971685" w14:textId="77777777" w:rsidR="00944631" w:rsidRDefault="0094463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B67C8"/>
    <w:multiLevelType w:val="multilevel"/>
    <w:tmpl w:val="6FC8AE6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120161EA"/>
    <w:multiLevelType w:val="multilevel"/>
    <w:tmpl w:val="3C644A50"/>
    <w:lvl w:ilvl="0">
      <w:start w:val="1"/>
      <w:numFmt w:val="decimal"/>
      <w:lvlText w:val="%1."/>
      <w:lvlJc w:val="left"/>
      <w:pPr>
        <w:ind w:left="720" w:hanging="36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B96E07"/>
    <w:multiLevelType w:val="multilevel"/>
    <w:tmpl w:val="C8B8D6D6"/>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88B52FC"/>
    <w:multiLevelType w:val="multilevel"/>
    <w:tmpl w:val="830A8606"/>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0B41568"/>
    <w:multiLevelType w:val="multilevel"/>
    <w:tmpl w:val="C074A81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B679D2"/>
    <w:multiLevelType w:val="multilevel"/>
    <w:tmpl w:val="74C8AA1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A0"/>
    <w:rsid w:val="001525F9"/>
    <w:rsid w:val="00182B7B"/>
    <w:rsid w:val="001845D4"/>
    <w:rsid w:val="0019772F"/>
    <w:rsid w:val="002250E9"/>
    <w:rsid w:val="0027751B"/>
    <w:rsid w:val="002851F4"/>
    <w:rsid w:val="002C67A0"/>
    <w:rsid w:val="0033112E"/>
    <w:rsid w:val="00476C11"/>
    <w:rsid w:val="0058776F"/>
    <w:rsid w:val="00592B98"/>
    <w:rsid w:val="00873DA2"/>
    <w:rsid w:val="008C52FD"/>
    <w:rsid w:val="008F73FA"/>
    <w:rsid w:val="00944631"/>
    <w:rsid w:val="00A545BB"/>
    <w:rsid w:val="00B74913"/>
    <w:rsid w:val="00B93967"/>
    <w:rsid w:val="00C3744A"/>
    <w:rsid w:val="00C773A4"/>
    <w:rsid w:val="00CC27A3"/>
    <w:rsid w:val="00CF1053"/>
    <w:rsid w:val="00EE1041"/>
    <w:rsid w:val="00FF111E"/>
  </w:rsids>
  <m:mathPr>
    <m:mathFont m:val="Cambria Math"/>
    <m:brkBin m:val="before"/>
    <m:brkBinSub m:val="--"/>
    <m:smallFrac m:val="0"/>
    <m:dispDef/>
    <m:lMargin m:val="0"/>
    <m:rMargin m:val="0"/>
    <m:defJc m:val="centerGroup"/>
    <m:wrapIndent m:val="1440"/>
    <m:intLim m:val="subSup"/>
    <m:naryLim m:val="undOvr"/>
  </m:mathPr>
  <w:themeFontLang w:val="es-MX"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499F"/>
  <w15:docId w15:val="{5B1B9F3B-C923-4014-B6F8-D0D4B172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uLbZ7pPf1bbOAOEKNG/uPiaiQ==">AMUW2mXzPOTIwKV3/HnSSZLlrwOt/2BitKQcz7y0ai8ocGV6BjnQsWF48Mn6Z25gURZ+CCyYlJSMhDhJG27rAs7xqUCPKwXsuPk5xYWYVB29JWlqMWC0I7s7IYrDOvN+DG8l0j4+owC1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61</Pages>
  <Words>14181</Words>
  <Characters>78001</Characters>
  <Application>Microsoft Macintosh Word</Application>
  <DocSecurity>0</DocSecurity>
  <Lines>650</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juan Jesus Portilla Villavicencio</cp:lastModifiedBy>
  <cp:revision>6</cp:revision>
  <dcterms:created xsi:type="dcterms:W3CDTF">2022-01-12T17:56:00Z</dcterms:created>
  <dcterms:modified xsi:type="dcterms:W3CDTF">2022-02-08T20:45:00Z</dcterms:modified>
</cp:coreProperties>
</file>