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C78964" w14:textId="108134EB" w:rsidR="00D22EB2" w:rsidRPr="00364ECC" w:rsidRDefault="00D22EB2" w:rsidP="00D22EB2">
      <w:pPr>
        <w:spacing w:before="100" w:beforeAutospacing="1" w:after="100" w:afterAutospacing="1" w:line="360" w:lineRule="auto"/>
        <w:jc w:val="both"/>
        <w:rPr>
          <w:rFonts w:ascii="Palatino Linotype" w:hAnsi="Palatino Linotype"/>
        </w:rPr>
      </w:pPr>
      <w:r w:rsidRPr="00364ECC">
        <w:rPr>
          <w:rFonts w:ascii="Palatino Linotype" w:hAnsi="Palatino Linotype"/>
        </w:rPr>
        <w:t xml:space="preserve">Resolución del Pleno del Instituto de Transparencia, </w:t>
      </w:r>
      <w:r w:rsidR="001F4549" w:rsidRPr="00364ECC">
        <w:rPr>
          <w:rFonts w:ascii="Palatino Linotype" w:hAnsi="Palatino Linotype"/>
        </w:rPr>
        <w:t>Acceso a la Información Pública</w:t>
      </w:r>
      <w:r w:rsidRPr="00364ECC">
        <w:rPr>
          <w:rFonts w:ascii="Palatino Linotype" w:hAnsi="Palatino Linotype"/>
        </w:rPr>
        <w:t xml:space="preserve"> y Protección de Datos Personales del Estado de México y Municipios, con domicilio en Metepec, Estado de México, de fecha </w:t>
      </w:r>
      <w:r w:rsidR="00C24B4E" w:rsidRPr="00364ECC">
        <w:rPr>
          <w:rFonts w:ascii="Palatino Linotype" w:hAnsi="Palatino Linotype"/>
        </w:rPr>
        <w:t xml:space="preserve">once </w:t>
      </w:r>
      <w:r w:rsidR="009A5A68" w:rsidRPr="00364ECC">
        <w:rPr>
          <w:rFonts w:ascii="Palatino Linotype" w:hAnsi="Palatino Linotype"/>
        </w:rPr>
        <w:t>de mayo</w:t>
      </w:r>
      <w:r w:rsidRPr="00364ECC">
        <w:rPr>
          <w:rFonts w:ascii="Palatino Linotype" w:hAnsi="Palatino Linotype"/>
        </w:rPr>
        <w:t xml:space="preserve"> de dos mil veintidós.</w:t>
      </w:r>
    </w:p>
    <w:p w14:paraId="34EEADFA" w14:textId="40547A83" w:rsidR="00D22EB2" w:rsidRPr="00364ECC" w:rsidRDefault="00D22EB2" w:rsidP="00D22EB2">
      <w:pPr>
        <w:spacing w:before="100" w:beforeAutospacing="1" w:after="100" w:afterAutospacing="1" w:line="360" w:lineRule="auto"/>
        <w:jc w:val="both"/>
        <w:rPr>
          <w:rFonts w:ascii="Palatino Linotype" w:hAnsi="Palatino Linotype"/>
        </w:rPr>
      </w:pPr>
      <w:r w:rsidRPr="00364ECC">
        <w:rPr>
          <w:rFonts w:ascii="Palatino Linotype" w:hAnsi="Palatino Linotype"/>
          <w:b/>
        </w:rPr>
        <w:t>VISTO</w:t>
      </w:r>
      <w:r w:rsidRPr="00364ECC">
        <w:rPr>
          <w:rFonts w:ascii="Palatino Linotype" w:hAnsi="Palatino Linotype"/>
        </w:rPr>
        <w:t xml:space="preserve"> el expediente formado con motivo del </w:t>
      </w:r>
      <w:r w:rsidR="001F4549" w:rsidRPr="00364ECC">
        <w:rPr>
          <w:rFonts w:ascii="Palatino Linotype" w:hAnsi="Palatino Linotype"/>
        </w:rPr>
        <w:t>Recurso de Revisión</w:t>
      </w:r>
      <w:r w:rsidRPr="00364ECC">
        <w:rPr>
          <w:rFonts w:ascii="Palatino Linotype" w:hAnsi="Palatino Linotype"/>
        </w:rPr>
        <w:t xml:space="preserve"> </w:t>
      </w:r>
      <w:r w:rsidR="0005252A" w:rsidRPr="00364ECC">
        <w:rPr>
          <w:rFonts w:ascii="Palatino Linotype" w:hAnsi="Palatino Linotype"/>
          <w:b/>
        </w:rPr>
        <w:t>01072</w:t>
      </w:r>
      <w:r w:rsidRPr="00364ECC">
        <w:rPr>
          <w:rFonts w:ascii="Palatino Linotype" w:hAnsi="Palatino Linotype"/>
          <w:b/>
        </w:rPr>
        <w:t>/INFOEM/IP/RR/2022</w:t>
      </w:r>
      <w:r w:rsidRPr="00364ECC">
        <w:rPr>
          <w:rFonts w:ascii="Palatino Linotype" w:hAnsi="Palatino Linotype"/>
        </w:rPr>
        <w:t>, promovido por</w:t>
      </w:r>
      <w:r w:rsidR="00A50DC5" w:rsidRPr="00364ECC">
        <w:rPr>
          <w:rFonts w:ascii="Palatino Linotype" w:hAnsi="Palatino Linotype"/>
        </w:rPr>
        <w:t xml:space="preserve"> </w:t>
      </w:r>
      <w:bookmarkStart w:id="0" w:name="_GoBack"/>
      <w:r w:rsidR="009E41CA">
        <w:rPr>
          <w:rFonts w:ascii="Palatino Linotype" w:hAnsi="Palatino Linotype"/>
          <w:b/>
          <w:bCs/>
        </w:rPr>
        <w:t>XXXXXX XXXX XXXXXXX</w:t>
      </w:r>
      <w:bookmarkEnd w:id="0"/>
      <w:r w:rsidRPr="00364ECC">
        <w:rPr>
          <w:rFonts w:ascii="Palatino Linotype" w:hAnsi="Palatino Linotype"/>
          <w:b/>
        </w:rPr>
        <w:t xml:space="preserve">, </w:t>
      </w:r>
      <w:r w:rsidRPr="00364ECC">
        <w:rPr>
          <w:rFonts w:ascii="Palatino Linotype" w:hAnsi="Palatino Linotype"/>
        </w:rPr>
        <w:t xml:space="preserve">a quien en lo sucesivo se le denominará </w:t>
      </w:r>
      <w:r w:rsidRPr="00364ECC">
        <w:rPr>
          <w:rFonts w:ascii="Palatino Linotype" w:hAnsi="Palatino Linotype"/>
          <w:b/>
        </w:rPr>
        <w:t>EL</w:t>
      </w:r>
      <w:r w:rsidRPr="00364ECC">
        <w:rPr>
          <w:rFonts w:ascii="Palatino Linotype" w:hAnsi="Palatino Linotype"/>
        </w:rPr>
        <w:t xml:space="preserve"> </w:t>
      </w:r>
      <w:r w:rsidRPr="00364ECC">
        <w:rPr>
          <w:rFonts w:ascii="Palatino Linotype" w:hAnsi="Palatino Linotype" w:cs="Arial"/>
          <w:b/>
        </w:rPr>
        <w:t>RECURRENTE</w:t>
      </w:r>
      <w:r w:rsidRPr="00364ECC">
        <w:rPr>
          <w:rFonts w:ascii="Palatino Linotype" w:hAnsi="Palatino Linotype"/>
        </w:rPr>
        <w:t>, en contra de la respuesta emitida por el</w:t>
      </w:r>
      <w:r w:rsidR="008411B9" w:rsidRPr="00364ECC">
        <w:rPr>
          <w:rFonts w:ascii="Palatino Linotype" w:hAnsi="Palatino Linotype"/>
          <w:b/>
        </w:rPr>
        <w:t xml:space="preserve"> Ayuntamiento de </w:t>
      </w:r>
      <w:r w:rsidR="0005252A" w:rsidRPr="00364ECC">
        <w:rPr>
          <w:rFonts w:ascii="Palatino Linotype" w:hAnsi="Palatino Linotype"/>
          <w:b/>
        </w:rPr>
        <w:t>Hueypoxtla</w:t>
      </w:r>
      <w:r w:rsidRPr="00364ECC">
        <w:rPr>
          <w:rFonts w:ascii="Palatino Linotype" w:hAnsi="Palatino Linotype"/>
          <w:b/>
        </w:rPr>
        <w:t xml:space="preserve">, </w:t>
      </w:r>
      <w:r w:rsidRPr="00364ECC">
        <w:rPr>
          <w:rFonts w:ascii="Palatino Linotype" w:hAnsi="Palatino Linotype"/>
        </w:rPr>
        <w:t xml:space="preserve">a quien en lo sucesivo se le denominará </w:t>
      </w:r>
      <w:r w:rsidRPr="00364ECC">
        <w:rPr>
          <w:rFonts w:ascii="Palatino Linotype" w:hAnsi="Palatino Linotype"/>
          <w:b/>
        </w:rPr>
        <w:t>EL SUJETO OBLIGADO</w:t>
      </w:r>
      <w:r w:rsidRPr="00364ECC">
        <w:rPr>
          <w:rFonts w:ascii="Palatino Linotype" w:hAnsi="Palatino Linotype"/>
        </w:rPr>
        <w:t>, se procede a dictar la presente resolución con base en lo siguiente:</w:t>
      </w:r>
    </w:p>
    <w:p w14:paraId="439511D5" w14:textId="0CE05496" w:rsidR="00D22EB2" w:rsidRPr="00364ECC" w:rsidRDefault="00475257" w:rsidP="00D22EB2">
      <w:pPr>
        <w:spacing w:before="100" w:beforeAutospacing="1" w:after="100" w:afterAutospacing="1" w:line="360" w:lineRule="auto"/>
        <w:jc w:val="center"/>
        <w:rPr>
          <w:rFonts w:ascii="Palatino Linotype" w:hAnsi="Palatino Linotype"/>
          <w:b/>
          <w:bCs/>
          <w:spacing w:val="60"/>
          <w:sz w:val="28"/>
        </w:rPr>
      </w:pPr>
      <w:r w:rsidRPr="00364ECC">
        <w:rPr>
          <w:rFonts w:ascii="Palatino Linotype" w:hAnsi="Palatino Linotype"/>
          <w:b/>
          <w:bCs/>
          <w:spacing w:val="60"/>
          <w:sz w:val="28"/>
        </w:rPr>
        <w:t>ANTECEDENT</w:t>
      </w:r>
      <w:r w:rsidR="00557AA7" w:rsidRPr="00364ECC">
        <w:rPr>
          <w:rFonts w:ascii="Palatino Linotype" w:hAnsi="Palatino Linotype"/>
          <w:b/>
          <w:bCs/>
          <w:spacing w:val="60"/>
          <w:sz w:val="28"/>
        </w:rPr>
        <w:t>ES</w:t>
      </w:r>
    </w:p>
    <w:p w14:paraId="75C86282" w14:textId="082CCACA" w:rsidR="00475257" w:rsidRPr="00364ECC" w:rsidRDefault="00D22EB2" w:rsidP="00D22EB2">
      <w:pPr>
        <w:pStyle w:val="Prrafodelista"/>
        <w:tabs>
          <w:tab w:val="left" w:pos="709"/>
        </w:tabs>
        <w:spacing w:before="100" w:beforeAutospacing="1" w:after="100" w:afterAutospacing="1" w:line="360" w:lineRule="auto"/>
        <w:ind w:left="0"/>
        <w:jc w:val="both"/>
        <w:rPr>
          <w:rFonts w:ascii="Palatino Linotype" w:hAnsi="Palatino Linotype"/>
          <w:b/>
          <w:bCs/>
          <w:sz w:val="32"/>
          <w:szCs w:val="32"/>
        </w:rPr>
      </w:pPr>
      <w:bookmarkStart w:id="1" w:name="_Hlk96891822"/>
      <w:r w:rsidRPr="00364ECC">
        <w:rPr>
          <w:rFonts w:ascii="Palatino Linotype" w:hAnsi="Palatino Linotype"/>
          <w:b/>
          <w:sz w:val="32"/>
          <w:szCs w:val="32"/>
        </w:rPr>
        <w:t>I.</w:t>
      </w:r>
      <w:r w:rsidRPr="00364ECC">
        <w:rPr>
          <w:rFonts w:ascii="Palatino Linotype" w:hAnsi="Palatino Linotype"/>
          <w:sz w:val="32"/>
          <w:szCs w:val="32"/>
        </w:rPr>
        <w:t xml:space="preserve"> </w:t>
      </w:r>
      <w:r w:rsidR="00475257" w:rsidRPr="00364ECC">
        <w:rPr>
          <w:rFonts w:ascii="Palatino Linotype" w:hAnsi="Palatino Linotype"/>
          <w:b/>
          <w:bCs/>
          <w:sz w:val="32"/>
          <w:szCs w:val="32"/>
        </w:rPr>
        <w:t>De la Solicitud de Información</w:t>
      </w:r>
      <w:r w:rsidR="00557AA7" w:rsidRPr="00364ECC">
        <w:rPr>
          <w:rFonts w:ascii="Palatino Linotype" w:hAnsi="Palatino Linotype"/>
          <w:b/>
          <w:bCs/>
          <w:sz w:val="32"/>
          <w:szCs w:val="32"/>
        </w:rPr>
        <w:t>:</w:t>
      </w:r>
    </w:p>
    <w:bookmarkEnd w:id="1"/>
    <w:p w14:paraId="48D9F331" w14:textId="2F45A34D" w:rsidR="00D22EB2" w:rsidRPr="00364ECC" w:rsidRDefault="00D22EB2" w:rsidP="00D22EB2">
      <w:pPr>
        <w:pStyle w:val="Prrafodelista"/>
        <w:tabs>
          <w:tab w:val="left" w:pos="709"/>
        </w:tabs>
        <w:spacing w:before="100" w:beforeAutospacing="1" w:after="100" w:afterAutospacing="1" w:line="360" w:lineRule="auto"/>
        <w:ind w:left="0"/>
        <w:jc w:val="both"/>
        <w:rPr>
          <w:rFonts w:ascii="Palatino Linotype" w:hAnsi="Palatino Linotype"/>
          <w:b/>
        </w:rPr>
      </w:pPr>
      <w:r w:rsidRPr="00364ECC">
        <w:rPr>
          <w:rFonts w:ascii="Palatino Linotype" w:hAnsi="Palatino Linotype"/>
        </w:rPr>
        <w:t xml:space="preserve">En </w:t>
      </w:r>
      <w:r w:rsidRPr="00364ECC">
        <w:rPr>
          <w:rFonts w:ascii="Palatino Linotype" w:hAnsi="Palatino Linotype" w:cs="Arial"/>
        </w:rPr>
        <w:t xml:space="preserve">fecha </w:t>
      </w:r>
      <w:r w:rsidR="00336E45" w:rsidRPr="00364ECC">
        <w:rPr>
          <w:rFonts w:ascii="Palatino Linotype" w:hAnsi="Palatino Linotype" w:cs="Arial"/>
        </w:rPr>
        <w:t>quince de febrero de dos mil veintidós</w:t>
      </w:r>
      <w:r w:rsidRPr="00364ECC">
        <w:rPr>
          <w:rFonts w:ascii="Palatino Linotype" w:hAnsi="Palatino Linotype"/>
        </w:rPr>
        <w:t xml:space="preserve">, </w:t>
      </w:r>
      <w:r w:rsidRPr="00364ECC">
        <w:rPr>
          <w:rFonts w:ascii="Palatino Linotype" w:hAnsi="Palatino Linotype" w:cs="Arial"/>
          <w:b/>
        </w:rPr>
        <w:t xml:space="preserve">EL RECURRENTE </w:t>
      </w:r>
      <w:r w:rsidRPr="00364ECC">
        <w:rPr>
          <w:rFonts w:ascii="Palatino Linotype" w:hAnsi="Palatino Linotype"/>
        </w:rPr>
        <w:t xml:space="preserve">presentó </w:t>
      </w:r>
      <w:r w:rsidRPr="00364ECC">
        <w:rPr>
          <w:rFonts w:ascii="Palatino Linotype" w:hAnsi="Palatino Linotype" w:cs="Arial"/>
        </w:rPr>
        <w:t xml:space="preserve">a través del Sistema de Acceso a la Información Mexiquense, </w:t>
      </w:r>
      <w:r w:rsidR="00475257" w:rsidRPr="00364ECC">
        <w:rPr>
          <w:rFonts w:ascii="Palatino Linotype" w:hAnsi="Palatino Linotype" w:cs="Arial"/>
        </w:rPr>
        <w:t xml:space="preserve">que </w:t>
      </w:r>
      <w:r w:rsidRPr="00364ECC">
        <w:rPr>
          <w:rFonts w:ascii="Palatino Linotype" w:hAnsi="Palatino Linotype" w:cs="Arial"/>
        </w:rPr>
        <w:t xml:space="preserve">en lo subsecuente </w:t>
      </w:r>
      <w:r w:rsidR="00475257" w:rsidRPr="00364ECC">
        <w:rPr>
          <w:rFonts w:ascii="Palatino Linotype" w:hAnsi="Palatino Linotype" w:cs="Arial"/>
        </w:rPr>
        <w:t xml:space="preserve">se denominará </w:t>
      </w:r>
      <w:r w:rsidRPr="00364ECC">
        <w:rPr>
          <w:rFonts w:ascii="Palatino Linotype" w:hAnsi="Palatino Linotype" w:cs="Arial"/>
          <w:b/>
        </w:rPr>
        <w:t>EL SAIMEX,</w:t>
      </w:r>
      <w:r w:rsidRPr="00364ECC">
        <w:rPr>
          <w:rFonts w:ascii="Palatino Linotype" w:hAnsi="Palatino Linotype"/>
        </w:rPr>
        <w:t xml:space="preserve"> ante </w:t>
      </w:r>
      <w:r w:rsidRPr="00364ECC">
        <w:rPr>
          <w:rFonts w:ascii="Palatino Linotype" w:hAnsi="Palatino Linotype"/>
          <w:b/>
        </w:rPr>
        <w:t>EL SUJETO OBLIGADO</w:t>
      </w:r>
      <w:r w:rsidRPr="00364ECC">
        <w:rPr>
          <w:rFonts w:ascii="Palatino Linotype" w:hAnsi="Palatino Linotype"/>
        </w:rPr>
        <w:t xml:space="preserve">, la solicitud de </w:t>
      </w:r>
      <w:r w:rsidR="001F4549" w:rsidRPr="00364ECC">
        <w:rPr>
          <w:rFonts w:ascii="Palatino Linotype" w:hAnsi="Palatino Linotype"/>
        </w:rPr>
        <w:t>acceso a la Información Pública</w:t>
      </w:r>
      <w:r w:rsidRPr="00364ECC">
        <w:rPr>
          <w:rFonts w:ascii="Palatino Linotype" w:hAnsi="Palatino Linotype"/>
        </w:rPr>
        <w:t xml:space="preserve"> a la que se le asignó el número</w:t>
      </w:r>
      <w:r w:rsidR="0005252A" w:rsidRPr="00364ECC">
        <w:rPr>
          <w:rFonts w:ascii="Palatino Linotype" w:hAnsi="Palatino Linotype"/>
        </w:rPr>
        <w:t xml:space="preserve"> </w:t>
      </w:r>
      <w:r w:rsidR="00336E45" w:rsidRPr="00364ECC">
        <w:rPr>
          <w:rFonts w:ascii="Palatino Linotype" w:hAnsi="Palatino Linotype"/>
          <w:b/>
        </w:rPr>
        <w:t>00020/HUEYPOX/IP/2022</w:t>
      </w:r>
      <w:r w:rsidRPr="00364ECC">
        <w:rPr>
          <w:rFonts w:ascii="Palatino Linotype" w:hAnsi="Palatino Linotype"/>
          <w:b/>
        </w:rPr>
        <w:t>,</w:t>
      </w:r>
      <w:r w:rsidRPr="00364ECC">
        <w:rPr>
          <w:rFonts w:ascii="Palatino Linotype" w:hAnsi="Palatino Linotype"/>
        </w:rPr>
        <w:t xml:space="preserve"> mediante la cual requirió, lo siguiente:</w:t>
      </w:r>
    </w:p>
    <w:p w14:paraId="6C537E55" w14:textId="2583E27B" w:rsidR="00D22EB2" w:rsidRPr="00364ECC" w:rsidRDefault="00D22EB2" w:rsidP="00D22EB2">
      <w:pPr>
        <w:ind w:left="851" w:right="616"/>
        <w:jc w:val="both"/>
        <w:rPr>
          <w:rFonts w:ascii="Palatino Linotype" w:hAnsi="Palatino Linotype"/>
          <w:i/>
          <w:sz w:val="22"/>
          <w:szCs w:val="22"/>
        </w:rPr>
      </w:pPr>
      <w:r w:rsidRPr="00364ECC">
        <w:rPr>
          <w:rFonts w:ascii="Palatino Linotype" w:hAnsi="Palatino Linotype"/>
          <w:i/>
          <w:sz w:val="22"/>
          <w:szCs w:val="22"/>
        </w:rPr>
        <w:t>“</w:t>
      </w:r>
      <w:r w:rsidR="00336E45" w:rsidRPr="00364ECC">
        <w:rPr>
          <w:rFonts w:ascii="Palatino Linotype" w:hAnsi="Palatino Linotype"/>
          <w:i/>
          <w:sz w:val="22"/>
          <w:szCs w:val="22"/>
        </w:rPr>
        <w:t>SOLICITO INFORMACIÓN ARCHIVISTICA MUNICIPAL, MISMA QUE SE DETALLA EN EL ARCHIVO ADJUNTO</w:t>
      </w:r>
      <w:r w:rsidR="0005252A" w:rsidRPr="00364ECC">
        <w:rPr>
          <w:rFonts w:ascii="Palatino Linotype" w:hAnsi="Palatino Linotype"/>
          <w:i/>
          <w:sz w:val="22"/>
          <w:szCs w:val="22"/>
        </w:rPr>
        <w:t>.</w:t>
      </w:r>
      <w:r w:rsidRPr="00364ECC">
        <w:rPr>
          <w:rFonts w:ascii="Palatino Linotype" w:hAnsi="Palatino Linotype"/>
          <w:i/>
          <w:sz w:val="22"/>
          <w:szCs w:val="22"/>
        </w:rPr>
        <w:t>” (Sic)</w:t>
      </w:r>
    </w:p>
    <w:p w14:paraId="32ABFAA1" w14:textId="77777777" w:rsidR="00DE2FB1" w:rsidRPr="00364ECC" w:rsidRDefault="00DE2FB1" w:rsidP="00DE2FB1">
      <w:pPr>
        <w:spacing w:line="360" w:lineRule="auto"/>
        <w:jc w:val="both"/>
        <w:rPr>
          <w:rFonts w:ascii="Palatino Linotype" w:eastAsia="Palatino Linotype" w:hAnsi="Palatino Linotype" w:cs="Palatino Linotype"/>
        </w:rPr>
      </w:pPr>
    </w:p>
    <w:p w14:paraId="243B117D" w14:textId="0404B5E5" w:rsidR="00DE2FB1" w:rsidRPr="00364ECC" w:rsidRDefault="00DE2FB1" w:rsidP="00DE2FB1">
      <w:pPr>
        <w:spacing w:line="360" w:lineRule="auto"/>
        <w:jc w:val="both"/>
        <w:rPr>
          <w:rFonts w:ascii="Palatino Linotype" w:eastAsia="Palatino Linotype" w:hAnsi="Palatino Linotype" w:cs="Palatino Linotype"/>
        </w:rPr>
      </w:pPr>
      <w:r w:rsidRPr="00364ECC">
        <w:rPr>
          <w:rFonts w:ascii="Palatino Linotype" w:eastAsia="Palatino Linotype" w:hAnsi="Palatino Linotype" w:cs="Palatino Linotype"/>
        </w:rPr>
        <w:t xml:space="preserve">Así mismo, </w:t>
      </w:r>
      <w:r w:rsidR="0081666C" w:rsidRPr="00364ECC">
        <w:rPr>
          <w:rFonts w:ascii="Palatino Linotype" w:eastAsia="Palatino Linotype" w:hAnsi="Palatino Linotype" w:cs="Palatino Linotype"/>
        </w:rPr>
        <w:t xml:space="preserve">el particular </w:t>
      </w:r>
      <w:r w:rsidRPr="00364ECC">
        <w:rPr>
          <w:rFonts w:ascii="Palatino Linotype" w:eastAsia="Palatino Linotype" w:hAnsi="Palatino Linotype" w:cs="Palatino Linotype"/>
        </w:rPr>
        <w:t>adjuntó a su petición el archivo electrónico</w:t>
      </w:r>
      <w:r w:rsidR="00BF4B86" w:rsidRPr="00364ECC">
        <w:rPr>
          <w:rFonts w:ascii="Palatino Linotype" w:eastAsia="Palatino Linotype" w:hAnsi="Palatino Linotype" w:cs="Palatino Linotype"/>
        </w:rPr>
        <w:t xml:space="preserve"> </w:t>
      </w:r>
      <w:r w:rsidR="00BF4B86" w:rsidRPr="00364ECC">
        <w:rPr>
          <w:rFonts w:ascii="Palatino Linotype" w:eastAsia="Palatino Linotype" w:hAnsi="Palatino Linotype" w:cs="Palatino Linotype"/>
          <w:b/>
        </w:rPr>
        <w:t>SOL.INF.ARCH..</w:t>
      </w:r>
      <w:proofErr w:type="spellStart"/>
      <w:r w:rsidR="00BF4B86" w:rsidRPr="00364ECC">
        <w:rPr>
          <w:rFonts w:ascii="Palatino Linotype" w:eastAsia="Palatino Linotype" w:hAnsi="Palatino Linotype" w:cs="Palatino Linotype"/>
          <w:b/>
        </w:rPr>
        <w:t>pdf</w:t>
      </w:r>
      <w:proofErr w:type="spellEnd"/>
      <w:r w:rsidR="00BF4B86" w:rsidRPr="00364ECC">
        <w:rPr>
          <w:rFonts w:ascii="Palatino Linotype" w:eastAsia="Palatino Linotype" w:hAnsi="Palatino Linotype" w:cs="Palatino Linotype"/>
        </w:rPr>
        <w:t xml:space="preserve">, el cual contiene diversas peticiones y cuestionamientos de </w:t>
      </w:r>
      <w:r w:rsidR="00BF4B86" w:rsidRPr="00364ECC">
        <w:rPr>
          <w:rFonts w:ascii="Palatino Linotype" w:eastAsia="Palatino Linotype" w:hAnsi="Palatino Linotype" w:cs="Palatino Linotype"/>
        </w:rPr>
        <w:lastRenderedPageBreak/>
        <w:t>naturaleza archivística, mismo que será analizado a detenimiento en el considerando relativo.</w:t>
      </w:r>
    </w:p>
    <w:p w14:paraId="5A22736C" w14:textId="5A6F644E" w:rsidR="00D22EB2" w:rsidRPr="00364ECC" w:rsidRDefault="00D22EB2" w:rsidP="00D22EB2">
      <w:pPr>
        <w:spacing w:before="100" w:beforeAutospacing="1" w:after="100" w:afterAutospacing="1"/>
        <w:ind w:right="709"/>
        <w:jc w:val="both"/>
        <w:rPr>
          <w:rFonts w:ascii="Palatino Linotype" w:hAnsi="Palatino Linotype"/>
          <w:b/>
        </w:rPr>
      </w:pPr>
      <w:r w:rsidRPr="00364ECC">
        <w:rPr>
          <w:rFonts w:ascii="Palatino Linotype" w:hAnsi="Palatino Linotype"/>
          <w:b/>
          <w:sz w:val="28"/>
          <w:szCs w:val="28"/>
        </w:rPr>
        <w:t>Modalidad de entrega:</w:t>
      </w:r>
      <w:r w:rsidRPr="00364ECC">
        <w:rPr>
          <w:rFonts w:ascii="Palatino Linotype" w:hAnsi="Palatino Linotype"/>
          <w:b/>
        </w:rPr>
        <w:t xml:space="preserve"> </w:t>
      </w:r>
      <w:r w:rsidRPr="00364ECC">
        <w:rPr>
          <w:rFonts w:ascii="Palatino Linotype" w:hAnsi="Palatino Linotype"/>
        </w:rPr>
        <w:t xml:space="preserve">vía </w:t>
      </w:r>
      <w:r w:rsidRPr="00364ECC">
        <w:rPr>
          <w:rFonts w:ascii="Palatino Linotype" w:hAnsi="Palatino Linotype"/>
          <w:b/>
        </w:rPr>
        <w:t>SAIMEX</w:t>
      </w:r>
    </w:p>
    <w:p w14:paraId="2A060F6F" w14:textId="31E665B8" w:rsidR="00434364" w:rsidRPr="00364ECC" w:rsidRDefault="00D22EB2" w:rsidP="00D22EB2">
      <w:pPr>
        <w:pStyle w:val="Prrafodelista"/>
        <w:tabs>
          <w:tab w:val="left" w:pos="709"/>
        </w:tabs>
        <w:spacing w:before="100" w:beforeAutospacing="1" w:after="100" w:afterAutospacing="1" w:line="360" w:lineRule="auto"/>
        <w:ind w:left="0"/>
        <w:jc w:val="both"/>
        <w:rPr>
          <w:rFonts w:ascii="Palatino Linotype" w:hAnsi="Palatino Linotype" w:cs="Arial"/>
          <w:b/>
          <w:sz w:val="28"/>
          <w:szCs w:val="28"/>
        </w:rPr>
      </w:pPr>
      <w:r w:rsidRPr="00364ECC">
        <w:rPr>
          <w:rFonts w:ascii="Palatino Linotype" w:hAnsi="Palatino Linotype" w:cs="Arial"/>
          <w:b/>
          <w:sz w:val="28"/>
          <w:szCs w:val="28"/>
        </w:rPr>
        <w:t>II.</w:t>
      </w:r>
      <w:r w:rsidR="00434364" w:rsidRPr="00364ECC">
        <w:rPr>
          <w:rFonts w:ascii="Palatino Linotype" w:hAnsi="Palatino Linotype" w:cs="Arial"/>
          <w:b/>
          <w:sz w:val="28"/>
          <w:szCs w:val="28"/>
        </w:rPr>
        <w:t xml:space="preserve"> Respuesta del Sujeto Obligado</w:t>
      </w:r>
      <w:r w:rsidR="00557AA7" w:rsidRPr="00364ECC">
        <w:rPr>
          <w:rFonts w:ascii="Palatino Linotype" w:hAnsi="Palatino Linotype" w:cs="Arial"/>
          <w:b/>
          <w:sz w:val="28"/>
          <w:szCs w:val="28"/>
        </w:rPr>
        <w:t>:</w:t>
      </w:r>
    </w:p>
    <w:p w14:paraId="26F92F6C" w14:textId="622FCB84" w:rsidR="00B92516" w:rsidRPr="00364ECC" w:rsidRDefault="00B92516" w:rsidP="00B92516">
      <w:pPr>
        <w:widowControl w:val="0"/>
        <w:spacing w:line="360" w:lineRule="auto"/>
        <w:jc w:val="both"/>
        <w:rPr>
          <w:rFonts w:ascii="Palatino Linotype" w:eastAsia="Palatino Linotype" w:hAnsi="Palatino Linotype" w:cs="Palatino Linotype"/>
        </w:rPr>
      </w:pPr>
      <w:r w:rsidRPr="00364ECC">
        <w:rPr>
          <w:rFonts w:ascii="Palatino Linotype" w:eastAsia="Palatino Linotype" w:hAnsi="Palatino Linotype" w:cs="Palatino Linotype"/>
        </w:rPr>
        <w:t xml:space="preserve">En cumplimiento al artículo 162 de la Ley de Transparencia y Acceso a la Información Pública del Estado de México y Municipios, el </w:t>
      </w:r>
      <w:r w:rsidR="00BF4B86" w:rsidRPr="00364ECC">
        <w:rPr>
          <w:rFonts w:ascii="Palatino Linotype" w:eastAsia="Palatino Linotype" w:hAnsi="Palatino Linotype" w:cs="Palatino Linotype"/>
        </w:rPr>
        <w:t>dieciséis de febrero de dos mil veintidós</w:t>
      </w:r>
      <w:r w:rsidRPr="00364ECC">
        <w:rPr>
          <w:rFonts w:ascii="Palatino Linotype" w:eastAsia="Palatino Linotype" w:hAnsi="Palatino Linotype" w:cs="Palatino Linotype"/>
        </w:rPr>
        <w:t xml:space="preserve">, </w:t>
      </w:r>
      <w:r w:rsidRPr="00364ECC">
        <w:rPr>
          <w:rFonts w:ascii="Palatino Linotype" w:eastAsia="Palatino Linotype" w:hAnsi="Palatino Linotype" w:cs="Palatino Linotype"/>
          <w:b/>
        </w:rPr>
        <w:t>EL SUJETO OBLIGADO</w:t>
      </w:r>
      <w:r w:rsidRPr="00364ECC">
        <w:rPr>
          <w:rFonts w:ascii="Palatino Linotype" w:eastAsia="Palatino Linotype" w:hAnsi="Palatino Linotype" w:cs="Palatino Linotype"/>
        </w:rPr>
        <w:t xml:space="preserve"> turnó mediante requerimiento, el contenido de la solicitud de información al Servidor Público Habilitado que consideró competente, a efecto de que realizara la búsqueda y localización de la misma, </w:t>
      </w:r>
      <w:r w:rsidR="004B4AC4" w:rsidRPr="00364ECC">
        <w:rPr>
          <w:rFonts w:ascii="Palatino Linotype" w:eastAsia="Palatino Linotype" w:hAnsi="Palatino Linotype" w:cs="Palatino Linotype"/>
        </w:rPr>
        <w:t xml:space="preserve">quedando pendiente de respuesta, según se advierte de la siguiente imagen </w:t>
      </w:r>
      <w:r w:rsidRPr="00364ECC">
        <w:rPr>
          <w:rFonts w:ascii="Palatino Linotype" w:eastAsia="Palatino Linotype" w:hAnsi="Palatino Linotype" w:cs="Palatino Linotype"/>
        </w:rPr>
        <w:t>que se inserta a continuación:</w:t>
      </w:r>
    </w:p>
    <w:p w14:paraId="409CFC9B" w14:textId="6B2A74BA" w:rsidR="00B92516" w:rsidRPr="00364ECC" w:rsidRDefault="00BF4B86" w:rsidP="00D22EB2">
      <w:pPr>
        <w:pStyle w:val="Prrafodelista"/>
        <w:tabs>
          <w:tab w:val="left" w:pos="709"/>
        </w:tabs>
        <w:spacing w:before="100" w:beforeAutospacing="1" w:after="100" w:afterAutospacing="1" w:line="360" w:lineRule="auto"/>
        <w:ind w:left="0"/>
        <w:jc w:val="both"/>
        <w:rPr>
          <w:noProof/>
          <w:lang w:eastAsia="es-MX"/>
        </w:rPr>
      </w:pPr>
      <w:r w:rsidRPr="00364ECC">
        <w:rPr>
          <w:noProof/>
          <w:lang w:eastAsia="es-MX"/>
        </w:rPr>
        <w:drawing>
          <wp:inline distT="0" distB="0" distL="0" distR="0" wp14:anchorId="56CCFDC7" wp14:editId="57021007">
            <wp:extent cx="5612130" cy="1121410"/>
            <wp:effectExtent l="0" t="0" r="762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1121410"/>
                    </a:xfrm>
                    <a:prstGeom prst="rect">
                      <a:avLst/>
                    </a:prstGeom>
                  </pic:spPr>
                </pic:pic>
              </a:graphicData>
            </a:graphic>
          </wp:inline>
        </w:drawing>
      </w:r>
    </w:p>
    <w:p w14:paraId="0106221D" w14:textId="1524DFA8" w:rsidR="00CE3C36" w:rsidRPr="00364ECC" w:rsidRDefault="004B4AC4" w:rsidP="00B92516">
      <w:pPr>
        <w:widowControl w:val="0"/>
        <w:spacing w:line="360" w:lineRule="auto"/>
        <w:jc w:val="both"/>
        <w:rPr>
          <w:rFonts w:ascii="Palatino Linotype" w:eastAsia="Palatino Linotype" w:hAnsi="Palatino Linotype" w:cs="Palatino Linotype"/>
        </w:rPr>
      </w:pPr>
      <w:r w:rsidRPr="00364ECC">
        <w:rPr>
          <w:rFonts w:ascii="Palatino Linotype" w:eastAsia="Palatino Linotype" w:hAnsi="Palatino Linotype" w:cs="Palatino Linotype"/>
        </w:rPr>
        <w:t>N</w:t>
      </w:r>
      <w:r w:rsidR="00520DDA" w:rsidRPr="00364ECC">
        <w:rPr>
          <w:rFonts w:ascii="Palatino Linotype" w:eastAsia="Palatino Linotype" w:hAnsi="Palatino Linotype" w:cs="Palatino Linotype"/>
        </w:rPr>
        <w:t xml:space="preserve">o obstante que de la imagen anterior, se </w:t>
      </w:r>
      <w:r w:rsidRPr="00364ECC">
        <w:rPr>
          <w:rFonts w:ascii="Palatino Linotype" w:eastAsia="Palatino Linotype" w:hAnsi="Palatino Linotype" w:cs="Palatino Linotype"/>
        </w:rPr>
        <w:t xml:space="preserve">advierte </w:t>
      </w:r>
      <w:r w:rsidR="00520DDA" w:rsidRPr="00364ECC">
        <w:rPr>
          <w:rFonts w:ascii="Palatino Linotype" w:eastAsia="Palatino Linotype" w:hAnsi="Palatino Linotype" w:cs="Palatino Linotype"/>
        </w:rPr>
        <w:t xml:space="preserve">que quedó pendiente de respuesta </w:t>
      </w:r>
      <w:r w:rsidR="005128D0" w:rsidRPr="00364ECC">
        <w:rPr>
          <w:rFonts w:ascii="Palatino Linotype" w:eastAsia="Palatino Linotype" w:hAnsi="Palatino Linotype" w:cs="Palatino Linotype"/>
        </w:rPr>
        <w:t>por parte del</w:t>
      </w:r>
      <w:r w:rsidR="00520DDA" w:rsidRPr="00364ECC">
        <w:rPr>
          <w:rFonts w:ascii="Palatino Linotype" w:eastAsia="Palatino Linotype" w:hAnsi="Palatino Linotype" w:cs="Palatino Linotype"/>
        </w:rPr>
        <w:t xml:space="preserve"> sujeto habilitado</w:t>
      </w:r>
      <w:r w:rsidR="002E5E1E" w:rsidRPr="00364ECC">
        <w:rPr>
          <w:rFonts w:ascii="Palatino Linotype" w:eastAsia="Palatino Linotype" w:hAnsi="Palatino Linotype" w:cs="Palatino Linotype"/>
        </w:rPr>
        <w:t>. Por otro lado,</w:t>
      </w:r>
      <w:r w:rsidR="00520DDA" w:rsidRPr="00364ECC">
        <w:rPr>
          <w:rFonts w:ascii="Palatino Linotype" w:eastAsia="Palatino Linotype" w:hAnsi="Palatino Linotype" w:cs="Palatino Linotype"/>
        </w:rPr>
        <w:t xml:space="preserve"> e</w:t>
      </w:r>
      <w:r w:rsidR="00B92516" w:rsidRPr="00364ECC">
        <w:rPr>
          <w:rFonts w:ascii="Palatino Linotype" w:eastAsia="Palatino Linotype" w:hAnsi="Palatino Linotype" w:cs="Palatino Linotype"/>
        </w:rPr>
        <w:t>n fecha</w:t>
      </w:r>
      <w:r w:rsidR="00A26817" w:rsidRPr="00364ECC">
        <w:rPr>
          <w:rFonts w:ascii="Palatino Linotype" w:eastAsia="Palatino Linotype" w:hAnsi="Palatino Linotype" w:cs="Palatino Linotype"/>
        </w:rPr>
        <w:t xml:space="preserve"> </w:t>
      </w:r>
      <w:r w:rsidR="00CE3C36" w:rsidRPr="00364ECC">
        <w:rPr>
          <w:rFonts w:ascii="Palatino Linotype" w:eastAsia="Palatino Linotype" w:hAnsi="Palatino Linotype" w:cs="Palatino Linotype"/>
        </w:rPr>
        <w:t>dieciocho de febrero</w:t>
      </w:r>
      <w:r w:rsidR="00A26817" w:rsidRPr="00364ECC">
        <w:rPr>
          <w:rFonts w:ascii="Palatino Linotype" w:eastAsia="Palatino Linotype" w:hAnsi="Palatino Linotype" w:cs="Palatino Linotype"/>
        </w:rPr>
        <w:t xml:space="preserve"> de dos mil veintidós</w:t>
      </w:r>
      <w:r w:rsidR="00B92516" w:rsidRPr="00364ECC">
        <w:rPr>
          <w:rFonts w:ascii="Palatino Linotype" w:eastAsia="Palatino Linotype" w:hAnsi="Palatino Linotype" w:cs="Palatino Linotype"/>
        </w:rPr>
        <w:t>,</w:t>
      </w:r>
      <w:r w:rsidR="005128D0" w:rsidRPr="00364ECC">
        <w:rPr>
          <w:rFonts w:ascii="Palatino Linotype" w:eastAsia="Palatino Linotype" w:hAnsi="Palatino Linotype" w:cs="Palatino Linotype"/>
        </w:rPr>
        <w:t xml:space="preserve"> el Titular de Transparencia de </w:t>
      </w:r>
      <w:r w:rsidR="005128D0" w:rsidRPr="00364ECC">
        <w:rPr>
          <w:rFonts w:ascii="Palatino Linotype" w:eastAsia="Palatino Linotype" w:hAnsi="Palatino Linotype" w:cs="Palatino Linotype"/>
          <w:b/>
        </w:rPr>
        <w:t xml:space="preserve">EL SUJETO OBLIGADO, </w:t>
      </w:r>
      <w:r w:rsidR="00B92516" w:rsidRPr="00364ECC">
        <w:rPr>
          <w:rFonts w:ascii="Palatino Linotype" w:eastAsia="Palatino Linotype" w:hAnsi="Palatino Linotype" w:cs="Palatino Linotype"/>
        </w:rPr>
        <w:t>dio respuesta a la solicitud de información</w:t>
      </w:r>
      <w:r w:rsidR="00CE3C36" w:rsidRPr="00364ECC">
        <w:rPr>
          <w:rFonts w:ascii="Palatino Linotype" w:eastAsia="Palatino Linotype" w:hAnsi="Palatino Linotype" w:cs="Palatino Linotype"/>
        </w:rPr>
        <w:t xml:space="preserve"> mediante los archivos digitales “</w:t>
      </w:r>
      <w:r w:rsidR="00CE3C36" w:rsidRPr="00364ECC">
        <w:rPr>
          <w:rFonts w:ascii="Palatino Linotype" w:eastAsia="Palatino Linotype" w:hAnsi="Palatino Linotype" w:cs="Palatino Linotype"/>
          <w:b/>
        </w:rPr>
        <w:t>RESPUESTA SOLICITUD 0020 1 2022.pdf”</w:t>
      </w:r>
      <w:r w:rsidR="00CE3C36" w:rsidRPr="00364ECC">
        <w:rPr>
          <w:rFonts w:ascii="Palatino Linotype" w:eastAsia="Palatino Linotype" w:hAnsi="Palatino Linotype" w:cs="Palatino Linotype"/>
        </w:rPr>
        <w:t xml:space="preserve"> y “</w:t>
      </w:r>
      <w:r w:rsidR="00CE3C36" w:rsidRPr="00364ECC">
        <w:rPr>
          <w:rFonts w:ascii="Palatino Linotype" w:eastAsia="Palatino Linotype" w:hAnsi="Palatino Linotype" w:cs="Palatino Linotype"/>
          <w:b/>
        </w:rPr>
        <w:t>RESPUESTA SOLICITUD 0020 2022.pdf”</w:t>
      </w:r>
      <w:r w:rsidR="00CE3C36" w:rsidRPr="00364ECC">
        <w:rPr>
          <w:rFonts w:ascii="Palatino Linotype" w:eastAsia="Palatino Linotype" w:hAnsi="Palatino Linotype" w:cs="Palatino Linotype"/>
        </w:rPr>
        <w:t xml:space="preserve"> los cuales contienen el oficio de remisión de información, así como la respuesta de los cuestionamientos realizado, mismos que serán analizados a </w:t>
      </w:r>
      <w:r w:rsidR="00CE3C36" w:rsidRPr="00364ECC">
        <w:rPr>
          <w:rFonts w:ascii="Palatino Linotype" w:eastAsia="Palatino Linotype" w:hAnsi="Palatino Linotype" w:cs="Palatino Linotype"/>
        </w:rPr>
        <w:lastRenderedPageBreak/>
        <w:t>detenimiento en el apartado relativo.</w:t>
      </w:r>
    </w:p>
    <w:p w14:paraId="298DC039" w14:textId="0DA7E344" w:rsidR="00434364" w:rsidRPr="00364ECC" w:rsidRDefault="00D22EB2" w:rsidP="00D22EB2">
      <w:pPr>
        <w:pStyle w:val="Prrafodelista"/>
        <w:tabs>
          <w:tab w:val="left" w:pos="709"/>
        </w:tabs>
        <w:spacing w:before="100" w:beforeAutospacing="1" w:after="100" w:afterAutospacing="1" w:line="360" w:lineRule="auto"/>
        <w:ind w:left="0"/>
        <w:jc w:val="both"/>
        <w:rPr>
          <w:rFonts w:ascii="Palatino Linotype" w:hAnsi="Palatino Linotype" w:cs="Arial"/>
          <w:b/>
          <w:bCs/>
        </w:rPr>
      </w:pPr>
      <w:r w:rsidRPr="00364ECC">
        <w:rPr>
          <w:rFonts w:ascii="Palatino Linotype" w:hAnsi="Palatino Linotype" w:cs="Arial"/>
          <w:b/>
          <w:sz w:val="28"/>
          <w:szCs w:val="28"/>
        </w:rPr>
        <w:t>III.</w:t>
      </w:r>
      <w:r w:rsidRPr="00364ECC">
        <w:rPr>
          <w:rFonts w:ascii="Palatino Linotype" w:hAnsi="Palatino Linotype" w:cs="Arial"/>
        </w:rPr>
        <w:t xml:space="preserve"> </w:t>
      </w:r>
      <w:r w:rsidR="00434364" w:rsidRPr="00364ECC">
        <w:rPr>
          <w:rFonts w:ascii="Palatino Linotype" w:hAnsi="Palatino Linotype" w:cs="Arial"/>
          <w:b/>
          <w:bCs/>
        </w:rPr>
        <w:t xml:space="preserve">Del </w:t>
      </w:r>
      <w:r w:rsidR="001F4549" w:rsidRPr="00364ECC">
        <w:rPr>
          <w:rFonts w:ascii="Palatino Linotype" w:hAnsi="Palatino Linotype" w:cs="Arial"/>
          <w:b/>
          <w:bCs/>
        </w:rPr>
        <w:t>Recurso de Revisión</w:t>
      </w:r>
      <w:r w:rsidR="00434364" w:rsidRPr="00364ECC">
        <w:rPr>
          <w:rFonts w:ascii="Palatino Linotype" w:hAnsi="Palatino Linotype" w:cs="Arial"/>
          <w:b/>
          <w:bCs/>
        </w:rPr>
        <w:t>.</w:t>
      </w:r>
    </w:p>
    <w:p w14:paraId="15479629" w14:textId="5AC9C871" w:rsidR="00434364" w:rsidRPr="00364ECC" w:rsidRDefault="00280A1C" w:rsidP="00D22EB2">
      <w:pPr>
        <w:pStyle w:val="Prrafodelista"/>
        <w:tabs>
          <w:tab w:val="left" w:pos="709"/>
        </w:tabs>
        <w:spacing w:before="100" w:beforeAutospacing="1" w:after="100" w:afterAutospacing="1" w:line="360" w:lineRule="auto"/>
        <w:ind w:left="0"/>
        <w:jc w:val="both"/>
        <w:rPr>
          <w:rFonts w:ascii="Palatino Linotype" w:hAnsi="Palatino Linotype" w:cs="Arial"/>
        </w:rPr>
      </w:pPr>
      <w:r w:rsidRPr="00364ECC">
        <w:rPr>
          <w:rFonts w:ascii="Palatino Linotype" w:hAnsi="Palatino Linotype"/>
        </w:rPr>
        <w:t xml:space="preserve">En fecha </w:t>
      </w:r>
      <w:r w:rsidR="00704EBC" w:rsidRPr="00364ECC">
        <w:rPr>
          <w:rFonts w:ascii="Palatino Linotype" w:hAnsi="Palatino Linotype"/>
        </w:rPr>
        <w:t>veintiuno de febrero</w:t>
      </w:r>
      <w:r w:rsidR="00D22EB2" w:rsidRPr="00364ECC">
        <w:rPr>
          <w:rFonts w:ascii="Palatino Linotype" w:hAnsi="Palatino Linotype"/>
        </w:rPr>
        <w:t xml:space="preserve"> de dos mil veintidós, el particular presentó ante </w:t>
      </w:r>
      <w:r w:rsidR="00FF2213" w:rsidRPr="00364ECC">
        <w:rPr>
          <w:rFonts w:ascii="Palatino Linotype" w:hAnsi="Palatino Linotype"/>
        </w:rPr>
        <w:t>este</w:t>
      </w:r>
      <w:r w:rsidR="00D22EB2" w:rsidRPr="00364ECC">
        <w:rPr>
          <w:rFonts w:ascii="Palatino Linotype" w:hAnsi="Palatino Linotype"/>
        </w:rPr>
        <w:t xml:space="preserve"> Instituto el </w:t>
      </w:r>
      <w:r w:rsidR="001F4549" w:rsidRPr="00364ECC">
        <w:rPr>
          <w:rFonts w:ascii="Palatino Linotype" w:hAnsi="Palatino Linotype"/>
        </w:rPr>
        <w:t>Recurso de Revisión</w:t>
      </w:r>
      <w:r w:rsidR="00434364" w:rsidRPr="00364ECC">
        <w:rPr>
          <w:rFonts w:ascii="Palatino Linotype" w:hAnsi="Palatino Linotype"/>
        </w:rPr>
        <w:t xml:space="preserve"> materia del presente estudio,</w:t>
      </w:r>
      <w:r w:rsidR="00D22EB2" w:rsidRPr="00364ECC">
        <w:rPr>
          <w:rFonts w:ascii="Palatino Linotype" w:hAnsi="Palatino Linotype"/>
        </w:rPr>
        <w:t xml:space="preserve"> a través del</w:t>
      </w:r>
      <w:r w:rsidR="00D22EB2" w:rsidRPr="00364ECC">
        <w:rPr>
          <w:rFonts w:ascii="Palatino Linotype" w:hAnsi="Palatino Linotype"/>
          <w:b/>
        </w:rPr>
        <w:t xml:space="preserve"> SAIMEX, </w:t>
      </w:r>
      <w:r w:rsidR="00D22EB2" w:rsidRPr="00364ECC">
        <w:rPr>
          <w:rFonts w:ascii="Palatino Linotype" w:hAnsi="Palatino Linotype"/>
        </w:rPr>
        <w:t xml:space="preserve">al que se le asignó el </w:t>
      </w:r>
      <w:r w:rsidR="00D22EB2" w:rsidRPr="00364ECC">
        <w:rPr>
          <w:rFonts w:ascii="Palatino Linotype" w:hAnsi="Palatino Linotype" w:cs="Arial"/>
        </w:rPr>
        <w:t xml:space="preserve">número al rubro citado, en contra de la respuesta otorgada por </w:t>
      </w:r>
      <w:r w:rsidR="00D22EB2" w:rsidRPr="00364ECC">
        <w:rPr>
          <w:rFonts w:ascii="Palatino Linotype" w:hAnsi="Palatino Linotype" w:cs="Arial"/>
          <w:b/>
        </w:rPr>
        <w:t xml:space="preserve">EL SUJETO OBLIGADO </w:t>
      </w:r>
      <w:r w:rsidR="00D22EB2" w:rsidRPr="00364ECC">
        <w:rPr>
          <w:rFonts w:ascii="Palatino Linotype" w:hAnsi="Palatino Linotype" w:cs="Arial"/>
        </w:rPr>
        <w:t xml:space="preserve">y en el cual </w:t>
      </w:r>
      <w:r w:rsidR="00D22EB2" w:rsidRPr="00364ECC">
        <w:rPr>
          <w:rFonts w:ascii="Palatino Linotype" w:hAnsi="Palatino Linotype" w:cs="Arial"/>
          <w:b/>
        </w:rPr>
        <w:t xml:space="preserve">EL RECURRENTE </w:t>
      </w:r>
      <w:r w:rsidR="00D22EB2" w:rsidRPr="00364ECC">
        <w:rPr>
          <w:rFonts w:ascii="Palatino Linotype" w:hAnsi="Palatino Linotype" w:cs="Arial"/>
        </w:rPr>
        <w:t>señaló</w:t>
      </w:r>
      <w:r w:rsidR="00434364" w:rsidRPr="00364ECC">
        <w:rPr>
          <w:rFonts w:ascii="Palatino Linotype" w:hAnsi="Palatino Linotype" w:cs="Arial"/>
        </w:rPr>
        <w:t xml:space="preserve"> las siguientes manifestaciones: </w:t>
      </w:r>
    </w:p>
    <w:p w14:paraId="39E1AFDB" w14:textId="26F84D7E" w:rsidR="00D22EB2" w:rsidRPr="00364ECC" w:rsidRDefault="00434364" w:rsidP="00434364">
      <w:pPr>
        <w:pStyle w:val="Prrafodelista"/>
        <w:tabs>
          <w:tab w:val="left" w:pos="709"/>
        </w:tabs>
        <w:spacing w:before="100" w:beforeAutospacing="1" w:after="100" w:afterAutospacing="1" w:line="360" w:lineRule="auto"/>
        <w:ind w:left="0"/>
        <w:jc w:val="both"/>
        <w:rPr>
          <w:rFonts w:ascii="Palatino Linotype" w:hAnsi="Palatino Linotype" w:cs="Arial"/>
          <w:b/>
          <w:bCs/>
        </w:rPr>
      </w:pPr>
      <w:r w:rsidRPr="00364ECC">
        <w:rPr>
          <w:rFonts w:ascii="Palatino Linotype" w:hAnsi="Palatino Linotype" w:cs="Arial"/>
          <w:b/>
          <w:bCs/>
        </w:rPr>
        <w:t xml:space="preserve">Acto Impugnado: </w:t>
      </w:r>
    </w:p>
    <w:p w14:paraId="694CF7C3" w14:textId="084C9A50" w:rsidR="00280A1C" w:rsidRPr="00364ECC" w:rsidRDefault="00280A1C" w:rsidP="00280A1C">
      <w:pPr>
        <w:tabs>
          <w:tab w:val="left" w:pos="851"/>
        </w:tabs>
        <w:ind w:left="851" w:right="901"/>
        <w:jc w:val="both"/>
        <w:rPr>
          <w:rFonts w:ascii="Palatino Linotype" w:eastAsia="Palatino Linotype" w:hAnsi="Palatino Linotype" w:cs="Palatino Linotype"/>
          <w:i/>
          <w:sz w:val="22"/>
          <w:szCs w:val="22"/>
        </w:rPr>
      </w:pPr>
      <w:r w:rsidRPr="00364ECC">
        <w:rPr>
          <w:rFonts w:ascii="Palatino Linotype" w:eastAsia="Palatino Linotype" w:hAnsi="Palatino Linotype" w:cs="Palatino Linotype"/>
          <w:i/>
          <w:sz w:val="22"/>
          <w:szCs w:val="22"/>
        </w:rPr>
        <w:t>“</w:t>
      </w:r>
      <w:r w:rsidR="00704EBC" w:rsidRPr="00364ECC">
        <w:rPr>
          <w:rFonts w:ascii="Palatino Linotype" w:eastAsia="Palatino Linotype" w:hAnsi="Palatino Linotype" w:cs="Palatino Linotype"/>
          <w:i/>
          <w:sz w:val="22"/>
          <w:szCs w:val="22"/>
        </w:rPr>
        <w:t>Ayuntamiento de Hueypoxtla</w:t>
      </w:r>
      <w:r w:rsidR="00882C3E" w:rsidRPr="00364ECC">
        <w:rPr>
          <w:rFonts w:ascii="Palatino Linotype" w:eastAsia="Palatino Linotype" w:hAnsi="Palatino Linotype" w:cs="Palatino Linotype"/>
          <w:i/>
          <w:sz w:val="22"/>
          <w:szCs w:val="22"/>
        </w:rPr>
        <w:t>.</w:t>
      </w:r>
      <w:r w:rsidRPr="00364ECC">
        <w:rPr>
          <w:rFonts w:ascii="Palatino Linotype" w:eastAsia="Palatino Linotype" w:hAnsi="Palatino Linotype" w:cs="Palatino Linotype"/>
          <w:i/>
          <w:sz w:val="22"/>
          <w:szCs w:val="22"/>
        </w:rPr>
        <w:t>" (sic)</w:t>
      </w:r>
    </w:p>
    <w:p w14:paraId="61279B7F" w14:textId="76974146" w:rsidR="00D22EB2" w:rsidRPr="00364ECC" w:rsidRDefault="00434364" w:rsidP="00D22EB2">
      <w:pPr>
        <w:pStyle w:val="Prrafodelista"/>
        <w:spacing w:before="100" w:beforeAutospacing="1" w:after="100" w:afterAutospacing="1" w:line="360" w:lineRule="auto"/>
        <w:ind w:left="0"/>
        <w:jc w:val="both"/>
        <w:rPr>
          <w:rFonts w:ascii="Palatino Linotype" w:hAnsi="Palatino Linotype"/>
        </w:rPr>
      </w:pPr>
      <w:r w:rsidRPr="00364ECC">
        <w:rPr>
          <w:rFonts w:ascii="Palatino Linotype" w:hAnsi="Palatino Linotype"/>
          <w:b/>
          <w:bCs/>
        </w:rPr>
        <w:t>Razones o motivos de Inconformidad:</w:t>
      </w:r>
    </w:p>
    <w:p w14:paraId="06426012" w14:textId="2D4B9BD3" w:rsidR="00280A1C" w:rsidRPr="00364ECC" w:rsidRDefault="00280A1C" w:rsidP="00280A1C">
      <w:pPr>
        <w:ind w:left="850" w:right="901"/>
        <w:jc w:val="both"/>
        <w:rPr>
          <w:rFonts w:ascii="Palatino Linotype" w:eastAsia="Palatino Linotype" w:hAnsi="Palatino Linotype" w:cs="Palatino Linotype"/>
          <w:i/>
          <w:sz w:val="22"/>
          <w:szCs w:val="22"/>
        </w:rPr>
      </w:pPr>
      <w:r w:rsidRPr="00364ECC">
        <w:rPr>
          <w:rFonts w:ascii="Palatino Linotype" w:eastAsia="Palatino Linotype" w:hAnsi="Palatino Linotype" w:cs="Palatino Linotype"/>
          <w:i/>
          <w:sz w:val="22"/>
          <w:szCs w:val="22"/>
        </w:rPr>
        <w:t>“</w:t>
      </w:r>
      <w:r w:rsidR="00704EBC" w:rsidRPr="00364ECC">
        <w:rPr>
          <w:rFonts w:ascii="Palatino Linotype" w:eastAsia="Palatino Linotype" w:hAnsi="Palatino Linotype" w:cs="Palatino Linotype"/>
          <w:i/>
          <w:sz w:val="22"/>
          <w:szCs w:val="22"/>
        </w:rPr>
        <w:t>CON FUNDAMENTO EN LOS ARTÍCULOS 142 Y 143 FRACCIONES IV Y V DE LA LEY GENERAL DE TRANSPARENCIA Y ACCESO A LA INFORMACIÓN PÚBLICA; ARTÍCULOS 178 Y 179 FRACCIONES V Y VI DE LA LEY DE TRANSPARENCIA Y ACCESO A LA INFORMACIÓN PÚBLICA DEL ESTADO DE MÉXICO Y MUNICIPIOS ASÍ COMO EL ARTÍCULO 121 FRACCIÓN I DE LA LEY GENERAL DE ARCHIVOS, ME PERMITO INTERPONER RECURSO DE REVISIÓN POR ENTREGA DE INFORMACIÓN INCOMPLETA Y ENTREGA DE INFORMACIÓN QUE NO CORRESPONDE A LO SOLICITADO.</w:t>
      </w:r>
      <w:r w:rsidRPr="00364ECC">
        <w:rPr>
          <w:rFonts w:ascii="Palatino Linotype" w:eastAsia="Palatino Linotype" w:hAnsi="Palatino Linotype" w:cs="Palatino Linotype"/>
          <w:i/>
          <w:sz w:val="22"/>
          <w:szCs w:val="22"/>
        </w:rPr>
        <w:t>”</w:t>
      </w:r>
    </w:p>
    <w:p w14:paraId="325454B5" w14:textId="1E912C3D" w:rsidR="00434364" w:rsidRPr="00364ECC" w:rsidRDefault="00D22EB2" w:rsidP="00D22EB2">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b/>
          <w:sz w:val="28"/>
          <w:szCs w:val="28"/>
        </w:rPr>
      </w:pPr>
      <w:r w:rsidRPr="00364ECC">
        <w:rPr>
          <w:rFonts w:ascii="Palatino Linotype" w:hAnsi="Palatino Linotype" w:cs="Arial"/>
          <w:b/>
          <w:sz w:val="28"/>
          <w:szCs w:val="28"/>
        </w:rPr>
        <w:t xml:space="preserve">IV. </w:t>
      </w:r>
      <w:r w:rsidR="00434364" w:rsidRPr="00364ECC">
        <w:rPr>
          <w:rFonts w:ascii="Palatino Linotype" w:hAnsi="Palatino Linotype" w:cs="Arial"/>
          <w:b/>
          <w:sz w:val="28"/>
          <w:szCs w:val="28"/>
        </w:rPr>
        <w:t xml:space="preserve">Del turno del </w:t>
      </w:r>
      <w:r w:rsidR="001F4549" w:rsidRPr="00364ECC">
        <w:rPr>
          <w:rFonts w:ascii="Palatino Linotype" w:hAnsi="Palatino Linotype" w:cs="Arial"/>
          <w:b/>
          <w:sz w:val="28"/>
          <w:szCs w:val="28"/>
        </w:rPr>
        <w:t>Recurso de Revisión</w:t>
      </w:r>
      <w:r w:rsidR="00434364" w:rsidRPr="00364ECC">
        <w:rPr>
          <w:rFonts w:ascii="Palatino Linotype" w:hAnsi="Palatino Linotype" w:cs="Arial"/>
          <w:b/>
          <w:sz w:val="28"/>
          <w:szCs w:val="28"/>
        </w:rPr>
        <w:t>.</w:t>
      </w:r>
    </w:p>
    <w:p w14:paraId="5CFF499E" w14:textId="664E98DB" w:rsidR="00D22EB2" w:rsidRPr="00364ECC" w:rsidRDefault="00D22EB2" w:rsidP="00D22EB2">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lang w:val="es-ES_tradnl"/>
        </w:rPr>
      </w:pPr>
      <w:r w:rsidRPr="00364ECC">
        <w:rPr>
          <w:rFonts w:ascii="Palatino Linotype" w:hAnsi="Palatino Linotype" w:cs="Arial"/>
        </w:rPr>
        <w:t xml:space="preserve">En fecha </w:t>
      </w:r>
      <w:r w:rsidR="00704EBC" w:rsidRPr="00364ECC">
        <w:rPr>
          <w:rFonts w:ascii="Palatino Linotype" w:hAnsi="Palatino Linotype" w:cs="Arial"/>
        </w:rPr>
        <w:t>veintiuno de febrero</w:t>
      </w:r>
      <w:r w:rsidRPr="00364ECC">
        <w:rPr>
          <w:rFonts w:ascii="Palatino Linotype" w:hAnsi="Palatino Linotype" w:cs="Arial"/>
        </w:rPr>
        <w:t xml:space="preserve"> de dos mil veintidós, el Recurso de que se trata se envió electrónicamente al Instituto; por lo que, </w:t>
      </w:r>
      <w:r w:rsidRPr="00364ECC">
        <w:rPr>
          <w:rFonts w:ascii="Palatino Linotype" w:hAnsi="Palatino Linotype" w:cs="Arial"/>
          <w:lang w:val="es-ES_tradnl"/>
        </w:rPr>
        <w:t xml:space="preserve">con fundamento en el </w:t>
      </w:r>
      <w:r w:rsidRPr="00364ECC">
        <w:rPr>
          <w:rFonts w:ascii="Palatino Linotype" w:hAnsi="Palatino Linotype" w:cs="Arial"/>
        </w:rPr>
        <w:t>artículo</w:t>
      </w:r>
      <w:r w:rsidRPr="00364ECC">
        <w:rPr>
          <w:rFonts w:ascii="Palatino Linotype" w:hAnsi="Palatino Linotype" w:cs="Arial"/>
          <w:lang w:val="es-ES_tradnl"/>
        </w:rPr>
        <w:t xml:space="preserve"> 185, </w:t>
      </w:r>
      <w:r w:rsidRPr="00364ECC">
        <w:rPr>
          <w:rFonts w:ascii="Palatino Linotype" w:hAnsi="Palatino Linotype" w:cs="Arial"/>
        </w:rPr>
        <w:t>fracción</w:t>
      </w:r>
      <w:r w:rsidRPr="00364ECC">
        <w:rPr>
          <w:rFonts w:ascii="Palatino Linotype" w:hAnsi="Palatino Linotype" w:cs="Arial"/>
          <w:lang w:val="es-ES_tradnl"/>
        </w:rPr>
        <w:t xml:space="preserve"> I de la </w:t>
      </w:r>
      <w:r w:rsidRPr="00364ECC">
        <w:rPr>
          <w:rFonts w:ascii="Palatino Linotype" w:hAnsi="Palatino Linotype"/>
        </w:rPr>
        <w:t xml:space="preserve">Ley de Transparencia y </w:t>
      </w:r>
      <w:r w:rsidR="001F4549" w:rsidRPr="00364ECC">
        <w:rPr>
          <w:rFonts w:ascii="Palatino Linotype" w:hAnsi="Palatino Linotype"/>
        </w:rPr>
        <w:t>Acceso a la Información Pública</w:t>
      </w:r>
      <w:r w:rsidRPr="00364ECC">
        <w:rPr>
          <w:rFonts w:ascii="Palatino Linotype" w:hAnsi="Palatino Linotype"/>
        </w:rPr>
        <w:t xml:space="preserve"> del Estado </w:t>
      </w:r>
      <w:r w:rsidRPr="00364ECC">
        <w:rPr>
          <w:rFonts w:ascii="Palatino Linotype" w:hAnsi="Palatino Linotype"/>
        </w:rPr>
        <w:lastRenderedPageBreak/>
        <w:t>de México y Municipios</w:t>
      </w:r>
      <w:r w:rsidRPr="00364ECC">
        <w:rPr>
          <w:rFonts w:ascii="Palatino Linotype" w:hAnsi="Palatino Linotype" w:cs="Arial"/>
          <w:lang w:val="es-ES_tradnl"/>
        </w:rPr>
        <w:t>, se turnó, a través del</w:t>
      </w:r>
      <w:r w:rsidRPr="00364ECC">
        <w:rPr>
          <w:rFonts w:ascii="Palatino Linotype" w:eastAsia="Arial Unicode MS" w:hAnsi="Palatino Linotype" w:cs="Arial"/>
          <w:lang w:val="es-ES_tradnl"/>
        </w:rPr>
        <w:t xml:space="preserve"> </w:t>
      </w:r>
      <w:r w:rsidRPr="00364ECC">
        <w:rPr>
          <w:rFonts w:ascii="Palatino Linotype" w:eastAsia="Arial Unicode MS" w:hAnsi="Palatino Linotype" w:cs="Arial"/>
          <w:b/>
          <w:lang w:val="es-ES_tradnl"/>
        </w:rPr>
        <w:t>SAIMEX</w:t>
      </w:r>
      <w:r w:rsidRPr="00364ECC">
        <w:rPr>
          <w:rFonts w:ascii="Palatino Linotype" w:hAnsi="Palatino Linotype"/>
        </w:rPr>
        <w:t xml:space="preserve">, al </w:t>
      </w:r>
      <w:r w:rsidRPr="00364ECC">
        <w:rPr>
          <w:rFonts w:ascii="Palatino Linotype" w:hAnsi="Palatino Linotype" w:cs="Arial"/>
          <w:b/>
          <w:lang w:val="es-ES_tradnl"/>
        </w:rPr>
        <w:t xml:space="preserve">Comisionado </w:t>
      </w:r>
      <w:r w:rsidR="00882C3E" w:rsidRPr="00364ECC">
        <w:rPr>
          <w:rFonts w:ascii="Palatino Linotype" w:hAnsi="Palatino Linotype" w:cs="Arial"/>
          <w:b/>
          <w:lang w:val="es-ES_tradnl"/>
        </w:rPr>
        <w:t>Luis Gustavo Parra Noriega</w:t>
      </w:r>
      <w:r w:rsidRPr="00364ECC">
        <w:rPr>
          <w:rFonts w:ascii="Palatino Linotype" w:hAnsi="Palatino Linotype" w:cs="Arial"/>
          <w:lang w:val="es-ES_tradnl"/>
        </w:rPr>
        <w:t xml:space="preserve">, a efecto de que decretara su admisión o </w:t>
      </w:r>
      <w:proofErr w:type="spellStart"/>
      <w:r w:rsidRPr="00364ECC">
        <w:rPr>
          <w:rFonts w:ascii="Palatino Linotype" w:hAnsi="Palatino Linotype" w:cs="Arial"/>
          <w:lang w:val="es-ES_tradnl"/>
        </w:rPr>
        <w:t>desechamiento</w:t>
      </w:r>
      <w:proofErr w:type="spellEnd"/>
      <w:r w:rsidRPr="00364ECC">
        <w:rPr>
          <w:rFonts w:ascii="Palatino Linotype" w:hAnsi="Palatino Linotype" w:cs="Arial"/>
          <w:lang w:val="es-ES_tradnl"/>
        </w:rPr>
        <w:t>.</w:t>
      </w:r>
    </w:p>
    <w:p w14:paraId="12AA3AD9" w14:textId="33F4092D" w:rsidR="00093F48" w:rsidRPr="00364ECC" w:rsidRDefault="00093F48" w:rsidP="00093F48">
      <w:pPr>
        <w:widowControl w:val="0"/>
        <w:tabs>
          <w:tab w:val="left" w:pos="0"/>
        </w:tabs>
        <w:autoSpaceDE w:val="0"/>
        <w:autoSpaceDN w:val="0"/>
        <w:adjustRightInd w:val="0"/>
        <w:spacing w:before="240" w:after="240" w:line="360" w:lineRule="auto"/>
        <w:jc w:val="both"/>
        <w:rPr>
          <w:rFonts w:ascii="Palatino Linotype" w:hAnsi="Palatino Linotype" w:cs="Arial"/>
          <w:b/>
          <w:bCs/>
        </w:rPr>
      </w:pPr>
      <w:r w:rsidRPr="00364ECC">
        <w:rPr>
          <w:rFonts w:ascii="Palatino Linotype" w:hAnsi="Palatino Linotype" w:cs="Arial"/>
          <w:b/>
          <w:bCs/>
        </w:rPr>
        <w:t xml:space="preserve">a) Admisión del </w:t>
      </w:r>
      <w:r w:rsidR="001F4549" w:rsidRPr="00364ECC">
        <w:rPr>
          <w:rFonts w:ascii="Palatino Linotype" w:hAnsi="Palatino Linotype" w:cs="Arial"/>
          <w:b/>
          <w:bCs/>
        </w:rPr>
        <w:t>Recurso de Revisión</w:t>
      </w:r>
      <w:r w:rsidRPr="00364ECC">
        <w:rPr>
          <w:rFonts w:ascii="Palatino Linotype" w:hAnsi="Palatino Linotype" w:cs="Arial"/>
          <w:b/>
          <w:bCs/>
        </w:rPr>
        <w:t>:</w:t>
      </w:r>
    </w:p>
    <w:p w14:paraId="48B82497" w14:textId="3A459BD2" w:rsidR="00D22EB2" w:rsidRPr="00364ECC" w:rsidRDefault="00093F48" w:rsidP="00093F48">
      <w:pPr>
        <w:widowControl w:val="0"/>
        <w:tabs>
          <w:tab w:val="left" w:pos="0"/>
        </w:tabs>
        <w:autoSpaceDE w:val="0"/>
        <w:autoSpaceDN w:val="0"/>
        <w:adjustRightInd w:val="0"/>
        <w:spacing w:before="240" w:after="240" w:line="360" w:lineRule="auto"/>
        <w:jc w:val="both"/>
        <w:rPr>
          <w:rFonts w:ascii="Palatino Linotype" w:hAnsi="Palatino Linotype" w:cs="Arial"/>
        </w:rPr>
      </w:pPr>
      <w:r w:rsidRPr="00364ECC">
        <w:rPr>
          <w:rFonts w:ascii="Palatino Linotype" w:hAnsi="Palatino Linotype" w:cs="Arial"/>
        </w:rPr>
        <w:t>En</w:t>
      </w:r>
      <w:r w:rsidR="00D22EB2" w:rsidRPr="00364ECC">
        <w:rPr>
          <w:rFonts w:ascii="Palatino Linotype" w:hAnsi="Palatino Linotype" w:cs="Arial"/>
        </w:rPr>
        <w:t xml:space="preserve"> fecha </w:t>
      </w:r>
      <w:r w:rsidR="00704EBC" w:rsidRPr="00364ECC">
        <w:rPr>
          <w:rFonts w:ascii="Palatino Linotype" w:hAnsi="Palatino Linotype" w:cs="Arial"/>
        </w:rPr>
        <w:t>veintitrés</w:t>
      </w:r>
      <w:r w:rsidR="00882C3E" w:rsidRPr="00364ECC">
        <w:rPr>
          <w:rFonts w:ascii="Palatino Linotype" w:hAnsi="Palatino Linotype" w:cs="Arial"/>
        </w:rPr>
        <w:t xml:space="preserve"> de febrero</w:t>
      </w:r>
      <w:r w:rsidR="00D22EB2" w:rsidRPr="00364ECC">
        <w:rPr>
          <w:rFonts w:ascii="Palatino Linotype" w:hAnsi="Palatino Linotype" w:cs="Arial"/>
        </w:rPr>
        <w:t xml:space="preserve"> de dos mil veintidós, </w:t>
      </w:r>
      <w:r w:rsidRPr="00364ECC">
        <w:rPr>
          <w:rFonts w:ascii="Palatino Linotype" w:hAnsi="Palatino Linotype" w:cs="Arial"/>
        </w:rPr>
        <w:t>en atención</w:t>
      </w:r>
      <w:r w:rsidR="00D22EB2" w:rsidRPr="00364ECC">
        <w:rPr>
          <w:rFonts w:ascii="Palatino Linotype" w:hAnsi="Palatino Linotype" w:cs="Arial"/>
        </w:rPr>
        <w:t xml:space="preserve"> a lo dispuesto en el artículo 185, fracciones I, II y IV, de la </w:t>
      </w:r>
      <w:r w:rsidR="00D22EB2" w:rsidRPr="00364ECC">
        <w:rPr>
          <w:rFonts w:ascii="Palatino Linotype" w:hAnsi="Palatino Linotype"/>
        </w:rPr>
        <w:t xml:space="preserve">Ley de Transparencia y </w:t>
      </w:r>
      <w:r w:rsidR="001F4549" w:rsidRPr="00364ECC">
        <w:rPr>
          <w:rFonts w:ascii="Palatino Linotype" w:hAnsi="Palatino Linotype"/>
        </w:rPr>
        <w:t>Acceso a la Información Pública</w:t>
      </w:r>
      <w:r w:rsidR="00D22EB2" w:rsidRPr="00364ECC">
        <w:rPr>
          <w:rFonts w:ascii="Palatino Linotype" w:hAnsi="Palatino Linotype"/>
        </w:rPr>
        <w:t xml:space="preserve"> del </w:t>
      </w:r>
      <w:r w:rsidR="00D22EB2" w:rsidRPr="00364ECC">
        <w:rPr>
          <w:rFonts w:ascii="Palatino Linotype" w:hAnsi="Palatino Linotype" w:cs="Arial"/>
        </w:rPr>
        <w:t>Estado</w:t>
      </w:r>
      <w:r w:rsidR="00D22EB2" w:rsidRPr="00364ECC">
        <w:rPr>
          <w:rFonts w:ascii="Palatino Linotype" w:hAnsi="Palatino Linotype"/>
        </w:rPr>
        <w:t xml:space="preserve"> de México y </w:t>
      </w:r>
      <w:r w:rsidR="00D22EB2" w:rsidRPr="00364ECC">
        <w:rPr>
          <w:rFonts w:ascii="Palatino Linotype" w:hAnsi="Palatino Linotype" w:cs="Arial"/>
          <w:lang w:val="es-ES_tradnl"/>
        </w:rPr>
        <w:t>Municipios</w:t>
      </w:r>
      <w:r w:rsidR="00D22EB2" w:rsidRPr="00364ECC">
        <w:rPr>
          <w:rFonts w:ascii="Palatino Linotype" w:hAnsi="Palatino Linotype"/>
        </w:rPr>
        <w:t>, se a</w:t>
      </w:r>
      <w:r w:rsidR="00D22EB2" w:rsidRPr="00364ECC">
        <w:rPr>
          <w:rFonts w:ascii="Palatino Linotype" w:hAnsi="Palatino Linotype" w:cs="Arial"/>
        </w:rPr>
        <w:t xml:space="preserve">cordó la admisión a trámite del referido </w:t>
      </w:r>
      <w:r w:rsidR="001F4549" w:rsidRPr="00364ECC">
        <w:rPr>
          <w:rFonts w:ascii="Palatino Linotype" w:hAnsi="Palatino Linotype" w:cs="Arial"/>
        </w:rPr>
        <w:t>Recurso de Revisión</w:t>
      </w:r>
      <w:r w:rsidR="00D22EB2" w:rsidRPr="00364ECC">
        <w:rPr>
          <w:rFonts w:ascii="Palatino Linotype" w:hAnsi="Palatino Linotype" w:cs="Arial"/>
          <w:lang w:val="es-ES_tradnl"/>
        </w:rPr>
        <w:t>;</w:t>
      </w:r>
      <w:r w:rsidR="00D22EB2" w:rsidRPr="00364ECC">
        <w:rPr>
          <w:rFonts w:ascii="Palatino Linotype" w:hAnsi="Palatino Linotype" w:cs="Arial"/>
        </w:rPr>
        <w:t xml:space="preserve"> así como, la </w:t>
      </w:r>
      <w:r w:rsidR="00D22EB2" w:rsidRPr="00364ECC">
        <w:rPr>
          <w:rFonts w:ascii="Palatino Linotype" w:hAnsi="Palatino Linotype" w:cs="Arial"/>
          <w:lang w:val="es-ES_tradnl"/>
        </w:rPr>
        <w:t>integración</w:t>
      </w:r>
      <w:r w:rsidR="00D22EB2" w:rsidRPr="00364ECC">
        <w:rPr>
          <w:rFonts w:ascii="Palatino Linotype" w:hAnsi="Palatino Linotype" w:cs="Arial"/>
        </w:rPr>
        <w:t xml:space="preserve"> del expediente respectivo, mismo que se puso a disposición de las partes, para que en el plazo máximo de siete días hábiles, </w:t>
      </w:r>
      <w:r w:rsidR="00D22EB2" w:rsidRPr="00364ECC">
        <w:rPr>
          <w:rFonts w:ascii="Palatino Linotype" w:hAnsi="Palatino Linotype" w:cs="Arial"/>
          <w:b/>
        </w:rPr>
        <w:t xml:space="preserve">EL RECURRENTE </w:t>
      </w:r>
      <w:r w:rsidR="00D22EB2" w:rsidRPr="00364ECC">
        <w:rPr>
          <w:rFonts w:ascii="Palatino Linotype" w:hAnsi="Palatino Linotype" w:cs="Arial"/>
        </w:rPr>
        <w:t xml:space="preserve">realizara manifestaciones, alegatos y ofreciera las pruebas que a su derecho </w:t>
      </w:r>
      <w:r w:rsidR="00D22EB2" w:rsidRPr="00364ECC">
        <w:rPr>
          <w:rFonts w:ascii="Palatino Linotype" w:hAnsi="Palatino Linotype" w:cs="Arial"/>
          <w:lang w:val="es-ES_tradnl"/>
        </w:rPr>
        <w:t>conviniera</w:t>
      </w:r>
      <w:r w:rsidR="00D22EB2" w:rsidRPr="00364ECC">
        <w:rPr>
          <w:rFonts w:ascii="Palatino Linotype" w:hAnsi="Palatino Linotype" w:cs="Arial"/>
        </w:rPr>
        <w:t xml:space="preserve"> y, en el caso del</w:t>
      </w:r>
      <w:r w:rsidR="00D22EB2" w:rsidRPr="00364ECC">
        <w:rPr>
          <w:rFonts w:ascii="Palatino Linotype" w:hAnsi="Palatino Linotype" w:cs="Arial"/>
          <w:b/>
        </w:rPr>
        <w:t xml:space="preserve"> SUJETO OBLIGADO</w:t>
      </w:r>
      <w:r w:rsidR="00D22EB2" w:rsidRPr="00364ECC">
        <w:rPr>
          <w:rFonts w:ascii="Palatino Linotype" w:hAnsi="Palatino Linotype" w:cs="Arial"/>
        </w:rPr>
        <w:t xml:space="preserve">, para que exhibiera el </w:t>
      </w:r>
      <w:r w:rsidR="00357BE4" w:rsidRPr="00364ECC">
        <w:rPr>
          <w:rFonts w:ascii="Palatino Linotype" w:hAnsi="Palatino Linotype" w:cs="Arial"/>
        </w:rPr>
        <w:t>Informe Justificado</w:t>
      </w:r>
      <w:r w:rsidR="00D22EB2" w:rsidRPr="00364ECC">
        <w:rPr>
          <w:rFonts w:ascii="Palatino Linotype" w:hAnsi="Palatino Linotype" w:cs="Arial"/>
        </w:rPr>
        <w:t xml:space="preserve"> correspondiente.</w:t>
      </w:r>
    </w:p>
    <w:p w14:paraId="763E2448" w14:textId="775E931F" w:rsidR="00093F48" w:rsidRPr="00364ECC" w:rsidRDefault="00093F48" w:rsidP="00D22EB2">
      <w:pPr>
        <w:pStyle w:val="Prrafodelista"/>
        <w:spacing w:before="240" w:after="240" w:line="360" w:lineRule="auto"/>
        <w:ind w:left="0"/>
        <w:jc w:val="both"/>
        <w:rPr>
          <w:rFonts w:ascii="Palatino Linotype" w:hAnsi="Palatino Linotype" w:cs="Arial"/>
          <w:b/>
          <w:bCs/>
        </w:rPr>
      </w:pPr>
      <w:r w:rsidRPr="00364ECC">
        <w:rPr>
          <w:rFonts w:ascii="Palatino Linotype" w:hAnsi="Palatino Linotype" w:cs="Arial"/>
          <w:b/>
          <w:bCs/>
        </w:rPr>
        <w:t xml:space="preserve">b) </w:t>
      </w:r>
      <w:r w:rsidR="00357BE4" w:rsidRPr="00364ECC">
        <w:rPr>
          <w:rFonts w:ascii="Palatino Linotype" w:hAnsi="Palatino Linotype" w:cs="Arial"/>
          <w:b/>
          <w:bCs/>
        </w:rPr>
        <w:t>Informe Justificado</w:t>
      </w:r>
      <w:r w:rsidRPr="00364ECC">
        <w:rPr>
          <w:rFonts w:ascii="Palatino Linotype" w:hAnsi="Palatino Linotype" w:cs="Arial"/>
          <w:b/>
          <w:bCs/>
        </w:rPr>
        <w:t>:</w:t>
      </w:r>
    </w:p>
    <w:p w14:paraId="1B60142D" w14:textId="2FBD363A" w:rsidR="00704EBC" w:rsidRPr="00364ECC" w:rsidRDefault="005F15FA" w:rsidP="005F15FA">
      <w:pPr>
        <w:pStyle w:val="Prrafodelista"/>
        <w:spacing w:before="240" w:after="240" w:line="360" w:lineRule="auto"/>
        <w:ind w:left="0"/>
        <w:jc w:val="both"/>
        <w:rPr>
          <w:rFonts w:ascii="Palatino Linotype" w:hAnsi="Palatino Linotype" w:cs="Arial"/>
        </w:rPr>
      </w:pPr>
      <w:r w:rsidRPr="00364ECC">
        <w:rPr>
          <w:rFonts w:ascii="Palatino Linotype" w:hAnsi="Palatino Linotype" w:cs="Arial"/>
        </w:rPr>
        <w:t xml:space="preserve">De las constancias que obran en el </w:t>
      </w:r>
      <w:r w:rsidRPr="00364ECC">
        <w:rPr>
          <w:rFonts w:ascii="Palatino Linotype" w:hAnsi="Palatino Linotype" w:cs="Arial"/>
          <w:b/>
        </w:rPr>
        <w:t>SAIMEX</w:t>
      </w:r>
      <w:r w:rsidRPr="00364ECC">
        <w:rPr>
          <w:rFonts w:ascii="Palatino Linotype" w:hAnsi="Palatino Linotype" w:cs="Arial"/>
        </w:rPr>
        <w:t xml:space="preserve">, se desprende que </w:t>
      </w:r>
      <w:r w:rsidRPr="00364ECC">
        <w:rPr>
          <w:rFonts w:ascii="Palatino Linotype" w:hAnsi="Palatino Linotype" w:cs="Arial"/>
          <w:b/>
        </w:rPr>
        <w:t xml:space="preserve">EL SUJETO OBLIGADO </w:t>
      </w:r>
      <w:r w:rsidRPr="00364ECC">
        <w:rPr>
          <w:rFonts w:ascii="Palatino Linotype" w:hAnsi="Palatino Linotype" w:cs="Arial"/>
        </w:rPr>
        <w:t xml:space="preserve">en fecha </w:t>
      </w:r>
      <w:r w:rsidR="00704EBC" w:rsidRPr="00364ECC">
        <w:rPr>
          <w:rFonts w:ascii="Palatino Linotype" w:hAnsi="Palatino Linotype" w:cs="Arial"/>
        </w:rPr>
        <w:t>tres de marzo</w:t>
      </w:r>
      <w:r w:rsidRPr="00364ECC">
        <w:rPr>
          <w:rFonts w:ascii="Palatino Linotype" w:hAnsi="Palatino Linotype" w:cs="Arial"/>
        </w:rPr>
        <w:t xml:space="preserve"> de dos mil veintidós, rindió el </w:t>
      </w:r>
      <w:r w:rsidRPr="00364ECC">
        <w:rPr>
          <w:rFonts w:ascii="Palatino Linotype" w:hAnsi="Palatino Linotype" w:cs="Arial"/>
          <w:b/>
          <w:bCs/>
        </w:rPr>
        <w:t>Informe Justificado</w:t>
      </w:r>
      <w:r w:rsidRPr="00364ECC">
        <w:rPr>
          <w:rFonts w:ascii="Palatino Linotype" w:hAnsi="Palatino Linotype" w:cs="Arial"/>
        </w:rPr>
        <w:t xml:space="preserve"> correspondiente, mediante el cual remitió los archivos digitales denominados</w:t>
      </w:r>
      <w:r w:rsidR="00704EBC" w:rsidRPr="00364ECC">
        <w:rPr>
          <w:rFonts w:ascii="Palatino Linotype" w:hAnsi="Palatino Linotype" w:cs="Arial"/>
        </w:rPr>
        <w:t xml:space="preserve"> </w:t>
      </w:r>
      <w:r w:rsidR="00704EBC" w:rsidRPr="00364ECC">
        <w:rPr>
          <w:rFonts w:ascii="Palatino Linotype" w:hAnsi="Palatino Linotype" w:cs="Arial"/>
          <w:b/>
        </w:rPr>
        <w:t>SOLICTUD 0020 RECURSO DE REVISION.pdf</w:t>
      </w:r>
      <w:r w:rsidR="00704EBC" w:rsidRPr="00364ECC">
        <w:rPr>
          <w:rFonts w:ascii="Palatino Linotype" w:hAnsi="Palatino Linotype" w:cs="Arial"/>
        </w:rPr>
        <w:t xml:space="preserve">, </w:t>
      </w:r>
      <w:r w:rsidR="00704EBC" w:rsidRPr="00364ECC">
        <w:rPr>
          <w:rFonts w:ascii="Palatino Linotype" w:hAnsi="Palatino Linotype" w:cs="Arial"/>
          <w:b/>
        </w:rPr>
        <w:t>7.6 CATALOGO DE DISPOSICION DOCUMENTAL (INVENTARIO).</w:t>
      </w:r>
      <w:proofErr w:type="spellStart"/>
      <w:r w:rsidR="00704EBC" w:rsidRPr="00364ECC">
        <w:rPr>
          <w:rFonts w:ascii="Palatino Linotype" w:hAnsi="Palatino Linotype" w:cs="Arial"/>
          <w:b/>
        </w:rPr>
        <w:t>pdf</w:t>
      </w:r>
      <w:proofErr w:type="spellEnd"/>
      <w:r w:rsidR="00704EBC" w:rsidRPr="00364ECC">
        <w:rPr>
          <w:rFonts w:ascii="Palatino Linotype" w:hAnsi="Palatino Linotype" w:cs="Arial"/>
        </w:rPr>
        <w:t xml:space="preserve">, </w:t>
      </w:r>
      <w:r w:rsidR="00704EBC" w:rsidRPr="00364ECC">
        <w:rPr>
          <w:rFonts w:ascii="Palatino Linotype" w:hAnsi="Palatino Linotype" w:cs="Arial"/>
          <w:b/>
        </w:rPr>
        <w:t>FORMATO INSTITUCIONAL DE LA GUIA DE ARCHIVO DOCUMENTAL.pdf</w:t>
      </w:r>
      <w:r w:rsidR="00704EBC" w:rsidRPr="00364ECC">
        <w:rPr>
          <w:rFonts w:ascii="Palatino Linotype" w:hAnsi="Palatino Linotype" w:cs="Arial"/>
        </w:rPr>
        <w:t>, 1</w:t>
      </w:r>
      <w:r w:rsidR="00704EBC" w:rsidRPr="00364ECC">
        <w:rPr>
          <w:rFonts w:ascii="Palatino Linotype" w:hAnsi="Palatino Linotype" w:cs="Arial"/>
          <w:b/>
        </w:rPr>
        <w:t>.5 EL NOMBRAMIENTO DEL TITULAR DEL ÁREA COORDINADORA DE ARCHIVOS O EQUIVALENTE EN LA ESTRUCTURA JERÁRQUICA.pdf</w:t>
      </w:r>
      <w:r w:rsidR="00704EBC" w:rsidRPr="00364ECC">
        <w:rPr>
          <w:rFonts w:ascii="Palatino Linotype" w:hAnsi="Palatino Linotype" w:cs="Arial"/>
        </w:rPr>
        <w:t xml:space="preserve">, </w:t>
      </w:r>
      <w:r w:rsidR="00704EBC" w:rsidRPr="00364ECC">
        <w:rPr>
          <w:rFonts w:ascii="Palatino Linotype" w:hAnsi="Palatino Linotype" w:cs="Arial"/>
          <w:b/>
        </w:rPr>
        <w:t>GUIA GENERAL DEL PODER EJECUTIVO DEL ESTADO DE MEXICO.pdf</w:t>
      </w:r>
      <w:r w:rsidR="00704EBC" w:rsidRPr="00364ECC">
        <w:rPr>
          <w:rFonts w:ascii="Palatino Linotype" w:hAnsi="Palatino Linotype" w:cs="Arial"/>
        </w:rPr>
        <w:t xml:space="preserve">, </w:t>
      </w:r>
      <w:r w:rsidR="00704EBC" w:rsidRPr="00364ECC">
        <w:rPr>
          <w:rFonts w:ascii="Palatino Linotype" w:hAnsi="Palatino Linotype" w:cs="Arial"/>
          <w:b/>
        </w:rPr>
        <w:t xml:space="preserve">25.6. EL FORMATO INSTITUCIONAL DEL VALE DE PRÉSTAMO DE </w:t>
      </w:r>
      <w:r w:rsidR="00704EBC" w:rsidRPr="00364ECC">
        <w:rPr>
          <w:rFonts w:ascii="Palatino Linotype" w:hAnsi="Palatino Linotype" w:cs="Arial"/>
          <w:b/>
        </w:rPr>
        <w:lastRenderedPageBreak/>
        <w:t>DOCUMENTACIÓN</w:t>
      </w:r>
      <w:proofErr w:type="gramStart"/>
      <w:r w:rsidR="00704EBC" w:rsidRPr="00364ECC">
        <w:rPr>
          <w:rFonts w:ascii="Palatino Linotype" w:hAnsi="Palatino Linotype" w:cs="Arial"/>
          <w:b/>
        </w:rPr>
        <w:t>..</w:t>
      </w:r>
      <w:proofErr w:type="spellStart"/>
      <w:proofErr w:type="gramEnd"/>
      <w:r w:rsidR="00704EBC" w:rsidRPr="00364ECC">
        <w:rPr>
          <w:rFonts w:ascii="Palatino Linotype" w:hAnsi="Palatino Linotype" w:cs="Arial"/>
          <w:b/>
        </w:rPr>
        <w:t>pdf</w:t>
      </w:r>
      <w:proofErr w:type="spellEnd"/>
      <w:r w:rsidR="00704EBC" w:rsidRPr="00364ECC">
        <w:rPr>
          <w:rFonts w:ascii="Palatino Linotype" w:hAnsi="Palatino Linotype" w:cs="Arial"/>
        </w:rPr>
        <w:t xml:space="preserve"> y </w:t>
      </w:r>
      <w:r w:rsidR="00704EBC" w:rsidRPr="00364ECC">
        <w:rPr>
          <w:rFonts w:ascii="Palatino Linotype" w:hAnsi="Palatino Linotype" w:cs="Arial"/>
          <w:b/>
        </w:rPr>
        <w:t>SOL.INF.ARCH..</w:t>
      </w:r>
      <w:proofErr w:type="spellStart"/>
      <w:r w:rsidR="00704EBC" w:rsidRPr="00364ECC">
        <w:rPr>
          <w:rFonts w:ascii="Palatino Linotype" w:hAnsi="Palatino Linotype" w:cs="Arial"/>
          <w:b/>
        </w:rPr>
        <w:t>pdf</w:t>
      </w:r>
      <w:proofErr w:type="spellEnd"/>
      <w:r w:rsidR="00341794" w:rsidRPr="00364ECC">
        <w:rPr>
          <w:rFonts w:ascii="Palatino Linotype" w:hAnsi="Palatino Linotype" w:cs="Arial"/>
        </w:rPr>
        <w:t xml:space="preserve">; los cuales contienen </w:t>
      </w:r>
      <w:r w:rsidR="00673C96" w:rsidRPr="00364ECC">
        <w:rPr>
          <w:rFonts w:ascii="Palatino Linotype" w:hAnsi="Palatino Linotype" w:cs="Arial"/>
        </w:rPr>
        <w:t>archivos que fueron proporcionados en respuesta primigenia, adicionando el catálogo de disposición documental, el nombramiento del Secretario del Ayuntamiento y el formato de préstamo de expedientes</w:t>
      </w:r>
    </w:p>
    <w:p w14:paraId="34EE4AD1" w14:textId="183DE3E4" w:rsidR="005F15FA" w:rsidRPr="00364ECC" w:rsidRDefault="005F15FA" w:rsidP="005F15FA">
      <w:pPr>
        <w:pStyle w:val="Prrafodelista"/>
        <w:spacing w:before="240" w:after="240" w:line="360" w:lineRule="auto"/>
        <w:ind w:left="0"/>
        <w:jc w:val="both"/>
        <w:rPr>
          <w:rFonts w:ascii="Palatino Linotype" w:hAnsi="Palatino Linotype" w:cs="Arial"/>
        </w:rPr>
      </w:pPr>
      <w:r w:rsidRPr="00364ECC">
        <w:rPr>
          <w:rFonts w:ascii="Palatino Linotype" w:hAnsi="Palatino Linotype" w:cs="Arial"/>
        </w:rPr>
        <w:t xml:space="preserve">Informe Justificado que fue hecho de conocimiento del </w:t>
      </w:r>
      <w:r w:rsidRPr="00364ECC">
        <w:rPr>
          <w:rFonts w:ascii="Palatino Linotype" w:hAnsi="Palatino Linotype" w:cs="Arial"/>
          <w:b/>
        </w:rPr>
        <w:t xml:space="preserve">RECURRENTE </w:t>
      </w:r>
      <w:r w:rsidRPr="00364ECC">
        <w:rPr>
          <w:rFonts w:ascii="Palatino Linotype" w:hAnsi="Palatino Linotype" w:cs="Arial"/>
        </w:rPr>
        <w:t>en fecha</w:t>
      </w:r>
      <w:r w:rsidR="00704EBC" w:rsidRPr="00364ECC">
        <w:rPr>
          <w:rFonts w:ascii="Palatino Linotype" w:hAnsi="Palatino Linotype" w:cs="Arial"/>
        </w:rPr>
        <w:t xml:space="preserve"> veintiocho de abril</w:t>
      </w:r>
      <w:r w:rsidRPr="00364ECC">
        <w:rPr>
          <w:rFonts w:ascii="Palatino Linotype" w:hAnsi="Palatino Linotype" w:cs="Arial"/>
        </w:rPr>
        <w:t xml:space="preserve"> de dos mil veintidós.</w:t>
      </w:r>
    </w:p>
    <w:p w14:paraId="10497CC3" w14:textId="3CFD8E22" w:rsidR="009552D3" w:rsidRPr="00364ECC" w:rsidRDefault="005F15FA" w:rsidP="00673C96">
      <w:pPr>
        <w:spacing w:before="240" w:after="240" w:line="360" w:lineRule="auto"/>
        <w:jc w:val="both"/>
        <w:rPr>
          <w:rFonts w:ascii="Palatino Linotype" w:eastAsia="Palatino Linotype" w:hAnsi="Palatino Linotype" w:cs="Palatino Linotype"/>
        </w:rPr>
      </w:pPr>
      <w:r w:rsidRPr="00364ECC">
        <w:rPr>
          <w:rFonts w:ascii="Palatino Linotype" w:hAnsi="Palatino Linotype" w:cs="Arial"/>
        </w:rPr>
        <w:t xml:space="preserve">Por otra parte, </w:t>
      </w:r>
      <w:r w:rsidRPr="00364ECC">
        <w:rPr>
          <w:rFonts w:ascii="Palatino Linotype" w:hAnsi="Palatino Linotype" w:cs="Arial"/>
          <w:b/>
        </w:rPr>
        <w:t>EL RECURRENTE</w:t>
      </w:r>
      <w:r w:rsidRPr="00364ECC">
        <w:rPr>
          <w:rFonts w:ascii="Palatino Linotype" w:hAnsi="Palatino Linotype" w:cs="Arial"/>
        </w:rPr>
        <w:t xml:space="preserve"> no presentó pruebas, ni realizó manifestación alguna en relación al Informe Justificado o bien en relación al Recurso de Revisión objeto de estudio</w:t>
      </w:r>
      <w:r w:rsidR="00673C96" w:rsidRPr="00364ECC">
        <w:rPr>
          <w:rFonts w:ascii="Palatino Linotype" w:hAnsi="Palatino Linotype" w:cs="Arial"/>
        </w:rPr>
        <w:t>.</w:t>
      </w:r>
    </w:p>
    <w:p w14:paraId="298DEA21" w14:textId="777AB8F4" w:rsidR="00AC3947" w:rsidRPr="00364ECC" w:rsidRDefault="00093F48" w:rsidP="00AC3947">
      <w:pPr>
        <w:pStyle w:val="Prrafodelista"/>
        <w:spacing w:before="240" w:after="240" w:line="360" w:lineRule="auto"/>
        <w:ind w:left="0"/>
        <w:jc w:val="both"/>
        <w:rPr>
          <w:rFonts w:ascii="Palatino Linotype" w:hAnsi="Palatino Linotype" w:cs="Arial"/>
          <w:b/>
          <w:sz w:val="28"/>
          <w:szCs w:val="28"/>
        </w:rPr>
      </w:pPr>
      <w:r w:rsidRPr="00364ECC">
        <w:rPr>
          <w:rFonts w:ascii="Palatino Linotype" w:hAnsi="Palatino Linotype" w:cs="Arial"/>
          <w:b/>
          <w:bCs/>
          <w:sz w:val="28"/>
          <w:szCs w:val="28"/>
        </w:rPr>
        <w:t xml:space="preserve">c) </w:t>
      </w:r>
      <w:r w:rsidR="00AC3947" w:rsidRPr="00364ECC">
        <w:rPr>
          <w:rFonts w:ascii="Palatino Linotype" w:hAnsi="Palatino Linotype" w:cs="Arial"/>
          <w:b/>
          <w:sz w:val="28"/>
          <w:szCs w:val="28"/>
        </w:rPr>
        <w:t xml:space="preserve">Del </w:t>
      </w:r>
      <w:proofErr w:type="spellStart"/>
      <w:r w:rsidR="00AC3947" w:rsidRPr="00364ECC">
        <w:rPr>
          <w:rFonts w:ascii="Palatino Linotype" w:hAnsi="Palatino Linotype" w:cs="Arial"/>
          <w:b/>
          <w:sz w:val="28"/>
          <w:szCs w:val="28"/>
        </w:rPr>
        <w:t>returno</w:t>
      </w:r>
      <w:proofErr w:type="spellEnd"/>
      <w:r w:rsidR="00AC3947" w:rsidRPr="00364ECC">
        <w:rPr>
          <w:rFonts w:ascii="Palatino Linotype" w:hAnsi="Palatino Linotype" w:cs="Arial"/>
          <w:b/>
          <w:sz w:val="28"/>
          <w:szCs w:val="28"/>
        </w:rPr>
        <w:t xml:space="preserve"> del Recurso de Revisión:</w:t>
      </w:r>
    </w:p>
    <w:p w14:paraId="445BAD75" w14:textId="0BD5843E" w:rsidR="00AC3947" w:rsidRPr="00364ECC" w:rsidRDefault="00AC3947" w:rsidP="00AC3947">
      <w:pPr>
        <w:spacing w:before="100" w:beforeAutospacing="1" w:after="100" w:afterAutospacing="1" w:line="360" w:lineRule="auto"/>
        <w:jc w:val="both"/>
        <w:rPr>
          <w:rFonts w:ascii="Palatino Linotype" w:hAnsi="Palatino Linotype" w:cs="Arial"/>
          <w:color w:val="000000"/>
          <w:lang w:eastAsia="es-MX"/>
        </w:rPr>
      </w:pPr>
      <w:r w:rsidRPr="00364ECC">
        <w:rPr>
          <w:rFonts w:ascii="Palatino Linotype" w:hAnsi="Palatino Linotype" w:cs="Arial"/>
          <w:b/>
          <w:sz w:val="28"/>
          <w:szCs w:val="28"/>
        </w:rPr>
        <w:t xml:space="preserve"> </w:t>
      </w:r>
      <w:r w:rsidRPr="00364ECC">
        <w:rPr>
          <w:rFonts w:ascii="Palatino Linotype" w:hAnsi="Palatino Linotype" w:cs="Arial"/>
          <w:color w:val="000000"/>
          <w:lang w:eastAsia="es-MX"/>
        </w:rPr>
        <w:t xml:space="preserve">En la Novena Sesión Ordinaria de fecha nueve de marzo de dos mil veintidós, por acuerdo del Pleno de este Órgano Garante, fue </w:t>
      </w:r>
      <w:proofErr w:type="spellStart"/>
      <w:r w:rsidRPr="00364ECC">
        <w:rPr>
          <w:rFonts w:ascii="Palatino Linotype" w:hAnsi="Palatino Linotype" w:cs="Arial"/>
          <w:color w:val="000000"/>
          <w:lang w:eastAsia="es-MX"/>
        </w:rPr>
        <w:t>returnado</w:t>
      </w:r>
      <w:proofErr w:type="spellEnd"/>
      <w:r w:rsidRPr="00364ECC">
        <w:rPr>
          <w:rFonts w:ascii="Palatino Linotype" w:hAnsi="Palatino Linotype" w:cs="Arial"/>
          <w:color w:val="000000"/>
          <w:lang w:eastAsia="es-MX"/>
        </w:rPr>
        <w:t xml:space="preserve"> el Recurso de Revisión </w:t>
      </w:r>
      <w:r w:rsidRPr="00364ECC">
        <w:rPr>
          <w:rFonts w:ascii="Palatino Linotype" w:hAnsi="Palatino Linotype"/>
          <w:b/>
        </w:rPr>
        <w:t>0</w:t>
      </w:r>
      <w:r w:rsidR="00E83965" w:rsidRPr="00364ECC">
        <w:rPr>
          <w:rFonts w:ascii="Palatino Linotype" w:hAnsi="Palatino Linotype"/>
          <w:b/>
        </w:rPr>
        <w:t>1072</w:t>
      </w:r>
      <w:r w:rsidRPr="00364ECC">
        <w:rPr>
          <w:rFonts w:ascii="Palatino Linotype" w:hAnsi="Palatino Linotype"/>
          <w:b/>
        </w:rPr>
        <w:t>/INFOEM/IP/RR/2022</w:t>
      </w:r>
      <w:r w:rsidRPr="00364ECC">
        <w:rPr>
          <w:rFonts w:ascii="Palatino Linotype" w:hAnsi="Palatino Linotype" w:cs="Arial"/>
          <w:color w:val="000000"/>
          <w:lang w:eastAsia="es-MX"/>
        </w:rPr>
        <w:t xml:space="preserve">, a la </w:t>
      </w:r>
      <w:r w:rsidRPr="00364ECC">
        <w:rPr>
          <w:rFonts w:ascii="Palatino Linotype" w:hAnsi="Palatino Linotype" w:cs="Arial"/>
          <w:b/>
          <w:color w:val="000000"/>
          <w:lang w:eastAsia="es-MX"/>
        </w:rPr>
        <w:t xml:space="preserve">Comisionada Sharon Cristina Morales Martínez </w:t>
      </w:r>
      <w:r w:rsidRPr="00364ECC">
        <w:rPr>
          <w:rFonts w:ascii="Palatino Linotype" w:hAnsi="Palatino Linotype" w:cs="Arial"/>
          <w:color w:val="000000"/>
          <w:lang w:eastAsia="es-MX"/>
        </w:rPr>
        <w:t>para su resolución y presentación al Pleno.</w:t>
      </w:r>
    </w:p>
    <w:p w14:paraId="39D999CB" w14:textId="07C997BD" w:rsidR="00093F48" w:rsidRPr="00364ECC" w:rsidRDefault="00093F48" w:rsidP="00364ECC">
      <w:pPr>
        <w:spacing w:before="100" w:beforeAutospacing="1" w:after="100" w:afterAutospacing="1" w:line="360" w:lineRule="auto"/>
        <w:jc w:val="both"/>
        <w:rPr>
          <w:rFonts w:ascii="Palatino Linotype" w:hAnsi="Palatino Linotype" w:cs="Arial"/>
          <w:b/>
          <w:sz w:val="28"/>
          <w:szCs w:val="28"/>
        </w:rPr>
      </w:pPr>
      <w:r w:rsidRPr="00364ECC">
        <w:rPr>
          <w:rFonts w:ascii="Palatino Linotype" w:hAnsi="Palatino Linotype" w:cs="Arial"/>
          <w:b/>
          <w:sz w:val="28"/>
          <w:szCs w:val="28"/>
        </w:rPr>
        <w:t>d) Acuerdo de ampliación:</w:t>
      </w:r>
    </w:p>
    <w:p w14:paraId="072635DB" w14:textId="575DA4E3" w:rsidR="00D22EB2" w:rsidRPr="00364ECC" w:rsidRDefault="00D22EB2" w:rsidP="00DC7F8E">
      <w:pPr>
        <w:spacing w:line="360" w:lineRule="auto"/>
        <w:jc w:val="both"/>
        <w:rPr>
          <w:rFonts w:ascii="Palatino Linotype" w:hAnsi="Palatino Linotype" w:cs="Arial"/>
          <w:color w:val="000000"/>
          <w:lang w:eastAsia="es-MX"/>
        </w:rPr>
      </w:pPr>
      <w:r w:rsidRPr="00364ECC">
        <w:rPr>
          <w:rFonts w:ascii="Palatino Linotype" w:hAnsi="Palatino Linotype" w:cs="Arial"/>
          <w:color w:val="000000"/>
          <w:lang w:eastAsia="es-MX"/>
        </w:rPr>
        <w:t xml:space="preserve">El </w:t>
      </w:r>
      <w:r w:rsidR="00364ECC" w:rsidRPr="00364ECC">
        <w:rPr>
          <w:rFonts w:ascii="Palatino Linotype" w:hAnsi="Palatino Linotype" w:cs="Arial"/>
          <w:b/>
          <w:color w:val="000000"/>
          <w:lang w:eastAsia="es-MX"/>
        </w:rPr>
        <w:t xml:space="preserve">veinte de abril </w:t>
      </w:r>
      <w:r w:rsidRPr="00364ECC">
        <w:rPr>
          <w:rFonts w:ascii="Palatino Linotype" w:hAnsi="Palatino Linotype" w:cs="Arial"/>
          <w:b/>
          <w:color w:val="000000"/>
          <w:lang w:eastAsia="es-MX"/>
        </w:rPr>
        <w:t>de dos mil veintidós</w:t>
      </w:r>
      <w:r w:rsidRPr="00364ECC">
        <w:rPr>
          <w:rFonts w:ascii="Palatino Linotype" w:hAnsi="Palatino Linotype" w:cs="Arial"/>
          <w:color w:val="000000"/>
          <w:lang w:eastAsia="es-MX"/>
        </w:rPr>
        <w:t xml:space="preserve">, se notificó a las partes el acuerdo de ampliación del plazo para resolver </w:t>
      </w:r>
      <w:r w:rsidRPr="00364ECC">
        <w:rPr>
          <w:rFonts w:ascii="Palatino Linotype" w:hAnsi="Palatino Linotype" w:cs="Arial"/>
          <w:color w:val="000000"/>
          <w:lang w:val="es-419" w:eastAsia="es-MX"/>
        </w:rPr>
        <w:t>el</w:t>
      </w:r>
      <w:r w:rsidRPr="00364ECC">
        <w:rPr>
          <w:rFonts w:ascii="Palatino Linotype" w:hAnsi="Palatino Linotype" w:cs="Arial"/>
          <w:color w:val="000000"/>
          <w:lang w:eastAsia="es-MX"/>
        </w:rPr>
        <w:t xml:space="preserve"> </w:t>
      </w:r>
      <w:r w:rsidR="001F4549" w:rsidRPr="00364ECC">
        <w:rPr>
          <w:rFonts w:ascii="Palatino Linotype" w:hAnsi="Palatino Linotype" w:cs="Arial"/>
          <w:color w:val="000000"/>
          <w:lang w:eastAsia="es-MX"/>
        </w:rPr>
        <w:t>Recurso de Revisión</w:t>
      </w:r>
      <w:r w:rsidRPr="00364ECC">
        <w:rPr>
          <w:rFonts w:ascii="Palatino Linotype" w:hAnsi="Palatino Linotype" w:cs="Arial"/>
          <w:color w:val="000000"/>
          <w:lang w:eastAsia="es-MX"/>
        </w:rPr>
        <w:t xml:space="preserve"> </w:t>
      </w:r>
      <w:r w:rsidRPr="00364ECC">
        <w:rPr>
          <w:rFonts w:ascii="Palatino Linotype" w:hAnsi="Palatino Linotype" w:cs="Arial"/>
          <w:color w:val="000000"/>
          <w:lang w:val="es-419" w:eastAsia="es-MX"/>
        </w:rPr>
        <w:t>en estudio</w:t>
      </w:r>
      <w:r w:rsidRPr="00364ECC">
        <w:rPr>
          <w:rFonts w:ascii="Palatino Linotype" w:hAnsi="Palatino Linotype" w:cs="Arial"/>
          <w:color w:val="000000"/>
          <w:lang w:eastAsia="es-MX"/>
        </w:rPr>
        <w:t xml:space="preserve">, por un periodo de hasta quince días hábiles, de conformidad con el artículo 181, tercer párrafo de la Ley de Transparencia y </w:t>
      </w:r>
      <w:r w:rsidR="001F4549" w:rsidRPr="00364ECC">
        <w:rPr>
          <w:rFonts w:ascii="Palatino Linotype" w:hAnsi="Palatino Linotype" w:cs="Arial"/>
          <w:color w:val="000000"/>
          <w:lang w:eastAsia="es-MX"/>
        </w:rPr>
        <w:t>Acceso a la Información Pública</w:t>
      </w:r>
      <w:r w:rsidRPr="00364ECC">
        <w:rPr>
          <w:rFonts w:ascii="Palatino Linotype" w:hAnsi="Palatino Linotype" w:cs="Arial"/>
          <w:color w:val="000000"/>
          <w:lang w:eastAsia="es-MX"/>
        </w:rPr>
        <w:t xml:space="preserve"> del Estado de México </w:t>
      </w:r>
      <w:r w:rsidR="006130AD" w:rsidRPr="00364ECC">
        <w:rPr>
          <w:rFonts w:ascii="Palatino Linotype" w:hAnsi="Palatino Linotype" w:cs="Arial"/>
          <w:color w:val="000000"/>
          <w:lang w:eastAsia="es-MX"/>
        </w:rPr>
        <w:t>y Municipios.</w:t>
      </w:r>
    </w:p>
    <w:p w14:paraId="3E8B78C0" w14:textId="07A420E4" w:rsidR="00364ECC" w:rsidRPr="00364ECC" w:rsidRDefault="00364ECC" w:rsidP="00DC7F8E">
      <w:pPr>
        <w:spacing w:line="360" w:lineRule="auto"/>
        <w:jc w:val="both"/>
        <w:rPr>
          <w:rFonts w:ascii="Palatino Linotype" w:hAnsi="Palatino Linotype" w:cs="Arial"/>
          <w:color w:val="000000"/>
          <w:lang w:eastAsia="es-MX"/>
        </w:rPr>
      </w:pPr>
    </w:p>
    <w:p w14:paraId="7A20588F" w14:textId="102490A6" w:rsidR="00364ECC" w:rsidRPr="00364ECC" w:rsidRDefault="00364ECC" w:rsidP="00364ECC">
      <w:pPr>
        <w:spacing w:before="100" w:beforeAutospacing="1" w:after="100" w:afterAutospacing="1" w:line="360" w:lineRule="auto"/>
        <w:jc w:val="both"/>
        <w:rPr>
          <w:rFonts w:ascii="Palatino Linotype" w:hAnsi="Palatino Linotype" w:cs="Arial"/>
          <w:b/>
          <w:sz w:val="28"/>
          <w:szCs w:val="28"/>
        </w:rPr>
      </w:pPr>
      <w:r w:rsidRPr="00364ECC">
        <w:rPr>
          <w:rFonts w:ascii="Palatino Linotype" w:hAnsi="Palatino Linotype" w:cs="Arial"/>
          <w:b/>
          <w:sz w:val="28"/>
          <w:szCs w:val="28"/>
        </w:rPr>
        <w:lastRenderedPageBreak/>
        <w:t>e ) Cierre de Instrucción:</w:t>
      </w:r>
    </w:p>
    <w:p w14:paraId="45F25C1C" w14:textId="46410B83" w:rsidR="00364ECC" w:rsidRPr="00364ECC" w:rsidRDefault="00364ECC" w:rsidP="00364ECC">
      <w:pPr>
        <w:pStyle w:val="Prrafodelista"/>
        <w:spacing w:before="240" w:after="240" w:line="360" w:lineRule="auto"/>
        <w:ind w:left="0"/>
        <w:jc w:val="both"/>
        <w:rPr>
          <w:rFonts w:ascii="Palatino Linotype" w:hAnsi="Palatino Linotype"/>
        </w:rPr>
      </w:pPr>
      <w:r w:rsidRPr="00364ECC">
        <w:rPr>
          <w:rFonts w:ascii="Palatino Linotype" w:hAnsi="Palatino Linotype" w:cs="Arial"/>
        </w:rPr>
        <w:t xml:space="preserve">Una vez </w:t>
      </w:r>
      <w:r w:rsidRPr="00364ECC">
        <w:rPr>
          <w:rFonts w:ascii="Palatino Linotype" w:hAnsi="Palatino Linotype" w:cs="Arial"/>
          <w:color w:val="000000" w:themeColor="text1"/>
        </w:rPr>
        <w:t>analizado</w:t>
      </w:r>
      <w:r w:rsidRPr="00364ECC">
        <w:rPr>
          <w:rFonts w:ascii="Palatino Linotype" w:hAnsi="Palatino Linotype" w:cs="Arial"/>
        </w:rPr>
        <w:t xml:space="preserve"> el estado procesal que guarda el expediente, el diez de mayo de dos mil veintidós, la </w:t>
      </w:r>
      <w:r w:rsidRPr="00364ECC">
        <w:rPr>
          <w:rFonts w:ascii="Palatino Linotype" w:hAnsi="Palatino Linotype" w:cs="Arial"/>
          <w:b/>
        </w:rPr>
        <w:t>Comisionada Sharon Cristina Morales Martínez</w:t>
      </w:r>
      <w:r w:rsidRPr="00364ECC">
        <w:rPr>
          <w:rFonts w:ascii="Palatino Linotype" w:hAnsi="Palatino Linotype" w:cs="Arial"/>
        </w:rPr>
        <w:t xml:space="preserve">, acordó el cierre de instrucción; así </w:t>
      </w:r>
      <w:r w:rsidRPr="00364ECC">
        <w:rPr>
          <w:rFonts w:ascii="Palatino Linotype" w:hAnsi="Palatino Linotype" w:cs="Arial"/>
          <w:lang w:val="es-ES_tradnl"/>
        </w:rPr>
        <w:t>como,</w:t>
      </w:r>
      <w:r w:rsidRPr="00364ECC">
        <w:rPr>
          <w:rFonts w:ascii="Palatino Linotype" w:hAnsi="Palatino Linotype" w:cs="Arial"/>
        </w:rPr>
        <w:t xml:space="preserve"> la remisión del mismo a efecto </w:t>
      </w:r>
      <w:r w:rsidRPr="00364ECC">
        <w:rPr>
          <w:rFonts w:ascii="Palatino Linotype" w:hAnsi="Palatino Linotype" w:cs="Arial"/>
          <w:lang w:val="es-ES_tradnl"/>
        </w:rPr>
        <w:t>de</w:t>
      </w:r>
      <w:r w:rsidRPr="00364ECC">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r w:rsidRPr="00364ECC">
        <w:rPr>
          <w:rFonts w:ascii="Palatino Linotype" w:hAnsi="Palatino Linotype"/>
        </w:rPr>
        <w:t xml:space="preserve">. </w:t>
      </w:r>
    </w:p>
    <w:p w14:paraId="1A3F4FE4" w14:textId="7AD14512" w:rsidR="00D22EB2" w:rsidRPr="00364ECC" w:rsidRDefault="00D22EB2" w:rsidP="00D22EB2">
      <w:pPr>
        <w:pStyle w:val="Prrafodelista"/>
        <w:spacing w:before="240" w:after="240" w:line="360" w:lineRule="auto"/>
        <w:ind w:left="0"/>
        <w:jc w:val="center"/>
        <w:rPr>
          <w:rFonts w:ascii="Palatino Linotype" w:hAnsi="Palatino Linotype"/>
        </w:rPr>
      </w:pPr>
      <w:r w:rsidRPr="00364ECC">
        <w:rPr>
          <w:rFonts w:ascii="Palatino Linotype" w:hAnsi="Palatino Linotype"/>
          <w:b/>
          <w:bCs/>
          <w:spacing w:val="60"/>
          <w:sz w:val="28"/>
        </w:rPr>
        <w:t>CONSIDERAND</w:t>
      </w:r>
      <w:r w:rsidR="001F4549" w:rsidRPr="00364ECC">
        <w:rPr>
          <w:rFonts w:ascii="Palatino Linotype" w:hAnsi="Palatino Linotype"/>
          <w:b/>
          <w:bCs/>
          <w:spacing w:val="60"/>
          <w:sz w:val="28"/>
        </w:rPr>
        <w:t>O:</w:t>
      </w:r>
    </w:p>
    <w:p w14:paraId="09E8A34A" w14:textId="77777777" w:rsidR="004D034F" w:rsidRPr="00364ECC" w:rsidRDefault="00D22EB2" w:rsidP="00D22EB2">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b/>
        </w:rPr>
      </w:pPr>
      <w:r w:rsidRPr="00364ECC">
        <w:rPr>
          <w:rFonts w:ascii="Palatino Linotype" w:hAnsi="Palatino Linotype"/>
          <w:b/>
          <w:sz w:val="28"/>
          <w:szCs w:val="28"/>
        </w:rPr>
        <w:t>PRIMERO</w:t>
      </w:r>
      <w:r w:rsidRPr="00364ECC">
        <w:rPr>
          <w:rFonts w:ascii="Palatino Linotype" w:hAnsi="Palatino Linotype"/>
          <w:b/>
        </w:rPr>
        <w:t>. Competencia</w:t>
      </w:r>
      <w:r w:rsidRPr="00364ECC">
        <w:rPr>
          <w:rFonts w:ascii="Palatino Linotype" w:hAnsi="Palatino Linotype"/>
        </w:rPr>
        <w:t>.</w:t>
      </w:r>
      <w:r w:rsidRPr="00364ECC">
        <w:rPr>
          <w:rFonts w:ascii="Palatino Linotype" w:hAnsi="Palatino Linotype"/>
          <w:b/>
        </w:rPr>
        <w:t xml:space="preserve"> </w:t>
      </w:r>
    </w:p>
    <w:p w14:paraId="3CCD0FF8" w14:textId="4238F9E0" w:rsidR="00D22EB2" w:rsidRPr="00364ECC" w:rsidRDefault="00D22EB2" w:rsidP="00D22EB2">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rPr>
      </w:pPr>
      <w:r w:rsidRPr="00364ECC">
        <w:rPr>
          <w:rFonts w:ascii="Palatino Linotype" w:hAnsi="Palatino Linotype"/>
        </w:rPr>
        <w:t xml:space="preserve">Este Instituto de Transparencia, </w:t>
      </w:r>
      <w:r w:rsidR="001F4549" w:rsidRPr="00364ECC">
        <w:rPr>
          <w:rFonts w:ascii="Palatino Linotype" w:hAnsi="Palatino Linotype"/>
        </w:rPr>
        <w:t>Acceso a la Información Pública</w:t>
      </w:r>
      <w:r w:rsidRPr="00364ECC">
        <w:rPr>
          <w:rFonts w:ascii="Palatino Linotype" w:hAnsi="Palatino Linotype"/>
        </w:rPr>
        <w:t xml:space="preserve"> y Protección de Datos Personales del Estado de México y Municipios, es competente para </w:t>
      </w:r>
      <w:r w:rsidR="00500582" w:rsidRPr="00364ECC">
        <w:rPr>
          <w:rFonts w:ascii="Palatino Linotype" w:hAnsi="Palatino Linotype"/>
        </w:rPr>
        <w:t xml:space="preserve">conocer y resolver el presente </w:t>
      </w:r>
      <w:r w:rsidR="001F4549" w:rsidRPr="00364ECC">
        <w:rPr>
          <w:rFonts w:ascii="Palatino Linotype" w:hAnsi="Palatino Linotype"/>
        </w:rPr>
        <w:t>Recurso de Revisión</w:t>
      </w:r>
      <w:r w:rsidRPr="00364ECC">
        <w:rPr>
          <w:rFonts w:ascii="Palatino Linotype" w:hAnsi="Palatino Linotype"/>
        </w:rPr>
        <w:t xml:space="preserv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w:t>
      </w:r>
      <w:r w:rsidR="001F4549" w:rsidRPr="00364ECC">
        <w:rPr>
          <w:rFonts w:ascii="Palatino Linotype" w:hAnsi="Palatino Linotype"/>
        </w:rPr>
        <w:t>Acceso a la Información Pública</w:t>
      </w:r>
      <w:r w:rsidRPr="00364ECC">
        <w:rPr>
          <w:rFonts w:ascii="Palatino Linotype" w:hAnsi="Palatino Linotype"/>
        </w:rPr>
        <w:t xml:space="preserve"> del Estado de México y Municipios; y 9, fracciones I y XXIV y 11 del Reglamento Interior del Instituto de Transparencia, </w:t>
      </w:r>
      <w:r w:rsidR="001F4549" w:rsidRPr="00364ECC">
        <w:rPr>
          <w:rFonts w:ascii="Palatino Linotype" w:hAnsi="Palatino Linotype"/>
        </w:rPr>
        <w:t>Acceso a la Información Pública</w:t>
      </w:r>
      <w:r w:rsidRPr="00364ECC">
        <w:rPr>
          <w:rFonts w:ascii="Palatino Linotype" w:hAnsi="Palatino Linotype"/>
        </w:rPr>
        <w:t xml:space="preserve"> y Protección de Datos Personales del Estado de México y Municipios.</w:t>
      </w:r>
    </w:p>
    <w:p w14:paraId="21EA7EE1" w14:textId="77777777" w:rsidR="004D034F" w:rsidRPr="00364ECC" w:rsidRDefault="00D22EB2" w:rsidP="00D22EB2">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rPr>
      </w:pPr>
      <w:r w:rsidRPr="00364ECC">
        <w:rPr>
          <w:rFonts w:ascii="Palatino Linotype" w:hAnsi="Palatino Linotype" w:cs="Arial"/>
          <w:b/>
          <w:sz w:val="28"/>
          <w:szCs w:val="28"/>
        </w:rPr>
        <w:t>SEGUNDO</w:t>
      </w:r>
      <w:r w:rsidRPr="00364ECC">
        <w:rPr>
          <w:rFonts w:ascii="Palatino Linotype" w:hAnsi="Palatino Linotype" w:cs="Arial"/>
          <w:b/>
        </w:rPr>
        <w:t>. Interés.</w:t>
      </w:r>
      <w:r w:rsidRPr="00364ECC">
        <w:rPr>
          <w:rFonts w:ascii="Palatino Linotype" w:hAnsi="Palatino Linotype" w:cs="Arial"/>
        </w:rPr>
        <w:t xml:space="preserve"> </w:t>
      </w:r>
    </w:p>
    <w:p w14:paraId="350F3B79" w14:textId="22A9686C" w:rsidR="00F15841" w:rsidRPr="00364ECC" w:rsidRDefault="00D22EB2" w:rsidP="00F15841">
      <w:pPr>
        <w:spacing w:line="360" w:lineRule="auto"/>
        <w:jc w:val="both"/>
        <w:rPr>
          <w:rFonts w:ascii="Palatino Linotype" w:hAnsi="Palatino Linotype" w:cs="Arial"/>
          <w:snapToGrid w:val="0"/>
        </w:rPr>
      </w:pPr>
      <w:r w:rsidRPr="00364ECC">
        <w:rPr>
          <w:rFonts w:ascii="Palatino Linotype" w:hAnsi="Palatino Linotype" w:cs="Arial"/>
        </w:rPr>
        <w:lastRenderedPageBreak/>
        <w:t xml:space="preserve">El </w:t>
      </w:r>
      <w:r w:rsidR="001F4549" w:rsidRPr="00364ECC">
        <w:rPr>
          <w:rFonts w:ascii="Palatino Linotype" w:hAnsi="Palatino Linotype"/>
        </w:rPr>
        <w:t>Recurso de Revisión</w:t>
      </w:r>
      <w:r w:rsidRPr="00364ECC">
        <w:rPr>
          <w:rFonts w:ascii="Palatino Linotype" w:hAnsi="Palatino Linotype"/>
        </w:rPr>
        <w:t xml:space="preserve"> </w:t>
      </w:r>
      <w:r w:rsidRPr="00364ECC">
        <w:rPr>
          <w:rFonts w:ascii="Palatino Linotype" w:hAnsi="Palatino Linotype" w:cs="Arial"/>
        </w:rPr>
        <w:t xml:space="preserve">fue </w:t>
      </w:r>
      <w:r w:rsidRPr="00364ECC">
        <w:rPr>
          <w:rFonts w:ascii="Palatino Linotype" w:hAnsi="Palatino Linotype"/>
        </w:rPr>
        <w:t>interpuesto</w:t>
      </w:r>
      <w:r w:rsidRPr="00364ECC">
        <w:rPr>
          <w:rFonts w:ascii="Palatino Linotype" w:hAnsi="Palatino Linotype" w:cs="Arial"/>
        </w:rPr>
        <w:t xml:space="preserve"> por parte legítima en atención a que fue </w:t>
      </w:r>
      <w:r w:rsidRPr="00364ECC">
        <w:rPr>
          <w:rFonts w:ascii="Palatino Linotype" w:hAnsi="Palatino Linotype"/>
        </w:rPr>
        <w:t>presentado</w:t>
      </w:r>
      <w:r w:rsidRPr="00364ECC">
        <w:rPr>
          <w:rFonts w:ascii="Palatino Linotype" w:hAnsi="Palatino Linotype" w:cs="Arial"/>
        </w:rPr>
        <w:t xml:space="preserve"> por </w:t>
      </w:r>
      <w:r w:rsidRPr="00364ECC">
        <w:rPr>
          <w:rFonts w:ascii="Palatino Linotype" w:hAnsi="Palatino Linotype" w:cs="Arial"/>
          <w:b/>
        </w:rPr>
        <w:t>EL RECURRENTE</w:t>
      </w:r>
      <w:r w:rsidRPr="00364ECC">
        <w:rPr>
          <w:rFonts w:ascii="Palatino Linotype" w:hAnsi="Palatino Linotype" w:cs="Arial"/>
          <w:snapToGrid w:val="0"/>
        </w:rPr>
        <w:t xml:space="preserve">, </w:t>
      </w:r>
      <w:r w:rsidRPr="00364ECC">
        <w:rPr>
          <w:rFonts w:ascii="Palatino Linotype" w:hAnsi="Palatino Linotype" w:cs="Arial"/>
        </w:rPr>
        <w:t>quien</w:t>
      </w:r>
      <w:r w:rsidR="00F15841" w:rsidRPr="00364ECC">
        <w:rPr>
          <w:rFonts w:ascii="Palatino Linotype" w:hAnsi="Palatino Linotype" w:cs="Arial"/>
        </w:rPr>
        <w:t xml:space="preserve"> es la misma persona que </w:t>
      </w:r>
      <w:r w:rsidRPr="00364ECC">
        <w:rPr>
          <w:rFonts w:ascii="Palatino Linotype" w:hAnsi="Palatino Linotype"/>
        </w:rPr>
        <w:t>formuló</w:t>
      </w:r>
      <w:r w:rsidRPr="00364ECC">
        <w:rPr>
          <w:rFonts w:ascii="Palatino Linotype" w:hAnsi="Palatino Linotype" w:cs="Arial"/>
          <w:snapToGrid w:val="0"/>
        </w:rPr>
        <w:t xml:space="preserve"> la </w:t>
      </w:r>
      <w:r w:rsidRPr="00364ECC">
        <w:rPr>
          <w:rFonts w:ascii="Palatino Linotype" w:hAnsi="Palatino Linotype" w:cs="Arial"/>
        </w:rPr>
        <w:t>solicitud</w:t>
      </w:r>
      <w:r w:rsidR="00F15841" w:rsidRPr="00364ECC">
        <w:rPr>
          <w:rFonts w:ascii="Palatino Linotype" w:hAnsi="Palatino Linotype" w:cs="Arial"/>
          <w:snapToGrid w:val="0"/>
        </w:rPr>
        <w:t xml:space="preserve"> de información pública, tal como se advierte se las constancias que obran en el expediente.</w:t>
      </w:r>
    </w:p>
    <w:p w14:paraId="7A33114A" w14:textId="77777777" w:rsidR="00F15841" w:rsidRPr="00364ECC" w:rsidRDefault="00F15841" w:rsidP="00F15841">
      <w:pPr>
        <w:spacing w:line="360" w:lineRule="auto"/>
        <w:jc w:val="both"/>
        <w:rPr>
          <w:rFonts w:ascii="Palatino Linotype" w:hAnsi="Palatino Linotype" w:cs="Arial"/>
          <w:snapToGrid w:val="0"/>
        </w:rPr>
      </w:pPr>
    </w:p>
    <w:p w14:paraId="213339F0" w14:textId="65CDEBB9" w:rsidR="004D034F" w:rsidRPr="00364ECC" w:rsidRDefault="00D22EB2" w:rsidP="00F15841">
      <w:pPr>
        <w:spacing w:line="360" w:lineRule="auto"/>
        <w:jc w:val="both"/>
        <w:rPr>
          <w:rFonts w:ascii="Palatino Linotype" w:hAnsi="Palatino Linotype" w:cs="Arial"/>
          <w:b/>
        </w:rPr>
      </w:pPr>
      <w:r w:rsidRPr="00364ECC">
        <w:rPr>
          <w:rFonts w:ascii="Palatino Linotype" w:hAnsi="Palatino Linotype" w:cs="Arial"/>
          <w:b/>
          <w:sz w:val="28"/>
          <w:szCs w:val="28"/>
        </w:rPr>
        <w:t>TERCERO</w:t>
      </w:r>
      <w:r w:rsidRPr="00364ECC">
        <w:rPr>
          <w:rFonts w:ascii="Palatino Linotype" w:hAnsi="Palatino Linotype" w:cs="Arial"/>
          <w:b/>
        </w:rPr>
        <w:t xml:space="preserve">. Oportunidad. </w:t>
      </w:r>
    </w:p>
    <w:p w14:paraId="45427BC3" w14:textId="52AE384E" w:rsidR="00D22EB2" w:rsidRPr="00364ECC" w:rsidRDefault="00D22EB2" w:rsidP="00D22EB2">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rPr>
      </w:pPr>
      <w:r w:rsidRPr="00364ECC">
        <w:rPr>
          <w:rFonts w:ascii="Palatino Linotype" w:hAnsi="Palatino Linotype" w:cs="Arial"/>
        </w:rPr>
        <w:t xml:space="preserve">El </w:t>
      </w:r>
      <w:r w:rsidR="001F4549" w:rsidRPr="00364ECC">
        <w:rPr>
          <w:rFonts w:ascii="Palatino Linotype" w:hAnsi="Palatino Linotype" w:cs="Arial"/>
        </w:rPr>
        <w:t>Recurso de Revisión</w:t>
      </w:r>
      <w:r w:rsidRPr="00364ECC">
        <w:rPr>
          <w:rFonts w:ascii="Palatino Linotype" w:hAnsi="Palatino Linotype" w:cs="Arial"/>
        </w:rPr>
        <w:t xml:space="preserve"> fue interpuesto dentro del plazo de quince días hábiles, contados a partir del día siguiente al en que </w:t>
      </w:r>
      <w:r w:rsidRPr="00364ECC">
        <w:rPr>
          <w:rFonts w:ascii="Palatino Linotype" w:hAnsi="Palatino Linotype" w:cs="Arial"/>
          <w:b/>
        </w:rPr>
        <w:t xml:space="preserve">EL RECURRENTE </w:t>
      </w:r>
      <w:r w:rsidRPr="00364ECC">
        <w:rPr>
          <w:rFonts w:ascii="Palatino Linotype" w:hAnsi="Palatino Linotype" w:cs="Arial"/>
        </w:rPr>
        <w:t xml:space="preserve">tuvo conocimiento de la respuesta impugnada; tal y como, lo prevé el artículo 178 de la Ley de Transparencia y </w:t>
      </w:r>
      <w:r w:rsidR="001F4549" w:rsidRPr="00364ECC">
        <w:rPr>
          <w:rFonts w:ascii="Palatino Linotype" w:hAnsi="Palatino Linotype" w:cs="Arial"/>
        </w:rPr>
        <w:t>Acceso a la Información Pública</w:t>
      </w:r>
      <w:r w:rsidRPr="00364ECC">
        <w:rPr>
          <w:rFonts w:ascii="Palatino Linotype" w:hAnsi="Palatino Linotype" w:cs="Arial"/>
        </w:rPr>
        <w:t xml:space="preserve"> del Estado de México y Municipios, que establece:</w:t>
      </w:r>
    </w:p>
    <w:p w14:paraId="2292BDEF" w14:textId="6BFD0E9A" w:rsidR="00D22EB2" w:rsidRPr="00364ECC" w:rsidRDefault="00D22EB2" w:rsidP="00D22EB2">
      <w:pPr>
        <w:ind w:left="720" w:right="709"/>
        <w:contextualSpacing/>
        <w:jc w:val="both"/>
        <w:rPr>
          <w:rFonts w:ascii="Palatino Linotype" w:hAnsi="Palatino Linotype" w:cs="Arial"/>
          <w:i/>
          <w:sz w:val="22"/>
        </w:rPr>
      </w:pPr>
      <w:r w:rsidRPr="00364ECC">
        <w:rPr>
          <w:rFonts w:ascii="Palatino Linotype" w:hAnsi="Palatino Linotype" w:cs="Arial"/>
          <w:i/>
          <w:sz w:val="22"/>
        </w:rPr>
        <w:t>“</w:t>
      </w:r>
      <w:r w:rsidRPr="00364ECC">
        <w:rPr>
          <w:rFonts w:ascii="Palatino Linotype" w:hAnsi="Palatino Linotype" w:cs="Arial"/>
          <w:b/>
          <w:i/>
          <w:sz w:val="22"/>
        </w:rPr>
        <w:t>Artículo 178.</w:t>
      </w:r>
      <w:r w:rsidRPr="00364ECC">
        <w:rPr>
          <w:rFonts w:ascii="Palatino Linotype" w:hAnsi="Palatino Linotype" w:cs="Arial"/>
          <w:i/>
          <w:sz w:val="22"/>
        </w:rPr>
        <w:t xml:space="preserve"> El solicitante podrá interponer, por sí mismo o a través de su representante, de manera directa o por medios electrónicos, </w:t>
      </w:r>
      <w:r w:rsidR="001F4549" w:rsidRPr="00364ECC">
        <w:rPr>
          <w:rFonts w:ascii="Palatino Linotype" w:hAnsi="Palatino Linotype" w:cs="Arial"/>
          <w:i/>
          <w:sz w:val="22"/>
        </w:rPr>
        <w:t>Recurso de Revisión</w:t>
      </w:r>
      <w:r w:rsidRPr="00364ECC">
        <w:rPr>
          <w:rFonts w:ascii="Palatino Linotype" w:hAnsi="Palatino Linotype" w:cs="Arial"/>
          <w:i/>
          <w:sz w:val="22"/>
        </w:rPr>
        <w:t xml:space="preserve"> ante el Instituto o ante la Unidad de Transparencia que haya conocido de la solicitud dentro de los quince días hábiles, siguientes a la fecha de la notificación de la respuesta.</w:t>
      </w:r>
    </w:p>
    <w:p w14:paraId="728D4859" w14:textId="77777777" w:rsidR="00D22EB2" w:rsidRPr="00364ECC" w:rsidRDefault="00D22EB2" w:rsidP="00D22EB2">
      <w:pPr>
        <w:ind w:left="720" w:right="709"/>
        <w:contextualSpacing/>
        <w:jc w:val="both"/>
        <w:rPr>
          <w:rFonts w:ascii="Palatino Linotype" w:hAnsi="Palatino Linotype" w:cs="Arial"/>
          <w:i/>
          <w:sz w:val="22"/>
        </w:rPr>
      </w:pPr>
    </w:p>
    <w:p w14:paraId="311D65F6" w14:textId="4AD7A37E" w:rsidR="00D22EB2" w:rsidRPr="00364ECC" w:rsidRDefault="00D22EB2" w:rsidP="00D22EB2">
      <w:pPr>
        <w:ind w:left="720" w:right="709"/>
        <w:contextualSpacing/>
        <w:jc w:val="both"/>
        <w:rPr>
          <w:rFonts w:ascii="Palatino Linotype" w:hAnsi="Palatino Linotype" w:cs="Arial"/>
          <w:i/>
          <w:sz w:val="22"/>
        </w:rPr>
      </w:pPr>
      <w:r w:rsidRPr="00364ECC">
        <w:rPr>
          <w:rFonts w:ascii="Palatino Linotype" w:hAnsi="Palatino Linotype" w:cs="Arial"/>
          <w:i/>
          <w:sz w:val="22"/>
        </w:rPr>
        <w:t xml:space="preserve">A falta de respuesta del sujeto obligado, dentro de los plazos establecidos en esta Ley, a una solicitud de </w:t>
      </w:r>
      <w:r w:rsidR="001F4549" w:rsidRPr="00364ECC">
        <w:rPr>
          <w:rFonts w:ascii="Palatino Linotype" w:hAnsi="Palatino Linotype" w:cs="Arial"/>
          <w:i/>
          <w:sz w:val="22"/>
        </w:rPr>
        <w:t>acceso a la Información Pública</w:t>
      </w:r>
      <w:r w:rsidRPr="00364ECC">
        <w:rPr>
          <w:rFonts w:ascii="Palatino Linotype" w:hAnsi="Palatino Linotype" w:cs="Arial"/>
          <w:i/>
          <w:sz w:val="22"/>
        </w:rPr>
        <w:t xml:space="preserve"> el recurso podrá ser interpuesto en cualquier momento, acompañado con el documento que pruebe la fecha en que presentó la solicitud.</w:t>
      </w:r>
    </w:p>
    <w:p w14:paraId="4FDD49EF" w14:textId="77777777" w:rsidR="00D22EB2" w:rsidRPr="00364ECC" w:rsidRDefault="00D22EB2" w:rsidP="00D22EB2">
      <w:pPr>
        <w:ind w:left="720" w:right="709"/>
        <w:contextualSpacing/>
        <w:jc w:val="both"/>
        <w:rPr>
          <w:rFonts w:ascii="Palatino Linotype" w:hAnsi="Palatino Linotype" w:cs="Arial"/>
          <w:i/>
          <w:sz w:val="22"/>
        </w:rPr>
      </w:pPr>
    </w:p>
    <w:p w14:paraId="776A3F2C" w14:textId="5CA84514" w:rsidR="00D22EB2" w:rsidRPr="00364ECC" w:rsidRDefault="00D22EB2" w:rsidP="00D22EB2">
      <w:pPr>
        <w:ind w:left="720" w:right="709"/>
        <w:jc w:val="both"/>
        <w:rPr>
          <w:rFonts w:ascii="Palatino Linotype" w:hAnsi="Palatino Linotype" w:cs="Arial"/>
          <w:i/>
          <w:sz w:val="22"/>
        </w:rPr>
      </w:pPr>
      <w:r w:rsidRPr="00364ECC">
        <w:rPr>
          <w:rFonts w:ascii="Palatino Linotype" w:hAnsi="Palatino Linotype" w:cs="Arial"/>
          <w:i/>
          <w:sz w:val="22"/>
        </w:rPr>
        <w:t xml:space="preserve">En el caso de que se interponga ante la Unidad de Transparencia, ésta deberá remitir el </w:t>
      </w:r>
      <w:r w:rsidR="001F4549" w:rsidRPr="00364ECC">
        <w:rPr>
          <w:rFonts w:ascii="Palatino Linotype" w:hAnsi="Palatino Linotype" w:cs="Arial"/>
          <w:i/>
          <w:sz w:val="22"/>
        </w:rPr>
        <w:t>Recurso de Revisión</w:t>
      </w:r>
      <w:r w:rsidRPr="00364ECC">
        <w:rPr>
          <w:rFonts w:ascii="Palatino Linotype" w:hAnsi="Palatino Linotype" w:cs="Arial"/>
          <w:i/>
          <w:sz w:val="22"/>
        </w:rPr>
        <w:t xml:space="preserve"> al Instituto a más tardar al día </w:t>
      </w:r>
      <w:r w:rsidRPr="00364ECC">
        <w:rPr>
          <w:rFonts w:ascii="Palatino Linotype" w:hAnsi="Palatino Linotype" w:cs="Arial"/>
          <w:i/>
          <w:sz w:val="22"/>
          <w:lang w:eastAsia="es-MX"/>
        </w:rPr>
        <w:t>siguiente</w:t>
      </w:r>
      <w:r w:rsidRPr="00364ECC">
        <w:rPr>
          <w:rFonts w:ascii="Palatino Linotype" w:hAnsi="Palatino Linotype" w:cs="Arial"/>
          <w:i/>
          <w:sz w:val="22"/>
        </w:rPr>
        <w:t xml:space="preserve"> de haberlo recibido.” (Sic)</w:t>
      </w:r>
    </w:p>
    <w:p w14:paraId="420663A9" w14:textId="2E50E08F" w:rsidR="00D22EB2" w:rsidRPr="00364ECC" w:rsidRDefault="00D22EB2" w:rsidP="00D22EB2">
      <w:pPr>
        <w:spacing w:before="240" w:after="100" w:afterAutospacing="1" w:line="360" w:lineRule="auto"/>
        <w:jc w:val="both"/>
        <w:rPr>
          <w:rFonts w:ascii="Palatino Linotype" w:hAnsi="Palatino Linotype" w:cs="Arial"/>
        </w:rPr>
      </w:pPr>
      <w:r w:rsidRPr="00364ECC">
        <w:rPr>
          <w:rFonts w:ascii="Palatino Linotype" w:hAnsi="Palatino Linotype" w:cs="Arial"/>
        </w:rPr>
        <w:t xml:space="preserve">En esa tesitura, atendiendo a que </w:t>
      </w:r>
      <w:r w:rsidRPr="00364ECC">
        <w:rPr>
          <w:rFonts w:ascii="Palatino Linotype" w:hAnsi="Palatino Linotype" w:cs="Arial"/>
          <w:b/>
        </w:rPr>
        <w:t>EL SUJETO OBLIGADO</w:t>
      </w:r>
      <w:r w:rsidRPr="00364ECC">
        <w:rPr>
          <w:rFonts w:ascii="Palatino Linotype" w:hAnsi="Palatino Linotype" w:cs="Arial"/>
        </w:rPr>
        <w:t xml:space="preserve"> notificó la respuesta a la solicitud de </w:t>
      </w:r>
      <w:r w:rsidR="001F4549" w:rsidRPr="00364ECC">
        <w:rPr>
          <w:rFonts w:ascii="Palatino Linotype" w:hAnsi="Palatino Linotype" w:cs="Arial"/>
        </w:rPr>
        <w:t>acceso a la Información Pública</w:t>
      </w:r>
      <w:r w:rsidRPr="00364ECC">
        <w:rPr>
          <w:rFonts w:ascii="Palatino Linotype" w:hAnsi="Palatino Linotype" w:cs="Arial"/>
        </w:rPr>
        <w:t xml:space="preserve"> el día</w:t>
      </w:r>
      <w:r w:rsidRPr="00364ECC">
        <w:rPr>
          <w:rFonts w:ascii="Palatino Linotype" w:hAnsi="Palatino Linotype" w:cs="Arial"/>
          <w:b/>
        </w:rPr>
        <w:t xml:space="preserve"> </w:t>
      </w:r>
      <w:r w:rsidR="007E5403" w:rsidRPr="00364ECC">
        <w:rPr>
          <w:rFonts w:ascii="Palatino Linotype" w:hAnsi="Palatino Linotype" w:cs="Arial"/>
          <w:b/>
        </w:rPr>
        <w:t>dieciocho de febrero</w:t>
      </w:r>
      <w:r w:rsidR="005B7A84" w:rsidRPr="00364ECC">
        <w:rPr>
          <w:rFonts w:ascii="Palatino Linotype" w:hAnsi="Palatino Linotype" w:cs="Arial"/>
          <w:b/>
        </w:rPr>
        <w:t xml:space="preserve"> de dos mil veintidós</w:t>
      </w:r>
      <w:r w:rsidRPr="00364ECC">
        <w:rPr>
          <w:rFonts w:ascii="Palatino Linotype" w:hAnsi="Palatino Linotype" w:cs="Arial"/>
        </w:rPr>
        <w:t xml:space="preserve">; así, el plazo de quince días hábiles que el artículo 178 de la Ley de la </w:t>
      </w:r>
      <w:r w:rsidRPr="00364ECC">
        <w:rPr>
          <w:rFonts w:ascii="Palatino Linotype" w:hAnsi="Palatino Linotype" w:cs="Arial"/>
        </w:rPr>
        <w:lastRenderedPageBreak/>
        <w:t>materia otorga al hoy</w:t>
      </w:r>
      <w:r w:rsidRPr="00364ECC">
        <w:rPr>
          <w:rFonts w:ascii="Palatino Linotype" w:hAnsi="Palatino Linotype" w:cs="Arial"/>
          <w:b/>
        </w:rPr>
        <w:t xml:space="preserve"> RECURRENTE</w:t>
      </w:r>
      <w:r w:rsidR="00500582" w:rsidRPr="00364ECC">
        <w:rPr>
          <w:rFonts w:ascii="Palatino Linotype" w:hAnsi="Palatino Linotype" w:cs="Arial"/>
        </w:rPr>
        <w:t xml:space="preserve"> para presentar el respectivo </w:t>
      </w:r>
      <w:r w:rsidR="001F4549" w:rsidRPr="00364ECC">
        <w:rPr>
          <w:rFonts w:ascii="Palatino Linotype" w:hAnsi="Palatino Linotype" w:cs="Arial"/>
        </w:rPr>
        <w:t>Recurso de Revisión</w:t>
      </w:r>
      <w:r w:rsidRPr="00364ECC">
        <w:rPr>
          <w:rFonts w:ascii="Palatino Linotype" w:hAnsi="Palatino Linotype" w:cs="Arial"/>
        </w:rPr>
        <w:t xml:space="preserve">, transcurrió del </w:t>
      </w:r>
      <w:r w:rsidR="007E5403" w:rsidRPr="00364ECC">
        <w:rPr>
          <w:rFonts w:ascii="Palatino Linotype" w:hAnsi="Palatino Linotype" w:cs="Arial"/>
          <w:b/>
          <w:bCs/>
        </w:rPr>
        <w:t>veintiuno</w:t>
      </w:r>
      <w:r w:rsidR="002B511E" w:rsidRPr="00364ECC">
        <w:rPr>
          <w:rFonts w:ascii="Palatino Linotype" w:hAnsi="Palatino Linotype" w:cs="Arial"/>
          <w:b/>
          <w:bCs/>
        </w:rPr>
        <w:t xml:space="preserve"> de </w:t>
      </w:r>
      <w:r w:rsidR="007E5403" w:rsidRPr="00364ECC">
        <w:rPr>
          <w:rFonts w:ascii="Palatino Linotype" w:hAnsi="Palatino Linotype" w:cs="Arial"/>
          <w:b/>
          <w:bCs/>
        </w:rPr>
        <w:t>febrero</w:t>
      </w:r>
      <w:r w:rsidR="002B511E" w:rsidRPr="00364ECC">
        <w:rPr>
          <w:rFonts w:ascii="Palatino Linotype" w:hAnsi="Palatino Linotype" w:cs="Arial"/>
          <w:b/>
          <w:bCs/>
        </w:rPr>
        <w:t xml:space="preserve"> al </w:t>
      </w:r>
      <w:r w:rsidR="007E5403" w:rsidRPr="00364ECC">
        <w:rPr>
          <w:rFonts w:ascii="Palatino Linotype" w:hAnsi="Palatino Linotype" w:cs="Arial"/>
          <w:b/>
          <w:bCs/>
        </w:rPr>
        <w:t>catorce de marzo</w:t>
      </w:r>
      <w:r w:rsidR="002B511E" w:rsidRPr="00364ECC">
        <w:rPr>
          <w:rFonts w:ascii="Palatino Linotype" w:hAnsi="Palatino Linotype" w:cs="Arial"/>
          <w:b/>
          <w:bCs/>
        </w:rPr>
        <w:t xml:space="preserve"> de dos mil veintidós</w:t>
      </w:r>
      <w:r w:rsidRPr="00364ECC">
        <w:rPr>
          <w:rFonts w:ascii="Palatino Linotype" w:hAnsi="Palatino Linotype" w:cs="Arial"/>
          <w:b/>
        </w:rPr>
        <w:t xml:space="preserve">, </w:t>
      </w:r>
      <w:r w:rsidRPr="00364ECC">
        <w:rPr>
          <w:rFonts w:ascii="Palatino Linotype" w:hAnsi="Palatino Linotype" w:cs="Arial"/>
        </w:rPr>
        <w:t>sin contemplar en el cómputo los días</w:t>
      </w:r>
      <w:r w:rsidR="00500582" w:rsidRPr="00364ECC">
        <w:rPr>
          <w:rFonts w:ascii="Palatino Linotype" w:hAnsi="Palatino Linotype" w:cs="Arial"/>
        </w:rPr>
        <w:t xml:space="preserve"> </w:t>
      </w:r>
      <w:r w:rsidR="007E5403" w:rsidRPr="00364ECC">
        <w:rPr>
          <w:rFonts w:ascii="Palatino Linotype" w:hAnsi="Palatino Linotype" w:cs="Arial"/>
        </w:rPr>
        <w:t>diecinueve, veinte, veintiséis, veintisiete, cinco, seis, doce y trece</w:t>
      </w:r>
      <w:r w:rsidR="00E87C03" w:rsidRPr="00364ECC">
        <w:rPr>
          <w:rFonts w:ascii="Palatino Linotype" w:hAnsi="Palatino Linotype" w:cs="Arial"/>
        </w:rPr>
        <w:t xml:space="preserve"> de dos mil veintidós</w:t>
      </w:r>
      <w:r w:rsidR="00500582" w:rsidRPr="00364ECC">
        <w:rPr>
          <w:rFonts w:ascii="Palatino Linotype" w:hAnsi="Palatino Linotype" w:cs="Arial"/>
        </w:rPr>
        <w:t xml:space="preserve">, </w:t>
      </w:r>
      <w:r w:rsidRPr="00364ECC">
        <w:rPr>
          <w:rFonts w:ascii="Palatino Linotype" w:hAnsi="Palatino Linotype" w:cs="Arial"/>
        </w:rPr>
        <w:t xml:space="preserve">por corresponder a sábados y domingos, considerados como días inhábiles, en términos del artículo 3, fracción X de la </w:t>
      </w:r>
      <w:r w:rsidRPr="00364ECC">
        <w:rPr>
          <w:rFonts w:ascii="Palatino Linotype" w:hAnsi="Palatino Linotype"/>
        </w:rPr>
        <w:t xml:space="preserve">Ley de Transparencia y </w:t>
      </w:r>
      <w:r w:rsidR="001F4549" w:rsidRPr="00364ECC">
        <w:rPr>
          <w:rFonts w:ascii="Palatino Linotype" w:hAnsi="Palatino Linotype"/>
        </w:rPr>
        <w:t>Acceso a la Información Pública</w:t>
      </w:r>
      <w:r w:rsidRPr="00364ECC">
        <w:rPr>
          <w:rFonts w:ascii="Palatino Linotype" w:hAnsi="Palatino Linotype"/>
        </w:rPr>
        <w:t xml:space="preserve"> del Estado de México y Mun</w:t>
      </w:r>
      <w:r w:rsidR="004D034F" w:rsidRPr="00364ECC">
        <w:rPr>
          <w:rFonts w:ascii="Palatino Linotype" w:hAnsi="Palatino Linotype"/>
        </w:rPr>
        <w:t>icipios; así como,</w:t>
      </w:r>
      <w:r w:rsidR="00E87C03" w:rsidRPr="00364ECC">
        <w:rPr>
          <w:rFonts w:ascii="Palatino Linotype" w:hAnsi="Palatino Linotype"/>
        </w:rPr>
        <w:t xml:space="preserve"> el día </w:t>
      </w:r>
      <w:r w:rsidR="007E5403" w:rsidRPr="00364ECC">
        <w:rPr>
          <w:rFonts w:ascii="Palatino Linotype" w:hAnsi="Palatino Linotype"/>
        </w:rPr>
        <w:t>dos de marzo</w:t>
      </w:r>
      <w:r w:rsidR="004D034F" w:rsidRPr="00364ECC">
        <w:rPr>
          <w:rFonts w:ascii="Palatino Linotype" w:hAnsi="Palatino Linotype"/>
        </w:rPr>
        <w:t xml:space="preserve"> de dos mil veintidós, por corresponder a</w:t>
      </w:r>
      <w:r w:rsidR="00E87C03" w:rsidRPr="00364ECC">
        <w:rPr>
          <w:rFonts w:ascii="Palatino Linotype" w:hAnsi="Palatino Linotype"/>
        </w:rPr>
        <w:t xml:space="preserve"> día inhábil, </w:t>
      </w:r>
      <w:r w:rsidR="004D034F" w:rsidRPr="00364ECC">
        <w:rPr>
          <w:rFonts w:ascii="Palatino Linotype" w:hAnsi="Palatino Linotype"/>
        </w:rPr>
        <w:t>de conformidad con el acuerdo de modificación al Calendario Oficial en materia de Transparencia aprobado por el Pleno en fecha ocho de diciembre de dos mil veintiuno.</w:t>
      </w:r>
    </w:p>
    <w:p w14:paraId="0A2A1ACC" w14:textId="3EE59B53" w:rsidR="00D22EB2" w:rsidRPr="00364ECC" w:rsidRDefault="00D22EB2" w:rsidP="00D22EB2">
      <w:pPr>
        <w:spacing w:before="240" w:after="100" w:afterAutospacing="1" w:line="360" w:lineRule="auto"/>
        <w:jc w:val="both"/>
        <w:rPr>
          <w:rFonts w:ascii="Palatino Linotype" w:hAnsi="Palatino Linotype" w:cs="Arial"/>
        </w:rPr>
      </w:pPr>
      <w:r w:rsidRPr="00364ECC">
        <w:rPr>
          <w:rFonts w:ascii="Palatino Linotype" w:hAnsi="Palatino Linotype" w:cs="Arial"/>
        </w:rPr>
        <w:t xml:space="preserve">Por tanto, si el </w:t>
      </w:r>
      <w:r w:rsidR="001F4549" w:rsidRPr="00364ECC">
        <w:rPr>
          <w:rFonts w:ascii="Palatino Linotype" w:hAnsi="Palatino Linotype" w:cs="Arial"/>
        </w:rPr>
        <w:t>Recurso de Revisión</w:t>
      </w:r>
      <w:r w:rsidRPr="00364ECC">
        <w:rPr>
          <w:rFonts w:ascii="Palatino Linotype" w:hAnsi="Palatino Linotype" w:cs="Arial"/>
        </w:rPr>
        <w:t xml:space="preserve"> que nos ocupa, se interpuso el</w:t>
      </w:r>
      <w:r w:rsidR="00C17AB6" w:rsidRPr="00364ECC">
        <w:rPr>
          <w:rFonts w:ascii="Palatino Linotype" w:hAnsi="Palatino Linotype" w:cs="Arial"/>
          <w:b/>
        </w:rPr>
        <w:t xml:space="preserve"> </w:t>
      </w:r>
      <w:r w:rsidR="007E5403" w:rsidRPr="00364ECC">
        <w:rPr>
          <w:rFonts w:ascii="Palatino Linotype" w:hAnsi="Palatino Linotype" w:cs="Arial"/>
          <w:b/>
        </w:rPr>
        <w:t>veintiuno de febrero</w:t>
      </w:r>
      <w:r w:rsidR="004D034F" w:rsidRPr="00364ECC">
        <w:rPr>
          <w:rFonts w:ascii="Palatino Linotype" w:hAnsi="Palatino Linotype" w:cs="Arial"/>
          <w:b/>
        </w:rPr>
        <w:t xml:space="preserve"> de </w:t>
      </w:r>
      <w:r w:rsidRPr="00364ECC">
        <w:rPr>
          <w:rFonts w:ascii="Palatino Linotype" w:hAnsi="Palatino Linotype" w:cs="Arial"/>
          <w:b/>
        </w:rPr>
        <w:t>dos mil veinti</w:t>
      </w:r>
      <w:r w:rsidR="004D034F" w:rsidRPr="00364ECC">
        <w:rPr>
          <w:rFonts w:ascii="Palatino Linotype" w:hAnsi="Palatino Linotype" w:cs="Arial"/>
          <w:b/>
        </w:rPr>
        <w:t>dós</w:t>
      </w:r>
      <w:r w:rsidRPr="00364ECC">
        <w:rPr>
          <w:rFonts w:ascii="Palatino Linotype" w:hAnsi="Palatino Linotype" w:cs="Arial"/>
          <w:b/>
        </w:rPr>
        <w:t xml:space="preserve">, </w:t>
      </w:r>
      <w:r w:rsidRPr="00364ECC">
        <w:rPr>
          <w:rFonts w:ascii="Palatino Linotype" w:hAnsi="Palatino Linotype" w:cs="Arial"/>
        </w:rPr>
        <w:t>éste se encuentra dentro de los márgenes temporales previstos en el precepto legal citado en el párrafo anterior y, por tanto, su interposición se considera oportuna.</w:t>
      </w:r>
    </w:p>
    <w:p w14:paraId="0C52B3C4" w14:textId="77777777" w:rsidR="004D034F" w:rsidRPr="00364ECC" w:rsidRDefault="00D22EB2" w:rsidP="004D034F">
      <w:pPr>
        <w:autoSpaceDE w:val="0"/>
        <w:autoSpaceDN w:val="0"/>
        <w:adjustRightInd w:val="0"/>
        <w:spacing w:line="360" w:lineRule="auto"/>
        <w:ind w:right="49"/>
        <w:jc w:val="both"/>
        <w:rPr>
          <w:rFonts w:ascii="Palatino Linotype" w:hAnsi="Palatino Linotype" w:cs="Arial"/>
        </w:rPr>
      </w:pPr>
      <w:r w:rsidRPr="00364ECC">
        <w:rPr>
          <w:rFonts w:ascii="Palatino Linotype" w:hAnsi="Palatino Linotype" w:cs="Arial"/>
          <w:b/>
          <w:sz w:val="28"/>
          <w:szCs w:val="28"/>
        </w:rPr>
        <w:t>CUARTO</w:t>
      </w:r>
      <w:r w:rsidRPr="00364ECC">
        <w:rPr>
          <w:rFonts w:ascii="Palatino Linotype" w:hAnsi="Palatino Linotype" w:cs="Arial"/>
        </w:rPr>
        <w:t xml:space="preserve">. </w:t>
      </w:r>
      <w:r w:rsidRPr="00364ECC">
        <w:rPr>
          <w:rFonts w:ascii="Palatino Linotype" w:hAnsi="Palatino Linotype" w:cs="Arial"/>
          <w:b/>
        </w:rPr>
        <w:t>Procedibilidad</w:t>
      </w:r>
      <w:r w:rsidRPr="00364ECC">
        <w:rPr>
          <w:rFonts w:ascii="Palatino Linotype" w:hAnsi="Palatino Linotype" w:cs="Arial"/>
        </w:rPr>
        <w:t xml:space="preserve">. </w:t>
      </w:r>
    </w:p>
    <w:p w14:paraId="64BF5018" w14:textId="77777777" w:rsidR="009D4DCE" w:rsidRPr="00364ECC" w:rsidRDefault="009D4DCE" w:rsidP="009D4DCE">
      <w:pPr>
        <w:autoSpaceDE w:val="0"/>
        <w:autoSpaceDN w:val="0"/>
        <w:adjustRightInd w:val="0"/>
        <w:spacing w:line="360" w:lineRule="auto"/>
        <w:ind w:right="49"/>
        <w:jc w:val="both"/>
        <w:rPr>
          <w:rFonts w:ascii="Palatino Linotype" w:hAnsi="Palatino Linotype" w:cs="Arial"/>
          <w:lang w:val="es-ES" w:eastAsia="es-MX"/>
        </w:rPr>
      </w:pPr>
      <w:r w:rsidRPr="00364ECC">
        <w:rPr>
          <w:rFonts w:ascii="Palatino Linotype" w:hAnsi="Palatino Linotype" w:cs="Arial"/>
          <w:lang w:val="es-ES"/>
        </w:rPr>
        <w:t xml:space="preserve">Este Órgano Garante considera importante precisar que conforme al artículo 180, fracción II, último párrafo de la </w:t>
      </w:r>
      <w:r w:rsidRPr="00364ECC">
        <w:rPr>
          <w:rFonts w:ascii="Palatino Linotype" w:hAnsi="Palatino Linotype" w:cs="Arial"/>
          <w:lang w:val="es-ES" w:eastAsia="es-MX"/>
        </w:rPr>
        <w:t xml:space="preserve">Ley de Transparencia y Acceso a la Información Pública del Estado de México y Municipios, que prevé cuando las solicitudes se presenten de manera electrónica no es requisito indispensable el proporcionar el nombre, tal como se muestra a continuación: </w:t>
      </w:r>
    </w:p>
    <w:p w14:paraId="1A708974" w14:textId="77777777" w:rsidR="009D4DCE" w:rsidRPr="00364ECC" w:rsidRDefault="009D4DCE" w:rsidP="009D4DCE">
      <w:pPr>
        <w:autoSpaceDE w:val="0"/>
        <w:autoSpaceDN w:val="0"/>
        <w:adjustRightInd w:val="0"/>
        <w:spacing w:line="360" w:lineRule="auto"/>
        <w:ind w:right="49"/>
        <w:jc w:val="both"/>
        <w:rPr>
          <w:rFonts w:ascii="Palatino Linotype" w:hAnsi="Palatino Linotype" w:cs="Arial"/>
          <w:lang w:val="es-ES"/>
        </w:rPr>
      </w:pPr>
    </w:p>
    <w:p w14:paraId="6A55EDB9" w14:textId="77777777" w:rsidR="009D4DCE" w:rsidRPr="00364ECC" w:rsidRDefault="009D4DCE" w:rsidP="009D4DCE">
      <w:pPr>
        <w:tabs>
          <w:tab w:val="left" w:pos="851"/>
        </w:tabs>
        <w:ind w:left="851" w:right="902"/>
        <w:jc w:val="both"/>
        <w:rPr>
          <w:rFonts w:ascii="Palatino Linotype" w:hAnsi="Palatino Linotype"/>
          <w:b/>
          <w:i/>
          <w:sz w:val="22"/>
          <w:szCs w:val="22"/>
          <w:lang w:val="es-ES"/>
        </w:rPr>
      </w:pPr>
      <w:r w:rsidRPr="00364ECC">
        <w:rPr>
          <w:rFonts w:ascii="Palatino Linotype" w:hAnsi="Palatino Linotype"/>
          <w:b/>
          <w:i/>
          <w:sz w:val="22"/>
          <w:szCs w:val="22"/>
          <w:lang w:val="es-ES"/>
        </w:rPr>
        <w:t xml:space="preserve">“Artículo 180. </w:t>
      </w:r>
      <w:r w:rsidRPr="00364ECC">
        <w:rPr>
          <w:rFonts w:ascii="Palatino Linotype" w:hAnsi="Palatino Linotype"/>
          <w:i/>
          <w:sz w:val="22"/>
          <w:szCs w:val="22"/>
          <w:lang w:val="es-ES"/>
        </w:rPr>
        <w:t xml:space="preserve">El </w:t>
      </w:r>
      <w:r w:rsidRPr="00364ECC">
        <w:rPr>
          <w:rFonts w:ascii="Palatino Linotype" w:hAnsi="Palatino Linotype" w:cs="Arial"/>
          <w:i/>
          <w:sz w:val="22"/>
          <w:szCs w:val="22"/>
          <w:lang w:val="es-ES"/>
        </w:rPr>
        <w:t>Recurso de Revisión</w:t>
      </w:r>
      <w:r w:rsidRPr="00364ECC">
        <w:rPr>
          <w:rFonts w:ascii="Palatino Linotype" w:hAnsi="Palatino Linotype"/>
          <w:i/>
          <w:sz w:val="22"/>
          <w:szCs w:val="22"/>
          <w:lang w:val="es-ES"/>
        </w:rPr>
        <w:t xml:space="preserve"> contendrá:</w:t>
      </w:r>
      <w:r w:rsidRPr="00364ECC">
        <w:rPr>
          <w:rFonts w:ascii="Palatino Linotype" w:hAnsi="Palatino Linotype"/>
          <w:b/>
          <w:i/>
          <w:sz w:val="22"/>
          <w:szCs w:val="22"/>
          <w:lang w:val="es-ES"/>
        </w:rPr>
        <w:t xml:space="preserve"> </w:t>
      </w:r>
    </w:p>
    <w:p w14:paraId="7D8DB017" w14:textId="77777777" w:rsidR="009D4DCE" w:rsidRPr="00364ECC" w:rsidRDefault="009D4DCE" w:rsidP="009D4DCE">
      <w:pPr>
        <w:tabs>
          <w:tab w:val="left" w:pos="851"/>
        </w:tabs>
        <w:ind w:left="851" w:right="902"/>
        <w:jc w:val="both"/>
        <w:rPr>
          <w:rFonts w:ascii="Palatino Linotype" w:hAnsi="Palatino Linotype"/>
          <w:b/>
          <w:i/>
          <w:sz w:val="22"/>
          <w:szCs w:val="22"/>
          <w:lang w:val="es-ES"/>
        </w:rPr>
      </w:pPr>
      <w:r w:rsidRPr="00364ECC">
        <w:rPr>
          <w:rFonts w:ascii="Palatino Linotype" w:hAnsi="Palatino Linotype"/>
          <w:b/>
          <w:i/>
          <w:sz w:val="22"/>
          <w:szCs w:val="22"/>
          <w:lang w:val="es-ES"/>
        </w:rPr>
        <w:t>…</w:t>
      </w:r>
    </w:p>
    <w:p w14:paraId="3FA9530C" w14:textId="77777777" w:rsidR="009D4DCE" w:rsidRPr="00364ECC" w:rsidRDefault="009D4DCE" w:rsidP="009D4DCE">
      <w:pPr>
        <w:tabs>
          <w:tab w:val="left" w:pos="851"/>
        </w:tabs>
        <w:ind w:left="851" w:right="902"/>
        <w:jc w:val="both"/>
        <w:rPr>
          <w:rFonts w:ascii="Palatino Linotype" w:hAnsi="Palatino Linotype"/>
          <w:i/>
          <w:sz w:val="22"/>
          <w:szCs w:val="22"/>
          <w:lang w:val="es-ES"/>
        </w:rPr>
      </w:pPr>
      <w:r w:rsidRPr="00364ECC">
        <w:rPr>
          <w:rFonts w:ascii="Palatino Linotype" w:hAnsi="Palatino Linotype"/>
          <w:b/>
          <w:i/>
          <w:sz w:val="22"/>
          <w:szCs w:val="22"/>
          <w:lang w:val="es-ES"/>
        </w:rPr>
        <w:t xml:space="preserve">II. El nombre del solicitante </w:t>
      </w:r>
      <w:r w:rsidRPr="00364ECC">
        <w:rPr>
          <w:rFonts w:ascii="Palatino Linotype" w:hAnsi="Palatino Linotype" w:cs="Arial"/>
          <w:b/>
          <w:i/>
          <w:color w:val="222222"/>
          <w:sz w:val="22"/>
          <w:szCs w:val="22"/>
          <w:lang w:val="es-ES" w:eastAsia="es-MX"/>
        </w:rPr>
        <w:t>que</w:t>
      </w:r>
      <w:r w:rsidRPr="00364ECC">
        <w:rPr>
          <w:rFonts w:ascii="Palatino Linotype" w:hAnsi="Palatino Linotype"/>
          <w:b/>
          <w:i/>
          <w:sz w:val="22"/>
          <w:szCs w:val="22"/>
          <w:lang w:val="es-ES"/>
        </w:rPr>
        <w:t xml:space="preserve"> recurre </w:t>
      </w:r>
      <w:r w:rsidRPr="00364ECC">
        <w:rPr>
          <w:rFonts w:ascii="Palatino Linotype" w:hAnsi="Palatino Linotype"/>
          <w:i/>
          <w:sz w:val="22"/>
          <w:szCs w:val="22"/>
          <w:lang w:val="es-ES"/>
        </w:rPr>
        <w:t>o de su representante y, en su caso,…</w:t>
      </w:r>
    </w:p>
    <w:p w14:paraId="5DE3D464" w14:textId="77777777" w:rsidR="009D4DCE" w:rsidRPr="00364ECC" w:rsidRDefault="009D4DCE" w:rsidP="009D4DCE">
      <w:pPr>
        <w:tabs>
          <w:tab w:val="left" w:pos="851"/>
        </w:tabs>
        <w:ind w:left="851" w:right="902"/>
        <w:jc w:val="both"/>
        <w:rPr>
          <w:rFonts w:ascii="Palatino Linotype" w:hAnsi="Palatino Linotype"/>
          <w:b/>
          <w:i/>
          <w:sz w:val="22"/>
          <w:szCs w:val="22"/>
          <w:lang w:val="es-ES"/>
        </w:rPr>
      </w:pPr>
      <w:r w:rsidRPr="00364ECC">
        <w:rPr>
          <w:rFonts w:ascii="Palatino Linotype" w:hAnsi="Palatino Linotype"/>
          <w:b/>
          <w:i/>
          <w:sz w:val="22"/>
          <w:szCs w:val="22"/>
          <w:lang w:val="es-ES"/>
        </w:rPr>
        <w:lastRenderedPageBreak/>
        <w:t xml:space="preserve">En caso de </w:t>
      </w:r>
      <w:r w:rsidRPr="00364ECC">
        <w:rPr>
          <w:rFonts w:ascii="Palatino Linotype" w:hAnsi="Palatino Linotype" w:cs="Arial"/>
          <w:b/>
          <w:i/>
          <w:color w:val="222222"/>
          <w:sz w:val="22"/>
          <w:szCs w:val="22"/>
          <w:lang w:val="es-ES" w:eastAsia="es-MX"/>
        </w:rPr>
        <w:t>que</w:t>
      </w:r>
      <w:r w:rsidRPr="00364ECC">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364ECC">
        <w:rPr>
          <w:rFonts w:ascii="Palatino Linotype" w:hAnsi="Palatino Linotype"/>
          <w:i/>
          <w:sz w:val="22"/>
          <w:szCs w:val="22"/>
          <w:lang w:val="es-ES"/>
        </w:rPr>
        <w:t>, IV, VII y VIII.</w:t>
      </w:r>
      <w:r w:rsidRPr="00364ECC">
        <w:rPr>
          <w:rFonts w:ascii="Palatino Linotype" w:hAnsi="Palatino Linotype"/>
          <w:b/>
          <w:i/>
          <w:sz w:val="22"/>
          <w:szCs w:val="22"/>
          <w:lang w:val="es-ES"/>
        </w:rPr>
        <w:t>”</w:t>
      </w:r>
    </w:p>
    <w:p w14:paraId="0857E2CA" w14:textId="77777777" w:rsidR="009D4DCE" w:rsidRPr="00364ECC" w:rsidRDefault="009D4DCE" w:rsidP="009D4DCE">
      <w:pPr>
        <w:tabs>
          <w:tab w:val="left" w:pos="851"/>
        </w:tabs>
        <w:ind w:left="851" w:right="902"/>
        <w:jc w:val="both"/>
        <w:rPr>
          <w:rFonts w:ascii="Palatino Linotype" w:hAnsi="Palatino Linotype"/>
          <w:i/>
          <w:sz w:val="22"/>
          <w:szCs w:val="22"/>
          <w:lang w:val="es-ES"/>
        </w:rPr>
      </w:pPr>
      <w:r w:rsidRPr="00364ECC">
        <w:rPr>
          <w:rFonts w:ascii="Palatino Linotype" w:hAnsi="Palatino Linotype"/>
          <w:i/>
          <w:sz w:val="22"/>
          <w:szCs w:val="22"/>
          <w:lang w:val="es-ES"/>
        </w:rPr>
        <w:t>(Énfasis añadido)</w:t>
      </w:r>
    </w:p>
    <w:p w14:paraId="2EA4066C" w14:textId="77777777" w:rsidR="009D4DCE" w:rsidRPr="00364ECC" w:rsidRDefault="009D4DCE" w:rsidP="009D4DCE">
      <w:pPr>
        <w:tabs>
          <w:tab w:val="left" w:pos="851"/>
        </w:tabs>
        <w:spacing w:line="360" w:lineRule="auto"/>
        <w:ind w:right="901"/>
        <w:jc w:val="both"/>
        <w:rPr>
          <w:rFonts w:ascii="Palatino Linotype" w:hAnsi="Palatino Linotype"/>
          <w:i/>
          <w:sz w:val="22"/>
          <w:szCs w:val="22"/>
          <w:lang w:val="es-ES"/>
        </w:rPr>
      </w:pPr>
    </w:p>
    <w:p w14:paraId="6597290F" w14:textId="3D53A45C" w:rsidR="009D4DCE" w:rsidRPr="00364ECC" w:rsidRDefault="009D4DCE" w:rsidP="009D4DCE">
      <w:pPr>
        <w:spacing w:line="360" w:lineRule="auto"/>
        <w:jc w:val="both"/>
        <w:rPr>
          <w:rFonts w:ascii="Palatino Linotype" w:hAnsi="Palatino Linotype"/>
          <w:b/>
          <w:lang w:val="es-ES"/>
        </w:rPr>
      </w:pPr>
      <w:r w:rsidRPr="00364ECC">
        <w:rPr>
          <w:rFonts w:ascii="Palatino Linotype" w:hAnsi="Palatino Linotype"/>
          <w:lang w:val="es-ES"/>
        </w:rPr>
        <w:t>Por lo que, derivado que el Recurso de Revisión materia del presente asunto, se interpuso de manera electrónica, no es necesario que contenga determinados requisitos, entre ellos, el nombre del</w:t>
      </w:r>
      <w:r w:rsidRPr="00364ECC">
        <w:rPr>
          <w:rFonts w:ascii="Palatino Linotype" w:hAnsi="Palatino Linotype" w:cs="Arial"/>
          <w:b/>
          <w:lang w:val="es-ES"/>
        </w:rPr>
        <w:t xml:space="preserve"> RECURRENTE;</w:t>
      </w:r>
      <w:r w:rsidRPr="00364ECC">
        <w:rPr>
          <w:rFonts w:ascii="Palatino Linotype" w:hAnsi="Palatino Linotype"/>
          <w:lang w:val="es-ES"/>
        </w:rPr>
        <w:t xml:space="preserve"> por lo que, en el presente caso, al haber sido presentado el Recurso de Revisión vía </w:t>
      </w:r>
      <w:r w:rsidRPr="00364ECC">
        <w:rPr>
          <w:rFonts w:ascii="Palatino Linotype" w:hAnsi="Palatino Linotype"/>
          <w:b/>
          <w:lang w:val="es-ES"/>
        </w:rPr>
        <w:t>SAIMEX</w:t>
      </w:r>
      <w:r w:rsidRPr="00364ECC">
        <w:rPr>
          <w:rFonts w:ascii="Palatino Linotype" w:hAnsi="Palatino Linotype"/>
          <w:lang w:val="es-ES"/>
        </w:rPr>
        <w:t>, dicho requisito resulta innecesario.</w:t>
      </w:r>
    </w:p>
    <w:p w14:paraId="730F1DC1" w14:textId="77777777" w:rsidR="009D4DCE" w:rsidRPr="00364ECC" w:rsidRDefault="009D4DCE" w:rsidP="009D4DCE">
      <w:pPr>
        <w:spacing w:line="360" w:lineRule="auto"/>
        <w:jc w:val="both"/>
        <w:rPr>
          <w:rFonts w:ascii="Palatino Linotype" w:hAnsi="Palatino Linotype" w:cs="Arial"/>
          <w:color w:val="000000"/>
          <w:lang w:val="es-ES"/>
        </w:rPr>
      </w:pPr>
    </w:p>
    <w:p w14:paraId="25F5783D" w14:textId="77777777" w:rsidR="009D4DCE" w:rsidRPr="00364ECC" w:rsidRDefault="009D4DCE" w:rsidP="009D4DCE">
      <w:pPr>
        <w:spacing w:line="360" w:lineRule="auto"/>
        <w:jc w:val="both"/>
        <w:rPr>
          <w:rFonts w:ascii="Palatino Linotype" w:hAnsi="Palatino Linotype"/>
          <w:lang w:val="es-ES"/>
        </w:rPr>
      </w:pPr>
      <w:r w:rsidRPr="00364ECC">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55129134" w14:textId="77777777" w:rsidR="009D4DCE" w:rsidRPr="00364ECC" w:rsidRDefault="009D4DCE" w:rsidP="009D4DCE">
      <w:pPr>
        <w:spacing w:line="360" w:lineRule="auto"/>
        <w:jc w:val="both"/>
        <w:rPr>
          <w:rFonts w:ascii="Palatino Linotype" w:hAnsi="Palatino Linotype"/>
          <w:sz w:val="22"/>
          <w:szCs w:val="22"/>
          <w:lang w:val="es-ES"/>
        </w:rPr>
      </w:pPr>
    </w:p>
    <w:p w14:paraId="445957F3" w14:textId="77777777" w:rsidR="009D4DCE" w:rsidRPr="00364ECC" w:rsidRDefault="009D4DCE" w:rsidP="009D4DCE">
      <w:pPr>
        <w:spacing w:line="360" w:lineRule="auto"/>
        <w:jc w:val="both"/>
        <w:rPr>
          <w:rFonts w:ascii="Palatino Linotype" w:hAnsi="Palatino Linotype"/>
          <w:lang w:val="es-ES"/>
        </w:rPr>
      </w:pPr>
      <w:r w:rsidRPr="00364ECC">
        <w:rPr>
          <w:rFonts w:ascii="Palatino Linotype" w:hAnsi="Palatino Linotype"/>
          <w:lang w:val="es-ES"/>
        </w:rPr>
        <w:t xml:space="preserve">Asimismo, se estima que el requisito relativo al nombre del </w:t>
      </w:r>
      <w:r w:rsidRPr="00364ECC">
        <w:rPr>
          <w:rFonts w:ascii="Palatino Linotype" w:hAnsi="Palatino Linotype" w:cs="Arial"/>
          <w:b/>
          <w:lang w:val="es-ES"/>
        </w:rPr>
        <w:t>RECURRENTE</w:t>
      </w:r>
      <w:r w:rsidRPr="00364ECC">
        <w:rPr>
          <w:rFonts w:ascii="Palatino Linotype" w:hAnsi="Palatino Linotype"/>
          <w:lang w:val="es-ES"/>
        </w:rPr>
        <w:t xml:space="preserve"> no constituye un 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w:t>
      </w:r>
      <w:r w:rsidRPr="00364ECC">
        <w:rPr>
          <w:rFonts w:ascii="Palatino Linotype" w:hAnsi="Palatino Linotype"/>
          <w:lang w:val="es-ES"/>
        </w:rPr>
        <w:lastRenderedPageBreak/>
        <w:t xml:space="preserve">causa, sino que únicamente basta con que se encuentre legitimado en el procedimiento de Recurso de Revisión, circunstancia que se acredita en las constancias electrónicas que conforman el expediente de mérito, de las que se desprende que </w:t>
      </w:r>
      <w:r w:rsidRPr="00364ECC">
        <w:rPr>
          <w:rFonts w:ascii="Palatino Linotype" w:hAnsi="Palatino Linotype" w:cs="Arial"/>
          <w:b/>
          <w:lang w:val="es-ES"/>
        </w:rPr>
        <w:t>EL RECURRENTE</w:t>
      </w:r>
      <w:r w:rsidRPr="00364ECC">
        <w:rPr>
          <w:rFonts w:ascii="Palatino Linotype" w:hAnsi="Palatino Linotype"/>
          <w:lang w:val="es-ES"/>
        </w:rPr>
        <w:t xml:space="preserve"> es la misma persona que realizó la solicitud de acceso a la Información Pública que ahora se impugna.</w:t>
      </w:r>
    </w:p>
    <w:p w14:paraId="328FD9DF" w14:textId="77777777" w:rsidR="009D4DCE" w:rsidRPr="00364ECC" w:rsidRDefault="009D4DCE" w:rsidP="009D4DCE">
      <w:pPr>
        <w:tabs>
          <w:tab w:val="left" w:pos="851"/>
        </w:tabs>
        <w:spacing w:line="360" w:lineRule="auto"/>
        <w:ind w:left="851" w:right="901"/>
        <w:jc w:val="both"/>
        <w:rPr>
          <w:rFonts w:ascii="Palatino Linotype" w:hAnsi="Palatino Linotype"/>
          <w:sz w:val="22"/>
          <w:szCs w:val="22"/>
          <w:lang w:val="es-ES"/>
        </w:rPr>
      </w:pPr>
    </w:p>
    <w:p w14:paraId="53A61C9F" w14:textId="77777777" w:rsidR="009D4DCE" w:rsidRPr="00364ECC" w:rsidRDefault="009D4DCE" w:rsidP="009D4DCE">
      <w:pPr>
        <w:spacing w:line="360" w:lineRule="auto"/>
        <w:jc w:val="both"/>
        <w:rPr>
          <w:rFonts w:ascii="Palatino Linotype" w:hAnsi="Palatino Linotype"/>
          <w:lang w:val="es-ES"/>
        </w:rPr>
      </w:pPr>
      <w:r w:rsidRPr="00364ECC">
        <w:rPr>
          <w:rFonts w:ascii="Palatino Linotype" w:hAnsi="Palatino Linotype"/>
          <w:lang w:val="es-ES"/>
        </w:rPr>
        <w:t xml:space="preserve">Es así que, para el estudio de la materia sobre la que se resuelve el presente Recurso de Revisión, resulta intrascendente conocer el nombre de la persona que lo hubiere promovido, en virtud de que tanto la </w:t>
      </w:r>
      <w:r w:rsidRPr="00364ECC">
        <w:rPr>
          <w:rFonts w:ascii="Palatino Linotype" w:hAnsi="Palatino Linotype"/>
          <w:color w:val="000000" w:themeColor="text1"/>
        </w:rPr>
        <w:t>Constitución Política de los Estados Unidos Mexicanos</w:t>
      </w:r>
      <w:r w:rsidRPr="00364ECC">
        <w:rPr>
          <w:rFonts w:ascii="Palatino Linotype" w:hAnsi="Palatino Linotype"/>
          <w:lang w:val="es-ES"/>
        </w:rPr>
        <w:t>,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w:t>
      </w:r>
    </w:p>
    <w:p w14:paraId="375DD100" w14:textId="7DBBAE22" w:rsidR="00957119" w:rsidRPr="00364ECC" w:rsidRDefault="00D22EB2" w:rsidP="004D034F">
      <w:pPr>
        <w:spacing w:before="240" w:after="100" w:afterAutospacing="1" w:line="360" w:lineRule="auto"/>
        <w:jc w:val="both"/>
        <w:rPr>
          <w:rFonts w:ascii="Palatino Linotype" w:hAnsi="Palatino Linotype" w:cs="Arial"/>
          <w:lang w:val="es-ES" w:eastAsia="es-MX"/>
        </w:rPr>
      </w:pPr>
      <w:r w:rsidRPr="00364ECC">
        <w:rPr>
          <w:rFonts w:ascii="Palatino Linotype" w:hAnsi="Palatino Linotype" w:cs="Arial"/>
          <w:b/>
          <w:sz w:val="28"/>
          <w:szCs w:val="28"/>
        </w:rPr>
        <w:t xml:space="preserve">QUINTO. </w:t>
      </w:r>
      <w:r w:rsidRPr="00364ECC">
        <w:rPr>
          <w:rFonts w:ascii="Palatino Linotype" w:hAnsi="Palatino Linotype" w:cs="Arial"/>
          <w:b/>
        </w:rPr>
        <w:t xml:space="preserve">Estudio y análisis del </w:t>
      </w:r>
      <w:r w:rsidR="00480ACB" w:rsidRPr="00364ECC">
        <w:rPr>
          <w:rFonts w:ascii="Palatino Linotype" w:hAnsi="Palatino Linotype" w:cs="Arial"/>
          <w:b/>
        </w:rPr>
        <w:t>asunto.</w:t>
      </w:r>
      <w:r w:rsidRPr="00364ECC">
        <w:rPr>
          <w:rFonts w:ascii="Palatino Linotype" w:hAnsi="Palatino Linotype" w:cs="Arial"/>
          <w:lang w:val="es-ES" w:eastAsia="es-MX"/>
        </w:rPr>
        <w:t xml:space="preserve"> </w:t>
      </w:r>
    </w:p>
    <w:p w14:paraId="463DBC52" w14:textId="64D54192" w:rsidR="009D4DCE" w:rsidRPr="00364ECC" w:rsidRDefault="009D4DCE" w:rsidP="009D4DCE">
      <w:pPr>
        <w:spacing w:before="240" w:after="100" w:afterAutospacing="1" w:line="360" w:lineRule="auto"/>
        <w:jc w:val="both"/>
        <w:rPr>
          <w:rFonts w:ascii="Palatino Linotype" w:hAnsi="Palatino Linotype" w:cs="Arial"/>
          <w:lang w:val="es-ES" w:eastAsia="es-MX"/>
        </w:rPr>
      </w:pPr>
      <w:r w:rsidRPr="00364ECC">
        <w:rPr>
          <w:rFonts w:ascii="Palatino Linotype" w:hAnsi="Palatino Linotype" w:cs="Arial"/>
          <w:lang w:val="es-ES" w:eastAsia="es-MX"/>
        </w:rPr>
        <w:t>Del análisis efectuado, se advierte que el presente Recurso de Revisión es procedente, pues se actualiza</w:t>
      </w:r>
      <w:r w:rsidR="003044DF" w:rsidRPr="00364ECC">
        <w:rPr>
          <w:rFonts w:ascii="Palatino Linotype" w:hAnsi="Palatino Linotype" w:cs="Arial"/>
          <w:lang w:val="es-ES" w:eastAsia="es-MX"/>
        </w:rPr>
        <w:t>n</w:t>
      </w:r>
      <w:r w:rsidRPr="00364ECC">
        <w:rPr>
          <w:rFonts w:ascii="Palatino Linotype" w:hAnsi="Palatino Linotype" w:cs="Arial"/>
          <w:lang w:val="es-ES" w:eastAsia="es-MX"/>
        </w:rPr>
        <w:t xml:space="preserve"> la</w:t>
      </w:r>
      <w:r w:rsidR="003044DF" w:rsidRPr="00364ECC">
        <w:rPr>
          <w:rFonts w:ascii="Palatino Linotype" w:hAnsi="Palatino Linotype" w:cs="Arial"/>
          <w:lang w:val="es-ES" w:eastAsia="es-MX"/>
        </w:rPr>
        <w:t>s</w:t>
      </w:r>
      <w:r w:rsidRPr="00364ECC">
        <w:rPr>
          <w:rFonts w:ascii="Palatino Linotype" w:hAnsi="Palatino Linotype" w:cs="Arial"/>
          <w:lang w:val="es-ES" w:eastAsia="es-MX"/>
        </w:rPr>
        <w:t xml:space="preserve"> hipótesis prevista</w:t>
      </w:r>
      <w:r w:rsidR="003044DF" w:rsidRPr="00364ECC">
        <w:rPr>
          <w:rFonts w:ascii="Palatino Linotype" w:hAnsi="Palatino Linotype" w:cs="Arial"/>
          <w:lang w:val="es-ES" w:eastAsia="es-MX"/>
        </w:rPr>
        <w:t>s</w:t>
      </w:r>
      <w:r w:rsidRPr="00364ECC">
        <w:rPr>
          <w:rFonts w:ascii="Palatino Linotype" w:hAnsi="Palatino Linotype" w:cs="Arial"/>
          <w:lang w:val="es-ES" w:eastAsia="es-MX"/>
        </w:rPr>
        <w:t xml:space="preserve"> en el artículo 179 en su</w:t>
      </w:r>
      <w:r w:rsidR="003044DF" w:rsidRPr="00364ECC">
        <w:rPr>
          <w:rFonts w:ascii="Palatino Linotype" w:hAnsi="Palatino Linotype" w:cs="Arial"/>
          <w:lang w:val="es-ES" w:eastAsia="es-MX"/>
        </w:rPr>
        <w:t>s</w:t>
      </w:r>
      <w:r w:rsidRPr="00364ECC">
        <w:rPr>
          <w:rFonts w:ascii="Palatino Linotype" w:hAnsi="Palatino Linotype" w:cs="Arial"/>
          <w:lang w:val="es-ES" w:eastAsia="es-MX"/>
        </w:rPr>
        <w:t xml:space="preserve"> </w:t>
      </w:r>
      <w:proofErr w:type="spellStart"/>
      <w:r w:rsidRPr="00364ECC">
        <w:rPr>
          <w:rFonts w:ascii="Palatino Linotype" w:hAnsi="Palatino Linotype" w:cs="Arial"/>
          <w:lang w:val="es-ES" w:eastAsia="es-MX"/>
        </w:rPr>
        <w:t>fracción</w:t>
      </w:r>
      <w:r w:rsidR="003044DF" w:rsidRPr="00364ECC">
        <w:rPr>
          <w:rFonts w:ascii="Palatino Linotype" w:hAnsi="Palatino Linotype" w:cs="Arial"/>
          <w:lang w:val="es-ES" w:eastAsia="es-MX"/>
        </w:rPr>
        <w:t>es</w:t>
      </w:r>
      <w:proofErr w:type="spellEnd"/>
      <w:r w:rsidRPr="00364ECC">
        <w:rPr>
          <w:rFonts w:ascii="Palatino Linotype" w:hAnsi="Palatino Linotype" w:cs="Arial"/>
          <w:lang w:val="es-ES" w:eastAsia="es-MX"/>
        </w:rPr>
        <w:t xml:space="preserve"> V</w:t>
      </w:r>
      <w:r w:rsidR="003044DF" w:rsidRPr="00364ECC">
        <w:rPr>
          <w:rFonts w:ascii="Palatino Linotype" w:hAnsi="Palatino Linotype" w:cs="Arial"/>
          <w:lang w:val="es-ES" w:eastAsia="es-MX"/>
        </w:rPr>
        <w:t xml:space="preserve"> y VI</w:t>
      </w:r>
      <w:r w:rsidRPr="00364ECC">
        <w:rPr>
          <w:rFonts w:ascii="Palatino Linotype" w:hAnsi="Palatino Linotype" w:cs="Arial"/>
          <w:lang w:val="es-ES" w:eastAsia="es-MX"/>
        </w:rPr>
        <w:t xml:space="preserve"> de la Ley de Transparencia y Acceso a la Información Pública del Estado de México y sus Municipios, que la letra dice:</w:t>
      </w:r>
    </w:p>
    <w:p w14:paraId="496E7DDD" w14:textId="77777777" w:rsidR="009D4DCE" w:rsidRPr="00364ECC" w:rsidRDefault="009D4DCE" w:rsidP="009D4DCE">
      <w:pPr>
        <w:ind w:left="851" w:right="901"/>
        <w:jc w:val="both"/>
        <w:rPr>
          <w:rFonts w:ascii="Palatino Linotype" w:hAnsi="Palatino Linotype" w:cs="Arial"/>
          <w:i/>
          <w:sz w:val="22"/>
          <w:szCs w:val="22"/>
          <w:lang w:val="es-ES"/>
        </w:rPr>
      </w:pPr>
      <w:r w:rsidRPr="00364ECC">
        <w:rPr>
          <w:rFonts w:ascii="Palatino Linotype" w:hAnsi="Palatino Linotype" w:cs="Arial"/>
          <w:i/>
          <w:sz w:val="22"/>
          <w:szCs w:val="22"/>
          <w:lang w:val="es-ES"/>
        </w:rPr>
        <w:t>“</w:t>
      </w:r>
      <w:r w:rsidRPr="00364ECC">
        <w:rPr>
          <w:rFonts w:ascii="Palatino Linotype" w:hAnsi="Palatino Linotype" w:cs="Arial"/>
          <w:b/>
          <w:i/>
          <w:sz w:val="22"/>
          <w:szCs w:val="22"/>
          <w:lang w:val="es-ES"/>
        </w:rPr>
        <w:t>Artículo 179.</w:t>
      </w:r>
      <w:r w:rsidRPr="00364ECC">
        <w:rPr>
          <w:rFonts w:ascii="Palatino Linotype" w:hAnsi="Palatino Linotype" w:cs="Arial"/>
          <w:i/>
          <w:sz w:val="22"/>
          <w:szCs w:val="22"/>
          <w:lang w:val="es-ES"/>
        </w:rPr>
        <w:t xml:space="preserve"> El Recurso de Revisión es un medio de protección que la Ley otorga a los particulares, para hacer valer su derecho de acceso a la Información Pública y procederá en contra de las siguientes causas:</w:t>
      </w:r>
    </w:p>
    <w:p w14:paraId="2EDF6C97" w14:textId="77777777" w:rsidR="009D4DCE" w:rsidRPr="00364ECC" w:rsidRDefault="009D4DCE" w:rsidP="009D4DCE">
      <w:pPr>
        <w:ind w:left="851" w:right="901"/>
        <w:jc w:val="both"/>
        <w:rPr>
          <w:rFonts w:ascii="Palatino Linotype" w:hAnsi="Palatino Linotype" w:cs="Arial"/>
          <w:i/>
          <w:sz w:val="22"/>
          <w:szCs w:val="22"/>
          <w:lang w:val="es-ES"/>
        </w:rPr>
      </w:pPr>
      <w:r w:rsidRPr="00364ECC">
        <w:rPr>
          <w:rFonts w:ascii="Palatino Linotype" w:hAnsi="Palatino Linotype" w:cs="Arial"/>
          <w:i/>
          <w:sz w:val="22"/>
          <w:szCs w:val="22"/>
          <w:lang w:val="es-ES"/>
        </w:rPr>
        <w:t>…</w:t>
      </w:r>
    </w:p>
    <w:p w14:paraId="4C55A682" w14:textId="72295F2D" w:rsidR="009D4DCE" w:rsidRPr="00364ECC" w:rsidRDefault="009D4DCE" w:rsidP="009D4DCE">
      <w:pPr>
        <w:ind w:left="851" w:right="901"/>
        <w:jc w:val="both"/>
        <w:rPr>
          <w:rFonts w:ascii="Palatino Linotype" w:hAnsi="Palatino Linotype" w:cs="Arial"/>
          <w:b/>
          <w:i/>
          <w:sz w:val="22"/>
          <w:szCs w:val="22"/>
          <w:lang w:val="es-ES"/>
        </w:rPr>
      </w:pPr>
      <w:r w:rsidRPr="00364ECC">
        <w:rPr>
          <w:rFonts w:ascii="Palatino Linotype" w:hAnsi="Palatino Linotype" w:cs="Arial"/>
          <w:b/>
          <w:i/>
          <w:sz w:val="22"/>
          <w:szCs w:val="22"/>
          <w:lang w:val="es-ES"/>
        </w:rPr>
        <w:lastRenderedPageBreak/>
        <w:t xml:space="preserve">V. La entrega de información incompleta; </w:t>
      </w:r>
    </w:p>
    <w:p w14:paraId="3B7E9145" w14:textId="77777777" w:rsidR="003044DF" w:rsidRPr="00364ECC" w:rsidRDefault="003044DF" w:rsidP="009D4DCE">
      <w:pPr>
        <w:ind w:left="851" w:right="901"/>
        <w:jc w:val="both"/>
        <w:rPr>
          <w:rFonts w:ascii="Palatino Linotype" w:hAnsi="Palatino Linotype" w:cs="Arial"/>
          <w:b/>
          <w:i/>
          <w:sz w:val="22"/>
          <w:szCs w:val="22"/>
          <w:lang w:val="es-ES"/>
        </w:rPr>
      </w:pPr>
    </w:p>
    <w:p w14:paraId="3AAD1901" w14:textId="447C960A" w:rsidR="003044DF" w:rsidRPr="00364ECC" w:rsidRDefault="003044DF" w:rsidP="003044DF">
      <w:pPr>
        <w:ind w:left="851" w:right="901"/>
        <w:jc w:val="both"/>
        <w:rPr>
          <w:rFonts w:ascii="Palatino Linotype" w:hAnsi="Palatino Linotype" w:cs="Arial"/>
          <w:i/>
          <w:sz w:val="22"/>
          <w:szCs w:val="22"/>
          <w:lang w:val="es-ES"/>
        </w:rPr>
      </w:pPr>
      <w:r w:rsidRPr="00364ECC">
        <w:rPr>
          <w:rFonts w:ascii="Palatino Linotype" w:hAnsi="Palatino Linotype" w:cs="Arial"/>
          <w:b/>
          <w:i/>
          <w:sz w:val="22"/>
          <w:szCs w:val="22"/>
          <w:lang w:val="es-ES"/>
        </w:rPr>
        <w:t xml:space="preserve">VI. La entrega de información que no corresponda a lo solicitado </w:t>
      </w:r>
    </w:p>
    <w:p w14:paraId="0CE1B846" w14:textId="77777777" w:rsidR="009D4DCE" w:rsidRPr="00364ECC" w:rsidRDefault="009D4DCE" w:rsidP="009D4DCE">
      <w:pPr>
        <w:ind w:left="851" w:right="901"/>
        <w:jc w:val="both"/>
        <w:rPr>
          <w:rFonts w:ascii="Palatino Linotype" w:hAnsi="Palatino Linotype" w:cs="Arial"/>
          <w:i/>
          <w:sz w:val="22"/>
          <w:szCs w:val="22"/>
          <w:lang w:val="es-ES"/>
        </w:rPr>
      </w:pPr>
      <w:r w:rsidRPr="00364ECC">
        <w:rPr>
          <w:rFonts w:ascii="Palatino Linotype" w:hAnsi="Palatino Linotype" w:cs="Arial"/>
          <w:i/>
          <w:sz w:val="22"/>
          <w:szCs w:val="22"/>
          <w:lang w:val="es-ES"/>
        </w:rPr>
        <w:t>…”</w:t>
      </w:r>
    </w:p>
    <w:p w14:paraId="4A671040" w14:textId="77777777" w:rsidR="009D4DCE" w:rsidRPr="00364ECC" w:rsidRDefault="009D4DCE" w:rsidP="009D4DCE">
      <w:pPr>
        <w:ind w:left="851" w:right="901"/>
        <w:jc w:val="both"/>
        <w:rPr>
          <w:rFonts w:ascii="Palatino Linotype" w:hAnsi="Palatino Linotype" w:cs="Arial"/>
          <w:i/>
          <w:sz w:val="22"/>
          <w:szCs w:val="22"/>
          <w:lang w:val="es-ES"/>
        </w:rPr>
      </w:pPr>
      <w:r w:rsidRPr="00364ECC">
        <w:rPr>
          <w:rFonts w:ascii="Palatino Linotype" w:hAnsi="Palatino Linotype" w:cs="Arial"/>
          <w:i/>
          <w:sz w:val="22"/>
          <w:szCs w:val="22"/>
          <w:lang w:val="es-ES"/>
        </w:rPr>
        <w:t>(Énfasis añadido)</w:t>
      </w:r>
    </w:p>
    <w:p w14:paraId="6EE73147" w14:textId="77777777" w:rsidR="009D4DCE" w:rsidRPr="00364ECC" w:rsidRDefault="009D4DCE" w:rsidP="009D4DCE">
      <w:pPr>
        <w:pStyle w:val="Prrafodelista"/>
        <w:widowControl w:val="0"/>
        <w:autoSpaceDE w:val="0"/>
        <w:autoSpaceDN w:val="0"/>
        <w:adjustRightInd w:val="0"/>
        <w:spacing w:line="360" w:lineRule="auto"/>
        <w:ind w:left="0"/>
        <w:jc w:val="both"/>
        <w:rPr>
          <w:rFonts w:ascii="Palatino Linotype" w:hAnsi="Palatino Linotype" w:cs="Arial"/>
        </w:rPr>
      </w:pPr>
    </w:p>
    <w:p w14:paraId="365A5C51" w14:textId="7A94DF69" w:rsidR="009D4DCE" w:rsidRPr="00364ECC" w:rsidRDefault="009D4DCE" w:rsidP="009D4DCE">
      <w:pPr>
        <w:widowControl w:val="0"/>
        <w:autoSpaceDE w:val="0"/>
        <w:autoSpaceDN w:val="0"/>
        <w:adjustRightInd w:val="0"/>
        <w:spacing w:line="360" w:lineRule="auto"/>
        <w:contextualSpacing/>
        <w:jc w:val="both"/>
        <w:rPr>
          <w:rFonts w:ascii="Palatino Linotype" w:hAnsi="Palatino Linotype"/>
        </w:rPr>
      </w:pPr>
      <w:r w:rsidRPr="00364ECC">
        <w:rPr>
          <w:rFonts w:ascii="Palatino Linotype" w:hAnsi="Palatino Linotype" w:cs="Arial"/>
          <w:lang w:val="es-ES"/>
        </w:rPr>
        <w:t>El precepto legal citado, establece como supuesto de procedencia del recurso de revisión, en aquellos casos en que se entregue la información incompleta</w:t>
      </w:r>
      <w:r w:rsidR="003044DF" w:rsidRPr="00364ECC">
        <w:rPr>
          <w:rFonts w:ascii="Palatino Linotype" w:hAnsi="Palatino Linotype" w:cs="Arial"/>
          <w:lang w:val="es-ES"/>
        </w:rPr>
        <w:t xml:space="preserve"> y que no corresponda a lo solicitado</w:t>
      </w:r>
      <w:r w:rsidRPr="00364ECC">
        <w:rPr>
          <w:rFonts w:ascii="Palatino Linotype" w:hAnsi="Palatino Linotype" w:cs="Arial"/>
          <w:lang w:val="es-ES"/>
        </w:rPr>
        <w:t xml:space="preserve">, ello de acuerdo a lo expuesto por el </w:t>
      </w:r>
      <w:r w:rsidRPr="00364ECC">
        <w:rPr>
          <w:rFonts w:ascii="Palatino Linotype" w:hAnsi="Palatino Linotype" w:cs="Arial"/>
          <w:b/>
          <w:lang w:val="es-ES"/>
        </w:rPr>
        <w:t>RECURRENTE</w:t>
      </w:r>
      <w:r w:rsidRPr="00364ECC">
        <w:rPr>
          <w:rFonts w:ascii="Palatino Linotype" w:hAnsi="Palatino Linotype" w:cs="Arial"/>
          <w:lang w:val="es-ES"/>
        </w:rPr>
        <w:t>; por lo que, en el presente caso, se realizará el análisis de las constancias obrantes en el expediente, contextualizando la información solicitada con el fin de</w:t>
      </w:r>
      <w:r w:rsidR="00EB47BE" w:rsidRPr="00364ECC">
        <w:rPr>
          <w:rFonts w:ascii="Palatino Linotype" w:hAnsi="Palatino Linotype" w:cs="Arial"/>
          <w:lang w:val="es-ES"/>
        </w:rPr>
        <w:t xml:space="preserve"> verificar que se haya</w:t>
      </w:r>
      <w:r w:rsidRPr="00364ECC">
        <w:rPr>
          <w:rFonts w:ascii="Palatino Linotype" w:hAnsi="Palatino Linotype" w:cs="Arial"/>
          <w:lang w:val="es-ES"/>
        </w:rPr>
        <w:t xml:space="preserve"> cumplimenta</w:t>
      </w:r>
      <w:r w:rsidR="00EB47BE" w:rsidRPr="00364ECC">
        <w:rPr>
          <w:rFonts w:ascii="Palatino Linotype" w:hAnsi="Palatino Linotype" w:cs="Arial"/>
          <w:lang w:val="es-ES"/>
        </w:rPr>
        <w:t>do</w:t>
      </w:r>
      <w:r w:rsidRPr="00364ECC">
        <w:rPr>
          <w:rFonts w:ascii="Palatino Linotype" w:hAnsi="Palatino Linotype" w:cs="Arial"/>
          <w:lang w:val="es-ES"/>
        </w:rPr>
        <w:t xml:space="preserve"> </w:t>
      </w:r>
      <w:r w:rsidRPr="00364ECC">
        <w:rPr>
          <w:rFonts w:ascii="Palatino Linotype" w:hAnsi="Palatino Linotype"/>
        </w:rPr>
        <w:t xml:space="preserve">el requerimiento del </w:t>
      </w:r>
      <w:r w:rsidRPr="00364ECC">
        <w:rPr>
          <w:rFonts w:ascii="Palatino Linotype" w:hAnsi="Palatino Linotype"/>
          <w:b/>
        </w:rPr>
        <w:t>RECURRENTE</w:t>
      </w:r>
      <w:r w:rsidRPr="00364ECC">
        <w:rPr>
          <w:rFonts w:ascii="Palatino Linotype" w:hAnsi="Palatino Linotype"/>
        </w:rPr>
        <w:t>.</w:t>
      </w:r>
    </w:p>
    <w:p w14:paraId="43945C14" w14:textId="77777777" w:rsidR="009D4DCE" w:rsidRPr="00364ECC" w:rsidRDefault="009D4DCE" w:rsidP="009D4DCE">
      <w:pPr>
        <w:spacing w:line="360" w:lineRule="auto"/>
        <w:jc w:val="both"/>
        <w:rPr>
          <w:rFonts w:ascii="Palatino Linotype" w:eastAsia="Palatino Linotype" w:hAnsi="Palatino Linotype"/>
          <w:b/>
          <w:color w:val="000000"/>
          <w:sz w:val="22"/>
          <w:szCs w:val="22"/>
        </w:rPr>
      </w:pPr>
    </w:p>
    <w:p w14:paraId="2D9D3E23" w14:textId="2D2F1C1F" w:rsidR="009D4DCE" w:rsidRPr="00364ECC" w:rsidRDefault="009D4DCE" w:rsidP="009D4DCE">
      <w:pPr>
        <w:autoSpaceDE w:val="0"/>
        <w:autoSpaceDN w:val="0"/>
        <w:adjustRightInd w:val="0"/>
        <w:spacing w:line="360" w:lineRule="auto"/>
        <w:jc w:val="both"/>
        <w:rPr>
          <w:rFonts w:ascii="Palatino Linotype" w:hAnsi="Palatino Linotype" w:cs="Tahoma"/>
          <w:bCs/>
        </w:rPr>
      </w:pPr>
      <w:r w:rsidRPr="00364ECC">
        <w:rPr>
          <w:rFonts w:ascii="Palatino Linotype" w:eastAsia="Palatino Linotype" w:hAnsi="Palatino Linotype"/>
        </w:rPr>
        <w:t xml:space="preserve">Respecto a la </w:t>
      </w:r>
      <w:r w:rsidR="00434169" w:rsidRPr="00364ECC">
        <w:rPr>
          <w:rFonts w:ascii="Palatino Linotype" w:eastAsia="Palatino Linotype" w:hAnsi="Palatino Linotype"/>
        </w:rPr>
        <w:t>solicitud</w:t>
      </w:r>
      <w:r w:rsidRPr="00364ECC">
        <w:rPr>
          <w:rFonts w:ascii="Palatino Linotype" w:eastAsia="Palatino Linotype" w:hAnsi="Palatino Linotype"/>
        </w:rPr>
        <w:t xml:space="preserve"> del </w:t>
      </w:r>
      <w:r w:rsidRPr="00364ECC">
        <w:rPr>
          <w:rFonts w:ascii="Palatino Linotype" w:eastAsia="Palatino Linotype" w:hAnsi="Palatino Linotype"/>
          <w:b/>
        </w:rPr>
        <w:t>RECURRENTE</w:t>
      </w:r>
      <w:r w:rsidRPr="00364ECC">
        <w:rPr>
          <w:rFonts w:ascii="Palatino Linotype" w:eastAsia="Palatino Linotype" w:hAnsi="Palatino Linotype"/>
        </w:rPr>
        <w:t>, versa de la siguiente manera</w:t>
      </w:r>
      <w:r w:rsidRPr="00364ECC">
        <w:rPr>
          <w:rFonts w:ascii="Palatino Linotype" w:eastAsia="Calibri" w:hAnsi="Palatino Linotype" w:cs="Tahoma"/>
          <w:bCs/>
          <w:color w:val="000000"/>
          <w:lang w:val="es-ES" w:eastAsia="es-MX"/>
        </w:rPr>
        <w:t>:</w:t>
      </w:r>
      <w:r w:rsidRPr="00364ECC">
        <w:rPr>
          <w:rFonts w:ascii="Palatino Linotype" w:hAnsi="Palatino Linotype" w:cs="Tahoma"/>
          <w:bCs/>
        </w:rPr>
        <w:t xml:space="preserve"> </w:t>
      </w:r>
    </w:p>
    <w:p w14:paraId="04659A83" w14:textId="77777777" w:rsidR="009D4DCE" w:rsidRPr="00364ECC" w:rsidRDefault="009D4DCE" w:rsidP="009D4DCE">
      <w:pPr>
        <w:autoSpaceDE w:val="0"/>
        <w:autoSpaceDN w:val="0"/>
        <w:adjustRightInd w:val="0"/>
        <w:ind w:left="851" w:right="618"/>
        <w:jc w:val="both"/>
        <w:rPr>
          <w:rFonts w:ascii="Palatino Linotype" w:eastAsia="Calibri" w:hAnsi="Palatino Linotype" w:cs="Tahoma"/>
          <w:bCs/>
          <w:i/>
          <w:color w:val="000000"/>
          <w:lang w:eastAsia="es-MX"/>
        </w:rPr>
      </w:pPr>
    </w:p>
    <w:p w14:paraId="632B2194" w14:textId="25C02E75" w:rsidR="00434169" w:rsidRPr="00364ECC" w:rsidRDefault="00434169" w:rsidP="00434169">
      <w:pPr>
        <w:ind w:left="851" w:right="616"/>
        <w:jc w:val="both"/>
        <w:rPr>
          <w:rFonts w:ascii="Palatino Linotype" w:hAnsi="Palatino Linotype"/>
          <w:i/>
          <w:sz w:val="22"/>
          <w:szCs w:val="22"/>
        </w:rPr>
      </w:pPr>
      <w:r w:rsidRPr="00364ECC">
        <w:rPr>
          <w:rFonts w:ascii="Palatino Linotype" w:hAnsi="Palatino Linotype"/>
          <w:i/>
          <w:sz w:val="22"/>
          <w:szCs w:val="22"/>
        </w:rPr>
        <w:t>“</w:t>
      </w:r>
      <w:r w:rsidR="003044DF" w:rsidRPr="00364ECC">
        <w:rPr>
          <w:rFonts w:ascii="Palatino Linotype" w:hAnsi="Palatino Linotype"/>
          <w:i/>
          <w:sz w:val="22"/>
          <w:szCs w:val="22"/>
        </w:rPr>
        <w:t>SOLICITO INFORMACIÓN ARCHIVISTICA MUNICIPAL, MISMA QUE SE DETALLA EN EL ARCHIVO ADJUNTO</w:t>
      </w:r>
      <w:r w:rsidRPr="00364ECC">
        <w:rPr>
          <w:rFonts w:ascii="Palatino Linotype" w:hAnsi="Palatino Linotype"/>
          <w:i/>
          <w:sz w:val="22"/>
          <w:szCs w:val="22"/>
        </w:rPr>
        <w:t>” (Sic)</w:t>
      </w:r>
    </w:p>
    <w:p w14:paraId="08B40CDA" w14:textId="77777777" w:rsidR="00434169" w:rsidRPr="00364ECC" w:rsidRDefault="00434169" w:rsidP="00434169">
      <w:pPr>
        <w:spacing w:line="360" w:lineRule="auto"/>
        <w:jc w:val="both"/>
        <w:rPr>
          <w:rFonts w:ascii="Palatino Linotype" w:eastAsia="Palatino Linotype" w:hAnsi="Palatino Linotype" w:cs="Palatino Linotype"/>
        </w:rPr>
      </w:pPr>
    </w:p>
    <w:p w14:paraId="7E5DB1C0" w14:textId="459B4F23" w:rsidR="00434169" w:rsidRPr="00364ECC" w:rsidRDefault="00434169" w:rsidP="00434169">
      <w:pPr>
        <w:spacing w:line="360" w:lineRule="auto"/>
        <w:jc w:val="both"/>
        <w:rPr>
          <w:rFonts w:ascii="Palatino Linotype" w:eastAsia="Palatino Linotype" w:hAnsi="Palatino Linotype" w:cs="Palatino Linotype"/>
        </w:rPr>
      </w:pPr>
      <w:r w:rsidRPr="00364ECC">
        <w:rPr>
          <w:rFonts w:ascii="Palatino Linotype" w:eastAsia="Palatino Linotype" w:hAnsi="Palatino Linotype" w:cs="Palatino Linotype"/>
        </w:rPr>
        <w:t>Así mismo, adjuntó a su petición el archivo electrónico</w:t>
      </w:r>
      <w:r w:rsidR="00051633" w:rsidRPr="00364ECC">
        <w:rPr>
          <w:rFonts w:ascii="Palatino Linotype" w:eastAsia="Palatino Linotype" w:hAnsi="Palatino Linotype" w:cs="Palatino Linotype"/>
        </w:rPr>
        <w:t xml:space="preserve"> </w:t>
      </w:r>
      <w:r w:rsidR="00051633" w:rsidRPr="00364ECC">
        <w:rPr>
          <w:rFonts w:ascii="Palatino Linotype" w:eastAsia="Palatino Linotype" w:hAnsi="Palatino Linotype" w:cs="Palatino Linotype"/>
          <w:b/>
        </w:rPr>
        <w:t>SOL.INF.ARCH..</w:t>
      </w:r>
      <w:proofErr w:type="spellStart"/>
      <w:r w:rsidR="00051633" w:rsidRPr="00364ECC">
        <w:rPr>
          <w:rFonts w:ascii="Palatino Linotype" w:eastAsia="Palatino Linotype" w:hAnsi="Palatino Linotype" w:cs="Palatino Linotype"/>
          <w:b/>
        </w:rPr>
        <w:t>pdf</w:t>
      </w:r>
      <w:proofErr w:type="spellEnd"/>
      <w:r w:rsidR="00051633" w:rsidRPr="00364ECC">
        <w:rPr>
          <w:rFonts w:ascii="Palatino Linotype" w:eastAsia="Palatino Linotype" w:hAnsi="Palatino Linotype" w:cs="Palatino Linotype"/>
          <w:b/>
        </w:rPr>
        <w:t>,</w:t>
      </w:r>
      <w:r w:rsidR="00051633" w:rsidRPr="00364ECC">
        <w:rPr>
          <w:rFonts w:ascii="Palatino Linotype" w:eastAsia="Palatino Linotype" w:hAnsi="Palatino Linotype" w:cs="Palatino Linotype"/>
        </w:rPr>
        <w:t xml:space="preserve"> el</w:t>
      </w:r>
      <w:r w:rsidR="00B17ABA" w:rsidRPr="00364ECC">
        <w:rPr>
          <w:rFonts w:ascii="Palatino Linotype" w:eastAsia="Palatino Linotype" w:hAnsi="Palatino Linotype" w:cs="Palatino Linotype"/>
        </w:rPr>
        <w:t xml:space="preserve"> cual contiene </w:t>
      </w:r>
      <w:r w:rsidR="00FF5C11" w:rsidRPr="00364ECC">
        <w:rPr>
          <w:rFonts w:ascii="Palatino Linotype" w:eastAsia="Palatino Linotype" w:hAnsi="Palatino Linotype" w:cs="Palatino Linotype"/>
        </w:rPr>
        <w:t>l</w:t>
      </w:r>
      <w:r w:rsidR="00B17ABA" w:rsidRPr="00364ECC">
        <w:rPr>
          <w:rFonts w:ascii="Palatino Linotype" w:eastAsia="Palatino Linotype" w:hAnsi="Palatino Linotype" w:cs="Palatino Linotype"/>
        </w:rPr>
        <w:t>a siguientes imá</w:t>
      </w:r>
      <w:r w:rsidR="00051633" w:rsidRPr="00364ECC">
        <w:rPr>
          <w:rFonts w:ascii="Palatino Linotype" w:eastAsia="Palatino Linotype" w:hAnsi="Palatino Linotype" w:cs="Palatino Linotype"/>
        </w:rPr>
        <w:t>genes:</w:t>
      </w:r>
    </w:p>
    <w:p w14:paraId="6B25D8C6" w14:textId="32DA6AC6" w:rsidR="00434169" w:rsidRPr="00364ECC" w:rsidRDefault="00432C5B" w:rsidP="00432C5B">
      <w:pPr>
        <w:spacing w:before="100" w:beforeAutospacing="1" w:after="100" w:afterAutospacing="1"/>
        <w:ind w:right="709"/>
        <w:jc w:val="center"/>
        <w:rPr>
          <w:noProof/>
          <w:lang w:eastAsia="es-MX"/>
        </w:rPr>
      </w:pPr>
      <w:r w:rsidRPr="00364ECC">
        <w:rPr>
          <w:noProof/>
          <w:lang w:eastAsia="es-MX"/>
        </w:rPr>
        <w:lastRenderedPageBreak/>
        <w:drawing>
          <wp:inline distT="0" distB="0" distL="0" distR="0" wp14:anchorId="003F05E6" wp14:editId="5C4EA937">
            <wp:extent cx="4551532" cy="3565392"/>
            <wp:effectExtent l="0" t="0" r="190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73024" cy="3582227"/>
                    </a:xfrm>
                    <a:prstGeom prst="rect">
                      <a:avLst/>
                    </a:prstGeom>
                  </pic:spPr>
                </pic:pic>
              </a:graphicData>
            </a:graphic>
          </wp:inline>
        </w:drawing>
      </w:r>
    </w:p>
    <w:p w14:paraId="68842451" w14:textId="3BF8A2D5" w:rsidR="00051633" w:rsidRPr="00364ECC" w:rsidRDefault="00051633" w:rsidP="00432C5B">
      <w:pPr>
        <w:spacing w:before="100" w:beforeAutospacing="1" w:after="100" w:afterAutospacing="1"/>
        <w:ind w:right="709"/>
        <w:jc w:val="center"/>
        <w:rPr>
          <w:noProof/>
          <w:lang w:eastAsia="es-MX"/>
        </w:rPr>
      </w:pPr>
      <w:r w:rsidRPr="00364ECC">
        <w:rPr>
          <w:noProof/>
          <w:lang w:eastAsia="es-MX"/>
        </w:rPr>
        <w:drawing>
          <wp:inline distT="0" distB="0" distL="0" distR="0" wp14:anchorId="4C8B97E0" wp14:editId="3C7115C1">
            <wp:extent cx="4504748" cy="3519288"/>
            <wp:effectExtent l="0" t="0" r="0" b="508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18575" cy="3530090"/>
                    </a:xfrm>
                    <a:prstGeom prst="rect">
                      <a:avLst/>
                    </a:prstGeom>
                  </pic:spPr>
                </pic:pic>
              </a:graphicData>
            </a:graphic>
          </wp:inline>
        </w:drawing>
      </w:r>
    </w:p>
    <w:p w14:paraId="3BCD549B" w14:textId="777515C2" w:rsidR="00051633" w:rsidRPr="00364ECC" w:rsidRDefault="00051633" w:rsidP="00432C5B">
      <w:pPr>
        <w:spacing w:before="100" w:beforeAutospacing="1" w:after="100" w:afterAutospacing="1"/>
        <w:ind w:right="709"/>
        <w:jc w:val="center"/>
        <w:rPr>
          <w:noProof/>
          <w:lang w:eastAsia="es-MX"/>
        </w:rPr>
      </w:pPr>
      <w:r w:rsidRPr="00364ECC">
        <w:rPr>
          <w:noProof/>
          <w:lang w:eastAsia="es-MX"/>
        </w:rPr>
        <w:lastRenderedPageBreak/>
        <w:drawing>
          <wp:inline distT="0" distB="0" distL="0" distR="0" wp14:anchorId="61D0B34D" wp14:editId="2FC16A2A">
            <wp:extent cx="4524320" cy="3811281"/>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31468" cy="3817302"/>
                    </a:xfrm>
                    <a:prstGeom prst="rect">
                      <a:avLst/>
                    </a:prstGeom>
                  </pic:spPr>
                </pic:pic>
              </a:graphicData>
            </a:graphic>
          </wp:inline>
        </w:drawing>
      </w:r>
    </w:p>
    <w:p w14:paraId="4BC9DCC5" w14:textId="5ECF4527" w:rsidR="00432C5B" w:rsidRPr="00364ECC" w:rsidRDefault="00432C5B" w:rsidP="00432C5B">
      <w:pPr>
        <w:spacing w:before="100" w:beforeAutospacing="1" w:after="100" w:afterAutospacing="1"/>
        <w:ind w:right="709"/>
        <w:jc w:val="center"/>
        <w:rPr>
          <w:noProof/>
          <w:lang w:eastAsia="es-MX"/>
        </w:rPr>
      </w:pPr>
      <w:r w:rsidRPr="00364ECC">
        <w:rPr>
          <w:noProof/>
          <w:lang w:eastAsia="es-MX"/>
        </w:rPr>
        <w:lastRenderedPageBreak/>
        <w:drawing>
          <wp:inline distT="0" distB="0" distL="0" distR="0" wp14:anchorId="6631BC69" wp14:editId="68A1479F">
            <wp:extent cx="4397538" cy="3565392"/>
            <wp:effectExtent l="0" t="0" r="317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40692" cy="3600380"/>
                    </a:xfrm>
                    <a:prstGeom prst="rect">
                      <a:avLst/>
                    </a:prstGeom>
                  </pic:spPr>
                </pic:pic>
              </a:graphicData>
            </a:graphic>
          </wp:inline>
        </w:drawing>
      </w:r>
      <w:r w:rsidRPr="00364ECC">
        <w:rPr>
          <w:noProof/>
          <w:lang w:eastAsia="es-MX"/>
        </w:rPr>
        <w:t xml:space="preserve"> </w:t>
      </w:r>
      <w:r w:rsidR="00051633" w:rsidRPr="00364ECC">
        <w:rPr>
          <w:noProof/>
          <w:lang w:eastAsia="es-MX"/>
        </w:rPr>
        <w:t xml:space="preserve"> </w:t>
      </w:r>
      <w:r w:rsidRPr="00364ECC">
        <w:rPr>
          <w:noProof/>
          <w:lang w:eastAsia="es-MX"/>
        </w:rPr>
        <w:t xml:space="preserve">  </w:t>
      </w:r>
      <w:r w:rsidR="00051633" w:rsidRPr="00364ECC">
        <w:rPr>
          <w:noProof/>
          <w:lang w:eastAsia="es-MX"/>
        </w:rPr>
        <w:drawing>
          <wp:inline distT="0" distB="0" distL="0" distR="0" wp14:anchorId="5234B840" wp14:editId="394782A2">
            <wp:extent cx="4435244" cy="3988013"/>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93202" cy="4040127"/>
                    </a:xfrm>
                    <a:prstGeom prst="rect">
                      <a:avLst/>
                    </a:prstGeom>
                  </pic:spPr>
                </pic:pic>
              </a:graphicData>
            </a:graphic>
          </wp:inline>
        </w:drawing>
      </w:r>
      <w:r w:rsidR="00051633" w:rsidRPr="00364ECC">
        <w:rPr>
          <w:noProof/>
          <w:lang w:eastAsia="es-MX"/>
        </w:rPr>
        <w:lastRenderedPageBreak/>
        <w:drawing>
          <wp:inline distT="0" distB="0" distL="0" distR="0" wp14:anchorId="0AA4C7EC" wp14:editId="77586CCF">
            <wp:extent cx="4591050" cy="3772861"/>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97522" cy="3778179"/>
                    </a:xfrm>
                    <a:prstGeom prst="rect">
                      <a:avLst/>
                    </a:prstGeom>
                  </pic:spPr>
                </pic:pic>
              </a:graphicData>
            </a:graphic>
          </wp:inline>
        </w:drawing>
      </w:r>
      <w:r w:rsidR="00051633" w:rsidRPr="00364ECC">
        <w:rPr>
          <w:noProof/>
          <w:lang w:eastAsia="es-MX"/>
        </w:rPr>
        <w:drawing>
          <wp:inline distT="0" distB="0" distL="0" distR="0" wp14:anchorId="7359DCD2" wp14:editId="252FCB2E">
            <wp:extent cx="4504511" cy="3757492"/>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18615" cy="3769257"/>
                    </a:xfrm>
                    <a:prstGeom prst="rect">
                      <a:avLst/>
                    </a:prstGeom>
                  </pic:spPr>
                </pic:pic>
              </a:graphicData>
            </a:graphic>
          </wp:inline>
        </w:drawing>
      </w:r>
      <w:r w:rsidR="00051633" w:rsidRPr="00364ECC">
        <w:rPr>
          <w:noProof/>
          <w:lang w:eastAsia="es-MX"/>
        </w:rPr>
        <w:lastRenderedPageBreak/>
        <w:drawing>
          <wp:inline distT="0" distB="0" distL="0" distR="0" wp14:anchorId="42EA5325" wp14:editId="032F249F">
            <wp:extent cx="4381500" cy="4164747"/>
            <wp:effectExtent l="0" t="0" r="0" b="762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88153" cy="4171071"/>
                    </a:xfrm>
                    <a:prstGeom prst="rect">
                      <a:avLst/>
                    </a:prstGeom>
                  </pic:spPr>
                </pic:pic>
              </a:graphicData>
            </a:graphic>
          </wp:inline>
        </w:drawing>
      </w:r>
      <w:r w:rsidR="00051633" w:rsidRPr="00364ECC">
        <w:rPr>
          <w:noProof/>
          <w:lang w:eastAsia="es-MX"/>
        </w:rPr>
        <w:drawing>
          <wp:inline distT="0" distB="0" distL="0" distR="0" wp14:anchorId="0B37D1B5" wp14:editId="2DC3EB6F">
            <wp:extent cx="4524345" cy="3319503"/>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32060" cy="3325164"/>
                    </a:xfrm>
                    <a:prstGeom prst="rect">
                      <a:avLst/>
                    </a:prstGeom>
                  </pic:spPr>
                </pic:pic>
              </a:graphicData>
            </a:graphic>
          </wp:inline>
        </w:drawing>
      </w:r>
      <w:r w:rsidR="00051633" w:rsidRPr="00364ECC">
        <w:rPr>
          <w:noProof/>
          <w:lang w:eastAsia="es-MX"/>
        </w:rPr>
        <w:lastRenderedPageBreak/>
        <w:drawing>
          <wp:inline distT="0" distB="0" distL="0" distR="0" wp14:anchorId="597E23BE" wp14:editId="0985E269">
            <wp:extent cx="4466847" cy="3626864"/>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84241" cy="3640987"/>
                    </a:xfrm>
                    <a:prstGeom prst="rect">
                      <a:avLst/>
                    </a:prstGeom>
                  </pic:spPr>
                </pic:pic>
              </a:graphicData>
            </a:graphic>
          </wp:inline>
        </w:drawing>
      </w:r>
      <w:r w:rsidR="00051633" w:rsidRPr="00364ECC">
        <w:rPr>
          <w:noProof/>
          <w:lang w:eastAsia="es-MX"/>
        </w:rPr>
        <w:lastRenderedPageBreak/>
        <w:drawing>
          <wp:inline distT="0" distB="0" distL="0" distR="0" wp14:anchorId="322D317F" wp14:editId="02B85771">
            <wp:extent cx="4648200" cy="3988014"/>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51768" cy="3991075"/>
                    </a:xfrm>
                    <a:prstGeom prst="rect">
                      <a:avLst/>
                    </a:prstGeom>
                  </pic:spPr>
                </pic:pic>
              </a:graphicData>
            </a:graphic>
          </wp:inline>
        </w:drawing>
      </w:r>
      <w:r w:rsidR="00051633" w:rsidRPr="00364ECC">
        <w:rPr>
          <w:noProof/>
          <w:lang w:eastAsia="es-MX"/>
        </w:rPr>
        <w:drawing>
          <wp:inline distT="0" distB="0" distL="0" distR="0" wp14:anchorId="123E1058" wp14:editId="62AAE8AB">
            <wp:extent cx="4467092" cy="3557708"/>
            <wp:effectExtent l="0" t="0" r="0" b="508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90371" cy="3576248"/>
                    </a:xfrm>
                    <a:prstGeom prst="rect">
                      <a:avLst/>
                    </a:prstGeom>
                  </pic:spPr>
                </pic:pic>
              </a:graphicData>
            </a:graphic>
          </wp:inline>
        </w:drawing>
      </w:r>
      <w:r w:rsidR="00051633" w:rsidRPr="00364ECC">
        <w:rPr>
          <w:noProof/>
          <w:lang w:eastAsia="es-MX"/>
        </w:rPr>
        <w:lastRenderedPageBreak/>
        <w:drawing>
          <wp:inline distT="0" distB="0" distL="0" distR="0" wp14:anchorId="1131F603" wp14:editId="27D6339D">
            <wp:extent cx="4457700" cy="4087906"/>
            <wp:effectExtent l="0" t="0" r="0" b="825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61331" cy="4091235"/>
                    </a:xfrm>
                    <a:prstGeom prst="rect">
                      <a:avLst/>
                    </a:prstGeom>
                  </pic:spPr>
                </pic:pic>
              </a:graphicData>
            </a:graphic>
          </wp:inline>
        </w:drawing>
      </w:r>
      <w:r w:rsidR="00051633" w:rsidRPr="00364ECC">
        <w:rPr>
          <w:noProof/>
          <w:lang w:eastAsia="es-MX"/>
        </w:rPr>
        <w:drawing>
          <wp:inline distT="0" distB="0" distL="0" distR="0" wp14:anchorId="7E207829" wp14:editId="77663A81">
            <wp:extent cx="4437355" cy="3427079"/>
            <wp:effectExtent l="0" t="0" r="1905" b="254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72739" cy="3454407"/>
                    </a:xfrm>
                    <a:prstGeom prst="rect">
                      <a:avLst/>
                    </a:prstGeom>
                  </pic:spPr>
                </pic:pic>
              </a:graphicData>
            </a:graphic>
          </wp:inline>
        </w:drawing>
      </w:r>
      <w:r w:rsidR="00051633" w:rsidRPr="00364ECC">
        <w:rPr>
          <w:noProof/>
          <w:lang w:eastAsia="es-MX"/>
        </w:rPr>
        <w:lastRenderedPageBreak/>
        <w:drawing>
          <wp:inline distT="0" distB="0" distL="0" distR="0" wp14:anchorId="66804BCF" wp14:editId="05EC5966">
            <wp:extent cx="4543425" cy="381896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48177" cy="3822959"/>
                    </a:xfrm>
                    <a:prstGeom prst="rect">
                      <a:avLst/>
                    </a:prstGeom>
                  </pic:spPr>
                </pic:pic>
              </a:graphicData>
            </a:graphic>
          </wp:inline>
        </w:drawing>
      </w:r>
      <w:r w:rsidR="00051633" w:rsidRPr="00364ECC">
        <w:rPr>
          <w:noProof/>
          <w:lang w:eastAsia="es-MX"/>
        </w:rPr>
        <w:lastRenderedPageBreak/>
        <w:drawing>
          <wp:inline distT="0" distB="0" distL="0" distR="0" wp14:anchorId="492F91FD" wp14:editId="27391928">
            <wp:extent cx="4466913" cy="4587368"/>
            <wp:effectExtent l="0" t="0" r="0" b="381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91989" cy="4613120"/>
                    </a:xfrm>
                    <a:prstGeom prst="rect">
                      <a:avLst/>
                    </a:prstGeom>
                  </pic:spPr>
                </pic:pic>
              </a:graphicData>
            </a:graphic>
          </wp:inline>
        </w:drawing>
      </w:r>
      <w:r w:rsidR="00051633" w:rsidRPr="00364ECC">
        <w:rPr>
          <w:noProof/>
          <w:lang w:eastAsia="es-MX"/>
        </w:rPr>
        <w:drawing>
          <wp:inline distT="0" distB="0" distL="0" distR="0" wp14:anchorId="49C2C1C5" wp14:editId="4F9080C0">
            <wp:extent cx="4486275" cy="2743200"/>
            <wp:effectExtent l="0" t="0" r="952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86275" cy="2743200"/>
                    </a:xfrm>
                    <a:prstGeom prst="rect">
                      <a:avLst/>
                    </a:prstGeom>
                  </pic:spPr>
                </pic:pic>
              </a:graphicData>
            </a:graphic>
          </wp:inline>
        </w:drawing>
      </w:r>
    </w:p>
    <w:p w14:paraId="4D7ED1AF" w14:textId="77777777" w:rsidR="00432C5B" w:rsidRPr="00364ECC" w:rsidRDefault="00432C5B" w:rsidP="00434169">
      <w:pPr>
        <w:spacing w:before="100" w:beforeAutospacing="1" w:after="100" w:afterAutospacing="1"/>
        <w:ind w:right="709"/>
        <w:jc w:val="both"/>
        <w:rPr>
          <w:noProof/>
          <w:lang w:eastAsia="es-MX"/>
        </w:rPr>
      </w:pPr>
    </w:p>
    <w:p w14:paraId="0FE36B63" w14:textId="77777777" w:rsidR="009D704B" w:rsidRPr="00364ECC" w:rsidRDefault="00FF0364" w:rsidP="00FF0364">
      <w:pPr>
        <w:pBdr>
          <w:top w:val="nil"/>
          <w:left w:val="nil"/>
          <w:bottom w:val="nil"/>
          <w:right w:val="nil"/>
          <w:between w:val="nil"/>
        </w:pBdr>
        <w:spacing w:line="360" w:lineRule="auto"/>
        <w:contextualSpacing/>
        <w:jc w:val="both"/>
        <w:rPr>
          <w:rFonts w:ascii="Palatino Linotype" w:eastAsia="Palatino Linotype" w:hAnsi="Palatino Linotype" w:cs="Palatino Linotype"/>
          <w:b/>
        </w:rPr>
      </w:pPr>
      <w:r w:rsidRPr="00364ECC">
        <w:rPr>
          <w:rFonts w:ascii="Palatino Linotype" w:eastAsia="Palatino Linotype" w:hAnsi="Palatino Linotype" w:cs="Palatino Linotype"/>
          <w:color w:val="000000"/>
        </w:rPr>
        <w:t xml:space="preserve">Al respecto, el Sujeto Obligado respondió al solicitante mediante </w:t>
      </w:r>
      <w:r w:rsidRPr="00364ECC">
        <w:rPr>
          <w:rFonts w:ascii="Palatino Linotype" w:eastAsia="Palatino Linotype" w:hAnsi="Palatino Linotype" w:cs="Palatino Linotype"/>
        </w:rPr>
        <w:t>los archivos digitales “</w:t>
      </w:r>
      <w:r w:rsidRPr="00364ECC">
        <w:rPr>
          <w:rFonts w:ascii="Palatino Linotype" w:eastAsia="Palatino Linotype" w:hAnsi="Palatino Linotype" w:cs="Palatino Linotype"/>
          <w:b/>
        </w:rPr>
        <w:t>RESPUESTA SOLICITUD 0020 1 2022.pdf”</w:t>
      </w:r>
      <w:r w:rsidRPr="00364ECC">
        <w:rPr>
          <w:rFonts w:ascii="Palatino Linotype" w:eastAsia="Palatino Linotype" w:hAnsi="Palatino Linotype" w:cs="Palatino Linotype"/>
        </w:rPr>
        <w:t xml:space="preserve"> y “</w:t>
      </w:r>
      <w:r w:rsidRPr="00364ECC">
        <w:rPr>
          <w:rFonts w:ascii="Palatino Linotype" w:eastAsia="Palatino Linotype" w:hAnsi="Palatino Linotype" w:cs="Palatino Linotype"/>
          <w:b/>
        </w:rPr>
        <w:t>RESPUESTA SO</w:t>
      </w:r>
    </w:p>
    <w:p w14:paraId="650CD466" w14:textId="3CDD466C" w:rsidR="00FF0364" w:rsidRPr="00364ECC" w:rsidRDefault="00FF0364" w:rsidP="00FF0364">
      <w:pPr>
        <w:pBdr>
          <w:top w:val="nil"/>
          <w:left w:val="nil"/>
          <w:bottom w:val="nil"/>
          <w:right w:val="nil"/>
          <w:between w:val="nil"/>
        </w:pBdr>
        <w:spacing w:line="360" w:lineRule="auto"/>
        <w:contextualSpacing/>
        <w:jc w:val="both"/>
        <w:rPr>
          <w:rFonts w:ascii="Palatino Linotype" w:eastAsia="Palatino Linotype" w:hAnsi="Palatino Linotype" w:cs="Palatino Linotype"/>
        </w:rPr>
      </w:pPr>
      <w:r w:rsidRPr="00364ECC">
        <w:rPr>
          <w:rFonts w:ascii="Palatino Linotype" w:eastAsia="Palatino Linotype" w:hAnsi="Palatino Linotype" w:cs="Palatino Linotype"/>
          <w:b/>
        </w:rPr>
        <w:t>LICITUD 0020 2022.pdf”</w:t>
      </w:r>
      <w:r w:rsidRPr="00364ECC">
        <w:rPr>
          <w:rFonts w:ascii="Palatino Linotype" w:eastAsia="Palatino Linotype" w:hAnsi="Palatino Linotype" w:cs="Palatino Linotype"/>
        </w:rPr>
        <w:t xml:space="preserve"> los cuales contienen el oficio de remisión de información, así como la respuesta de los cuestionamientos realizado:</w:t>
      </w:r>
    </w:p>
    <w:p w14:paraId="14A14BD3" w14:textId="77777777" w:rsidR="00C30CCF" w:rsidRPr="00364ECC" w:rsidRDefault="00C30CCF" w:rsidP="00FF0364">
      <w:pPr>
        <w:pBdr>
          <w:top w:val="nil"/>
          <w:left w:val="nil"/>
          <w:bottom w:val="nil"/>
          <w:right w:val="nil"/>
          <w:between w:val="nil"/>
        </w:pBdr>
        <w:spacing w:line="360" w:lineRule="auto"/>
        <w:contextualSpacing/>
        <w:jc w:val="both"/>
        <w:rPr>
          <w:rFonts w:ascii="Palatino Linotype" w:eastAsia="Palatino Linotype" w:hAnsi="Palatino Linotype" w:cs="Palatino Linotype"/>
        </w:rPr>
      </w:pPr>
    </w:p>
    <w:p w14:paraId="0AE6AA3C" w14:textId="28899874" w:rsidR="00C30CCF" w:rsidRPr="00364ECC" w:rsidRDefault="00C30CCF" w:rsidP="00FF0364">
      <w:pPr>
        <w:pBdr>
          <w:top w:val="nil"/>
          <w:left w:val="nil"/>
          <w:bottom w:val="nil"/>
          <w:right w:val="nil"/>
          <w:between w:val="nil"/>
        </w:pBdr>
        <w:spacing w:line="360" w:lineRule="auto"/>
        <w:contextualSpacing/>
        <w:jc w:val="both"/>
        <w:rPr>
          <w:rFonts w:ascii="Palatino Linotype" w:eastAsia="Palatino Linotype" w:hAnsi="Palatino Linotype" w:cs="Palatino Linotype"/>
        </w:rPr>
      </w:pPr>
      <w:r w:rsidRPr="00364ECC">
        <w:rPr>
          <w:noProof/>
          <w:lang w:eastAsia="es-MX"/>
        </w:rPr>
        <w:drawing>
          <wp:inline distT="0" distB="0" distL="0" distR="0" wp14:anchorId="41AA5D34" wp14:editId="6F05AF1D">
            <wp:extent cx="5611877" cy="5663133"/>
            <wp:effectExtent l="0" t="0" r="825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19262" cy="5670585"/>
                    </a:xfrm>
                    <a:prstGeom prst="rect">
                      <a:avLst/>
                    </a:prstGeom>
                  </pic:spPr>
                </pic:pic>
              </a:graphicData>
            </a:graphic>
          </wp:inline>
        </w:drawing>
      </w:r>
    </w:p>
    <w:p w14:paraId="481BD4E2" w14:textId="5523C8B6" w:rsidR="00C30CCF" w:rsidRPr="00364ECC" w:rsidRDefault="00C30CCF" w:rsidP="00C30CCF">
      <w:pPr>
        <w:pBdr>
          <w:top w:val="nil"/>
          <w:left w:val="nil"/>
          <w:bottom w:val="nil"/>
          <w:right w:val="nil"/>
          <w:between w:val="nil"/>
        </w:pBdr>
        <w:spacing w:line="360" w:lineRule="auto"/>
        <w:contextualSpacing/>
        <w:jc w:val="center"/>
        <w:rPr>
          <w:rFonts w:ascii="Palatino Linotype" w:eastAsia="Palatino Linotype" w:hAnsi="Palatino Linotype" w:cs="Palatino Linotype"/>
        </w:rPr>
      </w:pPr>
      <w:r w:rsidRPr="00364ECC">
        <w:rPr>
          <w:noProof/>
          <w:lang w:eastAsia="es-MX"/>
        </w:rPr>
        <w:lastRenderedPageBreak/>
        <w:drawing>
          <wp:inline distT="0" distB="0" distL="0" distR="0" wp14:anchorId="58D7C7F4" wp14:editId="61B89FEF">
            <wp:extent cx="3485432" cy="3050562"/>
            <wp:effectExtent l="0" t="0" r="127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99568" cy="3062934"/>
                    </a:xfrm>
                    <a:prstGeom prst="rect">
                      <a:avLst/>
                    </a:prstGeom>
                  </pic:spPr>
                </pic:pic>
              </a:graphicData>
            </a:graphic>
          </wp:inline>
        </w:drawing>
      </w:r>
    </w:p>
    <w:p w14:paraId="305C8572" w14:textId="77777777" w:rsidR="00FF0364" w:rsidRPr="00364ECC" w:rsidRDefault="00FF0364" w:rsidP="00FF0364">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153F0D01" w14:textId="4B26F55D" w:rsidR="00432C5B" w:rsidRPr="00364ECC" w:rsidRDefault="00C30CCF" w:rsidP="00C30CCF">
      <w:pPr>
        <w:spacing w:before="100" w:beforeAutospacing="1" w:after="100" w:afterAutospacing="1"/>
        <w:ind w:right="709"/>
        <w:jc w:val="center"/>
        <w:rPr>
          <w:noProof/>
          <w:lang w:eastAsia="es-MX"/>
        </w:rPr>
      </w:pPr>
      <w:r w:rsidRPr="00364ECC">
        <w:rPr>
          <w:noProof/>
          <w:lang w:eastAsia="es-MX"/>
        </w:rPr>
        <w:drawing>
          <wp:inline distT="0" distB="0" distL="0" distR="0" wp14:anchorId="309FC4DB" wp14:editId="7C4FD7C0">
            <wp:extent cx="4162425" cy="3943350"/>
            <wp:effectExtent l="0" t="0" r="952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162425" cy="3943350"/>
                    </a:xfrm>
                    <a:prstGeom prst="rect">
                      <a:avLst/>
                    </a:prstGeom>
                  </pic:spPr>
                </pic:pic>
              </a:graphicData>
            </a:graphic>
          </wp:inline>
        </w:drawing>
      </w:r>
    </w:p>
    <w:p w14:paraId="76A7B1E5" w14:textId="7D9D8056" w:rsidR="00DA090C" w:rsidRPr="00364ECC" w:rsidRDefault="00646BE0" w:rsidP="00F972CD">
      <w:pPr>
        <w:pBdr>
          <w:top w:val="nil"/>
          <w:left w:val="nil"/>
          <w:bottom w:val="nil"/>
          <w:right w:val="nil"/>
          <w:between w:val="nil"/>
        </w:pBdr>
        <w:spacing w:line="360" w:lineRule="auto"/>
        <w:contextualSpacing/>
        <w:jc w:val="both"/>
        <w:rPr>
          <w:rFonts w:ascii="Palatino Linotype" w:hAnsi="Palatino Linotype"/>
        </w:rPr>
      </w:pPr>
      <w:r w:rsidRPr="00364ECC">
        <w:rPr>
          <w:rFonts w:ascii="Palatino Linotype" w:hAnsi="Palatino Linotype"/>
        </w:rPr>
        <w:lastRenderedPageBreak/>
        <w:t xml:space="preserve">Del recurso de revisión se </w:t>
      </w:r>
      <w:r w:rsidR="00FF5C11" w:rsidRPr="00364ECC">
        <w:rPr>
          <w:rFonts w:ascii="Palatino Linotype" w:hAnsi="Palatino Linotype"/>
        </w:rPr>
        <w:t>inconforma</w:t>
      </w:r>
      <w:r w:rsidRPr="00364ECC">
        <w:rPr>
          <w:rFonts w:ascii="Palatino Linotype" w:hAnsi="Palatino Linotype"/>
        </w:rPr>
        <w:t xml:space="preserve"> de que no fueron proporcionadas las respuestas relativas a los numerales siguientes: 1.5, 4.4, 8.14, 8.15, 8.17, 8.19, 9.4, 11.1, 11.2, 11.3, 11.4, 12.1, 12.7, 12.10, 13.5, 14.4, 14.6, 15.1, 15.2, 15.3, 15.4, 16.1, 16.2, 16.3, 17.3, 17.4, 17.5, 17.6, 17.7, 18.1, 18.2, 18.3, 18.4, 18.5, 18.6, 18.7, 19.1, 19.2, 19.3, 19.4, 19.5, 22.1, 22.2, 22.3, 22.4, 22.5, 22.6 ,22.7, 22.8, 22.9, 22.10, 23.1, 23.2, 24.1, 24.2, 24.5, 24.10, 24.11, 24.12, 24.13, 25.1, 25.3, 25.4, 25.5, 25.6, 26.1, 26.2, 26.3, 26.4, 25.5, 25.6, 26.6, 27.1, 27.2, 27.3, 27.4, 27.5, 28.1, 28.2, 28.3, 28.4, 29.1, 29.2, 30.1, 30.2, 30.3, 30.4, 30.1 Y 30.6</w:t>
      </w:r>
    </w:p>
    <w:p w14:paraId="3172D33B" w14:textId="779B7584" w:rsidR="00646BE0" w:rsidRPr="00364ECC" w:rsidRDefault="00646BE0" w:rsidP="00F972CD">
      <w:pPr>
        <w:pBdr>
          <w:top w:val="nil"/>
          <w:left w:val="nil"/>
          <w:bottom w:val="nil"/>
          <w:right w:val="nil"/>
          <w:between w:val="nil"/>
        </w:pBdr>
        <w:spacing w:line="360" w:lineRule="auto"/>
        <w:contextualSpacing/>
        <w:jc w:val="both"/>
        <w:rPr>
          <w:rFonts w:ascii="Palatino Linotype" w:hAnsi="Palatino Linotype"/>
        </w:rPr>
      </w:pPr>
    </w:p>
    <w:p w14:paraId="07D616C0" w14:textId="6C8A91C6" w:rsidR="000711BC" w:rsidRPr="00364ECC" w:rsidRDefault="000711BC" w:rsidP="000711BC">
      <w:pPr>
        <w:spacing w:before="240" w:after="240" w:line="360" w:lineRule="auto"/>
        <w:contextualSpacing/>
        <w:jc w:val="both"/>
        <w:rPr>
          <w:rFonts w:ascii="Palatino Linotype" w:eastAsia="Palatino Linotype" w:hAnsi="Palatino Linotype" w:cs="Palatino Linotype"/>
          <w:color w:val="000000"/>
        </w:rPr>
      </w:pPr>
      <w:r w:rsidRPr="00364ECC">
        <w:rPr>
          <w:rFonts w:ascii="Palatino Linotype" w:eastAsia="Palatino Linotype" w:hAnsi="Palatino Linotype" w:cs="Palatino Linotype"/>
        </w:rPr>
        <w:t xml:space="preserve">Ahora bien, resulta oportuno mencionar que de los motivos de inconformidad, se advierte que, </w:t>
      </w:r>
      <w:r w:rsidRPr="00364ECC">
        <w:rPr>
          <w:rFonts w:ascii="Palatino Linotype" w:eastAsia="Palatino Linotype" w:hAnsi="Palatino Linotype" w:cs="Palatino Linotype"/>
          <w:b/>
        </w:rPr>
        <w:t>EL</w:t>
      </w:r>
      <w:r w:rsidRPr="00364ECC">
        <w:rPr>
          <w:rFonts w:ascii="Palatino Linotype" w:eastAsia="Palatino Linotype" w:hAnsi="Palatino Linotype" w:cs="Palatino Linotype"/>
        </w:rPr>
        <w:t xml:space="preserve"> </w:t>
      </w:r>
      <w:r w:rsidRPr="00364ECC">
        <w:rPr>
          <w:rFonts w:ascii="Palatino Linotype" w:eastAsia="Palatino Linotype" w:hAnsi="Palatino Linotype" w:cs="Palatino Linotype"/>
          <w:b/>
        </w:rPr>
        <w:t>RECURRENTE</w:t>
      </w:r>
      <w:r w:rsidRPr="00364ECC">
        <w:rPr>
          <w:rFonts w:ascii="Palatino Linotype" w:eastAsia="Palatino Linotype" w:hAnsi="Palatino Linotype" w:cs="Palatino Linotype"/>
        </w:rPr>
        <w:t xml:space="preserve">, solo se inconforma de que no le entregan respuesta a las preguntas citadas con antelación; </w:t>
      </w:r>
      <w:r w:rsidRPr="00364ECC">
        <w:rPr>
          <w:rFonts w:ascii="Palatino Linotype" w:eastAsia="Palatino Linotype" w:hAnsi="Palatino Linotype" w:cs="Palatino Linotype"/>
          <w:color w:val="000000"/>
        </w:rPr>
        <w:t xml:space="preserve">por consiguiente, la parte de la </w:t>
      </w:r>
      <w:r w:rsidRPr="00364ECC">
        <w:rPr>
          <w:rFonts w:ascii="Palatino Linotype" w:eastAsia="Palatino Linotype" w:hAnsi="Palatino Linotype" w:cs="Palatino Linotype"/>
        </w:rPr>
        <w:t>respuesta que</w:t>
      </w:r>
      <w:r w:rsidRPr="00364ECC">
        <w:rPr>
          <w:rFonts w:ascii="Palatino Linotype" w:eastAsia="Palatino Linotype" w:hAnsi="Palatino Linotype" w:cs="Palatino Linotype"/>
          <w:color w:val="000000"/>
        </w:rPr>
        <w:t xml:space="preserve"> no fue impugnada debe declararse </w:t>
      </w:r>
      <w:r w:rsidRPr="00364ECC">
        <w:rPr>
          <w:rFonts w:ascii="Palatino Linotype" w:eastAsia="Palatino Linotype" w:hAnsi="Palatino Linotype" w:cs="Palatino Linotype"/>
          <w:b/>
          <w:color w:val="000000"/>
        </w:rPr>
        <w:t>consentida</w:t>
      </w:r>
      <w:r w:rsidRPr="00364ECC">
        <w:rPr>
          <w:rFonts w:ascii="Palatino Linotype" w:eastAsia="Palatino Linotype" w:hAnsi="Palatino Linotype" w:cs="Palatino Linotype"/>
          <w:color w:val="000000"/>
        </w:rPr>
        <w:t xml:space="preserve"> por el hoy </w:t>
      </w:r>
      <w:r w:rsidRPr="00364ECC">
        <w:rPr>
          <w:rFonts w:ascii="Palatino Linotype" w:eastAsia="Palatino Linotype" w:hAnsi="Palatino Linotype" w:cs="Palatino Linotype"/>
          <w:b/>
          <w:color w:val="000000"/>
        </w:rPr>
        <w:t>RECURRENTE</w:t>
      </w:r>
      <w:r w:rsidRPr="00364ECC">
        <w:rPr>
          <w:rFonts w:ascii="Palatino Linotype" w:hAnsi="Palatino Linotype"/>
        </w:rPr>
        <w:t>; pues por estos rubros no expresó</w:t>
      </w:r>
      <w:r w:rsidRPr="00364ECC">
        <w:rPr>
          <w:rFonts w:ascii="Palatino Linotype" w:eastAsia="Palatino Linotype" w:hAnsi="Palatino Linotype" w:cs="Palatino Linotype"/>
          <w:color w:val="000000"/>
        </w:rPr>
        <w:t xml:space="preserve"> manifestaciones de inconformidad, por lo que no pueden producirse efectos jurídicos tendentes a revocar, confirmar o modificar el acto reclamado, ya que se infiere un consentimiento de </w:t>
      </w:r>
      <w:r w:rsidRPr="00364ECC">
        <w:rPr>
          <w:rFonts w:ascii="Palatino Linotype" w:eastAsia="Palatino Linotype" w:hAnsi="Palatino Linotype" w:cs="Palatino Linotype"/>
          <w:b/>
          <w:color w:val="000000"/>
        </w:rPr>
        <w:t>EL RECURRENTE</w:t>
      </w:r>
      <w:r w:rsidRPr="00364ECC">
        <w:rPr>
          <w:rFonts w:ascii="Palatino Linotype" w:eastAsia="Palatino Linotype" w:hAnsi="Palatino Linotype" w:cs="Palatino Linotype"/>
          <w:color w:val="000000"/>
        </w:rPr>
        <w:t xml:space="preserve"> ante la falta de impugnación eficaz. </w:t>
      </w:r>
    </w:p>
    <w:p w14:paraId="3B33780D" w14:textId="77777777" w:rsidR="000711BC" w:rsidRPr="00364ECC" w:rsidRDefault="000711BC" w:rsidP="000711BC">
      <w:pPr>
        <w:spacing w:before="240" w:after="240" w:line="360" w:lineRule="auto"/>
        <w:contextualSpacing/>
        <w:jc w:val="both"/>
        <w:rPr>
          <w:rFonts w:ascii="Palatino Linotype" w:eastAsia="Palatino Linotype" w:hAnsi="Palatino Linotype" w:cs="Palatino Linotype"/>
          <w:color w:val="000000"/>
        </w:rPr>
      </w:pPr>
    </w:p>
    <w:p w14:paraId="40915C52" w14:textId="77777777" w:rsidR="000711BC" w:rsidRPr="00364ECC" w:rsidRDefault="000711BC" w:rsidP="000711BC">
      <w:pPr>
        <w:spacing w:before="240" w:after="240" w:line="360" w:lineRule="auto"/>
        <w:jc w:val="both"/>
        <w:rPr>
          <w:rFonts w:ascii="Palatino Linotype" w:eastAsia="Palatino Linotype" w:hAnsi="Palatino Linotype" w:cs="Palatino Linotype"/>
          <w:color w:val="000000"/>
        </w:rPr>
      </w:pPr>
      <w:r w:rsidRPr="00364ECC">
        <w:rPr>
          <w:rFonts w:ascii="Palatino Linotype" w:eastAsia="Palatino Linotype" w:hAnsi="Palatino Linotype" w:cs="Palatino Linotype"/>
          <w:color w:val="000000"/>
        </w:rPr>
        <w:t>Sirve de sustento a lo anterior, por analogía, la tesis jurisprudencial número VI.3o.C. J/60, publicada en el Semanario Judicial de la Federación y su Gaceta bajo el número de registro 176,608 que a la letra dice:</w:t>
      </w:r>
    </w:p>
    <w:p w14:paraId="238F8836" w14:textId="77777777" w:rsidR="000711BC" w:rsidRPr="00364ECC" w:rsidRDefault="000711BC" w:rsidP="000711BC">
      <w:pPr>
        <w:shd w:val="clear" w:color="auto" w:fill="FFFFFF"/>
        <w:spacing w:before="240" w:after="240" w:line="276" w:lineRule="auto"/>
        <w:ind w:left="851" w:right="902"/>
        <w:jc w:val="both"/>
        <w:rPr>
          <w:rFonts w:ascii="Palatino Linotype" w:eastAsia="Palatino Linotype" w:hAnsi="Palatino Linotype" w:cs="Palatino Linotype"/>
          <w:i/>
          <w:color w:val="222222"/>
        </w:rPr>
      </w:pPr>
      <w:r w:rsidRPr="00364ECC">
        <w:rPr>
          <w:rFonts w:ascii="Palatino Linotype" w:eastAsia="Palatino Linotype" w:hAnsi="Palatino Linotype" w:cs="Palatino Linotype"/>
          <w:i/>
          <w:color w:val="222222"/>
        </w:rPr>
        <w:t>“</w:t>
      </w:r>
      <w:r w:rsidRPr="00364ECC">
        <w:rPr>
          <w:rFonts w:ascii="Palatino Linotype" w:eastAsia="Palatino Linotype" w:hAnsi="Palatino Linotype" w:cs="Palatino Linotype"/>
          <w:b/>
          <w:i/>
          <w:color w:val="222222"/>
        </w:rPr>
        <w:t>ACTOS CONSENTIDOS. SON LOS QUE NO SE IMPUGNAN MEDIANTE EL RECURSO IDÓNEO</w:t>
      </w:r>
      <w:r w:rsidRPr="00364ECC">
        <w:rPr>
          <w:rFonts w:ascii="Palatino Linotype" w:eastAsia="Palatino Linotype" w:hAnsi="Palatino Linotype" w:cs="Palatino Linotype"/>
          <w:i/>
          <w:color w:val="222222"/>
        </w:rPr>
        <w:t xml:space="preserve">. Debe reputarse como consentido el acto que no se impugnó por el medio establecido por la ley, ya que si se hizo uso de otro no previsto por ella o si se hace una simple </w:t>
      </w:r>
      <w:r w:rsidRPr="00364ECC">
        <w:rPr>
          <w:rFonts w:ascii="Palatino Linotype" w:eastAsia="Palatino Linotype" w:hAnsi="Palatino Linotype" w:cs="Palatino Linotype"/>
          <w:i/>
          <w:color w:val="222222"/>
        </w:rPr>
        <w:lastRenderedPageBreak/>
        <w:t>manifestación de inconformidad, tales actuaciones no producen efectos jurídicos tendientes a revocar, confirmar o modificar el acto reclamado en amparo, lo que significa consentimiento del mismo por falta de impugnación eficaz.”</w:t>
      </w:r>
    </w:p>
    <w:p w14:paraId="546951F6" w14:textId="77777777" w:rsidR="000711BC" w:rsidRPr="00364ECC" w:rsidRDefault="000711BC" w:rsidP="000711BC">
      <w:pPr>
        <w:spacing w:before="240" w:after="240" w:line="360" w:lineRule="auto"/>
        <w:ind w:right="49"/>
        <w:jc w:val="both"/>
        <w:rPr>
          <w:rFonts w:ascii="Palatino Linotype" w:eastAsia="Palatino Linotype" w:hAnsi="Palatino Linotype" w:cs="Palatino Linotype"/>
        </w:rPr>
      </w:pPr>
      <w:r w:rsidRPr="00364ECC">
        <w:rPr>
          <w:rFonts w:ascii="Palatino Linotype" w:eastAsia="Palatino Linotype" w:hAnsi="Palatino Linotype" w:cs="Palatino Linotype"/>
        </w:rPr>
        <w:t xml:space="preserve">Lo anterior es así, debido a que, cuando </w:t>
      </w:r>
      <w:r w:rsidRPr="00364ECC">
        <w:rPr>
          <w:rFonts w:ascii="Palatino Linotype" w:eastAsia="Palatino Linotype" w:hAnsi="Palatino Linotype" w:cs="Palatino Linotype"/>
          <w:b/>
        </w:rPr>
        <w:t>EL</w:t>
      </w:r>
      <w:r w:rsidRPr="00364ECC">
        <w:rPr>
          <w:rFonts w:ascii="Palatino Linotype" w:eastAsia="Palatino Linotype" w:hAnsi="Palatino Linotype" w:cs="Palatino Linotype"/>
        </w:rPr>
        <w:t xml:space="preserve"> </w:t>
      </w:r>
      <w:r w:rsidRPr="00364ECC">
        <w:rPr>
          <w:rFonts w:ascii="Palatino Linotype" w:eastAsia="Palatino Linotype" w:hAnsi="Palatino Linotype" w:cs="Palatino Linotype"/>
          <w:b/>
        </w:rPr>
        <w:t xml:space="preserve">RECURRENTE </w:t>
      </w:r>
      <w:r w:rsidRPr="00364ECC">
        <w:rPr>
          <w:rFonts w:ascii="Palatino Linotype" w:eastAsia="Palatino Linotype" w:hAnsi="Palatino Linotype" w:cs="Palatino Linotype"/>
        </w:rPr>
        <w:t xml:space="preserve">impugnó la respuesta del </w:t>
      </w:r>
      <w:r w:rsidRPr="00364ECC">
        <w:rPr>
          <w:rFonts w:ascii="Palatino Linotype" w:eastAsia="Palatino Linotype" w:hAnsi="Palatino Linotype" w:cs="Palatino Linotype"/>
          <w:b/>
        </w:rPr>
        <w:t>SUJETO OBLIGADO</w:t>
      </w:r>
      <w:r w:rsidRPr="00364ECC">
        <w:rPr>
          <w:rFonts w:ascii="Palatino Linotype" w:eastAsia="Palatino Linotype" w:hAnsi="Palatino Linotype" w:cs="Palatino Linotype"/>
        </w:rPr>
        <w:t xml:space="preserve">, no expresó razón o motivo de inconformidad en contra de todos los rubros solicitados; por lo que, debe declararse atendido pues se entiende que </w:t>
      </w:r>
      <w:r w:rsidRPr="00364ECC">
        <w:rPr>
          <w:rFonts w:ascii="Palatino Linotype" w:eastAsia="Palatino Linotype" w:hAnsi="Palatino Linotype" w:cs="Palatino Linotype"/>
          <w:b/>
        </w:rPr>
        <w:t>El</w:t>
      </w:r>
      <w:r w:rsidRPr="00364ECC">
        <w:rPr>
          <w:rFonts w:ascii="Palatino Linotype" w:eastAsia="Palatino Linotype" w:hAnsi="Palatino Linotype" w:cs="Palatino Linotype"/>
        </w:rPr>
        <w:t xml:space="preserve"> </w:t>
      </w:r>
      <w:r w:rsidRPr="00364ECC">
        <w:rPr>
          <w:rFonts w:ascii="Palatino Linotype" w:eastAsia="Palatino Linotype" w:hAnsi="Palatino Linotype" w:cs="Palatino Linotype"/>
          <w:b/>
        </w:rPr>
        <w:t>RECURRENTE</w:t>
      </w:r>
      <w:r w:rsidRPr="00364ECC">
        <w:rPr>
          <w:rFonts w:ascii="Palatino Linotype" w:eastAsia="Palatino Linotype" w:hAnsi="Palatino Linotype" w:cs="Palatino Linotype"/>
        </w:rPr>
        <w:t xml:space="preserve"> está conforme con la información al no contravenir la misma.</w:t>
      </w:r>
    </w:p>
    <w:p w14:paraId="677A3C1B" w14:textId="77777777" w:rsidR="000711BC" w:rsidRPr="00364ECC" w:rsidRDefault="000711BC" w:rsidP="000711BC">
      <w:pPr>
        <w:spacing w:before="240" w:after="240" w:line="360" w:lineRule="auto"/>
        <w:ind w:right="49"/>
        <w:jc w:val="both"/>
        <w:rPr>
          <w:rFonts w:ascii="Palatino Linotype" w:eastAsia="Palatino Linotype" w:hAnsi="Palatino Linotype" w:cs="Palatino Linotype"/>
        </w:rPr>
      </w:pPr>
      <w:r w:rsidRPr="00364ECC">
        <w:rPr>
          <w:rFonts w:ascii="Palatino Linotype" w:eastAsia="Palatino Linotype" w:hAnsi="Palatino Linotype" w:cs="Palatino Linotype"/>
        </w:rPr>
        <w:t xml:space="preserve">Consecuentemente, la parte de la respuesta que no fue impugnada debe declararse consentida, toda vez que, el </w:t>
      </w:r>
      <w:r w:rsidRPr="00364ECC">
        <w:rPr>
          <w:rFonts w:ascii="Palatino Linotype" w:eastAsia="Palatino Linotype" w:hAnsi="Palatino Linotype" w:cs="Palatino Linotype"/>
          <w:b/>
        </w:rPr>
        <w:t>RECURRENTE</w:t>
      </w:r>
      <w:r w:rsidRPr="00364ECC">
        <w:rPr>
          <w:rFonts w:ascii="Palatino Linotype" w:eastAsia="Palatino Linotype" w:hAnsi="Palatino Linotype" w:cs="Palatino Linotype"/>
        </w:rPr>
        <w:t xml:space="preserve"> no realizó manifestaciones de inconformidad; por lo que, no pueden producirse efectos jurídicos tendentes a revocar, confirmar o modificar el acto reclamado, ya que se infiere su consentimiento ante la falta de impugnación eficaz.</w:t>
      </w:r>
    </w:p>
    <w:p w14:paraId="5760CDAB" w14:textId="77777777" w:rsidR="000711BC" w:rsidRPr="00364ECC" w:rsidRDefault="000711BC" w:rsidP="000711BC">
      <w:pPr>
        <w:spacing w:before="240" w:after="240" w:line="360" w:lineRule="auto"/>
        <w:ind w:right="49"/>
        <w:jc w:val="both"/>
        <w:rPr>
          <w:rFonts w:ascii="Helvetica Neue" w:eastAsia="Helvetica Neue" w:hAnsi="Helvetica Neue" w:cs="Helvetica Neue"/>
          <w:color w:val="FFFFFF"/>
          <w:sz w:val="18"/>
          <w:szCs w:val="18"/>
        </w:rPr>
      </w:pPr>
      <w:r w:rsidRPr="00364ECC">
        <w:rPr>
          <w:rFonts w:ascii="Palatino Linotype" w:eastAsia="Palatino Linotype" w:hAnsi="Palatino Linotype" w:cs="Palatino Linotype"/>
        </w:rPr>
        <w:t>Sirve como apoyo a lo anterior, por analogía, la Tesis Jurisprudencial Número 3ª./J.7/91, Publicada en el Semanario Judicial de la Federación y su Gaceta bajo el número de registro 174,177, que establece lo siguiente:</w:t>
      </w:r>
    </w:p>
    <w:p w14:paraId="37BF0E9C" w14:textId="77777777" w:rsidR="000711BC" w:rsidRPr="00364ECC" w:rsidRDefault="000711BC" w:rsidP="000711BC">
      <w:pPr>
        <w:spacing w:before="240" w:after="240" w:line="276" w:lineRule="auto"/>
        <w:ind w:left="1080" w:right="918"/>
        <w:contextualSpacing/>
        <w:jc w:val="both"/>
      </w:pPr>
      <w:r w:rsidRPr="00364ECC">
        <w:rPr>
          <w:rFonts w:ascii="Palatino Linotype" w:eastAsia="Palatino Linotype" w:hAnsi="Palatino Linotype" w:cs="Palatino Linotype"/>
          <w:b/>
          <w:i/>
        </w:rPr>
        <w:t xml:space="preserve">“REVISIÓN EN AMPARO. LOS RESOLUTIVOS NO COMBATIDOS DEBEN DECLARARSE FIRMES. </w:t>
      </w:r>
      <w:r w:rsidRPr="00364ECC">
        <w:rPr>
          <w:rFonts w:ascii="Palatino Linotype" w:eastAsia="Palatino Linotype" w:hAnsi="Palatino Linotype" w:cs="Palatino Linotype"/>
          <w:i/>
        </w:rPr>
        <w:t xml:space="preserve">Cuando algún resolutivo de la sentencia impugnada afecta a la </w:t>
      </w:r>
      <w:r w:rsidRPr="00364ECC">
        <w:rPr>
          <w:rFonts w:ascii="Palatino Linotype" w:eastAsia="Palatino Linotype" w:hAnsi="Palatino Linotype" w:cs="Palatino Linotype"/>
          <w:b/>
          <w:i/>
        </w:rPr>
        <w:t>RECURRENTE</w:t>
      </w:r>
      <w:r w:rsidRPr="00364ECC">
        <w:rPr>
          <w:rFonts w:ascii="Palatino Linotype" w:eastAsia="Palatino Linotype" w:hAnsi="Palatino Linotype" w:cs="Palatino Linotype"/>
          <w:i/>
        </w:rPr>
        <w:t xml:space="preserve">, y ésta no expresa agravio en contra de las consideraciones que le sirven de base, dicho resolutivo debe declararse firme. Esto es, en el caso referido, no obstante que la materia de la revisión comprende a todos los resolutivos que afectan a la </w:t>
      </w:r>
      <w:r w:rsidRPr="00364ECC">
        <w:rPr>
          <w:rFonts w:ascii="Palatino Linotype" w:eastAsia="Palatino Linotype" w:hAnsi="Palatino Linotype" w:cs="Palatino Linotype"/>
          <w:b/>
          <w:i/>
        </w:rPr>
        <w:t>RECURRENTE</w:t>
      </w:r>
      <w:r w:rsidRPr="00364ECC">
        <w:rPr>
          <w:rFonts w:ascii="Palatino Linotype" w:eastAsia="Palatino Linotype" w:hAnsi="Palatino Linotype" w:cs="Palatino Linotype"/>
          <w:i/>
        </w:rPr>
        <w:t xml:space="preserve">, deben declararse firmes aquéllos en contra de los cuales no se formuló agravio y dicha declaración de firmeza </w:t>
      </w:r>
      <w:r w:rsidRPr="00364ECC">
        <w:rPr>
          <w:rFonts w:ascii="Palatino Linotype" w:eastAsia="Palatino Linotype" w:hAnsi="Palatino Linotype" w:cs="Palatino Linotype"/>
          <w:i/>
        </w:rPr>
        <w:lastRenderedPageBreak/>
        <w:t>debe reflejarse en la parte considerativa y en los resolutivos debe confirmarse la sentencia recurrida en la parte correspondiente.”</w:t>
      </w:r>
    </w:p>
    <w:p w14:paraId="37A04952" w14:textId="77777777" w:rsidR="000711BC" w:rsidRPr="00364ECC" w:rsidRDefault="000711BC" w:rsidP="000711BC">
      <w:pPr>
        <w:spacing w:before="240" w:after="240" w:line="360" w:lineRule="auto"/>
        <w:contextualSpacing/>
        <w:jc w:val="both"/>
        <w:rPr>
          <w:rFonts w:ascii="Palatino Linotype" w:eastAsia="Palatino Linotype" w:hAnsi="Palatino Linotype" w:cs="Palatino Linotype"/>
        </w:rPr>
      </w:pPr>
    </w:p>
    <w:p w14:paraId="03A2C2B9" w14:textId="1710D6DD" w:rsidR="000711BC" w:rsidRPr="00364ECC" w:rsidRDefault="000711BC" w:rsidP="000711BC">
      <w:pPr>
        <w:spacing w:before="240" w:after="240" w:line="360" w:lineRule="auto"/>
        <w:contextualSpacing/>
        <w:jc w:val="both"/>
        <w:rPr>
          <w:rFonts w:ascii="Palatino Linotype" w:eastAsia="Palatino Linotype" w:hAnsi="Palatino Linotype" w:cs="Palatino Linotype"/>
        </w:rPr>
      </w:pPr>
      <w:r w:rsidRPr="00364ECC">
        <w:rPr>
          <w:rFonts w:ascii="Palatino Linotype" w:eastAsia="Palatino Linotype" w:hAnsi="Palatino Linotype" w:cs="Palatino Linotype"/>
        </w:rPr>
        <w:t xml:space="preserve">Atendiendo a lo anterior, el estudio se centrará particularmente en los requerimientos de los que se inconformó el </w:t>
      </w:r>
      <w:r w:rsidRPr="00364ECC">
        <w:rPr>
          <w:rFonts w:ascii="Palatino Linotype" w:eastAsia="Palatino Linotype" w:hAnsi="Palatino Linotype" w:cs="Palatino Linotype"/>
          <w:b/>
          <w:bCs/>
        </w:rPr>
        <w:t>RECURRENTE</w:t>
      </w:r>
      <w:r w:rsidRPr="00364ECC">
        <w:rPr>
          <w:rFonts w:ascii="Palatino Linotype" w:eastAsia="Palatino Linotype" w:hAnsi="Palatino Linotype" w:cs="Palatino Linotype"/>
        </w:rPr>
        <w:t xml:space="preserve">, y en los cuales aduce no le fueron respondidos, por ello, conviene realizar un cuadro comparativo, para identificar plenamente las preguntas que no fueron atendidas por el </w:t>
      </w:r>
      <w:r w:rsidRPr="00364ECC">
        <w:rPr>
          <w:rFonts w:ascii="Palatino Linotype" w:eastAsia="Palatino Linotype" w:hAnsi="Palatino Linotype" w:cs="Palatino Linotype"/>
          <w:b/>
          <w:bCs/>
        </w:rPr>
        <w:t>SUJETO OBLIGADO</w:t>
      </w:r>
      <w:r w:rsidRPr="00364ECC">
        <w:rPr>
          <w:rFonts w:ascii="Palatino Linotype" w:eastAsia="Palatino Linotype" w:hAnsi="Palatino Linotype" w:cs="Palatino Linotype"/>
        </w:rPr>
        <w:t>, siendo el siguiente:</w:t>
      </w:r>
    </w:p>
    <w:p w14:paraId="3BE82D7A" w14:textId="77777777" w:rsidR="000711BC" w:rsidRPr="00364ECC" w:rsidRDefault="000711BC" w:rsidP="000711BC">
      <w:pPr>
        <w:spacing w:before="240" w:after="240" w:line="360" w:lineRule="auto"/>
        <w:contextualSpacing/>
        <w:jc w:val="both"/>
        <w:rPr>
          <w:rFonts w:ascii="Palatino Linotype" w:eastAsia="Palatino Linotype" w:hAnsi="Palatino Linotype" w:cs="Palatino Linotype"/>
        </w:rPr>
      </w:pPr>
    </w:p>
    <w:tbl>
      <w:tblPr>
        <w:tblStyle w:val="Tablaconcuadrcula"/>
        <w:tblW w:w="0" w:type="auto"/>
        <w:tblLook w:val="04A0" w:firstRow="1" w:lastRow="0" w:firstColumn="1" w:lastColumn="0" w:noHBand="0" w:noVBand="1"/>
      </w:tblPr>
      <w:tblGrid>
        <w:gridCol w:w="4446"/>
        <w:gridCol w:w="4382"/>
      </w:tblGrid>
      <w:tr w:rsidR="00D10E2C" w:rsidRPr="00364ECC" w14:paraId="2343577E" w14:textId="77777777" w:rsidTr="001B564B">
        <w:tc>
          <w:tcPr>
            <w:tcW w:w="4446" w:type="dxa"/>
          </w:tcPr>
          <w:p w14:paraId="5CED25E5" w14:textId="6D063893" w:rsidR="0002546D" w:rsidRPr="00364ECC" w:rsidRDefault="00302AEB" w:rsidP="00302AEB">
            <w:pPr>
              <w:spacing w:line="360" w:lineRule="auto"/>
              <w:contextualSpacing/>
              <w:jc w:val="center"/>
              <w:rPr>
                <w:rFonts w:ascii="Palatino Linotype" w:hAnsi="Palatino Linotype"/>
                <w:b/>
                <w:bCs/>
              </w:rPr>
            </w:pPr>
            <w:r w:rsidRPr="00364ECC">
              <w:rPr>
                <w:rFonts w:ascii="Palatino Linotype" w:hAnsi="Palatino Linotype"/>
                <w:b/>
                <w:bCs/>
              </w:rPr>
              <w:t>REQUERIMIENTO DE INCONFORMIDAD</w:t>
            </w:r>
          </w:p>
        </w:tc>
        <w:tc>
          <w:tcPr>
            <w:tcW w:w="4382" w:type="dxa"/>
          </w:tcPr>
          <w:p w14:paraId="10D3AA92" w14:textId="3A231ABA" w:rsidR="0002546D" w:rsidRPr="00364ECC" w:rsidRDefault="00302AEB" w:rsidP="00302AEB">
            <w:pPr>
              <w:spacing w:line="360" w:lineRule="auto"/>
              <w:contextualSpacing/>
              <w:jc w:val="center"/>
              <w:rPr>
                <w:rFonts w:ascii="Palatino Linotype" w:hAnsi="Palatino Linotype"/>
                <w:b/>
                <w:bCs/>
              </w:rPr>
            </w:pPr>
            <w:r w:rsidRPr="00364ECC">
              <w:rPr>
                <w:rFonts w:ascii="Palatino Linotype" w:hAnsi="Palatino Linotype"/>
                <w:b/>
                <w:bCs/>
              </w:rPr>
              <w:t>ATENCIÓN A LA PREGUNTA</w:t>
            </w:r>
          </w:p>
        </w:tc>
      </w:tr>
      <w:tr w:rsidR="00D10E2C" w:rsidRPr="00364ECC" w14:paraId="4BC11ED0" w14:textId="77777777" w:rsidTr="001B564B">
        <w:tc>
          <w:tcPr>
            <w:tcW w:w="4446" w:type="dxa"/>
          </w:tcPr>
          <w:p w14:paraId="698035F1" w14:textId="2A584E81" w:rsidR="0002546D" w:rsidRPr="00364ECC" w:rsidRDefault="00302AEB" w:rsidP="00F972CD">
            <w:pPr>
              <w:spacing w:line="360" w:lineRule="auto"/>
              <w:contextualSpacing/>
              <w:jc w:val="both"/>
              <w:rPr>
                <w:rFonts w:ascii="Palatino Linotype" w:hAnsi="Palatino Linotype"/>
              </w:rPr>
            </w:pPr>
            <w:r w:rsidRPr="00364ECC">
              <w:rPr>
                <w:noProof/>
                <w:lang w:eastAsia="es-MX"/>
              </w:rPr>
              <w:drawing>
                <wp:inline distT="0" distB="0" distL="0" distR="0" wp14:anchorId="18C86E3A" wp14:editId="5C3965DC">
                  <wp:extent cx="2686050" cy="720725"/>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86050" cy="720725"/>
                          </a:xfrm>
                          <a:prstGeom prst="rect">
                            <a:avLst/>
                          </a:prstGeom>
                        </pic:spPr>
                      </pic:pic>
                    </a:graphicData>
                  </a:graphic>
                </wp:inline>
              </w:drawing>
            </w:r>
          </w:p>
        </w:tc>
        <w:tc>
          <w:tcPr>
            <w:tcW w:w="4382" w:type="dxa"/>
          </w:tcPr>
          <w:p w14:paraId="76A24F17" w14:textId="53A863A0" w:rsidR="0002546D" w:rsidRPr="00364ECC" w:rsidRDefault="00302AEB" w:rsidP="00F972CD">
            <w:pPr>
              <w:spacing w:line="360" w:lineRule="auto"/>
              <w:contextualSpacing/>
              <w:jc w:val="both"/>
              <w:rPr>
                <w:rFonts w:ascii="Palatino Linotype" w:hAnsi="Palatino Linotype"/>
                <w:sz w:val="20"/>
                <w:szCs w:val="20"/>
              </w:rPr>
            </w:pPr>
            <w:r w:rsidRPr="00364ECC">
              <w:rPr>
                <w:rFonts w:ascii="Palatino Linotype" w:hAnsi="Palatino Linotype"/>
                <w:sz w:val="20"/>
                <w:szCs w:val="20"/>
              </w:rPr>
              <w:t xml:space="preserve">1.5 </w:t>
            </w:r>
            <w:r w:rsidRPr="00364ECC">
              <w:rPr>
                <w:rFonts w:ascii="Palatino Linotype" w:hAnsi="Palatino Linotype"/>
                <w:b/>
                <w:bCs/>
                <w:sz w:val="20"/>
                <w:szCs w:val="20"/>
              </w:rPr>
              <w:t>Atendida</w:t>
            </w:r>
            <w:r w:rsidRPr="00364ECC">
              <w:rPr>
                <w:rFonts w:ascii="Palatino Linotype" w:hAnsi="Palatino Linotype"/>
                <w:sz w:val="20"/>
                <w:szCs w:val="20"/>
              </w:rPr>
              <w:t>. - Se advierte su existencia en informe justificado, el cual fue puesto a disposición del RECURRENTE.</w:t>
            </w:r>
          </w:p>
        </w:tc>
      </w:tr>
      <w:tr w:rsidR="00D10E2C" w:rsidRPr="00364ECC" w14:paraId="2499E709" w14:textId="77777777" w:rsidTr="001B564B">
        <w:tc>
          <w:tcPr>
            <w:tcW w:w="4446" w:type="dxa"/>
          </w:tcPr>
          <w:p w14:paraId="4AC7FC56" w14:textId="513829EA" w:rsidR="0002546D" w:rsidRPr="00364ECC" w:rsidRDefault="00302AEB" w:rsidP="00F972CD">
            <w:pPr>
              <w:spacing w:line="360" w:lineRule="auto"/>
              <w:contextualSpacing/>
              <w:jc w:val="both"/>
              <w:rPr>
                <w:rFonts w:ascii="Palatino Linotype" w:hAnsi="Palatino Linotype"/>
              </w:rPr>
            </w:pPr>
            <w:r w:rsidRPr="00364ECC">
              <w:rPr>
                <w:noProof/>
                <w:lang w:eastAsia="es-MX"/>
              </w:rPr>
              <w:drawing>
                <wp:inline distT="0" distB="0" distL="0" distR="0" wp14:anchorId="72ACE6FF" wp14:editId="52C3BD9D">
                  <wp:extent cx="2667000" cy="1733409"/>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22680" cy="1769598"/>
                          </a:xfrm>
                          <a:prstGeom prst="rect">
                            <a:avLst/>
                          </a:prstGeom>
                        </pic:spPr>
                      </pic:pic>
                    </a:graphicData>
                  </a:graphic>
                </wp:inline>
              </w:drawing>
            </w:r>
          </w:p>
        </w:tc>
        <w:tc>
          <w:tcPr>
            <w:tcW w:w="4382" w:type="dxa"/>
          </w:tcPr>
          <w:p w14:paraId="752842DC" w14:textId="30F9B80D" w:rsidR="0002546D" w:rsidRPr="00364ECC" w:rsidRDefault="00302AEB" w:rsidP="00F972CD">
            <w:pPr>
              <w:spacing w:line="360" w:lineRule="auto"/>
              <w:contextualSpacing/>
              <w:jc w:val="both"/>
              <w:rPr>
                <w:rFonts w:ascii="Palatino Linotype" w:hAnsi="Palatino Linotype"/>
                <w:sz w:val="20"/>
                <w:szCs w:val="20"/>
              </w:rPr>
            </w:pPr>
            <w:r w:rsidRPr="00364ECC">
              <w:rPr>
                <w:rFonts w:ascii="Palatino Linotype" w:hAnsi="Palatino Linotype"/>
                <w:sz w:val="20"/>
                <w:szCs w:val="20"/>
              </w:rPr>
              <w:t xml:space="preserve">4.4 </w:t>
            </w:r>
            <w:r w:rsidRPr="00364ECC">
              <w:rPr>
                <w:rFonts w:ascii="Palatino Linotype" w:hAnsi="Palatino Linotype"/>
                <w:b/>
                <w:bCs/>
                <w:sz w:val="20"/>
                <w:szCs w:val="20"/>
              </w:rPr>
              <w:t>Atendida</w:t>
            </w:r>
          </w:p>
        </w:tc>
      </w:tr>
      <w:tr w:rsidR="00D10E2C" w:rsidRPr="00364ECC" w14:paraId="68E0021B" w14:textId="77777777" w:rsidTr="001B564B">
        <w:tc>
          <w:tcPr>
            <w:tcW w:w="4446" w:type="dxa"/>
          </w:tcPr>
          <w:p w14:paraId="3F411A83" w14:textId="29E253CE" w:rsidR="0002546D" w:rsidRPr="00364ECC" w:rsidRDefault="0081511F" w:rsidP="00F972CD">
            <w:pPr>
              <w:spacing w:line="360" w:lineRule="auto"/>
              <w:contextualSpacing/>
              <w:jc w:val="both"/>
              <w:rPr>
                <w:rFonts w:ascii="Palatino Linotype" w:hAnsi="Palatino Linotype"/>
              </w:rPr>
            </w:pPr>
            <w:r w:rsidRPr="00364ECC">
              <w:rPr>
                <w:noProof/>
                <w:lang w:eastAsia="es-MX"/>
              </w:rPr>
              <w:drawing>
                <wp:inline distT="0" distB="0" distL="0" distR="0" wp14:anchorId="6AB5DC73" wp14:editId="46D5990F">
                  <wp:extent cx="2667000" cy="6477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67000" cy="647700"/>
                          </a:xfrm>
                          <a:prstGeom prst="rect">
                            <a:avLst/>
                          </a:prstGeom>
                        </pic:spPr>
                      </pic:pic>
                    </a:graphicData>
                  </a:graphic>
                </wp:inline>
              </w:drawing>
            </w:r>
          </w:p>
        </w:tc>
        <w:tc>
          <w:tcPr>
            <w:tcW w:w="4382" w:type="dxa"/>
          </w:tcPr>
          <w:p w14:paraId="3FA2F00D" w14:textId="24404727" w:rsidR="0002546D" w:rsidRPr="00364ECC" w:rsidRDefault="0081511F" w:rsidP="00F972CD">
            <w:pPr>
              <w:spacing w:line="360" w:lineRule="auto"/>
              <w:contextualSpacing/>
              <w:jc w:val="both"/>
              <w:rPr>
                <w:rFonts w:ascii="Palatino Linotype" w:hAnsi="Palatino Linotype"/>
                <w:sz w:val="20"/>
                <w:szCs w:val="20"/>
              </w:rPr>
            </w:pPr>
            <w:r w:rsidRPr="00364ECC">
              <w:rPr>
                <w:rFonts w:ascii="Palatino Linotype" w:hAnsi="Palatino Linotype"/>
                <w:sz w:val="20"/>
                <w:szCs w:val="20"/>
              </w:rPr>
              <w:t xml:space="preserve">8.14 </w:t>
            </w:r>
            <w:r w:rsidRPr="00364ECC">
              <w:rPr>
                <w:rFonts w:ascii="Palatino Linotype" w:hAnsi="Palatino Linotype"/>
                <w:b/>
                <w:bCs/>
                <w:sz w:val="20"/>
                <w:szCs w:val="20"/>
              </w:rPr>
              <w:t>Atendida</w:t>
            </w:r>
          </w:p>
        </w:tc>
      </w:tr>
      <w:tr w:rsidR="00D10E2C" w:rsidRPr="00364ECC" w14:paraId="3E9CD97E" w14:textId="77777777" w:rsidTr="001B564B">
        <w:tc>
          <w:tcPr>
            <w:tcW w:w="4446" w:type="dxa"/>
          </w:tcPr>
          <w:p w14:paraId="74BDA869" w14:textId="7A2EA36A" w:rsidR="0002546D" w:rsidRPr="00364ECC" w:rsidRDefault="0081511F" w:rsidP="00F972CD">
            <w:pPr>
              <w:spacing w:line="360" w:lineRule="auto"/>
              <w:contextualSpacing/>
              <w:jc w:val="both"/>
              <w:rPr>
                <w:rFonts w:ascii="Palatino Linotype" w:hAnsi="Palatino Linotype"/>
              </w:rPr>
            </w:pPr>
            <w:r w:rsidRPr="00364ECC">
              <w:rPr>
                <w:noProof/>
                <w:lang w:eastAsia="es-MX"/>
              </w:rPr>
              <w:drawing>
                <wp:inline distT="0" distB="0" distL="0" distR="0" wp14:anchorId="6A401FDA" wp14:editId="584A95F9">
                  <wp:extent cx="2667000" cy="721995"/>
                  <wp:effectExtent l="0" t="0" r="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67000" cy="721995"/>
                          </a:xfrm>
                          <a:prstGeom prst="rect">
                            <a:avLst/>
                          </a:prstGeom>
                        </pic:spPr>
                      </pic:pic>
                    </a:graphicData>
                  </a:graphic>
                </wp:inline>
              </w:drawing>
            </w:r>
          </w:p>
        </w:tc>
        <w:tc>
          <w:tcPr>
            <w:tcW w:w="4382" w:type="dxa"/>
          </w:tcPr>
          <w:p w14:paraId="2AF2C5D9" w14:textId="0ED6ECA3" w:rsidR="0002546D" w:rsidRPr="00364ECC" w:rsidRDefault="0081511F" w:rsidP="00F972CD">
            <w:pPr>
              <w:spacing w:line="360" w:lineRule="auto"/>
              <w:contextualSpacing/>
              <w:jc w:val="both"/>
              <w:rPr>
                <w:rFonts w:ascii="Palatino Linotype" w:hAnsi="Palatino Linotype"/>
                <w:sz w:val="20"/>
                <w:szCs w:val="20"/>
              </w:rPr>
            </w:pPr>
            <w:r w:rsidRPr="00364ECC">
              <w:rPr>
                <w:rFonts w:ascii="Palatino Linotype" w:hAnsi="Palatino Linotype"/>
                <w:sz w:val="20"/>
                <w:szCs w:val="20"/>
              </w:rPr>
              <w:t xml:space="preserve">8.15 </w:t>
            </w:r>
            <w:r w:rsidRPr="00364ECC">
              <w:rPr>
                <w:rFonts w:ascii="Palatino Linotype" w:hAnsi="Palatino Linotype"/>
                <w:b/>
                <w:bCs/>
                <w:sz w:val="20"/>
                <w:szCs w:val="20"/>
              </w:rPr>
              <w:t>Atendida</w:t>
            </w:r>
          </w:p>
        </w:tc>
      </w:tr>
      <w:tr w:rsidR="00D10E2C" w:rsidRPr="00364ECC" w14:paraId="75038DF0" w14:textId="77777777" w:rsidTr="001B564B">
        <w:tc>
          <w:tcPr>
            <w:tcW w:w="4446" w:type="dxa"/>
          </w:tcPr>
          <w:p w14:paraId="22509170" w14:textId="5E3036B2" w:rsidR="0002546D" w:rsidRPr="00364ECC" w:rsidRDefault="0081511F" w:rsidP="00F972CD">
            <w:pPr>
              <w:spacing w:line="360" w:lineRule="auto"/>
              <w:contextualSpacing/>
              <w:jc w:val="both"/>
              <w:rPr>
                <w:rFonts w:ascii="Palatino Linotype" w:hAnsi="Palatino Linotype"/>
              </w:rPr>
            </w:pPr>
            <w:r w:rsidRPr="00364ECC">
              <w:rPr>
                <w:noProof/>
                <w:lang w:eastAsia="es-MX"/>
              </w:rPr>
              <w:lastRenderedPageBreak/>
              <w:drawing>
                <wp:inline distT="0" distB="0" distL="0" distR="0" wp14:anchorId="7AAF3954" wp14:editId="4EC9DA79">
                  <wp:extent cx="2667000" cy="6667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667000" cy="666750"/>
                          </a:xfrm>
                          <a:prstGeom prst="rect">
                            <a:avLst/>
                          </a:prstGeom>
                        </pic:spPr>
                      </pic:pic>
                    </a:graphicData>
                  </a:graphic>
                </wp:inline>
              </w:drawing>
            </w:r>
          </w:p>
        </w:tc>
        <w:tc>
          <w:tcPr>
            <w:tcW w:w="4382" w:type="dxa"/>
          </w:tcPr>
          <w:p w14:paraId="07E8474A" w14:textId="4DFD5493" w:rsidR="0002546D" w:rsidRPr="00364ECC" w:rsidRDefault="0081511F" w:rsidP="00F972CD">
            <w:pPr>
              <w:spacing w:line="360" w:lineRule="auto"/>
              <w:contextualSpacing/>
              <w:jc w:val="both"/>
              <w:rPr>
                <w:rFonts w:ascii="Palatino Linotype" w:hAnsi="Palatino Linotype"/>
              </w:rPr>
            </w:pPr>
            <w:r w:rsidRPr="00364ECC">
              <w:rPr>
                <w:rFonts w:ascii="Palatino Linotype" w:hAnsi="Palatino Linotype"/>
                <w:sz w:val="20"/>
                <w:szCs w:val="20"/>
              </w:rPr>
              <w:t xml:space="preserve">8.17 </w:t>
            </w:r>
            <w:r w:rsidRPr="00364ECC">
              <w:rPr>
                <w:rFonts w:ascii="Palatino Linotype" w:hAnsi="Palatino Linotype"/>
                <w:b/>
                <w:bCs/>
                <w:sz w:val="20"/>
                <w:szCs w:val="20"/>
              </w:rPr>
              <w:t>Atendida</w:t>
            </w:r>
          </w:p>
        </w:tc>
      </w:tr>
      <w:tr w:rsidR="00D10E2C" w:rsidRPr="00364ECC" w14:paraId="1042E232" w14:textId="77777777" w:rsidTr="001B564B">
        <w:tc>
          <w:tcPr>
            <w:tcW w:w="4446" w:type="dxa"/>
          </w:tcPr>
          <w:p w14:paraId="246928E6" w14:textId="7EE3FA95" w:rsidR="0002546D" w:rsidRPr="00364ECC" w:rsidRDefault="00150F84" w:rsidP="00F972CD">
            <w:pPr>
              <w:spacing w:line="360" w:lineRule="auto"/>
              <w:contextualSpacing/>
              <w:jc w:val="both"/>
              <w:rPr>
                <w:rFonts w:ascii="Palatino Linotype" w:hAnsi="Palatino Linotype"/>
              </w:rPr>
            </w:pPr>
            <w:r w:rsidRPr="00364ECC">
              <w:rPr>
                <w:noProof/>
                <w:lang w:eastAsia="es-MX"/>
              </w:rPr>
              <w:drawing>
                <wp:inline distT="0" distB="0" distL="0" distR="0" wp14:anchorId="0B112536" wp14:editId="09303D5B">
                  <wp:extent cx="2667000" cy="78994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67000" cy="789940"/>
                          </a:xfrm>
                          <a:prstGeom prst="rect">
                            <a:avLst/>
                          </a:prstGeom>
                        </pic:spPr>
                      </pic:pic>
                    </a:graphicData>
                  </a:graphic>
                </wp:inline>
              </w:drawing>
            </w:r>
          </w:p>
        </w:tc>
        <w:tc>
          <w:tcPr>
            <w:tcW w:w="4382" w:type="dxa"/>
          </w:tcPr>
          <w:p w14:paraId="7152CB01" w14:textId="6059F5E5" w:rsidR="0002546D" w:rsidRPr="00364ECC" w:rsidRDefault="00150F84" w:rsidP="00F972CD">
            <w:pPr>
              <w:spacing w:line="360" w:lineRule="auto"/>
              <w:contextualSpacing/>
              <w:jc w:val="both"/>
              <w:rPr>
                <w:rFonts w:ascii="Palatino Linotype" w:hAnsi="Palatino Linotype"/>
              </w:rPr>
            </w:pPr>
            <w:r w:rsidRPr="00364ECC">
              <w:rPr>
                <w:rFonts w:ascii="Palatino Linotype" w:hAnsi="Palatino Linotype"/>
                <w:sz w:val="20"/>
                <w:szCs w:val="20"/>
              </w:rPr>
              <w:t>8.1</w:t>
            </w:r>
            <w:r w:rsidR="00765ADB" w:rsidRPr="00364ECC">
              <w:rPr>
                <w:rFonts w:ascii="Palatino Linotype" w:hAnsi="Palatino Linotype"/>
                <w:sz w:val="20"/>
                <w:szCs w:val="20"/>
              </w:rPr>
              <w:t>9</w:t>
            </w:r>
            <w:r w:rsidRPr="00364ECC">
              <w:rPr>
                <w:rFonts w:ascii="Palatino Linotype" w:hAnsi="Palatino Linotype"/>
                <w:sz w:val="20"/>
                <w:szCs w:val="20"/>
              </w:rPr>
              <w:t xml:space="preserve"> </w:t>
            </w:r>
            <w:r w:rsidRPr="00364ECC">
              <w:rPr>
                <w:rFonts w:ascii="Palatino Linotype" w:hAnsi="Palatino Linotype"/>
                <w:b/>
                <w:bCs/>
                <w:sz w:val="20"/>
                <w:szCs w:val="20"/>
              </w:rPr>
              <w:t>Atendida</w:t>
            </w:r>
            <w:r w:rsidR="00A5728D" w:rsidRPr="00364ECC">
              <w:rPr>
                <w:rFonts w:ascii="Palatino Linotype" w:hAnsi="Palatino Linotype"/>
                <w:b/>
                <w:bCs/>
                <w:sz w:val="20"/>
                <w:szCs w:val="20"/>
              </w:rPr>
              <w:t xml:space="preserve"> </w:t>
            </w:r>
            <w:r w:rsidR="00A5728D" w:rsidRPr="00364ECC">
              <w:rPr>
                <w:rFonts w:ascii="Palatino Linotype" w:hAnsi="Palatino Linotype"/>
                <w:sz w:val="20"/>
                <w:szCs w:val="20"/>
              </w:rPr>
              <w:t>Se advierte su existencia en informe justificado, el cual fue puesto a disposición del RECURRENTE</w:t>
            </w:r>
          </w:p>
        </w:tc>
      </w:tr>
      <w:tr w:rsidR="00D10E2C" w:rsidRPr="00364ECC" w14:paraId="357ABA3D" w14:textId="77777777" w:rsidTr="001B564B">
        <w:tc>
          <w:tcPr>
            <w:tcW w:w="4446" w:type="dxa"/>
          </w:tcPr>
          <w:p w14:paraId="70EC6351" w14:textId="69CFC07B" w:rsidR="0002546D" w:rsidRPr="00364ECC" w:rsidRDefault="00765ADB" w:rsidP="00F972CD">
            <w:pPr>
              <w:spacing w:line="360" w:lineRule="auto"/>
              <w:contextualSpacing/>
              <w:jc w:val="both"/>
              <w:rPr>
                <w:rFonts w:ascii="Palatino Linotype" w:hAnsi="Palatino Linotype"/>
              </w:rPr>
            </w:pPr>
            <w:r w:rsidRPr="00364ECC">
              <w:rPr>
                <w:noProof/>
                <w:lang w:eastAsia="es-MX"/>
              </w:rPr>
              <w:drawing>
                <wp:inline distT="0" distB="0" distL="0" distR="0" wp14:anchorId="292E20D3" wp14:editId="4BF7F20D">
                  <wp:extent cx="2667000" cy="7429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667000" cy="742950"/>
                          </a:xfrm>
                          <a:prstGeom prst="rect">
                            <a:avLst/>
                          </a:prstGeom>
                        </pic:spPr>
                      </pic:pic>
                    </a:graphicData>
                  </a:graphic>
                </wp:inline>
              </w:drawing>
            </w:r>
          </w:p>
        </w:tc>
        <w:tc>
          <w:tcPr>
            <w:tcW w:w="4382" w:type="dxa"/>
          </w:tcPr>
          <w:p w14:paraId="37AAFB62" w14:textId="5B36D0FC" w:rsidR="0002546D" w:rsidRPr="00364ECC" w:rsidRDefault="00765ADB" w:rsidP="00A5728D">
            <w:pPr>
              <w:pStyle w:val="Prrafodelista"/>
              <w:numPr>
                <w:ilvl w:val="1"/>
                <w:numId w:val="13"/>
              </w:numPr>
              <w:spacing w:line="360" w:lineRule="auto"/>
              <w:contextualSpacing/>
              <w:jc w:val="both"/>
              <w:rPr>
                <w:rFonts w:ascii="Palatino Linotype" w:hAnsi="Palatino Linotype"/>
              </w:rPr>
            </w:pPr>
            <w:r w:rsidRPr="00364ECC">
              <w:rPr>
                <w:rFonts w:ascii="Palatino Linotype" w:hAnsi="Palatino Linotype"/>
                <w:b/>
                <w:bCs/>
                <w:sz w:val="20"/>
                <w:szCs w:val="20"/>
              </w:rPr>
              <w:t>Atendida</w:t>
            </w:r>
            <w:r w:rsidR="00A5728D" w:rsidRPr="00364ECC">
              <w:rPr>
                <w:rFonts w:ascii="Palatino Linotype" w:hAnsi="Palatino Linotype"/>
                <w:b/>
                <w:bCs/>
                <w:sz w:val="20"/>
                <w:szCs w:val="20"/>
              </w:rPr>
              <w:t xml:space="preserve"> </w:t>
            </w:r>
            <w:r w:rsidR="00A5728D" w:rsidRPr="00364ECC">
              <w:rPr>
                <w:rFonts w:ascii="Palatino Linotype" w:hAnsi="Palatino Linotype"/>
                <w:sz w:val="20"/>
                <w:szCs w:val="20"/>
              </w:rPr>
              <w:t>Se advierte su existencia en informe justificado, el cual fue puesto a disposición del RECURRENTE</w:t>
            </w:r>
          </w:p>
        </w:tc>
      </w:tr>
      <w:tr w:rsidR="00D10E2C" w:rsidRPr="00364ECC" w14:paraId="1D4FFB4A" w14:textId="77777777" w:rsidTr="001B564B">
        <w:tc>
          <w:tcPr>
            <w:tcW w:w="4446" w:type="dxa"/>
          </w:tcPr>
          <w:p w14:paraId="6F74A839" w14:textId="57570529" w:rsidR="00765ADB" w:rsidRPr="00364ECC" w:rsidRDefault="00765ADB" w:rsidP="00F972CD">
            <w:pPr>
              <w:spacing w:line="360" w:lineRule="auto"/>
              <w:contextualSpacing/>
              <w:jc w:val="both"/>
              <w:rPr>
                <w:noProof/>
                <w:lang w:eastAsia="es-MX"/>
              </w:rPr>
            </w:pPr>
            <w:r w:rsidRPr="00364ECC">
              <w:rPr>
                <w:noProof/>
                <w:lang w:eastAsia="es-MX"/>
              </w:rPr>
              <w:drawing>
                <wp:inline distT="0" distB="0" distL="0" distR="0" wp14:anchorId="406DDBA6" wp14:editId="3E5C2744">
                  <wp:extent cx="2667000" cy="6477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67000" cy="647700"/>
                          </a:xfrm>
                          <a:prstGeom prst="rect">
                            <a:avLst/>
                          </a:prstGeom>
                        </pic:spPr>
                      </pic:pic>
                    </a:graphicData>
                  </a:graphic>
                </wp:inline>
              </w:drawing>
            </w:r>
          </w:p>
        </w:tc>
        <w:tc>
          <w:tcPr>
            <w:tcW w:w="4382" w:type="dxa"/>
          </w:tcPr>
          <w:p w14:paraId="696686D8" w14:textId="4F41DEA4" w:rsidR="00765ADB" w:rsidRPr="00364ECC" w:rsidRDefault="00A5728D" w:rsidP="00A5728D">
            <w:pPr>
              <w:spacing w:line="360" w:lineRule="auto"/>
              <w:contextualSpacing/>
              <w:jc w:val="both"/>
              <w:rPr>
                <w:rFonts w:ascii="Palatino Linotype" w:hAnsi="Palatino Linotype"/>
                <w:b/>
                <w:bCs/>
                <w:sz w:val="20"/>
                <w:szCs w:val="20"/>
              </w:rPr>
            </w:pPr>
            <w:r w:rsidRPr="00364ECC">
              <w:rPr>
                <w:rFonts w:ascii="Palatino Linotype" w:hAnsi="Palatino Linotype"/>
                <w:b/>
                <w:bCs/>
                <w:sz w:val="20"/>
                <w:szCs w:val="20"/>
              </w:rPr>
              <w:t xml:space="preserve">11.1 </w:t>
            </w:r>
            <w:r w:rsidR="00765ADB" w:rsidRPr="00364ECC">
              <w:rPr>
                <w:rFonts w:ascii="Palatino Linotype" w:hAnsi="Palatino Linotype"/>
                <w:b/>
                <w:bCs/>
                <w:sz w:val="20"/>
                <w:szCs w:val="20"/>
              </w:rPr>
              <w:t>Atendida</w:t>
            </w:r>
          </w:p>
        </w:tc>
      </w:tr>
      <w:tr w:rsidR="00D10E2C" w:rsidRPr="00364ECC" w14:paraId="6355697F" w14:textId="77777777" w:rsidTr="001B564B">
        <w:tc>
          <w:tcPr>
            <w:tcW w:w="4446" w:type="dxa"/>
          </w:tcPr>
          <w:p w14:paraId="421B0184" w14:textId="3B1E4B62" w:rsidR="00765ADB" w:rsidRPr="00364ECC" w:rsidRDefault="00A5728D" w:rsidP="00F972CD">
            <w:pPr>
              <w:spacing w:line="360" w:lineRule="auto"/>
              <w:contextualSpacing/>
              <w:jc w:val="both"/>
              <w:rPr>
                <w:noProof/>
                <w:lang w:eastAsia="es-MX"/>
              </w:rPr>
            </w:pPr>
            <w:r w:rsidRPr="00364ECC">
              <w:rPr>
                <w:noProof/>
                <w:lang w:eastAsia="es-MX"/>
              </w:rPr>
              <w:drawing>
                <wp:inline distT="0" distB="0" distL="0" distR="0" wp14:anchorId="143ED542" wp14:editId="2EAC1B82">
                  <wp:extent cx="2635250" cy="6096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635250" cy="609600"/>
                          </a:xfrm>
                          <a:prstGeom prst="rect">
                            <a:avLst/>
                          </a:prstGeom>
                        </pic:spPr>
                      </pic:pic>
                    </a:graphicData>
                  </a:graphic>
                </wp:inline>
              </w:drawing>
            </w:r>
          </w:p>
        </w:tc>
        <w:tc>
          <w:tcPr>
            <w:tcW w:w="4382" w:type="dxa"/>
          </w:tcPr>
          <w:p w14:paraId="2115FB46" w14:textId="2F9711B6" w:rsidR="00765ADB" w:rsidRPr="00364ECC" w:rsidRDefault="00A5728D" w:rsidP="00F972CD">
            <w:pPr>
              <w:spacing w:line="360" w:lineRule="auto"/>
              <w:contextualSpacing/>
              <w:jc w:val="both"/>
              <w:rPr>
                <w:rFonts w:ascii="Palatino Linotype" w:hAnsi="Palatino Linotype"/>
                <w:sz w:val="20"/>
                <w:szCs w:val="20"/>
              </w:rPr>
            </w:pPr>
            <w:r w:rsidRPr="00364ECC">
              <w:rPr>
                <w:rFonts w:ascii="Palatino Linotype" w:hAnsi="Palatino Linotype"/>
                <w:sz w:val="20"/>
                <w:szCs w:val="20"/>
              </w:rPr>
              <w:t xml:space="preserve">11.2. </w:t>
            </w:r>
            <w:r w:rsidRPr="00364ECC">
              <w:rPr>
                <w:rFonts w:ascii="Palatino Linotype" w:hAnsi="Palatino Linotype"/>
                <w:b/>
                <w:bCs/>
                <w:sz w:val="20"/>
                <w:szCs w:val="20"/>
              </w:rPr>
              <w:t>Atendida</w:t>
            </w:r>
          </w:p>
        </w:tc>
      </w:tr>
      <w:tr w:rsidR="00D10E2C" w:rsidRPr="00364ECC" w14:paraId="50A592CF" w14:textId="77777777" w:rsidTr="001B564B">
        <w:tc>
          <w:tcPr>
            <w:tcW w:w="4446" w:type="dxa"/>
          </w:tcPr>
          <w:p w14:paraId="0C257517" w14:textId="63D3172A" w:rsidR="00765ADB" w:rsidRPr="00364ECC" w:rsidRDefault="00E94818" w:rsidP="00F972CD">
            <w:pPr>
              <w:spacing w:line="360" w:lineRule="auto"/>
              <w:contextualSpacing/>
              <w:jc w:val="both"/>
              <w:rPr>
                <w:noProof/>
                <w:lang w:eastAsia="es-MX"/>
              </w:rPr>
            </w:pPr>
            <w:r w:rsidRPr="00364ECC">
              <w:rPr>
                <w:noProof/>
                <w:lang w:eastAsia="es-MX"/>
              </w:rPr>
              <w:drawing>
                <wp:inline distT="0" distB="0" distL="0" distR="0" wp14:anchorId="342C95AD" wp14:editId="1599CA6E">
                  <wp:extent cx="2635250" cy="97409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635250" cy="974090"/>
                          </a:xfrm>
                          <a:prstGeom prst="rect">
                            <a:avLst/>
                          </a:prstGeom>
                        </pic:spPr>
                      </pic:pic>
                    </a:graphicData>
                  </a:graphic>
                </wp:inline>
              </w:drawing>
            </w:r>
          </w:p>
        </w:tc>
        <w:tc>
          <w:tcPr>
            <w:tcW w:w="4382" w:type="dxa"/>
          </w:tcPr>
          <w:p w14:paraId="1409A257" w14:textId="565A2339" w:rsidR="00765ADB" w:rsidRPr="00364ECC" w:rsidRDefault="00A5728D" w:rsidP="00F972CD">
            <w:pPr>
              <w:spacing w:line="360" w:lineRule="auto"/>
              <w:contextualSpacing/>
              <w:jc w:val="both"/>
              <w:rPr>
                <w:rFonts w:ascii="Palatino Linotype" w:hAnsi="Palatino Linotype"/>
                <w:b/>
                <w:bCs/>
                <w:sz w:val="20"/>
                <w:szCs w:val="20"/>
              </w:rPr>
            </w:pPr>
            <w:r w:rsidRPr="00364ECC">
              <w:rPr>
                <w:rFonts w:ascii="Palatino Linotype" w:hAnsi="Palatino Linotype"/>
                <w:b/>
                <w:bCs/>
                <w:sz w:val="20"/>
                <w:szCs w:val="20"/>
              </w:rPr>
              <w:t>11.3 Atendida</w:t>
            </w:r>
          </w:p>
        </w:tc>
      </w:tr>
      <w:tr w:rsidR="00D10E2C" w:rsidRPr="00364ECC" w14:paraId="082039A7" w14:textId="77777777" w:rsidTr="001B564B">
        <w:tc>
          <w:tcPr>
            <w:tcW w:w="4446" w:type="dxa"/>
          </w:tcPr>
          <w:p w14:paraId="0DC2BB75" w14:textId="55C9F0C1" w:rsidR="00765ADB" w:rsidRPr="00364ECC" w:rsidRDefault="002679F8" w:rsidP="00F972CD">
            <w:pPr>
              <w:spacing w:line="360" w:lineRule="auto"/>
              <w:contextualSpacing/>
              <w:jc w:val="both"/>
              <w:rPr>
                <w:noProof/>
                <w:lang w:eastAsia="es-MX"/>
              </w:rPr>
            </w:pPr>
            <w:r w:rsidRPr="00364ECC">
              <w:rPr>
                <w:noProof/>
                <w:lang w:eastAsia="es-MX"/>
              </w:rPr>
              <w:drawing>
                <wp:inline distT="0" distB="0" distL="0" distR="0" wp14:anchorId="3F25EF5C" wp14:editId="2639F21D">
                  <wp:extent cx="2667000" cy="887730"/>
                  <wp:effectExtent l="0" t="0" r="0"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667000" cy="887730"/>
                          </a:xfrm>
                          <a:prstGeom prst="rect">
                            <a:avLst/>
                          </a:prstGeom>
                        </pic:spPr>
                      </pic:pic>
                    </a:graphicData>
                  </a:graphic>
                </wp:inline>
              </w:drawing>
            </w:r>
          </w:p>
        </w:tc>
        <w:tc>
          <w:tcPr>
            <w:tcW w:w="4382" w:type="dxa"/>
          </w:tcPr>
          <w:p w14:paraId="029E25E3" w14:textId="1429E7C4" w:rsidR="00765ADB" w:rsidRPr="00364ECC" w:rsidRDefault="00A5728D" w:rsidP="00F972CD">
            <w:pPr>
              <w:spacing w:line="360" w:lineRule="auto"/>
              <w:contextualSpacing/>
              <w:jc w:val="both"/>
              <w:rPr>
                <w:rFonts w:ascii="Palatino Linotype" w:hAnsi="Palatino Linotype"/>
                <w:b/>
                <w:bCs/>
                <w:sz w:val="20"/>
                <w:szCs w:val="20"/>
              </w:rPr>
            </w:pPr>
            <w:r w:rsidRPr="00364ECC">
              <w:rPr>
                <w:rFonts w:ascii="Palatino Linotype" w:hAnsi="Palatino Linotype"/>
                <w:b/>
                <w:bCs/>
                <w:sz w:val="20"/>
                <w:szCs w:val="20"/>
              </w:rPr>
              <w:t>11.4 atendida</w:t>
            </w:r>
          </w:p>
        </w:tc>
      </w:tr>
      <w:tr w:rsidR="00D10E2C" w:rsidRPr="00364ECC" w14:paraId="11D55CC6" w14:textId="77777777" w:rsidTr="001B564B">
        <w:tc>
          <w:tcPr>
            <w:tcW w:w="4446" w:type="dxa"/>
          </w:tcPr>
          <w:p w14:paraId="0C5949D0" w14:textId="5BA5DB3A" w:rsidR="00765ADB" w:rsidRPr="00364ECC" w:rsidRDefault="000D0F03" w:rsidP="00F972CD">
            <w:pPr>
              <w:spacing w:line="360" w:lineRule="auto"/>
              <w:contextualSpacing/>
              <w:jc w:val="both"/>
              <w:rPr>
                <w:noProof/>
                <w:lang w:eastAsia="es-MX"/>
              </w:rPr>
            </w:pPr>
            <w:r w:rsidRPr="00364ECC">
              <w:rPr>
                <w:noProof/>
                <w:lang w:eastAsia="es-MX"/>
              </w:rPr>
              <w:drawing>
                <wp:inline distT="0" distB="0" distL="0" distR="0" wp14:anchorId="04D82E98" wp14:editId="54374265">
                  <wp:extent cx="2635250" cy="75247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635250" cy="752475"/>
                          </a:xfrm>
                          <a:prstGeom prst="rect">
                            <a:avLst/>
                          </a:prstGeom>
                        </pic:spPr>
                      </pic:pic>
                    </a:graphicData>
                  </a:graphic>
                </wp:inline>
              </w:drawing>
            </w:r>
          </w:p>
        </w:tc>
        <w:tc>
          <w:tcPr>
            <w:tcW w:w="4382" w:type="dxa"/>
          </w:tcPr>
          <w:p w14:paraId="587168FB" w14:textId="5F1AACA6" w:rsidR="00765ADB" w:rsidRPr="00364ECC" w:rsidRDefault="002679F8" w:rsidP="00F972CD">
            <w:pPr>
              <w:spacing w:line="360" w:lineRule="auto"/>
              <w:contextualSpacing/>
              <w:jc w:val="both"/>
              <w:rPr>
                <w:rFonts w:ascii="Palatino Linotype" w:hAnsi="Palatino Linotype"/>
                <w:b/>
                <w:bCs/>
                <w:sz w:val="20"/>
                <w:szCs w:val="20"/>
              </w:rPr>
            </w:pPr>
            <w:r w:rsidRPr="00364ECC">
              <w:rPr>
                <w:rFonts w:ascii="Palatino Linotype" w:hAnsi="Palatino Linotype"/>
                <w:b/>
                <w:bCs/>
                <w:sz w:val="20"/>
                <w:szCs w:val="20"/>
              </w:rPr>
              <w:t>12.1 Atendida</w:t>
            </w:r>
          </w:p>
        </w:tc>
      </w:tr>
      <w:tr w:rsidR="00D10E2C" w:rsidRPr="00364ECC" w14:paraId="1CBC574A" w14:textId="77777777" w:rsidTr="001B564B">
        <w:tc>
          <w:tcPr>
            <w:tcW w:w="4446" w:type="dxa"/>
          </w:tcPr>
          <w:p w14:paraId="1FDE8738" w14:textId="42C215DA" w:rsidR="00765ADB" w:rsidRPr="00364ECC" w:rsidRDefault="000D0F03" w:rsidP="00F972CD">
            <w:pPr>
              <w:spacing w:line="360" w:lineRule="auto"/>
              <w:contextualSpacing/>
              <w:jc w:val="both"/>
              <w:rPr>
                <w:noProof/>
                <w:lang w:eastAsia="es-MX"/>
              </w:rPr>
            </w:pPr>
            <w:r w:rsidRPr="00364ECC">
              <w:rPr>
                <w:noProof/>
                <w:lang w:eastAsia="es-MX"/>
              </w:rPr>
              <w:lastRenderedPageBreak/>
              <w:drawing>
                <wp:inline distT="0" distB="0" distL="0" distR="0" wp14:anchorId="2ACD1447" wp14:editId="310523BE">
                  <wp:extent cx="2667000" cy="114427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667000" cy="1144270"/>
                          </a:xfrm>
                          <a:prstGeom prst="rect">
                            <a:avLst/>
                          </a:prstGeom>
                        </pic:spPr>
                      </pic:pic>
                    </a:graphicData>
                  </a:graphic>
                </wp:inline>
              </w:drawing>
            </w:r>
          </w:p>
        </w:tc>
        <w:tc>
          <w:tcPr>
            <w:tcW w:w="4382" w:type="dxa"/>
          </w:tcPr>
          <w:p w14:paraId="36F62A2A" w14:textId="445F8E78" w:rsidR="00765ADB" w:rsidRPr="00364ECC" w:rsidRDefault="002679F8" w:rsidP="00F972CD">
            <w:pPr>
              <w:spacing w:line="360" w:lineRule="auto"/>
              <w:contextualSpacing/>
              <w:jc w:val="both"/>
              <w:rPr>
                <w:rFonts w:ascii="Palatino Linotype" w:hAnsi="Palatino Linotype"/>
                <w:b/>
                <w:bCs/>
                <w:sz w:val="20"/>
                <w:szCs w:val="20"/>
              </w:rPr>
            </w:pPr>
            <w:r w:rsidRPr="00364ECC">
              <w:rPr>
                <w:rFonts w:ascii="Palatino Linotype" w:hAnsi="Palatino Linotype"/>
                <w:b/>
                <w:bCs/>
                <w:sz w:val="20"/>
                <w:szCs w:val="20"/>
              </w:rPr>
              <w:t>12.7 Atendida</w:t>
            </w:r>
          </w:p>
        </w:tc>
      </w:tr>
      <w:tr w:rsidR="00D10E2C" w:rsidRPr="00364ECC" w14:paraId="14EBC30C" w14:textId="77777777" w:rsidTr="001B564B">
        <w:tc>
          <w:tcPr>
            <w:tcW w:w="4446" w:type="dxa"/>
          </w:tcPr>
          <w:p w14:paraId="041BAC4F" w14:textId="6273C8A7" w:rsidR="00765ADB" w:rsidRPr="00364ECC" w:rsidRDefault="000D0F03" w:rsidP="00F972CD">
            <w:pPr>
              <w:spacing w:line="360" w:lineRule="auto"/>
              <w:contextualSpacing/>
              <w:jc w:val="both"/>
              <w:rPr>
                <w:noProof/>
                <w:lang w:eastAsia="es-MX"/>
              </w:rPr>
            </w:pPr>
            <w:r w:rsidRPr="00364ECC">
              <w:rPr>
                <w:noProof/>
                <w:lang w:eastAsia="es-MX"/>
              </w:rPr>
              <w:drawing>
                <wp:inline distT="0" distB="0" distL="0" distR="0" wp14:anchorId="0EE59686" wp14:editId="2DF47EC8">
                  <wp:extent cx="2673350" cy="850265"/>
                  <wp:effectExtent l="0" t="0" r="0" b="698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673350" cy="850265"/>
                          </a:xfrm>
                          <a:prstGeom prst="rect">
                            <a:avLst/>
                          </a:prstGeom>
                        </pic:spPr>
                      </pic:pic>
                    </a:graphicData>
                  </a:graphic>
                </wp:inline>
              </w:drawing>
            </w:r>
          </w:p>
        </w:tc>
        <w:tc>
          <w:tcPr>
            <w:tcW w:w="4382" w:type="dxa"/>
          </w:tcPr>
          <w:p w14:paraId="34AE11C0" w14:textId="73527C78" w:rsidR="00765ADB" w:rsidRPr="00364ECC" w:rsidRDefault="002679F8" w:rsidP="00F972CD">
            <w:pPr>
              <w:spacing w:line="360" w:lineRule="auto"/>
              <w:contextualSpacing/>
              <w:jc w:val="both"/>
              <w:rPr>
                <w:rFonts w:ascii="Palatino Linotype" w:hAnsi="Palatino Linotype"/>
                <w:b/>
                <w:bCs/>
                <w:sz w:val="20"/>
                <w:szCs w:val="20"/>
              </w:rPr>
            </w:pPr>
            <w:r w:rsidRPr="00364ECC">
              <w:rPr>
                <w:rFonts w:ascii="Palatino Linotype" w:hAnsi="Palatino Linotype"/>
                <w:b/>
                <w:bCs/>
                <w:sz w:val="20"/>
                <w:szCs w:val="20"/>
              </w:rPr>
              <w:t>12.10 Atendida</w:t>
            </w:r>
          </w:p>
        </w:tc>
      </w:tr>
      <w:tr w:rsidR="00D10E2C" w:rsidRPr="00364ECC" w14:paraId="04D39BAC" w14:textId="77777777" w:rsidTr="001B564B">
        <w:tc>
          <w:tcPr>
            <w:tcW w:w="4446" w:type="dxa"/>
          </w:tcPr>
          <w:p w14:paraId="0931FD7D" w14:textId="7CB81CA3" w:rsidR="00765ADB" w:rsidRPr="00364ECC" w:rsidRDefault="000D0F03" w:rsidP="00F972CD">
            <w:pPr>
              <w:spacing w:line="360" w:lineRule="auto"/>
              <w:contextualSpacing/>
              <w:jc w:val="both"/>
              <w:rPr>
                <w:noProof/>
                <w:lang w:eastAsia="es-MX"/>
              </w:rPr>
            </w:pPr>
            <w:r w:rsidRPr="00364ECC">
              <w:rPr>
                <w:noProof/>
                <w:lang w:eastAsia="es-MX"/>
              </w:rPr>
              <w:drawing>
                <wp:inline distT="0" distB="0" distL="0" distR="0" wp14:anchorId="3E2F9A8B" wp14:editId="2A0DAC72">
                  <wp:extent cx="2673350" cy="122301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673350" cy="1223010"/>
                          </a:xfrm>
                          <a:prstGeom prst="rect">
                            <a:avLst/>
                          </a:prstGeom>
                        </pic:spPr>
                      </pic:pic>
                    </a:graphicData>
                  </a:graphic>
                </wp:inline>
              </w:drawing>
            </w:r>
          </w:p>
        </w:tc>
        <w:tc>
          <w:tcPr>
            <w:tcW w:w="4382" w:type="dxa"/>
          </w:tcPr>
          <w:p w14:paraId="5DD66453" w14:textId="62AC40D4" w:rsidR="00765ADB" w:rsidRPr="00364ECC" w:rsidRDefault="000D0F03" w:rsidP="00F972CD">
            <w:pPr>
              <w:spacing w:line="360" w:lineRule="auto"/>
              <w:contextualSpacing/>
              <w:jc w:val="both"/>
              <w:rPr>
                <w:rFonts w:ascii="Palatino Linotype" w:hAnsi="Palatino Linotype"/>
                <w:b/>
                <w:bCs/>
                <w:sz w:val="20"/>
                <w:szCs w:val="20"/>
              </w:rPr>
            </w:pPr>
            <w:r w:rsidRPr="00364ECC">
              <w:rPr>
                <w:rFonts w:ascii="Palatino Linotype" w:hAnsi="Palatino Linotype"/>
                <w:b/>
                <w:bCs/>
                <w:sz w:val="20"/>
                <w:szCs w:val="20"/>
              </w:rPr>
              <w:t>13.5</w:t>
            </w:r>
            <w:r w:rsidR="008177B7" w:rsidRPr="00364ECC">
              <w:rPr>
                <w:rFonts w:ascii="Palatino Linotype" w:hAnsi="Palatino Linotype"/>
                <w:b/>
                <w:bCs/>
                <w:sz w:val="20"/>
                <w:szCs w:val="20"/>
              </w:rPr>
              <w:t xml:space="preserve"> Atendida</w:t>
            </w:r>
          </w:p>
        </w:tc>
      </w:tr>
      <w:tr w:rsidR="00D10E2C" w:rsidRPr="00364ECC" w14:paraId="598DA70D" w14:textId="77777777" w:rsidTr="001B564B">
        <w:tc>
          <w:tcPr>
            <w:tcW w:w="4446" w:type="dxa"/>
          </w:tcPr>
          <w:p w14:paraId="7BDA0B46" w14:textId="765C5C3F" w:rsidR="00765ADB" w:rsidRPr="00364ECC" w:rsidRDefault="008008A3" w:rsidP="00F972CD">
            <w:pPr>
              <w:spacing w:line="360" w:lineRule="auto"/>
              <w:contextualSpacing/>
              <w:jc w:val="both"/>
              <w:rPr>
                <w:noProof/>
                <w:lang w:eastAsia="es-MX"/>
              </w:rPr>
            </w:pPr>
            <w:r w:rsidRPr="00364ECC">
              <w:rPr>
                <w:noProof/>
                <w:lang w:eastAsia="es-MX"/>
              </w:rPr>
              <w:drawing>
                <wp:inline distT="0" distB="0" distL="0" distR="0" wp14:anchorId="504BD033" wp14:editId="36DA6978">
                  <wp:extent cx="2673350" cy="1087755"/>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673350" cy="1087755"/>
                          </a:xfrm>
                          <a:prstGeom prst="rect">
                            <a:avLst/>
                          </a:prstGeom>
                        </pic:spPr>
                      </pic:pic>
                    </a:graphicData>
                  </a:graphic>
                </wp:inline>
              </w:drawing>
            </w:r>
          </w:p>
        </w:tc>
        <w:tc>
          <w:tcPr>
            <w:tcW w:w="4382" w:type="dxa"/>
          </w:tcPr>
          <w:p w14:paraId="76EF68A0" w14:textId="2CE3F2AF" w:rsidR="00765ADB" w:rsidRPr="00364ECC" w:rsidRDefault="000D0F03" w:rsidP="009A27BF">
            <w:pPr>
              <w:spacing w:line="360" w:lineRule="auto"/>
              <w:contextualSpacing/>
              <w:jc w:val="both"/>
              <w:rPr>
                <w:rFonts w:ascii="Palatino Linotype" w:hAnsi="Palatino Linotype"/>
                <w:b/>
                <w:bCs/>
                <w:sz w:val="20"/>
                <w:szCs w:val="20"/>
              </w:rPr>
            </w:pPr>
            <w:r w:rsidRPr="00364ECC">
              <w:rPr>
                <w:rFonts w:ascii="Palatino Linotype" w:hAnsi="Palatino Linotype"/>
                <w:b/>
                <w:bCs/>
                <w:sz w:val="20"/>
                <w:szCs w:val="20"/>
              </w:rPr>
              <w:t>14.4</w:t>
            </w:r>
            <w:r w:rsidR="009A27BF" w:rsidRPr="00364ECC">
              <w:rPr>
                <w:rFonts w:ascii="Palatino Linotype" w:hAnsi="Palatino Linotype"/>
                <w:b/>
                <w:bCs/>
                <w:sz w:val="20"/>
                <w:szCs w:val="20"/>
              </w:rPr>
              <w:t xml:space="preserve"> No atiende.</w:t>
            </w:r>
          </w:p>
        </w:tc>
      </w:tr>
      <w:tr w:rsidR="00D10E2C" w:rsidRPr="00364ECC" w14:paraId="5EA04231" w14:textId="77777777" w:rsidTr="001B564B">
        <w:tc>
          <w:tcPr>
            <w:tcW w:w="4446" w:type="dxa"/>
          </w:tcPr>
          <w:p w14:paraId="2EC40753" w14:textId="79283E90" w:rsidR="00765ADB" w:rsidRPr="00364ECC" w:rsidRDefault="008008A3" w:rsidP="00F972CD">
            <w:pPr>
              <w:spacing w:line="360" w:lineRule="auto"/>
              <w:contextualSpacing/>
              <w:jc w:val="both"/>
              <w:rPr>
                <w:noProof/>
                <w:lang w:eastAsia="es-MX"/>
              </w:rPr>
            </w:pPr>
            <w:r w:rsidRPr="00364ECC">
              <w:rPr>
                <w:noProof/>
                <w:lang w:eastAsia="es-MX"/>
              </w:rPr>
              <w:drawing>
                <wp:inline distT="0" distB="0" distL="0" distR="0" wp14:anchorId="17F505EA" wp14:editId="6A9C6853">
                  <wp:extent cx="2628900" cy="831850"/>
                  <wp:effectExtent l="0" t="0" r="0" b="635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628900" cy="831850"/>
                          </a:xfrm>
                          <a:prstGeom prst="rect">
                            <a:avLst/>
                          </a:prstGeom>
                        </pic:spPr>
                      </pic:pic>
                    </a:graphicData>
                  </a:graphic>
                </wp:inline>
              </w:drawing>
            </w:r>
          </w:p>
        </w:tc>
        <w:tc>
          <w:tcPr>
            <w:tcW w:w="4382" w:type="dxa"/>
          </w:tcPr>
          <w:p w14:paraId="3159D72A" w14:textId="18569D2D" w:rsidR="00765ADB" w:rsidRPr="00364ECC" w:rsidRDefault="000D0F03" w:rsidP="00F972CD">
            <w:pPr>
              <w:spacing w:line="360" w:lineRule="auto"/>
              <w:contextualSpacing/>
              <w:jc w:val="both"/>
              <w:rPr>
                <w:rFonts w:ascii="Palatino Linotype" w:hAnsi="Palatino Linotype"/>
                <w:b/>
                <w:bCs/>
                <w:sz w:val="20"/>
                <w:szCs w:val="20"/>
              </w:rPr>
            </w:pPr>
            <w:r w:rsidRPr="00364ECC">
              <w:rPr>
                <w:rFonts w:ascii="Palatino Linotype" w:hAnsi="Palatino Linotype"/>
                <w:b/>
                <w:bCs/>
                <w:sz w:val="20"/>
                <w:szCs w:val="20"/>
              </w:rPr>
              <w:t>14.6</w:t>
            </w:r>
            <w:r w:rsidR="002C6905" w:rsidRPr="00364ECC">
              <w:rPr>
                <w:rFonts w:ascii="Palatino Linotype" w:hAnsi="Palatino Linotype"/>
                <w:b/>
                <w:bCs/>
                <w:sz w:val="20"/>
                <w:szCs w:val="20"/>
              </w:rPr>
              <w:t xml:space="preserve"> No atiende</w:t>
            </w:r>
          </w:p>
        </w:tc>
      </w:tr>
      <w:tr w:rsidR="00D10E2C" w:rsidRPr="00364ECC" w14:paraId="7BF6F987" w14:textId="77777777" w:rsidTr="001B564B">
        <w:tc>
          <w:tcPr>
            <w:tcW w:w="4446" w:type="dxa"/>
          </w:tcPr>
          <w:p w14:paraId="3E55C9C4" w14:textId="64D577F6" w:rsidR="00765ADB" w:rsidRPr="00364ECC" w:rsidRDefault="008008A3" w:rsidP="00F972CD">
            <w:pPr>
              <w:spacing w:line="360" w:lineRule="auto"/>
              <w:contextualSpacing/>
              <w:jc w:val="both"/>
              <w:rPr>
                <w:noProof/>
                <w:lang w:eastAsia="es-MX"/>
              </w:rPr>
            </w:pPr>
            <w:r w:rsidRPr="00364ECC">
              <w:rPr>
                <w:noProof/>
                <w:lang w:eastAsia="es-MX"/>
              </w:rPr>
              <w:drawing>
                <wp:inline distT="0" distB="0" distL="0" distR="0" wp14:anchorId="6C680A1B" wp14:editId="5FE16E60">
                  <wp:extent cx="2673350" cy="973455"/>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673350" cy="973455"/>
                          </a:xfrm>
                          <a:prstGeom prst="rect">
                            <a:avLst/>
                          </a:prstGeom>
                        </pic:spPr>
                      </pic:pic>
                    </a:graphicData>
                  </a:graphic>
                </wp:inline>
              </w:drawing>
            </w:r>
          </w:p>
        </w:tc>
        <w:tc>
          <w:tcPr>
            <w:tcW w:w="4382" w:type="dxa"/>
          </w:tcPr>
          <w:p w14:paraId="7C2A4070" w14:textId="5D8CD886" w:rsidR="00765ADB" w:rsidRPr="00364ECC" w:rsidRDefault="000D0F03" w:rsidP="00F972CD">
            <w:pPr>
              <w:spacing w:line="360" w:lineRule="auto"/>
              <w:contextualSpacing/>
              <w:jc w:val="both"/>
              <w:rPr>
                <w:rFonts w:ascii="Palatino Linotype" w:hAnsi="Palatino Linotype"/>
                <w:b/>
                <w:bCs/>
                <w:sz w:val="20"/>
                <w:szCs w:val="20"/>
              </w:rPr>
            </w:pPr>
            <w:r w:rsidRPr="00364ECC">
              <w:rPr>
                <w:rFonts w:ascii="Palatino Linotype" w:hAnsi="Palatino Linotype"/>
                <w:b/>
                <w:bCs/>
                <w:sz w:val="20"/>
                <w:szCs w:val="20"/>
              </w:rPr>
              <w:t>15.1</w:t>
            </w:r>
            <w:r w:rsidR="008177B7" w:rsidRPr="00364ECC">
              <w:rPr>
                <w:rFonts w:ascii="Palatino Linotype" w:hAnsi="Palatino Linotype"/>
                <w:b/>
                <w:bCs/>
                <w:sz w:val="20"/>
                <w:szCs w:val="20"/>
              </w:rPr>
              <w:t xml:space="preserve"> Atendida</w:t>
            </w:r>
          </w:p>
        </w:tc>
      </w:tr>
      <w:tr w:rsidR="00D10E2C" w:rsidRPr="00364ECC" w14:paraId="11390B48" w14:textId="77777777" w:rsidTr="001B564B">
        <w:tc>
          <w:tcPr>
            <w:tcW w:w="4446" w:type="dxa"/>
          </w:tcPr>
          <w:p w14:paraId="7D520222" w14:textId="5A7F3310" w:rsidR="00765ADB" w:rsidRPr="00364ECC" w:rsidRDefault="008008A3" w:rsidP="00F972CD">
            <w:pPr>
              <w:spacing w:line="360" w:lineRule="auto"/>
              <w:contextualSpacing/>
              <w:jc w:val="both"/>
              <w:rPr>
                <w:noProof/>
                <w:lang w:eastAsia="es-MX"/>
              </w:rPr>
            </w:pPr>
            <w:r w:rsidRPr="00364ECC">
              <w:rPr>
                <w:noProof/>
                <w:lang w:eastAsia="es-MX"/>
              </w:rPr>
              <w:drawing>
                <wp:inline distT="0" distB="0" distL="0" distR="0" wp14:anchorId="5CD6D7F5" wp14:editId="6E3C4E9B">
                  <wp:extent cx="2673350" cy="78994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673350" cy="789940"/>
                          </a:xfrm>
                          <a:prstGeom prst="rect">
                            <a:avLst/>
                          </a:prstGeom>
                        </pic:spPr>
                      </pic:pic>
                    </a:graphicData>
                  </a:graphic>
                </wp:inline>
              </w:drawing>
            </w:r>
          </w:p>
        </w:tc>
        <w:tc>
          <w:tcPr>
            <w:tcW w:w="4382" w:type="dxa"/>
          </w:tcPr>
          <w:p w14:paraId="4E28E07D" w14:textId="74BD1CD7" w:rsidR="00765ADB" w:rsidRPr="00364ECC" w:rsidRDefault="000D0F03" w:rsidP="00F972CD">
            <w:pPr>
              <w:spacing w:line="360" w:lineRule="auto"/>
              <w:contextualSpacing/>
              <w:jc w:val="both"/>
              <w:rPr>
                <w:rFonts w:ascii="Palatino Linotype" w:hAnsi="Palatino Linotype"/>
                <w:b/>
                <w:bCs/>
                <w:sz w:val="20"/>
                <w:szCs w:val="20"/>
              </w:rPr>
            </w:pPr>
            <w:r w:rsidRPr="00364ECC">
              <w:rPr>
                <w:rFonts w:ascii="Palatino Linotype" w:hAnsi="Palatino Linotype"/>
                <w:b/>
                <w:bCs/>
                <w:sz w:val="20"/>
                <w:szCs w:val="20"/>
              </w:rPr>
              <w:t>15.2</w:t>
            </w:r>
            <w:r w:rsidR="008177B7" w:rsidRPr="00364ECC">
              <w:rPr>
                <w:rFonts w:ascii="Palatino Linotype" w:hAnsi="Palatino Linotype"/>
                <w:b/>
                <w:bCs/>
                <w:sz w:val="20"/>
                <w:szCs w:val="20"/>
              </w:rPr>
              <w:t xml:space="preserve"> Atendida</w:t>
            </w:r>
          </w:p>
        </w:tc>
      </w:tr>
      <w:tr w:rsidR="00D10E2C" w:rsidRPr="00364ECC" w14:paraId="3A22D7C0" w14:textId="77777777" w:rsidTr="001B564B">
        <w:tc>
          <w:tcPr>
            <w:tcW w:w="4446" w:type="dxa"/>
          </w:tcPr>
          <w:p w14:paraId="19482177" w14:textId="09F3ABB5" w:rsidR="00765ADB" w:rsidRPr="00364ECC" w:rsidRDefault="008177B7" w:rsidP="00F972CD">
            <w:pPr>
              <w:spacing w:line="360" w:lineRule="auto"/>
              <w:contextualSpacing/>
              <w:jc w:val="both"/>
              <w:rPr>
                <w:noProof/>
                <w:lang w:eastAsia="es-MX"/>
              </w:rPr>
            </w:pPr>
            <w:r w:rsidRPr="00364ECC">
              <w:rPr>
                <w:noProof/>
                <w:lang w:eastAsia="es-MX"/>
              </w:rPr>
              <w:lastRenderedPageBreak/>
              <w:drawing>
                <wp:inline distT="0" distB="0" distL="0" distR="0" wp14:anchorId="640EE245" wp14:editId="33CA4A69">
                  <wp:extent cx="2673350" cy="824865"/>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673350" cy="824865"/>
                          </a:xfrm>
                          <a:prstGeom prst="rect">
                            <a:avLst/>
                          </a:prstGeom>
                        </pic:spPr>
                      </pic:pic>
                    </a:graphicData>
                  </a:graphic>
                </wp:inline>
              </w:drawing>
            </w:r>
          </w:p>
        </w:tc>
        <w:tc>
          <w:tcPr>
            <w:tcW w:w="4382" w:type="dxa"/>
          </w:tcPr>
          <w:p w14:paraId="7F389E6E" w14:textId="5BF9F110" w:rsidR="00765ADB" w:rsidRPr="00364ECC" w:rsidRDefault="000D0F03" w:rsidP="00F972CD">
            <w:pPr>
              <w:spacing w:line="360" w:lineRule="auto"/>
              <w:contextualSpacing/>
              <w:jc w:val="both"/>
              <w:rPr>
                <w:rFonts w:ascii="Palatino Linotype" w:hAnsi="Palatino Linotype"/>
                <w:b/>
                <w:bCs/>
                <w:sz w:val="20"/>
                <w:szCs w:val="20"/>
              </w:rPr>
            </w:pPr>
            <w:r w:rsidRPr="00364ECC">
              <w:rPr>
                <w:rFonts w:ascii="Palatino Linotype" w:hAnsi="Palatino Linotype"/>
                <w:b/>
                <w:bCs/>
                <w:sz w:val="20"/>
                <w:szCs w:val="20"/>
              </w:rPr>
              <w:t>15.3</w:t>
            </w:r>
            <w:r w:rsidR="008177B7" w:rsidRPr="00364ECC">
              <w:rPr>
                <w:rFonts w:ascii="Palatino Linotype" w:hAnsi="Palatino Linotype"/>
                <w:b/>
                <w:bCs/>
                <w:sz w:val="20"/>
                <w:szCs w:val="20"/>
              </w:rPr>
              <w:t xml:space="preserve"> Atendida</w:t>
            </w:r>
          </w:p>
        </w:tc>
      </w:tr>
      <w:tr w:rsidR="00D10E2C" w:rsidRPr="00364ECC" w14:paraId="60C6B9C3" w14:textId="77777777" w:rsidTr="001B564B">
        <w:tc>
          <w:tcPr>
            <w:tcW w:w="4446" w:type="dxa"/>
          </w:tcPr>
          <w:p w14:paraId="4FBAEA3C" w14:textId="7779332F" w:rsidR="00765ADB" w:rsidRPr="00364ECC" w:rsidRDefault="008177B7" w:rsidP="00F972CD">
            <w:pPr>
              <w:spacing w:line="360" w:lineRule="auto"/>
              <w:contextualSpacing/>
              <w:jc w:val="both"/>
              <w:rPr>
                <w:noProof/>
                <w:lang w:eastAsia="es-MX"/>
              </w:rPr>
            </w:pPr>
            <w:r w:rsidRPr="00364ECC">
              <w:rPr>
                <w:noProof/>
                <w:lang w:eastAsia="es-MX"/>
              </w:rPr>
              <w:drawing>
                <wp:inline distT="0" distB="0" distL="0" distR="0" wp14:anchorId="7FAD822A" wp14:editId="5DDD1651">
                  <wp:extent cx="2622550" cy="1316990"/>
                  <wp:effectExtent l="0" t="0" r="635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622550" cy="1316990"/>
                          </a:xfrm>
                          <a:prstGeom prst="rect">
                            <a:avLst/>
                          </a:prstGeom>
                        </pic:spPr>
                      </pic:pic>
                    </a:graphicData>
                  </a:graphic>
                </wp:inline>
              </w:drawing>
            </w:r>
          </w:p>
        </w:tc>
        <w:tc>
          <w:tcPr>
            <w:tcW w:w="4382" w:type="dxa"/>
          </w:tcPr>
          <w:p w14:paraId="50B8E8C5" w14:textId="32B91DD3" w:rsidR="00765ADB" w:rsidRPr="00364ECC" w:rsidRDefault="008177B7" w:rsidP="00F972CD">
            <w:pPr>
              <w:spacing w:line="360" w:lineRule="auto"/>
              <w:contextualSpacing/>
              <w:jc w:val="both"/>
              <w:rPr>
                <w:rFonts w:ascii="Palatino Linotype" w:hAnsi="Palatino Linotype"/>
                <w:b/>
                <w:bCs/>
                <w:sz w:val="20"/>
                <w:szCs w:val="20"/>
              </w:rPr>
            </w:pPr>
            <w:r w:rsidRPr="00364ECC">
              <w:rPr>
                <w:rFonts w:ascii="Palatino Linotype" w:hAnsi="Palatino Linotype"/>
                <w:b/>
                <w:bCs/>
                <w:sz w:val="20"/>
                <w:szCs w:val="20"/>
              </w:rPr>
              <w:t>15.4 y 15.5</w:t>
            </w:r>
            <w:r w:rsidR="00DC3D34" w:rsidRPr="00364ECC">
              <w:rPr>
                <w:rFonts w:ascii="Palatino Linotype" w:hAnsi="Palatino Linotype"/>
                <w:b/>
                <w:bCs/>
                <w:sz w:val="20"/>
                <w:szCs w:val="20"/>
              </w:rPr>
              <w:t xml:space="preserve"> Atendidas</w:t>
            </w:r>
          </w:p>
        </w:tc>
      </w:tr>
      <w:tr w:rsidR="00D10E2C" w:rsidRPr="00364ECC" w14:paraId="52C6384F" w14:textId="77777777" w:rsidTr="001B564B">
        <w:tc>
          <w:tcPr>
            <w:tcW w:w="4446" w:type="dxa"/>
          </w:tcPr>
          <w:p w14:paraId="6F98824E" w14:textId="33771BAF" w:rsidR="00765ADB" w:rsidRPr="00364ECC" w:rsidRDefault="008177B7" w:rsidP="00F972CD">
            <w:pPr>
              <w:spacing w:line="360" w:lineRule="auto"/>
              <w:contextualSpacing/>
              <w:jc w:val="both"/>
              <w:rPr>
                <w:noProof/>
                <w:lang w:eastAsia="es-MX"/>
              </w:rPr>
            </w:pPr>
            <w:r w:rsidRPr="00364ECC">
              <w:rPr>
                <w:noProof/>
                <w:lang w:eastAsia="es-MX"/>
              </w:rPr>
              <w:drawing>
                <wp:inline distT="0" distB="0" distL="0" distR="0" wp14:anchorId="7B6DCA6F" wp14:editId="7CC267D2">
                  <wp:extent cx="2667000" cy="1778000"/>
                  <wp:effectExtent l="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667000" cy="1778000"/>
                          </a:xfrm>
                          <a:prstGeom prst="rect">
                            <a:avLst/>
                          </a:prstGeom>
                        </pic:spPr>
                      </pic:pic>
                    </a:graphicData>
                  </a:graphic>
                </wp:inline>
              </w:drawing>
            </w:r>
          </w:p>
        </w:tc>
        <w:tc>
          <w:tcPr>
            <w:tcW w:w="4382" w:type="dxa"/>
          </w:tcPr>
          <w:p w14:paraId="48CBF015" w14:textId="5B541CED" w:rsidR="00765ADB" w:rsidRPr="00364ECC" w:rsidRDefault="008177B7" w:rsidP="00F972CD">
            <w:pPr>
              <w:spacing w:line="360" w:lineRule="auto"/>
              <w:contextualSpacing/>
              <w:jc w:val="both"/>
              <w:rPr>
                <w:rFonts w:ascii="Palatino Linotype" w:hAnsi="Palatino Linotype"/>
                <w:b/>
                <w:bCs/>
                <w:sz w:val="20"/>
                <w:szCs w:val="20"/>
              </w:rPr>
            </w:pPr>
            <w:r w:rsidRPr="00364ECC">
              <w:rPr>
                <w:rFonts w:ascii="Palatino Linotype" w:hAnsi="Palatino Linotype"/>
                <w:b/>
                <w:bCs/>
                <w:sz w:val="20"/>
                <w:szCs w:val="20"/>
              </w:rPr>
              <w:t>16.1 , 16.2 y 16.3</w:t>
            </w:r>
            <w:r w:rsidR="001936FC" w:rsidRPr="00364ECC">
              <w:rPr>
                <w:rFonts w:ascii="Palatino Linotype" w:hAnsi="Palatino Linotype"/>
                <w:b/>
                <w:bCs/>
                <w:sz w:val="20"/>
                <w:szCs w:val="20"/>
              </w:rPr>
              <w:t xml:space="preserve"> Atendida</w:t>
            </w:r>
          </w:p>
        </w:tc>
      </w:tr>
      <w:tr w:rsidR="00D10E2C" w:rsidRPr="00364ECC" w14:paraId="2464DE0F" w14:textId="77777777" w:rsidTr="001B564B">
        <w:tc>
          <w:tcPr>
            <w:tcW w:w="4446" w:type="dxa"/>
          </w:tcPr>
          <w:p w14:paraId="0E36E0E0" w14:textId="709AD8E1" w:rsidR="00765ADB" w:rsidRPr="00364ECC" w:rsidRDefault="00DC3D34" w:rsidP="00F972CD">
            <w:pPr>
              <w:spacing w:line="360" w:lineRule="auto"/>
              <w:contextualSpacing/>
              <w:jc w:val="both"/>
              <w:rPr>
                <w:noProof/>
                <w:lang w:eastAsia="es-MX"/>
              </w:rPr>
            </w:pPr>
            <w:r w:rsidRPr="00364ECC">
              <w:rPr>
                <w:noProof/>
                <w:lang w:eastAsia="es-MX"/>
              </w:rPr>
              <w:drawing>
                <wp:inline distT="0" distB="0" distL="0" distR="0" wp14:anchorId="7F7F35B5" wp14:editId="05AD3703">
                  <wp:extent cx="2622550" cy="988060"/>
                  <wp:effectExtent l="0" t="0" r="6350" b="254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622550" cy="988060"/>
                          </a:xfrm>
                          <a:prstGeom prst="rect">
                            <a:avLst/>
                          </a:prstGeom>
                        </pic:spPr>
                      </pic:pic>
                    </a:graphicData>
                  </a:graphic>
                </wp:inline>
              </w:drawing>
            </w:r>
          </w:p>
        </w:tc>
        <w:tc>
          <w:tcPr>
            <w:tcW w:w="4382" w:type="dxa"/>
          </w:tcPr>
          <w:p w14:paraId="6A5D9D35" w14:textId="7034C9EF" w:rsidR="00765ADB" w:rsidRPr="00364ECC" w:rsidRDefault="00DC586A" w:rsidP="00F972CD">
            <w:pPr>
              <w:spacing w:line="360" w:lineRule="auto"/>
              <w:contextualSpacing/>
              <w:jc w:val="both"/>
              <w:rPr>
                <w:rFonts w:ascii="Palatino Linotype" w:hAnsi="Palatino Linotype"/>
                <w:b/>
                <w:bCs/>
                <w:sz w:val="20"/>
                <w:szCs w:val="20"/>
              </w:rPr>
            </w:pPr>
            <w:r w:rsidRPr="00364ECC">
              <w:rPr>
                <w:rFonts w:ascii="Palatino Linotype" w:hAnsi="Palatino Linotype"/>
                <w:b/>
                <w:bCs/>
                <w:sz w:val="20"/>
                <w:szCs w:val="20"/>
              </w:rPr>
              <w:t>17.3</w:t>
            </w:r>
            <w:r w:rsidR="001936FC" w:rsidRPr="00364ECC">
              <w:rPr>
                <w:rFonts w:ascii="Palatino Linotype" w:hAnsi="Palatino Linotype"/>
                <w:b/>
                <w:bCs/>
                <w:sz w:val="20"/>
                <w:szCs w:val="20"/>
              </w:rPr>
              <w:t xml:space="preserve"> Atendida</w:t>
            </w:r>
          </w:p>
        </w:tc>
      </w:tr>
      <w:tr w:rsidR="00D10E2C" w:rsidRPr="00364ECC" w14:paraId="77E6B1C7" w14:textId="77777777" w:rsidTr="001B564B">
        <w:tc>
          <w:tcPr>
            <w:tcW w:w="4446" w:type="dxa"/>
          </w:tcPr>
          <w:p w14:paraId="7845CB09" w14:textId="5B0DEB08" w:rsidR="00765ADB" w:rsidRPr="00364ECC" w:rsidRDefault="00DC3D34" w:rsidP="00F972CD">
            <w:pPr>
              <w:spacing w:line="360" w:lineRule="auto"/>
              <w:contextualSpacing/>
              <w:jc w:val="both"/>
              <w:rPr>
                <w:noProof/>
                <w:lang w:eastAsia="es-MX"/>
              </w:rPr>
            </w:pPr>
            <w:r w:rsidRPr="00364ECC">
              <w:rPr>
                <w:noProof/>
                <w:lang w:eastAsia="es-MX"/>
              </w:rPr>
              <w:drawing>
                <wp:inline distT="0" distB="0" distL="0" distR="0" wp14:anchorId="3FFE68F9" wp14:editId="47DCD040">
                  <wp:extent cx="2667000" cy="1523365"/>
                  <wp:effectExtent l="0" t="0" r="0" b="635"/>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667000" cy="1523365"/>
                          </a:xfrm>
                          <a:prstGeom prst="rect">
                            <a:avLst/>
                          </a:prstGeom>
                        </pic:spPr>
                      </pic:pic>
                    </a:graphicData>
                  </a:graphic>
                </wp:inline>
              </w:drawing>
            </w:r>
          </w:p>
        </w:tc>
        <w:tc>
          <w:tcPr>
            <w:tcW w:w="4382" w:type="dxa"/>
          </w:tcPr>
          <w:p w14:paraId="288B025F" w14:textId="65A32D1F" w:rsidR="00765ADB" w:rsidRPr="00364ECC" w:rsidRDefault="005B068A" w:rsidP="00F972CD">
            <w:pPr>
              <w:spacing w:line="360" w:lineRule="auto"/>
              <w:contextualSpacing/>
              <w:jc w:val="both"/>
              <w:rPr>
                <w:rFonts w:ascii="Palatino Linotype" w:hAnsi="Palatino Linotype"/>
                <w:b/>
                <w:bCs/>
                <w:sz w:val="20"/>
                <w:szCs w:val="20"/>
              </w:rPr>
            </w:pPr>
            <w:r w:rsidRPr="00364ECC">
              <w:rPr>
                <w:rFonts w:ascii="Palatino Linotype" w:hAnsi="Palatino Linotype"/>
                <w:b/>
                <w:bCs/>
                <w:sz w:val="20"/>
                <w:szCs w:val="20"/>
              </w:rPr>
              <w:t>Atiende de manera parcial</w:t>
            </w:r>
          </w:p>
        </w:tc>
      </w:tr>
      <w:tr w:rsidR="00D10E2C" w:rsidRPr="00364ECC" w14:paraId="79D6EEE6" w14:textId="77777777" w:rsidTr="001B564B">
        <w:tc>
          <w:tcPr>
            <w:tcW w:w="4446" w:type="dxa"/>
          </w:tcPr>
          <w:p w14:paraId="31098A5F" w14:textId="1A8B490E" w:rsidR="00765ADB" w:rsidRPr="00364ECC" w:rsidRDefault="007F031B" w:rsidP="00F972CD">
            <w:pPr>
              <w:spacing w:line="360" w:lineRule="auto"/>
              <w:contextualSpacing/>
              <w:jc w:val="both"/>
              <w:rPr>
                <w:noProof/>
                <w:lang w:eastAsia="es-MX"/>
              </w:rPr>
            </w:pPr>
            <w:r w:rsidRPr="00364ECC">
              <w:rPr>
                <w:noProof/>
                <w:lang w:eastAsia="es-MX"/>
              </w:rPr>
              <w:lastRenderedPageBreak/>
              <w:drawing>
                <wp:inline distT="0" distB="0" distL="0" distR="0" wp14:anchorId="6C7E589A" wp14:editId="2D74EAD0">
                  <wp:extent cx="2667000" cy="2335530"/>
                  <wp:effectExtent l="0" t="0" r="0" b="762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675636" cy="2343093"/>
                          </a:xfrm>
                          <a:prstGeom prst="rect">
                            <a:avLst/>
                          </a:prstGeom>
                        </pic:spPr>
                      </pic:pic>
                    </a:graphicData>
                  </a:graphic>
                </wp:inline>
              </w:drawing>
            </w:r>
          </w:p>
        </w:tc>
        <w:tc>
          <w:tcPr>
            <w:tcW w:w="4382" w:type="dxa"/>
          </w:tcPr>
          <w:p w14:paraId="560E3368" w14:textId="74D2A826" w:rsidR="00765ADB" w:rsidRPr="00364ECC" w:rsidRDefault="007F031B" w:rsidP="00F972CD">
            <w:pPr>
              <w:spacing w:line="360" w:lineRule="auto"/>
              <w:contextualSpacing/>
              <w:jc w:val="both"/>
              <w:rPr>
                <w:rFonts w:ascii="Palatino Linotype" w:hAnsi="Palatino Linotype"/>
                <w:sz w:val="20"/>
                <w:szCs w:val="20"/>
              </w:rPr>
            </w:pPr>
            <w:r w:rsidRPr="00364ECC">
              <w:rPr>
                <w:rFonts w:ascii="Palatino Linotype" w:hAnsi="Palatino Linotype"/>
                <w:sz w:val="20"/>
                <w:szCs w:val="20"/>
              </w:rPr>
              <w:t xml:space="preserve">18.1, 18.2, 18.3 </w:t>
            </w:r>
            <w:r w:rsidR="00F745ED" w:rsidRPr="00364ECC">
              <w:rPr>
                <w:rFonts w:ascii="Palatino Linotype" w:hAnsi="Palatino Linotype"/>
                <w:sz w:val="20"/>
                <w:szCs w:val="20"/>
              </w:rPr>
              <w:t>Atendida</w:t>
            </w:r>
          </w:p>
        </w:tc>
      </w:tr>
      <w:tr w:rsidR="00D10E2C" w:rsidRPr="00364ECC" w14:paraId="67BA2EC8" w14:textId="77777777" w:rsidTr="001B564B">
        <w:tc>
          <w:tcPr>
            <w:tcW w:w="4446" w:type="dxa"/>
          </w:tcPr>
          <w:p w14:paraId="0D67DFB2" w14:textId="1031EE0D" w:rsidR="00765ADB" w:rsidRPr="00364ECC" w:rsidRDefault="00F745ED" w:rsidP="00F972CD">
            <w:pPr>
              <w:spacing w:line="360" w:lineRule="auto"/>
              <w:contextualSpacing/>
              <w:jc w:val="both"/>
              <w:rPr>
                <w:noProof/>
                <w:lang w:eastAsia="es-MX"/>
              </w:rPr>
            </w:pPr>
            <w:r w:rsidRPr="00364ECC">
              <w:rPr>
                <w:noProof/>
                <w:lang w:eastAsia="es-MX"/>
              </w:rPr>
              <w:drawing>
                <wp:inline distT="0" distB="0" distL="0" distR="0" wp14:anchorId="6686355F" wp14:editId="5420CB48">
                  <wp:extent cx="2667000" cy="1530350"/>
                  <wp:effectExtent l="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667000" cy="1530350"/>
                          </a:xfrm>
                          <a:prstGeom prst="rect">
                            <a:avLst/>
                          </a:prstGeom>
                        </pic:spPr>
                      </pic:pic>
                    </a:graphicData>
                  </a:graphic>
                </wp:inline>
              </w:drawing>
            </w:r>
          </w:p>
        </w:tc>
        <w:tc>
          <w:tcPr>
            <w:tcW w:w="4382" w:type="dxa"/>
          </w:tcPr>
          <w:p w14:paraId="64FD628A" w14:textId="17E8D47C" w:rsidR="00765ADB" w:rsidRPr="00364ECC" w:rsidRDefault="00F745ED" w:rsidP="00F972CD">
            <w:pPr>
              <w:spacing w:line="360" w:lineRule="auto"/>
              <w:contextualSpacing/>
              <w:jc w:val="both"/>
              <w:rPr>
                <w:rFonts w:ascii="Palatino Linotype" w:hAnsi="Palatino Linotype"/>
                <w:sz w:val="20"/>
                <w:szCs w:val="20"/>
              </w:rPr>
            </w:pPr>
            <w:r w:rsidRPr="00364ECC">
              <w:rPr>
                <w:rFonts w:ascii="Palatino Linotype" w:hAnsi="Palatino Linotype"/>
                <w:sz w:val="20"/>
                <w:szCs w:val="20"/>
              </w:rPr>
              <w:t>18.4 y 18.5 Atendida</w:t>
            </w:r>
          </w:p>
        </w:tc>
      </w:tr>
      <w:tr w:rsidR="00D10E2C" w:rsidRPr="00364ECC" w14:paraId="422CF587" w14:textId="77777777" w:rsidTr="001B564B">
        <w:tc>
          <w:tcPr>
            <w:tcW w:w="4446" w:type="dxa"/>
          </w:tcPr>
          <w:p w14:paraId="278F0023" w14:textId="154D6383" w:rsidR="00765ADB" w:rsidRPr="00364ECC" w:rsidRDefault="00F745ED" w:rsidP="00F972CD">
            <w:pPr>
              <w:spacing w:line="360" w:lineRule="auto"/>
              <w:contextualSpacing/>
              <w:jc w:val="both"/>
              <w:rPr>
                <w:noProof/>
                <w:lang w:eastAsia="es-MX"/>
              </w:rPr>
            </w:pPr>
            <w:r w:rsidRPr="00364ECC">
              <w:rPr>
                <w:noProof/>
                <w:lang w:eastAsia="es-MX"/>
              </w:rPr>
              <w:drawing>
                <wp:inline distT="0" distB="0" distL="0" distR="0" wp14:anchorId="54EF4F96" wp14:editId="3189826F">
                  <wp:extent cx="2667000" cy="1289050"/>
                  <wp:effectExtent l="0" t="0" r="0" b="635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667000" cy="1289050"/>
                          </a:xfrm>
                          <a:prstGeom prst="rect">
                            <a:avLst/>
                          </a:prstGeom>
                        </pic:spPr>
                      </pic:pic>
                    </a:graphicData>
                  </a:graphic>
                </wp:inline>
              </w:drawing>
            </w:r>
          </w:p>
        </w:tc>
        <w:tc>
          <w:tcPr>
            <w:tcW w:w="4382" w:type="dxa"/>
          </w:tcPr>
          <w:p w14:paraId="34051615" w14:textId="0B48729A" w:rsidR="00765ADB" w:rsidRPr="00364ECC" w:rsidRDefault="005B068A" w:rsidP="00F972CD">
            <w:pPr>
              <w:spacing w:line="360" w:lineRule="auto"/>
              <w:contextualSpacing/>
              <w:jc w:val="both"/>
              <w:rPr>
                <w:rFonts w:ascii="Palatino Linotype" w:hAnsi="Palatino Linotype"/>
                <w:sz w:val="20"/>
                <w:szCs w:val="20"/>
              </w:rPr>
            </w:pPr>
            <w:r w:rsidRPr="00364ECC">
              <w:rPr>
                <w:rFonts w:ascii="Palatino Linotype" w:hAnsi="Palatino Linotype"/>
                <w:sz w:val="20"/>
                <w:szCs w:val="20"/>
              </w:rPr>
              <w:t>Atiende de manera parcial</w:t>
            </w:r>
          </w:p>
        </w:tc>
      </w:tr>
      <w:tr w:rsidR="00D10E2C" w:rsidRPr="00364ECC" w14:paraId="705F0917" w14:textId="77777777" w:rsidTr="001B564B">
        <w:tc>
          <w:tcPr>
            <w:tcW w:w="4446" w:type="dxa"/>
          </w:tcPr>
          <w:p w14:paraId="2B637F9A" w14:textId="77777777" w:rsidR="00765ADB" w:rsidRPr="00364ECC" w:rsidRDefault="005D7AC8" w:rsidP="00F972CD">
            <w:pPr>
              <w:spacing w:line="360" w:lineRule="auto"/>
              <w:contextualSpacing/>
              <w:jc w:val="both"/>
              <w:rPr>
                <w:noProof/>
                <w:lang w:eastAsia="es-MX"/>
              </w:rPr>
            </w:pPr>
            <w:r w:rsidRPr="00364ECC">
              <w:rPr>
                <w:noProof/>
                <w:lang w:eastAsia="es-MX"/>
              </w:rPr>
              <w:drawing>
                <wp:inline distT="0" distB="0" distL="0" distR="0" wp14:anchorId="2A9A2C9A" wp14:editId="7A017AC7">
                  <wp:extent cx="2667000" cy="1619250"/>
                  <wp:effectExtent l="0" t="0" r="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667000" cy="1619250"/>
                          </a:xfrm>
                          <a:prstGeom prst="rect">
                            <a:avLst/>
                          </a:prstGeom>
                        </pic:spPr>
                      </pic:pic>
                    </a:graphicData>
                  </a:graphic>
                </wp:inline>
              </w:drawing>
            </w:r>
          </w:p>
          <w:p w14:paraId="7362B973" w14:textId="1994CFB3" w:rsidR="005D7AC8" w:rsidRPr="00364ECC" w:rsidRDefault="005D7AC8" w:rsidP="00F972CD">
            <w:pPr>
              <w:spacing w:line="360" w:lineRule="auto"/>
              <w:contextualSpacing/>
              <w:jc w:val="both"/>
              <w:rPr>
                <w:noProof/>
                <w:lang w:eastAsia="es-MX"/>
              </w:rPr>
            </w:pPr>
            <w:r w:rsidRPr="00364ECC">
              <w:rPr>
                <w:noProof/>
                <w:lang w:eastAsia="es-MX"/>
              </w:rPr>
              <w:lastRenderedPageBreak/>
              <w:drawing>
                <wp:inline distT="0" distB="0" distL="0" distR="0" wp14:anchorId="7CF0B800" wp14:editId="483477F9">
                  <wp:extent cx="2628900" cy="910590"/>
                  <wp:effectExtent l="0" t="0" r="0" b="381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628900" cy="910590"/>
                          </a:xfrm>
                          <a:prstGeom prst="rect">
                            <a:avLst/>
                          </a:prstGeom>
                        </pic:spPr>
                      </pic:pic>
                    </a:graphicData>
                  </a:graphic>
                </wp:inline>
              </w:drawing>
            </w:r>
          </w:p>
        </w:tc>
        <w:tc>
          <w:tcPr>
            <w:tcW w:w="4382" w:type="dxa"/>
          </w:tcPr>
          <w:p w14:paraId="2D71588E" w14:textId="6D818173" w:rsidR="00765ADB" w:rsidRPr="00364ECC" w:rsidRDefault="005D7AC8" w:rsidP="00F972CD">
            <w:pPr>
              <w:spacing w:line="360" w:lineRule="auto"/>
              <w:contextualSpacing/>
              <w:jc w:val="both"/>
              <w:rPr>
                <w:rFonts w:ascii="Palatino Linotype" w:hAnsi="Palatino Linotype"/>
                <w:sz w:val="20"/>
                <w:szCs w:val="20"/>
              </w:rPr>
            </w:pPr>
            <w:r w:rsidRPr="00364ECC">
              <w:rPr>
                <w:rFonts w:ascii="Palatino Linotype" w:hAnsi="Palatino Linotype"/>
                <w:sz w:val="20"/>
                <w:szCs w:val="20"/>
              </w:rPr>
              <w:lastRenderedPageBreak/>
              <w:t>19.1, 19.2 y 19.3 Atendida</w:t>
            </w:r>
          </w:p>
        </w:tc>
      </w:tr>
      <w:tr w:rsidR="00D10E2C" w:rsidRPr="00364ECC" w14:paraId="0A19510E" w14:textId="77777777" w:rsidTr="001B564B">
        <w:tc>
          <w:tcPr>
            <w:tcW w:w="4446" w:type="dxa"/>
          </w:tcPr>
          <w:p w14:paraId="15C09687" w14:textId="70C7F9CE" w:rsidR="00765ADB" w:rsidRPr="00364ECC" w:rsidRDefault="005D7AC8" w:rsidP="00F972CD">
            <w:pPr>
              <w:spacing w:line="360" w:lineRule="auto"/>
              <w:contextualSpacing/>
              <w:jc w:val="both"/>
              <w:rPr>
                <w:noProof/>
                <w:lang w:eastAsia="es-MX"/>
              </w:rPr>
            </w:pPr>
            <w:r w:rsidRPr="00364ECC">
              <w:rPr>
                <w:noProof/>
                <w:lang w:eastAsia="es-MX"/>
              </w:rPr>
              <w:drawing>
                <wp:inline distT="0" distB="0" distL="0" distR="0" wp14:anchorId="42C7547D" wp14:editId="7E934C55">
                  <wp:extent cx="2686050" cy="1098550"/>
                  <wp:effectExtent l="0" t="0" r="0" b="635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686050" cy="1098550"/>
                          </a:xfrm>
                          <a:prstGeom prst="rect">
                            <a:avLst/>
                          </a:prstGeom>
                        </pic:spPr>
                      </pic:pic>
                    </a:graphicData>
                  </a:graphic>
                </wp:inline>
              </w:drawing>
            </w:r>
          </w:p>
        </w:tc>
        <w:tc>
          <w:tcPr>
            <w:tcW w:w="4382" w:type="dxa"/>
          </w:tcPr>
          <w:p w14:paraId="185B8566" w14:textId="121E1B91" w:rsidR="00765ADB" w:rsidRPr="00364ECC" w:rsidRDefault="005D7AC8" w:rsidP="00F972CD">
            <w:pPr>
              <w:spacing w:line="360" w:lineRule="auto"/>
              <w:contextualSpacing/>
              <w:jc w:val="both"/>
              <w:rPr>
                <w:rFonts w:ascii="Palatino Linotype" w:hAnsi="Palatino Linotype"/>
                <w:sz w:val="20"/>
                <w:szCs w:val="20"/>
              </w:rPr>
            </w:pPr>
            <w:r w:rsidRPr="00364ECC">
              <w:rPr>
                <w:rFonts w:ascii="Palatino Linotype" w:hAnsi="Palatino Linotype"/>
                <w:sz w:val="20"/>
                <w:szCs w:val="20"/>
              </w:rPr>
              <w:t>19.4 y 19.5</w:t>
            </w:r>
            <w:r w:rsidR="00554A0D" w:rsidRPr="00364ECC">
              <w:rPr>
                <w:rFonts w:ascii="Palatino Linotype" w:hAnsi="Palatino Linotype"/>
                <w:sz w:val="20"/>
                <w:szCs w:val="20"/>
              </w:rPr>
              <w:t xml:space="preserve"> Atiende de manera parcial</w:t>
            </w:r>
          </w:p>
        </w:tc>
      </w:tr>
      <w:tr w:rsidR="00D10E2C" w:rsidRPr="00364ECC" w14:paraId="50EEE483" w14:textId="77777777" w:rsidTr="001B564B">
        <w:tc>
          <w:tcPr>
            <w:tcW w:w="4446" w:type="dxa"/>
          </w:tcPr>
          <w:p w14:paraId="2F58B8CA" w14:textId="20828BF4" w:rsidR="00765ADB" w:rsidRPr="00364ECC" w:rsidRDefault="00AC0029" w:rsidP="00F972CD">
            <w:pPr>
              <w:spacing w:line="360" w:lineRule="auto"/>
              <w:contextualSpacing/>
              <w:jc w:val="both"/>
              <w:rPr>
                <w:noProof/>
                <w:lang w:eastAsia="es-MX"/>
              </w:rPr>
            </w:pPr>
            <w:r w:rsidRPr="00364ECC">
              <w:rPr>
                <w:noProof/>
                <w:lang w:eastAsia="es-MX"/>
              </w:rPr>
              <w:drawing>
                <wp:inline distT="0" distB="0" distL="0" distR="0" wp14:anchorId="4B3FCF41" wp14:editId="5AFE36B3">
                  <wp:extent cx="2686050" cy="1111250"/>
                  <wp:effectExtent l="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686050" cy="1111250"/>
                          </a:xfrm>
                          <a:prstGeom prst="rect">
                            <a:avLst/>
                          </a:prstGeom>
                        </pic:spPr>
                      </pic:pic>
                    </a:graphicData>
                  </a:graphic>
                </wp:inline>
              </w:drawing>
            </w:r>
          </w:p>
        </w:tc>
        <w:tc>
          <w:tcPr>
            <w:tcW w:w="4382" w:type="dxa"/>
          </w:tcPr>
          <w:p w14:paraId="79B5DD12" w14:textId="03BCE41F" w:rsidR="00765ADB" w:rsidRPr="00364ECC" w:rsidRDefault="00AC0029" w:rsidP="00F972CD">
            <w:pPr>
              <w:spacing w:line="360" w:lineRule="auto"/>
              <w:contextualSpacing/>
              <w:jc w:val="both"/>
              <w:rPr>
                <w:rFonts w:ascii="Palatino Linotype" w:hAnsi="Palatino Linotype"/>
                <w:sz w:val="20"/>
                <w:szCs w:val="20"/>
              </w:rPr>
            </w:pPr>
            <w:r w:rsidRPr="00364ECC">
              <w:rPr>
                <w:rFonts w:ascii="Palatino Linotype" w:hAnsi="Palatino Linotype"/>
                <w:sz w:val="20"/>
                <w:szCs w:val="20"/>
              </w:rPr>
              <w:t>23.1 y 23.2 Atendidas</w:t>
            </w:r>
          </w:p>
        </w:tc>
      </w:tr>
      <w:tr w:rsidR="00D10E2C" w:rsidRPr="00364ECC" w14:paraId="7F6A5E6C" w14:textId="77777777" w:rsidTr="001B564B">
        <w:tc>
          <w:tcPr>
            <w:tcW w:w="4446" w:type="dxa"/>
          </w:tcPr>
          <w:p w14:paraId="74FBE157" w14:textId="5C29FFC7" w:rsidR="00765ADB" w:rsidRPr="00364ECC" w:rsidRDefault="008C3159" w:rsidP="00F972CD">
            <w:pPr>
              <w:spacing w:line="360" w:lineRule="auto"/>
              <w:contextualSpacing/>
              <w:jc w:val="both"/>
              <w:rPr>
                <w:noProof/>
                <w:lang w:eastAsia="es-MX"/>
              </w:rPr>
            </w:pPr>
            <w:r w:rsidRPr="00364ECC">
              <w:rPr>
                <w:noProof/>
                <w:lang w:eastAsia="es-MX"/>
              </w:rPr>
              <w:drawing>
                <wp:inline distT="0" distB="0" distL="0" distR="0" wp14:anchorId="52465906" wp14:editId="24FC5DA8">
                  <wp:extent cx="2686050" cy="1428750"/>
                  <wp:effectExtent l="0" t="0" r="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686050" cy="1428750"/>
                          </a:xfrm>
                          <a:prstGeom prst="rect">
                            <a:avLst/>
                          </a:prstGeom>
                        </pic:spPr>
                      </pic:pic>
                    </a:graphicData>
                  </a:graphic>
                </wp:inline>
              </w:drawing>
            </w:r>
          </w:p>
        </w:tc>
        <w:tc>
          <w:tcPr>
            <w:tcW w:w="4382" w:type="dxa"/>
          </w:tcPr>
          <w:p w14:paraId="7E00CAA0" w14:textId="074D521C" w:rsidR="00765ADB" w:rsidRPr="00364ECC" w:rsidRDefault="008C3159" w:rsidP="00F972CD">
            <w:pPr>
              <w:spacing w:line="360" w:lineRule="auto"/>
              <w:contextualSpacing/>
              <w:jc w:val="both"/>
              <w:rPr>
                <w:rFonts w:ascii="Palatino Linotype" w:hAnsi="Palatino Linotype"/>
                <w:sz w:val="20"/>
                <w:szCs w:val="20"/>
              </w:rPr>
            </w:pPr>
            <w:r w:rsidRPr="00364ECC">
              <w:rPr>
                <w:rFonts w:ascii="Palatino Linotype" w:hAnsi="Palatino Linotype"/>
                <w:sz w:val="20"/>
                <w:szCs w:val="20"/>
              </w:rPr>
              <w:t>24.1 y 24.2 Atendida</w:t>
            </w:r>
          </w:p>
        </w:tc>
      </w:tr>
      <w:tr w:rsidR="00D10E2C" w:rsidRPr="00364ECC" w14:paraId="189BCE8B" w14:textId="77777777" w:rsidTr="001B564B">
        <w:tc>
          <w:tcPr>
            <w:tcW w:w="4446" w:type="dxa"/>
          </w:tcPr>
          <w:p w14:paraId="50332B3F" w14:textId="2B76047F" w:rsidR="00AC0029" w:rsidRPr="00364ECC" w:rsidRDefault="008C3159" w:rsidP="00F972CD">
            <w:pPr>
              <w:spacing w:line="360" w:lineRule="auto"/>
              <w:contextualSpacing/>
              <w:jc w:val="both"/>
              <w:rPr>
                <w:noProof/>
                <w:lang w:eastAsia="es-MX"/>
              </w:rPr>
            </w:pPr>
            <w:r w:rsidRPr="00364ECC">
              <w:rPr>
                <w:noProof/>
                <w:lang w:eastAsia="es-MX"/>
              </w:rPr>
              <w:drawing>
                <wp:inline distT="0" distB="0" distL="0" distR="0" wp14:anchorId="699737B4" wp14:editId="23424CA1">
                  <wp:extent cx="2686050" cy="777875"/>
                  <wp:effectExtent l="0" t="0" r="0" b="3175"/>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686050" cy="777875"/>
                          </a:xfrm>
                          <a:prstGeom prst="rect">
                            <a:avLst/>
                          </a:prstGeom>
                        </pic:spPr>
                      </pic:pic>
                    </a:graphicData>
                  </a:graphic>
                </wp:inline>
              </w:drawing>
            </w:r>
          </w:p>
        </w:tc>
        <w:tc>
          <w:tcPr>
            <w:tcW w:w="4382" w:type="dxa"/>
          </w:tcPr>
          <w:p w14:paraId="560F00BA" w14:textId="63251B2A" w:rsidR="00AC0029" w:rsidRPr="00364ECC" w:rsidRDefault="008C3159" w:rsidP="00F972CD">
            <w:pPr>
              <w:spacing w:line="360" w:lineRule="auto"/>
              <w:contextualSpacing/>
              <w:jc w:val="both"/>
              <w:rPr>
                <w:rFonts w:ascii="Palatino Linotype" w:hAnsi="Palatino Linotype"/>
                <w:sz w:val="20"/>
                <w:szCs w:val="20"/>
              </w:rPr>
            </w:pPr>
            <w:r w:rsidRPr="00364ECC">
              <w:rPr>
                <w:rFonts w:ascii="Palatino Linotype" w:hAnsi="Palatino Linotype"/>
                <w:sz w:val="20"/>
                <w:szCs w:val="20"/>
              </w:rPr>
              <w:t>24.5 Atendida</w:t>
            </w:r>
          </w:p>
        </w:tc>
      </w:tr>
      <w:tr w:rsidR="00D10E2C" w:rsidRPr="00364ECC" w14:paraId="0EB362B8" w14:textId="77777777" w:rsidTr="001B564B">
        <w:tc>
          <w:tcPr>
            <w:tcW w:w="4446" w:type="dxa"/>
          </w:tcPr>
          <w:p w14:paraId="284AE6D1" w14:textId="468F390D" w:rsidR="00AC0029" w:rsidRPr="00364ECC" w:rsidRDefault="00D10E2C" w:rsidP="00F972CD">
            <w:pPr>
              <w:spacing w:line="360" w:lineRule="auto"/>
              <w:contextualSpacing/>
              <w:jc w:val="both"/>
              <w:rPr>
                <w:noProof/>
                <w:lang w:eastAsia="es-MX"/>
              </w:rPr>
            </w:pPr>
            <w:r w:rsidRPr="00364ECC">
              <w:rPr>
                <w:noProof/>
                <w:lang w:eastAsia="es-MX"/>
              </w:rPr>
              <w:drawing>
                <wp:inline distT="0" distB="0" distL="0" distR="0" wp14:anchorId="7F8C7FAF" wp14:editId="7088A34F">
                  <wp:extent cx="2679700" cy="1371600"/>
                  <wp:effectExtent l="0" t="0" r="635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679700" cy="1371600"/>
                          </a:xfrm>
                          <a:prstGeom prst="rect">
                            <a:avLst/>
                          </a:prstGeom>
                        </pic:spPr>
                      </pic:pic>
                    </a:graphicData>
                  </a:graphic>
                </wp:inline>
              </w:drawing>
            </w:r>
          </w:p>
        </w:tc>
        <w:tc>
          <w:tcPr>
            <w:tcW w:w="4382" w:type="dxa"/>
          </w:tcPr>
          <w:p w14:paraId="5C85A90E" w14:textId="3E2D030F" w:rsidR="00AC0029" w:rsidRPr="00364ECC" w:rsidRDefault="00D10E2C" w:rsidP="00F972CD">
            <w:pPr>
              <w:spacing w:line="360" w:lineRule="auto"/>
              <w:contextualSpacing/>
              <w:jc w:val="both"/>
              <w:rPr>
                <w:rFonts w:ascii="Palatino Linotype" w:hAnsi="Palatino Linotype"/>
                <w:sz w:val="20"/>
                <w:szCs w:val="20"/>
              </w:rPr>
            </w:pPr>
            <w:r w:rsidRPr="00364ECC">
              <w:rPr>
                <w:rFonts w:ascii="Palatino Linotype" w:hAnsi="Palatino Linotype"/>
                <w:sz w:val="20"/>
                <w:szCs w:val="20"/>
              </w:rPr>
              <w:t>24.10, 24.11 y 24.12 Atendidas</w:t>
            </w:r>
          </w:p>
        </w:tc>
      </w:tr>
      <w:tr w:rsidR="00D10E2C" w:rsidRPr="00364ECC" w14:paraId="579209F1" w14:textId="77777777" w:rsidTr="001B564B">
        <w:tc>
          <w:tcPr>
            <w:tcW w:w="4446" w:type="dxa"/>
          </w:tcPr>
          <w:p w14:paraId="2BA3386E" w14:textId="41E5C002" w:rsidR="00AC0029" w:rsidRPr="00364ECC" w:rsidRDefault="00D10E2C" w:rsidP="00F972CD">
            <w:pPr>
              <w:spacing w:line="360" w:lineRule="auto"/>
              <w:contextualSpacing/>
              <w:jc w:val="both"/>
              <w:rPr>
                <w:noProof/>
                <w:lang w:eastAsia="es-MX"/>
              </w:rPr>
            </w:pPr>
            <w:r w:rsidRPr="00364ECC">
              <w:rPr>
                <w:noProof/>
                <w:lang w:eastAsia="es-MX"/>
              </w:rPr>
              <w:lastRenderedPageBreak/>
              <w:drawing>
                <wp:inline distT="0" distB="0" distL="0" distR="0" wp14:anchorId="2603E37F" wp14:editId="6C932E90">
                  <wp:extent cx="2667000" cy="1087120"/>
                  <wp:effectExtent l="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667000" cy="1087120"/>
                          </a:xfrm>
                          <a:prstGeom prst="rect">
                            <a:avLst/>
                          </a:prstGeom>
                        </pic:spPr>
                      </pic:pic>
                    </a:graphicData>
                  </a:graphic>
                </wp:inline>
              </w:drawing>
            </w:r>
          </w:p>
        </w:tc>
        <w:tc>
          <w:tcPr>
            <w:tcW w:w="4382" w:type="dxa"/>
          </w:tcPr>
          <w:p w14:paraId="2FB89753" w14:textId="32E926E2" w:rsidR="00AC0029" w:rsidRPr="00364ECC" w:rsidRDefault="005B068A" w:rsidP="00F972CD">
            <w:pPr>
              <w:spacing w:line="360" w:lineRule="auto"/>
              <w:contextualSpacing/>
              <w:jc w:val="both"/>
              <w:rPr>
                <w:rFonts w:ascii="Palatino Linotype" w:hAnsi="Palatino Linotype"/>
                <w:sz w:val="20"/>
                <w:szCs w:val="20"/>
              </w:rPr>
            </w:pPr>
            <w:r w:rsidRPr="00364ECC">
              <w:rPr>
                <w:rFonts w:ascii="Palatino Linotype" w:hAnsi="Palatino Linotype"/>
                <w:sz w:val="20"/>
                <w:szCs w:val="20"/>
              </w:rPr>
              <w:t>Atiende de manera parcial</w:t>
            </w:r>
          </w:p>
        </w:tc>
      </w:tr>
      <w:tr w:rsidR="00D10E2C" w:rsidRPr="00364ECC" w14:paraId="4D426314" w14:textId="77777777" w:rsidTr="001B564B">
        <w:tc>
          <w:tcPr>
            <w:tcW w:w="4446" w:type="dxa"/>
          </w:tcPr>
          <w:p w14:paraId="77AB4B5C" w14:textId="36327012" w:rsidR="00AC0029" w:rsidRPr="00364ECC" w:rsidRDefault="00D10E2C" w:rsidP="00F972CD">
            <w:pPr>
              <w:spacing w:line="360" w:lineRule="auto"/>
              <w:contextualSpacing/>
              <w:jc w:val="both"/>
              <w:rPr>
                <w:noProof/>
                <w:lang w:eastAsia="es-MX"/>
              </w:rPr>
            </w:pPr>
            <w:r w:rsidRPr="00364ECC">
              <w:rPr>
                <w:noProof/>
                <w:lang w:eastAsia="es-MX"/>
              </w:rPr>
              <w:drawing>
                <wp:inline distT="0" distB="0" distL="0" distR="0" wp14:anchorId="48022B85" wp14:editId="386D6785">
                  <wp:extent cx="2616200" cy="1155700"/>
                  <wp:effectExtent l="0" t="0" r="0" b="635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616200" cy="1155700"/>
                          </a:xfrm>
                          <a:prstGeom prst="rect">
                            <a:avLst/>
                          </a:prstGeom>
                        </pic:spPr>
                      </pic:pic>
                    </a:graphicData>
                  </a:graphic>
                </wp:inline>
              </w:drawing>
            </w:r>
          </w:p>
        </w:tc>
        <w:tc>
          <w:tcPr>
            <w:tcW w:w="4382" w:type="dxa"/>
          </w:tcPr>
          <w:p w14:paraId="0176FFDD" w14:textId="50A55487" w:rsidR="00AC0029" w:rsidRPr="00364ECC" w:rsidRDefault="00D10E2C" w:rsidP="00F972CD">
            <w:pPr>
              <w:spacing w:line="360" w:lineRule="auto"/>
              <w:contextualSpacing/>
              <w:jc w:val="both"/>
              <w:rPr>
                <w:rFonts w:ascii="Palatino Linotype" w:hAnsi="Palatino Linotype"/>
                <w:sz w:val="20"/>
                <w:szCs w:val="20"/>
              </w:rPr>
            </w:pPr>
            <w:r w:rsidRPr="00364ECC">
              <w:rPr>
                <w:rFonts w:ascii="Palatino Linotype" w:hAnsi="Palatino Linotype"/>
                <w:sz w:val="20"/>
                <w:szCs w:val="20"/>
              </w:rPr>
              <w:t>25.1 Atendida</w:t>
            </w:r>
          </w:p>
        </w:tc>
      </w:tr>
      <w:tr w:rsidR="00D10E2C" w:rsidRPr="00364ECC" w14:paraId="4B8182A3" w14:textId="77777777" w:rsidTr="001B564B">
        <w:tc>
          <w:tcPr>
            <w:tcW w:w="4446" w:type="dxa"/>
          </w:tcPr>
          <w:p w14:paraId="1BC8B7C6" w14:textId="1E0B510D" w:rsidR="00AC0029" w:rsidRPr="00364ECC" w:rsidRDefault="00D10E2C" w:rsidP="00F972CD">
            <w:pPr>
              <w:spacing w:line="360" w:lineRule="auto"/>
              <w:contextualSpacing/>
              <w:jc w:val="both"/>
              <w:rPr>
                <w:noProof/>
                <w:lang w:eastAsia="es-MX"/>
              </w:rPr>
            </w:pPr>
            <w:r w:rsidRPr="00364ECC">
              <w:rPr>
                <w:noProof/>
                <w:lang w:eastAsia="es-MX"/>
              </w:rPr>
              <w:drawing>
                <wp:inline distT="0" distB="0" distL="0" distR="0" wp14:anchorId="3331288E" wp14:editId="4CDF2A91">
                  <wp:extent cx="2616200" cy="1085850"/>
                  <wp:effectExtent l="0" t="0" r="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616200" cy="1085850"/>
                          </a:xfrm>
                          <a:prstGeom prst="rect">
                            <a:avLst/>
                          </a:prstGeom>
                        </pic:spPr>
                      </pic:pic>
                    </a:graphicData>
                  </a:graphic>
                </wp:inline>
              </w:drawing>
            </w:r>
          </w:p>
        </w:tc>
        <w:tc>
          <w:tcPr>
            <w:tcW w:w="4382" w:type="dxa"/>
          </w:tcPr>
          <w:p w14:paraId="7E3ED515" w14:textId="10625684" w:rsidR="00AC0029" w:rsidRPr="00364ECC" w:rsidRDefault="00D10E2C" w:rsidP="00F972CD">
            <w:pPr>
              <w:spacing w:line="360" w:lineRule="auto"/>
              <w:contextualSpacing/>
              <w:jc w:val="both"/>
              <w:rPr>
                <w:rFonts w:ascii="Palatino Linotype" w:hAnsi="Palatino Linotype"/>
                <w:sz w:val="20"/>
                <w:szCs w:val="20"/>
              </w:rPr>
            </w:pPr>
            <w:r w:rsidRPr="00364ECC">
              <w:rPr>
                <w:rFonts w:ascii="Palatino Linotype" w:hAnsi="Palatino Linotype"/>
                <w:sz w:val="20"/>
                <w:szCs w:val="20"/>
              </w:rPr>
              <w:t>25.3 y 25.4 Atendidas</w:t>
            </w:r>
          </w:p>
        </w:tc>
      </w:tr>
      <w:tr w:rsidR="00D10E2C" w:rsidRPr="00364ECC" w14:paraId="4D5268CE" w14:textId="77777777" w:rsidTr="001B564B">
        <w:tc>
          <w:tcPr>
            <w:tcW w:w="4446" w:type="dxa"/>
          </w:tcPr>
          <w:p w14:paraId="542F244C" w14:textId="77C18E5F" w:rsidR="00AC0029" w:rsidRPr="00364ECC" w:rsidRDefault="001B564B" w:rsidP="00F972CD">
            <w:pPr>
              <w:spacing w:line="360" w:lineRule="auto"/>
              <w:contextualSpacing/>
              <w:jc w:val="both"/>
              <w:rPr>
                <w:noProof/>
                <w:lang w:eastAsia="es-MX"/>
              </w:rPr>
            </w:pPr>
            <w:r w:rsidRPr="00364ECC">
              <w:rPr>
                <w:noProof/>
                <w:lang w:eastAsia="es-MX"/>
              </w:rPr>
              <w:drawing>
                <wp:inline distT="0" distB="0" distL="0" distR="0" wp14:anchorId="577FD14A" wp14:editId="2B897DC7">
                  <wp:extent cx="2641600" cy="1174750"/>
                  <wp:effectExtent l="0" t="0" r="6350" b="635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641600" cy="1174750"/>
                          </a:xfrm>
                          <a:prstGeom prst="rect">
                            <a:avLst/>
                          </a:prstGeom>
                        </pic:spPr>
                      </pic:pic>
                    </a:graphicData>
                  </a:graphic>
                </wp:inline>
              </w:drawing>
            </w:r>
          </w:p>
        </w:tc>
        <w:tc>
          <w:tcPr>
            <w:tcW w:w="4382" w:type="dxa"/>
          </w:tcPr>
          <w:p w14:paraId="2F904922" w14:textId="33CB4BFD" w:rsidR="00AC0029" w:rsidRPr="00364ECC" w:rsidRDefault="00FA7918" w:rsidP="00F972CD">
            <w:pPr>
              <w:spacing w:line="360" w:lineRule="auto"/>
              <w:contextualSpacing/>
              <w:jc w:val="both"/>
              <w:rPr>
                <w:rFonts w:ascii="Palatino Linotype" w:hAnsi="Palatino Linotype"/>
                <w:sz w:val="20"/>
                <w:szCs w:val="20"/>
              </w:rPr>
            </w:pPr>
            <w:r w:rsidRPr="00364ECC">
              <w:rPr>
                <w:rFonts w:ascii="Palatino Linotype" w:hAnsi="Palatino Linotype"/>
                <w:sz w:val="20"/>
                <w:szCs w:val="20"/>
              </w:rPr>
              <w:t>25.5 y 25.6 se atiende de manera parcial</w:t>
            </w:r>
          </w:p>
        </w:tc>
      </w:tr>
    </w:tbl>
    <w:p w14:paraId="545A16CC" w14:textId="3FBE88E6" w:rsidR="000913DA" w:rsidRPr="00364ECC" w:rsidRDefault="000913DA" w:rsidP="00F972CD">
      <w:pPr>
        <w:pBdr>
          <w:top w:val="nil"/>
          <w:left w:val="nil"/>
          <w:bottom w:val="nil"/>
          <w:right w:val="nil"/>
          <w:between w:val="nil"/>
        </w:pBdr>
        <w:spacing w:line="360" w:lineRule="auto"/>
        <w:contextualSpacing/>
        <w:jc w:val="both"/>
        <w:rPr>
          <w:rFonts w:ascii="Palatino Linotype" w:hAnsi="Palatino Linotype"/>
        </w:rPr>
      </w:pPr>
    </w:p>
    <w:p w14:paraId="0B96B1D4" w14:textId="4C6E6824" w:rsidR="001B564B" w:rsidRPr="00364ECC" w:rsidRDefault="001B564B" w:rsidP="00F972CD">
      <w:pPr>
        <w:pBdr>
          <w:top w:val="nil"/>
          <w:left w:val="nil"/>
          <w:bottom w:val="nil"/>
          <w:right w:val="nil"/>
          <w:between w:val="nil"/>
        </w:pBdr>
        <w:spacing w:line="360" w:lineRule="auto"/>
        <w:contextualSpacing/>
        <w:jc w:val="both"/>
        <w:rPr>
          <w:rFonts w:ascii="Palatino Linotype" w:hAnsi="Palatino Linotype"/>
        </w:rPr>
      </w:pPr>
      <w:r w:rsidRPr="00364ECC">
        <w:rPr>
          <w:rFonts w:ascii="Palatino Linotype" w:hAnsi="Palatino Linotype"/>
        </w:rPr>
        <w:t xml:space="preserve">Ahora bien, relativo a las </w:t>
      </w:r>
      <w:r w:rsidR="00321FDF" w:rsidRPr="00364ECC">
        <w:rPr>
          <w:rFonts w:ascii="Palatino Linotype" w:hAnsi="Palatino Linotype"/>
        </w:rPr>
        <w:t>solicitudes realizadas y que no se dio respuesta, se tienen las siguientes:</w:t>
      </w:r>
    </w:p>
    <w:tbl>
      <w:tblPr>
        <w:tblStyle w:val="Tablaconcuadrcula"/>
        <w:tblW w:w="0" w:type="auto"/>
        <w:tblLook w:val="04A0" w:firstRow="1" w:lastRow="0" w:firstColumn="1" w:lastColumn="0" w:noHBand="0" w:noVBand="1"/>
      </w:tblPr>
      <w:tblGrid>
        <w:gridCol w:w="4414"/>
        <w:gridCol w:w="4414"/>
      </w:tblGrid>
      <w:tr w:rsidR="00F36C39" w:rsidRPr="00364ECC" w14:paraId="2E340624" w14:textId="77777777" w:rsidTr="00321FDF">
        <w:tc>
          <w:tcPr>
            <w:tcW w:w="4414" w:type="dxa"/>
          </w:tcPr>
          <w:p w14:paraId="580BA1C8" w14:textId="6D71CAAD" w:rsidR="00321FDF" w:rsidRPr="00364ECC" w:rsidRDefault="00321FDF" w:rsidP="00321FDF">
            <w:pPr>
              <w:spacing w:line="360" w:lineRule="auto"/>
              <w:contextualSpacing/>
              <w:jc w:val="center"/>
              <w:rPr>
                <w:rFonts w:ascii="Palatino Linotype" w:eastAsia="Palatino Linotype" w:hAnsi="Palatino Linotype" w:cs="Palatino Linotype"/>
                <w:b/>
                <w:color w:val="000000"/>
              </w:rPr>
            </w:pPr>
            <w:r w:rsidRPr="00364ECC">
              <w:rPr>
                <w:rFonts w:ascii="Palatino Linotype" w:eastAsia="Palatino Linotype" w:hAnsi="Palatino Linotype" w:cs="Palatino Linotype"/>
                <w:b/>
                <w:color w:val="000000"/>
              </w:rPr>
              <w:t>Requerimiento de inconformidad</w:t>
            </w:r>
          </w:p>
        </w:tc>
        <w:tc>
          <w:tcPr>
            <w:tcW w:w="4414" w:type="dxa"/>
          </w:tcPr>
          <w:p w14:paraId="514A65E6" w14:textId="27CD9484" w:rsidR="00321FDF" w:rsidRPr="00364ECC" w:rsidRDefault="00321FDF" w:rsidP="00321FDF">
            <w:pPr>
              <w:spacing w:line="360" w:lineRule="auto"/>
              <w:contextualSpacing/>
              <w:jc w:val="center"/>
              <w:rPr>
                <w:rFonts w:ascii="Palatino Linotype" w:eastAsia="Palatino Linotype" w:hAnsi="Palatino Linotype" w:cs="Palatino Linotype"/>
                <w:b/>
                <w:color w:val="000000"/>
              </w:rPr>
            </w:pPr>
            <w:r w:rsidRPr="00364ECC">
              <w:rPr>
                <w:rFonts w:ascii="Palatino Linotype" w:eastAsia="Palatino Linotype" w:hAnsi="Palatino Linotype" w:cs="Palatino Linotype"/>
                <w:b/>
                <w:color w:val="000000"/>
              </w:rPr>
              <w:t>Respuesta</w:t>
            </w:r>
          </w:p>
        </w:tc>
      </w:tr>
      <w:tr w:rsidR="00F36C39" w:rsidRPr="00364ECC" w14:paraId="3936D9B6" w14:textId="77777777" w:rsidTr="00321FDF">
        <w:tc>
          <w:tcPr>
            <w:tcW w:w="4414" w:type="dxa"/>
          </w:tcPr>
          <w:p w14:paraId="1CDC67E6" w14:textId="5CF057C6" w:rsidR="00321FDF" w:rsidRPr="00364ECC" w:rsidRDefault="00321FDF" w:rsidP="00F972CD">
            <w:pPr>
              <w:spacing w:line="360" w:lineRule="auto"/>
              <w:contextualSpacing/>
              <w:jc w:val="both"/>
              <w:rPr>
                <w:rFonts w:ascii="Palatino Linotype" w:eastAsia="Palatino Linotype" w:hAnsi="Palatino Linotype" w:cs="Palatino Linotype"/>
                <w:bCs/>
                <w:color w:val="000000"/>
              </w:rPr>
            </w:pPr>
            <w:r w:rsidRPr="00364ECC">
              <w:rPr>
                <w:noProof/>
                <w:lang w:eastAsia="es-MX"/>
              </w:rPr>
              <w:lastRenderedPageBreak/>
              <w:drawing>
                <wp:inline distT="0" distB="0" distL="0" distR="0" wp14:anchorId="0B6426D7" wp14:editId="4B4058CB">
                  <wp:extent cx="2641600" cy="1562100"/>
                  <wp:effectExtent l="0" t="0" r="6350"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641600" cy="1562100"/>
                          </a:xfrm>
                          <a:prstGeom prst="rect">
                            <a:avLst/>
                          </a:prstGeom>
                        </pic:spPr>
                      </pic:pic>
                    </a:graphicData>
                  </a:graphic>
                </wp:inline>
              </w:drawing>
            </w:r>
          </w:p>
        </w:tc>
        <w:tc>
          <w:tcPr>
            <w:tcW w:w="4414" w:type="dxa"/>
          </w:tcPr>
          <w:p w14:paraId="4E8AADB5" w14:textId="6835980B" w:rsidR="00321FDF" w:rsidRPr="00364ECC" w:rsidRDefault="00F535F7" w:rsidP="00F972CD">
            <w:pPr>
              <w:spacing w:line="360" w:lineRule="auto"/>
              <w:contextualSpacing/>
              <w:jc w:val="both"/>
              <w:rPr>
                <w:rFonts w:ascii="Palatino Linotype" w:eastAsia="Palatino Linotype" w:hAnsi="Palatino Linotype" w:cs="Palatino Linotype"/>
                <w:b/>
                <w:bCs/>
                <w:color w:val="000000"/>
              </w:rPr>
            </w:pPr>
            <w:r w:rsidRPr="00364ECC">
              <w:rPr>
                <w:rFonts w:ascii="Palatino Linotype" w:hAnsi="Palatino Linotype"/>
                <w:b/>
                <w:bCs/>
              </w:rPr>
              <w:t>EJERCICIO DEL DERECHO DE PETICIÓN</w:t>
            </w:r>
          </w:p>
        </w:tc>
      </w:tr>
      <w:tr w:rsidR="00F36C39" w:rsidRPr="00364ECC" w14:paraId="355FDBD5" w14:textId="77777777" w:rsidTr="00321FDF">
        <w:tc>
          <w:tcPr>
            <w:tcW w:w="4414" w:type="dxa"/>
          </w:tcPr>
          <w:p w14:paraId="084AF69C" w14:textId="08838364" w:rsidR="00321FDF" w:rsidRPr="00364ECC" w:rsidRDefault="00F535F7" w:rsidP="00F972CD">
            <w:pPr>
              <w:spacing w:line="360" w:lineRule="auto"/>
              <w:contextualSpacing/>
              <w:jc w:val="both"/>
              <w:rPr>
                <w:rFonts w:ascii="Palatino Linotype" w:eastAsia="Palatino Linotype" w:hAnsi="Palatino Linotype" w:cs="Palatino Linotype"/>
                <w:bCs/>
                <w:color w:val="000000"/>
              </w:rPr>
            </w:pPr>
            <w:r w:rsidRPr="00364ECC">
              <w:rPr>
                <w:noProof/>
                <w:lang w:eastAsia="es-MX"/>
              </w:rPr>
              <w:drawing>
                <wp:inline distT="0" distB="0" distL="0" distR="0" wp14:anchorId="3854569D" wp14:editId="278ADD78">
                  <wp:extent cx="2641600" cy="2673350"/>
                  <wp:effectExtent l="0" t="0" r="6350"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641600" cy="2673350"/>
                          </a:xfrm>
                          <a:prstGeom prst="rect">
                            <a:avLst/>
                          </a:prstGeom>
                        </pic:spPr>
                      </pic:pic>
                    </a:graphicData>
                  </a:graphic>
                </wp:inline>
              </w:drawing>
            </w:r>
          </w:p>
        </w:tc>
        <w:tc>
          <w:tcPr>
            <w:tcW w:w="4414" w:type="dxa"/>
          </w:tcPr>
          <w:p w14:paraId="3EE369D5" w14:textId="680C421E" w:rsidR="00321FDF" w:rsidRPr="00364ECC" w:rsidRDefault="00F535F7" w:rsidP="00F972CD">
            <w:pPr>
              <w:spacing w:line="360" w:lineRule="auto"/>
              <w:contextualSpacing/>
              <w:jc w:val="both"/>
              <w:rPr>
                <w:rFonts w:ascii="Palatino Linotype" w:eastAsia="Palatino Linotype" w:hAnsi="Palatino Linotype" w:cs="Palatino Linotype"/>
                <w:b/>
                <w:bCs/>
                <w:color w:val="000000"/>
              </w:rPr>
            </w:pPr>
            <w:r w:rsidRPr="00364ECC">
              <w:rPr>
                <w:rFonts w:ascii="Palatino Linotype" w:hAnsi="Palatino Linotype"/>
                <w:b/>
                <w:bCs/>
              </w:rPr>
              <w:t>EJERCICIO DEL DERECHO DE PETICIÓN</w:t>
            </w:r>
          </w:p>
        </w:tc>
      </w:tr>
      <w:tr w:rsidR="00F36C39" w:rsidRPr="00364ECC" w14:paraId="02F467C4" w14:textId="77777777" w:rsidTr="00321FDF">
        <w:tc>
          <w:tcPr>
            <w:tcW w:w="4414" w:type="dxa"/>
          </w:tcPr>
          <w:p w14:paraId="398150D9" w14:textId="6630F1CD" w:rsidR="00321FDF" w:rsidRPr="00364ECC" w:rsidRDefault="00E8096A" w:rsidP="00F972CD">
            <w:pPr>
              <w:spacing w:line="360" w:lineRule="auto"/>
              <w:contextualSpacing/>
              <w:jc w:val="both"/>
              <w:rPr>
                <w:rFonts w:ascii="Palatino Linotype" w:eastAsia="Palatino Linotype" w:hAnsi="Palatino Linotype" w:cs="Palatino Linotype"/>
                <w:bCs/>
                <w:color w:val="000000"/>
              </w:rPr>
            </w:pPr>
            <w:r w:rsidRPr="00364ECC">
              <w:rPr>
                <w:noProof/>
                <w:lang w:eastAsia="es-MX"/>
              </w:rPr>
              <w:drawing>
                <wp:inline distT="0" distB="0" distL="0" distR="0" wp14:anchorId="7EB92348" wp14:editId="31D3F19D">
                  <wp:extent cx="2609850" cy="636905"/>
                  <wp:effectExtent l="0" t="0" r="0"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609850" cy="636905"/>
                          </a:xfrm>
                          <a:prstGeom prst="rect">
                            <a:avLst/>
                          </a:prstGeom>
                        </pic:spPr>
                      </pic:pic>
                    </a:graphicData>
                  </a:graphic>
                </wp:inline>
              </w:drawing>
            </w:r>
          </w:p>
        </w:tc>
        <w:tc>
          <w:tcPr>
            <w:tcW w:w="4414" w:type="dxa"/>
          </w:tcPr>
          <w:p w14:paraId="31075FD6" w14:textId="0DAEB847" w:rsidR="00321FDF" w:rsidRPr="00364ECC" w:rsidRDefault="00E8096A" w:rsidP="00F972CD">
            <w:pPr>
              <w:spacing w:line="360" w:lineRule="auto"/>
              <w:contextualSpacing/>
              <w:jc w:val="both"/>
              <w:rPr>
                <w:rFonts w:ascii="Palatino Linotype" w:eastAsia="Palatino Linotype" w:hAnsi="Palatino Linotype" w:cs="Palatino Linotype"/>
                <w:b/>
                <w:color w:val="000000"/>
              </w:rPr>
            </w:pPr>
            <w:r w:rsidRPr="00364ECC">
              <w:rPr>
                <w:rFonts w:ascii="Palatino Linotype" w:eastAsia="Palatino Linotype" w:hAnsi="Palatino Linotype" w:cs="Palatino Linotype"/>
                <w:b/>
                <w:color w:val="000000"/>
              </w:rPr>
              <w:t>NO SE ATENDIÓ</w:t>
            </w:r>
          </w:p>
        </w:tc>
      </w:tr>
      <w:tr w:rsidR="00F36C39" w:rsidRPr="00364ECC" w14:paraId="50066123" w14:textId="77777777" w:rsidTr="00321FDF">
        <w:tc>
          <w:tcPr>
            <w:tcW w:w="4414" w:type="dxa"/>
          </w:tcPr>
          <w:p w14:paraId="753D8791" w14:textId="6C93CFC1" w:rsidR="00321FDF" w:rsidRPr="00364ECC" w:rsidRDefault="00E8096A" w:rsidP="00F972CD">
            <w:pPr>
              <w:spacing w:line="360" w:lineRule="auto"/>
              <w:contextualSpacing/>
              <w:jc w:val="both"/>
              <w:rPr>
                <w:rFonts w:ascii="Palatino Linotype" w:eastAsia="Palatino Linotype" w:hAnsi="Palatino Linotype" w:cs="Palatino Linotype"/>
                <w:bCs/>
                <w:color w:val="000000"/>
              </w:rPr>
            </w:pPr>
            <w:r w:rsidRPr="00364ECC">
              <w:rPr>
                <w:noProof/>
                <w:lang w:eastAsia="es-MX"/>
              </w:rPr>
              <w:drawing>
                <wp:inline distT="0" distB="0" distL="0" distR="0" wp14:anchorId="7D960935" wp14:editId="6B86831B">
                  <wp:extent cx="2622550" cy="1555750"/>
                  <wp:effectExtent l="0" t="0" r="6350" b="635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622550" cy="1555750"/>
                          </a:xfrm>
                          <a:prstGeom prst="rect">
                            <a:avLst/>
                          </a:prstGeom>
                        </pic:spPr>
                      </pic:pic>
                    </a:graphicData>
                  </a:graphic>
                </wp:inline>
              </w:drawing>
            </w:r>
          </w:p>
        </w:tc>
        <w:tc>
          <w:tcPr>
            <w:tcW w:w="4414" w:type="dxa"/>
          </w:tcPr>
          <w:p w14:paraId="5486BCD0" w14:textId="0F0D71F3" w:rsidR="00321FDF" w:rsidRPr="00364ECC" w:rsidRDefault="00E8096A" w:rsidP="00F972CD">
            <w:pPr>
              <w:spacing w:line="360" w:lineRule="auto"/>
              <w:contextualSpacing/>
              <w:jc w:val="both"/>
              <w:rPr>
                <w:rFonts w:ascii="Palatino Linotype" w:eastAsia="Palatino Linotype" w:hAnsi="Palatino Linotype" w:cs="Palatino Linotype"/>
                <w:bCs/>
                <w:color w:val="000000"/>
              </w:rPr>
            </w:pPr>
            <w:r w:rsidRPr="00364ECC">
              <w:rPr>
                <w:rFonts w:ascii="Palatino Linotype" w:hAnsi="Palatino Linotype"/>
                <w:b/>
                <w:bCs/>
              </w:rPr>
              <w:t>EJERCICIO DEL DERECHO DE PETICIÓN</w:t>
            </w:r>
          </w:p>
        </w:tc>
      </w:tr>
      <w:tr w:rsidR="00F36C39" w:rsidRPr="00364ECC" w14:paraId="76641531" w14:textId="77777777" w:rsidTr="00321FDF">
        <w:tc>
          <w:tcPr>
            <w:tcW w:w="4414" w:type="dxa"/>
          </w:tcPr>
          <w:p w14:paraId="1FC952EF" w14:textId="68975BEF" w:rsidR="00321FDF" w:rsidRPr="00364ECC" w:rsidRDefault="00E8096A" w:rsidP="00F972CD">
            <w:pPr>
              <w:spacing w:line="360" w:lineRule="auto"/>
              <w:contextualSpacing/>
              <w:jc w:val="both"/>
              <w:rPr>
                <w:rFonts w:ascii="Palatino Linotype" w:eastAsia="Palatino Linotype" w:hAnsi="Palatino Linotype" w:cs="Palatino Linotype"/>
                <w:bCs/>
                <w:color w:val="000000"/>
              </w:rPr>
            </w:pPr>
            <w:r w:rsidRPr="00364ECC">
              <w:rPr>
                <w:noProof/>
                <w:lang w:eastAsia="es-MX"/>
              </w:rPr>
              <w:lastRenderedPageBreak/>
              <w:drawing>
                <wp:inline distT="0" distB="0" distL="0" distR="0" wp14:anchorId="11AEC07C" wp14:editId="7F6AE9A4">
                  <wp:extent cx="2597150" cy="678815"/>
                  <wp:effectExtent l="0" t="0" r="0" b="6985"/>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597150" cy="678815"/>
                          </a:xfrm>
                          <a:prstGeom prst="rect">
                            <a:avLst/>
                          </a:prstGeom>
                        </pic:spPr>
                      </pic:pic>
                    </a:graphicData>
                  </a:graphic>
                </wp:inline>
              </w:drawing>
            </w:r>
          </w:p>
        </w:tc>
        <w:tc>
          <w:tcPr>
            <w:tcW w:w="4414" w:type="dxa"/>
          </w:tcPr>
          <w:p w14:paraId="097F5ECA" w14:textId="385C2D9B" w:rsidR="00321FDF" w:rsidRPr="00364ECC" w:rsidRDefault="00E8096A" w:rsidP="00F972CD">
            <w:pPr>
              <w:spacing w:line="360" w:lineRule="auto"/>
              <w:contextualSpacing/>
              <w:jc w:val="both"/>
              <w:rPr>
                <w:rFonts w:ascii="Palatino Linotype" w:eastAsia="Palatino Linotype" w:hAnsi="Palatino Linotype" w:cs="Palatino Linotype"/>
                <w:b/>
                <w:color w:val="000000"/>
              </w:rPr>
            </w:pPr>
            <w:r w:rsidRPr="00364ECC">
              <w:rPr>
                <w:rFonts w:ascii="Palatino Linotype" w:eastAsia="Palatino Linotype" w:hAnsi="Palatino Linotype" w:cs="Palatino Linotype"/>
                <w:b/>
                <w:color w:val="000000"/>
              </w:rPr>
              <w:t>NO SE ATENDIÓ</w:t>
            </w:r>
          </w:p>
        </w:tc>
      </w:tr>
      <w:tr w:rsidR="00F36C39" w:rsidRPr="00364ECC" w14:paraId="74202BAF" w14:textId="77777777" w:rsidTr="00321FDF">
        <w:tc>
          <w:tcPr>
            <w:tcW w:w="4414" w:type="dxa"/>
          </w:tcPr>
          <w:p w14:paraId="788DE046" w14:textId="744DF9A3" w:rsidR="00321FDF" w:rsidRPr="00364ECC" w:rsidRDefault="004B2AF5" w:rsidP="00F972CD">
            <w:pPr>
              <w:spacing w:line="360" w:lineRule="auto"/>
              <w:contextualSpacing/>
              <w:jc w:val="both"/>
              <w:rPr>
                <w:rFonts w:ascii="Palatino Linotype" w:eastAsia="Palatino Linotype" w:hAnsi="Palatino Linotype" w:cs="Palatino Linotype"/>
                <w:bCs/>
                <w:color w:val="000000"/>
              </w:rPr>
            </w:pPr>
            <w:r w:rsidRPr="00364ECC">
              <w:rPr>
                <w:noProof/>
                <w:lang w:eastAsia="es-MX"/>
              </w:rPr>
              <w:drawing>
                <wp:inline distT="0" distB="0" distL="0" distR="0" wp14:anchorId="6E6EDDD8" wp14:editId="361358B1">
                  <wp:extent cx="2641600" cy="1244600"/>
                  <wp:effectExtent l="0" t="0" r="6350" b="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641600" cy="1244600"/>
                          </a:xfrm>
                          <a:prstGeom prst="rect">
                            <a:avLst/>
                          </a:prstGeom>
                        </pic:spPr>
                      </pic:pic>
                    </a:graphicData>
                  </a:graphic>
                </wp:inline>
              </w:drawing>
            </w:r>
          </w:p>
        </w:tc>
        <w:tc>
          <w:tcPr>
            <w:tcW w:w="4414" w:type="dxa"/>
          </w:tcPr>
          <w:p w14:paraId="75E1D7C9" w14:textId="1D8426EC" w:rsidR="00321FDF" w:rsidRPr="00364ECC" w:rsidRDefault="00027DA4" w:rsidP="00F972CD">
            <w:pPr>
              <w:spacing w:line="360" w:lineRule="auto"/>
              <w:contextualSpacing/>
              <w:jc w:val="both"/>
              <w:rPr>
                <w:rFonts w:ascii="Palatino Linotype" w:eastAsia="Palatino Linotype" w:hAnsi="Palatino Linotype" w:cs="Palatino Linotype"/>
                <w:bCs/>
                <w:color w:val="000000"/>
              </w:rPr>
            </w:pPr>
            <w:r w:rsidRPr="00364ECC">
              <w:rPr>
                <w:rFonts w:ascii="Palatino Linotype" w:hAnsi="Palatino Linotype"/>
                <w:b/>
                <w:bCs/>
              </w:rPr>
              <w:t>NO SE ATENDIÓ</w:t>
            </w:r>
          </w:p>
        </w:tc>
      </w:tr>
      <w:tr w:rsidR="00F36C39" w:rsidRPr="00364ECC" w14:paraId="5FBA6923" w14:textId="77777777" w:rsidTr="00321FDF">
        <w:tc>
          <w:tcPr>
            <w:tcW w:w="4414" w:type="dxa"/>
          </w:tcPr>
          <w:p w14:paraId="1138C78C" w14:textId="44DE7782" w:rsidR="00321FDF" w:rsidRPr="00364ECC" w:rsidRDefault="00972F9D" w:rsidP="00F972CD">
            <w:pPr>
              <w:spacing w:line="360" w:lineRule="auto"/>
              <w:contextualSpacing/>
              <w:jc w:val="both"/>
              <w:rPr>
                <w:rFonts w:ascii="Palatino Linotype" w:eastAsia="Palatino Linotype" w:hAnsi="Palatino Linotype" w:cs="Palatino Linotype"/>
                <w:bCs/>
                <w:color w:val="000000"/>
              </w:rPr>
            </w:pPr>
            <w:r w:rsidRPr="00364ECC">
              <w:rPr>
                <w:noProof/>
                <w:lang w:eastAsia="es-MX"/>
              </w:rPr>
              <w:drawing>
                <wp:inline distT="0" distB="0" distL="0" distR="0" wp14:anchorId="259B80DB" wp14:editId="477B9792">
                  <wp:extent cx="2641600" cy="497205"/>
                  <wp:effectExtent l="0" t="0" r="6350"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641600" cy="497205"/>
                          </a:xfrm>
                          <a:prstGeom prst="rect">
                            <a:avLst/>
                          </a:prstGeom>
                        </pic:spPr>
                      </pic:pic>
                    </a:graphicData>
                  </a:graphic>
                </wp:inline>
              </w:drawing>
            </w:r>
          </w:p>
        </w:tc>
        <w:tc>
          <w:tcPr>
            <w:tcW w:w="4414" w:type="dxa"/>
          </w:tcPr>
          <w:p w14:paraId="4A4BF9C9" w14:textId="2755ABD1" w:rsidR="00321FDF" w:rsidRPr="00364ECC" w:rsidRDefault="00972F9D" w:rsidP="00F972CD">
            <w:pPr>
              <w:spacing w:line="360" w:lineRule="auto"/>
              <w:contextualSpacing/>
              <w:jc w:val="both"/>
              <w:rPr>
                <w:rFonts w:ascii="Palatino Linotype" w:eastAsia="Palatino Linotype" w:hAnsi="Palatino Linotype" w:cs="Palatino Linotype"/>
                <w:b/>
                <w:color w:val="000000"/>
              </w:rPr>
            </w:pPr>
            <w:r w:rsidRPr="00364ECC">
              <w:rPr>
                <w:rFonts w:ascii="Palatino Linotype" w:eastAsia="Palatino Linotype" w:hAnsi="Palatino Linotype" w:cs="Palatino Linotype"/>
                <w:b/>
                <w:color w:val="000000"/>
              </w:rPr>
              <w:t>NO SE ATENDIÓ</w:t>
            </w:r>
          </w:p>
        </w:tc>
      </w:tr>
      <w:tr w:rsidR="00F36C39" w:rsidRPr="00364ECC" w14:paraId="0DE21A95" w14:textId="77777777" w:rsidTr="00321FDF">
        <w:tc>
          <w:tcPr>
            <w:tcW w:w="4414" w:type="dxa"/>
          </w:tcPr>
          <w:p w14:paraId="77FCCD6B" w14:textId="587A4F3C" w:rsidR="000C51C9" w:rsidRPr="00364ECC" w:rsidRDefault="00972F9D" w:rsidP="00F972CD">
            <w:pPr>
              <w:spacing w:line="360" w:lineRule="auto"/>
              <w:contextualSpacing/>
              <w:jc w:val="both"/>
              <w:rPr>
                <w:rFonts w:ascii="Palatino Linotype" w:eastAsia="Palatino Linotype" w:hAnsi="Palatino Linotype" w:cs="Palatino Linotype"/>
                <w:bCs/>
                <w:color w:val="000000"/>
              </w:rPr>
            </w:pPr>
            <w:r w:rsidRPr="00364ECC">
              <w:rPr>
                <w:noProof/>
                <w:lang w:eastAsia="es-MX"/>
              </w:rPr>
              <w:drawing>
                <wp:inline distT="0" distB="0" distL="0" distR="0" wp14:anchorId="673E9679" wp14:editId="3A606CC5">
                  <wp:extent cx="2597150" cy="1225550"/>
                  <wp:effectExtent l="0" t="0" r="0" b="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597150" cy="1225550"/>
                          </a:xfrm>
                          <a:prstGeom prst="rect">
                            <a:avLst/>
                          </a:prstGeom>
                        </pic:spPr>
                      </pic:pic>
                    </a:graphicData>
                  </a:graphic>
                </wp:inline>
              </w:drawing>
            </w:r>
          </w:p>
        </w:tc>
        <w:tc>
          <w:tcPr>
            <w:tcW w:w="4414" w:type="dxa"/>
          </w:tcPr>
          <w:p w14:paraId="38617569" w14:textId="6AA1081D" w:rsidR="000C51C9" w:rsidRPr="00364ECC" w:rsidRDefault="00972F9D" w:rsidP="00F972CD">
            <w:pPr>
              <w:spacing w:line="360" w:lineRule="auto"/>
              <w:contextualSpacing/>
              <w:jc w:val="both"/>
              <w:rPr>
                <w:rFonts w:ascii="Palatino Linotype" w:eastAsia="Palatino Linotype" w:hAnsi="Palatino Linotype" w:cs="Palatino Linotype"/>
                <w:bCs/>
                <w:color w:val="000000"/>
              </w:rPr>
            </w:pPr>
            <w:r w:rsidRPr="00364ECC">
              <w:rPr>
                <w:rFonts w:ascii="Palatino Linotype" w:hAnsi="Palatino Linotype"/>
                <w:b/>
                <w:bCs/>
              </w:rPr>
              <w:t>EJERCICIO DEL DERECHO DE PETICIÓN</w:t>
            </w:r>
          </w:p>
        </w:tc>
      </w:tr>
      <w:tr w:rsidR="00F36C39" w:rsidRPr="00364ECC" w14:paraId="6F00D7CF" w14:textId="77777777" w:rsidTr="00321FDF">
        <w:tc>
          <w:tcPr>
            <w:tcW w:w="4414" w:type="dxa"/>
          </w:tcPr>
          <w:p w14:paraId="1D8F9842" w14:textId="16842217" w:rsidR="000C51C9" w:rsidRPr="00364ECC" w:rsidRDefault="00972F9D" w:rsidP="00F972CD">
            <w:pPr>
              <w:spacing w:line="360" w:lineRule="auto"/>
              <w:contextualSpacing/>
              <w:jc w:val="both"/>
              <w:rPr>
                <w:rFonts w:ascii="Palatino Linotype" w:eastAsia="Palatino Linotype" w:hAnsi="Palatino Linotype" w:cs="Palatino Linotype"/>
                <w:bCs/>
                <w:color w:val="000000"/>
              </w:rPr>
            </w:pPr>
            <w:r w:rsidRPr="00364ECC">
              <w:rPr>
                <w:noProof/>
                <w:lang w:eastAsia="es-MX"/>
              </w:rPr>
              <w:drawing>
                <wp:inline distT="0" distB="0" distL="0" distR="0" wp14:anchorId="661C87EC" wp14:editId="67BD4D45">
                  <wp:extent cx="2597150" cy="489585"/>
                  <wp:effectExtent l="0" t="0" r="0" b="5715"/>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597150" cy="489585"/>
                          </a:xfrm>
                          <a:prstGeom prst="rect">
                            <a:avLst/>
                          </a:prstGeom>
                        </pic:spPr>
                      </pic:pic>
                    </a:graphicData>
                  </a:graphic>
                </wp:inline>
              </w:drawing>
            </w:r>
          </w:p>
        </w:tc>
        <w:tc>
          <w:tcPr>
            <w:tcW w:w="4414" w:type="dxa"/>
          </w:tcPr>
          <w:p w14:paraId="28D0D825" w14:textId="0BB7C86E" w:rsidR="000C51C9" w:rsidRPr="00364ECC" w:rsidRDefault="00972F9D" w:rsidP="00F972CD">
            <w:pPr>
              <w:spacing w:line="360" w:lineRule="auto"/>
              <w:contextualSpacing/>
              <w:jc w:val="both"/>
              <w:rPr>
                <w:rFonts w:ascii="Palatino Linotype" w:eastAsia="Palatino Linotype" w:hAnsi="Palatino Linotype" w:cs="Palatino Linotype"/>
                <w:b/>
                <w:color w:val="000000"/>
              </w:rPr>
            </w:pPr>
            <w:r w:rsidRPr="00364ECC">
              <w:rPr>
                <w:rFonts w:ascii="Palatino Linotype" w:eastAsia="Palatino Linotype" w:hAnsi="Palatino Linotype" w:cs="Palatino Linotype"/>
                <w:b/>
                <w:color w:val="000000"/>
              </w:rPr>
              <w:t>NO SE ATENDIÓ</w:t>
            </w:r>
          </w:p>
        </w:tc>
      </w:tr>
      <w:tr w:rsidR="00F36C39" w:rsidRPr="00364ECC" w14:paraId="50BCECC5" w14:textId="77777777" w:rsidTr="00321FDF">
        <w:tc>
          <w:tcPr>
            <w:tcW w:w="4414" w:type="dxa"/>
          </w:tcPr>
          <w:p w14:paraId="7FA9CF12" w14:textId="2CE3A57C" w:rsidR="000C51C9" w:rsidRPr="00364ECC" w:rsidRDefault="00F36C39" w:rsidP="00F972CD">
            <w:pPr>
              <w:spacing w:line="360" w:lineRule="auto"/>
              <w:contextualSpacing/>
              <w:jc w:val="both"/>
              <w:rPr>
                <w:rFonts w:ascii="Palatino Linotype" w:eastAsia="Palatino Linotype" w:hAnsi="Palatino Linotype" w:cs="Palatino Linotype"/>
                <w:bCs/>
                <w:color w:val="000000"/>
              </w:rPr>
            </w:pPr>
            <w:r w:rsidRPr="00364ECC">
              <w:rPr>
                <w:noProof/>
                <w:lang w:eastAsia="es-MX"/>
              </w:rPr>
              <w:drawing>
                <wp:inline distT="0" distB="0" distL="0" distR="0" wp14:anchorId="3450644F" wp14:editId="2A13240D">
                  <wp:extent cx="2609850" cy="2209800"/>
                  <wp:effectExtent l="0" t="0" r="0"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614145" cy="2213437"/>
                          </a:xfrm>
                          <a:prstGeom prst="rect">
                            <a:avLst/>
                          </a:prstGeom>
                        </pic:spPr>
                      </pic:pic>
                    </a:graphicData>
                  </a:graphic>
                </wp:inline>
              </w:drawing>
            </w:r>
          </w:p>
        </w:tc>
        <w:tc>
          <w:tcPr>
            <w:tcW w:w="4414" w:type="dxa"/>
          </w:tcPr>
          <w:p w14:paraId="3079EE6F" w14:textId="759F3878" w:rsidR="000C51C9" w:rsidRPr="00364ECC" w:rsidRDefault="00F36C39" w:rsidP="00F972CD">
            <w:pPr>
              <w:spacing w:line="360" w:lineRule="auto"/>
              <w:contextualSpacing/>
              <w:jc w:val="both"/>
              <w:rPr>
                <w:rFonts w:ascii="Palatino Linotype" w:eastAsia="Palatino Linotype" w:hAnsi="Palatino Linotype" w:cs="Palatino Linotype"/>
                <w:bCs/>
                <w:color w:val="000000"/>
              </w:rPr>
            </w:pPr>
            <w:r w:rsidRPr="00364ECC">
              <w:rPr>
                <w:rFonts w:ascii="Palatino Linotype" w:hAnsi="Palatino Linotype"/>
                <w:b/>
                <w:bCs/>
              </w:rPr>
              <w:t>EJERCICIO DEL DERECHO DE PETICIÓN</w:t>
            </w:r>
          </w:p>
        </w:tc>
      </w:tr>
      <w:tr w:rsidR="00F36C39" w:rsidRPr="00364ECC" w14:paraId="322E9684" w14:textId="77777777" w:rsidTr="00321FDF">
        <w:tc>
          <w:tcPr>
            <w:tcW w:w="4414" w:type="dxa"/>
          </w:tcPr>
          <w:p w14:paraId="2A3637E6" w14:textId="6F102B3F" w:rsidR="000C51C9" w:rsidRPr="00364ECC" w:rsidRDefault="00F36C39" w:rsidP="00F972CD">
            <w:pPr>
              <w:spacing w:line="360" w:lineRule="auto"/>
              <w:contextualSpacing/>
              <w:jc w:val="both"/>
              <w:rPr>
                <w:rFonts w:ascii="Palatino Linotype" w:eastAsia="Palatino Linotype" w:hAnsi="Palatino Linotype" w:cs="Palatino Linotype"/>
                <w:bCs/>
                <w:color w:val="000000"/>
              </w:rPr>
            </w:pPr>
            <w:r w:rsidRPr="00364ECC">
              <w:rPr>
                <w:noProof/>
                <w:lang w:eastAsia="es-MX"/>
              </w:rPr>
              <w:lastRenderedPageBreak/>
              <w:drawing>
                <wp:inline distT="0" distB="0" distL="0" distR="0" wp14:anchorId="5A57F08B" wp14:editId="019F342C">
                  <wp:extent cx="2609850" cy="1424940"/>
                  <wp:effectExtent l="0" t="0" r="0" b="381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609850" cy="1424940"/>
                          </a:xfrm>
                          <a:prstGeom prst="rect">
                            <a:avLst/>
                          </a:prstGeom>
                        </pic:spPr>
                      </pic:pic>
                    </a:graphicData>
                  </a:graphic>
                </wp:inline>
              </w:drawing>
            </w:r>
          </w:p>
        </w:tc>
        <w:tc>
          <w:tcPr>
            <w:tcW w:w="4414" w:type="dxa"/>
          </w:tcPr>
          <w:p w14:paraId="7D0B3649" w14:textId="1ECA7D79" w:rsidR="000C51C9" w:rsidRPr="00364ECC" w:rsidRDefault="00F36C39" w:rsidP="00F972CD">
            <w:pPr>
              <w:spacing w:line="360" w:lineRule="auto"/>
              <w:contextualSpacing/>
              <w:jc w:val="both"/>
              <w:rPr>
                <w:rFonts w:ascii="Palatino Linotype" w:eastAsia="Palatino Linotype" w:hAnsi="Palatino Linotype" w:cs="Palatino Linotype"/>
                <w:bCs/>
                <w:color w:val="000000"/>
              </w:rPr>
            </w:pPr>
            <w:r w:rsidRPr="00364ECC">
              <w:rPr>
                <w:rFonts w:ascii="Palatino Linotype" w:hAnsi="Palatino Linotype"/>
                <w:b/>
                <w:bCs/>
              </w:rPr>
              <w:t>EJERCICIO DEL DERECHO DE PETICIÓN</w:t>
            </w:r>
          </w:p>
        </w:tc>
      </w:tr>
      <w:tr w:rsidR="00F36C39" w:rsidRPr="00364ECC" w14:paraId="6E300360" w14:textId="77777777" w:rsidTr="00321FDF">
        <w:tc>
          <w:tcPr>
            <w:tcW w:w="4414" w:type="dxa"/>
          </w:tcPr>
          <w:p w14:paraId="44588C31" w14:textId="47011A0C" w:rsidR="000C51C9" w:rsidRPr="00364ECC" w:rsidRDefault="00F36C39" w:rsidP="00F972CD">
            <w:pPr>
              <w:spacing w:line="360" w:lineRule="auto"/>
              <w:contextualSpacing/>
              <w:jc w:val="both"/>
              <w:rPr>
                <w:rFonts w:ascii="Palatino Linotype" w:eastAsia="Palatino Linotype" w:hAnsi="Palatino Linotype" w:cs="Palatino Linotype"/>
                <w:bCs/>
                <w:color w:val="000000"/>
              </w:rPr>
            </w:pPr>
            <w:r w:rsidRPr="00364ECC">
              <w:rPr>
                <w:noProof/>
                <w:lang w:eastAsia="es-MX"/>
              </w:rPr>
              <w:drawing>
                <wp:inline distT="0" distB="0" distL="0" distR="0" wp14:anchorId="10511FB2" wp14:editId="1BFA64F2">
                  <wp:extent cx="2654300" cy="2832100"/>
                  <wp:effectExtent l="0" t="0" r="0" b="635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654300" cy="2832100"/>
                          </a:xfrm>
                          <a:prstGeom prst="rect">
                            <a:avLst/>
                          </a:prstGeom>
                        </pic:spPr>
                      </pic:pic>
                    </a:graphicData>
                  </a:graphic>
                </wp:inline>
              </w:drawing>
            </w:r>
          </w:p>
        </w:tc>
        <w:tc>
          <w:tcPr>
            <w:tcW w:w="4414" w:type="dxa"/>
          </w:tcPr>
          <w:p w14:paraId="14071151" w14:textId="6174A51C" w:rsidR="000C51C9" w:rsidRPr="00364ECC" w:rsidRDefault="00F36C39" w:rsidP="00F972CD">
            <w:pPr>
              <w:spacing w:line="360" w:lineRule="auto"/>
              <w:contextualSpacing/>
              <w:jc w:val="both"/>
              <w:rPr>
                <w:rFonts w:ascii="Palatino Linotype" w:eastAsia="Palatino Linotype" w:hAnsi="Palatino Linotype" w:cs="Palatino Linotype"/>
                <w:bCs/>
                <w:color w:val="000000"/>
              </w:rPr>
            </w:pPr>
            <w:r w:rsidRPr="00364ECC">
              <w:rPr>
                <w:rFonts w:ascii="Palatino Linotype" w:hAnsi="Palatino Linotype"/>
                <w:b/>
                <w:bCs/>
              </w:rPr>
              <w:t>EJERCICIO DEL DERECHO DE PETICIÓN</w:t>
            </w:r>
          </w:p>
        </w:tc>
      </w:tr>
    </w:tbl>
    <w:p w14:paraId="1D1E3AD4" w14:textId="5D058A61" w:rsidR="00646BE0" w:rsidRPr="00364ECC" w:rsidRDefault="00646BE0" w:rsidP="00F972CD">
      <w:pPr>
        <w:pBdr>
          <w:top w:val="nil"/>
          <w:left w:val="nil"/>
          <w:bottom w:val="nil"/>
          <w:right w:val="nil"/>
          <w:between w:val="nil"/>
        </w:pBdr>
        <w:spacing w:line="360" w:lineRule="auto"/>
        <w:contextualSpacing/>
        <w:jc w:val="both"/>
        <w:rPr>
          <w:rFonts w:ascii="Palatino Linotype" w:eastAsia="Palatino Linotype" w:hAnsi="Palatino Linotype" w:cs="Palatino Linotype"/>
          <w:bCs/>
          <w:color w:val="000000"/>
        </w:rPr>
      </w:pPr>
    </w:p>
    <w:p w14:paraId="2BA4E260" w14:textId="78E089CE" w:rsidR="00940EFC" w:rsidRPr="00364ECC" w:rsidRDefault="00940EFC" w:rsidP="00940EFC">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364ECC">
        <w:rPr>
          <w:rFonts w:ascii="Palatino Linotype" w:eastAsia="Palatino Linotype" w:hAnsi="Palatino Linotype" w:cs="Palatino Linotype"/>
          <w:color w:val="000000"/>
        </w:rPr>
        <w:t>Así, una vez descritas las actuaciones en el expediente del recurso de revisión, es pertinente enfatizar lo que, respecto al derecho de acceso a la información pública, refiere el artículo 6° de la Constitución Política de los Estados Unidos Mexicanos, que en su parte conducente señala:</w:t>
      </w:r>
    </w:p>
    <w:p w14:paraId="6F8D3525" w14:textId="77777777" w:rsidR="00940EFC" w:rsidRPr="00364ECC" w:rsidRDefault="00940EFC" w:rsidP="00940EFC">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173CB618" w14:textId="77777777" w:rsidR="00940EFC" w:rsidRPr="00364ECC" w:rsidRDefault="00940EFC" w:rsidP="00940EFC">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364ECC">
        <w:rPr>
          <w:rFonts w:ascii="Palatino Linotype" w:eastAsia="Palatino Linotype" w:hAnsi="Palatino Linotype" w:cs="Palatino Linotype"/>
          <w:b/>
          <w:i/>
          <w:color w:val="000000"/>
        </w:rPr>
        <w:t>Artículo 6o.</w:t>
      </w:r>
      <w:r w:rsidRPr="00364ECC">
        <w:rPr>
          <w:rFonts w:ascii="Palatino Linotype" w:eastAsia="Palatino Linotype" w:hAnsi="Palatino Linotype" w:cs="Palatino Linotype"/>
          <w:i/>
          <w:color w:val="000000"/>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364ECC">
        <w:rPr>
          <w:rFonts w:ascii="Palatino Linotype" w:eastAsia="Palatino Linotype" w:hAnsi="Palatino Linotype" w:cs="Palatino Linotype"/>
          <w:b/>
          <w:i/>
          <w:color w:val="000000"/>
        </w:rPr>
        <w:t>El derecho a la información será garantizado por el Estado.</w:t>
      </w:r>
      <w:r w:rsidRPr="00364ECC">
        <w:rPr>
          <w:rFonts w:ascii="Palatino Linotype" w:eastAsia="Palatino Linotype" w:hAnsi="Palatino Linotype" w:cs="Palatino Linotype"/>
          <w:i/>
          <w:color w:val="000000"/>
        </w:rPr>
        <w:t xml:space="preserve"> </w:t>
      </w:r>
    </w:p>
    <w:p w14:paraId="0F226EB2" w14:textId="77777777" w:rsidR="00940EFC" w:rsidRPr="00364ECC" w:rsidRDefault="00940EFC" w:rsidP="00940EFC">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p>
    <w:p w14:paraId="36FD4A14" w14:textId="77777777" w:rsidR="00940EFC" w:rsidRPr="00364ECC" w:rsidRDefault="00940EFC" w:rsidP="00940EFC">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364ECC">
        <w:rPr>
          <w:rFonts w:ascii="Palatino Linotype" w:eastAsia="Palatino Linotype" w:hAnsi="Palatino Linotype" w:cs="Palatino Linotype"/>
          <w:i/>
          <w:color w:val="000000"/>
        </w:rPr>
        <w:lastRenderedPageBreak/>
        <w:t>Toda persona tiene derecho al libre acceso a información plural y oportuna, así como a buscar, recibir y difundir información e ideas de toda índole por cualquier medio de expresión.</w:t>
      </w:r>
    </w:p>
    <w:p w14:paraId="2E0FA993" w14:textId="77777777" w:rsidR="00940EFC" w:rsidRPr="00364ECC" w:rsidRDefault="00940EFC" w:rsidP="00940EFC">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p>
    <w:p w14:paraId="29E92ABF" w14:textId="77777777" w:rsidR="00940EFC" w:rsidRPr="00364ECC" w:rsidRDefault="00940EFC" w:rsidP="00940EFC">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364ECC">
        <w:rPr>
          <w:rFonts w:ascii="Palatino Linotype" w:eastAsia="Palatino Linotype" w:hAnsi="Palatino Linotype" w:cs="Palatino Linotype"/>
          <w:i/>
          <w:color w:val="000000"/>
        </w:rPr>
        <w:t>Para efectos de lo dispuesto en el presente artículo se observará lo siguiente:</w:t>
      </w:r>
    </w:p>
    <w:p w14:paraId="711999A8" w14:textId="77777777" w:rsidR="00940EFC" w:rsidRPr="00364ECC" w:rsidRDefault="00940EFC" w:rsidP="00940EFC">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p>
    <w:p w14:paraId="7E28ABAD" w14:textId="77777777" w:rsidR="00940EFC" w:rsidRPr="00364ECC" w:rsidRDefault="00940EFC" w:rsidP="00940EFC">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364ECC">
        <w:rPr>
          <w:rFonts w:ascii="Palatino Linotype" w:eastAsia="Palatino Linotype" w:hAnsi="Palatino Linotype" w:cs="Palatino Linotype"/>
          <w:i/>
          <w:color w:val="000000"/>
        </w:rPr>
        <w:t>A. Para el ejercicio del derecho de acceso a la información, la Federación, los Estados y el Distrito Federal, en el ámbito de sus respectivas competencias, se regirán por los siguientes principios y bases:</w:t>
      </w:r>
    </w:p>
    <w:p w14:paraId="794F108B" w14:textId="77777777" w:rsidR="00940EFC" w:rsidRPr="00364ECC" w:rsidRDefault="00940EFC" w:rsidP="00940EFC">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p>
    <w:p w14:paraId="693A98B5" w14:textId="77777777" w:rsidR="00940EFC" w:rsidRPr="00364ECC" w:rsidRDefault="00940EFC" w:rsidP="00940EFC">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364ECC">
        <w:rPr>
          <w:rFonts w:ascii="Palatino Linotype" w:eastAsia="Palatino Linotype" w:hAnsi="Palatino Linotype" w:cs="Palatino Linotype"/>
          <w:b/>
          <w:i/>
          <w:color w:val="000000"/>
        </w:rPr>
        <w:t>I. Toda la información en posesión de</w:t>
      </w:r>
      <w:r w:rsidRPr="00364ECC">
        <w:rPr>
          <w:rFonts w:ascii="Palatino Linotype" w:eastAsia="Palatino Linotype" w:hAnsi="Palatino Linotype" w:cs="Palatino Linotype"/>
          <w:i/>
          <w:color w:val="000000"/>
        </w:rPr>
        <w:t xml:space="preserve"> </w:t>
      </w:r>
      <w:r w:rsidRPr="00364ECC">
        <w:rPr>
          <w:rFonts w:ascii="Palatino Linotype" w:eastAsia="Palatino Linotype" w:hAnsi="Palatino Linotype" w:cs="Palatino Linotype"/>
          <w:b/>
          <w:i/>
          <w:color w:val="000000"/>
        </w:rPr>
        <w:t>cualquier autoridad</w:t>
      </w:r>
      <w:r w:rsidRPr="00364ECC">
        <w:rPr>
          <w:rFonts w:ascii="Palatino Linotype" w:eastAsia="Palatino Linotype" w:hAnsi="Palatino Linotype" w:cs="Palatino Linotype"/>
          <w:i/>
          <w:color w:val="000000"/>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364ECC">
        <w:rPr>
          <w:rFonts w:ascii="Palatino Linotype" w:eastAsia="Palatino Linotype" w:hAnsi="Palatino Linotype" w:cs="Palatino Linotype"/>
          <w:b/>
          <w:i/>
          <w:color w:val="000000"/>
        </w:rPr>
        <w:t>en el ámbito federal, estatal y municipal, es pública</w:t>
      </w:r>
      <w:r w:rsidRPr="00364ECC">
        <w:rPr>
          <w:rFonts w:ascii="Palatino Linotype" w:eastAsia="Palatino Linotype" w:hAnsi="Palatino Linotype" w:cs="Palatino Linotype"/>
          <w:i/>
          <w:color w:val="000000"/>
        </w:rPr>
        <w:t xml:space="preserve"> y sólo podrá ser reservada temporalmente por razones de interés público y seguridad nacional, en los términos que fijen las leyes. En la interpretación de este derecho deberá prevalecer el principio de máxima publicidad. </w:t>
      </w:r>
      <w:r w:rsidRPr="00364ECC">
        <w:rPr>
          <w:rFonts w:ascii="Palatino Linotype" w:eastAsia="Palatino Linotype" w:hAnsi="Palatino Linotype" w:cs="Palatino Linotype"/>
          <w:b/>
          <w:i/>
          <w:color w:val="000000"/>
        </w:rPr>
        <w:t>Los sujetos obligados deberán documentar todo acto que derive del ejercicio de sus facultades, competencias o funciones</w:t>
      </w:r>
      <w:r w:rsidRPr="00364ECC">
        <w:rPr>
          <w:rFonts w:ascii="Palatino Linotype" w:eastAsia="Palatino Linotype" w:hAnsi="Palatino Linotype" w:cs="Palatino Linotype"/>
          <w:i/>
          <w:color w:val="000000"/>
        </w:rPr>
        <w:t>, la ley determinará los supuestos específicos bajo los cuales procederá la declaración de inexistencia de la información.</w:t>
      </w:r>
    </w:p>
    <w:p w14:paraId="08014D78" w14:textId="77777777" w:rsidR="00940EFC" w:rsidRPr="00364ECC" w:rsidRDefault="00940EFC" w:rsidP="00940EFC">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364ECC">
        <w:rPr>
          <w:rFonts w:ascii="Palatino Linotype" w:eastAsia="Palatino Linotype" w:hAnsi="Palatino Linotype" w:cs="Palatino Linotype"/>
          <w:i/>
          <w:color w:val="000000"/>
        </w:rPr>
        <w:t>II. La información que se refiere a la vida privada y los datos personales será protegida en los términos y con las excepciones que fijen las leyes.</w:t>
      </w:r>
    </w:p>
    <w:p w14:paraId="3505B5C8" w14:textId="77777777" w:rsidR="00940EFC" w:rsidRPr="00364ECC" w:rsidRDefault="00940EFC" w:rsidP="00940EFC">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364ECC">
        <w:rPr>
          <w:rFonts w:ascii="Palatino Linotype" w:eastAsia="Palatino Linotype" w:hAnsi="Palatino Linotype" w:cs="Palatino Linotype"/>
          <w:i/>
          <w:color w:val="000000"/>
        </w:rPr>
        <w:t>III. Toda persona, sin necesidad de acreditar interés alguno o justificar su utilización, tendrá acceso gratuito a la información pública, a sus datos personales o a la rectificación de éstos.</w:t>
      </w:r>
    </w:p>
    <w:p w14:paraId="371B948C" w14:textId="77777777" w:rsidR="00940EFC" w:rsidRPr="00364ECC" w:rsidRDefault="00940EFC" w:rsidP="00940EFC">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364ECC">
        <w:rPr>
          <w:rFonts w:ascii="Palatino Linotype" w:eastAsia="Palatino Linotype" w:hAnsi="Palatino Linotype" w:cs="Palatino Linotype"/>
          <w:i/>
          <w:color w:val="000000"/>
        </w:rPr>
        <w:t>IV.   Se establecerán mecanismos de acceso a la información y procedimientos de revisión expeditos que se sustanciarán ante los organismos autónomos especializados e imparciales que establece esta Constitución.</w:t>
      </w:r>
    </w:p>
    <w:p w14:paraId="381E7F00" w14:textId="77777777" w:rsidR="00940EFC" w:rsidRPr="00364ECC" w:rsidRDefault="00940EFC" w:rsidP="00940EFC">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364ECC">
        <w:rPr>
          <w:rFonts w:ascii="Palatino Linotype" w:eastAsia="Palatino Linotype" w:hAnsi="Palatino Linotype" w:cs="Palatino Linotype"/>
          <w:b/>
          <w:i/>
          <w:color w:val="000000"/>
        </w:rPr>
        <w:t>V. Los sujetos obligados deberán preservar sus documentos en archivos administrativos actualizados y publicarán, a través de los medios electrónicos disponibles</w:t>
      </w:r>
      <w:r w:rsidRPr="00364ECC">
        <w:rPr>
          <w:rFonts w:ascii="Palatino Linotype" w:eastAsia="Palatino Linotype" w:hAnsi="Palatino Linotype" w:cs="Palatino Linotype"/>
          <w:i/>
          <w:color w:val="000000"/>
        </w:rPr>
        <w:t xml:space="preserve">, </w:t>
      </w:r>
      <w:r w:rsidRPr="00364ECC">
        <w:rPr>
          <w:rFonts w:ascii="Palatino Linotype" w:eastAsia="Palatino Linotype" w:hAnsi="Palatino Linotype" w:cs="Palatino Linotype"/>
          <w:b/>
          <w:i/>
          <w:color w:val="000000"/>
        </w:rPr>
        <w:t xml:space="preserve">la información completa y actualizada sobre el ejercicio de los recursos públicos </w:t>
      </w:r>
      <w:r w:rsidRPr="00364ECC">
        <w:rPr>
          <w:rFonts w:ascii="Palatino Linotype" w:eastAsia="Palatino Linotype" w:hAnsi="Palatino Linotype" w:cs="Palatino Linotype"/>
          <w:i/>
          <w:color w:val="000000"/>
        </w:rPr>
        <w:t>y los indicadores que permitan rendir cuenta del cumplimiento de sus objetivos y de los resultados obtenidos.</w:t>
      </w:r>
    </w:p>
    <w:p w14:paraId="04FAE910" w14:textId="77777777" w:rsidR="00940EFC" w:rsidRPr="00364ECC" w:rsidRDefault="00940EFC" w:rsidP="00940EFC">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364ECC">
        <w:rPr>
          <w:rFonts w:ascii="Palatino Linotype" w:eastAsia="Palatino Linotype" w:hAnsi="Palatino Linotype" w:cs="Palatino Linotype"/>
          <w:i/>
          <w:color w:val="000000"/>
        </w:rPr>
        <w:lastRenderedPageBreak/>
        <w:t>VI. Las leyes determinarán la manera en que los sujetos obligados deberán hacer pública la información relativa a los recursos públicos que entreguen a personas físicas o morales.</w:t>
      </w:r>
    </w:p>
    <w:p w14:paraId="28CBB7EC" w14:textId="77777777" w:rsidR="00940EFC" w:rsidRPr="00364ECC" w:rsidRDefault="00940EFC" w:rsidP="00940EFC">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364ECC">
        <w:rPr>
          <w:rFonts w:ascii="Palatino Linotype" w:eastAsia="Palatino Linotype" w:hAnsi="Palatino Linotype" w:cs="Palatino Linotype"/>
          <w:i/>
          <w:color w:val="000000"/>
        </w:rPr>
        <w:t>VII. La inobservancia a las disposiciones en materia de acceso a la información pública será sancionada en los términos que dispongan las leyes.</w:t>
      </w:r>
    </w:p>
    <w:p w14:paraId="2A5B998D" w14:textId="77777777" w:rsidR="00940EFC" w:rsidRPr="00364ECC" w:rsidRDefault="00940EFC" w:rsidP="00940EFC">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364ECC">
        <w:rPr>
          <w:rFonts w:ascii="Palatino Linotype" w:eastAsia="Palatino Linotype" w:hAnsi="Palatino Linotype" w:cs="Palatino Linotype"/>
          <w:i/>
          <w:color w:val="000000"/>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171E6E46" w14:textId="77777777" w:rsidR="00940EFC" w:rsidRPr="00364ECC" w:rsidRDefault="00940EFC" w:rsidP="00940EFC">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364ECC">
        <w:rPr>
          <w:rFonts w:ascii="Palatino Linotype" w:eastAsia="Palatino Linotype" w:hAnsi="Palatino Linotype" w:cs="Palatino Linotype"/>
          <w:i/>
          <w:color w:val="000000"/>
        </w:rPr>
        <w:t>…</w:t>
      </w:r>
    </w:p>
    <w:p w14:paraId="057921D0" w14:textId="77777777" w:rsidR="00940EFC" w:rsidRPr="00364ECC" w:rsidRDefault="00940EFC" w:rsidP="00940EFC">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364ECC">
        <w:rPr>
          <w:rFonts w:ascii="Palatino Linotype" w:eastAsia="Palatino Linotype" w:hAnsi="Palatino Linotype" w:cs="Palatino Linotype"/>
          <w:i/>
          <w:color w:val="000000"/>
        </w:rPr>
        <w:t>La ley establecerá aquella información que se considere reservada o confidencial.</w:t>
      </w:r>
    </w:p>
    <w:p w14:paraId="1312ECC0" w14:textId="77777777" w:rsidR="00940EFC" w:rsidRPr="00364ECC" w:rsidRDefault="00940EFC" w:rsidP="00940EFC">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58114077" w14:textId="77777777" w:rsidR="00940EFC" w:rsidRPr="00364ECC" w:rsidRDefault="00940EFC" w:rsidP="00940EFC">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364ECC">
        <w:rPr>
          <w:rFonts w:ascii="Palatino Linotype" w:eastAsia="Palatino Linotype" w:hAnsi="Palatino Linotype" w:cs="Palatino Linotype"/>
          <w:color w:val="000000"/>
        </w:rPr>
        <w:t>Por su parte, la Constitución Política del Estado Libre y Soberano de México, en su artículo 5°, dispone en su parte conducente, lo siguiente:</w:t>
      </w:r>
    </w:p>
    <w:p w14:paraId="28E2F058" w14:textId="77777777" w:rsidR="00940EFC" w:rsidRPr="00364ECC" w:rsidRDefault="00940EFC" w:rsidP="00940EFC">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252B3504" w14:textId="77777777" w:rsidR="00940EFC" w:rsidRPr="00364ECC" w:rsidRDefault="00940EFC" w:rsidP="00940EFC">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364ECC">
        <w:rPr>
          <w:rFonts w:ascii="Palatino Linotype" w:eastAsia="Palatino Linotype" w:hAnsi="Palatino Linotype" w:cs="Palatino Linotype"/>
          <w:b/>
          <w:i/>
          <w:color w:val="000000"/>
        </w:rPr>
        <w:t>Artículo 5</w:t>
      </w:r>
      <w:r w:rsidRPr="00364ECC">
        <w:rPr>
          <w:rFonts w:ascii="Palatino Linotype" w:eastAsia="Palatino Linotype" w:hAnsi="Palatino Linotype" w:cs="Palatino Linotype"/>
          <w:i/>
          <w:color w:val="000000"/>
        </w:rPr>
        <w:t xml:space="preserve">. … </w:t>
      </w:r>
    </w:p>
    <w:p w14:paraId="059D9427" w14:textId="77777777" w:rsidR="00940EFC" w:rsidRPr="00364ECC" w:rsidRDefault="00940EFC" w:rsidP="00940EFC">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364ECC">
        <w:rPr>
          <w:rFonts w:ascii="Palatino Linotype" w:eastAsia="Palatino Linotype" w:hAnsi="Palatino Linotype" w:cs="Palatino Linotype"/>
          <w:i/>
          <w:color w:val="000000"/>
        </w:rPr>
        <w:t xml:space="preserve">El derecho a la información será garantizado por el Estado. La ley establecerá las previsiones que permitan asegurar la protección, el respeto y la difusión de este derecho. </w:t>
      </w:r>
    </w:p>
    <w:p w14:paraId="09494A67" w14:textId="77777777" w:rsidR="00940EFC" w:rsidRPr="00364ECC" w:rsidRDefault="00940EFC" w:rsidP="00940EFC">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p>
    <w:p w14:paraId="5BB807AA" w14:textId="77777777" w:rsidR="00940EFC" w:rsidRPr="00364ECC" w:rsidRDefault="00940EFC" w:rsidP="00940EFC">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364ECC">
        <w:rPr>
          <w:rFonts w:ascii="Palatino Linotype" w:eastAsia="Palatino Linotype" w:hAnsi="Palatino Linotype" w:cs="Palatino Linotype"/>
          <w:i/>
          <w:color w:val="000000"/>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3E0AF214" w14:textId="77777777" w:rsidR="00940EFC" w:rsidRPr="00364ECC" w:rsidRDefault="00940EFC" w:rsidP="00940EFC">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p>
    <w:p w14:paraId="44F5C3A1" w14:textId="77777777" w:rsidR="00940EFC" w:rsidRPr="00364ECC" w:rsidRDefault="00940EFC" w:rsidP="00940EFC">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364ECC">
        <w:rPr>
          <w:rFonts w:ascii="Palatino Linotype" w:eastAsia="Palatino Linotype" w:hAnsi="Palatino Linotype" w:cs="Palatino Linotype"/>
          <w:i/>
          <w:color w:val="000000"/>
        </w:rPr>
        <w:t>Este derecho se regirá por los principios y bases siguientes:</w:t>
      </w:r>
    </w:p>
    <w:p w14:paraId="235ED394" w14:textId="77777777" w:rsidR="00940EFC" w:rsidRPr="00364ECC" w:rsidRDefault="00940EFC" w:rsidP="00940EFC">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p>
    <w:p w14:paraId="07E79150" w14:textId="77777777" w:rsidR="00940EFC" w:rsidRPr="00364ECC" w:rsidRDefault="00940EFC" w:rsidP="00940EFC">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364ECC">
        <w:rPr>
          <w:rFonts w:ascii="Palatino Linotype" w:eastAsia="Palatino Linotype" w:hAnsi="Palatino Linotype" w:cs="Palatino Linotype"/>
          <w:i/>
          <w:color w:val="000000"/>
        </w:rPr>
        <w:t xml:space="preserve">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w:t>
      </w:r>
      <w:r w:rsidRPr="00364ECC">
        <w:rPr>
          <w:rFonts w:ascii="Palatino Linotype" w:eastAsia="Palatino Linotype" w:hAnsi="Palatino Linotype" w:cs="Palatino Linotype"/>
          <w:i/>
          <w:color w:val="000000"/>
        </w:rPr>
        <w:lastRenderedPageBreak/>
        <w:t>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9BE548C" w14:textId="77777777" w:rsidR="00940EFC" w:rsidRPr="00364ECC" w:rsidRDefault="00940EFC" w:rsidP="00940EFC">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364ECC">
        <w:rPr>
          <w:rFonts w:ascii="Palatino Linotype" w:eastAsia="Palatino Linotype" w:hAnsi="Palatino Linotype" w:cs="Palatino Linotype"/>
          <w:i/>
          <w:color w:val="000000"/>
        </w:rPr>
        <w:t>II. La información referente a la intimidad de la vida privada y la imagen de las personas será protegida a través de un marco jurídico rígido de tratamiento y manejo de datos personales, con las excepciones que establezca la ley reglamentaria.</w:t>
      </w:r>
    </w:p>
    <w:p w14:paraId="75BE5852" w14:textId="77777777" w:rsidR="00940EFC" w:rsidRPr="00364ECC" w:rsidRDefault="00940EFC" w:rsidP="00940EFC">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364ECC">
        <w:rPr>
          <w:rFonts w:ascii="Palatino Linotype" w:eastAsia="Palatino Linotype" w:hAnsi="Palatino Linotype" w:cs="Palatino Linotype"/>
          <w:i/>
          <w:color w:val="000000"/>
        </w:rPr>
        <w:t>III. Toda persona, sin necesidad de acreditar interés alguno o justificar su utilización, tendrá acceso gratuito a la información pública, a sus datos personales o a la rectificación de éstos.</w:t>
      </w:r>
    </w:p>
    <w:p w14:paraId="224F3D59" w14:textId="77777777" w:rsidR="00940EFC" w:rsidRPr="00364ECC" w:rsidRDefault="00940EFC" w:rsidP="00940EFC">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364ECC">
        <w:rPr>
          <w:rFonts w:ascii="Palatino Linotype" w:eastAsia="Palatino Linotype" w:hAnsi="Palatino Linotype" w:cs="Palatino Linotype"/>
          <w:i/>
          <w:color w:val="000000"/>
        </w:rPr>
        <w:t>IV. Se establecerán mecanismos de acceso a la información y procedimientos de revisión expeditos que se sustanciarán ante el organismo autónomo especializado e imparcial que establece esta Constitución.</w:t>
      </w:r>
    </w:p>
    <w:p w14:paraId="54F1470A" w14:textId="77777777" w:rsidR="00940EFC" w:rsidRPr="00364ECC" w:rsidRDefault="00940EFC" w:rsidP="00940EFC">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364ECC">
        <w:rPr>
          <w:rFonts w:ascii="Palatino Linotype" w:eastAsia="Palatino Linotype" w:hAnsi="Palatino Linotype" w:cs="Palatino Linotype"/>
          <w:i/>
          <w:color w:val="000000"/>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473F1DF4" w14:textId="77777777" w:rsidR="00940EFC" w:rsidRPr="00364ECC" w:rsidRDefault="00940EFC" w:rsidP="00940EFC">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364ECC">
        <w:rPr>
          <w:rFonts w:ascii="Palatino Linotype" w:eastAsia="Palatino Linotype" w:hAnsi="Palatino Linotype" w:cs="Palatino Linotype"/>
          <w:i/>
          <w:color w:val="000000"/>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5B6CF2E1" w14:textId="77777777" w:rsidR="00940EFC" w:rsidRPr="00364ECC" w:rsidRDefault="00940EFC" w:rsidP="00940EFC">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364ECC">
        <w:rPr>
          <w:rFonts w:ascii="Palatino Linotype" w:eastAsia="Palatino Linotype" w:hAnsi="Palatino Linotype" w:cs="Palatino Linotype"/>
          <w:i/>
          <w:color w:val="000000"/>
        </w:rPr>
        <w:t>VII. La ley reglamentaria, determinará la manera en que los sujetos obligados deberán hacer pública la información relativa a los recursos públicos que entreguen a personas físicas o jurídicas colectivas.</w:t>
      </w:r>
    </w:p>
    <w:p w14:paraId="7DAE8863" w14:textId="77777777" w:rsidR="00940EFC" w:rsidRPr="00364ECC" w:rsidRDefault="00940EFC" w:rsidP="00940EFC">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2BB33853" w14:textId="77777777" w:rsidR="00940EFC" w:rsidRPr="00364ECC" w:rsidRDefault="00940EFC" w:rsidP="00940EFC">
      <w:pPr>
        <w:spacing w:line="360" w:lineRule="auto"/>
        <w:jc w:val="both"/>
        <w:rPr>
          <w:rFonts w:ascii="Palatino Linotype" w:eastAsia="Palatino Linotype" w:hAnsi="Palatino Linotype" w:cs="Palatino Linotype"/>
        </w:rPr>
      </w:pPr>
      <w:r w:rsidRPr="00364ECC">
        <w:rPr>
          <w:rFonts w:ascii="Palatino Linotype" w:eastAsia="Palatino Linotype" w:hAnsi="Palatino Linotype" w:cs="Palatino Linotype"/>
        </w:rPr>
        <w:lastRenderedPageBreak/>
        <w:t>En ese orden de ideas, la Ley de Transparencia y Acceso a la Información Pública del Estado de México y Municipios, prevé en su artículo 23, fracción IV, lo siguiente:</w:t>
      </w:r>
    </w:p>
    <w:p w14:paraId="15849375" w14:textId="77777777" w:rsidR="00940EFC" w:rsidRPr="00364ECC" w:rsidRDefault="00940EFC" w:rsidP="00940EFC">
      <w:pPr>
        <w:spacing w:line="360" w:lineRule="auto"/>
        <w:jc w:val="both"/>
        <w:rPr>
          <w:rFonts w:ascii="Palatino Linotype" w:eastAsia="Palatino Linotype" w:hAnsi="Palatino Linotype" w:cs="Palatino Linotype"/>
        </w:rPr>
      </w:pPr>
    </w:p>
    <w:p w14:paraId="1A19B80A" w14:textId="77777777" w:rsidR="00940EFC" w:rsidRPr="00364ECC" w:rsidRDefault="00940EFC" w:rsidP="00940EFC">
      <w:pPr>
        <w:ind w:left="567" w:right="567"/>
        <w:jc w:val="both"/>
        <w:rPr>
          <w:rFonts w:ascii="Palatino Linotype" w:eastAsia="Palatino Linotype" w:hAnsi="Palatino Linotype" w:cs="Palatino Linotype"/>
          <w:i/>
        </w:rPr>
      </w:pPr>
      <w:r w:rsidRPr="00364ECC">
        <w:rPr>
          <w:rFonts w:ascii="Palatino Linotype" w:eastAsia="Palatino Linotype" w:hAnsi="Palatino Linotype" w:cs="Palatino Linotype"/>
          <w:b/>
          <w:i/>
        </w:rPr>
        <w:t>Artículo 23.</w:t>
      </w:r>
      <w:r w:rsidRPr="00364ECC">
        <w:rPr>
          <w:rFonts w:ascii="Palatino Linotype" w:eastAsia="Palatino Linotype" w:hAnsi="Palatino Linotype" w:cs="Palatino Linotype"/>
          <w:i/>
        </w:rPr>
        <w:t xml:space="preserve"> Son sujetos obligados a transparentar y permitir el acceso a su información y proteger los datos personales que obren en su poder:</w:t>
      </w:r>
    </w:p>
    <w:p w14:paraId="67B60483" w14:textId="77777777" w:rsidR="00940EFC" w:rsidRPr="00364ECC" w:rsidRDefault="00940EFC" w:rsidP="00940EFC">
      <w:pPr>
        <w:ind w:right="567"/>
        <w:jc w:val="both"/>
        <w:rPr>
          <w:rFonts w:ascii="Palatino Linotype" w:eastAsia="Palatino Linotype" w:hAnsi="Palatino Linotype" w:cs="Palatino Linotype"/>
          <w:i/>
        </w:rPr>
      </w:pPr>
    </w:p>
    <w:p w14:paraId="4CD80E39" w14:textId="77777777" w:rsidR="00940EFC" w:rsidRPr="00364ECC" w:rsidRDefault="00940EFC" w:rsidP="00940EFC">
      <w:pPr>
        <w:ind w:left="567" w:right="567"/>
        <w:jc w:val="both"/>
        <w:rPr>
          <w:rFonts w:ascii="Palatino Linotype" w:eastAsia="Palatino Linotype" w:hAnsi="Palatino Linotype" w:cs="Palatino Linotype"/>
          <w:bCs/>
          <w:i/>
        </w:rPr>
      </w:pPr>
      <w:r w:rsidRPr="00364ECC">
        <w:rPr>
          <w:rFonts w:ascii="Palatino Linotype" w:eastAsia="Palatino Linotype" w:hAnsi="Palatino Linotype" w:cs="Palatino Linotype"/>
          <w:b/>
          <w:bCs/>
          <w:i/>
        </w:rPr>
        <w:t>IV.</w:t>
      </w:r>
      <w:r w:rsidRPr="00364ECC">
        <w:rPr>
          <w:rFonts w:ascii="Palatino Linotype" w:eastAsia="Palatino Linotype" w:hAnsi="Palatino Linotype" w:cs="Palatino Linotype"/>
          <w:i/>
        </w:rPr>
        <w:tab/>
        <w:t>Los ayuntamientos y las dependencias, organismos, órganos y entidades de la administración municipal</w:t>
      </w:r>
      <w:r w:rsidRPr="00364ECC">
        <w:rPr>
          <w:rFonts w:ascii="Palatino Linotype" w:eastAsia="Palatino Linotype" w:hAnsi="Palatino Linotype" w:cs="Palatino Linotype"/>
          <w:bCs/>
          <w:i/>
        </w:rPr>
        <w:t>;</w:t>
      </w:r>
    </w:p>
    <w:p w14:paraId="17A68B7C" w14:textId="77777777" w:rsidR="00940EFC" w:rsidRPr="00364ECC" w:rsidRDefault="00940EFC" w:rsidP="00940EFC">
      <w:pPr>
        <w:ind w:left="567" w:right="567"/>
        <w:jc w:val="both"/>
        <w:rPr>
          <w:rFonts w:ascii="Palatino Linotype" w:eastAsia="Palatino Linotype" w:hAnsi="Palatino Linotype" w:cs="Palatino Linotype"/>
          <w:i/>
        </w:rPr>
      </w:pPr>
      <w:r w:rsidRPr="00364ECC">
        <w:rPr>
          <w:rFonts w:ascii="Palatino Linotype" w:eastAsia="Palatino Linotype" w:hAnsi="Palatino Linotype" w:cs="Palatino Linotype"/>
          <w:i/>
        </w:rPr>
        <w:t>(…)</w:t>
      </w:r>
    </w:p>
    <w:p w14:paraId="6B41C14D" w14:textId="77777777" w:rsidR="00940EFC" w:rsidRPr="00364ECC" w:rsidRDefault="00940EFC" w:rsidP="00940EFC">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54A19C16" w14:textId="77777777" w:rsidR="00940EFC" w:rsidRPr="00364ECC" w:rsidRDefault="00940EFC" w:rsidP="00940EFC">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364ECC">
        <w:rPr>
          <w:rFonts w:ascii="Palatino Linotype" w:eastAsia="Palatino Linotype" w:hAnsi="Palatino Linotype" w:cs="Palatino Linotype"/>
          <w:color w:val="000000"/>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56EDCE3C" w14:textId="77777777" w:rsidR="00940EFC" w:rsidRPr="00364ECC" w:rsidRDefault="00940EFC" w:rsidP="00940EFC">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7C0DB041" w14:textId="77777777" w:rsidR="00940EFC" w:rsidRPr="00364ECC" w:rsidRDefault="00940EFC" w:rsidP="00940EFC">
      <w:pPr>
        <w:pStyle w:val="Sinespaciado"/>
        <w:spacing w:line="360" w:lineRule="auto"/>
        <w:jc w:val="both"/>
        <w:rPr>
          <w:rFonts w:ascii="Palatino Linotype" w:eastAsia="MS Mincho" w:hAnsi="Palatino Linotype" w:cs="Arial"/>
          <w:lang w:val="es-ES_tradnl"/>
        </w:rPr>
      </w:pPr>
      <w:r w:rsidRPr="00364ECC">
        <w:rPr>
          <w:rFonts w:ascii="Palatino Linotype" w:eastAsia="Palatino Linotype" w:hAnsi="Palatino Linotype" w:cs="Palatino Linotype"/>
        </w:rPr>
        <w:t xml:space="preserve">En segundo término, se advierte que lo solicitado por la hoy Recurrente consiste en su mayor parte, de planteamientos que buscan que el Sujeto Obligado atienda cuestionamientos respondiendo afirmativa o negativamente, o bien, explique situaciones; lo que, en estricto sentido, no puede considerarse como </w:t>
      </w:r>
      <w:r w:rsidRPr="00364ECC">
        <w:rPr>
          <w:rFonts w:ascii="Palatino Linotype" w:hAnsi="Palatino Linotype"/>
        </w:rPr>
        <w:t>materia del derecho de acceso a la información, sino de del ejercicio del derecho de petición, toda vez que constituye un cuestionamiento. Al respecto, se advierte que la explicación solicitada difícilmente puede colmarse con documentos previamente generados</w:t>
      </w:r>
      <w:r w:rsidRPr="00364ECC">
        <w:rPr>
          <w:rFonts w:ascii="Palatino Linotype" w:hAnsi="Palatino Linotype"/>
          <w:color w:val="000000" w:themeColor="text1"/>
        </w:rPr>
        <w:t xml:space="preserve">, por lo que </w:t>
      </w:r>
      <w:r w:rsidRPr="00364ECC">
        <w:rPr>
          <w:rFonts w:ascii="Palatino Linotype" w:hAnsi="Palatino Linotype" w:cs="Arial"/>
        </w:rPr>
        <w:t xml:space="preserve">no al no colmarse con la entrega de documentos sino con un pronunciamiento por parte del Sujeto Obligado, se concluye que no se está en </w:t>
      </w:r>
      <w:r w:rsidRPr="00364ECC">
        <w:rPr>
          <w:rFonts w:ascii="Palatino Linotype" w:hAnsi="Palatino Linotype" w:cs="Arial"/>
        </w:rPr>
        <w:lastRenderedPageBreak/>
        <w:t>presencia del ejercicio del derecho de acceso a la información</w:t>
      </w:r>
      <w:r w:rsidRPr="00364ECC">
        <w:rPr>
          <w:rFonts w:ascii="Palatino Linotype" w:eastAsia="MS Mincho" w:hAnsi="Palatino Linotype" w:cs="Arial"/>
          <w:lang w:val="es-ES_tradnl"/>
        </w:rPr>
        <w:t xml:space="preserve"> y, por lo tanto, era complejo atender lo solicitado mediante una solicitud de acceso a la información. </w:t>
      </w:r>
    </w:p>
    <w:p w14:paraId="342FB35D" w14:textId="77777777" w:rsidR="00940EFC" w:rsidRPr="00364ECC" w:rsidRDefault="00940EFC" w:rsidP="00940EFC">
      <w:pPr>
        <w:pStyle w:val="Sinespaciado"/>
        <w:spacing w:line="360" w:lineRule="auto"/>
        <w:jc w:val="both"/>
        <w:rPr>
          <w:rFonts w:ascii="Palatino Linotype" w:eastAsia="MS Mincho" w:hAnsi="Palatino Linotype" w:cs="Arial"/>
          <w:lang w:val="es-ES_tradnl"/>
        </w:rPr>
      </w:pPr>
    </w:p>
    <w:p w14:paraId="2500B31B" w14:textId="77777777" w:rsidR="00940EFC" w:rsidRPr="00364ECC" w:rsidRDefault="00940EFC" w:rsidP="00940EFC">
      <w:pPr>
        <w:pStyle w:val="Sinespaciado"/>
        <w:spacing w:line="360" w:lineRule="auto"/>
        <w:jc w:val="both"/>
        <w:rPr>
          <w:rFonts w:ascii="Palatino Linotype" w:eastAsia="MS Mincho" w:hAnsi="Palatino Linotype" w:cstheme="majorBidi"/>
          <w:lang w:val="es-ES_tradnl"/>
        </w:rPr>
      </w:pPr>
      <w:r w:rsidRPr="00364ECC">
        <w:rPr>
          <w:rFonts w:ascii="Palatino Linotype" w:eastAsia="MS Mincho" w:hAnsi="Palatino Linotype" w:cstheme="majorBidi"/>
          <w:lang w:val="es-ES_tradnl"/>
        </w:rPr>
        <w:t xml:space="preserve">Es de destacarse que la entrega de una razón o un razonamiento por parte del Sujeto Obligado no es algo que la ley establezca como atribución, derecho, o facultad; pues ello implicaría un juicio de valor referente a un cuestionamiento realizado, los cuales se satisfacen vía derecho de petición en virtud de que constituyen interrogantes, inquietudes y manifestaciones. </w:t>
      </w:r>
    </w:p>
    <w:p w14:paraId="26E3CEC1" w14:textId="77777777" w:rsidR="00940EFC" w:rsidRPr="00364ECC" w:rsidRDefault="00940EFC" w:rsidP="00940EFC">
      <w:pPr>
        <w:pStyle w:val="Sinespaciado"/>
        <w:spacing w:line="360" w:lineRule="auto"/>
        <w:jc w:val="both"/>
        <w:rPr>
          <w:rFonts w:ascii="Palatino Linotype" w:eastAsia="MS Mincho" w:hAnsi="Palatino Linotype" w:cstheme="majorBidi"/>
          <w:lang w:val="es-ES_tradnl"/>
        </w:rPr>
      </w:pPr>
    </w:p>
    <w:p w14:paraId="0C7F8195" w14:textId="77777777" w:rsidR="00940EFC" w:rsidRPr="00364ECC" w:rsidRDefault="00940EFC" w:rsidP="00940EFC">
      <w:pPr>
        <w:pStyle w:val="Sinespaciado"/>
        <w:spacing w:line="360" w:lineRule="auto"/>
        <w:jc w:val="both"/>
        <w:rPr>
          <w:rFonts w:ascii="Palatino Linotype" w:eastAsia="MS Mincho" w:hAnsi="Palatino Linotype" w:cstheme="majorBidi"/>
          <w:lang w:val="es-ES_tradnl"/>
        </w:rPr>
      </w:pPr>
      <w:r w:rsidRPr="00364ECC">
        <w:rPr>
          <w:rFonts w:ascii="Palatino Linotype" w:eastAsia="MS Mincho" w:hAnsi="Palatino Linotype" w:cstheme="majorBidi"/>
          <w:lang w:val="es-ES_tradnl"/>
        </w:rPr>
        <w:t>Luego entonces, es importante dejar en claro lo que debe entenderse por derecho de petición y por derecho de acceso a la información pública.</w:t>
      </w:r>
    </w:p>
    <w:p w14:paraId="129ADED7" w14:textId="77777777" w:rsidR="00940EFC" w:rsidRPr="00364ECC" w:rsidRDefault="00940EFC" w:rsidP="00940EFC">
      <w:pPr>
        <w:pStyle w:val="Sinespaciado"/>
        <w:spacing w:line="360" w:lineRule="auto"/>
        <w:jc w:val="both"/>
        <w:rPr>
          <w:rFonts w:ascii="Palatino Linotype" w:eastAsia="MS Mincho" w:hAnsi="Palatino Linotype" w:cstheme="majorBidi"/>
          <w:lang w:val="es-ES_tradnl"/>
        </w:rPr>
      </w:pPr>
    </w:p>
    <w:p w14:paraId="5A6389F0" w14:textId="77777777" w:rsidR="00940EFC" w:rsidRPr="00364ECC" w:rsidRDefault="00940EFC" w:rsidP="00940EFC">
      <w:pPr>
        <w:pStyle w:val="Sinespaciado"/>
        <w:spacing w:line="360" w:lineRule="auto"/>
        <w:jc w:val="both"/>
        <w:rPr>
          <w:rFonts w:ascii="Palatino Linotype" w:eastAsia="MS Mincho" w:hAnsi="Palatino Linotype" w:cstheme="majorBidi"/>
          <w:i/>
          <w:lang w:val="es-ES_tradnl"/>
        </w:rPr>
      </w:pPr>
      <w:r w:rsidRPr="00364ECC">
        <w:rPr>
          <w:rFonts w:ascii="Palatino Linotype" w:eastAsia="MS Mincho" w:hAnsi="Palatino Linotype" w:cstheme="majorBidi"/>
          <w:lang w:val="es-ES_tradnl"/>
        </w:rPr>
        <w:t>Por lo que respecta a la definición de derecho de petición, el Maestro Ignacio Burgoa Orihuela refiere: “…</w:t>
      </w:r>
      <w:r w:rsidRPr="00364ECC">
        <w:rPr>
          <w:rFonts w:ascii="Palatino Linotype" w:eastAsia="MS Mincho" w:hAnsi="Palatino Linotype" w:cstheme="majorBidi"/>
          <w:i/>
          <w:lang w:val="es-ES_tradnl"/>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364ECC">
        <w:rPr>
          <w:rFonts w:ascii="Palatino Linotype" w:eastAsia="MS Mincho" w:hAnsi="Palatino Linotype" w:cstheme="majorBidi"/>
          <w:i/>
          <w:vertAlign w:val="superscript"/>
          <w:lang w:val="es-ES_tradnl"/>
        </w:rPr>
        <w:footnoteReference w:id="1"/>
      </w:r>
      <w:r w:rsidRPr="00364ECC">
        <w:rPr>
          <w:rFonts w:ascii="Palatino Linotype" w:eastAsia="MS Mincho" w:hAnsi="Palatino Linotype" w:cstheme="majorBidi"/>
          <w:i/>
          <w:lang w:val="es-ES_tradnl"/>
        </w:rPr>
        <w:t xml:space="preserve">  “(Sic)</w:t>
      </w:r>
    </w:p>
    <w:p w14:paraId="37AF9FFE" w14:textId="77777777" w:rsidR="00940EFC" w:rsidRPr="00364ECC" w:rsidRDefault="00940EFC" w:rsidP="00940EFC">
      <w:pPr>
        <w:pStyle w:val="Sinespaciado"/>
        <w:spacing w:line="360" w:lineRule="auto"/>
        <w:jc w:val="both"/>
        <w:rPr>
          <w:rFonts w:ascii="Palatino Linotype" w:eastAsia="MS Mincho" w:hAnsi="Palatino Linotype" w:cstheme="majorBidi"/>
          <w:i/>
          <w:lang w:val="es-ES_tradnl"/>
        </w:rPr>
      </w:pPr>
    </w:p>
    <w:p w14:paraId="6799AB03" w14:textId="77777777" w:rsidR="00940EFC" w:rsidRPr="00364ECC" w:rsidRDefault="00940EFC" w:rsidP="00940EFC">
      <w:pPr>
        <w:pStyle w:val="Sinespaciado"/>
        <w:spacing w:line="360" w:lineRule="auto"/>
        <w:jc w:val="both"/>
        <w:rPr>
          <w:rFonts w:ascii="Palatino Linotype" w:hAnsi="Palatino Linotype"/>
          <w:lang w:val="es-ES_tradnl"/>
        </w:rPr>
      </w:pPr>
      <w:r w:rsidRPr="00364ECC">
        <w:rPr>
          <w:rFonts w:ascii="Palatino Linotype" w:hAnsi="Palatino Linotype"/>
          <w:lang w:val="es-ES_tradnl"/>
        </w:rPr>
        <w:t xml:space="preserve">Por su parte, David Cienfuegos Salgado, concibe al derecho de petición como </w:t>
      </w:r>
      <w:r w:rsidRPr="00364ECC">
        <w:rPr>
          <w:rFonts w:ascii="Palatino Linotype" w:hAnsi="Palatino Linotype"/>
          <w:i/>
          <w:lang w:val="es-ES_tradnl"/>
        </w:rPr>
        <w:t>“el derecho de toda persona a ser escuchado por quienes ejercen el poder público.</w:t>
      </w:r>
      <w:r w:rsidRPr="00364ECC">
        <w:rPr>
          <w:rFonts w:ascii="Palatino Linotype" w:hAnsi="Palatino Linotype"/>
          <w:i/>
          <w:vertAlign w:val="superscript"/>
          <w:lang w:val="es-ES_tradnl"/>
        </w:rPr>
        <w:footnoteReference w:id="2"/>
      </w:r>
      <w:r w:rsidRPr="00364ECC">
        <w:rPr>
          <w:rFonts w:ascii="Palatino Linotype" w:hAnsi="Palatino Linotype"/>
          <w:i/>
          <w:lang w:val="es-ES_tradnl"/>
        </w:rPr>
        <w:t>” (Sic)</w:t>
      </w:r>
      <w:r w:rsidRPr="00364ECC">
        <w:rPr>
          <w:rFonts w:ascii="Palatino Linotype" w:hAnsi="Palatino Linotype"/>
          <w:lang w:val="es-ES_tradnl"/>
        </w:rPr>
        <w:t xml:space="preserve"> </w:t>
      </w:r>
    </w:p>
    <w:p w14:paraId="0D4286D5" w14:textId="77777777" w:rsidR="00940EFC" w:rsidRPr="00364ECC" w:rsidRDefault="00940EFC" w:rsidP="00940EFC">
      <w:pPr>
        <w:pStyle w:val="Sinespaciado"/>
        <w:spacing w:line="360" w:lineRule="auto"/>
        <w:jc w:val="both"/>
        <w:rPr>
          <w:rFonts w:ascii="Palatino Linotype" w:hAnsi="Palatino Linotype"/>
          <w:lang w:val="es-ES_tradnl"/>
        </w:rPr>
      </w:pPr>
    </w:p>
    <w:p w14:paraId="4C3B4CB4" w14:textId="77777777" w:rsidR="00940EFC" w:rsidRPr="00364ECC" w:rsidRDefault="00940EFC" w:rsidP="00940EFC">
      <w:pPr>
        <w:pStyle w:val="Sinespaciado"/>
        <w:spacing w:line="360" w:lineRule="auto"/>
        <w:jc w:val="both"/>
        <w:rPr>
          <w:rFonts w:ascii="Palatino Linotype" w:hAnsi="Palatino Linotype"/>
          <w:i/>
          <w:lang w:val="es-ES_tradnl"/>
        </w:rPr>
      </w:pPr>
      <w:r w:rsidRPr="00364ECC">
        <w:rPr>
          <w:rFonts w:ascii="Palatino Linotype" w:hAnsi="Palatino Linotype"/>
          <w:lang w:val="es-ES_tradnl"/>
        </w:rPr>
        <w:lastRenderedPageBreak/>
        <w:t xml:space="preserve">A este respecto, y para diferenciar el derecho de petición al derecho de acceso a la información, resulta conducente señalar que José Guadalupe Robles, conceptualiza el derecho a la información como </w:t>
      </w:r>
      <w:r w:rsidRPr="00364ECC">
        <w:rPr>
          <w:rFonts w:ascii="Palatino Linotype" w:hAnsi="Palatino Linotype"/>
          <w:i/>
          <w:lang w:val="es-ES_tradnl"/>
        </w:rPr>
        <w:t xml:space="preserve">“un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 </w:t>
      </w:r>
      <w:r w:rsidRPr="00364ECC">
        <w:rPr>
          <w:rFonts w:ascii="Palatino Linotype" w:hAnsi="Palatino Linotype"/>
          <w:i/>
          <w:vertAlign w:val="superscript"/>
          <w:lang w:val="es-ES_tradnl"/>
        </w:rPr>
        <w:footnoteReference w:id="3"/>
      </w:r>
      <w:r w:rsidRPr="00364ECC">
        <w:rPr>
          <w:rFonts w:ascii="Palatino Linotype" w:hAnsi="Palatino Linotype"/>
          <w:i/>
          <w:lang w:val="es-ES_tradnl"/>
        </w:rPr>
        <w:t xml:space="preserve">“(Sic) </w:t>
      </w:r>
    </w:p>
    <w:p w14:paraId="19FA7F7E" w14:textId="77777777" w:rsidR="00940EFC" w:rsidRPr="00364ECC" w:rsidRDefault="00940EFC" w:rsidP="00940EFC">
      <w:pPr>
        <w:pStyle w:val="Sinespaciado"/>
        <w:spacing w:line="360" w:lineRule="auto"/>
        <w:jc w:val="both"/>
        <w:rPr>
          <w:rFonts w:ascii="Palatino Linotype" w:hAnsi="Palatino Linotype"/>
          <w:i/>
          <w:lang w:val="es-ES_tradnl"/>
        </w:rPr>
      </w:pPr>
    </w:p>
    <w:p w14:paraId="39F9C00B" w14:textId="77777777" w:rsidR="00940EFC" w:rsidRPr="00364ECC" w:rsidRDefault="00940EFC" w:rsidP="00940EFC">
      <w:pPr>
        <w:pStyle w:val="Sinespaciado"/>
        <w:spacing w:line="360" w:lineRule="auto"/>
        <w:jc w:val="both"/>
        <w:rPr>
          <w:rFonts w:ascii="Palatino Linotype" w:hAnsi="Palatino Linotype"/>
          <w:i/>
          <w:lang w:val="es-ES_tradnl"/>
        </w:rPr>
      </w:pPr>
      <w:r w:rsidRPr="00364ECC">
        <w:rPr>
          <w:rFonts w:ascii="Palatino Linotype" w:hAnsi="Palatino Linotype"/>
          <w:lang w:val="es-ES_tradnl"/>
        </w:rPr>
        <w:t xml:space="preserve">Además, el derecho a la información constituye una prerrogativa a acceder a documentación en poder de los Sujetos Obligados, no así a realizar cuestionamientos, o manifestaciones subjetivas. Sirve de apoyo a lo anterior la definición de derecho a la información de Ernesto Villanueva </w:t>
      </w:r>
      <w:proofErr w:type="spellStart"/>
      <w:r w:rsidRPr="00364ECC">
        <w:rPr>
          <w:rFonts w:ascii="Palatino Linotype" w:hAnsi="Palatino Linotype"/>
          <w:lang w:val="es-ES_tradnl"/>
        </w:rPr>
        <w:t>Villanueva</w:t>
      </w:r>
      <w:proofErr w:type="spellEnd"/>
      <w:r w:rsidRPr="00364ECC">
        <w:rPr>
          <w:rFonts w:ascii="Palatino Linotype" w:hAnsi="Palatino Linotype"/>
          <w:lang w:val="es-ES_tradnl"/>
        </w:rPr>
        <w:t xml:space="preserve"> que dice: </w:t>
      </w:r>
      <w:r w:rsidRPr="00364ECC">
        <w:rPr>
          <w:rFonts w:ascii="Palatino Linotype" w:hAnsi="Palatino Linotype"/>
          <w:i/>
          <w:lang w:val="es-ES_tradnl"/>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364ECC">
        <w:rPr>
          <w:rFonts w:ascii="Palatino Linotype" w:hAnsi="Palatino Linotype"/>
          <w:i/>
          <w:vertAlign w:val="superscript"/>
          <w:lang w:val="es-ES_tradnl"/>
        </w:rPr>
        <w:footnoteReference w:id="4"/>
      </w:r>
      <w:r w:rsidRPr="00364ECC">
        <w:rPr>
          <w:rFonts w:ascii="Palatino Linotype" w:hAnsi="Palatino Linotype"/>
          <w:i/>
          <w:lang w:val="es-ES_tradnl"/>
        </w:rPr>
        <w:t>” (Sic)</w:t>
      </w:r>
    </w:p>
    <w:p w14:paraId="3D493379" w14:textId="77777777" w:rsidR="00940EFC" w:rsidRPr="00364ECC" w:rsidRDefault="00940EFC" w:rsidP="00940EFC">
      <w:pPr>
        <w:pStyle w:val="Sinespaciado"/>
        <w:spacing w:line="360" w:lineRule="auto"/>
        <w:jc w:val="both"/>
        <w:rPr>
          <w:rFonts w:ascii="Palatino Linotype" w:hAnsi="Palatino Linotype" w:cs="Arial"/>
          <w:i/>
          <w:iCs/>
          <w:color w:val="000000" w:themeColor="text1"/>
          <w:lang w:val="es-ES_tradnl"/>
        </w:rPr>
      </w:pPr>
    </w:p>
    <w:p w14:paraId="3C487BC1" w14:textId="77777777" w:rsidR="00940EFC" w:rsidRPr="00364ECC" w:rsidRDefault="00940EFC" w:rsidP="00940EFC">
      <w:pPr>
        <w:pStyle w:val="Sinespaciado"/>
        <w:spacing w:line="360" w:lineRule="auto"/>
        <w:jc w:val="both"/>
        <w:rPr>
          <w:rFonts w:ascii="Palatino Linotype" w:hAnsi="Palatino Linotype" w:cs="Arial"/>
        </w:rPr>
      </w:pPr>
      <w:r w:rsidRPr="00364ECC">
        <w:rPr>
          <w:rFonts w:ascii="Palatino Linotype" w:hAnsi="Palatino Linotype" w:cs="Arial"/>
        </w:rPr>
        <w:t xml:space="preserve">Ahora bien, para entender los alcances de la información pública se considera importante citar el criterio </w:t>
      </w:r>
      <w:r w:rsidRPr="00364ECC">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w:t>
      </w:r>
      <w:r w:rsidRPr="00364ECC">
        <w:rPr>
          <w:rFonts w:ascii="Palatino Linotype" w:hAnsi="Palatino Linotype" w:cs="Arial"/>
          <w:bCs/>
          <w:lang w:eastAsia="es-MX"/>
        </w:rPr>
        <w:lastRenderedPageBreak/>
        <w:t xml:space="preserve">Periódico Oficial del Gobierno del Estado Libre y Soberano de México “Gaceta del Gobierno” el diecinueve de octubre de dos mil once, </w:t>
      </w:r>
      <w:r w:rsidRPr="00364ECC">
        <w:rPr>
          <w:rFonts w:ascii="Palatino Linotype" w:hAnsi="Palatino Linotype" w:cs="Arial"/>
        </w:rPr>
        <w:t>cuyo rubro y texto dispone:</w:t>
      </w:r>
    </w:p>
    <w:p w14:paraId="43C069F0" w14:textId="77777777" w:rsidR="00940EFC" w:rsidRPr="00364ECC" w:rsidRDefault="00940EFC" w:rsidP="00940EFC">
      <w:pPr>
        <w:pStyle w:val="Sinespaciado"/>
        <w:spacing w:line="360" w:lineRule="auto"/>
        <w:jc w:val="both"/>
        <w:rPr>
          <w:rFonts w:ascii="Palatino Linotype" w:hAnsi="Palatino Linotype" w:cs="Arial"/>
        </w:rPr>
      </w:pPr>
    </w:p>
    <w:p w14:paraId="47ACF953" w14:textId="77777777" w:rsidR="00940EFC" w:rsidRPr="00364ECC" w:rsidRDefault="00940EFC" w:rsidP="00940EFC">
      <w:pPr>
        <w:autoSpaceDE w:val="0"/>
        <w:autoSpaceDN w:val="0"/>
        <w:adjustRightInd w:val="0"/>
        <w:spacing w:line="276" w:lineRule="auto"/>
        <w:ind w:left="567" w:right="567"/>
        <w:jc w:val="both"/>
        <w:rPr>
          <w:rFonts w:ascii="Palatino Linotype" w:hAnsi="Palatino Linotype" w:cs="Arial"/>
          <w:i/>
        </w:rPr>
      </w:pPr>
      <w:r w:rsidRPr="00364ECC">
        <w:rPr>
          <w:rFonts w:ascii="Palatino Linotype" w:hAnsi="Palatino Linotype" w:cs="Arial"/>
          <w:b/>
          <w:i/>
        </w:rPr>
        <w:t xml:space="preserve">INFORMACIÓN PÚBLICA, CONCEPTO DE, EN MATERIA DE TRANSPARENCIA. INTERPRETACIÓN TEMÁTICA DE LOS ARTÍCULOS 2, FRACCIÓN </w:t>
      </w:r>
      <w:r w:rsidRPr="00364ECC">
        <w:rPr>
          <w:rFonts w:ascii="Palatino Linotype" w:hAnsi="Palatino Linotype" w:cs="Arial"/>
          <w:b/>
          <w:bCs/>
          <w:i/>
        </w:rPr>
        <w:t xml:space="preserve">V, XV, Y XVI, </w:t>
      </w:r>
      <w:r w:rsidRPr="00364ECC">
        <w:rPr>
          <w:rFonts w:ascii="Palatino Linotype" w:hAnsi="Palatino Linotype" w:cs="Arial"/>
          <w:b/>
          <w:i/>
        </w:rPr>
        <w:t>32, 4,11 Y 41.</w:t>
      </w:r>
      <w:r w:rsidRPr="00364ECC">
        <w:rPr>
          <w:rFonts w:ascii="Palatino Linotype" w:hAnsi="Palatino Linotype" w:cs="Arial"/>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1E5B686" w14:textId="77777777" w:rsidR="00940EFC" w:rsidRPr="00364ECC" w:rsidRDefault="00940EFC" w:rsidP="00940EFC">
      <w:pPr>
        <w:autoSpaceDE w:val="0"/>
        <w:autoSpaceDN w:val="0"/>
        <w:adjustRightInd w:val="0"/>
        <w:spacing w:line="276" w:lineRule="auto"/>
        <w:ind w:left="567" w:right="567"/>
        <w:jc w:val="both"/>
        <w:rPr>
          <w:rFonts w:ascii="Palatino Linotype" w:hAnsi="Palatino Linotype" w:cs="Arial"/>
          <w:i/>
        </w:rPr>
      </w:pPr>
      <w:r w:rsidRPr="00364ECC">
        <w:rPr>
          <w:rFonts w:ascii="Palatino Linotype" w:hAnsi="Palatino Linotype" w:cs="Arial"/>
          <w:i/>
        </w:rPr>
        <w:t>En consecuencia el acceso a la información se refiere a que se cumplan cualquiera de los siguientes tres supuestos:</w:t>
      </w:r>
    </w:p>
    <w:p w14:paraId="7498168E" w14:textId="77777777" w:rsidR="00940EFC" w:rsidRPr="00364ECC" w:rsidRDefault="00940EFC" w:rsidP="00940EFC">
      <w:pPr>
        <w:autoSpaceDE w:val="0"/>
        <w:autoSpaceDN w:val="0"/>
        <w:adjustRightInd w:val="0"/>
        <w:spacing w:line="276" w:lineRule="auto"/>
        <w:ind w:left="567" w:right="567"/>
        <w:jc w:val="both"/>
        <w:rPr>
          <w:rFonts w:ascii="Palatino Linotype" w:hAnsi="Palatino Linotype" w:cs="Arial"/>
          <w:i/>
        </w:rPr>
      </w:pPr>
      <w:r w:rsidRPr="00364ECC">
        <w:rPr>
          <w:rFonts w:ascii="Palatino Linotype" w:hAnsi="Palatino Linotype" w:cs="Arial"/>
          <w:i/>
        </w:rPr>
        <w:t>Que se trate de información registrada en cualquier soporte documental, que en ejercicio de las atribuciones conferidas, sea generada por los Sujetos Obligados;</w:t>
      </w:r>
    </w:p>
    <w:p w14:paraId="09A64AAA" w14:textId="77777777" w:rsidR="00940EFC" w:rsidRPr="00364ECC" w:rsidRDefault="00940EFC" w:rsidP="00940EFC">
      <w:pPr>
        <w:autoSpaceDE w:val="0"/>
        <w:autoSpaceDN w:val="0"/>
        <w:adjustRightInd w:val="0"/>
        <w:spacing w:line="276" w:lineRule="auto"/>
        <w:ind w:left="567" w:right="567"/>
        <w:jc w:val="both"/>
        <w:rPr>
          <w:rFonts w:ascii="Palatino Linotype" w:hAnsi="Palatino Linotype" w:cs="Arial"/>
          <w:i/>
        </w:rPr>
      </w:pPr>
      <w:r w:rsidRPr="00364ECC">
        <w:rPr>
          <w:rFonts w:ascii="Palatino Linotype" w:hAnsi="Palatino Linotype" w:cs="Arial"/>
          <w:i/>
        </w:rPr>
        <w:t>Que se trate de información registrada en cualquier soporte documental, que en ejercicio de las atribuciones conferidas, sea administrada por los Sujetos Obligados, y</w:t>
      </w:r>
    </w:p>
    <w:p w14:paraId="4B8AFFA6" w14:textId="77777777" w:rsidR="00940EFC" w:rsidRPr="00364ECC" w:rsidRDefault="00940EFC" w:rsidP="00940EFC">
      <w:pPr>
        <w:autoSpaceDE w:val="0"/>
        <w:autoSpaceDN w:val="0"/>
        <w:adjustRightInd w:val="0"/>
        <w:spacing w:line="276" w:lineRule="auto"/>
        <w:ind w:left="567" w:right="567"/>
        <w:jc w:val="both"/>
        <w:rPr>
          <w:rFonts w:ascii="Palatino Linotype" w:hAnsi="Palatino Linotype" w:cs="Arial"/>
          <w:i/>
        </w:rPr>
      </w:pPr>
      <w:r w:rsidRPr="00364ECC">
        <w:rPr>
          <w:rFonts w:ascii="Palatino Linotype" w:hAnsi="Palatino Linotype" w:cs="Arial"/>
          <w:i/>
        </w:rPr>
        <w:t>Que se trate de información registrada en cualquier soporte documental, que en ejercicio de las atribuciones conferidas, se encuentre en posesión de los Sujetos Obligados.</w:t>
      </w:r>
    </w:p>
    <w:p w14:paraId="2E7E5D5F" w14:textId="77777777" w:rsidR="00940EFC" w:rsidRPr="00364ECC" w:rsidRDefault="00940EFC" w:rsidP="00940EFC">
      <w:pPr>
        <w:pStyle w:val="Sinespaciado"/>
        <w:spacing w:line="360" w:lineRule="auto"/>
        <w:jc w:val="both"/>
        <w:rPr>
          <w:rFonts w:ascii="Palatino Linotype" w:hAnsi="Palatino Linotype"/>
        </w:rPr>
      </w:pPr>
    </w:p>
    <w:p w14:paraId="40D0C5BA" w14:textId="77777777" w:rsidR="00940EFC" w:rsidRPr="00364ECC" w:rsidRDefault="00940EFC" w:rsidP="00940EFC">
      <w:pPr>
        <w:pStyle w:val="Sinespaciado"/>
        <w:spacing w:line="360" w:lineRule="auto"/>
        <w:jc w:val="both"/>
        <w:rPr>
          <w:rFonts w:ascii="Palatino Linotype" w:hAnsi="Palatino Linotype"/>
          <w:i/>
          <w:lang w:eastAsia="es-MX"/>
        </w:rPr>
      </w:pPr>
      <w:r w:rsidRPr="00364ECC">
        <w:rPr>
          <w:rFonts w:ascii="Palatino Linotype" w:hAnsi="Palatino Linotype"/>
          <w:lang w:eastAsia="es-MX"/>
        </w:rPr>
        <w:t xml:space="preserve">Es decir, el derecho a la información constituye una prerrogativa a acceder a documentación en poder de los Sujetos Obligados, no así a realizar cuestionamientos, o manifestaciones subjetivas. Sirve de apoyo a lo anterior la definición de derecho a la información de Ernesto Villanueva </w:t>
      </w:r>
      <w:proofErr w:type="spellStart"/>
      <w:r w:rsidRPr="00364ECC">
        <w:rPr>
          <w:rFonts w:ascii="Palatino Linotype" w:hAnsi="Palatino Linotype"/>
          <w:lang w:eastAsia="es-MX"/>
        </w:rPr>
        <w:t>Villanueva</w:t>
      </w:r>
      <w:proofErr w:type="spellEnd"/>
      <w:r w:rsidRPr="00364ECC">
        <w:rPr>
          <w:rFonts w:ascii="Palatino Linotype" w:hAnsi="Palatino Linotype"/>
          <w:lang w:eastAsia="es-MX"/>
        </w:rPr>
        <w:t xml:space="preserve"> que dice: “</w:t>
      </w:r>
      <w:r w:rsidRPr="00364ECC">
        <w:rPr>
          <w:rFonts w:ascii="Palatino Linotype" w:hAnsi="Palatino Linotype"/>
          <w:i/>
          <w:lang w:eastAsia="es-MX"/>
        </w:rPr>
        <w:t xml:space="preserve">la prerrogativa de la persona para acceder a datos, registros y todo tipo de informaciones en poder de entidades públicas y empresas privadas que ejercen gasto público o cumplen </w:t>
      </w:r>
      <w:r w:rsidRPr="00364ECC">
        <w:rPr>
          <w:rFonts w:ascii="Palatino Linotype" w:hAnsi="Palatino Linotype"/>
          <w:i/>
          <w:lang w:eastAsia="es-MX"/>
        </w:rPr>
        <w:lastRenderedPageBreak/>
        <w:t>funciones de autoridad, con las excepciones taxativas que establezca la ley en una sociedad democrática”.</w:t>
      </w:r>
    </w:p>
    <w:p w14:paraId="243E3D99" w14:textId="77777777" w:rsidR="00940EFC" w:rsidRPr="00364ECC" w:rsidRDefault="00940EFC" w:rsidP="00940EFC">
      <w:pPr>
        <w:pStyle w:val="Sinespaciado"/>
        <w:spacing w:line="360" w:lineRule="auto"/>
        <w:jc w:val="both"/>
        <w:rPr>
          <w:rFonts w:ascii="Palatino Linotype" w:hAnsi="Palatino Linotype"/>
          <w:i/>
          <w:lang w:eastAsia="es-MX"/>
        </w:rPr>
      </w:pPr>
    </w:p>
    <w:p w14:paraId="711EA72F" w14:textId="72AF89C0" w:rsidR="002542C8" w:rsidRPr="00364ECC" w:rsidRDefault="00940EFC" w:rsidP="00940EFC">
      <w:pPr>
        <w:spacing w:line="360" w:lineRule="auto"/>
        <w:contextualSpacing/>
        <w:jc w:val="both"/>
        <w:rPr>
          <w:rFonts w:ascii="Palatino Linotype" w:hAnsi="Palatino Linotype"/>
        </w:rPr>
      </w:pPr>
      <w:r w:rsidRPr="00364ECC">
        <w:rPr>
          <w:rFonts w:ascii="Palatino Linotype" w:hAnsi="Palatino Linotype"/>
        </w:rPr>
        <w:t>Por lo anterior, al no constituirse dicho cuestionamiento como materia del derecho de acceso a la información, se considera que el Sujeto Obligado no estaba constreñido a emitir una respuesta al mismo. Sin embargo, el Sujeto Obligado, actuando en apego al principio de máxima publicidad y en aras de darle la atención debida a los cuestionamientos de la Recurrente, dio respuesta a</w:t>
      </w:r>
      <w:r w:rsidR="002542C8" w:rsidRPr="00364ECC">
        <w:rPr>
          <w:rFonts w:ascii="Palatino Linotype" w:hAnsi="Palatino Linotype"/>
        </w:rPr>
        <w:t xml:space="preserve"> diversas preguntas que se le realizaron; sin embargo, hubo peticiones solicitando diversas documentales, que no fueron atendidas</w:t>
      </w:r>
      <w:r w:rsidR="008E65E2" w:rsidRPr="00364ECC">
        <w:rPr>
          <w:rFonts w:ascii="Palatino Linotype" w:hAnsi="Palatino Linotype"/>
        </w:rPr>
        <w:t xml:space="preserve"> como se analizó en los cuadros expuestos con antelación</w:t>
      </w:r>
      <w:r w:rsidR="002542C8" w:rsidRPr="00364ECC">
        <w:rPr>
          <w:rFonts w:ascii="Palatino Linotype" w:hAnsi="Palatino Linotype"/>
        </w:rPr>
        <w:t xml:space="preserve">; por ello se procede a realizar el estudio de las solicitudes de documentos realizado por el </w:t>
      </w:r>
      <w:r w:rsidR="002542C8" w:rsidRPr="00364ECC">
        <w:rPr>
          <w:rFonts w:ascii="Palatino Linotype" w:hAnsi="Palatino Linotype"/>
          <w:b/>
          <w:bCs/>
        </w:rPr>
        <w:t>RECURRENTE</w:t>
      </w:r>
      <w:r w:rsidR="008E65E2" w:rsidRPr="00364ECC">
        <w:rPr>
          <w:rFonts w:ascii="Palatino Linotype" w:hAnsi="Palatino Linotype"/>
        </w:rPr>
        <w:t xml:space="preserve"> y que no fueron entregados por el SUJETO OBLIGADO, inconformándose de ello el particular en vía de recurso de revisión, que a saber son las siguientes:</w:t>
      </w:r>
    </w:p>
    <w:p w14:paraId="545FF7A8" w14:textId="4C497018" w:rsidR="009A27BF" w:rsidRPr="00364ECC" w:rsidRDefault="009A27BF" w:rsidP="00940EFC">
      <w:pPr>
        <w:spacing w:line="360" w:lineRule="auto"/>
        <w:contextualSpacing/>
        <w:jc w:val="both"/>
        <w:rPr>
          <w:rFonts w:ascii="Palatino Linotype" w:hAnsi="Palatino Linotype"/>
        </w:rPr>
      </w:pPr>
    </w:p>
    <w:p w14:paraId="2C06A15B" w14:textId="03A8829C" w:rsidR="009A27BF" w:rsidRPr="00364ECC" w:rsidRDefault="009A27BF" w:rsidP="009A27BF">
      <w:pPr>
        <w:spacing w:line="360" w:lineRule="auto"/>
        <w:ind w:left="851" w:right="616"/>
        <w:contextualSpacing/>
        <w:jc w:val="both"/>
        <w:rPr>
          <w:rFonts w:ascii="Palatino Linotype" w:hAnsi="Palatino Linotype"/>
          <w:b/>
        </w:rPr>
      </w:pPr>
      <w:r w:rsidRPr="00364ECC">
        <w:rPr>
          <w:rFonts w:ascii="Palatino Linotype" w:hAnsi="Palatino Linotype"/>
          <w:b/>
        </w:rPr>
        <w:t>14.4. Informes anuales de 1029, 2020 y 2021 detallando el cumplimiento del programa anual de desarrollo archivístico  como lo establece el artículo 256 dela Ley General de Archivos.</w:t>
      </w:r>
    </w:p>
    <w:p w14:paraId="7964599C" w14:textId="7C194E18" w:rsidR="00481FD7" w:rsidRPr="00364ECC" w:rsidRDefault="00481FD7" w:rsidP="009A27BF">
      <w:pPr>
        <w:spacing w:line="360" w:lineRule="auto"/>
        <w:ind w:left="851" w:right="616"/>
        <w:contextualSpacing/>
        <w:jc w:val="both"/>
        <w:rPr>
          <w:rFonts w:ascii="Palatino Linotype" w:hAnsi="Palatino Linotype"/>
          <w:b/>
        </w:rPr>
      </w:pPr>
      <w:r w:rsidRPr="00364ECC">
        <w:rPr>
          <w:rFonts w:ascii="Palatino Linotype" w:hAnsi="Palatino Linotype"/>
          <w:b/>
        </w:rPr>
        <w:t xml:space="preserve">14.6 Los informes anuales del cumplimento de los programas anuales de desarrollo archivístico de los años 2019, 2020 y 2021 </w:t>
      </w:r>
    </w:p>
    <w:p w14:paraId="79ADBD42" w14:textId="77777777" w:rsidR="00D86551" w:rsidRPr="00364ECC" w:rsidRDefault="00D86551" w:rsidP="009A27BF">
      <w:pPr>
        <w:spacing w:line="360" w:lineRule="auto"/>
        <w:ind w:left="851" w:right="616"/>
        <w:contextualSpacing/>
        <w:jc w:val="both"/>
        <w:rPr>
          <w:rFonts w:ascii="Palatino Linotype" w:hAnsi="Palatino Linotype"/>
          <w:b/>
        </w:rPr>
      </w:pPr>
    </w:p>
    <w:p w14:paraId="74F083E3" w14:textId="35197E0E" w:rsidR="002542C8" w:rsidRPr="00364ECC" w:rsidRDefault="009A27BF" w:rsidP="00940EFC">
      <w:pPr>
        <w:spacing w:line="360" w:lineRule="auto"/>
        <w:contextualSpacing/>
        <w:jc w:val="both"/>
        <w:rPr>
          <w:rFonts w:ascii="Palatino Linotype" w:eastAsia="Calibri" w:hAnsi="Palatino Linotype" w:cs="Arial"/>
        </w:rPr>
      </w:pPr>
      <w:r w:rsidRPr="00364ECC">
        <w:rPr>
          <w:rFonts w:ascii="Palatino Linotype" w:hAnsi="Palatino Linotype"/>
        </w:rPr>
        <w:t>Ante tal</w:t>
      </w:r>
      <w:r w:rsidR="00481FD7" w:rsidRPr="00364ECC">
        <w:rPr>
          <w:rFonts w:ascii="Palatino Linotype" w:hAnsi="Palatino Linotype"/>
        </w:rPr>
        <w:t>es</w:t>
      </w:r>
      <w:r w:rsidRPr="00364ECC">
        <w:rPr>
          <w:rFonts w:ascii="Palatino Linotype" w:hAnsi="Palatino Linotype"/>
        </w:rPr>
        <w:t xml:space="preserve"> solicitud</w:t>
      </w:r>
      <w:r w:rsidR="00481FD7" w:rsidRPr="00364ECC">
        <w:rPr>
          <w:rFonts w:ascii="Palatino Linotype" w:hAnsi="Palatino Linotype"/>
        </w:rPr>
        <w:t>es</w:t>
      </w:r>
      <w:r w:rsidRPr="00364ECC">
        <w:rPr>
          <w:rFonts w:ascii="Palatino Linotype" w:hAnsi="Palatino Linotype"/>
        </w:rPr>
        <w:t xml:space="preserve"> el </w:t>
      </w:r>
      <w:r w:rsidRPr="00364ECC">
        <w:rPr>
          <w:rFonts w:ascii="Palatino Linotype" w:hAnsi="Palatino Linotype"/>
          <w:b/>
          <w:bCs/>
        </w:rPr>
        <w:t>SUJETO OBLIGADO</w:t>
      </w:r>
      <w:r w:rsidRPr="00364ECC">
        <w:rPr>
          <w:rFonts w:ascii="Palatino Linotype" w:hAnsi="Palatino Linotype"/>
        </w:rPr>
        <w:t>, se pronunció arguyendo que no se cuenta con el programa anual de desarrollo archivístico, por ello</w:t>
      </w:r>
      <w:r w:rsidRPr="00364ECC">
        <w:rPr>
          <w:rFonts w:ascii="Palatino Linotype" w:eastAsia="Calibri" w:hAnsi="Palatino Linotype" w:cs="Arial"/>
        </w:rPr>
        <w:t xml:space="preserve">, este Órgano </w:t>
      </w:r>
      <w:r w:rsidRPr="00364ECC">
        <w:rPr>
          <w:rFonts w:ascii="Palatino Linotype" w:eastAsia="Calibri" w:hAnsi="Palatino Linotype" w:cs="Arial"/>
        </w:rPr>
        <w:lastRenderedPageBreak/>
        <w:t xml:space="preserve">Garante advierte que, se debe seguir lo que </w:t>
      </w:r>
      <w:r w:rsidR="00D86551" w:rsidRPr="00364ECC">
        <w:rPr>
          <w:rFonts w:ascii="Palatino Linotype" w:eastAsia="Calibri" w:hAnsi="Palatino Linotype" w:cs="Arial"/>
        </w:rPr>
        <w:t xml:space="preserve">señala la </w:t>
      </w:r>
      <w:r w:rsidR="00D86551" w:rsidRPr="00364ECC">
        <w:rPr>
          <w:rFonts w:ascii="Palatino Linotype" w:eastAsia="Calibri" w:hAnsi="Palatino Linotype" w:cs="Arial"/>
          <w:b/>
          <w:u w:val="single"/>
        </w:rPr>
        <w:t>LEY GENERAL DE ARCHIVOS</w:t>
      </w:r>
      <w:r w:rsidRPr="00364ECC">
        <w:rPr>
          <w:rFonts w:ascii="Palatino Linotype" w:eastAsia="Calibri" w:hAnsi="Palatino Linotype" w:cs="Arial"/>
        </w:rPr>
        <w:t>, como a continuación se plasma</w:t>
      </w:r>
      <w:r w:rsidR="00D86551" w:rsidRPr="00364ECC">
        <w:rPr>
          <w:rFonts w:ascii="Palatino Linotype" w:eastAsia="Calibri" w:hAnsi="Palatino Linotype" w:cs="Arial"/>
        </w:rPr>
        <w:t>:</w:t>
      </w:r>
    </w:p>
    <w:p w14:paraId="3603558F" w14:textId="77777777" w:rsidR="004D5FE6" w:rsidRPr="00364ECC" w:rsidRDefault="004D5FE6" w:rsidP="00940EFC">
      <w:pPr>
        <w:spacing w:line="360" w:lineRule="auto"/>
        <w:contextualSpacing/>
        <w:jc w:val="both"/>
        <w:rPr>
          <w:rFonts w:ascii="Palatino Linotype" w:eastAsia="Calibri" w:hAnsi="Palatino Linotype" w:cs="Arial"/>
        </w:rPr>
      </w:pPr>
    </w:p>
    <w:p w14:paraId="1B6FE7F4" w14:textId="77777777" w:rsidR="00D86551" w:rsidRPr="00364ECC" w:rsidRDefault="00D86551" w:rsidP="00D86551">
      <w:pPr>
        <w:widowControl w:val="0"/>
        <w:tabs>
          <w:tab w:val="left" w:pos="1701"/>
          <w:tab w:val="left" w:pos="1843"/>
        </w:tabs>
        <w:autoSpaceDE w:val="0"/>
        <w:autoSpaceDN w:val="0"/>
        <w:adjustRightInd w:val="0"/>
        <w:ind w:left="851" w:right="899"/>
        <w:jc w:val="center"/>
        <w:rPr>
          <w:rFonts w:ascii="Palatino Linotype" w:eastAsia="Calibri" w:hAnsi="Palatino Linotype" w:cs="Arial"/>
          <w:b/>
          <w:i/>
          <w:sz w:val="22"/>
        </w:rPr>
      </w:pPr>
      <w:r w:rsidRPr="00364ECC">
        <w:rPr>
          <w:rFonts w:ascii="Palatino Linotype" w:eastAsia="Calibri" w:hAnsi="Palatino Linotype" w:cs="Arial"/>
          <w:b/>
          <w:i/>
          <w:sz w:val="22"/>
        </w:rPr>
        <w:t>CAPÍTULO V</w:t>
      </w:r>
    </w:p>
    <w:p w14:paraId="2F2234F6" w14:textId="77777777" w:rsidR="00D86551" w:rsidRPr="00364ECC" w:rsidRDefault="00D86551" w:rsidP="00D86551">
      <w:pPr>
        <w:widowControl w:val="0"/>
        <w:tabs>
          <w:tab w:val="left" w:pos="1701"/>
          <w:tab w:val="left" w:pos="1843"/>
        </w:tabs>
        <w:autoSpaceDE w:val="0"/>
        <w:autoSpaceDN w:val="0"/>
        <w:adjustRightInd w:val="0"/>
        <w:ind w:left="851" w:right="899"/>
        <w:jc w:val="center"/>
        <w:rPr>
          <w:rFonts w:ascii="Palatino Linotype" w:eastAsia="Calibri" w:hAnsi="Palatino Linotype" w:cs="Arial"/>
          <w:b/>
          <w:i/>
          <w:sz w:val="22"/>
        </w:rPr>
      </w:pPr>
      <w:r w:rsidRPr="00364ECC">
        <w:rPr>
          <w:rFonts w:ascii="Palatino Linotype" w:eastAsia="Calibri" w:hAnsi="Palatino Linotype" w:cs="Arial"/>
          <w:b/>
          <w:i/>
          <w:sz w:val="22"/>
        </w:rPr>
        <w:t>DE LA PLANEACIÓN EN MATERIA ARCHIVÍSTICA</w:t>
      </w:r>
    </w:p>
    <w:p w14:paraId="287CB77A" w14:textId="77777777" w:rsidR="00D86551" w:rsidRPr="00364ECC" w:rsidRDefault="00D86551" w:rsidP="00D86551">
      <w:pPr>
        <w:widowControl w:val="0"/>
        <w:tabs>
          <w:tab w:val="left" w:pos="1701"/>
          <w:tab w:val="left" w:pos="1843"/>
        </w:tabs>
        <w:autoSpaceDE w:val="0"/>
        <w:autoSpaceDN w:val="0"/>
        <w:adjustRightInd w:val="0"/>
        <w:ind w:left="851" w:right="899"/>
        <w:jc w:val="both"/>
        <w:rPr>
          <w:rFonts w:ascii="Palatino Linotype" w:eastAsia="Calibri" w:hAnsi="Palatino Linotype" w:cs="Arial"/>
          <w:b/>
          <w:i/>
          <w:sz w:val="22"/>
        </w:rPr>
      </w:pPr>
    </w:p>
    <w:p w14:paraId="35A20701" w14:textId="59A51BF5" w:rsidR="00D86551" w:rsidRPr="00364ECC" w:rsidRDefault="00D86551" w:rsidP="00D86551">
      <w:pPr>
        <w:widowControl w:val="0"/>
        <w:tabs>
          <w:tab w:val="left" w:pos="1701"/>
          <w:tab w:val="left" w:pos="1843"/>
        </w:tabs>
        <w:autoSpaceDE w:val="0"/>
        <w:autoSpaceDN w:val="0"/>
        <w:adjustRightInd w:val="0"/>
        <w:ind w:left="851" w:right="899"/>
        <w:jc w:val="both"/>
        <w:rPr>
          <w:rFonts w:ascii="Palatino Linotype" w:eastAsia="Calibri" w:hAnsi="Palatino Linotype" w:cs="Arial"/>
          <w:i/>
          <w:sz w:val="22"/>
        </w:rPr>
      </w:pPr>
      <w:r w:rsidRPr="00364ECC">
        <w:rPr>
          <w:rFonts w:ascii="Palatino Linotype" w:eastAsia="Calibri" w:hAnsi="Palatino Linotype" w:cs="Arial"/>
          <w:b/>
          <w:i/>
          <w:sz w:val="22"/>
        </w:rPr>
        <w:t>Artículo 23.</w:t>
      </w:r>
      <w:r w:rsidRPr="00364ECC">
        <w:rPr>
          <w:rFonts w:ascii="Palatino Linotype" w:eastAsia="Calibri" w:hAnsi="Palatino Linotype" w:cs="Arial"/>
          <w:i/>
          <w:sz w:val="22"/>
        </w:rPr>
        <w:t xml:space="preserve"> Los sujetos obligados que cuenten con un sistema institucional de archivos, deberán elaborar un programa anual y publicarlo en su portal electrónico en los primeros treinta días naturales del ejercicio fiscal correspondiente.</w:t>
      </w:r>
    </w:p>
    <w:p w14:paraId="2E2E5B6C" w14:textId="77777777" w:rsidR="00D86551" w:rsidRPr="00364ECC" w:rsidRDefault="00D86551" w:rsidP="00D86551">
      <w:pPr>
        <w:widowControl w:val="0"/>
        <w:tabs>
          <w:tab w:val="left" w:pos="1701"/>
          <w:tab w:val="left" w:pos="1843"/>
        </w:tabs>
        <w:autoSpaceDE w:val="0"/>
        <w:autoSpaceDN w:val="0"/>
        <w:adjustRightInd w:val="0"/>
        <w:ind w:left="851" w:right="899"/>
        <w:jc w:val="both"/>
        <w:rPr>
          <w:rFonts w:ascii="Palatino Linotype" w:eastAsia="Calibri" w:hAnsi="Palatino Linotype" w:cs="Arial"/>
          <w:i/>
          <w:sz w:val="22"/>
        </w:rPr>
      </w:pPr>
    </w:p>
    <w:p w14:paraId="06A79D47" w14:textId="69A99B39" w:rsidR="00D86551" w:rsidRPr="00364ECC" w:rsidRDefault="00D86551" w:rsidP="00D86551">
      <w:pPr>
        <w:widowControl w:val="0"/>
        <w:tabs>
          <w:tab w:val="left" w:pos="1701"/>
          <w:tab w:val="left" w:pos="1843"/>
        </w:tabs>
        <w:autoSpaceDE w:val="0"/>
        <w:autoSpaceDN w:val="0"/>
        <w:adjustRightInd w:val="0"/>
        <w:ind w:left="851" w:right="899"/>
        <w:jc w:val="both"/>
        <w:rPr>
          <w:rFonts w:ascii="Palatino Linotype" w:eastAsia="Calibri" w:hAnsi="Palatino Linotype" w:cs="Arial"/>
          <w:i/>
          <w:sz w:val="22"/>
        </w:rPr>
      </w:pPr>
      <w:r w:rsidRPr="00364ECC">
        <w:rPr>
          <w:rFonts w:ascii="Palatino Linotype" w:eastAsia="Calibri" w:hAnsi="Palatino Linotype" w:cs="Arial"/>
          <w:b/>
          <w:i/>
          <w:sz w:val="22"/>
        </w:rPr>
        <w:t>Artículo 24.</w:t>
      </w:r>
      <w:r w:rsidRPr="00364ECC">
        <w:rPr>
          <w:rFonts w:ascii="Palatino Linotype" w:eastAsia="Calibri" w:hAnsi="Palatino Linotype" w:cs="Arial"/>
          <w:i/>
          <w:sz w:val="22"/>
        </w:rPr>
        <w:t xml:space="preserve"> El programa anual contendrá los elementos de planeación, programación y evaluación para el desarrollo de los archivos y deberá incluir un enfoque de administración de riesgos, protección a los derechos humanos y de otros derechos que de ellos deriven, así como de apertura proactiva de la información.</w:t>
      </w:r>
    </w:p>
    <w:p w14:paraId="2AB4D7D0" w14:textId="77777777" w:rsidR="00D86551" w:rsidRPr="00364ECC" w:rsidRDefault="00D86551" w:rsidP="00D86551">
      <w:pPr>
        <w:widowControl w:val="0"/>
        <w:tabs>
          <w:tab w:val="left" w:pos="1701"/>
          <w:tab w:val="left" w:pos="1843"/>
        </w:tabs>
        <w:autoSpaceDE w:val="0"/>
        <w:autoSpaceDN w:val="0"/>
        <w:adjustRightInd w:val="0"/>
        <w:ind w:left="851" w:right="899"/>
        <w:jc w:val="both"/>
        <w:rPr>
          <w:rFonts w:ascii="Palatino Linotype" w:eastAsia="Calibri" w:hAnsi="Palatino Linotype" w:cs="Arial"/>
          <w:i/>
          <w:sz w:val="22"/>
        </w:rPr>
      </w:pPr>
    </w:p>
    <w:p w14:paraId="42D21DA8" w14:textId="7CD3D795" w:rsidR="00D86551" w:rsidRPr="00364ECC" w:rsidRDefault="00D86551" w:rsidP="00D86551">
      <w:pPr>
        <w:widowControl w:val="0"/>
        <w:tabs>
          <w:tab w:val="left" w:pos="1701"/>
          <w:tab w:val="left" w:pos="1843"/>
        </w:tabs>
        <w:autoSpaceDE w:val="0"/>
        <w:autoSpaceDN w:val="0"/>
        <w:adjustRightInd w:val="0"/>
        <w:ind w:left="851" w:right="899"/>
        <w:jc w:val="both"/>
        <w:rPr>
          <w:rFonts w:ascii="Palatino Linotype" w:eastAsia="Calibri" w:hAnsi="Palatino Linotype" w:cs="Arial"/>
          <w:i/>
          <w:sz w:val="22"/>
        </w:rPr>
      </w:pPr>
      <w:r w:rsidRPr="00364ECC">
        <w:rPr>
          <w:rFonts w:ascii="Palatino Linotype" w:eastAsia="Calibri" w:hAnsi="Palatino Linotype" w:cs="Arial"/>
          <w:b/>
          <w:i/>
          <w:sz w:val="22"/>
        </w:rPr>
        <w:t>Artículo 25.</w:t>
      </w:r>
      <w:r w:rsidRPr="00364ECC">
        <w:rPr>
          <w:rFonts w:ascii="Palatino Linotype" w:eastAsia="Calibri" w:hAnsi="Palatino Linotype" w:cs="Arial"/>
          <w:i/>
          <w:sz w:val="22"/>
        </w:rPr>
        <w:t xml:space="preserve"> El programa anual definirá las prioridades institucionales integrando los recursos económicos, tecnológicos y operativos disponibles; de igual forma deberá contener programas de organización y capacitación en gestión documental y administración de archivos que incluyan mecanismos para su consulta, seguridad de la información y procedimientos para la generación, administración, uso, control, migración de formatos electrónicos y preservación a largo plazo de los documentos de archivos electrónicos.</w:t>
      </w:r>
    </w:p>
    <w:p w14:paraId="6602721A" w14:textId="77777777" w:rsidR="00D86551" w:rsidRPr="00364ECC" w:rsidRDefault="00D86551" w:rsidP="00D86551">
      <w:pPr>
        <w:widowControl w:val="0"/>
        <w:tabs>
          <w:tab w:val="left" w:pos="1701"/>
          <w:tab w:val="left" w:pos="1843"/>
        </w:tabs>
        <w:autoSpaceDE w:val="0"/>
        <w:autoSpaceDN w:val="0"/>
        <w:adjustRightInd w:val="0"/>
        <w:ind w:left="851" w:right="899"/>
        <w:jc w:val="both"/>
        <w:rPr>
          <w:rFonts w:ascii="Palatino Linotype" w:eastAsia="Calibri" w:hAnsi="Palatino Linotype" w:cs="Arial"/>
          <w:i/>
          <w:sz w:val="22"/>
        </w:rPr>
      </w:pPr>
    </w:p>
    <w:p w14:paraId="0AF33F90" w14:textId="657B86BE" w:rsidR="00D86551" w:rsidRPr="00364ECC" w:rsidRDefault="00D86551" w:rsidP="00D86551">
      <w:pPr>
        <w:widowControl w:val="0"/>
        <w:tabs>
          <w:tab w:val="left" w:pos="1701"/>
          <w:tab w:val="left" w:pos="1843"/>
        </w:tabs>
        <w:autoSpaceDE w:val="0"/>
        <w:autoSpaceDN w:val="0"/>
        <w:adjustRightInd w:val="0"/>
        <w:ind w:left="851" w:right="899"/>
        <w:jc w:val="both"/>
        <w:rPr>
          <w:rFonts w:ascii="Palatino Linotype" w:eastAsia="Calibri" w:hAnsi="Palatino Linotype" w:cs="Arial"/>
          <w:i/>
          <w:sz w:val="22"/>
        </w:rPr>
      </w:pPr>
      <w:r w:rsidRPr="00364ECC">
        <w:rPr>
          <w:rFonts w:ascii="Palatino Linotype" w:eastAsia="Calibri" w:hAnsi="Palatino Linotype" w:cs="Arial"/>
          <w:b/>
          <w:i/>
          <w:sz w:val="22"/>
        </w:rPr>
        <w:t>Artículo 26.</w:t>
      </w:r>
      <w:r w:rsidRPr="00364ECC">
        <w:rPr>
          <w:rFonts w:ascii="Palatino Linotype" w:eastAsia="Calibri" w:hAnsi="Palatino Linotype" w:cs="Arial"/>
          <w:i/>
          <w:sz w:val="22"/>
        </w:rPr>
        <w:t xml:space="preserve"> Los sujetos obligados deberán elaborar un informe anual detallando el cumplimiento del programa anual y publicarlo en su portal electrónico, a más tardar el último día del mes de enero del siguiente año de la ejecución de dicho programa.</w:t>
      </w:r>
    </w:p>
    <w:p w14:paraId="30DA276B" w14:textId="77777777" w:rsidR="00D86551" w:rsidRPr="00364ECC" w:rsidRDefault="00D86551" w:rsidP="00D86551">
      <w:pPr>
        <w:widowControl w:val="0"/>
        <w:tabs>
          <w:tab w:val="left" w:pos="1701"/>
          <w:tab w:val="left" w:pos="1843"/>
        </w:tabs>
        <w:autoSpaceDE w:val="0"/>
        <w:autoSpaceDN w:val="0"/>
        <w:adjustRightInd w:val="0"/>
        <w:ind w:left="851" w:right="902"/>
        <w:contextualSpacing/>
        <w:jc w:val="both"/>
        <w:rPr>
          <w:rFonts w:ascii="Palatino Linotype" w:eastAsia="Calibri" w:hAnsi="Palatino Linotype" w:cs="Arial"/>
          <w:i/>
        </w:rPr>
      </w:pPr>
    </w:p>
    <w:p w14:paraId="14CF86C2" w14:textId="0D4CF82A" w:rsidR="00D86551" w:rsidRPr="00364ECC" w:rsidRDefault="00D86551" w:rsidP="00D86551">
      <w:pPr>
        <w:spacing w:line="360" w:lineRule="auto"/>
        <w:ind w:right="49"/>
        <w:contextualSpacing/>
        <w:jc w:val="both"/>
        <w:rPr>
          <w:rFonts w:ascii="Palatino Linotype" w:hAnsi="Palatino Linotype" w:cs="Arial"/>
          <w:lang w:eastAsia="es-MX"/>
        </w:rPr>
      </w:pPr>
      <w:r w:rsidRPr="00364ECC">
        <w:rPr>
          <w:rFonts w:ascii="Palatino Linotype" w:eastAsia="Calibri" w:hAnsi="Palatino Linotype" w:cs="Arial"/>
        </w:rPr>
        <w:t xml:space="preserve">De lo anterior, claramente se observa la obligatoriedad que tienen los SUJETOS OBLIGADOS, para </w:t>
      </w:r>
      <w:r w:rsidRPr="00364ECC">
        <w:rPr>
          <w:rFonts w:ascii="Palatino Linotype" w:hAnsi="Palatino Linotype"/>
        </w:rPr>
        <w:t>contar con el programa anual de desarrollo archivístico; p</w:t>
      </w:r>
      <w:r w:rsidRPr="00364ECC">
        <w:rPr>
          <w:rFonts w:ascii="Palatino Linotype" w:hAnsi="Palatino Linotype" w:cs="Helvetica"/>
          <w:color w:val="2F2F2F"/>
          <w:shd w:val="clear" w:color="auto" w:fill="FFFFFF"/>
        </w:rPr>
        <w:t xml:space="preserve">or ello se ordena al </w:t>
      </w:r>
      <w:r w:rsidRPr="00364ECC">
        <w:rPr>
          <w:rFonts w:ascii="Palatino Linotype" w:hAnsi="Palatino Linotype" w:cs="Helvetica"/>
          <w:b/>
          <w:bCs/>
          <w:color w:val="2F2F2F"/>
          <w:shd w:val="clear" w:color="auto" w:fill="FFFFFF"/>
        </w:rPr>
        <w:t>SUJETO OBLIGADO</w:t>
      </w:r>
      <w:r w:rsidRPr="00364ECC">
        <w:rPr>
          <w:rFonts w:ascii="Palatino Linotype" w:hAnsi="Palatino Linotype" w:cs="Helvetica"/>
          <w:color w:val="2F2F2F"/>
          <w:shd w:val="clear" w:color="auto" w:fill="FFFFFF"/>
        </w:rPr>
        <w:t xml:space="preserve">, que en caso de no contar con el </w:t>
      </w:r>
      <w:proofErr w:type="spellStart"/>
      <w:r w:rsidRPr="00364ECC">
        <w:rPr>
          <w:rFonts w:ascii="Palatino Linotype" w:hAnsi="Palatino Linotype" w:cs="Helvetica"/>
          <w:color w:val="2F2F2F"/>
          <w:shd w:val="clear" w:color="auto" w:fill="FFFFFF"/>
        </w:rPr>
        <w:t>como</w:t>
      </w:r>
      <w:proofErr w:type="spellEnd"/>
      <w:r w:rsidRPr="00364ECC">
        <w:rPr>
          <w:rFonts w:ascii="Palatino Linotype" w:hAnsi="Palatino Linotype" w:cs="Helvetica"/>
          <w:color w:val="2F2F2F"/>
          <w:shd w:val="clear" w:color="auto" w:fill="FFFFFF"/>
        </w:rPr>
        <w:t xml:space="preserve"> fue mencionado por el mismo, debe decirse que</w:t>
      </w:r>
      <w:r w:rsidRPr="00364ECC">
        <w:rPr>
          <w:rFonts w:ascii="Palatino Linotype" w:hAnsi="Palatino Linotype"/>
        </w:rPr>
        <w:t xml:space="preserve">, no basta con que el </w:t>
      </w:r>
      <w:r w:rsidRPr="00364ECC">
        <w:rPr>
          <w:rFonts w:ascii="Palatino Linotype" w:hAnsi="Palatino Linotype"/>
          <w:b/>
        </w:rPr>
        <w:t>Sujeto Obligado</w:t>
      </w:r>
      <w:r w:rsidRPr="00364ECC">
        <w:rPr>
          <w:rFonts w:ascii="Palatino Linotype" w:hAnsi="Palatino Linotype"/>
        </w:rPr>
        <w:t xml:space="preserve"> haya manifestado que </w:t>
      </w:r>
      <w:r w:rsidRPr="00364ECC">
        <w:rPr>
          <w:rFonts w:ascii="Palatino Linotype" w:hAnsi="Palatino Linotype" w:cs="Arial"/>
          <w:b/>
          <w:u w:val="single"/>
          <w:lang w:eastAsia="es-MX"/>
        </w:rPr>
        <w:t>no cuenta con la información solicitada;</w:t>
      </w:r>
      <w:r w:rsidRPr="00364ECC">
        <w:rPr>
          <w:rFonts w:ascii="Palatino Linotype" w:hAnsi="Palatino Linotype"/>
        </w:rPr>
        <w:t xml:space="preserve"> es necesario que el </w:t>
      </w:r>
      <w:r w:rsidRPr="00364ECC">
        <w:rPr>
          <w:rFonts w:ascii="Palatino Linotype" w:hAnsi="Palatino Linotype"/>
          <w:b/>
        </w:rPr>
        <w:lastRenderedPageBreak/>
        <w:t>Sujeto Obligado</w:t>
      </w:r>
      <w:r w:rsidRPr="00364ECC">
        <w:rPr>
          <w:rFonts w:ascii="Palatino Linotype" w:hAnsi="Palatino Linotype"/>
        </w:rPr>
        <w:t xml:space="preserve">, mediante su Comité de Transparencia, emita un Acuerdo en el que se declare la Inexistencia del documento solicitado, pues existe una fuente obligacional que constriñe al </w:t>
      </w:r>
      <w:r w:rsidRPr="00364ECC">
        <w:rPr>
          <w:rFonts w:ascii="Palatino Linotype" w:hAnsi="Palatino Linotype"/>
          <w:b/>
        </w:rPr>
        <w:t>Sujeto Obligado</w:t>
      </w:r>
      <w:r w:rsidRPr="00364ECC">
        <w:rPr>
          <w:rFonts w:ascii="Palatino Linotype" w:hAnsi="Palatino Linotype"/>
        </w:rPr>
        <w:t xml:space="preserve"> a contar con la información solicitada en un tiempo establecido.</w:t>
      </w:r>
    </w:p>
    <w:p w14:paraId="5B0A58B5" w14:textId="3C3E7DF7" w:rsidR="00DC2C92" w:rsidRPr="00364ECC" w:rsidRDefault="00E27EAD" w:rsidP="00E27EAD">
      <w:pPr>
        <w:spacing w:line="360" w:lineRule="auto"/>
        <w:ind w:left="851" w:right="616"/>
        <w:contextualSpacing/>
        <w:jc w:val="both"/>
        <w:rPr>
          <w:rFonts w:ascii="Palatino Linotype" w:hAnsi="Palatino Linotype"/>
          <w:b/>
          <w:bCs/>
        </w:rPr>
      </w:pPr>
      <w:r w:rsidRPr="00364ECC">
        <w:rPr>
          <w:rFonts w:ascii="Palatino Linotype" w:hAnsi="Palatino Linotype"/>
          <w:b/>
          <w:bCs/>
        </w:rPr>
        <w:t>17.7 Solicita sea entregado el documento en PDF, relativo los Formatos Institucionales de carátula de Expedientes y Pestañas o cejas o marbetes de sus expedientes</w:t>
      </w:r>
    </w:p>
    <w:p w14:paraId="7526D9B0" w14:textId="77777777" w:rsidR="00E27EAD" w:rsidRPr="00364ECC" w:rsidRDefault="00E27EAD" w:rsidP="00940EFC">
      <w:pPr>
        <w:spacing w:line="360" w:lineRule="auto"/>
        <w:contextualSpacing/>
        <w:jc w:val="both"/>
        <w:rPr>
          <w:rFonts w:ascii="Palatino Linotype" w:hAnsi="Palatino Linotype"/>
        </w:rPr>
      </w:pPr>
    </w:p>
    <w:p w14:paraId="05534E0C" w14:textId="09ABA969" w:rsidR="00C12DDE" w:rsidRPr="00364ECC" w:rsidRDefault="00E27EAD" w:rsidP="00C12DDE">
      <w:pPr>
        <w:spacing w:line="360" w:lineRule="auto"/>
        <w:contextualSpacing/>
        <w:jc w:val="both"/>
        <w:rPr>
          <w:rFonts w:ascii="Palatino Linotype" w:eastAsia="Calibri" w:hAnsi="Palatino Linotype" w:cs="Arial"/>
        </w:rPr>
      </w:pPr>
      <w:r w:rsidRPr="00364ECC">
        <w:rPr>
          <w:rFonts w:ascii="Palatino Linotype" w:hAnsi="Palatino Linotype"/>
        </w:rPr>
        <w:t xml:space="preserve">Ante tal solicitud el </w:t>
      </w:r>
      <w:r w:rsidRPr="00364ECC">
        <w:rPr>
          <w:rFonts w:ascii="Palatino Linotype" w:hAnsi="Palatino Linotype"/>
          <w:b/>
          <w:bCs/>
        </w:rPr>
        <w:t>SUJETO OBLIGADO</w:t>
      </w:r>
      <w:r w:rsidRPr="00364ECC">
        <w:rPr>
          <w:rFonts w:ascii="Palatino Linotype" w:hAnsi="Palatino Linotype"/>
        </w:rPr>
        <w:t>, no realizó pronunciamiento alguno, por ello</w:t>
      </w:r>
      <w:r w:rsidR="00C12DDE" w:rsidRPr="00364ECC">
        <w:rPr>
          <w:rFonts w:ascii="Palatino Linotype" w:eastAsia="Calibri" w:hAnsi="Palatino Linotype" w:cs="Arial"/>
        </w:rPr>
        <w:t xml:space="preserve">, este Órgano Garante advierte que para realizar para la identificación de los archivos físicos, se debe seguir lo que señala los </w:t>
      </w:r>
      <w:r w:rsidR="00C12DDE" w:rsidRPr="00364ECC">
        <w:rPr>
          <w:rFonts w:ascii="Palatino Linotype" w:eastAsia="Calibri" w:hAnsi="Palatino Linotype" w:cs="Arial"/>
          <w:b/>
          <w:u w:val="single"/>
        </w:rPr>
        <w:t>Lineamientos para la Organización y Conservación de Archivos</w:t>
      </w:r>
      <w:r w:rsidR="00C12DDE" w:rsidRPr="00364ECC">
        <w:rPr>
          <w:rFonts w:ascii="Palatino Linotype" w:eastAsia="Calibri" w:hAnsi="Palatino Linotype" w:cs="Arial"/>
        </w:rPr>
        <w:t xml:space="preserve">, como a continuación se plasma: </w:t>
      </w:r>
    </w:p>
    <w:p w14:paraId="67E5E2DF" w14:textId="77777777" w:rsidR="00C12DDE" w:rsidRPr="00364ECC" w:rsidRDefault="00C12DDE" w:rsidP="00C12DDE">
      <w:pPr>
        <w:widowControl w:val="0"/>
        <w:tabs>
          <w:tab w:val="left" w:pos="1701"/>
          <w:tab w:val="left" w:pos="1843"/>
        </w:tabs>
        <w:autoSpaceDE w:val="0"/>
        <w:autoSpaceDN w:val="0"/>
        <w:adjustRightInd w:val="0"/>
        <w:ind w:left="851" w:right="899"/>
        <w:jc w:val="center"/>
        <w:rPr>
          <w:rFonts w:ascii="Palatino Linotype" w:eastAsia="Calibri" w:hAnsi="Palatino Linotype" w:cs="Arial"/>
          <w:b/>
          <w:i/>
          <w:sz w:val="22"/>
        </w:rPr>
      </w:pPr>
      <w:r w:rsidRPr="00364ECC">
        <w:rPr>
          <w:rFonts w:ascii="Palatino Linotype" w:eastAsia="Calibri" w:hAnsi="Palatino Linotype" w:cs="Arial"/>
          <w:b/>
          <w:i/>
          <w:sz w:val="22"/>
        </w:rPr>
        <w:t>CAPÍTULO II</w:t>
      </w:r>
    </w:p>
    <w:p w14:paraId="793D6DE8" w14:textId="77777777" w:rsidR="00C12DDE" w:rsidRPr="00364ECC" w:rsidRDefault="00C12DDE" w:rsidP="00C12DDE">
      <w:pPr>
        <w:widowControl w:val="0"/>
        <w:tabs>
          <w:tab w:val="left" w:pos="1701"/>
          <w:tab w:val="left" w:pos="1843"/>
        </w:tabs>
        <w:autoSpaceDE w:val="0"/>
        <w:autoSpaceDN w:val="0"/>
        <w:adjustRightInd w:val="0"/>
        <w:ind w:left="851" w:right="899"/>
        <w:jc w:val="center"/>
        <w:rPr>
          <w:rFonts w:ascii="Palatino Linotype" w:eastAsia="Calibri" w:hAnsi="Palatino Linotype" w:cs="Arial"/>
          <w:b/>
          <w:i/>
          <w:sz w:val="22"/>
        </w:rPr>
      </w:pPr>
      <w:r w:rsidRPr="00364ECC">
        <w:rPr>
          <w:rFonts w:ascii="Palatino Linotype" w:eastAsia="Calibri" w:hAnsi="Palatino Linotype" w:cs="Arial"/>
          <w:b/>
          <w:i/>
          <w:sz w:val="22"/>
        </w:rPr>
        <w:t>DE LOS CRITERIOS PARA LA SISTEMATIZACIÓN</w:t>
      </w:r>
    </w:p>
    <w:p w14:paraId="44AE68DF" w14:textId="77777777" w:rsidR="00C12DDE" w:rsidRPr="00364ECC" w:rsidRDefault="00C12DDE" w:rsidP="00C12DDE">
      <w:pPr>
        <w:widowControl w:val="0"/>
        <w:tabs>
          <w:tab w:val="left" w:pos="1701"/>
          <w:tab w:val="left" w:pos="1843"/>
        </w:tabs>
        <w:autoSpaceDE w:val="0"/>
        <w:autoSpaceDN w:val="0"/>
        <w:adjustRightInd w:val="0"/>
        <w:ind w:left="851" w:right="899"/>
        <w:jc w:val="center"/>
        <w:rPr>
          <w:rFonts w:ascii="Palatino Linotype" w:eastAsia="Calibri" w:hAnsi="Palatino Linotype" w:cs="Arial"/>
          <w:b/>
          <w:i/>
          <w:sz w:val="22"/>
        </w:rPr>
      </w:pPr>
      <w:r w:rsidRPr="00364ECC">
        <w:rPr>
          <w:rFonts w:ascii="Palatino Linotype" w:eastAsia="Calibri" w:hAnsi="Palatino Linotype" w:cs="Arial"/>
          <w:b/>
          <w:i/>
          <w:sz w:val="22"/>
        </w:rPr>
        <w:t>SECCIÓN PRIMERA</w:t>
      </w:r>
    </w:p>
    <w:p w14:paraId="71FA1C22" w14:textId="77777777" w:rsidR="00C12DDE" w:rsidRPr="00364ECC" w:rsidRDefault="00C12DDE" w:rsidP="00C12DDE">
      <w:pPr>
        <w:widowControl w:val="0"/>
        <w:tabs>
          <w:tab w:val="left" w:pos="1701"/>
          <w:tab w:val="left" w:pos="1843"/>
        </w:tabs>
        <w:autoSpaceDE w:val="0"/>
        <w:autoSpaceDN w:val="0"/>
        <w:adjustRightInd w:val="0"/>
        <w:ind w:left="851" w:right="899"/>
        <w:jc w:val="both"/>
        <w:rPr>
          <w:rFonts w:ascii="Palatino Linotype" w:eastAsia="Calibri" w:hAnsi="Palatino Linotype" w:cs="Arial"/>
          <w:b/>
          <w:i/>
          <w:sz w:val="22"/>
        </w:rPr>
      </w:pPr>
      <w:r w:rsidRPr="00364ECC">
        <w:rPr>
          <w:rFonts w:ascii="Palatino Linotype" w:eastAsia="Calibri" w:hAnsi="Palatino Linotype" w:cs="Arial"/>
          <w:b/>
          <w:i/>
          <w:sz w:val="22"/>
        </w:rPr>
        <w:t>De las obligaciones de los Sujetos obligados</w:t>
      </w:r>
    </w:p>
    <w:p w14:paraId="23163E7D" w14:textId="77777777" w:rsidR="00C12DDE" w:rsidRPr="00364ECC" w:rsidRDefault="00C12DDE" w:rsidP="00C12DDE">
      <w:pPr>
        <w:widowControl w:val="0"/>
        <w:tabs>
          <w:tab w:val="left" w:pos="1701"/>
          <w:tab w:val="left" w:pos="1843"/>
        </w:tabs>
        <w:autoSpaceDE w:val="0"/>
        <w:autoSpaceDN w:val="0"/>
        <w:adjustRightInd w:val="0"/>
        <w:ind w:left="851" w:right="899"/>
        <w:jc w:val="both"/>
        <w:rPr>
          <w:rFonts w:ascii="Palatino Linotype" w:eastAsia="Calibri" w:hAnsi="Palatino Linotype" w:cs="Arial"/>
          <w:i/>
          <w:sz w:val="22"/>
        </w:rPr>
      </w:pPr>
      <w:r w:rsidRPr="00364ECC">
        <w:rPr>
          <w:rFonts w:ascii="Palatino Linotype" w:eastAsia="Calibri" w:hAnsi="Palatino Linotype" w:cs="Arial"/>
          <w:b/>
          <w:i/>
          <w:sz w:val="22"/>
        </w:rPr>
        <w:t>Quinto</w:t>
      </w:r>
      <w:r w:rsidRPr="00364ECC">
        <w:rPr>
          <w:rFonts w:ascii="Palatino Linotype" w:eastAsia="Calibri" w:hAnsi="Palatino Linotype" w:cs="Arial"/>
          <w:i/>
          <w:sz w:val="22"/>
        </w:rPr>
        <w:t xml:space="preserve">. </w:t>
      </w:r>
      <w:r w:rsidRPr="00364ECC">
        <w:rPr>
          <w:rFonts w:ascii="Palatino Linotype" w:eastAsia="Calibri" w:hAnsi="Palatino Linotype" w:cs="Arial"/>
          <w:b/>
          <w:i/>
          <w:sz w:val="22"/>
        </w:rPr>
        <w:t>Todos los documentos</w:t>
      </w:r>
      <w:r w:rsidRPr="00364ECC">
        <w:rPr>
          <w:rFonts w:ascii="Palatino Linotype" w:eastAsia="Calibri" w:hAnsi="Palatino Linotype" w:cs="Arial"/>
          <w:i/>
          <w:sz w:val="22"/>
        </w:rPr>
        <w:t xml:space="preserve"> de archivo en posesión de los Sujetos obligados </w:t>
      </w:r>
      <w:r w:rsidRPr="00364ECC">
        <w:rPr>
          <w:rFonts w:ascii="Palatino Linotype" w:eastAsia="Calibri" w:hAnsi="Palatino Linotype" w:cs="Arial"/>
          <w:b/>
          <w:i/>
          <w:sz w:val="22"/>
        </w:rPr>
        <w:t>con independencia del soporte en el que se encuentren</w:t>
      </w:r>
      <w:r w:rsidRPr="00364ECC">
        <w:rPr>
          <w:rFonts w:ascii="Palatino Linotype" w:eastAsia="Calibri" w:hAnsi="Palatino Linotype" w:cs="Arial"/>
          <w:i/>
          <w:sz w:val="22"/>
        </w:rPr>
        <w:t>, deberán ser tratados conforme a los procesos de gestión documental establecidos en los presentes Lineamientos.</w:t>
      </w:r>
    </w:p>
    <w:p w14:paraId="2767F7E3" w14:textId="77777777" w:rsidR="00C12DDE" w:rsidRPr="00364ECC" w:rsidRDefault="00C12DDE" w:rsidP="00C12DDE">
      <w:pPr>
        <w:widowControl w:val="0"/>
        <w:tabs>
          <w:tab w:val="left" w:pos="1701"/>
          <w:tab w:val="left" w:pos="1843"/>
        </w:tabs>
        <w:autoSpaceDE w:val="0"/>
        <w:autoSpaceDN w:val="0"/>
        <w:adjustRightInd w:val="0"/>
        <w:ind w:left="851" w:right="899"/>
        <w:jc w:val="both"/>
        <w:rPr>
          <w:rFonts w:ascii="Palatino Linotype" w:eastAsia="Calibri" w:hAnsi="Palatino Linotype" w:cs="Arial"/>
          <w:i/>
          <w:sz w:val="22"/>
        </w:rPr>
      </w:pPr>
      <w:r w:rsidRPr="00364ECC">
        <w:rPr>
          <w:rFonts w:ascii="Palatino Linotype" w:eastAsia="Calibri" w:hAnsi="Palatino Linotype" w:cs="Arial"/>
          <w:b/>
          <w:i/>
          <w:sz w:val="22"/>
        </w:rPr>
        <w:t>Sexto</w:t>
      </w:r>
      <w:r w:rsidRPr="00364ECC">
        <w:rPr>
          <w:rFonts w:ascii="Palatino Linotype" w:eastAsia="Calibri" w:hAnsi="Palatino Linotype" w:cs="Arial"/>
          <w:i/>
          <w:sz w:val="22"/>
        </w:rPr>
        <w:t>. Para la sistematización de los archivos los Sujetos obligados deberán:</w:t>
      </w:r>
    </w:p>
    <w:p w14:paraId="5A9D74F6" w14:textId="77777777" w:rsidR="00C12DDE" w:rsidRPr="00364ECC" w:rsidRDefault="00C12DDE" w:rsidP="00C12DDE">
      <w:pPr>
        <w:widowControl w:val="0"/>
        <w:tabs>
          <w:tab w:val="left" w:pos="1701"/>
          <w:tab w:val="left" w:pos="1843"/>
        </w:tabs>
        <w:autoSpaceDE w:val="0"/>
        <w:autoSpaceDN w:val="0"/>
        <w:adjustRightInd w:val="0"/>
        <w:ind w:left="851" w:right="899"/>
        <w:jc w:val="both"/>
        <w:rPr>
          <w:rFonts w:ascii="Palatino Linotype" w:eastAsia="Calibri" w:hAnsi="Palatino Linotype" w:cs="Arial"/>
          <w:i/>
          <w:sz w:val="22"/>
        </w:rPr>
      </w:pPr>
      <w:r w:rsidRPr="00364ECC">
        <w:rPr>
          <w:rFonts w:ascii="Palatino Linotype" w:eastAsia="Calibri" w:hAnsi="Palatino Linotype" w:cs="Arial"/>
          <w:b/>
          <w:i/>
          <w:sz w:val="22"/>
        </w:rPr>
        <w:t xml:space="preserve">I. </w:t>
      </w:r>
      <w:r w:rsidRPr="00364ECC">
        <w:rPr>
          <w:rFonts w:ascii="Palatino Linotype" w:eastAsia="Calibri" w:hAnsi="Palatino Linotype" w:cs="Arial"/>
          <w:i/>
          <w:sz w:val="22"/>
        </w:rPr>
        <w:t xml:space="preserve"> Implementar métodos y medidas para administrar, organizar, y conservar de manera homogénea los documentos de archivo que reciban, produzcan, obtengan, adquieran, transformen o posean, derivado de sus facultades, competencias o funciones, a través de los responsables de los archivos de trámite, de concentración y, en su caso, histórico;</w:t>
      </w:r>
    </w:p>
    <w:p w14:paraId="659CF5BB" w14:textId="77777777" w:rsidR="00C12DDE" w:rsidRPr="00364ECC" w:rsidRDefault="00C12DDE" w:rsidP="00C12DDE">
      <w:pPr>
        <w:widowControl w:val="0"/>
        <w:tabs>
          <w:tab w:val="left" w:pos="1701"/>
          <w:tab w:val="left" w:pos="1843"/>
        </w:tabs>
        <w:autoSpaceDE w:val="0"/>
        <w:autoSpaceDN w:val="0"/>
        <w:adjustRightInd w:val="0"/>
        <w:ind w:left="851" w:right="899"/>
        <w:jc w:val="both"/>
        <w:rPr>
          <w:rFonts w:ascii="Palatino Linotype" w:eastAsia="Calibri" w:hAnsi="Palatino Linotype" w:cs="Arial"/>
          <w:i/>
          <w:sz w:val="22"/>
        </w:rPr>
      </w:pPr>
      <w:r w:rsidRPr="00364ECC">
        <w:rPr>
          <w:rFonts w:ascii="Palatino Linotype" w:eastAsia="Calibri" w:hAnsi="Palatino Linotype" w:cs="Arial"/>
          <w:b/>
          <w:i/>
          <w:sz w:val="22"/>
        </w:rPr>
        <w:t>II.</w:t>
      </w:r>
      <w:r w:rsidRPr="00364ECC">
        <w:rPr>
          <w:rFonts w:ascii="Palatino Linotype" w:eastAsia="Calibri" w:hAnsi="Palatino Linotype" w:cs="Arial"/>
          <w:i/>
          <w:sz w:val="22"/>
        </w:rPr>
        <w:t xml:space="preserve"> Establecer en una política interna el Sistema Institucional de Archivos con sus componentes normativos y operativos, para la debida administración de sus archivos y gestión documental;</w:t>
      </w:r>
    </w:p>
    <w:p w14:paraId="518BE425" w14:textId="77777777" w:rsidR="00C12DDE" w:rsidRPr="00364ECC" w:rsidRDefault="00C12DDE" w:rsidP="00C12DDE">
      <w:pPr>
        <w:widowControl w:val="0"/>
        <w:tabs>
          <w:tab w:val="left" w:pos="1701"/>
          <w:tab w:val="left" w:pos="1843"/>
        </w:tabs>
        <w:autoSpaceDE w:val="0"/>
        <w:autoSpaceDN w:val="0"/>
        <w:adjustRightInd w:val="0"/>
        <w:ind w:left="851" w:right="899"/>
        <w:jc w:val="both"/>
        <w:rPr>
          <w:rFonts w:ascii="Palatino Linotype" w:eastAsia="Calibri" w:hAnsi="Palatino Linotype" w:cs="Arial"/>
          <w:i/>
          <w:sz w:val="22"/>
        </w:rPr>
      </w:pPr>
      <w:r w:rsidRPr="00364ECC">
        <w:rPr>
          <w:rFonts w:ascii="Palatino Linotype" w:eastAsia="Calibri" w:hAnsi="Palatino Linotype" w:cs="Arial"/>
          <w:b/>
          <w:i/>
          <w:sz w:val="22"/>
        </w:rPr>
        <w:t>…</w:t>
      </w:r>
    </w:p>
    <w:p w14:paraId="7EBC37C7" w14:textId="77777777" w:rsidR="00C12DDE" w:rsidRPr="00364ECC" w:rsidRDefault="00C12DDE" w:rsidP="00C12DDE">
      <w:pPr>
        <w:widowControl w:val="0"/>
        <w:tabs>
          <w:tab w:val="left" w:pos="1701"/>
          <w:tab w:val="left" w:pos="1843"/>
        </w:tabs>
        <w:autoSpaceDE w:val="0"/>
        <w:autoSpaceDN w:val="0"/>
        <w:adjustRightInd w:val="0"/>
        <w:ind w:left="851" w:right="899"/>
        <w:jc w:val="both"/>
        <w:rPr>
          <w:rFonts w:ascii="Palatino Linotype" w:eastAsia="Calibri" w:hAnsi="Palatino Linotype" w:cs="Arial"/>
          <w:b/>
          <w:i/>
          <w:sz w:val="22"/>
        </w:rPr>
      </w:pPr>
      <w:r w:rsidRPr="00364ECC">
        <w:rPr>
          <w:rFonts w:ascii="Palatino Linotype" w:eastAsia="Calibri" w:hAnsi="Palatino Linotype" w:cs="Arial"/>
          <w:b/>
          <w:i/>
          <w:sz w:val="22"/>
        </w:rPr>
        <w:t>VI.</w:t>
      </w:r>
      <w:r w:rsidRPr="00364ECC">
        <w:rPr>
          <w:rFonts w:ascii="Palatino Linotype" w:eastAsia="Calibri" w:hAnsi="Palatino Linotype" w:cs="Arial"/>
          <w:i/>
          <w:sz w:val="22"/>
        </w:rPr>
        <w:t xml:space="preserve"> </w:t>
      </w:r>
      <w:r w:rsidRPr="00364ECC">
        <w:rPr>
          <w:rFonts w:ascii="Palatino Linotype" w:eastAsia="Calibri" w:hAnsi="Palatino Linotype" w:cs="Arial"/>
          <w:b/>
          <w:i/>
          <w:sz w:val="22"/>
        </w:rPr>
        <w:t>Dotar a los documentos de archivo de los elementos de identificación necesarios para conocer su origen;</w:t>
      </w:r>
    </w:p>
    <w:p w14:paraId="15B4D36B" w14:textId="77777777" w:rsidR="00C12DDE" w:rsidRPr="00364ECC" w:rsidRDefault="00C12DDE" w:rsidP="00C12DDE">
      <w:pPr>
        <w:widowControl w:val="0"/>
        <w:tabs>
          <w:tab w:val="left" w:pos="1701"/>
          <w:tab w:val="left" w:pos="1843"/>
        </w:tabs>
        <w:autoSpaceDE w:val="0"/>
        <w:autoSpaceDN w:val="0"/>
        <w:adjustRightInd w:val="0"/>
        <w:ind w:left="851" w:right="899"/>
        <w:jc w:val="both"/>
        <w:rPr>
          <w:rFonts w:ascii="Palatino Linotype" w:eastAsia="Calibri" w:hAnsi="Palatino Linotype" w:cs="Arial"/>
          <w:i/>
          <w:sz w:val="22"/>
        </w:rPr>
      </w:pPr>
      <w:r w:rsidRPr="00364ECC">
        <w:rPr>
          <w:rFonts w:ascii="Palatino Linotype" w:eastAsia="Calibri" w:hAnsi="Palatino Linotype" w:cs="Arial"/>
          <w:b/>
          <w:i/>
          <w:sz w:val="22"/>
        </w:rPr>
        <w:lastRenderedPageBreak/>
        <w:t>…</w:t>
      </w:r>
    </w:p>
    <w:p w14:paraId="551F68BE" w14:textId="77777777" w:rsidR="00C12DDE" w:rsidRPr="00364ECC" w:rsidRDefault="00C12DDE" w:rsidP="00C12DDE">
      <w:pPr>
        <w:widowControl w:val="0"/>
        <w:tabs>
          <w:tab w:val="left" w:pos="1701"/>
          <w:tab w:val="left" w:pos="1843"/>
        </w:tabs>
        <w:autoSpaceDE w:val="0"/>
        <w:autoSpaceDN w:val="0"/>
        <w:adjustRightInd w:val="0"/>
        <w:ind w:left="851" w:right="899"/>
        <w:jc w:val="both"/>
        <w:rPr>
          <w:rFonts w:ascii="Palatino Linotype" w:eastAsia="Calibri" w:hAnsi="Palatino Linotype" w:cs="Arial"/>
          <w:i/>
          <w:sz w:val="22"/>
        </w:rPr>
      </w:pPr>
      <w:r w:rsidRPr="00364ECC">
        <w:rPr>
          <w:rFonts w:ascii="Palatino Linotype" w:eastAsia="Calibri" w:hAnsi="Palatino Linotype" w:cs="Arial"/>
          <w:b/>
          <w:i/>
          <w:sz w:val="22"/>
        </w:rPr>
        <w:t xml:space="preserve">X. </w:t>
      </w:r>
      <w:r w:rsidRPr="00364ECC">
        <w:rPr>
          <w:rFonts w:ascii="Palatino Linotype" w:eastAsia="Calibri" w:hAnsi="Palatino Linotype" w:cs="Arial"/>
          <w:i/>
          <w:sz w:val="22"/>
        </w:rPr>
        <w:t>Capacitar en materia de administración de archivos y gestión documental, acceso a la información y protección de datos personales a los responsables del Área coordinadora de archivos, Archivos de trámite, concentración y, en su caso, histórico, así como al personal que integre las unidades de correspondencia;</w:t>
      </w:r>
    </w:p>
    <w:p w14:paraId="310215B2" w14:textId="77777777" w:rsidR="00C12DDE" w:rsidRPr="00364ECC" w:rsidRDefault="00C12DDE" w:rsidP="00C12DDE">
      <w:pPr>
        <w:widowControl w:val="0"/>
        <w:tabs>
          <w:tab w:val="left" w:pos="1701"/>
          <w:tab w:val="left" w:pos="1843"/>
        </w:tabs>
        <w:autoSpaceDE w:val="0"/>
        <w:autoSpaceDN w:val="0"/>
        <w:adjustRightInd w:val="0"/>
        <w:ind w:left="851" w:right="899"/>
        <w:jc w:val="both"/>
        <w:rPr>
          <w:rFonts w:ascii="Palatino Linotype" w:eastAsia="Calibri" w:hAnsi="Palatino Linotype" w:cs="Arial"/>
          <w:i/>
          <w:sz w:val="22"/>
        </w:rPr>
      </w:pPr>
      <w:r w:rsidRPr="00364ECC">
        <w:rPr>
          <w:rFonts w:ascii="Palatino Linotype" w:eastAsia="Calibri" w:hAnsi="Palatino Linotype" w:cs="Arial"/>
          <w:b/>
          <w:i/>
          <w:sz w:val="22"/>
        </w:rPr>
        <w:t>XI.</w:t>
      </w:r>
      <w:r w:rsidRPr="00364ECC">
        <w:rPr>
          <w:rFonts w:ascii="Palatino Linotype" w:eastAsia="Calibri" w:hAnsi="Palatino Linotype" w:cs="Arial"/>
          <w:i/>
          <w:sz w:val="22"/>
        </w:rPr>
        <w:t xml:space="preserve"> Racionalizar la producción, uso, distribución y control de los documentos de archivo, y</w:t>
      </w:r>
    </w:p>
    <w:p w14:paraId="38070AE2" w14:textId="77777777" w:rsidR="00C12DDE" w:rsidRPr="00364ECC" w:rsidRDefault="00C12DDE" w:rsidP="00C12DDE">
      <w:pPr>
        <w:widowControl w:val="0"/>
        <w:tabs>
          <w:tab w:val="left" w:pos="1701"/>
          <w:tab w:val="left" w:pos="1843"/>
        </w:tabs>
        <w:autoSpaceDE w:val="0"/>
        <w:autoSpaceDN w:val="0"/>
        <w:adjustRightInd w:val="0"/>
        <w:ind w:left="851" w:right="899"/>
        <w:jc w:val="both"/>
        <w:rPr>
          <w:rFonts w:ascii="Palatino Linotype" w:eastAsia="Calibri" w:hAnsi="Palatino Linotype" w:cs="Arial"/>
          <w:i/>
          <w:sz w:val="22"/>
        </w:rPr>
      </w:pPr>
      <w:r w:rsidRPr="00364ECC">
        <w:rPr>
          <w:rFonts w:ascii="Palatino Linotype" w:eastAsia="Calibri" w:hAnsi="Palatino Linotype" w:cs="Arial"/>
          <w:b/>
          <w:i/>
          <w:sz w:val="22"/>
        </w:rPr>
        <w:t>XII.</w:t>
      </w:r>
      <w:r w:rsidRPr="00364ECC">
        <w:rPr>
          <w:rFonts w:ascii="Palatino Linotype" w:eastAsia="Calibri" w:hAnsi="Palatino Linotype" w:cs="Arial"/>
          <w:i/>
          <w:sz w:val="22"/>
        </w:rPr>
        <w:t xml:space="preserve"> Resguardar los documentos contenidos en sus archivos   </w:t>
      </w:r>
    </w:p>
    <w:p w14:paraId="013942F1" w14:textId="77777777" w:rsidR="00C12DDE" w:rsidRPr="00364ECC" w:rsidRDefault="00C12DDE" w:rsidP="00C12DDE">
      <w:pPr>
        <w:widowControl w:val="0"/>
        <w:tabs>
          <w:tab w:val="left" w:pos="1701"/>
          <w:tab w:val="left" w:pos="1843"/>
        </w:tabs>
        <w:autoSpaceDE w:val="0"/>
        <w:autoSpaceDN w:val="0"/>
        <w:adjustRightInd w:val="0"/>
        <w:ind w:left="851" w:right="899"/>
        <w:jc w:val="both"/>
        <w:rPr>
          <w:rFonts w:ascii="Palatino Linotype" w:eastAsia="Calibri" w:hAnsi="Palatino Linotype" w:cs="Arial"/>
          <w:i/>
          <w:sz w:val="22"/>
        </w:rPr>
      </w:pPr>
    </w:p>
    <w:p w14:paraId="0CC9CBEE" w14:textId="77777777" w:rsidR="00C12DDE" w:rsidRPr="00364ECC" w:rsidRDefault="00C12DDE" w:rsidP="00C12DDE">
      <w:pPr>
        <w:widowControl w:val="0"/>
        <w:tabs>
          <w:tab w:val="left" w:pos="1701"/>
          <w:tab w:val="left" w:pos="1843"/>
        </w:tabs>
        <w:autoSpaceDE w:val="0"/>
        <w:autoSpaceDN w:val="0"/>
        <w:adjustRightInd w:val="0"/>
        <w:ind w:left="851" w:right="899"/>
        <w:jc w:val="center"/>
        <w:rPr>
          <w:rFonts w:ascii="Palatino Linotype" w:eastAsia="Calibri" w:hAnsi="Palatino Linotype" w:cs="Arial"/>
          <w:b/>
          <w:i/>
          <w:sz w:val="22"/>
        </w:rPr>
      </w:pPr>
      <w:r w:rsidRPr="00364ECC">
        <w:rPr>
          <w:rFonts w:ascii="Palatino Linotype" w:eastAsia="Calibri" w:hAnsi="Palatino Linotype" w:cs="Arial"/>
          <w:b/>
          <w:i/>
          <w:sz w:val="22"/>
        </w:rPr>
        <w:t>SECCIÓN TERCERA</w:t>
      </w:r>
    </w:p>
    <w:p w14:paraId="34A11BAA" w14:textId="77777777" w:rsidR="00C12DDE" w:rsidRPr="00364ECC" w:rsidRDefault="00C12DDE" w:rsidP="00C12DDE">
      <w:pPr>
        <w:widowControl w:val="0"/>
        <w:tabs>
          <w:tab w:val="left" w:pos="1701"/>
          <w:tab w:val="left" w:pos="1843"/>
        </w:tabs>
        <w:autoSpaceDE w:val="0"/>
        <w:autoSpaceDN w:val="0"/>
        <w:adjustRightInd w:val="0"/>
        <w:ind w:left="851" w:right="899"/>
        <w:jc w:val="center"/>
        <w:rPr>
          <w:rFonts w:ascii="Palatino Linotype" w:eastAsia="Calibri" w:hAnsi="Palatino Linotype" w:cs="Arial"/>
          <w:b/>
          <w:i/>
          <w:sz w:val="22"/>
        </w:rPr>
      </w:pPr>
      <w:r w:rsidRPr="00364ECC">
        <w:rPr>
          <w:rFonts w:ascii="Palatino Linotype" w:eastAsia="Calibri" w:hAnsi="Palatino Linotype" w:cs="Arial"/>
          <w:b/>
          <w:i/>
          <w:sz w:val="22"/>
        </w:rPr>
        <w:t>De la Gestión documental</w:t>
      </w:r>
    </w:p>
    <w:p w14:paraId="23AF2290" w14:textId="77777777" w:rsidR="00C12DDE" w:rsidRPr="00364ECC" w:rsidRDefault="00C12DDE" w:rsidP="00C12DDE">
      <w:pPr>
        <w:widowControl w:val="0"/>
        <w:tabs>
          <w:tab w:val="left" w:pos="1701"/>
          <w:tab w:val="left" w:pos="1843"/>
        </w:tabs>
        <w:autoSpaceDE w:val="0"/>
        <w:autoSpaceDN w:val="0"/>
        <w:adjustRightInd w:val="0"/>
        <w:ind w:left="851" w:right="899"/>
        <w:jc w:val="both"/>
        <w:rPr>
          <w:rFonts w:ascii="Palatino Linotype" w:eastAsia="Calibri" w:hAnsi="Palatino Linotype" w:cs="Arial"/>
          <w:i/>
          <w:sz w:val="22"/>
        </w:rPr>
      </w:pPr>
      <w:r w:rsidRPr="00364ECC">
        <w:rPr>
          <w:rFonts w:ascii="Palatino Linotype" w:eastAsia="Calibri" w:hAnsi="Palatino Linotype" w:cs="Arial"/>
          <w:b/>
          <w:i/>
          <w:sz w:val="22"/>
        </w:rPr>
        <w:t>Décimo segundo</w:t>
      </w:r>
      <w:r w:rsidRPr="00364ECC">
        <w:rPr>
          <w:rFonts w:ascii="Palatino Linotype" w:eastAsia="Calibri" w:hAnsi="Palatino Linotype" w:cs="Arial"/>
          <w:i/>
          <w:sz w:val="22"/>
        </w:rPr>
        <w:t>. Los Sujetos obligados deberán constituir una estructura organizacional operativa que permita desarrollar los siguientes procesos de gestión documental de acuerdo con el ciclo vital del documento.</w:t>
      </w:r>
    </w:p>
    <w:p w14:paraId="10CDA952" w14:textId="77777777" w:rsidR="00C12DDE" w:rsidRPr="00364ECC" w:rsidRDefault="00C12DDE" w:rsidP="00C12DDE">
      <w:pPr>
        <w:widowControl w:val="0"/>
        <w:tabs>
          <w:tab w:val="left" w:pos="1701"/>
          <w:tab w:val="left" w:pos="1843"/>
        </w:tabs>
        <w:autoSpaceDE w:val="0"/>
        <w:autoSpaceDN w:val="0"/>
        <w:adjustRightInd w:val="0"/>
        <w:ind w:left="851" w:right="899"/>
        <w:jc w:val="both"/>
        <w:rPr>
          <w:rFonts w:ascii="Palatino Linotype" w:eastAsia="Calibri" w:hAnsi="Palatino Linotype" w:cs="Arial"/>
          <w:b/>
          <w:i/>
          <w:sz w:val="22"/>
        </w:rPr>
      </w:pPr>
      <w:r w:rsidRPr="00364ECC">
        <w:rPr>
          <w:rFonts w:ascii="Palatino Linotype" w:eastAsia="Calibri" w:hAnsi="Palatino Linotype" w:cs="Arial"/>
          <w:b/>
          <w:i/>
          <w:sz w:val="22"/>
        </w:rPr>
        <w:t>I. Producción:</w:t>
      </w:r>
    </w:p>
    <w:p w14:paraId="3CE5770F" w14:textId="77777777" w:rsidR="00C12DDE" w:rsidRPr="00364ECC" w:rsidRDefault="00C12DDE" w:rsidP="00C12DDE">
      <w:pPr>
        <w:widowControl w:val="0"/>
        <w:tabs>
          <w:tab w:val="left" w:pos="1701"/>
          <w:tab w:val="left" w:pos="1843"/>
        </w:tabs>
        <w:autoSpaceDE w:val="0"/>
        <w:autoSpaceDN w:val="0"/>
        <w:adjustRightInd w:val="0"/>
        <w:ind w:left="851" w:right="899"/>
        <w:jc w:val="both"/>
        <w:rPr>
          <w:rFonts w:ascii="Palatino Linotype" w:eastAsia="Calibri" w:hAnsi="Palatino Linotype" w:cs="Arial"/>
          <w:i/>
          <w:sz w:val="22"/>
        </w:rPr>
      </w:pPr>
      <w:r w:rsidRPr="00364ECC">
        <w:rPr>
          <w:rFonts w:ascii="Palatino Linotype" w:eastAsia="Calibri" w:hAnsi="Palatino Linotype" w:cs="Arial"/>
          <w:b/>
          <w:i/>
          <w:sz w:val="22"/>
        </w:rPr>
        <w:t>a)</w:t>
      </w:r>
      <w:r w:rsidRPr="00364ECC">
        <w:rPr>
          <w:rFonts w:ascii="Palatino Linotype" w:eastAsia="Calibri" w:hAnsi="Palatino Linotype" w:cs="Arial"/>
          <w:i/>
          <w:sz w:val="22"/>
        </w:rPr>
        <w:t xml:space="preserve">    Creación y/o recepción;</w:t>
      </w:r>
    </w:p>
    <w:p w14:paraId="4A15487D" w14:textId="77777777" w:rsidR="00C12DDE" w:rsidRPr="00364ECC" w:rsidRDefault="00C12DDE" w:rsidP="00C12DDE">
      <w:pPr>
        <w:widowControl w:val="0"/>
        <w:tabs>
          <w:tab w:val="left" w:pos="1701"/>
          <w:tab w:val="left" w:pos="1843"/>
        </w:tabs>
        <w:autoSpaceDE w:val="0"/>
        <w:autoSpaceDN w:val="0"/>
        <w:adjustRightInd w:val="0"/>
        <w:ind w:left="851" w:right="899"/>
        <w:jc w:val="both"/>
        <w:rPr>
          <w:rFonts w:ascii="Palatino Linotype" w:eastAsia="Calibri" w:hAnsi="Palatino Linotype" w:cs="Arial"/>
          <w:i/>
          <w:sz w:val="22"/>
        </w:rPr>
      </w:pPr>
      <w:r w:rsidRPr="00364ECC">
        <w:rPr>
          <w:rFonts w:ascii="Palatino Linotype" w:eastAsia="Calibri" w:hAnsi="Palatino Linotype" w:cs="Arial"/>
          <w:b/>
          <w:i/>
          <w:sz w:val="22"/>
        </w:rPr>
        <w:t>b)</w:t>
      </w:r>
      <w:r w:rsidRPr="00364ECC">
        <w:rPr>
          <w:rFonts w:ascii="Palatino Linotype" w:eastAsia="Calibri" w:hAnsi="Palatino Linotype" w:cs="Arial"/>
          <w:i/>
          <w:sz w:val="22"/>
        </w:rPr>
        <w:t xml:space="preserve">    Distribución, y</w:t>
      </w:r>
    </w:p>
    <w:p w14:paraId="2D8AB0E3" w14:textId="77777777" w:rsidR="00C12DDE" w:rsidRPr="00364ECC" w:rsidRDefault="00C12DDE" w:rsidP="00C12DDE">
      <w:pPr>
        <w:widowControl w:val="0"/>
        <w:tabs>
          <w:tab w:val="left" w:pos="1701"/>
          <w:tab w:val="left" w:pos="1843"/>
        </w:tabs>
        <w:autoSpaceDE w:val="0"/>
        <w:autoSpaceDN w:val="0"/>
        <w:adjustRightInd w:val="0"/>
        <w:ind w:left="851" w:right="899"/>
        <w:jc w:val="both"/>
        <w:rPr>
          <w:rFonts w:ascii="Palatino Linotype" w:eastAsia="Calibri" w:hAnsi="Palatino Linotype" w:cs="Arial"/>
          <w:i/>
          <w:sz w:val="22"/>
        </w:rPr>
      </w:pPr>
      <w:r w:rsidRPr="00364ECC">
        <w:rPr>
          <w:rFonts w:ascii="Palatino Linotype" w:eastAsia="Calibri" w:hAnsi="Palatino Linotype" w:cs="Arial"/>
          <w:b/>
          <w:i/>
          <w:sz w:val="22"/>
        </w:rPr>
        <w:t>c)</w:t>
      </w:r>
      <w:r w:rsidRPr="00364ECC">
        <w:rPr>
          <w:rFonts w:ascii="Palatino Linotype" w:eastAsia="Calibri" w:hAnsi="Palatino Linotype" w:cs="Arial"/>
          <w:i/>
          <w:sz w:val="22"/>
        </w:rPr>
        <w:t xml:space="preserve">    Trámite.</w:t>
      </w:r>
    </w:p>
    <w:p w14:paraId="3CB0C743" w14:textId="77777777" w:rsidR="00C12DDE" w:rsidRPr="00364ECC" w:rsidRDefault="00C12DDE" w:rsidP="00C12DDE">
      <w:pPr>
        <w:widowControl w:val="0"/>
        <w:tabs>
          <w:tab w:val="left" w:pos="1701"/>
          <w:tab w:val="left" w:pos="1843"/>
        </w:tabs>
        <w:autoSpaceDE w:val="0"/>
        <w:autoSpaceDN w:val="0"/>
        <w:adjustRightInd w:val="0"/>
        <w:ind w:left="851" w:right="899"/>
        <w:jc w:val="both"/>
        <w:rPr>
          <w:rFonts w:ascii="Palatino Linotype" w:eastAsia="Calibri" w:hAnsi="Palatino Linotype" w:cs="Arial"/>
          <w:i/>
          <w:sz w:val="22"/>
        </w:rPr>
      </w:pPr>
      <w:r w:rsidRPr="00364ECC">
        <w:rPr>
          <w:rFonts w:ascii="Palatino Linotype" w:eastAsia="Calibri" w:hAnsi="Palatino Linotype" w:cs="Arial"/>
          <w:b/>
          <w:i/>
          <w:sz w:val="22"/>
        </w:rPr>
        <w:t>II.</w:t>
      </w:r>
      <w:r w:rsidRPr="00364ECC">
        <w:rPr>
          <w:rFonts w:ascii="Palatino Linotype" w:eastAsia="Calibri" w:hAnsi="Palatino Linotype" w:cs="Arial"/>
          <w:i/>
          <w:sz w:val="22"/>
        </w:rPr>
        <w:t xml:space="preserve"> </w:t>
      </w:r>
      <w:r w:rsidRPr="00364ECC">
        <w:rPr>
          <w:rFonts w:ascii="Palatino Linotype" w:eastAsia="Calibri" w:hAnsi="Palatino Linotype" w:cs="Arial"/>
          <w:b/>
          <w:i/>
          <w:sz w:val="22"/>
        </w:rPr>
        <w:t>Organización:</w:t>
      </w:r>
    </w:p>
    <w:p w14:paraId="64D9242A" w14:textId="77777777" w:rsidR="00C12DDE" w:rsidRPr="00364ECC" w:rsidRDefault="00C12DDE" w:rsidP="00C12DDE">
      <w:pPr>
        <w:widowControl w:val="0"/>
        <w:tabs>
          <w:tab w:val="left" w:pos="1701"/>
          <w:tab w:val="left" w:pos="1843"/>
        </w:tabs>
        <w:autoSpaceDE w:val="0"/>
        <w:autoSpaceDN w:val="0"/>
        <w:adjustRightInd w:val="0"/>
        <w:ind w:left="851" w:right="899"/>
        <w:jc w:val="both"/>
        <w:rPr>
          <w:rFonts w:ascii="Palatino Linotype" w:eastAsia="Calibri" w:hAnsi="Palatino Linotype" w:cs="Arial"/>
          <w:i/>
          <w:sz w:val="22"/>
        </w:rPr>
      </w:pPr>
      <w:r w:rsidRPr="00364ECC">
        <w:rPr>
          <w:rFonts w:ascii="Palatino Linotype" w:eastAsia="Calibri" w:hAnsi="Palatino Linotype" w:cs="Arial"/>
          <w:i/>
          <w:sz w:val="22"/>
        </w:rPr>
        <w:t>a)    Identificación de documentos de archivo;</w:t>
      </w:r>
    </w:p>
    <w:p w14:paraId="794D3C64" w14:textId="77777777" w:rsidR="00C12DDE" w:rsidRPr="00364ECC" w:rsidRDefault="00C12DDE" w:rsidP="00C12DDE">
      <w:pPr>
        <w:widowControl w:val="0"/>
        <w:tabs>
          <w:tab w:val="left" w:pos="1701"/>
          <w:tab w:val="left" w:pos="1843"/>
        </w:tabs>
        <w:autoSpaceDE w:val="0"/>
        <w:autoSpaceDN w:val="0"/>
        <w:adjustRightInd w:val="0"/>
        <w:ind w:left="851" w:right="899"/>
        <w:jc w:val="both"/>
        <w:rPr>
          <w:rFonts w:ascii="Palatino Linotype" w:eastAsia="Calibri" w:hAnsi="Palatino Linotype" w:cs="Arial"/>
          <w:i/>
          <w:sz w:val="22"/>
        </w:rPr>
      </w:pPr>
      <w:r w:rsidRPr="00364ECC">
        <w:rPr>
          <w:rFonts w:ascii="Palatino Linotype" w:eastAsia="Calibri" w:hAnsi="Palatino Linotype" w:cs="Arial"/>
          <w:i/>
          <w:sz w:val="22"/>
        </w:rPr>
        <w:t>b)    Clasificación archivística por funciones;</w:t>
      </w:r>
    </w:p>
    <w:p w14:paraId="2312C011" w14:textId="77777777" w:rsidR="00C12DDE" w:rsidRPr="00364ECC" w:rsidRDefault="00C12DDE" w:rsidP="00C12DDE">
      <w:pPr>
        <w:widowControl w:val="0"/>
        <w:tabs>
          <w:tab w:val="left" w:pos="1701"/>
          <w:tab w:val="left" w:pos="1843"/>
        </w:tabs>
        <w:autoSpaceDE w:val="0"/>
        <w:autoSpaceDN w:val="0"/>
        <w:adjustRightInd w:val="0"/>
        <w:ind w:left="851" w:right="899"/>
        <w:jc w:val="both"/>
        <w:rPr>
          <w:rFonts w:ascii="Palatino Linotype" w:eastAsia="Calibri" w:hAnsi="Palatino Linotype" w:cs="Arial"/>
          <w:i/>
          <w:sz w:val="22"/>
        </w:rPr>
      </w:pPr>
      <w:r w:rsidRPr="00364ECC">
        <w:rPr>
          <w:rFonts w:ascii="Palatino Linotype" w:eastAsia="Calibri" w:hAnsi="Palatino Linotype" w:cs="Arial"/>
          <w:i/>
          <w:sz w:val="22"/>
        </w:rPr>
        <w:t>c)    Ordenación, y</w:t>
      </w:r>
    </w:p>
    <w:p w14:paraId="215F09D8" w14:textId="77777777" w:rsidR="00C12DDE" w:rsidRPr="00364ECC" w:rsidRDefault="00C12DDE" w:rsidP="00C12DDE">
      <w:pPr>
        <w:widowControl w:val="0"/>
        <w:tabs>
          <w:tab w:val="left" w:pos="1701"/>
          <w:tab w:val="left" w:pos="1843"/>
        </w:tabs>
        <w:autoSpaceDE w:val="0"/>
        <w:autoSpaceDN w:val="0"/>
        <w:adjustRightInd w:val="0"/>
        <w:ind w:left="851" w:right="899"/>
        <w:jc w:val="both"/>
        <w:rPr>
          <w:rFonts w:ascii="Palatino Linotype" w:eastAsia="Calibri" w:hAnsi="Palatino Linotype" w:cs="Arial"/>
          <w:i/>
          <w:sz w:val="22"/>
        </w:rPr>
      </w:pPr>
      <w:r w:rsidRPr="00364ECC">
        <w:rPr>
          <w:rFonts w:ascii="Palatino Linotype" w:eastAsia="Calibri" w:hAnsi="Palatino Linotype" w:cs="Arial"/>
          <w:i/>
          <w:sz w:val="22"/>
        </w:rPr>
        <w:t>d)    Descripción.</w:t>
      </w:r>
    </w:p>
    <w:p w14:paraId="560969C0" w14:textId="77777777" w:rsidR="00C12DDE" w:rsidRPr="00364ECC" w:rsidRDefault="00C12DDE" w:rsidP="00C12DDE">
      <w:pPr>
        <w:widowControl w:val="0"/>
        <w:tabs>
          <w:tab w:val="left" w:pos="1701"/>
          <w:tab w:val="left" w:pos="1843"/>
        </w:tabs>
        <w:autoSpaceDE w:val="0"/>
        <w:autoSpaceDN w:val="0"/>
        <w:adjustRightInd w:val="0"/>
        <w:ind w:left="851" w:right="899"/>
        <w:jc w:val="both"/>
        <w:rPr>
          <w:rFonts w:ascii="Palatino Linotype" w:eastAsia="Calibri" w:hAnsi="Palatino Linotype" w:cs="Arial"/>
          <w:i/>
          <w:sz w:val="22"/>
        </w:rPr>
      </w:pPr>
      <w:r w:rsidRPr="00364ECC">
        <w:rPr>
          <w:rFonts w:ascii="Palatino Linotype" w:eastAsia="Calibri" w:hAnsi="Palatino Linotype" w:cs="Arial"/>
          <w:b/>
          <w:i/>
          <w:sz w:val="22"/>
        </w:rPr>
        <w:t>III.</w:t>
      </w:r>
      <w:r w:rsidRPr="00364ECC">
        <w:rPr>
          <w:rFonts w:ascii="Palatino Linotype" w:eastAsia="Calibri" w:hAnsi="Palatino Linotype" w:cs="Arial"/>
          <w:i/>
          <w:sz w:val="22"/>
        </w:rPr>
        <w:t xml:space="preserve"> Acceso y consulta:</w:t>
      </w:r>
    </w:p>
    <w:p w14:paraId="422AD320" w14:textId="77777777" w:rsidR="00C12DDE" w:rsidRPr="00364ECC" w:rsidRDefault="00C12DDE" w:rsidP="00C12DDE">
      <w:pPr>
        <w:widowControl w:val="0"/>
        <w:tabs>
          <w:tab w:val="left" w:pos="1701"/>
          <w:tab w:val="left" w:pos="1843"/>
        </w:tabs>
        <w:autoSpaceDE w:val="0"/>
        <w:autoSpaceDN w:val="0"/>
        <w:adjustRightInd w:val="0"/>
        <w:ind w:left="851" w:right="899"/>
        <w:jc w:val="both"/>
        <w:rPr>
          <w:rFonts w:ascii="Palatino Linotype" w:eastAsia="Calibri" w:hAnsi="Palatino Linotype" w:cs="Arial"/>
          <w:i/>
          <w:sz w:val="22"/>
        </w:rPr>
      </w:pPr>
      <w:r w:rsidRPr="00364ECC">
        <w:rPr>
          <w:rFonts w:ascii="Palatino Linotype" w:eastAsia="Calibri" w:hAnsi="Palatino Linotype" w:cs="Arial"/>
          <w:i/>
          <w:sz w:val="22"/>
        </w:rPr>
        <w:t>a)    Criterios de clasificación de la información.</w:t>
      </w:r>
    </w:p>
    <w:p w14:paraId="7FF24D6F" w14:textId="77777777" w:rsidR="00C12DDE" w:rsidRPr="00364ECC" w:rsidRDefault="00C12DDE" w:rsidP="00C12DDE">
      <w:pPr>
        <w:widowControl w:val="0"/>
        <w:tabs>
          <w:tab w:val="left" w:pos="1701"/>
          <w:tab w:val="left" w:pos="1843"/>
        </w:tabs>
        <w:autoSpaceDE w:val="0"/>
        <w:autoSpaceDN w:val="0"/>
        <w:adjustRightInd w:val="0"/>
        <w:ind w:left="851" w:right="899"/>
        <w:jc w:val="both"/>
        <w:rPr>
          <w:rFonts w:ascii="Palatino Linotype" w:eastAsia="Calibri" w:hAnsi="Palatino Linotype" w:cs="Arial"/>
          <w:i/>
          <w:sz w:val="22"/>
        </w:rPr>
      </w:pPr>
      <w:r w:rsidRPr="00364ECC">
        <w:rPr>
          <w:rFonts w:ascii="Palatino Linotype" w:eastAsia="Calibri" w:hAnsi="Palatino Linotype" w:cs="Arial"/>
          <w:i/>
          <w:sz w:val="22"/>
        </w:rPr>
        <w:t>IV.  Valoración documental;</w:t>
      </w:r>
    </w:p>
    <w:p w14:paraId="0D91A139" w14:textId="77777777" w:rsidR="00C12DDE" w:rsidRPr="00364ECC" w:rsidRDefault="00C12DDE" w:rsidP="00C12DDE">
      <w:pPr>
        <w:widowControl w:val="0"/>
        <w:tabs>
          <w:tab w:val="left" w:pos="1701"/>
          <w:tab w:val="left" w:pos="1843"/>
        </w:tabs>
        <w:autoSpaceDE w:val="0"/>
        <w:autoSpaceDN w:val="0"/>
        <w:adjustRightInd w:val="0"/>
        <w:ind w:left="851" w:right="899"/>
        <w:jc w:val="both"/>
        <w:rPr>
          <w:rFonts w:ascii="Palatino Linotype" w:eastAsia="Calibri" w:hAnsi="Palatino Linotype" w:cs="Arial"/>
          <w:i/>
          <w:sz w:val="22"/>
        </w:rPr>
      </w:pPr>
      <w:r w:rsidRPr="00364ECC">
        <w:rPr>
          <w:rFonts w:ascii="Palatino Linotype" w:eastAsia="Calibri" w:hAnsi="Palatino Linotype" w:cs="Arial"/>
          <w:i/>
          <w:sz w:val="22"/>
        </w:rPr>
        <w:t>V.   Disposición documental, y</w:t>
      </w:r>
    </w:p>
    <w:p w14:paraId="1A30FC06" w14:textId="77777777" w:rsidR="00D86551" w:rsidRPr="00364ECC" w:rsidRDefault="00C12DDE" w:rsidP="004D5FE6">
      <w:pPr>
        <w:widowControl w:val="0"/>
        <w:tabs>
          <w:tab w:val="left" w:pos="1701"/>
          <w:tab w:val="left" w:pos="1843"/>
        </w:tabs>
        <w:autoSpaceDE w:val="0"/>
        <w:autoSpaceDN w:val="0"/>
        <w:adjustRightInd w:val="0"/>
        <w:ind w:left="851" w:right="899"/>
        <w:jc w:val="both"/>
      </w:pPr>
      <w:r w:rsidRPr="00364ECC">
        <w:rPr>
          <w:rFonts w:ascii="Palatino Linotype" w:eastAsia="Calibri" w:hAnsi="Palatino Linotype" w:cs="Arial"/>
          <w:i/>
          <w:sz w:val="22"/>
        </w:rPr>
        <w:t>VI. Conservación.</w:t>
      </w:r>
      <w:r w:rsidR="004D5FE6" w:rsidRPr="00364ECC">
        <w:t xml:space="preserve"> </w:t>
      </w:r>
    </w:p>
    <w:p w14:paraId="367BBF98" w14:textId="77777777" w:rsidR="00D86551" w:rsidRPr="00364ECC" w:rsidRDefault="00D86551" w:rsidP="004D5FE6">
      <w:pPr>
        <w:widowControl w:val="0"/>
        <w:tabs>
          <w:tab w:val="left" w:pos="1701"/>
          <w:tab w:val="left" w:pos="1843"/>
        </w:tabs>
        <w:autoSpaceDE w:val="0"/>
        <w:autoSpaceDN w:val="0"/>
        <w:adjustRightInd w:val="0"/>
        <w:ind w:left="851" w:right="899"/>
        <w:jc w:val="both"/>
      </w:pPr>
    </w:p>
    <w:p w14:paraId="48B9F68A" w14:textId="77777777" w:rsidR="00C12DDE" w:rsidRPr="00364ECC" w:rsidRDefault="00C12DDE" w:rsidP="00C12DDE">
      <w:pPr>
        <w:widowControl w:val="0"/>
        <w:autoSpaceDE w:val="0"/>
        <w:autoSpaceDN w:val="0"/>
        <w:adjustRightInd w:val="0"/>
        <w:spacing w:line="360" w:lineRule="auto"/>
        <w:jc w:val="both"/>
        <w:rPr>
          <w:rFonts w:ascii="Palatino Linotype" w:eastAsia="Calibri" w:hAnsi="Palatino Linotype" w:cs="Arial"/>
        </w:rPr>
      </w:pPr>
      <w:r w:rsidRPr="00364ECC">
        <w:rPr>
          <w:rFonts w:ascii="Palatino Linotype" w:eastAsia="Calibri" w:hAnsi="Palatino Linotype" w:cs="Arial"/>
        </w:rPr>
        <w:t xml:space="preserve">Sin embargo también es de señalar, que los propios Lineamientos si contemplan la realización de una “Caratula” para los archivos pero siempre que tengan el carácter de “Clasificados” de tal manera que de acuerdo a como lo solicitó </w:t>
      </w:r>
      <w:r w:rsidRPr="00364ECC">
        <w:rPr>
          <w:rFonts w:ascii="Palatino Linotype" w:eastAsia="Calibri" w:hAnsi="Palatino Linotype" w:cs="Arial"/>
          <w:b/>
        </w:rPr>
        <w:t>la particular</w:t>
      </w:r>
      <w:r w:rsidRPr="00364ECC">
        <w:rPr>
          <w:rFonts w:ascii="Palatino Linotype" w:eastAsia="Calibri" w:hAnsi="Palatino Linotype" w:cs="Arial"/>
        </w:rPr>
        <w:t xml:space="preserve">, se estaría únicamente en el entendido de que dicha caratula en caso de que haya sido generada por el ente recurrido podrá obrar en sus archivos cuando hayan sido “Clasificados” esto de conformidad con lo que a continuación se extrae de los Lineamientos en comento: </w:t>
      </w:r>
    </w:p>
    <w:p w14:paraId="2133D929" w14:textId="77777777" w:rsidR="00C12DDE" w:rsidRPr="00364ECC" w:rsidRDefault="00C12DDE" w:rsidP="00C12DDE">
      <w:pPr>
        <w:widowControl w:val="0"/>
        <w:autoSpaceDE w:val="0"/>
        <w:autoSpaceDN w:val="0"/>
        <w:adjustRightInd w:val="0"/>
        <w:ind w:left="851" w:right="899"/>
        <w:jc w:val="center"/>
        <w:rPr>
          <w:rFonts w:ascii="Palatino Linotype" w:eastAsia="Calibri" w:hAnsi="Palatino Linotype" w:cs="Arial"/>
          <w:b/>
          <w:i/>
          <w:sz w:val="22"/>
        </w:rPr>
      </w:pPr>
      <w:r w:rsidRPr="00364ECC">
        <w:rPr>
          <w:rFonts w:ascii="Palatino Linotype" w:eastAsia="Calibri" w:hAnsi="Palatino Linotype" w:cs="Arial"/>
          <w:b/>
          <w:i/>
          <w:sz w:val="22"/>
        </w:rPr>
        <w:lastRenderedPageBreak/>
        <w:t>CAPÍTULO III</w:t>
      </w:r>
    </w:p>
    <w:p w14:paraId="5D1EC93E" w14:textId="77777777" w:rsidR="00C12DDE" w:rsidRPr="00364ECC" w:rsidRDefault="00C12DDE" w:rsidP="00C12DDE">
      <w:pPr>
        <w:widowControl w:val="0"/>
        <w:autoSpaceDE w:val="0"/>
        <w:autoSpaceDN w:val="0"/>
        <w:adjustRightInd w:val="0"/>
        <w:ind w:left="851" w:right="899"/>
        <w:jc w:val="center"/>
        <w:rPr>
          <w:rFonts w:ascii="Palatino Linotype" w:eastAsia="Calibri" w:hAnsi="Palatino Linotype" w:cs="Arial"/>
          <w:b/>
          <w:i/>
          <w:sz w:val="22"/>
        </w:rPr>
      </w:pPr>
      <w:r w:rsidRPr="00364ECC">
        <w:rPr>
          <w:rFonts w:ascii="Palatino Linotype" w:eastAsia="Calibri" w:hAnsi="Palatino Linotype" w:cs="Arial"/>
          <w:b/>
          <w:i/>
          <w:sz w:val="22"/>
        </w:rPr>
        <w:t>DE LOS DOCUMENTOS CLASIFICADOS</w:t>
      </w:r>
    </w:p>
    <w:p w14:paraId="011B3714" w14:textId="77777777" w:rsidR="00C12DDE" w:rsidRPr="00364ECC" w:rsidRDefault="00C12DDE" w:rsidP="00C12DDE">
      <w:pPr>
        <w:widowControl w:val="0"/>
        <w:autoSpaceDE w:val="0"/>
        <w:autoSpaceDN w:val="0"/>
        <w:adjustRightInd w:val="0"/>
        <w:ind w:left="851" w:right="899"/>
        <w:jc w:val="center"/>
        <w:rPr>
          <w:rFonts w:ascii="Palatino Linotype" w:eastAsia="Calibri" w:hAnsi="Palatino Linotype" w:cs="Arial"/>
          <w:b/>
          <w:i/>
          <w:sz w:val="22"/>
        </w:rPr>
      </w:pPr>
      <w:r w:rsidRPr="00364ECC">
        <w:rPr>
          <w:rFonts w:ascii="Palatino Linotype" w:eastAsia="Calibri" w:hAnsi="Palatino Linotype" w:cs="Arial"/>
          <w:b/>
          <w:i/>
          <w:sz w:val="22"/>
        </w:rPr>
        <w:t>SECCIÓN PRIMERA</w:t>
      </w:r>
    </w:p>
    <w:p w14:paraId="0C1CAECB" w14:textId="77777777" w:rsidR="00C12DDE" w:rsidRPr="00364ECC" w:rsidRDefault="00C12DDE" w:rsidP="00C12DDE">
      <w:pPr>
        <w:widowControl w:val="0"/>
        <w:autoSpaceDE w:val="0"/>
        <w:autoSpaceDN w:val="0"/>
        <w:adjustRightInd w:val="0"/>
        <w:ind w:left="851" w:right="899"/>
        <w:jc w:val="both"/>
        <w:rPr>
          <w:rFonts w:ascii="Palatino Linotype" w:eastAsia="Calibri" w:hAnsi="Palatino Linotype" w:cs="Arial"/>
          <w:b/>
          <w:i/>
          <w:sz w:val="22"/>
        </w:rPr>
      </w:pPr>
      <w:r w:rsidRPr="00364ECC">
        <w:rPr>
          <w:rFonts w:ascii="Palatino Linotype" w:eastAsia="Calibri" w:hAnsi="Palatino Linotype" w:cs="Arial"/>
          <w:b/>
          <w:i/>
          <w:sz w:val="22"/>
        </w:rPr>
        <w:t>De los criterios de custodia y conservación</w:t>
      </w:r>
    </w:p>
    <w:p w14:paraId="436A61E3" w14:textId="77777777" w:rsidR="00C12DDE" w:rsidRPr="00364ECC" w:rsidRDefault="00C12DDE" w:rsidP="00C12DDE">
      <w:pPr>
        <w:widowControl w:val="0"/>
        <w:autoSpaceDE w:val="0"/>
        <w:autoSpaceDN w:val="0"/>
        <w:adjustRightInd w:val="0"/>
        <w:ind w:left="851" w:right="899"/>
        <w:jc w:val="both"/>
        <w:rPr>
          <w:rFonts w:ascii="Palatino Linotype" w:eastAsia="Calibri" w:hAnsi="Palatino Linotype" w:cs="Arial"/>
          <w:b/>
          <w:i/>
          <w:sz w:val="22"/>
        </w:rPr>
      </w:pPr>
      <w:r w:rsidRPr="00364ECC">
        <w:rPr>
          <w:rFonts w:ascii="Palatino Linotype" w:eastAsia="Calibri" w:hAnsi="Palatino Linotype" w:cs="Arial"/>
          <w:b/>
          <w:i/>
          <w:sz w:val="22"/>
        </w:rPr>
        <w:t>Décimo quinto. Los expedientes deben incluir una portada o guarda exterior, en la que se deben registrar los datos de identificación del mismo, considerando el Cuadro general de clasificación archivística.</w:t>
      </w:r>
    </w:p>
    <w:p w14:paraId="633A1306" w14:textId="77777777" w:rsidR="00C12DDE" w:rsidRPr="00364ECC" w:rsidRDefault="00C12DDE" w:rsidP="00C12DDE">
      <w:pPr>
        <w:widowControl w:val="0"/>
        <w:autoSpaceDE w:val="0"/>
        <w:autoSpaceDN w:val="0"/>
        <w:adjustRightInd w:val="0"/>
        <w:ind w:left="851" w:right="899"/>
        <w:jc w:val="both"/>
        <w:rPr>
          <w:rFonts w:ascii="Palatino Linotype" w:eastAsia="Calibri" w:hAnsi="Palatino Linotype" w:cs="Arial"/>
          <w:i/>
          <w:sz w:val="22"/>
        </w:rPr>
      </w:pPr>
      <w:r w:rsidRPr="00364ECC">
        <w:rPr>
          <w:rFonts w:ascii="Palatino Linotype" w:eastAsia="Calibri" w:hAnsi="Palatino Linotype" w:cs="Arial"/>
          <w:i/>
          <w:sz w:val="22"/>
        </w:rPr>
        <w:t>La identificación del expediente debe contener como mínimo los siguientes elementos:</w:t>
      </w:r>
    </w:p>
    <w:p w14:paraId="45F8AF56" w14:textId="77777777" w:rsidR="00C12DDE" w:rsidRPr="00364ECC" w:rsidRDefault="00C12DDE" w:rsidP="00C12DDE">
      <w:pPr>
        <w:pStyle w:val="Prrafodelista"/>
        <w:widowControl w:val="0"/>
        <w:numPr>
          <w:ilvl w:val="0"/>
          <w:numId w:val="14"/>
        </w:numPr>
        <w:autoSpaceDE w:val="0"/>
        <w:autoSpaceDN w:val="0"/>
        <w:adjustRightInd w:val="0"/>
        <w:ind w:right="899"/>
        <w:jc w:val="both"/>
        <w:rPr>
          <w:rFonts w:ascii="Palatino Linotype" w:eastAsia="Calibri" w:hAnsi="Palatino Linotype" w:cs="Arial"/>
          <w:i/>
          <w:sz w:val="22"/>
        </w:rPr>
      </w:pPr>
      <w:r w:rsidRPr="00364ECC">
        <w:rPr>
          <w:rFonts w:ascii="Palatino Linotype" w:eastAsia="Calibri" w:hAnsi="Palatino Linotype" w:cs="Arial"/>
          <w:i/>
          <w:sz w:val="22"/>
        </w:rPr>
        <w:t>Área o unidad administrativa;</w:t>
      </w:r>
    </w:p>
    <w:p w14:paraId="706B4E21" w14:textId="77777777" w:rsidR="00C12DDE" w:rsidRPr="00364ECC" w:rsidRDefault="00C12DDE" w:rsidP="00C12DDE">
      <w:pPr>
        <w:widowControl w:val="0"/>
        <w:autoSpaceDE w:val="0"/>
        <w:autoSpaceDN w:val="0"/>
        <w:adjustRightInd w:val="0"/>
        <w:ind w:left="851" w:right="899"/>
        <w:jc w:val="both"/>
        <w:rPr>
          <w:rFonts w:ascii="Palatino Linotype" w:eastAsia="Calibri" w:hAnsi="Palatino Linotype" w:cs="Arial"/>
          <w:i/>
          <w:sz w:val="22"/>
        </w:rPr>
      </w:pPr>
      <w:r w:rsidRPr="00364ECC">
        <w:rPr>
          <w:rFonts w:ascii="Palatino Linotype" w:eastAsia="Calibri" w:hAnsi="Palatino Linotype" w:cs="Arial"/>
          <w:i/>
          <w:sz w:val="22"/>
        </w:rPr>
        <w:t>II.  Fondo;</w:t>
      </w:r>
    </w:p>
    <w:p w14:paraId="5FA14AA9" w14:textId="77777777" w:rsidR="00C12DDE" w:rsidRPr="00364ECC" w:rsidRDefault="00C12DDE" w:rsidP="00C12DDE">
      <w:pPr>
        <w:widowControl w:val="0"/>
        <w:autoSpaceDE w:val="0"/>
        <w:autoSpaceDN w:val="0"/>
        <w:adjustRightInd w:val="0"/>
        <w:ind w:left="851" w:right="899"/>
        <w:jc w:val="both"/>
        <w:rPr>
          <w:rFonts w:ascii="Palatino Linotype" w:eastAsia="Calibri" w:hAnsi="Palatino Linotype" w:cs="Arial"/>
          <w:i/>
          <w:sz w:val="22"/>
        </w:rPr>
      </w:pPr>
      <w:r w:rsidRPr="00364ECC">
        <w:rPr>
          <w:rFonts w:ascii="Palatino Linotype" w:eastAsia="Calibri" w:hAnsi="Palatino Linotype" w:cs="Arial"/>
          <w:i/>
          <w:sz w:val="22"/>
        </w:rPr>
        <w:t>III. Sección;</w:t>
      </w:r>
    </w:p>
    <w:p w14:paraId="49BA2D34" w14:textId="77777777" w:rsidR="00C12DDE" w:rsidRPr="00364ECC" w:rsidRDefault="00C12DDE" w:rsidP="00C12DDE">
      <w:pPr>
        <w:widowControl w:val="0"/>
        <w:autoSpaceDE w:val="0"/>
        <w:autoSpaceDN w:val="0"/>
        <w:adjustRightInd w:val="0"/>
        <w:ind w:left="851" w:right="899"/>
        <w:jc w:val="both"/>
        <w:rPr>
          <w:rFonts w:ascii="Palatino Linotype" w:eastAsia="Calibri" w:hAnsi="Palatino Linotype" w:cs="Arial"/>
          <w:i/>
          <w:sz w:val="22"/>
        </w:rPr>
      </w:pPr>
      <w:r w:rsidRPr="00364ECC">
        <w:rPr>
          <w:rFonts w:ascii="Palatino Linotype" w:eastAsia="Calibri" w:hAnsi="Palatino Linotype" w:cs="Arial"/>
          <w:i/>
          <w:sz w:val="22"/>
        </w:rPr>
        <w:t>IV. Serie;</w:t>
      </w:r>
    </w:p>
    <w:p w14:paraId="06650EBE" w14:textId="77777777" w:rsidR="00C12DDE" w:rsidRPr="00364ECC" w:rsidRDefault="00C12DDE" w:rsidP="00C12DDE">
      <w:pPr>
        <w:widowControl w:val="0"/>
        <w:autoSpaceDE w:val="0"/>
        <w:autoSpaceDN w:val="0"/>
        <w:adjustRightInd w:val="0"/>
        <w:ind w:left="851" w:right="899"/>
        <w:jc w:val="both"/>
        <w:rPr>
          <w:rFonts w:ascii="Palatino Linotype" w:eastAsia="Calibri" w:hAnsi="Palatino Linotype" w:cs="Arial"/>
          <w:i/>
          <w:sz w:val="22"/>
        </w:rPr>
      </w:pPr>
      <w:r w:rsidRPr="00364ECC">
        <w:rPr>
          <w:rFonts w:ascii="Palatino Linotype" w:eastAsia="Calibri" w:hAnsi="Palatino Linotype" w:cs="Arial"/>
          <w:i/>
          <w:sz w:val="22"/>
        </w:rPr>
        <w:t>V. Número de expediente o clasificador: el número consecutivo que dentro de la serie documental identifica a cada uno de sus expedientes;</w:t>
      </w:r>
    </w:p>
    <w:p w14:paraId="6DF3433F" w14:textId="77777777" w:rsidR="00C12DDE" w:rsidRPr="00364ECC" w:rsidRDefault="00C12DDE" w:rsidP="00C12DDE">
      <w:pPr>
        <w:widowControl w:val="0"/>
        <w:autoSpaceDE w:val="0"/>
        <w:autoSpaceDN w:val="0"/>
        <w:adjustRightInd w:val="0"/>
        <w:ind w:left="851" w:right="899"/>
        <w:jc w:val="both"/>
        <w:rPr>
          <w:rFonts w:ascii="Palatino Linotype" w:eastAsia="Calibri" w:hAnsi="Palatino Linotype" w:cs="Arial"/>
          <w:i/>
          <w:sz w:val="22"/>
        </w:rPr>
      </w:pPr>
      <w:r w:rsidRPr="00364ECC">
        <w:rPr>
          <w:rFonts w:ascii="Palatino Linotype" w:eastAsia="Calibri" w:hAnsi="Palatino Linotype" w:cs="Arial"/>
          <w:i/>
          <w:sz w:val="22"/>
        </w:rPr>
        <w:t>VI. Fecha de apertura y, en su caso, de cierre del expediente;</w:t>
      </w:r>
    </w:p>
    <w:p w14:paraId="2867B8E1" w14:textId="77777777" w:rsidR="00C12DDE" w:rsidRPr="00364ECC" w:rsidRDefault="00C12DDE" w:rsidP="00C12DDE">
      <w:pPr>
        <w:widowControl w:val="0"/>
        <w:autoSpaceDE w:val="0"/>
        <w:autoSpaceDN w:val="0"/>
        <w:adjustRightInd w:val="0"/>
        <w:ind w:left="851" w:right="899"/>
        <w:jc w:val="both"/>
        <w:rPr>
          <w:rFonts w:ascii="Palatino Linotype" w:eastAsia="Calibri" w:hAnsi="Palatino Linotype" w:cs="Arial"/>
          <w:i/>
          <w:sz w:val="22"/>
        </w:rPr>
      </w:pPr>
      <w:r w:rsidRPr="00364ECC">
        <w:rPr>
          <w:rFonts w:ascii="Palatino Linotype" w:eastAsia="Calibri" w:hAnsi="Palatino Linotype" w:cs="Arial"/>
          <w:i/>
          <w:sz w:val="22"/>
        </w:rPr>
        <w:t>VII. Asunto (resumen o descripción del expediente);</w:t>
      </w:r>
    </w:p>
    <w:p w14:paraId="2E2C6648" w14:textId="77777777" w:rsidR="00C12DDE" w:rsidRPr="00364ECC" w:rsidRDefault="00C12DDE" w:rsidP="00C12DDE">
      <w:pPr>
        <w:widowControl w:val="0"/>
        <w:autoSpaceDE w:val="0"/>
        <w:autoSpaceDN w:val="0"/>
        <w:adjustRightInd w:val="0"/>
        <w:ind w:left="851" w:right="899"/>
        <w:jc w:val="both"/>
        <w:rPr>
          <w:rFonts w:ascii="Palatino Linotype" w:eastAsia="Calibri" w:hAnsi="Palatino Linotype" w:cs="Arial"/>
          <w:i/>
          <w:sz w:val="22"/>
        </w:rPr>
      </w:pPr>
      <w:r w:rsidRPr="00364ECC">
        <w:rPr>
          <w:rFonts w:ascii="Palatino Linotype" w:eastAsia="Calibri" w:hAnsi="Palatino Linotype" w:cs="Arial"/>
          <w:i/>
          <w:sz w:val="22"/>
        </w:rPr>
        <w:t>VIII. Valores documentales;</w:t>
      </w:r>
    </w:p>
    <w:p w14:paraId="785CAA20" w14:textId="77777777" w:rsidR="00C12DDE" w:rsidRPr="00364ECC" w:rsidRDefault="00C12DDE" w:rsidP="00C12DDE">
      <w:pPr>
        <w:widowControl w:val="0"/>
        <w:autoSpaceDE w:val="0"/>
        <w:autoSpaceDN w:val="0"/>
        <w:adjustRightInd w:val="0"/>
        <w:ind w:left="851" w:right="899"/>
        <w:jc w:val="both"/>
        <w:rPr>
          <w:rFonts w:ascii="Palatino Linotype" w:eastAsia="Calibri" w:hAnsi="Palatino Linotype" w:cs="Arial"/>
          <w:i/>
          <w:sz w:val="22"/>
        </w:rPr>
      </w:pPr>
      <w:r w:rsidRPr="00364ECC">
        <w:rPr>
          <w:rFonts w:ascii="Palatino Linotype" w:eastAsia="Calibri" w:hAnsi="Palatino Linotype" w:cs="Arial"/>
          <w:i/>
          <w:sz w:val="22"/>
        </w:rPr>
        <w:t>IX. Vigencia documental;</w:t>
      </w:r>
    </w:p>
    <w:p w14:paraId="15F782E4" w14:textId="77777777" w:rsidR="00C12DDE" w:rsidRPr="00364ECC" w:rsidRDefault="00C12DDE" w:rsidP="00C12DDE">
      <w:pPr>
        <w:widowControl w:val="0"/>
        <w:autoSpaceDE w:val="0"/>
        <w:autoSpaceDN w:val="0"/>
        <w:adjustRightInd w:val="0"/>
        <w:ind w:left="851" w:right="899"/>
        <w:jc w:val="both"/>
        <w:rPr>
          <w:rFonts w:ascii="Palatino Linotype" w:eastAsia="Calibri" w:hAnsi="Palatino Linotype" w:cs="Arial"/>
          <w:i/>
          <w:sz w:val="22"/>
        </w:rPr>
      </w:pPr>
      <w:r w:rsidRPr="00364ECC">
        <w:rPr>
          <w:rFonts w:ascii="Palatino Linotype" w:eastAsia="Calibri" w:hAnsi="Palatino Linotype" w:cs="Arial"/>
          <w:i/>
          <w:sz w:val="22"/>
        </w:rPr>
        <w:t>X. Número de fojas útiles al cierre del expediente: es el número total de hojas contenidas en los documentos del expediente, y</w:t>
      </w:r>
    </w:p>
    <w:p w14:paraId="536522A5" w14:textId="77777777" w:rsidR="00C12DDE" w:rsidRPr="00364ECC" w:rsidRDefault="00C12DDE" w:rsidP="00C12DDE">
      <w:pPr>
        <w:widowControl w:val="0"/>
        <w:autoSpaceDE w:val="0"/>
        <w:autoSpaceDN w:val="0"/>
        <w:adjustRightInd w:val="0"/>
        <w:ind w:left="851" w:right="899"/>
        <w:jc w:val="both"/>
        <w:rPr>
          <w:rFonts w:ascii="Palatino Linotype" w:eastAsia="Calibri" w:hAnsi="Palatino Linotype" w:cs="Arial"/>
          <w:i/>
          <w:sz w:val="22"/>
        </w:rPr>
      </w:pPr>
      <w:r w:rsidRPr="00364ECC">
        <w:rPr>
          <w:rFonts w:ascii="Palatino Linotype" w:eastAsia="Calibri" w:hAnsi="Palatino Linotype" w:cs="Arial"/>
          <w:i/>
          <w:sz w:val="22"/>
        </w:rPr>
        <w:t>XI. Leyenda de clasificación, de acuerdo con lo dispuesto en los Lineamientos Generales en Materia de Clasificación y Desclasificación de la Información, así como para la elaboración de Versiones Públicas, con la finalidad de garantizar la custodia y conservación de los documentos.</w:t>
      </w:r>
    </w:p>
    <w:p w14:paraId="69EEE829" w14:textId="77777777" w:rsidR="00C12DDE" w:rsidRPr="00364ECC" w:rsidRDefault="00C12DDE" w:rsidP="00C12DDE">
      <w:pPr>
        <w:widowControl w:val="0"/>
        <w:autoSpaceDE w:val="0"/>
        <w:autoSpaceDN w:val="0"/>
        <w:adjustRightInd w:val="0"/>
        <w:ind w:left="851" w:right="899"/>
        <w:jc w:val="both"/>
        <w:rPr>
          <w:rFonts w:ascii="Palatino Linotype" w:eastAsia="Calibri" w:hAnsi="Palatino Linotype" w:cs="Arial"/>
          <w:i/>
          <w:sz w:val="22"/>
        </w:rPr>
      </w:pPr>
    </w:p>
    <w:p w14:paraId="0D4D4D08" w14:textId="77777777" w:rsidR="00C12DDE" w:rsidRPr="00364ECC" w:rsidRDefault="00C12DDE" w:rsidP="00C12DDE">
      <w:pPr>
        <w:widowControl w:val="0"/>
        <w:autoSpaceDE w:val="0"/>
        <w:autoSpaceDN w:val="0"/>
        <w:adjustRightInd w:val="0"/>
        <w:ind w:left="851" w:right="899"/>
        <w:jc w:val="both"/>
        <w:rPr>
          <w:rFonts w:ascii="Palatino Linotype" w:eastAsia="Calibri" w:hAnsi="Palatino Linotype" w:cs="Arial"/>
          <w:b/>
          <w:i/>
          <w:sz w:val="22"/>
        </w:rPr>
      </w:pPr>
      <w:r w:rsidRPr="00364ECC">
        <w:rPr>
          <w:rFonts w:ascii="Palatino Linotype" w:eastAsia="Calibri" w:hAnsi="Palatino Linotype" w:cs="Arial"/>
          <w:b/>
          <w:i/>
          <w:sz w:val="22"/>
        </w:rPr>
        <w:t>En la ceja de la portada o guarda exterior del expediente deberá señalarse la nomenclatura asignada a las fracciones III, IV y V.</w:t>
      </w:r>
    </w:p>
    <w:p w14:paraId="6990E11A" w14:textId="77777777" w:rsidR="00C12DDE" w:rsidRPr="00364ECC" w:rsidRDefault="00C12DDE" w:rsidP="00C12DDE">
      <w:pPr>
        <w:widowControl w:val="0"/>
        <w:autoSpaceDE w:val="0"/>
        <w:autoSpaceDN w:val="0"/>
        <w:adjustRightInd w:val="0"/>
        <w:ind w:left="851" w:right="899"/>
        <w:jc w:val="both"/>
        <w:rPr>
          <w:rFonts w:ascii="Palatino Linotype" w:eastAsia="Calibri" w:hAnsi="Palatino Linotype" w:cs="Arial"/>
          <w:b/>
          <w:i/>
          <w:sz w:val="22"/>
        </w:rPr>
      </w:pPr>
    </w:p>
    <w:p w14:paraId="7618A14C" w14:textId="77777777" w:rsidR="00C12DDE" w:rsidRPr="00364ECC" w:rsidRDefault="00C12DDE" w:rsidP="00C12DDE">
      <w:pPr>
        <w:widowControl w:val="0"/>
        <w:autoSpaceDE w:val="0"/>
        <w:autoSpaceDN w:val="0"/>
        <w:adjustRightInd w:val="0"/>
        <w:ind w:left="851" w:right="899"/>
        <w:jc w:val="both"/>
        <w:rPr>
          <w:rFonts w:ascii="Palatino Linotype" w:eastAsia="Calibri" w:hAnsi="Palatino Linotype" w:cs="Arial"/>
          <w:i/>
          <w:sz w:val="22"/>
        </w:rPr>
      </w:pPr>
      <w:r w:rsidRPr="00364ECC">
        <w:rPr>
          <w:rFonts w:ascii="Palatino Linotype" w:eastAsia="Calibri" w:hAnsi="Palatino Linotype" w:cs="Arial"/>
          <w:b/>
          <w:i/>
          <w:sz w:val="22"/>
        </w:rPr>
        <w:t>Décimo sexto.</w:t>
      </w:r>
      <w:r w:rsidRPr="00364ECC">
        <w:rPr>
          <w:rFonts w:ascii="Palatino Linotype" w:eastAsia="Calibri" w:hAnsi="Palatino Linotype" w:cs="Arial"/>
          <w:i/>
          <w:sz w:val="22"/>
        </w:rPr>
        <w:t xml:space="preserve"> Los documentos o expedientes que hayan sido objeto de solicitud de acceso a la información, con independencia de su clasificación, se deberán conservar por dos años más, a la conclusión de su vigencia documental.</w:t>
      </w:r>
    </w:p>
    <w:p w14:paraId="29F0CE4E" w14:textId="77777777" w:rsidR="00C12DDE" w:rsidRPr="00364ECC" w:rsidRDefault="00C12DDE" w:rsidP="00C12DDE">
      <w:pPr>
        <w:widowControl w:val="0"/>
        <w:autoSpaceDE w:val="0"/>
        <w:autoSpaceDN w:val="0"/>
        <w:adjustRightInd w:val="0"/>
        <w:ind w:left="851" w:right="899"/>
        <w:jc w:val="both"/>
        <w:rPr>
          <w:rFonts w:ascii="Palatino Linotype" w:eastAsia="Calibri" w:hAnsi="Palatino Linotype" w:cs="Arial"/>
          <w:i/>
          <w:sz w:val="22"/>
        </w:rPr>
      </w:pPr>
      <w:r w:rsidRPr="00364ECC">
        <w:rPr>
          <w:rFonts w:ascii="Palatino Linotype" w:eastAsia="Calibri" w:hAnsi="Palatino Linotype" w:cs="Arial"/>
          <w:b/>
          <w:i/>
          <w:sz w:val="22"/>
        </w:rPr>
        <w:t>Décimo séptimo</w:t>
      </w:r>
      <w:r w:rsidRPr="00364ECC">
        <w:rPr>
          <w:rFonts w:ascii="Palatino Linotype" w:eastAsia="Calibri" w:hAnsi="Palatino Linotype" w:cs="Arial"/>
          <w:i/>
          <w:sz w:val="22"/>
        </w:rPr>
        <w:t>. El plazo de conservación de los documentos o expedientes que contengan información que haya sido clasificada como reservada, en términos de la Ley y demás normatividad aplicable, deberá atender a un periodo igual a lo señalado en el Catálogo de disposición documental o al plazo de reserva señalado en el índice de expedientes clasificados como reservados, aplicando el que resulte mayor.</w:t>
      </w:r>
    </w:p>
    <w:p w14:paraId="16275D2E" w14:textId="77777777" w:rsidR="00C12DDE" w:rsidRPr="00364ECC" w:rsidRDefault="00C12DDE" w:rsidP="00C12DDE">
      <w:pPr>
        <w:widowControl w:val="0"/>
        <w:autoSpaceDE w:val="0"/>
        <w:autoSpaceDN w:val="0"/>
        <w:adjustRightInd w:val="0"/>
        <w:ind w:left="851" w:right="899"/>
        <w:jc w:val="both"/>
        <w:rPr>
          <w:rFonts w:ascii="Palatino Linotype" w:eastAsia="Calibri" w:hAnsi="Palatino Linotype" w:cs="Arial"/>
          <w:i/>
          <w:sz w:val="22"/>
        </w:rPr>
      </w:pPr>
      <w:r w:rsidRPr="00364ECC">
        <w:rPr>
          <w:rFonts w:ascii="Palatino Linotype" w:eastAsia="Calibri" w:hAnsi="Palatino Linotype" w:cs="Arial"/>
          <w:i/>
          <w:sz w:val="22"/>
        </w:rPr>
        <w:t xml:space="preserve">Cuando se desclasifique un expediente, en términos de las disposiciones aplicables, su plazo de conservación se ampliará por un tiempo igual al señalado </w:t>
      </w:r>
      <w:r w:rsidRPr="00364ECC">
        <w:rPr>
          <w:rFonts w:ascii="Palatino Linotype" w:eastAsia="Calibri" w:hAnsi="Palatino Linotype" w:cs="Arial"/>
          <w:i/>
          <w:sz w:val="22"/>
        </w:rPr>
        <w:lastRenderedPageBreak/>
        <w:t>en el Catálogo de disposición documental o al plazo de reserva, aplicando el que resulte mayor.</w:t>
      </w:r>
    </w:p>
    <w:p w14:paraId="7F2E7530" w14:textId="77777777" w:rsidR="00C12DDE" w:rsidRPr="00364ECC" w:rsidRDefault="00C12DDE" w:rsidP="00C12DDE">
      <w:pPr>
        <w:widowControl w:val="0"/>
        <w:autoSpaceDE w:val="0"/>
        <w:autoSpaceDN w:val="0"/>
        <w:adjustRightInd w:val="0"/>
        <w:ind w:left="851" w:right="899"/>
        <w:jc w:val="both"/>
        <w:rPr>
          <w:rFonts w:ascii="Palatino Linotype" w:eastAsia="Calibri" w:hAnsi="Palatino Linotype" w:cs="Arial"/>
          <w:i/>
          <w:sz w:val="22"/>
        </w:rPr>
      </w:pPr>
      <w:r w:rsidRPr="00364ECC">
        <w:rPr>
          <w:rFonts w:ascii="Palatino Linotype" w:eastAsia="Calibri" w:hAnsi="Palatino Linotype" w:cs="Arial"/>
          <w:b/>
          <w:i/>
          <w:sz w:val="22"/>
        </w:rPr>
        <w:t>Décimo octavo</w:t>
      </w:r>
      <w:r w:rsidRPr="00364ECC">
        <w:rPr>
          <w:rFonts w:ascii="Palatino Linotype" w:eastAsia="Calibri" w:hAnsi="Palatino Linotype" w:cs="Arial"/>
          <w:i/>
          <w:sz w:val="22"/>
        </w:rPr>
        <w:t>. Aquella información que ha sido sujeta de clasificación deberá permanecer en el expediente que le corresponde, respetando la Procedencia.</w:t>
      </w:r>
    </w:p>
    <w:p w14:paraId="3452BD95" w14:textId="77777777" w:rsidR="00C12DDE" w:rsidRPr="00364ECC" w:rsidRDefault="00C12DDE" w:rsidP="00C12DDE">
      <w:pPr>
        <w:widowControl w:val="0"/>
        <w:autoSpaceDE w:val="0"/>
        <w:autoSpaceDN w:val="0"/>
        <w:adjustRightInd w:val="0"/>
        <w:ind w:left="851" w:right="899"/>
        <w:jc w:val="both"/>
        <w:rPr>
          <w:rFonts w:ascii="Palatino Linotype" w:eastAsia="Calibri" w:hAnsi="Palatino Linotype" w:cs="Arial"/>
          <w:i/>
          <w:sz w:val="22"/>
        </w:rPr>
      </w:pPr>
      <w:r w:rsidRPr="00364ECC">
        <w:rPr>
          <w:rFonts w:ascii="Palatino Linotype" w:eastAsia="Calibri" w:hAnsi="Palatino Linotype" w:cs="Arial"/>
          <w:b/>
          <w:i/>
          <w:sz w:val="22"/>
        </w:rPr>
        <w:t>Décimo noveno</w:t>
      </w:r>
      <w:r w:rsidRPr="00364ECC">
        <w:rPr>
          <w:rFonts w:ascii="Palatino Linotype" w:eastAsia="Calibri" w:hAnsi="Palatino Linotype" w:cs="Arial"/>
          <w:i/>
          <w:sz w:val="22"/>
        </w:rPr>
        <w:t>. Los Sujetos obligados deberán asegurar la integridad y debida conservación de los expedientes que contengan documentación clasificada.</w:t>
      </w:r>
    </w:p>
    <w:p w14:paraId="653FBC71" w14:textId="77777777" w:rsidR="00C12DDE" w:rsidRPr="00364ECC" w:rsidRDefault="00C12DDE" w:rsidP="00C12DDE">
      <w:pPr>
        <w:widowControl w:val="0"/>
        <w:autoSpaceDE w:val="0"/>
        <w:autoSpaceDN w:val="0"/>
        <w:adjustRightInd w:val="0"/>
        <w:ind w:left="851" w:right="899"/>
        <w:jc w:val="both"/>
        <w:rPr>
          <w:rFonts w:ascii="Palatino Linotype" w:eastAsia="Calibri" w:hAnsi="Palatino Linotype" w:cs="Arial"/>
          <w:i/>
          <w:sz w:val="22"/>
        </w:rPr>
      </w:pPr>
      <w:r w:rsidRPr="00364ECC">
        <w:rPr>
          <w:rFonts w:ascii="Palatino Linotype" w:eastAsia="Calibri" w:hAnsi="Palatino Linotype" w:cs="Arial"/>
          <w:b/>
          <w:i/>
          <w:sz w:val="22"/>
        </w:rPr>
        <w:t>Vigésimo.</w:t>
      </w:r>
      <w:r w:rsidRPr="00364ECC">
        <w:rPr>
          <w:rFonts w:ascii="Palatino Linotype" w:eastAsia="Calibri" w:hAnsi="Palatino Linotype" w:cs="Arial"/>
          <w:i/>
          <w:sz w:val="22"/>
        </w:rPr>
        <w:t xml:space="preserve"> En los archivos de trámite se conservará la documentación que se encuentre activa, atendiendo la vigencia documental establecida en el Catálogo de disposición documental, así como aquélla que ha sido clasificada como reservada, de acuerdo con la Ley y las demás disposiciones aplicables, mientras conserve tal carácter.</w:t>
      </w:r>
    </w:p>
    <w:p w14:paraId="592D278C" w14:textId="77777777" w:rsidR="00C12DDE" w:rsidRPr="00364ECC" w:rsidRDefault="00C12DDE" w:rsidP="00C12DDE">
      <w:pPr>
        <w:widowControl w:val="0"/>
        <w:autoSpaceDE w:val="0"/>
        <w:autoSpaceDN w:val="0"/>
        <w:adjustRightInd w:val="0"/>
        <w:ind w:left="851" w:right="899"/>
        <w:jc w:val="both"/>
        <w:rPr>
          <w:rFonts w:ascii="Palatino Linotype" w:eastAsia="Calibri" w:hAnsi="Palatino Linotype" w:cs="Arial"/>
          <w:i/>
          <w:sz w:val="22"/>
        </w:rPr>
      </w:pPr>
      <w:r w:rsidRPr="00364ECC">
        <w:rPr>
          <w:rFonts w:ascii="Palatino Linotype" w:eastAsia="Calibri" w:hAnsi="Palatino Linotype" w:cs="Arial"/>
          <w:b/>
          <w:i/>
          <w:sz w:val="22"/>
        </w:rPr>
        <w:t>Vigésimo primero</w:t>
      </w:r>
      <w:r w:rsidRPr="00364ECC">
        <w:rPr>
          <w:rFonts w:ascii="Palatino Linotype" w:eastAsia="Calibri" w:hAnsi="Palatino Linotype" w:cs="Arial"/>
          <w:i/>
          <w:sz w:val="22"/>
        </w:rPr>
        <w:t>. Al promover una baja documental o transferencia secundaria, el sujeto obligado deberá asegurar que los plazos de conservación hayan prescrito y que la documentación no se encuentre clasificada como reservada o confidencial.</w:t>
      </w:r>
    </w:p>
    <w:p w14:paraId="3453004D" w14:textId="77777777" w:rsidR="00C12DDE" w:rsidRPr="00364ECC" w:rsidRDefault="00C12DDE" w:rsidP="00C12DDE">
      <w:pPr>
        <w:widowControl w:val="0"/>
        <w:autoSpaceDE w:val="0"/>
        <w:autoSpaceDN w:val="0"/>
        <w:adjustRightInd w:val="0"/>
        <w:ind w:left="851" w:right="899"/>
        <w:jc w:val="both"/>
        <w:rPr>
          <w:rFonts w:ascii="Palatino Linotype" w:eastAsia="Calibri" w:hAnsi="Palatino Linotype" w:cs="Arial"/>
          <w:i/>
          <w:sz w:val="22"/>
        </w:rPr>
      </w:pPr>
      <w:r w:rsidRPr="00364ECC">
        <w:rPr>
          <w:rFonts w:ascii="Palatino Linotype" w:eastAsia="Calibri" w:hAnsi="Palatino Linotype" w:cs="Arial"/>
          <w:b/>
          <w:i/>
          <w:sz w:val="22"/>
        </w:rPr>
        <w:t>Vigésimo segundo</w:t>
      </w:r>
      <w:r w:rsidRPr="00364ECC">
        <w:rPr>
          <w:rFonts w:ascii="Palatino Linotype" w:eastAsia="Calibri" w:hAnsi="Palatino Linotype" w:cs="Arial"/>
          <w:i/>
          <w:sz w:val="22"/>
        </w:rPr>
        <w:t>. Los Sujetos obligados establecerán el procedimiento de consulta, préstamo y seguimiento interno de los expedientes con información clasificada, el cual deberá observar al menos lo siguiente:</w:t>
      </w:r>
    </w:p>
    <w:p w14:paraId="6F3F46A9" w14:textId="77777777" w:rsidR="00C12DDE" w:rsidRPr="00364ECC" w:rsidRDefault="00C12DDE" w:rsidP="00C12DDE">
      <w:pPr>
        <w:widowControl w:val="0"/>
        <w:autoSpaceDE w:val="0"/>
        <w:autoSpaceDN w:val="0"/>
        <w:adjustRightInd w:val="0"/>
        <w:ind w:left="851" w:right="899"/>
        <w:jc w:val="both"/>
        <w:rPr>
          <w:rFonts w:ascii="Palatino Linotype" w:eastAsia="Calibri" w:hAnsi="Palatino Linotype" w:cs="Arial"/>
          <w:i/>
          <w:sz w:val="22"/>
        </w:rPr>
      </w:pPr>
      <w:r w:rsidRPr="00364ECC">
        <w:rPr>
          <w:rFonts w:ascii="Palatino Linotype" w:eastAsia="Calibri" w:hAnsi="Palatino Linotype" w:cs="Arial"/>
          <w:i/>
          <w:sz w:val="22"/>
        </w:rPr>
        <w:t>I. El titular del área o unidad administrativa designará a la persona autorizada para solicitar la consulta y préstamo de expedientes con información clasificada;</w:t>
      </w:r>
    </w:p>
    <w:p w14:paraId="6986C68A" w14:textId="77777777" w:rsidR="00C12DDE" w:rsidRPr="00364ECC" w:rsidRDefault="00C12DDE" w:rsidP="00C12DDE">
      <w:pPr>
        <w:widowControl w:val="0"/>
        <w:autoSpaceDE w:val="0"/>
        <w:autoSpaceDN w:val="0"/>
        <w:adjustRightInd w:val="0"/>
        <w:ind w:left="851" w:right="899"/>
        <w:jc w:val="both"/>
        <w:rPr>
          <w:rFonts w:ascii="Palatino Linotype" w:eastAsia="Calibri" w:hAnsi="Palatino Linotype" w:cs="Arial"/>
          <w:i/>
          <w:sz w:val="22"/>
        </w:rPr>
      </w:pPr>
      <w:r w:rsidRPr="00364ECC">
        <w:rPr>
          <w:rFonts w:ascii="Palatino Linotype" w:eastAsia="Calibri" w:hAnsi="Palatino Linotype" w:cs="Arial"/>
          <w:i/>
          <w:sz w:val="22"/>
        </w:rPr>
        <w:t xml:space="preserve"> II. Los responsables de los archivos de trámite y concentración llevarán un registro de firmas actualizado de los servidores públicos autorizados para solicitar expedientes con información clasificada en consulta o préstamo, y</w:t>
      </w:r>
    </w:p>
    <w:p w14:paraId="727B93CA" w14:textId="77777777" w:rsidR="00C12DDE" w:rsidRPr="00364ECC" w:rsidRDefault="00C12DDE" w:rsidP="00C12DDE">
      <w:pPr>
        <w:widowControl w:val="0"/>
        <w:autoSpaceDE w:val="0"/>
        <w:autoSpaceDN w:val="0"/>
        <w:adjustRightInd w:val="0"/>
        <w:ind w:left="851" w:right="899"/>
        <w:jc w:val="both"/>
        <w:rPr>
          <w:rFonts w:ascii="Palatino Linotype" w:eastAsia="Calibri" w:hAnsi="Palatino Linotype" w:cs="Arial"/>
        </w:rPr>
      </w:pPr>
      <w:r w:rsidRPr="00364ECC">
        <w:rPr>
          <w:rFonts w:ascii="Palatino Linotype" w:eastAsia="Calibri" w:hAnsi="Palatino Linotype" w:cs="Arial"/>
          <w:i/>
          <w:sz w:val="22"/>
        </w:rPr>
        <w:t>III. Los responsables de los archivos de trámite elaborarán inventarios documentales que permitan llevar el control de los expedientes en trámite que se encuentren bajo custodia del productor de la información.</w:t>
      </w:r>
    </w:p>
    <w:p w14:paraId="09E1AFA9" w14:textId="77777777" w:rsidR="00C12DDE" w:rsidRPr="00364ECC" w:rsidRDefault="00C12DDE" w:rsidP="00C12DDE">
      <w:pPr>
        <w:widowControl w:val="0"/>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364ECC">
        <w:rPr>
          <w:rFonts w:ascii="Palatino Linotype" w:eastAsia="Calibri" w:hAnsi="Palatino Linotype" w:cs="Arial"/>
        </w:rPr>
        <w:t xml:space="preserve">De conformidad con la normativa citada anteriormente, es que este Órgano Garante advierte que, tal y como lo solicita </w:t>
      </w:r>
      <w:r w:rsidRPr="00364ECC">
        <w:rPr>
          <w:rFonts w:ascii="Palatino Linotype" w:eastAsia="Calibri" w:hAnsi="Palatino Linotype" w:cs="Arial"/>
          <w:b/>
        </w:rPr>
        <w:t>la particular</w:t>
      </w:r>
      <w:r w:rsidRPr="00364ECC">
        <w:rPr>
          <w:rFonts w:ascii="Palatino Linotype" w:eastAsia="Calibri" w:hAnsi="Palatino Linotype" w:cs="Arial"/>
        </w:rPr>
        <w:t xml:space="preserve">, se estaría encaminando al </w:t>
      </w:r>
      <w:r w:rsidRPr="00364ECC">
        <w:rPr>
          <w:rFonts w:ascii="Palatino Linotype" w:eastAsia="Calibri" w:hAnsi="Palatino Linotype" w:cs="Arial"/>
          <w:b/>
        </w:rPr>
        <w:t>SUJETO OBLIGADO</w:t>
      </w:r>
      <w:r w:rsidRPr="00364ECC">
        <w:rPr>
          <w:rFonts w:ascii="Palatino Linotype" w:eastAsia="Calibri" w:hAnsi="Palatino Linotype" w:cs="Arial"/>
        </w:rPr>
        <w:t xml:space="preserve"> a la realización de un documento a modo</w:t>
      </w:r>
      <w:r w:rsidRPr="00364ECC">
        <w:rPr>
          <w:rFonts w:ascii="Palatino Linotype" w:eastAsia="Arial Unicode MS" w:hAnsi="Palatino Linotype" w:cs="Arial"/>
        </w:rPr>
        <w:t xml:space="preserve">, en síntesis, el derecho de acceso a la información pública se satisface en aquellos casos en que se entregue </w:t>
      </w:r>
      <w:r w:rsidRPr="00364ECC">
        <w:rPr>
          <w:rFonts w:ascii="Palatino Linotype" w:eastAsia="Arial Unicode MS" w:hAnsi="Palatino Linotype" w:cs="Arial"/>
          <w:b/>
        </w:rPr>
        <w:t>el soporte documental</w:t>
      </w:r>
      <w:r w:rsidRPr="00364ECC">
        <w:rPr>
          <w:rFonts w:ascii="Palatino Linotype" w:eastAsia="Arial Unicode MS" w:hAnsi="Palatino Linotype" w:cs="Arial"/>
        </w:rPr>
        <w:t xml:space="preserve"> en que conste la información pública, toda vez que los Sujetos Obligados no tienen el deber de generar, poseer o administrar la información pública con el grado de detalle que se señala en la solicitud de información pública; esto es, que no tienen el deber de generar un documento </w:t>
      </w:r>
      <w:r w:rsidRPr="00364ECC">
        <w:rPr>
          <w:rFonts w:ascii="Palatino Linotype" w:eastAsia="Arial Unicode MS" w:hAnsi="Palatino Linotype" w:cs="Arial"/>
          <w:i/>
        </w:rPr>
        <w:t>ad hoc</w:t>
      </w:r>
      <w:r w:rsidRPr="00364ECC">
        <w:rPr>
          <w:rFonts w:ascii="Palatino Linotype" w:eastAsia="Arial Unicode MS" w:hAnsi="Palatino Linotype" w:cs="Arial"/>
        </w:rPr>
        <w:t xml:space="preserve">, para satisfacer el derecho de </w:t>
      </w:r>
      <w:r w:rsidRPr="00364ECC">
        <w:rPr>
          <w:rFonts w:ascii="Palatino Linotype" w:eastAsia="Arial Unicode MS" w:hAnsi="Palatino Linotype" w:cs="Arial"/>
        </w:rPr>
        <w:lastRenderedPageBreak/>
        <w:t>acceso a la información pública.</w:t>
      </w:r>
    </w:p>
    <w:p w14:paraId="321CA2DD" w14:textId="6A9AA3AF" w:rsidR="00C12DDE" w:rsidRPr="00364ECC" w:rsidRDefault="00C12DDE" w:rsidP="00C12DDE">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364ECC">
        <w:rPr>
          <w:rFonts w:ascii="Palatino Linotype" w:eastAsia="Arial Unicode MS" w:hAnsi="Palatino Linotype" w:cs="Arial"/>
        </w:rPr>
        <w:t xml:space="preserve">Sin embargo, tal y como fue debidamente soportado con lo referido en los </w:t>
      </w:r>
      <w:r w:rsidRPr="00364ECC">
        <w:rPr>
          <w:rFonts w:ascii="Palatino Linotype" w:eastAsia="Calibri" w:hAnsi="Palatino Linotype" w:cs="Arial"/>
          <w:b/>
          <w:u w:val="single"/>
        </w:rPr>
        <w:t xml:space="preserve">Lineamientos para la Organización y Conservación de Archivos, </w:t>
      </w:r>
      <w:r w:rsidRPr="00364ECC">
        <w:rPr>
          <w:rFonts w:ascii="Palatino Linotype" w:eastAsia="Calibri" w:hAnsi="Palatino Linotype" w:cs="Arial"/>
        </w:rPr>
        <w:t xml:space="preserve">en caso de que </w:t>
      </w:r>
      <w:r w:rsidRPr="00364ECC">
        <w:rPr>
          <w:rFonts w:ascii="Palatino Linotype" w:eastAsia="Calibri" w:hAnsi="Palatino Linotype" w:cs="Arial"/>
          <w:b/>
        </w:rPr>
        <w:t xml:space="preserve">EL SUJETO OBLIGADO </w:t>
      </w:r>
      <w:r w:rsidRPr="00364ECC">
        <w:rPr>
          <w:rFonts w:ascii="Palatino Linotype" w:eastAsia="Calibri" w:hAnsi="Palatino Linotype" w:cs="Arial"/>
        </w:rPr>
        <w:t xml:space="preserve">haya realizado la clasificación de algún archivo y que contemple las características tales y como las requiere </w:t>
      </w:r>
      <w:r w:rsidRPr="00364ECC">
        <w:rPr>
          <w:rFonts w:ascii="Palatino Linotype" w:eastAsia="Calibri" w:hAnsi="Palatino Linotype" w:cs="Arial"/>
          <w:bCs/>
        </w:rPr>
        <w:t>la particular</w:t>
      </w:r>
      <w:r w:rsidRPr="00364ECC">
        <w:rPr>
          <w:rFonts w:ascii="Palatino Linotype" w:eastAsia="Calibri" w:hAnsi="Palatino Linotype" w:cs="Arial"/>
        </w:rPr>
        <w:t xml:space="preserve">, deberá realizar la entrega del formato que en su caso generó para la debida identificación de esos archivos, en caso contrario bastará con que así lo haga del conocimiento </w:t>
      </w:r>
      <w:r w:rsidR="006E0FCF" w:rsidRPr="00364ECC">
        <w:rPr>
          <w:rFonts w:ascii="Palatino Linotype" w:eastAsia="Calibri" w:hAnsi="Palatino Linotype" w:cs="Arial"/>
        </w:rPr>
        <w:t xml:space="preserve">del </w:t>
      </w:r>
      <w:r w:rsidRPr="00364ECC">
        <w:rPr>
          <w:rFonts w:ascii="Palatino Linotype" w:eastAsia="Calibri" w:hAnsi="Palatino Linotype" w:cs="Arial"/>
          <w:bCs/>
        </w:rPr>
        <w:t>particular</w:t>
      </w:r>
      <w:r w:rsidR="005569C7" w:rsidRPr="00364ECC">
        <w:rPr>
          <w:rFonts w:ascii="Palatino Linotype" w:eastAsia="Calibri" w:hAnsi="Palatino Linotype" w:cs="Arial"/>
        </w:rPr>
        <w:t>.</w:t>
      </w:r>
    </w:p>
    <w:p w14:paraId="0FA0C22B" w14:textId="01223DE6" w:rsidR="00C12DDE" w:rsidRPr="00364ECC" w:rsidRDefault="00C12DDE" w:rsidP="00C12DDE">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364ECC">
        <w:rPr>
          <w:rFonts w:ascii="Palatino Linotype" w:eastAsia="Calibri" w:hAnsi="Palatino Linotype" w:cs="Arial"/>
        </w:rPr>
        <w:t xml:space="preserve">Toda vez que cabe precisar, la manifestación que otorgue </w:t>
      </w:r>
      <w:r w:rsidRPr="00364ECC">
        <w:rPr>
          <w:rFonts w:ascii="Palatino Linotype" w:eastAsia="Calibri" w:hAnsi="Palatino Linotype" w:cs="Arial"/>
          <w:b/>
        </w:rPr>
        <w:t xml:space="preserve">EL SUJETO OBLIGADO </w:t>
      </w:r>
      <w:r w:rsidRPr="00364ECC">
        <w:rPr>
          <w:rFonts w:ascii="Palatino Linotype" w:eastAsia="Calibri" w:hAnsi="Palatino Linotype" w:cs="Arial"/>
        </w:rPr>
        <w:t>en su caso para el cumplimiento del presente punto en análisis, se deberá dar por cierto, ya que como fue referido con anterioridad, este Instituto carece de facultades para dudar de la veracidad de lo que proporcionen los Sujetos Obligados, siempre y cuando no exista fuente obligacional para la generación de la información tal y como fuera solicitada por los particulares.</w:t>
      </w:r>
    </w:p>
    <w:p w14:paraId="19AD4127" w14:textId="3ABB7726" w:rsidR="00554A0D" w:rsidRPr="00364ECC" w:rsidRDefault="00554A0D" w:rsidP="00C12DDE">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364ECC">
        <w:rPr>
          <w:rFonts w:ascii="Palatino Linotype" w:eastAsia="Calibri" w:hAnsi="Palatino Linotype" w:cs="Arial"/>
        </w:rPr>
        <w:t>Por cuanto hace a las peticiones marcadas con los números 18.6, 18.7, 19.4 y 19.5, las cuales versan de la siguiente manera:</w:t>
      </w:r>
    </w:p>
    <w:p w14:paraId="58C91ACE" w14:textId="35B026C7" w:rsidR="00554A0D" w:rsidRPr="00364ECC" w:rsidRDefault="00554A0D" w:rsidP="00554A0D">
      <w:pPr>
        <w:spacing w:line="360" w:lineRule="auto"/>
        <w:ind w:left="851" w:right="616"/>
        <w:contextualSpacing/>
        <w:jc w:val="both"/>
        <w:rPr>
          <w:rFonts w:ascii="Palatino Linotype" w:hAnsi="Palatino Linotype"/>
          <w:b/>
          <w:bCs/>
        </w:rPr>
      </w:pPr>
      <w:r w:rsidRPr="00364ECC">
        <w:rPr>
          <w:rFonts w:ascii="Palatino Linotype" w:hAnsi="Palatino Linotype"/>
          <w:b/>
          <w:bCs/>
        </w:rPr>
        <w:t>18.6</w:t>
      </w:r>
      <w:r w:rsidR="00115F6B" w:rsidRPr="00364ECC">
        <w:rPr>
          <w:rFonts w:ascii="Palatino Linotype" w:hAnsi="Palatino Linotype"/>
          <w:b/>
          <w:bCs/>
        </w:rPr>
        <w:t xml:space="preserve"> y 18.7</w:t>
      </w:r>
      <w:r w:rsidRPr="00364ECC">
        <w:rPr>
          <w:rFonts w:ascii="Palatino Linotype" w:hAnsi="Palatino Linotype"/>
          <w:b/>
          <w:bCs/>
        </w:rPr>
        <w:t xml:space="preserve"> Solicita el formato institucional de</w:t>
      </w:r>
      <w:r w:rsidR="00115F6B" w:rsidRPr="00364ECC">
        <w:rPr>
          <w:rFonts w:ascii="Palatino Linotype" w:hAnsi="Palatino Linotype"/>
          <w:b/>
          <w:bCs/>
        </w:rPr>
        <w:t>l inventario de transferencia primaria y su procedimiento</w:t>
      </w:r>
      <w:r w:rsidR="006259C0" w:rsidRPr="00364ECC">
        <w:rPr>
          <w:rFonts w:ascii="Palatino Linotype" w:hAnsi="Palatino Linotype"/>
          <w:b/>
          <w:bCs/>
        </w:rPr>
        <w:t>, en PDF</w:t>
      </w:r>
    </w:p>
    <w:p w14:paraId="22FAAA20" w14:textId="6AEAD415" w:rsidR="00115F6B" w:rsidRPr="00364ECC" w:rsidRDefault="00115F6B" w:rsidP="00554A0D">
      <w:pPr>
        <w:spacing w:line="360" w:lineRule="auto"/>
        <w:ind w:left="851" w:right="616"/>
        <w:contextualSpacing/>
        <w:jc w:val="both"/>
        <w:rPr>
          <w:rFonts w:ascii="Palatino Linotype" w:hAnsi="Palatino Linotype"/>
          <w:b/>
          <w:bCs/>
        </w:rPr>
      </w:pPr>
      <w:r w:rsidRPr="00364ECC">
        <w:rPr>
          <w:rFonts w:ascii="Palatino Linotype" w:hAnsi="Palatino Linotype"/>
          <w:b/>
          <w:bCs/>
        </w:rPr>
        <w:t>19.4 y 19.5 Solicita el formato institucional del inventario de transferencia primaria y su procedimiento</w:t>
      </w:r>
      <w:r w:rsidR="006259C0" w:rsidRPr="00364ECC">
        <w:rPr>
          <w:rFonts w:ascii="Palatino Linotype" w:hAnsi="Palatino Linotype"/>
          <w:b/>
          <w:bCs/>
        </w:rPr>
        <w:t>, en PDF</w:t>
      </w:r>
    </w:p>
    <w:p w14:paraId="4DD71B85" w14:textId="50479AC0" w:rsidR="006259C0" w:rsidRPr="00364ECC" w:rsidRDefault="006259C0" w:rsidP="00554A0D">
      <w:pPr>
        <w:spacing w:line="360" w:lineRule="auto"/>
        <w:ind w:left="851" w:right="616"/>
        <w:contextualSpacing/>
        <w:jc w:val="both"/>
        <w:rPr>
          <w:rFonts w:ascii="Palatino Linotype" w:hAnsi="Palatino Linotype"/>
          <w:b/>
          <w:bCs/>
        </w:rPr>
      </w:pPr>
    </w:p>
    <w:p w14:paraId="690C03FA" w14:textId="4122B89F" w:rsidR="00115F6B" w:rsidRPr="00364ECC" w:rsidRDefault="00115F6B" w:rsidP="00115F6B">
      <w:pPr>
        <w:spacing w:line="360" w:lineRule="auto"/>
        <w:ind w:right="49"/>
        <w:contextualSpacing/>
        <w:jc w:val="both"/>
        <w:rPr>
          <w:rFonts w:ascii="Palatino Linotype" w:eastAsia="Calibri" w:hAnsi="Palatino Linotype" w:cs="Arial"/>
        </w:rPr>
      </w:pPr>
      <w:r w:rsidRPr="00364ECC">
        <w:rPr>
          <w:rFonts w:ascii="Palatino Linotype" w:hAnsi="Palatino Linotype"/>
        </w:rPr>
        <w:lastRenderedPageBreak/>
        <w:t xml:space="preserve">Ante tales solicitudes el </w:t>
      </w:r>
      <w:r w:rsidRPr="00364ECC">
        <w:rPr>
          <w:rFonts w:ascii="Palatino Linotype" w:hAnsi="Palatino Linotype"/>
          <w:b/>
          <w:bCs/>
        </w:rPr>
        <w:t>SUJETO OBLIGADO</w:t>
      </w:r>
      <w:r w:rsidRPr="00364ECC">
        <w:rPr>
          <w:rFonts w:ascii="Palatino Linotype" w:hAnsi="Palatino Linotype"/>
        </w:rPr>
        <w:t xml:space="preserve">, se pronunció en sentido negativo, arguyendo que se realizó inventario de transferencia primaria y por ello tampoco hay procedimiento, </w:t>
      </w:r>
      <w:proofErr w:type="spellStart"/>
      <w:r w:rsidRPr="00364ECC">
        <w:rPr>
          <w:rFonts w:ascii="Palatino Linotype" w:hAnsi="Palatino Linotype"/>
        </w:rPr>
        <w:t>asi</w:t>
      </w:r>
      <w:proofErr w:type="spellEnd"/>
      <w:r w:rsidRPr="00364ECC">
        <w:rPr>
          <w:rFonts w:ascii="Palatino Linotype" w:hAnsi="Palatino Linotype"/>
        </w:rPr>
        <w:t xml:space="preserve"> como que no cuenta con archivo histórico de transferencia secundaria, ni procedimiento; sin embargo</w:t>
      </w:r>
      <w:r w:rsidRPr="00364ECC">
        <w:rPr>
          <w:rFonts w:ascii="Palatino Linotype" w:eastAsia="Calibri" w:hAnsi="Palatino Linotype" w:cs="Arial"/>
        </w:rPr>
        <w:t>, este Órgano Garante considera procedente realizar el estudio para verificar si existe fuente obligacional para tener lo relativo a las peticiones, al tenor de las siguientes consideraciones:</w:t>
      </w:r>
    </w:p>
    <w:p w14:paraId="0BD29A79" w14:textId="64373F28" w:rsidR="00115F6B" w:rsidRPr="00364ECC" w:rsidRDefault="00115F6B" w:rsidP="00115F6B">
      <w:pPr>
        <w:spacing w:line="360" w:lineRule="auto"/>
        <w:ind w:right="49"/>
        <w:contextualSpacing/>
        <w:jc w:val="both"/>
        <w:rPr>
          <w:rFonts w:ascii="Palatino Linotype" w:eastAsia="Calibri" w:hAnsi="Palatino Linotype" w:cs="Arial"/>
        </w:rPr>
      </w:pPr>
    </w:p>
    <w:p w14:paraId="2B681AD4" w14:textId="77777777" w:rsidR="006259C0" w:rsidRPr="00364ECC" w:rsidRDefault="006259C0" w:rsidP="006259C0">
      <w:pPr>
        <w:shd w:val="clear" w:color="auto" w:fill="FFFFFF"/>
        <w:ind w:left="851" w:right="616"/>
        <w:jc w:val="center"/>
        <w:rPr>
          <w:rFonts w:ascii="Palatino Linotype" w:hAnsi="Palatino Linotype"/>
          <w:b/>
          <w:bCs/>
          <w:i/>
          <w:iCs/>
          <w:color w:val="2F2F2F"/>
          <w:sz w:val="22"/>
          <w:szCs w:val="22"/>
          <w:lang w:eastAsia="es-MX"/>
        </w:rPr>
      </w:pPr>
      <w:r w:rsidRPr="00364ECC">
        <w:rPr>
          <w:rFonts w:ascii="Palatino Linotype" w:hAnsi="Palatino Linotype"/>
          <w:b/>
          <w:bCs/>
          <w:i/>
          <w:iCs/>
          <w:color w:val="2F2F2F"/>
          <w:sz w:val="22"/>
          <w:szCs w:val="22"/>
          <w:lang w:eastAsia="es-MX"/>
        </w:rPr>
        <w:t>LINEAMIENTOS PARA LA ORGANIZACIÓN Y CONSERVACIÓN DE ARCHIVOS</w:t>
      </w:r>
    </w:p>
    <w:p w14:paraId="53DA076A" w14:textId="77777777" w:rsidR="006259C0" w:rsidRPr="00364ECC" w:rsidRDefault="006259C0" w:rsidP="006259C0">
      <w:pPr>
        <w:shd w:val="clear" w:color="auto" w:fill="FFFFFF"/>
        <w:ind w:left="851" w:right="616"/>
        <w:jc w:val="center"/>
        <w:rPr>
          <w:rFonts w:ascii="Palatino Linotype" w:hAnsi="Palatino Linotype" w:cs="Arial"/>
          <w:i/>
          <w:iCs/>
          <w:color w:val="2F2F2F"/>
          <w:sz w:val="22"/>
          <w:szCs w:val="22"/>
          <w:lang w:eastAsia="es-MX"/>
        </w:rPr>
      </w:pPr>
      <w:r w:rsidRPr="00364ECC">
        <w:rPr>
          <w:rFonts w:ascii="Palatino Linotype" w:hAnsi="Palatino Linotype" w:cs="Helvetica"/>
          <w:b/>
          <w:bCs/>
          <w:i/>
          <w:iCs/>
          <w:color w:val="2F2F2F"/>
          <w:sz w:val="22"/>
          <w:szCs w:val="22"/>
          <w:lang w:eastAsia="es-MX"/>
        </w:rPr>
        <w:t>CAPÍTULO I</w:t>
      </w:r>
    </w:p>
    <w:p w14:paraId="6E5B4386" w14:textId="77777777" w:rsidR="006259C0" w:rsidRPr="00364ECC" w:rsidRDefault="006259C0" w:rsidP="006259C0">
      <w:pPr>
        <w:shd w:val="clear" w:color="auto" w:fill="FFFFFF"/>
        <w:ind w:left="851" w:right="616"/>
        <w:jc w:val="center"/>
        <w:rPr>
          <w:rFonts w:ascii="Palatino Linotype" w:hAnsi="Palatino Linotype" w:cs="Arial"/>
          <w:i/>
          <w:iCs/>
          <w:color w:val="2F2F2F"/>
          <w:sz w:val="22"/>
          <w:szCs w:val="22"/>
          <w:lang w:eastAsia="es-MX"/>
        </w:rPr>
      </w:pPr>
      <w:r w:rsidRPr="00364ECC">
        <w:rPr>
          <w:rFonts w:ascii="Palatino Linotype" w:hAnsi="Palatino Linotype" w:cs="Helvetica"/>
          <w:b/>
          <w:bCs/>
          <w:i/>
          <w:iCs/>
          <w:color w:val="2F2F2F"/>
          <w:sz w:val="22"/>
          <w:szCs w:val="22"/>
          <w:lang w:eastAsia="es-MX"/>
        </w:rPr>
        <w:t>DE LAS DISPOSICIONES GENERALES</w:t>
      </w:r>
    </w:p>
    <w:p w14:paraId="2365C783" w14:textId="77777777" w:rsidR="006259C0" w:rsidRPr="00364ECC" w:rsidRDefault="006259C0" w:rsidP="006259C0">
      <w:pPr>
        <w:spacing w:line="360" w:lineRule="auto"/>
        <w:ind w:left="851" w:right="616"/>
        <w:contextualSpacing/>
        <w:jc w:val="both"/>
        <w:rPr>
          <w:rFonts w:ascii="Palatino Linotype" w:eastAsia="Calibri" w:hAnsi="Palatino Linotype" w:cs="Arial"/>
        </w:rPr>
      </w:pPr>
    </w:p>
    <w:p w14:paraId="367ED825" w14:textId="626A4F01" w:rsidR="00EB25FF" w:rsidRPr="00364ECC" w:rsidRDefault="006259C0" w:rsidP="006259C0">
      <w:pPr>
        <w:spacing w:line="360" w:lineRule="auto"/>
        <w:ind w:left="851" w:right="616"/>
        <w:contextualSpacing/>
        <w:jc w:val="both"/>
        <w:rPr>
          <w:rFonts w:ascii="Palatino Linotype" w:eastAsia="Calibri" w:hAnsi="Palatino Linotype" w:cs="Arial"/>
        </w:rPr>
      </w:pPr>
      <w:r w:rsidRPr="00364ECC">
        <w:rPr>
          <w:rFonts w:ascii="Palatino Linotype" w:eastAsia="Calibri" w:hAnsi="Palatino Linotype" w:cs="Arial"/>
        </w:rPr>
        <w:t>(…)</w:t>
      </w:r>
    </w:p>
    <w:p w14:paraId="0FD18DF4" w14:textId="072CFAD6" w:rsidR="00EB25FF" w:rsidRPr="00364ECC" w:rsidRDefault="006259C0" w:rsidP="006259C0">
      <w:pPr>
        <w:ind w:left="851" w:right="616"/>
        <w:contextualSpacing/>
        <w:jc w:val="both"/>
        <w:rPr>
          <w:rFonts w:ascii="Palatino Linotype" w:eastAsia="Calibri" w:hAnsi="Palatino Linotype" w:cs="Arial"/>
          <w:i/>
          <w:iCs/>
          <w:sz w:val="22"/>
          <w:szCs w:val="22"/>
        </w:rPr>
      </w:pPr>
      <w:r w:rsidRPr="00364ECC">
        <w:rPr>
          <w:rFonts w:ascii="Palatino Linotype" w:hAnsi="Palatino Linotype" w:cs="Helvetica"/>
          <w:b/>
          <w:bCs/>
          <w:i/>
          <w:iCs/>
          <w:color w:val="2F2F2F"/>
          <w:sz w:val="22"/>
          <w:szCs w:val="22"/>
          <w:shd w:val="clear" w:color="auto" w:fill="FFFFFF"/>
        </w:rPr>
        <w:t>XLVIII.</w:t>
      </w:r>
      <w:r w:rsidRPr="00364ECC">
        <w:rPr>
          <w:rFonts w:ascii="Palatino Linotype" w:hAnsi="Palatino Linotype" w:cs="Arial"/>
          <w:i/>
          <w:iCs/>
          <w:color w:val="2F2F2F"/>
          <w:sz w:val="22"/>
          <w:szCs w:val="22"/>
          <w:shd w:val="clear" w:color="auto" w:fill="FFFFFF"/>
        </w:rPr>
        <w:t> </w:t>
      </w:r>
      <w:r w:rsidRPr="00364ECC">
        <w:rPr>
          <w:rFonts w:ascii="Palatino Linotype" w:hAnsi="Palatino Linotype" w:cs="Helvetica"/>
          <w:b/>
          <w:bCs/>
          <w:i/>
          <w:iCs/>
          <w:color w:val="2F2F2F"/>
          <w:sz w:val="22"/>
          <w:szCs w:val="22"/>
          <w:shd w:val="clear" w:color="auto" w:fill="FFFFFF"/>
        </w:rPr>
        <w:t>Transferencia documental:</w:t>
      </w:r>
      <w:r w:rsidRPr="00364ECC">
        <w:rPr>
          <w:rFonts w:ascii="Palatino Linotype" w:hAnsi="Palatino Linotype" w:cs="Helvetica"/>
          <w:i/>
          <w:iCs/>
          <w:color w:val="2F2F2F"/>
          <w:sz w:val="22"/>
          <w:szCs w:val="22"/>
          <w:shd w:val="clear" w:color="auto" w:fill="FFFFFF"/>
        </w:rPr>
        <w:t xml:space="preserve"> El traslado controlado y sistemático de expedientes de consulta esporádica de un archivo de trámite al archivo de concentración </w:t>
      </w:r>
      <w:r w:rsidRPr="00364ECC">
        <w:rPr>
          <w:rFonts w:ascii="Palatino Linotype" w:hAnsi="Palatino Linotype" w:cs="Helvetica"/>
          <w:b/>
          <w:bCs/>
          <w:i/>
          <w:iCs/>
          <w:color w:val="2F2F2F"/>
          <w:sz w:val="22"/>
          <w:szCs w:val="22"/>
          <w:shd w:val="clear" w:color="auto" w:fill="FFFFFF"/>
        </w:rPr>
        <w:t>(transferencia primaria)</w:t>
      </w:r>
      <w:r w:rsidRPr="00364ECC">
        <w:rPr>
          <w:rFonts w:ascii="Palatino Linotype" w:hAnsi="Palatino Linotype" w:cs="Helvetica"/>
          <w:i/>
          <w:iCs/>
          <w:color w:val="2F2F2F"/>
          <w:sz w:val="22"/>
          <w:szCs w:val="22"/>
          <w:shd w:val="clear" w:color="auto" w:fill="FFFFFF"/>
        </w:rPr>
        <w:t xml:space="preserve"> y de expedientes que deben conservarse de manera permanente, del archivo de concentración al archivo histórico </w:t>
      </w:r>
      <w:r w:rsidRPr="00364ECC">
        <w:rPr>
          <w:rFonts w:ascii="Palatino Linotype" w:hAnsi="Palatino Linotype" w:cs="Helvetica"/>
          <w:b/>
          <w:bCs/>
          <w:i/>
          <w:iCs/>
          <w:color w:val="2F2F2F"/>
          <w:sz w:val="22"/>
          <w:szCs w:val="22"/>
          <w:shd w:val="clear" w:color="auto" w:fill="FFFFFF"/>
        </w:rPr>
        <w:t>(transferencia secundaria);</w:t>
      </w:r>
    </w:p>
    <w:p w14:paraId="21EBBFD6" w14:textId="6C2B3FBE" w:rsidR="00EB25FF" w:rsidRPr="00364ECC" w:rsidRDefault="00EB25FF" w:rsidP="00115F6B">
      <w:pPr>
        <w:spacing w:line="360" w:lineRule="auto"/>
        <w:ind w:right="49"/>
        <w:contextualSpacing/>
        <w:jc w:val="both"/>
        <w:rPr>
          <w:rFonts w:ascii="Palatino Linotype" w:eastAsia="Calibri" w:hAnsi="Palatino Linotype" w:cs="Arial"/>
        </w:rPr>
      </w:pPr>
    </w:p>
    <w:p w14:paraId="051F4521" w14:textId="77777777" w:rsidR="00505969" w:rsidRPr="00364ECC" w:rsidRDefault="00505969" w:rsidP="00505969">
      <w:pPr>
        <w:shd w:val="clear" w:color="auto" w:fill="FFFFFF"/>
        <w:ind w:left="851" w:right="616"/>
        <w:jc w:val="both"/>
        <w:rPr>
          <w:rFonts w:ascii="Palatino Linotype" w:hAnsi="Palatino Linotype" w:cs="Arial"/>
          <w:i/>
          <w:iCs/>
          <w:color w:val="2F2F2F"/>
          <w:sz w:val="22"/>
          <w:szCs w:val="22"/>
          <w:lang w:eastAsia="es-MX"/>
        </w:rPr>
      </w:pPr>
      <w:r w:rsidRPr="00364ECC">
        <w:rPr>
          <w:rFonts w:ascii="Palatino Linotype" w:hAnsi="Palatino Linotype" w:cs="Helvetica"/>
          <w:b/>
          <w:bCs/>
          <w:i/>
          <w:iCs/>
          <w:color w:val="2F2F2F"/>
          <w:sz w:val="22"/>
          <w:szCs w:val="22"/>
          <w:lang w:eastAsia="es-MX"/>
        </w:rPr>
        <w:t>Vigésimo sexto.</w:t>
      </w:r>
      <w:r w:rsidRPr="00364ECC">
        <w:rPr>
          <w:rFonts w:ascii="Palatino Linotype" w:hAnsi="Palatino Linotype" w:cs="Helvetica"/>
          <w:i/>
          <w:iCs/>
          <w:color w:val="2F2F2F"/>
          <w:sz w:val="22"/>
          <w:szCs w:val="22"/>
          <w:lang w:eastAsia="es-MX"/>
        </w:rPr>
        <w:t> Para el control, conservación y disposición de archivos electrónicos, los Sujetos obligados contarán con un Sistema de administración de archivos y gestión documental, en el cual se establecerán las bases de datos que permitan el control de los documentos con los metadatos establecidos en el anexo 1.</w:t>
      </w:r>
    </w:p>
    <w:p w14:paraId="0F31E495" w14:textId="77777777" w:rsidR="00505969" w:rsidRPr="00364ECC" w:rsidRDefault="00505969" w:rsidP="00505969">
      <w:pPr>
        <w:shd w:val="clear" w:color="auto" w:fill="FFFFFF"/>
        <w:ind w:left="851" w:right="616" w:firstLine="288"/>
        <w:jc w:val="both"/>
        <w:rPr>
          <w:rFonts w:ascii="Palatino Linotype" w:hAnsi="Palatino Linotype" w:cs="Helvetica"/>
          <w:b/>
          <w:bCs/>
          <w:i/>
          <w:iCs/>
          <w:color w:val="2F2F2F"/>
          <w:sz w:val="22"/>
          <w:szCs w:val="22"/>
          <w:lang w:eastAsia="es-MX"/>
        </w:rPr>
      </w:pPr>
    </w:p>
    <w:p w14:paraId="1BABADB3" w14:textId="55C20475" w:rsidR="00505969" w:rsidRPr="00364ECC" w:rsidRDefault="00505969" w:rsidP="00505969">
      <w:pPr>
        <w:shd w:val="clear" w:color="auto" w:fill="FFFFFF"/>
        <w:ind w:left="851" w:right="616"/>
        <w:jc w:val="both"/>
        <w:rPr>
          <w:rFonts w:ascii="Palatino Linotype" w:hAnsi="Palatino Linotype" w:cs="Arial"/>
          <w:i/>
          <w:iCs/>
          <w:color w:val="2F2F2F"/>
          <w:sz w:val="22"/>
          <w:szCs w:val="22"/>
          <w:lang w:eastAsia="es-MX"/>
        </w:rPr>
      </w:pPr>
      <w:r w:rsidRPr="00364ECC">
        <w:rPr>
          <w:rFonts w:ascii="Palatino Linotype" w:hAnsi="Palatino Linotype" w:cs="Helvetica"/>
          <w:b/>
          <w:bCs/>
          <w:i/>
          <w:iCs/>
          <w:color w:val="2F2F2F"/>
          <w:sz w:val="22"/>
          <w:szCs w:val="22"/>
          <w:lang w:eastAsia="es-MX"/>
        </w:rPr>
        <w:t>Vigésimo séptimo.</w:t>
      </w:r>
      <w:r w:rsidRPr="00364ECC">
        <w:rPr>
          <w:rFonts w:ascii="Palatino Linotype" w:hAnsi="Palatino Linotype" w:cs="Helvetica"/>
          <w:i/>
          <w:iCs/>
          <w:color w:val="2F2F2F"/>
          <w:sz w:val="22"/>
          <w:szCs w:val="22"/>
          <w:lang w:eastAsia="es-MX"/>
        </w:rPr>
        <w:t> El sistema automatizado para la gestión de documentos deberá:</w:t>
      </w:r>
    </w:p>
    <w:p w14:paraId="52395568" w14:textId="7C8E5A82" w:rsidR="00EB25FF" w:rsidRPr="00364ECC" w:rsidRDefault="00EB25FF" w:rsidP="00505969">
      <w:pPr>
        <w:spacing w:line="360" w:lineRule="auto"/>
        <w:ind w:left="851" w:right="616"/>
        <w:contextualSpacing/>
        <w:jc w:val="both"/>
        <w:rPr>
          <w:rFonts w:ascii="Palatino Linotype" w:eastAsia="Calibri" w:hAnsi="Palatino Linotype" w:cs="Arial"/>
          <w:i/>
          <w:iCs/>
          <w:sz w:val="22"/>
          <w:szCs w:val="22"/>
        </w:rPr>
      </w:pPr>
    </w:p>
    <w:p w14:paraId="1AF3F35B" w14:textId="27674102" w:rsidR="00505969" w:rsidRPr="00364ECC" w:rsidRDefault="00505969" w:rsidP="00505969">
      <w:pPr>
        <w:pStyle w:val="Prrafodelista"/>
        <w:numPr>
          <w:ilvl w:val="0"/>
          <w:numId w:val="14"/>
        </w:numPr>
        <w:ind w:right="618"/>
        <w:contextualSpacing/>
        <w:jc w:val="both"/>
        <w:rPr>
          <w:rFonts w:ascii="Palatino Linotype" w:eastAsia="Calibri" w:hAnsi="Palatino Linotype" w:cs="Arial"/>
          <w:i/>
          <w:iCs/>
        </w:rPr>
      </w:pPr>
      <w:r w:rsidRPr="00364ECC">
        <w:rPr>
          <w:rFonts w:ascii="Palatino Linotype" w:eastAsia="Calibri" w:hAnsi="Palatino Linotype" w:cs="Arial"/>
          <w:i/>
          <w:iCs/>
        </w:rPr>
        <w:t>Generar los siguientes reportes:</w:t>
      </w:r>
    </w:p>
    <w:p w14:paraId="0D8AF860" w14:textId="77777777" w:rsidR="00505969" w:rsidRPr="00364ECC" w:rsidRDefault="00505969" w:rsidP="00505969">
      <w:pPr>
        <w:pStyle w:val="Prrafodelista"/>
        <w:ind w:left="1571" w:right="618"/>
        <w:contextualSpacing/>
        <w:jc w:val="both"/>
        <w:rPr>
          <w:rFonts w:ascii="Palatino Linotype" w:eastAsia="Calibri" w:hAnsi="Palatino Linotype" w:cs="Arial"/>
          <w:i/>
          <w:iCs/>
        </w:rPr>
      </w:pPr>
    </w:p>
    <w:p w14:paraId="33422615" w14:textId="7FE5D178" w:rsidR="00505969" w:rsidRPr="00364ECC" w:rsidRDefault="00505969" w:rsidP="00505969">
      <w:pPr>
        <w:ind w:left="851" w:right="618"/>
        <w:contextualSpacing/>
        <w:jc w:val="both"/>
        <w:rPr>
          <w:rFonts w:ascii="Palatino Linotype" w:eastAsia="Calibri" w:hAnsi="Palatino Linotype" w:cs="Arial"/>
          <w:i/>
          <w:iCs/>
        </w:rPr>
      </w:pPr>
      <w:r w:rsidRPr="00364ECC">
        <w:rPr>
          <w:rFonts w:ascii="Palatino Linotype" w:eastAsia="Calibri" w:hAnsi="Palatino Linotype" w:cs="Arial"/>
          <w:i/>
          <w:iCs/>
        </w:rPr>
        <w:t>(…)</w:t>
      </w:r>
    </w:p>
    <w:p w14:paraId="2EA1DB63" w14:textId="77777777" w:rsidR="00505969" w:rsidRPr="00364ECC" w:rsidRDefault="00505969" w:rsidP="00505969">
      <w:pPr>
        <w:ind w:left="851" w:right="618"/>
        <w:contextualSpacing/>
        <w:jc w:val="both"/>
        <w:rPr>
          <w:rFonts w:ascii="Palatino Linotype" w:eastAsia="Calibri" w:hAnsi="Palatino Linotype" w:cs="Arial"/>
          <w:i/>
          <w:iCs/>
        </w:rPr>
      </w:pPr>
    </w:p>
    <w:p w14:paraId="0BBBBF4F" w14:textId="77777777" w:rsidR="00505969" w:rsidRPr="00364ECC" w:rsidRDefault="00505969" w:rsidP="00505969">
      <w:pPr>
        <w:ind w:left="851" w:right="618"/>
        <w:contextualSpacing/>
        <w:jc w:val="both"/>
        <w:rPr>
          <w:rFonts w:ascii="Palatino Linotype" w:eastAsia="Calibri" w:hAnsi="Palatino Linotype" w:cs="Arial"/>
          <w:b/>
          <w:bCs/>
          <w:i/>
          <w:iCs/>
        </w:rPr>
      </w:pPr>
      <w:r w:rsidRPr="00364ECC">
        <w:rPr>
          <w:rFonts w:ascii="Palatino Linotype" w:eastAsia="Calibri" w:hAnsi="Palatino Linotype" w:cs="Arial"/>
          <w:i/>
          <w:iCs/>
        </w:rPr>
        <w:t xml:space="preserve">e)    </w:t>
      </w:r>
      <w:r w:rsidRPr="00364ECC">
        <w:rPr>
          <w:rFonts w:ascii="Palatino Linotype" w:eastAsia="Calibri" w:hAnsi="Palatino Linotype" w:cs="Arial"/>
          <w:b/>
          <w:bCs/>
          <w:i/>
          <w:iCs/>
        </w:rPr>
        <w:t>Inventario de transferencia primaria;</w:t>
      </w:r>
    </w:p>
    <w:p w14:paraId="7C33245C" w14:textId="4DF351A7" w:rsidR="00EB25FF" w:rsidRPr="00364ECC" w:rsidRDefault="00505969" w:rsidP="00505969">
      <w:pPr>
        <w:ind w:left="851" w:right="618"/>
        <w:contextualSpacing/>
        <w:jc w:val="both"/>
        <w:rPr>
          <w:rFonts w:ascii="Palatino Linotype" w:eastAsia="Calibri" w:hAnsi="Palatino Linotype" w:cs="Arial"/>
          <w:b/>
          <w:bCs/>
          <w:i/>
          <w:iCs/>
        </w:rPr>
      </w:pPr>
      <w:r w:rsidRPr="00364ECC">
        <w:rPr>
          <w:rFonts w:ascii="Palatino Linotype" w:eastAsia="Calibri" w:hAnsi="Palatino Linotype" w:cs="Arial"/>
          <w:b/>
          <w:bCs/>
          <w:i/>
          <w:iCs/>
        </w:rPr>
        <w:t>f)     Inventario de transferencia secundaria;</w:t>
      </w:r>
    </w:p>
    <w:p w14:paraId="0A905BE6" w14:textId="5F222D11" w:rsidR="00505969" w:rsidRPr="00364ECC" w:rsidRDefault="00505969" w:rsidP="00505969">
      <w:pPr>
        <w:spacing w:line="360" w:lineRule="auto"/>
        <w:ind w:right="49"/>
        <w:contextualSpacing/>
        <w:jc w:val="both"/>
        <w:rPr>
          <w:rFonts w:ascii="Palatino Linotype" w:eastAsia="Calibri" w:hAnsi="Palatino Linotype" w:cs="Arial"/>
        </w:rPr>
      </w:pPr>
    </w:p>
    <w:p w14:paraId="33384B90" w14:textId="45DBA28B" w:rsidR="00F8143C" w:rsidRPr="00364ECC" w:rsidRDefault="00F8143C" w:rsidP="00F8143C">
      <w:pPr>
        <w:spacing w:line="360" w:lineRule="auto"/>
        <w:ind w:right="49"/>
        <w:contextualSpacing/>
        <w:jc w:val="both"/>
        <w:rPr>
          <w:rFonts w:ascii="Palatino Linotype" w:hAnsi="Palatino Linotype" w:cs="Helvetica"/>
          <w:b/>
          <w:bCs/>
          <w:color w:val="2F2F2F"/>
          <w:shd w:val="clear" w:color="auto" w:fill="FFFFFF"/>
        </w:rPr>
      </w:pPr>
      <w:r w:rsidRPr="00364ECC">
        <w:rPr>
          <w:rFonts w:ascii="Palatino Linotype" w:eastAsia="Calibri" w:hAnsi="Palatino Linotype" w:cs="Arial"/>
        </w:rPr>
        <w:t xml:space="preserve">De lo anterior, claramente se observa la obligatoriedad que tienen los SUJETOS OBLIGADOS, para contar con un Sistema de administración de archivos y gestión documental para llevar a cabo </w:t>
      </w:r>
      <w:r w:rsidRPr="00364ECC">
        <w:rPr>
          <w:rFonts w:ascii="Palatino Linotype" w:hAnsi="Palatino Linotype" w:cs="Helvetica"/>
          <w:color w:val="2F2F2F"/>
          <w:shd w:val="clear" w:color="auto" w:fill="FFFFFF"/>
        </w:rPr>
        <w:t xml:space="preserve">El traslado controlado y sistemático de expedientes de consulta esporádica de un archivo de trámite al archivo de concentración </w:t>
      </w:r>
      <w:r w:rsidRPr="00364ECC">
        <w:rPr>
          <w:rFonts w:ascii="Palatino Linotype" w:hAnsi="Palatino Linotype" w:cs="Helvetica"/>
          <w:b/>
          <w:bCs/>
          <w:color w:val="2F2F2F"/>
          <w:shd w:val="clear" w:color="auto" w:fill="FFFFFF"/>
        </w:rPr>
        <w:t>(transferencia primaria)</w:t>
      </w:r>
      <w:r w:rsidRPr="00364ECC">
        <w:rPr>
          <w:rFonts w:ascii="Palatino Linotype" w:hAnsi="Palatino Linotype" w:cs="Helvetica"/>
          <w:color w:val="2F2F2F"/>
          <w:shd w:val="clear" w:color="auto" w:fill="FFFFFF"/>
        </w:rPr>
        <w:t xml:space="preserve"> y de expedientes que deben conservarse de manera permanente, del archivo de concentración al archivo histórico </w:t>
      </w:r>
      <w:r w:rsidRPr="00364ECC">
        <w:rPr>
          <w:rFonts w:ascii="Palatino Linotype" w:hAnsi="Palatino Linotype" w:cs="Helvetica"/>
          <w:b/>
          <w:bCs/>
          <w:color w:val="2F2F2F"/>
          <w:shd w:val="clear" w:color="auto" w:fill="FFFFFF"/>
        </w:rPr>
        <w:t>(transferencia secundaria)</w:t>
      </w:r>
      <w:r w:rsidR="00626EFE" w:rsidRPr="00364ECC">
        <w:rPr>
          <w:rFonts w:ascii="Palatino Linotype" w:hAnsi="Palatino Linotype" w:cs="Helvetica"/>
          <w:b/>
          <w:bCs/>
          <w:color w:val="2F2F2F"/>
          <w:shd w:val="clear" w:color="auto" w:fill="FFFFFF"/>
        </w:rPr>
        <w:t>.</w:t>
      </w:r>
    </w:p>
    <w:p w14:paraId="15F78CD5" w14:textId="17FF334D" w:rsidR="00626EFE" w:rsidRPr="00364ECC" w:rsidRDefault="00626EFE" w:rsidP="00F8143C">
      <w:pPr>
        <w:spacing w:line="360" w:lineRule="auto"/>
        <w:ind w:right="49"/>
        <w:contextualSpacing/>
        <w:jc w:val="both"/>
        <w:rPr>
          <w:rFonts w:ascii="Palatino Linotype" w:hAnsi="Palatino Linotype" w:cs="Helvetica"/>
          <w:b/>
          <w:bCs/>
          <w:color w:val="2F2F2F"/>
          <w:shd w:val="clear" w:color="auto" w:fill="FFFFFF"/>
        </w:rPr>
      </w:pPr>
    </w:p>
    <w:p w14:paraId="2D52EF60" w14:textId="3C1E05C5" w:rsidR="00C03500" w:rsidRPr="00364ECC" w:rsidRDefault="00C03500" w:rsidP="00C03500">
      <w:pPr>
        <w:spacing w:line="360" w:lineRule="auto"/>
        <w:ind w:right="49"/>
        <w:contextualSpacing/>
        <w:jc w:val="both"/>
        <w:rPr>
          <w:rFonts w:ascii="Palatino Linotype" w:hAnsi="Palatino Linotype" w:cs="Arial"/>
          <w:lang w:eastAsia="es-MX"/>
        </w:rPr>
      </w:pPr>
      <w:r w:rsidRPr="00364ECC">
        <w:rPr>
          <w:rFonts w:ascii="Palatino Linotype" w:hAnsi="Palatino Linotype" w:cs="Helvetica"/>
          <w:color w:val="2F2F2F"/>
          <w:shd w:val="clear" w:color="auto" w:fill="FFFFFF"/>
        </w:rPr>
        <w:t xml:space="preserve">Por ello se ordena al </w:t>
      </w:r>
      <w:r w:rsidRPr="00364ECC">
        <w:rPr>
          <w:rFonts w:ascii="Palatino Linotype" w:hAnsi="Palatino Linotype" w:cs="Helvetica"/>
          <w:b/>
          <w:bCs/>
          <w:color w:val="2F2F2F"/>
          <w:shd w:val="clear" w:color="auto" w:fill="FFFFFF"/>
        </w:rPr>
        <w:t>SUJETO OBLIGADO</w:t>
      </w:r>
      <w:r w:rsidRPr="00364ECC">
        <w:rPr>
          <w:rFonts w:ascii="Palatino Linotype" w:hAnsi="Palatino Linotype" w:cs="Helvetica"/>
          <w:color w:val="2F2F2F"/>
          <w:shd w:val="clear" w:color="auto" w:fill="FFFFFF"/>
        </w:rPr>
        <w:t>, que realice la entrega de los formatos institucionales de transferencia primaria y secundaria, así como el procedimiento a seguir; s</w:t>
      </w:r>
      <w:r w:rsidRPr="00364ECC">
        <w:rPr>
          <w:rFonts w:ascii="Palatino Linotype" w:hAnsi="Palatino Linotype"/>
        </w:rPr>
        <w:t xml:space="preserve">in embargo, en el caso de que aún no se cuente con los documentos referidos, no basta con que el </w:t>
      </w:r>
      <w:r w:rsidRPr="00364ECC">
        <w:rPr>
          <w:rFonts w:ascii="Palatino Linotype" w:hAnsi="Palatino Linotype"/>
          <w:b/>
        </w:rPr>
        <w:t>Sujeto Obligado</w:t>
      </w:r>
      <w:r w:rsidRPr="00364ECC">
        <w:rPr>
          <w:rFonts w:ascii="Palatino Linotype" w:hAnsi="Palatino Linotype"/>
        </w:rPr>
        <w:t xml:space="preserve"> haya manifestado que </w:t>
      </w:r>
      <w:r w:rsidRPr="00364ECC">
        <w:rPr>
          <w:rFonts w:ascii="Palatino Linotype" w:hAnsi="Palatino Linotype" w:cs="Arial"/>
          <w:b/>
          <w:u w:val="single"/>
          <w:lang w:eastAsia="es-MX"/>
        </w:rPr>
        <w:t>no cuenta con la información solicitada;</w:t>
      </w:r>
      <w:r w:rsidRPr="00364ECC">
        <w:rPr>
          <w:rFonts w:ascii="Palatino Linotype" w:hAnsi="Palatino Linotype"/>
        </w:rPr>
        <w:t xml:space="preserve"> es necesario que el </w:t>
      </w:r>
      <w:r w:rsidRPr="00364ECC">
        <w:rPr>
          <w:rFonts w:ascii="Palatino Linotype" w:hAnsi="Palatino Linotype"/>
          <w:b/>
        </w:rPr>
        <w:t>Sujeto Obligado</w:t>
      </w:r>
      <w:r w:rsidRPr="00364ECC">
        <w:rPr>
          <w:rFonts w:ascii="Palatino Linotype" w:hAnsi="Palatino Linotype"/>
        </w:rPr>
        <w:t xml:space="preserve">, mediante su Comité de Transparencia, emita un Acuerdo en el que se declare la Inexistencia del documento solicitado, pues existe una fuente obligacional que constriñe al </w:t>
      </w:r>
      <w:r w:rsidRPr="00364ECC">
        <w:rPr>
          <w:rFonts w:ascii="Palatino Linotype" w:hAnsi="Palatino Linotype"/>
          <w:b/>
        </w:rPr>
        <w:t>Sujeto Obligado</w:t>
      </w:r>
      <w:r w:rsidRPr="00364ECC">
        <w:rPr>
          <w:rFonts w:ascii="Palatino Linotype" w:hAnsi="Palatino Linotype"/>
        </w:rPr>
        <w:t xml:space="preserve"> a contar con la información solicitada en un tiempo establecido.</w:t>
      </w:r>
    </w:p>
    <w:p w14:paraId="61B601C7" w14:textId="77777777" w:rsidR="00C03500" w:rsidRPr="00364ECC" w:rsidRDefault="00C03500" w:rsidP="00C03500">
      <w:pPr>
        <w:spacing w:line="360" w:lineRule="auto"/>
        <w:jc w:val="both"/>
        <w:rPr>
          <w:rFonts w:ascii="Palatino Linotype" w:hAnsi="Palatino Linotype"/>
        </w:rPr>
      </w:pPr>
    </w:p>
    <w:p w14:paraId="1E6F0936" w14:textId="77777777" w:rsidR="00C03500" w:rsidRPr="00364ECC" w:rsidRDefault="00C03500" w:rsidP="00C03500">
      <w:pPr>
        <w:spacing w:line="360" w:lineRule="auto"/>
        <w:jc w:val="both"/>
        <w:rPr>
          <w:rFonts w:ascii="Palatino Linotype" w:hAnsi="Palatino Linotype"/>
        </w:rPr>
      </w:pPr>
      <w:r w:rsidRPr="00364ECC">
        <w:rPr>
          <w:rFonts w:ascii="Palatino Linotype" w:hAnsi="Palatino Linotype"/>
        </w:rPr>
        <w:t>Para los casos en los que no exista la documentación de la cual se tiene la fuente obligación para generarla, poseerla o administrarla y con la que se pueda dar respuesta a una solicitud de información, la autoridad tiene la obligación de emitir un acuerdo de inexistencia, el cual debe reunir los requisitos señalados en la norma jurídica, según se establece en el artículo 19 de la Ley de Transparencia Estatal, que a la letra dispone lo siguiente:</w:t>
      </w:r>
    </w:p>
    <w:p w14:paraId="24C10EE5" w14:textId="77777777" w:rsidR="00C03500" w:rsidRPr="00364ECC" w:rsidRDefault="00C03500" w:rsidP="00C03500">
      <w:pPr>
        <w:spacing w:line="360" w:lineRule="auto"/>
        <w:jc w:val="both"/>
        <w:rPr>
          <w:rFonts w:ascii="Palatino Linotype" w:hAnsi="Palatino Linotype"/>
        </w:rPr>
      </w:pPr>
    </w:p>
    <w:p w14:paraId="1D653C76" w14:textId="77777777" w:rsidR="00C03500" w:rsidRPr="00364ECC" w:rsidRDefault="00C03500" w:rsidP="00C03500">
      <w:pPr>
        <w:ind w:left="567" w:right="567"/>
        <w:jc w:val="both"/>
        <w:rPr>
          <w:rFonts w:ascii="Palatino Linotype" w:hAnsi="Palatino Linotype"/>
          <w:i/>
        </w:rPr>
      </w:pPr>
      <w:r w:rsidRPr="00364ECC">
        <w:rPr>
          <w:rFonts w:ascii="Palatino Linotype" w:hAnsi="Palatino Linotype"/>
          <w:b/>
          <w:i/>
        </w:rPr>
        <w:t>Artículo 19.</w:t>
      </w:r>
      <w:r w:rsidRPr="00364ECC">
        <w:rPr>
          <w:rFonts w:ascii="Palatino Linotype" w:hAnsi="Palatino Linotype"/>
          <w:i/>
        </w:rPr>
        <w:t xml:space="preserve"> Se presume que la información debe existir si se refiere a las facultades, competencias y funciones que los ordenamientos jurídicos aplicables otorgan a los sujetos obligados.</w:t>
      </w:r>
    </w:p>
    <w:p w14:paraId="4FCD4977" w14:textId="77777777" w:rsidR="00C03500" w:rsidRPr="00364ECC" w:rsidRDefault="00C03500" w:rsidP="00C03500">
      <w:pPr>
        <w:ind w:left="567" w:right="567"/>
        <w:jc w:val="both"/>
        <w:rPr>
          <w:rFonts w:ascii="Palatino Linotype" w:hAnsi="Palatino Linotype"/>
          <w:i/>
        </w:rPr>
      </w:pPr>
    </w:p>
    <w:p w14:paraId="118848D4" w14:textId="77777777" w:rsidR="00C03500" w:rsidRPr="00364ECC" w:rsidRDefault="00C03500" w:rsidP="00C03500">
      <w:pPr>
        <w:ind w:left="567" w:right="567"/>
        <w:jc w:val="both"/>
        <w:rPr>
          <w:rFonts w:ascii="Palatino Linotype" w:hAnsi="Palatino Linotype"/>
          <w:i/>
        </w:rPr>
      </w:pPr>
      <w:r w:rsidRPr="00364ECC">
        <w:rPr>
          <w:rFonts w:ascii="Palatino Linotype" w:hAnsi="Palatino Linotype"/>
          <w:i/>
        </w:rPr>
        <w:t>En los casos en que ciertas facultades, competencias o funciones no se hayan ejercido, se debe motivar la respuesta en función de las causas que motiven tal circunstancia.</w:t>
      </w:r>
    </w:p>
    <w:p w14:paraId="345EA464" w14:textId="77777777" w:rsidR="00C03500" w:rsidRPr="00364ECC" w:rsidRDefault="00C03500" w:rsidP="00C03500">
      <w:pPr>
        <w:ind w:left="567" w:right="567"/>
        <w:jc w:val="both"/>
        <w:rPr>
          <w:rFonts w:ascii="Palatino Linotype" w:hAnsi="Palatino Linotype"/>
          <w:i/>
        </w:rPr>
      </w:pPr>
    </w:p>
    <w:p w14:paraId="2DD54CB9" w14:textId="77777777" w:rsidR="00C03500" w:rsidRPr="00364ECC" w:rsidRDefault="00C03500" w:rsidP="00C03500">
      <w:pPr>
        <w:ind w:left="567" w:right="567"/>
        <w:jc w:val="both"/>
        <w:rPr>
          <w:rFonts w:ascii="Palatino Linotype" w:hAnsi="Palatino Linotype"/>
          <w:i/>
        </w:rPr>
      </w:pPr>
      <w:r w:rsidRPr="00364ECC">
        <w:rPr>
          <w:rFonts w:ascii="Palatino Linotype" w:hAnsi="Palatino Linotype"/>
          <w:b/>
          <w:i/>
          <w:u w:val="single"/>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r w:rsidRPr="00364ECC">
        <w:rPr>
          <w:rFonts w:ascii="Palatino Linotype" w:hAnsi="Palatino Linotype"/>
          <w:i/>
        </w:rPr>
        <w:t>.</w:t>
      </w:r>
    </w:p>
    <w:p w14:paraId="6AED181E" w14:textId="77777777" w:rsidR="00C03500" w:rsidRPr="00364ECC" w:rsidRDefault="00C03500" w:rsidP="00C03500">
      <w:pPr>
        <w:spacing w:line="360" w:lineRule="auto"/>
        <w:jc w:val="both"/>
        <w:rPr>
          <w:rFonts w:ascii="Palatino Linotype" w:hAnsi="Palatino Linotype"/>
        </w:rPr>
      </w:pPr>
    </w:p>
    <w:p w14:paraId="24C3189B" w14:textId="77777777" w:rsidR="00C03500" w:rsidRPr="00364ECC" w:rsidRDefault="00C03500" w:rsidP="00C03500">
      <w:pPr>
        <w:spacing w:line="360" w:lineRule="auto"/>
        <w:jc w:val="both"/>
        <w:rPr>
          <w:rFonts w:ascii="Palatino Linotype" w:hAnsi="Palatino Linotype"/>
        </w:rPr>
      </w:pPr>
      <w:r w:rsidRPr="00364ECC">
        <w:rPr>
          <w:rFonts w:ascii="Palatino Linotype" w:hAnsi="Palatino Linotype"/>
        </w:rPr>
        <w:t xml:space="preserve">En el caso en concreto, se deduce que la información solicitada debió ser poseída o administrada por el </w:t>
      </w:r>
      <w:r w:rsidRPr="00364ECC">
        <w:rPr>
          <w:rFonts w:ascii="Palatino Linotype" w:hAnsi="Palatino Linotype"/>
          <w:b/>
        </w:rPr>
        <w:t>Sujeto Obligado</w:t>
      </w:r>
      <w:r w:rsidRPr="00364ECC">
        <w:rPr>
          <w:rFonts w:ascii="Palatino Linotype" w:hAnsi="Palatino Linotype"/>
        </w:rPr>
        <w:t>; sin embargo, debido a que éste no se cuenta con el documento requerido, se actualiza la hipótesis prevista en el tercer párrafo del artículo citado. De ser el caso, es necesario hacer referencia a los criterios orientadores aprobados por el Pleno de este Instituto, que establecen el criterio de inexistencia y en qué circunstancia debe emitirse la declaratoria de la misma:</w:t>
      </w:r>
    </w:p>
    <w:p w14:paraId="6B93C6C0" w14:textId="77777777" w:rsidR="00C03500" w:rsidRPr="00364ECC" w:rsidRDefault="00C03500" w:rsidP="00C03500">
      <w:pPr>
        <w:ind w:left="567" w:right="567"/>
        <w:jc w:val="both"/>
        <w:rPr>
          <w:rFonts w:ascii="Palatino Linotype" w:hAnsi="Palatino Linotype"/>
        </w:rPr>
      </w:pPr>
    </w:p>
    <w:p w14:paraId="1F3CA8CA" w14:textId="77777777" w:rsidR="00C03500" w:rsidRPr="00364ECC" w:rsidRDefault="00C03500" w:rsidP="00C03500">
      <w:pPr>
        <w:ind w:left="567" w:right="567"/>
        <w:jc w:val="center"/>
        <w:rPr>
          <w:rFonts w:ascii="Palatino Linotype" w:eastAsia="Calibri" w:hAnsi="Palatino Linotype" w:cs="Arial"/>
          <w:b/>
          <w:i/>
          <w:color w:val="000000"/>
          <w:lang w:val="es-ES_tradnl"/>
        </w:rPr>
      </w:pPr>
      <w:r w:rsidRPr="00364ECC">
        <w:rPr>
          <w:rFonts w:ascii="Palatino Linotype" w:eastAsia="Calibri" w:hAnsi="Palatino Linotype" w:cs="Arial"/>
          <w:b/>
          <w:i/>
          <w:color w:val="000000"/>
          <w:lang w:val="es-ES_tradnl"/>
        </w:rPr>
        <w:t>CRITERIO 0003-11</w:t>
      </w:r>
    </w:p>
    <w:p w14:paraId="75241CBB" w14:textId="77777777" w:rsidR="00C03500" w:rsidRPr="00364ECC" w:rsidRDefault="00C03500" w:rsidP="00C03500">
      <w:pPr>
        <w:ind w:left="567" w:right="567"/>
        <w:jc w:val="both"/>
        <w:rPr>
          <w:rFonts w:ascii="Palatino Linotype" w:eastAsia="Calibri" w:hAnsi="Palatino Linotype" w:cs="Arial"/>
          <w:b/>
          <w:i/>
          <w:color w:val="000000"/>
          <w:lang w:val="es-ES_tradnl"/>
        </w:rPr>
      </w:pPr>
    </w:p>
    <w:p w14:paraId="056F197D" w14:textId="77777777" w:rsidR="00C03500" w:rsidRPr="00364ECC" w:rsidRDefault="00C03500" w:rsidP="00C03500">
      <w:pPr>
        <w:ind w:left="567" w:right="567"/>
        <w:jc w:val="both"/>
        <w:rPr>
          <w:rFonts w:ascii="Palatino Linotype" w:eastAsia="Calibri" w:hAnsi="Palatino Linotype" w:cs="Arial"/>
          <w:i/>
          <w:color w:val="000000"/>
          <w:lang w:val="es-ES_tradnl"/>
        </w:rPr>
      </w:pPr>
      <w:r w:rsidRPr="00364ECC">
        <w:rPr>
          <w:rFonts w:ascii="Palatino Linotype" w:eastAsia="Calibri" w:hAnsi="Palatino Linotype" w:cs="Arial"/>
          <w:b/>
          <w:i/>
          <w:color w:val="000000"/>
          <w:lang w:val="es-ES_tradnl"/>
        </w:rPr>
        <w:t>INEXISTENCIA, CONCEPTO DE, EN MATERIA DE TRANSPARENCIA</w:t>
      </w:r>
      <w:r w:rsidRPr="00364ECC">
        <w:rPr>
          <w:rFonts w:ascii="Palatino Linotype" w:eastAsia="Calibri" w:hAnsi="Palatino Linotype" w:cs="Arial"/>
          <w:i/>
          <w:color w:val="000000"/>
          <w:lang w:val="es-ES_tradnl"/>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14:paraId="12318516" w14:textId="77777777" w:rsidR="00C03500" w:rsidRPr="00364ECC" w:rsidRDefault="00C03500" w:rsidP="00C03500">
      <w:pPr>
        <w:ind w:left="567" w:right="567"/>
        <w:jc w:val="both"/>
        <w:rPr>
          <w:rFonts w:ascii="Palatino Linotype" w:eastAsia="Calibri" w:hAnsi="Palatino Linotype" w:cs="Arial"/>
          <w:i/>
          <w:color w:val="000000"/>
          <w:lang w:val="es-ES_tradnl"/>
        </w:rPr>
      </w:pPr>
    </w:p>
    <w:p w14:paraId="10CB6B12" w14:textId="77777777" w:rsidR="00C03500" w:rsidRPr="00364ECC" w:rsidRDefault="00C03500" w:rsidP="00C03500">
      <w:pPr>
        <w:ind w:left="567" w:right="567"/>
        <w:jc w:val="both"/>
        <w:rPr>
          <w:rFonts w:ascii="Palatino Linotype" w:eastAsia="Calibri" w:hAnsi="Palatino Linotype" w:cs="Arial"/>
          <w:i/>
          <w:color w:val="000000"/>
          <w:lang w:val="es-ES_tradnl"/>
        </w:rPr>
      </w:pPr>
      <w:r w:rsidRPr="00364ECC">
        <w:rPr>
          <w:rFonts w:ascii="Palatino Linotype" w:eastAsia="Calibri" w:hAnsi="Palatino Linotype" w:cs="Arial"/>
          <w:i/>
          <w:color w:val="000000"/>
          <w:lang w:val="es-ES_tradnl"/>
        </w:rPr>
        <w:lastRenderedPageBreak/>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66D74F5A" w14:textId="77777777" w:rsidR="00C03500" w:rsidRPr="00364ECC" w:rsidRDefault="00C03500" w:rsidP="00C03500">
      <w:pPr>
        <w:ind w:left="567" w:right="567"/>
        <w:jc w:val="both"/>
        <w:rPr>
          <w:rFonts w:ascii="Palatino Linotype" w:eastAsia="Calibri" w:hAnsi="Palatino Linotype" w:cs="Arial"/>
          <w:i/>
          <w:color w:val="000000"/>
          <w:lang w:val="es-ES_tradnl"/>
        </w:rPr>
      </w:pPr>
      <w:r w:rsidRPr="00364ECC">
        <w:rPr>
          <w:rFonts w:ascii="Palatino Linotype" w:eastAsia="Calibri" w:hAnsi="Palatino Linotype" w:cs="Arial"/>
          <w:i/>
          <w:color w:val="000000"/>
          <w:lang w:val="es-ES_tradnl"/>
        </w:rPr>
        <w:t>b) En los casos en que por las atribuciones conferidas al Sujeto Obligado éste debió generar, administrar o poseer la información, pero en incumplimiento a la normatividad respectiva no llevó a cabo ninguna de esas acciones.</w:t>
      </w:r>
    </w:p>
    <w:p w14:paraId="6D0C2A47" w14:textId="77777777" w:rsidR="00C03500" w:rsidRPr="00364ECC" w:rsidRDefault="00C03500" w:rsidP="00C03500">
      <w:pPr>
        <w:ind w:left="567" w:right="567"/>
        <w:jc w:val="both"/>
        <w:rPr>
          <w:rFonts w:ascii="Palatino Linotype" w:eastAsia="Calibri" w:hAnsi="Palatino Linotype" w:cs="Arial"/>
          <w:i/>
          <w:color w:val="000000"/>
          <w:lang w:val="es-ES_tradnl"/>
        </w:rPr>
      </w:pPr>
    </w:p>
    <w:p w14:paraId="06BEC5EE" w14:textId="77777777" w:rsidR="00C03500" w:rsidRPr="00364ECC" w:rsidRDefault="00C03500" w:rsidP="00C03500">
      <w:pPr>
        <w:ind w:left="567" w:right="567"/>
        <w:jc w:val="both"/>
        <w:rPr>
          <w:rFonts w:ascii="Palatino Linotype" w:eastAsia="Calibri" w:hAnsi="Palatino Linotype" w:cs="Arial"/>
          <w:i/>
          <w:color w:val="000000"/>
          <w:lang w:val="es-ES_tradnl"/>
        </w:rPr>
      </w:pPr>
      <w:r w:rsidRPr="00364ECC">
        <w:rPr>
          <w:rFonts w:ascii="Palatino Linotype" w:eastAsia="Calibri" w:hAnsi="Palatino Linotype" w:cs="Arial"/>
          <w:i/>
          <w:color w:val="000000"/>
          <w:lang w:val="es-ES_tradnl"/>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5FBBF0BC" w14:textId="77777777" w:rsidR="00C03500" w:rsidRPr="00364ECC" w:rsidRDefault="00C03500" w:rsidP="00C03500">
      <w:pPr>
        <w:ind w:left="567" w:right="567"/>
        <w:jc w:val="both"/>
        <w:rPr>
          <w:rFonts w:ascii="Palatino Linotype" w:eastAsia="Calibri" w:hAnsi="Palatino Linotype" w:cs="Arial"/>
          <w:i/>
          <w:color w:val="000000"/>
          <w:lang w:val="es-ES_tradnl"/>
        </w:rPr>
      </w:pPr>
    </w:p>
    <w:p w14:paraId="480F3BC1" w14:textId="77777777" w:rsidR="00C03500" w:rsidRPr="00364ECC" w:rsidRDefault="00C03500" w:rsidP="00C03500">
      <w:pPr>
        <w:ind w:left="567" w:right="567"/>
        <w:jc w:val="center"/>
        <w:rPr>
          <w:rFonts w:ascii="Palatino Linotype" w:eastAsia="Calibri" w:hAnsi="Palatino Linotype" w:cs="Arial"/>
          <w:b/>
          <w:i/>
          <w:color w:val="000000"/>
          <w:lang w:val="es-ES_tradnl"/>
        </w:rPr>
      </w:pPr>
      <w:r w:rsidRPr="00364ECC">
        <w:rPr>
          <w:rFonts w:ascii="Palatino Linotype" w:eastAsia="Calibri" w:hAnsi="Palatino Linotype" w:cs="Arial"/>
          <w:b/>
          <w:i/>
          <w:color w:val="000000"/>
          <w:lang w:val="es-ES_tradnl"/>
        </w:rPr>
        <w:t>CRITERIO 0004-11</w:t>
      </w:r>
    </w:p>
    <w:p w14:paraId="0B7444B1" w14:textId="77777777" w:rsidR="00C03500" w:rsidRPr="00364ECC" w:rsidRDefault="00C03500" w:rsidP="00C03500">
      <w:pPr>
        <w:ind w:left="567" w:right="567"/>
        <w:jc w:val="both"/>
        <w:rPr>
          <w:rFonts w:ascii="Palatino Linotype" w:eastAsia="Calibri" w:hAnsi="Palatino Linotype" w:cs="Arial"/>
          <w:b/>
          <w:i/>
          <w:color w:val="000000"/>
          <w:lang w:val="es-ES_tradnl"/>
        </w:rPr>
      </w:pPr>
    </w:p>
    <w:p w14:paraId="067BEB28" w14:textId="77777777" w:rsidR="00C03500" w:rsidRPr="00364ECC" w:rsidRDefault="00C03500" w:rsidP="00C03500">
      <w:pPr>
        <w:ind w:left="567" w:right="567"/>
        <w:jc w:val="both"/>
        <w:rPr>
          <w:rFonts w:ascii="Palatino Linotype" w:eastAsia="Calibri" w:hAnsi="Palatino Linotype" w:cs="Arial"/>
          <w:i/>
          <w:color w:val="000000"/>
          <w:lang w:val="es-ES_tradnl"/>
        </w:rPr>
      </w:pPr>
      <w:r w:rsidRPr="00364ECC">
        <w:rPr>
          <w:rFonts w:ascii="Palatino Linotype" w:eastAsia="Calibri" w:hAnsi="Palatino Linotype" w:cs="Arial"/>
          <w:b/>
          <w:i/>
          <w:color w:val="000000"/>
          <w:lang w:val="es-ES_tradnl"/>
        </w:rPr>
        <w:t>INEXISTENCIA. DECLARATORIA DE LA. ALCANCES Y PROCEDIMIENTOS</w:t>
      </w:r>
      <w:r w:rsidRPr="00364ECC">
        <w:rPr>
          <w:rFonts w:ascii="Palatino Linotype" w:eastAsia="Calibri" w:hAnsi="Palatino Linotype" w:cs="Arial"/>
          <w:i/>
          <w:color w:val="000000"/>
          <w:lang w:val="es-ES_tradnl"/>
        </w:rPr>
        <w:t>.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5AF9217D" w14:textId="77777777" w:rsidR="00C03500" w:rsidRPr="00364ECC" w:rsidRDefault="00C03500" w:rsidP="00C03500">
      <w:pPr>
        <w:ind w:left="567" w:right="567"/>
        <w:jc w:val="both"/>
        <w:rPr>
          <w:rFonts w:ascii="Palatino Linotype" w:eastAsia="Calibri" w:hAnsi="Palatino Linotype" w:cs="Arial"/>
          <w:i/>
          <w:color w:val="000000"/>
          <w:lang w:val="es-ES_tradnl"/>
        </w:rPr>
      </w:pPr>
    </w:p>
    <w:p w14:paraId="2286AEF3" w14:textId="77777777" w:rsidR="00C03500" w:rsidRPr="00364ECC" w:rsidRDefault="00C03500" w:rsidP="00C03500">
      <w:pPr>
        <w:ind w:left="567" w:right="567"/>
        <w:jc w:val="both"/>
        <w:rPr>
          <w:rFonts w:ascii="Palatino Linotype" w:eastAsia="Calibri" w:hAnsi="Palatino Linotype" w:cs="Arial"/>
          <w:i/>
          <w:color w:val="000000"/>
          <w:lang w:val="es-ES_tradnl"/>
        </w:rPr>
      </w:pPr>
      <w:r w:rsidRPr="00364ECC">
        <w:rPr>
          <w:rFonts w:ascii="Palatino Linotype" w:eastAsia="Calibri" w:hAnsi="Palatino Linotype" w:cs="Arial"/>
          <w:i/>
          <w:color w:val="000000"/>
          <w:lang w:val="es-ES_tradnl"/>
        </w:rPr>
        <w:t>Bajo el entendido de que dicha búsqueda exhaustiva permitirá dos determinaciones:</w:t>
      </w:r>
    </w:p>
    <w:p w14:paraId="23F26164" w14:textId="77777777" w:rsidR="00C03500" w:rsidRPr="00364ECC" w:rsidRDefault="00C03500" w:rsidP="00C03500">
      <w:pPr>
        <w:ind w:left="567" w:right="567"/>
        <w:jc w:val="both"/>
        <w:rPr>
          <w:rFonts w:ascii="Palatino Linotype" w:eastAsia="Calibri" w:hAnsi="Palatino Linotype" w:cs="Arial"/>
          <w:i/>
          <w:color w:val="000000"/>
          <w:lang w:val="es-ES_tradnl"/>
        </w:rPr>
      </w:pPr>
    </w:p>
    <w:p w14:paraId="248F0D40" w14:textId="77777777" w:rsidR="00C03500" w:rsidRPr="00364ECC" w:rsidRDefault="00C03500" w:rsidP="00C03500">
      <w:pPr>
        <w:ind w:left="567" w:right="567"/>
        <w:jc w:val="both"/>
        <w:rPr>
          <w:rFonts w:ascii="Palatino Linotype" w:eastAsia="Calibri" w:hAnsi="Palatino Linotype" w:cs="Arial"/>
          <w:i/>
          <w:color w:val="000000"/>
          <w:lang w:val="es-ES_tradnl"/>
        </w:rPr>
      </w:pPr>
      <w:r w:rsidRPr="00364ECC">
        <w:rPr>
          <w:rFonts w:ascii="Palatino Linotype" w:eastAsia="Calibri" w:hAnsi="Palatino Linotype" w:cs="Arial"/>
          <w:i/>
          <w:color w:val="000000"/>
          <w:lang w:val="es-ES_tradnl"/>
        </w:rPr>
        <w:t>1ª) Que se localice la documentación que contenga la información solicitada y de ser así la información pueda entregarse al solicitante en la forma en que se encuentra disponible, o</w:t>
      </w:r>
    </w:p>
    <w:p w14:paraId="1EFC1483" w14:textId="77777777" w:rsidR="00C03500" w:rsidRPr="00364ECC" w:rsidRDefault="00C03500" w:rsidP="00C03500">
      <w:pPr>
        <w:ind w:left="567" w:right="567"/>
        <w:jc w:val="both"/>
        <w:rPr>
          <w:rFonts w:ascii="Palatino Linotype" w:eastAsia="Calibri" w:hAnsi="Palatino Linotype" w:cs="Arial"/>
          <w:i/>
          <w:color w:val="000000"/>
          <w:lang w:val="es-ES_tradnl"/>
        </w:rPr>
      </w:pPr>
      <w:r w:rsidRPr="00364ECC">
        <w:rPr>
          <w:rFonts w:ascii="Palatino Linotype" w:eastAsia="Calibri" w:hAnsi="Palatino Linotype" w:cs="Arial"/>
          <w:i/>
          <w:color w:val="000000"/>
          <w:lang w:val="es-ES_tradnl"/>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47ABAB46" w14:textId="77777777" w:rsidR="00C03500" w:rsidRPr="00364ECC" w:rsidRDefault="00C03500" w:rsidP="00C03500">
      <w:pPr>
        <w:ind w:left="567" w:right="567"/>
        <w:jc w:val="both"/>
        <w:rPr>
          <w:rFonts w:ascii="Palatino Linotype" w:eastAsia="Calibri" w:hAnsi="Palatino Linotype" w:cs="Arial"/>
          <w:i/>
          <w:color w:val="000000"/>
          <w:lang w:val="es-ES_tradnl"/>
        </w:rPr>
      </w:pPr>
    </w:p>
    <w:p w14:paraId="1FD6736C" w14:textId="77777777" w:rsidR="00C03500" w:rsidRPr="00364ECC" w:rsidRDefault="00C03500" w:rsidP="00C03500">
      <w:pPr>
        <w:ind w:left="567" w:right="567"/>
        <w:jc w:val="both"/>
        <w:rPr>
          <w:rFonts w:ascii="Palatino Linotype" w:eastAsia="Calibri" w:hAnsi="Palatino Linotype" w:cs="Arial"/>
          <w:i/>
          <w:color w:val="000000"/>
          <w:lang w:val="es-ES_tradnl"/>
        </w:rPr>
      </w:pPr>
      <w:r w:rsidRPr="00364ECC">
        <w:rPr>
          <w:rFonts w:ascii="Palatino Linotype" w:eastAsia="Calibri" w:hAnsi="Palatino Linotype" w:cs="Arial"/>
          <w:i/>
          <w:color w:val="000000"/>
          <w:lang w:val="es-ES_tradnl"/>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0116CBA8" w14:textId="77777777" w:rsidR="00C03500" w:rsidRPr="00364ECC" w:rsidRDefault="00C03500" w:rsidP="00C03500">
      <w:pPr>
        <w:spacing w:line="360" w:lineRule="auto"/>
        <w:ind w:right="567"/>
        <w:jc w:val="both"/>
        <w:rPr>
          <w:rFonts w:ascii="Palatino Linotype" w:hAnsi="Palatino Linotype"/>
        </w:rPr>
      </w:pPr>
    </w:p>
    <w:p w14:paraId="628FA234" w14:textId="77777777" w:rsidR="00C03500" w:rsidRPr="00364ECC" w:rsidRDefault="00C03500" w:rsidP="00C03500">
      <w:pPr>
        <w:spacing w:line="360" w:lineRule="auto"/>
        <w:jc w:val="both"/>
        <w:rPr>
          <w:rFonts w:ascii="Palatino Linotype" w:hAnsi="Palatino Linotype"/>
          <w:lang w:val="es-ES"/>
        </w:rPr>
      </w:pPr>
      <w:r w:rsidRPr="00364ECC">
        <w:rPr>
          <w:rFonts w:ascii="Palatino Linotype" w:hAnsi="Palatino Linotype"/>
          <w:lang w:val="es-ES_tradnl"/>
        </w:rPr>
        <w:t xml:space="preserve">En consecuencia, </w:t>
      </w:r>
      <w:r w:rsidRPr="00364ECC">
        <w:rPr>
          <w:rFonts w:ascii="Palatino Linotype" w:hAnsi="Palatino Linotype"/>
          <w:lang w:val="es-ES"/>
        </w:rPr>
        <w:t xml:space="preserve">el Comité de Información deberá emitir el correspondiente Acuerdo de Inexistencia de la Información y notificarlo al </w:t>
      </w:r>
      <w:r w:rsidRPr="00364ECC">
        <w:rPr>
          <w:rFonts w:ascii="Palatino Linotype" w:hAnsi="Palatino Linotype"/>
          <w:b/>
          <w:lang w:val="es-ES"/>
        </w:rPr>
        <w:t>Recurrente</w:t>
      </w:r>
      <w:r w:rsidRPr="00364ECC">
        <w:rPr>
          <w:rFonts w:ascii="Palatino Linotype" w:hAnsi="Palatino Linotype"/>
          <w:lang w:val="es-ES"/>
        </w:rPr>
        <w:t>. Dicho acuerdo deberá exponer las razones por las que se buscó la información, las áreas en las que se instruyó la búsqueda, los criterios y los métodos de búsqueda de la información utilizados, las respuestas otorgadas por los Servidores Públicos Habilitados y en general, todas aquéllas circunstancias de modo, tiempo y lugar que se tomaron en cuenta para llegar a determinar que no obra en sus archivos la información requerida. De este modo, el particular puede tener la certeza de que se hizo una búsqueda exhaustiva de la información solicitada y de que se le dio la adecuada atención a su solicitud.</w:t>
      </w:r>
    </w:p>
    <w:p w14:paraId="3B4E8B3F" w14:textId="77777777" w:rsidR="00C03500" w:rsidRPr="00364ECC" w:rsidRDefault="00C03500" w:rsidP="00C03500">
      <w:pPr>
        <w:spacing w:line="360" w:lineRule="auto"/>
        <w:jc w:val="both"/>
        <w:rPr>
          <w:rFonts w:ascii="Palatino Linotype" w:hAnsi="Palatino Linotype"/>
          <w:lang w:val="es-ES_tradnl"/>
        </w:rPr>
      </w:pPr>
    </w:p>
    <w:p w14:paraId="4F40B379" w14:textId="77777777" w:rsidR="00C03500" w:rsidRPr="00364ECC" w:rsidRDefault="00C03500" w:rsidP="00C03500">
      <w:pPr>
        <w:spacing w:line="360" w:lineRule="auto"/>
        <w:jc w:val="both"/>
        <w:rPr>
          <w:rFonts w:ascii="Palatino Linotype" w:hAnsi="Palatino Linotype"/>
          <w:lang w:val="es-ES_tradnl"/>
        </w:rPr>
      </w:pPr>
      <w:r w:rsidRPr="00364ECC">
        <w:rPr>
          <w:rFonts w:ascii="Palatino Linotype" w:hAnsi="Palatino Linotype"/>
          <w:lang w:val="es-ES_tradnl"/>
        </w:rPr>
        <w:lastRenderedPageBreak/>
        <w:t xml:space="preserve">Al respecto, es importante considerar </w:t>
      </w:r>
      <w:r w:rsidRPr="00364ECC">
        <w:rPr>
          <w:rFonts w:ascii="Palatino Linotype" w:hAnsi="Palatino Linotype"/>
          <w:lang w:val="es-ES"/>
        </w:rPr>
        <w:t xml:space="preserve">lo dispuesto por el artículo 19, de la Ley de la materia, transcrito con antelación, del cual </w:t>
      </w:r>
      <w:r w:rsidRPr="00364ECC">
        <w:rPr>
          <w:rFonts w:ascii="Palatino Linotype" w:hAnsi="Palatino Linotype"/>
          <w:lang w:val="es-ES_tradnl"/>
        </w:rPr>
        <w:t>se desprende la presunción de existencia de la información cuando se refiere a las facultades, competencias y funciones otorgadas a los sujetos obligados. Asimismo, se establece, para el caso de que el Sujeto Obligado debió generar, poseer o administrar la información, derivado de sus facultades y no cuenta con ella, el Comité de Información debe emitir un acuerdo de inexistencia, en el que detalle las razones del por qué no obra en sus archivos.</w:t>
      </w:r>
    </w:p>
    <w:p w14:paraId="0031FCA8" w14:textId="77777777" w:rsidR="00C03500" w:rsidRPr="00364ECC" w:rsidRDefault="00C03500" w:rsidP="00C03500">
      <w:pPr>
        <w:spacing w:line="360" w:lineRule="auto"/>
        <w:ind w:right="567"/>
        <w:jc w:val="both"/>
        <w:rPr>
          <w:rFonts w:ascii="Palatino Linotype" w:hAnsi="Palatino Linotype"/>
          <w:b/>
          <w:lang w:val="es-ES"/>
        </w:rPr>
      </w:pPr>
    </w:p>
    <w:p w14:paraId="39090753" w14:textId="77777777" w:rsidR="00C03500" w:rsidRPr="00364ECC" w:rsidRDefault="00C03500" w:rsidP="00C03500">
      <w:pPr>
        <w:spacing w:line="360" w:lineRule="auto"/>
        <w:jc w:val="both"/>
        <w:rPr>
          <w:rFonts w:ascii="Palatino Linotype" w:hAnsi="Palatino Linotype"/>
          <w:lang w:val="es-ES"/>
        </w:rPr>
      </w:pPr>
      <w:r w:rsidRPr="00364ECC">
        <w:rPr>
          <w:rFonts w:ascii="Palatino Linotype" w:hAnsi="Palatino Linotype"/>
          <w:lang w:val="es-ES"/>
        </w:rPr>
        <w:t>La emisión del acuerdo de inexistencia que de manera fundada y motivada, sustente las razones por las cuales no se tiene la información para hacer entrega de ella es una facultad que le corresponde al Comité de Transparencia del sujeto obligado correspondiente, de acuerdo a los artículos 47 y 49, fracciones II y XIII, de la Ley en estudio:</w:t>
      </w:r>
    </w:p>
    <w:p w14:paraId="2A6ADE36" w14:textId="77777777" w:rsidR="00C03500" w:rsidRPr="00364ECC" w:rsidRDefault="00C03500" w:rsidP="00C03500">
      <w:pPr>
        <w:spacing w:line="360" w:lineRule="auto"/>
        <w:ind w:right="567"/>
        <w:jc w:val="both"/>
        <w:rPr>
          <w:rFonts w:ascii="Palatino Linotype" w:hAnsi="Palatino Linotype"/>
          <w:lang w:val="es-ES"/>
        </w:rPr>
      </w:pPr>
    </w:p>
    <w:p w14:paraId="60DB7609" w14:textId="77777777" w:rsidR="00C03500" w:rsidRPr="00364ECC" w:rsidRDefault="00C03500" w:rsidP="00C03500">
      <w:pPr>
        <w:ind w:left="567" w:right="567"/>
        <w:jc w:val="both"/>
        <w:rPr>
          <w:rFonts w:ascii="Palatino Linotype" w:hAnsi="Palatino Linotype"/>
          <w:i/>
          <w:lang w:val="es-ES_tradnl"/>
        </w:rPr>
      </w:pPr>
      <w:r w:rsidRPr="00364ECC">
        <w:rPr>
          <w:rFonts w:ascii="Palatino Linotype" w:hAnsi="Palatino Linotype"/>
          <w:b/>
          <w:i/>
          <w:lang w:val="es-ES_tradnl"/>
        </w:rPr>
        <w:t>Artículo 47.</w:t>
      </w:r>
      <w:r w:rsidRPr="00364ECC">
        <w:rPr>
          <w:rFonts w:ascii="Palatino Linotype" w:hAnsi="Palatino Linotype"/>
          <w:i/>
          <w:lang w:val="es-ES_tradnl"/>
        </w:rPr>
        <w:t xml:space="preserve"> El Comité de Transparencia será la autoridad máxima al interior del sujeto obligado en materia del derecho de acceso a la información.</w:t>
      </w:r>
    </w:p>
    <w:p w14:paraId="5E4C2EDB" w14:textId="77777777" w:rsidR="00C03500" w:rsidRPr="00364ECC" w:rsidRDefault="00C03500" w:rsidP="00C03500">
      <w:pPr>
        <w:ind w:left="567" w:right="567"/>
        <w:jc w:val="both"/>
        <w:rPr>
          <w:rFonts w:ascii="Palatino Linotype" w:hAnsi="Palatino Linotype"/>
          <w:i/>
          <w:lang w:val="es-ES_tradnl"/>
        </w:rPr>
      </w:pPr>
    </w:p>
    <w:p w14:paraId="2BAE5D81" w14:textId="77777777" w:rsidR="00C03500" w:rsidRPr="00364ECC" w:rsidRDefault="00C03500" w:rsidP="00C03500">
      <w:pPr>
        <w:ind w:left="567" w:right="567"/>
        <w:jc w:val="both"/>
        <w:rPr>
          <w:rFonts w:ascii="Palatino Linotype" w:hAnsi="Palatino Linotype"/>
          <w:i/>
          <w:lang w:val="es-ES_tradnl"/>
        </w:rPr>
      </w:pPr>
      <w:r w:rsidRPr="00364ECC">
        <w:rPr>
          <w:rFonts w:ascii="Palatino Linotype" w:hAnsi="Palatino Linotype"/>
          <w:i/>
          <w:lang w:val="es-ES_tradnl"/>
        </w:rPr>
        <w:t>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14:paraId="5B45DE73" w14:textId="77777777" w:rsidR="00C03500" w:rsidRPr="00364ECC" w:rsidRDefault="00C03500" w:rsidP="00C03500">
      <w:pPr>
        <w:ind w:left="567" w:right="567"/>
        <w:jc w:val="both"/>
        <w:rPr>
          <w:rFonts w:ascii="Palatino Linotype" w:hAnsi="Palatino Linotype"/>
          <w:i/>
          <w:lang w:val="es-ES_tradnl"/>
        </w:rPr>
      </w:pPr>
    </w:p>
    <w:p w14:paraId="2273D1A6" w14:textId="77777777" w:rsidR="00C03500" w:rsidRPr="00364ECC" w:rsidRDefault="00C03500" w:rsidP="00C03500">
      <w:pPr>
        <w:ind w:left="567" w:right="567"/>
        <w:jc w:val="both"/>
        <w:rPr>
          <w:rFonts w:ascii="Palatino Linotype" w:hAnsi="Palatino Linotype"/>
          <w:i/>
          <w:lang w:val="es-ES_tradnl"/>
        </w:rPr>
      </w:pPr>
      <w:r w:rsidRPr="00364ECC">
        <w:rPr>
          <w:rFonts w:ascii="Palatino Linotype" w:hAnsi="Palatino Linotype"/>
          <w:i/>
          <w:lang w:val="es-ES_tradnl"/>
        </w:rPr>
        <w:t>El Comité se reunirá en sesión ordinaria o extraordinaria las veces que estime necesario. El tipo de sesión se precisará en la convocatoria emitida.</w:t>
      </w:r>
    </w:p>
    <w:p w14:paraId="503E880C" w14:textId="77777777" w:rsidR="00C03500" w:rsidRPr="00364ECC" w:rsidRDefault="00C03500" w:rsidP="00C03500">
      <w:pPr>
        <w:ind w:left="567" w:right="567"/>
        <w:jc w:val="both"/>
        <w:rPr>
          <w:rFonts w:ascii="Palatino Linotype" w:hAnsi="Palatino Linotype"/>
          <w:i/>
          <w:lang w:val="es-ES_tradnl"/>
        </w:rPr>
      </w:pPr>
    </w:p>
    <w:p w14:paraId="09F61DC9" w14:textId="77777777" w:rsidR="00C03500" w:rsidRPr="00364ECC" w:rsidRDefault="00C03500" w:rsidP="00C03500">
      <w:pPr>
        <w:ind w:left="567" w:right="567"/>
        <w:jc w:val="both"/>
        <w:rPr>
          <w:rFonts w:ascii="Palatino Linotype" w:hAnsi="Palatino Linotype"/>
          <w:i/>
          <w:lang w:val="es-ES_tradnl"/>
        </w:rPr>
      </w:pPr>
      <w:r w:rsidRPr="00364ECC">
        <w:rPr>
          <w:rFonts w:ascii="Palatino Linotype" w:hAnsi="Palatino Linotype"/>
          <w:i/>
          <w:lang w:val="es-ES_tradnl"/>
        </w:rPr>
        <w:t>Los integrantes del Comité de Transparencia tendrán acceso a la información para determinar su clasificación, conforme a la normatividad aplicable previamente establecida por los sujetos obligados para el resguardo o salvaguarda de la información.</w:t>
      </w:r>
    </w:p>
    <w:p w14:paraId="41E1714D" w14:textId="77777777" w:rsidR="00C03500" w:rsidRPr="00364ECC" w:rsidRDefault="00C03500" w:rsidP="00C03500">
      <w:pPr>
        <w:ind w:left="567" w:right="567"/>
        <w:jc w:val="both"/>
        <w:rPr>
          <w:rFonts w:ascii="Palatino Linotype" w:hAnsi="Palatino Linotype"/>
          <w:i/>
          <w:lang w:val="es-ES_tradnl"/>
        </w:rPr>
      </w:pPr>
    </w:p>
    <w:p w14:paraId="00C4632E" w14:textId="77777777" w:rsidR="00C03500" w:rsidRPr="00364ECC" w:rsidRDefault="00C03500" w:rsidP="00C03500">
      <w:pPr>
        <w:ind w:left="567" w:right="567"/>
        <w:jc w:val="both"/>
        <w:rPr>
          <w:rFonts w:ascii="Palatino Linotype" w:hAnsi="Palatino Linotype"/>
          <w:i/>
          <w:lang w:val="es-ES_tradnl"/>
        </w:rPr>
      </w:pPr>
      <w:r w:rsidRPr="00364ECC">
        <w:rPr>
          <w:rFonts w:ascii="Palatino Linotype" w:hAnsi="Palatino Linotype"/>
          <w:i/>
          <w:lang w:val="es-ES_tradnl"/>
        </w:rPr>
        <w:t>En las sesiones y trabajos del Comité, podrán participar como invitados permanentes, los representantes de las áreas que decida el Comité, y contará con derecho de voz, pero no voto.</w:t>
      </w:r>
    </w:p>
    <w:p w14:paraId="091D84C6" w14:textId="77777777" w:rsidR="00C03500" w:rsidRPr="00364ECC" w:rsidRDefault="00C03500" w:rsidP="00C03500">
      <w:pPr>
        <w:ind w:left="567" w:right="567"/>
        <w:jc w:val="both"/>
        <w:rPr>
          <w:rFonts w:ascii="Palatino Linotype" w:hAnsi="Palatino Linotype"/>
          <w:i/>
          <w:lang w:val="es-ES_tradnl"/>
        </w:rPr>
      </w:pPr>
    </w:p>
    <w:p w14:paraId="4C7B6816" w14:textId="77777777" w:rsidR="00C03500" w:rsidRPr="00364ECC" w:rsidRDefault="00C03500" w:rsidP="00C03500">
      <w:pPr>
        <w:ind w:left="567" w:right="567"/>
        <w:jc w:val="both"/>
        <w:rPr>
          <w:rFonts w:ascii="Palatino Linotype" w:hAnsi="Palatino Linotype"/>
          <w:i/>
          <w:lang w:val="es-ES_tradnl"/>
        </w:rPr>
      </w:pPr>
      <w:r w:rsidRPr="00364ECC">
        <w:rPr>
          <w:rFonts w:ascii="Palatino Linotype" w:hAnsi="Palatino Linotype"/>
          <w:i/>
          <w:lang w:val="es-ES_tradnl"/>
        </w:rPr>
        <w:t>Los titulares de las unidades administrativas que propongan la reserva, confidencialidad o declaren la inexistencia de información, acudirán a las sesiones de dicho Comité donde se discuta la propuesta correspondiente.”</w:t>
      </w:r>
    </w:p>
    <w:p w14:paraId="3554F643" w14:textId="77777777" w:rsidR="00C03500" w:rsidRPr="00364ECC" w:rsidRDefault="00C03500" w:rsidP="00C03500">
      <w:pPr>
        <w:ind w:left="567" w:right="567"/>
        <w:jc w:val="both"/>
        <w:rPr>
          <w:rFonts w:ascii="Palatino Linotype" w:hAnsi="Palatino Linotype"/>
          <w:i/>
          <w:lang w:val="es-ES_tradnl"/>
        </w:rPr>
      </w:pPr>
    </w:p>
    <w:p w14:paraId="17783778" w14:textId="77777777" w:rsidR="00C03500" w:rsidRPr="00364ECC" w:rsidRDefault="00C03500" w:rsidP="00C03500">
      <w:pPr>
        <w:ind w:left="567" w:right="567"/>
        <w:jc w:val="both"/>
        <w:rPr>
          <w:rFonts w:ascii="Palatino Linotype" w:hAnsi="Palatino Linotype"/>
          <w:i/>
          <w:lang w:val="es-ES_tradnl"/>
        </w:rPr>
      </w:pPr>
      <w:r w:rsidRPr="00364ECC">
        <w:rPr>
          <w:rFonts w:ascii="Palatino Linotype" w:hAnsi="Palatino Linotype"/>
          <w:i/>
          <w:lang w:val="es-ES_tradnl"/>
        </w:rPr>
        <w:t>“</w:t>
      </w:r>
      <w:r w:rsidRPr="00364ECC">
        <w:rPr>
          <w:rFonts w:ascii="Palatino Linotype" w:hAnsi="Palatino Linotype"/>
          <w:b/>
          <w:i/>
          <w:lang w:val="es-ES_tradnl"/>
        </w:rPr>
        <w:t>Artículo 49.</w:t>
      </w:r>
      <w:r w:rsidRPr="00364ECC">
        <w:rPr>
          <w:rFonts w:ascii="Palatino Linotype" w:hAnsi="Palatino Linotype"/>
          <w:i/>
          <w:lang w:val="es-ES_tradnl"/>
        </w:rPr>
        <w:t xml:space="preserve"> Los Comités de Transparencia tendrán las siguientes atribuciones:</w:t>
      </w:r>
    </w:p>
    <w:p w14:paraId="79F4A2E0" w14:textId="77777777" w:rsidR="00C03500" w:rsidRPr="00364ECC" w:rsidRDefault="00C03500" w:rsidP="00C03500">
      <w:pPr>
        <w:ind w:left="567" w:right="567"/>
        <w:jc w:val="both"/>
        <w:rPr>
          <w:rFonts w:ascii="Palatino Linotype" w:hAnsi="Palatino Linotype"/>
          <w:i/>
          <w:lang w:val="es-ES_tradnl"/>
        </w:rPr>
      </w:pPr>
      <w:r w:rsidRPr="00364ECC">
        <w:rPr>
          <w:rFonts w:ascii="Palatino Linotype" w:hAnsi="Palatino Linotype"/>
          <w:i/>
          <w:lang w:val="es-ES_tradnl"/>
        </w:rPr>
        <w:t>(…)</w:t>
      </w:r>
    </w:p>
    <w:p w14:paraId="391952A0" w14:textId="77777777" w:rsidR="00C03500" w:rsidRPr="00364ECC" w:rsidRDefault="00C03500" w:rsidP="00C03500">
      <w:pPr>
        <w:ind w:left="567" w:right="567"/>
        <w:jc w:val="both"/>
        <w:rPr>
          <w:rFonts w:ascii="Palatino Linotype" w:hAnsi="Palatino Linotype"/>
          <w:i/>
          <w:lang w:val="es-ES_tradnl"/>
        </w:rPr>
      </w:pPr>
      <w:r w:rsidRPr="00364ECC">
        <w:rPr>
          <w:rFonts w:ascii="Palatino Linotype" w:hAnsi="Palatino Linotype"/>
          <w:i/>
          <w:lang w:val="es-ES_tradnl"/>
        </w:rPr>
        <w:t>II. Confirmar, modificar o revocar las determinaciones que en materia de ampliación del plazo de respuesta, clasificación de la información y declaración de inexistencia o de incompetencia realicen los titulares de las áreas de los sujetos obligados;</w:t>
      </w:r>
    </w:p>
    <w:p w14:paraId="1B83A9A8" w14:textId="77777777" w:rsidR="00C03500" w:rsidRPr="00364ECC" w:rsidRDefault="00C03500" w:rsidP="00C03500">
      <w:pPr>
        <w:ind w:left="567" w:right="567"/>
        <w:jc w:val="both"/>
        <w:rPr>
          <w:rFonts w:ascii="Palatino Linotype" w:hAnsi="Palatino Linotype"/>
          <w:i/>
          <w:lang w:val="es-ES_tradnl"/>
        </w:rPr>
      </w:pPr>
      <w:r w:rsidRPr="00364ECC">
        <w:rPr>
          <w:rFonts w:ascii="Palatino Linotype" w:hAnsi="Palatino Linotype"/>
          <w:i/>
          <w:lang w:val="es-ES_tradnl"/>
        </w:rPr>
        <w:t>…</w:t>
      </w:r>
    </w:p>
    <w:p w14:paraId="25104A3B" w14:textId="77777777" w:rsidR="00C03500" w:rsidRPr="00364ECC" w:rsidRDefault="00C03500" w:rsidP="00C03500">
      <w:pPr>
        <w:ind w:left="567" w:right="567"/>
        <w:jc w:val="both"/>
        <w:rPr>
          <w:rFonts w:ascii="Palatino Linotype" w:hAnsi="Palatino Linotype"/>
          <w:i/>
          <w:lang w:val="es-ES_tradnl"/>
        </w:rPr>
      </w:pPr>
      <w:r w:rsidRPr="00364ECC">
        <w:rPr>
          <w:rFonts w:ascii="Palatino Linotype" w:hAnsi="Palatino Linotype"/>
          <w:i/>
          <w:lang w:val="es-ES_tradnl"/>
        </w:rPr>
        <w:t>XIII. Dictaminar las declaratorias de inexistencia de la información que les remitan las unidades administrativas y resolver en consecuencia;</w:t>
      </w:r>
    </w:p>
    <w:p w14:paraId="7CFC75BF" w14:textId="77777777" w:rsidR="00C03500" w:rsidRPr="00364ECC" w:rsidRDefault="00C03500" w:rsidP="00C03500">
      <w:pPr>
        <w:spacing w:line="360" w:lineRule="auto"/>
        <w:jc w:val="both"/>
        <w:rPr>
          <w:rFonts w:ascii="Palatino Linotype" w:hAnsi="Palatino Linotype"/>
          <w:i/>
          <w:lang w:val="es-ES_tradnl"/>
        </w:rPr>
      </w:pPr>
    </w:p>
    <w:p w14:paraId="7C3E290D" w14:textId="77777777" w:rsidR="00C03500" w:rsidRPr="00364ECC" w:rsidRDefault="00C03500" w:rsidP="00C03500">
      <w:pPr>
        <w:spacing w:line="360" w:lineRule="auto"/>
        <w:jc w:val="both"/>
        <w:rPr>
          <w:rFonts w:ascii="Palatino Linotype" w:hAnsi="Palatino Linotype"/>
          <w:lang w:val="es-ES"/>
        </w:rPr>
      </w:pPr>
      <w:r w:rsidRPr="00364ECC">
        <w:rPr>
          <w:rFonts w:ascii="Palatino Linotype" w:hAnsi="Palatino Linotype"/>
          <w:lang w:val="es-ES"/>
        </w:rPr>
        <w:t xml:space="preserve">Asimismo, el acuerdo de inexistencia deberá apegarse a lo dispuesto por los artículos 169 y 170, de la Ley de la materia que ordenan: </w:t>
      </w:r>
    </w:p>
    <w:p w14:paraId="77B9E3E9" w14:textId="77777777" w:rsidR="00C03500" w:rsidRPr="00364ECC" w:rsidRDefault="00C03500" w:rsidP="00C03500">
      <w:pPr>
        <w:spacing w:line="360" w:lineRule="auto"/>
        <w:jc w:val="both"/>
        <w:rPr>
          <w:rFonts w:ascii="Palatino Linotype" w:hAnsi="Palatino Linotype"/>
          <w:i/>
          <w:lang w:val="es-ES"/>
        </w:rPr>
      </w:pPr>
    </w:p>
    <w:p w14:paraId="31695C27" w14:textId="77777777" w:rsidR="00C03500" w:rsidRPr="00364ECC" w:rsidRDefault="00C03500" w:rsidP="00C03500">
      <w:pPr>
        <w:ind w:left="567" w:right="567"/>
        <w:jc w:val="both"/>
        <w:rPr>
          <w:rFonts w:ascii="Palatino Linotype" w:hAnsi="Palatino Linotype"/>
          <w:i/>
          <w:lang w:val="es-ES_tradnl"/>
        </w:rPr>
      </w:pPr>
      <w:r w:rsidRPr="00364ECC">
        <w:rPr>
          <w:rFonts w:ascii="Palatino Linotype" w:hAnsi="Palatino Linotype"/>
          <w:b/>
          <w:i/>
          <w:lang w:val="es-ES_tradnl"/>
        </w:rPr>
        <w:t>Artículo 169.</w:t>
      </w:r>
      <w:r w:rsidRPr="00364ECC">
        <w:rPr>
          <w:rFonts w:ascii="Palatino Linotype" w:hAnsi="Palatino Linotype"/>
          <w:i/>
          <w:lang w:val="es-ES_tradnl"/>
        </w:rPr>
        <w:t xml:space="preserve"> Cuando la información no se encuentre en los archivos del sujeto obligado, el Comité de Transparencia:</w:t>
      </w:r>
    </w:p>
    <w:p w14:paraId="32011D69" w14:textId="77777777" w:rsidR="00C03500" w:rsidRPr="00364ECC" w:rsidRDefault="00C03500" w:rsidP="00C03500">
      <w:pPr>
        <w:ind w:left="567" w:right="567"/>
        <w:jc w:val="both"/>
        <w:rPr>
          <w:rFonts w:ascii="Palatino Linotype" w:hAnsi="Palatino Linotype"/>
          <w:i/>
          <w:lang w:val="es-ES_tradnl"/>
        </w:rPr>
      </w:pPr>
    </w:p>
    <w:p w14:paraId="6FD2056E" w14:textId="77777777" w:rsidR="00C03500" w:rsidRPr="00364ECC" w:rsidRDefault="00C03500" w:rsidP="00C03500">
      <w:pPr>
        <w:ind w:left="567" w:right="567"/>
        <w:jc w:val="both"/>
        <w:rPr>
          <w:rFonts w:ascii="Palatino Linotype" w:hAnsi="Palatino Linotype"/>
          <w:i/>
          <w:lang w:val="es-ES_tradnl"/>
        </w:rPr>
      </w:pPr>
      <w:r w:rsidRPr="00364ECC">
        <w:rPr>
          <w:rFonts w:ascii="Palatino Linotype" w:hAnsi="Palatino Linotype"/>
          <w:i/>
          <w:lang w:val="es-ES_tradnl"/>
        </w:rPr>
        <w:t>I. Analizará el caso y tomará las medidas necesarias para localizar la información;</w:t>
      </w:r>
    </w:p>
    <w:p w14:paraId="67274751" w14:textId="77777777" w:rsidR="00C03500" w:rsidRPr="00364ECC" w:rsidRDefault="00C03500" w:rsidP="00C03500">
      <w:pPr>
        <w:ind w:left="567" w:right="567"/>
        <w:jc w:val="both"/>
        <w:rPr>
          <w:rFonts w:ascii="Palatino Linotype" w:hAnsi="Palatino Linotype"/>
          <w:i/>
          <w:lang w:val="es-ES_tradnl"/>
        </w:rPr>
      </w:pPr>
    </w:p>
    <w:p w14:paraId="68E7E017" w14:textId="77777777" w:rsidR="00C03500" w:rsidRPr="00364ECC" w:rsidRDefault="00C03500" w:rsidP="00C03500">
      <w:pPr>
        <w:ind w:left="567" w:right="567"/>
        <w:jc w:val="both"/>
        <w:rPr>
          <w:rFonts w:ascii="Palatino Linotype" w:hAnsi="Palatino Linotype"/>
          <w:i/>
          <w:lang w:val="es-ES_tradnl"/>
        </w:rPr>
      </w:pPr>
      <w:r w:rsidRPr="00364ECC">
        <w:rPr>
          <w:rFonts w:ascii="Palatino Linotype" w:hAnsi="Palatino Linotype"/>
          <w:i/>
          <w:lang w:val="es-ES_tradnl"/>
        </w:rPr>
        <w:t>II. Expedirá una resolución que confirme la inexistencia del documento;</w:t>
      </w:r>
    </w:p>
    <w:p w14:paraId="228CC140" w14:textId="77777777" w:rsidR="00C03500" w:rsidRPr="00364ECC" w:rsidRDefault="00C03500" w:rsidP="00C03500">
      <w:pPr>
        <w:ind w:left="567" w:right="567"/>
        <w:jc w:val="both"/>
        <w:rPr>
          <w:rFonts w:ascii="Palatino Linotype" w:hAnsi="Palatino Linotype"/>
          <w:i/>
          <w:lang w:val="es-ES_tradnl"/>
        </w:rPr>
      </w:pPr>
    </w:p>
    <w:p w14:paraId="0CDE8780" w14:textId="77777777" w:rsidR="00C03500" w:rsidRPr="00364ECC" w:rsidRDefault="00C03500" w:rsidP="00C03500">
      <w:pPr>
        <w:ind w:left="567" w:right="567"/>
        <w:jc w:val="both"/>
        <w:rPr>
          <w:rFonts w:ascii="Palatino Linotype" w:hAnsi="Palatino Linotype"/>
          <w:i/>
          <w:lang w:val="es-ES_tradnl"/>
        </w:rPr>
      </w:pPr>
      <w:r w:rsidRPr="00364ECC">
        <w:rPr>
          <w:rFonts w:ascii="Palatino Linotype" w:hAnsi="Palatino Linotype"/>
          <w:i/>
          <w:lang w:val="es-ES_tradnl"/>
        </w:rPr>
        <w:t xml:space="preserve">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w:t>
      </w:r>
      <w:r w:rsidRPr="00364ECC">
        <w:rPr>
          <w:rFonts w:ascii="Palatino Linotype" w:hAnsi="Palatino Linotype"/>
          <w:i/>
          <w:lang w:val="es-ES_tradnl"/>
        </w:rPr>
        <w:lastRenderedPageBreak/>
        <w:t>competencias o funciones, lo cual notificará al solicitante a través de la Unidad de Transparencia; y</w:t>
      </w:r>
    </w:p>
    <w:p w14:paraId="5000E568" w14:textId="77777777" w:rsidR="00C03500" w:rsidRPr="00364ECC" w:rsidRDefault="00C03500" w:rsidP="00C03500">
      <w:pPr>
        <w:ind w:left="567" w:right="567"/>
        <w:jc w:val="both"/>
        <w:rPr>
          <w:rFonts w:ascii="Palatino Linotype" w:hAnsi="Palatino Linotype"/>
          <w:i/>
          <w:lang w:val="es-ES_tradnl"/>
        </w:rPr>
      </w:pPr>
    </w:p>
    <w:p w14:paraId="4D6DB18E" w14:textId="77777777" w:rsidR="00C03500" w:rsidRPr="00364ECC" w:rsidRDefault="00C03500" w:rsidP="00C03500">
      <w:pPr>
        <w:ind w:left="567" w:right="567"/>
        <w:jc w:val="both"/>
        <w:rPr>
          <w:rFonts w:ascii="Palatino Linotype" w:hAnsi="Palatino Linotype"/>
          <w:i/>
          <w:lang w:val="es-ES_tradnl"/>
        </w:rPr>
      </w:pPr>
      <w:r w:rsidRPr="00364ECC">
        <w:rPr>
          <w:rFonts w:ascii="Palatino Linotype" w:hAnsi="Palatino Linotype"/>
          <w:i/>
          <w:lang w:val="es-ES_tradnl"/>
        </w:rPr>
        <w:t>IV. Notificará al órgano interno de control o equivalente del sujeto obligado quien, en su caso, deberá iniciar el procedimiento de responsabilidad administrativa que corresponda.</w:t>
      </w:r>
    </w:p>
    <w:p w14:paraId="04416836" w14:textId="77777777" w:rsidR="00C03500" w:rsidRPr="00364ECC" w:rsidRDefault="00C03500" w:rsidP="00C03500">
      <w:pPr>
        <w:ind w:left="567" w:right="567"/>
        <w:jc w:val="both"/>
        <w:rPr>
          <w:rFonts w:ascii="Palatino Linotype" w:hAnsi="Palatino Linotype"/>
          <w:i/>
          <w:lang w:val="es-ES_tradnl"/>
        </w:rPr>
      </w:pPr>
    </w:p>
    <w:p w14:paraId="5C478801" w14:textId="77777777" w:rsidR="00C03500" w:rsidRPr="00364ECC" w:rsidRDefault="00C03500" w:rsidP="00C03500">
      <w:pPr>
        <w:ind w:left="567" w:right="567"/>
        <w:jc w:val="both"/>
        <w:rPr>
          <w:rFonts w:ascii="Palatino Linotype" w:hAnsi="Palatino Linotype"/>
          <w:i/>
          <w:lang w:val="es-ES_tradnl"/>
        </w:rPr>
      </w:pPr>
      <w:r w:rsidRPr="00364ECC">
        <w:rPr>
          <w:rFonts w:ascii="Palatino Linotype" w:hAnsi="Palatino Linotype"/>
          <w:i/>
          <w:lang w:val="es-ES_tradnl"/>
        </w:rPr>
        <w:t>La Unidad de Transparencia deberá notificarlo al solicitante por escrito, en un plazo que no exceda de quince días hábiles contados a partir del día siguiente a la presentación de la solicitud.</w:t>
      </w:r>
    </w:p>
    <w:p w14:paraId="3F396488" w14:textId="77777777" w:rsidR="00C03500" w:rsidRPr="00364ECC" w:rsidRDefault="00C03500" w:rsidP="00C03500">
      <w:pPr>
        <w:ind w:left="567" w:right="567"/>
        <w:jc w:val="both"/>
        <w:rPr>
          <w:rFonts w:ascii="Palatino Linotype" w:hAnsi="Palatino Linotype"/>
          <w:i/>
          <w:lang w:val="es-ES_tradnl"/>
        </w:rPr>
      </w:pPr>
    </w:p>
    <w:p w14:paraId="17D28AE7" w14:textId="77777777" w:rsidR="00C03500" w:rsidRPr="00364ECC" w:rsidRDefault="00C03500" w:rsidP="00C03500">
      <w:pPr>
        <w:ind w:left="567" w:right="567"/>
        <w:jc w:val="both"/>
        <w:rPr>
          <w:rFonts w:ascii="Palatino Linotype" w:hAnsi="Palatino Linotype"/>
          <w:i/>
          <w:lang w:val="es-ES_tradnl"/>
        </w:rPr>
      </w:pPr>
      <w:r w:rsidRPr="00364ECC">
        <w:rPr>
          <w:rFonts w:ascii="Palatino Linotype" w:hAnsi="Palatino Linotype"/>
          <w:i/>
          <w:lang w:val="es-ES_tradnl"/>
        </w:rPr>
        <w:t>Este plazo podrá ampliarse hasta por otros siete días hábiles, siempre que existan razones para ello, debiendo notificarse por escrito al solicitante.</w:t>
      </w:r>
    </w:p>
    <w:p w14:paraId="03277D10" w14:textId="77777777" w:rsidR="00C03500" w:rsidRPr="00364ECC" w:rsidRDefault="00C03500" w:rsidP="00C03500">
      <w:pPr>
        <w:ind w:left="567" w:right="567"/>
        <w:jc w:val="both"/>
        <w:rPr>
          <w:rFonts w:ascii="Palatino Linotype" w:hAnsi="Palatino Linotype"/>
          <w:i/>
          <w:lang w:val="es-ES_tradnl"/>
        </w:rPr>
      </w:pPr>
    </w:p>
    <w:p w14:paraId="1CF58AAF" w14:textId="77777777" w:rsidR="00C03500" w:rsidRPr="00364ECC" w:rsidRDefault="00C03500" w:rsidP="00C03500">
      <w:pPr>
        <w:ind w:left="567" w:right="567"/>
        <w:jc w:val="both"/>
        <w:rPr>
          <w:rFonts w:ascii="Palatino Linotype" w:hAnsi="Palatino Linotype"/>
        </w:rPr>
      </w:pPr>
      <w:r w:rsidRPr="00364ECC">
        <w:rPr>
          <w:rFonts w:ascii="Palatino Linotype" w:hAnsi="Palatino Linotype"/>
          <w:b/>
          <w:i/>
          <w:lang w:val="es-ES_tradnl"/>
        </w:rPr>
        <w:t>Artículo 170.</w:t>
      </w:r>
      <w:r w:rsidRPr="00364ECC">
        <w:rPr>
          <w:rFonts w:ascii="Palatino Linotype" w:hAnsi="Palatino Linotype"/>
          <w:i/>
          <w:lang w:val="es-ES_tradnl"/>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14:paraId="39CCE5BC" w14:textId="77777777" w:rsidR="00C03500" w:rsidRPr="00364ECC" w:rsidRDefault="00C03500" w:rsidP="00C03500">
      <w:pPr>
        <w:spacing w:line="360" w:lineRule="auto"/>
        <w:jc w:val="both"/>
        <w:rPr>
          <w:rFonts w:ascii="Palatino Linotype" w:hAnsi="Palatino Linotype" w:cs="Bookman Old Style"/>
        </w:rPr>
      </w:pPr>
      <w:bookmarkStart w:id="2" w:name="_Hlk22119860"/>
      <w:bookmarkStart w:id="3" w:name="_Hlk22229808"/>
      <w:r w:rsidRPr="00364ECC">
        <w:rPr>
          <w:rFonts w:ascii="Palatino Linotype" w:hAnsi="Palatino Linotype" w:cs="Bookman Old Style"/>
        </w:rPr>
        <w:t>De no encontrarse la información que se ordena entregar, deberá proporcionarse acuerdo de inexistencia en términos del artículo 19, párrafo tercero y 169, de la Ley de Transparencia y Acceso a la Información Pública del Estado de México y Municipios.</w:t>
      </w:r>
      <w:bookmarkEnd w:id="2"/>
      <w:bookmarkEnd w:id="3"/>
    </w:p>
    <w:p w14:paraId="17AEE69E" w14:textId="7DF8A3DB" w:rsidR="006F33E0" w:rsidRPr="00364ECC" w:rsidRDefault="006F33E0" w:rsidP="006F33E0">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364ECC">
        <w:rPr>
          <w:rFonts w:ascii="Palatino Linotype" w:eastAsia="Calibri" w:hAnsi="Palatino Linotype" w:cs="Arial"/>
        </w:rPr>
        <w:t xml:space="preserve">Por cuanto hace a las </w:t>
      </w:r>
      <w:r w:rsidR="008A762C" w:rsidRPr="00364ECC">
        <w:rPr>
          <w:rFonts w:ascii="Palatino Linotype" w:eastAsia="Calibri" w:hAnsi="Palatino Linotype" w:cs="Arial"/>
        </w:rPr>
        <w:t>petición</w:t>
      </w:r>
      <w:r w:rsidRPr="00364ECC">
        <w:rPr>
          <w:rFonts w:ascii="Palatino Linotype" w:eastAsia="Calibri" w:hAnsi="Palatino Linotype" w:cs="Arial"/>
        </w:rPr>
        <w:t xml:space="preserve"> marcada con </w:t>
      </w:r>
      <w:r w:rsidR="008A762C" w:rsidRPr="00364ECC">
        <w:rPr>
          <w:rFonts w:ascii="Palatino Linotype" w:eastAsia="Calibri" w:hAnsi="Palatino Linotype" w:cs="Arial"/>
        </w:rPr>
        <w:t>el</w:t>
      </w:r>
      <w:r w:rsidRPr="00364ECC">
        <w:rPr>
          <w:rFonts w:ascii="Palatino Linotype" w:eastAsia="Calibri" w:hAnsi="Palatino Linotype" w:cs="Arial"/>
        </w:rPr>
        <w:t xml:space="preserve"> número</w:t>
      </w:r>
      <w:r w:rsidR="008A762C" w:rsidRPr="00364ECC">
        <w:rPr>
          <w:rFonts w:ascii="Palatino Linotype" w:eastAsia="Calibri" w:hAnsi="Palatino Linotype" w:cs="Arial"/>
        </w:rPr>
        <w:t xml:space="preserve"> 24.13</w:t>
      </w:r>
      <w:r w:rsidRPr="00364ECC">
        <w:rPr>
          <w:rFonts w:ascii="Palatino Linotype" w:eastAsia="Calibri" w:hAnsi="Palatino Linotype" w:cs="Arial"/>
        </w:rPr>
        <w:t>, la cual versa de la siguiente manera:</w:t>
      </w:r>
    </w:p>
    <w:p w14:paraId="30867062" w14:textId="4AA47539" w:rsidR="006F33E0" w:rsidRPr="00364ECC" w:rsidRDefault="006774DC" w:rsidP="006774DC">
      <w:pPr>
        <w:spacing w:line="360" w:lineRule="auto"/>
        <w:ind w:left="851" w:right="616"/>
        <w:contextualSpacing/>
        <w:jc w:val="both"/>
        <w:rPr>
          <w:rFonts w:ascii="Palatino Linotype" w:hAnsi="Palatino Linotype"/>
          <w:b/>
          <w:bCs/>
        </w:rPr>
      </w:pPr>
      <w:r w:rsidRPr="00364ECC">
        <w:rPr>
          <w:rFonts w:ascii="Palatino Linotype" w:hAnsi="Palatino Linotype"/>
          <w:b/>
          <w:bCs/>
        </w:rPr>
        <w:t>24.13</w:t>
      </w:r>
      <w:r w:rsidR="006F33E0" w:rsidRPr="00364ECC">
        <w:rPr>
          <w:rFonts w:ascii="Palatino Linotype" w:hAnsi="Palatino Linotype"/>
          <w:b/>
          <w:bCs/>
        </w:rPr>
        <w:t xml:space="preserve"> </w:t>
      </w:r>
      <w:r w:rsidRPr="00364ECC">
        <w:rPr>
          <w:rFonts w:ascii="Palatino Linotype" w:hAnsi="Palatino Linotype"/>
          <w:b/>
          <w:bCs/>
        </w:rPr>
        <w:t>Solicita el programa de capacitación Archivística de los años 2019, 2020, 2021 y 2022, en formato PDF.</w:t>
      </w:r>
    </w:p>
    <w:p w14:paraId="3092316D" w14:textId="77777777" w:rsidR="006F33E0" w:rsidRPr="00364ECC" w:rsidRDefault="006F33E0" w:rsidP="006F33E0">
      <w:pPr>
        <w:spacing w:line="360" w:lineRule="auto"/>
        <w:ind w:left="851" w:right="616"/>
        <w:contextualSpacing/>
        <w:jc w:val="both"/>
        <w:rPr>
          <w:rFonts w:ascii="Palatino Linotype" w:hAnsi="Palatino Linotype"/>
          <w:b/>
          <w:bCs/>
        </w:rPr>
      </w:pPr>
    </w:p>
    <w:p w14:paraId="1566EDD8" w14:textId="715EC3B7" w:rsidR="00626EFE" w:rsidRPr="00364ECC" w:rsidRDefault="006F33E0" w:rsidP="00CD68E8">
      <w:pPr>
        <w:pStyle w:val="Sinespaciado"/>
        <w:spacing w:line="360" w:lineRule="auto"/>
        <w:jc w:val="both"/>
        <w:rPr>
          <w:rFonts w:ascii="Palatino Linotype" w:eastAsia="Calibri" w:hAnsi="Palatino Linotype" w:cs="Arial"/>
        </w:rPr>
      </w:pPr>
      <w:r w:rsidRPr="00364ECC">
        <w:rPr>
          <w:rFonts w:ascii="Palatino Linotype" w:hAnsi="Palatino Linotype"/>
        </w:rPr>
        <w:lastRenderedPageBreak/>
        <w:t xml:space="preserve">Ante tal solicitud el </w:t>
      </w:r>
      <w:r w:rsidRPr="00364ECC">
        <w:rPr>
          <w:rFonts w:ascii="Palatino Linotype" w:hAnsi="Palatino Linotype"/>
          <w:b/>
          <w:bCs/>
        </w:rPr>
        <w:t>SUJETO OBLIGADO</w:t>
      </w:r>
      <w:r w:rsidRPr="00364ECC">
        <w:rPr>
          <w:rFonts w:ascii="Palatino Linotype" w:hAnsi="Palatino Linotype"/>
        </w:rPr>
        <w:t xml:space="preserve">, se pronunció en sentido negativo, arguyendo que </w:t>
      </w:r>
      <w:r w:rsidR="006774DC" w:rsidRPr="00364ECC">
        <w:rPr>
          <w:rFonts w:ascii="Palatino Linotype" w:hAnsi="Palatino Linotype"/>
        </w:rPr>
        <w:t>no se realizó tal programa</w:t>
      </w:r>
      <w:r w:rsidR="00CD68E8" w:rsidRPr="00364ECC">
        <w:rPr>
          <w:rFonts w:ascii="Palatino Linotype" w:hAnsi="Palatino Linotype"/>
        </w:rPr>
        <w:t>; sin embargo</w:t>
      </w:r>
      <w:r w:rsidR="00CD68E8" w:rsidRPr="00364ECC">
        <w:rPr>
          <w:rFonts w:ascii="Palatino Linotype" w:eastAsia="Calibri" w:hAnsi="Palatino Linotype" w:cs="Arial"/>
        </w:rPr>
        <w:t>, este Órgano Garante considera procedente realizar el estudio para verificar si existe fuente obligacional para tener lo relativo a las peticiones, al tenor de las siguientes consideraciones:</w:t>
      </w:r>
    </w:p>
    <w:p w14:paraId="4FD1B415" w14:textId="77777777" w:rsidR="00AB6087" w:rsidRPr="00364ECC" w:rsidRDefault="00AB6087" w:rsidP="00AB6087">
      <w:pPr>
        <w:shd w:val="clear" w:color="auto" w:fill="FFFFFF"/>
        <w:ind w:left="851" w:right="616"/>
        <w:jc w:val="center"/>
        <w:rPr>
          <w:rFonts w:ascii="Palatino Linotype" w:hAnsi="Palatino Linotype"/>
          <w:b/>
          <w:bCs/>
          <w:i/>
          <w:iCs/>
          <w:color w:val="2F2F2F"/>
          <w:sz w:val="22"/>
          <w:szCs w:val="22"/>
          <w:lang w:eastAsia="es-MX"/>
        </w:rPr>
      </w:pPr>
    </w:p>
    <w:p w14:paraId="5E82B0C7" w14:textId="56C49D41" w:rsidR="00AB6087" w:rsidRPr="00364ECC" w:rsidRDefault="00AB6087" w:rsidP="00AB6087">
      <w:pPr>
        <w:shd w:val="clear" w:color="auto" w:fill="FFFFFF"/>
        <w:ind w:left="851" w:right="616"/>
        <w:contextualSpacing/>
        <w:jc w:val="center"/>
        <w:rPr>
          <w:rFonts w:ascii="Palatino Linotype" w:hAnsi="Palatino Linotype"/>
          <w:b/>
          <w:bCs/>
          <w:i/>
          <w:iCs/>
          <w:color w:val="2F2F2F"/>
          <w:sz w:val="22"/>
          <w:szCs w:val="22"/>
          <w:lang w:eastAsia="es-MX"/>
        </w:rPr>
      </w:pPr>
      <w:r w:rsidRPr="00364ECC">
        <w:rPr>
          <w:rFonts w:ascii="Palatino Linotype" w:hAnsi="Palatino Linotype"/>
          <w:b/>
          <w:bCs/>
          <w:i/>
          <w:iCs/>
          <w:color w:val="2F2F2F"/>
          <w:sz w:val="22"/>
          <w:szCs w:val="22"/>
          <w:lang w:eastAsia="es-MX"/>
        </w:rPr>
        <w:t>LINEAMIENTOS PARA LA ORGANIZACIÓN Y CONSERVACIÓN DE ARCHIVOS</w:t>
      </w:r>
    </w:p>
    <w:p w14:paraId="4A4C6729" w14:textId="701E76FE" w:rsidR="00626EFE" w:rsidRPr="00364ECC" w:rsidRDefault="00626EFE" w:rsidP="00AB6087">
      <w:pPr>
        <w:ind w:right="49"/>
        <w:contextualSpacing/>
        <w:jc w:val="both"/>
        <w:rPr>
          <w:rFonts w:ascii="Palatino Linotype" w:eastAsia="Calibri" w:hAnsi="Palatino Linotype" w:cs="Arial"/>
          <w:i/>
          <w:iCs/>
          <w:sz w:val="22"/>
          <w:szCs w:val="22"/>
        </w:rPr>
      </w:pPr>
    </w:p>
    <w:p w14:paraId="61B54DB9" w14:textId="77777777" w:rsidR="00AB6087" w:rsidRPr="00364ECC" w:rsidRDefault="00AB6087" w:rsidP="00AB6087">
      <w:pPr>
        <w:shd w:val="clear" w:color="auto" w:fill="FFFFFF"/>
        <w:contextualSpacing/>
        <w:jc w:val="center"/>
        <w:rPr>
          <w:rFonts w:ascii="Palatino Linotype" w:hAnsi="Palatino Linotype" w:cs="Arial"/>
          <w:b/>
          <w:bCs/>
          <w:i/>
          <w:iCs/>
          <w:color w:val="2F2F2F"/>
          <w:sz w:val="22"/>
          <w:szCs w:val="22"/>
          <w:lang w:eastAsia="es-MX"/>
        </w:rPr>
      </w:pPr>
      <w:r w:rsidRPr="00364ECC">
        <w:rPr>
          <w:rFonts w:ascii="Palatino Linotype" w:hAnsi="Palatino Linotype" w:cs="Helvetica"/>
          <w:b/>
          <w:bCs/>
          <w:i/>
          <w:iCs/>
          <w:color w:val="2F2F2F"/>
          <w:sz w:val="22"/>
          <w:szCs w:val="22"/>
          <w:lang w:eastAsia="es-MX"/>
        </w:rPr>
        <w:t>CAPÍTULO II</w:t>
      </w:r>
    </w:p>
    <w:p w14:paraId="0373AA19" w14:textId="77777777" w:rsidR="00AB6087" w:rsidRPr="00364ECC" w:rsidRDefault="00AB6087" w:rsidP="00AB6087">
      <w:pPr>
        <w:shd w:val="clear" w:color="auto" w:fill="FFFFFF"/>
        <w:contextualSpacing/>
        <w:jc w:val="center"/>
        <w:rPr>
          <w:rFonts w:ascii="Palatino Linotype" w:hAnsi="Palatino Linotype" w:cs="Arial"/>
          <w:b/>
          <w:bCs/>
          <w:i/>
          <w:iCs/>
          <w:color w:val="2F2F2F"/>
          <w:sz w:val="22"/>
          <w:szCs w:val="22"/>
          <w:lang w:eastAsia="es-MX"/>
        </w:rPr>
      </w:pPr>
      <w:r w:rsidRPr="00364ECC">
        <w:rPr>
          <w:rFonts w:ascii="Palatino Linotype" w:hAnsi="Palatino Linotype" w:cs="Helvetica"/>
          <w:b/>
          <w:bCs/>
          <w:i/>
          <w:iCs/>
          <w:color w:val="2F2F2F"/>
          <w:sz w:val="22"/>
          <w:szCs w:val="22"/>
          <w:lang w:eastAsia="es-MX"/>
        </w:rPr>
        <w:t>DE LOS CRITERIOS PARA LA SISTEMATIZACIÓN</w:t>
      </w:r>
    </w:p>
    <w:p w14:paraId="0751262D" w14:textId="77777777" w:rsidR="00AB6087" w:rsidRPr="00364ECC" w:rsidRDefault="00AB6087" w:rsidP="00AB6087">
      <w:pPr>
        <w:shd w:val="clear" w:color="auto" w:fill="FFFFFF"/>
        <w:contextualSpacing/>
        <w:jc w:val="center"/>
        <w:rPr>
          <w:rFonts w:ascii="Palatino Linotype" w:hAnsi="Palatino Linotype" w:cs="Arial"/>
          <w:b/>
          <w:bCs/>
          <w:i/>
          <w:iCs/>
          <w:color w:val="2F2F2F"/>
          <w:sz w:val="22"/>
          <w:szCs w:val="22"/>
          <w:lang w:eastAsia="es-MX"/>
        </w:rPr>
      </w:pPr>
      <w:r w:rsidRPr="00364ECC">
        <w:rPr>
          <w:rFonts w:ascii="Palatino Linotype" w:hAnsi="Palatino Linotype" w:cs="Helvetica"/>
          <w:b/>
          <w:bCs/>
          <w:i/>
          <w:iCs/>
          <w:color w:val="2F2F2F"/>
          <w:sz w:val="22"/>
          <w:szCs w:val="22"/>
          <w:lang w:eastAsia="es-MX"/>
        </w:rPr>
        <w:t>SECCIÓN PRIMERA</w:t>
      </w:r>
    </w:p>
    <w:p w14:paraId="4F323C73" w14:textId="77777777" w:rsidR="00AB6087" w:rsidRPr="00364ECC" w:rsidRDefault="00AB6087" w:rsidP="00AB6087">
      <w:pPr>
        <w:shd w:val="clear" w:color="auto" w:fill="FFFFFF"/>
        <w:contextualSpacing/>
        <w:jc w:val="center"/>
        <w:rPr>
          <w:rFonts w:ascii="Palatino Linotype" w:hAnsi="Palatino Linotype" w:cs="Arial"/>
          <w:i/>
          <w:iCs/>
          <w:color w:val="2F2F2F"/>
          <w:sz w:val="22"/>
          <w:szCs w:val="22"/>
          <w:lang w:eastAsia="es-MX"/>
        </w:rPr>
      </w:pPr>
      <w:r w:rsidRPr="00364ECC">
        <w:rPr>
          <w:rFonts w:ascii="Palatino Linotype" w:hAnsi="Palatino Linotype" w:cs="Helvetica"/>
          <w:i/>
          <w:iCs/>
          <w:color w:val="2F2F2F"/>
          <w:sz w:val="22"/>
          <w:szCs w:val="22"/>
          <w:lang w:eastAsia="es-MX"/>
        </w:rPr>
        <w:t>De las obligaciones de los Sujetos obligados</w:t>
      </w:r>
    </w:p>
    <w:p w14:paraId="5BC7EC14" w14:textId="1FB89435" w:rsidR="00626EFE" w:rsidRPr="00364ECC" w:rsidRDefault="00626EFE" w:rsidP="00AB6087">
      <w:pPr>
        <w:ind w:right="49"/>
        <w:contextualSpacing/>
        <w:jc w:val="both"/>
        <w:rPr>
          <w:rFonts w:ascii="Palatino Linotype" w:eastAsia="Calibri" w:hAnsi="Palatino Linotype" w:cs="Arial"/>
          <w:i/>
          <w:iCs/>
          <w:sz w:val="22"/>
          <w:szCs w:val="22"/>
        </w:rPr>
      </w:pPr>
    </w:p>
    <w:p w14:paraId="071A8009" w14:textId="1EAE9763" w:rsidR="00626EFE" w:rsidRPr="00364ECC" w:rsidRDefault="00626EFE" w:rsidP="00AB6087">
      <w:pPr>
        <w:ind w:right="49"/>
        <w:contextualSpacing/>
        <w:jc w:val="both"/>
        <w:rPr>
          <w:rFonts w:ascii="Palatino Linotype" w:eastAsia="Calibri" w:hAnsi="Palatino Linotype" w:cs="Arial"/>
        </w:rPr>
      </w:pPr>
    </w:p>
    <w:p w14:paraId="2AF27AB2" w14:textId="5B872EDA" w:rsidR="00626EFE" w:rsidRPr="00364ECC" w:rsidRDefault="00AB6087" w:rsidP="00AB6087">
      <w:pPr>
        <w:ind w:left="851" w:right="616"/>
        <w:contextualSpacing/>
        <w:jc w:val="both"/>
        <w:rPr>
          <w:rFonts w:ascii="Palatino Linotype" w:hAnsi="Palatino Linotype" w:cs="Helvetica"/>
          <w:i/>
          <w:iCs/>
          <w:color w:val="2F2F2F"/>
          <w:sz w:val="22"/>
          <w:szCs w:val="22"/>
          <w:shd w:val="clear" w:color="auto" w:fill="FFFFFF"/>
        </w:rPr>
      </w:pPr>
      <w:r w:rsidRPr="00364ECC">
        <w:rPr>
          <w:rFonts w:ascii="Palatino Linotype" w:hAnsi="Palatino Linotype" w:cs="Helvetica"/>
          <w:b/>
          <w:bCs/>
          <w:i/>
          <w:iCs/>
          <w:color w:val="2F2F2F"/>
          <w:sz w:val="22"/>
          <w:szCs w:val="22"/>
          <w:shd w:val="clear" w:color="auto" w:fill="FFFFFF"/>
        </w:rPr>
        <w:t>X.</w:t>
      </w:r>
      <w:r w:rsidR="00323777" w:rsidRPr="00364ECC">
        <w:rPr>
          <w:rFonts w:ascii="Palatino Linotype" w:hAnsi="Palatino Linotype" w:cs="Helvetica"/>
          <w:b/>
          <w:bCs/>
          <w:i/>
          <w:iCs/>
          <w:color w:val="2F2F2F"/>
          <w:sz w:val="22"/>
          <w:szCs w:val="22"/>
          <w:shd w:val="clear" w:color="auto" w:fill="FFFFFF"/>
        </w:rPr>
        <w:t xml:space="preserve"> </w:t>
      </w:r>
      <w:r w:rsidRPr="00364ECC">
        <w:rPr>
          <w:rFonts w:ascii="Palatino Linotype" w:hAnsi="Palatino Linotype" w:cs="Helvetica"/>
          <w:i/>
          <w:iCs/>
          <w:color w:val="2F2F2F"/>
          <w:sz w:val="22"/>
          <w:szCs w:val="22"/>
          <w:shd w:val="clear" w:color="auto" w:fill="FFFFFF"/>
        </w:rPr>
        <w:t>Capacitar en materia de administración de archivos y gestión documental, acceso a la información y protección de datos personales a los responsables del Área coordinadora de archivos, Archivos de trámite, concentración y, en su caso, histórico, así como al personal que integre las unidades de correspondencia;</w:t>
      </w:r>
    </w:p>
    <w:p w14:paraId="4592DE1B" w14:textId="77777777" w:rsidR="00AB6087" w:rsidRPr="00364ECC" w:rsidRDefault="00AB6087" w:rsidP="00AB6087">
      <w:pPr>
        <w:ind w:left="851" w:right="616"/>
        <w:contextualSpacing/>
        <w:jc w:val="both"/>
        <w:rPr>
          <w:rFonts w:ascii="Palatino Linotype" w:eastAsia="Calibri" w:hAnsi="Palatino Linotype" w:cs="Arial"/>
          <w:i/>
          <w:iCs/>
          <w:sz w:val="22"/>
          <w:szCs w:val="22"/>
        </w:rPr>
      </w:pPr>
    </w:p>
    <w:p w14:paraId="7B974E3C" w14:textId="3E7212E8" w:rsidR="00323777" w:rsidRPr="00364ECC" w:rsidRDefault="00323777" w:rsidP="00323777">
      <w:pPr>
        <w:spacing w:line="360" w:lineRule="auto"/>
        <w:ind w:right="49"/>
        <w:contextualSpacing/>
        <w:jc w:val="both"/>
        <w:rPr>
          <w:rFonts w:ascii="Palatino Linotype" w:hAnsi="Palatino Linotype" w:cs="Helvetica"/>
          <w:color w:val="2F2F2F"/>
          <w:sz w:val="22"/>
          <w:szCs w:val="22"/>
          <w:shd w:val="clear" w:color="auto" w:fill="FFFFFF"/>
        </w:rPr>
      </w:pPr>
      <w:r w:rsidRPr="00364ECC">
        <w:rPr>
          <w:rFonts w:ascii="Palatino Linotype" w:eastAsia="Calibri" w:hAnsi="Palatino Linotype" w:cs="Arial"/>
        </w:rPr>
        <w:t xml:space="preserve">De lo anterior, claramente se observa la obligatoriedad que tienen los </w:t>
      </w:r>
      <w:r w:rsidRPr="00364ECC">
        <w:rPr>
          <w:rFonts w:ascii="Palatino Linotype" w:eastAsia="Calibri" w:hAnsi="Palatino Linotype" w:cs="Arial"/>
          <w:b/>
          <w:bCs/>
        </w:rPr>
        <w:t>SUJETOS OBLIGADOS,</w:t>
      </w:r>
      <w:r w:rsidRPr="00364ECC">
        <w:rPr>
          <w:rFonts w:ascii="Palatino Linotype" w:eastAsia="Calibri" w:hAnsi="Palatino Linotype" w:cs="Arial"/>
        </w:rPr>
        <w:t xml:space="preserve"> para realizar programas de capacitación </w:t>
      </w:r>
      <w:r w:rsidRPr="00364ECC">
        <w:rPr>
          <w:rFonts w:ascii="Palatino Linotype" w:hAnsi="Palatino Linotype" w:cs="Helvetica"/>
          <w:color w:val="2F2F2F"/>
          <w:shd w:val="clear" w:color="auto" w:fill="FFFFFF"/>
        </w:rPr>
        <w:t>en materia de administración de archivos y gestión documental, acceso a la información y protección de datos personales a los responsables del Área coordinadora de archivos, Archivos de trámite, concentración y, en su caso, histórico, así como al personal que integre las unidades de correspondencia</w:t>
      </w:r>
      <w:r w:rsidR="00D34984" w:rsidRPr="00364ECC">
        <w:rPr>
          <w:rFonts w:ascii="Palatino Linotype" w:hAnsi="Palatino Linotype" w:cs="Helvetica"/>
          <w:color w:val="2F2F2F"/>
          <w:shd w:val="clear" w:color="auto" w:fill="FFFFFF"/>
        </w:rPr>
        <w:t>.</w:t>
      </w:r>
    </w:p>
    <w:p w14:paraId="1BF034EC" w14:textId="77777777" w:rsidR="00323777" w:rsidRPr="00364ECC" w:rsidRDefault="00323777" w:rsidP="00323777">
      <w:pPr>
        <w:spacing w:line="360" w:lineRule="auto"/>
        <w:ind w:right="49"/>
        <w:contextualSpacing/>
        <w:jc w:val="both"/>
        <w:rPr>
          <w:rFonts w:ascii="Palatino Linotype" w:eastAsia="Calibri" w:hAnsi="Palatino Linotype" w:cs="Arial"/>
        </w:rPr>
      </w:pPr>
    </w:p>
    <w:p w14:paraId="2E3D1E9C" w14:textId="7CF1B279" w:rsidR="00323777" w:rsidRPr="00364ECC" w:rsidRDefault="00323777" w:rsidP="00323777">
      <w:pPr>
        <w:spacing w:line="360" w:lineRule="auto"/>
        <w:ind w:right="49"/>
        <w:contextualSpacing/>
        <w:jc w:val="both"/>
        <w:rPr>
          <w:rFonts w:ascii="Palatino Linotype" w:hAnsi="Palatino Linotype" w:cs="Arial"/>
          <w:lang w:eastAsia="es-MX"/>
        </w:rPr>
      </w:pPr>
      <w:r w:rsidRPr="00364ECC">
        <w:rPr>
          <w:rFonts w:ascii="Palatino Linotype" w:hAnsi="Palatino Linotype" w:cs="Helvetica"/>
          <w:color w:val="2F2F2F"/>
          <w:shd w:val="clear" w:color="auto" w:fill="FFFFFF"/>
        </w:rPr>
        <w:t xml:space="preserve">Por ello se ordena al </w:t>
      </w:r>
      <w:r w:rsidRPr="00364ECC">
        <w:rPr>
          <w:rFonts w:ascii="Palatino Linotype" w:hAnsi="Palatino Linotype" w:cs="Helvetica"/>
          <w:b/>
          <w:bCs/>
          <w:color w:val="2F2F2F"/>
          <w:shd w:val="clear" w:color="auto" w:fill="FFFFFF"/>
        </w:rPr>
        <w:t>SUJETO OBLIGADO</w:t>
      </w:r>
      <w:r w:rsidRPr="00364ECC">
        <w:rPr>
          <w:rFonts w:ascii="Palatino Linotype" w:hAnsi="Palatino Linotype" w:cs="Helvetica"/>
          <w:color w:val="2F2F2F"/>
          <w:shd w:val="clear" w:color="auto" w:fill="FFFFFF"/>
        </w:rPr>
        <w:t>, que realice la entrega de los</w:t>
      </w:r>
      <w:r w:rsidR="00D34984" w:rsidRPr="00364ECC">
        <w:rPr>
          <w:rFonts w:ascii="Palatino Linotype" w:hAnsi="Palatino Linotype" w:cs="Helvetica"/>
          <w:color w:val="2F2F2F"/>
          <w:shd w:val="clear" w:color="auto" w:fill="FFFFFF"/>
        </w:rPr>
        <w:t xml:space="preserve"> programas de </w:t>
      </w:r>
      <w:r w:rsidR="00D34984" w:rsidRPr="00364ECC">
        <w:rPr>
          <w:rFonts w:ascii="Palatino Linotype" w:hAnsi="Palatino Linotype"/>
          <w:b/>
          <w:bCs/>
        </w:rPr>
        <w:t>capacitación Archivística de l</w:t>
      </w:r>
      <w:r w:rsidR="00AD1727" w:rsidRPr="00364ECC">
        <w:rPr>
          <w:rFonts w:ascii="Palatino Linotype" w:hAnsi="Palatino Linotype"/>
          <w:b/>
          <w:bCs/>
        </w:rPr>
        <w:t>os años 2019, 2020, 2021 y 2022</w:t>
      </w:r>
      <w:r w:rsidRPr="00364ECC">
        <w:rPr>
          <w:rFonts w:ascii="Palatino Linotype" w:hAnsi="Palatino Linotype" w:cs="Helvetica"/>
          <w:color w:val="2F2F2F"/>
          <w:shd w:val="clear" w:color="auto" w:fill="FFFFFF"/>
        </w:rPr>
        <w:t>; s</w:t>
      </w:r>
      <w:r w:rsidRPr="00364ECC">
        <w:rPr>
          <w:rFonts w:ascii="Palatino Linotype" w:hAnsi="Palatino Linotype"/>
        </w:rPr>
        <w:t xml:space="preserve">in embargo, en el caso de que aún no se cuente con los documentos referidos, no basta con que el </w:t>
      </w:r>
      <w:r w:rsidRPr="00364ECC">
        <w:rPr>
          <w:rFonts w:ascii="Palatino Linotype" w:hAnsi="Palatino Linotype"/>
          <w:b/>
        </w:rPr>
        <w:t>Sujeto Obligado</w:t>
      </w:r>
      <w:r w:rsidRPr="00364ECC">
        <w:rPr>
          <w:rFonts w:ascii="Palatino Linotype" w:hAnsi="Palatino Linotype"/>
        </w:rPr>
        <w:t xml:space="preserve"> haya manifestado que </w:t>
      </w:r>
      <w:r w:rsidRPr="00364ECC">
        <w:rPr>
          <w:rFonts w:ascii="Palatino Linotype" w:hAnsi="Palatino Linotype" w:cs="Arial"/>
          <w:b/>
          <w:u w:val="single"/>
          <w:lang w:eastAsia="es-MX"/>
        </w:rPr>
        <w:t>no cuenta con la información solicitada;</w:t>
      </w:r>
      <w:r w:rsidRPr="00364ECC">
        <w:rPr>
          <w:rFonts w:ascii="Palatino Linotype" w:hAnsi="Palatino Linotype"/>
        </w:rPr>
        <w:t xml:space="preserve"> </w:t>
      </w:r>
      <w:r w:rsidRPr="00364ECC">
        <w:rPr>
          <w:rFonts w:ascii="Palatino Linotype" w:hAnsi="Palatino Linotype"/>
        </w:rPr>
        <w:lastRenderedPageBreak/>
        <w:t xml:space="preserve">es necesario que el </w:t>
      </w:r>
      <w:r w:rsidRPr="00364ECC">
        <w:rPr>
          <w:rFonts w:ascii="Palatino Linotype" w:hAnsi="Palatino Linotype"/>
          <w:b/>
        </w:rPr>
        <w:t>Sujeto Obligado</w:t>
      </w:r>
      <w:r w:rsidRPr="00364ECC">
        <w:rPr>
          <w:rFonts w:ascii="Palatino Linotype" w:hAnsi="Palatino Linotype"/>
        </w:rPr>
        <w:t xml:space="preserve">, mediante su Comité de Transparencia, emita un Acuerdo en el que se declare la Inexistencia del documento solicitado, pues existe una fuente obligacional que constriñe al </w:t>
      </w:r>
      <w:r w:rsidRPr="00364ECC">
        <w:rPr>
          <w:rFonts w:ascii="Palatino Linotype" w:hAnsi="Palatino Linotype"/>
          <w:b/>
        </w:rPr>
        <w:t>Sujeto Obligado</w:t>
      </w:r>
      <w:r w:rsidRPr="00364ECC">
        <w:rPr>
          <w:rFonts w:ascii="Palatino Linotype" w:hAnsi="Palatino Linotype"/>
        </w:rPr>
        <w:t xml:space="preserve"> a contar con la información solicitada en un tiempo establecido</w:t>
      </w:r>
      <w:r w:rsidR="00D34984" w:rsidRPr="00364ECC">
        <w:rPr>
          <w:rFonts w:ascii="Palatino Linotype" w:hAnsi="Palatino Linotype"/>
        </w:rPr>
        <w:t>; siguiendo los lineamientos especificados con anterioridad.</w:t>
      </w:r>
    </w:p>
    <w:p w14:paraId="69B13F42" w14:textId="07CFA85D" w:rsidR="005B3952" w:rsidRPr="00364ECC" w:rsidRDefault="005B3952" w:rsidP="005B3952">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364ECC">
        <w:rPr>
          <w:rFonts w:ascii="Palatino Linotype" w:eastAsia="Calibri" w:hAnsi="Palatino Linotype" w:cs="Arial"/>
        </w:rPr>
        <w:t xml:space="preserve">Por cuanto hace a la </w:t>
      </w:r>
      <w:r w:rsidR="001A2A03" w:rsidRPr="00364ECC">
        <w:rPr>
          <w:rFonts w:ascii="Palatino Linotype" w:eastAsia="Calibri" w:hAnsi="Palatino Linotype" w:cs="Arial"/>
        </w:rPr>
        <w:t>petición</w:t>
      </w:r>
      <w:r w:rsidRPr="00364ECC">
        <w:rPr>
          <w:rFonts w:ascii="Palatino Linotype" w:eastAsia="Calibri" w:hAnsi="Palatino Linotype" w:cs="Arial"/>
        </w:rPr>
        <w:t xml:space="preserve"> marcada con </w:t>
      </w:r>
      <w:r w:rsidR="00524E2C" w:rsidRPr="00364ECC">
        <w:rPr>
          <w:rFonts w:ascii="Palatino Linotype" w:eastAsia="Calibri" w:hAnsi="Palatino Linotype" w:cs="Arial"/>
        </w:rPr>
        <w:t>el</w:t>
      </w:r>
      <w:r w:rsidRPr="00364ECC">
        <w:rPr>
          <w:rFonts w:ascii="Palatino Linotype" w:eastAsia="Calibri" w:hAnsi="Palatino Linotype" w:cs="Arial"/>
        </w:rPr>
        <w:t xml:space="preserve"> número</w:t>
      </w:r>
      <w:r w:rsidR="00524E2C" w:rsidRPr="00364ECC">
        <w:rPr>
          <w:rFonts w:ascii="Palatino Linotype" w:eastAsia="Calibri" w:hAnsi="Palatino Linotype" w:cs="Arial"/>
        </w:rPr>
        <w:t xml:space="preserve"> 25.5</w:t>
      </w:r>
      <w:r w:rsidRPr="00364ECC">
        <w:rPr>
          <w:rFonts w:ascii="Palatino Linotype" w:eastAsia="Calibri" w:hAnsi="Palatino Linotype" w:cs="Arial"/>
        </w:rPr>
        <w:t>, la cual versa de la siguiente manera:</w:t>
      </w:r>
    </w:p>
    <w:p w14:paraId="4FD4C801" w14:textId="583641C0" w:rsidR="005B3952" w:rsidRPr="00364ECC" w:rsidRDefault="005B3952" w:rsidP="005B3952">
      <w:pPr>
        <w:spacing w:line="360" w:lineRule="auto"/>
        <w:ind w:left="851" w:right="616"/>
        <w:contextualSpacing/>
        <w:jc w:val="both"/>
        <w:rPr>
          <w:rFonts w:ascii="Palatino Linotype" w:hAnsi="Palatino Linotype"/>
          <w:b/>
          <w:bCs/>
        </w:rPr>
      </w:pPr>
      <w:r w:rsidRPr="00364ECC">
        <w:rPr>
          <w:rFonts w:ascii="Palatino Linotype" w:hAnsi="Palatino Linotype"/>
          <w:b/>
          <w:bCs/>
        </w:rPr>
        <w:t>2</w:t>
      </w:r>
      <w:r w:rsidR="00524E2C" w:rsidRPr="00364ECC">
        <w:rPr>
          <w:rFonts w:ascii="Palatino Linotype" w:hAnsi="Palatino Linotype"/>
          <w:b/>
          <w:bCs/>
        </w:rPr>
        <w:t>5</w:t>
      </w:r>
      <w:r w:rsidRPr="00364ECC">
        <w:rPr>
          <w:rFonts w:ascii="Palatino Linotype" w:hAnsi="Palatino Linotype"/>
          <w:b/>
          <w:bCs/>
        </w:rPr>
        <w:t>.</w:t>
      </w:r>
      <w:r w:rsidR="00524E2C" w:rsidRPr="00364ECC">
        <w:rPr>
          <w:rFonts w:ascii="Palatino Linotype" w:hAnsi="Palatino Linotype"/>
          <w:b/>
          <w:bCs/>
        </w:rPr>
        <w:t>5</w:t>
      </w:r>
      <w:r w:rsidRPr="00364ECC">
        <w:rPr>
          <w:rFonts w:ascii="Palatino Linotype" w:hAnsi="Palatino Linotype"/>
          <w:b/>
          <w:bCs/>
        </w:rPr>
        <w:t xml:space="preserve"> </w:t>
      </w:r>
      <w:r w:rsidR="007E1C40" w:rsidRPr="00364ECC">
        <w:rPr>
          <w:rFonts w:ascii="Palatino Linotype" w:hAnsi="Palatino Linotype"/>
          <w:b/>
          <w:bCs/>
        </w:rPr>
        <w:t xml:space="preserve">El programa de préstamo documental de los años 2019, 2020 y </w:t>
      </w:r>
      <w:r w:rsidR="001F6AF5" w:rsidRPr="00364ECC">
        <w:rPr>
          <w:rFonts w:ascii="Palatino Linotype" w:hAnsi="Palatino Linotype"/>
          <w:b/>
          <w:bCs/>
        </w:rPr>
        <w:t>2021, en</w:t>
      </w:r>
      <w:r w:rsidRPr="00364ECC">
        <w:rPr>
          <w:rFonts w:ascii="Palatino Linotype" w:hAnsi="Palatino Linotype"/>
          <w:b/>
          <w:bCs/>
        </w:rPr>
        <w:t xml:space="preserve"> formato PDF.</w:t>
      </w:r>
    </w:p>
    <w:p w14:paraId="31099FF6" w14:textId="77777777" w:rsidR="005B3952" w:rsidRPr="00364ECC" w:rsidRDefault="005B3952" w:rsidP="005B3952">
      <w:pPr>
        <w:spacing w:line="360" w:lineRule="auto"/>
        <w:ind w:left="851" w:right="616"/>
        <w:contextualSpacing/>
        <w:jc w:val="both"/>
        <w:rPr>
          <w:rFonts w:ascii="Palatino Linotype" w:hAnsi="Palatino Linotype"/>
          <w:b/>
          <w:bCs/>
        </w:rPr>
      </w:pPr>
    </w:p>
    <w:p w14:paraId="594A72C9" w14:textId="259AA7F6" w:rsidR="005B3952" w:rsidRPr="00364ECC" w:rsidRDefault="005B3952" w:rsidP="005B3952">
      <w:pPr>
        <w:pStyle w:val="Sinespaciado"/>
        <w:spacing w:line="360" w:lineRule="auto"/>
        <w:jc w:val="both"/>
        <w:rPr>
          <w:rFonts w:ascii="Palatino Linotype" w:eastAsia="Calibri" w:hAnsi="Palatino Linotype" w:cs="Arial"/>
        </w:rPr>
      </w:pPr>
      <w:r w:rsidRPr="00364ECC">
        <w:rPr>
          <w:rFonts w:ascii="Palatino Linotype" w:hAnsi="Palatino Linotype"/>
        </w:rPr>
        <w:t xml:space="preserve">Ante tal solicitud el </w:t>
      </w:r>
      <w:r w:rsidRPr="00364ECC">
        <w:rPr>
          <w:rFonts w:ascii="Palatino Linotype" w:hAnsi="Palatino Linotype"/>
          <w:b/>
          <w:bCs/>
        </w:rPr>
        <w:t>SUJETO OBLIGADO</w:t>
      </w:r>
      <w:r w:rsidRPr="00364ECC">
        <w:rPr>
          <w:rFonts w:ascii="Palatino Linotype" w:hAnsi="Palatino Linotype"/>
        </w:rPr>
        <w:t xml:space="preserve">, se pronunció en sentido negativo, arguyendo que no </w:t>
      </w:r>
      <w:r w:rsidR="0073169E" w:rsidRPr="00364ECC">
        <w:rPr>
          <w:rFonts w:ascii="Palatino Linotype" w:hAnsi="Palatino Linotype"/>
        </w:rPr>
        <w:t>se cuenta con programa de préstamo documental;</w:t>
      </w:r>
      <w:r w:rsidRPr="00364ECC">
        <w:rPr>
          <w:rFonts w:ascii="Palatino Linotype" w:hAnsi="Palatino Linotype"/>
        </w:rPr>
        <w:t xml:space="preserve"> sin embargo</w:t>
      </w:r>
      <w:r w:rsidRPr="00364ECC">
        <w:rPr>
          <w:rFonts w:ascii="Palatino Linotype" w:eastAsia="Calibri" w:hAnsi="Palatino Linotype" w:cs="Arial"/>
        </w:rPr>
        <w:t xml:space="preserve">, este Órgano Garante considera procedente realizar el estudio para verificar si existe fuente obligacional para tener lo relativo a la </w:t>
      </w:r>
      <w:r w:rsidR="0073169E" w:rsidRPr="00364ECC">
        <w:rPr>
          <w:rFonts w:ascii="Palatino Linotype" w:eastAsia="Calibri" w:hAnsi="Palatino Linotype" w:cs="Arial"/>
        </w:rPr>
        <w:t>petición</w:t>
      </w:r>
      <w:r w:rsidRPr="00364ECC">
        <w:rPr>
          <w:rFonts w:ascii="Palatino Linotype" w:eastAsia="Calibri" w:hAnsi="Palatino Linotype" w:cs="Arial"/>
        </w:rPr>
        <w:t>, al tenor de las siguientes consideraciones:</w:t>
      </w:r>
    </w:p>
    <w:p w14:paraId="200A8D2C" w14:textId="41DE6526" w:rsidR="00AB6087" w:rsidRPr="00364ECC" w:rsidRDefault="00AB6087" w:rsidP="00F61F54">
      <w:pPr>
        <w:widowControl w:val="0"/>
        <w:autoSpaceDE w:val="0"/>
        <w:autoSpaceDN w:val="0"/>
        <w:adjustRightInd w:val="0"/>
        <w:spacing w:line="360" w:lineRule="auto"/>
        <w:jc w:val="both"/>
        <w:rPr>
          <w:rFonts w:ascii="Palatino Linotype" w:eastAsia="Calibri" w:hAnsi="Palatino Linotype" w:cs="Arial"/>
          <w:color w:val="000000" w:themeColor="text1"/>
        </w:rPr>
      </w:pPr>
    </w:p>
    <w:p w14:paraId="751F92B2" w14:textId="77777777" w:rsidR="001F6AF5" w:rsidRPr="00364ECC" w:rsidRDefault="001F6AF5" w:rsidP="001F6AF5">
      <w:pPr>
        <w:shd w:val="clear" w:color="auto" w:fill="FFFFFF"/>
        <w:ind w:left="851" w:right="616"/>
        <w:contextualSpacing/>
        <w:jc w:val="center"/>
        <w:rPr>
          <w:rFonts w:ascii="Palatino Linotype" w:hAnsi="Palatino Linotype"/>
          <w:b/>
          <w:bCs/>
          <w:i/>
          <w:iCs/>
          <w:color w:val="2F2F2F"/>
          <w:sz w:val="22"/>
          <w:szCs w:val="22"/>
          <w:lang w:eastAsia="es-MX"/>
        </w:rPr>
      </w:pPr>
      <w:r w:rsidRPr="00364ECC">
        <w:rPr>
          <w:rFonts w:ascii="Palatino Linotype" w:hAnsi="Palatino Linotype"/>
          <w:b/>
          <w:bCs/>
          <w:i/>
          <w:iCs/>
          <w:color w:val="2F2F2F"/>
          <w:sz w:val="22"/>
          <w:szCs w:val="22"/>
          <w:lang w:eastAsia="es-MX"/>
        </w:rPr>
        <w:t>LINEAMIENTOS PARA LA ORGANIZACIÓN Y CONSERVACIÓN DE ARCHIVOS</w:t>
      </w:r>
    </w:p>
    <w:p w14:paraId="574BB345" w14:textId="77777777" w:rsidR="001F6AF5" w:rsidRPr="00364ECC" w:rsidRDefault="001F6AF5" w:rsidP="001F6AF5">
      <w:pPr>
        <w:ind w:right="49"/>
        <w:contextualSpacing/>
        <w:jc w:val="both"/>
        <w:rPr>
          <w:rFonts w:ascii="Palatino Linotype" w:eastAsia="Calibri" w:hAnsi="Palatino Linotype" w:cs="Arial"/>
          <w:i/>
          <w:iCs/>
          <w:sz w:val="22"/>
          <w:szCs w:val="22"/>
        </w:rPr>
      </w:pPr>
    </w:p>
    <w:p w14:paraId="73814708" w14:textId="1EF72D12" w:rsidR="001F6AF5" w:rsidRPr="00364ECC" w:rsidRDefault="001F6AF5" w:rsidP="001F6AF5">
      <w:pPr>
        <w:widowControl w:val="0"/>
        <w:autoSpaceDE w:val="0"/>
        <w:autoSpaceDN w:val="0"/>
        <w:adjustRightInd w:val="0"/>
        <w:ind w:left="851" w:right="616"/>
        <w:contextualSpacing/>
        <w:jc w:val="both"/>
        <w:rPr>
          <w:rFonts w:ascii="Palatino Linotype" w:eastAsia="Calibri" w:hAnsi="Palatino Linotype" w:cs="Arial"/>
          <w:i/>
          <w:iCs/>
          <w:color w:val="000000" w:themeColor="text1"/>
          <w:sz w:val="22"/>
          <w:szCs w:val="22"/>
        </w:rPr>
      </w:pPr>
      <w:r w:rsidRPr="00364ECC">
        <w:rPr>
          <w:rFonts w:ascii="Palatino Linotype" w:eastAsia="Calibri" w:hAnsi="Palatino Linotype" w:cs="Arial"/>
          <w:b/>
          <w:bCs/>
          <w:i/>
          <w:iCs/>
          <w:color w:val="000000" w:themeColor="text1"/>
          <w:sz w:val="22"/>
          <w:szCs w:val="22"/>
        </w:rPr>
        <w:t>Vigésimo segundo</w:t>
      </w:r>
      <w:r w:rsidRPr="00364ECC">
        <w:rPr>
          <w:rFonts w:ascii="Palatino Linotype" w:eastAsia="Calibri" w:hAnsi="Palatino Linotype" w:cs="Arial"/>
          <w:i/>
          <w:iCs/>
          <w:color w:val="000000" w:themeColor="text1"/>
          <w:sz w:val="22"/>
          <w:szCs w:val="22"/>
        </w:rPr>
        <w:t>. Los Sujetos obligados establecerán el procedimiento de consulta, préstamo y seguimiento interno de los expedientes con información clasificada, el cual deberá observar al menos lo siguiente:</w:t>
      </w:r>
    </w:p>
    <w:p w14:paraId="0B88E0D0" w14:textId="77777777" w:rsidR="001F6AF5" w:rsidRPr="00364ECC" w:rsidRDefault="001F6AF5" w:rsidP="001F6AF5">
      <w:pPr>
        <w:widowControl w:val="0"/>
        <w:autoSpaceDE w:val="0"/>
        <w:autoSpaceDN w:val="0"/>
        <w:adjustRightInd w:val="0"/>
        <w:ind w:left="851" w:right="616"/>
        <w:contextualSpacing/>
        <w:jc w:val="both"/>
        <w:rPr>
          <w:rFonts w:ascii="Palatino Linotype" w:eastAsia="Calibri" w:hAnsi="Palatino Linotype" w:cs="Arial"/>
          <w:i/>
          <w:iCs/>
          <w:color w:val="000000" w:themeColor="text1"/>
          <w:sz w:val="22"/>
          <w:szCs w:val="22"/>
        </w:rPr>
      </w:pPr>
    </w:p>
    <w:p w14:paraId="418EEEF9" w14:textId="77777777" w:rsidR="001F6AF5" w:rsidRPr="00364ECC" w:rsidRDefault="001F6AF5" w:rsidP="001F6AF5">
      <w:pPr>
        <w:widowControl w:val="0"/>
        <w:autoSpaceDE w:val="0"/>
        <w:autoSpaceDN w:val="0"/>
        <w:adjustRightInd w:val="0"/>
        <w:ind w:left="851" w:right="616"/>
        <w:contextualSpacing/>
        <w:jc w:val="both"/>
        <w:rPr>
          <w:rFonts w:ascii="Palatino Linotype" w:eastAsia="Calibri" w:hAnsi="Palatino Linotype" w:cs="Arial"/>
          <w:i/>
          <w:iCs/>
          <w:color w:val="000000" w:themeColor="text1"/>
          <w:sz w:val="22"/>
          <w:szCs w:val="22"/>
        </w:rPr>
      </w:pPr>
      <w:r w:rsidRPr="00364ECC">
        <w:rPr>
          <w:rFonts w:ascii="Palatino Linotype" w:eastAsia="Calibri" w:hAnsi="Palatino Linotype" w:cs="Arial"/>
          <w:i/>
          <w:iCs/>
          <w:color w:val="000000" w:themeColor="text1"/>
          <w:sz w:val="22"/>
          <w:szCs w:val="22"/>
        </w:rPr>
        <w:t>I.          El titular del área o unidad administrativa designará a la persona autorizada para solicitar la consulta y préstamo de expedientes con información clasificada;</w:t>
      </w:r>
    </w:p>
    <w:p w14:paraId="2372A40B" w14:textId="77777777" w:rsidR="001F6AF5" w:rsidRPr="00364ECC" w:rsidRDefault="001F6AF5" w:rsidP="001F6AF5">
      <w:pPr>
        <w:widowControl w:val="0"/>
        <w:autoSpaceDE w:val="0"/>
        <w:autoSpaceDN w:val="0"/>
        <w:adjustRightInd w:val="0"/>
        <w:ind w:left="851" w:right="616"/>
        <w:contextualSpacing/>
        <w:jc w:val="both"/>
        <w:rPr>
          <w:rFonts w:ascii="Palatino Linotype" w:eastAsia="Calibri" w:hAnsi="Palatino Linotype" w:cs="Arial"/>
          <w:i/>
          <w:iCs/>
          <w:color w:val="000000" w:themeColor="text1"/>
          <w:sz w:val="22"/>
          <w:szCs w:val="22"/>
        </w:rPr>
      </w:pPr>
      <w:r w:rsidRPr="00364ECC">
        <w:rPr>
          <w:rFonts w:ascii="Palatino Linotype" w:eastAsia="Calibri" w:hAnsi="Palatino Linotype" w:cs="Arial"/>
          <w:i/>
          <w:iCs/>
          <w:color w:val="000000" w:themeColor="text1"/>
          <w:sz w:val="22"/>
          <w:szCs w:val="22"/>
        </w:rPr>
        <w:t xml:space="preserve"> </w:t>
      </w:r>
    </w:p>
    <w:p w14:paraId="000C0ED2" w14:textId="77777777" w:rsidR="001F6AF5" w:rsidRPr="00364ECC" w:rsidRDefault="001F6AF5" w:rsidP="001F6AF5">
      <w:pPr>
        <w:widowControl w:val="0"/>
        <w:autoSpaceDE w:val="0"/>
        <w:autoSpaceDN w:val="0"/>
        <w:adjustRightInd w:val="0"/>
        <w:ind w:left="851" w:right="616"/>
        <w:contextualSpacing/>
        <w:jc w:val="both"/>
        <w:rPr>
          <w:rFonts w:ascii="Palatino Linotype" w:eastAsia="Calibri" w:hAnsi="Palatino Linotype" w:cs="Arial"/>
          <w:i/>
          <w:iCs/>
          <w:color w:val="000000" w:themeColor="text1"/>
          <w:sz w:val="22"/>
          <w:szCs w:val="22"/>
        </w:rPr>
      </w:pPr>
      <w:r w:rsidRPr="00364ECC">
        <w:rPr>
          <w:rFonts w:ascii="Palatino Linotype" w:eastAsia="Calibri" w:hAnsi="Palatino Linotype" w:cs="Arial"/>
          <w:i/>
          <w:iCs/>
          <w:color w:val="000000" w:themeColor="text1"/>
          <w:sz w:val="22"/>
          <w:szCs w:val="22"/>
        </w:rPr>
        <w:t xml:space="preserve">II.         Los responsables de los archivos de trámite y concentración llevarán un registro de firmas actualizado de los servidores públicos autorizados para solicitar </w:t>
      </w:r>
      <w:r w:rsidRPr="00364ECC">
        <w:rPr>
          <w:rFonts w:ascii="Palatino Linotype" w:eastAsia="Calibri" w:hAnsi="Palatino Linotype" w:cs="Arial"/>
          <w:i/>
          <w:iCs/>
          <w:color w:val="000000" w:themeColor="text1"/>
          <w:sz w:val="22"/>
          <w:szCs w:val="22"/>
        </w:rPr>
        <w:lastRenderedPageBreak/>
        <w:t>expedientes con información clasificada en consulta o préstamo, y</w:t>
      </w:r>
    </w:p>
    <w:p w14:paraId="75FA59A3" w14:textId="69A13314" w:rsidR="00AB6087" w:rsidRPr="00364ECC" w:rsidRDefault="001F6AF5" w:rsidP="001F6AF5">
      <w:pPr>
        <w:widowControl w:val="0"/>
        <w:autoSpaceDE w:val="0"/>
        <w:autoSpaceDN w:val="0"/>
        <w:adjustRightInd w:val="0"/>
        <w:ind w:left="851" w:right="616"/>
        <w:contextualSpacing/>
        <w:jc w:val="both"/>
        <w:rPr>
          <w:rFonts w:ascii="Palatino Linotype" w:eastAsia="Calibri" w:hAnsi="Palatino Linotype" w:cs="Arial"/>
          <w:i/>
          <w:iCs/>
          <w:color w:val="000000" w:themeColor="text1"/>
          <w:sz w:val="22"/>
          <w:szCs w:val="22"/>
        </w:rPr>
      </w:pPr>
      <w:r w:rsidRPr="00364ECC">
        <w:rPr>
          <w:rFonts w:ascii="Palatino Linotype" w:eastAsia="Calibri" w:hAnsi="Palatino Linotype" w:cs="Arial"/>
          <w:i/>
          <w:iCs/>
          <w:color w:val="000000" w:themeColor="text1"/>
          <w:sz w:val="22"/>
          <w:szCs w:val="22"/>
        </w:rPr>
        <w:t>III.        Los responsables de los archivos de trámite elaborarán inventarios documentales que permitan llevar el control de los expedientes en trámite que se encuentren bajo custodia del productor de la información.</w:t>
      </w:r>
    </w:p>
    <w:p w14:paraId="601D2C27" w14:textId="77777777" w:rsidR="00AB6087" w:rsidRPr="00364ECC" w:rsidRDefault="00AB6087" w:rsidP="00F61F54">
      <w:pPr>
        <w:widowControl w:val="0"/>
        <w:autoSpaceDE w:val="0"/>
        <w:autoSpaceDN w:val="0"/>
        <w:adjustRightInd w:val="0"/>
        <w:spacing w:line="360" w:lineRule="auto"/>
        <w:jc w:val="both"/>
        <w:rPr>
          <w:rFonts w:ascii="Palatino Linotype" w:eastAsia="Calibri" w:hAnsi="Palatino Linotype" w:cs="Arial"/>
          <w:color w:val="000000" w:themeColor="text1"/>
        </w:rPr>
      </w:pPr>
    </w:p>
    <w:p w14:paraId="05F9AD06" w14:textId="24D7CDD5" w:rsidR="001A2A03" w:rsidRPr="00364ECC" w:rsidRDefault="001A2A03" w:rsidP="001A2A03">
      <w:pPr>
        <w:spacing w:line="360" w:lineRule="auto"/>
        <w:ind w:right="49"/>
        <w:contextualSpacing/>
        <w:jc w:val="both"/>
        <w:rPr>
          <w:rFonts w:ascii="Palatino Linotype" w:hAnsi="Palatino Linotype" w:cs="Arial"/>
          <w:lang w:eastAsia="es-MX"/>
        </w:rPr>
      </w:pPr>
      <w:r w:rsidRPr="00364ECC">
        <w:rPr>
          <w:rFonts w:ascii="Palatino Linotype" w:eastAsia="Calibri" w:hAnsi="Palatino Linotype" w:cs="Arial"/>
        </w:rPr>
        <w:t xml:space="preserve">De lo anterior, claramente se observa la obligatoriedad que tienen los </w:t>
      </w:r>
      <w:r w:rsidRPr="00364ECC">
        <w:rPr>
          <w:rFonts w:ascii="Palatino Linotype" w:eastAsia="Calibri" w:hAnsi="Palatino Linotype" w:cs="Arial"/>
          <w:b/>
          <w:bCs/>
        </w:rPr>
        <w:t>SUJETOS OBLIGADOS,</w:t>
      </w:r>
      <w:r w:rsidRPr="00364ECC">
        <w:rPr>
          <w:rFonts w:ascii="Palatino Linotype" w:eastAsia="Calibri" w:hAnsi="Palatino Linotype" w:cs="Arial"/>
        </w:rPr>
        <w:t xml:space="preserve"> para establecer procedimientos de consulta, préstamo y seguimiento interno de expedientes; p</w:t>
      </w:r>
      <w:r w:rsidRPr="00364ECC">
        <w:rPr>
          <w:rFonts w:ascii="Palatino Linotype" w:hAnsi="Palatino Linotype" w:cs="Helvetica"/>
          <w:color w:val="2F2F2F"/>
          <w:shd w:val="clear" w:color="auto" w:fill="FFFFFF"/>
        </w:rPr>
        <w:t xml:space="preserve">or ello se ordena al </w:t>
      </w:r>
      <w:r w:rsidRPr="00364ECC">
        <w:rPr>
          <w:rFonts w:ascii="Palatino Linotype" w:hAnsi="Palatino Linotype" w:cs="Helvetica"/>
          <w:b/>
          <w:bCs/>
          <w:color w:val="2F2F2F"/>
          <w:shd w:val="clear" w:color="auto" w:fill="FFFFFF"/>
        </w:rPr>
        <w:t>SUJETO OBLIGADO</w:t>
      </w:r>
      <w:r w:rsidRPr="00364ECC">
        <w:rPr>
          <w:rFonts w:ascii="Palatino Linotype" w:hAnsi="Palatino Linotype" w:cs="Helvetica"/>
          <w:color w:val="2F2F2F"/>
          <w:shd w:val="clear" w:color="auto" w:fill="FFFFFF"/>
        </w:rPr>
        <w:t>, que realice la entrega del</w:t>
      </w:r>
      <w:r w:rsidRPr="00364ECC">
        <w:rPr>
          <w:rFonts w:ascii="Palatino Linotype" w:hAnsi="Palatino Linotype"/>
          <w:b/>
          <w:bCs/>
        </w:rPr>
        <w:t xml:space="preserve"> programa de préstamo documenta</w:t>
      </w:r>
      <w:r w:rsidR="00AD1727" w:rsidRPr="00364ECC">
        <w:rPr>
          <w:rFonts w:ascii="Palatino Linotype" w:hAnsi="Palatino Linotype"/>
          <w:b/>
          <w:bCs/>
        </w:rPr>
        <w:t>l de los años 2019, 2020 y 2021;</w:t>
      </w:r>
      <w:r w:rsidRPr="00364ECC">
        <w:rPr>
          <w:rFonts w:ascii="Palatino Linotype" w:hAnsi="Palatino Linotype" w:cs="Helvetica"/>
          <w:color w:val="2F2F2F"/>
          <w:shd w:val="clear" w:color="auto" w:fill="FFFFFF"/>
        </w:rPr>
        <w:t xml:space="preserve"> s</w:t>
      </w:r>
      <w:r w:rsidRPr="00364ECC">
        <w:rPr>
          <w:rFonts w:ascii="Palatino Linotype" w:hAnsi="Palatino Linotype"/>
        </w:rPr>
        <w:t xml:space="preserve">in embargo, en el caso de que aún no se cuente con los documentos referidos, no basta con que el </w:t>
      </w:r>
      <w:r w:rsidRPr="00364ECC">
        <w:rPr>
          <w:rFonts w:ascii="Palatino Linotype" w:hAnsi="Palatino Linotype"/>
          <w:b/>
        </w:rPr>
        <w:t>Sujeto Obligado</w:t>
      </w:r>
      <w:r w:rsidRPr="00364ECC">
        <w:rPr>
          <w:rFonts w:ascii="Palatino Linotype" w:hAnsi="Palatino Linotype"/>
        </w:rPr>
        <w:t xml:space="preserve"> haya manifestado que </w:t>
      </w:r>
      <w:r w:rsidRPr="00364ECC">
        <w:rPr>
          <w:rFonts w:ascii="Palatino Linotype" w:hAnsi="Palatino Linotype" w:cs="Arial"/>
          <w:b/>
          <w:u w:val="single"/>
          <w:lang w:eastAsia="es-MX"/>
        </w:rPr>
        <w:t>no cuenta con la información solicitada;</w:t>
      </w:r>
      <w:r w:rsidRPr="00364ECC">
        <w:rPr>
          <w:rFonts w:ascii="Palatino Linotype" w:hAnsi="Palatino Linotype"/>
        </w:rPr>
        <w:t xml:space="preserve"> es necesario que el </w:t>
      </w:r>
      <w:r w:rsidRPr="00364ECC">
        <w:rPr>
          <w:rFonts w:ascii="Palatino Linotype" w:hAnsi="Palatino Linotype"/>
          <w:b/>
        </w:rPr>
        <w:t>Sujeto Obligado</w:t>
      </w:r>
      <w:r w:rsidRPr="00364ECC">
        <w:rPr>
          <w:rFonts w:ascii="Palatino Linotype" w:hAnsi="Palatino Linotype"/>
        </w:rPr>
        <w:t xml:space="preserve">, mediante su Comité de Transparencia, emita un Acuerdo en el que se declare la Inexistencia del documento solicitado, pues existe una fuente obligacional que constriñe al </w:t>
      </w:r>
      <w:r w:rsidRPr="00364ECC">
        <w:rPr>
          <w:rFonts w:ascii="Palatino Linotype" w:hAnsi="Palatino Linotype"/>
          <w:b/>
        </w:rPr>
        <w:t>Sujeto Obligado</w:t>
      </w:r>
      <w:r w:rsidRPr="00364ECC">
        <w:rPr>
          <w:rFonts w:ascii="Palatino Linotype" w:hAnsi="Palatino Linotype"/>
        </w:rPr>
        <w:t xml:space="preserve"> a contar con la información solicitada en un tiempo establecido; siguiendo los lineamientos especificados con anterioridad.</w:t>
      </w:r>
    </w:p>
    <w:p w14:paraId="10CC499E" w14:textId="1C929EAC" w:rsidR="00D449CC" w:rsidRPr="00364ECC" w:rsidRDefault="00D449CC" w:rsidP="00D449CC">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364ECC">
        <w:rPr>
          <w:rFonts w:ascii="Palatino Linotype" w:eastAsia="Calibri" w:hAnsi="Palatino Linotype" w:cs="Arial"/>
        </w:rPr>
        <w:t>Por cuanto hace a la petición marcada con el número 22.10, la cual versa de la siguiente manera:</w:t>
      </w:r>
    </w:p>
    <w:p w14:paraId="0830F29E" w14:textId="1F0F4D0D" w:rsidR="00D449CC" w:rsidRPr="00364ECC" w:rsidRDefault="00D449CC" w:rsidP="00D449CC">
      <w:pPr>
        <w:spacing w:line="360" w:lineRule="auto"/>
        <w:ind w:left="851" w:right="616"/>
        <w:contextualSpacing/>
        <w:jc w:val="both"/>
        <w:rPr>
          <w:rFonts w:ascii="Palatino Linotype" w:hAnsi="Palatino Linotype"/>
          <w:b/>
          <w:bCs/>
        </w:rPr>
      </w:pPr>
      <w:r w:rsidRPr="00364ECC">
        <w:rPr>
          <w:rFonts w:ascii="Palatino Linotype" w:hAnsi="Palatino Linotype"/>
          <w:b/>
          <w:bCs/>
        </w:rPr>
        <w:t xml:space="preserve">22.10 </w:t>
      </w:r>
      <w:r w:rsidR="000B4F9A" w:rsidRPr="00364ECC">
        <w:rPr>
          <w:rFonts w:ascii="Palatino Linotype" w:hAnsi="Palatino Linotype"/>
          <w:b/>
          <w:bCs/>
        </w:rPr>
        <w:t xml:space="preserve">El último acuerdo de destrucción documental emitido por la Autoridad </w:t>
      </w:r>
      <w:r w:rsidR="00724A9E" w:rsidRPr="00364ECC">
        <w:rPr>
          <w:rFonts w:ascii="Palatino Linotype" w:hAnsi="Palatino Linotype"/>
          <w:b/>
          <w:bCs/>
        </w:rPr>
        <w:t>Estatal,</w:t>
      </w:r>
      <w:r w:rsidRPr="00364ECC">
        <w:rPr>
          <w:rFonts w:ascii="Palatino Linotype" w:hAnsi="Palatino Linotype"/>
          <w:b/>
          <w:bCs/>
        </w:rPr>
        <w:t xml:space="preserve"> en formato PDF.</w:t>
      </w:r>
    </w:p>
    <w:p w14:paraId="58D83E0F" w14:textId="77777777" w:rsidR="00D449CC" w:rsidRPr="00364ECC" w:rsidRDefault="00D449CC" w:rsidP="00D449CC">
      <w:pPr>
        <w:spacing w:line="360" w:lineRule="auto"/>
        <w:ind w:left="851" w:right="616"/>
        <w:contextualSpacing/>
        <w:jc w:val="both"/>
        <w:rPr>
          <w:rFonts w:ascii="Palatino Linotype" w:hAnsi="Palatino Linotype"/>
          <w:b/>
          <w:bCs/>
        </w:rPr>
      </w:pPr>
    </w:p>
    <w:p w14:paraId="7AD1BB29" w14:textId="77777777" w:rsidR="00D449CC" w:rsidRPr="00364ECC" w:rsidRDefault="00D449CC" w:rsidP="00D449CC">
      <w:pPr>
        <w:pStyle w:val="Sinespaciado"/>
        <w:spacing w:line="360" w:lineRule="auto"/>
        <w:jc w:val="both"/>
        <w:rPr>
          <w:rFonts w:ascii="Palatino Linotype" w:eastAsia="Calibri" w:hAnsi="Palatino Linotype" w:cs="Arial"/>
        </w:rPr>
      </w:pPr>
      <w:r w:rsidRPr="00364ECC">
        <w:rPr>
          <w:rFonts w:ascii="Palatino Linotype" w:hAnsi="Palatino Linotype"/>
        </w:rPr>
        <w:t xml:space="preserve">Ante tal solicitud el </w:t>
      </w:r>
      <w:r w:rsidRPr="00364ECC">
        <w:rPr>
          <w:rFonts w:ascii="Palatino Linotype" w:hAnsi="Palatino Linotype"/>
          <w:b/>
          <w:bCs/>
        </w:rPr>
        <w:t>SUJETO OBLIGADO</w:t>
      </w:r>
      <w:r w:rsidRPr="00364ECC">
        <w:rPr>
          <w:rFonts w:ascii="Palatino Linotype" w:hAnsi="Palatino Linotype"/>
        </w:rPr>
        <w:t>, se pronunció en sentido negativo, arguyendo que no se cuenta con programa de préstamo documental; sin embargo</w:t>
      </w:r>
      <w:r w:rsidRPr="00364ECC">
        <w:rPr>
          <w:rFonts w:ascii="Palatino Linotype" w:eastAsia="Calibri" w:hAnsi="Palatino Linotype" w:cs="Arial"/>
        </w:rPr>
        <w:t xml:space="preserve">, este Órgano Garante considera procedente realizar el estudio para verificar si existe </w:t>
      </w:r>
      <w:r w:rsidRPr="00364ECC">
        <w:rPr>
          <w:rFonts w:ascii="Palatino Linotype" w:eastAsia="Calibri" w:hAnsi="Palatino Linotype" w:cs="Arial"/>
        </w:rPr>
        <w:lastRenderedPageBreak/>
        <w:t>fuente obligacional para tener lo relativo a la petición, al tenor de las siguientes consideraciones:</w:t>
      </w:r>
    </w:p>
    <w:p w14:paraId="5B05FB72" w14:textId="77777777" w:rsidR="00D449CC" w:rsidRPr="00364ECC" w:rsidRDefault="00D449CC" w:rsidP="00D449CC">
      <w:pPr>
        <w:widowControl w:val="0"/>
        <w:autoSpaceDE w:val="0"/>
        <w:autoSpaceDN w:val="0"/>
        <w:adjustRightInd w:val="0"/>
        <w:spacing w:line="360" w:lineRule="auto"/>
        <w:jc w:val="both"/>
        <w:rPr>
          <w:rFonts w:ascii="Palatino Linotype" w:eastAsia="Calibri" w:hAnsi="Palatino Linotype" w:cs="Arial"/>
          <w:color w:val="000000" w:themeColor="text1"/>
        </w:rPr>
      </w:pPr>
    </w:p>
    <w:p w14:paraId="4D87150C" w14:textId="77777777" w:rsidR="00D449CC" w:rsidRPr="00364ECC" w:rsidRDefault="00D449CC" w:rsidP="00724A9E">
      <w:pPr>
        <w:shd w:val="clear" w:color="auto" w:fill="FFFFFF"/>
        <w:ind w:left="851" w:right="618"/>
        <w:contextualSpacing/>
        <w:jc w:val="center"/>
        <w:rPr>
          <w:rFonts w:ascii="Palatino Linotype" w:hAnsi="Palatino Linotype"/>
          <w:b/>
          <w:bCs/>
          <w:i/>
          <w:iCs/>
          <w:color w:val="2F2F2F"/>
          <w:sz w:val="22"/>
          <w:szCs w:val="22"/>
          <w:lang w:eastAsia="es-MX"/>
        </w:rPr>
      </w:pPr>
      <w:r w:rsidRPr="00364ECC">
        <w:rPr>
          <w:rFonts w:ascii="Palatino Linotype" w:hAnsi="Palatino Linotype"/>
          <w:b/>
          <w:bCs/>
          <w:i/>
          <w:iCs/>
          <w:color w:val="2F2F2F"/>
          <w:sz w:val="22"/>
          <w:szCs w:val="22"/>
          <w:lang w:eastAsia="es-MX"/>
        </w:rPr>
        <w:t>LINEAMIENTOS PARA LA ORGANIZACIÓN Y CONSERVACIÓN DE ARCHIVOS</w:t>
      </w:r>
    </w:p>
    <w:p w14:paraId="523F4CD1" w14:textId="77777777" w:rsidR="00D449CC" w:rsidRPr="00364ECC" w:rsidRDefault="00D449CC" w:rsidP="00724A9E">
      <w:pPr>
        <w:shd w:val="clear" w:color="auto" w:fill="FFFFFF"/>
        <w:ind w:left="851" w:right="618"/>
        <w:contextualSpacing/>
        <w:jc w:val="center"/>
        <w:rPr>
          <w:rFonts w:ascii="Palatino Linotype" w:hAnsi="Palatino Linotype" w:cs="Arial"/>
          <w:i/>
          <w:iCs/>
          <w:color w:val="2F2F2F"/>
          <w:sz w:val="22"/>
          <w:szCs w:val="22"/>
          <w:lang w:eastAsia="es-MX"/>
        </w:rPr>
      </w:pPr>
      <w:r w:rsidRPr="00364ECC">
        <w:rPr>
          <w:rFonts w:ascii="Palatino Linotype" w:hAnsi="Palatino Linotype" w:cs="Helvetica"/>
          <w:b/>
          <w:bCs/>
          <w:i/>
          <w:iCs/>
          <w:color w:val="2F2F2F"/>
          <w:sz w:val="22"/>
          <w:szCs w:val="22"/>
          <w:lang w:eastAsia="es-MX"/>
        </w:rPr>
        <w:t>CAPÍTULO I</w:t>
      </w:r>
    </w:p>
    <w:p w14:paraId="6172D77F" w14:textId="77777777" w:rsidR="00D449CC" w:rsidRPr="00364ECC" w:rsidRDefault="00D449CC" w:rsidP="00724A9E">
      <w:pPr>
        <w:shd w:val="clear" w:color="auto" w:fill="FFFFFF"/>
        <w:ind w:left="851" w:right="618"/>
        <w:contextualSpacing/>
        <w:jc w:val="center"/>
        <w:rPr>
          <w:rFonts w:ascii="Palatino Linotype" w:hAnsi="Palatino Linotype" w:cs="Arial"/>
          <w:i/>
          <w:iCs/>
          <w:color w:val="2F2F2F"/>
          <w:sz w:val="22"/>
          <w:szCs w:val="22"/>
          <w:lang w:eastAsia="es-MX"/>
        </w:rPr>
      </w:pPr>
      <w:r w:rsidRPr="00364ECC">
        <w:rPr>
          <w:rFonts w:ascii="Palatino Linotype" w:hAnsi="Palatino Linotype" w:cs="Helvetica"/>
          <w:b/>
          <w:bCs/>
          <w:i/>
          <w:iCs/>
          <w:color w:val="2F2F2F"/>
          <w:sz w:val="22"/>
          <w:szCs w:val="22"/>
          <w:lang w:eastAsia="es-MX"/>
        </w:rPr>
        <w:t>DE LAS DISPOSICIONES GENERALES</w:t>
      </w:r>
    </w:p>
    <w:p w14:paraId="333D5EEA" w14:textId="77777777" w:rsidR="00D449CC" w:rsidRPr="00364ECC" w:rsidRDefault="00D449CC" w:rsidP="00724A9E">
      <w:pPr>
        <w:widowControl w:val="0"/>
        <w:autoSpaceDE w:val="0"/>
        <w:autoSpaceDN w:val="0"/>
        <w:adjustRightInd w:val="0"/>
        <w:ind w:left="851" w:right="618"/>
        <w:contextualSpacing/>
        <w:jc w:val="both"/>
        <w:rPr>
          <w:rFonts w:ascii="Palatino Linotype" w:eastAsia="Calibri" w:hAnsi="Palatino Linotype" w:cs="Arial"/>
          <w:i/>
          <w:iCs/>
          <w:color w:val="000000" w:themeColor="text1"/>
          <w:sz w:val="22"/>
          <w:szCs w:val="22"/>
        </w:rPr>
      </w:pPr>
    </w:p>
    <w:p w14:paraId="4181149E" w14:textId="238EB840" w:rsidR="001A2A03" w:rsidRPr="00364ECC" w:rsidRDefault="000B4F9A" w:rsidP="00724A9E">
      <w:pPr>
        <w:widowControl w:val="0"/>
        <w:autoSpaceDE w:val="0"/>
        <w:autoSpaceDN w:val="0"/>
        <w:adjustRightInd w:val="0"/>
        <w:ind w:left="851" w:right="618"/>
        <w:contextualSpacing/>
        <w:jc w:val="both"/>
        <w:rPr>
          <w:rFonts w:ascii="Palatino Linotype" w:hAnsi="Palatino Linotype" w:cs="Helvetica"/>
          <w:i/>
          <w:iCs/>
          <w:color w:val="2F2F2F"/>
          <w:sz w:val="22"/>
          <w:szCs w:val="22"/>
          <w:shd w:val="clear" w:color="auto" w:fill="FFFFFF"/>
        </w:rPr>
      </w:pPr>
      <w:r w:rsidRPr="00364ECC">
        <w:rPr>
          <w:rFonts w:ascii="Palatino Linotype" w:hAnsi="Palatino Linotype" w:cs="Helvetica"/>
          <w:b/>
          <w:bCs/>
          <w:i/>
          <w:iCs/>
          <w:color w:val="2F2F2F"/>
          <w:sz w:val="22"/>
          <w:szCs w:val="22"/>
          <w:shd w:val="clear" w:color="auto" w:fill="FFFFFF"/>
        </w:rPr>
        <w:t>VIII.</w:t>
      </w:r>
      <w:r w:rsidRPr="00364ECC">
        <w:rPr>
          <w:rFonts w:ascii="Palatino Linotype" w:hAnsi="Palatino Linotype" w:cs="Arial"/>
          <w:i/>
          <w:iCs/>
          <w:color w:val="2F2F2F"/>
          <w:sz w:val="22"/>
          <w:szCs w:val="22"/>
          <w:shd w:val="clear" w:color="auto" w:fill="FFFFFF"/>
        </w:rPr>
        <w:t>      </w:t>
      </w:r>
      <w:r w:rsidRPr="00364ECC">
        <w:rPr>
          <w:rFonts w:ascii="Palatino Linotype" w:hAnsi="Palatino Linotype" w:cs="Helvetica"/>
          <w:b/>
          <w:bCs/>
          <w:i/>
          <w:iCs/>
          <w:color w:val="2F2F2F"/>
          <w:sz w:val="22"/>
          <w:szCs w:val="22"/>
          <w:shd w:val="clear" w:color="auto" w:fill="FFFFFF"/>
        </w:rPr>
        <w:t>Baja documental: </w:t>
      </w:r>
      <w:r w:rsidRPr="00364ECC">
        <w:rPr>
          <w:rFonts w:ascii="Palatino Linotype" w:hAnsi="Palatino Linotype" w:cs="Helvetica"/>
          <w:i/>
          <w:iCs/>
          <w:color w:val="2F2F2F"/>
          <w:sz w:val="22"/>
          <w:szCs w:val="22"/>
          <w:shd w:val="clear" w:color="auto" w:fill="FFFFFF"/>
        </w:rPr>
        <w:t>La</w:t>
      </w:r>
      <w:r w:rsidRPr="00364ECC">
        <w:rPr>
          <w:rFonts w:ascii="Palatino Linotype" w:hAnsi="Palatino Linotype" w:cs="Helvetica"/>
          <w:b/>
          <w:bCs/>
          <w:i/>
          <w:iCs/>
          <w:color w:val="2F2F2F"/>
          <w:sz w:val="22"/>
          <w:szCs w:val="22"/>
          <w:shd w:val="clear" w:color="auto" w:fill="FFFFFF"/>
        </w:rPr>
        <w:t> </w:t>
      </w:r>
      <w:r w:rsidRPr="00364ECC">
        <w:rPr>
          <w:rFonts w:ascii="Palatino Linotype" w:hAnsi="Palatino Linotype" w:cs="Helvetica"/>
          <w:i/>
          <w:iCs/>
          <w:color w:val="2F2F2F"/>
          <w:sz w:val="22"/>
          <w:szCs w:val="22"/>
          <w:shd w:val="clear" w:color="auto" w:fill="FFFFFF"/>
        </w:rPr>
        <w:t>eliminación de aquella documentación que haya prescrito en sus valores administrativos, legales, fiscales o contables, y que no contenga valores históricos;</w:t>
      </w:r>
    </w:p>
    <w:p w14:paraId="353F39CE" w14:textId="55996369" w:rsidR="000B4F9A" w:rsidRPr="00364ECC" w:rsidRDefault="000B4F9A" w:rsidP="00F61F54">
      <w:pPr>
        <w:widowControl w:val="0"/>
        <w:autoSpaceDE w:val="0"/>
        <w:autoSpaceDN w:val="0"/>
        <w:adjustRightInd w:val="0"/>
        <w:spacing w:line="360" w:lineRule="auto"/>
        <w:jc w:val="both"/>
        <w:rPr>
          <w:rFonts w:ascii="Helvetica" w:hAnsi="Helvetica" w:cs="Helvetica"/>
          <w:color w:val="2F2F2F"/>
          <w:sz w:val="18"/>
          <w:szCs w:val="18"/>
          <w:shd w:val="clear" w:color="auto" w:fill="FFFFFF"/>
        </w:rPr>
      </w:pPr>
    </w:p>
    <w:p w14:paraId="43140D68" w14:textId="42732814" w:rsidR="00724A9E" w:rsidRPr="00364ECC" w:rsidRDefault="00724A9E" w:rsidP="00724A9E">
      <w:pPr>
        <w:spacing w:line="360" w:lineRule="auto"/>
        <w:ind w:right="49"/>
        <w:contextualSpacing/>
        <w:jc w:val="both"/>
        <w:rPr>
          <w:rFonts w:ascii="Palatino Linotype" w:hAnsi="Palatino Linotype" w:cs="Arial"/>
          <w:lang w:eastAsia="es-MX"/>
        </w:rPr>
      </w:pPr>
      <w:r w:rsidRPr="00364ECC">
        <w:rPr>
          <w:rFonts w:ascii="Palatino Linotype" w:eastAsia="Calibri" w:hAnsi="Palatino Linotype" w:cs="Arial"/>
        </w:rPr>
        <w:t xml:space="preserve">De lo anterior, claramente se observa la obligatoriedad que tienen los </w:t>
      </w:r>
      <w:r w:rsidRPr="00364ECC">
        <w:rPr>
          <w:rFonts w:ascii="Palatino Linotype" w:eastAsia="Calibri" w:hAnsi="Palatino Linotype" w:cs="Arial"/>
          <w:b/>
          <w:bCs/>
        </w:rPr>
        <w:t>SUJETOS OBLIGADOS,</w:t>
      </w:r>
      <w:r w:rsidRPr="00364ECC">
        <w:rPr>
          <w:rFonts w:ascii="Palatino Linotype" w:eastAsia="Calibri" w:hAnsi="Palatino Linotype" w:cs="Arial"/>
        </w:rPr>
        <w:t xml:space="preserve"> para realizar la eliminación de la documentación que haya prescrito; p</w:t>
      </w:r>
      <w:r w:rsidRPr="00364ECC">
        <w:rPr>
          <w:rFonts w:ascii="Palatino Linotype" w:hAnsi="Palatino Linotype" w:cs="Helvetica"/>
          <w:color w:val="2F2F2F"/>
          <w:shd w:val="clear" w:color="auto" w:fill="FFFFFF"/>
        </w:rPr>
        <w:t xml:space="preserve">or ello se ordena al </w:t>
      </w:r>
      <w:r w:rsidRPr="00364ECC">
        <w:rPr>
          <w:rFonts w:ascii="Palatino Linotype" w:hAnsi="Palatino Linotype" w:cs="Helvetica"/>
          <w:b/>
          <w:bCs/>
          <w:color w:val="2F2F2F"/>
          <w:shd w:val="clear" w:color="auto" w:fill="FFFFFF"/>
        </w:rPr>
        <w:t>SUJETO OBLIGADO</w:t>
      </w:r>
      <w:r w:rsidRPr="00364ECC">
        <w:rPr>
          <w:rFonts w:ascii="Palatino Linotype" w:hAnsi="Palatino Linotype" w:cs="Helvetica"/>
          <w:color w:val="2F2F2F"/>
          <w:shd w:val="clear" w:color="auto" w:fill="FFFFFF"/>
        </w:rPr>
        <w:t xml:space="preserve">, que realice la </w:t>
      </w:r>
      <w:r w:rsidRPr="00364ECC">
        <w:rPr>
          <w:rFonts w:ascii="Palatino Linotype" w:hAnsi="Palatino Linotype" w:cs="Helvetica"/>
          <w:b/>
          <w:bCs/>
          <w:color w:val="2F2F2F"/>
          <w:shd w:val="clear" w:color="auto" w:fill="FFFFFF"/>
        </w:rPr>
        <w:t xml:space="preserve">entrega del documento donde conste </w:t>
      </w:r>
      <w:r w:rsidRPr="00364ECC">
        <w:rPr>
          <w:rFonts w:ascii="Palatino Linotype" w:hAnsi="Palatino Linotype"/>
          <w:b/>
          <w:bCs/>
        </w:rPr>
        <w:t>último acuerdo de destrucción documental</w:t>
      </w:r>
      <w:r w:rsidR="005578E0" w:rsidRPr="00364ECC">
        <w:rPr>
          <w:rFonts w:ascii="Palatino Linotype" w:hAnsi="Palatino Linotype"/>
          <w:b/>
          <w:bCs/>
        </w:rPr>
        <w:t xml:space="preserve"> e</w:t>
      </w:r>
      <w:r w:rsidR="00AD1727" w:rsidRPr="00364ECC">
        <w:rPr>
          <w:rFonts w:ascii="Palatino Linotype" w:hAnsi="Palatino Linotype"/>
          <w:b/>
          <w:bCs/>
        </w:rPr>
        <w:t>mitido por la Autoridad Estatal</w:t>
      </w:r>
      <w:r w:rsidRPr="00364ECC">
        <w:rPr>
          <w:rFonts w:ascii="Palatino Linotype" w:hAnsi="Palatino Linotype" w:cs="Helvetica"/>
          <w:color w:val="2F2F2F"/>
          <w:shd w:val="clear" w:color="auto" w:fill="FFFFFF"/>
        </w:rPr>
        <w:t>; s</w:t>
      </w:r>
      <w:r w:rsidRPr="00364ECC">
        <w:rPr>
          <w:rFonts w:ascii="Palatino Linotype" w:hAnsi="Palatino Linotype"/>
        </w:rPr>
        <w:t xml:space="preserve">in embargo, en el caso de que aún no se cuente con </w:t>
      </w:r>
      <w:r w:rsidR="000C0FA5" w:rsidRPr="00364ECC">
        <w:rPr>
          <w:rFonts w:ascii="Palatino Linotype" w:hAnsi="Palatino Linotype"/>
        </w:rPr>
        <w:t xml:space="preserve">el </w:t>
      </w:r>
      <w:r w:rsidRPr="00364ECC">
        <w:rPr>
          <w:rFonts w:ascii="Palatino Linotype" w:hAnsi="Palatino Linotype"/>
        </w:rPr>
        <w:t xml:space="preserve">documento referido, no basta con que el </w:t>
      </w:r>
      <w:r w:rsidRPr="00364ECC">
        <w:rPr>
          <w:rFonts w:ascii="Palatino Linotype" w:hAnsi="Palatino Linotype"/>
          <w:b/>
        </w:rPr>
        <w:t>Sujeto Obligado</w:t>
      </w:r>
      <w:r w:rsidRPr="00364ECC">
        <w:rPr>
          <w:rFonts w:ascii="Palatino Linotype" w:hAnsi="Palatino Linotype"/>
        </w:rPr>
        <w:t xml:space="preserve"> haya manifestado que </w:t>
      </w:r>
      <w:r w:rsidRPr="00364ECC">
        <w:rPr>
          <w:rFonts w:ascii="Palatino Linotype" w:hAnsi="Palatino Linotype" w:cs="Arial"/>
          <w:b/>
          <w:u w:val="single"/>
          <w:lang w:eastAsia="es-MX"/>
        </w:rPr>
        <w:t>no cuenta con la información solicitada;</w:t>
      </w:r>
      <w:r w:rsidRPr="00364ECC">
        <w:rPr>
          <w:rFonts w:ascii="Palatino Linotype" w:hAnsi="Palatino Linotype"/>
        </w:rPr>
        <w:t xml:space="preserve"> es necesario que el </w:t>
      </w:r>
      <w:r w:rsidRPr="00364ECC">
        <w:rPr>
          <w:rFonts w:ascii="Palatino Linotype" w:hAnsi="Palatino Linotype"/>
          <w:b/>
        </w:rPr>
        <w:t>Sujeto Obligado</w:t>
      </w:r>
      <w:r w:rsidRPr="00364ECC">
        <w:rPr>
          <w:rFonts w:ascii="Palatino Linotype" w:hAnsi="Palatino Linotype"/>
        </w:rPr>
        <w:t xml:space="preserve">, mediante su Comité de Transparencia, emita un Acuerdo en el que se declare la Inexistencia del documento solicitado, pues existe una fuente obligacional que constriñe al </w:t>
      </w:r>
      <w:r w:rsidRPr="00364ECC">
        <w:rPr>
          <w:rFonts w:ascii="Palatino Linotype" w:hAnsi="Palatino Linotype"/>
          <w:b/>
        </w:rPr>
        <w:t>Sujeto Obligado</w:t>
      </w:r>
      <w:r w:rsidRPr="00364ECC">
        <w:rPr>
          <w:rFonts w:ascii="Palatino Linotype" w:hAnsi="Palatino Linotype"/>
        </w:rPr>
        <w:t xml:space="preserve"> a contar con la información solicitada en un tiempo establecido; siguiendo los lineamientos especificados con anterioridad.</w:t>
      </w:r>
    </w:p>
    <w:p w14:paraId="2066A3A0" w14:textId="587AE039" w:rsidR="00896B7E" w:rsidRPr="00364ECC" w:rsidRDefault="00896B7E" w:rsidP="00896B7E">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364ECC">
        <w:rPr>
          <w:rFonts w:ascii="Palatino Linotype" w:eastAsia="Calibri" w:hAnsi="Palatino Linotype" w:cs="Arial"/>
        </w:rPr>
        <w:t>Por cuanto hace a la petición marcada con el número 2</w:t>
      </w:r>
      <w:r w:rsidR="006E757C" w:rsidRPr="00364ECC">
        <w:rPr>
          <w:rFonts w:ascii="Palatino Linotype" w:eastAsia="Calibri" w:hAnsi="Palatino Linotype" w:cs="Arial"/>
        </w:rPr>
        <w:t>6</w:t>
      </w:r>
      <w:r w:rsidRPr="00364ECC">
        <w:rPr>
          <w:rFonts w:ascii="Palatino Linotype" w:eastAsia="Calibri" w:hAnsi="Palatino Linotype" w:cs="Arial"/>
        </w:rPr>
        <w:t>.</w:t>
      </w:r>
      <w:r w:rsidR="006E757C" w:rsidRPr="00364ECC">
        <w:rPr>
          <w:rFonts w:ascii="Palatino Linotype" w:eastAsia="Calibri" w:hAnsi="Palatino Linotype" w:cs="Arial"/>
        </w:rPr>
        <w:t>06</w:t>
      </w:r>
      <w:r w:rsidRPr="00364ECC">
        <w:rPr>
          <w:rFonts w:ascii="Palatino Linotype" w:eastAsia="Calibri" w:hAnsi="Palatino Linotype" w:cs="Arial"/>
        </w:rPr>
        <w:t>, la cual versa de la siguiente manera:</w:t>
      </w:r>
    </w:p>
    <w:p w14:paraId="1C9FEBDF" w14:textId="369E59E2" w:rsidR="00896B7E" w:rsidRPr="00364ECC" w:rsidRDefault="00896B7E" w:rsidP="00896B7E">
      <w:pPr>
        <w:spacing w:line="360" w:lineRule="auto"/>
        <w:ind w:left="851" w:right="616"/>
        <w:contextualSpacing/>
        <w:jc w:val="both"/>
        <w:rPr>
          <w:rFonts w:ascii="Palatino Linotype" w:hAnsi="Palatino Linotype"/>
          <w:b/>
          <w:bCs/>
        </w:rPr>
      </w:pPr>
      <w:r w:rsidRPr="00364ECC">
        <w:rPr>
          <w:rFonts w:ascii="Palatino Linotype" w:hAnsi="Palatino Linotype"/>
          <w:b/>
          <w:bCs/>
        </w:rPr>
        <w:t>2</w:t>
      </w:r>
      <w:r w:rsidR="003E7047" w:rsidRPr="00364ECC">
        <w:rPr>
          <w:rFonts w:ascii="Palatino Linotype" w:hAnsi="Palatino Linotype"/>
          <w:b/>
          <w:bCs/>
        </w:rPr>
        <w:t>6</w:t>
      </w:r>
      <w:r w:rsidRPr="00364ECC">
        <w:rPr>
          <w:rFonts w:ascii="Palatino Linotype" w:hAnsi="Palatino Linotype"/>
          <w:b/>
          <w:bCs/>
        </w:rPr>
        <w:t>.</w:t>
      </w:r>
      <w:r w:rsidR="003E7047" w:rsidRPr="00364ECC">
        <w:rPr>
          <w:rFonts w:ascii="Palatino Linotype" w:hAnsi="Palatino Linotype"/>
          <w:b/>
          <w:bCs/>
        </w:rPr>
        <w:t>06</w:t>
      </w:r>
      <w:r w:rsidRPr="00364ECC">
        <w:rPr>
          <w:rFonts w:ascii="Palatino Linotype" w:hAnsi="Palatino Linotype"/>
          <w:b/>
          <w:bCs/>
        </w:rPr>
        <w:t xml:space="preserve"> </w:t>
      </w:r>
      <w:r w:rsidR="006E757C" w:rsidRPr="00364ECC">
        <w:rPr>
          <w:rFonts w:ascii="Palatino Linotype" w:hAnsi="Palatino Linotype"/>
          <w:b/>
          <w:bCs/>
        </w:rPr>
        <w:t>El programa de difusión de documentos históricos de los años 2019, 2020, 2021 y2022</w:t>
      </w:r>
      <w:r w:rsidRPr="00364ECC">
        <w:rPr>
          <w:rFonts w:ascii="Palatino Linotype" w:hAnsi="Palatino Linotype"/>
          <w:b/>
          <w:bCs/>
        </w:rPr>
        <w:t>, en formato PDF.</w:t>
      </w:r>
    </w:p>
    <w:p w14:paraId="3E288D13" w14:textId="77777777" w:rsidR="00896B7E" w:rsidRPr="00364ECC" w:rsidRDefault="00896B7E" w:rsidP="00896B7E">
      <w:pPr>
        <w:spacing w:line="360" w:lineRule="auto"/>
        <w:ind w:left="851" w:right="616"/>
        <w:contextualSpacing/>
        <w:jc w:val="both"/>
        <w:rPr>
          <w:rFonts w:ascii="Palatino Linotype" w:hAnsi="Palatino Linotype"/>
          <w:b/>
          <w:bCs/>
        </w:rPr>
      </w:pPr>
    </w:p>
    <w:p w14:paraId="34B8DB2F" w14:textId="328F29AF" w:rsidR="00896B7E" w:rsidRPr="00364ECC" w:rsidRDefault="00896B7E" w:rsidP="00896B7E">
      <w:pPr>
        <w:pStyle w:val="Sinespaciado"/>
        <w:spacing w:line="360" w:lineRule="auto"/>
        <w:jc w:val="both"/>
        <w:rPr>
          <w:rFonts w:ascii="Palatino Linotype" w:eastAsia="Calibri" w:hAnsi="Palatino Linotype" w:cs="Arial"/>
        </w:rPr>
      </w:pPr>
      <w:r w:rsidRPr="00364ECC">
        <w:rPr>
          <w:rFonts w:ascii="Palatino Linotype" w:hAnsi="Palatino Linotype"/>
        </w:rPr>
        <w:t xml:space="preserve">Ante tal solicitud el </w:t>
      </w:r>
      <w:r w:rsidRPr="00364ECC">
        <w:rPr>
          <w:rFonts w:ascii="Palatino Linotype" w:hAnsi="Palatino Linotype"/>
          <w:b/>
          <w:bCs/>
        </w:rPr>
        <w:t>SUJETO OBLIGADO</w:t>
      </w:r>
      <w:r w:rsidRPr="00364ECC">
        <w:rPr>
          <w:rFonts w:ascii="Palatino Linotype" w:hAnsi="Palatino Linotype"/>
        </w:rPr>
        <w:t xml:space="preserve">, </w:t>
      </w:r>
      <w:r w:rsidR="0074660E" w:rsidRPr="00364ECC">
        <w:rPr>
          <w:rFonts w:ascii="Palatino Linotype" w:hAnsi="Palatino Linotype"/>
        </w:rPr>
        <w:t>no existió pronunciamiento</w:t>
      </w:r>
      <w:r w:rsidRPr="00364ECC">
        <w:rPr>
          <w:rFonts w:ascii="Palatino Linotype" w:hAnsi="Palatino Linotype"/>
        </w:rPr>
        <w:t>; sin embargo</w:t>
      </w:r>
      <w:r w:rsidRPr="00364ECC">
        <w:rPr>
          <w:rFonts w:ascii="Palatino Linotype" w:eastAsia="Calibri" w:hAnsi="Palatino Linotype" w:cs="Arial"/>
        </w:rPr>
        <w:t>, este Órgano Garante considera procedente realizar el estudio para verificar si existe fuente obligacional para tener lo relativo a la petición, al tenor de las siguientes consideraciones:</w:t>
      </w:r>
    </w:p>
    <w:p w14:paraId="25AA3B1C" w14:textId="77777777" w:rsidR="004B7DC0" w:rsidRPr="00364ECC" w:rsidRDefault="004B7DC0" w:rsidP="004B7DC0">
      <w:pPr>
        <w:shd w:val="clear" w:color="auto" w:fill="FFFFFF"/>
        <w:ind w:left="851" w:right="618"/>
        <w:contextualSpacing/>
        <w:jc w:val="center"/>
        <w:rPr>
          <w:rFonts w:ascii="Palatino Linotype" w:hAnsi="Palatino Linotype"/>
          <w:b/>
          <w:bCs/>
          <w:i/>
          <w:iCs/>
          <w:color w:val="2F2F2F"/>
          <w:sz w:val="22"/>
          <w:szCs w:val="22"/>
          <w:lang w:eastAsia="es-MX"/>
        </w:rPr>
      </w:pPr>
      <w:r w:rsidRPr="00364ECC">
        <w:rPr>
          <w:rFonts w:ascii="Palatino Linotype" w:hAnsi="Palatino Linotype"/>
          <w:b/>
          <w:bCs/>
          <w:i/>
          <w:iCs/>
          <w:color w:val="2F2F2F"/>
          <w:sz w:val="22"/>
          <w:szCs w:val="22"/>
          <w:lang w:eastAsia="es-MX"/>
        </w:rPr>
        <w:t>LINEAMIENTOS PARA LA ORGANIZACIÓN Y CONSERVACIÓN DE ARCHIVOS</w:t>
      </w:r>
    </w:p>
    <w:p w14:paraId="17BA97A0" w14:textId="77777777" w:rsidR="004A3205" w:rsidRPr="00364ECC" w:rsidRDefault="004A3205" w:rsidP="00896B7E">
      <w:pPr>
        <w:spacing w:line="360" w:lineRule="auto"/>
        <w:ind w:right="49"/>
        <w:contextualSpacing/>
        <w:jc w:val="both"/>
        <w:rPr>
          <w:rFonts w:ascii="Palatino Linotype" w:eastAsia="Calibri" w:hAnsi="Palatino Linotype" w:cs="Arial"/>
        </w:rPr>
      </w:pPr>
    </w:p>
    <w:p w14:paraId="19C0EEB7" w14:textId="276D4D88" w:rsidR="004A3205" w:rsidRPr="00364ECC" w:rsidRDefault="004A3205" w:rsidP="004A3205">
      <w:pPr>
        <w:shd w:val="clear" w:color="auto" w:fill="FFFFFF"/>
        <w:ind w:left="851" w:right="618"/>
        <w:contextualSpacing/>
        <w:jc w:val="both"/>
        <w:rPr>
          <w:rFonts w:ascii="Palatino Linotype" w:hAnsi="Palatino Linotype" w:cs="Helvetica"/>
          <w:i/>
          <w:iCs/>
          <w:color w:val="2F2F2F"/>
          <w:sz w:val="22"/>
          <w:szCs w:val="22"/>
          <w:lang w:eastAsia="es-MX"/>
        </w:rPr>
      </w:pPr>
      <w:r w:rsidRPr="00364ECC">
        <w:rPr>
          <w:rFonts w:ascii="Palatino Linotype" w:hAnsi="Palatino Linotype" w:cs="Helvetica"/>
          <w:i/>
          <w:iCs/>
          <w:color w:val="2F2F2F"/>
          <w:sz w:val="22"/>
          <w:szCs w:val="22"/>
          <w:lang w:eastAsia="es-MX"/>
        </w:rPr>
        <w:t>Los responsables de los archivos deberán contar con conocimientos, habilidades, destrezas y aptitudes en materia archivística.</w:t>
      </w:r>
    </w:p>
    <w:p w14:paraId="27441334" w14:textId="77777777" w:rsidR="004A3205" w:rsidRPr="00364ECC" w:rsidRDefault="004A3205" w:rsidP="004A3205">
      <w:pPr>
        <w:shd w:val="clear" w:color="auto" w:fill="FFFFFF"/>
        <w:ind w:left="851" w:right="618"/>
        <w:contextualSpacing/>
        <w:jc w:val="both"/>
        <w:rPr>
          <w:rFonts w:ascii="Palatino Linotype" w:hAnsi="Palatino Linotype" w:cs="Arial"/>
          <w:i/>
          <w:iCs/>
          <w:color w:val="2F2F2F"/>
          <w:sz w:val="22"/>
          <w:szCs w:val="22"/>
          <w:lang w:eastAsia="es-MX"/>
        </w:rPr>
      </w:pPr>
    </w:p>
    <w:p w14:paraId="1992B1D5" w14:textId="77777777" w:rsidR="004A3205" w:rsidRPr="00364ECC" w:rsidRDefault="004A3205" w:rsidP="004A3205">
      <w:pPr>
        <w:shd w:val="clear" w:color="auto" w:fill="FFFFFF"/>
        <w:ind w:left="851" w:right="618" w:firstLine="288"/>
        <w:contextualSpacing/>
        <w:jc w:val="both"/>
        <w:rPr>
          <w:rFonts w:ascii="Palatino Linotype" w:hAnsi="Palatino Linotype" w:cs="Arial"/>
          <w:i/>
          <w:iCs/>
          <w:color w:val="2F2F2F"/>
          <w:sz w:val="22"/>
          <w:szCs w:val="22"/>
          <w:lang w:eastAsia="es-MX"/>
        </w:rPr>
      </w:pPr>
      <w:r w:rsidRPr="00364ECC">
        <w:rPr>
          <w:rFonts w:ascii="Palatino Linotype" w:hAnsi="Palatino Linotype" w:cs="Helvetica"/>
          <w:b/>
          <w:bCs/>
          <w:i/>
          <w:iCs/>
          <w:color w:val="2F2F2F"/>
          <w:sz w:val="22"/>
          <w:szCs w:val="22"/>
          <w:lang w:eastAsia="es-MX"/>
        </w:rPr>
        <w:t>Décimo. </w:t>
      </w:r>
      <w:r w:rsidRPr="00364ECC">
        <w:rPr>
          <w:rFonts w:ascii="Palatino Linotype" w:hAnsi="Palatino Linotype" w:cs="Helvetica"/>
          <w:i/>
          <w:iCs/>
          <w:color w:val="2F2F2F"/>
          <w:sz w:val="22"/>
          <w:szCs w:val="22"/>
          <w:lang w:eastAsia="es-MX"/>
        </w:rPr>
        <w:t>Las funciones de las áreas normativas son las siguientes:</w:t>
      </w:r>
    </w:p>
    <w:p w14:paraId="772FC5E2" w14:textId="537031A8" w:rsidR="004A3205" w:rsidRPr="00364ECC" w:rsidRDefault="004A3205" w:rsidP="004A3205">
      <w:pPr>
        <w:ind w:left="851" w:right="618"/>
        <w:contextualSpacing/>
        <w:jc w:val="both"/>
        <w:rPr>
          <w:rFonts w:ascii="Palatino Linotype" w:eastAsia="Calibri" w:hAnsi="Palatino Linotype" w:cs="Arial"/>
          <w:i/>
          <w:iCs/>
          <w:sz w:val="22"/>
          <w:szCs w:val="22"/>
        </w:rPr>
      </w:pPr>
    </w:p>
    <w:p w14:paraId="122DEA94" w14:textId="3352FCD2" w:rsidR="004A3205" w:rsidRPr="00364ECC" w:rsidRDefault="004A3205" w:rsidP="004A3205">
      <w:pPr>
        <w:ind w:left="851" w:right="618"/>
        <w:contextualSpacing/>
        <w:jc w:val="both"/>
        <w:rPr>
          <w:rFonts w:ascii="Palatino Linotype" w:hAnsi="Palatino Linotype" w:cs="Helvetica"/>
          <w:i/>
          <w:iCs/>
          <w:color w:val="2F2F2F"/>
          <w:sz w:val="22"/>
          <w:szCs w:val="22"/>
          <w:shd w:val="clear" w:color="auto" w:fill="FFFFFF"/>
        </w:rPr>
      </w:pPr>
      <w:r w:rsidRPr="00364ECC">
        <w:rPr>
          <w:rFonts w:ascii="Palatino Linotype" w:hAnsi="Palatino Linotype" w:cs="Helvetica"/>
          <w:b/>
          <w:bCs/>
          <w:i/>
          <w:iCs/>
          <w:color w:val="2F2F2F"/>
          <w:sz w:val="22"/>
          <w:szCs w:val="22"/>
          <w:shd w:val="clear" w:color="auto" w:fill="FFFFFF"/>
        </w:rPr>
        <w:t>IV.</w:t>
      </w:r>
      <w:r w:rsidRPr="00364ECC">
        <w:rPr>
          <w:rFonts w:ascii="Palatino Linotype" w:hAnsi="Palatino Linotype" w:cs="Arial"/>
          <w:i/>
          <w:iCs/>
          <w:color w:val="2F2F2F"/>
          <w:sz w:val="22"/>
          <w:szCs w:val="22"/>
          <w:shd w:val="clear" w:color="auto" w:fill="FFFFFF"/>
        </w:rPr>
        <w:t>        </w:t>
      </w:r>
      <w:r w:rsidRPr="00364ECC">
        <w:rPr>
          <w:rFonts w:ascii="Palatino Linotype" w:hAnsi="Palatino Linotype" w:cs="Helvetica"/>
          <w:i/>
          <w:iCs/>
          <w:color w:val="2F2F2F"/>
          <w:sz w:val="22"/>
          <w:szCs w:val="22"/>
          <w:shd w:val="clear" w:color="auto" w:fill="FFFFFF"/>
        </w:rPr>
        <w:t>Responsable del Archivo histórico:</w:t>
      </w:r>
    </w:p>
    <w:p w14:paraId="505334B8" w14:textId="77777777" w:rsidR="004A3205" w:rsidRPr="00364ECC" w:rsidRDefault="004A3205" w:rsidP="004A3205">
      <w:pPr>
        <w:ind w:left="851" w:right="618"/>
        <w:contextualSpacing/>
        <w:jc w:val="both"/>
        <w:rPr>
          <w:rFonts w:ascii="Palatino Linotype" w:hAnsi="Palatino Linotype" w:cs="Helvetica"/>
          <w:i/>
          <w:iCs/>
          <w:color w:val="2F2F2F"/>
          <w:sz w:val="22"/>
          <w:szCs w:val="22"/>
          <w:shd w:val="clear" w:color="auto" w:fill="FFFFFF"/>
        </w:rPr>
      </w:pPr>
    </w:p>
    <w:p w14:paraId="11B9D55D" w14:textId="237EBE31" w:rsidR="004A3205" w:rsidRPr="00364ECC" w:rsidRDefault="004A3205" w:rsidP="004A3205">
      <w:pPr>
        <w:ind w:left="851" w:right="618"/>
        <w:contextualSpacing/>
        <w:jc w:val="both"/>
        <w:rPr>
          <w:rFonts w:ascii="Palatino Linotype" w:hAnsi="Palatino Linotype" w:cs="Helvetica"/>
          <w:i/>
          <w:iCs/>
          <w:color w:val="2F2F2F"/>
          <w:sz w:val="22"/>
          <w:szCs w:val="22"/>
          <w:shd w:val="clear" w:color="auto" w:fill="FFFFFF"/>
        </w:rPr>
      </w:pPr>
      <w:r w:rsidRPr="00364ECC">
        <w:rPr>
          <w:rFonts w:ascii="Palatino Linotype" w:hAnsi="Palatino Linotype" w:cs="Helvetica"/>
          <w:i/>
          <w:iCs/>
          <w:color w:val="2F2F2F"/>
          <w:sz w:val="22"/>
          <w:szCs w:val="22"/>
          <w:shd w:val="clear" w:color="auto" w:fill="FFFFFF"/>
        </w:rPr>
        <w:t>(…)</w:t>
      </w:r>
    </w:p>
    <w:p w14:paraId="65B31D7A" w14:textId="77777777" w:rsidR="004A3205" w:rsidRPr="00364ECC" w:rsidRDefault="004A3205" w:rsidP="004A3205">
      <w:pPr>
        <w:ind w:left="851" w:right="618"/>
        <w:contextualSpacing/>
        <w:jc w:val="both"/>
        <w:rPr>
          <w:rFonts w:ascii="Palatino Linotype" w:hAnsi="Palatino Linotype" w:cs="Helvetica"/>
          <w:i/>
          <w:iCs/>
          <w:color w:val="2F2F2F"/>
          <w:sz w:val="22"/>
          <w:szCs w:val="22"/>
          <w:shd w:val="clear" w:color="auto" w:fill="FFFFFF"/>
        </w:rPr>
      </w:pPr>
    </w:p>
    <w:p w14:paraId="71FE6CB5" w14:textId="65AE9F52" w:rsidR="004A3205" w:rsidRPr="00364ECC" w:rsidRDefault="004A3205" w:rsidP="004A3205">
      <w:pPr>
        <w:ind w:left="851" w:right="618"/>
        <w:contextualSpacing/>
        <w:jc w:val="both"/>
        <w:rPr>
          <w:rFonts w:ascii="Palatino Linotype" w:hAnsi="Palatino Linotype" w:cs="Helvetica"/>
          <w:i/>
          <w:iCs/>
          <w:color w:val="2F2F2F"/>
          <w:sz w:val="22"/>
          <w:szCs w:val="22"/>
          <w:shd w:val="clear" w:color="auto" w:fill="FFFFFF"/>
        </w:rPr>
      </w:pPr>
      <w:r w:rsidRPr="00364ECC">
        <w:rPr>
          <w:rFonts w:ascii="Palatino Linotype" w:hAnsi="Palatino Linotype" w:cs="Helvetica"/>
          <w:b/>
          <w:bCs/>
          <w:i/>
          <w:iCs/>
          <w:color w:val="2F2F2F"/>
          <w:sz w:val="22"/>
          <w:szCs w:val="22"/>
          <w:shd w:val="clear" w:color="auto" w:fill="FFFFFF"/>
        </w:rPr>
        <w:t>d</w:t>
      </w:r>
      <w:r w:rsidRPr="00364ECC">
        <w:rPr>
          <w:rFonts w:ascii="Palatino Linotype" w:hAnsi="Palatino Linotype" w:cs="Helvetica"/>
          <w:i/>
          <w:iCs/>
          <w:color w:val="2F2F2F"/>
          <w:sz w:val="22"/>
          <w:szCs w:val="22"/>
          <w:shd w:val="clear" w:color="auto" w:fill="FFFFFF"/>
        </w:rPr>
        <w:t>)</w:t>
      </w:r>
      <w:r w:rsidRPr="00364ECC">
        <w:rPr>
          <w:rFonts w:ascii="Palatino Linotype" w:hAnsi="Palatino Linotype" w:cs="Arial"/>
          <w:i/>
          <w:iCs/>
          <w:color w:val="2F2F2F"/>
          <w:sz w:val="22"/>
          <w:szCs w:val="22"/>
          <w:shd w:val="clear" w:color="auto" w:fill="FFFFFF"/>
        </w:rPr>
        <w:t>    </w:t>
      </w:r>
      <w:r w:rsidRPr="00364ECC">
        <w:rPr>
          <w:rFonts w:ascii="Palatino Linotype" w:hAnsi="Palatino Linotype" w:cs="Helvetica"/>
          <w:i/>
          <w:iCs/>
          <w:color w:val="2F2F2F"/>
          <w:sz w:val="22"/>
          <w:szCs w:val="22"/>
          <w:shd w:val="clear" w:color="auto" w:fill="FFFFFF"/>
        </w:rPr>
        <w:t>Propiciar la difusión de los documentos que tiene bajo su resguardo;</w:t>
      </w:r>
    </w:p>
    <w:p w14:paraId="772300A0" w14:textId="14DBF349" w:rsidR="004A3205" w:rsidRPr="00364ECC" w:rsidRDefault="004A3205" w:rsidP="00896B7E">
      <w:pPr>
        <w:spacing w:line="360" w:lineRule="auto"/>
        <w:ind w:right="49"/>
        <w:contextualSpacing/>
        <w:jc w:val="both"/>
        <w:rPr>
          <w:rFonts w:ascii="Palatino Linotype" w:eastAsia="Calibri" w:hAnsi="Palatino Linotype" w:cs="Arial"/>
        </w:rPr>
      </w:pPr>
    </w:p>
    <w:p w14:paraId="5511066B" w14:textId="3576B5A6" w:rsidR="004A3205" w:rsidRPr="00364ECC" w:rsidRDefault="004A3205" w:rsidP="004A3205">
      <w:pPr>
        <w:ind w:left="851" w:right="618"/>
        <w:contextualSpacing/>
        <w:jc w:val="both"/>
        <w:rPr>
          <w:rFonts w:ascii="Palatino Linotype" w:hAnsi="Palatino Linotype" w:cs="Helvetica"/>
          <w:i/>
          <w:iCs/>
          <w:color w:val="2F2F2F"/>
          <w:sz w:val="22"/>
          <w:szCs w:val="22"/>
          <w:shd w:val="clear" w:color="auto" w:fill="FFFFFF"/>
        </w:rPr>
      </w:pPr>
      <w:r w:rsidRPr="00364ECC">
        <w:rPr>
          <w:rFonts w:ascii="Palatino Linotype" w:hAnsi="Palatino Linotype" w:cs="Helvetica"/>
          <w:b/>
          <w:bCs/>
          <w:i/>
          <w:iCs/>
          <w:color w:val="2F2F2F"/>
          <w:sz w:val="22"/>
          <w:szCs w:val="22"/>
          <w:shd w:val="clear" w:color="auto" w:fill="FFFFFF"/>
        </w:rPr>
        <w:t>Cuadragésimo segundo.</w:t>
      </w:r>
      <w:r w:rsidRPr="00364ECC">
        <w:rPr>
          <w:rFonts w:ascii="Palatino Linotype" w:hAnsi="Palatino Linotype" w:cs="Helvetica"/>
          <w:i/>
          <w:iCs/>
          <w:color w:val="2F2F2F"/>
          <w:sz w:val="22"/>
          <w:szCs w:val="22"/>
          <w:shd w:val="clear" w:color="auto" w:fill="FFFFFF"/>
        </w:rPr>
        <w:t> La digitalización de documentos de archivo podrá tener varias finalidades de acuerdo con el Ciclo vital del documento y a las necesidades de cada sujeto obligado, por lo que se podrá implementar, entre otros, para:</w:t>
      </w:r>
    </w:p>
    <w:p w14:paraId="26235EAC" w14:textId="35F3BD42" w:rsidR="004A3205" w:rsidRPr="00364ECC" w:rsidRDefault="004A3205" w:rsidP="004A3205">
      <w:pPr>
        <w:ind w:left="851" w:right="618"/>
        <w:contextualSpacing/>
        <w:jc w:val="both"/>
        <w:rPr>
          <w:rFonts w:ascii="Palatino Linotype" w:hAnsi="Palatino Linotype" w:cs="Helvetica"/>
          <w:i/>
          <w:iCs/>
          <w:color w:val="2F2F2F"/>
          <w:sz w:val="22"/>
          <w:szCs w:val="22"/>
          <w:shd w:val="clear" w:color="auto" w:fill="FFFFFF"/>
        </w:rPr>
      </w:pPr>
    </w:p>
    <w:p w14:paraId="62B05F79" w14:textId="07A2E918" w:rsidR="004A3205" w:rsidRPr="00364ECC" w:rsidRDefault="004A3205" w:rsidP="004A3205">
      <w:pPr>
        <w:ind w:left="851" w:right="618"/>
        <w:contextualSpacing/>
        <w:jc w:val="both"/>
        <w:rPr>
          <w:rFonts w:ascii="Palatino Linotype" w:hAnsi="Palatino Linotype" w:cs="Helvetica"/>
          <w:i/>
          <w:iCs/>
          <w:color w:val="2F2F2F"/>
          <w:sz w:val="22"/>
          <w:szCs w:val="22"/>
          <w:shd w:val="clear" w:color="auto" w:fill="FFFFFF"/>
        </w:rPr>
      </w:pPr>
      <w:r w:rsidRPr="00364ECC">
        <w:rPr>
          <w:rFonts w:ascii="Palatino Linotype" w:hAnsi="Palatino Linotype" w:cs="Helvetica"/>
          <w:i/>
          <w:iCs/>
          <w:color w:val="2F2F2F"/>
          <w:sz w:val="22"/>
          <w:szCs w:val="22"/>
          <w:shd w:val="clear" w:color="auto" w:fill="FFFFFF"/>
        </w:rPr>
        <w:t>(…)</w:t>
      </w:r>
    </w:p>
    <w:p w14:paraId="203EE20D" w14:textId="2772DB40" w:rsidR="004A3205" w:rsidRPr="00364ECC" w:rsidRDefault="004A3205" w:rsidP="004A3205">
      <w:pPr>
        <w:ind w:left="851" w:right="618"/>
        <w:contextualSpacing/>
        <w:jc w:val="both"/>
        <w:rPr>
          <w:rFonts w:ascii="Palatino Linotype" w:hAnsi="Palatino Linotype" w:cs="Helvetica"/>
          <w:i/>
          <w:iCs/>
          <w:color w:val="2F2F2F"/>
          <w:sz w:val="22"/>
          <w:szCs w:val="22"/>
          <w:shd w:val="clear" w:color="auto" w:fill="FFFFFF"/>
        </w:rPr>
      </w:pPr>
    </w:p>
    <w:p w14:paraId="7C51E782" w14:textId="008916B3" w:rsidR="004A3205" w:rsidRPr="00364ECC" w:rsidRDefault="004A3205" w:rsidP="004A3205">
      <w:pPr>
        <w:ind w:left="851" w:right="618"/>
        <w:contextualSpacing/>
        <w:jc w:val="both"/>
        <w:rPr>
          <w:rFonts w:ascii="Palatino Linotype" w:eastAsia="Calibri" w:hAnsi="Palatino Linotype" w:cs="Arial"/>
          <w:i/>
          <w:iCs/>
          <w:sz w:val="22"/>
          <w:szCs w:val="22"/>
        </w:rPr>
      </w:pPr>
      <w:r w:rsidRPr="00364ECC">
        <w:rPr>
          <w:rFonts w:ascii="Palatino Linotype" w:hAnsi="Palatino Linotype" w:cs="Helvetica"/>
          <w:b/>
          <w:bCs/>
          <w:i/>
          <w:iCs/>
          <w:color w:val="2F2F2F"/>
          <w:sz w:val="22"/>
          <w:szCs w:val="22"/>
          <w:shd w:val="clear" w:color="auto" w:fill="FFFFFF"/>
        </w:rPr>
        <w:t>III.</w:t>
      </w:r>
      <w:r w:rsidRPr="00364ECC">
        <w:rPr>
          <w:rFonts w:ascii="Palatino Linotype" w:hAnsi="Palatino Linotype" w:cs="Arial"/>
          <w:i/>
          <w:iCs/>
          <w:color w:val="2F2F2F"/>
          <w:sz w:val="22"/>
          <w:szCs w:val="22"/>
          <w:shd w:val="clear" w:color="auto" w:fill="FFFFFF"/>
        </w:rPr>
        <w:t>        </w:t>
      </w:r>
      <w:r w:rsidRPr="00364ECC">
        <w:rPr>
          <w:rFonts w:ascii="Palatino Linotype" w:hAnsi="Palatino Linotype" w:cs="Helvetica"/>
          <w:i/>
          <w:iCs/>
          <w:color w:val="2F2F2F"/>
          <w:sz w:val="22"/>
          <w:szCs w:val="22"/>
          <w:shd w:val="clear" w:color="auto" w:fill="FFFFFF"/>
        </w:rPr>
        <w:t xml:space="preserve">Consulta, </w:t>
      </w:r>
      <w:r w:rsidRPr="00364ECC">
        <w:rPr>
          <w:rFonts w:ascii="Palatino Linotype" w:hAnsi="Palatino Linotype" w:cs="Helvetica"/>
          <w:b/>
          <w:bCs/>
          <w:i/>
          <w:iCs/>
          <w:color w:val="2F2F2F"/>
          <w:sz w:val="22"/>
          <w:szCs w:val="22"/>
          <w:shd w:val="clear" w:color="auto" w:fill="FFFFFF"/>
        </w:rPr>
        <w:t>difusión</w:t>
      </w:r>
      <w:r w:rsidRPr="00364ECC">
        <w:rPr>
          <w:rFonts w:ascii="Palatino Linotype" w:hAnsi="Palatino Linotype" w:cs="Helvetica"/>
          <w:i/>
          <w:iCs/>
          <w:color w:val="2F2F2F"/>
          <w:sz w:val="22"/>
          <w:szCs w:val="22"/>
          <w:shd w:val="clear" w:color="auto" w:fill="FFFFFF"/>
        </w:rPr>
        <w:t xml:space="preserve"> y conservación, que permita generar un respaldo de documentos de archivo con valor histórico, científico o cultural; previamente seleccionados; con la finalidad de aumentar su accesibilidad, preservar en razón del deterioro de las piezas más frágiles y/o valiosas, así como favorecer la colaboración entre archivos para la generación de conocimiento y el uso de la información, tomando en cuenta lo siguiente:</w:t>
      </w:r>
    </w:p>
    <w:p w14:paraId="66583087" w14:textId="77777777" w:rsidR="004A3205" w:rsidRPr="00364ECC" w:rsidRDefault="004A3205" w:rsidP="004A3205">
      <w:pPr>
        <w:ind w:left="851" w:right="618"/>
        <w:contextualSpacing/>
        <w:jc w:val="both"/>
        <w:rPr>
          <w:rFonts w:ascii="Palatino Linotype" w:eastAsia="Calibri" w:hAnsi="Palatino Linotype" w:cs="Arial"/>
          <w:i/>
          <w:iCs/>
          <w:sz w:val="22"/>
          <w:szCs w:val="22"/>
        </w:rPr>
      </w:pPr>
    </w:p>
    <w:p w14:paraId="29341D1B" w14:textId="57F1BEAA" w:rsidR="004A3205" w:rsidRPr="00364ECC" w:rsidRDefault="004A3205" w:rsidP="004A3205">
      <w:pPr>
        <w:ind w:left="851" w:right="618"/>
        <w:contextualSpacing/>
        <w:jc w:val="both"/>
        <w:rPr>
          <w:rFonts w:ascii="Palatino Linotype" w:eastAsia="Calibri" w:hAnsi="Palatino Linotype" w:cs="Arial"/>
          <w:i/>
          <w:iCs/>
          <w:sz w:val="22"/>
          <w:szCs w:val="22"/>
        </w:rPr>
      </w:pPr>
      <w:r w:rsidRPr="00364ECC">
        <w:rPr>
          <w:rFonts w:ascii="Palatino Linotype" w:hAnsi="Palatino Linotype" w:cs="Helvetica"/>
          <w:b/>
          <w:bCs/>
          <w:i/>
          <w:iCs/>
          <w:color w:val="2F2F2F"/>
          <w:sz w:val="22"/>
          <w:szCs w:val="22"/>
          <w:shd w:val="clear" w:color="auto" w:fill="FFFFFF"/>
        </w:rPr>
        <w:t>7.</w:t>
      </w:r>
      <w:r w:rsidRPr="00364ECC">
        <w:rPr>
          <w:rFonts w:ascii="Palatino Linotype" w:hAnsi="Palatino Linotype" w:cs="Arial"/>
          <w:i/>
          <w:iCs/>
          <w:color w:val="2F2F2F"/>
          <w:sz w:val="22"/>
          <w:szCs w:val="22"/>
          <w:shd w:val="clear" w:color="auto" w:fill="FFFFFF"/>
        </w:rPr>
        <w:t>     </w:t>
      </w:r>
      <w:r w:rsidRPr="00364ECC">
        <w:rPr>
          <w:rFonts w:ascii="Palatino Linotype" w:hAnsi="Palatino Linotype" w:cs="Helvetica"/>
          <w:i/>
          <w:iCs/>
          <w:color w:val="2F2F2F"/>
          <w:sz w:val="22"/>
          <w:szCs w:val="22"/>
          <w:shd w:val="clear" w:color="auto" w:fill="FFFFFF"/>
        </w:rPr>
        <w:t xml:space="preserve">Se garantice que los documentos digitalizados reciban un tratamiento archivístico adecuado y que se asegure su conservación a largo plazo, así como la </w:t>
      </w:r>
      <w:r w:rsidRPr="00364ECC">
        <w:rPr>
          <w:rFonts w:ascii="Palatino Linotype" w:hAnsi="Palatino Linotype" w:cs="Helvetica"/>
          <w:b/>
          <w:bCs/>
          <w:i/>
          <w:iCs/>
          <w:color w:val="2F2F2F"/>
          <w:sz w:val="22"/>
          <w:szCs w:val="22"/>
          <w:shd w:val="clear" w:color="auto" w:fill="FFFFFF"/>
        </w:rPr>
        <w:t>difusión de los documentos digitales</w:t>
      </w:r>
      <w:r w:rsidRPr="00364ECC">
        <w:rPr>
          <w:rFonts w:ascii="Palatino Linotype" w:hAnsi="Palatino Linotype" w:cs="Helvetica"/>
          <w:i/>
          <w:iCs/>
          <w:color w:val="2F2F2F"/>
          <w:sz w:val="22"/>
          <w:szCs w:val="22"/>
          <w:shd w:val="clear" w:color="auto" w:fill="FFFFFF"/>
        </w:rPr>
        <w:t>.</w:t>
      </w:r>
    </w:p>
    <w:p w14:paraId="67DA10A4" w14:textId="77777777" w:rsidR="004A3205" w:rsidRPr="00364ECC" w:rsidRDefault="004A3205" w:rsidP="00896B7E">
      <w:pPr>
        <w:spacing w:line="360" w:lineRule="auto"/>
        <w:ind w:right="49"/>
        <w:contextualSpacing/>
        <w:jc w:val="both"/>
        <w:rPr>
          <w:rFonts w:ascii="Palatino Linotype" w:eastAsia="Calibri" w:hAnsi="Palatino Linotype" w:cs="Arial"/>
        </w:rPr>
      </w:pPr>
    </w:p>
    <w:p w14:paraId="0E2BDDCE" w14:textId="4E75EB31" w:rsidR="00896B7E" w:rsidRPr="00364ECC" w:rsidRDefault="00896B7E" w:rsidP="00896B7E">
      <w:pPr>
        <w:spacing w:line="360" w:lineRule="auto"/>
        <w:ind w:right="49"/>
        <w:contextualSpacing/>
        <w:jc w:val="both"/>
        <w:rPr>
          <w:rFonts w:ascii="Palatino Linotype" w:hAnsi="Palatino Linotype"/>
        </w:rPr>
      </w:pPr>
      <w:r w:rsidRPr="00364ECC">
        <w:rPr>
          <w:rFonts w:ascii="Palatino Linotype" w:eastAsia="Calibri" w:hAnsi="Palatino Linotype" w:cs="Arial"/>
        </w:rPr>
        <w:t xml:space="preserve">De lo anterior, claramente se observa la obligatoriedad que tienen los </w:t>
      </w:r>
      <w:r w:rsidRPr="00364ECC">
        <w:rPr>
          <w:rFonts w:ascii="Palatino Linotype" w:eastAsia="Calibri" w:hAnsi="Palatino Linotype" w:cs="Arial"/>
          <w:b/>
          <w:bCs/>
        </w:rPr>
        <w:t>SUJETOS OBLIGADOS,</w:t>
      </w:r>
      <w:r w:rsidRPr="00364ECC">
        <w:rPr>
          <w:rFonts w:ascii="Palatino Linotype" w:eastAsia="Calibri" w:hAnsi="Palatino Linotype" w:cs="Arial"/>
        </w:rPr>
        <w:t xml:space="preserve"> para realizar la</w:t>
      </w:r>
      <w:r w:rsidR="004B7DC0" w:rsidRPr="00364ECC">
        <w:rPr>
          <w:rFonts w:ascii="Palatino Linotype" w:eastAsia="Calibri" w:hAnsi="Palatino Linotype" w:cs="Arial"/>
        </w:rPr>
        <w:t xml:space="preserve"> difusión de los documentos de archivo, y esta </w:t>
      </w:r>
      <w:proofErr w:type="spellStart"/>
      <w:r w:rsidR="004B7DC0" w:rsidRPr="00364ECC">
        <w:rPr>
          <w:rFonts w:ascii="Palatino Linotype" w:eastAsia="Calibri" w:hAnsi="Palatino Linotype" w:cs="Arial"/>
        </w:rPr>
        <w:t>esta</w:t>
      </w:r>
      <w:proofErr w:type="spellEnd"/>
      <w:r w:rsidR="004B7DC0" w:rsidRPr="00364ECC">
        <w:rPr>
          <w:rFonts w:ascii="Palatino Linotype" w:eastAsia="Calibri" w:hAnsi="Palatino Linotype" w:cs="Arial"/>
        </w:rPr>
        <w:t xml:space="preserve"> a cargo del  responsable de archivo histórico;</w:t>
      </w:r>
      <w:r w:rsidRPr="00364ECC">
        <w:rPr>
          <w:rFonts w:ascii="Palatino Linotype" w:eastAsia="Calibri" w:hAnsi="Palatino Linotype" w:cs="Arial"/>
        </w:rPr>
        <w:t xml:space="preserve"> p</w:t>
      </w:r>
      <w:r w:rsidRPr="00364ECC">
        <w:rPr>
          <w:rFonts w:ascii="Palatino Linotype" w:hAnsi="Palatino Linotype" w:cs="Helvetica"/>
          <w:color w:val="2F2F2F"/>
          <w:shd w:val="clear" w:color="auto" w:fill="FFFFFF"/>
        </w:rPr>
        <w:t xml:space="preserve">or ello se ordena al </w:t>
      </w:r>
      <w:r w:rsidRPr="00364ECC">
        <w:rPr>
          <w:rFonts w:ascii="Palatino Linotype" w:hAnsi="Palatino Linotype" w:cs="Helvetica"/>
          <w:b/>
          <w:bCs/>
          <w:color w:val="2F2F2F"/>
          <w:shd w:val="clear" w:color="auto" w:fill="FFFFFF"/>
        </w:rPr>
        <w:t>SUJETO OBLIGADO</w:t>
      </w:r>
      <w:r w:rsidRPr="00364ECC">
        <w:rPr>
          <w:rFonts w:ascii="Palatino Linotype" w:hAnsi="Palatino Linotype" w:cs="Helvetica"/>
          <w:color w:val="2F2F2F"/>
          <w:shd w:val="clear" w:color="auto" w:fill="FFFFFF"/>
        </w:rPr>
        <w:t xml:space="preserve">, que realice la </w:t>
      </w:r>
      <w:r w:rsidRPr="00364ECC">
        <w:rPr>
          <w:rFonts w:ascii="Palatino Linotype" w:hAnsi="Palatino Linotype" w:cs="Helvetica"/>
          <w:b/>
          <w:bCs/>
          <w:color w:val="2F2F2F"/>
          <w:shd w:val="clear" w:color="auto" w:fill="FFFFFF"/>
        </w:rPr>
        <w:t>entrega del documento donde conste</w:t>
      </w:r>
      <w:r w:rsidR="004B7DC0" w:rsidRPr="00364ECC">
        <w:rPr>
          <w:rFonts w:ascii="Palatino Linotype" w:eastAsia="Calibri" w:hAnsi="Palatino Linotype" w:cs="Arial"/>
        </w:rPr>
        <w:t xml:space="preserve"> </w:t>
      </w:r>
      <w:r w:rsidR="004B7DC0" w:rsidRPr="00364ECC">
        <w:rPr>
          <w:rFonts w:ascii="Palatino Linotype" w:eastAsia="Calibri" w:hAnsi="Palatino Linotype" w:cs="Arial"/>
          <w:b/>
          <w:bCs/>
        </w:rPr>
        <w:t>la difusión de los documentos de archivo</w:t>
      </w:r>
      <w:r w:rsidRPr="00364ECC">
        <w:rPr>
          <w:rFonts w:ascii="Palatino Linotype" w:hAnsi="Palatino Linotype"/>
          <w:b/>
          <w:bCs/>
        </w:rPr>
        <w:t>,</w:t>
      </w:r>
      <w:r w:rsidRPr="00364ECC">
        <w:rPr>
          <w:rFonts w:ascii="Palatino Linotype" w:hAnsi="Palatino Linotype" w:cs="Helvetica"/>
          <w:color w:val="2F2F2F"/>
          <w:shd w:val="clear" w:color="auto" w:fill="FFFFFF"/>
        </w:rPr>
        <w:t>; s</w:t>
      </w:r>
      <w:r w:rsidRPr="00364ECC">
        <w:rPr>
          <w:rFonts w:ascii="Palatino Linotype" w:hAnsi="Palatino Linotype"/>
        </w:rPr>
        <w:t xml:space="preserve">in embargo, en el caso de que aún no se cuente con el documento referido, no basta con que el </w:t>
      </w:r>
      <w:r w:rsidRPr="00364ECC">
        <w:rPr>
          <w:rFonts w:ascii="Palatino Linotype" w:hAnsi="Palatino Linotype"/>
          <w:b/>
        </w:rPr>
        <w:t>Sujeto Obligado</w:t>
      </w:r>
      <w:r w:rsidRPr="00364ECC">
        <w:rPr>
          <w:rFonts w:ascii="Palatino Linotype" w:hAnsi="Palatino Linotype"/>
        </w:rPr>
        <w:t xml:space="preserve"> haya manifestado que </w:t>
      </w:r>
      <w:r w:rsidRPr="00364ECC">
        <w:rPr>
          <w:rFonts w:ascii="Palatino Linotype" w:hAnsi="Palatino Linotype" w:cs="Arial"/>
          <w:b/>
          <w:u w:val="single"/>
          <w:lang w:eastAsia="es-MX"/>
        </w:rPr>
        <w:t>no cuenta con la información solicitada;</w:t>
      </w:r>
      <w:r w:rsidRPr="00364ECC">
        <w:rPr>
          <w:rFonts w:ascii="Palatino Linotype" w:hAnsi="Palatino Linotype"/>
        </w:rPr>
        <w:t xml:space="preserve"> es necesario que el </w:t>
      </w:r>
      <w:r w:rsidRPr="00364ECC">
        <w:rPr>
          <w:rFonts w:ascii="Palatino Linotype" w:hAnsi="Palatino Linotype"/>
          <w:b/>
        </w:rPr>
        <w:t>Sujeto Obligado</w:t>
      </w:r>
      <w:r w:rsidRPr="00364ECC">
        <w:rPr>
          <w:rFonts w:ascii="Palatino Linotype" w:hAnsi="Palatino Linotype"/>
        </w:rPr>
        <w:t xml:space="preserve">, mediante su Comité de Transparencia, emita un Acuerdo en el que se declare la Inexistencia del documento solicitado, pues existe una fuente obligacional que constriñe al </w:t>
      </w:r>
      <w:r w:rsidRPr="00364ECC">
        <w:rPr>
          <w:rFonts w:ascii="Palatino Linotype" w:hAnsi="Palatino Linotype"/>
          <w:b/>
        </w:rPr>
        <w:t>Sujeto Obligado</w:t>
      </w:r>
      <w:r w:rsidRPr="00364ECC">
        <w:rPr>
          <w:rFonts w:ascii="Palatino Linotype" w:hAnsi="Palatino Linotype"/>
        </w:rPr>
        <w:t xml:space="preserve"> a contar con la información solicitada en un tiempo establecido; siguiendo los lineamientos especificados con anterioridad.</w:t>
      </w:r>
    </w:p>
    <w:p w14:paraId="2C1EEBF2" w14:textId="4DD88C6E" w:rsidR="00027DA4" w:rsidRPr="00364ECC" w:rsidRDefault="00027DA4" w:rsidP="00027DA4">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364ECC">
        <w:rPr>
          <w:rFonts w:ascii="Palatino Linotype" w:eastAsia="Calibri" w:hAnsi="Palatino Linotype" w:cs="Arial"/>
        </w:rPr>
        <w:t>Por cuanto hace a las peticiones marcadas con los números 27.3 y 27.4, las cuales versan de la siguiente manera:</w:t>
      </w:r>
    </w:p>
    <w:p w14:paraId="6A55350D" w14:textId="53E1A683" w:rsidR="00027DA4" w:rsidRPr="00364ECC" w:rsidRDefault="00027DA4" w:rsidP="00027DA4">
      <w:pPr>
        <w:spacing w:line="360" w:lineRule="auto"/>
        <w:ind w:left="851" w:right="616"/>
        <w:contextualSpacing/>
        <w:jc w:val="both"/>
        <w:rPr>
          <w:rFonts w:ascii="Palatino Linotype" w:hAnsi="Palatino Linotype"/>
          <w:b/>
        </w:rPr>
      </w:pPr>
      <w:r w:rsidRPr="00364ECC">
        <w:rPr>
          <w:rFonts w:ascii="Palatino Linotype" w:hAnsi="Palatino Linotype"/>
          <w:b/>
        </w:rPr>
        <w:t>27.3. Quien se encarga de la seguridad de los archivos</w:t>
      </w:r>
    </w:p>
    <w:p w14:paraId="0E8EC9FB" w14:textId="0D1E8BE6" w:rsidR="00027DA4" w:rsidRPr="00364ECC" w:rsidRDefault="00027DA4" w:rsidP="00027DA4">
      <w:pPr>
        <w:spacing w:line="360" w:lineRule="auto"/>
        <w:ind w:left="851" w:right="616"/>
        <w:contextualSpacing/>
        <w:jc w:val="both"/>
        <w:rPr>
          <w:rFonts w:ascii="Palatino Linotype" w:hAnsi="Palatino Linotype"/>
          <w:b/>
        </w:rPr>
      </w:pPr>
      <w:r w:rsidRPr="00364ECC">
        <w:rPr>
          <w:rFonts w:ascii="Palatino Linotype" w:hAnsi="Palatino Linotype"/>
          <w:b/>
        </w:rPr>
        <w:t>27.4. Cuáles son los aspectos que toman en cuenta para garantizar la seguridad física de los archivos de trámite, concentración e histórico</w:t>
      </w:r>
    </w:p>
    <w:p w14:paraId="61E12B15" w14:textId="760B53CB" w:rsidR="00027DA4" w:rsidRPr="00364ECC" w:rsidRDefault="00027DA4" w:rsidP="00896B7E">
      <w:pPr>
        <w:spacing w:line="360" w:lineRule="auto"/>
        <w:ind w:right="49"/>
        <w:contextualSpacing/>
        <w:jc w:val="both"/>
        <w:rPr>
          <w:rFonts w:ascii="Palatino Linotype" w:hAnsi="Palatino Linotype" w:cs="Arial"/>
          <w:lang w:eastAsia="es-MX"/>
        </w:rPr>
      </w:pPr>
    </w:p>
    <w:p w14:paraId="7D4B33AA" w14:textId="77777777" w:rsidR="00027DA4" w:rsidRPr="00364ECC" w:rsidRDefault="00027DA4" w:rsidP="00027DA4">
      <w:pPr>
        <w:pStyle w:val="Sinespaciado"/>
        <w:spacing w:line="360" w:lineRule="auto"/>
        <w:jc w:val="both"/>
        <w:rPr>
          <w:rFonts w:ascii="Palatino Linotype" w:eastAsia="Calibri" w:hAnsi="Palatino Linotype" w:cs="Arial"/>
        </w:rPr>
      </w:pPr>
      <w:r w:rsidRPr="00364ECC">
        <w:rPr>
          <w:rFonts w:ascii="Palatino Linotype" w:hAnsi="Palatino Linotype"/>
        </w:rPr>
        <w:t xml:space="preserve">Ante tal solicitud el </w:t>
      </w:r>
      <w:r w:rsidRPr="00364ECC">
        <w:rPr>
          <w:rFonts w:ascii="Palatino Linotype" w:hAnsi="Palatino Linotype"/>
          <w:b/>
          <w:bCs/>
        </w:rPr>
        <w:t>SUJETO OBLIGADO</w:t>
      </w:r>
      <w:r w:rsidRPr="00364ECC">
        <w:rPr>
          <w:rFonts w:ascii="Palatino Linotype" w:hAnsi="Palatino Linotype"/>
        </w:rPr>
        <w:t>, no existió pronunciamiento; sin embargo</w:t>
      </w:r>
      <w:r w:rsidRPr="00364ECC">
        <w:rPr>
          <w:rFonts w:ascii="Palatino Linotype" w:eastAsia="Calibri" w:hAnsi="Palatino Linotype" w:cs="Arial"/>
        </w:rPr>
        <w:t>, este Órgano Garante considera procedente realizar el estudio para verificar si existe fuente obligacional para tener lo relativo a la petición, al tenor de las siguientes consideraciones:</w:t>
      </w:r>
    </w:p>
    <w:p w14:paraId="6FE0BBE4" w14:textId="66E40F84" w:rsidR="003E2178" w:rsidRPr="00364ECC" w:rsidRDefault="003E2178" w:rsidP="003E2178">
      <w:pPr>
        <w:ind w:left="851" w:right="618"/>
        <w:contextualSpacing/>
        <w:jc w:val="both"/>
        <w:rPr>
          <w:rFonts w:ascii="Palatino Linotype" w:eastAsia="Calibri" w:hAnsi="Palatino Linotype" w:cs="Arial"/>
          <w:i/>
          <w:iCs/>
          <w:sz w:val="22"/>
          <w:szCs w:val="22"/>
        </w:rPr>
      </w:pPr>
      <w:r w:rsidRPr="00364ECC">
        <w:rPr>
          <w:rFonts w:ascii="Palatino Linotype" w:eastAsia="Calibri" w:hAnsi="Palatino Linotype" w:cs="Arial"/>
          <w:b/>
          <w:i/>
          <w:iCs/>
          <w:sz w:val="22"/>
          <w:szCs w:val="22"/>
        </w:rPr>
        <w:t>Artículo 46.</w:t>
      </w:r>
      <w:r w:rsidRPr="00364ECC">
        <w:rPr>
          <w:rFonts w:ascii="Palatino Linotype" w:eastAsia="Calibri" w:hAnsi="Palatino Linotype" w:cs="Arial"/>
          <w:i/>
          <w:iCs/>
          <w:sz w:val="22"/>
          <w:szCs w:val="22"/>
        </w:rPr>
        <w:t xml:space="preserve"> El Consejo Nacional emitirá los lineamientos que establezcan las bases para la creación y uso de sistemas automatizados para la gestión documental y </w:t>
      </w:r>
      <w:r w:rsidRPr="00364ECC">
        <w:rPr>
          <w:rFonts w:ascii="Palatino Linotype" w:eastAsia="Calibri" w:hAnsi="Palatino Linotype" w:cs="Arial"/>
          <w:i/>
          <w:iCs/>
          <w:sz w:val="22"/>
          <w:szCs w:val="22"/>
        </w:rPr>
        <w:lastRenderedPageBreak/>
        <w:t>administración de archivos, así como de los repositorios electrónicos, los cuales deberán, como mínimo:</w:t>
      </w:r>
    </w:p>
    <w:p w14:paraId="563422BA" w14:textId="77777777" w:rsidR="003E2178" w:rsidRPr="00364ECC" w:rsidRDefault="003E2178" w:rsidP="003E2178">
      <w:pPr>
        <w:ind w:left="851" w:right="618"/>
        <w:contextualSpacing/>
        <w:jc w:val="both"/>
        <w:rPr>
          <w:rFonts w:ascii="Palatino Linotype" w:eastAsia="Calibri" w:hAnsi="Palatino Linotype" w:cs="Arial"/>
          <w:i/>
          <w:iCs/>
          <w:sz w:val="22"/>
          <w:szCs w:val="22"/>
        </w:rPr>
      </w:pPr>
    </w:p>
    <w:p w14:paraId="76E64123" w14:textId="2082AB06" w:rsidR="003E2178" w:rsidRPr="00364ECC" w:rsidRDefault="003E2178" w:rsidP="003E2178">
      <w:pPr>
        <w:ind w:left="851" w:right="618"/>
        <w:contextualSpacing/>
        <w:jc w:val="both"/>
        <w:rPr>
          <w:rFonts w:ascii="Palatino Linotype" w:eastAsia="Calibri" w:hAnsi="Palatino Linotype" w:cs="Arial"/>
          <w:i/>
          <w:iCs/>
          <w:sz w:val="22"/>
          <w:szCs w:val="22"/>
        </w:rPr>
      </w:pPr>
      <w:r w:rsidRPr="00364ECC">
        <w:rPr>
          <w:rFonts w:ascii="Palatino Linotype" w:eastAsia="Calibri" w:hAnsi="Palatino Linotype" w:cs="Arial"/>
          <w:i/>
          <w:iCs/>
          <w:sz w:val="22"/>
          <w:szCs w:val="22"/>
        </w:rPr>
        <w:t>(…)</w:t>
      </w:r>
    </w:p>
    <w:p w14:paraId="4FE7B8F4" w14:textId="77777777" w:rsidR="003E2178" w:rsidRPr="00364ECC" w:rsidRDefault="003E2178" w:rsidP="003E2178">
      <w:pPr>
        <w:ind w:left="851" w:right="618"/>
        <w:contextualSpacing/>
        <w:jc w:val="both"/>
        <w:rPr>
          <w:rFonts w:ascii="Palatino Linotype" w:eastAsia="Calibri" w:hAnsi="Palatino Linotype" w:cs="Arial"/>
          <w:i/>
          <w:iCs/>
          <w:sz w:val="22"/>
          <w:szCs w:val="22"/>
        </w:rPr>
      </w:pPr>
    </w:p>
    <w:p w14:paraId="646897A3" w14:textId="02F67EB1" w:rsidR="003E2178" w:rsidRPr="00364ECC" w:rsidRDefault="003E2178" w:rsidP="003E2178">
      <w:pPr>
        <w:ind w:left="851" w:right="618"/>
        <w:contextualSpacing/>
        <w:jc w:val="both"/>
        <w:rPr>
          <w:rFonts w:ascii="Palatino Linotype" w:eastAsia="Calibri" w:hAnsi="Palatino Linotype" w:cs="Arial"/>
          <w:i/>
          <w:iCs/>
          <w:sz w:val="22"/>
          <w:szCs w:val="22"/>
        </w:rPr>
      </w:pPr>
      <w:r w:rsidRPr="00364ECC">
        <w:rPr>
          <w:rFonts w:ascii="Palatino Linotype" w:eastAsia="Calibri" w:hAnsi="Palatino Linotype" w:cs="Arial"/>
          <w:i/>
          <w:iCs/>
          <w:sz w:val="22"/>
          <w:szCs w:val="22"/>
        </w:rPr>
        <w:t>IV. Incorporar las normas y medidas que garanticen la autenticidad, seguridad, integridad y disponibilidad de los documentos de archivo electrónico, así como su control y administración archivística;</w:t>
      </w:r>
    </w:p>
    <w:p w14:paraId="3949DE68" w14:textId="77777777" w:rsidR="003E2178" w:rsidRPr="00364ECC" w:rsidRDefault="003E2178" w:rsidP="003E2178">
      <w:pPr>
        <w:ind w:left="851" w:right="618"/>
        <w:contextualSpacing/>
        <w:jc w:val="both"/>
        <w:rPr>
          <w:rFonts w:ascii="Palatino Linotype" w:eastAsia="Calibri" w:hAnsi="Palatino Linotype" w:cs="Arial"/>
          <w:i/>
          <w:iCs/>
          <w:sz w:val="22"/>
          <w:szCs w:val="22"/>
        </w:rPr>
      </w:pPr>
    </w:p>
    <w:p w14:paraId="45CC8A9D" w14:textId="0AE4643D" w:rsidR="003E2178" w:rsidRPr="00364ECC" w:rsidRDefault="003E2178" w:rsidP="003E2178">
      <w:pPr>
        <w:ind w:left="851" w:right="618"/>
        <w:contextualSpacing/>
        <w:jc w:val="both"/>
        <w:rPr>
          <w:rFonts w:ascii="Palatino Linotype" w:eastAsia="Calibri" w:hAnsi="Palatino Linotype" w:cs="Arial"/>
          <w:i/>
          <w:iCs/>
          <w:sz w:val="22"/>
          <w:szCs w:val="22"/>
        </w:rPr>
      </w:pPr>
      <w:r w:rsidRPr="00364ECC">
        <w:rPr>
          <w:rFonts w:ascii="Palatino Linotype" w:eastAsia="Calibri" w:hAnsi="Palatino Linotype" w:cs="Arial"/>
          <w:i/>
          <w:iCs/>
          <w:sz w:val="22"/>
          <w:szCs w:val="22"/>
        </w:rPr>
        <w:t>(…)</w:t>
      </w:r>
    </w:p>
    <w:p w14:paraId="4F34F056" w14:textId="77777777" w:rsidR="003E2178" w:rsidRPr="00364ECC" w:rsidRDefault="003E2178" w:rsidP="003E2178">
      <w:pPr>
        <w:ind w:left="851" w:right="618"/>
        <w:contextualSpacing/>
        <w:jc w:val="both"/>
        <w:rPr>
          <w:rFonts w:ascii="Palatino Linotype" w:eastAsia="Calibri" w:hAnsi="Palatino Linotype" w:cs="Arial"/>
          <w:i/>
          <w:iCs/>
          <w:sz w:val="22"/>
          <w:szCs w:val="22"/>
        </w:rPr>
      </w:pPr>
    </w:p>
    <w:p w14:paraId="5C969145" w14:textId="1C8AEEE1" w:rsidR="003E2178" w:rsidRPr="00364ECC" w:rsidRDefault="003E2178" w:rsidP="003E2178">
      <w:pPr>
        <w:ind w:left="851" w:right="618"/>
        <w:contextualSpacing/>
        <w:jc w:val="both"/>
        <w:rPr>
          <w:rFonts w:ascii="Palatino Linotype" w:eastAsia="Calibri" w:hAnsi="Palatino Linotype" w:cs="Arial"/>
          <w:i/>
          <w:iCs/>
          <w:sz w:val="22"/>
          <w:szCs w:val="22"/>
        </w:rPr>
      </w:pPr>
      <w:r w:rsidRPr="00364ECC">
        <w:rPr>
          <w:rFonts w:ascii="Palatino Linotype" w:eastAsia="Calibri" w:hAnsi="Palatino Linotype" w:cs="Arial"/>
          <w:b/>
          <w:i/>
          <w:iCs/>
          <w:sz w:val="22"/>
          <w:szCs w:val="22"/>
        </w:rPr>
        <w:t>Artículo 60.</w:t>
      </w:r>
      <w:r w:rsidRPr="00364ECC">
        <w:rPr>
          <w:rFonts w:ascii="Palatino Linotype" w:eastAsia="Calibri" w:hAnsi="Palatino Linotype" w:cs="Arial"/>
          <w:i/>
          <w:iCs/>
          <w:sz w:val="22"/>
          <w:szCs w:val="22"/>
        </w:rPr>
        <w:t xml:space="preserve"> Los sujetos obligados deberán adoptar las medidas y procedimientos que garanticen la conservación de la información, independientemente del soporte documental en que se encuentre, observando al menos lo siguiente:</w:t>
      </w:r>
    </w:p>
    <w:p w14:paraId="18FAED48" w14:textId="77777777" w:rsidR="003E2178" w:rsidRPr="00364ECC" w:rsidRDefault="003E2178" w:rsidP="003E2178">
      <w:pPr>
        <w:ind w:left="851" w:right="618"/>
        <w:contextualSpacing/>
        <w:jc w:val="both"/>
        <w:rPr>
          <w:rFonts w:ascii="Palatino Linotype" w:eastAsia="Calibri" w:hAnsi="Palatino Linotype" w:cs="Arial"/>
          <w:i/>
          <w:iCs/>
          <w:sz w:val="22"/>
          <w:szCs w:val="22"/>
        </w:rPr>
      </w:pPr>
    </w:p>
    <w:p w14:paraId="49BC587A" w14:textId="20669475" w:rsidR="003E2178" w:rsidRPr="00364ECC" w:rsidRDefault="003E2178" w:rsidP="003E2178">
      <w:pPr>
        <w:ind w:left="851" w:right="618"/>
        <w:contextualSpacing/>
        <w:jc w:val="both"/>
        <w:rPr>
          <w:rFonts w:ascii="Palatino Linotype" w:eastAsia="Calibri" w:hAnsi="Palatino Linotype" w:cs="Arial"/>
          <w:i/>
          <w:iCs/>
          <w:sz w:val="22"/>
          <w:szCs w:val="22"/>
        </w:rPr>
      </w:pPr>
      <w:r w:rsidRPr="00364ECC">
        <w:rPr>
          <w:rFonts w:ascii="Palatino Linotype" w:eastAsia="Calibri" w:hAnsi="Palatino Linotype" w:cs="Arial"/>
          <w:i/>
          <w:iCs/>
          <w:sz w:val="22"/>
          <w:szCs w:val="22"/>
        </w:rPr>
        <w:t>I. Establecer un programa de seguridad de la información que garantice la continuidad de la operación, minimice los riesgos y maximizar la eficiencia de los servicios, y</w:t>
      </w:r>
    </w:p>
    <w:p w14:paraId="0BDEDCC4" w14:textId="77777777" w:rsidR="003E2178" w:rsidRPr="00364ECC" w:rsidRDefault="003E2178" w:rsidP="00027DA4">
      <w:pPr>
        <w:pStyle w:val="Sinespaciado"/>
        <w:spacing w:line="360" w:lineRule="auto"/>
        <w:jc w:val="both"/>
        <w:rPr>
          <w:rFonts w:ascii="Palatino Linotype" w:eastAsia="Calibri" w:hAnsi="Palatino Linotype" w:cs="Arial"/>
        </w:rPr>
      </w:pPr>
    </w:p>
    <w:p w14:paraId="5B510554" w14:textId="5AF5C97B" w:rsidR="003E2178" w:rsidRPr="00364ECC" w:rsidRDefault="003E2178" w:rsidP="003E2178">
      <w:pPr>
        <w:spacing w:line="360" w:lineRule="auto"/>
        <w:ind w:right="49"/>
        <w:contextualSpacing/>
        <w:jc w:val="both"/>
        <w:rPr>
          <w:rFonts w:ascii="Palatino Linotype" w:hAnsi="Palatino Linotype" w:cs="Arial"/>
          <w:lang w:eastAsia="es-MX"/>
        </w:rPr>
      </w:pPr>
      <w:r w:rsidRPr="00364ECC">
        <w:rPr>
          <w:rFonts w:ascii="Palatino Linotype" w:eastAsia="Calibri" w:hAnsi="Palatino Linotype" w:cs="Arial"/>
        </w:rPr>
        <w:t xml:space="preserve">De lo anterior, claramente se observa la obligatoriedad que tienen los </w:t>
      </w:r>
      <w:r w:rsidRPr="00364ECC">
        <w:rPr>
          <w:rFonts w:ascii="Palatino Linotype" w:eastAsia="Calibri" w:hAnsi="Palatino Linotype" w:cs="Arial"/>
          <w:b/>
          <w:bCs/>
        </w:rPr>
        <w:t>SUJETOS OBLIGADOS,</w:t>
      </w:r>
      <w:r w:rsidRPr="00364ECC">
        <w:rPr>
          <w:rFonts w:ascii="Palatino Linotype" w:eastAsia="Calibri" w:hAnsi="Palatino Linotype" w:cs="Arial"/>
        </w:rPr>
        <w:t xml:space="preserve"> para garantizar la seguridad física de los archivos de trámite, concentración e histórico; p</w:t>
      </w:r>
      <w:r w:rsidRPr="00364ECC">
        <w:rPr>
          <w:rFonts w:ascii="Palatino Linotype" w:hAnsi="Palatino Linotype" w:cs="Helvetica"/>
          <w:color w:val="2F2F2F"/>
          <w:shd w:val="clear" w:color="auto" w:fill="FFFFFF"/>
        </w:rPr>
        <w:t xml:space="preserve">or ello se ordena al </w:t>
      </w:r>
      <w:r w:rsidRPr="00364ECC">
        <w:rPr>
          <w:rFonts w:ascii="Palatino Linotype" w:hAnsi="Palatino Linotype" w:cs="Helvetica"/>
          <w:b/>
          <w:bCs/>
          <w:color w:val="2F2F2F"/>
          <w:shd w:val="clear" w:color="auto" w:fill="FFFFFF"/>
        </w:rPr>
        <w:t>SUJETO OBLIGADO</w:t>
      </w:r>
      <w:r w:rsidRPr="00364ECC">
        <w:rPr>
          <w:rFonts w:ascii="Palatino Linotype" w:hAnsi="Palatino Linotype" w:cs="Helvetica"/>
          <w:color w:val="2F2F2F"/>
          <w:shd w:val="clear" w:color="auto" w:fill="FFFFFF"/>
        </w:rPr>
        <w:t xml:space="preserve">, que realice la </w:t>
      </w:r>
      <w:r w:rsidRPr="00364ECC">
        <w:rPr>
          <w:rFonts w:ascii="Palatino Linotype" w:hAnsi="Palatino Linotype" w:cs="Helvetica"/>
          <w:b/>
          <w:bCs/>
          <w:color w:val="2F2F2F"/>
          <w:shd w:val="clear" w:color="auto" w:fill="FFFFFF"/>
        </w:rPr>
        <w:t>entrega del documento en el que consten los aspectos que se toman en cuenta para garantizar la seguridad física de los archivos de trámite y quien se encarga de esa seguridad</w:t>
      </w:r>
      <w:r w:rsidRPr="00364ECC">
        <w:rPr>
          <w:rFonts w:ascii="Palatino Linotype" w:hAnsi="Palatino Linotype" w:cs="Helvetica"/>
          <w:color w:val="2F2F2F"/>
          <w:shd w:val="clear" w:color="auto" w:fill="FFFFFF"/>
        </w:rPr>
        <w:t>; s</w:t>
      </w:r>
      <w:r w:rsidRPr="00364ECC">
        <w:rPr>
          <w:rFonts w:ascii="Palatino Linotype" w:hAnsi="Palatino Linotype"/>
        </w:rPr>
        <w:t xml:space="preserve">in embargo, en el caso de que aún no se cuente con el documento referido, no basta con que el </w:t>
      </w:r>
      <w:r w:rsidRPr="00364ECC">
        <w:rPr>
          <w:rFonts w:ascii="Palatino Linotype" w:hAnsi="Palatino Linotype"/>
          <w:b/>
        </w:rPr>
        <w:t>Sujeto Obligado</w:t>
      </w:r>
      <w:r w:rsidRPr="00364ECC">
        <w:rPr>
          <w:rFonts w:ascii="Palatino Linotype" w:hAnsi="Palatino Linotype"/>
        </w:rPr>
        <w:t xml:space="preserve"> haya manifestado que </w:t>
      </w:r>
      <w:r w:rsidRPr="00364ECC">
        <w:rPr>
          <w:rFonts w:ascii="Palatino Linotype" w:hAnsi="Palatino Linotype" w:cs="Arial"/>
          <w:b/>
          <w:u w:val="single"/>
          <w:lang w:eastAsia="es-MX"/>
        </w:rPr>
        <w:t>no cuenta con la información solicitada;</w:t>
      </w:r>
      <w:r w:rsidRPr="00364ECC">
        <w:rPr>
          <w:rFonts w:ascii="Palatino Linotype" w:hAnsi="Palatino Linotype"/>
        </w:rPr>
        <w:t xml:space="preserve"> es necesario que el </w:t>
      </w:r>
      <w:r w:rsidRPr="00364ECC">
        <w:rPr>
          <w:rFonts w:ascii="Palatino Linotype" w:hAnsi="Palatino Linotype"/>
          <w:b/>
        </w:rPr>
        <w:t>Sujeto Obligado</w:t>
      </w:r>
      <w:r w:rsidRPr="00364ECC">
        <w:rPr>
          <w:rFonts w:ascii="Palatino Linotype" w:hAnsi="Palatino Linotype"/>
        </w:rPr>
        <w:t xml:space="preserve">, mediante su Comité de Transparencia, emita un Acuerdo en el que se declare la Inexistencia del documento solicitado, pues existe una fuente obligacional que constriñe al </w:t>
      </w:r>
      <w:r w:rsidRPr="00364ECC">
        <w:rPr>
          <w:rFonts w:ascii="Palatino Linotype" w:hAnsi="Palatino Linotype"/>
          <w:b/>
        </w:rPr>
        <w:t>Sujeto Obligado</w:t>
      </w:r>
      <w:r w:rsidRPr="00364ECC">
        <w:rPr>
          <w:rFonts w:ascii="Palatino Linotype" w:hAnsi="Palatino Linotype"/>
        </w:rPr>
        <w:t xml:space="preserve"> a contar con la información solicitada en un tiempo establecido; siguiendo los lineamientos especificados con anterioridad.</w:t>
      </w:r>
    </w:p>
    <w:p w14:paraId="679075B3" w14:textId="0A4EDB9F" w:rsidR="0002046F" w:rsidRPr="00364ECC" w:rsidRDefault="0002046F" w:rsidP="0002046F">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364ECC">
        <w:rPr>
          <w:rFonts w:ascii="Palatino Linotype" w:eastAsia="Calibri" w:hAnsi="Palatino Linotype" w:cs="Arial"/>
        </w:rPr>
        <w:lastRenderedPageBreak/>
        <w:t>Por cuanto hace a la petición marcada con el número 27.05, la cual versa de la siguiente manera:</w:t>
      </w:r>
    </w:p>
    <w:p w14:paraId="2C0032D0" w14:textId="4877F798" w:rsidR="0002046F" w:rsidRPr="00364ECC" w:rsidRDefault="0002046F" w:rsidP="0002046F">
      <w:pPr>
        <w:spacing w:line="360" w:lineRule="auto"/>
        <w:ind w:left="851" w:right="616"/>
        <w:contextualSpacing/>
        <w:jc w:val="both"/>
        <w:rPr>
          <w:rFonts w:ascii="Palatino Linotype" w:hAnsi="Palatino Linotype"/>
          <w:b/>
          <w:bCs/>
        </w:rPr>
      </w:pPr>
      <w:r w:rsidRPr="00364ECC">
        <w:rPr>
          <w:rFonts w:ascii="Palatino Linotype" w:hAnsi="Palatino Linotype"/>
          <w:b/>
          <w:bCs/>
        </w:rPr>
        <w:t xml:space="preserve">27.05 </w:t>
      </w:r>
      <w:bookmarkStart w:id="4" w:name="_Hlk102702858"/>
      <w:r w:rsidRPr="00364ECC">
        <w:rPr>
          <w:rFonts w:ascii="Palatino Linotype" w:hAnsi="Palatino Linotype"/>
          <w:b/>
          <w:bCs/>
        </w:rPr>
        <w:t xml:space="preserve">El programa de seguridad de archivos de los años 2019, 2020 y 2021, </w:t>
      </w:r>
      <w:bookmarkEnd w:id="4"/>
      <w:r w:rsidRPr="00364ECC">
        <w:rPr>
          <w:rFonts w:ascii="Palatino Linotype" w:hAnsi="Palatino Linotype"/>
          <w:b/>
          <w:bCs/>
        </w:rPr>
        <w:t>en formato PDF.</w:t>
      </w:r>
    </w:p>
    <w:p w14:paraId="1EAA26CA" w14:textId="77777777" w:rsidR="0002046F" w:rsidRPr="00364ECC" w:rsidRDefault="0002046F" w:rsidP="0002046F">
      <w:pPr>
        <w:spacing w:line="360" w:lineRule="auto"/>
        <w:ind w:left="851" w:right="616"/>
        <w:contextualSpacing/>
        <w:jc w:val="both"/>
        <w:rPr>
          <w:rFonts w:ascii="Palatino Linotype" w:hAnsi="Palatino Linotype"/>
          <w:b/>
          <w:bCs/>
        </w:rPr>
      </w:pPr>
    </w:p>
    <w:p w14:paraId="009EC2F7" w14:textId="0FEDDC5D" w:rsidR="0002046F" w:rsidRPr="00364ECC" w:rsidRDefault="0002046F" w:rsidP="0002046F">
      <w:pPr>
        <w:pStyle w:val="Sinespaciado"/>
        <w:spacing w:line="360" w:lineRule="auto"/>
        <w:jc w:val="both"/>
        <w:rPr>
          <w:rFonts w:ascii="Palatino Linotype" w:eastAsia="Calibri" w:hAnsi="Palatino Linotype" w:cs="Arial"/>
        </w:rPr>
      </w:pPr>
      <w:r w:rsidRPr="00364ECC">
        <w:rPr>
          <w:rFonts w:ascii="Palatino Linotype" w:hAnsi="Palatino Linotype"/>
        </w:rPr>
        <w:t xml:space="preserve">Ante tal solicitud el </w:t>
      </w:r>
      <w:r w:rsidRPr="00364ECC">
        <w:rPr>
          <w:rFonts w:ascii="Palatino Linotype" w:hAnsi="Palatino Linotype"/>
          <w:b/>
          <w:bCs/>
        </w:rPr>
        <w:t>SUJETO OBLIGADO</w:t>
      </w:r>
      <w:r w:rsidRPr="00364ECC">
        <w:rPr>
          <w:rFonts w:ascii="Palatino Linotype" w:hAnsi="Palatino Linotype"/>
        </w:rPr>
        <w:t>,</w:t>
      </w:r>
      <w:r w:rsidR="00140618" w:rsidRPr="00364ECC">
        <w:rPr>
          <w:rFonts w:ascii="Palatino Linotype" w:hAnsi="Palatino Linotype"/>
        </w:rPr>
        <w:t xml:space="preserve"> no existió pronunciamiento</w:t>
      </w:r>
      <w:r w:rsidRPr="00364ECC">
        <w:rPr>
          <w:rFonts w:ascii="Palatino Linotype" w:hAnsi="Palatino Linotype"/>
        </w:rPr>
        <w:t>; sin embargo</w:t>
      </w:r>
      <w:r w:rsidRPr="00364ECC">
        <w:rPr>
          <w:rFonts w:ascii="Palatino Linotype" w:eastAsia="Calibri" w:hAnsi="Palatino Linotype" w:cs="Arial"/>
        </w:rPr>
        <w:t>, este Órgano Garante considera procedente realizar el estudio para verificar si existe fuente obligacional para tener lo relativo a la petición, al tenor de las siguientes consideraciones:</w:t>
      </w:r>
    </w:p>
    <w:p w14:paraId="1EBFEB94" w14:textId="77777777" w:rsidR="00466F09" w:rsidRPr="00364ECC" w:rsidRDefault="00466F09" w:rsidP="00466F09">
      <w:pPr>
        <w:shd w:val="clear" w:color="auto" w:fill="FFFFFF"/>
        <w:ind w:left="851" w:right="618"/>
        <w:contextualSpacing/>
        <w:jc w:val="center"/>
        <w:rPr>
          <w:rFonts w:ascii="Palatino Linotype" w:hAnsi="Palatino Linotype"/>
          <w:b/>
          <w:bCs/>
          <w:i/>
          <w:iCs/>
          <w:color w:val="2F2F2F"/>
          <w:sz w:val="22"/>
          <w:szCs w:val="22"/>
          <w:lang w:eastAsia="es-MX"/>
        </w:rPr>
      </w:pPr>
    </w:p>
    <w:p w14:paraId="3DF2DE62" w14:textId="294A342A" w:rsidR="00466F09" w:rsidRPr="00364ECC" w:rsidRDefault="00466F09" w:rsidP="00466F09">
      <w:pPr>
        <w:shd w:val="clear" w:color="auto" w:fill="FFFFFF"/>
        <w:ind w:left="851" w:right="618"/>
        <w:contextualSpacing/>
        <w:jc w:val="center"/>
        <w:rPr>
          <w:rFonts w:ascii="Palatino Linotype" w:hAnsi="Palatino Linotype"/>
          <w:b/>
          <w:bCs/>
          <w:i/>
          <w:iCs/>
          <w:color w:val="2F2F2F"/>
          <w:sz w:val="22"/>
          <w:szCs w:val="22"/>
          <w:lang w:eastAsia="es-MX"/>
        </w:rPr>
      </w:pPr>
      <w:r w:rsidRPr="00364ECC">
        <w:rPr>
          <w:rFonts w:ascii="Palatino Linotype" w:hAnsi="Palatino Linotype"/>
          <w:b/>
          <w:bCs/>
          <w:i/>
          <w:iCs/>
          <w:color w:val="2F2F2F"/>
          <w:sz w:val="22"/>
          <w:szCs w:val="22"/>
          <w:lang w:eastAsia="es-MX"/>
        </w:rPr>
        <w:t>LINEAMIENTOS PARA LA ORGANIZACIÓN Y CONSERVACIÓN DE ARCHIVOS</w:t>
      </w:r>
    </w:p>
    <w:p w14:paraId="591BC96E" w14:textId="1DDA85A4" w:rsidR="0002046F" w:rsidRPr="00364ECC" w:rsidRDefault="0002046F" w:rsidP="0002046F">
      <w:pPr>
        <w:ind w:left="851" w:right="618"/>
        <w:contextualSpacing/>
        <w:jc w:val="both"/>
        <w:rPr>
          <w:rFonts w:ascii="Palatino Linotype" w:eastAsia="Calibri" w:hAnsi="Palatino Linotype" w:cs="Arial"/>
          <w:i/>
          <w:iCs/>
          <w:sz w:val="22"/>
          <w:szCs w:val="22"/>
        </w:rPr>
      </w:pPr>
    </w:p>
    <w:p w14:paraId="6345B772" w14:textId="049B8C93" w:rsidR="00466F09" w:rsidRPr="00364ECC" w:rsidRDefault="00466F09" w:rsidP="0002046F">
      <w:pPr>
        <w:ind w:left="851" w:right="618"/>
        <w:contextualSpacing/>
        <w:jc w:val="both"/>
        <w:rPr>
          <w:rFonts w:ascii="Palatino Linotype" w:eastAsia="Calibri" w:hAnsi="Palatino Linotype" w:cs="Arial"/>
          <w:i/>
          <w:iCs/>
          <w:sz w:val="22"/>
          <w:szCs w:val="22"/>
        </w:rPr>
      </w:pPr>
    </w:p>
    <w:p w14:paraId="5B0E86B6" w14:textId="7D1EF342" w:rsidR="00466F09" w:rsidRPr="00364ECC" w:rsidRDefault="00466F09" w:rsidP="00466F09">
      <w:pPr>
        <w:ind w:left="851" w:right="618"/>
        <w:contextualSpacing/>
        <w:jc w:val="center"/>
        <w:rPr>
          <w:rFonts w:ascii="Palatino Linotype" w:eastAsia="Calibri" w:hAnsi="Palatino Linotype" w:cs="Arial"/>
          <w:b/>
          <w:bCs/>
          <w:i/>
          <w:iCs/>
          <w:sz w:val="22"/>
          <w:szCs w:val="22"/>
        </w:rPr>
      </w:pPr>
      <w:r w:rsidRPr="00364ECC">
        <w:rPr>
          <w:rFonts w:ascii="Palatino Linotype" w:eastAsia="Calibri" w:hAnsi="Palatino Linotype" w:cs="Arial"/>
          <w:b/>
          <w:bCs/>
          <w:i/>
          <w:iCs/>
          <w:sz w:val="22"/>
          <w:szCs w:val="22"/>
        </w:rPr>
        <w:t>CAPÍTULO V</w:t>
      </w:r>
    </w:p>
    <w:p w14:paraId="5752EC14" w14:textId="43BD48B5" w:rsidR="00466F09" w:rsidRPr="00364ECC" w:rsidRDefault="00466F09" w:rsidP="00466F09">
      <w:pPr>
        <w:ind w:left="851" w:right="618"/>
        <w:contextualSpacing/>
        <w:jc w:val="center"/>
        <w:rPr>
          <w:rFonts w:ascii="Palatino Linotype" w:eastAsia="Calibri" w:hAnsi="Palatino Linotype" w:cs="Arial"/>
          <w:b/>
          <w:bCs/>
          <w:i/>
          <w:iCs/>
          <w:sz w:val="22"/>
          <w:szCs w:val="22"/>
        </w:rPr>
      </w:pPr>
      <w:r w:rsidRPr="00364ECC">
        <w:rPr>
          <w:rFonts w:ascii="Palatino Linotype" w:eastAsia="Calibri" w:hAnsi="Palatino Linotype" w:cs="Arial"/>
          <w:b/>
          <w:bCs/>
          <w:i/>
          <w:iCs/>
          <w:sz w:val="22"/>
          <w:szCs w:val="22"/>
        </w:rPr>
        <w:t>DE LA SEGURIDAD DE LA INFORMACIÓN</w:t>
      </w:r>
    </w:p>
    <w:p w14:paraId="4F9B2D95" w14:textId="77777777" w:rsidR="00466F09" w:rsidRPr="00364ECC" w:rsidRDefault="00466F09" w:rsidP="00466F09">
      <w:pPr>
        <w:ind w:left="851" w:right="618"/>
        <w:contextualSpacing/>
        <w:jc w:val="center"/>
        <w:rPr>
          <w:rFonts w:ascii="Palatino Linotype" w:eastAsia="Calibri" w:hAnsi="Palatino Linotype" w:cs="Arial"/>
          <w:b/>
          <w:bCs/>
          <w:i/>
          <w:iCs/>
          <w:sz w:val="22"/>
          <w:szCs w:val="22"/>
        </w:rPr>
      </w:pPr>
    </w:p>
    <w:p w14:paraId="23378DB0" w14:textId="0F308134" w:rsidR="00466F09" w:rsidRPr="00364ECC" w:rsidRDefault="00466F09" w:rsidP="00466F09">
      <w:pPr>
        <w:ind w:left="851" w:right="618"/>
        <w:contextualSpacing/>
        <w:jc w:val="both"/>
        <w:rPr>
          <w:rFonts w:ascii="Palatino Linotype" w:eastAsia="Calibri" w:hAnsi="Palatino Linotype" w:cs="Arial"/>
          <w:i/>
          <w:iCs/>
          <w:sz w:val="22"/>
          <w:szCs w:val="22"/>
        </w:rPr>
      </w:pPr>
      <w:r w:rsidRPr="00364ECC">
        <w:rPr>
          <w:rFonts w:ascii="Palatino Linotype" w:eastAsia="Calibri" w:hAnsi="Palatino Linotype" w:cs="Arial"/>
          <w:i/>
          <w:iCs/>
          <w:sz w:val="22"/>
          <w:szCs w:val="22"/>
        </w:rPr>
        <w:t>Quincuagésimo octavo. Los Sujetos obligados adoptarán las medidas necesarias para garantizar la seguridad de la información, independientemente del soporte en que se encuentre, observando cuando menos lo siguiente:</w:t>
      </w:r>
    </w:p>
    <w:p w14:paraId="52D953B9" w14:textId="77777777" w:rsidR="00466F09" w:rsidRPr="00364ECC" w:rsidRDefault="00466F09" w:rsidP="00466F09">
      <w:pPr>
        <w:ind w:left="851" w:right="618"/>
        <w:contextualSpacing/>
        <w:jc w:val="both"/>
        <w:rPr>
          <w:rFonts w:ascii="Palatino Linotype" w:eastAsia="Calibri" w:hAnsi="Palatino Linotype" w:cs="Arial"/>
          <w:i/>
          <w:iCs/>
          <w:sz w:val="22"/>
          <w:szCs w:val="22"/>
        </w:rPr>
      </w:pPr>
    </w:p>
    <w:p w14:paraId="25436B49" w14:textId="77777777" w:rsidR="00466F09" w:rsidRPr="00364ECC" w:rsidRDefault="00466F09" w:rsidP="00466F09">
      <w:pPr>
        <w:ind w:left="851" w:right="618"/>
        <w:contextualSpacing/>
        <w:jc w:val="both"/>
        <w:rPr>
          <w:rFonts w:ascii="Palatino Linotype" w:eastAsia="Calibri" w:hAnsi="Palatino Linotype" w:cs="Arial"/>
          <w:i/>
          <w:iCs/>
          <w:sz w:val="22"/>
          <w:szCs w:val="22"/>
        </w:rPr>
      </w:pPr>
      <w:r w:rsidRPr="00364ECC">
        <w:rPr>
          <w:rFonts w:ascii="Palatino Linotype" w:eastAsia="Calibri" w:hAnsi="Palatino Linotype" w:cs="Arial"/>
          <w:i/>
          <w:iCs/>
          <w:sz w:val="22"/>
          <w:szCs w:val="22"/>
        </w:rPr>
        <w:t xml:space="preserve">I.          </w:t>
      </w:r>
      <w:r w:rsidRPr="00364ECC">
        <w:rPr>
          <w:rFonts w:ascii="Palatino Linotype" w:eastAsia="Calibri" w:hAnsi="Palatino Linotype" w:cs="Arial"/>
          <w:b/>
          <w:bCs/>
          <w:i/>
          <w:iCs/>
          <w:sz w:val="22"/>
          <w:szCs w:val="22"/>
        </w:rPr>
        <w:t>Adoptar un programa de seguridad de la información</w:t>
      </w:r>
      <w:r w:rsidRPr="00364ECC">
        <w:rPr>
          <w:rFonts w:ascii="Palatino Linotype" w:eastAsia="Calibri" w:hAnsi="Palatino Linotype" w:cs="Arial"/>
          <w:i/>
          <w:iCs/>
          <w:sz w:val="22"/>
          <w:szCs w:val="22"/>
        </w:rPr>
        <w:t xml:space="preserve"> que permita asegurar la continuidad de la operación, minimizar los riesgos y maximizar la eficiencia de los servicios, y</w:t>
      </w:r>
    </w:p>
    <w:p w14:paraId="441BF6C1" w14:textId="77777777" w:rsidR="003E2178" w:rsidRPr="00364ECC" w:rsidRDefault="00466F09" w:rsidP="003E2178">
      <w:pPr>
        <w:ind w:left="851" w:right="618"/>
        <w:contextualSpacing/>
        <w:jc w:val="both"/>
      </w:pPr>
      <w:r w:rsidRPr="00364ECC">
        <w:rPr>
          <w:rFonts w:ascii="Palatino Linotype" w:eastAsia="Calibri" w:hAnsi="Palatino Linotype" w:cs="Arial"/>
          <w:i/>
          <w:iCs/>
          <w:sz w:val="22"/>
          <w:szCs w:val="22"/>
        </w:rPr>
        <w:t>II.         Implementar controles que incluyan políticas, procesos, procedimientos, estructuras organizacionales y funciones de software y hardware.</w:t>
      </w:r>
      <w:r w:rsidR="003E2178" w:rsidRPr="00364ECC">
        <w:t xml:space="preserve"> </w:t>
      </w:r>
    </w:p>
    <w:p w14:paraId="1A0B73D4" w14:textId="77777777" w:rsidR="0002046F" w:rsidRPr="00364ECC" w:rsidRDefault="0002046F" w:rsidP="0002046F">
      <w:pPr>
        <w:spacing w:line="360" w:lineRule="auto"/>
        <w:ind w:right="49"/>
        <w:contextualSpacing/>
        <w:jc w:val="both"/>
        <w:rPr>
          <w:rFonts w:ascii="Palatino Linotype" w:eastAsia="Calibri" w:hAnsi="Palatino Linotype" w:cs="Arial"/>
        </w:rPr>
      </w:pPr>
    </w:p>
    <w:p w14:paraId="446750F3" w14:textId="62D60410" w:rsidR="0002046F" w:rsidRPr="00364ECC" w:rsidRDefault="0002046F" w:rsidP="0002046F">
      <w:pPr>
        <w:spacing w:line="360" w:lineRule="auto"/>
        <w:ind w:right="49"/>
        <w:contextualSpacing/>
        <w:jc w:val="both"/>
        <w:rPr>
          <w:rFonts w:ascii="Palatino Linotype" w:hAnsi="Palatino Linotype" w:cs="Arial"/>
          <w:lang w:eastAsia="es-MX"/>
        </w:rPr>
      </w:pPr>
      <w:r w:rsidRPr="00364ECC">
        <w:rPr>
          <w:rFonts w:ascii="Palatino Linotype" w:eastAsia="Calibri" w:hAnsi="Palatino Linotype" w:cs="Arial"/>
        </w:rPr>
        <w:t xml:space="preserve">De lo anterior, claramente se observa la obligatoriedad que tienen los </w:t>
      </w:r>
      <w:r w:rsidRPr="00364ECC">
        <w:rPr>
          <w:rFonts w:ascii="Palatino Linotype" w:eastAsia="Calibri" w:hAnsi="Palatino Linotype" w:cs="Arial"/>
          <w:b/>
          <w:bCs/>
        </w:rPr>
        <w:t>SUJETOS OBLIGADOS,</w:t>
      </w:r>
      <w:r w:rsidRPr="00364ECC">
        <w:rPr>
          <w:rFonts w:ascii="Palatino Linotype" w:eastAsia="Calibri" w:hAnsi="Palatino Linotype" w:cs="Arial"/>
        </w:rPr>
        <w:t xml:space="preserve"> para realizar</w:t>
      </w:r>
      <w:r w:rsidR="00466F09" w:rsidRPr="00364ECC">
        <w:rPr>
          <w:rFonts w:ascii="Palatino Linotype" w:eastAsia="Calibri" w:hAnsi="Palatino Linotype" w:cs="Arial"/>
        </w:rPr>
        <w:t xml:space="preserve"> o adoptar un programa de seguridad de los archivos que permita asegurar la continuidad de la operación, minimizar los riesgos y </w:t>
      </w:r>
      <w:r w:rsidR="00466F09" w:rsidRPr="00364ECC">
        <w:rPr>
          <w:rFonts w:ascii="Palatino Linotype" w:eastAsia="Calibri" w:hAnsi="Palatino Linotype" w:cs="Arial"/>
        </w:rPr>
        <w:lastRenderedPageBreak/>
        <w:t>maximizar la eficiencia de los servicios</w:t>
      </w:r>
      <w:r w:rsidRPr="00364ECC">
        <w:rPr>
          <w:rFonts w:ascii="Palatino Linotype" w:eastAsia="Calibri" w:hAnsi="Palatino Linotype" w:cs="Arial"/>
        </w:rPr>
        <w:t>; p</w:t>
      </w:r>
      <w:r w:rsidRPr="00364ECC">
        <w:rPr>
          <w:rFonts w:ascii="Palatino Linotype" w:hAnsi="Palatino Linotype" w:cs="Helvetica"/>
          <w:color w:val="2F2F2F"/>
          <w:shd w:val="clear" w:color="auto" w:fill="FFFFFF"/>
        </w:rPr>
        <w:t xml:space="preserve">or ello se ordena al </w:t>
      </w:r>
      <w:r w:rsidRPr="00364ECC">
        <w:rPr>
          <w:rFonts w:ascii="Palatino Linotype" w:hAnsi="Palatino Linotype" w:cs="Helvetica"/>
          <w:b/>
          <w:bCs/>
          <w:color w:val="2F2F2F"/>
          <w:shd w:val="clear" w:color="auto" w:fill="FFFFFF"/>
        </w:rPr>
        <w:t>SUJETO OBLIGADO</w:t>
      </w:r>
      <w:r w:rsidRPr="00364ECC">
        <w:rPr>
          <w:rFonts w:ascii="Palatino Linotype" w:hAnsi="Palatino Linotype" w:cs="Helvetica"/>
          <w:color w:val="2F2F2F"/>
          <w:shd w:val="clear" w:color="auto" w:fill="FFFFFF"/>
        </w:rPr>
        <w:t xml:space="preserve">, que realice la </w:t>
      </w:r>
      <w:r w:rsidRPr="00364ECC">
        <w:rPr>
          <w:rFonts w:ascii="Palatino Linotype" w:hAnsi="Palatino Linotype" w:cs="Helvetica"/>
          <w:b/>
          <w:bCs/>
          <w:color w:val="2F2F2F"/>
          <w:shd w:val="clear" w:color="auto" w:fill="FFFFFF"/>
        </w:rPr>
        <w:t xml:space="preserve">entrega del </w:t>
      </w:r>
      <w:r w:rsidR="00466F09" w:rsidRPr="00364ECC">
        <w:rPr>
          <w:rFonts w:ascii="Palatino Linotype" w:hAnsi="Palatino Linotype"/>
          <w:b/>
          <w:bCs/>
        </w:rPr>
        <w:t>El programa de seguridad de archivo</w:t>
      </w:r>
      <w:r w:rsidR="00AD1727" w:rsidRPr="00364ECC">
        <w:rPr>
          <w:rFonts w:ascii="Palatino Linotype" w:hAnsi="Palatino Linotype"/>
          <w:b/>
          <w:bCs/>
        </w:rPr>
        <w:t>s de los años 2019, 2020 y 2021</w:t>
      </w:r>
      <w:r w:rsidRPr="00364ECC">
        <w:rPr>
          <w:rFonts w:ascii="Palatino Linotype" w:hAnsi="Palatino Linotype" w:cs="Helvetica"/>
          <w:color w:val="2F2F2F"/>
          <w:shd w:val="clear" w:color="auto" w:fill="FFFFFF"/>
        </w:rPr>
        <w:t>; s</w:t>
      </w:r>
      <w:r w:rsidRPr="00364ECC">
        <w:rPr>
          <w:rFonts w:ascii="Palatino Linotype" w:hAnsi="Palatino Linotype"/>
        </w:rPr>
        <w:t xml:space="preserve">in embargo, en el caso de que aún no se cuente con el documento referido, no basta con que el </w:t>
      </w:r>
      <w:r w:rsidRPr="00364ECC">
        <w:rPr>
          <w:rFonts w:ascii="Palatino Linotype" w:hAnsi="Palatino Linotype"/>
          <w:b/>
        </w:rPr>
        <w:t>Sujeto Obligado</w:t>
      </w:r>
      <w:r w:rsidRPr="00364ECC">
        <w:rPr>
          <w:rFonts w:ascii="Palatino Linotype" w:hAnsi="Palatino Linotype"/>
        </w:rPr>
        <w:t xml:space="preserve"> haya manifestado que </w:t>
      </w:r>
      <w:r w:rsidRPr="00364ECC">
        <w:rPr>
          <w:rFonts w:ascii="Palatino Linotype" w:hAnsi="Palatino Linotype" w:cs="Arial"/>
          <w:b/>
          <w:u w:val="single"/>
          <w:lang w:eastAsia="es-MX"/>
        </w:rPr>
        <w:t>no cuenta con la información solicitada;</w:t>
      </w:r>
      <w:r w:rsidRPr="00364ECC">
        <w:rPr>
          <w:rFonts w:ascii="Palatino Linotype" w:hAnsi="Palatino Linotype"/>
        </w:rPr>
        <w:t xml:space="preserve"> es necesario que el </w:t>
      </w:r>
      <w:r w:rsidRPr="00364ECC">
        <w:rPr>
          <w:rFonts w:ascii="Palatino Linotype" w:hAnsi="Palatino Linotype"/>
          <w:b/>
        </w:rPr>
        <w:t>Sujeto Obligado</w:t>
      </w:r>
      <w:r w:rsidRPr="00364ECC">
        <w:rPr>
          <w:rFonts w:ascii="Palatino Linotype" w:hAnsi="Palatino Linotype"/>
        </w:rPr>
        <w:t xml:space="preserve">, mediante su Comité de Transparencia, emita un Acuerdo en el que se declare la Inexistencia del documento solicitado, pues existe una fuente obligacional que constriñe al </w:t>
      </w:r>
      <w:r w:rsidRPr="00364ECC">
        <w:rPr>
          <w:rFonts w:ascii="Palatino Linotype" w:hAnsi="Palatino Linotype"/>
          <w:b/>
        </w:rPr>
        <w:t>Sujeto Obligado</w:t>
      </w:r>
      <w:r w:rsidRPr="00364ECC">
        <w:rPr>
          <w:rFonts w:ascii="Palatino Linotype" w:hAnsi="Palatino Linotype"/>
        </w:rPr>
        <w:t xml:space="preserve"> a contar con la información solicitada en un tiempo establecido; siguiendo los lineamientos especificados con anterioridad.</w:t>
      </w:r>
    </w:p>
    <w:p w14:paraId="6A1CC522" w14:textId="7F4FE0E7" w:rsidR="0032717D" w:rsidRPr="00364ECC" w:rsidRDefault="0032717D" w:rsidP="0032717D">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364ECC">
        <w:rPr>
          <w:rFonts w:ascii="Palatino Linotype" w:eastAsia="Calibri" w:hAnsi="Palatino Linotype" w:cs="Arial"/>
        </w:rPr>
        <w:t>Por cuanto hace a la petición marcada con el número 28.04, la cual versa de la siguiente manera:</w:t>
      </w:r>
    </w:p>
    <w:p w14:paraId="6CC38882" w14:textId="44465018" w:rsidR="0032717D" w:rsidRPr="00364ECC" w:rsidRDefault="0032717D" w:rsidP="0032717D">
      <w:pPr>
        <w:spacing w:line="360" w:lineRule="auto"/>
        <w:ind w:left="851" w:right="616"/>
        <w:contextualSpacing/>
        <w:jc w:val="both"/>
        <w:rPr>
          <w:rFonts w:ascii="Palatino Linotype" w:hAnsi="Palatino Linotype"/>
          <w:b/>
          <w:bCs/>
        </w:rPr>
      </w:pPr>
      <w:r w:rsidRPr="00364ECC">
        <w:rPr>
          <w:rFonts w:ascii="Palatino Linotype" w:hAnsi="Palatino Linotype"/>
          <w:b/>
          <w:bCs/>
        </w:rPr>
        <w:t>28.04 Registro Nacional de archivo 2021 del Municipio, en formato PDF.</w:t>
      </w:r>
    </w:p>
    <w:p w14:paraId="2458D74B" w14:textId="77777777" w:rsidR="0032717D" w:rsidRPr="00364ECC" w:rsidRDefault="0032717D" w:rsidP="0032717D">
      <w:pPr>
        <w:spacing w:line="360" w:lineRule="auto"/>
        <w:ind w:left="851" w:right="616"/>
        <w:contextualSpacing/>
        <w:jc w:val="both"/>
        <w:rPr>
          <w:rFonts w:ascii="Palatino Linotype" w:hAnsi="Palatino Linotype"/>
          <w:b/>
          <w:bCs/>
        </w:rPr>
      </w:pPr>
    </w:p>
    <w:p w14:paraId="4B7F601E" w14:textId="11CCDB29" w:rsidR="00364B74" w:rsidRPr="00364ECC" w:rsidRDefault="0032717D" w:rsidP="00364B74">
      <w:pPr>
        <w:suppressAutoHyphens/>
        <w:spacing w:line="360" w:lineRule="auto"/>
        <w:jc w:val="both"/>
        <w:rPr>
          <w:rFonts w:ascii="Palatino Linotype" w:hAnsi="Palatino Linotype"/>
          <w:lang w:val="es-ES"/>
        </w:rPr>
      </w:pPr>
      <w:r w:rsidRPr="00364ECC">
        <w:rPr>
          <w:rFonts w:ascii="Palatino Linotype" w:hAnsi="Palatino Linotype"/>
          <w:lang w:val="es-ES"/>
        </w:rPr>
        <w:t>A</w:t>
      </w:r>
      <w:r w:rsidR="00364B74" w:rsidRPr="00364ECC">
        <w:rPr>
          <w:rFonts w:ascii="Palatino Linotype" w:hAnsi="Palatino Linotype"/>
          <w:lang w:val="es-ES"/>
        </w:rPr>
        <w:t xml:space="preserve"> lo anterior, se observa que no hubo un pronunciamiento del </w:t>
      </w:r>
      <w:r w:rsidR="00364B74" w:rsidRPr="00364ECC">
        <w:rPr>
          <w:rFonts w:ascii="Palatino Linotype" w:hAnsi="Palatino Linotype"/>
          <w:b/>
          <w:bCs/>
          <w:lang w:val="es-ES"/>
        </w:rPr>
        <w:t>SUJETO OBLIGADO</w:t>
      </w:r>
      <w:r w:rsidR="00364B74" w:rsidRPr="00364ECC">
        <w:rPr>
          <w:rFonts w:ascii="Palatino Linotype" w:hAnsi="Palatino Linotype"/>
          <w:lang w:val="es-ES"/>
        </w:rPr>
        <w:t>, sin embargo, al realizar procesos archivísticos</w:t>
      </w:r>
      <w:r w:rsidRPr="00364ECC">
        <w:rPr>
          <w:rFonts w:ascii="Palatino Linotype" w:hAnsi="Palatino Linotype"/>
          <w:lang w:val="es-ES"/>
        </w:rPr>
        <w:t>,</w:t>
      </w:r>
      <w:r w:rsidR="00364B74" w:rsidRPr="00364ECC">
        <w:rPr>
          <w:rFonts w:ascii="Palatino Linotype" w:hAnsi="Palatino Linotype"/>
          <w:lang w:val="es-ES"/>
        </w:rPr>
        <w:t xml:space="preserve"> puede que conste la información en sus archivos y existe obligatoriedad para realizar el registro nacional de archivos de conformidad con lo establecido en los artículos 11, fracción IV, 78, 79, 80 y 81 de La Ley General De Archivos, que a la letra dice:</w:t>
      </w:r>
    </w:p>
    <w:p w14:paraId="70974061" w14:textId="77777777" w:rsidR="00364B74" w:rsidRPr="00364ECC" w:rsidRDefault="00364B74" w:rsidP="00364B74">
      <w:pPr>
        <w:suppressAutoHyphens/>
        <w:spacing w:line="360" w:lineRule="auto"/>
        <w:jc w:val="both"/>
        <w:rPr>
          <w:rFonts w:ascii="Palatino Linotype" w:hAnsi="Palatino Linotype"/>
          <w:lang w:val="es-ES"/>
        </w:rPr>
      </w:pPr>
    </w:p>
    <w:p w14:paraId="758DAF23" w14:textId="77777777" w:rsidR="00364B74" w:rsidRPr="00364ECC" w:rsidRDefault="00364B74" w:rsidP="00364B74">
      <w:pPr>
        <w:suppressAutoHyphens/>
        <w:ind w:left="850" w:right="901"/>
        <w:jc w:val="both"/>
        <w:rPr>
          <w:rFonts w:ascii="Palatino Linotype" w:hAnsi="Palatino Linotype"/>
          <w:i/>
          <w:iCs/>
          <w:sz w:val="22"/>
          <w:szCs w:val="22"/>
          <w:lang w:val="es-ES"/>
        </w:rPr>
      </w:pPr>
      <w:r w:rsidRPr="00364ECC">
        <w:rPr>
          <w:rFonts w:ascii="Palatino Linotype" w:hAnsi="Palatino Linotype"/>
          <w:i/>
          <w:iCs/>
          <w:sz w:val="22"/>
          <w:szCs w:val="22"/>
          <w:lang w:val="es-ES"/>
        </w:rPr>
        <w:t>“Artículo 11. Los sujetos obligados deberán:</w:t>
      </w:r>
    </w:p>
    <w:p w14:paraId="5784D31D" w14:textId="77777777" w:rsidR="00364B74" w:rsidRPr="00364ECC" w:rsidRDefault="00364B74" w:rsidP="00364B74">
      <w:pPr>
        <w:suppressAutoHyphens/>
        <w:ind w:left="850" w:right="901"/>
        <w:jc w:val="both"/>
        <w:rPr>
          <w:rFonts w:ascii="Palatino Linotype" w:hAnsi="Palatino Linotype"/>
          <w:i/>
          <w:iCs/>
          <w:sz w:val="22"/>
          <w:szCs w:val="22"/>
          <w:lang w:val="es-ES"/>
        </w:rPr>
      </w:pPr>
      <w:r w:rsidRPr="00364ECC">
        <w:rPr>
          <w:rFonts w:ascii="Palatino Linotype" w:hAnsi="Palatino Linotype"/>
          <w:i/>
          <w:iCs/>
          <w:sz w:val="22"/>
          <w:szCs w:val="22"/>
          <w:lang w:val="es-ES"/>
        </w:rPr>
        <w:t>…</w:t>
      </w:r>
    </w:p>
    <w:p w14:paraId="1DA3F40D" w14:textId="77777777" w:rsidR="00364B74" w:rsidRPr="00364ECC" w:rsidRDefault="00364B74" w:rsidP="00364B74">
      <w:pPr>
        <w:suppressAutoHyphens/>
        <w:ind w:left="850" w:right="901"/>
        <w:jc w:val="both"/>
        <w:rPr>
          <w:rFonts w:ascii="Palatino Linotype" w:hAnsi="Palatino Linotype"/>
          <w:i/>
          <w:iCs/>
          <w:sz w:val="22"/>
          <w:szCs w:val="22"/>
        </w:rPr>
      </w:pPr>
      <w:r w:rsidRPr="00364ECC">
        <w:rPr>
          <w:rFonts w:ascii="Palatino Linotype" w:hAnsi="Palatino Linotype"/>
          <w:i/>
          <w:iCs/>
          <w:sz w:val="22"/>
          <w:szCs w:val="22"/>
        </w:rPr>
        <w:t>IV. Inscribir en el Registro Nacional la existencia y ubicación de archivos bajo su resguardo;</w:t>
      </w:r>
    </w:p>
    <w:p w14:paraId="35D65B82" w14:textId="77777777" w:rsidR="00364B74" w:rsidRPr="00364ECC" w:rsidRDefault="00364B74" w:rsidP="00364B74">
      <w:pPr>
        <w:suppressAutoHyphens/>
        <w:ind w:left="850" w:right="901"/>
        <w:jc w:val="both"/>
        <w:rPr>
          <w:rFonts w:ascii="Palatino Linotype" w:hAnsi="Palatino Linotype"/>
          <w:i/>
          <w:iCs/>
          <w:sz w:val="22"/>
          <w:szCs w:val="22"/>
          <w:lang w:val="es-ES"/>
        </w:rPr>
      </w:pPr>
      <w:r w:rsidRPr="00364ECC">
        <w:rPr>
          <w:rFonts w:ascii="Palatino Linotype" w:hAnsi="Palatino Linotype"/>
          <w:i/>
          <w:iCs/>
          <w:sz w:val="22"/>
          <w:szCs w:val="22"/>
          <w:lang w:val="es-ES"/>
        </w:rPr>
        <w:t>…</w:t>
      </w:r>
    </w:p>
    <w:p w14:paraId="7B815A52" w14:textId="77777777" w:rsidR="00364B74" w:rsidRPr="00364ECC" w:rsidRDefault="00364B74" w:rsidP="00364B74">
      <w:pPr>
        <w:suppressAutoHyphens/>
        <w:ind w:left="850" w:right="901"/>
        <w:jc w:val="both"/>
        <w:rPr>
          <w:rFonts w:ascii="Palatino Linotype" w:hAnsi="Palatino Linotype"/>
          <w:i/>
          <w:iCs/>
          <w:sz w:val="22"/>
          <w:szCs w:val="22"/>
          <w:lang w:val="es-ES"/>
        </w:rPr>
      </w:pPr>
    </w:p>
    <w:p w14:paraId="2C7302A9" w14:textId="77777777" w:rsidR="00364B74" w:rsidRPr="00364ECC" w:rsidRDefault="00364B74" w:rsidP="00364B74">
      <w:pPr>
        <w:suppressAutoHyphens/>
        <w:ind w:left="850" w:right="901"/>
        <w:jc w:val="both"/>
        <w:rPr>
          <w:rFonts w:ascii="Palatino Linotype" w:hAnsi="Palatino Linotype"/>
          <w:i/>
          <w:iCs/>
          <w:sz w:val="22"/>
          <w:szCs w:val="22"/>
        </w:rPr>
      </w:pPr>
      <w:r w:rsidRPr="00364ECC">
        <w:rPr>
          <w:rFonts w:ascii="Palatino Linotype" w:hAnsi="Palatino Linotype"/>
          <w:i/>
          <w:iCs/>
          <w:sz w:val="22"/>
          <w:szCs w:val="22"/>
        </w:rPr>
        <w:t>Artículo 78. El Sistema Nacional contará con el Registro Nacional, cuyo objeto es obtener y concentrar información sobre los sistemas institucionales y de los archivos privados de interés público, así como difundir el patrimonio documental resguardado en sus archivos, el cual será administrado por el Archivo General.</w:t>
      </w:r>
    </w:p>
    <w:p w14:paraId="5339E56F" w14:textId="77777777" w:rsidR="00364B74" w:rsidRPr="00364ECC" w:rsidRDefault="00364B74" w:rsidP="00364B74">
      <w:pPr>
        <w:suppressAutoHyphens/>
        <w:ind w:left="850" w:right="901"/>
        <w:jc w:val="both"/>
        <w:rPr>
          <w:rFonts w:ascii="Palatino Linotype" w:hAnsi="Palatino Linotype"/>
          <w:i/>
          <w:iCs/>
          <w:sz w:val="22"/>
          <w:szCs w:val="22"/>
        </w:rPr>
      </w:pPr>
    </w:p>
    <w:p w14:paraId="6F23BD92" w14:textId="77777777" w:rsidR="00364B74" w:rsidRPr="00364ECC" w:rsidRDefault="00364B74" w:rsidP="00364B74">
      <w:pPr>
        <w:suppressAutoHyphens/>
        <w:ind w:left="850" w:right="901"/>
        <w:jc w:val="both"/>
        <w:rPr>
          <w:rFonts w:ascii="Palatino Linotype" w:hAnsi="Palatino Linotype"/>
          <w:i/>
          <w:iCs/>
          <w:sz w:val="22"/>
          <w:szCs w:val="22"/>
        </w:rPr>
      </w:pPr>
      <w:r w:rsidRPr="00364ECC">
        <w:rPr>
          <w:rFonts w:ascii="Palatino Linotype" w:hAnsi="Palatino Linotype"/>
          <w:b/>
          <w:bCs/>
          <w:i/>
          <w:iCs/>
          <w:sz w:val="22"/>
          <w:szCs w:val="22"/>
        </w:rPr>
        <w:t xml:space="preserve">Artículo 79. </w:t>
      </w:r>
      <w:bookmarkStart w:id="5" w:name="_Hlk102509680"/>
      <w:r w:rsidRPr="00364ECC">
        <w:rPr>
          <w:rFonts w:ascii="Palatino Linotype" w:hAnsi="Palatino Linotype"/>
          <w:b/>
          <w:bCs/>
          <w:i/>
          <w:iCs/>
          <w:sz w:val="22"/>
          <w:szCs w:val="22"/>
        </w:rPr>
        <w:t>La inscripción al Registro Nacional es obligatoria para los sujetos obligados y para los propietarios o poseedores de archivos privados de interés público</w:t>
      </w:r>
      <w:bookmarkEnd w:id="5"/>
      <w:r w:rsidRPr="00364ECC">
        <w:rPr>
          <w:rFonts w:ascii="Palatino Linotype" w:hAnsi="Palatino Linotype"/>
          <w:b/>
          <w:bCs/>
          <w:i/>
          <w:iCs/>
          <w:sz w:val="22"/>
          <w:szCs w:val="22"/>
        </w:rPr>
        <w:t>, quienes deberán actualizar anualmente</w:t>
      </w:r>
      <w:r w:rsidRPr="00364ECC">
        <w:rPr>
          <w:rFonts w:ascii="Palatino Linotype" w:hAnsi="Palatino Linotype"/>
          <w:i/>
          <w:iCs/>
          <w:sz w:val="22"/>
          <w:szCs w:val="22"/>
        </w:rPr>
        <w:t xml:space="preserve"> la información requerida en dicho Registro Nacional, de conformidad con las disposiciones que para tal efecto emita el Consejo Nacional. Artículo </w:t>
      </w:r>
    </w:p>
    <w:p w14:paraId="492C799B" w14:textId="77777777" w:rsidR="00364B74" w:rsidRPr="00364ECC" w:rsidRDefault="00364B74" w:rsidP="00364B74">
      <w:pPr>
        <w:suppressAutoHyphens/>
        <w:ind w:left="850" w:right="901"/>
        <w:jc w:val="both"/>
        <w:rPr>
          <w:rFonts w:ascii="Palatino Linotype" w:hAnsi="Palatino Linotype"/>
          <w:i/>
          <w:iCs/>
          <w:sz w:val="22"/>
          <w:szCs w:val="22"/>
        </w:rPr>
      </w:pPr>
    </w:p>
    <w:p w14:paraId="4A421AFB" w14:textId="77777777" w:rsidR="00364B74" w:rsidRPr="00364ECC" w:rsidRDefault="00364B74" w:rsidP="00364B74">
      <w:pPr>
        <w:suppressAutoHyphens/>
        <w:ind w:left="850" w:right="901"/>
        <w:jc w:val="both"/>
        <w:rPr>
          <w:rFonts w:ascii="Palatino Linotype" w:hAnsi="Palatino Linotype"/>
          <w:i/>
          <w:iCs/>
          <w:sz w:val="22"/>
          <w:szCs w:val="22"/>
        </w:rPr>
      </w:pPr>
      <w:r w:rsidRPr="00364ECC">
        <w:rPr>
          <w:rFonts w:ascii="Palatino Linotype" w:hAnsi="Palatino Linotype"/>
          <w:i/>
          <w:iCs/>
          <w:sz w:val="22"/>
          <w:szCs w:val="22"/>
        </w:rPr>
        <w:t>80. El Registro Nacional será administrado por el Archivo General, su organización y funcionamiento será conforme a las disposiciones que emita el propio Consejo Nacional.</w:t>
      </w:r>
    </w:p>
    <w:p w14:paraId="6511E9B2" w14:textId="77777777" w:rsidR="00364B74" w:rsidRPr="00364ECC" w:rsidRDefault="00364B74" w:rsidP="00364B74">
      <w:pPr>
        <w:suppressAutoHyphens/>
        <w:ind w:left="850" w:right="901"/>
        <w:jc w:val="both"/>
        <w:rPr>
          <w:rFonts w:ascii="Palatino Linotype" w:hAnsi="Palatino Linotype"/>
          <w:i/>
          <w:iCs/>
          <w:sz w:val="22"/>
          <w:szCs w:val="22"/>
          <w:lang w:val="es-ES"/>
        </w:rPr>
      </w:pPr>
    </w:p>
    <w:p w14:paraId="7B3F3BAF" w14:textId="77777777" w:rsidR="00364B74" w:rsidRPr="00364ECC" w:rsidRDefault="00364B74" w:rsidP="00364B74">
      <w:pPr>
        <w:suppressAutoHyphens/>
        <w:ind w:left="850" w:right="901"/>
        <w:jc w:val="both"/>
        <w:rPr>
          <w:rFonts w:ascii="Palatino Linotype" w:hAnsi="Palatino Linotype"/>
          <w:i/>
          <w:iCs/>
          <w:sz w:val="22"/>
          <w:szCs w:val="22"/>
        </w:rPr>
      </w:pPr>
      <w:r w:rsidRPr="00364ECC">
        <w:rPr>
          <w:rFonts w:ascii="Palatino Linotype" w:hAnsi="Palatino Linotype"/>
          <w:i/>
          <w:iCs/>
          <w:sz w:val="22"/>
          <w:szCs w:val="22"/>
        </w:rPr>
        <w:t xml:space="preserve">Artículo 81. Para la operación del Registro Nacional, el Archivo General pondrá a disposición de los sujetos obligados y de los particulares, propietarios o poseedores de archivos privados de interés público, una aplicación informática que les permita registrar y mantener actualizada la información. </w:t>
      </w:r>
    </w:p>
    <w:p w14:paraId="43E1A99A" w14:textId="77777777" w:rsidR="00364B74" w:rsidRPr="00364ECC" w:rsidRDefault="00364B74" w:rsidP="00364B74">
      <w:pPr>
        <w:suppressAutoHyphens/>
        <w:ind w:left="850" w:right="901"/>
        <w:jc w:val="both"/>
        <w:rPr>
          <w:rFonts w:ascii="Palatino Linotype" w:hAnsi="Palatino Linotype"/>
          <w:i/>
          <w:iCs/>
          <w:sz w:val="22"/>
          <w:szCs w:val="22"/>
        </w:rPr>
      </w:pPr>
    </w:p>
    <w:p w14:paraId="43344AB1" w14:textId="77777777" w:rsidR="00364B74" w:rsidRPr="00364ECC" w:rsidRDefault="00364B74" w:rsidP="00364B74">
      <w:pPr>
        <w:suppressAutoHyphens/>
        <w:ind w:left="850" w:right="901"/>
        <w:jc w:val="both"/>
        <w:rPr>
          <w:rFonts w:ascii="Palatino Linotype" w:hAnsi="Palatino Linotype"/>
          <w:i/>
          <w:iCs/>
          <w:sz w:val="22"/>
          <w:szCs w:val="22"/>
          <w:lang w:val="es-ES"/>
        </w:rPr>
      </w:pPr>
      <w:r w:rsidRPr="00364ECC">
        <w:rPr>
          <w:rFonts w:ascii="Palatino Linotype" w:hAnsi="Palatino Linotype"/>
          <w:i/>
          <w:iCs/>
          <w:sz w:val="22"/>
          <w:szCs w:val="22"/>
        </w:rPr>
        <w:t>La información del Registro Nacional será de acceso público y de consulta gratuita, disponible a través del portal electrónico del Archivo General.”</w:t>
      </w:r>
    </w:p>
    <w:p w14:paraId="482248A9" w14:textId="77777777" w:rsidR="00364B74" w:rsidRPr="00364ECC" w:rsidRDefault="00364B74" w:rsidP="00364B74">
      <w:pPr>
        <w:suppressAutoHyphens/>
        <w:spacing w:line="360" w:lineRule="auto"/>
        <w:jc w:val="both"/>
        <w:rPr>
          <w:rFonts w:ascii="Palatino Linotype" w:hAnsi="Palatino Linotype"/>
          <w:lang w:val="es-ES"/>
        </w:rPr>
      </w:pPr>
    </w:p>
    <w:p w14:paraId="664A457F" w14:textId="190552E4" w:rsidR="00364B74" w:rsidRPr="00364ECC" w:rsidRDefault="00364B74" w:rsidP="00364B74">
      <w:pPr>
        <w:suppressAutoHyphens/>
        <w:spacing w:line="360" w:lineRule="auto"/>
        <w:jc w:val="both"/>
        <w:rPr>
          <w:rFonts w:ascii="Palatino Linotype" w:hAnsi="Palatino Linotype"/>
          <w:lang w:val="es-ES"/>
        </w:rPr>
      </w:pPr>
      <w:r w:rsidRPr="00364ECC">
        <w:rPr>
          <w:rFonts w:ascii="Palatino Linotype" w:hAnsi="Palatino Linotype"/>
          <w:lang w:val="es-ES"/>
        </w:rPr>
        <w:t>Ahora bien</w:t>
      </w:r>
      <w:r w:rsidR="0032717D" w:rsidRPr="00364ECC">
        <w:rPr>
          <w:rFonts w:ascii="Palatino Linotype" w:hAnsi="Palatino Linotype"/>
          <w:lang w:val="es-ES"/>
        </w:rPr>
        <w:t>,</w:t>
      </w:r>
      <w:r w:rsidRPr="00364ECC">
        <w:rPr>
          <w:rFonts w:ascii="Palatino Linotype" w:hAnsi="Palatino Linotype"/>
          <w:lang w:val="es-ES"/>
        </w:rPr>
        <w:t xml:space="preserve"> </w:t>
      </w:r>
      <w:r w:rsidR="0032717D" w:rsidRPr="00364ECC">
        <w:rPr>
          <w:rFonts w:ascii="Palatino Linotype" w:hAnsi="Palatino Linotype"/>
          <w:lang w:val="es-ES"/>
        </w:rPr>
        <w:t>los preceptos legales antes mencionados señalan</w:t>
      </w:r>
      <w:r w:rsidRPr="00364ECC">
        <w:rPr>
          <w:rFonts w:ascii="Palatino Linotype" w:hAnsi="Palatino Linotype"/>
          <w:lang w:val="es-ES"/>
        </w:rPr>
        <w:t xml:space="preserve"> que la inscripción al Registro Nacional es obligatoria para los sujetos obligados y para los propietarios o poseedores de archivos privados de interés público, mismo que se realizara de manera anual, es por ello, al estar constreñido el debido tramite, esta Órgano Garante determina ordenar al </w:t>
      </w:r>
      <w:r w:rsidRPr="00364ECC">
        <w:rPr>
          <w:rFonts w:ascii="Palatino Linotype" w:hAnsi="Palatino Linotype"/>
          <w:b/>
          <w:bCs/>
          <w:lang w:val="es-ES"/>
        </w:rPr>
        <w:t>SUJETO OBLIGADO</w:t>
      </w:r>
      <w:r w:rsidRPr="00364ECC">
        <w:rPr>
          <w:rFonts w:ascii="Palatino Linotype" w:hAnsi="Palatino Linotype"/>
          <w:lang w:val="es-ES"/>
        </w:rPr>
        <w:t xml:space="preserve"> haga entrega de los documentos donde conste el </w:t>
      </w:r>
      <w:bookmarkStart w:id="6" w:name="_Hlk102513281"/>
      <w:r w:rsidRPr="00364ECC">
        <w:rPr>
          <w:rFonts w:ascii="Palatino Linotype" w:hAnsi="Palatino Linotype"/>
          <w:lang w:val="es-ES"/>
        </w:rPr>
        <w:t xml:space="preserve">Registro Nacional de Archivos </w:t>
      </w:r>
      <w:bookmarkEnd w:id="6"/>
      <w:r w:rsidRPr="00364ECC">
        <w:rPr>
          <w:rFonts w:ascii="Palatino Linotype" w:hAnsi="Palatino Linotype"/>
          <w:lang w:val="es-ES"/>
        </w:rPr>
        <w:t>2021</w:t>
      </w:r>
      <w:r w:rsidR="0032717D" w:rsidRPr="00364ECC">
        <w:rPr>
          <w:rFonts w:ascii="Palatino Linotype" w:hAnsi="Palatino Linotype"/>
          <w:lang w:val="es-ES"/>
        </w:rPr>
        <w:t>.</w:t>
      </w:r>
    </w:p>
    <w:p w14:paraId="5F58D333" w14:textId="77777777" w:rsidR="00AD1727" w:rsidRPr="00364ECC" w:rsidRDefault="00AD1727" w:rsidP="00364B74">
      <w:pPr>
        <w:suppressAutoHyphens/>
        <w:spacing w:line="360" w:lineRule="auto"/>
        <w:jc w:val="both"/>
        <w:rPr>
          <w:rFonts w:ascii="Palatino Linotype" w:hAnsi="Palatino Linotype"/>
          <w:lang w:val="es-ES"/>
        </w:rPr>
      </w:pPr>
    </w:p>
    <w:p w14:paraId="6DAB467B" w14:textId="4938DA6D" w:rsidR="00AD1727" w:rsidRPr="00364ECC" w:rsidRDefault="00AD1727" w:rsidP="00364B74">
      <w:pPr>
        <w:suppressAutoHyphens/>
        <w:spacing w:line="360" w:lineRule="auto"/>
        <w:jc w:val="both"/>
        <w:rPr>
          <w:rFonts w:ascii="Palatino Linotype" w:hAnsi="Palatino Linotype"/>
          <w:lang w:val="es-ES"/>
        </w:rPr>
      </w:pPr>
      <w:r w:rsidRPr="00364ECC">
        <w:rPr>
          <w:rFonts w:ascii="Palatino Linotype" w:hAnsi="Palatino Linotype"/>
          <w:lang w:val="es-ES"/>
        </w:rPr>
        <w:t xml:space="preserve">Es importante comentar que, por cuanto hace al requerimiento realizado por el particular relacionado con la entrega de documentos en formato PDF; al respecto, </w:t>
      </w:r>
      <w:r w:rsidRPr="00364ECC">
        <w:rPr>
          <w:rFonts w:ascii="Palatino Linotype" w:hAnsi="Palatino Linotype"/>
          <w:lang w:val="es-ES"/>
        </w:rPr>
        <w:lastRenderedPageBreak/>
        <w:t xml:space="preserve">esta Ponencia considera conveniente señalar que dicho formato no representa una modalidad de entrega sino más bien obedece al formato en el que pretende acceder al documento, esto es en razón de que el formato PDF (Portable </w:t>
      </w:r>
      <w:proofErr w:type="spellStart"/>
      <w:r w:rsidRPr="00364ECC">
        <w:rPr>
          <w:rFonts w:ascii="Palatino Linotype" w:hAnsi="Palatino Linotype"/>
          <w:lang w:val="es-ES"/>
        </w:rPr>
        <w:t>Document</w:t>
      </w:r>
      <w:proofErr w:type="spellEnd"/>
      <w:r w:rsidRPr="00364ECC">
        <w:rPr>
          <w:rFonts w:ascii="Palatino Linotype" w:hAnsi="Palatino Linotype"/>
          <w:lang w:val="es-ES"/>
        </w:rPr>
        <w:t xml:space="preserve"> </w:t>
      </w:r>
      <w:proofErr w:type="spellStart"/>
      <w:r w:rsidRPr="00364ECC">
        <w:rPr>
          <w:rFonts w:ascii="Palatino Linotype" w:hAnsi="Palatino Linotype"/>
          <w:lang w:val="es-ES"/>
        </w:rPr>
        <w:t>Format</w:t>
      </w:r>
      <w:proofErr w:type="spellEnd"/>
      <w:r w:rsidRPr="00364ECC">
        <w:rPr>
          <w:rFonts w:ascii="Palatino Linotype" w:hAnsi="Palatino Linotype"/>
          <w:lang w:val="es-ES"/>
        </w:rPr>
        <w:t xml:space="preserve"> – formato de documento portátil-) es un estándar abierto y oficial reconocido por la Organización Internacional para la Estandarización (ISO), los archivos PDF pueden contener vínculos y botones, campos de formulario, audio, vídeo y lógica empresarial, también se pueden firmar de manera electrónica; es decir, es un formato de almacenamiento para documentos digitales independiente de plataformas de software. Este formato es de tipo compuesto (imagen, vectorial, mapa de bits y texto). No obstante, aun cuando el </w:t>
      </w:r>
      <w:r w:rsidRPr="00364ECC">
        <w:rPr>
          <w:rFonts w:ascii="Palatino Linotype" w:hAnsi="Palatino Linotype"/>
          <w:b/>
          <w:lang w:val="es-ES"/>
        </w:rPr>
        <w:t>SUJETO OBLIGADO</w:t>
      </w:r>
      <w:r w:rsidRPr="00364ECC">
        <w:rPr>
          <w:rFonts w:ascii="Palatino Linotype" w:hAnsi="Palatino Linotype"/>
          <w:lang w:val="es-ES"/>
        </w:rPr>
        <w:t xml:space="preserve"> pudiera hacer entrega de la información solicitada en dicho formato, lo cierto es que, de la normatividad que lo constriñe a generarla, poseerla y administrarla, no se advierte dato alguno que dé certeza jurídica acerca de que dicho formato sea de uso obligatorio; por ello, se determina ordenar la entrega de dicha información, en el formato en que éste la genere.</w:t>
      </w:r>
    </w:p>
    <w:p w14:paraId="582D9EDA" w14:textId="3AB80401" w:rsidR="00724A9E" w:rsidRPr="00364ECC" w:rsidRDefault="00724A9E" w:rsidP="00F61F54">
      <w:pPr>
        <w:widowControl w:val="0"/>
        <w:autoSpaceDE w:val="0"/>
        <w:autoSpaceDN w:val="0"/>
        <w:adjustRightInd w:val="0"/>
        <w:spacing w:line="360" w:lineRule="auto"/>
        <w:jc w:val="both"/>
        <w:rPr>
          <w:rFonts w:ascii="Palatino Linotype" w:eastAsia="Calibri" w:hAnsi="Palatino Linotype" w:cs="Arial"/>
          <w:color w:val="000000" w:themeColor="text1"/>
        </w:rPr>
      </w:pPr>
    </w:p>
    <w:p w14:paraId="696B2FEC" w14:textId="27D8F39F" w:rsidR="00F61F54" w:rsidRPr="00364ECC" w:rsidRDefault="00F61F54" w:rsidP="00F61F54">
      <w:pPr>
        <w:widowControl w:val="0"/>
        <w:autoSpaceDE w:val="0"/>
        <w:autoSpaceDN w:val="0"/>
        <w:adjustRightInd w:val="0"/>
        <w:spacing w:line="360" w:lineRule="auto"/>
        <w:jc w:val="both"/>
        <w:rPr>
          <w:rFonts w:ascii="Palatino Linotype" w:eastAsia="Calibri" w:hAnsi="Palatino Linotype" w:cs="Arial"/>
          <w:color w:val="000000" w:themeColor="text1"/>
        </w:rPr>
      </w:pPr>
      <w:r w:rsidRPr="00364ECC">
        <w:rPr>
          <w:rFonts w:ascii="Palatino Linotype" w:eastAsia="Calibri" w:hAnsi="Palatino Linotype" w:cs="Arial"/>
          <w:color w:val="000000" w:themeColor="text1"/>
        </w:rPr>
        <w:t xml:space="preserve">Por lo que, con </w:t>
      </w:r>
      <w:r w:rsidRPr="00364ECC">
        <w:rPr>
          <w:rFonts w:ascii="Palatino Linotype" w:hAnsi="Palatino Linotype" w:cs="Arial"/>
          <w:color w:val="000000" w:themeColor="text1"/>
        </w:rPr>
        <w:t>fundamento</w:t>
      </w:r>
      <w:r w:rsidRPr="00364ECC">
        <w:rPr>
          <w:rFonts w:ascii="Palatino Linotype" w:eastAsia="Calibri" w:hAnsi="Palatino Linotype" w:cs="Arial"/>
          <w:color w:val="000000" w:themeColor="text1"/>
        </w:rPr>
        <w:t xml:space="preserve"> en lo prescrito en los artículos 5, párrafos </w:t>
      </w:r>
      <w:r w:rsidRPr="00364ECC">
        <w:rPr>
          <w:rFonts w:ascii="Palatino Linotype" w:eastAsia="Calibri" w:hAnsi="Palatino Linotype" w:cs="Arial"/>
        </w:rPr>
        <w:t>trigésimos, trigésimos primero, trigésimos segundos,</w:t>
      </w:r>
      <w:r w:rsidRPr="00364ECC">
        <w:rPr>
          <w:rFonts w:ascii="Palatino Linotype" w:hAnsi="Palatino Linotype"/>
          <w:color w:val="000000" w:themeColor="text1"/>
        </w:rPr>
        <w:t xml:space="preserve"> fracciones IV y V,</w:t>
      </w:r>
      <w:r w:rsidRPr="00364ECC">
        <w:rPr>
          <w:rFonts w:ascii="Palatino Linotype" w:eastAsia="Calibri" w:hAnsi="Palatino Linotype" w:cs="Arial"/>
          <w:color w:val="000000" w:themeColor="text1"/>
        </w:rPr>
        <w:t xml:space="preserve"> de la Constitución Política del Estado Libre y Soberano de </w:t>
      </w:r>
      <w:r w:rsidRPr="00364ECC">
        <w:rPr>
          <w:rFonts w:ascii="Palatino Linotype" w:hAnsi="Palatino Linotype" w:cs="Arial"/>
          <w:color w:val="000000" w:themeColor="text1"/>
          <w:lang w:val="es-ES_tradnl"/>
        </w:rPr>
        <w:t>México</w:t>
      </w:r>
      <w:r w:rsidRPr="00364ECC">
        <w:rPr>
          <w:rFonts w:ascii="Palatino Linotype" w:eastAsia="Calibri" w:hAnsi="Palatino Linotype" w:cs="Arial"/>
          <w:color w:val="000000" w:themeColor="text1"/>
        </w:rPr>
        <w:t xml:space="preserve">, y los artículos </w:t>
      </w:r>
      <w:r w:rsidRPr="00364ECC">
        <w:rPr>
          <w:rFonts w:ascii="Palatino Linotype" w:hAnsi="Palatino Linotype"/>
          <w:color w:val="000000" w:themeColor="text1"/>
        </w:rPr>
        <w:t xml:space="preserve">2, </w:t>
      </w:r>
      <w:r w:rsidRPr="00364ECC">
        <w:rPr>
          <w:rFonts w:ascii="Palatino Linotype" w:hAnsi="Palatino Linotype" w:cs="Arial"/>
          <w:color w:val="000000" w:themeColor="text1"/>
        </w:rPr>
        <w:t>fracción</w:t>
      </w:r>
      <w:r w:rsidRPr="00364ECC">
        <w:rPr>
          <w:rFonts w:ascii="Palatino Linotype" w:hAnsi="Palatino Linotype"/>
          <w:color w:val="000000" w:themeColor="text1"/>
        </w:rPr>
        <w:t xml:space="preserve"> II, 9, </w:t>
      </w:r>
      <w:r w:rsidRPr="00364ECC">
        <w:rPr>
          <w:rFonts w:ascii="Palatino Linotype" w:hAnsi="Palatino Linotype" w:cs="Arial"/>
          <w:color w:val="000000" w:themeColor="text1"/>
          <w:lang w:val="es-ES_tradnl"/>
        </w:rPr>
        <w:t>29</w:t>
      </w:r>
      <w:r w:rsidRPr="00364ECC">
        <w:rPr>
          <w:rFonts w:ascii="Palatino Linotype" w:hAnsi="Palatino Linotype"/>
          <w:color w:val="000000" w:themeColor="text1"/>
        </w:rPr>
        <w:t>, 36, fracciones I y II, 176, 178, 179, 181, 185, fracción I, 186 y 188,</w:t>
      </w:r>
      <w:r w:rsidRPr="00364ECC">
        <w:rPr>
          <w:rFonts w:ascii="Palatino Linotype" w:eastAsia="Calibri" w:hAnsi="Palatino Linotype" w:cs="Arial"/>
          <w:color w:val="000000" w:themeColor="text1"/>
        </w:rPr>
        <w:t xml:space="preserve"> de la Ley de Transparencia y Acceso a la Información Pública del Estado de México y </w:t>
      </w:r>
      <w:r w:rsidRPr="00364ECC">
        <w:rPr>
          <w:rFonts w:ascii="Palatino Linotype" w:hAnsi="Palatino Linotype" w:cs="Arial"/>
          <w:color w:val="000000" w:themeColor="text1"/>
        </w:rPr>
        <w:t>Municipios</w:t>
      </w:r>
      <w:r w:rsidRPr="00364ECC">
        <w:rPr>
          <w:rFonts w:ascii="Palatino Linotype" w:eastAsia="Calibri" w:hAnsi="Palatino Linotype" w:cs="Arial"/>
          <w:color w:val="000000" w:themeColor="text1"/>
        </w:rPr>
        <w:t xml:space="preserve">, </w:t>
      </w:r>
      <w:r w:rsidRPr="00364ECC">
        <w:rPr>
          <w:rFonts w:ascii="Palatino Linotype" w:hAnsi="Palatino Linotype"/>
          <w:color w:val="000000" w:themeColor="text1"/>
        </w:rPr>
        <w:t>este</w:t>
      </w:r>
      <w:r w:rsidRPr="00364ECC">
        <w:rPr>
          <w:rFonts w:ascii="Palatino Linotype" w:eastAsia="Calibri" w:hAnsi="Palatino Linotype" w:cs="Arial"/>
          <w:color w:val="000000" w:themeColor="text1"/>
        </w:rPr>
        <w:t xml:space="preserve"> Pleno:</w:t>
      </w:r>
    </w:p>
    <w:p w14:paraId="4906E551" w14:textId="28982400" w:rsidR="00364ECC" w:rsidRPr="00364ECC" w:rsidRDefault="00364ECC" w:rsidP="00F61F54">
      <w:pPr>
        <w:widowControl w:val="0"/>
        <w:autoSpaceDE w:val="0"/>
        <w:autoSpaceDN w:val="0"/>
        <w:adjustRightInd w:val="0"/>
        <w:spacing w:line="360" w:lineRule="auto"/>
        <w:jc w:val="both"/>
        <w:rPr>
          <w:rFonts w:ascii="Palatino Linotype" w:eastAsia="Calibri" w:hAnsi="Palatino Linotype" w:cs="Arial"/>
          <w:color w:val="000000" w:themeColor="text1"/>
        </w:rPr>
      </w:pPr>
    </w:p>
    <w:p w14:paraId="6FA9EA17" w14:textId="77777777" w:rsidR="00364ECC" w:rsidRPr="00364ECC" w:rsidRDefault="00364ECC" w:rsidP="00F61F54">
      <w:pPr>
        <w:widowControl w:val="0"/>
        <w:autoSpaceDE w:val="0"/>
        <w:autoSpaceDN w:val="0"/>
        <w:adjustRightInd w:val="0"/>
        <w:spacing w:line="360" w:lineRule="auto"/>
        <w:jc w:val="both"/>
        <w:rPr>
          <w:rFonts w:ascii="Palatino Linotype" w:eastAsia="Calibri" w:hAnsi="Palatino Linotype" w:cs="Arial"/>
          <w:color w:val="000000" w:themeColor="text1"/>
        </w:rPr>
      </w:pPr>
    </w:p>
    <w:p w14:paraId="20A801A8" w14:textId="77777777" w:rsidR="00F61F54" w:rsidRPr="00364ECC" w:rsidRDefault="00F61F54" w:rsidP="00F61F54">
      <w:pPr>
        <w:spacing w:line="276" w:lineRule="auto"/>
        <w:jc w:val="center"/>
        <w:rPr>
          <w:rFonts w:ascii="Palatino Linotype" w:hAnsi="Palatino Linotype" w:cs="Arial"/>
          <w:b/>
          <w:spacing w:val="44"/>
          <w:sz w:val="28"/>
        </w:rPr>
      </w:pPr>
      <w:r w:rsidRPr="00364ECC">
        <w:rPr>
          <w:rFonts w:ascii="Palatino Linotype" w:hAnsi="Palatino Linotype" w:cs="Arial"/>
          <w:b/>
          <w:spacing w:val="44"/>
          <w:sz w:val="28"/>
        </w:rPr>
        <w:lastRenderedPageBreak/>
        <w:t>RESUELVE</w:t>
      </w:r>
    </w:p>
    <w:p w14:paraId="685448BE" w14:textId="77777777" w:rsidR="00F61F54" w:rsidRPr="00364ECC" w:rsidRDefault="00F61F54" w:rsidP="00F61F54">
      <w:pPr>
        <w:spacing w:line="276" w:lineRule="auto"/>
        <w:jc w:val="center"/>
        <w:rPr>
          <w:rFonts w:ascii="Palatino Linotype" w:hAnsi="Palatino Linotype" w:cs="Arial"/>
          <w:b/>
          <w:spacing w:val="44"/>
          <w:sz w:val="28"/>
        </w:rPr>
      </w:pPr>
    </w:p>
    <w:p w14:paraId="0477A281" w14:textId="4789DCBB" w:rsidR="00F61F54" w:rsidRPr="00364ECC" w:rsidRDefault="00F61F54" w:rsidP="00F61F54">
      <w:pPr>
        <w:spacing w:line="360" w:lineRule="auto"/>
        <w:jc w:val="both"/>
        <w:rPr>
          <w:rFonts w:ascii="Palatino Linotype" w:hAnsi="Palatino Linotype" w:cs="Arial"/>
          <w:lang w:val="es-ES"/>
        </w:rPr>
      </w:pPr>
      <w:r w:rsidRPr="00364ECC">
        <w:rPr>
          <w:rFonts w:ascii="Palatino Linotype" w:hAnsi="Palatino Linotype" w:cs="Arial"/>
          <w:b/>
          <w:sz w:val="28"/>
          <w:szCs w:val="28"/>
          <w:lang w:val="es-ES"/>
        </w:rPr>
        <w:t>PRIMERO</w:t>
      </w:r>
      <w:r w:rsidRPr="00364ECC">
        <w:rPr>
          <w:rFonts w:ascii="Palatino Linotype" w:hAnsi="Palatino Linotype" w:cs="Arial"/>
          <w:sz w:val="28"/>
          <w:szCs w:val="28"/>
          <w:lang w:val="es-ES"/>
        </w:rPr>
        <w:t>.</w:t>
      </w:r>
      <w:r w:rsidRPr="00364ECC">
        <w:rPr>
          <w:rFonts w:ascii="Palatino Linotype" w:hAnsi="Palatino Linotype" w:cs="Arial"/>
          <w:lang w:val="es-ES"/>
        </w:rPr>
        <w:t xml:space="preserve"> Resultan </w:t>
      </w:r>
      <w:r w:rsidRPr="00364ECC">
        <w:rPr>
          <w:rFonts w:ascii="Palatino Linotype" w:hAnsi="Palatino Linotype" w:cs="Arial"/>
          <w:b/>
          <w:lang w:val="es-ES"/>
        </w:rPr>
        <w:t>fundadas</w:t>
      </w:r>
      <w:r w:rsidRPr="00364ECC">
        <w:rPr>
          <w:rFonts w:ascii="Palatino Linotype" w:hAnsi="Palatino Linotype" w:cs="Arial"/>
          <w:lang w:val="es-ES"/>
        </w:rPr>
        <w:t xml:space="preserve"> las razones o motivos de inconformidad planteadas por </w:t>
      </w:r>
      <w:r w:rsidRPr="00364ECC">
        <w:rPr>
          <w:rFonts w:ascii="Palatino Linotype" w:hAnsi="Palatino Linotype" w:cs="Arial"/>
          <w:b/>
          <w:lang w:val="es-ES"/>
        </w:rPr>
        <w:t>LA RECURRENTE</w:t>
      </w:r>
      <w:r w:rsidR="008F2AF8" w:rsidRPr="00364ECC">
        <w:rPr>
          <w:rFonts w:ascii="Palatino Linotype" w:hAnsi="Palatino Linotype" w:cs="Arial"/>
          <w:b/>
          <w:lang w:val="es-ES"/>
        </w:rPr>
        <w:t xml:space="preserve"> en el recurso de revisión </w:t>
      </w:r>
      <w:r w:rsidR="008F2AF8" w:rsidRPr="00364ECC">
        <w:rPr>
          <w:rFonts w:ascii="Palatino Linotype" w:hAnsi="Palatino Linotype"/>
          <w:b/>
          <w:lang w:val="es-ES_tradnl"/>
        </w:rPr>
        <w:t>01072/INFOEM/IP/RR/2022</w:t>
      </w:r>
      <w:r w:rsidRPr="00364ECC">
        <w:rPr>
          <w:rFonts w:ascii="Palatino Linotype" w:hAnsi="Palatino Linotype" w:cs="Arial"/>
          <w:lang w:val="es-ES"/>
        </w:rPr>
        <w:t xml:space="preserve">, en términos del Considerando </w:t>
      </w:r>
      <w:r w:rsidRPr="00364ECC">
        <w:rPr>
          <w:rFonts w:ascii="Palatino Linotype" w:hAnsi="Palatino Linotype" w:cs="Arial"/>
          <w:b/>
          <w:lang w:val="es-ES"/>
        </w:rPr>
        <w:t>QUINTO</w:t>
      </w:r>
      <w:r w:rsidRPr="00364ECC">
        <w:rPr>
          <w:rFonts w:ascii="Palatino Linotype" w:hAnsi="Palatino Linotype" w:cs="Arial"/>
          <w:lang w:val="es-ES"/>
        </w:rPr>
        <w:t xml:space="preserve"> de la presente resolución.</w:t>
      </w:r>
    </w:p>
    <w:p w14:paraId="7CA1DD8A" w14:textId="77777777" w:rsidR="00F61F54" w:rsidRPr="00364ECC" w:rsidRDefault="00F61F54" w:rsidP="00F61F54">
      <w:pPr>
        <w:spacing w:line="360" w:lineRule="auto"/>
        <w:jc w:val="both"/>
        <w:rPr>
          <w:rFonts w:ascii="Palatino Linotype" w:hAnsi="Palatino Linotype" w:cs="Arial"/>
          <w:lang w:val="es-ES"/>
        </w:rPr>
      </w:pPr>
    </w:p>
    <w:p w14:paraId="3A8E27B0" w14:textId="65B9FDB2" w:rsidR="00780052" w:rsidRPr="00364ECC" w:rsidRDefault="00F61F54" w:rsidP="00780052">
      <w:pPr>
        <w:spacing w:after="160" w:line="360" w:lineRule="auto"/>
        <w:ind w:right="49"/>
        <w:contextualSpacing/>
        <w:jc w:val="both"/>
        <w:rPr>
          <w:rFonts w:ascii="Palatino Linotype" w:eastAsia="Calibri" w:hAnsi="Palatino Linotype"/>
          <w:lang w:eastAsia="en-US"/>
        </w:rPr>
      </w:pPr>
      <w:r w:rsidRPr="00364ECC">
        <w:rPr>
          <w:rFonts w:ascii="Palatino Linotype" w:hAnsi="Palatino Linotype" w:cs="Arial"/>
          <w:b/>
          <w:sz w:val="28"/>
          <w:szCs w:val="28"/>
          <w:lang w:val="es-ES"/>
        </w:rPr>
        <w:t>SEGUNDO</w:t>
      </w:r>
      <w:r w:rsidRPr="00364ECC">
        <w:rPr>
          <w:rFonts w:ascii="Palatino Linotype" w:hAnsi="Palatino Linotype" w:cs="Arial"/>
          <w:sz w:val="28"/>
          <w:szCs w:val="28"/>
          <w:lang w:val="es-ES"/>
        </w:rPr>
        <w:t>.</w:t>
      </w:r>
      <w:r w:rsidRPr="00364ECC">
        <w:rPr>
          <w:rFonts w:ascii="Palatino Linotype" w:hAnsi="Palatino Linotype" w:cs="Arial"/>
          <w:lang w:val="es-ES"/>
        </w:rPr>
        <w:t xml:space="preserve"> </w:t>
      </w:r>
      <w:r w:rsidR="00780052" w:rsidRPr="00364ECC">
        <w:rPr>
          <w:rFonts w:ascii="Palatino Linotype" w:eastAsia="Calibri" w:hAnsi="Palatino Linotype"/>
          <w:lang w:eastAsia="en-US"/>
        </w:rPr>
        <w:t xml:space="preserve">Se </w:t>
      </w:r>
      <w:r w:rsidR="00780052" w:rsidRPr="00364ECC">
        <w:rPr>
          <w:rFonts w:ascii="Palatino Linotype" w:eastAsia="Calibri" w:hAnsi="Palatino Linotype"/>
          <w:b/>
          <w:lang w:eastAsia="en-US"/>
        </w:rPr>
        <w:t>MODIFICA</w:t>
      </w:r>
      <w:r w:rsidR="00780052" w:rsidRPr="00364ECC">
        <w:rPr>
          <w:rFonts w:ascii="Palatino Linotype" w:eastAsia="Calibri" w:hAnsi="Palatino Linotype"/>
          <w:lang w:eastAsia="en-US"/>
        </w:rPr>
        <w:t xml:space="preserve"> la respuesta emitida por </w:t>
      </w:r>
      <w:r w:rsidR="00780052" w:rsidRPr="00364ECC">
        <w:rPr>
          <w:rFonts w:ascii="Palatino Linotype" w:eastAsia="Calibri" w:hAnsi="Palatino Linotype"/>
          <w:b/>
          <w:lang w:eastAsia="en-US"/>
        </w:rPr>
        <w:t>EL</w:t>
      </w:r>
      <w:r w:rsidR="00780052" w:rsidRPr="00364ECC">
        <w:rPr>
          <w:rFonts w:ascii="Palatino Linotype" w:eastAsia="Calibri" w:hAnsi="Palatino Linotype"/>
          <w:lang w:eastAsia="en-US"/>
        </w:rPr>
        <w:t xml:space="preserve"> </w:t>
      </w:r>
      <w:r w:rsidR="00780052" w:rsidRPr="00364ECC">
        <w:rPr>
          <w:rFonts w:ascii="Palatino Linotype" w:eastAsia="Calibri" w:hAnsi="Palatino Linotype"/>
          <w:b/>
          <w:lang w:eastAsia="en-US"/>
        </w:rPr>
        <w:t>SUJETO OBLIGADO</w:t>
      </w:r>
      <w:r w:rsidR="00780052" w:rsidRPr="00364ECC">
        <w:rPr>
          <w:rFonts w:ascii="Palatino Linotype" w:eastAsia="Calibri" w:hAnsi="Palatino Linotype"/>
          <w:lang w:eastAsia="en-US"/>
        </w:rPr>
        <w:t xml:space="preserve"> y se </w:t>
      </w:r>
      <w:r w:rsidR="00780052" w:rsidRPr="00364ECC">
        <w:rPr>
          <w:rFonts w:ascii="Palatino Linotype" w:eastAsia="Calibri" w:hAnsi="Palatino Linotype"/>
          <w:b/>
          <w:lang w:eastAsia="en-US"/>
        </w:rPr>
        <w:t>ORDENA</w:t>
      </w:r>
      <w:r w:rsidR="00780052" w:rsidRPr="00364ECC">
        <w:rPr>
          <w:rFonts w:ascii="Palatino Linotype" w:eastAsia="Calibri" w:hAnsi="Palatino Linotype"/>
          <w:lang w:eastAsia="en-US"/>
        </w:rPr>
        <w:t xml:space="preserve"> que en términos del Considerando </w:t>
      </w:r>
      <w:r w:rsidR="00780052" w:rsidRPr="00364ECC">
        <w:rPr>
          <w:rFonts w:ascii="Palatino Linotype" w:eastAsia="Calibri" w:hAnsi="Palatino Linotype"/>
          <w:b/>
          <w:lang w:eastAsia="en-US"/>
        </w:rPr>
        <w:t>QUINTO</w:t>
      </w:r>
      <w:r w:rsidR="002C6905" w:rsidRPr="00364ECC">
        <w:rPr>
          <w:rFonts w:ascii="Palatino Linotype" w:eastAsia="Calibri" w:hAnsi="Palatino Linotype"/>
          <w:lang w:eastAsia="en-US"/>
        </w:rPr>
        <w:t xml:space="preserve"> de esta resolución haga entrega</w:t>
      </w:r>
      <w:r w:rsidR="00AD1727" w:rsidRPr="00364ECC">
        <w:rPr>
          <w:rFonts w:ascii="Palatino Linotype" w:eastAsia="Calibri" w:hAnsi="Palatino Linotype"/>
          <w:lang w:eastAsia="en-US"/>
        </w:rPr>
        <w:t xml:space="preserve"> en el formato que éste la genere,</w:t>
      </w:r>
      <w:r w:rsidR="00780052" w:rsidRPr="00364ECC">
        <w:rPr>
          <w:rFonts w:ascii="Palatino Linotype" w:eastAsia="Calibri" w:hAnsi="Palatino Linotype"/>
          <w:lang w:eastAsia="en-US"/>
        </w:rPr>
        <w:t xml:space="preserve"> </w:t>
      </w:r>
      <w:r w:rsidR="00780052" w:rsidRPr="00364ECC">
        <w:rPr>
          <w:rFonts w:ascii="Palatino Linotype" w:eastAsia="Calibri" w:hAnsi="Palatino Linotype"/>
          <w:b/>
          <w:lang w:eastAsia="en-US"/>
        </w:rPr>
        <w:t>previa búsqueda exhaustiva y razonable,</w:t>
      </w:r>
      <w:r w:rsidR="00780052" w:rsidRPr="00364ECC">
        <w:rPr>
          <w:rFonts w:ascii="Palatino Linotype" w:eastAsia="Calibri" w:hAnsi="Palatino Linotype"/>
          <w:lang w:eastAsia="en-US"/>
        </w:rPr>
        <w:t xml:space="preserve"> vía Sistema de Acceso a la Información Mexiquense </w:t>
      </w:r>
      <w:r w:rsidR="00780052" w:rsidRPr="00364ECC">
        <w:rPr>
          <w:rFonts w:ascii="Palatino Linotype" w:eastAsia="Calibri" w:hAnsi="Palatino Linotype"/>
          <w:b/>
          <w:lang w:eastAsia="en-US"/>
        </w:rPr>
        <w:t>(SAIMEX),</w:t>
      </w:r>
      <w:r w:rsidR="00780052" w:rsidRPr="00364ECC">
        <w:rPr>
          <w:rFonts w:ascii="Palatino Linotype" w:eastAsia="Calibri" w:hAnsi="Palatino Linotype"/>
          <w:lang w:eastAsia="en-US"/>
        </w:rPr>
        <w:t xml:space="preserve"> de lo siguiente:</w:t>
      </w:r>
    </w:p>
    <w:p w14:paraId="56C03D73" w14:textId="77777777" w:rsidR="004003D2" w:rsidRPr="00364ECC" w:rsidRDefault="004003D2" w:rsidP="004003D2">
      <w:pPr>
        <w:spacing w:line="360" w:lineRule="auto"/>
        <w:contextualSpacing/>
        <w:jc w:val="both"/>
        <w:rPr>
          <w:rFonts w:ascii="Palatino Linotype" w:hAnsi="Palatino Linotype"/>
        </w:rPr>
      </w:pPr>
    </w:p>
    <w:p w14:paraId="6D3805D1" w14:textId="14B105FE" w:rsidR="004003D2" w:rsidRPr="00364ECC" w:rsidRDefault="00F61F54" w:rsidP="00C57C5F">
      <w:pPr>
        <w:ind w:left="851" w:right="899"/>
        <w:jc w:val="both"/>
        <w:rPr>
          <w:rFonts w:ascii="Palatino Linotype" w:hAnsi="Palatino Linotype" w:cs="Arial"/>
          <w:bCs/>
          <w:i/>
          <w:sz w:val="22"/>
          <w:szCs w:val="22"/>
          <w:lang w:val="es-ES"/>
        </w:rPr>
      </w:pPr>
      <w:bookmarkStart w:id="7" w:name="_Hlk101946086"/>
      <w:r w:rsidRPr="00364ECC">
        <w:rPr>
          <w:rFonts w:ascii="Palatino Linotype" w:hAnsi="Palatino Linotype" w:cs="Arial"/>
          <w:bCs/>
          <w:i/>
          <w:sz w:val="22"/>
          <w:szCs w:val="22"/>
          <w:lang w:val="es-ES"/>
        </w:rPr>
        <w:t>a)</w:t>
      </w:r>
      <w:r w:rsidR="004003D2" w:rsidRPr="00364ECC">
        <w:rPr>
          <w:rFonts w:ascii="Palatino Linotype" w:hAnsi="Palatino Linotype" w:cs="Arial"/>
          <w:bCs/>
          <w:i/>
          <w:sz w:val="22"/>
          <w:szCs w:val="22"/>
          <w:lang w:val="es-ES"/>
        </w:rPr>
        <w:t xml:space="preserve"> Informes anuales de 2019, 2020 y 2021 del cumplimiento de programa anual de desarrollo archivístico</w:t>
      </w:r>
    </w:p>
    <w:p w14:paraId="64AE6A0C" w14:textId="77777777" w:rsidR="004003D2" w:rsidRPr="00364ECC" w:rsidRDefault="004003D2" w:rsidP="00C57C5F">
      <w:pPr>
        <w:ind w:left="851" w:right="899"/>
        <w:jc w:val="both"/>
        <w:rPr>
          <w:rFonts w:ascii="Palatino Linotype" w:hAnsi="Palatino Linotype" w:cs="Arial"/>
          <w:bCs/>
          <w:i/>
          <w:sz w:val="22"/>
          <w:szCs w:val="22"/>
          <w:lang w:val="es-ES"/>
        </w:rPr>
      </w:pPr>
    </w:p>
    <w:p w14:paraId="382E9D3F" w14:textId="07AD6B1F" w:rsidR="00F61F54" w:rsidRPr="00364ECC" w:rsidRDefault="004003D2" w:rsidP="00C57C5F">
      <w:pPr>
        <w:ind w:left="851" w:right="899"/>
        <w:jc w:val="both"/>
        <w:rPr>
          <w:rFonts w:ascii="Palatino Linotype" w:eastAsia="Palatino Linotype" w:hAnsi="Palatino Linotype" w:cs="Palatino Linotype"/>
          <w:i/>
          <w:color w:val="000000"/>
          <w:sz w:val="22"/>
          <w:szCs w:val="22"/>
        </w:rPr>
      </w:pPr>
      <w:r w:rsidRPr="00364ECC">
        <w:rPr>
          <w:rFonts w:ascii="Palatino Linotype" w:hAnsi="Palatino Linotype" w:cs="Arial"/>
          <w:bCs/>
          <w:i/>
          <w:sz w:val="22"/>
          <w:szCs w:val="22"/>
          <w:lang w:val="es-ES"/>
        </w:rPr>
        <w:t>b)</w:t>
      </w:r>
      <w:r w:rsidR="00F61F54" w:rsidRPr="00364ECC">
        <w:rPr>
          <w:rFonts w:ascii="Palatino Linotype" w:eastAsia="Palatino Linotype" w:hAnsi="Palatino Linotype" w:cs="Palatino Linotype"/>
          <w:i/>
          <w:color w:val="000000"/>
          <w:sz w:val="22"/>
          <w:szCs w:val="22"/>
        </w:rPr>
        <w:t xml:space="preserve"> Formato Institucional de carátula de expedientes</w:t>
      </w:r>
    </w:p>
    <w:p w14:paraId="12E60B2C" w14:textId="1E4758D9" w:rsidR="00626EFE" w:rsidRPr="00364ECC" w:rsidRDefault="00626EFE" w:rsidP="00C57C5F">
      <w:pPr>
        <w:ind w:left="851" w:right="899"/>
        <w:jc w:val="both"/>
        <w:rPr>
          <w:rFonts w:ascii="Palatino Linotype" w:eastAsia="Palatino Linotype" w:hAnsi="Palatino Linotype" w:cs="Palatino Linotype"/>
          <w:i/>
          <w:color w:val="000000"/>
          <w:sz w:val="22"/>
          <w:szCs w:val="22"/>
        </w:rPr>
      </w:pPr>
    </w:p>
    <w:p w14:paraId="322849B6" w14:textId="2CF41B05" w:rsidR="00626EFE" w:rsidRPr="00364ECC" w:rsidRDefault="004003D2" w:rsidP="00C57C5F">
      <w:pPr>
        <w:ind w:left="851" w:right="899"/>
        <w:jc w:val="both"/>
        <w:rPr>
          <w:rFonts w:ascii="Palatino Linotype" w:eastAsia="Palatino Linotype" w:hAnsi="Palatino Linotype" w:cs="Palatino Linotype"/>
          <w:i/>
          <w:color w:val="000000"/>
          <w:sz w:val="22"/>
          <w:szCs w:val="22"/>
        </w:rPr>
      </w:pPr>
      <w:r w:rsidRPr="00364ECC">
        <w:rPr>
          <w:rFonts w:ascii="Palatino Linotype" w:eastAsia="Palatino Linotype" w:hAnsi="Palatino Linotype" w:cs="Palatino Linotype"/>
          <w:i/>
          <w:color w:val="000000"/>
          <w:sz w:val="22"/>
          <w:szCs w:val="22"/>
        </w:rPr>
        <w:t>c</w:t>
      </w:r>
      <w:r w:rsidR="00626EFE" w:rsidRPr="00364ECC">
        <w:rPr>
          <w:rFonts w:ascii="Palatino Linotype" w:eastAsia="Palatino Linotype" w:hAnsi="Palatino Linotype" w:cs="Palatino Linotype"/>
          <w:i/>
          <w:color w:val="000000"/>
          <w:sz w:val="22"/>
          <w:szCs w:val="22"/>
        </w:rPr>
        <w:t xml:space="preserve">) </w:t>
      </w:r>
      <w:r w:rsidR="00674732" w:rsidRPr="00364ECC">
        <w:rPr>
          <w:rFonts w:ascii="Palatino Linotype" w:eastAsia="Palatino Linotype" w:hAnsi="Palatino Linotype" w:cs="Palatino Linotype"/>
          <w:i/>
          <w:color w:val="000000"/>
          <w:sz w:val="22"/>
          <w:szCs w:val="22"/>
        </w:rPr>
        <w:t>F</w:t>
      </w:r>
      <w:r w:rsidR="00626EFE" w:rsidRPr="00364ECC">
        <w:rPr>
          <w:rFonts w:ascii="Palatino Linotype" w:eastAsia="Palatino Linotype" w:hAnsi="Palatino Linotype" w:cs="Palatino Linotype"/>
          <w:i/>
          <w:color w:val="000000"/>
          <w:sz w:val="22"/>
          <w:szCs w:val="22"/>
        </w:rPr>
        <w:t>ormato</w:t>
      </w:r>
      <w:r w:rsidR="00984A67" w:rsidRPr="00364ECC">
        <w:rPr>
          <w:rFonts w:ascii="Palatino Linotype" w:eastAsia="Palatino Linotype" w:hAnsi="Palatino Linotype" w:cs="Palatino Linotype"/>
          <w:i/>
          <w:color w:val="000000"/>
          <w:sz w:val="22"/>
          <w:szCs w:val="22"/>
        </w:rPr>
        <w:t xml:space="preserve"> Institucional </w:t>
      </w:r>
      <w:r w:rsidR="00626EFE" w:rsidRPr="00364ECC">
        <w:rPr>
          <w:rFonts w:ascii="Palatino Linotype" w:eastAsia="Palatino Linotype" w:hAnsi="Palatino Linotype" w:cs="Palatino Linotype"/>
          <w:i/>
          <w:color w:val="000000"/>
          <w:sz w:val="22"/>
          <w:szCs w:val="22"/>
        </w:rPr>
        <w:t>del Inventario de Transferencia Primaria, y su procedimiento</w:t>
      </w:r>
    </w:p>
    <w:p w14:paraId="61517CC3" w14:textId="0E2C2580" w:rsidR="00626EFE" w:rsidRPr="00364ECC" w:rsidRDefault="00626EFE" w:rsidP="00C57C5F">
      <w:pPr>
        <w:ind w:left="851" w:right="899"/>
        <w:jc w:val="both"/>
        <w:rPr>
          <w:rFonts w:ascii="Palatino Linotype" w:eastAsia="Palatino Linotype" w:hAnsi="Palatino Linotype" w:cs="Palatino Linotype"/>
          <w:i/>
          <w:color w:val="000000"/>
          <w:sz w:val="22"/>
          <w:szCs w:val="22"/>
        </w:rPr>
      </w:pPr>
    </w:p>
    <w:p w14:paraId="4EA75F1D" w14:textId="18851353" w:rsidR="00626EFE" w:rsidRPr="00364ECC" w:rsidRDefault="004003D2" w:rsidP="00C57C5F">
      <w:pPr>
        <w:ind w:left="851" w:right="899"/>
        <w:jc w:val="both"/>
        <w:rPr>
          <w:rFonts w:ascii="Palatino Linotype" w:eastAsia="Palatino Linotype" w:hAnsi="Palatino Linotype" w:cs="Palatino Linotype"/>
          <w:i/>
          <w:color w:val="000000"/>
          <w:sz w:val="22"/>
          <w:szCs w:val="22"/>
        </w:rPr>
      </w:pPr>
      <w:r w:rsidRPr="00364ECC">
        <w:rPr>
          <w:rFonts w:ascii="Palatino Linotype" w:eastAsia="Palatino Linotype" w:hAnsi="Palatino Linotype" w:cs="Palatino Linotype"/>
          <w:i/>
          <w:color w:val="000000"/>
          <w:sz w:val="22"/>
          <w:szCs w:val="22"/>
        </w:rPr>
        <w:t>d</w:t>
      </w:r>
      <w:r w:rsidR="00626EFE" w:rsidRPr="00364ECC">
        <w:rPr>
          <w:rFonts w:ascii="Palatino Linotype" w:eastAsia="Palatino Linotype" w:hAnsi="Palatino Linotype" w:cs="Palatino Linotype"/>
          <w:i/>
          <w:color w:val="000000"/>
          <w:sz w:val="22"/>
          <w:szCs w:val="22"/>
        </w:rPr>
        <w:t>)</w:t>
      </w:r>
      <w:r w:rsidR="00674732" w:rsidRPr="00364ECC">
        <w:rPr>
          <w:rFonts w:ascii="Palatino Linotype" w:eastAsia="Palatino Linotype" w:hAnsi="Palatino Linotype" w:cs="Palatino Linotype"/>
          <w:i/>
          <w:color w:val="000000"/>
          <w:sz w:val="22"/>
          <w:szCs w:val="22"/>
        </w:rPr>
        <w:t xml:space="preserve"> </w:t>
      </w:r>
      <w:r w:rsidR="00626EFE" w:rsidRPr="00364ECC">
        <w:rPr>
          <w:rFonts w:ascii="Palatino Linotype" w:eastAsia="Palatino Linotype" w:hAnsi="Palatino Linotype" w:cs="Palatino Linotype"/>
          <w:i/>
          <w:color w:val="000000"/>
          <w:sz w:val="22"/>
          <w:szCs w:val="22"/>
        </w:rPr>
        <w:t>Formato</w:t>
      </w:r>
      <w:r w:rsidR="00984A67" w:rsidRPr="00364ECC">
        <w:rPr>
          <w:rFonts w:ascii="Palatino Linotype" w:eastAsia="Palatino Linotype" w:hAnsi="Palatino Linotype" w:cs="Palatino Linotype"/>
          <w:i/>
          <w:color w:val="000000"/>
          <w:sz w:val="22"/>
          <w:szCs w:val="22"/>
        </w:rPr>
        <w:t xml:space="preserve"> Institucional</w:t>
      </w:r>
      <w:r w:rsidR="00626EFE" w:rsidRPr="00364ECC">
        <w:rPr>
          <w:rFonts w:ascii="Palatino Linotype" w:eastAsia="Palatino Linotype" w:hAnsi="Palatino Linotype" w:cs="Palatino Linotype"/>
          <w:i/>
          <w:color w:val="000000"/>
          <w:sz w:val="22"/>
          <w:szCs w:val="22"/>
        </w:rPr>
        <w:t xml:space="preserve"> del Inventario de Transferencia Secundaria, </w:t>
      </w:r>
      <w:r w:rsidR="00984A67" w:rsidRPr="00364ECC">
        <w:rPr>
          <w:rFonts w:ascii="Palatino Linotype" w:eastAsia="Palatino Linotype" w:hAnsi="Palatino Linotype" w:cs="Palatino Linotype"/>
          <w:i/>
          <w:color w:val="000000"/>
          <w:sz w:val="22"/>
          <w:szCs w:val="22"/>
        </w:rPr>
        <w:t>y su procedimiento</w:t>
      </w:r>
    </w:p>
    <w:p w14:paraId="278BEE0A" w14:textId="5DE3E2C6" w:rsidR="00F61F54" w:rsidRPr="00364ECC" w:rsidRDefault="00F61F54" w:rsidP="00C57C5F">
      <w:pPr>
        <w:ind w:left="851" w:right="899"/>
        <w:jc w:val="both"/>
        <w:rPr>
          <w:rFonts w:ascii="Palatino Linotype" w:eastAsia="Palatino Linotype" w:hAnsi="Palatino Linotype" w:cs="Palatino Linotype"/>
          <w:i/>
          <w:color w:val="000000"/>
          <w:sz w:val="22"/>
          <w:szCs w:val="22"/>
        </w:rPr>
      </w:pPr>
    </w:p>
    <w:p w14:paraId="0A7FB221" w14:textId="5B4370ED" w:rsidR="00674732" w:rsidRPr="00364ECC" w:rsidRDefault="004003D2" w:rsidP="00C57C5F">
      <w:pPr>
        <w:ind w:left="851" w:right="899"/>
        <w:jc w:val="both"/>
        <w:rPr>
          <w:rFonts w:ascii="Palatino Linotype" w:hAnsi="Palatino Linotype"/>
          <w:i/>
          <w:iCs/>
          <w:sz w:val="22"/>
          <w:szCs w:val="22"/>
        </w:rPr>
      </w:pPr>
      <w:r w:rsidRPr="00364ECC">
        <w:rPr>
          <w:rFonts w:ascii="Palatino Linotype" w:hAnsi="Palatino Linotype" w:cs="Helvetica"/>
          <w:i/>
          <w:iCs/>
          <w:color w:val="2F2F2F"/>
          <w:sz w:val="22"/>
          <w:szCs w:val="22"/>
          <w:shd w:val="clear" w:color="auto" w:fill="FFFFFF"/>
        </w:rPr>
        <w:t>e</w:t>
      </w:r>
      <w:r w:rsidR="00674732" w:rsidRPr="00364ECC">
        <w:rPr>
          <w:rFonts w:ascii="Palatino Linotype" w:hAnsi="Palatino Linotype" w:cs="Helvetica"/>
          <w:i/>
          <w:iCs/>
          <w:color w:val="2F2F2F"/>
          <w:sz w:val="22"/>
          <w:szCs w:val="22"/>
          <w:shd w:val="clear" w:color="auto" w:fill="FFFFFF"/>
        </w:rPr>
        <w:t xml:space="preserve">) Documento donde consten los programas de </w:t>
      </w:r>
      <w:r w:rsidR="00674732" w:rsidRPr="00364ECC">
        <w:rPr>
          <w:rFonts w:ascii="Palatino Linotype" w:hAnsi="Palatino Linotype"/>
          <w:i/>
          <w:iCs/>
          <w:sz w:val="22"/>
          <w:szCs w:val="22"/>
        </w:rPr>
        <w:t>capacitación Archivística de los años 2019, 2020, 2021 y 2022.</w:t>
      </w:r>
    </w:p>
    <w:p w14:paraId="44782861" w14:textId="50B1D86B" w:rsidR="00FA5DA5" w:rsidRPr="00364ECC" w:rsidRDefault="00FA5DA5" w:rsidP="00C57C5F">
      <w:pPr>
        <w:ind w:left="851" w:right="899"/>
        <w:jc w:val="both"/>
        <w:rPr>
          <w:rFonts w:ascii="Palatino Linotype" w:eastAsia="Palatino Linotype" w:hAnsi="Palatino Linotype" w:cs="Palatino Linotype"/>
          <w:i/>
          <w:iCs/>
          <w:color w:val="000000"/>
          <w:sz w:val="22"/>
          <w:szCs w:val="22"/>
        </w:rPr>
      </w:pPr>
    </w:p>
    <w:p w14:paraId="51C87024" w14:textId="2CF10DD1" w:rsidR="00FA5DA5" w:rsidRPr="00364ECC" w:rsidRDefault="004003D2" w:rsidP="00C57C5F">
      <w:pPr>
        <w:ind w:left="851" w:right="899"/>
        <w:jc w:val="both"/>
        <w:rPr>
          <w:rFonts w:ascii="Palatino Linotype" w:eastAsia="Palatino Linotype" w:hAnsi="Palatino Linotype" w:cs="Palatino Linotype"/>
          <w:i/>
          <w:iCs/>
          <w:color w:val="000000"/>
          <w:sz w:val="22"/>
          <w:szCs w:val="22"/>
        </w:rPr>
      </w:pPr>
      <w:r w:rsidRPr="00364ECC">
        <w:rPr>
          <w:rFonts w:ascii="Palatino Linotype" w:eastAsia="Palatino Linotype" w:hAnsi="Palatino Linotype" w:cs="Palatino Linotype"/>
          <w:i/>
          <w:iCs/>
          <w:color w:val="000000"/>
          <w:sz w:val="22"/>
          <w:szCs w:val="22"/>
        </w:rPr>
        <w:t>f</w:t>
      </w:r>
      <w:r w:rsidR="00FA5DA5" w:rsidRPr="00364ECC">
        <w:rPr>
          <w:rFonts w:ascii="Palatino Linotype" w:eastAsia="Palatino Linotype" w:hAnsi="Palatino Linotype" w:cs="Palatino Linotype"/>
          <w:i/>
          <w:iCs/>
          <w:color w:val="000000"/>
          <w:sz w:val="22"/>
          <w:szCs w:val="22"/>
        </w:rPr>
        <w:t>) Programa de préstamo documental de los años 2019, 2020 y 2021.</w:t>
      </w:r>
    </w:p>
    <w:p w14:paraId="7F687896" w14:textId="65E71936" w:rsidR="00896B7E" w:rsidRPr="00364ECC" w:rsidRDefault="00896B7E" w:rsidP="00C57C5F">
      <w:pPr>
        <w:ind w:left="851" w:right="899"/>
        <w:jc w:val="both"/>
        <w:rPr>
          <w:rFonts w:ascii="Palatino Linotype" w:eastAsia="Palatino Linotype" w:hAnsi="Palatino Linotype" w:cs="Palatino Linotype"/>
          <w:i/>
          <w:iCs/>
          <w:color w:val="000000"/>
          <w:sz w:val="22"/>
          <w:szCs w:val="22"/>
        </w:rPr>
      </w:pPr>
    </w:p>
    <w:p w14:paraId="6DBF1D3B" w14:textId="77A590B7" w:rsidR="00896B7E" w:rsidRPr="00364ECC" w:rsidRDefault="004003D2" w:rsidP="00C57C5F">
      <w:pPr>
        <w:ind w:left="851" w:right="899"/>
        <w:jc w:val="both"/>
        <w:rPr>
          <w:rFonts w:ascii="Palatino Linotype" w:eastAsia="Palatino Linotype" w:hAnsi="Palatino Linotype" w:cs="Palatino Linotype"/>
          <w:i/>
          <w:iCs/>
          <w:color w:val="000000"/>
          <w:sz w:val="22"/>
          <w:szCs w:val="22"/>
        </w:rPr>
      </w:pPr>
      <w:r w:rsidRPr="00364ECC">
        <w:rPr>
          <w:rFonts w:ascii="Palatino Linotype" w:eastAsia="Palatino Linotype" w:hAnsi="Palatino Linotype" w:cs="Palatino Linotype"/>
          <w:i/>
          <w:iCs/>
          <w:color w:val="000000"/>
          <w:sz w:val="22"/>
          <w:szCs w:val="22"/>
        </w:rPr>
        <w:t>g</w:t>
      </w:r>
      <w:r w:rsidR="00896B7E" w:rsidRPr="00364ECC">
        <w:rPr>
          <w:rFonts w:ascii="Palatino Linotype" w:eastAsia="Palatino Linotype" w:hAnsi="Palatino Linotype" w:cs="Palatino Linotype"/>
          <w:i/>
          <w:iCs/>
          <w:color w:val="000000"/>
          <w:sz w:val="22"/>
          <w:szCs w:val="22"/>
        </w:rPr>
        <w:t>)</w:t>
      </w:r>
      <w:r w:rsidR="00896B7E" w:rsidRPr="00364ECC">
        <w:t xml:space="preserve"> </w:t>
      </w:r>
      <w:r w:rsidR="00896B7E" w:rsidRPr="00364ECC">
        <w:rPr>
          <w:rFonts w:ascii="Palatino Linotype" w:eastAsia="Palatino Linotype" w:hAnsi="Palatino Linotype" w:cs="Palatino Linotype"/>
          <w:i/>
          <w:iCs/>
          <w:color w:val="000000"/>
          <w:sz w:val="22"/>
          <w:szCs w:val="22"/>
        </w:rPr>
        <w:t>Documento donde conste último acuerdo de destrucción documental emitido por la Autoridad Estatal</w:t>
      </w:r>
    </w:p>
    <w:p w14:paraId="7A117550" w14:textId="2541D246" w:rsidR="00F61F54" w:rsidRPr="00364ECC" w:rsidRDefault="00F61F54" w:rsidP="00C57C5F">
      <w:pPr>
        <w:ind w:left="851" w:right="899"/>
        <w:jc w:val="both"/>
        <w:rPr>
          <w:rFonts w:ascii="Palatino Linotype" w:eastAsia="Palatino Linotype" w:hAnsi="Palatino Linotype" w:cs="Palatino Linotype"/>
          <w:i/>
          <w:color w:val="000000"/>
          <w:sz w:val="22"/>
          <w:szCs w:val="22"/>
        </w:rPr>
      </w:pPr>
    </w:p>
    <w:p w14:paraId="692C84CB" w14:textId="11BF9ED8" w:rsidR="007F1F99" w:rsidRPr="00364ECC" w:rsidRDefault="004003D2" w:rsidP="00C57C5F">
      <w:pPr>
        <w:ind w:left="851" w:right="899"/>
        <w:jc w:val="both"/>
        <w:rPr>
          <w:rFonts w:ascii="Palatino Linotype" w:eastAsia="Palatino Linotype" w:hAnsi="Palatino Linotype" w:cs="Palatino Linotype"/>
          <w:i/>
          <w:color w:val="000000"/>
          <w:sz w:val="22"/>
          <w:szCs w:val="22"/>
        </w:rPr>
      </w:pPr>
      <w:r w:rsidRPr="00364ECC">
        <w:rPr>
          <w:rFonts w:ascii="Palatino Linotype" w:eastAsia="Palatino Linotype" w:hAnsi="Palatino Linotype" w:cs="Palatino Linotype"/>
          <w:i/>
          <w:color w:val="000000"/>
          <w:sz w:val="22"/>
          <w:szCs w:val="22"/>
        </w:rPr>
        <w:lastRenderedPageBreak/>
        <w:t>h</w:t>
      </w:r>
      <w:r w:rsidR="007F1F99" w:rsidRPr="00364ECC">
        <w:rPr>
          <w:rFonts w:ascii="Palatino Linotype" w:eastAsia="Palatino Linotype" w:hAnsi="Palatino Linotype" w:cs="Palatino Linotype"/>
          <w:i/>
          <w:color w:val="000000"/>
          <w:sz w:val="22"/>
          <w:szCs w:val="22"/>
        </w:rPr>
        <w:t>) El programa de difusión de documentos históricos de los años 2019, 2020, 2021 y 2022</w:t>
      </w:r>
    </w:p>
    <w:p w14:paraId="5F4856C5" w14:textId="7535B2C2" w:rsidR="007F1F99" w:rsidRPr="00364ECC" w:rsidRDefault="007F1F99" w:rsidP="00C57C5F">
      <w:pPr>
        <w:ind w:left="851" w:right="899"/>
        <w:jc w:val="both"/>
        <w:rPr>
          <w:rFonts w:ascii="Palatino Linotype" w:eastAsia="Palatino Linotype" w:hAnsi="Palatino Linotype" w:cs="Palatino Linotype"/>
          <w:i/>
          <w:color w:val="000000"/>
          <w:sz w:val="22"/>
          <w:szCs w:val="22"/>
        </w:rPr>
      </w:pPr>
    </w:p>
    <w:p w14:paraId="11522F53" w14:textId="2F68B81B" w:rsidR="004003D2" w:rsidRPr="00364ECC" w:rsidRDefault="004003D2" w:rsidP="00C57C5F">
      <w:pPr>
        <w:ind w:left="851" w:right="899"/>
        <w:jc w:val="both"/>
        <w:rPr>
          <w:rFonts w:ascii="Palatino Linotype" w:eastAsia="Palatino Linotype" w:hAnsi="Palatino Linotype" w:cs="Palatino Linotype"/>
          <w:i/>
          <w:color w:val="000000"/>
          <w:sz w:val="22"/>
          <w:szCs w:val="22"/>
        </w:rPr>
      </w:pPr>
      <w:r w:rsidRPr="00364ECC">
        <w:rPr>
          <w:rFonts w:ascii="Palatino Linotype" w:eastAsia="Palatino Linotype" w:hAnsi="Palatino Linotype" w:cs="Palatino Linotype"/>
          <w:i/>
          <w:color w:val="000000"/>
          <w:sz w:val="22"/>
          <w:szCs w:val="22"/>
        </w:rPr>
        <w:t>i) Aspectos que se toman en cuenta para garantizar la seguridad física de archivos en trámite, concentración e histórico y quien se encarga de ello.</w:t>
      </w:r>
    </w:p>
    <w:p w14:paraId="32ED5CC1" w14:textId="77777777" w:rsidR="004003D2" w:rsidRPr="00364ECC" w:rsidRDefault="004003D2" w:rsidP="00C57C5F">
      <w:pPr>
        <w:ind w:left="851" w:right="899"/>
        <w:jc w:val="both"/>
        <w:rPr>
          <w:rFonts w:ascii="Palatino Linotype" w:eastAsia="Palatino Linotype" w:hAnsi="Palatino Linotype" w:cs="Palatino Linotype"/>
          <w:i/>
          <w:color w:val="000000"/>
          <w:sz w:val="22"/>
          <w:szCs w:val="22"/>
        </w:rPr>
      </w:pPr>
    </w:p>
    <w:p w14:paraId="2817AB99" w14:textId="1C0FF703" w:rsidR="007F1F99" w:rsidRPr="00364ECC" w:rsidRDefault="004003D2" w:rsidP="00C57C5F">
      <w:pPr>
        <w:ind w:left="851" w:right="899"/>
        <w:jc w:val="both"/>
        <w:rPr>
          <w:rFonts w:ascii="Palatino Linotype" w:eastAsia="Palatino Linotype" w:hAnsi="Palatino Linotype" w:cs="Palatino Linotype"/>
          <w:i/>
          <w:color w:val="000000"/>
          <w:sz w:val="22"/>
          <w:szCs w:val="22"/>
        </w:rPr>
      </w:pPr>
      <w:r w:rsidRPr="00364ECC">
        <w:rPr>
          <w:rFonts w:ascii="Palatino Linotype" w:eastAsia="Palatino Linotype" w:hAnsi="Palatino Linotype" w:cs="Palatino Linotype"/>
          <w:i/>
          <w:color w:val="000000"/>
          <w:sz w:val="22"/>
          <w:szCs w:val="22"/>
        </w:rPr>
        <w:t>j</w:t>
      </w:r>
      <w:r w:rsidR="007F1F99" w:rsidRPr="00364ECC">
        <w:rPr>
          <w:rFonts w:ascii="Palatino Linotype" w:eastAsia="Palatino Linotype" w:hAnsi="Palatino Linotype" w:cs="Palatino Linotype"/>
          <w:i/>
          <w:color w:val="000000"/>
          <w:sz w:val="22"/>
          <w:szCs w:val="22"/>
        </w:rPr>
        <w:t>)</w:t>
      </w:r>
      <w:r w:rsidR="007F1F99" w:rsidRPr="00364ECC">
        <w:t xml:space="preserve"> </w:t>
      </w:r>
      <w:r w:rsidR="007F1F99" w:rsidRPr="00364ECC">
        <w:rPr>
          <w:rFonts w:ascii="Palatino Linotype" w:eastAsia="Palatino Linotype" w:hAnsi="Palatino Linotype" w:cs="Palatino Linotype"/>
          <w:i/>
          <w:color w:val="000000"/>
          <w:sz w:val="22"/>
          <w:szCs w:val="22"/>
        </w:rPr>
        <w:t>El programa de seguridad de archivos de los años 2019, 2020 y 2021</w:t>
      </w:r>
    </w:p>
    <w:p w14:paraId="346BF421" w14:textId="2C816749" w:rsidR="0032717D" w:rsidRPr="00364ECC" w:rsidRDefault="0032717D" w:rsidP="00C57C5F">
      <w:pPr>
        <w:ind w:left="851" w:right="899"/>
        <w:jc w:val="both"/>
        <w:rPr>
          <w:rFonts w:ascii="Palatino Linotype" w:eastAsia="Palatino Linotype" w:hAnsi="Palatino Linotype" w:cs="Palatino Linotype"/>
          <w:i/>
          <w:color w:val="000000"/>
          <w:sz w:val="22"/>
          <w:szCs w:val="22"/>
        </w:rPr>
      </w:pPr>
    </w:p>
    <w:p w14:paraId="5AE1DE94" w14:textId="011D3F10" w:rsidR="0032717D" w:rsidRPr="00364ECC" w:rsidRDefault="004003D2" w:rsidP="00C57C5F">
      <w:pPr>
        <w:ind w:left="850" w:right="901"/>
        <w:jc w:val="both"/>
        <w:rPr>
          <w:rFonts w:ascii="Palatino Linotype" w:hAnsi="Palatino Linotype" w:cs="Arial"/>
          <w:bCs/>
          <w:i/>
          <w:sz w:val="22"/>
          <w:szCs w:val="22"/>
          <w:lang w:val="es-ES"/>
        </w:rPr>
      </w:pPr>
      <w:r w:rsidRPr="00364ECC">
        <w:rPr>
          <w:rFonts w:ascii="Palatino Linotype" w:eastAsia="Palatino Linotype" w:hAnsi="Palatino Linotype" w:cs="Palatino Linotype"/>
          <w:i/>
          <w:color w:val="000000"/>
          <w:sz w:val="22"/>
          <w:szCs w:val="22"/>
        </w:rPr>
        <w:t>k</w:t>
      </w:r>
      <w:r w:rsidR="0032717D" w:rsidRPr="00364ECC">
        <w:rPr>
          <w:rFonts w:ascii="Palatino Linotype" w:eastAsia="Palatino Linotype" w:hAnsi="Palatino Linotype" w:cs="Palatino Linotype"/>
          <w:i/>
          <w:color w:val="000000"/>
          <w:sz w:val="22"/>
          <w:szCs w:val="22"/>
        </w:rPr>
        <w:t>)</w:t>
      </w:r>
      <w:r w:rsidR="0032717D" w:rsidRPr="00364ECC">
        <w:rPr>
          <w:rFonts w:ascii="Palatino Linotype" w:hAnsi="Palatino Linotype" w:cs="Arial"/>
          <w:bCs/>
          <w:i/>
          <w:sz w:val="22"/>
          <w:szCs w:val="22"/>
          <w:lang w:val="es-ES"/>
        </w:rPr>
        <w:t xml:space="preserve"> El Registro Nacional de Archivos 2021.</w:t>
      </w:r>
    </w:p>
    <w:p w14:paraId="7B64386D" w14:textId="2624CAFA" w:rsidR="0032717D" w:rsidRPr="00364ECC" w:rsidRDefault="0032717D" w:rsidP="00F61F54">
      <w:pPr>
        <w:ind w:left="851" w:right="899" w:hanging="142"/>
        <w:jc w:val="both"/>
        <w:rPr>
          <w:rFonts w:ascii="Palatino Linotype" w:eastAsia="Palatino Linotype" w:hAnsi="Palatino Linotype" w:cs="Palatino Linotype"/>
          <w:i/>
          <w:color w:val="000000"/>
          <w:sz w:val="22"/>
          <w:szCs w:val="22"/>
        </w:rPr>
      </w:pPr>
    </w:p>
    <w:p w14:paraId="1EF19EBA" w14:textId="3C221F77" w:rsidR="00984A67" w:rsidRPr="00364ECC" w:rsidRDefault="00984A67" w:rsidP="00984A67">
      <w:pPr>
        <w:ind w:left="851" w:right="899"/>
        <w:jc w:val="both"/>
        <w:rPr>
          <w:rFonts w:ascii="Palatino Linotype" w:hAnsi="Palatino Linotype"/>
          <w:i/>
          <w:iCs/>
          <w:color w:val="222222"/>
          <w:sz w:val="22"/>
          <w:szCs w:val="22"/>
          <w:lang w:eastAsia="es-MX"/>
        </w:rPr>
      </w:pPr>
      <w:r w:rsidRPr="00364ECC">
        <w:rPr>
          <w:rFonts w:ascii="Palatino Linotype" w:hAnsi="Palatino Linotype"/>
          <w:i/>
          <w:iCs/>
          <w:color w:val="222222"/>
          <w:sz w:val="22"/>
          <w:szCs w:val="22"/>
          <w:lang w:eastAsia="es-MX"/>
        </w:rPr>
        <w:t xml:space="preserve">Para el caso de que </w:t>
      </w:r>
      <w:r w:rsidRPr="00364ECC">
        <w:rPr>
          <w:rFonts w:ascii="Palatino Linotype" w:hAnsi="Palatino Linotype"/>
          <w:b/>
          <w:i/>
          <w:iCs/>
          <w:color w:val="222222"/>
          <w:sz w:val="22"/>
          <w:szCs w:val="22"/>
          <w:lang w:eastAsia="es-MX"/>
        </w:rPr>
        <w:t xml:space="preserve">EL SUJETO OBLIGADO </w:t>
      </w:r>
      <w:r w:rsidRPr="00364ECC">
        <w:rPr>
          <w:rFonts w:ascii="Palatino Linotype" w:hAnsi="Palatino Linotype"/>
          <w:i/>
          <w:iCs/>
          <w:color w:val="222222"/>
          <w:sz w:val="22"/>
          <w:szCs w:val="22"/>
          <w:lang w:eastAsia="es-MX"/>
        </w:rPr>
        <w:t>no cuente con la información que se ordena en los incisos b</w:t>
      </w:r>
      <w:r w:rsidR="001855AC" w:rsidRPr="00364ECC">
        <w:rPr>
          <w:rFonts w:ascii="Palatino Linotype" w:hAnsi="Palatino Linotype"/>
          <w:i/>
          <w:iCs/>
          <w:color w:val="222222"/>
          <w:sz w:val="22"/>
          <w:szCs w:val="22"/>
          <w:lang w:eastAsia="es-MX"/>
        </w:rPr>
        <w:t>),c</w:t>
      </w:r>
      <w:r w:rsidRPr="00364ECC">
        <w:rPr>
          <w:rFonts w:ascii="Palatino Linotype" w:hAnsi="Palatino Linotype"/>
          <w:i/>
          <w:iCs/>
          <w:color w:val="222222"/>
          <w:sz w:val="22"/>
          <w:szCs w:val="22"/>
          <w:lang w:eastAsia="es-MX"/>
        </w:rPr>
        <w:t>)</w:t>
      </w:r>
      <w:r w:rsidR="00FA5DA5" w:rsidRPr="00364ECC">
        <w:rPr>
          <w:rFonts w:ascii="Palatino Linotype" w:hAnsi="Palatino Linotype"/>
          <w:i/>
          <w:iCs/>
          <w:color w:val="222222"/>
          <w:sz w:val="22"/>
          <w:szCs w:val="22"/>
          <w:lang w:eastAsia="es-MX"/>
        </w:rPr>
        <w:t>,</w:t>
      </w:r>
      <w:r w:rsidR="00A97760" w:rsidRPr="00364ECC">
        <w:rPr>
          <w:rFonts w:ascii="Palatino Linotype" w:hAnsi="Palatino Linotype"/>
          <w:i/>
          <w:iCs/>
          <w:color w:val="222222"/>
          <w:sz w:val="22"/>
          <w:szCs w:val="22"/>
          <w:lang w:eastAsia="es-MX"/>
        </w:rPr>
        <w:t>d</w:t>
      </w:r>
      <w:r w:rsidR="004C3DA4" w:rsidRPr="00364ECC">
        <w:rPr>
          <w:rFonts w:ascii="Palatino Linotype" w:hAnsi="Palatino Linotype"/>
          <w:i/>
          <w:iCs/>
          <w:color w:val="222222"/>
          <w:sz w:val="22"/>
          <w:szCs w:val="22"/>
          <w:lang w:eastAsia="es-MX"/>
        </w:rPr>
        <w:t>),e</w:t>
      </w:r>
      <w:r w:rsidR="00FA5DA5" w:rsidRPr="00364ECC">
        <w:rPr>
          <w:rFonts w:ascii="Palatino Linotype" w:hAnsi="Palatino Linotype"/>
          <w:i/>
          <w:iCs/>
          <w:color w:val="222222"/>
          <w:sz w:val="22"/>
          <w:szCs w:val="22"/>
          <w:lang w:eastAsia="es-MX"/>
        </w:rPr>
        <w:t>)</w:t>
      </w:r>
      <w:r w:rsidR="00F0103F" w:rsidRPr="00364ECC">
        <w:rPr>
          <w:rFonts w:ascii="Palatino Linotype" w:hAnsi="Palatino Linotype"/>
          <w:i/>
          <w:iCs/>
          <w:color w:val="222222"/>
          <w:sz w:val="22"/>
          <w:szCs w:val="22"/>
          <w:lang w:eastAsia="es-MX"/>
        </w:rPr>
        <w:t>, f)</w:t>
      </w:r>
      <w:r w:rsidR="0032717D" w:rsidRPr="00364ECC">
        <w:rPr>
          <w:rFonts w:ascii="Palatino Linotype" w:hAnsi="Palatino Linotype"/>
          <w:i/>
          <w:iCs/>
          <w:color w:val="222222"/>
          <w:sz w:val="22"/>
          <w:szCs w:val="22"/>
          <w:lang w:eastAsia="es-MX"/>
        </w:rPr>
        <w:t>,</w:t>
      </w:r>
      <w:r w:rsidR="007F1F99" w:rsidRPr="00364ECC">
        <w:rPr>
          <w:rFonts w:ascii="Palatino Linotype" w:hAnsi="Palatino Linotype"/>
          <w:i/>
          <w:iCs/>
          <w:color w:val="222222"/>
          <w:sz w:val="22"/>
          <w:szCs w:val="22"/>
          <w:lang w:eastAsia="es-MX"/>
        </w:rPr>
        <w:t>g)</w:t>
      </w:r>
      <w:r w:rsidR="0032717D" w:rsidRPr="00364ECC">
        <w:rPr>
          <w:rFonts w:ascii="Palatino Linotype" w:hAnsi="Palatino Linotype"/>
          <w:i/>
          <w:iCs/>
          <w:color w:val="222222"/>
          <w:sz w:val="22"/>
          <w:szCs w:val="22"/>
          <w:lang w:eastAsia="es-MX"/>
        </w:rPr>
        <w:t>,</w:t>
      </w:r>
      <w:r w:rsidR="007F1F99" w:rsidRPr="00364ECC">
        <w:rPr>
          <w:rFonts w:ascii="Palatino Linotype" w:hAnsi="Palatino Linotype"/>
          <w:i/>
          <w:iCs/>
          <w:color w:val="222222"/>
          <w:sz w:val="22"/>
          <w:szCs w:val="22"/>
          <w:lang w:eastAsia="es-MX"/>
        </w:rPr>
        <w:t>h)</w:t>
      </w:r>
      <w:r w:rsidR="0032717D" w:rsidRPr="00364ECC">
        <w:rPr>
          <w:rFonts w:ascii="Palatino Linotype" w:hAnsi="Palatino Linotype"/>
          <w:i/>
          <w:iCs/>
          <w:color w:val="222222"/>
          <w:sz w:val="22"/>
          <w:szCs w:val="22"/>
          <w:lang w:eastAsia="es-MX"/>
        </w:rPr>
        <w:t>,i)</w:t>
      </w:r>
      <w:r w:rsidR="005569C7" w:rsidRPr="00364ECC">
        <w:rPr>
          <w:rFonts w:ascii="Palatino Linotype" w:hAnsi="Palatino Linotype"/>
          <w:i/>
          <w:iCs/>
          <w:color w:val="222222"/>
          <w:sz w:val="22"/>
          <w:szCs w:val="22"/>
          <w:lang w:eastAsia="es-MX"/>
        </w:rPr>
        <w:t>,j),k)</w:t>
      </w:r>
      <w:r w:rsidRPr="00364ECC">
        <w:rPr>
          <w:rFonts w:ascii="Palatino Linotype" w:hAnsi="Palatino Linotype"/>
          <w:i/>
          <w:iCs/>
          <w:color w:val="222222"/>
          <w:sz w:val="22"/>
          <w:szCs w:val="22"/>
          <w:lang w:eastAsia="es-MX"/>
        </w:rPr>
        <w:t xml:space="preserve"> deberá emitir el Acuerdo de Inexistencia, en términos de los artículos 169 y 170 de la Ley de Transparencia y Acceso a la Información Pública del Estado de México y Municipios.</w:t>
      </w:r>
    </w:p>
    <w:p w14:paraId="36630C74" w14:textId="77777777" w:rsidR="00984A67" w:rsidRPr="00364ECC" w:rsidRDefault="00984A67" w:rsidP="00984A67">
      <w:pPr>
        <w:ind w:left="851" w:right="899"/>
        <w:jc w:val="both"/>
        <w:rPr>
          <w:rFonts w:ascii="Palatino Linotype" w:hAnsi="Palatino Linotype"/>
          <w:i/>
          <w:iCs/>
          <w:color w:val="222222"/>
          <w:sz w:val="22"/>
          <w:szCs w:val="22"/>
          <w:lang w:eastAsia="es-MX"/>
        </w:rPr>
      </w:pPr>
    </w:p>
    <w:bookmarkEnd w:id="7"/>
    <w:p w14:paraId="20BF50BE" w14:textId="77777777" w:rsidR="00F61F54" w:rsidRPr="00364ECC" w:rsidRDefault="00F61F54" w:rsidP="00F61F54">
      <w:pPr>
        <w:ind w:left="850" w:right="901"/>
        <w:jc w:val="both"/>
        <w:rPr>
          <w:rFonts w:ascii="Palatino Linotype" w:hAnsi="Palatino Linotype" w:cs="Arial"/>
          <w:i/>
          <w:sz w:val="22"/>
          <w:szCs w:val="22"/>
        </w:rPr>
      </w:pPr>
    </w:p>
    <w:p w14:paraId="66895E97" w14:textId="77777777" w:rsidR="00F61F54" w:rsidRPr="00364ECC" w:rsidRDefault="00F61F54" w:rsidP="00F61F54">
      <w:pPr>
        <w:spacing w:line="360" w:lineRule="auto"/>
        <w:jc w:val="both"/>
        <w:rPr>
          <w:rFonts w:ascii="Palatino Linotype" w:hAnsi="Palatino Linotype"/>
          <w:szCs w:val="17"/>
          <w:lang w:eastAsia="es-ES_tradnl"/>
        </w:rPr>
      </w:pPr>
      <w:r w:rsidRPr="00364ECC">
        <w:rPr>
          <w:rFonts w:ascii="Palatino Linotype" w:hAnsi="Palatino Linotype"/>
          <w:b/>
          <w:sz w:val="28"/>
          <w:szCs w:val="28"/>
          <w:shd w:val="clear" w:color="auto" w:fill="FFFFFF"/>
        </w:rPr>
        <w:t>TERCERO.</w:t>
      </w:r>
      <w:r w:rsidRPr="00364ECC">
        <w:rPr>
          <w:rFonts w:ascii="Palatino Linotype" w:hAnsi="Palatino Linotype"/>
          <w:b/>
          <w:shd w:val="clear" w:color="auto" w:fill="FFFFFF"/>
        </w:rPr>
        <w:t> </w:t>
      </w:r>
      <w:r w:rsidRPr="00364ECC">
        <w:rPr>
          <w:rFonts w:ascii="Palatino Linotype" w:hAnsi="Palatino Linotype"/>
          <w:b/>
          <w:lang w:eastAsia="es-ES_tradnl"/>
        </w:rPr>
        <w:t>Notifíquese</w:t>
      </w:r>
      <w:r w:rsidRPr="00364ECC">
        <w:rPr>
          <w:rFonts w:ascii="Palatino Linotype" w:hAnsi="Palatino Linotype"/>
          <w:lang w:eastAsia="es-ES_tradnl"/>
        </w:rPr>
        <w:t xml:space="preserve"> </w:t>
      </w:r>
      <w:r w:rsidRPr="00364ECC">
        <w:rPr>
          <w:rFonts w:ascii="Palatino Linotype" w:hAnsi="Palatino Linotype"/>
          <w:shd w:val="clear" w:color="auto" w:fill="FFFFFF"/>
        </w:rPr>
        <w:t xml:space="preserve">al </w:t>
      </w:r>
      <w:r w:rsidRPr="00364ECC">
        <w:rPr>
          <w:rFonts w:ascii="Palatino Linotype" w:hAnsi="Palatino Linotype"/>
          <w:szCs w:val="17"/>
          <w:lang w:eastAsia="es-ES_tradnl"/>
        </w:rPr>
        <w:t>Titular de la Unidad de Transparencia del </w:t>
      </w:r>
      <w:r w:rsidRPr="00364ECC">
        <w:rPr>
          <w:rFonts w:ascii="Palatino Linotype" w:hAnsi="Palatino Linotype"/>
          <w:b/>
          <w:szCs w:val="17"/>
          <w:lang w:eastAsia="es-ES_tradnl"/>
        </w:rPr>
        <w:t>SUJETO OBLIGADO</w:t>
      </w:r>
      <w:r w:rsidRPr="00364ECC">
        <w:rPr>
          <w:rFonts w:ascii="Palatino Linotype" w:hAnsi="Palatino Linotype"/>
          <w:szCs w:val="17"/>
          <w:lang w:eastAsia="es-ES_tradn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3EFEB154" w14:textId="77777777" w:rsidR="00F61F54" w:rsidRPr="00364ECC" w:rsidRDefault="00F61F54" w:rsidP="00F61F54">
      <w:pPr>
        <w:spacing w:line="360" w:lineRule="auto"/>
        <w:ind w:right="49"/>
        <w:jc w:val="both"/>
        <w:rPr>
          <w:rFonts w:ascii="Palatino Linotype" w:hAnsi="Palatino Linotype"/>
          <w:b/>
          <w:shd w:val="clear" w:color="auto" w:fill="FFFFFF"/>
        </w:rPr>
      </w:pPr>
    </w:p>
    <w:p w14:paraId="4BE5C1A0" w14:textId="77777777" w:rsidR="00F61F54" w:rsidRPr="00364ECC" w:rsidRDefault="00F61F54" w:rsidP="00F61F54">
      <w:pPr>
        <w:spacing w:line="360" w:lineRule="auto"/>
        <w:ind w:right="49"/>
        <w:jc w:val="both"/>
        <w:rPr>
          <w:rFonts w:ascii="Palatino Linotype" w:hAnsi="Palatino Linotype" w:cs="Arial"/>
          <w:b/>
          <w:bCs/>
        </w:rPr>
      </w:pPr>
      <w:r w:rsidRPr="00364ECC">
        <w:rPr>
          <w:rFonts w:ascii="Palatino Linotype" w:hAnsi="Palatino Linotype" w:cs="Arial"/>
          <w:b/>
          <w:bCs/>
          <w:sz w:val="28"/>
          <w:lang w:eastAsia="es-MX"/>
        </w:rPr>
        <w:t xml:space="preserve">CUARTO. </w:t>
      </w:r>
      <w:r w:rsidRPr="00364ECC">
        <w:rPr>
          <w:rFonts w:ascii="Palatino Linotype" w:hAnsi="Palatino Linotype"/>
          <w:b/>
          <w:szCs w:val="17"/>
          <w:lang w:eastAsia="es-ES_tradnl"/>
        </w:rPr>
        <w:t>Notifíquese</w:t>
      </w:r>
      <w:r w:rsidRPr="00364ECC">
        <w:rPr>
          <w:rFonts w:ascii="Palatino Linotype" w:hAnsi="Palatino Linotype"/>
          <w:szCs w:val="17"/>
          <w:lang w:eastAsia="es-ES_tradnl"/>
        </w:rPr>
        <w:t xml:space="preserve"> a </w:t>
      </w:r>
      <w:r w:rsidRPr="00364ECC">
        <w:rPr>
          <w:rFonts w:ascii="Palatino Linotype" w:hAnsi="Palatino Linotype"/>
          <w:b/>
          <w:bCs/>
          <w:szCs w:val="17"/>
          <w:lang w:eastAsia="es-ES_tradnl"/>
        </w:rPr>
        <w:t>LA RECURRENTE</w:t>
      </w:r>
      <w:r w:rsidRPr="00364ECC">
        <w:rPr>
          <w:rFonts w:ascii="Palatino Linotype" w:hAnsi="Palatino Linotype"/>
          <w:szCs w:val="17"/>
          <w:lang w:eastAsia="es-ES_tradnl"/>
        </w:rPr>
        <w:t xml:space="preserve"> la presente resolución</w:t>
      </w:r>
      <w:r w:rsidRPr="00364ECC">
        <w:rPr>
          <w:rFonts w:ascii="Palatino Linotype" w:hAnsi="Palatino Linotype" w:cs="Arial"/>
        </w:rPr>
        <w:t xml:space="preserve"> vía </w:t>
      </w:r>
      <w:bookmarkStart w:id="8" w:name="_Hlk94784009"/>
      <w:r w:rsidRPr="00364ECC">
        <w:rPr>
          <w:rFonts w:ascii="Palatino Linotype" w:hAnsi="Palatino Linotype" w:cs="Arial"/>
        </w:rPr>
        <w:t>Sistema de Acceso a la Información Mexiquense (</w:t>
      </w:r>
      <w:r w:rsidRPr="00364ECC">
        <w:rPr>
          <w:rFonts w:ascii="Palatino Linotype" w:hAnsi="Palatino Linotype" w:cs="Arial"/>
          <w:b/>
          <w:bCs/>
        </w:rPr>
        <w:t>SAIMEX</w:t>
      </w:r>
      <w:r w:rsidRPr="00364ECC">
        <w:rPr>
          <w:rFonts w:ascii="Palatino Linotype" w:hAnsi="Palatino Linotype" w:cs="Arial"/>
        </w:rPr>
        <w:t>)</w:t>
      </w:r>
      <w:bookmarkEnd w:id="8"/>
      <w:r w:rsidRPr="00364ECC">
        <w:rPr>
          <w:rFonts w:ascii="Palatino Linotype" w:hAnsi="Palatino Linotype" w:cs="Arial"/>
          <w:b/>
          <w:bCs/>
        </w:rPr>
        <w:t>.</w:t>
      </w:r>
    </w:p>
    <w:p w14:paraId="4841F65C" w14:textId="77777777" w:rsidR="00F61F54" w:rsidRPr="00364ECC" w:rsidRDefault="00F61F54" w:rsidP="00F61F54">
      <w:pPr>
        <w:spacing w:line="360" w:lineRule="auto"/>
        <w:ind w:right="49"/>
        <w:jc w:val="both"/>
        <w:rPr>
          <w:rFonts w:ascii="Palatino Linotype" w:hAnsi="Palatino Linotype" w:cs="Arial"/>
          <w:b/>
          <w:bCs/>
        </w:rPr>
      </w:pPr>
    </w:p>
    <w:p w14:paraId="2594FC18" w14:textId="77777777" w:rsidR="00F61F54" w:rsidRPr="00364ECC" w:rsidRDefault="00F61F54" w:rsidP="00F61F54">
      <w:pPr>
        <w:spacing w:line="360" w:lineRule="auto"/>
        <w:ind w:right="49"/>
        <w:jc w:val="both"/>
        <w:rPr>
          <w:rFonts w:ascii="Palatino Linotype" w:eastAsia="Palatino Linotype" w:hAnsi="Palatino Linotype" w:cs="Palatino Linotype"/>
          <w:color w:val="000000"/>
        </w:rPr>
      </w:pPr>
      <w:r w:rsidRPr="00364ECC">
        <w:rPr>
          <w:rFonts w:ascii="Palatino Linotype" w:hAnsi="Palatino Linotype" w:cs="Arial"/>
          <w:b/>
          <w:bCs/>
          <w:sz w:val="28"/>
          <w:lang w:eastAsia="es-MX"/>
        </w:rPr>
        <w:t>QUINTO.</w:t>
      </w:r>
      <w:r w:rsidRPr="00364ECC">
        <w:rPr>
          <w:rFonts w:ascii="Palatino Linotype" w:hAnsi="Palatino Linotype"/>
          <w:szCs w:val="17"/>
          <w:lang w:eastAsia="es-ES_tradnl"/>
        </w:rPr>
        <w:t xml:space="preserve"> </w:t>
      </w:r>
      <w:r w:rsidRPr="00364ECC">
        <w:rPr>
          <w:rFonts w:ascii="Palatino Linotype" w:hAnsi="Palatino Linotype"/>
          <w:b/>
          <w:szCs w:val="17"/>
          <w:lang w:eastAsia="es-ES_tradnl"/>
        </w:rPr>
        <w:t>Hágase del conocimiento</w:t>
      </w:r>
      <w:r w:rsidRPr="00364ECC">
        <w:rPr>
          <w:rFonts w:ascii="Palatino Linotype" w:hAnsi="Palatino Linotype"/>
          <w:szCs w:val="17"/>
          <w:lang w:eastAsia="es-ES_tradnl"/>
        </w:rPr>
        <w:t xml:space="preserve"> a </w:t>
      </w:r>
      <w:r w:rsidRPr="00364ECC">
        <w:rPr>
          <w:rFonts w:ascii="Palatino Linotype" w:hAnsi="Palatino Linotype"/>
          <w:b/>
          <w:bCs/>
          <w:szCs w:val="17"/>
          <w:lang w:eastAsia="es-ES_tradnl"/>
        </w:rPr>
        <w:t>LA RECURRENTE</w:t>
      </w:r>
      <w:r w:rsidRPr="00364ECC">
        <w:rPr>
          <w:rFonts w:ascii="Palatino Linotype" w:hAnsi="Palatino Linotype"/>
          <w:szCs w:val="17"/>
          <w:lang w:eastAsia="es-ES_tradnl"/>
        </w:rPr>
        <w:t xml:space="preserve"> </w:t>
      </w:r>
      <w:r w:rsidRPr="00364ECC">
        <w:rPr>
          <w:rFonts w:ascii="Palatino Linotype" w:eastAsia="Palatino Linotype" w:hAnsi="Palatino Linotype" w:cs="Palatino Linotype"/>
          <w:color w:val="000000"/>
        </w:rPr>
        <w:t>que de conformidad con lo establecido en el artículo 196 de la Ley de Transparencia y Acceso a la Información Pública del Estado de México y Municipios, podrá impugnarla vía Juicio de Amparo en los términos de las leyes aplicables.</w:t>
      </w:r>
    </w:p>
    <w:p w14:paraId="5F97E1EF" w14:textId="77777777" w:rsidR="00F61F54" w:rsidRPr="00364ECC" w:rsidRDefault="00F61F54" w:rsidP="00F61F54">
      <w:pPr>
        <w:spacing w:line="360" w:lineRule="auto"/>
        <w:ind w:right="49"/>
        <w:jc w:val="both"/>
        <w:rPr>
          <w:rFonts w:ascii="Palatino Linotype" w:eastAsia="Palatino Linotype" w:hAnsi="Palatino Linotype" w:cs="Palatino Linotype"/>
          <w:color w:val="000000"/>
        </w:rPr>
      </w:pPr>
    </w:p>
    <w:p w14:paraId="60C37706" w14:textId="77777777" w:rsidR="00F61F54" w:rsidRPr="00364ECC" w:rsidRDefault="00F61F54" w:rsidP="00F61F54">
      <w:pPr>
        <w:spacing w:line="360" w:lineRule="auto"/>
        <w:ind w:right="49"/>
        <w:jc w:val="both"/>
        <w:rPr>
          <w:rFonts w:ascii="Palatino Linotype" w:hAnsi="Palatino Linotype"/>
          <w:szCs w:val="17"/>
          <w:lang w:eastAsia="es-ES_tradnl"/>
        </w:rPr>
      </w:pPr>
      <w:r w:rsidRPr="00364ECC">
        <w:rPr>
          <w:rFonts w:ascii="Palatino Linotype" w:hAnsi="Palatino Linotype"/>
          <w:b/>
          <w:sz w:val="28"/>
          <w:szCs w:val="28"/>
          <w:lang w:eastAsia="es-ES_tradnl"/>
        </w:rPr>
        <w:t>SEXTO</w:t>
      </w:r>
      <w:r w:rsidRPr="00364ECC">
        <w:rPr>
          <w:rFonts w:ascii="Palatino Linotype" w:hAnsi="Palatino Linotype"/>
          <w:szCs w:val="17"/>
          <w:lang w:eastAsia="es-ES_tradnl"/>
        </w:rPr>
        <w:t>.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3062FCE" w14:textId="70DB3E03" w:rsidR="00D22EB2" w:rsidRPr="00364ECC" w:rsidRDefault="00D22EB2" w:rsidP="00D22EB2">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364ECC">
        <w:rPr>
          <w:rFonts w:ascii="Palatino Linotype" w:hAnsi="Palatino Linotype" w:cs="Arial"/>
        </w:rPr>
        <w:t>ASÍ LO RESUELVE, POR UNANIMIDAD DE VOTOS EL PLENO DEL</w:t>
      </w:r>
      <w:r w:rsidRPr="00364ECC">
        <w:rPr>
          <w:rFonts w:ascii="Palatino Linotype" w:eastAsia="Arial Unicode MS" w:hAnsi="Palatino Linotype" w:cs="Arial"/>
        </w:rPr>
        <w:t xml:space="preserve"> INSTITUTO DE </w:t>
      </w:r>
      <w:r w:rsidRPr="00364ECC">
        <w:rPr>
          <w:rFonts w:ascii="Palatino Linotype" w:hAnsi="Palatino Linotype"/>
          <w:lang w:eastAsia="en-US"/>
        </w:rPr>
        <w:t>TRANSPARENCIA</w:t>
      </w:r>
      <w:r w:rsidRPr="00364ECC">
        <w:rPr>
          <w:rFonts w:ascii="Palatino Linotype" w:eastAsia="Arial Unicode MS" w:hAnsi="Palatino Linotype" w:cs="Arial"/>
        </w:rPr>
        <w:t xml:space="preserve">, </w:t>
      </w:r>
      <w:r w:rsidR="001F4549" w:rsidRPr="00364ECC">
        <w:rPr>
          <w:rFonts w:ascii="Palatino Linotype" w:eastAsia="Arial Unicode MS" w:hAnsi="Palatino Linotype" w:cs="Arial"/>
        </w:rPr>
        <w:t>ACCESO A LA INFORMACIÓN PÚBLICA</w:t>
      </w:r>
      <w:r w:rsidRPr="00364ECC">
        <w:rPr>
          <w:rFonts w:ascii="Palatino Linotype" w:eastAsia="Arial Unicode MS" w:hAnsi="Palatino Linotype" w:cs="Arial"/>
        </w:rPr>
        <w:t xml:space="preserve"> Y PROTECCIÓN DE DATOS PERSONALES DEL ESTADO DE MÉXICO Y MUNICIPIOS</w:t>
      </w:r>
      <w:r w:rsidRPr="00364ECC">
        <w:rPr>
          <w:rFonts w:ascii="Palatino Linotype" w:hAnsi="Palatino Linotype" w:cs="Arial"/>
        </w:rPr>
        <w:t xml:space="preserve">, CONFORMADO POR LOS COMISIONADOS JOSÉ MARTÍNEZ VILCHIS; MARÍA DEL ROSARIO MEJÍA AYALA; SHARON CRISTINA MORALES MARTÍNEZ; LUIS GUSTAVO PARRA NORIEGA Y GUADALUPE RAMÍREZ PEÑA; EN LA </w:t>
      </w:r>
      <w:r w:rsidR="00777472" w:rsidRPr="00364ECC">
        <w:rPr>
          <w:rFonts w:ascii="Palatino Linotype" w:hAnsi="Palatino Linotype" w:cs="Arial"/>
        </w:rPr>
        <w:t>DÉCIMA</w:t>
      </w:r>
      <w:r w:rsidR="0005252A" w:rsidRPr="00364ECC">
        <w:rPr>
          <w:rFonts w:ascii="Palatino Linotype" w:hAnsi="Palatino Linotype" w:cs="Arial"/>
        </w:rPr>
        <w:t xml:space="preserve"> </w:t>
      </w:r>
      <w:r w:rsidR="001855AC" w:rsidRPr="00364ECC">
        <w:rPr>
          <w:rFonts w:ascii="Palatino Linotype" w:hAnsi="Palatino Linotype" w:cs="Arial"/>
        </w:rPr>
        <w:t>SÉPTIMA</w:t>
      </w:r>
      <w:r w:rsidRPr="00364ECC">
        <w:rPr>
          <w:rFonts w:ascii="Palatino Linotype" w:hAnsi="Palatino Linotype" w:cs="Arial"/>
        </w:rPr>
        <w:t xml:space="preserve"> SESIÓN ORDINARIA CELEBRADA EL </w:t>
      </w:r>
      <w:r w:rsidR="001855AC" w:rsidRPr="00364ECC">
        <w:rPr>
          <w:rFonts w:ascii="Palatino Linotype" w:hAnsi="Palatino Linotype" w:cs="Arial"/>
        </w:rPr>
        <w:t>ONCE</w:t>
      </w:r>
      <w:r w:rsidR="0005252A" w:rsidRPr="00364ECC">
        <w:rPr>
          <w:rFonts w:ascii="Palatino Linotype" w:hAnsi="Palatino Linotype" w:cs="Arial"/>
        </w:rPr>
        <w:t xml:space="preserve"> DE MAYO</w:t>
      </w:r>
      <w:r w:rsidR="00A14CA4" w:rsidRPr="00364ECC">
        <w:rPr>
          <w:rFonts w:ascii="Palatino Linotype" w:hAnsi="Palatino Linotype" w:cs="Arial"/>
        </w:rPr>
        <w:t xml:space="preserve"> DE DOS MIL VEINTIDÓS</w:t>
      </w:r>
      <w:r w:rsidRPr="00364ECC">
        <w:rPr>
          <w:rFonts w:ascii="Palatino Linotype" w:hAnsi="Palatino Linotype" w:cs="Arial"/>
        </w:rPr>
        <w:t>, ANTE EL SECRETARIO TÉCNICO DEL PLENO, ALEXIS TAPIA RAMÍREZ.</w:t>
      </w:r>
    </w:p>
    <w:p w14:paraId="6F64B80B" w14:textId="58FBD7AC" w:rsidR="00D22EB2" w:rsidRPr="00A14CA4" w:rsidRDefault="002279A4" w:rsidP="00D22EB2">
      <w:pPr>
        <w:widowControl w:val="0"/>
        <w:autoSpaceDE w:val="0"/>
        <w:autoSpaceDN w:val="0"/>
        <w:adjustRightInd w:val="0"/>
        <w:spacing w:before="100" w:beforeAutospacing="1" w:after="100" w:afterAutospacing="1" w:line="360" w:lineRule="auto"/>
        <w:jc w:val="both"/>
        <w:rPr>
          <w:rFonts w:ascii="Palatino Linotype" w:hAnsi="Palatino Linotype" w:cs="Arial"/>
          <w:sz w:val="16"/>
          <w:szCs w:val="16"/>
        </w:rPr>
      </w:pPr>
      <w:r w:rsidRPr="00364ECC">
        <w:rPr>
          <w:rFonts w:ascii="Palatino Linotype" w:hAnsi="Palatino Linotype" w:cs="Arial"/>
          <w:sz w:val="16"/>
          <w:szCs w:val="16"/>
        </w:rPr>
        <w:t>SCMM/BLA/DEMF/AGE</w:t>
      </w:r>
      <w:r w:rsidR="00D22EB2" w:rsidRPr="00A14CA4">
        <w:rPr>
          <w:rFonts w:ascii="Palatino Linotype" w:hAnsi="Palatino Linotype" w:cs="Arial"/>
          <w:sz w:val="16"/>
          <w:szCs w:val="16"/>
        </w:rPr>
        <w:br w:type="page"/>
      </w:r>
    </w:p>
    <w:p w14:paraId="05F55F68" w14:textId="77777777" w:rsidR="00D22EB2" w:rsidRPr="0066320D" w:rsidRDefault="00D22EB2" w:rsidP="00D22EB2">
      <w:pPr>
        <w:widowControl w:val="0"/>
        <w:autoSpaceDE w:val="0"/>
        <w:autoSpaceDN w:val="0"/>
        <w:adjustRightInd w:val="0"/>
        <w:spacing w:before="100" w:beforeAutospacing="1" w:after="100" w:afterAutospacing="1" w:line="360" w:lineRule="auto"/>
        <w:jc w:val="both"/>
        <w:rPr>
          <w:rFonts w:ascii="Palatino Linotype" w:hAnsi="Palatino Linotype" w:cs="Arial"/>
          <w:sz w:val="20"/>
        </w:rPr>
      </w:pPr>
    </w:p>
    <w:p w14:paraId="3159D15A" w14:textId="77777777" w:rsidR="00D22EB2" w:rsidRPr="002F0CEC" w:rsidRDefault="00D22EB2" w:rsidP="00D22EB2">
      <w:pPr>
        <w:widowControl w:val="0"/>
        <w:autoSpaceDE w:val="0"/>
        <w:autoSpaceDN w:val="0"/>
        <w:adjustRightInd w:val="0"/>
        <w:spacing w:before="100" w:beforeAutospacing="1" w:after="100" w:afterAutospacing="1" w:line="360" w:lineRule="auto"/>
        <w:jc w:val="both"/>
        <w:rPr>
          <w:rFonts w:ascii="Palatino Linotype" w:hAnsi="Palatino Linotype" w:cs="Arial"/>
        </w:rPr>
      </w:pPr>
    </w:p>
    <w:p w14:paraId="5DC148DA" w14:textId="77777777" w:rsidR="00F90F27" w:rsidRDefault="00F90F27"/>
    <w:sectPr w:rsidR="00F90F27" w:rsidSect="00EF7DDE">
      <w:headerReference w:type="default" r:id="rId78"/>
      <w:footerReference w:type="default" r:id="rId79"/>
      <w:headerReference w:type="first" r:id="rId80"/>
      <w:footerReference w:type="first" r:id="rId81"/>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2335A1" w14:textId="77777777" w:rsidR="002B1127" w:rsidRDefault="002B1127" w:rsidP="004D034F">
      <w:r>
        <w:separator/>
      </w:r>
    </w:p>
  </w:endnote>
  <w:endnote w:type="continuationSeparator" w:id="0">
    <w:p w14:paraId="24FF5077" w14:textId="77777777" w:rsidR="002B1127" w:rsidRDefault="002B1127" w:rsidP="004D03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auto"/>
    <w:pitch w:val="default"/>
  </w:font>
  <w:font w:name="MS Mincho">
    <w:altName w:val="MS Gothic"/>
    <w:panose1 w:val="02020609040205080304"/>
    <w:charset w:val="80"/>
    <w:family w:val="roman"/>
    <w:notTrueType/>
    <w:pitch w:val="fixed"/>
    <w:sig w:usb0="00000000" w:usb1="08070000" w:usb2="00000010" w:usb3="00000000" w:csb0="00020000" w:csb1="00000000"/>
  </w:font>
  <w:font w:name="Helvetica">
    <w:panose1 w:val="020B050402020202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7167B6" w14:textId="77777777" w:rsidR="009A27BF" w:rsidRPr="0010196A" w:rsidRDefault="009A27BF" w:rsidP="00EF7DDE">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E41CA">
      <w:rPr>
        <w:rFonts w:ascii="Palatino Linotype" w:hAnsi="Palatino Linotype" w:cs="Arial"/>
        <w:bCs/>
        <w:noProof/>
        <w:sz w:val="22"/>
        <w:szCs w:val="22"/>
      </w:rPr>
      <w:t>70</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E41CA">
      <w:rPr>
        <w:rFonts w:ascii="Palatino Linotype" w:hAnsi="Palatino Linotype" w:cs="Arial"/>
        <w:bCs/>
        <w:noProof/>
        <w:sz w:val="22"/>
        <w:szCs w:val="22"/>
      </w:rPr>
      <w:t>72</w:t>
    </w:r>
    <w:r w:rsidRPr="0010196A">
      <w:rPr>
        <w:rFonts w:ascii="Palatino Linotype" w:hAnsi="Palatino Linotype" w:cs="Arial"/>
        <w:bCs/>
        <w:sz w:val="22"/>
        <w:szCs w:val="22"/>
      </w:rPr>
      <w:fldChar w:fldCharType="end"/>
    </w:r>
  </w:p>
  <w:p w14:paraId="11A489E9" w14:textId="77777777" w:rsidR="009A27BF" w:rsidRDefault="009A27B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0A23C5" w14:textId="77777777" w:rsidR="009A27BF" w:rsidRPr="0010196A" w:rsidRDefault="009A27BF" w:rsidP="00EF7DDE">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E41CA">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E41CA">
      <w:rPr>
        <w:rFonts w:ascii="Palatino Linotype" w:hAnsi="Palatino Linotype" w:cs="Arial"/>
        <w:bCs/>
        <w:noProof/>
        <w:sz w:val="22"/>
        <w:szCs w:val="22"/>
      </w:rPr>
      <w:t>72</w:t>
    </w:r>
    <w:r w:rsidRPr="0010196A">
      <w:rPr>
        <w:rFonts w:ascii="Palatino Linotype" w:hAnsi="Palatino Linotype" w:cs="Arial"/>
        <w:bCs/>
        <w:sz w:val="22"/>
        <w:szCs w:val="22"/>
      </w:rPr>
      <w:fldChar w:fldCharType="end"/>
    </w:r>
  </w:p>
  <w:p w14:paraId="610B065E" w14:textId="77777777" w:rsidR="009A27BF" w:rsidRDefault="009A27B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ED08FB" w14:textId="77777777" w:rsidR="002B1127" w:rsidRDefault="002B1127" w:rsidP="004D034F">
      <w:r>
        <w:separator/>
      </w:r>
    </w:p>
  </w:footnote>
  <w:footnote w:type="continuationSeparator" w:id="0">
    <w:p w14:paraId="6875845D" w14:textId="77777777" w:rsidR="002B1127" w:rsidRDefault="002B1127" w:rsidP="004D034F">
      <w:r>
        <w:continuationSeparator/>
      </w:r>
    </w:p>
  </w:footnote>
  <w:footnote w:id="1">
    <w:p w14:paraId="32F17A5C" w14:textId="77777777" w:rsidR="009A27BF" w:rsidRDefault="009A27BF" w:rsidP="00940EFC">
      <w:pPr>
        <w:pStyle w:val="Textonotapie"/>
      </w:pPr>
      <w:r>
        <w:rPr>
          <w:rStyle w:val="Refdenotaalpie"/>
        </w:rPr>
        <w:footnoteRef/>
      </w:r>
      <w:r>
        <w:t xml:space="preserve"> </w:t>
      </w:r>
      <w:r>
        <w:rPr>
          <w:rFonts w:ascii="Palatino Linotype" w:eastAsia="MS Mincho" w:hAnsi="Palatino Linotype" w:cs="Arial"/>
          <w:sz w:val="16"/>
          <w:szCs w:val="16"/>
        </w:rPr>
        <w:t xml:space="preserve">BURGOA ORIHUELA Ignacio. </w:t>
      </w:r>
      <w:r>
        <w:rPr>
          <w:rFonts w:ascii="Palatino Linotype" w:eastAsia="MS Mincho" w:hAnsi="Palatino Linotype" w:cs="Arial"/>
          <w:i/>
          <w:sz w:val="16"/>
          <w:szCs w:val="16"/>
        </w:rPr>
        <w:t>Diccionario De Derecho Constitucional, Garantías y Amparo</w:t>
      </w:r>
      <w:r>
        <w:rPr>
          <w:rFonts w:ascii="Palatino Linotype" w:eastAsia="MS Mincho" w:hAnsi="Palatino Linotype" w:cs="Arial"/>
          <w:sz w:val="16"/>
          <w:szCs w:val="16"/>
        </w:rPr>
        <w:t>. Ed. Porrúa, S.A., México. 1992. p. 115.</w:t>
      </w:r>
    </w:p>
  </w:footnote>
  <w:footnote w:id="2">
    <w:p w14:paraId="74EFF901" w14:textId="77777777" w:rsidR="009A27BF" w:rsidRDefault="009A27BF" w:rsidP="00940EFC">
      <w:pPr>
        <w:pStyle w:val="Textonotapie"/>
      </w:pPr>
      <w:r>
        <w:rPr>
          <w:rStyle w:val="Refdenotaalpie"/>
        </w:rPr>
        <w:footnoteRef/>
      </w:r>
      <w:r>
        <w:t xml:space="preserve"> </w:t>
      </w:r>
      <w:r>
        <w:rPr>
          <w:rFonts w:ascii="Palatino Linotype" w:eastAsia="MS Mincho" w:hAnsi="Palatino Linotype" w:cs="Arial"/>
          <w:sz w:val="16"/>
          <w:szCs w:val="16"/>
          <w:lang w:val="es-ES_tradnl" w:eastAsia="es-ES"/>
        </w:rPr>
        <w:t xml:space="preserve">CIENFUEGOS SALGADO David. </w:t>
      </w:r>
      <w:r>
        <w:rPr>
          <w:rFonts w:ascii="Palatino Linotype" w:eastAsia="MS Mincho" w:hAnsi="Palatino Linotype" w:cs="Arial"/>
          <w:i/>
          <w:sz w:val="16"/>
          <w:szCs w:val="16"/>
          <w:lang w:val="es-ES_tradnl" w:eastAsia="es-ES"/>
        </w:rPr>
        <w:t xml:space="preserve">El Derecho de Petición en México. </w:t>
      </w:r>
      <w:r>
        <w:rPr>
          <w:rFonts w:ascii="Palatino Linotype" w:eastAsia="MS Mincho" w:hAnsi="Palatino Linotype" w:cs="Arial"/>
          <w:sz w:val="16"/>
          <w:szCs w:val="16"/>
          <w:lang w:val="es-ES_tradnl" w:eastAsia="es-ES"/>
        </w:rPr>
        <w:t>Ed. Instituto de Investigaciones Jurídica UNAM. México 2004. p. 31</w:t>
      </w:r>
    </w:p>
  </w:footnote>
  <w:footnote w:id="3">
    <w:p w14:paraId="3530968C" w14:textId="77777777" w:rsidR="009A27BF" w:rsidRDefault="009A27BF" w:rsidP="00940EFC">
      <w:pPr>
        <w:pStyle w:val="Textonotapie"/>
      </w:pPr>
      <w:r>
        <w:rPr>
          <w:rStyle w:val="Refdenotaalpie"/>
        </w:rPr>
        <w:footnoteRef/>
      </w:r>
      <w:r>
        <w:t xml:space="preserve"> </w:t>
      </w:r>
      <w:r>
        <w:rPr>
          <w:rFonts w:ascii="Palatino Linotype" w:eastAsia="MS Mincho" w:hAnsi="Palatino Linotype" w:cs="Arial"/>
          <w:sz w:val="16"/>
          <w:szCs w:val="16"/>
          <w:lang w:val="es-ES_tradnl" w:eastAsia="es-ES"/>
        </w:rPr>
        <w:t xml:space="preserve">ROBLES HERNÁNDEZ José Guadalupe. </w:t>
      </w:r>
      <w:r>
        <w:rPr>
          <w:rFonts w:ascii="Palatino Linotype" w:eastAsia="MS Mincho" w:hAnsi="Palatino Linotype" w:cs="Arial"/>
          <w:i/>
          <w:sz w:val="16"/>
          <w:szCs w:val="16"/>
          <w:lang w:val="es-ES_tradnl" w:eastAsia="es-ES"/>
        </w:rPr>
        <w:t xml:space="preserve">Derecho de la Información y Comunicación Pública. </w:t>
      </w:r>
      <w:r>
        <w:rPr>
          <w:rFonts w:ascii="Palatino Linotype" w:eastAsia="MS Mincho" w:hAnsi="Palatino Linotype" w:cs="Arial"/>
          <w:sz w:val="16"/>
          <w:szCs w:val="16"/>
          <w:lang w:val="es-ES_tradnl" w:eastAsia="es-ES"/>
        </w:rPr>
        <w:t>Ed. Universidad de Occidente. México. 2004, p. 72</w:t>
      </w:r>
    </w:p>
  </w:footnote>
  <w:footnote w:id="4">
    <w:p w14:paraId="240C4404" w14:textId="77777777" w:rsidR="009A27BF" w:rsidRDefault="009A27BF" w:rsidP="00940EFC">
      <w:pPr>
        <w:pStyle w:val="Textonotapie"/>
      </w:pPr>
      <w:r>
        <w:rPr>
          <w:rStyle w:val="Refdenotaalpie"/>
        </w:rPr>
        <w:footnoteRef/>
      </w:r>
      <w:r>
        <w:t xml:space="preserve"> </w:t>
      </w:r>
      <w:r>
        <w:rPr>
          <w:rFonts w:ascii="Palatino Linotype" w:eastAsia="MS Mincho" w:hAnsi="Palatino Linotype" w:cs="Arial"/>
          <w:sz w:val="16"/>
          <w:szCs w:val="16"/>
          <w:lang w:eastAsia="es-ES"/>
        </w:rPr>
        <w:t xml:space="preserve">VILLANUEVA VILLANUEVA Ernesto. Derecho de la Información, Ed. Porrúa. </w:t>
      </w:r>
      <w:r>
        <w:rPr>
          <w:rFonts w:ascii="Palatino Linotype" w:eastAsia="MS Mincho" w:hAnsi="Palatino Linotype" w:cs="Arial"/>
          <w:sz w:val="16"/>
          <w:szCs w:val="16"/>
        </w:rPr>
        <w:t>S.A., México. 2006. p. 270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3" w:type="dxa"/>
      <w:tblInd w:w="-284" w:type="dxa"/>
      <w:tblLayout w:type="fixed"/>
      <w:tblLook w:val="04A0" w:firstRow="1" w:lastRow="0" w:firstColumn="1" w:lastColumn="0" w:noHBand="0" w:noVBand="1"/>
    </w:tblPr>
    <w:tblGrid>
      <w:gridCol w:w="3403"/>
      <w:gridCol w:w="2552"/>
      <w:gridCol w:w="3118"/>
    </w:tblGrid>
    <w:tr w:rsidR="009A27BF" w:rsidRPr="008F2CCC" w14:paraId="12B5D83F" w14:textId="77777777" w:rsidTr="004D034F">
      <w:tc>
        <w:tcPr>
          <w:tcW w:w="3403" w:type="dxa"/>
          <w:vMerge w:val="restart"/>
          <w:shd w:val="clear" w:color="auto" w:fill="auto"/>
        </w:tcPr>
        <w:p w14:paraId="1CE97EAE" w14:textId="77777777" w:rsidR="009A27BF" w:rsidRPr="008F2CCC" w:rsidRDefault="009A27BF" w:rsidP="00EF7DDE">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AD2E050" wp14:editId="06F4488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44AD9DB2" w14:textId="77777777" w:rsidR="009A27BF" w:rsidRPr="008F2CCC" w:rsidRDefault="009A27BF" w:rsidP="00EF7DD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8" w:type="dxa"/>
          <w:shd w:val="clear" w:color="auto" w:fill="auto"/>
          <w:vAlign w:val="center"/>
        </w:tcPr>
        <w:p w14:paraId="53879040" w14:textId="359459AE" w:rsidR="009A27BF" w:rsidRPr="00B335A1" w:rsidRDefault="009A27BF" w:rsidP="00EF7DDE">
          <w:pPr>
            <w:jc w:val="both"/>
            <w:rPr>
              <w:rFonts w:ascii="Palatino Linotype" w:hAnsi="Palatino Linotype"/>
              <w:b/>
              <w:sz w:val="22"/>
              <w:szCs w:val="22"/>
              <w:lang w:val="es-ES_tradnl"/>
            </w:rPr>
          </w:pPr>
          <w:r>
            <w:rPr>
              <w:rFonts w:ascii="Palatino Linotype" w:hAnsi="Palatino Linotype"/>
              <w:b/>
              <w:sz w:val="22"/>
              <w:szCs w:val="22"/>
              <w:lang w:val="es-ES_tradnl"/>
            </w:rPr>
            <w:t>01072/INFOEM/IP/RR/2022</w:t>
          </w:r>
        </w:p>
      </w:tc>
    </w:tr>
    <w:tr w:rsidR="009A27BF" w:rsidRPr="008F2CCC" w14:paraId="5DEB287E" w14:textId="77777777" w:rsidTr="004D034F">
      <w:trPr>
        <w:trHeight w:val="228"/>
      </w:trPr>
      <w:tc>
        <w:tcPr>
          <w:tcW w:w="3403" w:type="dxa"/>
          <w:vMerge/>
          <w:shd w:val="clear" w:color="auto" w:fill="auto"/>
        </w:tcPr>
        <w:p w14:paraId="65359910" w14:textId="77777777" w:rsidR="009A27BF" w:rsidRPr="008F2CCC" w:rsidRDefault="009A27BF" w:rsidP="00EF7DDE">
          <w:pPr>
            <w:rPr>
              <w:rFonts w:ascii="Palatino Linotype" w:hAnsi="Palatino Linotype"/>
              <w:b/>
              <w:sz w:val="22"/>
              <w:szCs w:val="22"/>
              <w:lang w:val="es-ES_tradnl"/>
            </w:rPr>
          </w:pPr>
        </w:p>
      </w:tc>
      <w:tc>
        <w:tcPr>
          <w:tcW w:w="2552" w:type="dxa"/>
          <w:shd w:val="clear" w:color="auto" w:fill="auto"/>
        </w:tcPr>
        <w:p w14:paraId="543DF325" w14:textId="77777777" w:rsidR="009A27BF" w:rsidRPr="008F2CCC" w:rsidRDefault="009A27BF" w:rsidP="00EF7DD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8" w:type="dxa"/>
          <w:shd w:val="clear" w:color="auto" w:fill="auto"/>
          <w:vAlign w:val="center"/>
        </w:tcPr>
        <w:p w14:paraId="67A5C7B4" w14:textId="131DE716" w:rsidR="009A27BF" w:rsidRPr="00B335A1" w:rsidRDefault="009A27BF" w:rsidP="00EF7DDE">
          <w:pPr>
            <w:jc w:val="both"/>
            <w:rPr>
              <w:rFonts w:ascii="Palatino Linotype" w:hAnsi="Palatino Linotype"/>
              <w:b/>
              <w:sz w:val="22"/>
              <w:szCs w:val="22"/>
              <w:lang w:val="es-ES_tradnl"/>
            </w:rPr>
          </w:pPr>
          <w:r>
            <w:rPr>
              <w:rFonts w:ascii="Palatino Linotype" w:hAnsi="Palatino Linotype"/>
              <w:b/>
              <w:sz w:val="22"/>
              <w:szCs w:val="22"/>
              <w:lang w:val="es-ES_tradnl"/>
            </w:rPr>
            <w:t>Ayuntamiento de Hueypoxtla</w:t>
          </w:r>
        </w:p>
      </w:tc>
    </w:tr>
    <w:tr w:rsidR="009A27BF" w:rsidRPr="008F2CCC" w14:paraId="5F64FB6B" w14:textId="77777777" w:rsidTr="004D034F">
      <w:tc>
        <w:tcPr>
          <w:tcW w:w="3403" w:type="dxa"/>
          <w:vMerge/>
          <w:shd w:val="clear" w:color="auto" w:fill="auto"/>
        </w:tcPr>
        <w:p w14:paraId="217D5D64" w14:textId="77777777" w:rsidR="009A27BF" w:rsidRPr="008F2CCC" w:rsidRDefault="009A27BF" w:rsidP="00EF7DDE">
          <w:pPr>
            <w:rPr>
              <w:rFonts w:ascii="Palatino Linotype" w:hAnsi="Palatino Linotype"/>
              <w:b/>
              <w:sz w:val="22"/>
              <w:szCs w:val="22"/>
              <w:lang w:val="es-ES_tradnl"/>
            </w:rPr>
          </w:pPr>
        </w:p>
      </w:tc>
      <w:tc>
        <w:tcPr>
          <w:tcW w:w="2552" w:type="dxa"/>
          <w:shd w:val="clear" w:color="auto" w:fill="auto"/>
        </w:tcPr>
        <w:p w14:paraId="61748338" w14:textId="77777777" w:rsidR="009A27BF" w:rsidRPr="008F2CCC" w:rsidRDefault="009A27BF" w:rsidP="00EF7DDE">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8" w:type="dxa"/>
          <w:shd w:val="clear" w:color="auto" w:fill="auto"/>
        </w:tcPr>
        <w:p w14:paraId="4DDAD688" w14:textId="77777777" w:rsidR="009A27BF" w:rsidRPr="008F2CCC" w:rsidRDefault="009A27BF" w:rsidP="00EF7DDE">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400E13CF" w14:textId="77777777" w:rsidR="009A27BF" w:rsidRDefault="002B1127">
    <w:pPr>
      <w:pStyle w:val="Encabezado"/>
    </w:pPr>
    <w:r>
      <w:rPr>
        <w:rFonts w:ascii="Palatino Linotype" w:hAnsi="Palatino Linotype"/>
        <w:noProof/>
        <w:sz w:val="28"/>
        <w:szCs w:val="28"/>
        <w:lang w:eastAsia="es-MX"/>
      </w:rPr>
      <w:pict w14:anchorId="648E8F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0" type="#_x0000_t75" alt="RESOLUCIÓN" style="position:absolute;margin-left:-72.65pt;margin-top:-72.45pt;width:540pt;height:10in;z-index:-251658240;mso-wrap-edited:f;mso-width-percent:0;mso-height-percent:0;mso-position-horizontal-relative:margin;mso-position-vertical-relative:margin;mso-width-percent:0;mso-height-percent:0" o:allowincell="f">
          <v:imagedata r:id="rId2"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42" w:type="dxa"/>
      <w:tblLayout w:type="fixed"/>
      <w:tblLook w:val="04A0" w:firstRow="1" w:lastRow="0" w:firstColumn="1" w:lastColumn="0" w:noHBand="0" w:noVBand="1"/>
    </w:tblPr>
    <w:tblGrid>
      <w:gridCol w:w="3403"/>
      <w:gridCol w:w="2552"/>
      <w:gridCol w:w="3401"/>
    </w:tblGrid>
    <w:tr w:rsidR="009A27BF" w:rsidRPr="008F2CCC" w14:paraId="28F14706" w14:textId="77777777" w:rsidTr="00EF7DDE">
      <w:tc>
        <w:tcPr>
          <w:tcW w:w="3403" w:type="dxa"/>
          <w:vMerge w:val="restart"/>
          <w:shd w:val="clear" w:color="auto" w:fill="auto"/>
        </w:tcPr>
        <w:p w14:paraId="188DBDC5" w14:textId="77777777" w:rsidR="009A27BF" w:rsidRPr="008F2CCC" w:rsidRDefault="009A27BF" w:rsidP="00EF7DDE">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4C1E274B" wp14:editId="3BD6398B">
                <wp:extent cx="1663440" cy="838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0B5F7A0" w14:textId="77777777" w:rsidR="009A27BF" w:rsidRPr="008F2CCC" w:rsidRDefault="009A27BF" w:rsidP="00EF7DD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1" w:type="dxa"/>
          <w:shd w:val="clear" w:color="auto" w:fill="auto"/>
          <w:vAlign w:val="center"/>
        </w:tcPr>
        <w:p w14:paraId="2FE96C6C" w14:textId="4F03615B" w:rsidR="009A27BF" w:rsidRPr="00B335A1" w:rsidRDefault="009A27BF" w:rsidP="009A5A68">
          <w:pPr>
            <w:jc w:val="both"/>
            <w:rPr>
              <w:rFonts w:ascii="Palatino Linotype" w:hAnsi="Palatino Linotype"/>
              <w:b/>
              <w:sz w:val="22"/>
              <w:szCs w:val="22"/>
              <w:lang w:val="es-ES_tradnl"/>
            </w:rPr>
          </w:pPr>
          <w:r>
            <w:rPr>
              <w:rFonts w:ascii="Palatino Linotype" w:hAnsi="Palatino Linotype"/>
              <w:b/>
              <w:sz w:val="22"/>
              <w:szCs w:val="22"/>
              <w:lang w:val="es-ES_tradnl"/>
            </w:rPr>
            <w:t>001072/INFOEM/IP/RR/2022</w:t>
          </w:r>
        </w:p>
      </w:tc>
    </w:tr>
    <w:tr w:rsidR="009A27BF" w:rsidRPr="008F2CCC" w14:paraId="404E37CE" w14:textId="77777777" w:rsidTr="00EF7DDE">
      <w:tc>
        <w:tcPr>
          <w:tcW w:w="3403" w:type="dxa"/>
          <w:vMerge/>
          <w:shd w:val="clear" w:color="auto" w:fill="auto"/>
        </w:tcPr>
        <w:p w14:paraId="4B3E7836" w14:textId="77777777" w:rsidR="009A27BF" w:rsidRPr="008F2CCC" w:rsidRDefault="009A27BF" w:rsidP="00EF7DDE">
          <w:pPr>
            <w:rPr>
              <w:rFonts w:ascii="Palatino Linotype" w:hAnsi="Palatino Linotype"/>
              <w:b/>
              <w:sz w:val="22"/>
              <w:szCs w:val="22"/>
              <w:lang w:val="es-ES_tradnl"/>
            </w:rPr>
          </w:pPr>
        </w:p>
      </w:tc>
      <w:tc>
        <w:tcPr>
          <w:tcW w:w="2552" w:type="dxa"/>
          <w:shd w:val="clear" w:color="auto" w:fill="auto"/>
        </w:tcPr>
        <w:p w14:paraId="369690F3" w14:textId="77777777" w:rsidR="009A27BF" w:rsidRPr="008F2CCC" w:rsidRDefault="009A27BF" w:rsidP="00EF7DDE">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1" w:type="dxa"/>
          <w:shd w:val="clear" w:color="auto" w:fill="auto"/>
          <w:vAlign w:val="center"/>
        </w:tcPr>
        <w:p w14:paraId="4943923E" w14:textId="43C177F9" w:rsidR="009A27BF" w:rsidRPr="00B335A1" w:rsidRDefault="009E41CA" w:rsidP="00EF7DDE">
          <w:pPr>
            <w:jc w:val="both"/>
            <w:rPr>
              <w:rFonts w:ascii="Palatino Linotype" w:hAnsi="Palatino Linotype"/>
              <w:b/>
              <w:sz w:val="22"/>
              <w:szCs w:val="22"/>
              <w:lang w:val="es-ES_tradnl"/>
            </w:rPr>
          </w:pPr>
          <w:r>
            <w:rPr>
              <w:rFonts w:ascii="Palatino Linotype" w:hAnsi="Palatino Linotype"/>
              <w:b/>
              <w:sz w:val="22"/>
              <w:szCs w:val="22"/>
              <w:lang w:val="es-ES_tradnl"/>
            </w:rPr>
            <w:t>XXXXXX XXXX XXXXXXX</w:t>
          </w:r>
        </w:p>
      </w:tc>
    </w:tr>
    <w:tr w:rsidR="009A27BF" w:rsidRPr="008F2CCC" w14:paraId="0A19941F" w14:textId="77777777" w:rsidTr="00EF7DDE">
      <w:trPr>
        <w:trHeight w:val="228"/>
      </w:trPr>
      <w:tc>
        <w:tcPr>
          <w:tcW w:w="3403" w:type="dxa"/>
          <w:vMerge/>
          <w:shd w:val="clear" w:color="auto" w:fill="auto"/>
        </w:tcPr>
        <w:p w14:paraId="13BFA72A" w14:textId="77777777" w:rsidR="009A27BF" w:rsidRPr="008F2CCC" w:rsidRDefault="009A27BF" w:rsidP="00EF7DDE">
          <w:pPr>
            <w:rPr>
              <w:rFonts w:ascii="Palatino Linotype" w:hAnsi="Palatino Linotype"/>
              <w:b/>
              <w:sz w:val="22"/>
              <w:szCs w:val="22"/>
              <w:lang w:val="es-ES_tradnl"/>
            </w:rPr>
          </w:pPr>
        </w:p>
      </w:tc>
      <w:tc>
        <w:tcPr>
          <w:tcW w:w="2552" w:type="dxa"/>
          <w:shd w:val="clear" w:color="auto" w:fill="auto"/>
        </w:tcPr>
        <w:p w14:paraId="3A7CBB1E" w14:textId="77777777" w:rsidR="009A27BF" w:rsidRPr="008F2CCC" w:rsidRDefault="009A27BF" w:rsidP="00EF7DD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1" w:type="dxa"/>
          <w:shd w:val="clear" w:color="auto" w:fill="auto"/>
          <w:vAlign w:val="center"/>
        </w:tcPr>
        <w:p w14:paraId="5E2344F7" w14:textId="228A44CF" w:rsidR="009A27BF" w:rsidRPr="00B335A1" w:rsidRDefault="009A27BF" w:rsidP="008411B9">
          <w:pPr>
            <w:jc w:val="both"/>
            <w:rPr>
              <w:rFonts w:ascii="Palatino Linotype" w:hAnsi="Palatino Linotype"/>
              <w:b/>
              <w:sz w:val="22"/>
              <w:szCs w:val="22"/>
              <w:lang w:val="es-ES_tradnl"/>
            </w:rPr>
          </w:pPr>
          <w:r>
            <w:rPr>
              <w:rFonts w:ascii="Palatino Linotype" w:hAnsi="Palatino Linotype"/>
              <w:b/>
              <w:sz w:val="22"/>
              <w:szCs w:val="22"/>
              <w:lang w:val="es-ES_tradnl"/>
            </w:rPr>
            <w:t>Ayuntamiento de Hueypoxtla</w:t>
          </w:r>
        </w:p>
      </w:tc>
    </w:tr>
    <w:tr w:rsidR="009A27BF" w:rsidRPr="008F2CCC" w14:paraId="35627F71" w14:textId="77777777" w:rsidTr="00EF7DDE">
      <w:tc>
        <w:tcPr>
          <w:tcW w:w="3403" w:type="dxa"/>
          <w:vMerge/>
          <w:shd w:val="clear" w:color="auto" w:fill="auto"/>
        </w:tcPr>
        <w:p w14:paraId="12541B51" w14:textId="77777777" w:rsidR="009A27BF" w:rsidRPr="008F2CCC" w:rsidRDefault="009A27BF" w:rsidP="00EF7DDE">
          <w:pPr>
            <w:rPr>
              <w:rFonts w:ascii="Palatino Linotype" w:hAnsi="Palatino Linotype"/>
              <w:b/>
              <w:sz w:val="22"/>
              <w:szCs w:val="22"/>
              <w:lang w:val="es-ES_tradnl"/>
            </w:rPr>
          </w:pPr>
        </w:p>
      </w:tc>
      <w:tc>
        <w:tcPr>
          <w:tcW w:w="2552" w:type="dxa"/>
          <w:shd w:val="clear" w:color="auto" w:fill="auto"/>
        </w:tcPr>
        <w:p w14:paraId="3FA8B2CA" w14:textId="77777777" w:rsidR="009A27BF" w:rsidRPr="008F2CCC" w:rsidRDefault="009A27BF" w:rsidP="00EF7DDE">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1" w:type="dxa"/>
          <w:shd w:val="clear" w:color="auto" w:fill="auto"/>
        </w:tcPr>
        <w:p w14:paraId="45DFCA59" w14:textId="77777777" w:rsidR="009A27BF" w:rsidRPr="008F2CCC" w:rsidRDefault="009A27BF" w:rsidP="00EF7DDE">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1EBFD3FD" w14:textId="77777777" w:rsidR="009A27BF" w:rsidRDefault="002B1127">
    <w:pPr>
      <w:pStyle w:val="Encabezado"/>
    </w:pPr>
    <w:r>
      <w:rPr>
        <w:noProof/>
        <w:lang w:eastAsia="es-MX"/>
      </w:rPr>
      <w:pict w14:anchorId="246A66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RESOLUCIÓN" style="position:absolute;margin-left:-60.65pt;margin-top:-104.95pt;width:540pt;height:10in;z-index:-251657216;mso-wrap-edited:f;mso-width-percent:0;mso-height-percent:0;mso-position-horizontal-relative:margin;mso-position-vertical-relative:margin;mso-width-percent:0;mso-height-percent:0"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54B7F"/>
    <w:multiLevelType w:val="hybridMultilevel"/>
    <w:tmpl w:val="2E909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667E76"/>
    <w:multiLevelType w:val="hybridMultilevel"/>
    <w:tmpl w:val="A6627C18"/>
    <w:lvl w:ilvl="0" w:tplc="75D02DE2">
      <w:start w:val="1"/>
      <w:numFmt w:val="upperRoman"/>
      <w:lvlText w:val="%1."/>
      <w:lvlJc w:val="left"/>
      <w:pPr>
        <w:ind w:left="1571" w:hanging="720"/>
      </w:pPr>
      <w:rPr>
        <w:rFonts w:hint="default"/>
        <w:b w:val="0"/>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15:restartNumberingAfterBreak="0">
    <w:nsid w:val="04CC2B38"/>
    <w:multiLevelType w:val="hybridMultilevel"/>
    <w:tmpl w:val="E0500374"/>
    <w:lvl w:ilvl="0" w:tplc="EABE0136">
      <w:start w:val="1"/>
      <w:numFmt w:val="decimal"/>
      <w:lvlText w:val="%1."/>
      <w:lvlJc w:val="left"/>
      <w:pPr>
        <w:ind w:left="709" w:hanging="425"/>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D654FD"/>
    <w:multiLevelType w:val="hybridMultilevel"/>
    <w:tmpl w:val="A5843C9C"/>
    <w:lvl w:ilvl="0" w:tplc="E63E5E4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B5D4865"/>
    <w:multiLevelType w:val="hybridMultilevel"/>
    <w:tmpl w:val="288043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48F1171"/>
    <w:multiLevelType w:val="hybridMultilevel"/>
    <w:tmpl w:val="DC84444C"/>
    <w:lvl w:ilvl="0" w:tplc="C25CD2A6">
      <w:start w:val="1"/>
      <w:numFmt w:val="lowerLetter"/>
      <w:lvlText w:val="%1)"/>
      <w:lvlJc w:val="left"/>
      <w:pPr>
        <w:ind w:left="1134" w:hanging="425"/>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6" w15:restartNumberingAfterBreak="0">
    <w:nsid w:val="3C833105"/>
    <w:multiLevelType w:val="hybridMultilevel"/>
    <w:tmpl w:val="34342D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3E7028C"/>
    <w:multiLevelType w:val="hybridMultilevel"/>
    <w:tmpl w:val="DA62A0A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CA6261E"/>
    <w:multiLevelType w:val="hybridMultilevel"/>
    <w:tmpl w:val="360A9616"/>
    <w:lvl w:ilvl="0" w:tplc="080A000F">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15:restartNumberingAfterBreak="0">
    <w:nsid w:val="6A8B3610"/>
    <w:multiLevelType w:val="multilevel"/>
    <w:tmpl w:val="6DD04368"/>
    <w:lvl w:ilvl="0">
      <w:start w:val="9"/>
      <w:numFmt w:val="decimal"/>
      <w:lvlText w:val="%1"/>
      <w:lvlJc w:val="left"/>
      <w:pPr>
        <w:ind w:left="360" w:hanging="360"/>
      </w:pPr>
      <w:rPr>
        <w:rFonts w:hint="default"/>
        <w:sz w:val="20"/>
      </w:rPr>
    </w:lvl>
    <w:lvl w:ilvl="1">
      <w:start w:val="4"/>
      <w:numFmt w:val="decimal"/>
      <w:lvlText w:val="%1.%2"/>
      <w:lvlJc w:val="left"/>
      <w:pPr>
        <w:ind w:left="360" w:hanging="36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720" w:hanging="72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080" w:hanging="108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440" w:hanging="1440"/>
      </w:pPr>
      <w:rPr>
        <w:rFonts w:hint="default"/>
        <w:sz w:val="20"/>
      </w:rPr>
    </w:lvl>
  </w:abstractNum>
  <w:abstractNum w:abstractNumId="10" w15:restartNumberingAfterBreak="0">
    <w:nsid w:val="735B40B4"/>
    <w:multiLevelType w:val="multilevel"/>
    <w:tmpl w:val="E1C602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8F05FAD"/>
    <w:multiLevelType w:val="multilevel"/>
    <w:tmpl w:val="04E6436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79D3761A"/>
    <w:multiLevelType w:val="hybridMultilevel"/>
    <w:tmpl w:val="2332BBD6"/>
    <w:lvl w:ilvl="0" w:tplc="D7BCC208">
      <w:start w:val="1"/>
      <w:numFmt w:val="lowerLetter"/>
      <w:lvlText w:val="%1)"/>
      <w:lvlJc w:val="left"/>
      <w:pPr>
        <w:ind w:left="4470" w:hanging="411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B653547"/>
    <w:multiLevelType w:val="hybridMultilevel"/>
    <w:tmpl w:val="21BEFFBC"/>
    <w:lvl w:ilvl="0" w:tplc="080A0001">
      <w:start w:val="1"/>
      <w:numFmt w:val="bullet"/>
      <w:lvlText w:val=""/>
      <w:lvlJc w:val="left"/>
      <w:pPr>
        <w:ind w:left="781" w:hanging="360"/>
      </w:pPr>
      <w:rPr>
        <w:rFonts w:ascii="Symbol" w:hAnsi="Symbol" w:hint="default"/>
      </w:rPr>
    </w:lvl>
    <w:lvl w:ilvl="1" w:tplc="080A0003" w:tentative="1">
      <w:start w:val="1"/>
      <w:numFmt w:val="bullet"/>
      <w:lvlText w:val="o"/>
      <w:lvlJc w:val="left"/>
      <w:pPr>
        <w:ind w:left="1501" w:hanging="360"/>
      </w:pPr>
      <w:rPr>
        <w:rFonts w:ascii="Courier New" w:hAnsi="Courier New" w:cs="Courier New" w:hint="default"/>
      </w:rPr>
    </w:lvl>
    <w:lvl w:ilvl="2" w:tplc="080A0005" w:tentative="1">
      <w:start w:val="1"/>
      <w:numFmt w:val="bullet"/>
      <w:lvlText w:val=""/>
      <w:lvlJc w:val="left"/>
      <w:pPr>
        <w:ind w:left="2221" w:hanging="360"/>
      </w:pPr>
      <w:rPr>
        <w:rFonts w:ascii="Wingdings" w:hAnsi="Wingdings" w:hint="default"/>
      </w:rPr>
    </w:lvl>
    <w:lvl w:ilvl="3" w:tplc="080A0001" w:tentative="1">
      <w:start w:val="1"/>
      <w:numFmt w:val="bullet"/>
      <w:lvlText w:val=""/>
      <w:lvlJc w:val="left"/>
      <w:pPr>
        <w:ind w:left="2941" w:hanging="360"/>
      </w:pPr>
      <w:rPr>
        <w:rFonts w:ascii="Symbol" w:hAnsi="Symbol" w:hint="default"/>
      </w:rPr>
    </w:lvl>
    <w:lvl w:ilvl="4" w:tplc="080A0003" w:tentative="1">
      <w:start w:val="1"/>
      <w:numFmt w:val="bullet"/>
      <w:lvlText w:val="o"/>
      <w:lvlJc w:val="left"/>
      <w:pPr>
        <w:ind w:left="3661" w:hanging="360"/>
      </w:pPr>
      <w:rPr>
        <w:rFonts w:ascii="Courier New" w:hAnsi="Courier New" w:cs="Courier New" w:hint="default"/>
      </w:rPr>
    </w:lvl>
    <w:lvl w:ilvl="5" w:tplc="080A0005" w:tentative="1">
      <w:start w:val="1"/>
      <w:numFmt w:val="bullet"/>
      <w:lvlText w:val=""/>
      <w:lvlJc w:val="left"/>
      <w:pPr>
        <w:ind w:left="4381" w:hanging="360"/>
      </w:pPr>
      <w:rPr>
        <w:rFonts w:ascii="Wingdings" w:hAnsi="Wingdings" w:hint="default"/>
      </w:rPr>
    </w:lvl>
    <w:lvl w:ilvl="6" w:tplc="080A0001" w:tentative="1">
      <w:start w:val="1"/>
      <w:numFmt w:val="bullet"/>
      <w:lvlText w:val=""/>
      <w:lvlJc w:val="left"/>
      <w:pPr>
        <w:ind w:left="5101" w:hanging="360"/>
      </w:pPr>
      <w:rPr>
        <w:rFonts w:ascii="Symbol" w:hAnsi="Symbol" w:hint="default"/>
      </w:rPr>
    </w:lvl>
    <w:lvl w:ilvl="7" w:tplc="080A0003" w:tentative="1">
      <w:start w:val="1"/>
      <w:numFmt w:val="bullet"/>
      <w:lvlText w:val="o"/>
      <w:lvlJc w:val="left"/>
      <w:pPr>
        <w:ind w:left="5821" w:hanging="360"/>
      </w:pPr>
      <w:rPr>
        <w:rFonts w:ascii="Courier New" w:hAnsi="Courier New" w:cs="Courier New" w:hint="default"/>
      </w:rPr>
    </w:lvl>
    <w:lvl w:ilvl="8" w:tplc="080A0005" w:tentative="1">
      <w:start w:val="1"/>
      <w:numFmt w:val="bullet"/>
      <w:lvlText w:val=""/>
      <w:lvlJc w:val="left"/>
      <w:pPr>
        <w:ind w:left="6541" w:hanging="360"/>
      </w:pPr>
      <w:rPr>
        <w:rFonts w:ascii="Wingdings" w:hAnsi="Wingdings" w:hint="default"/>
      </w:rPr>
    </w:lvl>
  </w:abstractNum>
  <w:num w:numId="1">
    <w:abstractNumId w:val="7"/>
  </w:num>
  <w:num w:numId="2">
    <w:abstractNumId w:val="13"/>
  </w:num>
  <w:num w:numId="3">
    <w:abstractNumId w:val="4"/>
  </w:num>
  <w:num w:numId="4">
    <w:abstractNumId w:val="0"/>
  </w:num>
  <w:num w:numId="5">
    <w:abstractNumId w:val="6"/>
  </w:num>
  <w:num w:numId="6">
    <w:abstractNumId w:val="3"/>
  </w:num>
  <w:num w:numId="7">
    <w:abstractNumId w:val="12"/>
  </w:num>
  <w:num w:numId="8">
    <w:abstractNumId w:val="10"/>
  </w:num>
  <w:num w:numId="9">
    <w:abstractNumId w:val="8"/>
  </w:num>
  <w:num w:numId="10">
    <w:abstractNumId w:val="2"/>
  </w:num>
  <w:num w:numId="11">
    <w:abstractNumId w:val="5"/>
  </w:num>
  <w:num w:numId="12">
    <w:abstractNumId w:val="11"/>
  </w:num>
  <w:num w:numId="13">
    <w:abstractNumId w:val="9"/>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2EB2"/>
    <w:rsid w:val="000064B3"/>
    <w:rsid w:val="00007CE5"/>
    <w:rsid w:val="0002046F"/>
    <w:rsid w:val="0002546D"/>
    <w:rsid w:val="00027DA4"/>
    <w:rsid w:val="0003563E"/>
    <w:rsid w:val="00051633"/>
    <w:rsid w:val="0005252A"/>
    <w:rsid w:val="000711BC"/>
    <w:rsid w:val="00090065"/>
    <w:rsid w:val="000913DA"/>
    <w:rsid w:val="00093F48"/>
    <w:rsid w:val="000B4F9A"/>
    <w:rsid w:val="000C0FA5"/>
    <w:rsid w:val="000C51C9"/>
    <w:rsid w:val="000D0F03"/>
    <w:rsid w:val="000D3762"/>
    <w:rsid w:val="000E181C"/>
    <w:rsid w:val="00102B75"/>
    <w:rsid w:val="001045CF"/>
    <w:rsid w:val="001055C2"/>
    <w:rsid w:val="00115F6B"/>
    <w:rsid w:val="0012746E"/>
    <w:rsid w:val="00140618"/>
    <w:rsid w:val="00141D6C"/>
    <w:rsid w:val="00147FBC"/>
    <w:rsid w:val="00150F84"/>
    <w:rsid w:val="001855AC"/>
    <w:rsid w:val="001936FC"/>
    <w:rsid w:val="001963F1"/>
    <w:rsid w:val="001A1B9D"/>
    <w:rsid w:val="001A2A03"/>
    <w:rsid w:val="001A5732"/>
    <w:rsid w:val="001A6896"/>
    <w:rsid w:val="001A6CEE"/>
    <w:rsid w:val="001B564B"/>
    <w:rsid w:val="001E11E5"/>
    <w:rsid w:val="001E4157"/>
    <w:rsid w:val="001F4549"/>
    <w:rsid w:val="001F6AF5"/>
    <w:rsid w:val="001F743D"/>
    <w:rsid w:val="002279A4"/>
    <w:rsid w:val="00245CD5"/>
    <w:rsid w:val="002542C8"/>
    <w:rsid w:val="00261153"/>
    <w:rsid w:val="002679F8"/>
    <w:rsid w:val="00280A1C"/>
    <w:rsid w:val="00282786"/>
    <w:rsid w:val="002937AA"/>
    <w:rsid w:val="00295F28"/>
    <w:rsid w:val="002972A1"/>
    <w:rsid w:val="002B1127"/>
    <w:rsid w:val="002B511E"/>
    <w:rsid w:val="002C125E"/>
    <w:rsid w:val="002C2C83"/>
    <w:rsid w:val="002C6905"/>
    <w:rsid w:val="002E5E1E"/>
    <w:rsid w:val="00302AEB"/>
    <w:rsid w:val="003044DF"/>
    <w:rsid w:val="00321FDF"/>
    <w:rsid w:val="00323777"/>
    <w:rsid w:val="0032717D"/>
    <w:rsid w:val="00336E45"/>
    <w:rsid w:val="00341794"/>
    <w:rsid w:val="00345E4C"/>
    <w:rsid w:val="00352263"/>
    <w:rsid w:val="00357BE4"/>
    <w:rsid w:val="00364B74"/>
    <w:rsid w:val="00364ECC"/>
    <w:rsid w:val="003908C0"/>
    <w:rsid w:val="00395D0C"/>
    <w:rsid w:val="003960EE"/>
    <w:rsid w:val="003A03EA"/>
    <w:rsid w:val="003E2178"/>
    <w:rsid w:val="003E2223"/>
    <w:rsid w:val="003E7047"/>
    <w:rsid w:val="004003D2"/>
    <w:rsid w:val="00404EC6"/>
    <w:rsid w:val="0041196D"/>
    <w:rsid w:val="00420457"/>
    <w:rsid w:val="00432C5B"/>
    <w:rsid w:val="00434169"/>
    <w:rsid w:val="00434364"/>
    <w:rsid w:val="00456053"/>
    <w:rsid w:val="00457A12"/>
    <w:rsid w:val="00466F09"/>
    <w:rsid w:val="00475257"/>
    <w:rsid w:val="00480ACB"/>
    <w:rsid w:val="00481FD7"/>
    <w:rsid w:val="004875B1"/>
    <w:rsid w:val="004A3205"/>
    <w:rsid w:val="004B10AE"/>
    <w:rsid w:val="004B2AF5"/>
    <w:rsid w:val="004B4AC4"/>
    <w:rsid w:val="004B7DC0"/>
    <w:rsid w:val="004C3DA4"/>
    <w:rsid w:val="004C4C62"/>
    <w:rsid w:val="004D034F"/>
    <w:rsid w:val="004D269F"/>
    <w:rsid w:val="004D354F"/>
    <w:rsid w:val="004D5FE6"/>
    <w:rsid w:val="004E079E"/>
    <w:rsid w:val="004F30E5"/>
    <w:rsid w:val="004F575A"/>
    <w:rsid w:val="00500582"/>
    <w:rsid w:val="00505969"/>
    <w:rsid w:val="0050632C"/>
    <w:rsid w:val="00506B29"/>
    <w:rsid w:val="005128D0"/>
    <w:rsid w:val="00520137"/>
    <w:rsid w:val="00520DDA"/>
    <w:rsid w:val="00524E2C"/>
    <w:rsid w:val="005428B6"/>
    <w:rsid w:val="00551D81"/>
    <w:rsid w:val="005530C4"/>
    <w:rsid w:val="00554A0D"/>
    <w:rsid w:val="005569C7"/>
    <w:rsid w:val="005578E0"/>
    <w:rsid w:val="00557AA7"/>
    <w:rsid w:val="00582DFE"/>
    <w:rsid w:val="0059277D"/>
    <w:rsid w:val="00595E05"/>
    <w:rsid w:val="005B068A"/>
    <w:rsid w:val="005B3952"/>
    <w:rsid w:val="005B58A0"/>
    <w:rsid w:val="005B7A84"/>
    <w:rsid w:val="005D3A56"/>
    <w:rsid w:val="005D3FDB"/>
    <w:rsid w:val="005D7AC8"/>
    <w:rsid w:val="005E551D"/>
    <w:rsid w:val="005F0D93"/>
    <w:rsid w:val="005F15FA"/>
    <w:rsid w:val="006130AD"/>
    <w:rsid w:val="00620C96"/>
    <w:rsid w:val="00621EA7"/>
    <w:rsid w:val="006259C0"/>
    <w:rsid w:val="00626EFE"/>
    <w:rsid w:val="00637904"/>
    <w:rsid w:val="00641205"/>
    <w:rsid w:val="00643F6B"/>
    <w:rsid w:val="00646BE0"/>
    <w:rsid w:val="00651C0E"/>
    <w:rsid w:val="00652350"/>
    <w:rsid w:val="00670B41"/>
    <w:rsid w:val="00673C96"/>
    <w:rsid w:val="00674732"/>
    <w:rsid w:val="006774DC"/>
    <w:rsid w:val="006C03F8"/>
    <w:rsid w:val="006D4DB3"/>
    <w:rsid w:val="006E0FCF"/>
    <w:rsid w:val="006E60D3"/>
    <w:rsid w:val="006E757C"/>
    <w:rsid w:val="006F32EF"/>
    <w:rsid w:val="006F33E0"/>
    <w:rsid w:val="006F65AB"/>
    <w:rsid w:val="00704EBC"/>
    <w:rsid w:val="0072332A"/>
    <w:rsid w:val="00724A9E"/>
    <w:rsid w:val="00727D5C"/>
    <w:rsid w:val="0073169E"/>
    <w:rsid w:val="0073181F"/>
    <w:rsid w:val="00733C51"/>
    <w:rsid w:val="00734C94"/>
    <w:rsid w:val="0074660E"/>
    <w:rsid w:val="00750534"/>
    <w:rsid w:val="00756EE3"/>
    <w:rsid w:val="00765ADB"/>
    <w:rsid w:val="00777472"/>
    <w:rsid w:val="00780052"/>
    <w:rsid w:val="00785842"/>
    <w:rsid w:val="0078704D"/>
    <w:rsid w:val="007E1C40"/>
    <w:rsid w:val="007E5403"/>
    <w:rsid w:val="007F031B"/>
    <w:rsid w:val="007F1F99"/>
    <w:rsid w:val="007F5409"/>
    <w:rsid w:val="008008A3"/>
    <w:rsid w:val="0081511F"/>
    <w:rsid w:val="0081666C"/>
    <w:rsid w:val="008177B7"/>
    <w:rsid w:val="008229B6"/>
    <w:rsid w:val="00831514"/>
    <w:rsid w:val="00837BCC"/>
    <w:rsid w:val="008411B9"/>
    <w:rsid w:val="0085218B"/>
    <w:rsid w:val="008724F9"/>
    <w:rsid w:val="00882C3E"/>
    <w:rsid w:val="00896B7E"/>
    <w:rsid w:val="008A2FCD"/>
    <w:rsid w:val="008A474D"/>
    <w:rsid w:val="008A762C"/>
    <w:rsid w:val="008C1536"/>
    <w:rsid w:val="008C3159"/>
    <w:rsid w:val="008D7F3D"/>
    <w:rsid w:val="008E65E2"/>
    <w:rsid w:val="008F2AF8"/>
    <w:rsid w:val="00940EFC"/>
    <w:rsid w:val="009521F1"/>
    <w:rsid w:val="009552D3"/>
    <w:rsid w:val="009554CD"/>
    <w:rsid w:val="00957119"/>
    <w:rsid w:val="00972F9D"/>
    <w:rsid w:val="00984A67"/>
    <w:rsid w:val="00990449"/>
    <w:rsid w:val="009A27BF"/>
    <w:rsid w:val="009A5A68"/>
    <w:rsid w:val="009B3399"/>
    <w:rsid w:val="009C458C"/>
    <w:rsid w:val="009C56ED"/>
    <w:rsid w:val="009D1DCE"/>
    <w:rsid w:val="009D4DCE"/>
    <w:rsid w:val="009D704B"/>
    <w:rsid w:val="009E41CA"/>
    <w:rsid w:val="009F0914"/>
    <w:rsid w:val="009F6263"/>
    <w:rsid w:val="00A03A4B"/>
    <w:rsid w:val="00A10861"/>
    <w:rsid w:val="00A14CA4"/>
    <w:rsid w:val="00A2552C"/>
    <w:rsid w:val="00A26817"/>
    <w:rsid w:val="00A271C1"/>
    <w:rsid w:val="00A44704"/>
    <w:rsid w:val="00A50DC5"/>
    <w:rsid w:val="00A5728D"/>
    <w:rsid w:val="00A93FBC"/>
    <w:rsid w:val="00A97760"/>
    <w:rsid w:val="00AA59E1"/>
    <w:rsid w:val="00AB5271"/>
    <w:rsid w:val="00AB6087"/>
    <w:rsid w:val="00AC0029"/>
    <w:rsid w:val="00AC3947"/>
    <w:rsid w:val="00AD1727"/>
    <w:rsid w:val="00AD65C0"/>
    <w:rsid w:val="00B13B9D"/>
    <w:rsid w:val="00B17ABA"/>
    <w:rsid w:val="00B2738E"/>
    <w:rsid w:val="00B633BA"/>
    <w:rsid w:val="00B64097"/>
    <w:rsid w:val="00B72F22"/>
    <w:rsid w:val="00B91B56"/>
    <w:rsid w:val="00B92516"/>
    <w:rsid w:val="00BC3C64"/>
    <w:rsid w:val="00BC5E9E"/>
    <w:rsid w:val="00BD3DC0"/>
    <w:rsid w:val="00BD4BBB"/>
    <w:rsid w:val="00BD6F8B"/>
    <w:rsid w:val="00BF4B86"/>
    <w:rsid w:val="00C03500"/>
    <w:rsid w:val="00C12DDE"/>
    <w:rsid w:val="00C17AB6"/>
    <w:rsid w:val="00C20D6D"/>
    <w:rsid w:val="00C240FB"/>
    <w:rsid w:val="00C24B4E"/>
    <w:rsid w:val="00C26F7F"/>
    <w:rsid w:val="00C30CCF"/>
    <w:rsid w:val="00C31B94"/>
    <w:rsid w:val="00C335BA"/>
    <w:rsid w:val="00C45DF2"/>
    <w:rsid w:val="00C57C5F"/>
    <w:rsid w:val="00C64F4A"/>
    <w:rsid w:val="00C65A97"/>
    <w:rsid w:val="00C80673"/>
    <w:rsid w:val="00C84493"/>
    <w:rsid w:val="00C84555"/>
    <w:rsid w:val="00C853D2"/>
    <w:rsid w:val="00CA04DA"/>
    <w:rsid w:val="00CD2CA2"/>
    <w:rsid w:val="00CD6630"/>
    <w:rsid w:val="00CD68E8"/>
    <w:rsid w:val="00CE1780"/>
    <w:rsid w:val="00CE3C36"/>
    <w:rsid w:val="00D03B53"/>
    <w:rsid w:val="00D06A37"/>
    <w:rsid w:val="00D10E2C"/>
    <w:rsid w:val="00D22EB2"/>
    <w:rsid w:val="00D34984"/>
    <w:rsid w:val="00D36AFA"/>
    <w:rsid w:val="00D449CC"/>
    <w:rsid w:val="00D84877"/>
    <w:rsid w:val="00D86551"/>
    <w:rsid w:val="00D90D0A"/>
    <w:rsid w:val="00DA090C"/>
    <w:rsid w:val="00DC2C92"/>
    <w:rsid w:val="00DC3D34"/>
    <w:rsid w:val="00DC586A"/>
    <w:rsid w:val="00DC7F8E"/>
    <w:rsid w:val="00DE2FB1"/>
    <w:rsid w:val="00E0204E"/>
    <w:rsid w:val="00E20467"/>
    <w:rsid w:val="00E27EAD"/>
    <w:rsid w:val="00E45122"/>
    <w:rsid w:val="00E52566"/>
    <w:rsid w:val="00E64064"/>
    <w:rsid w:val="00E8096A"/>
    <w:rsid w:val="00E83965"/>
    <w:rsid w:val="00E8545F"/>
    <w:rsid w:val="00E87C03"/>
    <w:rsid w:val="00E923E5"/>
    <w:rsid w:val="00E94818"/>
    <w:rsid w:val="00EB1398"/>
    <w:rsid w:val="00EB25FF"/>
    <w:rsid w:val="00EB47BE"/>
    <w:rsid w:val="00EC5804"/>
    <w:rsid w:val="00EE4C62"/>
    <w:rsid w:val="00EF515C"/>
    <w:rsid w:val="00EF79D1"/>
    <w:rsid w:val="00EF7DDE"/>
    <w:rsid w:val="00F0103F"/>
    <w:rsid w:val="00F04A7B"/>
    <w:rsid w:val="00F15841"/>
    <w:rsid w:val="00F2242D"/>
    <w:rsid w:val="00F34EC8"/>
    <w:rsid w:val="00F36C39"/>
    <w:rsid w:val="00F535F7"/>
    <w:rsid w:val="00F56996"/>
    <w:rsid w:val="00F61F54"/>
    <w:rsid w:val="00F745ED"/>
    <w:rsid w:val="00F74CC0"/>
    <w:rsid w:val="00F801EF"/>
    <w:rsid w:val="00F8143C"/>
    <w:rsid w:val="00F84911"/>
    <w:rsid w:val="00F90F27"/>
    <w:rsid w:val="00F97142"/>
    <w:rsid w:val="00F972CD"/>
    <w:rsid w:val="00FA0CD3"/>
    <w:rsid w:val="00FA5DA5"/>
    <w:rsid w:val="00FA7918"/>
    <w:rsid w:val="00FE5A33"/>
    <w:rsid w:val="00FF0364"/>
    <w:rsid w:val="00FF2213"/>
    <w:rsid w:val="00FF5A86"/>
    <w:rsid w:val="00FF5C1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D23FEE9"/>
  <w15:chartTrackingRefBased/>
  <w15:docId w15:val="{4623636D-D2A0-4D02-9C96-4C0E60EDA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2EB2"/>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22EB2"/>
    <w:pPr>
      <w:tabs>
        <w:tab w:val="center" w:pos="4419"/>
        <w:tab w:val="right" w:pos="8838"/>
      </w:tabs>
    </w:pPr>
  </w:style>
  <w:style w:type="character" w:customStyle="1" w:styleId="EncabezadoCar">
    <w:name w:val="Encabezado Car"/>
    <w:basedOn w:val="Fuentedeprrafopredeter"/>
    <w:link w:val="Encabezado"/>
    <w:uiPriority w:val="99"/>
    <w:rsid w:val="00D22EB2"/>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D22EB2"/>
    <w:pPr>
      <w:tabs>
        <w:tab w:val="center" w:pos="4419"/>
        <w:tab w:val="right" w:pos="8838"/>
      </w:tabs>
    </w:pPr>
  </w:style>
  <w:style w:type="character" w:customStyle="1" w:styleId="PiedepginaCar">
    <w:name w:val="Pie de página Car"/>
    <w:basedOn w:val="Fuentedeprrafopredeter"/>
    <w:link w:val="Piedepgina"/>
    <w:uiPriority w:val="99"/>
    <w:rsid w:val="00D22EB2"/>
    <w:rPr>
      <w:rFonts w:ascii="Times New Roman" w:eastAsia="Times New Roman" w:hAnsi="Times New Roman" w:cs="Times New Roman"/>
      <w:sz w:val="24"/>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22EB2"/>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22EB2"/>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D22EB2"/>
    <w:rPr>
      <w:color w:val="0563C1" w:themeColor="hyperlink"/>
      <w:u w:val="single"/>
    </w:rPr>
  </w:style>
  <w:style w:type="paragraph" w:styleId="Sinespaciado">
    <w:name w:val="No Spacing"/>
    <w:aliases w:val="Francesa,INAI"/>
    <w:link w:val="SinespaciadoCar"/>
    <w:uiPriority w:val="1"/>
    <w:qFormat/>
    <w:rsid w:val="00646BE0"/>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646BE0"/>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940EFC"/>
    <w:rPr>
      <w:rFonts w:ascii="Calibri" w:eastAsia="Calibri" w:hAnsi="Calibri" w:cs="Calibri"/>
      <w:sz w:val="20"/>
      <w:szCs w:val="20"/>
      <w:lang w:eastAsia="es-MX"/>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940EFC"/>
    <w:rPr>
      <w:rFonts w:ascii="Calibri" w:eastAsia="Calibri" w:hAnsi="Calibri" w:cs="Calibri"/>
      <w:sz w:val="20"/>
      <w:szCs w:val="20"/>
      <w:lang w:eastAsia="es-MX"/>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940EFC"/>
    <w:rPr>
      <w:vertAlign w:val="superscript"/>
    </w:rPr>
  </w:style>
  <w:style w:type="table" w:styleId="Tablaconcuadrcula">
    <w:name w:val="Table Grid"/>
    <w:basedOn w:val="Tablanormal"/>
    <w:uiPriority w:val="39"/>
    <w:rsid w:val="000254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40896">
      <w:bodyDiv w:val="1"/>
      <w:marLeft w:val="0"/>
      <w:marRight w:val="0"/>
      <w:marTop w:val="0"/>
      <w:marBottom w:val="0"/>
      <w:divBdr>
        <w:top w:val="none" w:sz="0" w:space="0" w:color="auto"/>
        <w:left w:val="none" w:sz="0" w:space="0" w:color="auto"/>
        <w:bottom w:val="none" w:sz="0" w:space="0" w:color="auto"/>
        <w:right w:val="none" w:sz="0" w:space="0" w:color="auto"/>
      </w:divBdr>
    </w:div>
    <w:div w:id="150945211">
      <w:bodyDiv w:val="1"/>
      <w:marLeft w:val="0"/>
      <w:marRight w:val="0"/>
      <w:marTop w:val="0"/>
      <w:marBottom w:val="0"/>
      <w:divBdr>
        <w:top w:val="none" w:sz="0" w:space="0" w:color="auto"/>
        <w:left w:val="none" w:sz="0" w:space="0" w:color="auto"/>
        <w:bottom w:val="none" w:sz="0" w:space="0" w:color="auto"/>
        <w:right w:val="none" w:sz="0" w:space="0" w:color="auto"/>
      </w:divBdr>
      <w:divsChild>
        <w:div w:id="1196819303">
          <w:marLeft w:val="0"/>
          <w:marRight w:val="0"/>
          <w:marTop w:val="0"/>
          <w:marBottom w:val="101"/>
          <w:divBdr>
            <w:top w:val="none" w:sz="0" w:space="0" w:color="auto"/>
            <w:left w:val="none" w:sz="0" w:space="0" w:color="auto"/>
            <w:bottom w:val="none" w:sz="0" w:space="0" w:color="auto"/>
            <w:right w:val="none" w:sz="0" w:space="0" w:color="auto"/>
          </w:divBdr>
        </w:div>
        <w:div w:id="406389766">
          <w:marLeft w:val="0"/>
          <w:marRight w:val="0"/>
          <w:marTop w:val="0"/>
          <w:marBottom w:val="101"/>
          <w:divBdr>
            <w:top w:val="none" w:sz="0" w:space="0" w:color="auto"/>
            <w:left w:val="none" w:sz="0" w:space="0" w:color="auto"/>
            <w:bottom w:val="none" w:sz="0" w:space="0" w:color="auto"/>
            <w:right w:val="none" w:sz="0" w:space="0" w:color="auto"/>
          </w:divBdr>
        </w:div>
        <w:div w:id="1530533599">
          <w:marLeft w:val="0"/>
          <w:marRight w:val="0"/>
          <w:marTop w:val="0"/>
          <w:marBottom w:val="101"/>
          <w:divBdr>
            <w:top w:val="none" w:sz="0" w:space="0" w:color="auto"/>
            <w:left w:val="none" w:sz="0" w:space="0" w:color="auto"/>
            <w:bottom w:val="none" w:sz="0" w:space="0" w:color="auto"/>
            <w:right w:val="none" w:sz="0" w:space="0" w:color="auto"/>
          </w:divBdr>
        </w:div>
        <w:div w:id="1974560712">
          <w:marLeft w:val="1008"/>
          <w:marRight w:val="0"/>
          <w:marTop w:val="0"/>
          <w:marBottom w:val="101"/>
          <w:divBdr>
            <w:top w:val="none" w:sz="0" w:space="0" w:color="auto"/>
            <w:left w:val="none" w:sz="0" w:space="0" w:color="auto"/>
            <w:bottom w:val="none" w:sz="0" w:space="0" w:color="auto"/>
            <w:right w:val="none" w:sz="0" w:space="0" w:color="auto"/>
          </w:divBdr>
        </w:div>
        <w:div w:id="2078085038">
          <w:marLeft w:val="1008"/>
          <w:marRight w:val="0"/>
          <w:marTop w:val="0"/>
          <w:marBottom w:val="101"/>
          <w:divBdr>
            <w:top w:val="none" w:sz="0" w:space="0" w:color="auto"/>
            <w:left w:val="none" w:sz="0" w:space="0" w:color="auto"/>
            <w:bottom w:val="none" w:sz="0" w:space="0" w:color="auto"/>
            <w:right w:val="none" w:sz="0" w:space="0" w:color="auto"/>
          </w:divBdr>
        </w:div>
      </w:divsChild>
    </w:div>
    <w:div w:id="282461261">
      <w:bodyDiv w:val="1"/>
      <w:marLeft w:val="0"/>
      <w:marRight w:val="0"/>
      <w:marTop w:val="0"/>
      <w:marBottom w:val="0"/>
      <w:divBdr>
        <w:top w:val="none" w:sz="0" w:space="0" w:color="auto"/>
        <w:left w:val="none" w:sz="0" w:space="0" w:color="auto"/>
        <w:bottom w:val="none" w:sz="0" w:space="0" w:color="auto"/>
        <w:right w:val="none" w:sz="0" w:space="0" w:color="auto"/>
      </w:divBdr>
      <w:divsChild>
        <w:div w:id="1126852379">
          <w:marLeft w:val="1008"/>
          <w:marRight w:val="0"/>
          <w:marTop w:val="0"/>
          <w:marBottom w:val="101"/>
          <w:divBdr>
            <w:top w:val="none" w:sz="0" w:space="0" w:color="auto"/>
            <w:left w:val="none" w:sz="0" w:space="0" w:color="auto"/>
            <w:bottom w:val="none" w:sz="0" w:space="0" w:color="auto"/>
            <w:right w:val="none" w:sz="0" w:space="0" w:color="auto"/>
          </w:divBdr>
        </w:div>
        <w:div w:id="362167572">
          <w:marLeft w:val="1440"/>
          <w:marRight w:val="0"/>
          <w:marTop w:val="0"/>
          <w:marBottom w:val="101"/>
          <w:divBdr>
            <w:top w:val="none" w:sz="0" w:space="0" w:color="auto"/>
            <w:left w:val="none" w:sz="0" w:space="0" w:color="auto"/>
            <w:bottom w:val="none" w:sz="0" w:space="0" w:color="auto"/>
            <w:right w:val="none" w:sz="0" w:space="0" w:color="auto"/>
          </w:divBdr>
        </w:div>
        <w:div w:id="948705623">
          <w:marLeft w:val="1440"/>
          <w:marRight w:val="0"/>
          <w:marTop w:val="0"/>
          <w:marBottom w:val="101"/>
          <w:divBdr>
            <w:top w:val="none" w:sz="0" w:space="0" w:color="auto"/>
            <w:left w:val="none" w:sz="0" w:space="0" w:color="auto"/>
            <w:bottom w:val="none" w:sz="0" w:space="0" w:color="auto"/>
            <w:right w:val="none" w:sz="0" w:space="0" w:color="auto"/>
          </w:divBdr>
        </w:div>
        <w:div w:id="953101910">
          <w:marLeft w:val="1440"/>
          <w:marRight w:val="0"/>
          <w:marTop w:val="0"/>
          <w:marBottom w:val="101"/>
          <w:divBdr>
            <w:top w:val="none" w:sz="0" w:space="0" w:color="auto"/>
            <w:left w:val="none" w:sz="0" w:space="0" w:color="auto"/>
            <w:bottom w:val="none" w:sz="0" w:space="0" w:color="auto"/>
            <w:right w:val="none" w:sz="0" w:space="0" w:color="auto"/>
          </w:divBdr>
        </w:div>
        <w:div w:id="1019164027">
          <w:marLeft w:val="1440"/>
          <w:marRight w:val="0"/>
          <w:marTop w:val="0"/>
          <w:marBottom w:val="101"/>
          <w:divBdr>
            <w:top w:val="none" w:sz="0" w:space="0" w:color="auto"/>
            <w:left w:val="none" w:sz="0" w:space="0" w:color="auto"/>
            <w:bottom w:val="none" w:sz="0" w:space="0" w:color="auto"/>
            <w:right w:val="none" w:sz="0" w:space="0" w:color="auto"/>
          </w:divBdr>
        </w:div>
        <w:div w:id="1055930653">
          <w:marLeft w:val="1440"/>
          <w:marRight w:val="0"/>
          <w:marTop w:val="0"/>
          <w:marBottom w:val="101"/>
          <w:divBdr>
            <w:top w:val="none" w:sz="0" w:space="0" w:color="auto"/>
            <w:left w:val="none" w:sz="0" w:space="0" w:color="auto"/>
            <w:bottom w:val="none" w:sz="0" w:space="0" w:color="auto"/>
            <w:right w:val="none" w:sz="0" w:space="0" w:color="auto"/>
          </w:divBdr>
        </w:div>
        <w:div w:id="449013701">
          <w:marLeft w:val="1440"/>
          <w:marRight w:val="0"/>
          <w:marTop w:val="0"/>
          <w:marBottom w:val="101"/>
          <w:divBdr>
            <w:top w:val="none" w:sz="0" w:space="0" w:color="auto"/>
            <w:left w:val="none" w:sz="0" w:space="0" w:color="auto"/>
            <w:bottom w:val="none" w:sz="0" w:space="0" w:color="auto"/>
            <w:right w:val="none" w:sz="0" w:space="0" w:color="auto"/>
          </w:divBdr>
        </w:div>
      </w:divsChild>
    </w:div>
    <w:div w:id="319698284">
      <w:bodyDiv w:val="1"/>
      <w:marLeft w:val="0"/>
      <w:marRight w:val="0"/>
      <w:marTop w:val="0"/>
      <w:marBottom w:val="0"/>
      <w:divBdr>
        <w:top w:val="none" w:sz="0" w:space="0" w:color="auto"/>
        <w:left w:val="none" w:sz="0" w:space="0" w:color="auto"/>
        <w:bottom w:val="none" w:sz="0" w:space="0" w:color="auto"/>
        <w:right w:val="none" w:sz="0" w:space="0" w:color="auto"/>
      </w:divBdr>
      <w:divsChild>
        <w:div w:id="326204062">
          <w:marLeft w:val="0"/>
          <w:marRight w:val="0"/>
          <w:marTop w:val="0"/>
          <w:marBottom w:val="101"/>
          <w:divBdr>
            <w:top w:val="none" w:sz="0" w:space="0" w:color="auto"/>
            <w:left w:val="none" w:sz="0" w:space="0" w:color="auto"/>
            <w:bottom w:val="none" w:sz="0" w:space="0" w:color="auto"/>
            <w:right w:val="none" w:sz="0" w:space="0" w:color="auto"/>
          </w:divBdr>
        </w:div>
        <w:div w:id="1033925410">
          <w:marLeft w:val="0"/>
          <w:marRight w:val="0"/>
          <w:marTop w:val="0"/>
          <w:marBottom w:val="101"/>
          <w:divBdr>
            <w:top w:val="none" w:sz="0" w:space="0" w:color="auto"/>
            <w:left w:val="none" w:sz="0" w:space="0" w:color="auto"/>
            <w:bottom w:val="none" w:sz="0" w:space="0" w:color="auto"/>
            <w:right w:val="none" w:sz="0" w:space="0" w:color="auto"/>
          </w:divBdr>
        </w:div>
      </w:divsChild>
    </w:div>
    <w:div w:id="393746459">
      <w:bodyDiv w:val="1"/>
      <w:marLeft w:val="0"/>
      <w:marRight w:val="0"/>
      <w:marTop w:val="0"/>
      <w:marBottom w:val="0"/>
      <w:divBdr>
        <w:top w:val="none" w:sz="0" w:space="0" w:color="auto"/>
        <w:left w:val="none" w:sz="0" w:space="0" w:color="auto"/>
        <w:bottom w:val="none" w:sz="0" w:space="0" w:color="auto"/>
        <w:right w:val="none" w:sz="0" w:space="0" w:color="auto"/>
      </w:divBdr>
      <w:divsChild>
        <w:div w:id="1976446541">
          <w:marLeft w:val="0"/>
          <w:marRight w:val="0"/>
          <w:marTop w:val="101"/>
          <w:marBottom w:val="101"/>
          <w:divBdr>
            <w:top w:val="none" w:sz="0" w:space="0" w:color="auto"/>
            <w:left w:val="none" w:sz="0" w:space="0" w:color="auto"/>
            <w:bottom w:val="none" w:sz="0" w:space="0" w:color="auto"/>
            <w:right w:val="none" w:sz="0" w:space="0" w:color="auto"/>
          </w:divBdr>
        </w:div>
        <w:div w:id="1362781292">
          <w:marLeft w:val="0"/>
          <w:marRight w:val="0"/>
          <w:marTop w:val="0"/>
          <w:marBottom w:val="101"/>
          <w:divBdr>
            <w:top w:val="none" w:sz="0" w:space="0" w:color="auto"/>
            <w:left w:val="none" w:sz="0" w:space="0" w:color="auto"/>
            <w:bottom w:val="none" w:sz="0" w:space="0" w:color="auto"/>
            <w:right w:val="none" w:sz="0" w:space="0" w:color="auto"/>
          </w:divBdr>
        </w:div>
        <w:div w:id="482939412">
          <w:marLeft w:val="0"/>
          <w:marRight w:val="0"/>
          <w:marTop w:val="0"/>
          <w:marBottom w:val="101"/>
          <w:divBdr>
            <w:top w:val="none" w:sz="0" w:space="0" w:color="auto"/>
            <w:left w:val="none" w:sz="0" w:space="0" w:color="auto"/>
            <w:bottom w:val="none" w:sz="0" w:space="0" w:color="auto"/>
            <w:right w:val="none" w:sz="0" w:space="0" w:color="auto"/>
          </w:divBdr>
        </w:div>
      </w:divsChild>
    </w:div>
    <w:div w:id="909080145">
      <w:bodyDiv w:val="1"/>
      <w:marLeft w:val="0"/>
      <w:marRight w:val="0"/>
      <w:marTop w:val="0"/>
      <w:marBottom w:val="0"/>
      <w:divBdr>
        <w:top w:val="none" w:sz="0" w:space="0" w:color="auto"/>
        <w:left w:val="none" w:sz="0" w:space="0" w:color="auto"/>
        <w:bottom w:val="none" w:sz="0" w:space="0" w:color="auto"/>
        <w:right w:val="none" w:sz="0" w:space="0" w:color="auto"/>
      </w:divBdr>
      <w:divsChild>
        <w:div w:id="687023400">
          <w:marLeft w:val="0"/>
          <w:marRight w:val="0"/>
          <w:marTop w:val="0"/>
          <w:marBottom w:val="88"/>
          <w:divBdr>
            <w:top w:val="none" w:sz="0" w:space="0" w:color="auto"/>
            <w:left w:val="none" w:sz="0" w:space="0" w:color="auto"/>
            <w:bottom w:val="none" w:sz="0" w:space="0" w:color="auto"/>
            <w:right w:val="none" w:sz="0" w:space="0" w:color="auto"/>
          </w:divBdr>
        </w:div>
        <w:div w:id="107899529">
          <w:marLeft w:val="1008"/>
          <w:marRight w:val="0"/>
          <w:marTop w:val="0"/>
          <w:marBottom w:val="88"/>
          <w:divBdr>
            <w:top w:val="none" w:sz="0" w:space="0" w:color="auto"/>
            <w:left w:val="none" w:sz="0" w:space="0" w:color="auto"/>
            <w:bottom w:val="none" w:sz="0" w:space="0" w:color="auto"/>
            <w:right w:val="none" w:sz="0" w:space="0" w:color="auto"/>
          </w:divBdr>
        </w:div>
        <w:div w:id="638732168">
          <w:marLeft w:val="1008"/>
          <w:marRight w:val="0"/>
          <w:marTop w:val="0"/>
          <w:marBottom w:val="88"/>
          <w:divBdr>
            <w:top w:val="none" w:sz="0" w:space="0" w:color="auto"/>
            <w:left w:val="none" w:sz="0" w:space="0" w:color="auto"/>
            <w:bottom w:val="none" w:sz="0" w:space="0" w:color="auto"/>
            <w:right w:val="none" w:sz="0" w:space="0" w:color="auto"/>
          </w:divBdr>
        </w:div>
        <w:div w:id="1483503399">
          <w:marLeft w:val="1008"/>
          <w:marRight w:val="0"/>
          <w:marTop w:val="0"/>
          <w:marBottom w:val="88"/>
          <w:divBdr>
            <w:top w:val="none" w:sz="0" w:space="0" w:color="auto"/>
            <w:left w:val="none" w:sz="0" w:space="0" w:color="auto"/>
            <w:bottom w:val="none" w:sz="0" w:space="0" w:color="auto"/>
            <w:right w:val="none" w:sz="0" w:space="0" w:color="auto"/>
          </w:divBdr>
        </w:div>
        <w:div w:id="847254074">
          <w:marLeft w:val="1008"/>
          <w:marRight w:val="0"/>
          <w:marTop w:val="0"/>
          <w:marBottom w:val="88"/>
          <w:divBdr>
            <w:top w:val="none" w:sz="0" w:space="0" w:color="auto"/>
            <w:left w:val="none" w:sz="0" w:space="0" w:color="auto"/>
            <w:bottom w:val="none" w:sz="0" w:space="0" w:color="auto"/>
            <w:right w:val="none" w:sz="0" w:space="0" w:color="auto"/>
          </w:divBdr>
        </w:div>
      </w:divsChild>
    </w:div>
    <w:div w:id="1012604788">
      <w:bodyDiv w:val="1"/>
      <w:marLeft w:val="0"/>
      <w:marRight w:val="0"/>
      <w:marTop w:val="0"/>
      <w:marBottom w:val="0"/>
      <w:divBdr>
        <w:top w:val="none" w:sz="0" w:space="0" w:color="auto"/>
        <w:left w:val="none" w:sz="0" w:space="0" w:color="auto"/>
        <w:bottom w:val="none" w:sz="0" w:space="0" w:color="auto"/>
        <w:right w:val="none" w:sz="0" w:space="0" w:color="auto"/>
      </w:divBdr>
    </w:div>
    <w:div w:id="1160735073">
      <w:bodyDiv w:val="1"/>
      <w:marLeft w:val="0"/>
      <w:marRight w:val="0"/>
      <w:marTop w:val="0"/>
      <w:marBottom w:val="0"/>
      <w:divBdr>
        <w:top w:val="none" w:sz="0" w:space="0" w:color="auto"/>
        <w:left w:val="none" w:sz="0" w:space="0" w:color="auto"/>
        <w:bottom w:val="none" w:sz="0" w:space="0" w:color="auto"/>
        <w:right w:val="none" w:sz="0" w:space="0" w:color="auto"/>
      </w:divBdr>
      <w:divsChild>
        <w:div w:id="376055163">
          <w:marLeft w:val="0"/>
          <w:marRight w:val="0"/>
          <w:marTop w:val="101"/>
          <w:marBottom w:val="101"/>
          <w:divBdr>
            <w:top w:val="none" w:sz="0" w:space="0" w:color="auto"/>
            <w:left w:val="none" w:sz="0" w:space="0" w:color="auto"/>
            <w:bottom w:val="none" w:sz="0" w:space="0" w:color="auto"/>
            <w:right w:val="none" w:sz="0" w:space="0" w:color="auto"/>
          </w:divBdr>
        </w:div>
        <w:div w:id="1733917981">
          <w:marLeft w:val="0"/>
          <w:marRight w:val="0"/>
          <w:marTop w:val="0"/>
          <w:marBottom w:val="101"/>
          <w:divBdr>
            <w:top w:val="none" w:sz="0" w:space="0" w:color="auto"/>
            <w:left w:val="none" w:sz="0" w:space="0" w:color="auto"/>
            <w:bottom w:val="none" w:sz="0" w:space="0" w:color="auto"/>
            <w:right w:val="none" w:sz="0" w:space="0" w:color="auto"/>
          </w:divBdr>
        </w:div>
        <w:div w:id="1958684606">
          <w:marLeft w:val="0"/>
          <w:marRight w:val="0"/>
          <w:marTop w:val="0"/>
          <w:marBottom w:val="101"/>
          <w:divBdr>
            <w:top w:val="none" w:sz="0" w:space="0" w:color="auto"/>
            <w:left w:val="none" w:sz="0" w:space="0" w:color="auto"/>
            <w:bottom w:val="none" w:sz="0" w:space="0" w:color="auto"/>
            <w:right w:val="none" w:sz="0" w:space="0" w:color="auto"/>
          </w:divBdr>
        </w:div>
      </w:divsChild>
    </w:div>
    <w:div w:id="1579099451">
      <w:bodyDiv w:val="1"/>
      <w:marLeft w:val="0"/>
      <w:marRight w:val="0"/>
      <w:marTop w:val="0"/>
      <w:marBottom w:val="0"/>
      <w:divBdr>
        <w:top w:val="none" w:sz="0" w:space="0" w:color="auto"/>
        <w:left w:val="none" w:sz="0" w:space="0" w:color="auto"/>
        <w:bottom w:val="none" w:sz="0" w:space="0" w:color="auto"/>
        <w:right w:val="none" w:sz="0" w:space="0" w:color="auto"/>
      </w:divBdr>
      <w:divsChild>
        <w:div w:id="1219897857">
          <w:marLeft w:val="0"/>
          <w:marRight w:val="0"/>
          <w:marTop w:val="0"/>
          <w:marBottom w:val="88"/>
          <w:divBdr>
            <w:top w:val="none" w:sz="0" w:space="0" w:color="auto"/>
            <w:left w:val="none" w:sz="0" w:space="0" w:color="auto"/>
            <w:bottom w:val="none" w:sz="0" w:space="0" w:color="auto"/>
            <w:right w:val="none" w:sz="0" w:space="0" w:color="auto"/>
          </w:divBdr>
        </w:div>
        <w:div w:id="34889991">
          <w:marLeft w:val="0"/>
          <w:marRight w:val="0"/>
          <w:marTop w:val="0"/>
          <w:marBottom w:val="88"/>
          <w:divBdr>
            <w:top w:val="none" w:sz="0" w:space="0" w:color="auto"/>
            <w:left w:val="none" w:sz="0" w:space="0" w:color="auto"/>
            <w:bottom w:val="none" w:sz="0" w:space="0" w:color="auto"/>
            <w:right w:val="none" w:sz="0" w:space="0" w:color="auto"/>
          </w:divBdr>
        </w:div>
      </w:divsChild>
    </w:div>
    <w:div w:id="1920212503">
      <w:bodyDiv w:val="1"/>
      <w:marLeft w:val="0"/>
      <w:marRight w:val="0"/>
      <w:marTop w:val="0"/>
      <w:marBottom w:val="0"/>
      <w:divBdr>
        <w:top w:val="none" w:sz="0" w:space="0" w:color="auto"/>
        <w:left w:val="none" w:sz="0" w:space="0" w:color="auto"/>
        <w:bottom w:val="none" w:sz="0" w:space="0" w:color="auto"/>
        <w:right w:val="none" w:sz="0" w:space="0" w:color="auto"/>
      </w:divBdr>
    </w:div>
    <w:div w:id="2002655940">
      <w:bodyDiv w:val="1"/>
      <w:marLeft w:val="0"/>
      <w:marRight w:val="0"/>
      <w:marTop w:val="0"/>
      <w:marBottom w:val="0"/>
      <w:divBdr>
        <w:top w:val="none" w:sz="0" w:space="0" w:color="auto"/>
        <w:left w:val="none" w:sz="0" w:space="0" w:color="auto"/>
        <w:bottom w:val="none" w:sz="0" w:space="0" w:color="auto"/>
        <w:right w:val="none" w:sz="0" w:space="0" w:color="auto"/>
      </w:divBdr>
    </w:div>
    <w:div w:id="2116905767">
      <w:bodyDiv w:val="1"/>
      <w:marLeft w:val="0"/>
      <w:marRight w:val="0"/>
      <w:marTop w:val="0"/>
      <w:marBottom w:val="0"/>
      <w:divBdr>
        <w:top w:val="none" w:sz="0" w:space="0" w:color="auto"/>
        <w:left w:val="none" w:sz="0" w:space="0" w:color="auto"/>
        <w:bottom w:val="none" w:sz="0" w:space="0" w:color="auto"/>
        <w:right w:val="none" w:sz="0" w:space="0" w:color="auto"/>
      </w:divBdr>
      <w:divsChild>
        <w:div w:id="1531261972">
          <w:marLeft w:val="0"/>
          <w:marRight w:val="0"/>
          <w:marTop w:val="0"/>
          <w:marBottom w:val="101"/>
          <w:divBdr>
            <w:top w:val="none" w:sz="0" w:space="0" w:color="auto"/>
            <w:left w:val="none" w:sz="0" w:space="0" w:color="auto"/>
            <w:bottom w:val="none" w:sz="0" w:space="0" w:color="auto"/>
            <w:right w:val="none" w:sz="0" w:space="0" w:color="auto"/>
          </w:divBdr>
        </w:div>
        <w:div w:id="2068410578">
          <w:marLeft w:val="0"/>
          <w:marRight w:val="0"/>
          <w:marTop w:val="0"/>
          <w:marBottom w:val="101"/>
          <w:divBdr>
            <w:top w:val="none" w:sz="0" w:space="0" w:color="auto"/>
            <w:left w:val="none" w:sz="0" w:space="0" w:color="auto"/>
            <w:bottom w:val="none" w:sz="0" w:space="0" w:color="auto"/>
            <w:right w:val="none" w:sz="0" w:space="0" w:color="auto"/>
          </w:divBdr>
        </w:div>
        <w:div w:id="1238788437">
          <w:marLeft w:val="0"/>
          <w:marRight w:val="0"/>
          <w:marTop w:val="0"/>
          <w:marBottom w:val="101"/>
          <w:divBdr>
            <w:top w:val="none" w:sz="0" w:space="0" w:color="auto"/>
            <w:left w:val="none" w:sz="0" w:space="0" w:color="auto"/>
            <w:bottom w:val="none" w:sz="0" w:space="0" w:color="auto"/>
            <w:right w:val="none" w:sz="0" w:space="0" w:color="auto"/>
          </w:divBdr>
        </w:div>
        <w:div w:id="2117939073">
          <w:marLeft w:val="0"/>
          <w:marRight w:val="0"/>
          <w:marTop w:val="0"/>
          <w:marBottom w:val="101"/>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header" Target="header1.xml"/><Relationship Id="rId8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s>
</file>

<file path=word/_rels/header1.xml.rels><?xml version="1.0" encoding="UTF-8" standalone="yes"?>
<Relationships xmlns="http://schemas.openxmlformats.org/package/2006/relationships"><Relationship Id="rId2" Type="http://schemas.openxmlformats.org/officeDocument/2006/relationships/image" Target="media/image72.jpeg"/><Relationship Id="rId1" Type="http://schemas.openxmlformats.org/officeDocument/2006/relationships/image" Target="media/image71.png"/></Relationships>
</file>

<file path=word/_rels/header2.xml.rels><?xml version="1.0" encoding="UTF-8" standalone="yes"?>
<Relationships xmlns="http://schemas.openxmlformats.org/package/2006/relationships"><Relationship Id="rId2" Type="http://schemas.openxmlformats.org/officeDocument/2006/relationships/image" Target="media/image72.jpeg"/><Relationship Id="rId1" Type="http://schemas.openxmlformats.org/officeDocument/2006/relationships/image" Target="media/image7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A607B3-A59D-4A34-903B-925A007B2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72</Pages>
  <Words>12453</Words>
  <Characters>68496</Characters>
  <Application>Microsoft Office Word</Application>
  <DocSecurity>0</DocSecurity>
  <Lines>570</Lines>
  <Paragraphs>161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Monserrat</dc:creator>
  <cp:keywords/>
  <dc:description/>
  <cp:lastModifiedBy>User</cp:lastModifiedBy>
  <cp:revision>4</cp:revision>
  <cp:lastPrinted>2022-05-16T04:31:00Z</cp:lastPrinted>
  <dcterms:created xsi:type="dcterms:W3CDTF">2022-05-16T01:49:00Z</dcterms:created>
  <dcterms:modified xsi:type="dcterms:W3CDTF">2022-06-14T14:14:00Z</dcterms:modified>
</cp:coreProperties>
</file>