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0E2B" w14:textId="2BA5F344" w:rsidR="00F22825"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26648D">
        <w:rPr>
          <w:rFonts w:ascii="Palatino Linotype" w:eastAsiaTheme="minorEastAsia" w:hAnsi="Palatino Linotype"/>
          <w:sz w:val="24"/>
          <w:szCs w:val="24"/>
          <w:lang w:val="es-ES_tradnl" w:eastAsia="es-ES"/>
        </w:rPr>
        <w:t>veintis</w:t>
      </w:r>
      <w:r w:rsidR="00CB1B4C">
        <w:rPr>
          <w:rFonts w:ascii="Palatino Linotype" w:eastAsiaTheme="minorEastAsia" w:hAnsi="Palatino Linotype"/>
          <w:sz w:val="24"/>
          <w:szCs w:val="24"/>
          <w:lang w:val="es-ES_tradnl" w:eastAsia="es-ES"/>
        </w:rPr>
        <w:t>iete</w:t>
      </w:r>
      <w:r w:rsidR="0026648D">
        <w:rPr>
          <w:rFonts w:ascii="Palatino Linotype" w:eastAsiaTheme="minorEastAsia" w:hAnsi="Palatino Linotype"/>
          <w:sz w:val="24"/>
          <w:szCs w:val="24"/>
          <w:lang w:val="es-ES_tradnl" w:eastAsia="es-ES"/>
        </w:rPr>
        <w:t xml:space="preserve"> (2</w:t>
      </w:r>
      <w:r w:rsidR="00CB1B4C">
        <w:rPr>
          <w:rFonts w:ascii="Palatino Linotype" w:eastAsiaTheme="minorEastAsia" w:hAnsi="Palatino Linotype"/>
          <w:sz w:val="24"/>
          <w:szCs w:val="24"/>
          <w:lang w:val="es-ES_tradnl" w:eastAsia="es-ES"/>
        </w:rPr>
        <w:t>7</w:t>
      </w:r>
      <w:r w:rsidR="0026648D">
        <w:rPr>
          <w:rFonts w:ascii="Palatino Linotype" w:eastAsiaTheme="minorEastAsia" w:hAnsi="Palatino Linotype"/>
          <w:sz w:val="24"/>
          <w:szCs w:val="24"/>
          <w:lang w:val="es-ES_tradnl" w:eastAsia="es-ES"/>
        </w:rPr>
        <w:t>) de enero</w:t>
      </w:r>
      <w:r w:rsidR="00F271E0" w:rsidRPr="00F553FA">
        <w:rPr>
          <w:rFonts w:ascii="Palatino Linotype" w:eastAsiaTheme="minorEastAsia" w:hAnsi="Palatino Linotype"/>
          <w:sz w:val="24"/>
          <w:szCs w:val="24"/>
          <w:lang w:val="es-ES_tradnl" w:eastAsia="es-ES"/>
        </w:rPr>
        <w:t xml:space="preserve"> de dos mil </w:t>
      </w:r>
      <w:r w:rsidR="0026648D">
        <w:rPr>
          <w:rFonts w:ascii="Palatino Linotype" w:eastAsiaTheme="minorEastAsia" w:hAnsi="Palatino Linotype"/>
          <w:sz w:val="24"/>
          <w:szCs w:val="24"/>
          <w:lang w:val="es-ES_tradnl" w:eastAsia="es-ES"/>
        </w:rPr>
        <w:t>veintidós</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0B6100C0"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26648D">
        <w:rPr>
          <w:rFonts w:ascii="Palatino Linotype" w:eastAsiaTheme="minorEastAsia" w:hAnsi="Palatino Linotype"/>
          <w:b/>
          <w:bCs/>
          <w:sz w:val="24"/>
          <w:szCs w:val="24"/>
          <w:lang w:val="es-ES_tradnl" w:eastAsia="es-ES"/>
        </w:rPr>
        <w:t>05678/INFOEM/IP/RR/2021</w:t>
      </w:r>
      <w:r w:rsidR="00F271E0">
        <w:rPr>
          <w:rFonts w:ascii="Palatino Linotype" w:eastAsiaTheme="minorEastAsia" w:hAnsi="Palatino Linotype"/>
          <w:b/>
          <w:bCs/>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promovido por </w:t>
      </w:r>
      <w:proofErr w:type="spellStart"/>
      <w:r w:rsidR="0026162C">
        <w:rPr>
          <w:rFonts w:ascii="Palatino Linotype" w:eastAsiaTheme="minorEastAsia" w:hAnsi="Palatino Linotype"/>
          <w:b/>
          <w:bCs/>
          <w:sz w:val="24"/>
          <w:szCs w:val="24"/>
          <w:lang w:val="es-ES_tradnl" w:eastAsia="es-ES"/>
        </w:rPr>
        <w:t>Xxxxx</w:t>
      </w:r>
      <w:proofErr w:type="spellEnd"/>
      <w:r w:rsidR="0026162C">
        <w:rPr>
          <w:rFonts w:ascii="Palatino Linotype" w:eastAsiaTheme="minorEastAsia" w:hAnsi="Palatino Linotype"/>
          <w:b/>
          <w:bCs/>
          <w:sz w:val="24"/>
          <w:szCs w:val="24"/>
          <w:lang w:val="es-ES_tradnl" w:eastAsia="es-ES"/>
        </w:rPr>
        <w:t xml:space="preserve"> </w:t>
      </w:r>
      <w:proofErr w:type="spellStart"/>
      <w:r w:rsidR="0026162C">
        <w:rPr>
          <w:rFonts w:ascii="Palatino Linotype" w:eastAsiaTheme="minorEastAsia" w:hAnsi="Palatino Linotype"/>
          <w:b/>
          <w:bCs/>
          <w:sz w:val="24"/>
          <w:szCs w:val="24"/>
          <w:lang w:val="es-ES_tradnl" w:eastAsia="es-ES"/>
        </w:rPr>
        <w:t>Xxxxxxx</w:t>
      </w:r>
      <w:proofErr w:type="spellEnd"/>
      <w:r w:rsidR="0026162C">
        <w:rPr>
          <w:rFonts w:ascii="Palatino Linotype" w:eastAsiaTheme="minorEastAsia" w:hAnsi="Palatino Linotype"/>
          <w:b/>
          <w:bCs/>
          <w:sz w:val="24"/>
          <w:szCs w:val="24"/>
          <w:lang w:val="es-ES_tradnl" w:eastAsia="es-ES"/>
        </w:rPr>
        <w:t xml:space="preserve"> </w:t>
      </w:r>
      <w:proofErr w:type="spellStart"/>
      <w:r w:rsidR="0026162C">
        <w:rPr>
          <w:rFonts w:ascii="Palatino Linotype" w:eastAsiaTheme="minorEastAsia" w:hAnsi="Palatino Linotype"/>
          <w:b/>
          <w:bCs/>
          <w:sz w:val="24"/>
          <w:szCs w:val="24"/>
          <w:lang w:val="es-ES_tradnl" w:eastAsia="es-ES"/>
        </w:rPr>
        <w:t>Xxxxxxxx</w:t>
      </w:r>
      <w:proofErr w:type="spellEnd"/>
      <w:r w:rsidR="0026162C">
        <w:rPr>
          <w:rFonts w:ascii="Palatino Linotype" w:eastAsiaTheme="minorEastAsia" w:hAnsi="Palatino Linotype"/>
          <w:b/>
          <w:bCs/>
          <w:sz w:val="24"/>
          <w:szCs w:val="24"/>
          <w:lang w:val="es-ES_tradnl" w:eastAsia="es-ES"/>
        </w:rPr>
        <w:t xml:space="preserve"> </w:t>
      </w:r>
      <w:proofErr w:type="spellStart"/>
      <w:r w:rsidR="0026162C">
        <w:rPr>
          <w:rFonts w:ascii="Palatino Linotype" w:eastAsiaTheme="minorEastAsia" w:hAnsi="Palatino Linotype"/>
          <w:b/>
          <w:bCs/>
          <w:sz w:val="24"/>
          <w:szCs w:val="24"/>
          <w:lang w:val="es-ES_tradnl" w:eastAsia="es-ES"/>
        </w:rPr>
        <w:t>Xxxxxx</w:t>
      </w:r>
      <w:proofErr w:type="spellEnd"/>
      <w:r w:rsidR="0026648D">
        <w:rPr>
          <w:rFonts w:ascii="Palatino Linotype" w:eastAsiaTheme="minorEastAsia" w:hAnsi="Palatino Linotype"/>
          <w:bCs/>
          <w:sz w:val="24"/>
          <w:szCs w:val="24"/>
          <w:lang w:val="es-ES_tradnl" w:eastAsia="es-ES"/>
        </w:rPr>
        <w:t>, en adelante,</w:t>
      </w:r>
      <w:r w:rsidR="00BB1CB4">
        <w:rPr>
          <w:rFonts w:ascii="Palatino Linotype" w:eastAsiaTheme="minorEastAsia" w:hAnsi="Palatino Linotype"/>
          <w:bCs/>
          <w:sz w:val="24"/>
          <w:szCs w:val="24"/>
          <w:lang w:val="es-ES_tradnl" w:eastAsia="es-ES"/>
        </w:rPr>
        <w:t xml:space="preserve"> el</w:t>
      </w:r>
      <w:r w:rsidRPr="00F22825">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b/>
          <w:sz w:val="24"/>
          <w:szCs w:val="24"/>
          <w:lang w:val="es-ES_tradnl" w:eastAsia="es-ES"/>
        </w:rPr>
        <w:t>RECURRENTE</w:t>
      </w:r>
      <w:r w:rsidR="0026648D">
        <w:rPr>
          <w:rFonts w:ascii="Palatino Linotype" w:eastAsiaTheme="minorEastAsia" w:hAnsi="Palatino Linotype"/>
          <w:sz w:val="24"/>
          <w:szCs w:val="24"/>
          <w:lang w:val="es-ES_tradnl" w:eastAsia="es-ES"/>
        </w:rPr>
        <w:t>;</w:t>
      </w:r>
      <w:r w:rsidRPr="00F22825">
        <w:rPr>
          <w:rFonts w:ascii="Palatino Linotype" w:eastAsiaTheme="minorEastAsia" w:hAnsi="Palatino Linotype"/>
          <w:sz w:val="24"/>
          <w:szCs w:val="24"/>
          <w:lang w:val="es-ES_tradnl" w:eastAsia="es-ES"/>
        </w:rPr>
        <w:t xml:space="preserve"> en contra de la falta de respuesta del </w:t>
      </w:r>
      <w:r w:rsidR="0026648D">
        <w:rPr>
          <w:rFonts w:ascii="Palatino Linotype" w:eastAsiaTheme="minorEastAsia" w:hAnsi="Palatino Linotype"/>
          <w:b/>
          <w:sz w:val="24"/>
          <w:szCs w:val="24"/>
          <w:lang w:val="es-ES_tradnl" w:eastAsia="es-ES"/>
        </w:rPr>
        <w:t>Ayuntamiento de Ixtapaluca</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w:t>
      </w:r>
      <w:r w:rsidRPr="00BB1CB4">
        <w:rPr>
          <w:rFonts w:ascii="Palatino Linotype" w:eastAsiaTheme="minorEastAsia" w:hAnsi="Palatino Linotype"/>
          <w:bCs/>
          <w:sz w:val="24"/>
          <w:szCs w:val="24"/>
          <w:lang w:val="es-ES_tradnl" w:eastAsia="es-ES"/>
        </w:rPr>
        <w:t xml:space="preserve">,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3D18C00A"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26648D">
        <w:rPr>
          <w:rFonts w:ascii="Palatino Linotype" w:eastAsia="Calibri" w:hAnsi="Palatino Linotype" w:cs="Arial"/>
          <w:sz w:val="24"/>
          <w:szCs w:val="24"/>
          <w:lang w:val="es-ES" w:eastAsia="es-ES"/>
        </w:rPr>
        <w:t>dieciséis (16) de julio</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26648D">
        <w:rPr>
          <w:rFonts w:ascii="Palatino Linotype" w:eastAsia="Calibri" w:hAnsi="Palatino Linotype" w:cs="Arial"/>
          <w:sz w:val="24"/>
          <w:szCs w:val="24"/>
          <w:lang w:eastAsia="es-ES"/>
        </w:rPr>
        <w:t>Sistema de Acceso a la Información Mexiquense (</w:t>
      </w:r>
      <w:r w:rsidR="006B0D42">
        <w:rPr>
          <w:rFonts w:ascii="Palatino Linotype" w:eastAsia="Calibri" w:hAnsi="Palatino Linotype" w:cs="Arial"/>
          <w:sz w:val="24"/>
          <w:szCs w:val="24"/>
          <w:lang w:eastAsia="es-ES"/>
        </w:rPr>
        <w:t>SAIMEX</w:t>
      </w:r>
      <w:r w:rsidR="0026648D">
        <w:rPr>
          <w:rFonts w:ascii="Palatino Linotype" w:eastAsia="Calibri" w:hAnsi="Palatino Linotype" w:cs="Arial"/>
          <w:sz w:val="24"/>
          <w:szCs w:val="24"/>
          <w:lang w:eastAsia="es-ES"/>
        </w:rPr>
        <w:t>)</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número </w:t>
      </w:r>
      <w:r w:rsidR="0026648D">
        <w:rPr>
          <w:rFonts w:ascii="Palatino Linotype" w:eastAsia="Calibri" w:hAnsi="Palatino Linotype" w:cs="Arial"/>
          <w:b/>
          <w:sz w:val="24"/>
          <w:szCs w:val="24"/>
          <w:lang w:val="es-ES" w:eastAsia="es-ES"/>
        </w:rPr>
        <w:t>00192/IXTAPALU/IP/2021</w:t>
      </w:r>
      <w:r w:rsidR="00A25D47">
        <w:rPr>
          <w:rFonts w:ascii="Palatino Linotype" w:eastAsia="Calibri" w:hAnsi="Palatino Linotype" w:cs="Arial"/>
          <w:b/>
          <w:sz w:val="24"/>
          <w:szCs w:val="24"/>
          <w:lang w:val="es-ES" w:eastAsia="es-ES"/>
        </w:rPr>
        <w:t xml:space="preserve">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4ADB336D"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26648D" w:rsidRPr="0026648D">
        <w:rPr>
          <w:rFonts w:ascii="Palatino Linotype" w:hAnsi="Palatino Linotype"/>
          <w:i/>
          <w:color w:val="000000" w:themeColor="text1"/>
          <w:sz w:val="22"/>
          <w:szCs w:val="22"/>
          <w:lang w:val="es-MX"/>
        </w:rPr>
        <w:t xml:space="preserve">1)Solicito las matrices de indicadores para resultados generadas por todos los programas públicos y acciones del ayuntamiento en el periodo del 1 de enero de 2018 al 10 de julio 2019. 2) Solicito las evaluaciones realizadas a los programas sociales, acciones institucionales y acciones sociales realizadas al ayuntamiento en el periodo del 1 de enero de 2018 al 10 de julio de 2021. 3) Solicito las reglas de operación, montos totales asignados y montos por beneficiario, unidad administrativa responsable, </w:t>
      </w:r>
      <w:proofErr w:type="spellStart"/>
      <w:r w:rsidR="0026648D" w:rsidRPr="0026648D">
        <w:rPr>
          <w:rFonts w:ascii="Palatino Linotype" w:hAnsi="Palatino Linotype"/>
          <w:i/>
          <w:color w:val="000000" w:themeColor="text1"/>
          <w:sz w:val="22"/>
          <w:szCs w:val="22"/>
          <w:lang w:val="es-MX"/>
        </w:rPr>
        <w:t>numero</w:t>
      </w:r>
      <w:proofErr w:type="spellEnd"/>
      <w:r w:rsidR="0026648D" w:rsidRPr="0026648D">
        <w:rPr>
          <w:rFonts w:ascii="Palatino Linotype" w:hAnsi="Palatino Linotype"/>
          <w:i/>
          <w:color w:val="000000" w:themeColor="text1"/>
          <w:sz w:val="22"/>
          <w:szCs w:val="22"/>
          <w:lang w:val="es-MX"/>
        </w:rPr>
        <w:t xml:space="preserve"> de beneficiarios y padrones de los programas sociales en el periodo del 1 de enero de 2018 al 10 de julio de 2021</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76F81E20" w:rsidR="00486BDF" w:rsidRPr="0039301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lastRenderedPageBreak/>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w:t>
      </w:r>
      <w:r w:rsidR="006B0D42">
        <w:rPr>
          <w:rFonts w:ascii="Palatino Linotype" w:eastAsiaTheme="minorEastAsia" w:hAnsi="Palatino Linotype" w:cs="Arial"/>
          <w:b/>
          <w:bCs/>
          <w:i/>
          <w:iCs/>
          <w:sz w:val="24"/>
          <w:szCs w:val="24"/>
          <w:lang w:val="es-ES_tradnl" w:eastAsia="es-ES"/>
        </w:rPr>
        <w:t>A</w:t>
      </w:r>
      <w:r w:rsidRPr="006B0D42">
        <w:rPr>
          <w:rFonts w:ascii="Palatino Linotype" w:eastAsiaTheme="minorEastAsia" w:hAnsi="Palatino Linotype" w:cs="Arial"/>
          <w:b/>
          <w:bCs/>
          <w:i/>
          <w:iCs/>
          <w:sz w:val="24"/>
          <w:szCs w:val="24"/>
          <w:lang w:val="es-ES_tradnl" w:eastAsia="es-ES"/>
        </w:rPr>
        <w:t xml:space="preserve"> través del</w:t>
      </w:r>
      <w:r w:rsidR="006B0D42">
        <w:rPr>
          <w:rFonts w:ascii="Palatino Linotype" w:eastAsiaTheme="minorEastAsia" w:hAnsi="Palatino Linotype" w:cs="Arial"/>
          <w:b/>
          <w:bCs/>
          <w:i/>
          <w:iCs/>
          <w:sz w:val="24"/>
          <w:szCs w:val="24"/>
          <w:lang w:val="es-ES_tradnl" w:eastAsia="es-ES"/>
        </w:rPr>
        <w:t xml:space="preserve"> SAIMEX</w:t>
      </w:r>
      <w:r w:rsidRPr="00F22825">
        <w:rPr>
          <w:rFonts w:ascii="Palatino Linotype" w:eastAsiaTheme="minorEastAsia" w:hAnsi="Palatino Linotype" w:cs="Arial"/>
          <w:b/>
          <w:sz w:val="24"/>
          <w:szCs w:val="24"/>
          <w:lang w:val="es-ES_tradnl" w:eastAsia="es-ES"/>
        </w:rPr>
        <w:t>.</w:t>
      </w:r>
      <w:r w:rsidR="00F22825" w:rsidRPr="00F22825">
        <w:rPr>
          <w:rFonts w:ascii="Palatino Linotype" w:eastAsiaTheme="minorEastAsia" w:hAnsi="Palatino Linotype" w:cs="Arial"/>
          <w:b/>
          <w:sz w:val="24"/>
          <w:szCs w:val="24"/>
          <w:lang w:val="es-ES_tradnl" w:eastAsia="es-ES"/>
        </w:rPr>
        <w:t xml:space="preserve"> </w:t>
      </w:r>
    </w:p>
    <w:p w14:paraId="13117655" w14:textId="77777777" w:rsidR="00393012" w:rsidRPr="006B0D42" w:rsidRDefault="00393012" w:rsidP="00393012">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41D31D58"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26648D">
        <w:rPr>
          <w:rFonts w:ascii="Palatino Linotype" w:eastAsia="Times New Roman" w:hAnsi="Palatino Linotype" w:cs="Arial"/>
          <w:sz w:val="24"/>
          <w:szCs w:val="24"/>
          <w:lang w:val="es-ES" w:eastAsia="es-ES"/>
        </w:rPr>
        <w:t>dieciséis (16) de noviembre d</w:t>
      </w:r>
      <w:r w:rsidR="00EC3E55">
        <w:rPr>
          <w:rFonts w:ascii="Palatino Linotype" w:eastAsia="Times New Roman" w:hAnsi="Palatino Linotype" w:cs="Arial"/>
          <w:sz w:val="24"/>
          <w:szCs w:val="24"/>
          <w:lang w:val="es-ES" w:eastAsia="es-ES"/>
        </w:rPr>
        <w:t>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 </w:t>
      </w:r>
      <w:r w:rsidR="0026648D">
        <w:rPr>
          <w:rFonts w:ascii="Palatino Linotype" w:eastAsia="Calibri" w:hAnsi="Palatino Linotype" w:cs="Arial"/>
          <w:b/>
          <w:sz w:val="24"/>
          <w:szCs w:val="24"/>
          <w:lang w:val="es-ES" w:eastAsia="es-ES"/>
        </w:rPr>
        <w:t>05678/INFOEM/IP/RR/2021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670A7640"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26648D" w:rsidRPr="0026648D">
        <w:rPr>
          <w:rFonts w:ascii="Palatino Linotype" w:hAnsi="Palatino Linotype"/>
          <w:i/>
          <w:color w:val="000000"/>
        </w:rPr>
        <w:t xml:space="preserve">La falta de respuesta a una solicitud de información, la señalada con el </w:t>
      </w:r>
      <w:proofErr w:type="spellStart"/>
      <w:r w:rsidR="0026648D" w:rsidRPr="0026648D">
        <w:rPr>
          <w:rFonts w:ascii="Palatino Linotype" w:hAnsi="Palatino Linotype"/>
          <w:i/>
          <w:color w:val="000000"/>
        </w:rPr>
        <w:t>numero</w:t>
      </w:r>
      <w:proofErr w:type="spellEnd"/>
      <w:r w:rsidR="0026648D" w:rsidRPr="0026648D">
        <w:rPr>
          <w:rFonts w:ascii="Palatino Linotype" w:hAnsi="Palatino Linotype"/>
          <w:i/>
          <w:color w:val="000000"/>
        </w:rPr>
        <w:t xml:space="preserve"> 00192/IXTAPALU/IP/2021, en términos del artículo 179 fracción II y VII de la Ley de Transparencia y Acceso a la Información Pública del Estado de México y Municipios</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0479BFED"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26648D" w:rsidRPr="0026648D">
        <w:rPr>
          <w:rFonts w:ascii="Palatino Linotype" w:hAnsi="Palatino Linotype"/>
          <w:i/>
          <w:color w:val="000000"/>
        </w:rPr>
        <w:t xml:space="preserve">De acuerdo al artículo 53, fracciones II, IV y 162 de la Ley de Transparencia y Acceso a la Información Pública del Estado de México y Municipios, las Unidades de Transparencia de los Sujetos Obligados tienen la función de capturar, ordenar, analizar y procesar las solicitudes de información presentadas y respondiendo sustancialmente a las solicitudes de información que les sean formuladas, habilitando a las personas servidoras públicas que sean necesarias para realizar una búsqueda exhaustiva de la información de acuerdo a sus facultades, competencias y funciones , para recibir y dar trámite a las solicitudes. Sin embargo en el caso particular, se observa que no hubo respuesta a la solicitud de información por parte del sujeto obligado, mediante la </w:t>
      </w:r>
      <w:r w:rsidR="0026648D" w:rsidRPr="0026648D">
        <w:rPr>
          <w:rFonts w:ascii="Palatino Linotype" w:hAnsi="Palatino Linotype"/>
          <w:i/>
          <w:color w:val="000000"/>
        </w:rPr>
        <w:lastRenderedPageBreak/>
        <w:t xml:space="preserve">Plataforma del Sistema de Información Mexiquense o vía correo electrónico, por lo que el denominado Ayuntamiento de Ixtapaluca, se encuentra violentado el derecho de acceso a la información reconocido en el artículo 6 de la Constitución Política de los Estados Unidos Mexicanos y 5 de la Constitución Política del Estado Libre y Soberano de México al no haber brindado información tras fenecer el plazo estipulado en el artículo 178 de la Ley de Transparencia y Acceso a la Información Pública del Estado de México y Municipios, el cual establece que será de </w:t>
      </w:r>
      <w:proofErr w:type="spellStart"/>
      <w:r w:rsidR="0026648D" w:rsidRPr="0026648D">
        <w:rPr>
          <w:rFonts w:ascii="Palatino Linotype" w:hAnsi="Palatino Linotype"/>
          <w:i/>
          <w:color w:val="000000"/>
        </w:rPr>
        <w:t>de</w:t>
      </w:r>
      <w:proofErr w:type="spellEnd"/>
      <w:r w:rsidR="0026648D" w:rsidRPr="0026648D">
        <w:rPr>
          <w:rFonts w:ascii="Palatino Linotype" w:hAnsi="Palatino Linotype"/>
          <w:i/>
          <w:color w:val="000000"/>
        </w:rPr>
        <w:t xml:space="preserv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Además, la falta de respuesta, adolece por tanto de los principios establecidos en el artículo 173, </w:t>
      </w:r>
      <w:proofErr w:type="spellStart"/>
      <w:r w:rsidR="0026648D" w:rsidRPr="0026648D">
        <w:rPr>
          <w:rFonts w:ascii="Palatino Linotype" w:hAnsi="Palatino Linotype"/>
          <w:i/>
          <w:color w:val="000000"/>
        </w:rPr>
        <w:t>por que</w:t>
      </w:r>
      <w:proofErr w:type="spellEnd"/>
      <w:r w:rsidR="0026648D" w:rsidRPr="0026648D">
        <w:rPr>
          <w:rFonts w:ascii="Palatino Linotype" w:hAnsi="Palatino Linotype"/>
          <w:i/>
          <w:color w:val="000000"/>
        </w:rPr>
        <w:t xml:space="preserve"> en términos de los artículos 176, 177, 178 y 179 fracción VII de la ley previamente citada, se cuenta con elementos para promover el recurso de revisión por sus omisiones, haciendo mención que este derecho únicamente fenece al obtener respuesta del sujeto obligado, elemento que al presente no se ha cumplido, so pena de incurrir en las sanciones señaladas en el artículo 222, fracciones II y VIII.</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7D9A0C52" w14:textId="63772F2E" w:rsidR="0026648D" w:rsidRPr="0026648D"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S</w:t>
      </w:r>
      <w:r w:rsidR="0026648D">
        <w:rPr>
          <w:rFonts w:ascii="Palatino Linotype" w:eastAsiaTheme="minorEastAsia" w:hAnsi="Palatino Linotype"/>
          <w:iCs/>
          <w:color w:val="000000"/>
          <w:sz w:val="24"/>
          <w:szCs w:val="24"/>
          <w:lang w:val="es-ES_tradnl" w:eastAsia="es-ES"/>
        </w:rPr>
        <w:t xml:space="preserve">e hace constar que el ahora </w:t>
      </w:r>
      <w:r w:rsidR="0026648D">
        <w:rPr>
          <w:rFonts w:ascii="Palatino Linotype" w:eastAsiaTheme="minorEastAsia" w:hAnsi="Palatino Linotype"/>
          <w:b/>
          <w:iCs/>
          <w:color w:val="000000"/>
          <w:sz w:val="24"/>
          <w:szCs w:val="24"/>
          <w:lang w:val="es-ES_tradnl" w:eastAsia="es-ES"/>
        </w:rPr>
        <w:t>RECURRENTE</w:t>
      </w:r>
      <w:r w:rsidR="0026648D">
        <w:rPr>
          <w:rFonts w:ascii="Palatino Linotype" w:eastAsiaTheme="minorEastAsia" w:hAnsi="Palatino Linotype"/>
          <w:iCs/>
          <w:color w:val="000000"/>
          <w:sz w:val="24"/>
          <w:szCs w:val="24"/>
          <w:lang w:val="es-ES_tradnl" w:eastAsia="es-ES"/>
        </w:rPr>
        <w:t xml:space="preserve"> adjuntó a su impugnación los archivos electrónicos cuyo contenido se describe a continuación:</w:t>
      </w:r>
    </w:p>
    <w:p w14:paraId="6E59DF09" w14:textId="2AF57743" w:rsidR="0026648D" w:rsidRPr="00414959" w:rsidRDefault="00414959" w:rsidP="0026648D">
      <w:pPr>
        <w:numPr>
          <w:ilvl w:val="1"/>
          <w:numId w:val="2"/>
        </w:numPr>
        <w:tabs>
          <w:tab w:val="left" w:pos="426"/>
        </w:tabs>
        <w:spacing w:after="0" w:line="360" w:lineRule="auto"/>
        <w:ind w:left="1134" w:hanging="283"/>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b/>
          <w:i/>
          <w:iCs/>
          <w:color w:val="000000"/>
          <w:sz w:val="24"/>
          <w:szCs w:val="24"/>
          <w:lang w:val="es-ES_tradnl" w:eastAsia="es-ES"/>
        </w:rPr>
        <w:t>“Captura de Pantalla 2021-11-16 a la(s) 22.13.37.png”</w:t>
      </w:r>
      <w:r>
        <w:rPr>
          <w:rFonts w:ascii="Palatino Linotype" w:eastAsiaTheme="minorEastAsia" w:hAnsi="Palatino Linotype"/>
          <w:iCs/>
          <w:color w:val="000000"/>
          <w:sz w:val="24"/>
          <w:szCs w:val="24"/>
          <w:lang w:val="es-ES_tradnl" w:eastAsia="es-ES"/>
        </w:rPr>
        <w:t xml:space="preserve">: Captura de imagen del estatus de la solicitud de información </w:t>
      </w:r>
      <w:r>
        <w:rPr>
          <w:rFonts w:ascii="Palatino Linotype" w:eastAsiaTheme="minorEastAsia" w:hAnsi="Palatino Linotype"/>
          <w:b/>
          <w:iCs/>
          <w:color w:val="000000"/>
          <w:sz w:val="24"/>
          <w:szCs w:val="24"/>
          <w:lang w:val="es-ES_tradnl" w:eastAsia="es-ES"/>
        </w:rPr>
        <w:t>00192/</w:t>
      </w:r>
      <w:r w:rsidR="00C42B81">
        <w:rPr>
          <w:rFonts w:ascii="Palatino Linotype" w:eastAsiaTheme="minorEastAsia" w:hAnsi="Palatino Linotype"/>
          <w:b/>
          <w:iCs/>
          <w:color w:val="000000"/>
          <w:sz w:val="24"/>
          <w:szCs w:val="24"/>
          <w:lang w:val="es-ES_tradnl" w:eastAsia="es-ES"/>
        </w:rPr>
        <w:t>IXTAPALU</w:t>
      </w:r>
      <w:r>
        <w:rPr>
          <w:rFonts w:ascii="Palatino Linotype" w:eastAsiaTheme="minorEastAsia" w:hAnsi="Palatino Linotype"/>
          <w:b/>
          <w:iCs/>
          <w:color w:val="000000"/>
          <w:sz w:val="24"/>
          <w:szCs w:val="24"/>
          <w:lang w:val="es-ES_tradnl" w:eastAsia="es-ES"/>
        </w:rPr>
        <w:t>/IP/2021</w:t>
      </w:r>
      <w:r>
        <w:rPr>
          <w:rFonts w:ascii="Palatino Linotype" w:eastAsiaTheme="minorEastAsia" w:hAnsi="Palatino Linotype"/>
          <w:iCs/>
          <w:color w:val="000000"/>
          <w:sz w:val="24"/>
          <w:szCs w:val="24"/>
          <w:lang w:val="es-ES_tradnl" w:eastAsia="es-ES"/>
        </w:rPr>
        <w:t xml:space="preserve">, tomada desde la cuenta del SAIMEX del </w:t>
      </w:r>
      <w:r>
        <w:rPr>
          <w:rFonts w:ascii="Palatino Linotype" w:eastAsiaTheme="minorEastAsia" w:hAnsi="Palatino Linotype"/>
          <w:b/>
          <w:iCs/>
          <w:color w:val="000000"/>
          <w:sz w:val="24"/>
          <w:szCs w:val="24"/>
          <w:lang w:val="es-ES_tradnl" w:eastAsia="es-ES"/>
        </w:rPr>
        <w:t>RECURRENTE</w:t>
      </w:r>
      <w:r>
        <w:rPr>
          <w:rFonts w:ascii="Palatino Linotype" w:eastAsiaTheme="minorEastAsia" w:hAnsi="Palatino Linotype"/>
          <w:iCs/>
          <w:color w:val="000000"/>
          <w:sz w:val="24"/>
          <w:szCs w:val="24"/>
          <w:lang w:val="es-ES_tradnl" w:eastAsia="es-ES"/>
        </w:rPr>
        <w:t xml:space="preserve"> en donde se advierte que la respuesta del </w:t>
      </w:r>
      <w:r>
        <w:rPr>
          <w:rFonts w:ascii="Palatino Linotype" w:eastAsiaTheme="minorEastAsia" w:hAnsi="Palatino Linotype"/>
          <w:b/>
          <w:iCs/>
          <w:color w:val="000000"/>
          <w:sz w:val="24"/>
          <w:szCs w:val="24"/>
          <w:lang w:val="es-ES_tradnl" w:eastAsia="es-ES"/>
        </w:rPr>
        <w:t>SUJETO OBLIGADO</w:t>
      </w:r>
      <w:r>
        <w:rPr>
          <w:rFonts w:ascii="Palatino Linotype" w:eastAsiaTheme="minorEastAsia" w:hAnsi="Palatino Linotype"/>
          <w:iCs/>
          <w:color w:val="000000"/>
          <w:sz w:val="24"/>
          <w:szCs w:val="24"/>
          <w:lang w:val="es-ES_tradnl" w:eastAsia="es-ES"/>
        </w:rPr>
        <w:t xml:space="preserve"> está “</w:t>
      </w:r>
      <w:r>
        <w:rPr>
          <w:rFonts w:ascii="Palatino Linotype" w:eastAsiaTheme="minorEastAsia" w:hAnsi="Palatino Linotype"/>
          <w:i/>
          <w:iCs/>
          <w:color w:val="000000"/>
          <w:sz w:val="24"/>
          <w:szCs w:val="24"/>
          <w:lang w:val="es-ES_tradnl" w:eastAsia="es-ES"/>
        </w:rPr>
        <w:t>en proceso</w:t>
      </w:r>
      <w:r>
        <w:rPr>
          <w:rFonts w:ascii="Palatino Linotype" w:eastAsiaTheme="minorEastAsia" w:hAnsi="Palatino Linotype"/>
          <w:iCs/>
          <w:color w:val="000000"/>
          <w:sz w:val="24"/>
          <w:szCs w:val="24"/>
          <w:lang w:val="es-ES_tradnl" w:eastAsia="es-ES"/>
        </w:rPr>
        <w:t>”.</w:t>
      </w:r>
    </w:p>
    <w:p w14:paraId="4C2A40A8" w14:textId="1197C3D6" w:rsidR="00414959" w:rsidRPr="0026648D" w:rsidRDefault="00414959" w:rsidP="0026648D">
      <w:pPr>
        <w:numPr>
          <w:ilvl w:val="1"/>
          <w:numId w:val="2"/>
        </w:numPr>
        <w:tabs>
          <w:tab w:val="left" w:pos="426"/>
        </w:tabs>
        <w:spacing w:after="0" w:line="360" w:lineRule="auto"/>
        <w:ind w:left="1134" w:hanging="283"/>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b/>
          <w:i/>
          <w:iCs/>
          <w:color w:val="000000"/>
          <w:sz w:val="24"/>
          <w:szCs w:val="24"/>
          <w:lang w:val="es-ES_tradnl" w:eastAsia="es-ES"/>
        </w:rPr>
        <w:t>“Captura de Pantalla 2021</w:t>
      </w:r>
      <w:r>
        <w:rPr>
          <w:rFonts w:ascii="Palatino Linotype" w:eastAsiaTheme="minorEastAsia" w:hAnsi="Palatino Linotype"/>
          <w:b/>
          <w:i/>
          <w:color w:val="000000"/>
          <w:sz w:val="24"/>
          <w:szCs w:val="24"/>
          <w:lang w:val="es-ES_tradnl" w:eastAsia="es-ES"/>
        </w:rPr>
        <w:t>-11-16 a la(s) 22.13.55.png”</w:t>
      </w:r>
      <w:r>
        <w:rPr>
          <w:rFonts w:ascii="Palatino Linotype" w:eastAsiaTheme="minorEastAsia" w:hAnsi="Palatino Linotype"/>
          <w:color w:val="000000"/>
          <w:sz w:val="24"/>
          <w:szCs w:val="24"/>
          <w:lang w:val="es-ES_tradnl" w:eastAsia="es-ES"/>
        </w:rPr>
        <w:t xml:space="preserve">: </w:t>
      </w:r>
      <w:r>
        <w:rPr>
          <w:rFonts w:ascii="Palatino Linotype" w:eastAsiaTheme="minorEastAsia" w:hAnsi="Palatino Linotype"/>
          <w:iCs/>
          <w:color w:val="000000"/>
          <w:sz w:val="24"/>
          <w:szCs w:val="24"/>
          <w:lang w:val="es-ES_tradnl" w:eastAsia="es-ES"/>
        </w:rPr>
        <w:t xml:space="preserve">Captura de imagen del estatus de la solicitud de información </w:t>
      </w:r>
      <w:r>
        <w:rPr>
          <w:rFonts w:ascii="Palatino Linotype" w:eastAsiaTheme="minorEastAsia" w:hAnsi="Palatino Linotype"/>
          <w:b/>
          <w:iCs/>
          <w:color w:val="000000"/>
          <w:sz w:val="24"/>
          <w:szCs w:val="24"/>
          <w:lang w:val="es-ES_tradnl" w:eastAsia="es-ES"/>
        </w:rPr>
        <w:lastRenderedPageBreak/>
        <w:t>00192/</w:t>
      </w:r>
      <w:r w:rsidR="00C42B81">
        <w:rPr>
          <w:rFonts w:ascii="Palatino Linotype" w:eastAsiaTheme="minorEastAsia" w:hAnsi="Palatino Linotype"/>
          <w:b/>
          <w:iCs/>
          <w:color w:val="000000"/>
          <w:sz w:val="24"/>
          <w:szCs w:val="24"/>
          <w:lang w:val="es-ES_tradnl" w:eastAsia="es-ES"/>
        </w:rPr>
        <w:t>IXTAPALU</w:t>
      </w:r>
      <w:r>
        <w:rPr>
          <w:rFonts w:ascii="Palatino Linotype" w:eastAsiaTheme="minorEastAsia" w:hAnsi="Palatino Linotype"/>
          <w:b/>
          <w:iCs/>
          <w:color w:val="000000"/>
          <w:sz w:val="24"/>
          <w:szCs w:val="24"/>
          <w:lang w:val="es-ES_tradnl" w:eastAsia="es-ES"/>
        </w:rPr>
        <w:t>/IP/2021</w:t>
      </w:r>
      <w:r>
        <w:rPr>
          <w:rFonts w:ascii="Palatino Linotype" w:eastAsiaTheme="minorEastAsia" w:hAnsi="Palatino Linotype"/>
          <w:iCs/>
          <w:color w:val="000000"/>
          <w:sz w:val="24"/>
          <w:szCs w:val="24"/>
          <w:lang w:val="es-ES_tradnl" w:eastAsia="es-ES"/>
        </w:rPr>
        <w:t xml:space="preserve">, tomada desde la cuenta del SAIMEX del </w:t>
      </w:r>
      <w:r>
        <w:rPr>
          <w:rFonts w:ascii="Palatino Linotype" w:eastAsiaTheme="minorEastAsia" w:hAnsi="Palatino Linotype"/>
          <w:b/>
          <w:iCs/>
          <w:color w:val="000000"/>
          <w:sz w:val="24"/>
          <w:szCs w:val="24"/>
          <w:lang w:val="es-ES_tradnl" w:eastAsia="es-ES"/>
        </w:rPr>
        <w:t>RECURRENTE</w:t>
      </w:r>
      <w:r>
        <w:rPr>
          <w:rFonts w:ascii="Palatino Linotype" w:eastAsiaTheme="minorEastAsia" w:hAnsi="Palatino Linotype"/>
          <w:iCs/>
          <w:color w:val="000000"/>
          <w:sz w:val="24"/>
          <w:szCs w:val="24"/>
          <w:lang w:val="es-ES_tradnl" w:eastAsia="es-ES"/>
        </w:rPr>
        <w:t xml:space="preserve">, desde una ventana distinta a la captura anterior, en donde se advierte que la respuesta del </w:t>
      </w:r>
      <w:r>
        <w:rPr>
          <w:rFonts w:ascii="Palatino Linotype" w:eastAsiaTheme="minorEastAsia" w:hAnsi="Palatino Linotype"/>
          <w:b/>
          <w:iCs/>
          <w:color w:val="000000"/>
          <w:sz w:val="24"/>
          <w:szCs w:val="24"/>
          <w:lang w:val="es-ES_tradnl" w:eastAsia="es-ES"/>
        </w:rPr>
        <w:t>SUJETO OBLIGADO</w:t>
      </w:r>
      <w:r>
        <w:rPr>
          <w:rFonts w:ascii="Palatino Linotype" w:eastAsiaTheme="minorEastAsia" w:hAnsi="Palatino Linotype"/>
          <w:iCs/>
          <w:color w:val="000000"/>
          <w:sz w:val="24"/>
          <w:szCs w:val="24"/>
          <w:lang w:val="es-ES_tradnl" w:eastAsia="es-ES"/>
        </w:rPr>
        <w:t xml:space="preserve"> está “</w:t>
      </w:r>
      <w:r>
        <w:rPr>
          <w:rFonts w:ascii="Palatino Linotype" w:eastAsiaTheme="minorEastAsia" w:hAnsi="Palatino Linotype"/>
          <w:i/>
          <w:iCs/>
          <w:color w:val="000000"/>
          <w:sz w:val="24"/>
          <w:szCs w:val="24"/>
          <w:lang w:val="es-ES_tradnl" w:eastAsia="es-ES"/>
        </w:rPr>
        <w:t>en proceso</w:t>
      </w:r>
      <w:r>
        <w:rPr>
          <w:rFonts w:ascii="Palatino Linotype" w:eastAsiaTheme="minorEastAsia" w:hAnsi="Palatino Linotype"/>
          <w:iCs/>
          <w:color w:val="000000"/>
          <w:sz w:val="24"/>
          <w:szCs w:val="24"/>
          <w:lang w:val="es-ES_tradnl" w:eastAsia="es-ES"/>
        </w:rPr>
        <w:t>”.</w:t>
      </w:r>
    </w:p>
    <w:p w14:paraId="04D01D4D" w14:textId="77777777" w:rsidR="0026648D" w:rsidRPr="0026648D" w:rsidRDefault="0026648D" w:rsidP="0026648D">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06BDAB62" w14:textId="0066DA44" w:rsidR="00486BDF" w:rsidRPr="00EC3E55" w:rsidRDefault="0026648D"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S</w:t>
      </w:r>
      <w:r w:rsidR="00EC3E55">
        <w:rPr>
          <w:rFonts w:ascii="Palatino Linotype" w:eastAsiaTheme="minorEastAsia" w:hAnsi="Palatino Linotype"/>
          <w:iCs/>
          <w:color w:val="000000"/>
          <w:sz w:val="24"/>
          <w:szCs w:val="24"/>
          <w:lang w:val="es-ES_tradnl" w:eastAsia="es-ES"/>
        </w:rPr>
        <w:t xml:space="preserve">e </w:t>
      </w:r>
      <w:r w:rsidR="00EC3E55"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00EC3E55" w:rsidRPr="006B0D42">
        <w:rPr>
          <w:rFonts w:ascii="Palatino Linotype" w:eastAsiaTheme="minorEastAsia" w:hAnsi="Palatino Linotype"/>
          <w:bCs/>
          <w:iCs/>
          <w:color w:val="000000"/>
          <w:sz w:val="24"/>
          <w:szCs w:val="24"/>
          <w:lang w:val="es-ES_tradnl" w:eastAsia="es-ES"/>
        </w:rPr>
        <w:t xml:space="preserve">con fundamento en lo dispuesto por el </w:t>
      </w:r>
      <w:r w:rsidR="00EC3E55" w:rsidRPr="006B0D42">
        <w:rPr>
          <w:rFonts w:ascii="Palatino Linotype" w:eastAsiaTheme="minorEastAsia" w:hAnsi="Palatino Linotype"/>
          <w:bCs/>
          <w:iCs/>
          <w:color w:val="000000"/>
          <w:sz w:val="24"/>
          <w:szCs w:val="24"/>
          <w:lang w:val="es-ES" w:eastAsia="es-ES"/>
        </w:rPr>
        <w:t>artículo 185 fracción I de la Ley de Transparencia y Acceso a la Información Pública del Estado de México y Municipios se turnó</w:t>
      </w:r>
      <w:r w:rsidR="00EC3E55" w:rsidRPr="00EC3E55">
        <w:rPr>
          <w:rFonts w:ascii="Palatino Linotype" w:eastAsiaTheme="minorEastAsia" w:hAnsi="Palatino Linotype"/>
          <w:iCs/>
          <w:color w:val="000000"/>
          <w:sz w:val="24"/>
          <w:szCs w:val="24"/>
          <w:lang w:val="es-ES" w:eastAsia="es-ES"/>
        </w:rPr>
        <w:t xml:space="preserve"> a</w:t>
      </w:r>
      <w:r w:rsidR="00774C69">
        <w:rPr>
          <w:rFonts w:ascii="Palatino Linotype" w:eastAsiaTheme="minorEastAsia" w:hAnsi="Palatino Linotype"/>
          <w:iCs/>
          <w:color w:val="000000"/>
          <w:sz w:val="24"/>
          <w:szCs w:val="24"/>
          <w:lang w:val="es-ES" w:eastAsia="es-ES"/>
        </w:rPr>
        <w:t xml:space="preserve"> </w:t>
      </w:r>
      <w:r w:rsidR="00EC3E55" w:rsidRPr="00EC3E55">
        <w:rPr>
          <w:rFonts w:ascii="Palatino Linotype" w:eastAsiaTheme="minorEastAsia" w:hAnsi="Palatino Linotype"/>
          <w:iCs/>
          <w:color w:val="000000"/>
          <w:sz w:val="24"/>
          <w:szCs w:val="24"/>
          <w:lang w:val="es-ES" w:eastAsia="es-ES"/>
        </w:rPr>
        <w:t>l</w:t>
      </w:r>
      <w:r w:rsidR="00774C69">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w:t>
      </w:r>
      <w:r w:rsidR="00774C69">
        <w:rPr>
          <w:rFonts w:ascii="Palatino Linotype" w:eastAsiaTheme="minorEastAsia" w:hAnsi="Palatino Linotype"/>
          <w:b/>
          <w:iCs/>
          <w:color w:val="000000"/>
          <w:sz w:val="24"/>
          <w:szCs w:val="24"/>
          <w:lang w:val="es-ES" w:eastAsia="es-ES"/>
        </w:rPr>
        <w:t>Comisionada María del Rosario Mejía Ayala</w:t>
      </w:r>
      <w:r w:rsidR="00EC3E55" w:rsidRPr="00EC3E55">
        <w:rPr>
          <w:rFonts w:ascii="Palatino Linotype" w:eastAsiaTheme="minorEastAsia" w:hAnsi="Palatino Linotype"/>
          <w:b/>
          <w:iCs/>
          <w:color w:val="000000"/>
          <w:sz w:val="24"/>
          <w:szCs w:val="24"/>
          <w:lang w:val="es-ES" w:eastAsia="es-ES"/>
        </w:rPr>
        <w:t xml:space="preserve">, </w:t>
      </w:r>
      <w:r w:rsidR="00EC3E55" w:rsidRPr="00EC3E55">
        <w:rPr>
          <w:rFonts w:ascii="Palatino Linotype" w:eastAsiaTheme="minorEastAsia" w:hAnsi="Palatino Linotype"/>
          <w:iCs/>
          <w:color w:val="000000"/>
          <w:sz w:val="24"/>
          <w:szCs w:val="24"/>
          <w:lang w:val="es-ES" w:eastAsia="es-ES"/>
        </w:rPr>
        <w:t xml:space="preserve">con el objeto de </w:t>
      </w:r>
      <w:r w:rsidR="00EC3E55"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520C8DEF" w:rsidR="00EC3E55" w:rsidRPr="00EC3E55"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Ponente, con fundamento en lo dispuesto por el artículo 185</w:t>
      </w:r>
      <w:r w:rsidR="00380C4B">
        <w:rPr>
          <w:rFonts w:ascii="Palatino Linotype" w:eastAsiaTheme="minorEastAsia" w:hAnsi="Palatino Linotype"/>
          <w:iCs/>
          <w:color w:val="000000"/>
          <w:sz w:val="24"/>
          <w:szCs w:val="24"/>
          <w:lang w:val="es-ES" w:eastAsia="es-ES"/>
        </w:rPr>
        <w:t>,</w:t>
      </w:r>
      <w:r w:rsidR="00EC3E55" w:rsidRPr="00EC3E55">
        <w:rPr>
          <w:rFonts w:ascii="Palatino Linotype" w:eastAsiaTheme="minorEastAsia" w:hAnsi="Palatino Linotype"/>
          <w:iCs/>
          <w:color w:val="000000"/>
          <w:sz w:val="24"/>
          <w:szCs w:val="24"/>
          <w:lang w:val="es-ES" w:eastAsia="es-ES"/>
        </w:rPr>
        <w:t xml:space="preserve"> fracción II</w:t>
      </w:r>
      <w:r w:rsidR="00380C4B">
        <w:rPr>
          <w:rFonts w:ascii="Palatino Linotype" w:eastAsiaTheme="minorEastAsia" w:hAnsi="Palatino Linotype"/>
          <w:iCs/>
          <w:color w:val="000000"/>
          <w:sz w:val="24"/>
          <w:szCs w:val="24"/>
          <w:lang w:val="es-ES" w:eastAsia="es-ES"/>
        </w:rPr>
        <w:t>,</w:t>
      </w:r>
      <w:r w:rsidR="00EC3E55" w:rsidRPr="00EC3E55">
        <w:rPr>
          <w:rFonts w:ascii="Palatino Linotype" w:eastAsiaTheme="minorEastAsia" w:hAnsi="Palatino Linotype"/>
          <w:iCs/>
          <w:color w:val="000000"/>
          <w:sz w:val="24"/>
          <w:szCs w:val="24"/>
          <w:lang w:val="es-ES" w:eastAsia="es-ES"/>
        </w:rPr>
        <w:t xml:space="preserve"> de la </w:t>
      </w:r>
      <w:r w:rsidR="00380C4B" w:rsidRPr="00EC3E55">
        <w:rPr>
          <w:rFonts w:ascii="Palatino Linotype" w:eastAsiaTheme="minorEastAsia" w:hAnsi="Palatino Linotype"/>
          <w:iCs/>
          <w:color w:val="000000"/>
          <w:sz w:val="24"/>
          <w:szCs w:val="24"/>
          <w:lang w:val="es-ES" w:eastAsia="es-ES"/>
        </w:rPr>
        <w:t xml:space="preserve">Ley </w:t>
      </w:r>
      <w:r w:rsidR="00EC3E55" w:rsidRPr="00EC3E55">
        <w:rPr>
          <w:rFonts w:ascii="Palatino Linotype" w:eastAsiaTheme="minorEastAsia" w:hAnsi="Palatino Linotype"/>
          <w:iCs/>
          <w:color w:val="000000"/>
          <w:sz w:val="24"/>
          <w:szCs w:val="24"/>
          <w:lang w:val="es-ES" w:eastAsia="es-ES"/>
        </w:rPr>
        <w:t>de la materia, a través del acuerdo de admisión de</w:t>
      </w:r>
      <w:r w:rsidR="00380C4B">
        <w:rPr>
          <w:rFonts w:ascii="Palatino Linotype" w:eastAsiaTheme="minorEastAsia" w:hAnsi="Palatino Linotype"/>
          <w:iCs/>
          <w:color w:val="000000"/>
          <w:sz w:val="24"/>
          <w:szCs w:val="24"/>
          <w:lang w:val="es-ES" w:eastAsia="es-ES"/>
        </w:rPr>
        <w:t xml:space="preserve"> diecinueve (19) de noviembre</w:t>
      </w:r>
      <w:r w:rsidR="00EC3E55" w:rsidRPr="00EC3E55">
        <w:rPr>
          <w:rFonts w:ascii="Palatino Linotype" w:eastAsiaTheme="minorEastAsia" w:hAnsi="Palatino Linotype"/>
          <w:iCs/>
          <w:color w:val="000000"/>
          <w:sz w:val="24"/>
          <w:szCs w:val="24"/>
          <w:lang w:val="es-ES" w:eastAsia="es-ES"/>
        </w:rPr>
        <w:t xml:space="preserve"> </w:t>
      </w:r>
      <w:r w:rsidR="00EC3E55">
        <w:rPr>
          <w:rFonts w:ascii="Palatino Linotype" w:eastAsiaTheme="minorEastAsia" w:hAnsi="Palatino Linotype"/>
          <w:iCs/>
          <w:color w:val="000000"/>
          <w:sz w:val="24"/>
          <w:szCs w:val="24"/>
          <w:lang w:val="es-ES" w:eastAsia="es-ES"/>
        </w:rPr>
        <w:t>de dos mil veintiuno</w:t>
      </w:r>
      <w:r w:rsidR="00EC3E55" w:rsidRPr="00EC3E55">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C3E55">
        <w:rPr>
          <w:rFonts w:ascii="Palatino Linotype" w:eastAsiaTheme="minorEastAsia" w:hAnsi="Palatino Linotype"/>
          <w:iCs/>
          <w:color w:val="000000"/>
          <w:sz w:val="24"/>
          <w:szCs w:val="24"/>
          <w:lang w:val="es-ES_tradnl" w:eastAsia="es-ES"/>
        </w:rPr>
        <w:t xml:space="preserve">vía </w:t>
      </w:r>
      <w:r w:rsidR="00EC3E55" w:rsidRPr="00EC3E55">
        <w:rPr>
          <w:rFonts w:ascii="Palatino Linotype" w:eastAsiaTheme="minorEastAsia" w:hAnsi="Palatino Linotype"/>
          <w:iCs/>
          <w:color w:val="000000"/>
          <w:sz w:val="24"/>
          <w:szCs w:val="24"/>
          <w:lang w:val="es-ES" w:eastAsia="es-ES"/>
        </w:rPr>
        <w:t xml:space="preserve">Sistema de Acceso a la Información </w:t>
      </w:r>
      <w:r w:rsidR="00EC3E55" w:rsidRPr="006B0D42">
        <w:rPr>
          <w:rFonts w:ascii="Palatino Linotype" w:eastAsiaTheme="minorEastAsia" w:hAnsi="Palatino Linotype"/>
          <w:iCs/>
          <w:color w:val="000000"/>
          <w:sz w:val="24"/>
          <w:szCs w:val="24"/>
          <w:lang w:val="es-ES" w:eastAsia="es-ES"/>
        </w:rPr>
        <w:t>Mexiquense (SAIMEX)</w:t>
      </w:r>
      <w:r w:rsidR="006B0D42">
        <w:rPr>
          <w:rFonts w:ascii="Palatino Linotype" w:eastAsiaTheme="minorEastAsia" w:hAnsi="Palatino Linotype"/>
          <w:iCs/>
          <w:color w:val="000000"/>
          <w:sz w:val="24"/>
          <w:szCs w:val="24"/>
          <w:lang w:val="es-ES" w:eastAsia="es-ES"/>
        </w:rPr>
        <w:t>,</w:t>
      </w:r>
      <w:r w:rsidR="00EC3E55" w:rsidRPr="006B0D42">
        <w:rPr>
          <w:rFonts w:ascii="Palatino Linotype" w:eastAsiaTheme="minorEastAsia" w:hAnsi="Palatino Linotype"/>
          <w:iCs/>
          <w:color w:val="000000"/>
          <w:sz w:val="24"/>
          <w:szCs w:val="24"/>
          <w:lang w:val="es-ES" w:eastAsia="es-ES"/>
        </w:rPr>
        <w:t xml:space="preserve"> a</w:t>
      </w:r>
      <w:r w:rsidR="00EC3E55" w:rsidRPr="00EC3E55">
        <w:rPr>
          <w:rFonts w:ascii="Palatino Linotype" w:eastAsiaTheme="minorEastAsia" w:hAnsi="Palatino Linotype"/>
          <w:iCs/>
          <w:color w:val="000000"/>
          <w:sz w:val="24"/>
          <w:szCs w:val="24"/>
          <w:lang w:val="es-ES" w:eastAsia="es-ES"/>
        </w:rPr>
        <w:t xml:space="preserve"> efecto de que en un plazo máximo de siete días manifestaran lo que a derecho convinieran, ofrecieran pruebas y alegatos según corresponda al caso concreto,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BD03B4A" w:rsidR="00486BDF" w:rsidRPr="00486BD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lastRenderedPageBreak/>
        <w:t xml:space="preserve">capturas del apartado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Pr>
          <w:rFonts w:ascii="Palatino Linotype" w:eastAsiaTheme="minorEastAsia" w:hAnsi="Palatino Linotype"/>
          <w:color w:val="000000"/>
          <w:sz w:val="24"/>
          <w:szCs w:val="24"/>
          <w:lang w:val="es-ES_tradnl" w:eastAsia="es-ES"/>
        </w:rPr>
        <w:t>l</w:t>
      </w:r>
      <w:r w:rsidRPr="0014704C">
        <w:rPr>
          <w:rFonts w:ascii="Palatino Linotype" w:eastAsiaTheme="minorEastAsia" w:hAnsi="Palatino Linotype"/>
          <w:color w:val="000000"/>
          <w:sz w:val="24"/>
          <w:szCs w:val="24"/>
          <w:lang w:val="es-ES_tradnl" w:eastAsia="es-ES"/>
        </w:rPr>
        <w:t xml:space="preserve"> expediente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77CA1814" w14:textId="285612FD" w:rsidR="0014704C" w:rsidRPr="0014704C" w:rsidRDefault="00380C4B"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object w:dxaOrig="14835" w:dyaOrig="3495" w14:anchorId="1DECC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5pt;height:93.9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6976659" r:id="rId9"/>
        </w:object>
      </w:r>
    </w:p>
    <w:p w14:paraId="6E50247F" w14:textId="77777777" w:rsidR="00486BDF" w:rsidRPr="008E52F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6467043E" w14:textId="77777777" w:rsidR="00380C4B" w:rsidRPr="00380C4B"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380C4B">
        <w:rPr>
          <w:rFonts w:ascii="Palatino Linotype" w:eastAsiaTheme="minorEastAsia" w:hAnsi="Palatino Linotype"/>
          <w:sz w:val="24"/>
          <w:szCs w:val="24"/>
          <w:lang w:val="es-ES_tradnl" w:eastAsia="es-ES"/>
        </w:rPr>
        <w:t>catorce (14) de enero de dos mil veintidós</w:t>
      </w:r>
      <w:r w:rsidRPr="0014704C">
        <w:rPr>
          <w:rFonts w:ascii="Palatino Linotype" w:eastAsiaTheme="minorEastAsia" w:hAnsi="Palatino Linotype"/>
          <w:sz w:val="24"/>
          <w:szCs w:val="24"/>
          <w:lang w:val="es-ES_tradnl" w:eastAsia="es-ES"/>
        </w:rPr>
        <w:t xml:space="preserve">, </w:t>
      </w:r>
      <w:r w:rsidR="00774C69">
        <w:rPr>
          <w:rFonts w:ascii="Palatino Linotype" w:eastAsiaTheme="minorEastAsia" w:hAnsi="Palatino Linotype"/>
          <w:sz w:val="24"/>
          <w:szCs w:val="24"/>
          <w:lang w:val="es-ES_tradnl" w:eastAsia="es-ES"/>
        </w:rPr>
        <w:t>la</w:t>
      </w:r>
      <w:r w:rsidRPr="0014704C">
        <w:rPr>
          <w:rFonts w:ascii="Palatino Linotype" w:eastAsiaTheme="minorEastAsia" w:hAnsi="Palatino Linotype"/>
          <w:sz w:val="24"/>
          <w:szCs w:val="24"/>
          <w:lang w:val="es-ES_tradnl" w:eastAsia="es-ES"/>
        </w:rPr>
        <w:t xml:space="preserve"> Comisionad</w:t>
      </w:r>
      <w:r w:rsidR="00774C69">
        <w:rPr>
          <w:rFonts w:ascii="Palatino Linotype" w:eastAsiaTheme="minorEastAsia" w:hAnsi="Palatino Linotype"/>
          <w:sz w:val="24"/>
          <w:szCs w:val="24"/>
          <w:lang w:val="es-ES_tradnl" w:eastAsia="es-ES"/>
        </w:rPr>
        <w:t>a</w:t>
      </w:r>
      <w:r w:rsidRPr="0014704C">
        <w:rPr>
          <w:rFonts w:ascii="Palatino Linotype" w:eastAsiaTheme="minorEastAsia" w:hAnsi="Palatino Linotype"/>
          <w:sz w:val="24"/>
          <w:szCs w:val="24"/>
          <w:lang w:val="es-ES_tradnl" w:eastAsia="es-ES"/>
        </w:rPr>
        <w:t xml:space="preserve"> Ponente decretó el cierre del periodo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w:t>
      </w:r>
      <w:r w:rsidR="00380C4B">
        <w:rPr>
          <w:rFonts w:ascii="Palatino Linotype" w:eastAsiaTheme="minorEastAsia" w:hAnsi="Palatino Linotype"/>
          <w:sz w:val="24"/>
          <w:szCs w:val="24"/>
          <w:lang w:val="es-ES_tradnl" w:eastAsia="es-ES"/>
        </w:rPr>
        <w:t>.</w:t>
      </w:r>
    </w:p>
    <w:p w14:paraId="1B622D4E" w14:textId="77777777" w:rsidR="00380C4B" w:rsidRPr="00380C4B" w:rsidRDefault="00380C4B" w:rsidP="00380C4B">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1F4E2B01" w:rsidR="00486BDF" w:rsidRPr="0014704C" w:rsidRDefault="00380C4B"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Luego, el dieciocho (18) de enero de dos mil veintidós, </w:t>
      </w:r>
      <w:r w:rsidRPr="00380C4B">
        <w:rPr>
          <w:rFonts w:ascii="Palatino Linotype" w:eastAsiaTheme="minorEastAsia" w:hAnsi="Palatino Linotype"/>
          <w:sz w:val="24"/>
          <w:szCs w:val="24"/>
          <w:lang w:eastAsia="es-ES"/>
        </w:rPr>
        <w:t>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w:t>
      </w:r>
      <w:r w:rsidR="0014704C" w:rsidRPr="0014704C">
        <w:rPr>
          <w:rFonts w:ascii="Palatino Linotype" w:eastAsiaTheme="minorEastAsia" w:hAnsi="Palatino Linotype"/>
          <w:sz w:val="24"/>
          <w:szCs w:val="24"/>
          <w:lang w:val="es-ES_tradnl" w:eastAsia="es-ES"/>
        </w:rPr>
        <w:t>; y -</w:t>
      </w:r>
      <w:r w:rsidR="008E52FD">
        <w:rPr>
          <w:rFonts w:ascii="Palatino Linotype" w:eastAsiaTheme="minorEastAsia" w:hAnsi="Palatino Linotype"/>
          <w:sz w:val="24"/>
          <w:szCs w:val="24"/>
          <w:lang w:val="es-ES_tradnl" w:eastAsia="es-ES"/>
        </w:rPr>
        <w:t>--------------------------------------------------------------</w:t>
      </w:r>
      <w:r>
        <w:rPr>
          <w:rFonts w:ascii="Palatino Linotype" w:eastAsiaTheme="minorEastAsia" w:hAnsi="Palatino Linotype"/>
          <w:sz w:val="24"/>
          <w:szCs w:val="24"/>
          <w:lang w:val="es-ES_tradnl" w:eastAsia="es-ES"/>
        </w:rPr>
        <w:t>------</w:t>
      </w:r>
    </w:p>
    <w:p w14:paraId="2E1FFA4D" w14:textId="77777777" w:rsidR="00C53F46"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14D482BC" w14:textId="77777777" w:rsidR="00380C4B" w:rsidRPr="00486BDF" w:rsidRDefault="00380C4B"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486BDF">
        <w:rPr>
          <w:rFonts w:ascii="Palatino Linotype" w:eastAsiaTheme="majorEastAsia" w:hAnsi="Palatino Linotype" w:cstheme="majorBidi"/>
          <w:b/>
          <w:sz w:val="24"/>
          <w:szCs w:val="24"/>
        </w:rPr>
        <w:t>CONSIDERANDO</w:t>
      </w:r>
      <w:bookmarkEnd w:id="66"/>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486BDF">
        <w:rPr>
          <w:rFonts w:ascii="Palatino Linotype" w:eastAsiaTheme="majorEastAsia" w:hAnsi="Palatino Linotype" w:cstheme="majorBidi"/>
          <w:b/>
          <w:sz w:val="24"/>
          <w:szCs w:val="24"/>
        </w:rPr>
        <w:t>PRIMERO. De la competencia.</w:t>
      </w:r>
      <w:bookmarkEnd w:id="67"/>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486BDF">
        <w:rPr>
          <w:rFonts w:ascii="Palatino Linotype" w:eastAsia="Calibri" w:hAnsi="Palatino Linotype" w:cs="Times New Roman"/>
          <w:sz w:val="24"/>
          <w:szCs w:val="24"/>
          <w:lang w:val="es-ES" w:eastAsia="es-ES"/>
        </w:rPr>
        <w:lastRenderedPageBreak/>
        <w:t xml:space="preserve">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486BDF">
        <w:rPr>
          <w:rFonts w:ascii="Palatino Linotype" w:eastAsiaTheme="majorEastAsia" w:hAnsi="Palatino Linotype" w:cstheme="majorBidi"/>
          <w:b/>
          <w:sz w:val="24"/>
          <w:szCs w:val="24"/>
        </w:rPr>
        <w:t>SEGUNDO. De la oportunidad y procedencia.</w:t>
      </w:r>
      <w:bookmarkEnd w:id="68"/>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w:t>
      </w:r>
      <w:r w:rsidRPr="00486BDF">
        <w:rPr>
          <w:rFonts w:ascii="Palatino Linotype" w:eastAsia="Calibri" w:hAnsi="Palatino Linotype" w:cs="Times New Roman"/>
          <w:color w:val="000000"/>
          <w:sz w:val="24"/>
          <w:szCs w:val="24"/>
          <w:shd w:val="clear" w:color="auto" w:fill="FFFFFF"/>
        </w:rPr>
        <w:lastRenderedPageBreak/>
        <w:t xml:space="preserve">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486BDF">
        <w:rPr>
          <w:rFonts w:ascii="Palatino Linotype" w:eastAsia="Calibri" w:hAnsi="Palatino Linotype" w:cs="Arial"/>
          <w:i/>
          <w:szCs w:val="24"/>
          <w:lang w:val="es-ES" w:eastAsia="es-ES"/>
        </w:rPr>
        <w:lastRenderedPageBreak/>
        <w:t>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078E9FB1" w:rsid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0590F5E3" w14:textId="77777777" w:rsidR="00DC5C2C" w:rsidRDefault="00DC5C2C" w:rsidP="00DC5C2C">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59425FE6"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994906">
        <w:rPr>
          <w:rFonts w:ascii="Palatino Linotype" w:eastAsia="Calibri" w:hAnsi="Palatino Linotype" w:cs="Arial"/>
          <w:sz w:val="24"/>
          <w:szCs w:val="24"/>
          <w:lang w:val="es-ES_tradnl" w:eastAsia="es-ES"/>
        </w:rPr>
        <w:t>este Órgano Garante</w:t>
      </w:r>
      <w:r w:rsidRPr="00827222">
        <w:rPr>
          <w:rFonts w:ascii="Palatino Linotype" w:eastAsia="Calibri" w:hAnsi="Palatino Linotype" w:cs="Arial"/>
          <w:sz w:val="24"/>
          <w:szCs w:val="24"/>
          <w:lang w:val="es-ES_tradnl" w:eastAsia="es-ES"/>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D629E9" w:rsidRDefault="0091719C" w:rsidP="00D629E9">
      <w:pPr>
        <w:pStyle w:val="Ttulo1"/>
        <w:rPr>
          <w:rFonts w:eastAsia="Calibri" w:cs="Times New Roman"/>
          <w:bCs/>
          <w:szCs w:val="24"/>
          <w:lang w:val="es-ES" w:eastAsia="es-ES"/>
        </w:rPr>
      </w:pPr>
      <w:bookmarkStart w:id="76" w:name="_Toc86342694"/>
      <w:r w:rsidRPr="0091719C">
        <w:rPr>
          <w:rFonts w:eastAsiaTheme="minorEastAsia" w:cs="Arial"/>
          <w:bCs/>
          <w:szCs w:val="24"/>
          <w:lang w:val="es-ES_tradnl" w:eastAsia="es-ES"/>
        </w:rPr>
        <w:t xml:space="preserve">TERCERO. </w:t>
      </w:r>
      <w:r w:rsidR="00486BDF" w:rsidRPr="00D629E9">
        <w:rPr>
          <w:rFonts w:eastAsia="Calibri" w:cs="Times New Roman"/>
          <w:bCs/>
          <w:szCs w:val="24"/>
          <w:lang w:val="es-ES" w:eastAsia="es-ES"/>
        </w:rPr>
        <w:t xml:space="preserve">Del planteamiento de la </w:t>
      </w:r>
      <w:r w:rsidR="00F22825" w:rsidRPr="00D629E9">
        <w:rPr>
          <w:rFonts w:eastAsia="Calibri" w:cs="Times New Roman"/>
          <w:bCs/>
          <w:i/>
          <w:szCs w:val="24"/>
          <w:lang w:val="es-ES" w:eastAsia="es-ES"/>
        </w:rPr>
        <w:t>Litis</w:t>
      </w:r>
      <w:r w:rsidR="00486BDF" w:rsidRPr="00D629E9">
        <w:rPr>
          <w:rFonts w:eastAsia="Calibri" w:cs="Times New Roman"/>
          <w:bCs/>
          <w:szCs w:val="24"/>
          <w:lang w:val="es-ES" w:eastAsia="es-ES"/>
        </w:rPr>
        <w:t>.</w:t>
      </w:r>
      <w:bookmarkEnd w:id="76"/>
      <w:r w:rsidR="00486BDF" w:rsidRPr="00D629E9">
        <w:rPr>
          <w:rFonts w:eastAsia="Calibri" w:cs="Times New Roman"/>
          <w:bCs/>
          <w:szCs w:val="24"/>
          <w:lang w:val="es-ES" w:eastAsia="es-ES"/>
        </w:rPr>
        <w:t xml:space="preserve"> </w:t>
      </w:r>
    </w:p>
    <w:p w14:paraId="13A1F384" w14:textId="77777777" w:rsidR="00D629E9" w:rsidRPr="00D629E9"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619CB846" w14:textId="77777777" w:rsidR="00380C4B" w:rsidRPr="00380C4B" w:rsidRDefault="00380C4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Se requirieron las matrices de indicadores para resultados generados por todos los programas públicos, y las acciones del ayuntamiento durante el periodo del uno (01) de enero de dos mil dieciocho al diez (10) de julio de dos mil diecinueve; así como las evaluaciones realizadas a los programas sociales, acciones institucionales y sociales realizadas al ayuntamiento durante el periodo del uno (01) de enero de dos mil dieciocho al diez (10) de julio de dos mil dos mil veintiuno; y, las reglas de operación, montos totales asignados, montos por beneficiario, unidad </w:t>
      </w:r>
      <w:r>
        <w:rPr>
          <w:rFonts w:ascii="Palatino Linotype" w:eastAsiaTheme="minorEastAsia" w:hAnsi="Palatino Linotype" w:cs="Arial"/>
          <w:sz w:val="24"/>
          <w:szCs w:val="24"/>
          <w:lang w:val="es-ES_tradnl" w:eastAsia="es-ES"/>
        </w:rPr>
        <w:lastRenderedPageBreak/>
        <w:t>administrativa responsable, número de beneficiarios y padrones de los programas sociales ejecutados durante el periodo del uno (01) de enero de dos mil dieciocho al diez (10) de julio de dos mil veintiuno</w:t>
      </w:r>
      <w:r w:rsidR="0038172B">
        <w:rPr>
          <w:rFonts w:ascii="Palatino Linotype" w:eastAsiaTheme="minorEastAsia" w:hAnsi="Palatino Linotype" w:cs="Arial"/>
          <w:sz w:val="24"/>
          <w:szCs w:val="24"/>
          <w:lang w:val="es-ES_tradnl" w:eastAsia="es-ES"/>
        </w:rPr>
        <w:t xml:space="preserve">. </w:t>
      </w:r>
    </w:p>
    <w:p w14:paraId="0B432604" w14:textId="77777777" w:rsidR="00380C4B" w:rsidRPr="00380C4B" w:rsidRDefault="00380C4B" w:rsidP="00380C4B">
      <w:pPr>
        <w:tabs>
          <w:tab w:val="left" w:pos="426"/>
        </w:tabs>
        <w:spacing w:after="0" w:line="360" w:lineRule="auto"/>
        <w:contextualSpacing/>
        <w:jc w:val="both"/>
        <w:rPr>
          <w:rFonts w:ascii="Palatino Linotype" w:eastAsiaTheme="minorEastAsia" w:hAnsi="Palatino Linotype"/>
          <w:sz w:val="24"/>
          <w:szCs w:val="24"/>
          <w:lang w:val="es-ES_tradnl" w:eastAsia="es-ES"/>
        </w:rPr>
      </w:pPr>
    </w:p>
    <w:p w14:paraId="44C8055E" w14:textId="54563BDB" w:rsidR="0038172B" w:rsidRPr="0038172B" w:rsidRDefault="0038172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El </w:t>
      </w:r>
      <w:r>
        <w:rPr>
          <w:rFonts w:ascii="Palatino Linotype" w:eastAsiaTheme="minorEastAsia" w:hAnsi="Palatino Linotype" w:cs="Arial"/>
          <w:b/>
          <w:bCs/>
          <w:sz w:val="24"/>
          <w:szCs w:val="24"/>
          <w:lang w:val="es-ES_tradnl" w:eastAsia="es-ES"/>
        </w:rPr>
        <w:t>SUJETO OBLIGADO</w:t>
      </w:r>
      <w:r>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Pr>
          <w:rFonts w:ascii="Palatino Linotype" w:eastAsiaTheme="minorEastAsia" w:hAnsi="Palatino Linotype" w:cs="Arial"/>
          <w:sz w:val="24"/>
          <w:szCs w:val="24"/>
          <w:lang w:val="es-ES_tradnl" w:eastAsia="es-ES"/>
        </w:rPr>
        <w:t xml:space="preserve"> ahora </w:t>
      </w:r>
      <w:r>
        <w:rPr>
          <w:rFonts w:ascii="Palatino Linotype" w:eastAsiaTheme="minorEastAsia" w:hAnsi="Palatino Linotype" w:cs="Arial"/>
          <w:b/>
          <w:bCs/>
          <w:sz w:val="24"/>
          <w:szCs w:val="24"/>
          <w:lang w:val="es-ES_tradnl" w:eastAsia="es-ES"/>
        </w:rPr>
        <w:t>RECURRENTE</w:t>
      </w:r>
      <w:r>
        <w:rPr>
          <w:rFonts w:ascii="Palatino Linotype" w:eastAsiaTheme="minorEastAsia" w:hAnsi="Palatino Linotype" w:cs="Arial"/>
          <w:sz w:val="24"/>
          <w:szCs w:val="24"/>
          <w:lang w:val="es-ES_tradnl" w:eastAsia="es-ES"/>
        </w:rPr>
        <w:t xml:space="preserve"> promovió </w:t>
      </w:r>
      <w:r w:rsidR="0044737D">
        <w:rPr>
          <w:rFonts w:ascii="Palatino Linotype" w:eastAsiaTheme="minorEastAsia" w:hAnsi="Palatino Linotype" w:cs="Arial"/>
          <w:sz w:val="24"/>
          <w:szCs w:val="24"/>
          <w:lang w:val="es-ES_tradnl" w:eastAsia="es-ES"/>
        </w:rPr>
        <w:t>el</w:t>
      </w:r>
      <w:r>
        <w:rPr>
          <w:rFonts w:ascii="Palatino Linotype" w:eastAsiaTheme="minorEastAsia" w:hAnsi="Palatino Linotype" w:cs="Arial"/>
          <w:sz w:val="24"/>
          <w:szCs w:val="24"/>
          <w:lang w:val="es-ES_tradnl" w:eastAsia="es-ES"/>
        </w:rPr>
        <w:t xml:space="preserve"> recurso de revisión indicado al rubr</w:t>
      </w:r>
      <w:r w:rsidR="0044737D">
        <w:rPr>
          <w:rFonts w:ascii="Palatino Linotype" w:eastAsiaTheme="minorEastAsia" w:hAnsi="Palatino Linotype" w:cs="Arial"/>
          <w:sz w:val="24"/>
          <w:szCs w:val="24"/>
          <w:lang w:val="es-ES_tradnl" w:eastAsia="es-ES"/>
        </w:rPr>
        <w:t>o, en el que señaló por agravios</w:t>
      </w:r>
      <w:r w:rsidR="00D629E9">
        <w:rPr>
          <w:rFonts w:ascii="Palatino Linotype" w:eastAsiaTheme="minorEastAsia" w:hAnsi="Palatino Linotype" w:cs="Arial"/>
          <w:sz w:val="24"/>
          <w:szCs w:val="24"/>
          <w:lang w:val="es-ES_tradnl" w:eastAsia="es-ES"/>
        </w:rPr>
        <w:t>,</w:t>
      </w:r>
      <w:r w:rsidR="0044737D">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la falta de respuesta a su solicitud</w:t>
      </w:r>
      <w:r>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51EC869D"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En </w:t>
      </w:r>
      <w:r w:rsidRPr="0038172B">
        <w:rPr>
          <w:rFonts w:ascii="Palatino Linotype" w:eastAsiaTheme="minorEastAsia" w:hAnsi="Palatino Linotype" w:cs="Arial"/>
          <w:sz w:val="24"/>
          <w:szCs w:val="24"/>
          <w:lang w:val="es-ES_tradnl" w:eastAsia="es-ES"/>
        </w:rPr>
        <w:t xml:space="preserve">ese sentido, </w:t>
      </w:r>
      <w:r w:rsidR="00994906">
        <w:rPr>
          <w:rFonts w:ascii="Palatino Linotype" w:eastAsiaTheme="minorEastAsia" w:hAnsi="Palatino Linotype" w:cs="Arial"/>
          <w:sz w:val="24"/>
          <w:szCs w:val="24"/>
          <w:lang w:val="es-ES_tradnl" w:eastAsia="es-ES"/>
        </w:rPr>
        <w:t>este Órgano Garante advierte</w:t>
      </w:r>
      <w:r w:rsidR="00EF1F84">
        <w:rPr>
          <w:rFonts w:ascii="Palatino Linotype" w:eastAsiaTheme="minorEastAsia" w:hAnsi="Palatino Linotype" w:cs="Arial"/>
          <w:sz w:val="24"/>
          <w:szCs w:val="24"/>
          <w:lang w:val="es-ES_tradnl" w:eastAsia="es-ES"/>
        </w:rPr>
        <w:t xml:space="preserve"> que </w:t>
      </w:r>
      <w:r w:rsidR="0044737D">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agravio manifestado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44737D">
        <w:rPr>
          <w:rFonts w:ascii="Palatino Linotype" w:eastAsiaTheme="minorEastAsia" w:hAnsi="Palatino Linotype" w:cs="Arial"/>
          <w:sz w:val="24"/>
          <w:szCs w:val="24"/>
          <w:lang w:val="es-ES_tradnl" w:eastAsia="es-ES"/>
        </w:rPr>
        <w:t>l</w:t>
      </w:r>
      <w:r w:rsidRPr="0038172B">
        <w:rPr>
          <w:rFonts w:ascii="Palatino Linotype" w:eastAsiaTheme="minorEastAsia" w:hAnsi="Palatino Linotype" w:cs="Arial"/>
          <w:sz w:val="24"/>
          <w:szCs w:val="24"/>
          <w:lang w:val="es-ES_tradnl" w:eastAsia="es-ES"/>
        </w:rPr>
        <w:t xml:space="preserve"> recurso de revisión </w:t>
      </w:r>
      <w:r w:rsidR="0026648D">
        <w:rPr>
          <w:rFonts w:ascii="Palatino Linotype" w:eastAsiaTheme="minorEastAsia" w:hAnsi="Palatino Linotype" w:cs="Arial"/>
          <w:b/>
          <w:bCs/>
          <w:sz w:val="24"/>
          <w:szCs w:val="24"/>
          <w:lang w:val="es-ES_tradnl" w:eastAsia="es-ES"/>
        </w:rPr>
        <w:t>05678/INFOEM/IP/RR/2021</w:t>
      </w:r>
      <w:r w:rsidRPr="0038172B">
        <w:rPr>
          <w:rFonts w:ascii="Palatino Linotype" w:eastAsiaTheme="minorEastAsia" w:hAnsi="Palatino Linotype" w:cs="Arial"/>
          <w:sz w:val="24"/>
          <w:szCs w:val="24"/>
          <w:lang w:val="es-ES_tradnl" w:eastAsia="es-ES"/>
        </w:rPr>
        <w:t xml:space="preserve"> sugiere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099879C5" w14:textId="6DEEAEDD" w:rsidR="00BA6FF7" w:rsidRP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w:t>
      </w:r>
    </w:p>
    <w:p w14:paraId="7E6D594F" w14:textId="77777777" w:rsidR="00BA6FF7" w:rsidRPr="00BA6FF7"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486BDF" w:rsidRDefault="00D629E9"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Pr>
          <w:rFonts w:ascii="Palatino Linotype" w:eastAsia="MS Gothic" w:hAnsi="Palatino Linotype" w:cstheme="majorBidi"/>
          <w:b/>
          <w:sz w:val="24"/>
          <w:szCs w:val="32"/>
        </w:rPr>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3"/>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1"/>
      </w:r>
      <w:r w:rsidRPr="00486BDF">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w:t>
      </w:r>
      <w:r w:rsidRPr="00486BDF">
        <w:rPr>
          <w:rFonts w:ascii="Palatino Linotype" w:eastAsiaTheme="minorEastAsia" w:hAnsi="Palatino Linotype"/>
          <w:i/>
          <w:color w:val="000000"/>
          <w:sz w:val="24"/>
          <w:szCs w:val="24"/>
          <w:lang w:val="es-ES_tradnl" w:eastAsia="es-ES"/>
        </w:rPr>
        <w:lastRenderedPageBreak/>
        <w:t>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color w:val="000000"/>
          <w:sz w:val="24"/>
          <w:szCs w:val="24"/>
          <w:lang w:val="es-ES_tradnl" w:eastAsia="es-ES"/>
        </w:rPr>
        <w:t>que se constituye como una 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2B09F5C8" w:rsidR="00486BDF" w:rsidRPr="00486BD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sidR="00D629E9">
        <w:rPr>
          <w:rFonts w:ascii="Palatino Linotype" w:eastAsia="Times New Roman" w:hAnsi="Palatino Linotype"/>
          <w:sz w:val="24"/>
          <w:szCs w:val="24"/>
          <w:lang w:val="es-ES_tradnl" w:eastAsia="es-ES"/>
        </w:rPr>
        <w:t xml:space="preserve"> del</w:t>
      </w:r>
      <w:r w:rsidR="00486BDF" w:rsidRPr="00486BDF">
        <w:rPr>
          <w:rFonts w:ascii="Palatino Linotype" w:eastAsia="Times New Roman" w:hAnsi="Palatino Linotype"/>
          <w:sz w:val="24"/>
          <w:szCs w:val="24"/>
          <w:lang w:val="es-ES_tradnl" w:eastAsia="es-ES"/>
        </w:rPr>
        <w:t xml:space="preserve"> </w:t>
      </w:r>
      <w:r w:rsidR="0026648D">
        <w:rPr>
          <w:rFonts w:ascii="Palatino Linotype" w:eastAsia="Times New Roman" w:hAnsi="Palatino Linotype"/>
          <w:b/>
          <w:sz w:val="24"/>
          <w:szCs w:val="24"/>
          <w:lang w:val="es-ES_tradnl" w:eastAsia="es-ES"/>
        </w:rPr>
        <w:t>Ayuntamiento de Ixtapaluca</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3DEB1A92"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lastRenderedPageBreak/>
        <w:t>Ante tal afectación, el artículo primero Constitucional</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de forma clara y precisa</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0D3023EB"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 xml:space="preserve">fundadas y </w:t>
      </w:r>
      <w:r w:rsidRPr="00486BDF">
        <w:rPr>
          <w:rFonts w:ascii="Palatino Linotype" w:eastAsia="Calibri" w:hAnsi="Palatino Linotype" w:cs="Times New Roman"/>
          <w:b/>
          <w:sz w:val="24"/>
          <w:szCs w:val="24"/>
          <w:lang w:val="es-ES_tradnl" w:eastAsia="es-ES"/>
        </w:rPr>
        <w:lastRenderedPageBreak/>
        <w:t>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negando así el acceso a cualquier tipo de información sin ofrecer mayores explicaciones</w:t>
      </w:r>
      <w:r w:rsidR="00397CAA">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42EE936E"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26648D">
        <w:rPr>
          <w:rFonts w:ascii="Palatino Linotype" w:eastAsia="Calibri" w:hAnsi="Palatino Linotype" w:cs="Times New Roman"/>
          <w:b/>
          <w:sz w:val="24"/>
          <w:szCs w:val="24"/>
          <w:lang w:val="es-ES_tradnl" w:eastAsia="es-ES"/>
        </w:rPr>
        <w:t>Ayuntamiento de Ixtapaluca</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117887">
        <w:rPr>
          <w:rFonts w:ascii="Palatino Linotype" w:eastAsia="Calibri" w:hAnsi="Palatino Linotype" w:cs="Times New Roman"/>
          <w:b/>
          <w:i/>
          <w:u w:val="single"/>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2EEA77E2"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26648D">
        <w:rPr>
          <w:rFonts w:ascii="Palatino Linotype" w:eastAsia="Calibri" w:hAnsi="Palatino Linotype" w:cs="Times New Roman"/>
          <w:b/>
          <w:sz w:val="24"/>
          <w:szCs w:val="24"/>
          <w:lang w:val="es-ES_tradnl" w:eastAsia="es-ES"/>
        </w:rPr>
        <w:t>Ayuntamiento de Ixtapaluca</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lastRenderedPageBreak/>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w:t>
      </w:r>
      <w:r w:rsidRPr="00486BDF">
        <w:rPr>
          <w:rFonts w:ascii="Palatino Linotype" w:eastAsiaTheme="minorEastAsia" w:hAnsi="Palatino Linotype" w:cs="Arial"/>
          <w:bCs/>
          <w:i/>
          <w:lang w:val="es-ES_tradnl" w:eastAsia="es-ES"/>
        </w:rPr>
        <w:lastRenderedPageBreak/>
        <w:t xml:space="preserve">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86BDF">
        <w:rPr>
          <w:rFonts w:ascii="Palatino Linotype" w:eastAsiaTheme="minorEastAsia" w:hAnsi="Palatino Linotype" w:cs="Arial"/>
          <w:i/>
          <w:lang w:val="es-ES_tradnl" w:eastAsia="es-ES"/>
        </w:rPr>
        <w:t>pro</w:t>
      </w:r>
      <w:proofErr w:type="spellEnd"/>
      <w:r w:rsidRPr="00486BDF">
        <w:rPr>
          <w:rFonts w:ascii="Palatino Linotype" w:eastAsiaTheme="minorEastAsia" w:hAnsi="Palatino Linotype" w:cs="Arial"/>
          <w:i/>
          <w:lang w:val="es-ES_tradnl" w:eastAsia="es-ES"/>
        </w:rPr>
        <w:t xml:space="preserve">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14A9C097" w14:textId="32765543" w:rsidR="00D629E9" w:rsidRDefault="00D629E9" w:rsidP="00486BDF">
      <w:pPr>
        <w:spacing w:before="240" w:after="240" w:line="360" w:lineRule="auto"/>
        <w:contextualSpacing/>
        <w:jc w:val="center"/>
        <w:rPr>
          <w:noProof/>
          <w:lang w:eastAsia="es-MX"/>
        </w:rPr>
      </w:pPr>
    </w:p>
    <w:p w14:paraId="7D764E01" w14:textId="4A2CEDDD" w:rsidR="00486BDF" w:rsidRDefault="0026162C" w:rsidP="00486BDF">
      <w:pPr>
        <w:spacing w:before="240" w:after="240" w:line="360" w:lineRule="auto"/>
        <w:contextualSpacing/>
        <w:jc w:val="center"/>
      </w:pPr>
      <w:r>
        <w:object w:dxaOrig="14625" w:dyaOrig="5985" w14:anchorId="5632DE16">
          <v:shape id="_x0000_i1030" type="#_x0000_t75" style="width:381.9pt;height:155.9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30" DrawAspect="Content" ObjectID="_1706976660" r:id="rId11"/>
        </w:object>
      </w:r>
    </w:p>
    <w:p w14:paraId="6896397E" w14:textId="77777777" w:rsidR="00117887" w:rsidRPr="00486BDF" w:rsidRDefault="00117887" w:rsidP="00117887">
      <w:pPr>
        <w:spacing w:before="240" w:after="240" w:line="360" w:lineRule="auto"/>
        <w:contextualSpacing/>
        <w:rPr>
          <w:rFonts w:eastAsiaTheme="minorEastAsia"/>
          <w:noProof/>
          <w:sz w:val="24"/>
          <w:szCs w:val="24"/>
          <w:lang w:eastAsia="es-MX"/>
        </w:rPr>
      </w:pPr>
    </w:p>
    <w:p w14:paraId="3F3AB189" w14:textId="1FFAC63F" w:rsidR="003B5689" w:rsidRPr="000321B2" w:rsidRDefault="003A26DD" w:rsidP="00397CA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003D046C" w:rsidRPr="003A26DD">
        <w:rPr>
          <w:rFonts w:ascii="Palatino Linotype" w:eastAsia="Times New Roman" w:hAnsi="Palatino Linotype" w:cs="Arial"/>
          <w:color w:val="000000"/>
          <w:sz w:val="24"/>
          <w:szCs w:val="24"/>
          <w:lang w:eastAsia="es-ES"/>
        </w:rPr>
        <w:t xml:space="preserve">fuera señalado en el apartado de </w:t>
      </w:r>
      <w:r w:rsidR="003D046C" w:rsidRPr="003A26DD">
        <w:rPr>
          <w:rFonts w:ascii="Palatino Linotype" w:eastAsia="Times New Roman" w:hAnsi="Palatino Linotype" w:cs="Arial"/>
          <w:i/>
          <w:color w:val="000000"/>
          <w:sz w:val="24"/>
          <w:szCs w:val="24"/>
          <w:lang w:eastAsia="es-ES"/>
        </w:rPr>
        <w:t>Antecedentes</w:t>
      </w:r>
      <w:r w:rsidR="003D046C" w:rsidRPr="003A26DD">
        <w:rPr>
          <w:rFonts w:ascii="Palatino Linotype" w:eastAsia="Times New Roman" w:hAnsi="Palatino Linotype" w:cs="Arial"/>
          <w:color w:val="000000"/>
          <w:sz w:val="24"/>
          <w:szCs w:val="24"/>
          <w:lang w:eastAsia="es-ES"/>
        </w:rPr>
        <w:t xml:space="preserve">, el </w:t>
      </w:r>
      <w:r w:rsidR="000321B2">
        <w:rPr>
          <w:rFonts w:ascii="Palatino Linotype" w:eastAsia="Times New Roman" w:hAnsi="Palatino Linotype" w:cs="Arial"/>
          <w:color w:val="000000"/>
          <w:sz w:val="24"/>
          <w:szCs w:val="24"/>
          <w:lang w:eastAsia="es-ES"/>
        </w:rPr>
        <w:t>dieciséis (16) de julio</w:t>
      </w:r>
      <w:r w:rsidR="003D046C">
        <w:rPr>
          <w:rFonts w:ascii="Palatino Linotype" w:eastAsia="Times New Roman" w:hAnsi="Palatino Linotype" w:cs="Arial"/>
          <w:color w:val="000000"/>
          <w:sz w:val="24"/>
          <w:szCs w:val="24"/>
          <w:lang w:eastAsia="es-ES"/>
        </w:rPr>
        <w:t xml:space="preserve"> de dos mil veintiuno</w:t>
      </w:r>
      <w:r w:rsidR="003D046C" w:rsidRPr="003A26DD">
        <w:rPr>
          <w:rFonts w:ascii="Palatino Linotype" w:eastAsia="Times New Roman" w:hAnsi="Palatino Linotype" w:cs="Arial"/>
          <w:color w:val="000000"/>
          <w:sz w:val="24"/>
          <w:szCs w:val="24"/>
          <w:lang w:eastAsia="es-ES"/>
        </w:rPr>
        <w:t xml:space="preserve">, </w:t>
      </w:r>
      <w:r w:rsidR="003D046C">
        <w:rPr>
          <w:rFonts w:ascii="Palatino Linotype" w:eastAsia="Times New Roman" w:hAnsi="Palatino Linotype" w:cs="Arial"/>
          <w:color w:val="000000"/>
          <w:sz w:val="24"/>
          <w:szCs w:val="24"/>
          <w:lang w:eastAsia="es-ES"/>
        </w:rPr>
        <w:t>el</w:t>
      </w:r>
      <w:r w:rsidR="003D046C" w:rsidRPr="003A26DD">
        <w:rPr>
          <w:rFonts w:ascii="Palatino Linotype" w:eastAsia="Times New Roman" w:hAnsi="Palatino Linotype" w:cs="Arial"/>
          <w:color w:val="000000"/>
          <w:sz w:val="24"/>
          <w:szCs w:val="24"/>
          <w:lang w:eastAsia="es-ES"/>
        </w:rPr>
        <w:t xml:space="preserve"> particular promovió</w:t>
      </w:r>
      <w:r w:rsidR="003D046C">
        <w:rPr>
          <w:rFonts w:ascii="Palatino Linotype" w:eastAsia="Times New Roman" w:hAnsi="Palatino Linotype" w:cs="Arial"/>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vía </w:t>
      </w:r>
      <w:r w:rsidR="003D046C" w:rsidRPr="003A26DD">
        <w:rPr>
          <w:rFonts w:ascii="Palatino Linotype" w:eastAsia="Times New Roman" w:hAnsi="Palatino Linotype" w:cs="Arial"/>
          <w:b/>
          <w:i/>
          <w:color w:val="000000"/>
          <w:sz w:val="24"/>
          <w:szCs w:val="24"/>
          <w:lang w:eastAsia="es-ES"/>
        </w:rPr>
        <w:t>SAIMEX</w:t>
      </w:r>
      <w:r w:rsidR="003D046C">
        <w:rPr>
          <w:rFonts w:ascii="Palatino Linotype" w:eastAsia="Times New Roman" w:hAnsi="Palatino Linotype" w:cs="Arial"/>
          <w:b/>
          <w:i/>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ante el </w:t>
      </w:r>
      <w:r w:rsidR="003D046C" w:rsidRPr="003A26DD">
        <w:rPr>
          <w:rFonts w:ascii="Palatino Linotype" w:eastAsia="Times New Roman" w:hAnsi="Palatino Linotype" w:cs="Arial"/>
          <w:b/>
          <w:color w:val="000000"/>
          <w:sz w:val="24"/>
          <w:szCs w:val="24"/>
          <w:lang w:eastAsia="es-ES"/>
        </w:rPr>
        <w:t>SUJETO OBLIGADO</w:t>
      </w:r>
      <w:r w:rsidR="003D046C">
        <w:rPr>
          <w:rFonts w:ascii="Palatino Linotype" w:eastAsia="Times New Roman" w:hAnsi="Palatino Linotype" w:cs="Arial"/>
          <w:b/>
          <w:color w:val="000000"/>
          <w:sz w:val="24"/>
          <w:szCs w:val="24"/>
          <w:lang w:eastAsia="es-ES"/>
        </w:rPr>
        <w:t>,</w:t>
      </w:r>
      <w:r w:rsidR="003D046C" w:rsidRPr="003A26DD">
        <w:rPr>
          <w:rFonts w:ascii="Palatino Linotype" w:eastAsia="Times New Roman" w:hAnsi="Palatino Linotype" w:cs="Arial"/>
          <w:color w:val="000000"/>
          <w:sz w:val="24"/>
          <w:szCs w:val="24"/>
          <w:lang w:eastAsia="es-ES"/>
        </w:rPr>
        <w:t xml:space="preserve"> la solicitud de información </w:t>
      </w:r>
      <w:r w:rsidR="0026648D">
        <w:rPr>
          <w:rFonts w:ascii="Palatino Linotype" w:eastAsia="Times New Roman" w:hAnsi="Palatino Linotype" w:cs="Arial"/>
          <w:b/>
          <w:color w:val="000000"/>
          <w:sz w:val="24"/>
          <w:szCs w:val="24"/>
          <w:lang w:eastAsia="es-ES"/>
        </w:rPr>
        <w:t>00192/IXTAPALU/IP/2021</w:t>
      </w:r>
      <w:r w:rsidR="003D046C">
        <w:rPr>
          <w:rFonts w:ascii="Palatino Linotype" w:eastAsia="Times New Roman" w:hAnsi="Palatino Linotype" w:cs="Arial"/>
          <w:bCs/>
          <w:color w:val="000000"/>
          <w:sz w:val="24"/>
          <w:szCs w:val="24"/>
          <w:lang w:eastAsia="es-ES"/>
        </w:rPr>
        <w:t>,</w:t>
      </w:r>
      <w:r w:rsidR="003D046C">
        <w:rPr>
          <w:rFonts w:ascii="Palatino Linotype" w:eastAsia="Times New Roman" w:hAnsi="Palatino Linotype" w:cs="Arial"/>
          <w:color w:val="000000"/>
          <w:sz w:val="24"/>
          <w:szCs w:val="24"/>
          <w:lang w:eastAsia="es-ES"/>
        </w:rPr>
        <w:t xml:space="preserve"> </w:t>
      </w:r>
      <w:r w:rsidR="003D046C" w:rsidRPr="003A26DD">
        <w:rPr>
          <w:rFonts w:ascii="Palatino Linotype" w:eastAsia="Times New Roman" w:hAnsi="Palatino Linotype" w:cs="Arial"/>
          <w:color w:val="000000"/>
          <w:sz w:val="24"/>
          <w:szCs w:val="24"/>
          <w:lang w:eastAsia="es-ES"/>
        </w:rPr>
        <w:t xml:space="preserve">mediante </w:t>
      </w:r>
      <w:r w:rsidR="003D046C">
        <w:rPr>
          <w:rFonts w:ascii="Palatino Linotype" w:eastAsia="Times New Roman" w:hAnsi="Palatino Linotype" w:cs="Arial"/>
          <w:color w:val="000000"/>
          <w:sz w:val="24"/>
          <w:szCs w:val="24"/>
          <w:lang w:eastAsia="es-ES"/>
        </w:rPr>
        <w:t xml:space="preserve">la que requirió conocer </w:t>
      </w:r>
      <w:r w:rsidR="000321B2">
        <w:rPr>
          <w:rFonts w:ascii="Palatino Linotype" w:eastAsia="Times New Roman" w:hAnsi="Palatino Linotype" w:cs="Arial"/>
          <w:color w:val="000000"/>
          <w:sz w:val="24"/>
          <w:szCs w:val="24"/>
          <w:lang w:eastAsia="es-ES"/>
        </w:rPr>
        <w:t>la siguiente información:</w:t>
      </w:r>
    </w:p>
    <w:p w14:paraId="619C0F5C" w14:textId="1EF7BFE7" w:rsidR="000321B2" w:rsidRPr="000321B2" w:rsidRDefault="000321B2" w:rsidP="000321B2">
      <w:pPr>
        <w:numPr>
          <w:ilvl w:val="1"/>
          <w:numId w:val="37"/>
        </w:numPr>
        <w:tabs>
          <w:tab w:val="left" w:pos="426"/>
        </w:tabs>
        <w:spacing w:after="0" w:line="360" w:lineRule="auto"/>
        <w:ind w:left="1134" w:right="49" w:hanging="425"/>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eastAsia="es-ES"/>
        </w:rPr>
        <w:lastRenderedPageBreak/>
        <w:t xml:space="preserve">Matrices </w:t>
      </w:r>
      <w:r w:rsidRPr="000321B2">
        <w:rPr>
          <w:rFonts w:ascii="Palatino Linotype" w:eastAsia="Times New Roman" w:hAnsi="Palatino Linotype" w:cs="Arial"/>
          <w:color w:val="000000"/>
          <w:sz w:val="24"/>
          <w:szCs w:val="24"/>
          <w:lang w:eastAsia="es-ES"/>
        </w:rPr>
        <w:t>de indicadores para resultados generadas por todos los programas públicos</w:t>
      </w:r>
      <w:r>
        <w:rPr>
          <w:rFonts w:ascii="Palatino Linotype" w:eastAsia="Times New Roman" w:hAnsi="Palatino Linotype" w:cs="Arial"/>
          <w:color w:val="000000"/>
          <w:sz w:val="24"/>
          <w:szCs w:val="24"/>
          <w:lang w:eastAsia="es-ES"/>
        </w:rPr>
        <w:t>,</w:t>
      </w:r>
      <w:r w:rsidRPr="000321B2">
        <w:rPr>
          <w:rFonts w:ascii="Palatino Linotype" w:eastAsia="Times New Roman" w:hAnsi="Palatino Linotype" w:cs="Arial"/>
          <w:color w:val="000000"/>
          <w:sz w:val="24"/>
          <w:szCs w:val="24"/>
          <w:lang w:eastAsia="es-ES"/>
        </w:rPr>
        <w:t xml:space="preserve"> y acciones del ayuntamiento</w:t>
      </w:r>
      <w:r>
        <w:rPr>
          <w:rFonts w:ascii="Palatino Linotype" w:eastAsia="Times New Roman" w:hAnsi="Palatino Linotype" w:cs="Arial"/>
          <w:color w:val="000000"/>
          <w:sz w:val="24"/>
          <w:szCs w:val="24"/>
          <w:lang w:eastAsia="es-ES"/>
        </w:rPr>
        <w:t>,</w:t>
      </w:r>
      <w:r w:rsidRPr="000321B2">
        <w:rPr>
          <w:rFonts w:ascii="Palatino Linotype" w:eastAsia="Times New Roman" w:hAnsi="Palatino Linotype" w:cs="Arial"/>
          <w:color w:val="000000"/>
          <w:sz w:val="24"/>
          <w:szCs w:val="24"/>
          <w:lang w:eastAsia="es-ES"/>
        </w:rPr>
        <w:t xml:space="preserve"> </w:t>
      </w:r>
      <w:r>
        <w:rPr>
          <w:rFonts w:ascii="Palatino Linotype" w:eastAsia="Times New Roman" w:hAnsi="Palatino Linotype" w:cs="Arial"/>
          <w:color w:val="000000"/>
          <w:sz w:val="24"/>
          <w:szCs w:val="24"/>
          <w:lang w:eastAsia="es-ES"/>
        </w:rPr>
        <w:t>durante</w:t>
      </w:r>
      <w:r w:rsidRPr="000321B2">
        <w:rPr>
          <w:rFonts w:ascii="Palatino Linotype" w:eastAsia="Times New Roman" w:hAnsi="Palatino Linotype" w:cs="Arial"/>
          <w:color w:val="000000"/>
          <w:sz w:val="24"/>
          <w:szCs w:val="24"/>
          <w:lang w:eastAsia="es-ES"/>
        </w:rPr>
        <w:t xml:space="preserve"> el periodo </w:t>
      </w:r>
      <w:r>
        <w:rPr>
          <w:rFonts w:ascii="Palatino Linotype" w:eastAsia="Times New Roman" w:hAnsi="Palatino Linotype" w:cs="Arial"/>
          <w:color w:val="000000"/>
          <w:sz w:val="24"/>
          <w:szCs w:val="24"/>
          <w:lang w:eastAsia="es-ES"/>
        </w:rPr>
        <w:t xml:space="preserve">comprendido </w:t>
      </w:r>
      <w:r w:rsidRPr="000321B2">
        <w:rPr>
          <w:rFonts w:ascii="Palatino Linotype" w:eastAsia="Times New Roman" w:hAnsi="Palatino Linotype" w:cs="Arial"/>
          <w:color w:val="000000"/>
          <w:sz w:val="24"/>
          <w:szCs w:val="24"/>
          <w:lang w:eastAsia="es-ES"/>
        </w:rPr>
        <w:t xml:space="preserve">del </w:t>
      </w:r>
      <w:r>
        <w:rPr>
          <w:rFonts w:ascii="Palatino Linotype" w:eastAsia="Times New Roman" w:hAnsi="Palatino Linotype" w:cs="Arial"/>
          <w:color w:val="000000"/>
          <w:sz w:val="24"/>
          <w:szCs w:val="24"/>
          <w:lang w:eastAsia="es-ES"/>
        </w:rPr>
        <w:t>uno (01) de enero de dos mil dieciocho</w:t>
      </w:r>
      <w:r w:rsidRPr="000321B2">
        <w:rPr>
          <w:rFonts w:ascii="Palatino Linotype" w:eastAsia="Times New Roman" w:hAnsi="Palatino Linotype" w:cs="Arial"/>
          <w:color w:val="000000"/>
          <w:sz w:val="24"/>
          <w:szCs w:val="24"/>
          <w:lang w:eastAsia="es-ES"/>
        </w:rPr>
        <w:t xml:space="preserve"> al </w:t>
      </w:r>
      <w:r>
        <w:rPr>
          <w:rFonts w:ascii="Palatino Linotype" w:eastAsia="Times New Roman" w:hAnsi="Palatino Linotype" w:cs="Arial"/>
          <w:color w:val="000000"/>
          <w:sz w:val="24"/>
          <w:szCs w:val="24"/>
          <w:lang w:eastAsia="es-ES"/>
        </w:rPr>
        <w:t>diez (10) de julio de dos mil diecinueve</w:t>
      </w:r>
      <w:r w:rsidRPr="000321B2">
        <w:rPr>
          <w:rFonts w:ascii="Palatino Linotype" w:eastAsia="Times New Roman" w:hAnsi="Palatino Linotype" w:cs="Arial"/>
          <w:color w:val="000000"/>
          <w:sz w:val="24"/>
          <w:szCs w:val="24"/>
          <w:lang w:eastAsia="es-ES"/>
        </w:rPr>
        <w:t xml:space="preserve">. </w:t>
      </w:r>
    </w:p>
    <w:p w14:paraId="466034C1" w14:textId="375D4229" w:rsidR="000321B2" w:rsidRPr="000321B2" w:rsidRDefault="000321B2" w:rsidP="000321B2">
      <w:pPr>
        <w:numPr>
          <w:ilvl w:val="1"/>
          <w:numId w:val="37"/>
        </w:numPr>
        <w:tabs>
          <w:tab w:val="left" w:pos="426"/>
        </w:tabs>
        <w:spacing w:after="0" w:line="360" w:lineRule="auto"/>
        <w:ind w:left="1134" w:right="49" w:hanging="425"/>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eastAsia="es-ES"/>
        </w:rPr>
        <w:t>E</w:t>
      </w:r>
      <w:r w:rsidRPr="000321B2">
        <w:rPr>
          <w:rFonts w:ascii="Palatino Linotype" w:eastAsia="Times New Roman" w:hAnsi="Palatino Linotype" w:cs="Arial"/>
          <w:color w:val="000000"/>
          <w:sz w:val="24"/>
          <w:szCs w:val="24"/>
          <w:lang w:eastAsia="es-ES"/>
        </w:rPr>
        <w:t xml:space="preserve">valuaciones realizadas a los programas sociales, acciones institucionales y acciones sociales realizadas al ayuntamiento </w:t>
      </w:r>
      <w:r>
        <w:rPr>
          <w:rFonts w:ascii="Palatino Linotype" w:eastAsia="Times New Roman" w:hAnsi="Palatino Linotype" w:cs="Arial"/>
          <w:color w:val="000000"/>
          <w:sz w:val="24"/>
          <w:szCs w:val="24"/>
          <w:lang w:eastAsia="es-ES"/>
        </w:rPr>
        <w:t>durante el</w:t>
      </w:r>
      <w:r w:rsidRPr="000321B2">
        <w:rPr>
          <w:rFonts w:ascii="Palatino Linotype" w:eastAsia="Times New Roman" w:hAnsi="Palatino Linotype" w:cs="Arial"/>
          <w:color w:val="000000"/>
          <w:sz w:val="24"/>
          <w:szCs w:val="24"/>
          <w:lang w:eastAsia="es-ES"/>
        </w:rPr>
        <w:t xml:space="preserve"> periodo</w:t>
      </w:r>
      <w:r>
        <w:rPr>
          <w:rFonts w:ascii="Palatino Linotype" w:eastAsia="Times New Roman" w:hAnsi="Palatino Linotype" w:cs="Arial"/>
          <w:color w:val="000000"/>
          <w:sz w:val="24"/>
          <w:szCs w:val="24"/>
          <w:lang w:eastAsia="es-ES"/>
        </w:rPr>
        <w:t xml:space="preserve"> comprendido</w:t>
      </w:r>
      <w:r w:rsidRPr="000321B2">
        <w:rPr>
          <w:rFonts w:ascii="Palatino Linotype" w:eastAsia="Times New Roman" w:hAnsi="Palatino Linotype" w:cs="Arial"/>
          <w:color w:val="000000"/>
          <w:sz w:val="24"/>
          <w:szCs w:val="24"/>
          <w:lang w:eastAsia="es-ES"/>
        </w:rPr>
        <w:t xml:space="preserve"> del </w:t>
      </w:r>
      <w:r>
        <w:rPr>
          <w:rFonts w:ascii="Palatino Linotype" w:eastAsia="Times New Roman" w:hAnsi="Palatino Linotype" w:cs="Arial"/>
          <w:color w:val="000000"/>
          <w:sz w:val="24"/>
          <w:szCs w:val="24"/>
          <w:lang w:eastAsia="es-ES"/>
        </w:rPr>
        <w:t>uno (01) de enero de dos mil dieciocho</w:t>
      </w:r>
      <w:r w:rsidRPr="000321B2">
        <w:rPr>
          <w:rFonts w:ascii="Palatino Linotype" w:eastAsia="Times New Roman" w:hAnsi="Palatino Linotype" w:cs="Arial"/>
          <w:color w:val="000000"/>
          <w:sz w:val="24"/>
          <w:szCs w:val="24"/>
          <w:lang w:eastAsia="es-ES"/>
        </w:rPr>
        <w:t xml:space="preserve"> al </w:t>
      </w:r>
      <w:r>
        <w:rPr>
          <w:rFonts w:ascii="Palatino Linotype" w:eastAsia="Times New Roman" w:hAnsi="Palatino Linotype" w:cs="Arial"/>
          <w:color w:val="000000"/>
          <w:sz w:val="24"/>
          <w:szCs w:val="24"/>
          <w:lang w:eastAsia="es-ES"/>
        </w:rPr>
        <w:t>diez (10) de julio de dos mil veintiuno</w:t>
      </w:r>
      <w:r w:rsidRPr="000321B2">
        <w:rPr>
          <w:rFonts w:ascii="Palatino Linotype" w:eastAsia="Times New Roman" w:hAnsi="Palatino Linotype" w:cs="Arial"/>
          <w:color w:val="000000"/>
          <w:sz w:val="24"/>
          <w:szCs w:val="24"/>
          <w:lang w:eastAsia="es-ES"/>
        </w:rPr>
        <w:t xml:space="preserve">. </w:t>
      </w:r>
    </w:p>
    <w:p w14:paraId="38432C6B" w14:textId="686AE5FE" w:rsidR="000321B2" w:rsidRPr="000321B2" w:rsidRDefault="000321B2" w:rsidP="000321B2">
      <w:pPr>
        <w:numPr>
          <w:ilvl w:val="1"/>
          <w:numId w:val="37"/>
        </w:numPr>
        <w:tabs>
          <w:tab w:val="left" w:pos="426"/>
        </w:tabs>
        <w:spacing w:after="0" w:line="360" w:lineRule="auto"/>
        <w:ind w:left="1134" w:right="49" w:hanging="425"/>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eastAsia="es-ES"/>
        </w:rPr>
        <w:t>R</w:t>
      </w:r>
      <w:r w:rsidRPr="000321B2">
        <w:rPr>
          <w:rFonts w:ascii="Palatino Linotype" w:eastAsia="Times New Roman" w:hAnsi="Palatino Linotype" w:cs="Arial"/>
          <w:color w:val="000000"/>
          <w:sz w:val="24"/>
          <w:szCs w:val="24"/>
          <w:lang w:eastAsia="es-ES"/>
        </w:rPr>
        <w:t xml:space="preserve">eglas de operación, montos totales asignados y por beneficiario, unidad administrativa responsable, número de beneficiarios y padrones de los programas sociales </w:t>
      </w:r>
      <w:r>
        <w:rPr>
          <w:rFonts w:ascii="Palatino Linotype" w:eastAsia="Times New Roman" w:hAnsi="Palatino Linotype" w:cs="Arial"/>
          <w:color w:val="000000"/>
          <w:sz w:val="24"/>
          <w:szCs w:val="24"/>
          <w:lang w:eastAsia="es-ES"/>
        </w:rPr>
        <w:t>operados durante el</w:t>
      </w:r>
      <w:r w:rsidRPr="000321B2">
        <w:rPr>
          <w:rFonts w:ascii="Palatino Linotype" w:eastAsia="Times New Roman" w:hAnsi="Palatino Linotype" w:cs="Arial"/>
          <w:color w:val="000000"/>
          <w:sz w:val="24"/>
          <w:szCs w:val="24"/>
          <w:lang w:eastAsia="es-ES"/>
        </w:rPr>
        <w:t xml:space="preserve"> periodo</w:t>
      </w:r>
      <w:r>
        <w:rPr>
          <w:rFonts w:ascii="Palatino Linotype" w:eastAsia="Times New Roman" w:hAnsi="Palatino Linotype" w:cs="Arial"/>
          <w:color w:val="000000"/>
          <w:sz w:val="24"/>
          <w:szCs w:val="24"/>
          <w:lang w:eastAsia="es-ES"/>
        </w:rPr>
        <w:t xml:space="preserve"> comprendido</w:t>
      </w:r>
      <w:r w:rsidRPr="000321B2">
        <w:rPr>
          <w:rFonts w:ascii="Palatino Linotype" w:eastAsia="Times New Roman" w:hAnsi="Palatino Linotype" w:cs="Arial"/>
          <w:color w:val="000000"/>
          <w:sz w:val="24"/>
          <w:szCs w:val="24"/>
          <w:lang w:eastAsia="es-ES"/>
        </w:rPr>
        <w:t xml:space="preserve"> del </w:t>
      </w:r>
      <w:r>
        <w:rPr>
          <w:rFonts w:ascii="Palatino Linotype" w:eastAsia="Times New Roman" w:hAnsi="Palatino Linotype" w:cs="Arial"/>
          <w:color w:val="000000"/>
          <w:sz w:val="24"/>
          <w:szCs w:val="24"/>
          <w:lang w:eastAsia="es-ES"/>
        </w:rPr>
        <w:t>uno (01) de enero de dos mil dieciocho</w:t>
      </w:r>
      <w:r w:rsidRPr="000321B2">
        <w:rPr>
          <w:rFonts w:ascii="Palatino Linotype" w:eastAsia="Times New Roman" w:hAnsi="Palatino Linotype" w:cs="Arial"/>
          <w:color w:val="000000"/>
          <w:sz w:val="24"/>
          <w:szCs w:val="24"/>
          <w:lang w:eastAsia="es-ES"/>
        </w:rPr>
        <w:t xml:space="preserve"> al </w:t>
      </w:r>
      <w:r>
        <w:rPr>
          <w:rFonts w:ascii="Palatino Linotype" w:eastAsia="Times New Roman" w:hAnsi="Palatino Linotype" w:cs="Arial"/>
          <w:color w:val="000000"/>
          <w:sz w:val="24"/>
          <w:szCs w:val="24"/>
          <w:lang w:eastAsia="es-ES"/>
        </w:rPr>
        <w:t>diez (10) de julio de dos mil veintiuno</w:t>
      </w:r>
      <w:r w:rsidRPr="000321B2">
        <w:rPr>
          <w:rFonts w:ascii="Palatino Linotype" w:eastAsia="Times New Roman" w:hAnsi="Palatino Linotype" w:cs="Arial"/>
          <w:color w:val="000000"/>
          <w:sz w:val="24"/>
          <w:szCs w:val="24"/>
          <w:lang w:eastAsia="es-ES"/>
        </w:rPr>
        <w:t>.</w:t>
      </w:r>
    </w:p>
    <w:p w14:paraId="590C3A9C" w14:textId="77777777" w:rsidR="003B5689" w:rsidRDefault="003B5689" w:rsidP="003B568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04530F65" w:rsidR="003A26DD" w:rsidRPr="003A26DD" w:rsidRDefault="003D046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su parte</w:t>
      </w:r>
      <w:r w:rsidR="00484317">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y</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w:t>
      </w:r>
      <w:r w:rsidR="00D629E9">
        <w:rPr>
          <w:rFonts w:ascii="Palatino Linotype" w:eastAsia="Times New Roman" w:hAnsi="Palatino Linotype" w:cs="Arial"/>
          <w:color w:val="000000"/>
          <w:sz w:val="24"/>
          <w:szCs w:val="24"/>
          <w:lang w:eastAsia="es-ES"/>
        </w:rPr>
        <w:t>a a la solicitud de información;</w:t>
      </w:r>
      <w:r w:rsidR="003A26DD" w:rsidRPr="003A26DD">
        <w:rPr>
          <w:rFonts w:ascii="Palatino Linotype" w:eastAsia="Times New Roman" w:hAnsi="Palatino Linotype" w:cs="Arial"/>
          <w:color w:val="000000"/>
          <w:sz w:val="24"/>
          <w:szCs w:val="24"/>
          <w:lang w:eastAsia="es-ES"/>
        </w:rPr>
        <w:t xml:space="preserve"> esto es, </w:t>
      </w:r>
      <w:r w:rsidR="003A26DD" w:rsidRPr="00D629E9">
        <w:rPr>
          <w:rFonts w:ascii="Palatino Linotype" w:eastAsia="Times New Roman" w:hAnsi="Palatino Linotype" w:cs="Arial"/>
          <w:color w:val="000000"/>
          <w:sz w:val="24"/>
          <w:szCs w:val="24"/>
          <w:u w:val="single"/>
          <w:lang w:eastAsia="es-ES"/>
        </w:rPr>
        <w:t xml:space="preserve">no </w:t>
      </w:r>
      <w:r w:rsidR="004C0A0C" w:rsidRPr="00D629E9">
        <w:rPr>
          <w:rFonts w:ascii="Palatino Linotype" w:eastAsia="Times New Roman" w:hAnsi="Palatino Linotype" w:cs="Arial"/>
          <w:color w:val="000000"/>
          <w:sz w:val="24"/>
          <w:szCs w:val="24"/>
          <w:u w:val="single"/>
          <w:lang w:eastAsia="es-ES"/>
        </w:rPr>
        <w:t xml:space="preserve">atendió </w:t>
      </w:r>
      <w:r w:rsidR="00EA0691">
        <w:rPr>
          <w:rFonts w:ascii="Palatino Linotype" w:eastAsia="Times New Roman" w:hAnsi="Palatino Linotype" w:cs="Arial"/>
          <w:color w:val="000000"/>
          <w:sz w:val="24"/>
          <w:szCs w:val="24"/>
          <w:u w:val="single"/>
          <w:lang w:eastAsia="es-ES"/>
        </w:rPr>
        <w:t>los</w:t>
      </w:r>
      <w:r w:rsidR="00D629E9" w:rsidRPr="00D629E9">
        <w:rPr>
          <w:rFonts w:ascii="Palatino Linotype" w:eastAsia="Times New Roman" w:hAnsi="Palatino Linotype" w:cs="Arial"/>
          <w:color w:val="000000"/>
          <w:sz w:val="24"/>
          <w:szCs w:val="24"/>
          <w:u w:val="single"/>
          <w:lang w:eastAsia="es-ES"/>
        </w:rPr>
        <w:t xml:space="preserve"> requerimiento</w:t>
      </w:r>
      <w:r w:rsidR="00EA0691">
        <w:rPr>
          <w:rFonts w:ascii="Palatino Linotype" w:eastAsia="Times New Roman" w:hAnsi="Palatino Linotype" w:cs="Arial"/>
          <w:color w:val="000000"/>
          <w:sz w:val="24"/>
          <w:szCs w:val="24"/>
          <w:u w:val="single"/>
          <w:lang w:eastAsia="es-ES"/>
        </w:rPr>
        <w:t>s</w:t>
      </w:r>
      <w:r w:rsidR="00D629E9" w:rsidRPr="00D629E9">
        <w:rPr>
          <w:rFonts w:ascii="Palatino Linotype" w:eastAsia="Times New Roman" w:hAnsi="Palatino Linotype" w:cs="Arial"/>
          <w:color w:val="000000"/>
          <w:sz w:val="24"/>
          <w:szCs w:val="24"/>
          <w:u w:val="single"/>
          <w:lang w:eastAsia="es-ES"/>
        </w:rPr>
        <w:t xml:space="preserve"> vertido</w:t>
      </w:r>
      <w:r w:rsidR="00EA0691">
        <w:rPr>
          <w:rFonts w:ascii="Palatino Linotype" w:eastAsia="Times New Roman" w:hAnsi="Palatino Linotype" w:cs="Arial"/>
          <w:color w:val="000000"/>
          <w:sz w:val="24"/>
          <w:szCs w:val="24"/>
          <w:u w:val="single"/>
          <w:lang w:eastAsia="es-ES"/>
        </w:rPr>
        <w:t>s</w:t>
      </w:r>
      <w:r w:rsidR="004C0A0C" w:rsidRPr="00D629E9">
        <w:rPr>
          <w:rFonts w:ascii="Palatino Linotype" w:eastAsia="Times New Roman" w:hAnsi="Palatino Linotype" w:cs="Arial"/>
          <w:color w:val="000000"/>
          <w:sz w:val="24"/>
          <w:szCs w:val="24"/>
          <w:u w:val="single"/>
          <w:lang w:eastAsia="es-ES"/>
        </w:rPr>
        <w:t xml:space="preserve"> en la solicitud de información </w:t>
      </w:r>
      <w:r w:rsidR="0026648D">
        <w:rPr>
          <w:rFonts w:ascii="Palatino Linotype" w:eastAsia="Times New Roman" w:hAnsi="Palatino Linotype" w:cs="Arial"/>
          <w:b/>
          <w:color w:val="000000"/>
          <w:sz w:val="24"/>
          <w:szCs w:val="24"/>
          <w:u w:val="single"/>
          <w:lang w:eastAsia="es-ES"/>
        </w:rPr>
        <w:t>00192/IXTAPALU/IP/2021</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00486BDF" w:rsidRPr="00486BDF">
        <w:rPr>
          <w:rFonts w:ascii="Palatino Linotype" w:eastAsia="Times New Roman" w:hAnsi="Palatino Linotype" w:cs="Arial"/>
          <w:color w:val="000000"/>
          <w:sz w:val="24"/>
          <w:szCs w:val="24"/>
          <w:lang w:val="es-ES_tradnl" w:eastAsia="es-ES"/>
        </w:rPr>
        <w:lastRenderedPageBreak/>
        <w:t>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w:t>
      </w:r>
      <w:r w:rsidRPr="00486BDF">
        <w:rPr>
          <w:rFonts w:ascii="Palatino Linotype" w:eastAsia="Calibri" w:hAnsi="Palatino Linotype" w:cs="Times New Roman"/>
          <w:sz w:val="24"/>
          <w:szCs w:val="24"/>
          <w:lang w:val="es-ES" w:eastAsia="es-ES"/>
        </w:rPr>
        <w:lastRenderedPageBreak/>
        <w:t xml:space="preserve">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5388F148"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cumple con su alto deber de repararlo ordenando</w:t>
      </w:r>
      <w:r w:rsidR="003D046C">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w:t>
      </w:r>
      <w:r w:rsidRPr="00486BDF">
        <w:rPr>
          <w:rFonts w:ascii="Palatino Linotype" w:eastAsiaTheme="minorEastAsia" w:hAnsi="Palatino Linotype" w:cs="Arial"/>
          <w:sz w:val="24"/>
          <w:szCs w:val="24"/>
          <w:lang w:val="es-ES_tradnl" w:eastAsia="es-ES"/>
        </w:rPr>
        <w:lastRenderedPageBreak/>
        <w:t xml:space="preserve">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w:t>
      </w:r>
      <w:r w:rsidR="00EA0691">
        <w:rPr>
          <w:rFonts w:ascii="Palatino Linotype" w:eastAsia="Times New Roman" w:hAnsi="Palatino Linotype" w:cs="Arial"/>
          <w:color w:val="000000"/>
          <w:sz w:val="24"/>
          <w:szCs w:val="24"/>
          <w:lang w:val="es-ES_tradnl" w:eastAsia="es-ES"/>
        </w:rPr>
        <w:t>a</w:t>
      </w:r>
      <w:r w:rsidRPr="00486BDF">
        <w:rPr>
          <w:rFonts w:ascii="Palatino Linotype" w:eastAsia="Times New Roman" w:hAnsi="Palatino Linotype" w:cs="Arial"/>
          <w:color w:val="000000"/>
          <w:sz w:val="24"/>
          <w:szCs w:val="24"/>
          <w:lang w:val="es-ES_tradnl" w:eastAsia="es-ES"/>
        </w:rPr>
        <w:t xml:space="preserve">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 xml:space="preserv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486BDF">
        <w:rPr>
          <w:rFonts w:ascii="Palatino Linotype" w:eastAsiaTheme="minorEastAsia" w:hAnsi="Palatino Linotype" w:cs="Arial"/>
          <w:sz w:val="24"/>
          <w:szCs w:val="24"/>
          <w:lang w:val="es-ES" w:eastAsia="es-ES"/>
        </w:rPr>
        <w:lastRenderedPageBreak/>
        <w:t>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C148BD6"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w:t>
      </w:r>
      <w:r w:rsidR="00D629E9">
        <w:rPr>
          <w:rFonts w:ascii="Palatino Linotype" w:eastAsiaTheme="minorEastAsia" w:hAnsi="Palatino Linotype" w:cs="Arial"/>
          <w:sz w:val="24"/>
          <w:szCs w:val="24"/>
          <w:lang w:val="es-ES" w:eastAsia="es-ES"/>
        </w:rPr>
        <w:t xml:space="preserve">también debe considerarse que </w:t>
      </w:r>
      <w:r w:rsidR="006B40C2">
        <w:rPr>
          <w:rFonts w:ascii="Palatino Linotype" w:eastAsiaTheme="minorEastAsia" w:hAnsi="Palatino Linotype" w:cs="Arial"/>
          <w:sz w:val="24"/>
          <w:szCs w:val="24"/>
          <w:lang w:val="es-ES" w:eastAsia="es-ES"/>
        </w:rPr>
        <w:t>au</w:t>
      </w:r>
      <w:r w:rsidR="006B40C2" w:rsidRPr="00486BDF">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xml:space="preserve">, es posible que </w:t>
      </w:r>
      <w:r w:rsidR="003D046C">
        <w:rPr>
          <w:rFonts w:ascii="Palatino Linotype" w:eastAsiaTheme="minorEastAsia" w:hAnsi="Palatino Linotype" w:cs="Arial"/>
          <w:sz w:val="24"/>
          <w:szCs w:val="24"/>
          <w:lang w:val="es-ES" w:eastAsia="es-ES"/>
        </w:rPr>
        <w:t>ésta</w:t>
      </w:r>
      <w:r w:rsidRPr="00486BDF">
        <w:rPr>
          <w:rFonts w:ascii="Palatino Linotype" w:eastAsiaTheme="minorEastAsia" w:hAnsi="Palatino Linotype" w:cs="Arial"/>
          <w:sz w:val="24"/>
          <w:szCs w:val="24"/>
          <w:lang w:val="es-ES" w:eastAsia="es-ES"/>
        </w:rPr>
        <w:t xml:space="preserve">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Si el sujeto obligado, en el ejercicio de sus atribuciones, debía generar, poseer o administrar la información, pero ésta no se encuentra, el Comité de transparencia deberá </w:t>
      </w:r>
      <w:r w:rsidRPr="00F92706">
        <w:rPr>
          <w:rFonts w:ascii="Palatino Linotype" w:eastAsiaTheme="minorEastAsia" w:hAnsi="Palatino Linotype" w:cs="Arial"/>
          <w:i/>
          <w:lang w:val="es-ES_tradnl" w:eastAsia="es-ES"/>
        </w:rPr>
        <w:lastRenderedPageBreak/>
        <w:t>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lastRenderedPageBreak/>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486BDF">
        <w:rPr>
          <w:rFonts w:ascii="Palatino Linotype" w:eastAsiaTheme="minorEastAsia" w:hAnsi="Palatino Linotype" w:cs="Arial"/>
          <w:sz w:val="24"/>
          <w:szCs w:val="24"/>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lastRenderedPageBreak/>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486BDF">
        <w:rPr>
          <w:rFonts w:ascii="Palatino Linotype" w:eastAsiaTheme="minorEastAsia" w:hAnsi="Palatino Linotype" w:cs="Arial"/>
          <w:i/>
          <w:color w:val="000000"/>
          <w:lang w:eastAsia="es-ES"/>
        </w:rPr>
        <w:t>actualiza</w:t>
      </w:r>
      <w:proofErr w:type="spellEnd"/>
      <w:r w:rsidRPr="00486BD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486BDF">
        <w:rPr>
          <w:rFonts w:ascii="Palatino Linotype" w:eastAsiaTheme="minorEastAsia" w:hAnsi="Palatino Linotype" w:cs="Arial"/>
          <w:sz w:val="24"/>
          <w:szCs w:val="24"/>
          <w:lang w:val="es-ES" w:eastAsia="es-ES"/>
        </w:rPr>
        <w:t>administren</w:t>
      </w:r>
      <w:proofErr w:type="gramEnd"/>
      <w:r w:rsidRPr="00486BDF">
        <w:rPr>
          <w:rFonts w:ascii="Palatino Linotype" w:eastAsiaTheme="minorEastAsia" w:hAnsi="Palatino Linotype" w:cs="Arial"/>
          <w:sz w:val="24"/>
          <w:szCs w:val="24"/>
          <w:lang w:val="es-ES" w:eastAsia="es-ES"/>
        </w:rPr>
        <w:t xml:space="preserve"> o posean los </w:t>
      </w:r>
      <w:r w:rsidRPr="00486BDF">
        <w:rPr>
          <w:rFonts w:ascii="Palatino Linotype" w:eastAsiaTheme="minorEastAsia" w:hAnsi="Palatino Linotype" w:cs="Arial"/>
          <w:sz w:val="24"/>
          <w:szCs w:val="24"/>
          <w:lang w:val="es-ES" w:eastAsia="es-ES"/>
        </w:rPr>
        <w:lastRenderedPageBreak/>
        <w:t>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w:t>
      </w:r>
      <w:r w:rsidR="00542149">
        <w:rPr>
          <w:rFonts w:ascii="Palatino Linotype" w:eastAsia="Times New Roman" w:hAnsi="Palatino Linotype" w:cs="Arial"/>
          <w:color w:val="222222"/>
          <w:sz w:val="24"/>
          <w:szCs w:val="24"/>
          <w:lang w:val="es-ES_tradnl" w:eastAsia="es-MX"/>
        </w:rPr>
        <w:t xml:space="preserve">der la solicitud de información, </w:t>
      </w:r>
      <w:r w:rsidR="00542149">
        <w:rPr>
          <w:rFonts w:ascii="Palatino Linotype" w:eastAsia="Times New Roman" w:hAnsi="Palatino Linotype" w:cs="Arial"/>
          <w:i/>
          <w:color w:val="222222"/>
          <w:sz w:val="24"/>
          <w:szCs w:val="24"/>
          <w:lang w:val="es-ES_tradnl" w:eastAsia="es-MX"/>
        </w:rPr>
        <w:t>ergo</w:t>
      </w:r>
      <w:r w:rsidR="000F204F" w:rsidRPr="00486BDF">
        <w:rPr>
          <w:rFonts w:ascii="Palatino Linotype" w:eastAsia="Times New Roman" w:hAnsi="Palatino Linotype" w:cs="Arial"/>
          <w:color w:val="222222"/>
          <w:sz w:val="24"/>
          <w:szCs w:val="24"/>
          <w:lang w:val="es-ES_tradnl" w:eastAsia="es-MX"/>
        </w:rPr>
        <w:t xml:space="preserve">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w:t>
      </w:r>
      <w:r w:rsidRPr="00486BDF">
        <w:rPr>
          <w:rFonts w:ascii="Palatino Linotype" w:eastAsia="Times New Roman" w:hAnsi="Palatino Linotype" w:cs="Arial"/>
          <w:color w:val="222222"/>
          <w:sz w:val="24"/>
          <w:szCs w:val="24"/>
          <w:lang w:val="es-ES_tradnl" w:eastAsia="es-MX"/>
        </w:rPr>
        <w:lastRenderedPageBreak/>
        <w:t>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486BDF"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Pr>
          <w:rFonts w:ascii="Palatino Linotype" w:eastAsia="Times New Roman" w:hAnsi="Palatino Linotype" w:cstheme="majorBidi"/>
          <w:b/>
          <w:sz w:val="24"/>
          <w:szCs w:val="24"/>
        </w:rPr>
        <w:t>QUINTO</w:t>
      </w:r>
      <w:r w:rsidR="00486BDF" w:rsidRPr="00486BDF">
        <w:rPr>
          <w:rFonts w:ascii="Palatino Linotype" w:eastAsia="Times New Roman" w:hAnsi="Palatino Linotype" w:cstheme="majorBidi"/>
          <w:b/>
          <w:sz w:val="24"/>
          <w:szCs w:val="24"/>
        </w:rPr>
        <w:t>. El cumplimiento a esta resolución es susceptible de ser impugnado</w:t>
      </w:r>
      <w:bookmarkEnd w:id="94"/>
      <w:bookmarkEnd w:id="95"/>
      <w:r w:rsidR="00486BDF" w:rsidRPr="00486BDF">
        <w:rPr>
          <w:rFonts w:ascii="Palatino Linotype" w:eastAsia="Times New Roman" w:hAnsi="Palatino Linotype" w:cstheme="majorBidi"/>
          <w:b/>
          <w:sz w:val="24"/>
          <w:szCs w:val="24"/>
        </w:rPr>
        <w:t>.</w:t>
      </w:r>
      <w:bookmarkEnd w:id="96"/>
      <w:bookmarkEnd w:id="97"/>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lastRenderedPageBreak/>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6C3F8C5B" w14:textId="77777777" w:rsidR="002218D9" w:rsidRDefault="002218D9"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486BDF"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Pr>
          <w:rFonts w:ascii="Palatino Linotype" w:eastAsia="MS Gothic" w:hAnsi="Palatino Linotype" w:cstheme="majorBidi"/>
          <w:b/>
          <w:sz w:val="24"/>
          <w:szCs w:val="24"/>
        </w:rPr>
        <w:t>SEXTO</w:t>
      </w:r>
      <w:r w:rsidR="00486BDF" w:rsidRPr="00486BDF">
        <w:rPr>
          <w:rFonts w:ascii="Palatino Linotype" w:eastAsia="MS Gothic" w:hAnsi="Palatino Linotype" w:cstheme="majorBidi"/>
          <w:b/>
          <w:sz w:val="24"/>
          <w:szCs w:val="24"/>
        </w:rPr>
        <w:t>. Vista a los órganos de control interno</w:t>
      </w:r>
      <w:bookmarkEnd w:id="98"/>
      <w:r w:rsidR="00486BDF" w:rsidRPr="00486BD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w:t>
      </w:r>
      <w:r w:rsidRPr="000B7060">
        <w:rPr>
          <w:rFonts w:ascii="Palatino Linotype" w:eastAsiaTheme="minorEastAsia" w:hAnsi="Palatino Linotype" w:cs="Arial"/>
          <w:color w:val="000000" w:themeColor="text1"/>
          <w:sz w:val="24"/>
          <w:szCs w:val="24"/>
          <w:lang w:val="es-ES_tradnl" w:eastAsia="es-ES"/>
        </w:rPr>
        <w:lastRenderedPageBreak/>
        <w:t>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5"/>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1A1DE24F"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0B7060">
        <w:rPr>
          <w:rFonts w:ascii="Palatino Linotype" w:eastAsiaTheme="minorEastAsia" w:hAnsi="Palatino Linotype" w:cs="Arial"/>
          <w:color w:val="000000" w:themeColor="text1"/>
          <w:sz w:val="24"/>
          <w:szCs w:val="24"/>
          <w:lang w:val="es-ES_tradnl" w:eastAsia="es-ES"/>
        </w:rPr>
        <w:t xml:space="preserve">el presente asunto, </w:t>
      </w:r>
      <w:r w:rsidR="002218D9" w:rsidRPr="000B7060">
        <w:rPr>
          <w:rFonts w:ascii="Palatino Linotype" w:eastAsiaTheme="minorEastAsia" w:hAnsi="Palatino Linotype" w:cs="Arial"/>
          <w:color w:val="000000" w:themeColor="text1"/>
          <w:sz w:val="24"/>
          <w:szCs w:val="24"/>
          <w:lang w:val="es-ES_tradnl" w:eastAsia="es-ES"/>
        </w:rPr>
        <w:t xml:space="preserve">de constancias de autos que obran en </w:t>
      </w:r>
      <w:r w:rsidR="002218D9">
        <w:rPr>
          <w:rFonts w:ascii="Palatino Linotype" w:eastAsiaTheme="minorEastAsia" w:hAnsi="Palatino Linotype" w:cs="Arial"/>
          <w:color w:val="000000" w:themeColor="text1"/>
          <w:sz w:val="24"/>
          <w:szCs w:val="24"/>
          <w:lang w:val="es-ES_tradnl" w:eastAsia="es-ES"/>
        </w:rPr>
        <w:t>el</w:t>
      </w:r>
      <w:r w:rsidR="002218D9" w:rsidRPr="000B7060">
        <w:rPr>
          <w:rFonts w:ascii="Palatino Linotype" w:eastAsiaTheme="minorEastAsia" w:hAnsi="Palatino Linotype" w:cs="Arial"/>
          <w:color w:val="000000" w:themeColor="text1"/>
          <w:sz w:val="24"/>
          <w:szCs w:val="24"/>
          <w:lang w:val="es-ES_tradnl" w:eastAsia="es-ES"/>
        </w:rPr>
        <w:t xml:space="preserve"> expediente digital del </w:t>
      </w:r>
      <w:r w:rsidR="002218D9" w:rsidRPr="000B7060">
        <w:rPr>
          <w:rFonts w:ascii="Palatino Linotype" w:eastAsiaTheme="minorEastAsia" w:hAnsi="Palatino Linotype" w:cs="Arial"/>
          <w:b/>
          <w:bCs/>
          <w:color w:val="000000" w:themeColor="text1"/>
          <w:sz w:val="24"/>
          <w:szCs w:val="24"/>
          <w:lang w:val="es-ES_tradnl" w:eastAsia="es-ES"/>
        </w:rPr>
        <w:t>SAIMEX</w:t>
      </w:r>
      <w:r w:rsidR="002218D9" w:rsidRPr="000B7060">
        <w:rPr>
          <w:rFonts w:ascii="Palatino Linotype" w:eastAsiaTheme="minorEastAsia" w:hAnsi="Palatino Linotype" w:cs="Arial"/>
          <w:color w:val="000000" w:themeColor="text1"/>
          <w:sz w:val="24"/>
          <w:szCs w:val="24"/>
          <w:lang w:val="es-ES_tradnl" w:eastAsia="es-ES"/>
        </w:rPr>
        <w:t xml:space="preserve">, dentro del apartado de </w:t>
      </w:r>
      <w:r w:rsidR="002218D9" w:rsidRPr="000B7060">
        <w:rPr>
          <w:rFonts w:ascii="Palatino Linotype" w:eastAsiaTheme="minorEastAsia" w:hAnsi="Palatino Linotype" w:cs="Arial"/>
          <w:i/>
          <w:iCs/>
          <w:color w:val="000000" w:themeColor="text1"/>
          <w:sz w:val="24"/>
          <w:szCs w:val="24"/>
          <w:lang w:val="es-ES_tradnl" w:eastAsia="es-ES"/>
        </w:rPr>
        <w:t>Requerimientos</w:t>
      </w:r>
      <w:r w:rsidR="002218D9" w:rsidRPr="000B7060">
        <w:rPr>
          <w:rFonts w:ascii="Palatino Linotype" w:eastAsiaTheme="minorEastAsia" w:hAnsi="Palatino Linotype" w:cs="Arial"/>
          <w:color w:val="000000" w:themeColor="text1"/>
          <w:sz w:val="24"/>
          <w:szCs w:val="24"/>
          <w:lang w:val="es-ES_tradnl" w:eastAsia="es-ES"/>
        </w:rPr>
        <w:t xml:space="preserve">, </w:t>
      </w:r>
      <w:bookmarkStart w:id="103" w:name="_Hlk68613656"/>
      <w:r w:rsidR="002218D9" w:rsidRPr="000B7060">
        <w:rPr>
          <w:rFonts w:ascii="Palatino Linotype" w:eastAsiaTheme="minorEastAsia" w:hAnsi="Palatino Linotype" w:cs="Arial"/>
          <w:color w:val="000000" w:themeColor="text1"/>
          <w:sz w:val="24"/>
          <w:szCs w:val="24"/>
          <w:lang w:val="es-ES_tradnl" w:eastAsia="es-ES"/>
        </w:rPr>
        <w:t xml:space="preserve">se aprecia que la Unidad de Transparencia turnó la solicitud de información </w:t>
      </w:r>
      <w:r w:rsidR="000321B2">
        <w:rPr>
          <w:rFonts w:ascii="Palatino Linotype" w:eastAsiaTheme="minorEastAsia" w:hAnsi="Palatino Linotype" w:cs="Arial"/>
          <w:color w:val="000000" w:themeColor="text1"/>
          <w:sz w:val="24"/>
          <w:szCs w:val="24"/>
          <w:lang w:val="es-ES_tradnl" w:eastAsia="es-ES"/>
        </w:rPr>
        <w:t>cinco servidores públicos habilitados, cuatro de los cuales no respondieron</w:t>
      </w:r>
      <w:r w:rsidR="002218D9" w:rsidRPr="000B7060">
        <w:rPr>
          <w:rFonts w:ascii="Palatino Linotype" w:eastAsiaTheme="minorEastAsia" w:hAnsi="Palatino Linotype" w:cs="Arial"/>
          <w:color w:val="000000" w:themeColor="text1"/>
          <w:sz w:val="24"/>
          <w:szCs w:val="24"/>
          <w:lang w:val="es-ES_tradnl" w:eastAsia="es-ES"/>
        </w:rPr>
        <w:t xml:space="preserve">, </w:t>
      </w:r>
      <w:r w:rsidR="003D19E0">
        <w:rPr>
          <w:rFonts w:ascii="Palatino Linotype" w:eastAsiaTheme="minorEastAsia" w:hAnsi="Palatino Linotype" w:cs="Arial"/>
          <w:color w:val="000000" w:themeColor="text1"/>
          <w:sz w:val="24"/>
          <w:szCs w:val="24"/>
          <w:lang w:val="es-ES_tradnl" w:eastAsia="es-ES"/>
        </w:rPr>
        <w:t xml:space="preserve">mientras que el quinto, a pesar de que sí proporcionó una respuesta a la Unidad de Transparencia, ésta no la presentó al entonces </w:t>
      </w:r>
      <w:r w:rsidR="003D19E0">
        <w:rPr>
          <w:rFonts w:ascii="Palatino Linotype" w:eastAsiaTheme="minorEastAsia" w:hAnsi="Palatino Linotype" w:cs="Arial"/>
          <w:b/>
          <w:color w:val="000000" w:themeColor="text1"/>
          <w:sz w:val="24"/>
          <w:szCs w:val="24"/>
          <w:lang w:val="es-ES_tradnl" w:eastAsia="es-ES"/>
        </w:rPr>
        <w:t>SOLICITANTE</w:t>
      </w:r>
      <w:r w:rsidR="003D19E0">
        <w:rPr>
          <w:rFonts w:ascii="Palatino Linotype" w:eastAsiaTheme="minorEastAsia" w:hAnsi="Palatino Linotype" w:cs="Arial"/>
          <w:color w:val="000000" w:themeColor="text1"/>
          <w:sz w:val="24"/>
          <w:szCs w:val="24"/>
          <w:lang w:val="es-ES_tradnl" w:eastAsia="es-ES"/>
        </w:rPr>
        <w:t xml:space="preserve"> </w:t>
      </w:r>
      <w:r w:rsidR="002218D9" w:rsidRPr="000B7060">
        <w:rPr>
          <w:rFonts w:ascii="Palatino Linotype" w:eastAsiaTheme="minorEastAsia" w:hAnsi="Palatino Linotype" w:cs="Arial"/>
          <w:color w:val="000000" w:themeColor="text1"/>
          <w:sz w:val="24"/>
          <w:szCs w:val="24"/>
          <w:lang w:val="es-ES_tradnl" w:eastAsia="es-ES"/>
        </w:rPr>
        <w:t>como se aprecia en las imágenes que se comparten a continuación:</w:t>
      </w:r>
      <w:bookmarkEnd w:id="103"/>
    </w:p>
    <w:p w14:paraId="25C20832" w14:textId="73EA8418" w:rsidR="000B7060"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1B45E204" w14:textId="4D09BA9B" w:rsidR="002218D9" w:rsidRPr="00354682" w:rsidRDefault="0026162C"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object w:dxaOrig="14625" w:dyaOrig="5970" w14:anchorId="49C6B94E">
          <v:shape id="_x0000_i1035" type="#_x0000_t75" style="width:381.3pt;height:155.2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35" DrawAspect="Content" ObjectID="_1706976661" r:id="rId13"/>
        </w:object>
      </w:r>
      <w:r w:rsidR="003D19E0">
        <w:object w:dxaOrig="4320" w:dyaOrig="1163" w14:anchorId="2CBEBD59">
          <v:shape id="_x0000_i1028" type="#_x0000_t75" style="width:386.3pt;height:103.9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aint.Picture" ShapeID="_x0000_i1028" DrawAspect="Content" ObjectID="_1706976662" r:id="rId15"/>
        </w:object>
      </w:r>
    </w:p>
    <w:p w14:paraId="510C7734"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5745FF7F" w14:textId="70FC151C" w:rsidR="004850C2" w:rsidRDefault="004850C2"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las imágenes insertas </w:t>
      </w:r>
      <w:r>
        <w:rPr>
          <w:rFonts w:ascii="Palatino Linotype" w:eastAsiaTheme="minorEastAsia" w:hAnsi="Palatino Linotype" w:cs="Arial"/>
          <w:i/>
          <w:iCs/>
          <w:color w:val="000000" w:themeColor="text1"/>
          <w:sz w:val="24"/>
          <w:szCs w:val="24"/>
          <w:lang w:val="es-ES_tradnl" w:eastAsia="es-ES"/>
        </w:rPr>
        <w:t>supra</w:t>
      </w:r>
      <w:r>
        <w:rPr>
          <w:rFonts w:ascii="Palatino Linotype" w:eastAsiaTheme="minorEastAsia" w:hAnsi="Palatino Linotype" w:cs="Arial"/>
          <w:color w:val="000000" w:themeColor="text1"/>
          <w:sz w:val="24"/>
          <w:szCs w:val="24"/>
          <w:lang w:val="es-ES_tradnl" w:eastAsia="es-ES"/>
        </w:rPr>
        <w:t xml:space="preserve">, </w:t>
      </w:r>
      <w:r w:rsidR="009C5298">
        <w:rPr>
          <w:rFonts w:ascii="Palatino Linotype" w:eastAsiaTheme="minorEastAsia" w:hAnsi="Palatino Linotype" w:cs="Arial"/>
          <w:color w:val="000000" w:themeColor="text1"/>
          <w:sz w:val="24"/>
          <w:szCs w:val="24"/>
          <w:lang w:val="es-ES_tradnl" w:eastAsia="es-ES"/>
        </w:rPr>
        <w:t>puede concluirse</w:t>
      </w:r>
      <w:r>
        <w:rPr>
          <w:rFonts w:ascii="Palatino Linotype" w:eastAsiaTheme="minorEastAsia" w:hAnsi="Palatino Linotype" w:cs="Arial"/>
          <w:color w:val="000000" w:themeColor="text1"/>
          <w:sz w:val="24"/>
          <w:szCs w:val="24"/>
          <w:lang w:val="es-ES_tradnl" w:eastAsia="es-ES"/>
        </w:rPr>
        <w:t xml:space="preserve"> que</w:t>
      </w:r>
      <w:r w:rsidR="009C5298">
        <w:rPr>
          <w:rFonts w:ascii="Palatino Linotype" w:eastAsiaTheme="minorEastAsia" w:hAnsi="Palatino Linotype" w:cs="Arial"/>
          <w:color w:val="000000" w:themeColor="text1"/>
          <w:sz w:val="24"/>
          <w:szCs w:val="24"/>
          <w:lang w:val="es-ES_tradnl" w:eastAsia="es-ES"/>
        </w:rPr>
        <w:t xml:space="preserve"> </w:t>
      </w:r>
      <w:r w:rsidR="003D19E0">
        <w:rPr>
          <w:rFonts w:ascii="Palatino Linotype" w:eastAsiaTheme="minorEastAsia" w:hAnsi="Palatino Linotype" w:cs="Arial"/>
          <w:color w:val="000000" w:themeColor="text1"/>
          <w:sz w:val="24"/>
          <w:szCs w:val="24"/>
          <w:lang w:val="es-ES_tradnl" w:eastAsia="es-ES"/>
        </w:rPr>
        <w:t>los</w:t>
      </w:r>
      <w:r>
        <w:rPr>
          <w:rFonts w:ascii="Palatino Linotype" w:eastAsiaTheme="minorEastAsia" w:hAnsi="Palatino Linotype" w:cs="Arial"/>
          <w:color w:val="000000" w:themeColor="text1"/>
          <w:sz w:val="24"/>
          <w:szCs w:val="24"/>
          <w:lang w:val="es-ES_tradnl" w:eastAsia="es-ES"/>
        </w:rPr>
        <w:t xml:space="preserve"> turno</w:t>
      </w:r>
      <w:r w:rsidR="003D19E0">
        <w:rPr>
          <w:rFonts w:ascii="Palatino Linotype" w:eastAsiaTheme="minorEastAsia" w:hAnsi="Palatino Linotype" w:cs="Arial"/>
          <w:color w:val="000000" w:themeColor="text1"/>
          <w:sz w:val="24"/>
          <w:szCs w:val="24"/>
          <w:lang w:val="es-ES_tradnl" w:eastAsia="es-ES"/>
        </w:rPr>
        <w:t>s</w:t>
      </w:r>
      <w:r>
        <w:rPr>
          <w:rFonts w:ascii="Palatino Linotype" w:eastAsiaTheme="minorEastAsia" w:hAnsi="Palatino Linotype" w:cs="Arial"/>
          <w:color w:val="000000" w:themeColor="text1"/>
          <w:sz w:val="24"/>
          <w:szCs w:val="24"/>
          <w:lang w:val="es-ES_tradnl" w:eastAsia="es-ES"/>
        </w:rPr>
        <w:t xml:space="preserve"> que realizó la Unidad de Transparencia a las áreas administrativas del </w:t>
      </w:r>
      <w:r>
        <w:rPr>
          <w:rFonts w:ascii="Palatino Linotype" w:eastAsiaTheme="minorEastAsia" w:hAnsi="Palatino Linotype" w:cs="Arial"/>
          <w:b/>
          <w:bCs/>
          <w:color w:val="000000" w:themeColor="text1"/>
          <w:sz w:val="24"/>
          <w:szCs w:val="24"/>
          <w:lang w:val="es-ES_tradnl" w:eastAsia="es-ES"/>
        </w:rPr>
        <w:t>SUJETO OBLIGADO</w:t>
      </w:r>
      <w:r>
        <w:rPr>
          <w:rFonts w:ascii="Palatino Linotype" w:eastAsiaTheme="minorEastAsia" w:hAnsi="Palatino Linotype" w:cs="Arial"/>
          <w:color w:val="000000" w:themeColor="text1"/>
          <w:sz w:val="24"/>
          <w:szCs w:val="24"/>
          <w:lang w:val="es-ES_tradnl" w:eastAsia="es-ES"/>
        </w:rPr>
        <w:t xml:space="preserve"> para atender la </w:t>
      </w:r>
      <w:r w:rsidRPr="008E22AA">
        <w:rPr>
          <w:rFonts w:ascii="Palatino Linotype" w:eastAsiaTheme="minorEastAsia" w:hAnsi="Palatino Linotype" w:cs="Arial"/>
          <w:color w:val="000000" w:themeColor="text1"/>
          <w:sz w:val="24"/>
          <w:szCs w:val="24"/>
          <w:lang w:val="es-ES_tradnl" w:eastAsia="es-ES"/>
        </w:rPr>
        <w:t xml:space="preserve">solicitud de información </w:t>
      </w:r>
      <w:r w:rsidR="0026648D">
        <w:rPr>
          <w:rFonts w:ascii="Palatino Linotype" w:eastAsiaTheme="minorEastAsia" w:hAnsi="Palatino Linotype" w:cs="Arial"/>
          <w:b/>
          <w:bCs/>
          <w:color w:val="000000" w:themeColor="text1"/>
          <w:sz w:val="24"/>
          <w:szCs w:val="24"/>
          <w:lang w:val="es-ES_tradnl" w:eastAsia="es-ES"/>
        </w:rPr>
        <w:t>00192/IXTAPALU/IP/2021</w:t>
      </w:r>
      <w:r w:rsidR="003D19E0">
        <w:rPr>
          <w:rFonts w:ascii="Palatino Linotype" w:eastAsiaTheme="minorEastAsia" w:hAnsi="Palatino Linotype" w:cs="Arial"/>
          <w:bCs/>
          <w:color w:val="000000" w:themeColor="text1"/>
          <w:sz w:val="24"/>
          <w:szCs w:val="24"/>
          <w:lang w:val="es-ES_tradnl" w:eastAsia="es-ES"/>
        </w:rPr>
        <w:t>,</w:t>
      </w:r>
      <w:r w:rsidR="009C5298">
        <w:rPr>
          <w:rFonts w:ascii="Palatino Linotype" w:eastAsiaTheme="minorEastAsia" w:hAnsi="Palatino Linotype" w:cs="Arial"/>
          <w:color w:val="000000" w:themeColor="text1"/>
          <w:sz w:val="24"/>
          <w:szCs w:val="24"/>
          <w:lang w:val="es-ES_tradnl" w:eastAsia="es-ES"/>
        </w:rPr>
        <w:t xml:space="preserve"> </w:t>
      </w:r>
      <w:r>
        <w:rPr>
          <w:rFonts w:ascii="Palatino Linotype" w:eastAsiaTheme="minorEastAsia" w:hAnsi="Palatino Linotype" w:cs="Arial"/>
          <w:color w:val="000000" w:themeColor="text1"/>
          <w:sz w:val="24"/>
          <w:szCs w:val="24"/>
          <w:lang w:val="es-ES_tradnl" w:eastAsia="es-ES"/>
        </w:rPr>
        <w:t>no fue</w:t>
      </w:r>
      <w:r w:rsidR="003D19E0">
        <w:rPr>
          <w:rFonts w:ascii="Palatino Linotype" w:eastAsiaTheme="minorEastAsia" w:hAnsi="Palatino Linotype" w:cs="Arial"/>
          <w:color w:val="000000" w:themeColor="text1"/>
          <w:sz w:val="24"/>
          <w:szCs w:val="24"/>
          <w:lang w:val="es-ES_tradnl" w:eastAsia="es-ES"/>
        </w:rPr>
        <w:t>ron</w:t>
      </w:r>
      <w:r>
        <w:rPr>
          <w:rFonts w:ascii="Palatino Linotype" w:eastAsiaTheme="minorEastAsia" w:hAnsi="Palatino Linotype" w:cs="Arial"/>
          <w:color w:val="000000" w:themeColor="text1"/>
          <w:sz w:val="24"/>
          <w:szCs w:val="24"/>
          <w:lang w:val="es-ES_tradnl" w:eastAsia="es-ES"/>
        </w:rPr>
        <w:t xml:space="preserve"> </w:t>
      </w:r>
      <w:r>
        <w:rPr>
          <w:rFonts w:ascii="Palatino Linotype" w:eastAsiaTheme="minorEastAsia" w:hAnsi="Palatino Linotype" w:cs="Arial"/>
          <w:color w:val="000000" w:themeColor="text1"/>
          <w:sz w:val="24"/>
          <w:szCs w:val="24"/>
          <w:lang w:val="es-ES_tradnl" w:eastAsia="es-ES"/>
        </w:rPr>
        <w:lastRenderedPageBreak/>
        <w:t>atendido</w:t>
      </w:r>
      <w:r w:rsidR="003D19E0">
        <w:rPr>
          <w:rFonts w:ascii="Palatino Linotype" w:eastAsiaTheme="minorEastAsia" w:hAnsi="Palatino Linotype" w:cs="Arial"/>
          <w:color w:val="000000" w:themeColor="text1"/>
          <w:sz w:val="24"/>
          <w:szCs w:val="24"/>
          <w:lang w:val="es-ES_tradnl" w:eastAsia="es-ES"/>
        </w:rPr>
        <w:t>s</w:t>
      </w:r>
      <w:r>
        <w:rPr>
          <w:rFonts w:ascii="Palatino Linotype" w:eastAsiaTheme="minorEastAsia" w:hAnsi="Palatino Linotype" w:cs="Arial"/>
          <w:color w:val="000000" w:themeColor="text1"/>
          <w:sz w:val="24"/>
          <w:szCs w:val="24"/>
          <w:lang w:val="es-ES_tradnl" w:eastAsia="es-ES"/>
        </w:rPr>
        <w:t xml:space="preserve"> por </w:t>
      </w:r>
      <w:r w:rsidR="003D19E0">
        <w:rPr>
          <w:rFonts w:ascii="Palatino Linotype" w:eastAsiaTheme="minorEastAsia" w:hAnsi="Palatino Linotype" w:cs="Arial"/>
          <w:color w:val="000000" w:themeColor="text1"/>
          <w:sz w:val="24"/>
          <w:szCs w:val="24"/>
          <w:lang w:val="es-ES_tradnl" w:eastAsia="es-ES"/>
        </w:rPr>
        <w:t>las</w:t>
      </w:r>
      <w:r>
        <w:rPr>
          <w:rFonts w:ascii="Palatino Linotype" w:eastAsiaTheme="minorEastAsia" w:hAnsi="Palatino Linotype" w:cs="Arial"/>
          <w:color w:val="000000" w:themeColor="text1"/>
          <w:sz w:val="24"/>
          <w:szCs w:val="24"/>
          <w:lang w:val="es-ES_tradnl" w:eastAsia="es-ES"/>
        </w:rPr>
        <w:t xml:space="preserve"> área</w:t>
      </w:r>
      <w:r w:rsidR="003D19E0">
        <w:rPr>
          <w:rFonts w:ascii="Palatino Linotype" w:eastAsiaTheme="minorEastAsia" w:hAnsi="Palatino Linotype" w:cs="Arial"/>
          <w:color w:val="000000" w:themeColor="text1"/>
          <w:sz w:val="24"/>
          <w:szCs w:val="24"/>
          <w:lang w:val="es-ES_tradnl" w:eastAsia="es-ES"/>
        </w:rPr>
        <w:t>s</w:t>
      </w:r>
      <w:r>
        <w:rPr>
          <w:rFonts w:ascii="Palatino Linotype" w:eastAsiaTheme="minorEastAsia" w:hAnsi="Palatino Linotype" w:cs="Arial"/>
          <w:color w:val="000000" w:themeColor="text1"/>
          <w:sz w:val="24"/>
          <w:szCs w:val="24"/>
          <w:lang w:val="es-ES_tradnl" w:eastAsia="es-ES"/>
        </w:rPr>
        <w:t xml:space="preserve"> receptora</w:t>
      </w:r>
      <w:r w:rsidR="003D19E0">
        <w:rPr>
          <w:rFonts w:ascii="Palatino Linotype" w:eastAsiaTheme="minorEastAsia" w:hAnsi="Palatino Linotype" w:cs="Arial"/>
          <w:color w:val="000000" w:themeColor="text1"/>
          <w:sz w:val="24"/>
          <w:szCs w:val="24"/>
          <w:lang w:val="es-ES_tradnl" w:eastAsia="es-ES"/>
        </w:rPr>
        <w:t>s</w:t>
      </w:r>
      <w:r w:rsidR="009C5298">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 xml:space="preserve"> tan es así que </w:t>
      </w:r>
      <w:r w:rsidR="003D19E0">
        <w:rPr>
          <w:rFonts w:ascii="Palatino Linotype" w:eastAsiaTheme="minorEastAsia" w:hAnsi="Palatino Linotype" w:cs="Arial"/>
          <w:color w:val="000000" w:themeColor="text1"/>
          <w:sz w:val="24"/>
          <w:szCs w:val="24"/>
          <w:lang w:val="es-ES_tradnl" w:eastAsia="es-ES"/>
        </w:rPr>
        <w:t>los</w:t>
      </w:r>
      <w:r>
        <w:rPr>
          <w:rFonts w:ascii="Palatino Linotype" w:eastAsiaTheme="minorEastAsia" w:hAnsi="Palatino Linotype" w:cs="Arial"/>
          <w:color w:val="000000" w:themeColor="text1"/>
          <w:sz w:val="24"/>
          <w:szCs w:val="24"/>
          <w:lang w:val="es-ES_tradnl" w:eastAsia="es-ES"/>
        </w:rPr>
        <w:t xml:space="preserve"> requerimiento</w:t>
      </w:r>
      <w:r w:rsidR="003D19E0">
        <w:rPr>
          <w:rFonts w:ascii="Palatino Linotype" w:eastAsiaTheme="minorEastAsia" w:hAnsi="Palatino Linotype" w:cs="Arial"/>
          <w:color w:val="000000" w:themeColor="text1"/>
          <w:sz w:val="24"/>
          <w:szCs w:val="24"/>
          <w:lang w:val="es-ES_tradnl" w:eastAsia="es-ES"/>
        </w:rPr>
        <w:t>s</w:t>
      </w:r>
      <w:r>
        <w:rPr>
          <w:rFonts w:ascii="Palatino Linotype" w:eastAsiaTheme="minorEastAsia" w:hAnsi="Palatino Linotype" w:cs="Arial"/>
          <w:color w:val="000000" w:themeColor="text1"/>
          <w:sz w:val="24"/>
          <w:szCs w:val="24"/>
          <w:lang w:val="es-ES_tradnl" w:eastAsia="es-ES"/>
        </w:rPr>
        <w:t xml:space="preserve"> aún muestra</w:t>
      </w:r>
      <w:r w:rsidR="003D19E0">
        <w:rPr>
          <w:rFonts w:ascii="Palatino Linotype" w:eastAsiaTheme="minorEastAsia" w:hAnsi="Palatino Linotype" w:cs="Arial"/>
          <w:color w:val="000000" w:themeColor="text1"/>
          <w:sz w:val="24"/>
          <w:szCs w:val="24"/>
          <w:lang w:val="es-ES_tradnl" w:eastAsia="es-ES"/>
        </w:rPr>
        <w:t>n</w:t>
      </w:r>
      <w:r>
        <w:rPr>
          <w:rFonts w:ascii="Palatino Linotype" w:eastAsiaTheme="minorEastAsia" w:hAnsi="Palatino Linotype" w:cs="Arial"/>
          <w:color w:val="000000" w:themeColor="text1"/>
          <w:sz w:val="24"/>
          <w:szCs w:val="24"/>
          <w:lang w:val="es-ES_tradnl" w:eastAsia="es-ES"/>
        </w:rPr>
        <w:t xml:space="preserve"> el estatus </w:t>
      </w:r>
      <w:r>
        <w:rPr>
          <w:rFonts w:ascii="Palatino Linotype" w:eastAsiaTheme="minorEastAsia" w:hAnsi="Palatino Linotype" w:cs="Arial"/>
          <w:i/>
          <w:iCs/>
          <w:color w:val="000000" w:themeColor="text1"/>
          <w:sz w:val="24"/>
          <w:szCs w:val="24"/>
          <w:lang w:val="es-ES_tradnl" w:eastAsia="es-ES"/>
        </w:rPr>
        <w:t>“Pendiente de Respuesta”</w:t>
      </w:r>
      <w:r w:rsidRPr="008E22AA">
        <w:rPr>
          <w:rFonts w:ascii="Palatino Linotype" w:eastAsiaTheme="minorEastAsia" w:hAnsi="Palatino Linotype" w:cs="Arial"/>
          <w:color w:val="000000" w:themeColor="text1"/>
          <w:sz w:val="24"/>
          <w:szCs w:val="24"/>
          <w:lang w:val="es-ES_tradnl" w:eastAsia="es-ES"/>
        </w:rPr>
        <w:t>.</w:t>
      </w:r>
      <w:r w:rsidR="003D19E0">
        <w:rPr>
          <w:rFonts w:ascii="Palatino Linotype" w:eastAsiaTheme="minorEastAsia" w:hAnsi="Palatino Linotype" w:cs="Arial"/>
          <w:color w:val="000000" w:themeColor="text1"/>
          <w:sz w:val="24"/>
          <w:szCs w:val="24"/>
          <w:lang w:val="es-ES_tradnl" w:eastAsia="es-ES"/>
        </w:rPr>
        <w:t xml:space="preserve"> Empero, por cuanto hace al turno realizado al Servidor Público Habilitado </w:t>
      </w:r>
      <w:r w:rsidR="003D19E0">
        <w:rPr>
          <w:rFonts w:ascii="Palatino Linotype" w:eastAsiaTheme="minorEastAsia" w:hAnsi="Palatino Linotype" w:cs="Arial"/>
          <w:i/>
          <w:color w:val="000000" w:themeColor="text1"/>
          <w:sz w:val="24"/>
          <w:szCs w:val="24"/>
          <w:lang w:val="es-ES_tradnl" w:eastAsia="es-ES"/>
        </w:rPr>
        <w:t>Prof. Humberto Sabás Marín Vázquez</w:t>
      </w:r>
      <w:r w:rsidR="003D19E0">
        <w:rPr>
          <w:rFonts w:ascii="Palatino Linotype" w:eastAsiaTheme="minorEastAsia" w:hAnsi="Palatino Linotype" w:cs="Arial"/>
          <w:color w:val="000000" w:themeColor="text1"/>
          <w:sz w:val="24"/>
          <w:szCs w:val="24"/>
          <w:lang w:val="es-ES_tradnl" w:eastAsia="es-ES"/>
        </w:rPr>
        <w:t>, sí emitió contestación al requerimiento de la Unidad de Transparencia, no obstante, esta última no presentó la respuesta al particular.</w:t>
      </w:r>
    </w:p>
    <w:p w14:paraId="0C233CB6" w14:textId="77777777" w:rsidR="004850C2" w:rsidRDefault="004850C2" w:rsidP="004850C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226B630E"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26648D">
        <w:rPr>
          <w:rFonts w:ascii="Palatino Linotype" w:eastAsiaTheme="minorEastAsia" w:hAnsi="Palatino Linotype" w:cs="Arial"/>
          <w:color w:val="000000" w:themeColor="text1"/>
          <w:sz w:val="24"/>
          <w:szCs w:val="24"/>
          <w:lang w:val="es-ES_tradnl" w:eastAsia="es-ES"/>
        </w:rPr>
        <w:t>Ayuntamiento de Ixtapaluca</w:t>
      </w:r>
      <w:r w:rsidRPr="008E22AA">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 solicitud de información</w:t>
      </w:r>
      <w:r w:rsidRPr="008E22AA">
        <w:rPr>
          <w:rFonts w:ascii="Palatino Linotype" w:eastAsiaTheme="minorEastAsia" w:hAnsi="Palatino Linotype" w:cs="Arial"/>
          <w:color w:val="000000" w:themeColor="text1"/>
          <w:sz w:val="24"/>
          <w:szCs w:val="24"/>
          <w:lang w:val="es-ES_tradnl" w:eastAsia="es-ES"/>
        </w:rPr>
        <w:t>, se dará vi</w:t>
      </w:r>
      <w:r w:rsidR="00542149">
        <w:rPr>
          <w:rFonts w:ascii="Palatino Linotype" w:eastAsiaTheme="minorEastAsia" w:hAnsi="Palatino Linotype" w:cs="Arial"/>
          <w:color w:val="000000" w:themeColor="text1"/>
          <w:sz w:val="24"/>
          <w:szCs w:val="24"/>
          <w:lang w:val="es-ES_tradnl" w:eastAsia="es-ES"/>
        </w:rPr>
        <w:t>sta al área competente para que</w:t>
      </w:r>
      <w:r w:rsidRPr="008E22AA">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302EAE" w:rsidRDefault="00542149" w:rsidP="00302EAE">
      <w:pPr>
        <w:pStyle w:val="Ttulo1"/>
        <w:rPr>
          <w:rFonts w:eastAsiaTheme="minorEastAsia" w:cs="Arial"/>
          <w:color w:val="000000" w:themeColor="text1"/>
          <w:szCs w:val="24"/>
          <w:lang w:val="es-ES_tradnl" w:eastAsia="es-ES"/>
        </w:rPr>
      </w:pPr>
      <w:bookmarkStart w:id="104" w:name="_Toc86342701"/>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4"/>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571B75C7"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 obrar datos personales susceptibles de protegerse,</w:t>
      </w:r>
      <w:r w:rsidR="00354682">
        <w:rPr>
          <w:rFonts w:ascii="Palatino Linotype" w:eastAsiaTheme="minorEastAsia" w:hAnsi="Palatino Linotype" w:cs="Arial"/>
          <w:color w:val="000000" w:themeColor="text1"/>
          <w:sz w:val="24"/>
          <w:szCs w:val="24"/>
          <w:lang w:val="es-ES_tradnl" w:eastAsia="es-ES"/>
        </w:rPr>
        <w:t xml:space="preserve"> como por ejemplo, el </w:t>
      </w:r>
      <w:r w:rsidR="008531D3">
        <w:rPr>
          <w:rFonts w:ascii="Palatino Linotype" w:eastAsiaTheme="minorEastAsia" w:hAnsi="Palatino Linotype" w:cs="Arial"/>
          <w:color w:val="000000" w:themeColor="text1"/>
          <w:sz w:val="24"/>
          <w:szCs w:val="24"/>
          <w:lang w:val="es-ES_tradnl" w:eastAsia="es-ES"/>
        </w:rPr>
        <w:t xml:space="preserve">nombre de particulares asistentes a alguna de las </w:t>
      </w:r>
      <w:r w:rsidR="008531D3">
        <w:rPr>
          <w:rFonts w:ascii="Palatino Linotype" w:eastAsiaTheme="minorEastAsia" w:hAnsi="Palatino Linotype" w:cs="Arial"/>
          <w:color w:val="000000" w:themeColor="text1"/>
          <w:sz w:val="24"/>
          <w:szCs w:val="24"/>
          <w:lang w:val="es-ES_tradnl" w:eastAsia="es-ES"/>
        </w:rPr>
        <w:lastRenderedPageBreak/>
        <w:t>Comisiones referidas en la solicitud de información;</w:t>
      </w:r>
      <w:r w:rsidRPr="00486BDF">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tal efecto emitirá el </w:t>
      </w:r>
      <w:r w:rsidRPr="00486BD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6"/>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7"/>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486BDF">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6BDF">
        <w:rPr>
          <w:rFonts w:eastAsiaTheme="minorEastAsia"/>
          <w:sz w:val="24"/>
          <w:szCs w:val="24"/>
          <w:vertAlign w:val="superscript"/>
          <w:lang w:val="es-ES_tradnl" w:eastAsia="es-ES"/>
        </w:rPr>
        <w:footnoteReference w:id="8"/>
      </w:r>
      <w:r w:rsidRPr="00486BD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9"/>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w:t>
      </w:r>
      <w:r w:rsidRPr="00486BDF">
        <w:rPr>
          <w:rFonts w:ascii="Palatino Linotype" w:eastAsiaTheme="minorEastAsia" w:hAnsi="Palatino Linotype"/>
          <w:color w:val="000000" w:themeColor="text1"/>
          <w:sz w:val="24"/>
          <w:szCs w:val="24"/>
          <w:lang w:val="es-ES_tradnl" w:eastAsia="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5630C063"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w:t>
      </w:r>
      <w:r w:rsidR="004850C2">
        <w:rPr>
          <w:rFonts w:ascii="Palatino Linotype" w:eastAsiaTheme="minorEastAsia" w:hAnsi="Palatino Linotype"/>
          <w:color w:val="000000" w:themeColor="text1"/>
          <w:sz w:val="24"/>
          <w:szCs w:val="24"/>
          <w:lang w:val="es-ES_tradnl" w:eastAsia="es-ES"/>
        </w:rPr>
        <w:t xml:space="preserve"> de fondo que establecen la Ley General y la Ley Estatal al respecto;</w:t>
      </w:r>
      <w:r w:rsidRPr="00486BDF">
        <w:rPr>
          <w:rFonts w:ascii="Palatino Linotype" w:eastAsiaTheme="minorEastAsia" w:hAnsi="Palatino Linotype"/>
          <w:color w:val="000000" w:themeColor="text1"/>
          <w:sz w:val="24"/>
          <w:szCs w:val="24"/>
          <w:lang w:val="es-ES_tradnl" w:eastAsia="es-ES"/>
        </w:rPr>
        <w:t xml:space="preserve"> tanto por la complejidad del procedimiento</w:t>
      </w:r>
      <w:r w:rsidR="004850C2">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 xml:space="preserve">determinan que la información actualiza alguno </w:t>
      </w:r>
      <w:r w:rsidRPr="00486BDF">
        <w:rPr>
          <w:rFonts w:ascii="Palatino Linotype" w:eastAsiaTheme="minorEastAsia" w:hAnsi="Palatino Linotype" w:cs="Arial"/>
          <w:color w:val="000000" w:themeColor="text1"/>
          <w:sz w:val="24"/>
          <w:szCs w:val="24"/>
          <w:lang w:val="es-ES_tradnl" w:eastAsia="es-ES"/>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w:t>
      </w:r>
      <w:proofErr w:type="gramStart"/>
      <w:r w:rsidRPr="000F204F">
        <w:rPr>
          <w:rFonts w:ascii="Palatino Linotype" w:eastAsiaTheme="minorEastAsia" w:hAnsi="Palatino Linotype" w:cs="Bookman Old Style"/>
          <w:i/>
          <w:iCs/>
          <w:color w:val="000000" w:themeColor="text1"/>
          <w:lang w:val="es-ES_tradnl" w:eastAsia="es-ES"/>
        </w:rPr>
        <w:t>la misma</w:t>
      </w:r>
      <w:proofErr w:type="gramEnd"/>
      <w:r w:rsidRPr="000F204F">
        <w:rPr>
          <w:rFonts w:ascii="Palatino Linotype" w:eastAsiaTheme="minorEastAsia" w:hAnsi="Palatino Linotype" w:cs="Bookman Old Style"/>
          <w:i/>
          <w:iCs/>
          <w:color w:val="000000" w:themeColor="text1"/>
          <w:lang w:val="es-ES_tradnl" w:eastAsia="es-ES"/>
        </w:rPr>
        <w:t xml:space="preserve">,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0"/>
      </w:r>
      <w:r w:rsidRPr="00486BD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w:t>
      </w:r>
      <w:r w:rsidRPr="00486BDF">
        <w:rPr>
          <w:rFonts w:ascii="Palatino Linotype" w:eastAsia="Times New Roman" w:hAnsi="Palatino Linotype" w:cs="Times New Roman"/>
          <w:color w:val="000000" w:themeColor="text1"/>
          <w:sz w:val="24"/>
          <w:szCs w:val="24"/>
          <w:lang w:val="es-ES" w:eastAsia="es-ES"/>
        </w:rPr>
        <w:lastRenderedPageBreak/>
        <w:t xml:space="preserve">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486BDF">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w:t>
      </w:r>
      <w:r w:rsidRPr="00486BDF">
        <w:rPr>
          <w:rFonts w:ascii="Palatino Linotype" w:eastAsiaTheme="minorEastAsia" w:hAnsi="Palatino Linotype"/>
          <w:color w:val="000000" w:themeColor="text1"/>
          <w:sz w:val="24"/>
          <w:szCs w:val="24"/>
          <w:lang w:val="es-ES_tradnl" w:eastAsia="es-ES"/>
        </w:rPr>
        <w:lastRenderedPageBreak/>
        <w:t xml:space="preserve">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486BDF">
        <w:rPr>
          <w:rFonts w:ascii="Palatino Linotype" w:eastAsiaTheme="minorEastAsia" w:hAnsi="Palatino Linotype"/>
          <w:color w:val="000000" w:themeColor="text1"/>
          <w:sz w:val="24"/>
          <w:szCs w:val="24"/>
          <w:lang w:val="es-ES_tradnl" w:eastAsia="es-ES"/>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2"/>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3"/>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w:t>
      </w:r>
      <w:r w:rsidRPr="00486BDF">
        <w:rPr>
          <w:rFonts w:ascii="Palatino Linotype" w:eastAsia="Times New Roman" w:hAnsi="Palatino Linotype" w:cs="Arial"/>
          <w:color w:val="000000" w:themeColor="text1"/>
          <w:sz w:val="24"/>
          <w:szCs w:val="24"/>
          <w:lang w:val="es-ES_tradnl" w:eastAsia="es-MX"/>
        </w:rPr>
        <w:lastRenderedPageBreak/>
        <w:t xml:space="preserve">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Pr>
          <w:rFonts w:ascii="Palatino Linotype" w:eastAsiaTheme="majorEastAsia" w:hAnsi="Palatino Linotype" w:cstheme="majorBidi"/>
          <w:b/>
          <w:color w:val="000000" w:themeColor="text1"/>
          <w:sz w:val="24"/>
          <w:szCs w:val="24"/>
          <w:lang w:val="es-ES_tradnl" w:eastAsia="es-ES"/>
        </w:rPr>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w:t>
      </w:r>
      <w:r w:rsidRPr="00486BDF">
        <w:rPr>
          <w:rFonts w:ascii="Palatino Linotype" w:eastAsiaTheme="minorEastAsia" w:hAnsi="Palatino Linotype" w:cs="Arial"/>
          <w:color w:val="000000" w:themeColor="text1"/>
          <w:sz w:val="24"/>
          <w:szCs w:val="24"/>
          <w:lang w:val="es-ES_tradnl" w:eastAsia="es-ES"/>
        </w:rPr>
        <w:lastRenderedPageBreak/>
        <w:t xml:space="preserve">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lastRenderedPageBreak/>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4"/>
      </w:r>
      <w:r w:rsidRPr="00486BDF">
        <w:rPr>
          <w:rFonts w:ascii="Palatino Linotype" w:hAnsi="Palatino Linotype" w:cs="Times New Roman"/>
          <w:color w:val="000000" w:themeColor="text1"/>
          <w:sz w:val="24"/>
          <w:szCs w:val="24"/>
          <w:lang w:val="es-ES_tradnl" w:eastAsia="es-ES_tradnl"/>
        </w:rPr>
        <w:t xml:space="preserve"> 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5"/>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 xml:space="preserve">“(manifestar, declarar. Probar, sirviéndose de cualquier género de demostración, </w:t>
      </w:r>
      <w:hyperlink r:id="rId16" w:anchor="6nAyKjE" w:history="1">
        <w:r w:rsidRPr="000A56EF">
          <w:rPr>
            <w:rFonts w:ascii="Palatino Linotype" w:hAnsi="Palatino Linotype"/>
            <w:i/>
            <w:iCs/>
            <w:color w:val="000000" w:themeColor="text1"/>
            <w:sz w:val="24"/>
            <w:szCs w:val="24"/>
          </w:rPr>
          <w:t>enseñar</w:t>
        </w:r>
      </w:hyperlink>
      <w:r w:rsidRPr="000A56EF">
        <w:rPr>
          <w:rFonts w:ascii="Palatino Linotype" w:hAnsi="Palatino Linotype"/>
          <w:i/>
          <w:iCs/>
          <w:color w:val="000000" w:themeColor="text1"/>
          <w:sz w:val="24"/>
          <w:szCs w:val="24"/>
        </w:rPr>
        <w:t xml:space="preserve">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18"/>
      </w:r>
      <w:r w:rsidRPr="00486BDF">
        <w:rPr>
          <w:rFonts w:ascii="Palatino Linotype" w:hAnsi="Palatino Linotype"/>
          <w:color w:val="000000" w:themeColor="text1"/>
          <w:sz w:val="24"/>
          <w:szCs w:val="24"/>
        </w:rPr>
        <w:t xml:space="preserve"> Mientras que lo identificable es lo que puede ser identificado,</w:t>
      </w:r>
      <w:r w:rsidRPr="00486BDF">
        <w:rPr>
          <w:rFonts w:ascii="Palatino Linotype" w:hAnsi="Palatino Linotype"/>
          <w:color w:val="000000" w:themeColor="text1"/>
          <w:sz w:val="24"/>
          <w:szCs w:val="24"/>
          <w:vertAlign w:val="superscript"/>
        </w:rPr>
        <w:footnoteReference w:id="19"/>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486BDF">
        <w:rPr>
          <w:rFonts w:ascii="Palatino Linotype" w:eastAsiaTheme="minorEastAsia" w:hAnsi="Palatino Linotype"/>
          <w:color w:val="000000" w:themeColor="text1"/>
          <w:sz w:val="24"/>
          <w:szCs w:val="24"/>
          <w:lang w:val="es-ES_tradnl" w:eastAsia="es-ES"/>
        </w:rPr>
        <w:lastRenderedPageBreak/>
        <w:t>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486BDF">
        <w:rPr>
          <w:rFonts w:ascii="Palatino Linotype" w:eastAsiaTheme="minorEastAsia" w:hAnsi="Palatino Linotype"/>
          <w:color w:val="000000" w:themeColor="text1"/>
          <w:sz w:val="24"/>
          <w:szCs w:val="24"/>
          <w:vertAlign w:val="superscript"/>
          <w:lang w:val="es-ES_tradnl" w:eastAsia="es-ES"/>
        </w:rPr>
        <w:footnoteReference w:id="21"/>
      </w:r>
      <w:r w:rsidRPr="00486BD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2"/>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w:t>
      </w:r>
      <w:r w:rsidRPr="00486BDF">
        <w:rPr>
          <w:rFonts w:ascii="Palatino Linotype" w:eastAsiaTheme="minorEastAsia" w:hAnsi="Palatino Linotype"/>
          <w:color w:val="000000" w:themeColor="text1"/>
          <w:sz w:val="24"/>
          <w:szCs w:val="24"/>
          <w:lang w:val="es-ES_tradnl" w:eastAsia="es-ES"/>
        </w:rPr>
        <w:lastRenderedPageBreak/>
        <w:t>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lastRenderedPageBreak/>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w:t>
      </w:r>
      <w:r w:rsidRPr="00486BDF">
        <w:rPr>
          <w:rFonts w:ascii="Palatino Linotype" w:eastAsiaTheme="minorEastAsia" w:hAnsi="Palatino Linotype"/>
          <w:color w:val="000000" w:themeColor="text1"/>
          <w:sz w:val="24"/>
          <w:szCs w:val="24"/>
          <w:lang w:val="es-ES_tradnl" w:eastAsia="es-ES"/>
        </w:rPr>
        <w:lastRenderedPageBreak/>
        <w:t>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identificar claramente la información que se pretende clasificar y </w:t>
            </w:r>
            <w:r w:rsidRPr="00A0547A">
              <w:rPr>
                <w:rFonts w:ascii="Palatino Linotype" w:hAnsi="Palatino Linotype"/>
                <w:color w:val="000000" w:themeColor="text1"/>
                <w:sz w:val="20"/>
                <w:szCs w:val="20"/>
              </w:rPr>
              <w:lastRenderedPageBreak/>
              <w:t>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Delitos de </w:t>
            </w:r>
            <w:proofErr w:type="spellStart"/>
            <w:r w:rsidRPr="00A0547A">
              <w:rPr>
                <w:rFonts w:ascii="Palatino Linotype" w:hAnsi="Palatino Linotype"/>
                <w:color w:val="000000" w:themeColor="text1"/>
                <w:sz w:val="20"/>
                <w:szCs w:val="20"/>
              </w:rPr>
              <w:t>lessa</w:t>
            </w:r>
            <w:proofErr w:type="spellEnd"/>
            <w:r w:rsidRPr="00A0547A">
              <w:rPr>
                <w:rFonts w:ascii="Palatino Linotype" w:hAnsi="Palatino Linotype"/>
                <w:color w:val="000000" w:themeColor="text1"/>
                <w:sz w:val="20"/>
                <w:szCs w:val="20"/>
              </w:rPr>
              <w:t xml:space="preserve">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 xml:space="preserve">Que entregar la información provoca un riesgo real, demostrable e identificable al interés </w:t>
            </w:r>
            <w:r w:rsidRPr="00A0547A">
              <w:rPr>
                <w:rFonts w:ascii="Palatino Linotype" w:hAnsi="Palatino Linotype"/>
                <w:color w:val="000000" w:themeColor="text1"/>
                <w:sz w:val="20"/>
                <w:szCs w:val="20"/>
              </w:rPr>
              <w:lastRenderedPageBreak/>
              <w:t>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w:t>
      </w:r>
      <w:r w:rsidRPr="00486BDF">
        <w:rPr>
          <w:rFonts w:ascii="Palatino Linotype" w:eastAsiaTheme="minorEastAsia" w:hAnsi="Palatino Linotype"/>
          <w:color w:val="000000" w:themeColor="text1"/>
          <w:sz w:val="24"/>
          <w:szCs w:val="24"/>
          <w:lang w:val="es-ES_tradnl" w:eastAsia="es-ES"/>
        </w:rPr>
        <w:lastRenderedPageBreak/>
        <w:t>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3897767E" w:rsidR="003D19E0"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25A97F9D" w14:textId="77777777" w:rsidR="003D19E0" w:rsidRDefault="003D19E0">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486BDF">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48FDBC69"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 </w:t>
      </w:r>
      <w:r w:rsidR="0026648D">
        <w:rPr>
          <w:rFonts w:ascii="Palatino Linotype" w:eastAsia="Times New Roman" w:hAnsi="Palatino Linotype" w:cs="Arial"/>
          <w:b/>
          <w:bCs/>
          <w:sz w:val="24"/>
          <w:szCs w:val="24"/>
          <w:lang w:val="es-ES_tradnl" w:eastAsia="es-ES"/>
        </w:rPr>
        <w:t>05678/INFOEM/IP/RR/2021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6B40C2">
        <w:rPr>
          <w:rFonts w:ascii="Palatino Linotype" w:eastAsiaTheme="minorEastAsia" w:hAnsi="Palatino Linotype" w:cs="Arial"/>
          <w:b/>
          <w:bCs/>
          <w:sz w:val="24"/>
          <w:szCs w:val="24"/>
          <w:lang w:val="es-ES_tradnl" w:eastAsia="es-MX"/>
        </w:rPr>
        <w:t>CUARTO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22F2EFCD"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26648D">
        <w:rPr>
          <w:rFonts w:ascii="Palatino Linotype" w:eastAsia="Calibri" w:hAnsi="Palatino Linotype" w:cs="Arial"/>
          <w:b/>
          <w:bCs/>
          <w:sz w:val="24"/>
          <w:szCs w:val="24"/>
          <w:lang w:val="es-ES_tradnl" w:eastAsia="es-ES"/>
        </w:rPr>
        <w:t>Ayuntamiento de Ixtapaluca</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 solicitud de información</w:t>
      </w:r>
      <w:r w:rsidRPr="00486BDF">
        <w:t xml:space="preserve"> </w:t>
      </w:r>
      <w:r w:rsidR="0026648D">
        <w:rPr>
          <w:rFonts w:ascii="Palatino Linotype" w:eastAsia="Calibri" w:hAnsi="Palatino Linotype" w:cs="Arial"/>
          <w:b/>
          <w:sz w:val="24"/>
          <w:szCs w:val="24"/>
          <w:lang w:val="es-ES" w:eastAsia="es-ES"/>
        </w:rPr>
        <w:t>00192/IXTAPALU/IP/2021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w:t>
      </w:r>
      <w:r w:rsidR="00241A0A">
        <w:rPr>
          <w:rFonts w:ascii="Palatino Linotype" w:eastAsia="Calibri" w:hAnsi="Palatino Linotype" w:cs="Arial"/>
          <w:sz w:val="24"/>
          <w:szCs w:val="24"/>
          <w:lang w:val="es-ES" w:eastAsia="es-ES"/>
        </w:rPr>
        <w:t>a través del</w:t>
      </w:r>
      <w:r w:rsidRPr="00486BDF">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_tradnl" w:eastAsia="es-ES"/>
        </w:rPr>
        <w:t xml:space="preserve">Sistema de Acceso a Información </w:t>
      </w:r>
      <w:r w:rsidRPr="003716DC">
        <w:rPr>
          <w:rFonts w:ascii="Palatino Linotype" w:eastAsia="Calibri" w:hAnsi="Palatino Linotype" w:cs="Arial"/>
          <w:sz w:val="24"/>
          <w:szCs w:val="24"/>
          <w:lang w:val="es-ES_tradnl" w:eastAsia="es-ES"/>
        </w:rPr>
        <w:t>Mexiquense (</w:t>
      </w:r>
      <w:r w:rsidRPr="003716DC">
        <w:rPr>
          <w:rFonts w:ascii="Palatino Linotype" w:eastAsia="Calibri" w:hAnsi="Palatino Linotype" w:cs="Arial"/>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47D49A99"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w:t>
      </w:r>
      <w:r w:rsidR="006B40C2">
        <w:rPr>
          <w:rFonts w:ascii="Palatino Linotype" w:eastAsia="Palatino Linotype" w:hAnsi="Palatino Linotype" w:cs="Palatino Linotype"/>
          <w:sz w:val="24"/>
          <w:szCs w:val="24"/>
          <w:lang w:val="es-ES_tradnl" w:eastAsia="es-ES"/>
        </w:rPr>
        <w:t xml:space="preserve"> vía Sistema de Acceso a la Información Mexiquense (SAIMEX),</w:t>
      </w:r>
      <w:r w:rsidRPr="00486BDF">
        <w:rPr>
          <w:rFonts w:ascii="Palatino Linotype" w:eastAsia="Palatino Linotype" w:hAnsi="Palatino Linotype" w:cs="Palatino Linotype"/>
          <w:sz w:val="24"/>
          <w:szCs w:val="24"/>
          <w:lang w:val="es-ES_tradnl" w:eastAsia="es-ES"/>
        </w:rPr>
        <w:t xml:space="preserve"> para que conforme a los artículos 186</w:t>
      </w:r>
      <w:r w:rsidR="003D19E0">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último párrafo, 189</w:t>
      </w:r>
      <w:r w:rsidR="003D19E0">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párrafo segundo</w:t>
      </w:r>
      <w:r w:rsidR="003D19E0">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6B40C2">
        <w:rPr>
          <w:rFonts w:ascii="Palatino Linotype" w:eastAsia="Times New Roman" w:hAnsi="Palatino Linotype" w:cs="Times New Roman"/>
          <w:bCs/>
          <w:color w:val="222222"/>
          <w:sz w:val="24"/>
          <w:szCs w:val="24"/>
          <w:lang w:val="es-ES" w:eastAsia="es-ES"/>
        </w:rPr>
        <w:t>l</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006B40C2">
        <w:rPr>
          <w:rFonts w:ascii="Palatino Linotype" w:eastAsiaTheme="minorEastAsia" w:hAnsi="Palatino Linotype"/>
          <w:sz w:val="24"/>
          <w:szCs w:val="24"/>
          <w:lang w:val="es-ES_tradnl" w:eastAsia="es-ES"/>
        </w:rPr>
        <w:t xml:space="preserve"> a través del Sistema de Acceso a la Información Mexiquense (SAIMEX)</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6B40C2">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486BDF">
        <w:rPr>
          <w:rFonts w:ascii="Palatino Linotype" w:eastAsia="MS Mincho" w:hAnsi="Palatino Linotype" w:cs="Times New Roman"/>
          <w:sz w:val="24"/>
          <w:szCs w:val="24"/>
          <w:lang w:val="es-ES" w:eastAsia="es-ES"/>
        </w:rPr>
        <w:lastRenderedPageBreak/>
        <w:t>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6B40C2">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derivada de la presente resolución</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6B40C2">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5D3E753B" w14:textId="548A96B3" w:rsidR="006B40C2" w:rsidRDefault="006B40C2" w:rsidP="006B40C2">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DB51AE">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w:t>
      </w:r>
      <w:r w:rsidRPr="00DB51AE">
        <w:rPr>
          <w:rFonts w:ascii="Palatino Linotype" w:hAnsi="Palatino Linotype"/>
          <w:color w:val="000000" w:themeColor="text1"/>
        </w:rPr>
        <w:lastRenderedPageBreak/>
        <w:t xml:space="preserve">MUNICIPIOS, CONFORMADO POR LOS COMISIONADOS JOSÉ MARTÍNEZ VILCHIS, MARÍA DEL ROSARIO MEJÍA AYALA, SHARON </w:t>
      </w:r>
      <w:r w:rsidR="00763E52">
        <w:rPr>
          <w:rFonts w:ascii="Palatino Linotype" w:hAnsi="Palatino Linotype"/>
          <w:color w:val="000000" w:themeColor="text1"/>
        </w:rPr>
        <w:t xml:space="preserve">CRISTINA </w:t>
      </w:r>
      <w:r w:rsidRPr="00DB51AE">
        <w:rPr>
          <w:rFonts w:ascii="Palatino Linotype" w:hAnsi="Palatino Linotype"/>
          <w:color w:val="000000" w:themeColor="text1"/>
        </w:rPr>
        <w:t>MORALES MARTÍNEZ</w:t>
      </w:r>
      <w:r w:rsidR="003D19E0">
        <w:rPr>
          <w:rFonts w:ascii="Palatino Linotype" w:hAnsi="Palatino Linotype"/>
          <w:color w:val="000000" w:themeColor="text1"/>
        </w:rPr>
        <w:t xml:space="preserve"> (AUSENCIA JUSTIFICADA)</w:t>
      </w:r>
      <w:r w:rsidRPr="00DB51AE">
        <w:rPr>
          <w:rFonts w:ascii="Palatino Linotype" w:hAnsi="Palatino Linotype"/>
          <w:color w:val="000000" w:themeColor="text1"/>
        </w:rPr>
        <w:t xml:space="preserve">, LUIS GUSTAVO PARRA NORIEGA Y GUADALUPE RAMÍREZ PEÑA; EN LA </w:t>
      </w:r>
      <w:r w:rsidR="003D19E0">
        <w:rPr>
          <w:rFonts w:ascii="Palatino Linotype" w:hAnsi="Palatino Linotype"/>
          <w:color w:val="000000" w:themeColor="text1"/>
        </w:rPr>
        <w:t>TERCERA</w:t>
      </w:r>
      <w:r w:rsidR="00B333E1">
        <w:rPr>
          <w:rFonts w:ascii="Palatino Linotype" w:hAnsi="Palatino Linotype"/>
          <w:color w:val="000000" w:themeColor="text1"/>
        </w:rPr>
        <w:t xml:space="preserve"> </w:t>
      </w:r>
      <w:r w:rsidRPr="00DB51AE">
        <w:rPr>
          <w:rFonts w:ascii="Palatino Linotype" w:hAnsi="Palatino Linotype"/>
          <w:color w:val="000000" w:themeColor="text1"/>
        </w:rPr>
        <w:t xml:space="preserve">SESIÓN ORDINARIA CELEBRADA EL </w:t>
      </w:r>
      <w:r w:rsidR="003D19E0">
        <w:rPr>
          <w:rFonts w:ascii="Palatino Linotype" w:hAnsi="Palatino Linotype"/>
          <w:color w:val="000000" w:themeColor="text1"/>
        </w:rPr>
        <w:t>VEINTIS</w:t>
      </w:r>
      <w:r w:rsidR="00CB1B4C">
        <w:rPr>
          <w:rFonts w:ascii="Palatino Linotype" w:hAnsi="Palatino Linotype"/>
          <w:color w:val="000000" w:themeColor="text1"/>
        </w:rPr>
        <w:t>IETE</w:t>
      </w:r>
      <w:r w:rsidR="003D19E0">
        <w:rPr>
          <w:rFonts w:ascii="Palatino Linotype" w:hAnsi="Palatino Linotype"/>
          <w:color w:val="000000" w:themeColor="text1"/>
        </w:rPr>
        <w:t xml:space="preserve"> (2</w:t>
      </w:r>
      <w:r w:rsidR="00CB1B4C">
        <w:rPr>
          <w:rFonts w:ascii="Palatino Linotype" w:hAnsi="Palatino Linotype"/>
          <w:color w:val="000000" w:themeColor="text1"/>
        </w:rPr>
        <w:t>7</w:t>
      </w:r>
      <w:r w:rsidR="003D19E0">
        <w:rPr>
          <w:rFonts w:ascii="Palatino Linotype" w:hAnsi="Palatino Linotype"/>
          <w:color w:val="000000" w:themeColor="text1"/>
        </w:rPr>
        <w:t>) DE ENERO DE DOS MIL VEINTIDÓS</w:t>
      </w:r>
      <w:r w:rsidRPr="00DB51AE">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C42D" w14:textId="77777777" w:rsidR="000D5A09" w:rsidRDefault="000D5A09" w:rsidP="00486BDF">
      <w:pPr>
        <w:spacing w:after="0" w:line="240" w:lineRule="auto"/>
      </w:pPr>
      <w:r>
        <w:separator/>
      </w:r>
    </w:p>
  </w:endnote>
  <w:endnote w:type="continuationSeparator" w:id="0">
    <w:p w14:paraId="613D6AB1" w14:textId="77777777" w:rsidR="000D5A09" w:rsidRDefault="000D5A09"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26648D" w:rsidRPr="00883450" w:rsidRDefault="0026648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3E7B">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3E7B">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053A79F8" w14:textId="77777777" w:rsidR="0026648D" w:rsidRDefault="002664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77777777" w:rsidR="0026648D" w:rsidRPr="00883450" w:rsidRDefault="0026648D"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3E7B" w:rsidRPr="00313E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3E7B" w:rsidRPr="00313E7B">
      <w:rPr>
        <w:rFonts w:ascii="Palatino Linotype" w:hAnsi="Palatino Linotype"/>
        <w:noProof/>
        <w:sz w:val="22"/>
        <w:szCs w:val="22"/>
        <w:lang w:val="es-ES"/>
      </w:rPr>
      <w:t>62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1A3F" w14:textId="77777777" w:rsidR="000D5A09" w:rsidRDefault="000D5A09" w:rsidP="00486BDF">
      <w:pPr>
        <w:spacing w:after="0" w:line="240" w:lineRule="auto"/>
      </w:pPr>
      <w:r>
        <w:separator/>
      </w:r>
    </w:p>
  </w:footnote>
  <w:footnote w:type="continuationSeparator" w:id="0">
    <w:p w14:paraId="06028D57" w14:textId="77777777" w:rsidR="000D5A09" w:rsidRDefault="000D5A09" w:rsidP="00486BDF">
      <w:pPr>
        <w:spacing w:after="0" w:line="240" w:lineRule="auto"/>
      </w:pPr>
      <w:r>
        <w:continuationSeparator/>
      </w:r>
    </w:p>
  </w:footnote>
  <w:footnote w:id="1">
    <w:p w14:paraId="19D69F45" w14:textId="77777777" w:rsidR="0026648D" w:rsidRDefault="0026648D" w:rsidP="00486BDF">
      <w:pPr>
        <w:pStyle w:val="Textonotapie"/>
      </w:pPr>
      <w:r>
        <w:rPr>
          <w:rStyle w:val="Refdenotaalpie"/>
        </w:rPr>
        <w:footnoteRef/>
      </w:r>
      <w:r>
        <w:t xml:space="preserve"> Convención Americana sobre Derechos Humanos. Artículo 13.</w:t>
      </w:r>
    </w:p>
  </w:footnote>
  <w:footnote w:id="2">
    <w:p w14:paraId="59A8D57C" w14:textId="77777777" w:rsidR="0026648D" w:rsidRDefault="0026648D"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26648D" w:rsidRDefault="0026648D"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26648D" w:rsidRDefault="0026648D" w:rsidP="00486BDF">
      <w:pPr>
        <w:pStyle w:val="Textonotapie"/>
      </w:pPr>
      <w:r>
        <w:rPr>
          <w:rStyle w:val="Refdenotaalpie"/>
        </w:rPr>
        <w:footnoteRef/>
      </w:r>
      <w:r>
        <w:t xml:space="preserve"> Ibídem. Parr. 87.</w:t>
      </w:r>
    </w:p>
  </w:footnote>
  <w:footnote w:id="5">
    <w:p w14:paraId="42380CCF" w14:textId="77777777" w:rsidR="0026648D" w:rsidRDefault="0026648D"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26648D" w:rsidRPr="00985DD4" w:rsidRDefault="0026648D"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26648D" w:rsidRPr="00985DD4" w:rsidRDefault="0026648D"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26648D" w:rsidRPr="00BE13A0" w:rsidRDefault="0026648D"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26648D" w:rsidRPr="00985DD4" w:rsidRDefault="0026648D"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26648D" w:rsidRDefault="0026648D"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26648D" w:rsidRPr="00266430" w:rsidRDefault="0026648D"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26648D" w:rsidRPr="00A870EF" w:rsidRDefault="0026648D"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26648D" w:rsidRDefault="0026648D" w:rsidP="00486BDF">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7F9F9E2D" w14:textId="77777777" w:rsidR="0026648D" w:rsidRDefault="0026648D"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26648D" w:rsidRPr="001E1F95" w:rsidRDefault="0026648D"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26648D" w:rsidRPr="007F43A5" w:rsidRDefault="0026648D"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26648D" w:rsidRPr="0037004E" w:rsidRDefault="0026648D"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Pág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14:paraId="10B6AC4C" w14:textId="77777777" w:rsidR="0026648D" w:rsidRDefault="0026648D" w:rsidP="00A0547A">
      <w:pPr>
        <w:pStyle w:val="Textonotapie"/>
      </w:pPr>
    </w:p>
  </w:footnote>
  <w:footnote w:id="13">
    <w:p w14:paraId="623E072A" w14:textId="77777777" w:rsidR="0026648D" w:rsidRDefault="0026648D" w:rsidP="00486BDF">
      <w:pPr>
        <w:pStyle w:val="Textonotapie"/>
        <w:jc w:val="both"/>
      </w:pPr>
      <w:r>
        <w:rPr>
          <w:rStyle w:val="Refdenotaalpie"/>
        </w:rPr>
        <w:footnoteRef/>
      </w:r>
      <w:r>
        <w:t xml:space="preserve"> Artículo 3. Para los efectos de la presente Ley se entenderá por:</w:t>
      </w:r>
    </w:p>
    <w:p w14:paraId="00A5B5F2" w14:textId="77777777" w:rsidR="0026648D" w:rsidRDefault="0026648D" w:rsidP="00486BDF">
      <w:pPr>
        <w:pStyle w:val="Textonotapie"/>
        <w:jc w:val="both"/>
      </w:pPr>
      <w:r>
        <w:t xml:space="preserve"> (…)</w:t>
      </w:r>
    </w:p>
    <w:p w14:paraId="7041B6AA" w14:textId="77777777" w:rsidR="0026648D" w:rsidRDefault="0026648D"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26648D" w:rsidRPr="00ED2A04" w:rsidRDefault="0026648D"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26648D" w:rsidRPr="00ED2A04" w:rsidRDefault="0026648D"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26648D" w:rsidRPr="000406A4" w:rsidRDefault="0026648D"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26648D" w:rsidRPr="000406A4" w:rsidRDefault="0026648D"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26648D" w:rsidRPr="000406A4" w:rsidRDefault="0026648D"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26648D" w:rsidRPr="000406A4" w:rsidRDefault="0026648D"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26648D" w:rsidRPr="000406A4" w:rsidRDefault="0026648D"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26648D" w:rsidRPr="00042E67" w:rsidRDefault="0026648D"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w:t>
      </w:r>
      <w:proofErr w:type="gramStart"/>
      <w:r w:rsidRPr="00042E67">
        <w:rPr>
          <w:rFonts w:eastAsia="Times New Roman"/>
          <w:color w:val="000000" w:themeColor="text1"/>
          <w:sz w:val="20"/>
          <w:szCs w:val="20"/>
          <w:lang w:eastAsia="es-ES_tradnl"/>
        </w:rPr>
        <w:t>denominado test</w:t>
      </w:r>
      <w:proofErr w:type="gramEnd"/>
      <w:r w:rsidRPr="00042E67">
        <w:rPr>
          <w:rFonts w:eastAsia="Times New Roman"/>
          <w:color w:val="000000" w:themeColor="text1"/>
          <w:sz w:val="20"/>
          <w:szCs w:val="20"/>
          <w:lang w:eastAsia="es-ES_tradnl"/>
        </w:rPr>
        <w:t xml:space="preserve">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w:t>
      </w:r>
      <w:proofErr w:type="gramStart"/>
      <w:r w:rsidRPr="00042E67">
        <w:rPr>
          <w:rFonts w:eastAsia="Times New Roman"/>
          <w:color w:val="000000" w:themeColor="text1"/>
          <w:sz w:val="20"/>
          <w:szCs w:val="20"/>
          <w:lang w:eastAsia="es-ES_tradnl"/>
        </w:rPr>
        <w:t>del test</w:t>
      </w:r>
      <w:proofErr w:type="gramEnd"/>
      <w:r w:rsidRPr="00042E67">
        <w:rPr>
          <w:rFonts w:eastAsia="Times New Roman"/>
          <w:color w:val="000000" w:themeColor="text1"/>
          <w:sz w:val="20"/>
          <w:szCs w:val="20"/>
          <w:lang w:eastAsia="es-ES_tradnl"/>
        </w:rPr>
        <w:t xml:space="preserve">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w:t>
      </w:r>
      <w:proofErr w:type="gramStart"/>
      <w:r w:rsidRPr="00042E67">
        <w:rPr>
          <w:rFonts w:eastAsia="Times New Roman"/>
          <w:color w:val="000000" w:themeColor="text1"/>
          <w:sz w:val="20"/>
          <w:szCs w:val="20"/>
          <w:lang w:eastAsia="es-ES_tradnl"/>
        </w:rPr>
        <w:t>El test</w:t>
      </w:r>
      <w:proofErr w:type="gramEnd"/>
      <w:r w:rsidRPr="00042E67">
        <w:rPr>
          <w:rFonts w:eastAsia="Times New Roman"/>
          <w:color w:val="000000" w:themeColor="text1"/>
          <w:sz w:val="20"/>
          <w:szCs w:val="20"/>
          <w:lang w:eastAsia="es-ES_tradnl"/>
        </w:rPr>
        <w:t xml:space="preserve">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26648D" w:rsidRPr="00A4142C" w:rsidRDefault="0026648D"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08A2BD67" w:rsidR="0026648D" w:rsidRDefault="00A759EF">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26648D" w:rsidRDefault="0026648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6648D" w:rsidRPr="00EF13C1" w14:paraId="5B2A66CD" w14:textId="77777777" w:rsidTr="00F22825">
      <w:trPr>
        <w:trHeight w:val="138"/>
      </w:trPr>
      <w:tc>
        <w:tcPr>
          <w:tcW w:w="2551" w:type="dxa"/>
          <w:vAlign w:val="center"/>
        </w:tcPr>
        <w:p w14:paraId="4CA8291A" w14:textId="13A1BD0C" w:rsidR="0026648D" w:rsidRPr="00EF13C1" w:rsidRDefault="0026648D"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509863DD" w:rsidR="0026648D" w:rsidRPr="00EF13C1" w:rsidRDefault="0026648D" w:rsidP="002817CC">
          <w:pPr>
            <w:pStyle w:val="Encabezado"/>
            <w:rPr>
              <w:rFonts w:ascii="Palatino Linotype" w:hAnsi="Palatino Linotype"/>
              <w:b/>
              <w:sz w:val="22"/>
              <w:szCs w:val="22"/>
            </w:rPr>
          </w:pPr>
          <w:r>
            <w:rPr>
              <w:rFonts w:ascii="Palatino Linotype" w:hAnsi="Palatino Linotype" w:cs="Arial"/>
              <w:b/>
              <w:bCs/>
              <w:lang w:eastAsia="es-MX"/>
            </w:rPr>
            <w:t>05678</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26648D" w:rsidRPr="00EF13C1" w14:paraId="4424EA35" w14:textId="77777777" w:rsidTr="00F22825">
      <w:trPr>
        <w:gridAfter w:val="1"/>
        <w:wAfter w:w="284" w:type="dxa"/>
        <w:trHeight w:val="321"/>
      </w:trPr>
      <w:tc>
        <w:tcPr>
          <w:tcW w:w="2551" w:type="dxa"/>
          <w:vAlign w:val="center"/>
        </w:tcPr>
        <w:p w14:paraId="04B6A82F" w14:textId="4854CB08" w:rsidR="0026648D" w:rsidRPr="00EF13C1" w:rsidRDefault="0026648D"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06B9752C" w:rsidR="0026648D" w:rsidRPr="00EF13C1" w:rsidRDefault="0026648D" w:rsidP="0026648D">
          <w:pPr>
            <w:pStyle w:val="Encabezado"/>
            <w:ind w:right="21"/>
            <w:rPr>
              <w:rFonts w:ascii="Palatino Linotype" w:hAnsi="Palatino Linotype"/>
              <w:b/>
              <w:sz w:val="22"/>
              <w:szCs w:val="22"/>
            </w:rPr>
          </w:pPr>
          <w:r>
            <w:rPr>
              <w:rFonts w:ascii="Palatino Linotype" w:hAnsi="Palatino Linotype"/>
              <w:b/>
              <w:sz w:val="22"/>
              <w:szCs w:val="22"/>
            </w:rPr>
            <w:t>Ayuntamiento de Ixtapaluca</w:t>
          </w:r>
        </w:p>
      </w:tc>
    </w:tr>
    <w:tr w:rsidR="0026648D" w:rsidRPr="00EF13C1" w14:paraId="2D076407" w14:textId="77777777" w:rsidTr="00F22825">
      <w:trPr>
        <w:trHeight w:val="321"/>
      </w:trPr>
      <w:tc>
        <w:tcPr>
          <w:tcW w:w="2551" w:type="dxa"/>
          <w:vAlign w:val="center"/>
        </w:tcPr>
        <w:p w14:paraId="5739C29A" w14:textId="4B5679B6" w:rsidR="0026648D" w:rsidRPr="00EF13C1" w:rsidRDefault="0026648D"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26648D" w:rsidRPr="00EF13C1" w:rsidRDefault="0026648D"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26648D" w:rsidRDefault="0026648D" w:rsidP="00F228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1BC3D570" w:rsidR="0026648D" w:rsidRDefault="00A759EF"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26648D">
      <w:tab/>
    </w:r>
    <w:r w:rsidR="0026648D">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26648D" w:rsidRPr="00182113" w14:paraId="3064FEA5" w14:textId="77777777" w:rsidTr="00774C69">
      <w:trPr>
        <w:trHeight w:val="138"/>
      </w:trPr>
      <w:tc>
        <w:tcPr>
          <w:tcW w:w="2552" w:type="dxa"/>
          <w:vAlign w:val="center"/>
        </w:tcPr>
        <w:p w14:paraId="633850BA" w14:textId="3C8C53EA" w:rsidR="0026648D" w:rsidRPr="00182113" w:rsidRDefault="0026648D"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6644AE60" w:rsidR="0026648D" w:rsidRPr="005143E6" w:rsidRDefault="0026648D" w:rsidP="00F22825">
          <w:pPr>
            <w:pStyle w:val="Encabezado"/>
            <w:rPr>
              <w:rFonts w:ascii="Palatino Linotype" w:hAnsi="Palatino Linotype" w:cs="Arial"/>
              <w:b/>
              <w:bCs/>
              <w:lang w:eastAsia="es-MX"/>
            </w:rPr>
          </w:pPr>
          <w:r>
            <w:rPr>
              <w:rFonts w:ascii="Palatino Linotype" w:hAnsi="Palatino Linotype" w:cs="Arial"/>
              <w:b/>
              <w:bCs/>
              <w:lang w:eastAsia="es-MX"/>
            </w:rPr>
            <w:t>05678</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26648D" w:rsidRPr="00182113" w14:paraId="0C24B249" w14:textId="77777777" w:rsidTr="00774C69">
      <w:trPr>
        <w:trHeight w:val="227"/>
      </w:trPr>
      <w:tc>
        <w:tcPr>
          <w:tcW w:w="2552" w:type="dxa"/>
          <w:vAlign w:val="center"/>
        </w:tcPr>
        <w:p w14:paraId="2D89BC43" w14:textId="77777777" w:rsidR="0026648D" w:rsidRPr="00182113" w:rsidRDefault="0026648D"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492E63A0" w:rsidR="0026648D" w:rsidRPr="00182113" w:rsidRDefault="0026162C" w:rsidP="00F22825">
          <w:pPr>
            <w:pStyle w:val="Encabezado"/>
            <w:tabs>
              <w:tab w:val="clear" w:pos="4252"/>
            </w:tabs>
            <w:ind w:right="-250"/>
            <w:rPr>
              <w:rFonts w:ascii="Palatino Linotype" w:hAnsi="Palatino Linotype"/>
              <w:b/>
              <w:sz w:val="22"/>
              <w:szCs w:val="22"/>
            </w:rPr>
          </w:pP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26648D" w:rsidRPr="00182113" w14:paraId="1558C04F" w14:textId="77777777" w:rsidTr="00774C69">
      <w:trPr>
        <w:trHeight w:val="232"/>
      </w:trPr>
      <w:tc>
        <w:tcPr>
          <w:tcW w:w="2552" w:type="dxa"/>
          <w:vAlign w:val="center"/>
        </w:tcPr>
        <w:p w14:paraId="76D8490C" w14:textId="70C15BD4" w:rsidR="0026648D" w:rsidRPr="00182113" w:rsidRDefault="0026648D"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7AC71208" w:rsidR="0026648D" w:rsidRPr="00182113" w:rsidRDefault="0026648D" w:rsidP="0026648D">
          <w:pPr>
            <w:pStyle w:val="Encabezado"/>
            <w:rPr>
              <w:rFonts w:ascii="Palatino Linotype" w:hAnsi="Palatino Linotype"/>
              <w:b/>
              <w:sz w:val="22"/>
              <w:szCs w:val="22"/>
            </w:rPr>
          </w:pPr>
          <w:r>
            <w:rPr>
              <w:rFonts w:ascii="Palatino Linotype" w:hAnsi="Palatino Linotype"/>
              <w:b/>
              <w:sz w:val="22"/>
              <w:szCs w:val="22"/>
            </w:rPr>
            <w:t xml:space="preserve">Ayuntamiento de Ixtapaluca </w:t>
          </w:r>
        </w:p>
      </w:tc>
    </w:tr>
    <w:tr w:rsidR="0026648D" w:rsidRPr="00182113" w14:paraId="54D82E41" w14:textId="77777777" w:rsidTr="00774C69">
      <w:trPr>
        <w:trHeight w:val="320"/>
      </w:trPr>
      <w:tc>
        <w:tcPr>
          <w:tcW w:w="2552" w:type="dxa"/>
          <w:vAlign w:val="center"/>
        </w:tcPr>
        <w:p w14:paraId="08D64C34" w14:textId="4E51C6A0" w:rsidR="0026648D" w:rsidRPr="00182113" w:rsidRDefault="0026648D"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26648D" w:rsidRPr="00182113" w:rsidRDefault="0026648D"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26648D" w:rsidRDefault="002664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4" w15:restartNumberingAfterBreak="0">
    <w:nsid w:val="7E973924"/>
    <w:multiLevelType w:val="hybridMultilevel"/>
    <w:tmpl w:val="A8ECE8E2"/>
    <w:lvl w:ilvl="0" w:tplc="92BE0B36">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15"/>
  </w:num>
  <w:num w:numId="5">
    <w:abstractNumId w:val="2"/>
  </w:num>
  <w:num w:numId="6">
    <w:abstractNumId w:val="7"/>
  </w:num>
  <w:num w:numId="7">
    <w:abstractNumId w:val="9"/>
  </w:num>
  <w:num w:numId="8">
    <w:abstractNumId w:val="29"/>
  </w:num>
  <w:num w:numId="9">
    <w:abstractNumId w:val="19"/>
  </w:num>
  <w:num w:numId="10">
    <w:abstractNumId w:val="22"/>
  </w:num>
  <w:num w:numId="11">
    <w:abstractNumId w:val="11"/>
  </w:num>
  <w:num w:numId="12">
    <w:abstractNumId w:val="33"/>
  </w:num>
  <w:num w:numId="13">
    <w:abstractNumId w:val="16"/>
  </w:num>
  <w:num w:numId="14">
    <w:abstractNumId w:val="12"/>
  </w:num>
  <w:num w:numId="15">
    <w:abstractNumId w:val="0"/>
  </w:num>
  <w:num w:numId="16">
    <w:abstractNumId w:val="31"/>
  </w:num>
  <w:num w:numId="17">
    <w:abstractNumId w:val="32"/>
  </w:num>
  <w:num w:numId="18">
    <w:abstractNumId w:val="20"/>
  </w:num>
  <w:num w:numId="19">
    <w:abstractNumId w:val="14"/>
  </w:num>
  <w:num w:numId="20">
    <w:abstractNumId w:val="13"/>
  </w:num>
  <w:num w:numId="21">
    <w:abstractNumId w:val="18"/>
  </w:num>
  <w:num w:numId="22">
    <w:abstractNumId w:val="21"/>
  </w:num>
  <w:num w:numId="23">
    <w:abstractNumId w:val="28"/>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23462"/>
    <w:rsid w:val="000321B2"/>
    <w:rsid w:val="0004695F"/>
    <w:rsid w:val="0007641D"/>
    <w:rsid w:val="00083284"/>
    <w:rsid w:val="000A56EF"/>
    <w:rsid w:val="000B7060"/>
    <w:rsid w:val="000D5A09"/>
    <w:rsid w:val="000D7EB8"/>
    <w:rsid w:val="000F204F"/>
    <w:rsid w:val="00117887"/>
    <w:rsid w:val="00125BDA"/>
    <w:rsid w:val="0014704C"/>
    <w:rsid w:val="00155679"/>
    <w:rsid w:val="00162F82"/>
    <w:rsid w:val="001E097F"/>
    <w:rsid w:val="00204F5C"/>
    <w:rsid w:val="00211F98"/>
    <w:rsid w:val="002218D9"/>
    <w:rsid w:val="0023468B"/>
    <w:rsid w:val="00241A0A"/>
    <w:rsid w:val="0026162C"/>
    <w:rsid w:val="0026648D"/>
    <w:rsid w:val="002817CC"/>
    <w:rsid w:val="002971E0"/>
    <w:rsid w:val="002A4288"/>
    <w:rsid w:val="00301682"/>
    <w:rsid w:val="00302EAE"/>
    <w:rsid w:val="00303035"/>
    <w:rsid w:val="00313E7B"/>
    <w:rsid w:val="003344C1"/>
    <w:rsid w:val="00341569"/>
    <w:rsid w:val="003474C8"/>
    <w:rsid w:val="00354682"/>
    <w:rsid w:val="003708F3"/>
    <w:rsid w:val="003716DC"/>
    <w:rsid w:val="00380C4B"/>
    <w:rsid w:val="0038172B"/>
    <w:rsid w:val="00393012"/>
    <w:rsid w:val="00397CAA"/>
    <w:rsid w:val="003A26DD"/>
    <w:rsid w:val="003B5689"/>
    <w:rsid w:val="003D046C"/>
    <w:rsid w:val="003D19E0"/>
    <w:rsid w:val="003E3236"/>
    <w:rsid w:val="00414959"/>
    <w:rsid w:val="004172A9"/>
    <w:rsid w:val="00444BFE"/>
    <w:rsid w:val="0044737D"/>
    <w:rsid w:val="00484317"/>
    <w:rsid w:val="004850C2"/>
    <w:rsid w:val="00486BDF"/>
    <w:rsid w:val="004C0A0C"/>
    <w:rsid w:val="00517380"/>
    <w:rsid w:val="005250D4"/>
    <w:rsid w:val="00542149"/>
    <w:rsid w:val="006337C7"/>
    <w:rsid w:val="0064144C"/>
    <w:rsid w:val="006B0D42"/>
    <w:rsid w:val="006B40C2"/>
    <w:rsid w:val="00711549"/>
    <w:rsid w:val="00763E52"/>
    <w:rsid w:val="00774C69"/>
    <w:rsid w:val="007B5D7D"/>
    <w:rsid w:val="00827222"/>
    <w:rsid w:val="00833A39"/>
    <w:rsid w:val="008531D3"/>
    <w:rsid w:val="00872095"/>
    <w:rsid w:val="008B07F1"/>
    <w:rsid w:val="008B41FD"/>
    <w:rsid w:val="008E22AA"/>
    <w:rsid w:val="008E52FD"/>
    <w:rsid w:val="0091719C"/>
    <w:rsid w:val="00957FFA"/>
    <w:rsid w:val="00994906"/>
    <w:rsid w:val="009A1133"/>
    <w:rsid w:val="009B75E0"/>
    <w:rsid w:val="009C5298"/>
    <w:rsid w:val="00A0547A"/>
    <w:rsid w:val="00A06942"/>
    <w:rsid w:val="00A25D47"/>
    <w:rsid w:val="00A66489"/>
    <w:rsid w:val="00A759EF"/>
    <w:rsid w:val="00AA0CCF"/>
    <w:rsid w:val="00B333E1"/>
    <w:rsid w:val="00B375ED"/>
    <w:rsid w:val="00B80B04"/>
    <w:rsid w:val="00B95853"/>
    <w:rsid w:val="00BA6FF7"/>
    <w:rsid w:val="00BB1CB4"/>
    <w:rsid w:val="00BE0E88"/>
    <w:rsid w:val="00BE13A0"/>
    <w:rsid w:val="00C14799"/>
    <w:rsid w:val="00C2378A"/>
    <w:rsid w:val="00C42B81"/>
    <w:rsid w:val="00C53F46"/>
    <w:rsid w:val="00C62255"/>
    <w:rsid w:val="00C854E4"/>
    <w:rsid w:val="00CB04BC"/>
    <w:rsid w:val="00CB1B4C"/>
    <w:rsid w:val="00CF400D"/>
    <w:rsid w:val="00D168B8"/>
    <w:rsid w:val="00D24206"/>
    <w:rsid w:val="00D329B2"/>
    <w:rsid w:val="00D526AA"/>
    <w:rsid w:val="00D629E9"/>
    <w:rsid w:val="00D639D6"/>
    <w:rsid w:val="00D679F5"/>
    <w:rsid w:val="00D736C5"/>
    <w:rsid w:val="00DA5C03"/>
    <w:rsid w:val="00DB3790"/>
    <w:rsid w:val="00DC5C2C"/>
    <w:rsid w:val="00DD06D8"/>
    <w:rsid w:val="00E00C8B"/>
    <w:rsid w:val="00E1488A"/>
    <w:rsid w:val="00E4235F"/>
    <w:rsid w:val="00E548D7"/>
    <w:rsid w:val="00EA0691"/>
    <w:rsid w:val="00EC3E55"/>
    <w:rsid w:val="00ED6CBD"/>
    <w:rsid w:val="00EF1F84"/>
    <w:rsid w:val="00F22825"/>
    <w:rsid w:val="00F271E0"/>
    <w:rsid w:val="00F3730A"/>
    <w:rsid w:val="00F553FA"/>
    <w:rsid w:val="00F625BD"/>
    <w:rsid w:val="00F627EC"/>
    <w:rsid w:val="00F62A24"/>
    <w:rsid w:val="00F915D9"/>
    <w:rsid w:val="00F92706"/>
    <w:rsid w:val="00FB33FF"/>
    <w:rsid w:val="00FB39DB"/>
    <w:rsid w:val="00FD27E5"/>
    <w:rsid w:val="00FD3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le.rae.es/?id=FdI00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19B6-CFEA-4A41-A585-676D0ABD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13478</Words>
  <Characters>74134</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4</cp:revision>
  <cp:lastPrinted>2020-03-12T23:21:00Z</cp:lastPrinted>
  <dcterms:created xsi:type="dcterms:W3CDTF">2022-02-22T01:13:00Z</dcterms:created>
  <dcterms:modified xsi:type="dcterms:W3CDTF">2022-02-22T01:24:00Z</dcterms:modified>
</cp:coreProperties>
</file>