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42288A18" w:rsidR="00290EA9" w:rsidRPr="00601131" w:rsidRDefault="00290EA9" w:rsidP="00290EA9">
      <w:pPr>
        <w:spacing w:line="360" w:lineRule="auto"/>
        <w:jc w:val="both"/>
        <w:rPr>
          <w:rFonts w:ascii="Palatino Linotype" w:hAnsi="Palatino Linotype"/>
        </w:rPr>
      </w:pPr>
      <w:r w:rsidRPr="006011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154D31" w:rsidRPr="00601131">
        <w:rPr>
          <w:rFonts w:ascii="Palatino Linotype" w:hAnsi="Palatino Linotype"/>
        </w:rPr>
        <w:t>diecinueve</w:t>
      </w:r>
      <w:r w:rsidRPr="00601131">
        <w:rPr>
          <w:rFonts w:ascii="Palatino Linotype" w:hAnsi="Palatino Linotype"/>
          <w:lang w:val="es-419"/>
        </w:rPr>
        <w:t xml:space="preserve"> </w:t>
      </w:r>
      <w:r w:rsidRPr="00601131">
        <w:rPr>
          <w:rFonts w:ascii="Palatino Linotype" w:hAnsi="Palatino Linotype"/>
        </w:rPr>
        <w:t xml:space="preserve">de </w:t>
      </w:r>
      <w:r w:rsidR="008147B0" w:rsidRPr="00601131">
        <w:rPr>
          <w:rFonts w:ascii="Palatino Linotype" w:hAnsi="Palatino Linotype"/>
        </w:rPr>
        <w:t>octubre</w:t>
      </w:r>
      <w:r w:rsidRPr="00601131">
        <w:rPr>
          <w:rFonts w:ascii="Palatino Linotype" w:hAnsi="Palatino Linotype"/>
        </w:rPr>
        <w:t xml:space="preserve"> de dos mil veintidós.</w:t>
      </w:r>
    </w:p>
    <w:p w14:paraId="28464D58" w14:textId="77777777" w:rsidR="00457BB8" w:rsidRPr="00601131" w:rsidRDefault="00457BB8" w:rsidP="0066637D">
      <w:pPr>
        <w:spacing w:line="360" w:lineRule="auto"/>
        <w:jc w:val="both"/>
        <w:rPr>
          <w:rFonts w:ascii="Palatino Linotype" w:hAnsi="Palatino Linotype"/>
        </w:rPr>
      </w:pPr>
    </w:p>
    <w:p w14:paraId="2C11FACB" w14:textId="3FF524C5" w:rsidR="00457BB8" w:rsidRPr="00601131" w:rsidRDefault="00457BB8" w:rsidP="00F74904">
      <w:pPr>
        <w:spacing w:line="360" w:lineRule="auto"/>
        <w:jc w:val="both"/>
        <w:rPr>
          <w:rFonts w:ascii="Palatino Linotype" w:hAnsi="Palatino Linotype"/>
          <w:color w:val="000000" w:themeColor="text1"/>
        </w:rPr>
      </w:pPr>
      <w:r w:rsidRPr="00601131">
        <w:rPr>
          <w:rFonts w:ascii="Palatino Linotype" w:hAnsi="Palatino Linotype"/>
          <w:b/>
        </w:rPr>
        <w:t>VISTO</w:t>
      </w:r>
      <w:r w:rsidR="00B34F64" w:rsidRPr="00601131">
        <w:rPr>
          <w:rFonts w:ascii="Palatino Linotype" w:hAnsi="Palatino Linotype"/>
          <w:b/>
        </w:rPr>
        <w:t>S</w:t>
      </w:r>
      <w:r w:rsidR="00B34F64" w:rsidRPr="00601131">
        <w:rPr>
          <w:rFonts w:ascii="Palatino Linotype" w:hAnsi="Palatino Linotype"/>
        </w:rPr>
        <w:t xml:space="preserve"> los</w:t>
      </w:r>
      <w:r w:rsidRPr="00601131">
        <w:rPr>
          <w:rFonts w:ascii="Palatino Linotype" w:hAnsi="Palatino Linotype"/>
        </w:rPr>
        <w:t xml:space="preserve"> exp</w:t>
      </w:r>
      <w:r w:rsidR="00CB5585" w:rsidRPr="00601131">
        <w:rPr>
          <w:rFonts w:ascii="Palatino Linotype" w:hAnsi="Palatino Linotype"/>
        </w:rPr>
        <w:t>ediente</w:t>
      </w:r>
      <w:r w:rsidR="00B34F64" w:rsidRPr="00601131">
        <w:rPr>
          <w:rFonts w:ascii="Palatino Linotype" w:hAnsi="Palatino Linotype"/>
        </w:rPr>
        <w:t>s</w:t>
      </w:r>
      <w:r w:rsidR="00CB5585" w:rsidRPr="00601131">
        <w:rPr>
          <w:rFonts w:ascii="Palatino Linotype" w:hAnsi="Palatino Linotype"/>
        </w:rPr>
        <w:t xml:space="preserve"> formado</w:t>
      </w:r>
      <w:r w:rsidR="00B34F64" w:rsidRPr="00601131">
        <w:rPr>
          <w:rFonts w:ascii="Palatino Linotype" w:hAnsi="Palatino Linotype"/>
        </w:rPr>
        <w:t>s</w:t>
      </w:r>
      <w:r w:rsidR="00CB5585" w:rsidRPr="00601131">
        <w:rPr>
          <w:rFonts w:ascii="Palatino Linotype" w:hAnsi="Palatino Linotype"/>
        </w:rPr>
        <w:t xml:space="preserve"> con motivo de</w:t>
      </w:r>
      <w:r w:rsidR="00B34F64" w:rsidRPr="00601131">
        <w:rPr>
          <w:rFonts w:ascii="Palatino Linotype" w:hAnsi="Palatino Linotype"/>
        </w:rPr>
        <w:t xml:space="preserve"> </w:t>
      </w:r>
      <w:r w:rsidR="00CB5585" w:rsidRPr="00601131">
        <w:rPr>
          <w:rFonts w:ascii="Palatino Linotype" w:hAnsi="Palatino Linotype"/>
        </w:rPr>
        <w:t>l</w:t>
      </w:r>
      <w:r w:rsidR="00B34F64" w:rsidRPr="00601131">
        <w:rPr>
          <w:rFonts w:ascii="Palatino Linotype" w:hAnsi="Palatino Linotype"/>
        </w:rPr>
        <w:t>os</w:t>
      </w:r>
      <w:r w:rsidR="00CB5585" w:rsidRPr="00601131">
        <w:rPr>
          <w:rFonts w:ascii="Palatino Linotype" w:hAnsi="Palatino Linotype"/>
        </w:rPr>
        <w:t xml:space="preserve"> </w:t>
      </w:r>
      <w:r w:rsidR="00D86297" w:rsidRPr="00601131">
        <w:rPr>
          <w:rFonts w:ascii="Palatino Linotype" w:hAnsi="Palatino Linotype"/>
        </w:rPr>
        <w:t>Recurso</w:t>
      </w:r>
      <w:r w:rsidR="00B34F64" w:rsidRPr="00601131">
        <w:rPr>
          <w:rFonts w:ascii="Palatino Linotype" w:hAnsi="Palatino Linotype"/>
        </w:rPr>
        <w:t>s</w:t>
      </w:r>
      <w:r w:rsidR="00D86297" w:rsidRPr="00601131">
        <w:rPr>
          <w:rFonts w:ascii="Palatino Linotype" w:hAnsi="Palatino Linotype"/>
        </w:rPr>
        <w:t xml:space="preserve"> Revisión</w:t>
      </w:r>
      <w:r w:rsidRPr="00601131">
        <w:rPr>
          <w:rFonts w:ascii="Palatino Linotype" w:hAnsi="Palatino Linotype"/>
        </w:rPr>
        <w:t xml:space="preserve"> </w:t>
      </w:r>
      <w:r w:rsidR="0046389D" w:rsidRPr="00601131">
        <w:rPr>
          <w:rFonts w:ascii="Palatino Linotype" w:hAnsi="Palatino Linotype"/>
          <w:b/>
          <w:spacing w:val="-20"/>
        </w:rPr>
        <w:t>12942/INFOEM/IP/RR/2022 y 12943</w:t>
      </w:r>
      <w:r w:rsidR="00145FCC" w:rsidRPr="00601131">
        <w:rPr>
          <w:rFonts w:ascii="Palatino Linotype" w:hAnsi="Palatino Linotype"/>
          <w:b/>
          <w:spacing w:val="-20"/>
        </w:rPr>
        <w:t>/INFOEM/IP/RR/2022</w:t>
      </w:r>
      <w:r w:rsidRPr="00601131">
        <w:rPr>
          <w:rFonts w:ascii="Palatino Linotype" w:hAnsi="Palatino Linotype"/>
        </w:rPr>
        <w:t xml:space="preserve">, </w:t>
      </w:r>
      <w:r w:rsidR="006C52D7" w:rsidRPr="00601131">
        <w:rPr>
          <w:rFonts w:ascii="Palatino Linotype" w:hAnsi="Palatino Linotype"/>
        </w:rPr>
        <w:t>promovido</w:t>
      </w:r>
      <w:r w:rsidR="00145FCC" w:rsidRPr="00601131">
        <w:rPr>
          <w:rFonts w:ascii="Palatino Linotype" w:hAnsi="Palatino Linotype"/>
        </w:rPr>
        <w:t>s</w:t>
      </w:r>
      <w:r w:rsidR="006C52D7" w:rsidRPr="00601131">
        <w:rPr>
          <w:rFonts w:ascii="Palatino Linotype" w:hAnsi="Palatino Linotype"/>
        </w:rPr>
        <w:t xml:space="preserve"> </w:t>
      </w:r>
      <w:r w:rsidR="005C250B" w:rsidRPr="00601131">
        <w:rPr>
          <w:rFonts w:ascii="Palatino Linotype" w:hAnsi="Palatino Linotype"/>
          <w:color w:val="000000" w:themeColor="text1"/>
        </w:rPr>
        <w:t xml:space="preserve">por </w:t>
      </w:r>
      <w:bookmarkStart w:id="0" w:name="_GoBack"/>
      <w:r w:rsidR="00936545">
        <w:rPr>
          <w:rFonts w:ascii="Palatino Linotype" w:hAnsi="Palatino Linotype"/>
          <w:b/>
          <w:color w:val="000000" w:themeColor="text1"/>
        </w:rPr>
        <w:t xml:space="preserve">XXXXXXX XXXXX </w:t>
      </w:r>
      <w:proofErr w:type="spellStart"/>
      <w:r w:rsidR="00936545">
        <w:rPr>
          <w:rFonts w:ascii="Palatino Linotype" w:hAnsi="Palatino Linotype"/>
          <w:b/>
          <w:color w:val="000000" w:themeColor="text1"/>
        </w:rPr>
        <w:t>XXXXX</w:t>
      </w:r>
      <w:bookmarkEnd w:id="0"/>
      <w:proofErr w:type="spellEnd"/>
      <w:r w:rsidR="005C250B" w:rsidRPr="00601131">
        <w:rPr>
          <w:rFonts w:ascii="Palatino Linotype" w:hAnsi="Palatino Linotype"/>
          <w:color w:val="000000" w:themeColor="text1"/>
        </w:rPr>
        <w:t>,</w:t>
      </w:r>
      <w:r w:rsidR="005C250B" w:rsidRPr="00601131">
        <w:rPr>
          <w:rFonts w:ascii="Palatino Linotype" w:hAnsi="Palatino Linotype" w:cs="Arial"/>
          <w:b/>
          <w:color w:val="000000" w:themeColor="text1"/>
          <w:lang w:val="es-ES"/>
        </w:rPr>
        <w:t xml:space="preserve"> </w:t>
      </w:r>
      <w:r w:rsidR="007E09B0" w:rsidRPr="00601131">
        <w:rPr>
          <w:rFonts w:ascii="Palatino Linotype" w:hAnsi="Palatino Linotype" w:cs="Arial"/>
          <w:color w:val="000000" w:themeColor="text1"/>
          <w:lang w:val="es-ES"/>
        </w:rPr>
        <w:t xml:space="preserve">a </w:t>
      </w:r>
      <w:r w:rsidR="007E09B0" w:rsidRPr="00601131">
        <w:rPr>
          <w:rFonts w:ascii="Palatino Linotype" w:hAnsi="Palatino Linotype"/>
          <w:color w:val="000000" w:themeColor="text1"/>
          <w:lang w:val="es-ES"/>
        </w:rPr>
        <w:t>quien</w:t>
      </w:r>
      <w:r w:rsidR="005C250B" w:rsidRPr="00601131">
        <w:rPr>
          <w:rFonts w:ascii="Palatino Linotype" w:hAnsi="Palatino Linotype" w:cs="Arial"/>
          <w:b/>
          <w:color w:val="000000" w:themeColor="text1"/>
          <w:lang w:val="es-ES"/>
        </w:rPr>
        <w:t xml:space="preserve"> </w:t>
      </w:r>
      <w:r w:rsidR="005C250B" w:rsidRPr="00601131">
        <w:rPr>
          <w:rFonts w:ascii="Palatino Linotype" w:hAnsi="Palatino Linotype"/>
          <w:color w:val="000000" w:themeColor="text1"/>
        </w:rPr>
        <w:t>en lo sucesivo se</w:t>
      </w:r>
      <w:r w:rsidR="007E09B0" w:rsidRPr="00601131">
        <w:rPr>
          <w:rFonts w:ascii="Palatino Linotype" w:hAnsi="Palatino Linotype"/>
          <w:color w:val="000000" w:themeColor="text1"/>
        </w:rPr>
        <w:t xml:space="preserve"> le</w:t>
      </w:r>
      <w:r w:rsidR="005C250B" w:rsidRPr="00601131">
        <w:rPr>
          <w:rFonts w:ascii="Palatino Linotype" w:hAnsi="Palatino Linotype"/>
          <w:color w:val="000000" w:themeColor="text1"/>
        </w:rPr>
        <w:t xml:space="preserve"> denominará </w:t>
      </w:r>
      <w:r w:rsidR="00646DD9" w:rsidRPr="00601131">
        <w:rPr>
          <w:rFonts w:ascii="Palatino Linotype" w:hAnsi="Palatino Linotype" w:cs="Arial"/>
          <w:b/>
          <w:color w:val="000000" w:themeColor="text1"/>
          <w:lang w:val="es-ES"/>
        </w:rPr>
        <w:t>EL</w:t>
      </w:r>
      <w:r w:rsidR="005C250B" w:rsidRPr="00601131">
        <w:rPr>
          <w:rFonts w:ascii="Palatino Linotype" w:hAnsi="Palatino Linotype" w:cs="Arial"/>
          <w:b/>
          <w:color w:val="000000" w:themeColor="text1"/>
          <w:lang w:val="es-ES"/>
        </w:rPr>
        <w:t xml:space="preserve"> RECURRENTE</w:t>
      </w:r>
      <w:r w:rsidR="005C250B" w:rsidRPr="00601131">
        <w:rPr>
          <w:rFonts w:ascii="Palatino Linotype" w:hAnsi="Palatino Linotype"/>
          <w:color w:val="000000" w:themeColor="text1"/>
        </w:rPr>
        <w:t>,</w:t>
      </w:r>
      <w:r w:rsidRPr="00601131">
        <w:rPr>
          <w:rFonts w:ascii="Palatino Linotype" w:hAnsi="Palatino Linotype"/>
        </w:rPr>
        <w:t xml:space="preserve"> </w:t>
      </w:r>
      <w:r w:rsidR="00E24730" w:rsidRPr="00601131">
        <w:rPr>
          <w:rFonts w:ascii="Palatino Linotype" w:hAnsi="Palatino Linotype"/>
        </w:rPr>
        <w:t xml:space="preserve">en contra de </w:t>
      </w:r>
      <w:r w:rsidR="00DD7C89" w:rsidRPr="00601131">
        <w:rPr>
          <w:rFonts w:ascii="Palatino Linotype" w:hAnsi="Palatino Linotype" w:cs="Arial"/>
          <w:color w:val="000000" w:themeColor="text1"/>
          <w:lang w:val="es-ES"/>
        </w:rPr>
        <w:t>la</w:t>
      </w:r>
      <w:r w:rsidR="00E24730" w:rsidRPr="00601131">
        <w:rPr>
          <w:rFonts w:ascii="Palatino Linotype" w:hAnsi="Palatino Linotype" w:cs="Arial"/>
          <w:color w:val="000000" w:themeColor="text1"/>
          <w:lang w:val="es-ES"/>
        </w:rPr>
        <w:t xml:space="preserve"> respuesta</w:t>
      </w:r>
      <w:r w:rsidR="00F74502" w:rsidRPr="00601131">
        <w:rPr>
          <w:rFonts w:ascii="Palatino Linotype" w:hAnsi="Palatino Linotype" w:cs="Arial"/>
          <w:color w:val="000000" w:themeColor="text1"/>
          <w:lang w:val="es-ES"/>
        </w:rPr>
        <w:t xml:space="preserve"> d</w:t>
      </w:r>
      <w:r w:rsidR="000C0B7F" w:rsidRPr="00601131">
        <w:rPr>
          <w:rFonts w:ascii="Palatino Linotype" w:hAnsi="Palatino Linotype" w:cs="Arial"/>
          <w:color w:val="000000" w:themeColor="text1"/>
          <w:lang w:val="es-ES"/>
        </w:rPr>
        <w:t>e</w:t>
      </w:r>
      <w:r w:rsidR="005C250B" w:rsidRPr="00601131">
        <w:rPr>
          <w:rFonts w:ascii="Palatino Linotype" w:hAnsi="Palatino Linotype" w:cs="Arial"/>
          <w:color w:val="000000" w:themeColor="text1"/>
          <w:lang w:val="es-ES"/>
        </w:rPr>
        <w:t xml:space="preserve">l </w:t>
      </w:r>
      <w:r w:rsidR="00217926" w:rsidRPr="00601131">
        <w:rPr>
          <w:rFonts w:ascii="Palatino Linotype" w:hAnsi="Palatino Linotype" w:cs="Arial"/>
          <w:b/>
        </w:rPr>
        <w:t xml:space="preserve">Ayuntamiento de </w:t>
      </w:r>
      <w:r w:rsidR="0046389D" w:rsidRPr="00601131">
        <w:rPr>
          <w:rFonts w:ascii="Palatino Linotype" w:hAnsi="Palatino Linotype" w:cs="Arial"/>
          <w:b/>
        </w:rPr>
        <w:t>Tonatico</w:t>
      </w:r>
      <w:r w:rsidRPr="00601131">
        <w:rPr>
          <w:rFonts w:ascii="Palatino Linotype" w:hAnsi="Palatino Linotype"/>
          <w:b/>
        </w:rPr>
        <w:t xml:space="preserve">, </w:t>
      </w:r>
      <w:r w:rsidR="00A66569" w:rsidRPr="00601131">
        <w:rPr>
          <w:rFonts w:ascii="Palatino Linotype" w:hAnsi="Palatino Linotype"/>
          <w:lang w:val="es-419"/>
        </w:rPr>
        <w:t xml:space="preserve">que en </w:t>
      </w:r>
      <w:r w:rsidRPr="00601131">
        <w:rPr>
          <w:rFonts w:ascii="Palatino Linotype" w:hAnsi="Palatino Linotype"/>
        </w:rPr>
        <w:t xml:space="preserve">lo sucesivo </w:t>
      </w:r>
      <w:r w:rsidR="009E2E2C" w:rsidRPr="00601131">
        <w:rPr>
          <w:rFonts w:ascii="Palatino Linotype" w:hAnsi="Palatino Linotype"/>
        </w:rPr>
        <w:t xml:space="preserve">se denominará </w:t>
      </w:r>
      <w:r w:rsidRPr="00601131">
        <w:rPr>
          <w:rFonts w:ascii="Palatino Linotype" w:hAnsi="Palatino Linotype"/>
          <w:b/>
        </w:rPr>
        <w:t>EL SUJETO OBLIGADO</w:t>
      </w:r>
      <w:r w:rsidRPr="00601131">
        <w:rPr>
          <w:rFonts w:ascii="Palatino Linotype" w:hAnsi="Palatino Linotype"/>
        </w:rPr>
        <w:t>, se procede a dictar la presente resol</w:t>
      </w:r>
      <w:r w:rsidR="008147B0" w:rsidRPr="00601131">
        <w:rPr>
          <w:rFonts w:ascii="Palatino Linotype" w:hAnsi="Palatino Linotype"/>
        </w:rPr>
        <w:t>ución con base en lo siguiente:</w:t>
      </w:r>
    </w:p>
    <w:p w14:paraId="48CEFEB5" w14:textId="77777777" w:rsidR="00457BB8" w:rsidRPr="00601131" w:rsidRDefault="00457BB8" w:rsidP="0066637D">
      <w:pPr>
        <w:jc w:val="center"/>
        <w:rPr>
          <w:rFonts w:ascii="Palatino Linotype" w:hAnsi="Palatino Linotype"/>
        </w:rPr>
      </w:pPr>
    </w:p>
    <w:p w14:paraId="480E521A" w14:textId="1C45FB4A" w:rsidR="00457BB8" w:rsidRPr="00601131" w:rsidRDefault="003103D9" w:rsidP="0066637D">
      <w:pPr>
        <w:jc w:val="center"/>
        <w:rPr>
          <w:rFonts w:ascii="Palatino Linotype" w:hAnsi="Palatino Linotype"/>
          <w:b/>
          <w:bCs/>
          <w:spacing w:val="40"/>
          <w:sz w:val="28"/>
        </w:rPr>
      </w:pPr>
      <w:r w:rsidRPr="00601131">
        <w:rPr>
          <w:rFonts w:ascii="Palatino Linotype" w:hAnsi="Palatino Linotype"/>
          <w:b/>
          <w:bCs/>
          <w:spacing w:val="40"/>
          <w:sz w:val="28"/>
        </w:rPr>
        <w:t>ANTECEDENTES</w:t>
      </w:r>
    </w:p>
    <w:p w14:paraId="68707BF2" w14:textId="77777777" w:rsidR="00457BB8" w:rsidRPr="00601131" w:rsidRDefault="00457BB8" w:rsidP="0066637D">
      <w:pPr>
        <w:jc w:val="center"/>
        <w:rPr>
          <w:rFonts w:ascii="Palatino Linotype" w:hAnsi="Palatino Linotype"/>
          <w:b/>
          <w:bCs/>
          <w:spacing w:val="40"/>
        </w:rPr>
      </w:pPr>
    </w:p>
    <w:p w14:paraId="27A028CA" w14:textId="38A75BD8" w:rsidR="0046481A" w:rsidRPr="00601131" w:rsidRDefault="00457BB8" w:rsidP="0066637D">
      <w:pPr>
        <w:spacing w:line="360" w:lineRule="auto"/>
        <w:jc w:val="both"/>
        <w:rPr>
          <w:rFonts w:ascii="Palatino Linotype" w:hAnsi="Palatino Linotype"/>
          <w:b/>
          <w:sz w:val="26"/>
          <w:szCs w:val="26"/>
        </w:rPr>
      </w:pPr>
      <w:r w:rsidRPr="00601131">
        <w:rPr>
          <w:rFonts w:ascii="Palatino Linotype" w:hAnsi="Palatino Linotype"/>
          <w:b/>
          <w:sz w:val="26"/>
          <w:szCs w:val="26"/>
        </w:rPr>
        <w:t xml:space="preserve">I. </w:t>
      </w:r>
      <w:r w:rsidR="00747069" w:rsidRPr="00601131">
        <w:rPr>
          <w:rFonts w:ascii="Palatino Linotype" w:hAnsi="Palatino Linotype"/>
          <w:b/>
          <w:sz w:val="26"/>
          <w:szCs w:val="26"/>
        </w:rPr>
        <w:t>De la Solicitud de Información</w:t>
      </w:r>
      <w:r w:rsidR="00E547B6" w:rsidRPr="00601131">
        <w:rPr>
          <w:rFonts w:ascii="Palatino Linotype" w:hAnsi="Palatino Linotype"/>
          <w:b/>
          <w:sz w:val="26"/>
          <w:szCs w:val="26"/>
        </w:rPr>
        <w:t>.</w:t>
      </w:r>
    </w:p>
    <w:p w14:paraId="4EA39801" w14:textId="0D2330A2" w:rsidR="00F67B0E" w:rsidRPr="00601131" w:rsidRDefault="00290EA9" w:rsidP="00D73171">
      <w:pPr>
        <w:spacing w:line="360" w:lineRule="auto"/>
        <w:jc w:val="both"/>
        <w:rPr>
          <w:rFonts w:ascii="Palatino Linotype" w:hAnsi="Palatino Linotype" w:cs="Arial"/>
        </w:rPr>
      </w:pPr>
      <w:r w:rsidRPr="00601131">
        <w:rPr>
          <w:rFonts w:ascii="Palatino Linotype" w:hAnsi="Palatino Linotype" w:cs="Arial"/>
        </w:rPr>
        <w:t>El</w:t>
      </w:r>
      <w:r w:rsidR="00D73171" w:rsidRPr="00601131">
        <w:rPr>
          <w:rFonts w:ascii="Palatino Linotype" w:hAnsi="Palatino Linotype" w:cs="Arial"/>
        </w:rPr>
        <w:t xml:space="preserve"> </w:t>
      </w:r>
      <w:r w:rsidR="00F04C88" w:rsidRPr="00601131">
        <w:rPr>
          <w:rFonts w:ascii="Palatino Linotype" w:hAnsi="Palatino Linotype" w:cs="Arial"/>
          <w:b/>
        </w:rPr>
        <w:t>diez</w:t>
      </w:r>
      <w:r w:rsidR="00D73171" w:rsidRPr="00601131">
        <w:rPr>
          <w:rFonts w:ascii="Palatino Linotype" w:hAnsi="Palatino Linotype" w:cs="Arial"/>
          <w:b/>
        </w:rPr>
        <w:t xml:space="preserve"> de </w:t>
      </w:r>
      <w:r w:rsidR="00F04C88" w:rsidRPr="00601131">
        <w:rPr>
          <w:rFonts w:ascii="Palatino Linotype" w:hAnsi="Palatino Linotype" w:cs="Arial"/>
          <w:b/>
        </w:rPr>
        <w:t>junio</w:t>
      </w:r>
      <w:r w:rsidR="00D73171" w:rsidRPr="00601131">
        <w:rPr>
          <w:rFonts w:ascii="Palatino Linotype" w:hAnsi="Palatino Linotype" w:cs="Arial"/>
          <w:b/>
        </w:rPr>
        <w:t xml:space="preserve"> de dos mil veintidós</w:t>
      </w:r>
      <w:r w:rsidR="00D73171" w:rsidRPr="00601131">
        <w:rPr>
          <w:rFonts w:ascii="Palatino Linotype" w:hAnsi="Palatino Linotype" w:cs="Arial"/>
        </w:rPr>
        <w:t xml:space="preserve">, </w:t>
      </w:r>
      <w:r w:rsidR="00646DD9" w:rsidRPr="00601131">
        <w:rPr>
          <w:rFonts w:ascii="Palatino Linotype" w:hAnsi="Palatino Linotype" w:cs="Arial"/>
          <w:b/>
        </w:rPr>
        <w:t>EL</w:t>
      </w:r>
      <w:r w:rsidR="00D73171" w:rsidRPr="00601131">
        <w:rPr>
          <w:rFonts w:ascii="Palatino Linotype" w:hAnsi="Palatino Linotype" w:cs="Arial"/>
          <w:b/>
        </w:rPr>
        <w:t xml:space="preserve"> RECURRENTE</w:t>
      </w:r>
      <w:r w:rsidR="0098012A" w:rsidRPr="00601131">
        <w:rPr>
          <w:rFonts w:ascii="Palatino Linotype" w:hAnsi="Palatino Linotype" w:cs="Arial"/>
        </w:rPr>
        <w:t xml:space="preserve"> presentó </w:t>
      </w:r>
      <w:r w:rsidR="002065F6" w:rsidRPr="00601131">
        <w:rPr>
          <w:rFonts w:ascii="Palatino Linotype" w:eastAsia="Palatino Linotype" w:hAnsi="Palatino Linotype" w:cs="Palatino Linotype"/>
        </w:rPr>
        <w:t xml:space="preserve">a través del </w:t>
      </w:r>
      <w:r w:rsidR="0098012A" w:rsidRPr="00601131">
        <w:rPr>
          <w:rFonts w:ascii="Palatino Linotype" w:eastAsia="Palatino Linotype" w:hAnsi="Palatino Linotype" w:cs="Palatino Linotype"/>
        </w:rPr>
        <w:t>Sistema de Acceso a la Información Mexiquense</w:t>
      </w:r>
      <w:r w:rsidR="00D73171" w:rsidRPr="00601131">
        <w:rPr>
          <w:rFonts w:ascii="Palatino Linotype" w:hAnsi="Palatino Linotype" w:cs="Arial"/>
        </w:rPr>
        <w:t xml:space="preserve">, en lo subsecuente </w:t>
      </w:r>
      <w:r w:rsidR="00D73171" w:rsidRPr="00601131">
        <w:rPr>
          <w:rFonts w:ascii="Palatino Linotype" w:hAnsi="Palatino Linotype" w:cs="Arial"/>
          <w:b/>
        </w:rPr>
        <w:t>EL SAIMEX</w:t>
      </w:r>
      <w:r w:rsidR="00D73171" w:rsidRPr="00601131">
        <w:rPr>
          <w:rFonts w:ascii="Palatino Linotype" w:hAnsi="Palatino Linotype" w:cs="Arial"/>
        </w:rPr>
        <w:t xml:space="preserve"> ante </w:t>
      </w:r>
      <w:r w:rsidR="00D73171" w:rsidRPr="00601131">
        <w:rPr>
          <w:rFonts w:ascii="Palatino Linotype" w:hAnsi="Palatino Linotype" w:cs="Arial"/>
          <w:b/>
        </w:rPr>
        <w:t>EL SUJETO OBLIGADO</w:t>
      </w:r>
      <w:r w:rsidR="00D73171" w:rsidRPr="00601131">
        <w:rPr>
          <w:rFonts w:ascii="Palatino Linotype" w:hAnsi="Palatino Linotype" w:cs="Arial"/>
        </w:rPr>
        <w:t>, la solicitud de acceso a la I</w:t>
      </w:r>
      <w:r w:rsidR="001C6370" w:rsidRPr="00601131">
        <w:rPr>
          <w:rFonts w:ascii="Palatino Linotype" w:hAnsi="Palatino Linotype" w:cs="Arial"/>
        </w:rPr>
        <w:t xml:space="preserve">nformación Pública, a la que se </w:t>
      </w:r>
      <w:r w:rsidR="00D73171" w:rsidRPr="00601131">
        <w:rPr>
          <w:rFonts w:ascii="Palatino Linotype" w:hAnsi="Palatino Linotype" w:cs="Arial"/>
        </w:rPr>
        <w:t>le</w:t>
      </w:r>
      <w:r w:rsidR="00B34F64" w:rsidRPr="00601131">
        <w:rPr>
          <w:rFonts w:ascii="Palatino Linotype" w:hAnsi="Palatino Linotype" w:cs="Arial"/>
        </w:rPr>
        <w:t>s asignaron los</w:t>
      </w:r>
      <w:r w:rsidR="00181639" w:rsidRPr="00601131">
        <w:rPr>
          <w:rFonts w:ascii="Palatino Linotype" w:hAnsi="Palatino Linotype" w:cs="Arial"/>
        </w:rPr>
        <w:t xml:space="preserve"> número</w:t>
      </w:r>
      <w:r w:rsidR="00B34F64" w:rsidRPr="00601131">
        <w:rPr>
          <w:rFonts w:ascii="Palatino Linotype" w:hAnsi="Palatino Linotype" w:cs="Arial"/>
        </w:rPr>
        <w:t>s</w:t>
      </w:r>
      <w:r w:rsidR="00181639" w:rsidRPr="00601131">
        <w:rPr>
          <w:rFonts w:ascii="Palatino Linotype" w:hAnsi="Palatino Linotype" w:cs="Arial"/>
        </w:rPr>
        <w:t xml:space="preserve"> de expediente</w:t>
      </w:r>
      <w:r w:rsidR="00B34F64" w:rsidRPr="00601131">
        <w:rPr>
          <w:rFonts w:ascii="Palatino Linotype" w:hAnsi="Palatino Linotype" w:cs="Arial"/>
        </w:rPr>
        <w:t>s mencionados en el párrafo que antecede</w:t>
      </w:r>
      <w:r w:rsidR="00181639" w:rsidRPr="00601131">
        <w:rPr>
          <w:rFonts w:ascii="Palatino Linotype" w:hAnsi="Palatino Linotype" w:cs="Arial"/>
          <w:b/>
        </w:rPr>
        <w:t xml:space="preserve"> </w:t>
      </w:r>
      <w:r w:rsidR="00D73171" w:rsidRPr="00601131">
        <w:rPr>
          <w:rFonts w:ascii="Palatino Linotype" w:hAnsi="Palatino Linotype" w:cs="Arial"/>
        </w:rPr>
        <w:t>mediante la</w:t>
      </w:r>
      <w:r w:rsidR="00B34F64" w:rsidRPr="00601131">
        <w:rPr>
          <w:rFonts w:ascii="Palatino Linotype" w:hAnsi="Palatino Linotype" w:cs="Arial"/>
        </w:rPr>
        <w:t>s</w:t>
      </w:r>
      <w:r w:rsidR="00D73171" w:rsidRPr="00601131">
        <w:rPr>
          <w:rFonts w:ascii="Palatino Linotype" w:hAnsi="Palatino Linotype" w:cs="Arial"/>
        </w:rPr>
        <w:t xml:space="preserve"> cual</w:t>
      </w:r>
      <w:r w:rsidR="00B34F64" w:rsidRPr="00601131">
        <w:rPr>
          <w:rFonts w:ascii="Palatino Linotype" w:hAnsi="Palatino Linotype" w:cs="Arial"/>
        </w:rPr>
        <w:t>es se</w:t>
      </w:r>
      <w:r w:rsidR="00D73171" w:rsidRPr="00601131">
        <w:rPr>
          <w:rFonts w:ascii="Palatino Linotype" w:hAnsi="Palatino Linotype" w:cs="Arial"/>
        </w:rPr>
        <w:t xml:space="preserve"> solicitó:</w:t>
      </w:r>
    </w:p>
    <w:p w14:paraId="0DBF175B" w14:textId="77777777" w:rsidR="00067076" w:rsidRPr="00601131" w:rsidRDefault="00067076" w:rsidP="00D73171">
      <w:pPr>
        <w:spacing w:line="360" w:lineRule="auto"/>
        <w:jc w:val="both"/>
        <w:rPr>
          <w:rFonts w:ascii="Palatino Linotype" w:hAnsi="Palatino Linotype" w:cs="Arial"/>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B34F64" w:rsidRPr="00601131" w14:paraId="04D968A6" w14:textId="77777777" w:rsidTr="00B34F64">
        <w:tc>
          <w:tcPr>
            <w:tcW w:w="3397" w:type="dxa"/>
            <w:shd w:val="clear" w:color="auto" w:fill="D9D9D9"/>
          </w:tcPr>
          <w:p w14:paraId="0B201CC2" w14:textId="77777777" w:rsidR="00B34F64" w:rsidRPr="00601131" w:rsidRDefault="00B34F64" w:rsidP="00B34F64">
            <w:pPr>
              <w:rPr>
                <w:rFonts w:ascii="Palatino Linotype" w:eastAsia="Palatino Linotype" w:hAnsi="Palatino Linotype" w:cs="Palatino Linotype"/>
                <w:b/>
                <w:i/>
                <w:sz w:val="22"/>
              </w:rPr>
            </w:pPr>
            <w:r w:rsidRPr="00601131">
              <w:rPr>
                <w:rFonts w:ascii="Palatino Linotype" w:eastAsia="Palatino Linotype" w:hAnsi="Palatino Linotype" w:cs="Palatino Linotype"/>
                <w:b/>
                <w:i/>
                <w:sz w:val="22"/>
              </w:rPr>
              <w:t>Número de solicitud</w:t>
            </w:r>
          </w:p>
        </w:tc>
        <w:tc>
          <w:tcPr>
            <w:tcW w:w="5431" w:type="dxa"/>
            <w:shd w:val="clear" w:color="auto" w:fill="D9D9D9"/>
          </w:tcPr>
          <w:p w14:paraId="69FC085B" w14:textId="77777777" w:rsidR="00B34F64" w:rsidRPr="00601131" w:rsidRDefault="00B34F64" w:rsidP="00B34F64">
            <w:pPr>
              <w:jc w:val="center"/>
              <w:rPr>
                <w:rFonts w:ascii="Palatino Linotype" w:eastAsia="Palatino Linotype" w:hAnsi="Palatino Linotype" w:cs="Palatino Linotype"/>
                <w:b/>
                <w:i/>
                <w:sz w:val="22"/>
              </w:rPr>
            </w:pPr>
            <w:r w:rsidRPr="00601131">
              <w:rPr>
                <w:rFonts w:ascii="Palatino Linotype" w:eastAsia="Palatino Linotype" w:hAnsi="Palatino Linotype" w:cs="Palatino Linotype"/>
                <w:b/>
                <w:i/>
                <w:sz w:val="22"/>
              </w:rPr>
              <w:t>Información requerida.</w:t>
            </w:r>
          </w:p>
        </w:tc>
      </w:tr>
      <w:tr w:rsidR="00B34F64" w:rsidRPr="00601131" w14:paraId="5BB98E3B" w14:textId="77777777" w:rsidTr="00B34F64">
        <w:tc>
          <w:tcPr>
            <w:tcW w:w="3397" w:type="dxa"/>
          </w:tcPr>
          <w:p w14:paraId="239056C3" w14:textId="7663ED5B" w:rsidR="00B34F64" w:rsidRPr="00601131" w:rsidRDefault="00F04C88" w:rsidP="00B34F64">
            <w:pPr>
              <w:rPr>
                <w:rFonts w:ascii="Palatino Linotype" w:eastAsia="Palatino Linotype" w:hAnsi="Palatino Linotype" w:cs="Palatino Linotype"/>
                <w:b/>
                <w:i/>
                <w:sz w:val="22"/>
              </w:rPr>
            </w:pPr>
            <w:bookmarkStart w:id="1" w:name="_heading=h.3znysh7" w:colFirst="0" w:colLast="0"/>
            <w:bookmarkEnd w:id="1"/>
            <w:r w:rsidRPr="00601131">
              <w:rPr>
                <w:rFonts w:ascii="Palatino Linotype" w:eastAsia="Palatino Linotype" w:hAnsi="Palatino Linotype" w:cs="Palatino Linotype"/>
                <w:sz w:val="22"/>
              </w:rPr>
              <w:t>12942</w:t>
            </w:r>
            <w:r w:rsidR="0000186D" w:rsidRPr="00601131">
              <w:rPr>
                <w:rFonts w:ascii="Palatino Linotype" w:eastAsia="Palatino Linotype" w:hAnsi="Palatino Linotype" w:cs="Palatino Linotype"/>
                <w:sz w:val="22"/>
              </w:rPr>
              <w:t xml:space="preserve">/INFOEM/IP/RR/2022 </w:t>
            </w:r>
            <w:r w:rsidRPr="00601131">
              <w:rPr>
                <w:rFonts w:ascii="Palatino Linotype" w:eastAsia="Palatino Linotype" w:hAnsi="Palatino Linotype" w:cs="Palatino Linotype"/>
                <w:b/>
                <w:sz w:val="22"/>
              </w:rPr>
              <w:t>00140/TONATICO/IP/2022</w:t>
            </w:r>
          </w:p>
        </w:tc>
        <w:tc>
          <w:tcPr>
            <w:tcW w:w="5431" w:type="dxa"/>
          </w:tcPr>
          <w:p w14:paraId="735D41FD" w14:textId="7836B276" w:rsidR="00B34F64" w:rsidRPr="00601131" w:rsidRDefault="00B34F64" w:rsidP="0000186D">
            <w:pPr>
              <w:jc w:val="both"/>
              <w:rPr>
                <w:rFonts w:ascii="Palatino Linotype" w:eastAsia="Palatino Linotype" w:hAnsi="Palatino Linotype" w:cs="Palatino Linotype"/>
                <w:i/>
                <w:sz w:val="22"/>
              </w:rPr>
            </w:pPr>
            <w:r w:rsidRPr="00601131">
              <w:rPr>
                <w:rFonts w:ascii="Palatino Linotype" w:eastAsia="Palatino Linotype" w:hAnsi="Palatino Linotype" w:cs="Palatino Linotype"/>
                <w:i/>
                <w:sz w:val="22"/>
              </w:rPr>
              <w:t>“</w:t>
            </w:r>
            <w:r w:rsidR="00F04C88" w:rsidRPr="00601131">
              <w:rPr>
                <w:rFonts w:ascii="Palatino Linotype" w:eastAsia="Palatino Linotype" w:hAnsi="Palatino Linotype" w:cs="Palatino Linotype"/>
                <w:i/>
                <w:sz w:val="22"/>
              </w:rPr>
              <w:t xml:space="preserve">DEL MUNICIPIO DE TONATICO, DOCUMENTACION DE PROCESO DE ASIGNACION DE OBRA TECHUMBRE DE LA CANCHA DE FUTBOL EN LA COLONIA DEL PASO DE SANJUAN ASI COMO LOS PAGOS REALIZADOS POR ANTICIPO, ESTIMACIONES Y FINIQUITO, </w:t>
            </w:r>
            <w:r w:rsidR="00F04C88" w:rsidRPr="00601131">
              <w:rPr>
                <w:rFonts w:ascii="Palatino Linotype" w:eastAsia="Palatino Linotype" w:hAnsi="Palatino Linotype" w:cs="Palatino Linotype"/>
                <w:i/>
                <w:sz w:val="22"/>
              </w:rPr>
              <w:lastRenderedPageBreak/>
              <w:t>GENERADORES, EVIDENCIA FOTOGRAFICA, BITACORAS DE TRABAJO Y TODA LA DOCUMENTACION COMPROBATORIA</w:t>
            </w:r>
            <w:r w:rsidRPr="00601131">
              <w:rPr>
                <w:rFonts w:ascii="Palatino Linotype" w:eastAsia="Palatino Linotype" w:hAnsi="Palatino Linotype" w:cs="Palatino Linotype"/>
                <w:i/>
                <w:sz w:val="22"/>
              </w:rPr>
              <w:t>” (sic)</w:t>
            </w:r>
          </w:p>
        </w:tc>
      </w:tr>
      <w:tr w:rsidR="00B34F64" w:rsidRPr="00601131" w14:paraId="61211E5C" w14:textId="77777777" w:rsidTr="00B34F64">
        <w:tc>
          <w:tcPr>
            <w:tcW w:w="3397" w:type="dxa"/>
          </w:tcPr>
          <w:p w14:paraId="78924911" w14:textId="060A6892" w:rsidR="00B34F64" w:rsidRPr="00601131" w:rsidRDefault="00F04C88" w:rsidP="00B34F64">
            <w:pPr>
              <w:rPr>
                <w:rFonts w:ascii="Palatino Linotype" w:eastAsia="Palatino Linotype" w:hAnsi="Palatino Linotype" w:cs="Palatino Linotype"/>
                <w:b/>
                <w:i/>
                <w:sz w:val="22"/>
              </w:rPr>
            </w:pPr>
            <w:r w:rsidRPr="00601131">
              <w:rPr>
                <w:rFonts w:ascii="Palatino Linotype" w:eastAsia="Palatino Linotype" w:hAnsi="Palatino Linotype" w:cs="Palatino Linotype"/>
                <w:sz w:val="22"/>
              </w:rPr>
              <w:lastRenderedPageBreak/>
              <w:t>12943</w:t>
            </w:r>
            <w:r w:rsidR="0000186D" w:rsidRPr="00601131">
              <w:rPr>
                <w:rFonts w:ascii="Palatino Linotype" w:eastAsia="Palatino Linotype" w:hAnsi="Palatino Linotype" w:cs="Palatino Linotype"/>
                <w:sz w:val="22"/>
              </w:rPr>
              <w:t>/INFOEM/IP/RR/2022</w:t>
            </w:r>
            <w:r w:rsidR="0000186D" w:rsidRPr="00601131">
              <w:rPr>
                <w:rFonts w:ascii="Palatino Linotype" w:eastAsia="Palatino Linotype" w:hAnsi="Palatino Linotype" w:cs="Palatino Linotype"/>
                <w:b/>
                <w:i/>
                <w:sz w:val="22"/>
              </w:rPr>
              <w:t xml:space="preserve"> </w:t>
            </w:r>
            <w:r w:rsidR="00B34F64" w:rsidRPr="00601131">
              <w:rPr>
                <w:rFonts w:ascii="Palatino Linotype" w:eastAsia="Palatino Linotype" w:hAnsi="Palatino Linotype" w:cs="Palatino Linotype"/>
                <w:b/>
                <w:i/>
                <w:sz w:val="22"/>
              </w:rPr>
              <w:t xml:space="preserve">= </w:t>
            </w:r>
            <w:r w:rsidRPr="00601131">
              <w:rPr>
                <w:rFonts w:ascii="Palatino Linotype" w:eastAsia="Palatino Linotype" w:hAnsi="Palatino Linotype" w:cs="Palatino Linotype"/>
                <w:b/>
                <w:sz w:val="22"/>
              </w:rPr>
              <w:t>00141/TONATICO/IP/2022</w:t>
            </w:r>
          </w:p>
        </w:tc>
        <w:tc>
          <w:tcPr>
            <w:tcW w:w="5431" w:type="dxa"/>
          </w:tcPr>
          <w:p w14:paraId="1F0A1700" w14:textId="6254C452" w:rsidR="00B34F64" w:rsidRPr="00601131" w:rsidRDefault="00B34F64" w:rsidP="001C6370">
            <w:pPr>
              <w:jc w:val="both"/>
              <w:rPr>
                <w:rFonts w:ascii="Palatino Linotype" w:eastAsia="Palatino Linotype" w:hAnsi="Palatino Linotype" w:cs="Palatino Linotype"/>
                <w:i/>
                <w:sz w:val="22"/>
              </w:rPr>
            </w:pPr>
            <w:r w:rsidRPr="00601131">
              <w:rPr>
                <w:rFonts w:ascii="Palatino Linotype" w:eastAsia="Palatino Linotype" w:hAnsi="Palatino Linotype" w:cs="Palatino Linotype"/>
                <w:i/>
                <w:sz w:val="22"/>
              </w:rPr>
              <w:t>“</w:t>
            </w:r>
            <w:r w:rsidR="00F04C88" w:rsidRPr="00601131">
              <w:rPr>
                <w:rFonts w:ascii="Palatino Linotype" w:eastAsia="Palatino Linotype" w:hAnsi="Palatino Linotype" w:cs="Palatino Linotype"/>
                <w:i/>
                <w:sz w:val="22"/>
              </w:rPr>
              <w:t>DEL MUNICIPIO DE TONATICO, CATALOGO DE PRECIOS UNITARIOS DE OBRA PUBLICA VALIDADOS.” (S</w:t>
            </w:r>
            <w:r w:rsidRPr="00601131">
              <w:rPr>
                <w:rFonts w:ascii="Palatino Linotype" w:eastAsia="Palatino Linotype" w:hAnsi="Palatino Linotype" w:cs="Palatino Linotype"/>
                <w:i/>
                <w:sz w:val="22"/>
              </w:rPr>
              <w:t>ic)</w:t>
            </w:r>
          </w:p>
        </w:tc>
      </w:tr>
    </w:tbl>
    <w:p w14:paraId="154E5006" w14:textId="77777777" w:rsidR="00DD2A89" w:rsidRPr="00601131" w:rsidRDefault="00DD2A89" w:rsidP="003A7460">
      <w:pPr>
        <w:spacing w:line="360" w:lineRule="auto"/>
        <w:jc w:val="both"/>
        <w:rPr>
          <w:rFonts w:ascii="Palatino Linotype" w:eastAsia="Calibri" w:hAnsi="Palatino Linotype" w:cs="Arial"/>
          <w:b/>
          <w:bCs/>
          <w:sz w:val="26"/>
          <w:szCs w:val="26"/>
          <w:lang w:val="es-ES" w:eastAsia="en-US"/>
        </w:rPr>
      </w:pPr>
    </w:p>
    <w:p w14:paraId="02E3758C" w14:textId="77777777" w:rsidR="00544ADA" w:rsidRPr="00601131" w:rsidRDefault="00544ADA" w:rsidP="00544ADA">
      <w:pPr>
        <w:spacing w:line="360" w:lineRule="auto"/>
        <w:jc w:val="both"/>
        <w:rPr>
          <w:rFonts w:ascii="Palatino Linotype" w:hAnsi="Palatino Linotype" w:cs="Arial"/>
          <w:b/>
          <w:sz w:val="26"/>
          <w:szCs w:val="26"/>
        </w:rPr>
      </w:pPr>
      <w:r w:rsidRPr="00601131">
        <w:rPr>
          <w:rFonts w:ascii="Palatino Linotype" w:hAnsi="Palatino Linotype"/>
          <w:b/>
          <w:sz w:val="26"/>
          <w:szCs w:val="26"/>
        </w:rPr>
        <w:t xml:space="preserve">II. </w:t>
      </w:r>
      <w:r w:rsidRPr="00601131">
        <w:rPr>
          <w:rFonts w:ascii="Palatino Linotype" w:hAnsi="Palatino Linotype" w:cs="Arial"/>
          <w:b/>
          <w:sz w:val="26"/>
          <w:szCs w:val="26"/>
        </w:rPr>
        <w:t>Respuesta del Sujeto Obligado.</w:t>
      </w:r>
    </w:p>
    <w:p w14:paraId="7CF62379" w14:textId="72FC6998" w:rsidR="00544ADA" w:rsidRPr="00601131" w:rsidRDefault="00544ADA" w:rsidP="003A7460">
      <w:pPr>
        <w:spacing w:line="360" w:lineRule="auto"/>
        <w:jc w:val="both"/>
        <w:rPr>
          <w:rFonts w:ascii="Palatino Linotype" w:hAnsi="Palatino Linotype" w:cs="Arial"/>
          <w:color w:val="000000" w:themeColor="text1"/>
        </w:rPr>
      </w:pPr>
      <w:r w:rsidRPr="00601131">
        <w:rPr>
          <w:rFonts w:ascii="Palatino Linotype" w:hAnsi="Palatino Linotype"/>
          <w:color w:val="000000" w:themeColor="text1"/>
        </w:rPr>
        <w:t xml:space="preserve">De las constancias que obran en el </w:t>
      </w:r>
      <w:r w:rsidRPr="00601131">
        <w:rPr>
          <w:rFonts w:ascii="Palatino Linotype" w:hAnsi="Palatino Linotype"/>
          <w:b/>
          <w:color w:val="000000" w:themeColor="text1"/>
        </w:rPr>
        <w:t>SAIMEX,</w:t>
      </w:r>
      <w:r w:rsidRPr="00601131">
        <w:rPr>
          <w:rFonts w:ascii="Palatino Linotype" w:hAnsi="Palatino Linotype"/>
          <w:color w:val="000000" w:themeColor="text1"/>
        </w:rPr>
        <w:t xml:space="preserve"> se advierte que </w:t>
      </w:r>
      <w:r w:rsidRPr="00601131">
        <w:rPr>
          <w:rFonts w:ascii="Palatino Linotype" w:hAnsi="Palatino Linotype" w:cs="Arial"/>
          <w:b/>
          <w:color w:val="000000" w:themeColor="text1"/>
        </w:rPr>
        <w:t>EL SUJETO OBLIGADO</w:t>
      </w:r>
      <w:r w:rsidRPr="00601131">
        <w:rPr>
          <w:rFonts w:ascii="Palatino Linotype" w:hAnsi="Palatino Linotype" w:cs="Arial"/>
          <w:color w:val="000000" w:themeColor="text1"/>
        </w:rPr>
        <w:t xml:space="preserve"> no entregó la respuesta a la solicitud de Información Pública realizada por el particular.</w:t>
      </w:r>
    </w:p>
    <w:p w14:paraId="09BBC0E3" w14:textId="77777777" w:rsidR="00544ADA" w:rsidRPr="00601131" w:rsidRDefault="00544ADA" w:rsidP="003A7460">
      <w:pPr>
        <w:spacing w:line="360" w:lineRule="auto"/>
        <w:jc w:val="both"/>
        <w:rPr>
          <w:rFonts w:ascii="Palatino Linotype" w:eastAsia="Calibri" w:hAnsi="Palatino Linotype" w:cs="Arial"/>
          <w:b/>
          <w:bCs/>
          <w:sz w:val="26"/>
          <w:szCs w:val="26"/>
          <w:lang w:val="es-ES" w:eastAsia="en-US"/>
        </w:rPr>
      </w:pPr>
    </w:p>
    <w:p w14:paraId="7BB9FF79" w14:textId="586BEBD2" w:rsidR="003A7460" w:rsidRPr="00601131" w:rsidRDefault="00067076" w:rsidP="003A7460">
      <w:pPr>
        <w:spacing w:line="360" w:lineRule="auto"/>
        <w:jc w:val="both"/>
        <w:rPr>
          <w:rFonts w:ascii="Palatino Linotype" w:eastAsia="Calibri" w:hAnsi="Palatino Linotype" w:cs="Arial"/>
          <w:b/>
          <w:bCs/>
          <w:sz w:val="26"/>
          <w:szCs w:val="26"/>
          <w:lang w:val="es-ES" w:eastAsia="en-US"/>
        </w:rPr>
      </w:pPr>
      <w:r w:rsidRPr="00601131">
        <w:rPr>
          <w:rFonts w:ascii="Palatino Linotype" w:eastAsia="Calibri" w:hAnsi="Palatino Linotype" w:cs="Arial"/>
          <w:b/>
          <w:bCs/>
          <w:sz w:val="26"/>
          <w:szCs w:val="26"/>
          <w:lang w:val="es-ES" w:eastAsia="en-US"/>
        </w:rPr>
        <w:t>II</w:t>
      </w:r>
      <w:r w:rsidR="00544ADA" w:rsidRPr="00601131">
        <w:rPr>
          <w:rFonts w:ascii="Palatino Linotype" w:eastAsia="Calibri" w:hAnsi="Palatino Linotype" w:cs="Arial"/>
          <w:b/>
          <w:bCs/>
          <w:sz w:val="26"/>
          <w:szCs w:val="26"/>
          <w:lang w:val="es-ES" w:eastAsia="en-US"/>
        </w:rPr>
        <w:t>I</w:t>
      </w:r>
      <w:r w:rsidR="003A7460" w:rsidRPr="00601131">
        <w:rPr>
          <w:rFonts w:ascii="Palatino Linotype" w:eastAsia="Calibri" w:hAnsi="Palatino Linotype" w:cs="Arial"/>
          <w:b/>
          <w:bCs/>
          <w:sz w:val="26"/>
          <w:szCs w:val="26"/>
          <w:lang w:val="es-ES" w:eastAsia="en-US"/>
        </w:rPr>
        <w:t>. Turno de la solicitud de información.</w:t>
      </w:r>
    </w:p>
    <w:p w14:paraId="298AB521" w14:textId="64205FAC" w:rsidR="003A7460" w:rsidRPr="00601131" w:rsidRDefault="003A7460" w:rsidP="003A7460">
      <w:pPr>
        <w:spacing w:line="360" w:lineRule="auto"/>
        <w:jc w:val="both"/>
        <w:rPr>
          <w:rFonts w:ascii="Palatino Linotype" w:eastAsia="Calibri" w:hAnsi="Palatino Linotype" w:cs="Arial"/>
          <w:bCs/>
          <w:lang w:val="es-ES" w:eastAsia="en-US"/>
        </w:rPr>
      </w:pPr>
      <w:r w:rsidRPr="0060113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A5C73" w:rsidRPr="00601131">
        <w:rPr>
          <w:rFonts w:ascii="Palatino Linotype" w:eastAsia="Calibri" w:hAnsi="Palatino Linotype" w:cs="Arial"/>
          <w:b/>
          <w:bCs/>
          <w:lang w:val="es-ES" w:eastAsia="en-US"/>
        </w:rPr>
        <w:t>diecisiete</w:t>
      </w:r>
      <w:r w:rsidRPr="00601131">
        <w:rPr>
          <w:rFonts w:ascii="Palatino Linotype" w:eastAsia="Calibri" w:hAnsi="Palatino Linotype" w:cs="Arial"/>
          <w:b/>
          <w:bCs/>
          <w:lang w:val="es-ES" w:eastAsia="en-US"/>
        </w:rPr>
        <w:t xml:space="preserve"> de </w:t>
      </w:r>
      <w:r w:rsidR="007A5C73" w:rsidRPr="00601131">
        <w:rPr>
          <w:rFonts w:ascii="Palatino Linotype" w:eastAsia="Calibri" w:hAnsi="Palatino Linotype" w:cs="Arial"/>
          <w:b/>
          <w:bCs/>
          <w:lang w:val="es-ES" w:eastAsia="en-US"/>
        </w:rPr>
        <w:t>agosto</w:t>
      </w:r>
      <w:r w:rsidRPr="00601131">
        <w:rPr>
          <w:rFonts w:ascii="Palatino Linotype" w:eastAsia="Calibri" w:hAnsi="Palatino Linotype" w:cs="Arial"/>
          <w:b/>
          <w:bCs/>
          <w:lang w:val="es-ES" w:eastAsia="en-US"/>
        </w:rPr>
        <w:t xml:space="preserve"> de dos mil veintidós</w:t>
      </w:r>
      <w:r w:rsidRPr="00601131">
        <w:rPr>
          <w:rFonts w:ascii="Palatino Linotype" w:eastAsia="Calibri" w:hAnsi="Palatino Linotype" w:cs="Arial"/>
          <w:bCs/>
          <w:lang w:val="es-ES" w:eastAsia="en-US"/>
        </w:rPr>
        <w:t xml:space="preserve">, el Titular de la Unidad de Transparencia del </w:t>
      </w:r>
      <w:r w:rsidR="00CA2DC3" w:rsidRPr="00601131">
        <w:rPr>
          <w:rFonts w:ascii="Palatino Linotype" w:eastAsia="Calibri" w:hAnsi="Palatino Linotype" w:cs="Arial"/>
          <w:bCs/>
          <w:lang w:val="es-ES" w:eastAsia="en-US"/>
        </w:rPr>
        <w:t>Sujeto Obligado, turnó los</w:t>
      </w:r>
      <w:r w:rsidRPr="00601131">
        <w:rPr>
          <w:rFonts w:ascii="Palatino Linotype" w:eastAsia="Calibri" w:hAnsi="Palatino Linotype" w:cs="Arial"/>
          <w:bCs/>
          <w:lang w:val="es-ES" w:eastAsia="en-US"/>
        </w:rPr>
        <w:t xml:space="preserve"> requerimiento</w:t>
      </w:r>
      <w:r w:rsidR="00CA2DC3" w:rsidRPr="00601131">
        <w:rPr>
          <w:rFonts w:ascii="Palatino Linotype" w:eastAsia="Calibri" w:hAnsi="Palatino Linotype" w:cs="Arial"/>
          <w:bCs/>
          <w:lang w:val="es-ES" w:eastAsia="en-US"/>
        </w:rPr>
        <w:t>s</w:t>
      </w:r>
      <w:r w:rsidRPr="00601131">
        <w:rPr>
          <w:rFonts w:ascii="Palatino Linotype" w:eastAsia="Calibri" w:hAnsi="Palatino Linotype" w:cs="Arial"/>
          <w:bCs/>
          <w:lang w:val="es-ES" w:eastAsia="en-US"/>
        </w:rPr>
        <w:t xml:space="preserve"> de información al servidor público habilitado que estimó pertinente, a fin de colmar la solicitud de acceso a la información; tal y como, se aprecia en la siguiente</w:t>
      </w:r>
      <w:r w:rsidR="00DD2A89" w:rsidRPr="00601131">
        <w:rPr>
          <w:rFonts w:ascii="Palatino Linotype" w:eastAsia="Calibri" w:hAnsi="Palatino Linotype" w:cs="Arial"/>
          <w:bCs/>
          <w:lang w:val="es-ES" w:eastAsia="en-US"/>
        </w:rPr>
        <w:t>s</w:t>
      </w:r>
      <w:r w:rsidRPr="00601131">
        <w:rPr>
          <w:rFonts w:ascii="Palatino Linotype" w:eastAsia="Calibri" w:hAnsi="Palatino Linotype" w:cs="Arial"/>
          <w:bCs/>
          <w:lang w:val="es-ES" w:eastAsia="en-US"/>
        </w:rPr>
        <w:t xml:space="preserve"> </w:t>
      </w:r>
      <w:r w:rsidR="00DD2A89" w:rsidRPr="00601131">
        <w:rPr>
          <w:rFonts w:ascii="Palatino Linotype" w:eastAsia="Calibri" w:hAnsi="Palatino Linotype" w:cs="Arial"/>
          <w:bCs/>
          <w:lang w:val="es-ES" w:eastAsia="en-US"/>
        </w:rPr>
        <w:t>imágenes:</w:t>
      </w:r>
    </w:p>
    <w:p w14:paraId="6263163F" w14:textId="3C52EB62" w:rsidR="003A7460" w:rsidRPr="00601131" w:rsidRDefault="003A7460" w:rsidP="00067076">
      <w:pPr>
        <w:spacing w:line="360" w:lineRule="auto"/>
        <w:rPr>
          <w:rFonts w:ascii="Palatino Linotype" w:hAnsi="Palatino Linotype" w:cs="Arial"/>
          <w:color w:val="000000" w:themeColor="text1"/>
        </w:rPr>
      </w:pPr>
    </w:p>
    <w:p w14:paraId="32865CB1" w14:textId="366CD725" w:rsidR="008912BB" w:rsidRPr="00601131" w:rsidRDefault="00F04C88" w:rsidP="003A7460">
      <w:pPr>
        <w:spacing w:line="360" w:lineRule="auto"/>
        <w:jc w:val="both"/>
        <w:rPr>
          <w:rFonts w:ascii="Palatino Linotype" w:hAnsi="Palatino Linotype"/>
          <w:b/>
          <w:sz w:val="26"/>
          <w:szCs w:val="26"/>
        </w:rPr>
      </w:pPr>
      <w:r w:rsidRPr="00601131">
        <w:rPr>
          <w:noProof/>
          <w:lang w:val="es-419" w:eastAsia="es-419"/>
        </w:rPr>
        <w:drawing>
          <wp:inline distT="0" distB="0" distL="0" distR="0" wp14:anchorId="08867C2A" wp14:editId="588264CC">
            <wp:extent cx="5791835" cy="933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33450"/>
                    </a:xfrm>
                    <a:prstGeom prst="rect">
                      <a:avLst/>
                    </a:prstGeom>
                  </pic:spPr>
                </pic:pic>
              </a:graphicData>
            </a:graphic>
          </wp:inline>
        </w:drawing>
      </w:r>
    </w:p>
    <w:p w14:paraId="60EFADFD" w14:textId="1D61BAC8" w:rsidR="00F04C88" w:rsidRPr="00601131" w:rsidRDefault="00F04C88" w:rsidP="00067076">
      <w:pPr>
        <w:spacing w:line="360" w:lineRule="auto"/>
        <w:jc w:val="both"/>
        <w:rPr>
          <w:rFonts w:ascii="Palatino Linotype" w:hAnsi="Palatino Linotype"/>
          <w:b/>
          <w:sz w:val="26"/>
          <w:szCs w:val="26"/>
        </w:rPr>
      </w:pPr>
      <w:r w:rsidRPr="00601131">
        <w:rPr>
          <w:noProof/>
          <w:lang w:val="es-419" w:eastAsia="es-419"/>
        </w:rPr>
        <w:drawing>
          <wp:inline distT="0" distB="0" distL="0" distR="0" wp14:anchorId="2A9840FA" wp14:editId="730F1C05">
            <wp:extent cx="5791835" cy="1085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85850"/>
                    </a:xfrm>
                    <a:prstGeom prst="rect">
                      <a:avLst/>
                    </a:prstGeom>
                  </pic:spPr>
                </pic:pic>
              </a:graphicData>
            </a:graphic>
          </wp:inline>
        </w:drawing>
      </w:r>
    </w:p>
    <w:p w14:paraId="3BF14CD0" w14:textId="7E807A6A" w:rsidR="00F04C88" w:rsidRPr="00601131" w:rsidRDefault="00544ADA" w:rsidP="00F04C88">
      <w:pPr>
        <w:spacing w:line="360" w:lineRule="auto"/>
        <w:jc w:val="both"/>
        <w:rPr>
          <w:rFonts w:ascii="Palatino Linotype" w:hAnsi="Palatino Linotype" w:cs="Arial"/>
          <w:b/>
          <w:sz w:val="26"/>
          <w:szCs w:val="26"/>
        </w:rPr>
      </w:pPr>
      <w:r w:rsidRPr="00601131">
        <w:rPr>
          <w:rFonts w:ascii="Palatino Linotype" w:hAnsi="Palatino Linotype" w:cs="Arial"/>
          <w:b/>
          <w:sz w:val="26"/>
          <w:szCs w:val="26"/>
        </w:rPr>
        <w:lastRenderedPageBreak/>
        <w:t>IV</w:t>
      </w:r>
      <w:r w:rsidR="00F04C88" w:rsidRPr="00601131">
        <w:rPr>
          <w:rFonts w:ascii="Palatino Linotype" w:hAnsi="Palatino Linotype" w:cs="Arial"/>
          <w:b/>
          <w:sz w:val="26"/>
          <w:szCs w:val="26"/>
        </w:rPr>
        <w:t>. Prórroga.</w:t>
      </w:r>
    </w:p>
    <w:p w14:paraId="331C9FAE" w14:textId="660FDD2C" w:rsidR="00F04C88" w:rsidRPr="00601131" w:rsidRDefault="00F04C88" w:rsidP="00F04C88">
      <w:pPr>
        <w:spacing w:line="360" w:lineRule="auto"/>
        <w:jc w:val="both"/>
        <w:rPr>
          <w:rFonts w:ascii="Palatino Linotype" w:eastAsia="Calibri" w:hAnsi="Palatino Linotype" w:cs="Arial"/>
          <w:bCs/>
          <w:lang w:val="es-ES" w:eastAsia="en-US"/>
        </w:rPr>
      </w:pPr>
      <w:r w:rsidRPr="00601131">
        <w:rPr>
          <w:rFonts w:ascii="Palatino Linotype" w:eastAsia="Calibri" w:hAnsi="Palatino Linotype" w:cs="Arial"/>
          <w:bCs/>
          <w:lang w:val="es-ES" w:eastAsia="en-US"/>
        </w:rPr>
        <w:t xml:space="preserve">En fecha </w:t>
      </w:r>
      <w:r w:rsidRPr="00601131">
        <w:rPr>
          <w:rFonts w:ascii="Palatino Linotype" w:eastAsia="Calibri" w:hAnsi="Palatino Linotype" w:cs="Arial"/>
          <w:b/>
          <w:bCs/>
          <w:lang w:val="es-ES" w:eastAsia="en-US"/>
        </w:rPr>
        <w:t>veintinueve de mayo de dos mil veintidós</w:t>
      </w:r>
      <w:r w:rsidRPr="00601131">
        <w:rPr>
          <w:rFonts w:ascii="Palatino Linotype" w:eastAsia="Calibri" w:hAnsi="Palatino Linotype" w:cs="Arial"/>
          <w:bCs/>
          <w:lang w:val="es-ES" w:eastAsia="en-US"/>
        </w:rPr>
        <w:t xml:space="preserve">, el </w:t>
      </w:r>
      <w:r w:rsidRPr="00601131">
        <w:rPr>
          <w:rFonts w:ascii="Palatino Linotype" w:eastAsia="Calibri" w:hAnsi="Palatino Linotype" w:cs="Arial"/>
          <w:b/>
          <w:bCs/>
          <w:lang w:val="es-ES" w:eastAsia="en-US"/>
        </w:rPr>
        <w:t xml:space="preserve">SUJETO OBLIGADO, </w:t>
      </w:r>
      <w:r w:rsidRPr="00601131">
        <w:rPr>
          <w:rFonts w:ascii="Palatino Linotype" w:eastAsia="Calibri" w:hAnsi="Palatino Linotype" w:cs="Arial"/>
          <w:bCs/>
          <w:lang w:val="es-ES" w:eastAsia="en-US"/>
        </w:rPr>
        <w:t>notificó una prórroga para dar respuesta a la solicitud de acceso a la información, en los siguientes términos:</w:t>
      </w:r>
    </w:p>
    <w:p w14:paraId="0A805A51" w14:textId="77777777" w:rsidR="00F04C88" w:rsidRPr="00601131" w:rsidRDefault="00F04C88" w:rsidP="00067076">
      <w:pPr>
        <w:spacing w:line="360" w:lineRule="auto"/>
        <w:jc w:val="both"/>
        <w:rPr>
          <w:rFonts w:ascii="Palatino Linotype" w:hAnsi="Palatino Linotype"/>
          <w:b/>
          <w:sz w:val="26"/>
          <w:szCs w:val="26"/>
        </w:rPr>
      </w:pPr>
    </w:p>
    <w:p w14:paraId="577A0119" w14:textId="65767612"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“Tonatico, México a 29 de Junio de 2022</w:t>
      </w:r>
    </w:p>
    <w:p w14:paraId="7E88FA1D"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Nombre del solicitante: C. Solicitante</w:t>
      </w:r>
    </w:p>
    <w:p w14:paraId="67F02929"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Folio de la solicitud: 00140/TONATICO/IP/2022</w:t>
      </w:r>
    </w:p>
    <w:p w14:paraId="03680934"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35B44E"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Buenas tardes, su ampliación de plazo está aprobada, por favor de remitir la información completa y lo más pronto posible, ya que de no ser así puede ser causa de aplicación de medidas de apremio, responsabilidades y sanciones que están estipuladas en el título noveno de la LTAIPEMYM, en específico del capítulo II artículo 222 fracción II del título antes mencionado, así mismo lo referido en la Ley de Responsabilidades Administrativas del Estado de México y Municipios.</w:t>
      </w:r>
    </w:p>
    <w:p w14:paraId="2C52F8D1"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ING. ABIGAIL ELOINA VAZQUEZ MORALES</w:t>
      </w:r>
    </w:p>
    <w:p w14:paraId="79159B8E" w14:textId="21704D10"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Responsable de la Unidad de Transparencia”</w:t>
      </w:r>
    </w:p>
    <w:p w14:paraId="1C6A83AF" w14:textId="77777777" w:rsidR="00F04C88" w:rsidRPr="00601131" w:rsidRDefault="00F04C88" w:rsidP="00F04C88">
      <w:pPr>
        <w:tabs>
          <w:tab w:val="left" w:pos="851"/>
        </w:tabs>
        <w:ind w:left="851" w:right="901"/>
        <w:jc w:val="both"/>
        <w:rPr>
          <w:rFonts w:ascii="Palatino Linotype" w:hAnsi="Palatino Linotype"/>
          <w:i/>
          <w:sz w:val="22"/>
          <w:szCs w:val="26"/>
        </w:rPr>
      </w:pPr>
    </w:p>
    <w:p w14:paraId="53540D75" w14:textId="4912EF03"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“Tonatico, México a 29 de Junio de 2022</w:t>
      </w:r>
    </w:p>
    <w:p w14:paraId="5A952289"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Nombre del solicitante: C. Solicitante</w:t>
      </w:r>
    </w:p>
    <w:p w14:paraId="265AC43A"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Folio de la solicitud: 00141/TONATICO/IP/2022</w:t>
      </w:r>
    </w:p>
    <w:p w14:paraId="0326B27A"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9997C8"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Buenas tardes, su ampliación de plazo está aprobada, por favor de remitir la información completa y lo más pronto posible, ya que de no ser así puede ser causa de aplicación de medidas de apremio, responsabilidades y sanciones que están estipuladas en el título noveno de la LTAIPEMYM, en específico del capítulo II artículo 222 fracción II del título antes mencionado, así mismo lo referido en la Ley de Responsabilidades Administrativas del Estado de México y Municipios.</w:t>
      </w:r>
    </w:p>
    <w:p w14:paraId="6560CCF7" w14:textId="77777777"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t>ING. ABIGAIL ELOINA VAZQUEZ MORALES</w:t>
      </w:r>
    </w:p>
    <w:p w14:paraId="3D4A8746" w14:textId="75D5919B" w:rsidR="00F04C88" w:rsidRPr="00601131" w:rsidRDefault="00F04C88" w:rsidP="00F04C88">
      <w:pPr>
        <w:tabs>
          <w:tab w:val="left" w:pos="851"/>
        </w:tabs>
        <w:ind w:left="851" w:right="901"/>
        <w:jc w:val="both"/>
        <w:rPr>
          <w:rFonts w:ascii="Palatino Linotype" w:hAnsi="Palatino Linotype"/>
          <w:i/>
          <w:sz w:val="22"/>
          <w:szCs w:val="26"/>
        </w:rPr>
      </w:pPr>
      <w:r w:rsidRPr="00601131">
        <w:rPr>
          <w:rFonts w:ascii="Palatino Linotype" w:hAnsi="Palatino Linotype"/>
          <w:i/>
          <w:sz w:val="22"/>
          <w:szCs w:val="26"/>
        </w:rPr>
        <w:lastRenderedPageBreak/>
        <w:t>Responsable de la Unidad de Transparencia”</w:t>
      </w:r>
    </w:p>
    <w:p w14:paraId="1D3FE2B8" w14:textId="77777777" w:rsidR="00F04C88" w:rsidRPr="00601131" w:rsidRDefault="00F04C88" w:rsidP="00F04C88">
      <w:pPr>
        <w:tabs>
          <w:tab w:val="left" w:pos="851"/>
        </w:tabs>
        <w:ind w:left="851" w:right="901"/>
        <w:jc w:val="both"/>
        <w:rPr>
          <w:rFonts w:ascii="Palatino Linotype" w:hAnsi="Palatino Linotype"/>
          <w:b/>
          <w:sz w:val="26"/>
          <w:szCs w:val="26"/>
        </w:rPr>
      </w:pPr>
    </w:p>
    <w:p w14:paraId="5AF077F6" w14:textId="21E521FB" w:rsidR="007D38BB" w:rsidRPr="00601131" w:rsidRDefault="003D2AE7" w:rsidP="0066637D">
      <w:pPr>
        <w:pStyle w:val="Prrafodelista"/>
        <w:tabs>
          <w:tab w:val="left" w:pos="709"/>
        </w:tabs>
        <w:spacing w:line="360" w:lineRule="auto"/>
        <w:ind w:left="0"/>
        <w:jc w:val="both"/>
        <w:rPr>
          <w:rFonts w:ascii="Palatino Linotype" w:hAnsi="Palatino Linotype" w:cs="Arial"/>
          <w:b/>
          <w:bCs/>
          <w:sz w:val="26"/>
          <w:szCs w:val="26"/>
        </w:rPr>
      </w:pPr>
      <w:r w:rsidRPr="00601131">
        <w:rPr>
          <w:rFonts w:ascii="Palatino Linotype" w:hAnsi="Palatino Linotype" w:cs="Arial"/>
          <w:b/>
          <w:color w:val="000000" w:themeColor="text1"/>
          <w:sz w:val="26"/>
          <w:szCs w:val="26"/>
        </w:rPr>
        <w:t>V</w:t>
      </w:r>
      <w:r w:rsidR="00E24730" w:rsidRPr="00601131">
        <w:rPr>
          <w:rFonts w:ascii="Palatino Linotype" w:hAnsi="Palatino Linotype" w:cs="Arial"/>
          <w:b/>
          <w:color w:val="000000" w:themeColor="text1"/>
          <w:sz w:val="26"/>
          <w:szCs w:val="26"/>
        </w:rPr>
        <w:t>.</w:t>
      </w:r>
      <w:r w:rsidR="000171D8" w:rsidRPr="00601131">
        <w:rPr>
          <w:rFonts w:ascii="Palatino Linotype" w:hAnsi="Palatino Linotype" w:cs="Arial"/>
          <w:b/>
          <w:color w:val="000000" w:themeColor="text1"/>
          <w:sz w:val="26"/>
          <w:szCs w:val="26"/>
        </w:rPr>
        <w:t xml:space="preserve"> </w:t>
      </w:r>
      <w:r w:rsidR="007D38BB" w:rsidRPr="00601131">
        <w:rPr>
          <w:rFonts w:ascii="Palatino Linotype" w:hAnsi="Palatino Linotype" w:cs="Arial"/>
          <w:b/>
          <w:bCs/>
          <w:sz w:val="26"/>
          <w:szCs w:val="26"/>
        </w:rPr>
        <w:t xml:space="preserve">Del </w:t>
      </w:r>
      <w:r w:rsidR="00D86297" w:rsidRPr="00601131">
        <w:rPr>
          <w:rFonts w:ascii="Palatino Linotype" w:hAnsi="Palatino Linotype" w:cs="Arial"/>
          <w:b/>
          <w:bCs/>
          <w:sz w:val="26"/>
          <w:szCs w:val="26"/>
        </w:rPr>
        <w:t>Recurso Revisión</w:t>
      </w:r>
      <w:r w:rsidR="00D73171" w:rsidRPr="00601131">
        <w:rPr>
          <w:rFonts w:ascii="Palatino Linotype" w:hAnsi="Palatino Linotype" w:cs="Arial"/>
          <w:b/>
          <w:bCs/>
          <w:sz w:val="26"/>
          <w:szCs w:val="26"/>
        </w:rPr>
        <w:t>.</w:t>
      </w:r>
    </w:p>
    <w:p w14:paraId="4B781BE1" w14:textId="4FC273D5" w:rsidR="000957FD" w:rsidRPr="00601131" w:rsidRDefault="000171D8" w:rsidP="0066637D">
      <w:pPr>
        <w:spacing w:line="360" w:lineRule="auto"/>
        <w:jc w:val="both"/>
        <w:rPr>
          <w:rFonts w:ascii="Palatino Linotype" w:hAnsi="Palatino Linotype" w:cs="Arial"/>
          <w:color w:val="000000" w:themeColor="text1"/>
          <w:lang w:val="es-419"/>
        </w:rPr>
      </w:pPr>
      <w:r w:rsidRPr="00601131">
        <w:rPr>
          <w:rFonts w:ascii="Palatino Linotype" w:hAnsi="Palatino Linotype" w:cs="Arial"/>
          <w:color w:val="000000" w:themeColor="text1"/>
        </w:rPr>
        <w:t xml:space="preserve">Inconforme </w:t>
      </w:r>
      <w:r w:rsidR="003D2AE7" w:rsidRPr="00601131">
        <w:rPr>
          <w:rFonts w:ascii="Palatino Linotype" w:hAnsi="Palatino Linotype" w:cs="Arial"/>
          <w:color w:val="000000" w:themeColor="text1"/>
        </w:rPr>
        <w:t>con</w:t>
      </w:r>
      <w:r w:rsidRPr="00601131">
        <w:rPr>
          <w:rFonts w:ascii="Palatino Linotype" w:hAnsi="Palatino Linotype" w:cs="Arial"/>
          <w:color w:val="000000" w:themeColor="text1"/>
        </w:rPr>
        <w:t xml:space="preserve"> la</w:t>
      </w:r>
      <w:r w:rsidR="003D2AE7" w:rsidRPr="00601131">
        <w:rPr>
          <w:rFonts w:ascii="Palatino Linotype" w:hAnsi="Palatino Linotype" w:cs="Arial"/>
          <w:color w:val="000000" w:themeColor="text1"/>
        </w:rPr>
        <w:t>s</w:t>
      </w:r>
      <w:r w:rsidRPr="00601131">
        <w:rPr>
          <w:rFonts w:ascii="Palatino Linotype" w:hAnsi="Palatino Linotype" w:cs="Arial"/>
          <w:color w:val="000000" w:themeColor="text1"/>
        </w:rPr>
        <w:t xml:space="preserve"> respuesta</w:t>
      </w:r>
      <w:r w:rsidR="003D2AE7" w:rsidRPr="00601131">
        <w:rPr>
          <w:rFonts w:ascii="Palatino Linotype" w:hAnsi="Palatino Linotype" w:cs="Arial"/>
          <w:color w:val="000000" w:themeColor="text1"/>
        </w:rPr>
        <w:t>s</w:t>
      </w:r>
      <w:r w:rsidR="003E4E5F" w:rsidRPr="00601131">
        <w:rPr>
          <w:rFonts w:ascii="Palatino Linotype" w:hAnsi="Palatino Linotype" w:cs="Arial"/>
          <w:color w:val="000000" w:themeColor="text1"/>
        </w:rPr>
        <w:t>, en fecha</w:t>
      </w:r>
      <w:r w:rsidR="00CD2E21" w:rsidRPr="00601131">
        <w:rPr>
          <w:rFonts w:ascii="Palatino Linotype" w:hAnsi="Palatino Linotype" w:cs="Arial"/>
          <w:b/>
          <w:bCs/>
          <w:color w:val="000000" w:themeColor="text1"/>
        </w:rPr>
        <w:t xml:space="preserve"> </w:t>
      </w:r>
      <w:r w:rsidR="00671452" w:rsidRPr="00601131">
        <w:rPr>
          <w:rFonts w:ascii="Palatino Linotype" w:hAnsi="Palatino Linotype" w:cs="Arial"/>
          <w:b/>
          <w:bCs/>
          <w:color w:val="000000" w:themeColor="text1"/>
        </w:rPr>
        <w:t>uno</w:t>
      </w:r>
      <w:r w:rsidR="00CD2E21" w:rsidRPr="00601131">
        <w:rPr>
          <w:rFonts w:ascii="Palatino Linotype" w:hAnsi="Palatino Linotype" w:cs="Arial"/>
          <w:b/>
          <w:bCs/>
          <w:color w:val="000000" w:themeColor="text1"/>
        </w:rPr>
        <w:t xml:space="preserve"> </w:t>
      </w:r>
      <w:r w:rsidR="00CE22BE" w:rsidRPr="00601131">
        <w:rPr>
          <w:rFonts w:ascii="Palatino Linotype" w:hAnsi="Palatino Linotype" w:cs="Arial"/>
          <w:b/>
          <w:bCs/>
          <w:color w:val="000000" w:themeColor="text1"/>
        </w:rPr>
        <w:t xml:space="preserve">de </w:t>
      </w:r>
      <w:r w:rsidR="00671452" w:rsidRPr="00601131">
        <w:rPr>
          <w:rFonts w:ascii="Palatino Linotype" w:hAnsi="Palatino Linotype" w:cs="Arial"/>
          <w:b/>
          <w:bCs/>
          <w:color w:val="000000" w:themeColor="text1"/>
        </w:rPr>
        <w:t>agosto</w:t>
      </w:r>
      <w:r w:rsidR="005C250B" w:rsidRPr="00601131">
        <w:rPr>
          <w:rFonts w:ascii="Palatino Linotype" w:hAnsi="Palatino Linotype" w:cs="Arial"/>
          <w:b/>
          <w:bCs/>
          <w:color w:val="000000" w:themeColor="text1"/>
        </w:rPr>
        <w:t xml:space="preserve"> </w:t>
      </w:r>
      <w:r w:rsidR="00B41543" w:rsidRPr="00601131">
        <w:rPr>
          <w:rFonts w:ascii="Palatino Linotype" w:hAnsi="Palatino Linotype" w:cs="Arial"/>
          <w:b/>
          <w:bCs/>
          <w:color w:val="000000" w:themeColor="text1"/>
        </w:rPr>
        <w:t>de dos mil veintidós</w:t>
      </w:r>
      <w:r w:rsidRPr="00601131">
        <w:rPr>
          <w:rFonts w:ascii="Palatino Linotype" w:hAnsi="Palatino Linotype" w:cs="Arial"/>
          <w:color w:val="000000" w:themeColor="text1"/>
        </w:rPr>
        <w:t xml:space="preserve">, </w:t>
      </w:r>
      <w:r w:rsidR="00723527" w:rsidRPr="00601131">
        <w:rPr>
          <w:rFonts w:ascii="Palatino Linotype" w:hAnsi="Palatino Linotype" w:cs="Arial"/>
          <w:b/>
          <w:color w:val="000000" w:themeColor="text1"/>
        </w:rPr>
        <w:t>EL</w:t>
      </w:r>
      <w:r w:rsidR="00B41543" w:rsidRPr="00601131">
        <w:rPr>
          <w:rFonts w:ascii="Palatino Linotype" w:hAnsi="Palatino Linotype" w:cs="Arial"/>
          <w:b/>
          <w:color w:val="000000" w:themeColor="text1"/>
        </w:rPr>
        <w:t xml:space="preserve"> </w:t>
      </w:r>
      <w:r w:rsidRPr="00601131">
        <w:rPr>
          <w:rFonts w:ascii="Palatino Linotype" w:hAnsi="Palatino Linotype" w:cs="Arial"/>
          <w:b/>
          <w:color w:val="000000" w:themeColor="text1"/>
        </w:rPr>
        <w:t>RECURRENTE</w:t>
      </w:r>
      <w:r w:rsidRPr="00601131">
        <w:rPr>
          <w:rFonts w:ascii="Palatino Linotype" w:hAnsi="Palatino Linotype" w:cs="Arial"/>
          <w:color w:val="000000" w:themeColor="text1"/>
        </w:rPr>
        <w:t xml:space="preserve"> interpuso el </w:t>
      </w:r>
      <w:r w:rsidR="00D86297" w:rsidRPr="00601131">
        <w:rPr>
          <w:rFonts w:ascii="Palatino Linotype" w:hAnsi="Palatino Linotype" w:cs="Arial"/>
          <w:color w:val="000000" w:themeColor="text1"/>
        </w:rPr>
        <w:t>Recurso Revisión</w:t>
      </w:r>
      <w:r w:rsidRPr="00601131">
        <w:rPr>
          <w:rFonts w:ascii="Palatino Linotype" w:hAnsi="Palatino Linotype" w:cs="Arial"/>
          <w:color w:val="000000" w:themeColor="text1"/>
        </w:rPr>
        <w:t xml:space="preserve"> sujeto del presente estudio, el cual fue registrado en </w:t>
      </w:r>
      <w:r w:rsidRPr="00601131">
        <w:rPr>
          <w:rFonts w:ascii="Palatino Linotype" w:hAnsi="Palatino Linotype" w:cs="Arial"/>
          <w:b/>
          <w:color w:val="000000" w:themeColor="text1"/>
        </w:rPr>
        <w:t xml:space="preserve">EL SAIMEX, </w:t>
      </w:r>
      <w:r w:rsidRPr="00601131">
        <w:rPr>
          <w:rFonts w:ascii="Palatino Linotype" w:hAnsi="Palatino Linotype" w:cs="Arial"/>
          <w:bCs/>
          <w:color w:val="000000" w:themeColor="text1"/>
        </w:rPr>
        <w:t>y</w:t>
      </w:r>
      <w:r w:rsidRPr="00601131">
        <w:rPr>
          <w:rFonts w:ascii="Palatino Linotype" w:hAnsi="Palatino Linotype" w:cs="Arial"/>
          <w:color w:val="000000" w:themeColor="text1"/>
        </w:rPr>
        <w:t xml:space="preserve"> se le</w:t>
      </w:r>
      <w:r w:rsidR="00A767BC" w:rsidRPr="00601131">
        <w:rPr>
          <w:rFonts w:ascii="Palatino Linotype" w:hAnsi="Palatino Linotype" w:cs="Arial"/>
          <w:color w:val="000000" w:themeColor="text1"/>
        </w:rPr>
        <w:t>s asignó los</w:t>
      </w:r>
      <w:r w:rsidRPr="00601131">
        <w:rPr>
          <w:rFonts w:ascii="Palatino Linotype" w:hAnsi="Palatino Linotype" w:cs="Arial"/>
          <w:color w:val="000000" w:themeColor="text1"/>
        </w:rPr>
        <w:t xml:space="preserve"> número</w:t>
      </w:r>
      <w:r w:rsidR="00A767BC" w:rsidRPr="00601131">
        <w:rPr>
          <w:rFonts w:ascii="Palatino Linotype" w:hAnsi="Palatino Linotype" w:cs="Arial"/>
          <w:color w:val="000000" w:themeColor="text1"/>
        </w:rPr>
        <w:t xml:space="preserve">s de expedientes </w:t>
      </w:r>
      <w:r w:rsidR="00671452" w:rsidRPr="00601131">
        <w:rPr>
          <w:rFonts w:ascii="Palatino Linotype" w:hAnsi="Palatino Linotype" w:cs="Arial"/>
          <w:b/>
          <w:color w:val="000000" w:themeColor="text1"/>
          <w:lang w:val="es-ES"/>
        </w:rPr>
        <w:t>12942/INFOEM/IP/RR/2022 y 12943</w:t>
      </w:r>
      <w:r w:rsidR="00CE5891" w:rsidRPr="00601131">
        <w:rPr>
          <w:rFonts w:ascii="Palatino Linotype" w:hAnsi="Palatino Linotype" w:cs="Arial"/>
          <w:b/>
          <w:color w:val="000000" w:themeColor="text1"/>
          <w:lang w:val="es-ES"/>
        </w:rPr>
        <w:t>/INFOEM/IP/RR/2022</w:t>
      </w:r>
      <w:r w:rsidRPr="00601131">
        <w:rPr>
          <w:rFonts w:ascii="Palatino Linotype" w:hAnsi="Palatino Linotype" w:cs="Arial"/>
          <w:b/>
          <w:color w:val="000000" w:themeColor="text1"/>
        </w:rPr>
        <w:t>,</w:t>
      </w:r>
      <w:r w:rsidR="00CE5891" w:rsidRPr="00601131">
        <w:rPr>
          <w:rFonts w:ascii="Palatino Linotype" w:hAnsi="Palatino Linotype" w:cs="Arial"/>
          <w:color w:val="000000" w:themeColor="text1"/>
        </w:rPr>
        <w:t xml:space="preserve"> en los que se</w:t>
      </w:r>
      <w:r w:rsidRPr="00601131">
        <w:rPr>
          <w:rFonts w:ascii="Palatino Linotype" w:hAnsi="Palatino Linotype" w:cs="Arial"/>
          <w:color w:val="000000" w:themeColor="text1"/>
        </w:rPr>
        <w:t xml:space="preserve"> señaló como</w:t>
      </w:r>
      <w:r w:rsidR="002612A8" w:rsidRPr="00601131">
        <w:rPr>
          <w:rFonts w:ascii="Palatino Linotype" w:hAnsi="Palatino Linotype" w:cs="Arial"/>
          <w:color w:val="000000" w:themeColor="text1"/>
          <w:lang w:val="es-419"/>
        </w:rPr>
        <w:t>:</w:t>
      </w:r>
    </w:p>
    <w:p w14:paraId="758850CB" w14:textId="77777777" w:rsidR="00D8393F" w:rsidRPr="00601131" w:rsidRDefault="00D8393F" w:rsidP="0066637D">
      <w:pPr>
        <w:spacing w:line="360" w:lineRule="auto"/>
        <w:jc w:val="both"/>
        <w:rPr>
          <w:rFonts w:ascii="Palatino Linotype" w:hAnsi="Palatino Linotype" w:cs="Arial"/>
          <w:color w:val="000000" w:themeColor="text1"/>
          <w:lang w:val="es-419"/>
        </w:rPr>
      </w:pPr>
    </w:p>
    <w:p w14:paraId="308194D5" w14:textId="2FDB6C5F" w:rsidR="003D2AE7" w:rsidRPr="00601131" w:rsidRDefault="003D2AE7" w:rsidP="003D2AE7">
      <w:pPr>
        <w:spacing w:line="360" w:lineRule="auto"/>
        <w:jc w:val="both"/>
        <w:rPr>
          <w:rFonts w:ascii="Palatino Linotype" w:hAnsi="Palatino Linotype" w:cs="Arial"/>
        </w:rPr>
      </w:pPr>
      <w:r w:rsidRPr="00601131">
        <w:rPr>
          <w:rFonts w:ascii="Palatino Linotype" w:hAnsi="Palatino Linotype" w:cs="Arial"/>
        </w:rPr>
        <w:t xml:space="preserve">Para el recurso de revisión </w:t>
      </w:r>
      <w:r w:rsidR="00671452" w:rsidRPr="00601131">
        <w:rPr>
          <w:rFonts w:ascii="Palatino Linotype" w:hAnsi="Palatino Linotype" w:cs="Arial"/>
          <w:b/>
        </w:rPr>
        <w:t>12942</w:t>
      </w:r>
      <w:r w:rsidRPr="00601131">
        <w:rPr>
          <w:rFonts w:ascii="Palatino Linotype" w:hAnsi="Palatino Linotype" w:cs="Arial"/>
          <w:b/>
        </w:rPr>
        <w:t>/INFOEM/IP/RR/2022:</w:t>
      </w:r>
    </w:p>
    <w:p w14:paraId="4A54C11F" w14:textId="77777777" w:rsidR="003D2AE7" w:rsidRPr="00601131" w:rsidRDefault="003D2AE7" w:rsidP="0066637D">
      <w:pPr>
        <w:spacing w:line="360" w:lineRule="auto"/>
        <w:jc w:val="both"/>
        <w:rPr>
          <w:rFonts w:ascii="Palatino Linotype" w:hAnsi="Palatino Linotype" w:cs="Arial"/>
          <w:color w:val="000000" w:themeColor="text1"/>
          <w:sz w:val="14"/>
          <w:szCs w:val="14"/>
          <w:lang w:val="es-419"/>
        </w:rPr>
      </w:pPr>
    </w:p>
    <w:p w14:paraId="1C1F296F" w14:textId="19A46F63" w:rsidR="00597612" w:rsidRPr="00601131" w:rsidRDefault="00EA6DA7" w:rsidP="0066637D">
      <w:pPr>
        <w:spacing w:line="360" w:lineRule="auto"/>
        <w:jc w:val="both"/>
        <w:rPr>
          <w:rFonts w:ascii="Palatino Linotype" w:hAnsi="Palatino Linotype" w:cs="Arial"/>
          <w:b/>
          <w:color w:val="000000" w:themeColor="text1"/>
        </w:rPr>
      </w:pPr>
      <w:r w:rsidRPr="00601131">
        <w:rPr>
          <w:rFonts w:ascii="Palatino Linotype" w:hAnsi="Palatino Linotype" w:cs="Arial"/>
          <w:b/>
          <w:color w:val="000000" w:themeColor="text1"/>
          <w:lang w:val="es-419"/>
        </w:rPr>
        <w:t>A</w:t>
      </w:r>
      <w:proofErr w:type="spellStart"/>
      <w:r w:rsidRPr="00601131">
        <w:rPr>
          <w:rFonts w:ascii="Palatino Linotype" w:hAnsi="Palatino Linotype" w:cs="Arial"/>
          <w:b/>
          <w:color w:val="000000" w:themeColor="text1"/>
        </w:rPr>
        <w:t>cto</w:t>
      </w:r>
      <w:proofErr w:type="spellEnd"/>
      <w:r w:rsidR="000171D8" w:rsidRPr="00601131">
        <w:rPr>
          <w:rFonts w:ascii="Palatino Linotype" w:hAnsi="Palatino Linotype" w:cs="Arial"/>
          <w:b/>
          <w:color w:val="000000" w:themeColor="text1"/>
        </w:rPr>
        <w:t xml:space="preserve"> impugnado</w:t>
      </w:r>
      <w:r w:rsidRPr="00601131">
        <w:rPr>
          <w:rFonts w:ascii="Palatino Linotype" w:hAnsi="Palatino Linotype" w:cs="Arial"/>
          <w:b/>
          <w:color w:val="000000" w:themeColor="text1"/>
        </w:rPr>
        <w:t>:</w:t>
      </w:r>
    </w:p>
    <w:p w14:paraId="66C0D15E" w14:textId="771D7627" w:rsidR="00290EA9" w:rsidRPr="00601131" w:rsidRDefault="00EA6DA7" w:rsidP="00723527">
      <w:pPr>
        <w:tabs>
          <w:tab w:val="left" w:pos="851"/>
        </w:tabs>
        <w:ind w:left="851" w:right="901"/>
        <w:jc w:val="both"/>
        <w:rPr>
          <w:rFonts w:ascii="Palatino Linotype" w:hAnsi="Palatino Linotype" w:cs="Arial"/>
          <w:color w:val="000000" w:themeColor="text1"/>
          <w:sz w:val="22"/>
          <w:szCs w:val="22"/>
        </w:rPr>
      </w:pPr>
      <w:r w:rsidRPr="00601131">
        <w:rPr>
          <w:rFonts w:ascii="Palatino Linotype" w:hAnsi="Palatino Linotype" w:cs="Arial"/>
          <w:i/>
          <w:color w:val="000000" w:themeColor="text1"/>
          <w:sz w:val="22"/>
          <w:szCs w:val="22"/>
        </w:rPr>
        <w:t>“</w:t>
      </w:r>
      <w:r w:rsidR="00671452" w:rsidRPr="00601131">
        <w:rPr>
          <w:rFonts w:ascii="Palatino Linotype" w:hAnsi="Palatino Linotype" w:cs="Arial"/>
          <w:i/>
          <w:color w:val="000000" w:themeColor="text1"/>
          <w:sz w:val="22"/>
          <w:szCs w:val="22"/>
        </w:rPr>
        <w:t>00140/TONATICO/IP/2022</w:t>
      </w:r>
      <w:r w:rsidR="00CB5B4E" w:rsidRPr="00601131">
        <w:rPr>
          <w:rFonts w:ascii="Palatino Linotype" w:hAnsi="Palatino Linotype" w:cs="Arial"/>
          <w:i/>
          <w:color w:val="000000" w:themeColor="text1"/>
          <w:sz w:val="22"/>
          <w:szCs w:val="22"/>
        </w:rPr>
        <w:t>.</w:t>
      </w:r>
      <w:r w:rsidRPr="00601131">
        <w:rPr>
          <w:rFonts w:ascii="Palatino Linotype" w:hAnsi="Palatino Linotype" w:cs="Arial"/>
          <w:i/>
          <w:color w:val="000000" w:themeColor="text1"/>
          <w:sz w:val="22"/>
          <w:szCs w:val="22"/>
        </w:rPr>
        <w:t xml:space="preserve">” </w:t>
      </w:r>
      <w:r w:rsidRPr="00601131">
        <w:rPr>
          <w:rFonts w:ascii="Palatino Linotype" w:hAnsi="Palatino Linotype" w:cs="Arial"/>
          <w:color w:val="000000" w:themeColor="text1"/>
          <w:sz w:val="22"/>
          <w:szCs w:val="22"/>
        </w:rPr>
        <w:t>(</w:t>
      </w:r>
      <w:r w:rsidR="00FD0CD3" w:rsidRPr="00601131">
        <w:rPr>
          <w:rFonts w:ascii="Palatino Linotype" w:hAnsi="Palatino Linotype" w:cs="Arial"/>
          <w:color w:val="000000" w:themeColor="text1"/>
          <w:sz w:val="22"/>
          <w:szCs w:val="22"/>
        </w:rPr>
        <w:t>S</w:t>
      </w:r>
      <w:r w:rsidRPr="00601131">
        <w:rPr>
          <w:rFonts w:ascii="Palatino Linotype" w:hAnsi="Palatino Linotype" w:cs="Arial"/>
          <w:color w:val="000000" w:themeColor="text1"/>
          <w:sz w:val="22"/>
          <w:szCs w:val="22"/>
        </w:rPr>
        <w:t>ic)</w:t>
      </w:r>
      <w:r w:rsidR="00FF339D" w:rsidRPr="00601131">
        <w:rPr>
          <w:rFonts w:ascii="Palatino Linotype" w:hAnsi="Palatino Linotype" w:cs="Arial"/>
          <w:color w:val="000000" w:themeColor="text1"/>
          <w:sz w:val="22"/>
          <w:szCs w:val="22"/>
        </w:rPr>
        <w:t>.</w:t>
      </w:r>
    </w:p>
    <w:p w14:paraId="60DCCFC1" w14:textId="77777777" w:rsidR="002612A8" w:rsidRPr="00601131"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601131" w:rsidRDefault="002612A8" w:rsidP="002612A8">
      <w:pPr>
        <w:spacing w:line="360" w:lineRule="auto"/>
        <w:jc w:val="both"/>
        <w:rPr>
          <w:rFonts w:ascii="Palatino Linotype" w:hAnsi="Palatino Linotype" w:cs="Arial"/>
          <w:b/>
          <w:color w:val="000000" w:themeColor="text1"/>
          <w:sz w:val="22"/>
          <w:szCs w:val="22"/>
        </w:rPr>
      </w:pPr>
      <w:r w:rsidRPr="00601131">
        <w:rPr>
          <w:rFonts w:ascii="Palatino Linotype" w:hAnsi="Palatino Linotype" w:cs="Arial"/>
          <w:b/>
          <w:color w:val="000000" w:themeColor="text1"/>
          <w:sz w:val="22"/>
          <w:szCs w:val="22"/>
        </w:rPr>
        <w:t>Razones o motivos de inconformidad:</w:t>
      </w:r>
    </w:p>
    <w:p w14:paraId="5510E658" w14:textId="60FD08A5" w:rsidR="00CD2E21" w:rsidRPr="00601131" w:rsidRDefault="002612A8" w:rsidP="001473A6">
      <w:pPr>
        <w:tabs>
          <w:tab w:val="left" w:pos="851"/>
        </w:tabs>
        <w:ind w:left="851" w:right="901"/>
        <w:jc w:val="both"/>
        <w:rPr>
          <w:rFonts w:ascii="Palatino Linotype" w:hAnsi="Palatino Linotype" w:cs="Arial"/>
          <w:color w:val="000000" w:themeColor="text1"/>
          <w:sz w:val="22"/>
          <w:szCs w:val="22"/>
        </w:rPr>
      </w:pPr>
      <w:r w:rsidRPr="00601131">
        <w:rPr>
          <w:rFonts w:ascii="Palatino Linotype" w:hAnsi="Palatino Linotype" w:cs="Arial"/>
          <w:i/>
          <w:color w:val="000000" w:themeColor="text1"/>
          <w:sz w:val="22"/>
          <w:szCs w:val="22"/>
        </w:rPr>
        <w:t>“</w:t>
      </w:r>
      <w:r w:rsidR="00671452" w:rsidRPr="00601131">
        <w:rPr>
          <w:rFonts w:ascii="Palatino Linotype" w:hAnsi="Palatino Linotype" w:cs="Arial"/>
          <w:i/>
          <w:color w:val="000000" w:themeColor="text1"/>
          <w:sz w:val="22"/>
          <w:szCs w:val="22"/>
        </w:rPr>
        <w:t>NO SE PRESENTO RESPUESTA</w:t>
      </w:r>
      <w:r w:rsidR="00364C8E" w:rsidRPr="00601131">
        <w:rPr>
          <w:rFonts w:ascii="Palatino Linotype" w:hAnsi="Palatino Linotype" w:cs="Arial"/>
          <w:i/>
          <w:color w:val="000000" w:themeColor="text1"/>
          <w:sz w:val="22"/>
          <w:szCs w:val="22"/>
        </w:rPr>
        <w:t>.</w:t>
      </w:r>
      <w:r w:rsidRPr="00601131">
        <w:rPr>
          <w:rFonts w:ascii="Palatino Linotype" w:hAnsi="Palatino Linotype" w:cs="Arial"/>
          <w:i/>
          <w:color w:val="000000" w:themeColor="text1"/>
          <w:sz w:val="22"/>
          <w:szCs w:val="22"/>
        </w:rPr>
        <w:t xml:space="preserve">” </w:t>
      </w:r>
      <w:r w:rsidRPr="00601131">
        <w:rPr>
          <w:rFonts w:ascii="Palatino Linotype" w:hAnsi="Palatino Linotype" w:cs="Arial"/>
          <w:color w:val="000000" w:themeColor="text1"/>
          <w:sz w:val="22"/>
          <w:szCs w:val="22"/>
        </w:rPr>
        <w:t>(Sic).</w:t>
      </w:r>
    </w:p>
    <w:p w14:paraId="664191CF" w14:textId="77777777" w:rsidR="00671452" w:rsidRPr="00601131" w:rsidRDefault="00671452" w:rsidP="001473A6">
      <w:pPr>
        <w:tabs>
          <w:tab w:val="left" w:pos="851"/>
        </w:tabs>
        <w:ind w:left="851" w:right="901"/>
        <w:jc w:val="both"/>
        <w:rPr>
          <w:rFonts w:ascii="Palatino Linotype" w:hAnsi="Palatino Linotype" w:cs="Arial"/>
          <w:color w:val="000000" w:themeColor="text1"/>
          <w:sz w:val="22"/>
          <w:szCs w:val="22"/>
        </w:rPr>
      </w:pPr>
    </w:p>
    <w:p w14:paraId="33006438" w14:textId="5EB700C2" w:rsidR="00CD2E21" w:rsidRPr="00601131" w:rsidRDefault="00CD2E21" w:rsidP="00CD2E21">
      <w:pPr>
        <w:spacing w:line="360" w:lineRule="auto"/>
        <w:jc w:val="both"/>
        <w:rPr>
          <w:rFonts w:ascii="Palatino Linotype" w:hAnsi="Palatino Linotype" w:cs="Arial"/>
          <w:b/>
        </w:rPr>
      </w:pPr>
      <w:r w:rsidRPr="00601131">
        <w:rPr>
          <w:rFonts w:ascii="Palatino Linotype" w:hAnsi="Palatino Linotype" w:cs="Arial"/>
        </w:rPr>
        <w:t xml:space="preserve">Para el recurso de revisión </w:t>
      </w:r>
      <w:r w:rsidR="00671452" w:rsidRPr="00601131">
        <w:rPr>
          <w:rFonts w:ascii="Palatino Linotype" w:hAnsi="Palatino Linotype" w:cs="Arial"/>
          <w:b/>
        </w:rPr>
        <w:t>12943</w:t>
      </w:r>
      <w:r w:rsidRPr="00601131">
        <w:rPr>
          <w:rFonts w:ascii="Palatino Linotype" w:hAnsi="Palatino Linotype" w:cs="Arial"/>
          <w:b/>
        </w:rPr>
        <w:t>/INFOEM/IP/RR/2022:</w:t>
      </w:r>
    </w:p>
    <w:p w14:paraId="63C030CC" w14:textId="77777777" w:rsidR="00CD2E21" w:rsidRPr="00601131" w:rsidRDefault="00CD2E21" w:rsidP="00CD2E21">
      <w:pPr>
        <w:spacing w:line="360" w:lineRule="auto"/>
        <w:jc w:val="both"/>
        <w:rPr>
          <w:rFonts w:ascii="Palatino Linotype" w:hAnsi="Palatino Linotype" w:cs="Arial"/>
          <w:sz w:val="14"/>
          <w:szCs w:val="14"/>
        </w:rPr>
      </w:pPr>
    </w:p>
    <w:p w14:paraId="6EDB01FB" w14:textId="77777777" w:rsidR="00CD2E21" w:rsidRPr="00601131" w:rsidRDefault="00CD2E21" w:rsidP="00CD2E21">
      <w:pPr>
        <w:spacing w:line="360" w:lineRule="auto"/>
        <w:jc w:val="both"/>
        <w:rPr>
          <w:rFonts w:ascii="Palatino Linotype" w:hAnsi="Palatino Linotype" w:cs="Arial"/>
          <w:b/>
          <w:color w:val="000000" w:themeColor="text1"/>
        </w:rPr>
      </w:pPr>
      <w:r w:rsidRPr="00601131">
        <w:rPr>
          <w:rFonts w:ascii="Palatino Linotype" w:hAnsi="Palatino Linotype" w:cs="Arial"/>
          <w:b/>
          <w:color w:val="000000" w:themeColor="text1"/>
          <w:lang w:val="es-419"/>
        </w:rPr>
        <w:t>A</w:t>
      </w:r>
      <w:proofErr w:type="spellStart"/>
      <w:r w:rsidRPr="00601131">
        <w:rPr>
          <w:rFonts w:ascii="Palatino Linotype" w:hAnsi="Palatino Linotype" w:cs="Arial"/>
          <w:b/>
          <w:color w:val="000000" w:themeColor="text1"/>
        </w:rPr>
        <w:t>cto</w:t>
      </w:r>
      <w:proofErr w:type="spellEnd"/>
      <w:r w:rsidRPr="00601131">
        <w:rPr>
          <w:rFonts w:ascii="Palatino Linotype" w:hAnsi="Palatino Linotype" w:cs="Arial"/>
          <w:b/>
          <w:color w:val="000000" w:themeColor="text1"/>
        </w:rPr>
        <w:t xml:space="preserve"> impugnado:</w:t>
      </w:r>
    </w:p>
    <w:p w14:paraId="62E7F43D" w14:textId="41F63906" w:rsidR="00CD2E21" w:rsidRPr="00601131" w:rsidRDefault="00CD2E21" w:rsidP="00CD2E21">
      <w:pPr>
        <w:tabs>
          <w:tab w:val="left" w:pos="851"/>
        </w:tabs>
        <w:ind w:left="851" w:right="901"/>
        <w:jc w:val="both"/>
        <w:rPr>
          <w:rFonts w:ascii="Palatino Linotype" w:hAnsi="Palatino Linotype" w:cs="Arial"/>
          <w:color w:val="000000" w:themeColor="text1"/>
          <w:sz w:val="22"/>
          <w:szCs w:val="22"/>
        </w:rPr>
      </w:pPr>
      <w:r w:rsidRPr="00601131">
        <w:rPr>
          <w:rFonts w:ascii="Palatino Linotype" w:hAnsi="Palatino Linotype" w:cs="Arial"/>
          <w:i/>
          <w:color w:val="000000" w:themeColor="text1"/>
          <w:sz w:val="22"/>
          <w:szCs w:val="22"/>
        </w:rPr>
        <w:t>“</w:t>
      </w:r>
      <w:r w:rsidR="00671452" w:rsidRPr="00601131">
        <w:rPr>
          <w:rFonts w:ascii="Palatino Linotype" w:hAnsi="Palatino Linotype" w:cs="Arial"/>
          <w:i/>
          <w:color w:val="000000" w:themeColor="text1"/>
          <w:sz w:val="22"/>
          <w:szCs w:val="22"/>
        </w:rPr>
        <w:t>00141/TONATICO/IP/2022</w:t>
      </w:r>
      <w:r w:rsidRPr="00601131">
        <w:rPr>
          <w:rFonts w:ascii="Palatino Linotype" w:hAnsi="Palatino Linotype" w:cs="Arial"/>
          <w:i/>
          <w:color w:val="000000" w:themeColor="text1"/>
          <w:sz w:val="22"/>
          <w:szCs w:val="22"/>
        </w:rPr>
        <w:t xml:space="preserve">” </w:t>
      </w:r>
      <w:r w:rsidRPr="00601131">
        <w:rPr>
          <w:rFonts w:ascii="Palatino Linotype" w:hAnsi="Palatino Linotype" w:cs="Arial"/>
          <w:color w:val="000000" w:themeColor="text1"/>
          <w:sz w:val="22"/>
          <w:szCs w:val="22"/>
        </w:rPr>
        <w:t>(Sic).</w:t>
      </w:r>
    </w:p>
    <w:p w14:paraId="7791C450" w14:textId="77777777" w:rsidR="00CD2E21" w:rsidRPr="00601131" w:rsidRDefault="00CD2E21" w:rsidP="00CD2E21">
      <w:pPr>
        <w:tabs>
          <w:tab w:val="left" w:pos="851"/>
        </w:tabs>
        <w:ind w:left="851" w:right="901"/>
        <w:jc w:val="both"/>
        <w:rPr>
          <w:rFonts w:ascii="Palatino Linotype" w:hAnsi="Palatino Linotype" w:cs="Arial"/>
          <w:color w:val="000000" w:themeColor="text1"/>
          <w:sz w:val="22"/>
          <w:szCs w:val="22"/>
        </w:rPr>
      </w:pPr>
    </w:p>
    <w:p w14:paraId="2E253071" w14:textId="77777777" w:rsidR="00CD2E21" w:rsidRPr="00601131" w:rsidRDefault="00CD2E21" w:rsidP="00CD2E21">
      <w:pPr>
        <w:spacing w:line="360" w:lineRule="auto"/>
        <w:jc w:val="both"/>
        <w:rPr>
          <w:rFonts w:ascii="Palatino Linotype" w:hAnsi="Palatino Linotype" w:cs="Arial"/>
          <w:b/>
          <w:color w:val="000000" w:themeColor="text1"/>
          <w:sz w:val="22"/>
          <w:szCs w:val="22"/>
        </w:rPr>
      </w:pPr>
      <w:r w:rsidRPr="00601131">
        <w:rPr>
          <w:rFonts w:ascii="Palatino Linotype" w:hAnsi="Palatino Linotype" w:cs="Arial"/>
          <w:b/>
          <w:color w:val="000000" w:themeColor="text1"/>
          <w:sz w:val="22"/>
          <w:szCs w:val="22"/>
        </w:rPr>
        <w:t>Razones o motivos de inconformidad:</w:t>
      </w:r>
    </w:p>
    <w:p w14:paraId="0461B243" w14:textId="23F0444F" w:rsidR="00CD2E21" w:rsidRPr="00601131" w:rsidRDefault="00CD2E21" w:rsidP="00CD2E21">
      <w:pPr>
        <w:tabs>
          <w:tab w:val="left" w:pos="851"/>
        </w:tabs>
        <w:ind w:left="851" w:right="901"/>
        <w:jc w:val="both"/>
        <w:rPr>
          <w:rFonts w:ascii="Palatino Linotype" w:hAnsi="Palatino Linotype" w:cs="Arial"/>
          <w:i/>
          <w:color w:val="000000" w:themeColor="text1"/>
          <w:sz w:val="22"/>
          <w:szCs w:val="22"/>
        </w:rPr>
      </w:pPr>
      <w:r w:rsidRPr="00601131">
        <w:rPr>
          <w:rFonts w:ascii="Palatino Linotype" w:hAnsi="Palatino Linotype" w:cs="Arial"/>
          <w:i/>
          <w:color w:val="000000" w:themeColor="text1"/>
          <w:sz w:val="22"/>
          <w:szCs w:val="22"/>
        </w:rPr>
        <w:t>“</w:t>
      </w:r>
      <w:r w:rsidR="00671452" w:rsidRPr="00601131">
        <w:rPr>
          <w:rFonts w:ascii="Palatino Linotype" w:hAnsi="Palatino Linotype" w:cs="Arial"/>
          <w:i/>
          <w:color w:val="000000" w:themeColor="text1"/>
          <w:sz w:val="22"/>
          <w:szCs w:val="22"/>
        </w:rPr>
        <w:t>NO SE RECIBIO RESPUESTA</w:t>
      </w:r>
      <w:r w:rsidRPr="00601131">
        <w:rPr>
          <w:rFonts w:ascii="Palatino Linotype" w:hAnsi="Palatino Linotype" w:cs="Arial"/>
          <w:i/>
          <w:color w:val="000000" w:themeColor="text1"/>
          <w:sz w:val="22"/>
          <w:szCs w:val="22"/>
        </w:rPr>
        <w:t>”</w:t>
      </w:r>
      <w:r w:rsidRPr="00601131">
        <w:rPr>
          <w:rFonts w:ascii="Palatino Linotype" w:hAnsi="Palatino Linotype" w:cs="Arial"/>
          <w:color w:val="000000" w:themeColor="text1"/>
          <w:sz w:val="22"/>
          <w:szCs w:val="22"/>
        </w:rPr>
        <w:t xml:space="preserve"> (Sic).</w:t>
      </w:r>
    </w:p>
    <w:p w14:paraId="4C617D35" w14:textId="77777777" w:rsidR="001473A6" w:rsidRPr="00601131" w:rsidRDefault="001473A6" w:rsidP="00723527">
      <w:pPr>
        <w:tabs>
          <w:tab w:val="left" w:pos="851"/>
        </w:tabs>
        <w:ind w:right="901"/>
        <w:jc w:val="both"/>
        <w:rPr>
          <w:rFonts w:ascii="Palatino Linotype" w:hAnsi="Palatino Linotype" w:cs="Arial"/>
          <w:color w:val="000000" w:themeColor="text1"/>
          <w:sz w:val="22"/>
          <w:szCs w:val="22"/>
        </w:rPr>
      </w:pPr>
    </w:p>
    <w:p w14:paraId="11CDF804" w14:textId="6E555C31" w:rsidR="007D38BB" w:rsidRPr="00601131" w:rsidRDefault="008236F3" w:rsidP="0066637D">
      <w:pPr>
        <w:spacing w:line="360" w:lineRule="auto"/>
        <w:jc w:val="both"/>
        <w:rPr>
          <w:rFonts w:ascii="Palatino Linotype" w:hAnsi="Palatino Linotype" w:cs="Arial"/>
          <w:b/>
          <w:color w:val="000000" w:themeColor="text1"/>
          <w:sz w:val="26"/>
          <w:szCs w:val="26"/>
        </w:rPr>
      </w:pPr>
      <w:r w:rsidRPr="00601131">
        <w:rPr>
          <w:rFonts w:ascii="Palatino Linotype" w:hAnsi="Palatino Linotype" w:cs="Arial"/>
          <w:b/>
          <w:color w:val="000000" w:themeColor="text1"/>
          <w:sz w:val="26"/>
          <w:szCs w:val="26"/>
        </w:rPr>
        <w:t>V</w:t>
      </w:r>
      <w:r w:rsidR="00544ADA" w:rsidRPr="00601131">
        <w:rPr>
          <w:rFonts w:ascii="Palatino Linotype" w:hAnsi="Palatino Linotype" w:cs="Arial"/>
          <w:b/>
          <w:color w:val="000000" w:themeColor="text1"/>
          <w:sz w:val="26"/>
          <w:szCs w:val="26"/>
        </w:rPr>
        <w:t>I</w:t>
      </w:r>
      <w:r w:rsidR="000171D8" w:rsidRPr="00601131">
        <w:rPr>
          <w:rFonts w:ascii="Palatino Linotype" w:hAnsi="Palatino Linotype" w:cs="Arial"/>
          <w:b/>
          <w:color w:val="000000" w:themeColor="text1"/>
          <w:sz w:val="26"/>
          <w:szCs w:val="26"/>
        </w:rPr>
        <w:t xml:space="preserve">. </w:t>
      </w:r>
      <w:r w:rsidR="007D38BB" w:rsidRPr="00601131">
        <w:rPr>
          <w:rFonts w:ascii="Palatino Linotype" w:hAnsi="Palatino Linotype" w:cs="Arial"/>
          <w:b/>
          <w:sz w:val="26"/>
          <w:szCs w:val="26"/>
        </w:rPr>
        <w:t xml:space="preserve">Del turno del </w:t>
      </w:r>
      <w:r w:rsidR="00D86297" w:rsidRPr="00601131">
        <w:rPr>
          <w:rFonts w:ascii="Palatino Linotype" w:hAnsi="Palatino Linotype" w:cs="Arial"/>
          <w:b/>
          <w:sz w:val="26"/>
          <w:szCs w:val="26"/>
        </w:rPr>
        <w:t>Recurso Revisión</w:t>
      </w:r>
      <w:r w:rsidR="00D8393F" w:rsidRPr="00601131">
        <w:rPr>
          <w:rFonts w:ascii="Palatino Linotype" w:hAnsi="Palatino Linotype" w:cs="Arial"/>
          <w:b/>
          <w:sz w:val="26"/>
          <w:szCs w:val="26"/>
        </w:rPr>
        <w:t>.</w:t>
      </w:r>
    </w:p>
    <w:p w14:paraId="79035B8B" w14:textId="798BA5C4" w:rsidR="00CE5891" w:rsidRPr="00601131" w:rsidRDefault="000171D8" w:rsidP="00D8393F">
      <w:pPr>
        <w:spacing w:line="360" w:lineRule="auto"/>
        <w:jc w:val="both"/>
        <w:rPr>
          <w:rFonts w:ascii="Palatino Linotype" w:hAnsi="Palatino Linotype" w:cs="Arial"/>
          <w:color w:val="000000" w:themeColor="text1"/>
        </w:rPr>
      </w:pPr>
      <w:r w:rsidRPr="00601131">
        <w:rPr>
          <w:rFonts w:ascii="Palatino Linotype" w:hAnsi="Palatino Linotype" w:cs="Arial"/>
          <w:color w:val="000000" w:themeColor="text1"/>
        </w:rPr>
        <w:t xml:space="preserve">En fecha </w:t>
      </w:r>
      <w:r w:rsidR="00787296" w:rsidRPr="00601131">
        <w:rPr>
          <w:rFonts w:ascii="Palatino Linotype" w:hAnsi="Palatino Linotype" w:cs="Arial"/>
          <w:b/>
          <w:bCs/>
          <w:color w:val="000000" w:themeColor="text1"/>
        </w:rPr>
        <w:t>veintiuno</w:t>
      </w:r>
      <w:r w:rsidR="005C250B" w:rsidRPr="00601131">
        <w:rPr>
          <w:rFonts w:ascii="Palatino Linotype" w:hAnsi="Palatino Linotype" w:cs="Arial"/>
          <w:b/>
          <w:bCs/>
          <w:color w:val="000000" w:themeColor="text1"/>
        </w:rPr>
        <w:t xml:space="preserve"> </w:t>
      </w:r>
      <w:r w:rsidR="00CE22BE" w:rsidRPr="00601131">
        <w:rPr>
          <w:rFonts w:ascii="Palatino Linotype" w:hAnsi="Palatino Linotype" w:cs="Arial"/>
          <w:b/>
          <w:bCs/>
          <w:color w:val="000000" w:themeColor="text1"/>
        </w:rPr>
        <w:t>d</w:t>
      </w:r>
      <w:r w:rsidR="00B41543" w:rsidRPr="00601131">
        <w:rPr>
          <w:rFonts w:ascii="Palatino Linotype" w:hAnsi="Palatino Linotype" w:cs="Arial"/>
          <w:b/>
          <w:bCs/>
          <w:color w:val="000000" w:themeColor="text1"/>
        </w:rPr>
        <w:t xml:space="preserve">e </w:t>
      </w:r>
      <w:r w:rsidR="00787296" w:rsidRPr="00601131">
        <w:rPr>
          <w:rFonts w:ascii="Palatino Linotype" w:hAnsi="Palatino Linotype" w:cs="Arial"/>
          <w:b/>
          <w:bCs/>
          <w:color w:val="000000" w:themeColor="text1"/>
        </w:rPr>
        <w:t>julio</w:t>
      </w:r>
      <w:r w:rsidR="005C250B" w:rsidRPr="00601131">
        <w:rPr>
          <w:rFonts w:ascii="Palatino Linotype" w:hAnsi="Palatino Linotype" w:cs="Arial"/>
          <w:b/>
          <w:bCs/>
          <w:color w:val="000000" w:themeColor="text1"/>
        </w:rPr>
        <w:t xml:space="preserve"> de</w:t>
      </w:r>
      <w:r w:rsidR="00B41543" w:rsidRPr="00601131">
        <w:rPr>
          <w:rFonts w:ascii="Palatino Linotype" w:hAnsi="Palatino Linotype" w:cs="Arial"/>
          <w:b/>
          <w:bCs/>
          <w:color w:val="000000" w:themeColor="text1"/>
        </w:rPr>
        <w:t xml:space="preserve"> dos mil veintidós</w:t>
      </w:r>
      <w:r w:rsidR="00CE5891" w:rsidRPr="00601131">
        <w:rPr>
          <w:rFonts w:ascii="Palatino Linotype" w:hAnsi="Palatino Linotype" w:cs="Arial"/>
          <w:color w:val="000000" w:themeColor="text1"/>
        </w:rPr>
        <w:t>, los</w:t>
      </w:r>
      <w:r w:rsidRPr="00601131">
        <w:rPr>
          <w:rFonts w:ascii="Palatino Linotype" w:hAnsi="Palatino Linotype" w:cs="Arial"/>
          <w:color w:val="000000" w:themeColor="text1"/>
        </w:rPr>
        <w:t xml:space="preserve"> </w:t>
      </w:r>
      <w:r w:rsidR="00D8393F" w:rsidRPr="00601131">
        <w:rPr>
          <w:rFonts w:ascii="Palatino Linotype" w:hAnsi="Palatino Linotype" w:cs="Arial"/>
          <w:color w:val="000000" w:themeColor="text1"/>
        </w:rPr>
        <w:t>medio</w:t>
      </w:r>
      <w:r w:rsidR="00CE5891" w:rsidRPr="00601131">
        <w:rPr>
          <w:rFonts w:ascii="Palatino Linotype" w:hAnsi="Palatino Linotype" w:cs="Arial"/>
          <w:color w:val="000000" w:themeColor="text1"/>
        </w:rPr>
        <w:t>s</w:t>
      </w:r>
      <w:r w:rsidR="00D8393F" w:rsidRPr="00601131">
        <w:rPr>
          <w:rFonts w:ascii="Palatino Linotype" w:hAnsi="Palatino Linotype" w:cs="Arial"/>
          <w:color w:val="000000" w:themeColor="text1"/>
        </w:rPr>
        <w:t xml:space="preserve"> de impugnación</w:t>
      </w:r>
      <w:r w:rsidRPr="00601131">
        <w:rPr>
          <w:rFonts w:ascii="Palatino Linotype" w:hAnsi="Palatino Linotype" w:cs="Arial"/>
          <w:color w:val="000000" w:themeColor="text1"/>
        </w:rPr>
        <w:t xml:space="preserve"> que se trata</w:t>
      </w:r>
      <w:r w:rsidR="00CE5891" w:rsidRPr="00601131">
        <w:rPr>
          <w:rFonts w:ascii="Palatino Linotype" w:hAnsi="Palatino Linotype" w:cs="Arial"/>
          <w:color w:val="000000" w:themeColor="text1"/>
        </w:rPr>
        <w:t>n se enviaron</w:t>
      </w:r>
      <w:r w:rsidRPr="00601131">
        <w:rPr>
          <w:rFonts w:ascii="Palatino Linotype" w:hAnsi="Palatino Linotype" w:cs="Arial"/>
          <w:color w:val="000000" w:themeColor="text1"/>
        </w:rPr>
        <w:t xml:space="preserve"> electrónicamente al Instituto de </w:t>
      </w:r>
      <w:r w:rsidRPr="00601131">
        <w:rPr>
          <w:rFonts w:ascii="Palatino Linotype" w:eastAsia="Arial Unicode MS" w:hAnsi="Palatino Linotype" w:cs="Arial"/>
          <w:color w:val="000000" w:themeColor="text1"/>
        </w:rPr>
        <w:t>Transparencia</w:t>
      </w:r>
      <w:r w:rsidRPr="00601131">
        <w:rPr>
          <w:rFonts w:ascii="Palatino Linotype" w:hAnsi="Palatino Linotype" w:cs="Arial"/>
          <w:color w:val="000000" w:themeColor="text1"/>
        </w:rPr>
        <w:t xml:space="preserve">, Acceso a la </w:t>
      </w:r>
      <w:r w:rsidR="00D86297" w:rsidRPr="00601131">
        <w:rPr>
          <w:rFonts w:ascii="Palatino Linotype" w:hAnsi="Palatino Linotype" w:cs="Arial"/>
          <w:color w:val="000000" w:themeColor="text1"/>
        </w:rPr>
        <w:t>Información Pública</w:t>
      </w:r>
      <w:r w:rsidRPr="00601131">
        <w:rPr>
          <w:rFonts w:ascii="Palatino Linotype" w:hAnsi="Palatino Linotype" w:cs="Arial"/>
          <w:color w:val="000000" w:themeColor="text1"/>
        </w:rPr>
        <w:t xml:space="preserve"> y Protección de Datos Personales del Estado de México y </w:t>
      </w:r>
      <w:r w:rsidRPr="00601131">
        <w:rPr>
          <w:rFonts w:ascii="Palatino Linotype" w:hAnsi="Palatino Linotype" w:cs="Arial"/>
          <w:color w:val="000000" w:themeColor="text1"/>
        </w:rPr>
        <w:lastRenderedPageBreak/>
        <w:t xml:space="preserve">Municipios; </w:t>
      </w:r>
      <w:r w:rsidR="009E2E2C" w:rsidRPr="00601131">
        <w:rPr>
          <w:rFonts w:ascii="Palatino Linotype" w:hAnsi="Palatino Linotype" w:cs="Arial"/>
          <w:color w:val="000000" w:themeColor="text1"/>
        </w:rPr>
        <w:t xml:space="preserve">por lo que, </w:t>
      </w:r>
      <w:r w:rsidRPr="00601131">
        <w:rPr>
          <w:rFonts w:ascii="Palatino Linotype" w:hAnsi="Palatino Linotype" w:cs="Arial"/>
          <w:color w:val="000000" w:themeColor="text1"/>
        </w:rPr>
        <w:t xml:space="preserve">con fundamento en el artículo 185, fracción I de la </w:t>
      </w:r>
      <w:r w:rsidRPr="00601131">
        <w:rPr>
          <w:rFonts w:ascii="Palatino Linotype" w:hAnsi="Palatino Linotype"/>
          <w:color w:val="000000" w:themeColor="text1"/>
        </w:rPr>
        <w:t xml:space="preserve">Ley de Transparencia y Acceso a la </w:t>
      </w:r>
      <w:r w:rsidR="00D86297" w:rsidRPr="00601131">
        <w:rPr>
          <w:rFonts w:ascii="Palatino Linotype" w:hAnsi="Palatino Linotype"/>
          <w:color w:val="000000" w:themeColor="text1"/>
        </w:rPr>
        <w:t>Información Pública</w:t>
      </w:r>
      <w:r w:rsidRPr="00601131">
        <w:rPr>
          <w:rFonts w:ascii="Palatino Linotype" w:hAnsi="Palatino Linotype"/>
          <w:color w:val="000000" w:themeColor="text1"/>
        </w:rPr>
        <w:t xml:space="preserve"> del Estado de México y Municipios</w:t>
      </w:r>
      <w:r w:rsidR="00CE5891" w:rsidRPr="00601131">
        <w:rPr>
          <w:rFonts w:ascii="Palatino Linotype" w:hAnsi="Palatino Linotype" w:cs="Arial"/>
          <w:color w:val="000000" w:themeColor="text1"/>
        </w:rPr>
        <w:t>, se turnaron</w:t>
      </w:r>
      <w:r w:rsidRPr="00601131">
        <w:rPr>
          <w:rFonts w:ascii="Palatino Linotype" w:hAnsi="Palatino Linotype" w:cs="Arial"/>
          <w:color w:val="000000" w:themeColor="text1"/>
        </w:rPr>
        <w:t xml:space="preserve"> </w:t>
      </w:r>
      <w:r w:rsidR="00727578" w:rsidRPr="00601131">
        <w:rPr>
          <w:rFonts w:ascii="Palatino Linotype" w:hAnsi="Palatino Linotype" w:cs="Arial"/>
          <w:color w:val="000000" w:themeColor="text1"/>
        </w:rPr>
        <w:t xml:space="preserve">mediante </w:t>
      </w:r>
      <w:r w:rsidR="00727578" w:rsidRPr="00601131">
        <w:rPr>
          <w:rFonts w:ascii="Palatino Linotype" w:hAnsi="Palatino Linotype" w:cs="Arial"/>
          <w:b/>
          <w:color w:val="000000" w:themeColor="text1"/>
        </w:rPr>
        <w:t xml:space="preserve">EL </w:t>
      </w:r>
      <w:r w:rsidRPr="00601131">
        <w:rPr>
          <w:rFonts w:ascii="Palatino Linotype" w:eastAsia="Arial Unicode MS" w:hAnsi="Palatino Linotype" w:cs="Arial"/>
          <w:b/>
          <w:color w:val="000000" w:themeColor="text1"/>
        </w:rPr>
        <w:t>SAIMEX</w:t>
      </w:r>
      <w:r w:rsidR="00B41543" w:rsidRPr="00601131">
        <w:rPr>
          <w:rFonts w:ascii="Palatino Linotype" w:hAnsi="Palatino Linotype"/>
          <w:color w:val="000000" w:themeColor="text1"/>
        </w:rPr>
        <w:t xml:space="preserve">, </w:t>
      </w:r>
      <w:r w:rsidR="00A20CBF" w:rsidRPr="00601131">
        <w:rPr>
          <w:rFonts w:ascii="Palatino Linotype" w:hAnsi="Palatino Linotype"/>
          <w:color w:val="000000" w:themeColor="text1"/>
        </w:rPr>
        <w:t>a</w:t>
      </w:r>
      <w:r w:rsidR="00D8393F" w:rsidRPr="00601131">
        <w:rPr>
          <w:rFonts w:ascii="Palatino Linotype" w:hAnsi="Palatino Linotype"/>
          <w:color w:val="000000" w:themeColor="text1"/>
        </w:rPr>
        <w:t xml:space="preserve"> </w:t>
      </w:r>
      <w:r w:rsidR="003E4E5F" w:rsidRPr="00601131">
        <w:rPr>
          <w:rFonts w:ascii="Palatino Linotype" w:hAnsi="Palatino Linotype"/>
          <w:color w:val="000000" w:themeColor="text1"/>
        </w:rPr>
        <w:t>la</w:t>
      </w:r>
      <w:r w:rsidR="00AC718F" w:rsidRPr="00601131">
        <w:rPr>
          <w:rFonts w:ascii="Palatino Linotype" w:hAnsi="Palatino Linotype"/>
          <w:color w:val="000000" w:themeColor="text1"/>
        </w:rPr>
        <w:t xml:space="preserve">s </w:t>
      </w:r>
      <w:r w:rsidR="00AC718F" w:rsidRPr="00601131">
        <w:rPr>
          <w:rFonts w:ascii="Palatino Linotype" w:eastAsia="Palatino Linotype" w:hAnsi="Palatino Linotype" w:cs="Palatino Linotype"/>
        </w:rPr>
        <w:t xml:space="preserve">Comisionadas </w:t>
      </w:r>
      <w:r w:rsidR="003E4E5F" w:rsidRPr="00601131">
        <w:rPr>
          <w:rFonts w:ascii="Palatino Linotype" w:eastAsia="Palatino Linotype" w:hAnsi="Palatino Linotype" w:cs="Palatino Linotype"/>
        </w:rPr>
        <w:t xml:space="preserve">Sharon Cristina Morales Martínez y </w:t>
      </w:r>
      <w:r w:rsidR="00AC718F" w:rsidRPr="00601131">
        <w:rPr>
          <w:rFonts w:ascii="Palatino Linotype" w:eastAsia="Palatino Linotype" w:hAnsi="Palatino Linotype" w:cs="Palatino Linotype"/>
        </w:rPr>
        <w:t>María Del Rosario Mejía Ayala</w:t>
      </w:r>
      <w:r w:rsidR="003E4E5F" w:rsidRPr="00601131">
        <w:rPr>
          <w:rFonts w:ascii="Palatino Linotype" w:eastAsia="Palatino Linotype" w:hAnsi="Palatino Linotype" w:cs="Palatino Linotype"/>
        </w:rPr>
        <w:t>,</w:t>
      </w:r>
      <w:r w:rsidRPr="00601131">
        <w:rPr>
          <w:rFonts w:ascii="Palatino Linotype" w:hAnsi="Palatino Linotype" w:cs="Arial"/>
          <w:color w:val="000000" w:themeColor="text1"/>
        </w:rPr>
        <w:t xml:space="preserve"> a efecto de decretar su admisión o desechamiento.</w:t>
      </w:r>
    </w:p>
    <w:p w14:paraId="5687E2C6" w14:textId="77777777" w:rsidR="00CD2E21" w:rsidRPr="00601131" w:rsidRDefault="00CD2E21" w:rsidP="00D8393F">
      <w:pPr>
        <w:spacing w:line="360" w:lineRule="auto"/>
        <w:jc w:val="both"/>
        <w:rPr>
          <w:rFonts w:ascii="Palatino Linotype" w:hAnsi="Palatino Linotype" w:cs="Arial"/>
          <w:color w:val="000000" w:themeColor="text1"/>
        </w:rPr>
      </w:pPr>
    </w:p>
    <w:p w14:paraId="6E2E972C" w14:textId="65595861" w:rsidR="007D38BB" w:rsidRPr="0060113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01131">
        <w:rPr>
          <w:rFonts w:ascii="Palatino Linotype" w:hAnsi="Palatino Linotype" w:cs="Arial"/>
          <w:b/>
          <w:color w:val="000000" w:themeColor="text1"/>
        </w:rPr>
        <w:t xml:space="preserve">a) Admisión del </w:t>
      </w:r>
      <w:r w:rsidR="00D86297" w:rsidRPr="00601131">
        <w:rPr>
          <w:rFonts w:ascii="Palatino Linotype" w:hAnsi="Palatino Linotype" w:cs="Arial"/>
          <w:b/>
          <w:color w:val="000000" w:themeColor="text1"/>
        </w:rPr>
        <w:t>Recurso Revisión</w:t>
      </w:r>
      <w:r w:rsidR="00D8393F" w:rsidRPr="00601131">
        <w:rPr>
          <w:rFonts w:ascii="Palatino Linotype" w:hAnsi="Palatino Linotype" w:cs="Arial"/>
          <w:b/>
          <w:color w:val="000000" w:themeColor="text1"/>
        </w:rPr>
        <w:t>.</w:t>
      </w:r>
    </w:p>
    <w:p w14:paraId="7B625BB9" w14:textId="0B4C19E7" w:rsidR="000171D8" w:rsidRPr="00601131" w:rsidRDefault="000171D8" w:rsidP="0066637D">
      <w:pPr>
        <w:tabs>
          <w:tab w:val="center" w:pos="4252"/>
          <w:tab w:val="right" w:pos="8504"/>
        </w:tabs>
        <w:spacing w:line="360" w:lineRule="auto"/>
        <w:jc w:val="both"/>
        <w:rPr>
          <w:rFonts w:ascii="Palatino Linotype" w:hAnsi="Palatino Linotype" w:cs="Arial"/>
          <w:color w:val="000000" w:themeColor="text1"/>
        </w:rPr>
      </w:pPr>
      <w:r w:rsidRPr="00601131">
        <w:rPr>
          <w:rFonts w:ascii="Palatino Linotype" w:hAnsi="Palatino Linotype" w:cs="Arial"/>
          <w:color w:val="000000" w:themeColor="text1"/>
        </w:rPr>
        <w:t>De las constancias del expediente electrónico del</w:t>
      </w:r>
      <w:r w:rsidRPr="00601131">
        <w:rPr>
          <w:rFonts w:ascii="Palatino Linotype" w:hAnsi="Palatino Linotype" w:cs="Arial"/>
          <w:b/>
          <w:color w:val="000000" w:themeColor="text1"/>
        </w:rPr>
        <w:t xml:space="preserve"> SAIMEX</w:t>
      </w:r>
      <w:r w:rsidRPr="00601131">
        <w:rPr>
          <w:rFonts w:ascii="Palatino Linotype" w:hAnsi="Palatino Linotype" w:cs="Arial"/>
          <w:color w:val="000000" w:themeColor="text1"/>
        </w:rPr>
        <w:t xml:space="preserve">, se advierte que </w:t>
      </w:r>
      <w:r w:rsidR="00727578" w:rsidRPr="00601131">
        <w:rPr>
          <w:rFonts w:ascii="Palatino Linotype" w:hAnsi="Palatino Linotype" w:cs="Arial"/>
          <w:color w:val="000000" w:themeColor="text1"/>
        </w:rPr>
        <w:t>el</w:t>
      </w:r>
      <w:r w:rsidRPr="00601131">
        <w:rPr>
          <w:rFonts w:ascii="Palatino Linotype" w:hAnsi="Palatino Linotype" w:cs="Arial"/>
          <w:color w:val="000000" w:themeColor="text1"/>
        </w:rPr>
        <w:t xml:space="preserve"> </w:t>
      </w:r>
      <w:r w:rsidR="00787296" w:rsidRPr="00601131">
        <w:rPr>
          <w:rFonts w:ascii="Palatino Linotype" w:hAnsi="Palatino Linotype" w:cs="Arial"/>
          <w:b/>
          <w:color w:val="000000" w:themeColor="text1"/>
        </w:rPr>
        <w:t>tres</w:t>
      </w:r>
      <w:r w:rsidR="003E4E5F" w:rsidRPr="00601131">
        <w:rPr>
          <w:rFonts w:ascii="Palatino Linotype" w:hAnsi="Palatino Linotype" w:cs="Arial"/>
          <w:b/>
          <w:color w:val="000000" w:themeColor="text1"/>
        </w:rPr>
        <w:t xml:space="preserve"> </w:t>
      </w:r>
      <w:r w:rsidR="0066274A" w:rsidRPr="00601131">
        <w:rPr>
          <w:rFonts w:ascii="Palatino Linotype" w:hAnsi="Palatino Linotype" w:cs="Arial"/>
          <w:b/>
          <w:color w:val="000000" w:themeColor="text1"/>
        </w:rPr>
        <w:t xml:space="preserve">y </w:t>
      </w:r>
      <w:r w:rsidR="00787296" w:rsidRPr="00601131">
        <w:rPr>
          <w:rFonts w:ascii="Palatino Linotype" w:hAnsi="Palatino Linotype" w:cs="Arial"/>
          <w:b/>
          <w:color w:val="000000" w:themeColor="text1"/>
        </w:rPr>
        <w:t>cinco</w:t>
      </w:r>
      <w:r w:rsidR="00263D48" w:rsidRPr="00601131">
        <w:rPr>
          <w:rFonts w:ascii="Palatino Linotype" w:hAnsi="Palatino Linotype" w:cs="Arial"/>
          <w:b/>
          <w:color w:val="000000" w:themeColor="text1"/>
        </w:rPr>
        <w:t xml:space="preserve"> </w:t>
      </w:r>
      <w:r w:rsidR="005C250B" w:rsidRPr="00601131">
        <w:rPr>
          <w:rFonts w:ascii="Palatino Linotype" w:hAnsi="Palatino Linotype" w:cs="Arial"/>
          <w:b/>
          <w:bCs/>
          <w:color w:val="000000" w:themeColor="text1"/>
        </w:rPr>
        <w:t>de</w:t>
      </w:r>
      <w:r w:rsidR="00787296" w:rsidRPr="00601131">
        <w:rPr>
          <w:rFonts w:ascii="Palatino Linotype" w:hAnsi="Palatino Linotype" w:cs="Arial"/>
          <w:b/>
          <w:bCs/>
          <w:color w:val="000000" w:themeColor="text1"/>
        </w:rPr>
        <w:t xml:space="preserve"> agosto</w:t>
      </w:r>
      <w:r w:rsidR="005C250B" w:rsidRPr="00601131">
        <w:rPr>
          <w:rFonts w:ascii="Palatino Linotype" w:hAnsi="Palatino Linotype" w:cs="Arial"/>
          <w:b/>
          <w:bCs/>
          <w:color w:val="000000" w:themeColor="text1"/>
        </w:rPr>
        <w:t xml:space="preserve"> </w:t>
      </w:r>
      <w:r w:rsidR="00B41543" w:rsidRPr="00601131">
        <w:rPr>
          <w:rFonts w:ascii="Palatino Linotype" w:hAnsi="Palatino Linotype" w:cs="Arial"/>
          <w:b/>
          <w:bCs/>
          <w:color w:val="000000" w:themeColor="text1"/>
        </w:rPr>
        <w:t>de dos mil veintidós</w:t>
      </w:r>
      <w:r w:rsidRPr="00601131">
        <w:rPr>
          <w:rFonts w:ascii="Palatino Linotype" w:hAnsi="Palatino Linotype" w:cs="Arial"/>
          <w:color w:val="000000" w:themeColor="text1"/>
        </w:rPr>
        <w:t xml:space="preserve">, se </w:t>
      </w:r>
      <w:r w:rsidR="004D1753" w:rsidRPr="00601131">
        <w:rPr>
          <w:rFonts w:ascii="Palatino Linotype" w:hAnsi="Palatino Linotype" w:cs="Arial"/>
          <w:color w:val="000000" w:themeColor="text1"/>
        </w:rPr>
        <w:t>notificó</w:t>
      </w:r>
      <w:r w:rsidRPr="00601131">
        <w:rPr>
          <w:rFonts w:ascii="Palatino Linotype" w:hAnsi="Palatino Linotype" w:cs="Arial"/>
          <w:color w:val="000000" w:themeColor="text1"/>
        </w:rPr>
        <w:t xml:space="preserve"> la admisión a trámite de</w:t>
      </w:r>
      <w:r w:rsidR="00AC718F" w:rsidRPr="00601131">
        <w:rPr>
          <w:rFonts w:ascii="Palatino Linotype" w:hAnsi="Palatino Linotype" w:cs="Arial"/>
          <w:color w:val="000000" w:themeColor="text1"/>
        </w:rPr>
        <w:t xml:space="preserve"> </w:t>
      </w:r>
      <w:r w:rsidRPr="00601131">
        <w:rPr>
          <w:rFonts w:ascii="Palatino Linotype" w:hAnsi="Palatino Linotype" w:cs="Arial"/>
          <w:color w:val="000000" w:themeColor="text1"/>
        </w:rPr>
        <w:t>l</w:t>
      </w:r>
      <w:r w:rsidR="00AC718F" w:rsidRPr="00601131">
        <w:rPr>
          <w:rFonts w:ascii="Palatino Linotype" w:hAnsi="Palatino Linotype" w:cs="Arial"/>
          <w:color w:val="000000" w:themeColor="text1"/>
        </w:rPr>
        <w:t>os</w:t>
      </w:r>
      <w:r w:rsidRPr="00601131">
        <w:rPr>
          <w:rFonts w:ascii="Palatino Linotype" w:hAnsi="Palatino Linotype" w:cs="Arial"/>
          <w:color w:val="000000" w:themeColor="text1"/>
        </w:rPr>
        <w:t xml:space="preserve"> </w:t>
      </w:r>
      <w:r w:rsidR="00D86297" w:rsidRPr="00601131">
        <w:rPr>
          <w:rFonts w:ascii="Palatino Linotype" w:hAnsi="Palatino Linotype" w:cs="Arial"/>
          <w:color w:val="000000" w:themeColor="text1"/>
        </w:rPr>
        <w:t>Recurso</w:t>
      </w:r>
      <w:r w:rsidR="00AC718F" w:rsidRPr="00601131">
        <w:rPr>
          <w:rFonts w:ascii="Palatino Linotype" w:hAnsi="Palatino Linotype" w:cs="Arial"/>
          <w:color w:val="000000" w:themeColor="text1"/>
        </w:rPr>
        <w:t>s</w:t>
      </w:r>
      <w:r w:rsidR="00D86297" w:rsidRPr="00601131">
        <w:rPr>
          <w:rFonts w:ascii="Palatino Linotype" w:hAnsi="Palatino Linotype" w:cs="Arial"/>
          <w:color w:val="000000" w:themeColor="text1"/>
        </w:rPr>
        <w:t xml:space="preserve"> Revisión</w:t>
      </w:r>
      <w:r w:rsidRPr="00601131">
        <w:rPr>
          <w:rFonts w:ascii="Palatino Linotype" w:hAnsi="Palatino Linotype" w:cs="Arial"/>
          <w:color w:val="000000" w:themeColor="text1"/>
        </w:rPr>
        <w:t xml:space="preserve"> que nos ocupa</w:t>
      </w:r>
      <w:r w:rsidR="00AC718F" w:rsidRPr="00601131">
        <w:rPr>
          <w:rFonts w:ascii="Palatino Linotype" w:hAnsi="Palatino Linotype" w:cs="Arial"/>
          <w:color w:val="000000" w:themeColor="text1"/>
        </w:rPr>
        <w:t>n</w:t>
      </w:r>
      <w:r w:rsidRPr="00601131">
        <w:rPr>
          <w:rFonts w:ascii="Palatino Linotype" w:hAnsi="Palatino Linotype" w:cs="Arial"/>
          <w:color w:val="000000" w:themeColor="text1"/>
        </w:rPr>
        <w:t xml:space="preserve">; así como la integración del expediente respectivo, mismo que se puso a disposición de las partes, para que en un plazo máximo de siete días hábiles conforme a lo dispuesto por el artículo 185 de la Ley de Transparencia y Acceso a la </w:t>
      </w:r>
      <w:r w:rsidR="00D86297" w:rsidRPr="00601131">
        <w:rPr>
          <w:rFonts w:ascii="Palatino Linotype" w:hAnsi="Palatino Linotype" w:cs="Arial"/>
          <w:color w:val="000000" w:themeColor="text1"/>
        </w:rPr>
        <w:t>Información Pública</w:t>
      </w:r>
      <w:r w:rsidRPr="00601131">
        <w:rPr>
          <w:rFonts w:ascii="Palatino Linotype" w:hAnsi="Palatino Linotype" w:cs="Arial"/>
          <w:color w:val="000000" w:themeColor="text1"/>
        </w:rPr>
        <w:t xml:space="preserve"> del Estado de México y Municipios</w:t>
      </w:r>
      <w:r w:rsidR="00F74A05" w:rsidRPr="00601131">
        <w:rPr>
          <w:rFonts w:ascii="Palatino Linotype" w:hAnsi="Palatino Linotype" w:cs="Arial"/>
          <w:color w:val="000000" w:themeColor="text1"/>
        </w:rPr>
        <w:t>;</w:t>
      </w:r>
      <w:r w:rsidRPr="00601131">
        <w:rPr>
          <w:rFonts w:ascii="Palatino Linotype" w:hAnsi="Palatino Linotype" w:cs="Arial"/>
          <w:color w:val="000000" w:themeColor="text1"/>
        </w:rPr>
        <w:t xml:space="preserve"> </w:t>
      </w:r>
      <w:r w:rsidR="00263D48" w:rsidRPr="00601131">
        <w:rPr>
          <w:rFonts w:ascii="Palatino Linotype" w:hAnsi="Palatino Linotype" w:cs="Arial"/>
          <w:b/>
          <w:color w:val="000000" w:themeColor="text1"/>
        </w:rPr>
        <w:t>EL</w:t>
      </w:r>
      <w:r w:rsidR="00F74A05" w:rsidRPr="00601131">
        <w:rPr>
          <w:rFonts w:ascii="Palatino Linotype" w:hAnsi="Palatino Linotype" w:cs="Arial"/>
          <w:b/>
          <w:color w:val="000000" w:themeColor="text1"/>
        </w:rPr>
        <w:t xml:space="preserve"> RECURRENTE </w:t>
      </w:r>
      <w:r w:rsidRPr="00601131">
        <w:rPr>
          <w:rFonts w:ascii="Palatino Linotype" w:hAnsi="Palatino Linotype" w:cs="Arial"/>
          <w:color w:val="000000" w:themeColor="text1"/>
        </w:rPr>
        <w:t>manifestara</w:t>
      </w:r>
      <w:r w:rsidR="00F74A05" w:rsidRPr="00601131">
        <w:rPr>
          <w:rFonts w:ascii="Palatino Linotype" w:hAnsi="Palatino Linotype" w:cs="Arial"/>
          <w:color w:val="000000" w:themeColor="text1"/>
        </w:rPr>
        <w:t xml:space="preserve"> </w:t>
      </w:r>
      <w:r w:rsidRPr="00601131">
        <w:rPr>
          <w:rFonts w:ascii="Palatino Linotype" w:hAnsi="Palatino Linotype" w:cs="Arial"/>
          <w:color w:val="000000" w:themeColor="text1"/>
        </w:rPr>
        <w:t xml:space="preserve">lo que a su derecho conviniera, a efecto de presentar pruebas </w:t>
      </w:r>
      <w:r w:rsidR="00727578" w:rsidRPr="00601131">
        <w:rPr>
          <w:rFonts w:ascii="Palatino Linotype" w:hAnsi="Palatino Linotype" w:cs="Arial"/>
          <w:color w:val="000000" w:themeColor="text1"/>
        </w:rPr>
        <w:t>o</w:t>
      </w:r>
      <w:r w:rsidRPr="00601131">
        <w:rPr>
          <w:rFonts w:ascii="Palatino Linotype" w:hAnsi="Palatino Linotype" w:cs="Arial"/>
          <w:color w:val="000000" w:themeColor="text1"/>
        </w:rPr>
        <w:t xml:space="preserve"> alegatos</w:t>
      </w:r>
      <w:r w:rsidR="00727578" w:rsidRPr="00601131">
        <w:rPr>
          <w:rFonts w:ascii="Palatino Linotype" w:hAnsi="Palatino Linotype" w:cs="Arial"/>
          <w:color w:val="000000" w:themeColor="text1"/>
        </w:rPr>
        <w:t xml:space="preserve"> y</w:t>
      </w:r>
      <w:r w:rsidR="00D5111B" w:rsidRPr="00601131">
        <w:rPr>
          <w:rFonts w:ascii="Palatino Linotype" w:hAnsi="Palatino Linotype" w:cs="Arial"/>
          <w:color w:val="000000" w:themeColor="text1"/>
        </w:rPr>
        <w:t>,</w:t>
      </w:r>
      <w:r w:rsidR="00727578" w:rsidRPr="00601131">
        <w:rPr>
          <w:rFonts w:ascii="Palatino Linotype" w:hAnsi="Palatino Linotype" w:cs="Arial"/>
          <w:color w:val="000000" w:themeColor="text1"/>
        </w:rPr>
        <w:t xml:space="preserve"> en su caso, </w:t>
      </w:r>
      <w:r w:rsidRPr="00601131">
        <w:rPr>
          <w:rFonts w:ascii="Palatino Linotype" w:hAnsi="Palatino Linotype" w:cs="Arial"/>
          <w:b/>
          <w:color w:val="000000" w:themeColor="text1"/>
        </w:rPr>
        <w:t xml:space="preserve">EL SUJETO OBLIGADO </w:t>
      </w:r>
      <w:r w:rsidRPr="00601131">
        <w:rPr>
          <w:rFonts w:ascii="Palatino Linotype" w:hAnsi="Palatino Linotype" w:cs="Arial"/>
          <w:color w:val="000000" w:themeColor="text1"/>
        </w:rPr>
        <w:t>rindiera su</w:t>
      </w:r>
      <w:r w:rsidR="00727578" w:rsidRPr="00601131">
        <w:rPr>
          <w:rFonts w:ascii="Palatino Linotype" w:hAnsi="Palatino Linotype" w:cs="Arial"/>
          <w:color w:val="000000" w:themeColor="text1"/>
        </w:rPr>
        <w:t xml:space="preserve"> correspondiente </w:t>
      </w:r>
      <w:r w:rsidRPr="00601131">
        <w:rPr>
          <w:rFonts w:ascii="Palatino Linotype" w:hAnsi="Palatino Linotype" w:cs="Arial"/>
          <w:color w:val="000000" w:themeColor="text1"/>
        </w:rPr>
        <w:t>Informe Justificado.</w:t>
      </w:r>
    </w:p>
    <w:p w14:paraId="1755CAA5" w14:textId="77777777" w:rsidR="00606C01" w:rsidRPr="00601131" w:rsidRDefault="00606C01" w:rsidP="00606C01">
      <w:pPr>
        <w:spacing w:line="360" w:lineRule="auto"/>
        <w:jc w:val="both"/>
        <w:rPr>
          <w:rFonts w:ascii="Palatino Linotype" w:hAnsi="Palatino Linotype" w:cs="Arial"/>
          <w:lang w:val="es-ES_tradnl"/>
        </w:rPr>
      </w:pPr>
    </w:p>
    <w:p w14:paraId="700EE037" w14:textId="5E70EAC4" w:rsidR="00F74502" w:rsidRPr="00601131" w:rsidRDefault="00731136" w:rsidP="00CC24AF">
      <w:pPr>
        <w:spacing w:line="360" w:lineRule="auto"/>
        <w:jc w:val="both"/>
        <w:rPr>
          <w:rFonts w:ascii="Palatino Linotype" w:eastAsia="Arial Unicode MS" w:hAnsi="Palatino Linotype" w:cs="Arial"/>
          <w:b/>
          <w:szCs w:val="26"/>
        </w:rPr>
      </w:pPr>
      <w:r w:rsidRPr="00601131">
        <w:rPr>
          <w:rFonts w:ascii="Palatino Linotype" w:eastAsia="Arial Unicode MS" w:hAnsi="Palatino Linotype" w:cs="Arial"/>
          <w:b/>
          <w:szCs w:val="26"/>
        </w:rPr>
        <w:t>b</w:t>
      </w:r>
      <w:r w:rsidR="00280C98" w:rsidRPr="00601131">
        <w:rPr>
          <w:rFonts w:ascii="Palatino Linotype" w:eastAsia="Arial Unicode MS" w:hAnsi="Palatino Linotype" w:cs="Arial"/>
          <w:b/>
          <w:szCs w:val="26"/>
        </w:rPr>
        <w:t xml:space="preserve">) </w:t>
      </w:r>
      <w:r w:rsidR="00CC24AF" w:rsidRPr="00601131">
        <w:rPr>
          <w:rFonts w:ascii="Palatino Linotype" w:hAnsi="Palatino Linotype" w:cs="Arial"/>
          <w:b/>
          <w:bCs/>
          <w:szCs w:val="26"/>
        </w:rPr>
        <w:t>Manifestaciones</w:t>
      </w:r>
      <w:r w:rsidR="00263D48" w:rsidRPr="00601131">
        <w:rPr>
          <w:rFonts w:ascii="Palatino Linotype" w:hAnsi="Palatino Linotype" w:cs="Arial"/>
          <w:b/>
          <w:bCs/>
          <w:szCs w:val="26"/>
        </w:rPr>
        <w:t>.</w:t>
      </w:r>
    </w:p>
    <w:p w14:paraId="24E371F9" w14:textId="26036887" w:rsidR="00817D42" w:rsidRPr="00601131" w:rsidRDefault="00817D42" w:rsidP="00817D42">
      <w:pPr>
        <w:spacing w:line="360" w:lineRule="auto"/>
        <w:jc w:val="both"/>
        <w:rPr>
          <w:rFonts w:ascii="Palatino Linotype" w:eastAsia="Arial Unicode MS" w:hAnsi="Palatino Linotype" w:cs="Arial"/>
        </w:rPr>
      </w:pPr>
      <w:r w:rsidRPr="00601131">
        <w:rPr>
          <w:rFonts w:ascii="Palatino Linotype" w:eastAsia="Arial Unicode MS" w:hAnsi="Palatino Linotype" w:cs="Arial"/>
        </w:rPr>
        <w:t xml:space="preserve">De acuerdo a las constancias digitales que obran en </w:t>
      </w:r>
      <w:r w:rsidRPr="00601131">
        <w:rPr>
          <w:rFonts w:ascii="Palatino Linotype" w:eastAsia="Arial Unicode MS" w:hAnsi="Palatino Linotype" w:cs="Arial"/>
          <w:b/>
        </w:rPr>
        <w:t>EL</w:t>
      </w:r>
      <w:r w:rsidRPr="00601131">
        <w:rPr>
          <w:rFonts w:ascii="Palatino Linotype" w:eastAsia="Arial Unicode MS" w:hAnsi="Palatino Linotype" w:cs="Arial"/>
        </w:rPr>
        <w:t xml:space="preserve"> </w:t>
      </w:r>
      <w:r w:rsidRPr="00601131">
        <w:rPr>
          <w:rFonts w:ascii="Palatino Linotype" w:eastAsia="Arial Unicode MS" w:hAnsi="Palatino Linotype" w:cs="Arial"/>
          <w:b/>
        </w:rPr>
        <w:t>SAIMEX</w:t>
      </w:r>
      <w:r w:rsidRPr="0060113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601131">
        <w:rPr>
          <w:rFonts w:ascii="Palatino Linotype" w:eastAsia="Arial Unicode MS" w:hAnsi="Palatino Linotype" w:cs="Arial"/>
          <w:b/>
        </w:rPr>
        <w:t>EL RECURRENTE</w:t>
      </w:r>
      <w:r w:rsidR="009F2679" w:rsidRPr="00601131">
        <w:rPr>
          <w:rFonts w:ascii="Palatino Linotype" w:eastAsia="Arial Unicode MS" w:hAnsi="Palatino Linotype" w:cs="Arial"/>
          <w:b/>
        </w:rPr>
        <w:t xml:space="preserve">, </w:t>
      </w:r>
      <w:r w:rsidR="009F2679" w:rsidRPr="00601131">
        <w:rPr>
          <w:rFonts w:ascii="Palatino Linotype" w:eastAsia="Arial Unicode MS" w:hAnsi="Palatino Linotype" w:cs="Arial"/>
        </w:rPr>
        <w:t>en ambos recursos de revisión,</w:t>
      </w:r>
      <w:r w:rsidR="00787296" w:rsidRPr="00601131">
        <w:rPr>
          <w:rFonts w:ascii="Palatino Linotype" w:eastAsia="Arial Unicode MS" w:hAnsi="Palatino Linotype" w:cs="Arial"/>
        </w:rPr>
        <w:t xml:space="preserve"> omitió realizar pronunciamiento alguno a manera de pruebas o alegatos.</w:t>
      </w:r>
    </w:p>
    <w:p w14:paraId="41BA8E40" w14:textId="77777777" w:rsidR="00787296" w:rsidRPr="00601131" w:rsidRDefault="00787296" w:rsidP="00817D42">
      <w:pPr>
        <w:spacing w:line="360" w:lineRule="auto"/>
        <w:jc w:val="both"/>
        <w:rPr>
          <w:rFonts w:ascii="Palatino Linotype" w:eastAsia="Arial Unicode MS" w:hAnsi="Palatino Linotype" w:cs="Arial"/>
        </w:rPr>
      </w:pPr>
    </w:p>
    <w:p w14:paraId="57AE03C7" w14:textId="6B250968" w:rsidR="004B69D9" w:rsidRPr="00601131" w:rsidRDefault="00787296" w:rsidP="00817D42">
      <w:pPr>
        <w:spacing w:line="360" w:lineRule="auto"/>
        <w:jc w:val="both"/>
        <w:rPr>
          <w:rFonts w:ascii="Palatino Linotype" w:eastAsia="Arial Unicode MS" w:hAnsi="Palatino Linotype" w:cs="Arial"/>
        </w:rPr>
      </w:pPr>
      <w:r w:rsidRPr="00601131">
        <w:rPr>
          <w:rFonts w:ascii="Palatino Linotype" w:eastAsia="Arial Unicode MS" w:hAnsi="Palatino Linotype" w:cs="Arial"/>
        </w:rPr>
        <w:lastRenderedPageBreak/>
        <w:t xml:space="preserve">Por otra parte, el </w:t>
      </w:r>
      <w:r w:rsidRPr="00601131">
        <w:rPr>
          <w:rFonts w:ascii="Palatino Linotype" w:eastAsia="Arial Unicode MS" w:hAnsi="Palatino Linotype" w:cs="Arial"/>
          <w:b/>
        </w:rPr>
        <w:t xml:space="preserve">SUJETO OBLIGADO, </w:t>
      </w:r>
      <w:r w:rsidR="004B69D9" w:rsidRPr="00601131">
        <w:rPr>
          <w:rFonts w:ascii="Palatino Linotype" w:eastAsia="Arial Unicode MS" w:hAnsi="Palatino Linotype" w:cs="Arial"/>
        </w:rPr>
        <w:t>para el caso del</w:t>
      </w:r>
      <w:r w:rsidR="009F2679" w:rsidRPr="00601131">
        <w:rPr>
          <w:rFonts w:ascii="Palatino Linotype" w:eastAsia="Arial Unicode MS" w:hAnsi="Palatino Linotype" w:cs="Arial"/>
        </w:rPr>
        <w:t xml:space="preserve"> recurso de revisión </w:t>
      </w:r>
      <w:r w:rsidR="00C41246" w:rsidRPr="00601131">
        <w:rPr>
          <w:rFonts w:ascii="Palatino Linotype" w:eastAsia="Arial Unicode MS" w:hAnsi="Palatino Linotype" w:cs="Arial"/>
          <w:b/>
        </w:rPr>
        <w:t>12942</w:t>
      </w:r>
      <w:r w:rsidR="009F2679" w:rsidRPr="00601131">
        <w:rPr>
          <w:rFonts w:ascii="Palatino Linotype" w:eastAsia="Arial Unicode MS" w:hAnsi="Palatino Linotype" w:cs="Arial"/>
          <w:b/>
        </w:rPr>
        <w:t>/INFOEM/IP/RR/2022</w:t>
      </w:r>
      <w:r w:rsidR="004B69D9" w:rsidRPr="00601131">
        <w:rPr>
          <w:rFonts w:ascii="Palatino Linotype" w:eastAsia="Arial Unicode MS" w:hAnsi="Palatino Linotype" w:cs="Arial"/>
          <w:b/>
        </w:rPr>
        <w:t xml:space="preserve">, </w:t>
      </w:r>
      <w:r w:rsidR="004B69D9" w:rsidRPr="00601131">
        <w:rPr>
          <w:rFonts w:ascii="Palatino Linotype" w:eastAsia="Arial Unicode MS" w:hAnsi="Palatino Linotype" w:cs="Arial"/>
        </w:rPr>
        <w:t>remitió los documentos digitales que a continuación se describen:</w:t>
      </w:r>
    </w:p>
    <w:p w14:paraId="449826D0" w14:textId="103E5B82" w:rsidR="00817D42" w:rsidRPr="00601131" w:rsidRDefault="004B69D9" w:rsidP="00817D42">
      <w:pPr>
        <w:pStyle w:val="Prrafodelista"/>
        <w:numPr>
          <w:ilvl w:val="0"/>
          <w:numId w:val="25"/>
        </w:numPr>
        <w:spacing w:line="360" w:lineRule="auto"/>
        <w:jc w:val="both"/>
        <w:rPr>
          <w:rFonts w:ascii="Palatino Linotype" w:eastAsia="Arial Unicode MS" w:hAnsi="Palatino Linotype" w:cs="Arial"/>
          <w:i/>
        </w:rPr>
      </w:pPr>
      <w:r w:rsidRPr="00601131">
        <w:rPr>
          <w:rFonts w:ascii="Palatino Linotype" w:eastAsia="Arial Unicode MS" w:hAnsi="Palatino Linotype" w:cs="Arial"/>
          <w:i/>
        </w:rPr>
        <w:t xml:space="preserve">“REPORTE JUSTIFICADO.pdf”: </w:t>
      </w:r>
      <w:r w:rsidR="00E66F5B" w:rsidRPr="00601131">
        <w:rPr>
          <w:rFonts w:ascii="Palatino Linotype" w:eastAsia="Arial Unicode MS" w:hAnsi="Palatino Linotype" w:cs="Arial"/>
        </w:rPr>
        <w:t>Escrito constante de una foja útil, suscrito por la Directora de Transparencia y Acceso a la Información Pública Municipal, por medio del cual señala que se entrega la información solicitada por el particular.</w:t>
      </w:r>
    </w:p>
    <w:p w14:paraId="4169BB2C" w14:textId="54905F0E" w:rsidR="00E66F5B" w:rsidRPr="00601131" w:rsidRDefault="00E66F5B" w:rsidP="00E66F5B">
      <w:pPr>
        <w:pStyle w:val="Prrafodelista"/>
        <w:numPr>
          <w:ilvl w:val="0"/>
          <w:numId w:val="25"/>
        </w:numPr>
        <w:spacing w:line="360" w:lineRule="auto"/>
        <w:jc w:val="both"/>
        <w:rPr>
          <w:rFonts w:ascii="Palatino Linotype" w:eastAsia="Arial Unicode MS" w:hAnsi="Palatino Linotype" w:cs="Arial"/>
          <w:i/>
        </w:rPr>
      </w:pPr>
      <w:r w:rsidRPr="00601131">
        <w:rPr>
          <w:rFonts w:ascii="Palatino Linotype" w:eastAsia="Arial Unicode MS" w:hAnsi="Palatino Linotype" w:cs="Arial"/>
          <w:i/>
        </w:rPr>
        <w:t xml:space="preserve">“CONTESTACIÓN A LA SOLICITUD 00140-TONATICO-IP-2022 y REC. REVISIÓN 12942.pdf”: </w:t>
      </w:r>
      <w:r w:rsidR="00C103B7" w:rsidRPr="00601131">
        <w:rPr>
          <w:rFonts w:ascii="Palatino Linotype" w:eastAsia="Arial Unicode MS" w:hAnsi="Palatino Linotype" w:cs="Arial"/>
        </w:rPr>
        <w:t xml:space="preserve">documento constante de veintiún fojas </w:t>
      </w:r>
      <w:r w:rsidR="004F51DF" w:rsidRPr="00601131">
        <w:rPr>
          <w:rFonts w:ascii="Palatino Linotype" w:eastAsia="Arial Unicode MS" w:hAnsi="Palatino Linotype" w:cs="Arial"/>
        </w:rPr>
        <w:t xml:space="preserve">útiles, de cuyo contenido se observa el oficio con número de registro DOP/063/2022, signado por el Director de Obras Públicas, por medio del cual informa que no se pagó anticipo, ni finiquito; remite el contrato de obra pública </w:t>
      </w:r>
      <w:r w:rsidR="005B4EBA" w:rsidRPr="00601131">
        <w:rPr>
          <w:rFonts w:ascii="Palatino Linotype" w:eastAsia="Arial Unicode MS" w:hAnsi="Palatino Linotype" w:cs="Arial"/>
        </w:rPr>
        <w:t xml:space="preserve">en la modalidad de precios unitarios y tiempo determinado, celebrado entre el Ayuntamiento de Tonatico y una persona física; factura de primera estimación y evidencia fotográfica derivada de la obra en cuestión. </w:t>
      </w:r>
    </w:p>
    <w:p w14:paraId="7106B91E" w14:textId="77777777" w:rsidR="005B4EBA" w:rsidRPr="00601131" w:rsidRDefault="005B4EBA" w:rsidP="005B4EBA">
      <w:pPr>
        <w:spacing w:line="360" w:lineRule="auto"/>
        <w:jc w:val="both"/>
        <w:rPr>
          <w:rFonts w:ascii="Palatino Linotype" w:eastAsia="Arial Unicode MS" w:hAnsi="Palatino Linotype" w:cs="Arial"/>
          <w:i/>
        </w:rPr>
      </w:pPr>
    </w:p>
    <w:p w14:paraId="018A65A6" w14:textId="5BBEC4FA" w:rsidR="00787296" w:rsidRPr="00601131" w:rsidRDefault="005B4EBA" w:rsidP="00544ADA">
      <w:pPr>
        <w:spacing w:line="360" w:lineRule="auto"/>
        <w:jc w:val="both"/>
        <w:rPr>
          <w:rFonts w:ascii="Palatino Linotype" w:eastAsia="Arial Unicode MS" w:hAnsi="Palatino Linotype" w:cs="Arial"/>
        </w:rPr>
      </w:pPr>
      <w:r w:rsidRPr="00601131">
        <w:rPr>
          <w:rFonts w:ascii="Palatino Linotype" w:eastAsia="Arial Unicode MS" w:hAnsi="Palatino Linotype" w:cs="Arial"/>
        </w:rPr>
        <w:t>No pasa desapercibido para éste Instituto que el segundo documento no fue puesto a la vista por contener datos personales de la persona física (contratista) mencionada en el párrafo que antecede.</w:t>
      </w:r>
    </w:p>
    <w:p w14:paraId="01FCE23B" w14:textId="4FD1B553" w:rsidR="00C41246" w:rsidRPr="00601131" w:rsidRDefault="00C41246" w:rsidP="001E0CE5">
      <w:pPr>
        <w:spacing w:line="276" w:lineRule="auto"/>
        <w:ind w:right="49"/>
        <w:jc w:val="both"/>
        <w:rPr>
          <w:rFonts w:ascii="Palatino Linotype" w:eastAsia="Arial Unicode MS" w:hAnsi="Palatino Linotype" w:cs="Arial"/>
        </w:rPr>
      </w:pPr>
      <w:r w:rsidRPr="00601131">
        <w:rPr>
          <w:rFonts w:ascii="Palatino Linotype" w:hAnsi="Palatino Linotype"/>
          <w:color w:val="000000" w:themeColor="text1"/>
        </w:rPr>
        <w:t xml:space="preserve">Por lo que hace al recurso de revisión </w:t>
      </w:r>
      <w:r w:rsidRPr="00601131">
        <w:rPr>
          <w:rFonts w:ascii="Palatino Linotype" w:eastAsia="Arial Unicode MS" w:hAnsi="Palatino Linotype" w:cs="Arial"/>
          <w:b/>
        </w:rPr>
        <w:t xml:space="preserve">12943/INFOEM/IP/RR/2022, </w:t>
      </w:r>
      <w:r w:rsidR="001E0CE5" w:rsidRPr="00601131">
        <w:rPr>
          <w:rFonts w:ascii="Palatino Linotype" w:eastAsia="Arial Unicode MS" w:hAnsi="Palatino Linotype" w:cs="Arial"/>
        </w:rPr>
        <w:t>el</w:t>
      </w:r>
      <w:r w:rsidR="001E0CE5" w:rsidRPr="00601131">
        <w:rPr>
          <w:rFonts w:ascii="Palatino Linotype" w:eastAsia="Arial Unicode MS" w:hAnsi="Palatino Linotype" w:cs="Arial"/>
          <w:b/>
        </w:rPr>
        <w:t xml:space="preserve"> SUJETO OBLIGADO </w:t>
      </w:r>
      <w:r w:rsidR="001E0CE5" w:rsidRPr="00601131">
        <w:rPr>
          <w:rFonts w:ascii="Palatino Linotype" w:eastAsia="Arial Unicode MS" w:hAnsi="Palatino Linotype" w:cs="Arial"/>
        </w:rPr>
        <w:t>remitió los siguientes documentos:</w:t>
      </w:r>
    </w:p>
    <w:p w14:paraId="2B3C9FF8" w14:textId="77777777" w:rsidR="001E0CE5" w:rsidRPr="00601131" w:rsidRDefault="001E0CE5" w:rsidP="001E0CE5">
      <w:pPr>
        <w:spacing w:line="276" w:lineRule="auto"/>
        <w:ind w:right="49"/>
        <w:jc w:val="both"/>
        <w:rPr>
          <w:rFonts w:ascii="Palatino Linotype" w:eastAsia="Arial Unicode MS" w:hAnsi="Palatino Linotype" w:cs="Arial"/>
        </w:rPr>
      </w:pPr>
    </w:p>
    <w:p w14:paraId="3B260EE3" w14:textId="130CFFFB" w:rsidR="001E0CE5" w:rsidRPr="00601131" w:rsidRDefault="001E0CE5" w:rsidP="001E0CE5">
      <w:pPr>
        <w:pStyle w:val="Prrafodelista"/>
        <w:numPr>
          <w:ilvl w:val="0"/>
          <w:numId w:val="26"/>
        </w:numPr>
        <w:spacing w:line="276" w:lineRule="auto"/>
        <w:ind w:right="49"/>
        <w:jc w:val="both"/>
        <w:rPr>
          <w:rFonts w:ascii="Palatino Linotype" w:eastAsia="Arial Unicode MS" w:hAnsi="Palatino Linotype" w:cs="Arial"/>
          <w:i/>
        </w:rPr>
      </w:pPr>
      <w:r w:rsidRPr="00601131">
        <w:rPr>
          <w:rFonts w:ascii="Palatino Linotype" w:eastAsia="Arial Unicode MS" w:hAnsi="Palatino Linotype" w:cs="Arial"/>
          <w:i/>
        </w:rPr>
        <w:t xml:space="preserve">“REPORTE JUSTIFICADO.pdf”: </w:t>
      </w:r>
      <w:r w:rsidR="002F5B18" w:rsidRPr="00601131">
        <w:rPr>
          <w:rFonts w:ascii="Palatino Linotype" w:eastAsia="Arial Unicode MS" w:hAnsi="Palatino Linotype" w:cs="Arial"/>
        </w:rPr>
        <w:t>e</w:t>
      </w:r>
      <w:r w:rsidRPr="00601131">
        <w:rPr>
          <w:rFonts w:ascii="Palatino Linotype" w:eastAsia="Arial Unicode MS" w:hAnsi="Palatino Linotype" w:cs="Arial"/>
        </w:rPr>
        <w:t>scrito constante de una foja útil, suscrito por la Directora de Transparencia y Acceso a la Información Pública Municipal, por medio del cual señala que se entrega la información solicitada por el particular.</w:t>
      </w:r>
    </w:p>
    <w:p w14:paraId="30FDE93F" w14:textId="719C0C62" w:rsidR="001E0CE5" w:rsidRPr="00601131" w:rsidRDefault="002F5B18" w:rsidP="002F5B18">
      <w:pPr>
        <w:pStyle w:val="Prrafodelista"/>
        <w:numPr>
          <w:ilvl w:val="0"/>
          <w:numId w:val="26"/>
        </w:numPr>
        <w:spacing w:line="276" w:lineRule="auto"/>
        <w:ind w:right="49"/>
        <w:jc w:val="both"/>
        <w:rPr>
          <w:rFonts w:ascii="Palatino Linotype" w:eastAsia="Arial Unicode MS" w:hAnsi="Palatino Linotype" w:cs="Arial"/>
          <w:i/>
        </w:rPr>
      </w:pPr>
      <w:r w:rsidRPr="00601131">
        <w:rPr>
          <w:rFonts w:ascii="Palatino Linotype" w:eastAsia="Arial Unicode MS" w:hAnsi="Palatino Linotype" w:cs="Arial"/>
          <w:i/>
        </w:rPr>
        <w:t xml:space="preserve">CONTESTACIÓN A LA SOLIC. 00141-TONATICO-IP-2022 y REC. REVISIÓN 12943.pdf: </w:t>
      </w:r>
      <w:r w:rsidRPr="00601131">
        <w:rPr>
          <w:rFonts w:ascii="Palatino Linotype" w:eastAsia="Arial Unicode MS" w:hAnsi="Palatino Linotype" w:cs="Arial"/>
        </w:rPr>
        <w:t xml:space="preserve">documento constante de siete fojas útiles, por medio del cual el Director de </w:t>
      </w:r>
      <w:r w:rsidR="008C51BC" w:rsidRPr="00601131">
        <w:rPr>
          <w:rFonts w:ascii="Palatino Linotype" w:eastAsia="Arial Unicode MS" w:hAnsi="Palatino Linotype" w:cs="Arial"/>
        </w:rPr>
        <w:t>Obras Públicas remite el catálogo de conceptos de o las obras de la construcción del tanque  de agua  potable dela Comunidad de los Amantes  y construcción de pavimentación de la calle principal de el Trapiche.</w:t>
      </w:r>
    </w:p>
    <w:p w14:paraId="01716E9D" w14:textId="77777777" w:rsidR="00C41246" w:rsidRPr="00601131" w:rsidRDefault="00C41246" w:rsidP="00787296">
      <w:pPr>
        <w:spacing w:line="276" w:lineRule="auto"/>
        <w:ind w:right="899"/>
        <w:jc w:val="both"/>
        <w:rPr>
          <w:rFonts w:ascii="Palatino Linotype" w:hAnsi="Palatino Linotype"/>
          <w:color w:val="000000" w:themeColor="text1"/>
        </w:rPr>
      </w:pPr>
    </w:p>
    <w:p w14:paraId="70DDEAAA" w14:textId="60438324" w:rsidR="003E3527" w:rsidRPr="00601131" w:rsidRDefault="008C51BC" w:rsidP="003E3527">
      <w:pPr>
        <w:spacing w:line="360" w:lineRule="auto"/>
        <w:jc w:val="both"/>
        <w:rPr>
          <w:rFonts w:ascii="Palatino Linotype" w:hAnsi="Palatino Linotype"/>
          <w:color w:val="000000" w:themeColor="text1"/>
        </w:rPr>
      </w:pPr>
      <w:r w:rsidRPr="00601131">
        <w:rPr>
          <w:rFonts w:ascii="Palatino Linotype" w:hAnsi="Palatino Linotype"/>
          <w:color w:val="000000" w:themeColor="text1"/>
        </w:rPr>
        <w:t xml:space="preserve">Sirva </w:t>
      </w:r>
      <w:r w:rsidR="003E3527" w:rsidRPr="00601131">
        <w:rPr>
          <w:rFonts w:ascii="Palatino Linotype" w:hAnsi="Palatino Linotype"/>
          <w:color w:val="000000" w:themeColor="text1"/>
        </w:rPr>
        <w:t xml:space="preserve">de apoyo </w:t>
      </w:r>
      <w:r w:rsidR="00530396" w:rsidRPr="00601131">
        <w:rPr>
          <w:rFonts w:ascii="Palatino Linotype" w:hAnsi="Palatino Linotype"/>
          <w:color w:val="000000" w:themeColor="text1"/>
        </w:rPr>
        <w:t>las siguientes imágenes</w:t>
      </w:r>
      <w:r w:rsidR="003E3527" w:rsidRPr="00601131">
        <w:rPr>
          <w:rFonts w:ascii="Palatino Linotype" w:hAnsi="Palatino Linotype"/>
          <w:color w:val="000000" w:themeColor="text1"/>
        </w:rPr>
        <w:t>:</w:t>
      </w:r>
    </w:p>
    <w:p w14:paraId="5D56FF66" w14:textId="77777777" w:rsidR="003E3527" w:rsidRPr="00601131" w:rsidRDefault="003E3527" w:rsidP="003E3527">
      <w:pPr>
        <w:spacing w:line="360" w:lineRule="auto"/>
        <w:jc w:val="both"/>
        <w:rPr>
          <w:rFonts w:ascii="Palatino Linotype" w:hAnsi="Palatino Linotype"/>
          <w:color w:val="000000" w:themeColor="text1"/>
        </w:rPr>
      </w:pPr>
    </w:p>
    <w:p w14:paraId="6D90C24B" w14:textId="5DC55E12" w:rsidR="003E3527" w:rsidRPr="00601131" w:rsidRDefault="008C51BC" w:rsidP="003E3527">
      <w:pPr>
        <w:spacing w:line="360" w:lineRule="auto"/>
        <w:jc w:val="both"/>
        <w:rPr>
          <w:rFonts w:ascii="Palatino Linotype" w:hAnsi="Palatino Linotype"/>
          <w:color w:val="000000" w:themeColor="text1"/>
        </w:rPr>
      </w:pPr>
      <w:r w:rsidRPr="00601131">
        <w:rPr>
          <w:noProof/>
          <w:lang w:val="es-419" w:eastAsia="es-419"/>
        </w:rPr>
        <w:drawing>
          <wp:inline distT="0" distB="0" distL="0" distR="0" wp14:anchorId="77B6CE40" wp14:editId="40E74CB6">
            <wp:extent cx="5791835"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05050"/>
                    </a:xfrm>
                    <a:prstGeom prst="rect">
                      <a:avLst/>
                    </a:prstGeom>
                  </pic:spPr>
                </pic:pic>
              </a:graphicData>
            </a:graphic>
          </wp:inline>
        </w:drawing>
      </w:r>
    </w:p>
    <w:p w14:paraId="0476B42B" w14:textId="77777777" w:rsidR="00F13C60" w:rsidRPr="00601131" w:rsidRDefault="00F13C60" w:rsidP="003E3527">
      <w:pPr>
        <w:spacing w:line="360" w:lineRule="auto"/>
        <w:jc w:val="both"/>
        <w:rPr>
          <w:rFonts w:ascii="Palatino Linotype" w:hAnsi="Palatino Linotype"/>
          <w:color w:val="000000" w:themeColor="text1"/>
        </w:rPr>
      </w:pPr>
    </w:p>
    <w:p w14:paraId="0C806D21" w14:textId="35D473AE" w:rsidR="003E3527" w:rsidRPr="00601131" w:rsidRDefault="008C51BC" w:rsidP="003F1E61">
      <w:pPr>
        <w:spacing w:line="276" w:lineRule="auto"/>
        <w:ind w:right="899"/>
        <w:jc w:val="both"/>
        <w:rPr>
          <w:rFonts w:ascii="Palatino Linotype" w:hAnsi="Palatino Linotype"/>
          <w:i/>
          <w:color w:val="000000" w:themeColor="text1"/>
          <w:sz w:val="20"/>
        </w:rPr>
      </w:pPr>
      <w:r w:rsidRPr="00601131">
        <w:rPr>
          <w:noProof/>
          <w:lang w:val="es-419" w:eastAsia="es-419"/>
        </w:rPr>
        <w:drawing>
          <wp:inline distT="0" distB="0" distL="0" distR="0" wp14:anchorId="3266ACC9" wp14:editId="4A511BC4">
            <wp:extent cx="5791835" cy="23831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83155"/>
                    </a:xfrm>
                    <a:prstGeom prst="rect">
                      <a:avLst/>
                    </a:prstGeom>
                  </pic:spPr>
                </pic:pic>
              </a:graphicData>
            </a:graphic>
          </wp:inline>
        </w:drawing>
      </w:r>
    </w:p>
    <w:p w14:paraId="4E9D1F36" w14:textId="77777777" w:rsidR="00F13C60" w:rsidRPr="00601131" w:rsidRDefault="00F13C60" w:rsidP="001B6C82">
      <w:pPr>
        <w:spacing w:line="276" w:lineRule="auto"/>
        <w:ind w:left="851" w:right="899"/>
        <w:jc w:val="both"/>
        <w:rPr>
          <w:rFonts w:ascii="Palatino Linotype" w:hAnsi="Palatino Linotype"/>
          <w:i/>
          <w:color w:val="000000" w:themeColor="text1"/>
          <w:sz w:val="20"/>
        </w:rPr>
      </w:pPr>
    </w:p>
    <w:p w14:paraId="71D9420E" w14:textId="593BF009" w:rsidR="006B40CD" w:rsidRPr="00601131" w:rsidRDefault="00731136" w:rsidP="006B40CD">
      <w:pPr>
        <w:spacing w:line="360" w:lineRule="auto"/>
        <w:jc w:val="both"/>
        <w:rPr>
          <w:rFonts w:ascii="Palatino Linotype" w:hAnsi="Palatino Linotype" w:cs="Arial"/>
          <w:b/>
          <w:bCs/>
        </w:rPr>
      </w:pPr>
      <w:r w:rsidRPr="00601131">
        <w:rPr>
          <w:rFonts w:ascii="Palatino Linotype" w:hAnsi="Palatino Linotype" w:cs="Arial"/>
          <w:b/>
          <w:bCs/>
        </w:rPr>
        <w:t>c</w:t>
      </w:r>
      <w:r w:rsidR="006B40CD" w:rsidRPr="00601131">
        <w:rPr>
          <w:rFonts w:ascii="Palatino Linotype" w:hAnsi="Palatino Linotype" w:cs="Arial"/>
          <w:b/>
          <w:bCs/>
        </w:rPr>
        <w:t>) De la acumulación de los Recursos de Revisión:</w:t>
      </w:r>
    </w:p>
    <w:p w14:paraId="36C80820" w14:textId="50B9044D" w:rsidR="006B40CD" w:rsidRPr="00601131" w:rsidRDefault="006B40CD" w:rsidP="006B40CD">
      <w:pPr>
        <w:spacing w:line="360" w:lineRule="auto"/>
        <w:jc w:val="both"/>
        <w:rPr>
          <w:rFonts w:ascii="Palatino Linotype" w:hAnsi="Palatino Linotype" w:cs="Arial"/>
          <w:iCs/>
        </w:rPr>
      </w:pPr>
      <w:r w:rsidRPr="00601131">
        <w:rPr>
          <w:rFonts w:ascii="Palatino Linotype" w:hAnsi="Palatino Linotype" w:cs="Arial"/>
        </w:rPr>
        <w:t>Por economía procesal y a fin de evitar la emisión de resoluciones contradictorias, el Pleno de este Instituto determinó la acumulación de los Recursos de Revisión</w:t>
      </w:r>
      <w:r w:rsidRPr="00601131">
        <w:rPr>
          <w:rFonts w:ascii="Palatino Linotype" w:hAnsi="Palatino Linotype" w:cs="Arial"/>
          <w:b/>
        </w:rPr>
        <w:t xml:space="preserve"> </w:t>
      </w:r>
      <w:r w:rsidR="00A220AB" w:rsidRPr="00601131">
        <w:rPr>
          <w:rFonts w:ascii="Palatino Linotype" w:hAnsi="Palatino Linotype"/>
          <w:b/>
          <w:spacing w:val="-20"/>
        </w:rPr>
        <w:t>12942</w:t>
      </w:r>
      <w:r w:rsidRPr="00601131">
        <w:rPr>
          <w:rFonts w:ascii="Palatino Linotype" w:hAnsi="Palatino Linotype"/>
          <w:b/>
          <w:spacing w:val="-20"/>
        </w:rPr>
        <w:t>/INFOEM/IP/RR/2022</w:t>
      </w:r>
      <w:r w:rsidR="00A220AB" w:rsidRPr="00601131">
        <w:rPr>
          <w:rFonts w:ascii="Palatino Linotype" w:hAnsi="Palatino Linotype"/>
          <w:b/>
          <w:spacing w:val="-20"/>
        </w:rPr>
        <w:t xml:space="preserve"> y 12943</w:t>
      </w:r>
      <w:r w:rsidRPr="00601131">
        <w:rPr>
          <w:rFonts w:ascii="Palatino Linotype" w:hAnsi="Palatino Linotype"/>
          <w:b/>
          <w:spacing w:val="-20"/>
        </w:rPr>
        <w:t>/INFOEM/IP/RR/2022</w:t>
      </w:r>
      <w:r w:rsidRPr="00601131">
        <w:rPr>
          <w:rFonts w:ascii="Palatino Linotype" w:hAnsi="Palatino Linotype" w:cs="Arial"/>
        </w:rPr>
        <w:t xml:space="preserve">, en la </w:t>
      </w:r>
      <w:r w:rsidR="00A220AB" w:rsidRPr="00601131">
        <w:rPr>
          <w:rFonts w:ascii="Palatino Linotype" w:hAnsi="Palatino Linotype" w:cs="Arial"/>
        </w:rPr>
        <w:t>Vigésima</w:t>
      </w:r>
      <w:r w:rsidRPr="00601131">
        <w:rPr>
          <w:rFonts w:ascii="Palatino Linotype" w:hAnsi="Palatino Linotype" w:cs="Arial"/>
        </w:rPr>
        <w:t xml:space="preserve"> </w:t>
      </w:r>
      <w:r w:rsidR="00A220AB" w:rsidRPr="00601131">
        <w:rPr>
          <w:rFonts w:ascii="Palatino Linotype" w:hAnsi="Palatino Linotype" w:cs="Arial"/>
        </w:rPr>
        <w:t>Octava</w:t>
      </w:r>
      <w:r w:rsidRPr="00601131">
        <w:rPr>
          <w:rFonts w:ascii="Palatino Linotype" w:hAnsi="Palatino Linotype" w:cs="Arial"/>
        </w:rPr>
        <w:t xml:space="preserve"> Sesión Ordinaria, de fecha </w:t>
      </w:r>
      <w:r w:rsidR="00A220AB" w:rsidRPr="00601131">
        <w:rPr>
          <w:rFonts w:ascii="Palatino Linotype" w:hAnsi="Palatino Linotype" w:cs="Arial"/>
          <w:b/>
        </w:rPr>
        <w:t>diez</w:t>
      </w:r>
      <w:r w:rsidRPr="00601131">
        <w:rPr>
          <w:rFonts w:ascii="Palatino Linotype" w:hAnsi="Palatino Linotype" w:cs="Arial"/>
          <w:b/>
        </w:rPr>
        <w:t xml:space="preserve"> de </w:t>
      </w:r>
      <w:r w:rsidR="00A220AB" w:rsidRPr="00601131">
        <w:rPr>
          <w:rFonts w:ascii="Palatino Linotype" w:hAnsi="Palatino Linotype" w:cs="Arial"/>
          <w:b/>
        </w:rPr>
        <w:t>agosto</w:t>
      </w:r>
      <w:r w:rsidRPr="00601131">
        <w:rPr>
          <w:rFonts w:ascii="Palatino Linotype" w:hAnsi="Palatino Linotype" w:cs="Arial"/>
          <w:b/>
        </w:rPr>
        <w:t xml:space="preserve"> de dos mil veintidós</w:t>
      </w:r>
      <w:r w:rsidRPr="00601131">
        <w:rPr>
          <w:rFonts w:ascii="Palatino Linotype" w:hAnsi="Palatino Linotype" w:cs="Arial"/>
        </w:rPr>
        <w:t xml:space="preserve">, </w:t>
      </w:r>
      <w:r w:rsidRPr="00601131">
        <w:rPr>
          <w:rFonts w:ascii="Palatino Linotype" w:eastAsia="MS Mincho" w:hAnsi="Palatino Linotype" w:cs="Arial"/>
        </w:rPr>
        <w:t xml:space="preserve">turnándose a la </w:t>
      </w:r>
      <w:r w:rsidRPr="00601131">
        <w:rPr>
          <w:rFonts w:ascii="Palatino Linotype" w:eastAsia="MS Mincho" w:hAnsi="Palatino Linotype" w:cs="Arial"/>
          <w:b/>
        </w:rPr>
        <w:t xml:space="preserve">Comisionada Sharon cristina Morales Martínez, </w:t>
      </w:r>
      <w:r w:rsidRPr="00601131">
        <w:rPr>
          <w:rFonts w:ascii="Palatino Linotype" w:eastAsia="MS Mincho" w:hAnsi="Palatino Linotype" w:cs="Arial"/>
        </w:rPr>
        <w:t xml:space="preserve">para que </w:t>
      </w:r>
      <w:r w:rsidRPr="00601131">
        <w:rPr>
          <w:rFonts w:ascii="Palatino Linotype" w:hAnsi="Palatino Linotype" w:cs="Arial"/>
          <w:lang w:val="es-ES_tradnl"/>
        </w:rPr>
        <w:t>formulara y presentara el proyecto de resolución correspondiente</w:t>
      </w:r>
      <w:r w:rsidRPr="00601131">
        <w:rPr>
          <w:rFonts w:ascii="Palatino Linotype" w:hAnsi="Palatino Linotype" w:cs="Arial"/>
          <w:iCs/>
        </w:rPr>
        <w:t>.</w:t>
      </w:r>
    </w:p>
    <w:p w14:paraId="32EC82FA" w14:textId="77777777" w:rsidR="006B40CD" w:rsidRPr="00601131" w:rsidRDefault="006B40CD" w:rsidP="006B40CD">
      <w:pPr>
        <w:spacing w:line="360" w:lineRule="auto"/>
        <w:jc w:val="both"/>
        <w:rPr>
          <w:rFonts w:ascii="Palatino Linotype" w:hAnsi="Palatino Linotype" w:cs="Arial"/>
          <w:iCs/>
        </w:rPr>
      </w:pPr>
    </w:p>
    <w:p w14:paraId="36697202" w14:textId="77777777" w:rsidR="006B40CD" w:rsidRPr="00601131" w:rsidRDefault="006B40CD" w:rsidP="006B40CD">
      <w:pPr>
        <w:spacing w:line="360" w:lineRule="auto"/>
        <w:jc w:val="both"/>
        <w:rPr>
          <w:rFonts w:ascii="Palatino Linotype" w:hAnsi="Palatino Linotype" w:cs="Arial"/>
          <w:lang w:val="es-ES_tradnl"/>
        </w:rPr>
      </w:pPr>
      <w:r w:rsidRPr="00601131">
        <w:rPr>
          <w:rFonts w:ascii="Palatino Linotype" w:hAnsi="Palatino Linotype" w:cs="Arial"/>
          <w:lang w:val="es-ES_tradnl"/>
        </w:rPr>
        <w:t xml:space="preserve">Así mismo, es de señalar que los recursos de referencia fueron presentados por el mismo </w:t>
      </w:r>
      <w:r w:rsidRPr="00601131">
        <w:rPr>
          <w:rFonts w:ascii="Palatino Linotype" w:hAnsi="Palatino Linotype" w:cs="Arial"/>
          <w:b/>
          <w:lang w:val="es-ES_tradnl"/>
        </w:rPr>
        <w:t>RECURRENTE</w:t>
      </w:r>
      <w:r w:rsidRPr="00601131">
        <w:rPr>
          <w:rFonts w:ascii="Palatino Linotype" w:hAnsi="Palatino Linotype" w:cs="Arial"/>
          <w:lang w:val="es-ES_tradnl"/>
        </w:rPr>
        <w:t xml:space="preserve"> ante el </w:t>
      </w:r>
      <w:r w:rsidRPr="00601131">
        <w:rPr>
          <w:rFonts w:ascii="Palatino Linotype" w:hAnsi="Palatino Linotype" w:cs="Arial"/>
          <w:b/>
          <w:lang w:val="es-ES_tradnl"/>
        </w:rPr>
        <w:t>SUJETO OBLIGADO</w:t>
      </w:r>
      <w:r w:rsidRPr="00601131">
        <w:rPr>
          <w:rFonts w:ascii="Palatino Linotype" w:hAnsi="Palatino Linotype" w:cs="Arial"/>
          <w:lang w:val="es-ES_tradnl"/>
        </w:rPr>
        <w:t>, motivo por el cual resulta conveniente que su trámite sea de forma unificada para evitar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0647919E" w14:textId="77777777" w:rsidR="006B40CD" w:rsidRPr="00601131" w:rsidRDefault="006B40CD" w:rsidP="006B40CD">
      <w:pPr>
        <w:spacing w:line="360" w:lineRule="auto"/>
        <w:ind w:right="899"/>
        <w:jc w:val="both"/>
        <w:rPr>
          <w:rFonts w:ascii="Palatino Linotype" w:hAnsi="Palatino Linotype" w:cs="Arial"/>
          <w:sz w:val="22"/>
          <w:szCs w:val="22"/>
          <w:lang w:val="es-ES_tradnl"/>
        </w:rPr>
      </w:pPr>
    </w:p>
    <w:p w14:paraId="02AA1A8B" w14:textId="77777777" w:rsidR="006B40CD" w:rsidRPr="00601131" w:rsidRDefault="006B40CD" w:rsidP="006B40CD">
      <w:pPr>
        <w:pStyle w:val="Prrafodelista"/>
        <w:spacing w:line="360" w:lineRule="auto"/>
        <w:ind w:left="851" w:right="902"/>
        <w:jc w:val="both"/>
        <w:rPr>
          <w:rFonts w:ascii="Palatino Linotype" w:hAnsi="Palatino Linotype" w:cs="Arial"/>
          <w:lang w:val="es-ES_tradnl"/>
        </w:rPr>
      </w:pPr>
      <w:r w:rsidRPr="00601131">
        <w:rPr>
          <w:rFonts w:ascii="Palatino Linotype" w:hAnsi="Palatino Linotype" w:cs="Arial"/>
          <w:lang w:val="es-ES_tradnl"/>
        </w:rPr>
        <w:t>a)</w:t>
      </w:r>
      <w:r w:rsidRPr="00601131">
        <w:rPr>
          <w:rFonts w:ascii="Palatino Linotype" w:hAnsi="Palatino Linotype" w:cs="Arial"/>
          <w:lang w:val="es-ES_tradnl"/>
        </w:rPr>
        <w:tab/>
        <w:t>El solicitante y la información referida sean las mismas;</w:t>
      </w:r>
    </w:p>
    <w:p w14:paraId="52C8E631" w14:textId="77777777" w:rsidR="006B40CD" w:rsidRPr="00601131" w:rsidRDefault="006B40CD" w:rsidP="006B40CD">
      <w:pPr>
        <w:pStyle w:val="Prrafodelista"/>
        <w:spacing w:line="360" w:lineRule="auto"/>
        <w:ind w:left="851" w:right="902"/>
        <w:jc w:val="both"/>
        <w:rPr>
          <w:rFonts w:ascii="Palatino Linotype" w:hAnsi="Palatino Linotype" w:cs="Arial"/>
          <w:lang w:val="es-ES_tradnl"/>
        </w:rPr>
      </w:pPr>
      <w:r w:rsidRPr="00601131">
        <w:rPr>
          <w:rFonts w:ascii="Palatino Linotype" w:hAnsi="Palatino Linotype" w:cs="Arial"/>
          <w:lang w:val="es-ES_tradnl"/>
        </w:rPr>
        <w:t>b)</w:t>
      </w:r>
      <w:r w:rsidRPr="00601131">
        <w:rPr>
          <w:rFonts w:ascii="Palatino Linotype" w:hAnsi="Palatino Linotype" w:cs="Arial"/>
          <w:lang w:val="es-ES_tradnl"/>
        </w:rPr>
        <w:tab/>
        <w:t>Las partes o los actos impugnados sean iguales;</w:t>
      </w:r>
    </w:p>
    <w:p w14:paraId="0033B947" w14:textId="77777777" w:rsidR="006B40CD" w:rsidRPr="00601131" w:rsidRDefault="006B40CD" w:rsidP="006B40CD">
      <w:pPr>
        <w:pStyle w:val="Prrafodelista"/>
        <w:spacing w:line="360" w:lineRule="auto"/>
        <w:ind w:left="851" w:right="902"/>
        <w:jc w:val="both"/>
        <w:rPr>
          <w:rFonts w:ascii="Palatino Linotype" w:hAnsi="Palatino Linotype" w:cs="Arial"/>
          <w:lang w:val="es-ES_tradnl"/>
        </w:rPr>
      </w:pPr>
      <w:r w:rsidRPr="00601131">
        <w:rPr>
          <w:rFonts w:ascii="Palatino Linotype" w:hAnsi="Palatino Linotype" w:cs="Arial"/>
          <w:lang w:val="es-ES_tradnl"/>
        </w:rPr>
        <w:t>c)</w:t>
      </w:r>
      <w:r w:rsidRPr="00601131">
        <w:rPr>
          <w:rFonts w:ascii="Palatino Linotype" w:hAnsi="Palatino Linotype" w:cs="Arial"/>
          <w:lang w:val="es-ES_tradnl"/>
        </w:rPr>
        <w:tab/>
        <w:t>Cuando se trate del mismo solicitante, el mismo Sujeto Obligado, aunque se trate de solicitudes diversas; y</w:t>
      </w:r>
    </w:p>
    <w:p w14:paraId="5B578A3F" w14:textId="77777777" w:rsidR="006B40CD" w:rsidRPr="00601131" w:rsidRDefault="006B40CD" w:rsidP="006B40CD">
      <w:pPr>
        <w:pStyle w:val="Prrafodelista"/>
        <w:spacing w:line="360" w:lineRule="auto"/>
        <w:ind w:left="851" w:right="902"/>
        <w:jc w:val="both"/>
        <w:rPr>
          <w:rFonts w:ascii="Palatino Linotype" w:hAnsi="Palatino Linotype" w:cs="Arial"/>
          <w:lang w:val="es-ES_tradnl"/>
        </w:rPr>
      </w:pPr>
      <w:r w:rsidRPr="00601131">
        <w:rPr>
          <w:rFonts w:ascii="Palatino Linotype" w:hAnsi="Palatino Linotype" w:cs="Arial"/>
          <w:lang w:val="es-ES_tradnl"/>
        </w:rPr>
        <w:t>d)</w:t>
      </w:r>
      <w:r w:rsidRPr="00601131">
        <w:rPr>
          <w:rFonts w:ascii="Palatino Linotype" w:hAnsi="Palatino Linotype" w:cs="Arial"/>
          <w:lang w:val="es-ES_tradnl"/>
        </w:rPr>
        <w:tab/>
        <w:t>Resulte conveniente la resolución unificada de los asuntos.</w:t>
      </w:r>
    </w:p>
    <w:p w14:paraId="485F683B" w14:textId="77777777" w:rsidR="006B40CD" w:rsidRPr="00601131" w:rsidRDefault="006B40CD" w:rsidP="006B40CD">
      <w:pPr>
        <w:pStyle w:val="Prrafodelista"/>
        <w:spacing w:line="360" w:lineRule="auto"/>
        <w:ind w:left="851" w:right="902"/>
        <w:jc w:val="both"/>
        <w:rPr>
          <w:rFonts w:ascii="Palatino Linotype" w:hAnsi="Palatino Linotype" w:cs="Arial"/>
          <w:b/>
          <w:lang w:val="es-ES_tradnl"/>
        </w:rPr>
      </w:pPr>
    </w:p>
    <w:p w14:paraId="0F2E8364" w14:textId="77777777" w:rsidR="006B40CD" w:rsidRPr="00601131" w:rsidRDefault="006B40CD" w:rsidP="006B40CD">
      <w:pPr>
        <w:spacing w:line="360" w:lineRule="auto"/>
        <w:jc w:val="both"/>
        <w:rPr>
          <w:rFonts w:ascii="Palatino Linotype" w:hAnsi="Palatino Linotype" w:cs="Arial"/>
          <w:lang w:val="es-ES_tradnl"/>
        </w:rPr>
      </w:pPr>
      <w:r w:rsidRPr="00601131">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56272F34" w14:textId="77777777" w:rsidR="00A85EDB" w:rsidRPr="00601131" w:rsidRDefault="00A85EDB" w:rsidP="0028330F">
      <w:pPr>
        <w:spacing w:line="360" w:lineRule="auto"/>
        <w:rPr>
          <w:rFonts w:ascii="Palatino Linotype" w:hAnsi="Palatino Linotype" w:cs="Arial"/>
        </w:rPr>
      </w:pPr>
    </w:p>
    <w:p w14:paraId="575DDA02" w14:textId="77777777" w:rsidR="00544ADA" w:rsidRPr="00601131" w:rsidRDefault="00544ADA" w:rsidP="00544ADA">
      <w:pPr>
        <w:spacing w:line="360" w:lineRule="auto"/>
        <w:jc w:val="both"/>
        <w:rPr>
          <w:rFonts w:ascii="Palatino Linotype" w:hAnsi="Palatino Linotype"/>
          <w:b/>
        </w:rPr>
      </w:pPr>
      <w:r w:rsidRPr="00601131">
        <w:rPr>
          <w:rFonts w:ascii="Palatino Linotype" w:hAnsi="Palatino Linotype"/>
          <w:b/>
        </w:rPr>
        <w:t>c) Acuerdo de ampliación:</w:t>
      </w:r>
    </w:p>
    <w:p w14:paraId="468172F1" w14:textId="4F376383" w:rsidR="00544ADA" w:rsidRPr="00601131" w:rsidRDefault="00544ADA" w:rsidP="00544ADA">
      <w:pPr>
        <w:pStyle w:val="Prrafodelista"/>
        <w:spacing w:line="360" w:lineRule="auto"/>
        <w:ind w:left="0"/>
        <w:jc w:val="both"/>
        <w:rPr>
          <w:rFonts w:ascii="Palatino Linotype" w:hAnsi="Palatino Linotype" w:cs="Arial"/>
          <w:lang w:eastAsia="es-MX"/>
        </w:rPr>
      </w:pPr>
      <w:r w:rsidRPr="00601131">
        <w:rPr>
          <w:rFonts w:ascii="Palatino Linotype" w:hAnsi="Palatino Linotype"/>
        </w:rPr>
        <w:t xml:space="preserve">El </w:t>
      </w:r>
      <w:r w:rsidRPr="00601131">
        <w:rPr>
          <w:rFonts w:ascii="Palatino Linotype" w:hAnsi="Palatino Linotype"/>
          <w:b/>
        </w:rPr>
        <w:t>diecinueve de septiembre de dos mil veint</w:t>
      </w:r>
      <w:r w:rsidRPr="00601131">
        <w:rPr>
          <w:rFonts w:ascii="Palatino Linotype" w:hAnsi="Palatino Linotype" w:cs="Arial"/>
          <w:b/>
          <w:lang w:eastAsia="es-MX"/>
        </w:rPr>
        <w:t>idós</w:t>
      </w:r>
      <w:r w:rsidRPr="00601131">
        <w:rPr>
          <w:rFonts w:ascii="Palatino Linotype" w:hAnsi="Palatino Linotype" w:cs="Arial"/>
          <w:lang w:eastAsia="es-MX"/>
        </w:rPr>
        <w:t xml:space="preserve">, se notificó a las partes el acuerdo de ampliación del plazo para resolver </w:t>
      </w:r>
      <w:r w:rsidRPr="00601131">
        <w:rPr>
          <w:rFonts w:ascii="Palatino Linotype" w:hAnsi="Palatino Linotype" w:cs="Arial"/>
          <w:lang w:val="es-419" w:eastAsia="es-MX"/>
        </w:rPr>
        <w:t>el</w:t>
      </w:r>
      <w:r w:rsidRPr="00601131">
        <w:rPr>
          <w:rFonts w:ascii="Palatino Linotype" w:hAnsi="Palatino Linotype" w:cs="Arial"/>
          <w:lang w:eastAsia="es-MX"/>
        </w:rPr>
        <w:t xml:space="preserve"> Recurso de Revisión </w:t>
      </w:r>
      <w:r w:rsidRPr="00601131">
        <w:rPr>
          <w:rFonts w:ascii="Palatino Linotype" w:hAnsi="Palatino Linotype" w:cs="Arial"/>
          <w:lang w:val="es-419" w:eastAsia="es-MX"/>
        </w:rPr>
        <w:t>en estudio</w:t>
      </w:r>
      <w:r w:rsidRPr="0060113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F2356D3" w14:textId="77777777" w:rsidR="00544ADA" w:rsidRPr="00601131" w:rsidRDefault="00544ADA" w:rsidP="00544ADA">
      <w:pPr>
        <w:spacing w:line="360" w:lineRule="auto"/>
        <w:jc w:val="both"/>
        <w:rPr>
          <w:rFonts w:ascii="Palatino Linotype" w:hAnsi="Palatino Linotype" w:cs="Arial"/>
          <w:b/>
        </w:rPr>
      </w:pPr>
    </w:p>
    <w:p w14:paraId="39C6BD3C"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5685E2" w14:textId="77777777" w:rsidR="00544ADA" w:rsidRPr="00601131" w:rsidRDefault="00544ADA" w:rsidP="00544ADA">
      <w:pPr>
        <w:spacing w:line="360" w:lineRule="auto"/>
        <w:jc w:val="both"/>
        <w:rPr>
          <w:rFonts w:ascii="Palatino Linotype" w:hAnsi="Palatino Linotype" w:cs="Arial"/>
        </w:rPr>
      </w:pPr>
    </w:p>
    <w:p w14:paraId="4A5AF5D5"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95D834" w14:textId="77777777" w:rsidR="00544ADA" w:rsidRPr="00601131" w:rsidRDefault="00544ADA" w:rsidP="00544ADA">
      <w:pPr>
        <w:spacing w:line="360" w:lineRule="auto"/>
        <w:jc w:val="both"/>
        <w:rPr>
          <w:rFonts w:ascii="Palatino Linotype" w:hAnsi="Palatino Linotype" w:cs="Arial"/>
        </w:rPr>
      </w:pPr>
    </w:p>
    <w:p w14:paraId="759404F9"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8FCC9A" w14:textId="77777777" w:rsidR="00544ADA" w:rsidRPr="00601131" w:rsidRDefault="00544ADA" w:rsidP="00544ADA">
      <w:pPr>
        <w:spacing w:line="360" w:lineRule="auto"/>
        <w:jc w:val="both"/>
        <w:rPr>
          <w:rFonts w:ascii="Palatino Linotype" w:hAnsi="Palatino Linotype" w:cs="Arial"/>
        </w:rPr>
      </w:pPr>
    </w:p>
    <w:p w14:paraId="09A90B70"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2872D9" w14:textId="77777777" w:rsidR="00544ADA" w:rsidRPr="00601131" w:rsidRDefault="00544ADA" w:rsidP="00544ADA">
      <w:pPr>
        <w:spacing w:line="360" w:lineRule="auto"/>
        <w:jc w:val="both"/>
        <w:rPr>
          <w:rFonts w:ascii="Palatino Linotype" w:hAnsi="Palatino Linotype" w:cs="Arial"/>
        </w:rPr>
      </w:pPr>
    </w:p>
    <w:p w14:paraId="5B5958FC" w14:textId="63A63446"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B7AD11"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b/>
        </w:rPr>
        <w:t>a)</w:t>
      </w:r>
      <w:r w:rsidRPr="00601131">
        <w:rPr>
          <w:rFonts w:ascii="Palatino Linotype" w:hAnsi="Palatino Linotype" w:cs="Arial"/>
        </w:rPr>
        <w:t xml:space="preserve"> Complejidad del asunto: La complejidad de la prueba, la pluralidad de sujetos procesales, el tiempo transcurrido, las características y contexto del recurso.</w:t>
      </w:r>
    </w:p>
    <w:p w14:paraId="5A771FC5"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b/>
        </w:rPr>
        <w:t>b)</w:t>
      </w:r>
      <w:r w:rsidRPr="00601131">
        <w:rPr>
          <w:rFonts w:ascii="Palatino Linotype" w:hAnsi="Palatino Linotype" w:cs="Arial"/>
        </w:rPr>
        <w:t xml:space="preserve"> Actividad Procesal del interesado: Acciones u omisiones del interesado.</w:t>
      </w:r>
    </w:p>
    <w:p w14:paraId="270AA40E"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b/>
        </w:rPr>
        <w:t>c)</w:t>
      </w:r>
      <w:r w:rsidRPr="00601131">
        <w:rPr>
          <w:rFonts w:ascii="Palatino Linotype" w:hAnsi="Palatino Linotype" w:cs="Arial"/>
        </w:rPr>
        <w:t xml:space="preserve"> Conducta de la Autoridad: Las Acciones u omisiones realizadas en el procedimiento. Así como si la autoridad actuó con la debida diligencia.</w:t>
      </w:r>
    </w:p>
    <w:p w14:paraId="5E447E9B" w14:textId="77777777" w:rsidR="00544ADA" w:rsidRPr="00601131" w:rsidRDefault="00544ADA" w:rsidP="00544ADA">
      <w:pPr>
        <w:spacing w:line="360" w:lineRule="auto"/>
        <w:jc w:val="both"/>
        <w:rPr>
          <w:rFonts w:ascii="Palatino Linotype" w:hAnsi="Palatino Linotype" w:cs="Arial"/>
        </w:rPr>
      </w:pPr>
    </w:p>
    <w:p w14:paraId="04B9F221"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d) La afectación generada en la situación jurídica de la persona involucrada en el proceso: Violación a sus derechos humanos.</w:t>
      </w:r>
    </w:p>
    <w:p w14:paraId="6C8A8C17" w14:textId="77777777" w:rsidR="00544ADA" w:rsidRPr="00601131" w:rsidRDefault="00544ADA" w:rsidP="00544ADA">
      <w:pPr>
        <w:spacing w:line="360" w:lineRule="auto"/>
        <w:jc w:val="both"/>
        <w:rPr>
          <w:rFonts w:ascii="Palatino Linotype" w:hAnsi="Palatino Linotype" w:cs="Arial"/>
        </w:rPr>
      </w:pPr>
    </w:p>
    <w:p w14:paraId="1A2D3FBA"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6F4D" w14:textId="77777777" w:rsidR="00544ADA" w:rsidRPr="00601131" w:rsidRDefault="00544ADA" w:rsidP="00544ADA">
      <w:pPr>
        <w:spacing w:line="360" w:lineRule="auto"/>
        <w:jc w:val="both"/>
        <w:rPr>
          <w:rFonts w:ascii="Palatino Linotype" w:hAnsi="Palatino Linotype" w:cs="Arial"/>
        </w:rPr>
      </w:pPr>
    </w:p>
    <w:p w14:paraId="73A4C7AB"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38CDE24" w14:textId="77777777" w:rsidR="00544ADA" w:rsidRPr="00601131" w:rsidRDefault="00544ADA" w:rsidP="00544ADA">
      <w:pPr>
        <w:spacing w:line="360" w:lineRule="auto"/>
        <w:jc w:val="both"/>
        <w:rPr>
          <w:rFonts w:ascii="Palatino Linotype" w:hAnsi="Palatino Linotype" w:cs="Arial"/>
        </w:rPr>
      </w:pPr>
    </w:p>
    <w:p w14:paraId="1E32B7AA"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BCAB29" w14:textId="77777777" w:rsidR="00544ADA" w:rsidRPr="00601131" w:rsidRDefault="00544ADA" w:rsidP="00544ADA">
      <w:pPr>
        <w:spacing w:line="360" w:lineRule="auto"/>
        <w:jc w:val="both"/>
        <w:rPr>
          <w:rFonts w:ascii="Palatino Linotype" w:hAnsi="Palatino Linotype" w:cs="Arial"/>
        </w:rPr>
      </w:pPr>
    </w:p>
    <w:p w14:paraId="52FEF26D"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19A711B9" w14:textId="77777777" w:rsidR="00544ADA" w:rsidRPr="00601131" w:rsidRDefault="00544ADA" w:rsidP="00544ADA">
      <w:pPr>
        <w:spacing w:line="360" w:lineRule="auto"/>
        <w:jc w:val="both"/>
        <w:rPr>
          <w:rFonts w:ascii="Palatino Linotype" w:hAnsi="Palatino Linotype" w:cs="Arial"/>
        </w:rPr>
      </w:pPr>
    </w:p>
    <w:p w14:paraId="395F9CAE"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240A9B13" w14:textId="77777777" w:rsidR="00544ADA" w:rsidRPr="00601131" w:rsidRDefault="00544ADA" w:rsidP="00544ADA">
      <w:pPr>
        <w:spacing w:line="360" w:lineRule="auto"/>
        <w:jc w:val="both"/>
        <w:rPr>
          <w:rFonts w:ascii="Palatino Linotype" w:hAnsi="Palatino Linotype" w:cs="Arial"/>
        </w:rPr>
      </w:pPr>
    </w:p>
    <w:p w14:paraId="45EBF5E7"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8457C22" w14:textId="77777777" w:rsidR="00544ADA" w:rsidRPr="00601131" w:rsidRDefault="00544ADA" w:rsidP="00544ADA">
      <w:pPr>
        <w:spacing w:line="360" w:lineRule="auto"/>
        <w:jc w:val="both"/>
        <w:rPr>
          <w:rFonts w:ascii="Palatino Linotype" w:hAnsi="Palatino Linotype" w:cs="Arial"/>
        </w:rPr>
      </w:pPr>
    </w:p>
    <w:p w14:paraId="6CB7D654" w14:textId="77777777" w:rsidR="00544ADA" w:rsidRPr="00601131" w:rsidRDefault="00544ADA" w:rsidP="00544ADA">
      <w:pPr>
        <w:spacing w:line="360" w:lineRule="auto"/>
        <w:jc w:val="both"/>
        <w:rPr>
          <w:rFonts w:ascii="Palatino Linotype" w:hAnsi="Palatino Linotype" w:cs="Arial"/>
        </w:rPr>
      </w:pPr>
      <w:r w:rsidRPr="00601131">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53A68C5" w14:textId="77777777" w:rsidR="00544ADA" w:rsidRPr="00601131" w:rsidRDefault="00544ADA" w:rsidP="0028330F">
      <w:pPr>
        <w:spacing w:line="360" w:lineRule="auto"/>
        <w:rPr>
          <w:rFonts w:ascii="Palatino Linotype" w:hAnsi="Palatino Linotype" w:cs="Arial"/>
        </w:rPr>
      </w:pPr>
    </w:p>
    <w:p w14:paraId="6CD23591" w14:textId="77777777" w:rsidR="00544ADA" w:rsidRPr="00601131" w:rsidRDefault="00544ADA" w:rsidP="0028330F">
      <w:pPr>
        <w:spacing w:line="360" w:lineRule="auto"/>
        <w:rPr>
          <w:rFonts w:ascii="Palatino Linotype" w:hAnsi="Palatino Linotype" w:cs="Arial"/>
        </w:rPr>
      </w:pPr>
    </w:p>
    <w:p w14:paraId="49E94EF4" w14:textId="6C21CE4C" w:rsidR="00F74A05" w:rsidRPr="00601131" w:rsidRDefault="00731136" w:rsidP="0066637D">
      <w:pPr>
        <w:pStyle w:val="Prrafodelista"/>
        <w:spacing w:line="360" w:lineRule="auto"/>
        <w:ind w:left="0"/>
        <w:jc w:val="both"/>
        <w:rPr>
          <w:rFonts w:ascii="Palatino Linotype" w:hAnsi="Palatino Linotype" w:cs="Arial"/>
          <w:b/>
          <w:bCs/>
        </w:rPr>
      </w:pPr>
      <w:r w:rsidRPr="00601131">
        <w:rPr>
          <w:rFonts w:ascii="Palatino Linotype" w:hAnsi="Palatino Linotype" w:cs="Arial"/>
          <w:b/>
          <w:bCs/>
        </w:rPr>
        <w:t>e</w:t>
      </w:r>
      <w:r w:rsidR="00F74A05" w:rsidRPr="00601131">
        <w:rPr>
          <w:rFonts w:ascii="Palatino Linotype" w:hAnsi="Palatino Linotype" w:cs="Arial"/>
          <w:b/>
          <w:bCs/>
        </w:rPr>
        <w:t>) Cierre de Instrucción</w:t>
      </w:r>
      <w:r w:rsidR="00D8393F" w:rsidRPr="00601131">
        <w:rPr>
          <w:rFonts w:ascii="Palatino Linotype" w:hAnsi="Palatino Linotype" w:cs="Arial"/>
          <w:b/>
          <w:bCs/>
        </w:rPr>
        <w:t>.</w:t>
      </w:r>
    </w:p>
    <w:p w14:paraId="082FEB7B" w14:textId="66275E9D" w:rsidR="00E60A2A" w:rsidRPr="00601131" w:rsidRDefault="009E2E2C" w:rsidP="0066637D">
      <w:pPr>
        <w:spacing w:line="360" w:lineRule="auto"/>
        <w:jc w:val="both"/>
        <w:rPr>
          <w:rFonts w:ascii="Palatino Linotype" w:hAnsi="Palatino Linotype" w:cs="Arial"/>
          <w:color w:val="000000" w:themeColor="text1"/>
        </w:rPr>
      </w:pPr>
      <w:r w:rsidRPr="00601131">
        <w:rPr>
          <w:rFonts w:ascii="Palatino Linotype" w:hAnsi="Palatino Linotype"/>
          <w:color w:val="000000" w:themeColor="text1"/>
        </w:rPr>
        <w:t>Una vez analizado el estado procesal que guarda</w:t>
      </w:r>
      <w:r w:rsidR="003E350D" w:rsidRPr="00601131">
        <w:rPr>
          <w:rFonts w:ascii="Palatino Linotype" w:hAnsi="Palatino Linotype"/>
          <w:color w:val="000000" w:themeColor="text1"/>
        </w:rPr>
        <w:t>n los</w:t>
      </w:r>
      <w:r w:rsidRPr="00601131">
        <w:rPr>
          <w:rFonts w:ascii="Palatino Linotype" w:hAnsi="Palatino Linotype"/>
          <w:color w:val="000000" w:themeColor="text1"/>
        </w:rPr>
        <w:t xml:space="preserve"> expediente</w:t>
      </w:r>
      <w:r w:rsidR="003E350D" w:rsidRPr="00601131">
        <w:rPr>
          <w:rFonts w:ascii="Palatino Linotype" w:hAnsi="Palatino Linotype"/>
          <w:color w:val="000000" w:themeColor="text1"/>
        </w:rPr>
        <w:t>s</w:t>
      </w:r>
      <w:r w:rsidRPr="00601131">
        <w:rPr>
          <w:rFonts w:ascii="Palatino Linotype" w:hAnsi="Palatino Linotype"/>
          <w:color w:val="000000" w:themeColor="text1"/>
        </w:rPr>
        <w:t>, el</w:t>
      </w:r>
      <w:r w:rsidR="000171D8" w:rsidRPr="00601131">
        <w:rPr>
          <w:rFonts w:ascii="Palatino Linotype" w:hAnsi="Palatino Linotype"/>
          <w:color w:val="000000" w:themeColor="text1"/>
        </w:rPr>
        <w:t xml:space="preserve"> </w:t>
      </w:r>
      <w:r w:rsidR="00A220AB" w:rsidRPr="00601131">
        <w:rPr>
          <w:rFonts w:ascii="Palatino Linotype" w:hAnsi="Palatino Linotype"/>
          <w:b/>
          <w:color w:val="000000" w:themeColor="text1"/>
        </w:rPr>
        <w:t>d</w:t>
      </w:r>
      <w:r w:rsidR="00601131" w:rsidRPr="00601131">
        <w:rPr>
          <w:rFonts w:ascii="Palatino Linotype" w:hAnsi="Palatino Linotype"/>
          <w:b/>
          <w:color w:val="000000" w:themeColor="text1"/>
        </w:rPr>
        <w:t>iecinueve</w:t>
      </w:r>
      <w:r w:rsidR="00731136" w:rsidRPr="00601131">
        <w:rPr>
          <w:rFonts w:ascii="Palatino Linotype" w:hAnsi="Palatino Linotype"/>
          <w:b/>
          <w:color w:val="000000" w:themeColor="text1"/>
        </w:rPr>
        <w:t xml:space="preserve"> de </w:t>
      </w:r>
      <w:r w:rsidR="00AC2AD2" w:rsidRPr="00601131">
        <w:rPr>
          <w:rFonts w:ascii="Palatino Linotype" w:hAnsi="Palatino Linotype"/>
          <w:b/>
          <w:color w:val="000000" w:themeColor="text1"/>
        </w:rPr>
        <w:t>octubre</w:t>
      </w:r>
      <w:r w:rsidR="000171D8" w:rsidRPr="00601131">
        <w:rPr>
          <w:rFonts w:ascii="Palatino Linotype" w:hAnsi="Palatino Linotype"/>
          <w:color w:val="000000" w:themeColor="text1"/>
        </w:rPr>
        <w:t xml:space="preserve">, </w:t>
      </w:r>
      <w:r w:rsidR="00CE22BE" w:rsidRPr="00601131">
        <w:rPr>
          <w:rFonts w:ascii="Palatino Linotype" w:hAnsi="Palatino Linotype"/>
          <w:color w:val="000000" w:themeColor="text1"/>
        </w:rPr>
        <w:t>la</w:t>
      </w:r>
      <w:r w:rsidR="00F74502" w:rsidRPr="00601131">
        <w:rPr>
          <w:rFonts w:ascii="Palatino Linotype" w:hAnsi="Palatino Linotype"/>
          <w:color w:val="000000" w:themeColor="text1"/>
        </w:rPr>
        <w:t xml:space="preserve"> </w:t>
      </w:r>
      <w:r w:rsidR="00C77536" w:rsidRPr="00601131">
        <w:rPr>
          <w:rFonts w:ascii="Palatino Linotype" w:hAnsi="Palatino Linotype"/>
          <w:b/>
          <w:color w:val="000000" w:themeColor="text1"/>
        </w:rPr>
        <w:t>Comisionada</w:t>
      </w:r>
      <w:r w:rsidR="003E350D" w:rsidRPr="00601131">
        <w:rPr>
          <w:rFonts w:ascii="Palatino Linotype" w:hAnsi="Palatino Linotype"/>
          <w:b/>
          <w:color w:val="000000" w:themeColor="text1"/>
        </w:rPr>
        <w:t xml:space="preserve"> </w:t>
      </w:r>
      <w:r w:rsidR="00C77536" w:rsidRPr="00601131">
        <w:rPr>
          <w:rFonts w:ascii="Palatino Linotype" w:hAnsi="Palatino Linotype"/>
          <w:b/>
          <w:color w:val="000000" w:themeColor="text1"/>
        </w:rPr>
        <w:t>Sharon Cristina Morales Martínez</w:t>
      </w:r>
      <w:r w:rsidR="00C77536" w:rsidRPr="00601131">
        <w:rPr>
          <w:rFonts w:ascii="Palatino Linotype" w:hAnsi="Palatino Linotype"/>
          <w:color w:val="000000" w:themeColor="text1"/>
          <w:lang w:val="es-419"/>
        </w:rPr>
        <w:t xml:space="preserve"> </w:t>
      </w:r>
      <w:r w:rsidR="00EF0762" w:rsidRPr="00601131">
        <w:rPr>
          <w:rFonts w:ascii="Palatino Linotype" w:hAnsi="Palatino Linotype"/>
          <w:color w:val="000000" w:themeColor="text1"/>
        </w:rPr>
        <w:t>acordó</w:t>
      </w:r>
      <w:r w:rsidR="003E350D" w:rsidRPr="00601131">
        <w:rPr>
          <w:rFonts w:ascii="Palatino Linotype" w:hAnsi="Palatino Linotype"/>
          <w:color w:val="000000" w:themeColor="text1"/>
        </w:rPr>
        <w:t xml:space="preserve"> los</w:t>
      </w:r>
      <w:r w:rsidRPr="00601131">
        <w:rPr>
          <w:rFonts w:ascii="Palatino Linotype" w:hAnsi="Palatino Linotype"/>
          <w:color w:val="000000" w:themeColor="text1"/>
        </w:rPr>
        <w:t xml:space="preserve"> cierre</w:t>
      </w:r>
      <w:r w:rsidR="003E350D" w:rsidRPr="00601131">
        <w:rPr>
          <w:rFonts w:ascii="Palatino Linotype" w:hAnsi="Palatino Linotype"/>
          <w:color w:val="000000" w:themeColor="text1"/>
        </w:rPr>
        <w:t>s</w:t>
      </w:r>
      <w:r w:rsidRPr="00601131">
        <w:rPr>
          <w:rFonts w:ascii="Palatino Linotype" w:hAnsi="Palatino Linotype"/>
          <w:color w:val="000000" w:themeColor="text1"/>
        </w:rPr>
        <w:t xml:space="preserve"> de instrucción;</w:t>
      </w:r>
      <w:r w:rsidR="00C2778A" w:rsidRPr="00601131">
        <w:rPr>
          <w:rFonts w:ascii="Palatino Linotype" w:hAnsi="Palatino Linotype" w:cs="Arial"/>
        </w:rPr>
        <w:t xml:space="preserve"> así como</w:t>
      </w:r>
      <w:r w:rsidRPr="00601131">
        <w:rPr>
          <w:rFonts w:ascii="Palatino Linotype" w:hAnsi="Palatino Linotype" w:cs="Arial"/>
        </w:rPr>
        <w:t>,</w:t>
      </w:r>
      <w:r w:rsidR="00C2778A" w:rsidRPr="0060113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01131">
        <w:rPr>
          <w:rFonts w:ascii="Palatino Linotype" w:hAnsi="Palatino Linotype" w:cs="Arial"/>
        </w:rPr>
        <w:t>Información Pública</w:t>
      </w:r>
      <w:r w:rsidR="00C2778A" w:rsidRPr="00601131">
        <w:rPr>
          <w:rFonts w:ascii="Palatino Linotype" w:hAnsi="Palatino Linotype" w:cs="Arial"/>
        </w:rPr>
        <w:t xml:space="preserve"> del Estado de México y Municipios</w:t>
      </w:r>
      <w:r w:rsidR="0028330F" w:rsidRPr="00601131">
        <w:rPr>
          <w:rFonts w:ascii="Palatino Linotype" w:hAnsi="Palatino Linotype" w:cs="Arial"/>
          <w:color w:val="000000" w:themeColor="text1"/>
        </w:rPr>
        <w:t>.</w:t>
      </w:r>
    </w:p>
    <w:p w14:paraId="6529E13E" w14:textId="77777777" w:rsidR="00277B30" w:rsidRPr="00601131" w:rsidRDefault="00277B30" w:rsidP="0066637D">
      <w:pPr>
        <w:spacing w:line="360" w:lineRule="auto"/>
        <w:jc w:val="both"/>
        <w:rPr>
          <w:rFonts w:ascii="Palatino Linotype" w:hAnsi="Palatino Linotype" w:cs="Arial"/>
          <w:color w:val="000000" w:themeColor="text1"/>
        </w:rPr>
      </w:pPr>
    </w:p>
    <w:p w14:paraId="3AB9D768" w14:textId="77777777" w:rsidR="000171D8" w:rsidRPr="00601131" w:rsidRDefault="000171D8" w:rsidP="0066637D">
      <w:pPr>
        <w:jc w:val="center"/>
        <w:rPr>
          <w:rFonts w:ascii="Palatino Linotype" w:hAnsi="Palatino Linotype" w:cs="Arial"/>
          <w:b/>
          <w:bCs/>
          <w:color w:val="000000" w:themeColor="text1"/>
          <w:spacing w:val="60"/>
          <w:sz w:val="28"/>
        </w:rPr>
      </w:pPr>
      <w:r w:rsidRPr="00601131">
        <w:rPr>
          <w:rFonts w:ascii="Palatino Linotype" w:hAnsi="Palatino Linotype" w:cs="Arial"/>
          <w:b/>
          <w:bCs/>
          <w:color w:val="000000" w:themeColor="text1"/>
          <w:spacing w:val="60"/>
          <w:sz w:val="28"/>
        </w:rPr>
        <w:t>CONSIDERANDO</w:t>
      </w:r>
    </w:p>
    <w:p w14:paraId="06897FD6" w14:textId="77777777" w:rsidR="000171D8" w:rsidRPr="00601131" w:rsidRDefault="000171D8" w:rsidP="0066637D">
      <w:pPr>
        <w:jc w:val="center"/>
        <w:rPr>
          <w:rFonts w:ascii="Palatino Linotype" w:hAnsi="Palatino Linotype"/>
          <w:b/>
          <w:color w:val="000000" w:themeColor="text1"/>
          <w:sz w:val="28"/>
          <w:szCs w:val="28"/>
        </w:rPr>
      </w:pPr>
    </w:p>
    <w:p w14:paraId="6A5339A1" w14:textId="15D6D6BE" w:rsidR="000957FD" w:rsidRPr="00601131" w:rsidRDefault="000171D8" w:rsidP="0066637D">
      <w:pPr>
        <w:spacing w:line="360" w:lineRule="auto"/>
        <w:ind w:right="50"/>
        <w:jc w:val="both"/>
        <w:rPr>
          <w:rFonts w:ascii="Palatino Linotype" w:hAnsi="Palatino Linotype"/>
          <w:b/>
          <w:color w:val="000000" w:themeColor="text1"/>
          <w:sz w:val="26"/>
          <w:szCs w:val="26"/>
        </w:rPr>
      </w:pPr>
      <w:r w:rsidRPr="00601131">
        <w:rPr>
          <w:rFonts w:ascii="Palatino Linotype" w:hAnsi="Palatino Linotype"/>
          <w:b/>
          <w:color w:val="000000" w:themeColor="text1"/>
          <w:sz w:val="26"/>
          <w:szCs w:val="26"/>
        </w:rPr>
        <w:t>PRIMERO.</w:t>
      </w:r>
      <w:r w:rsidRPr="00601131">
        <w:rPr>
          <w:rFonts w:ascii="Palatino Linotype" w:hAnsi="Palatino Linotype"/>
          <w:color w:val="000000" w:themeColor="text1"/>
          <w:sz w:val="26"/>
          <w:szCs w:val="26"/>
        </w:rPr>
        <w:t xml:space="preserve"> </w:t>
      </w:r>
      <w:r w:rsidRPr="00601131">
        <w:rPr>
          <w:rFonts w:ascii="Palatino Linotype" w:hAnsi="Palatino Linotype"/>
          <w:b/>
          <w:color w:val="000000" w:themeColor="text1"/>
          <w:sz w:val="26"/>
          <w:szCs w:val="26"/>
        </w:rPr>
        <w:t>Competencia</w:t>
      </w:r>
      <w:r w:rsidRPr="00601131">
        <w:rPr>
          <w:rFonts w:ascii="Palatino Linotype" w:hAnsi="Palatino Linotype"/>
          <w:color w:val="000000" w:themeColor="text1"/>
          <w:sz w:val="26"/>
          <w:szCs w:val="26"/>
        </w:rPr>
        <w:t>.</w:t>
      </w:r>
      <w:r w:rsidRPr="00601131">
        <w:rPr>
          <w:rFonts w:ascii="Palatino Linotype" w:hAnsi="Palatino Linotype"/>
          <w:b/>
          <w:color w:val="000000" w:themeColor="text1"/>
          <w:sz w:val="26"/>
          <w:szCs w:val="26"/>
        </w:rPr>
        <w:t xml:space="preserve"> </w:t>
      </w:r>
    </w:p>
    <w:p w14:paraId="7462BEF6" w14:textId="49726127" w:rsidR="00D8393F" w:rsidRPr="00601131" w:rsidRDefault="008B239D" w:rsidP="0066637D">
      <w:pPr>
        <w:spacing w:line="360" w:lineRule="auto"/>
        <w:ind w:right="50"/>
        <w:jc w:val="both"/>
        <w:rPr>
          <w:rFonts w:ascii="Palatino Linotype" w:hAnsi="Palatino Linotype" w:cs="Arial"/>
          <w:color w:val="000000" w:themeColor="text1"/>
        </w:rPr>
      </w:pPr>
      <w:r w:rsidRPr="00601131">
        <w:rPr>
          <w:rFonts w:ascii="Palatino Linotype" w:hAnsi="Palatino Linotype"/>
          <w:color w:val="000000" w:themeColor="text1"/>
        </w:rPr>
        <w:t xml:space="preserve">Este Instituto de Transparencia, Acceso a la </w:t>
      </w:r>
      <w:r w:rsidR="00D86297" w:rsidRPr="00601131">
        <w:rPr>
          <w:rFonts w:ascii="Palatino Linotype" w:hAnsi="Palatino Linotype"/>
          <w:color w:val="000000" w:themeColor="text1"/>
        </w:rPr>
        <w:t>Información Pública</w:t>
      </w:r>
      <w:r w:rsidRPr="00601131">
        <w:rPr>
          <w:rFonts w:ascii="Palatino Linotype" w:hAnsi="Palatino Linotype"/>
          <w:color w:val="000000" w:themeColor="text1"/>
        </w:rPr>
        <w:t xml:space="preserve"> y Protección de Datos Personales del Estado de México y Municipios, es competente para </w:t>
      </w:r>
      <w:r w:rsidR="00CB5585" w:rsidRPr="00601131">
        <w:rPr>
          <w:rFonts w:ascii="Palatino Linotype" w:hAnsi="Palatino Linotype"/>
          <w:color w:val="000000" w:themeColor="text1"/>
        </w:rPr>
        <w:t xml:space="preserve">conocer y resolver el presente </w:t>
      </w:r>
      <w:r w:rsidR="00D86297" w:rsidRPr="00601131">
        <w:rPr>
          <w:rFonts w:ascii="Palatino Linotype" w:hAnsi="Palatino Linotype"/>
          <w:color w:val="000000" w:themeColor="text1"/>
        </w:rPr>
        <w:t>Recurso Revisión</w:t>
      </w:r>
      <w:r w:rsidRPr="0060113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01131">
        <w:rPr>
          <w:rFonts w:ascii="Palatino Linotype" w:hAnsi="Palatino Linotype"/>
          <w:color w:val="000000" w:themeColor="text1"/>
        </w:rPr>
        <w:t xml:space="preserve"> ordinal</w:t>
      </w:r>
      <w:r w:rsidRPr="00601131">
        <w:rPr>
          <w:rFonts w:ascii="Palatino Linotype" w:hAnsi="Palatino Linotype"/>
          <w:color w:val="000000" w:themeColor="text1"/>
        </w:rPr>
        <w:t xml:space="preserve"> 2</w:t>
      </w:r>
      <w:r w:rsidR="00727578" w:rsidRPr="00601131">
        <w:rPr>
          <w:rFonts w:ascii="Palatino Linotype" w:hAnsi="Palatino Linotype"/>
          <w:color w:val="000000" w:themeColor="text1"/>
        </w:rPr>
        <w:t>,</w:t>
      </w:r>
      <w:r w:rsidRPr="00601131">
        <w:rPr>
          <w:rFonts w:ascii="Palatino Linotype" w:hAnsi="Palatino Linotype"/>
          <w:color w:val="000000" w:themeColor="text1"/>
        </w:rPr>
        <w:t xml:space="preserve"> fracción II, 13, 29, 36, fracciones I y II, 176, 178, 179, 181 párrafo tercero y 185 de la Ley de Transparencia y Acceso a la </w:t>
      </w:r>
      <w:r w:rsidR="00D86297" w:rsidRPr="00601131">
        <w:rPr>
          <w:rFonts w:ascii="Palatino Linotype" w:hAnsi="Palatino Linotype"/>
          <w:color w:val="000000" w:themeColor="text1"/>
        </w:rPr>
        <w:t>Información Pública</w:t>
      </w:r>
      <w:r w:rsidRPr="00601131">
        <w:rPr>
          <w:rFonts w:ascii="Palatino Linotype" w:hAnsi="Palatino Linotype"/>
          <w:color w:val="000000" w:themeColor="text1"/>
        </w:rPr>
        <w:t xml:space="preserve"> del Estado de México y Municipios</w:t>
      </w:r>
      <w:r w:rsidRPr="00601131">
        <w:rPr>
          <w:rFonts w:ascii="Palatino Linotype" w:hAnsi="Palatino Linotype" w:cs="Arial"/>
          <w:color w:val="000000" w:themeColor="text1"/>
        </w:rPr>
        <w:t xml:space="preserve">; y 9, fracciones I y XXIV y 11 del Reglamento Interior del Instituto de Transparencia, Acceso a la </w:t>
      </w:r>
      <w:r w:rsidR="00D86297" w:rsidRPr="00601131">
        <w:rPr>
          <w:rFonts w:ascii="Palatino Linotype" w:hAnsi="Palatino Linotype" w:cs="Arial"/>
          <w:color w:val="000000" w:themeColor="text1"/>
        </w:rPr>
        <w:t>Información Pública</w:t>
      </w:r>
      <w:r w:rsidRPr="00601131">
        <w:rPr>
          <w:rFonts w:ascii="Palatino Linotype" w:hAnsi="Palatino Linotype" w:cs="Arial"/>
          <w:color w:val="000000" w:themeColor="text1"/>
        </w:rPr>
        <w:t xml:space="preserve"> y Protección de Datos Personales del Estado de México y Municipios.</w:t>
      </w:r>
    </w:p>
    <w:p w14:paraId="069DAF1A" w14:textId="77777777" w:rsidR="000957FD" w:rsidRPr="00601131"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601131" w:rsidRDefault="000171D8" w:rsidP="0066637D">
      <w:pPr>
        <w:spacing w:line="360" w:lineRule="auto"/>
        <w:jc w:val="both"/>
        <w:rPr>
          <w:rFonts w:ascii="Palatino Linotype" w:hAnsi="Palatino Linotype" w:cs="Arial"/>
          <w:b/>
          <w:color w:val="000000" w:themeColor="text1"/>
          <w:sz w:val="26"/>
          <w:szCs w:val="26"/>
        </w:rPr>
      </w:pPr>
      <w:r w:rsidRPr="00601131">
        <w:rPr>
          <w:rFonts w:ascii="Palatino Linotype" w:hAnsi="Palatino Linotype" w:cs="Arial"/>
          <w:b/>
          <w:color w:val="000000" w:themeColor="text1"/>
          <w:sz w:val="26"/>
          <w:szCs w:val="26"/>
        </w:rPr>
        <w:t xml:space="preserve">SEGUNDO. Interés. </w:t>
      </w:r>
    </w:p>
    <w:p w14:paraId="104423D5" w14:textId="4761A607" w:rsidR="000171D8" w:rsidRPr="00601131" w:rsidRDefault="003E350D" w:rsidP="0066637D">
      <w:pPr>
        <w:spacing w:line="360" w:lineRule="auto"/>
        <w:jc w:val="both"/>
        <w:rPr>
          <w:rFonts w:ascii="Palatino Linotype" w:hAnsi="Palatino Linotype" w:cs="Arial"/>
          <w:color w:val="000000"/>
          <w:lang w:eastAsia="es-MX"/>
        </w:rPr>
      </w:pPr>
      <w:r w:rsidRPr="00601131">
        <w:rPr>
          <w:rFonts w:ascii="Palatino Linotype" w:hAnsi="Palatino Linotype" w:cs="Arial"/>
          <w:bCs/>
          <w:color w:val="000000" w:themeColor="text1"/>
        </w:rPr>
        <w:t>Los</w:t>
      </w:r>
      <w:r w:rsidR="000171D8" w:rsidRPr="00601131">
        <w:rPr>
          <w:rFonts w:ascii="Palatino Linotype" w:hAnsi="Palatino Linotype" w:cs="Arial"/>
          <w:bCs/>
          <w:color w:val="000000" w:themeColor="text1"/>
        </w:rPr>
        <w:t xml:space="preserve"> </w:t>
      </w:r>
      <w:r w:rsidR="00D86297" w:rsidRPr="00601131">
        <w:rPr>
          <w:rFonts w:ascii="Palatino Linotype" w:hAnsi="Palatino Linotype" w:cs="Arial"/>
          <w:bCs/>
          <w:color w:val="000000" w:themeColor="text1"/>
        </w:rPr>
        <w:t>Recurso</w:t>
      </w:r>
      <w:r w:rsidRPr="00601131">
        <w:rPr>
          <w:rFonts w:ascii="Palatino Linotype" w:hAnsi="Palatino Linotype" w:cs="Arial"/>
          <w:bCs/>
          <w:color w:val="000000" w:themeColor="text1"/>
        </w:rPr>
        <w:t>s</w:t>
      </w:r>
      <w:r w:rsidR="00D86297" w:rsidRPr="00601131">
        <w:rPr>
          <w:rFonts w:ascii="Palatino Linotype" w:hAnsi="Palatino Linotype" w:cs="Arial"/>
          <w:bCs/>
          <w:color w:val="000000" w:themeColor="text1"/>
        </w:rPr>
        <w:t xml:space="preserve"> Revisión</w:t>
      </w:r>
      <w:r w:rsidR="000171D8" w:rsidRPr="00601131">
        <w:rPr>
          <w:rFonts w:ascii="Palatino Linotype" w:hAnsi="Palatino Linotype" w:cs="Arial"/>
          <w:bCs/>
          <w:color w:val="000000" w:themeColor="text1"/>
        </w:rPr>
        <w:t xml:space="preserve"> fue</w:t>
      </w:r>
      <w:r w:rsidRPr="00601131">
        <w:rPr>
          <w:rFonts w:ascii="Palatino Linotype" w:hAnsi="Palatino Linotype" w:cs="Arial"/>
          <w:bCs/>
          <w:color w:val="000000" w:themeColor="text1"/>
        </w:rPr>
        <w:t>ron</w:t>
      </w:r>
      <w:r w:rsidR="000171D8" w:rsidRPr="00601131">
        <w:rPr>
          <w:rFonts w:ascii="Palatino Linotype" w:hAnsi="Palatino Linotype" w:cs="Arial"/>
          <w:bCs/>
          <w:color w:val="000000" w:themeColor="text1"/>
        </w:rPr>
        <w:t xml:space="preserve"> interpuesto</w:t>
      </w:r>
      <w:r w:rsidRPr="00601131">
        <w:rPr>
          <w:rFonts w:ascii="Palatino Linotype" w:hAnsi="Palatino Linotype" w:cs="Arial"/>
          <w:bCs/>
          <w:color w:val="000000" w:themeColor="text1"/>
        </w:rPr>
        <w:t>s</w:t>
      </w:r>
      <w:r w:rsidR="000171D8" w:rsidRPr="00601131">
        <w:rPr>
          <w:rFonts w:ascii="Palatino Linotype" w:hAnsi="Palatino Linotype" w:cs="Arial"/>
          <w:bCs/>
          <w:color w:val="000000" w:themeColor="text1"/>
        </w:rPr>
        <w:t xml:space="preserve"> por parte legítima, en atención a que se presentó por </w:t>
      </w:r>
      <w:r w:rsidR="00911EBC" w:rsidRPr="00601131">
        <w:rPr>
          <w:rFonts w:ascii="Palatino Linotype" w:hAnsi="Palatino Linotype" w:cs="Arial"/>
          <w:b/>
          <w:color w:val="000000" w:themeColor="text1"/>
        </w:rPr>
        <w:t>EL</w:t>
      </w:r>
      <w:r w:rsidR="000171D8" w:rsidRPr="00601131">
        <w:rPr>
          <w:rFonts w:ascii="Palatino Linotype" w:hAnsi="Palatino Linotype" w:cs="Arial"/>
          <w:b/>
          <w:bCs/>
          <w:color w:val="000000" w:themeColor="text1"/>
        </w:rPr>
        <w:t xml:space="preserve"> RECURRENTE,</w:t>
      </w:r>
      <w:r w:rsidR="000171D8" w:rsidRPr="00601131">
        <w:rPr>
          <w:rFonts w:ascii="Palatino Linotype" w:hAnsi="Palatino Linotype" w:cs="Arial"/>
          <w:bCs/>
          <w:color w:val="000000" w:themeColor="text1"/>
        </w:rPr>
        <w:t xml:space="preserve"> quien es la misma persona que formuló la solicitud de acceso a la </w:t>
      </w:r>
      <w:r w:rsidR="00D86297" w:rsidRPr="00601131">
        <w:rPr>
          <w:rFonts w:ascii="Palatino Linotype" w:hAnsi="Palatino Linotype" w:cs="Arial"/>
          <w:bCs/>
          <w:color w:val="000000" w:themeColor="text1"/>
        </w:rPr>
        <w:t>Información Pública</w:t>
      </w:r>
      <w:r w:rsidR="000171D8" w:rsidRPr="00601131">
        <w:rPr>
          <w:rFonts w:ascii="Palatino Linotype" w:hAnsi="Palatino Linotype" w:cs="Arial"/>
          <w:bCs/>
          <w:color w:val="000000" w:themeColor="text1"/>
        </w:rPr>
        <w:t xml:space="preserve"> al </w:t>
      </w:r>
      <w:r w:rsidR="000171D8" w:rsidRPr="00601131">
        <w:rPr>
          <w:rFonts w:ascii="Palatino Linotype" w:hAnsi="Palatino Linotype" w:cs="Arial"/>
          <w:b/>
          <w:bCs/>
          <w:color w:val="000000" w:themeColor="text1"/>
        </w:rPr>
        <w:t>SUJETO OBLIGADO</w:t>
      </w:r>
      <w:r w:rsidR="005B5043" w:rsidRPr="00601131">
        <w:rPr>
          <w:rFonts w:ascii="Palatino Linotype" w:hAnsi="Palatino Linotype" w:cs="Arial"/>
          <w:b/>
          <w:bCs/>
          <w:color w:val="000000" w:themeColor="text1"/>
        </w:rPr>
        <w:t xml:space="preserve">, </w:t>
      </w:r>
      <w:r w:rsidR="005B5043" w:rsidRPr="00601131">
        <w:rPr>
          <w:rFonts w:ascii="Palatino Linotype" w:hAnsi="Palatino Linotype" w:cs="Arial"/>
          <w:bCs/>
          <w:color w:val="000000" w:themeColor="text1"/>
        </w:rPr>
        <w:t xml:space="preserve">pues para ello, es </w:t>
      </w:r>
      <w:r w:rsidR="005B5043" w:rsidRPr="00601131">
        <w:rPr>
          <w:rFonts w:ascii="Palatino Linotype" w:hAnsi="Palatino Linotype" w:cs="Arial"/>
          <w:color w:val="000000"/>
          <w:lang w:eastAsia="es-MX"/>
        </w:rPr>
        <w:t xml:space="preserve">necesario que el particular ingrese al </w:t>
      </w:r>
      <w:r w:rsidR="005B5043" w:rsidRPr="00601131">
        <w:rPr>
          <w:rFonts w:ascii="Palatino Linotype" w:hAnsi="Palatino Linotype" w:cs="Arial"/>
          <w:b/>
          <w:color w:val="000000"/>
          <w:lang w:eastAsia="es-MX"/>
        </w:rPr>
        <w:t xml:space="preserve">SAIMEX </w:t>
      </w:r>
      <w:r w:rsidR="005B5043" w:rsidRPr="00601131">
        <w:rPr>
          <w:rFonts w:ascii="Palatino Linotype" w:hAnsi="Palatino Linotype" w:cs="Arial"/>
          <w:color w:val="000000"/>
          <w:lang w:eastAsia="es-MX"/>
        </w:rPr>
        <w:t>mediante la utilización de su clave de usuario y contraseña.</w:t>
      </w:r>
    </w:p>
    <w:p w14:paraId="48D1BD33" w14:textId="77777777" w:rsidR="00AC2AD2" w:rsidRPr="00601131" w:rsidRDefault="00AC2AD2" w:rsidP="0066637D">
      <w:pPr>
        <w:spacing w:line="360" w:lineRule="auto"/>
        <w:jc w:val="both"/>
        <w:rPr>
          <w:rFonts w:ascii="Palatino Linotype" w:hAnsi="Palatino Linotype" w:cs="Arial"/>
          <w:color w:val="000000"/>
          <w:lang w:eastAsia="es-MX"/>
        </w:rPr>
      </w:pPr>
    </w:p>
    <w:p w14:paraId="73B57685" w14:textId="77777777" w:rsidR="005C250B" w:rsidRPr="00601131"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01131">
        <w:rPr>
          <w:rFonts w:ascii="Palatino Linotype" w:hAnsi="Palatino Linotype" w:cs="Arial"/>
          <w:b/>
          <w:color w:val="000000" w:themeColor="text1"/>
          <w:sz w:val="26"/>
          <w:szCs w:val="26"/>
        </w:rPr>
        <w:t xml:space="preserve">TERCERO. </w:t>
      </w:r>
      <w:r w:rsidRPr="00601131">
        <w:rPr>
          <w:rFonts w:ascii="Palatino Linotype" w:hAnsi="Palatino Linotype" w:cs="Arial"/>
          <w:b/>
          <w:color w:val="000000" w:themeColor="text1"/>
          <w:sz w:val="26"/>
          <w:szCs w:val="26"/>
          <w:lang w:val="es-ES"/>
        </w:rPr>
        <w:t xml:space="preserve">Oportunidad. </w:t>
      </w:r>
    </w:p>
    <w:p w14:paraId="47F68FC4" w14:textId="7AFFF61A" w:rsidR="006B7B4D" w:rsidRPr="00601131" w:rsidRDefault="006B7B4D" w:rsidP="006B7B4D">
      <w:pPr>
        <w:autoSpaceDE w:val="0"/>
        <w:autoSpaceDN w:val="0"/>
        <w:adjustRightInd w:val="0"/>
        <w:spacing w:line="360" w:lineRule="auto"/>
        <w:ind w:right="49"/>
        <w:jc w:val="both"/>
        <w:rPr>
          <w:rFonts w:ascii="Palatino Linotype" w:hAnsi="Palatino Linotype" w:cs="Arial"/>
          <w:color w:val="000000" w:themeColor="text1"/>
          <w:lang w:val="es-ES"/>
        </w:rPr>
      </w:pPr>
      <w:r w:rsidRPr="0060113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Revisión, como se puede apreciar en el siguiente artículo:</w:t>
      </w:r>
    </w:p>
    <w:p w14:paraId="58F631F6" w14:textId="77777777" w:rsidR="006B7B4D" w:rsidRPr="00601131" w:rsidRDefault="006B7B4D" w:rsidP="006B7B4D">
      <w:pPr>
        <w:autoSpaceDE w:val="0"/>
        <w:autoSpaceDN w:val="0"/>
        <w:adjustRightInd w:val="0"/>
        <w:spacing w:line="360" w:lineRule="auto"/>
        <w:ind w:right="49"/>
        <w:jc w:val="both"/>
        <w:rPr>
          <w:rFonts w:ascii="Palatino Linotype" w:hAnsi="Palatino Linotype" w:cs="Arial"/>
          <w:color w:val="000000" w:themeColor="text1"/>
          <w:lang w:val="es-ES"/>
        </w:rPr>
      </w:pPr>
    </w:p>
    <w:p w14:paraId="77E78973" w14:textId="77777777" w:rsidR="006B7B4D" w:rsidRPr="00601131" w:rsidRDefault="006B7B4D" w:rsidP="006B7B4D">
      <w:pPr>
        <w:autoSpaceDE w:val="0"/>
        <w:autoSpaceDN w:val="0"/>
        <w:adjustRightInd w:val="0"/>
        <w:ind w:left="851" w:right="902"/>
        <w:jc w:val="both"/>
        <w:rPr>
          <w:rFonts w:ascii="Palatino Linotype" w:hAnsi="Palatino Linotype" w:cs="Arial"/>
          <w:i/>
          <w:color w:val="000000" w:themeColor="text1"/>
          <w:sz w:val="22"/>
          <w:szCs w:val="22"/>
          <w:lang w:val="es-ES"/>
        </w:rPr>
      </w:pPr>
      <w:r w:rsidRPr="00601131">
        <w:rPr>
          <w:rFonts w:ascii="Palatino Linotype" w:hAnsi="Palatino Linotype" w:cs="Arial"/>
          <w:b/>
          <w:i/>
          <w:color w:val="000000" w:themeColor="text1"/>
          <w:sz w:val="22"/>
          <w:szCs w:val="22"/>
          <w:lang w:val="es-ES"/>
        </w:rPr>
        <w:t>“Artículo 163.</w:t>
      </w:r>
      <w:r w:rsidRPr="0060113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890EDE0" w14:textId="77777777" w:rsidR="006B7B4D" w:rsidRPr="00601131" w:rsidRDefault="006B7B4D" w:rsidP="006B7B4D">
      <w:pPr>
        <w:autoSpaceDE w:val="0"/>
        <w:autoSpaceDN w:val="0"/>
        <w:adjustRightInd w:val="0"/>
        <w:ind w:left="851" w:right="902"/>
        <w:jc w:val="both"/>
        <w:rPr>
          <w:rFonts w:ascii="Palatino Linotype" w:hAnsi="Palatino Linotype" w:cs="Arial"/>
          <w:i/>
          <w:color w:val="000000" w:themeColor="text1"/>
          <w:sz w:val="22"/>
          <w:szCs w:val="22"/>
          <w:lang w:val="es-ES"/>
        </w:rPr>
      </w:pPr>
    </w:p>
    <w:p w14:paraId="3B026FD6" w14:textId="77777777" w:rsidR="006B7B4D" w:rsidRPr="00601131" w:rsidRDefault="006B7B4D" w:rsidP="006B7B4D">
      <w:pPr>
        <w:autoSpaceDE w:val="0"/>
        <w:autoSpaceDN w:val="0"/>
        <w:adjustRightInd w:val="0"/>
        <w:ind w:left="851" w:right="902"/>
        <w:jc w:val="both"/>
        <w:rPr>
          <w:rFonts w:ascii="Palatino Linotype" w:hAnsi="Palatino Linotype" w:cs="Arial"/>
          <w:i/>
          <w:color w:val="000000" w:themeColor="text1"/>
          <w:sz w:val="22"/>
          <w:szCs w:val="22"/>
          <w:lang w:val="es-ES"/>
        </w:rPr>
      </w:pPr>
      <w:r w:rsidRPr="0060113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78926D4" w14:textId="77777777" w:rsidR="006B7B4D" w:rsidRPr="00601131" w:rsidRDefault="006B7B4D" w:rsidP="006B7B4D">
      <w:pPr>
        <w:ind w:left="851" w:right="901"/>
        <w:jc w:val="both"/>
        <w:rPr>
          <w:rFonts w:ascii="Palatino Linotype" w:hAnsi="Palatino Linotype" w:cs="Arial"/>
          <w:i/>
          <w:color w:val="000000" w:themeColor="text1"/>
          <w:lang w:val="es-ES"/>
        </w:rPr>
      </w:pPr>
    </w:p>
    <w:p w14:paraId="13A374CD" w14:textId="77777777" w:rsidR="006B7B4D" w:rsidRPr="00601131" w:rsidRDefault="006B7B4D" w:rsidP="006B7B4D">
      <w:pPr>
        <w:spacing w:line="360" w:lineRule="auto"/>
        <w:jc w:val="both"/>
        <w:rPr>
          <w:rFonts w:ascii="Palatino Linotype" w:hAnsi="Palatino Linotype" w:cs="Arial"/>
          <w:color w:val="000000" w:themeColor="text1"/>
          <w:lang w:val="es-ES"/>
        </w:rPr>
      </w:pPr>
      <w:r w:rsidRPr="00601131">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0C49187" w14:textId="77777777" w:rsidR="006B7B4D" w:rsidRPr="00601131" w:rsidRDefault="006B7B4D" w:rsidP="006B7B4D">
      <w:pPr>
        <w:spacing w:line="360" w:lineRule="auto"/>
        <w:jc w:val="both"/>
        <w:rPr>
          <w:rFonts w:ascii="Palatino Linotype" w:hAnsi="Palatino Linotype" w:cs="Arial"/>
          <w:color w:val="000000" w:themeColor="text1"/>
          <w:lang w:val="es-ES"/>
        </w:rPr>
      </w:pPr>
    </w:p>
    <w:p w14:paraId="100F8C3D" w14:textId="77777777" w:rsidR="006B7B4D" w:rsidRPr="00601131" w:rsidRDefault="006B7B4D" w:rsidP="006B7B4D">
      <w:pPr>
        <w:spacing w:line="360" w:lineRule="auto"/>
        <w:jc w:val="both"/>
        <w:rPr>
          <w:rFonts w:ascii="Palatino Linotype" w:hAnsi="Palatino Linotype" w:cs="Arial"/>
          <w:color w:val="000000" w:themeColor="text1"/>
          <w:lang w:val="es-ES"/>
        </w:rPr>
      </w:pPr>
      <w:r w:rsidRPr="00601131">
        <w:rPr>
          <w:rFonts w:ascii="Palatino Linotype" w:hAnsi="Palatino Linotype" w:cs="Arial"/>
          <w:color w:val="000000" w:themeColor="text1"/>
          <w:lang w:val="es-ES"/>
        </w:rPr>
        <w:t xml:space="preserve">Derivado de lo anterior, se constituye la figura jurídica de la </w:t>
      </w:r>
      <w:r w:rsidRPr="00601131">
        <w:rPr>
          <w:rFonts w:ascii="Palatino Linotype" w:hAnsi="Palatino Linotype" w:cs="Arial"/>
          <w:b/>
          <w:color w:val="000000" w:themeColor="text1"/>
          <w:lang w:val="es-ES"/>
        </w:rPr>
        <w:t>NEGATIVA FICTA</w:t>
      </w:r>
      <w:r w:rsidRPr="0060113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F83A95F" w14:textId="77777777" w:rsidR="006B7B4D" w:rsidRPr="00601131" w:rsidRDefault="006B7B4D" w:rsidP="006B7B4D">
      <w:pPr>
        <w:spacing w:line="360" w:lineRule="auto"/>
        <w:jc w:val="both"/>
        <w:rPr>
          <w:rFonts w:ascii="Palatino Linotype" w:hAnsi="Palatino Linotype" w:cs="Arial"/>
          <w:color w:val="000000" w:themeColor="text1"/>
          <w:sz w:val="16"/>
          <w:szCs w:val="16"/>
          <w:lang w:val="es-ES"/>
        </w:rPr>
      </w:pPr>
    </w:p>
    <w:p w14:paraId="3905831B" w14:textId="77777777" w:rsidR="006B7B4D" w:rsidRPr="00601131" w:rsidRDefault="006B7B4D" w:rsidP="006B7B4D">
      <w:pPr>
        <w:spacing w:line="360" w:lineRule="auto"/>
        <w:jc w:val="both"/>
        <w:rPr>
          <w:rFonts w:ascii="Palatino Linotype" w:hAnsi="Palatino Linotype" w:cs="Arial"/>
          <w:color w:val="000000" w:themeColor="text1"/>
          <w:lang w:val="es-ES"/>
        </w:rPr>
      </w:pPr>
      <w:r w:rsidRPr="0060113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3838005" w14:textId="77777777" w:rsidR="006B7B4D" w:rsidRPr="00601131" w:rsidRDefault="006B7B4D" w:rsidP="006B7B4D">
      <w:pPr>
        <w:jc w:val="both"/>
        <w:rPr>
          <w:rFonts w:ascii="Palatino Linotype" w:hAnsi="Palatino Linotype" w:cs="Arial"/>
          <w:color w:val="000000" w:themeColor="text1"/>
          <w:sz w:val="16"/>
          <w:szCs w:val="16"/>
          <w:lang w:val="es-ES"/>
        </w:rPr>
      </w:pPr>
    </w:p>
    <w:p w14:paraId="06D31829"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r w:rsidRPr="00601131">
        <w:rPr>
          <w:rFonts w:ascii="Palatino Linotype" w:hAnsi="Palatino Linotype" w:cs="Arial"/>
          <w:b/>
          <w:i/>
          <w:color w:val="000000" w:themeColor="text1"/>
          <w:sz w:val="22"/>
          <w:szCs w:val="22"/>
          <w:lang w:val="es-ES"/>
        </w:rPr>
        <w:t xml:space="preserve">“Artículo 178. </w:t>
      </w:r>
      <w:r w:rsidRPr="0060113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B52964A"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p>
    <w:p w14:paraId="5A5C73F7"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r w:rsidRPr="0060113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01131">
        <w:rPr>
          <w:rFonts w:ascii="Palatino Linotype" w:hAnsi="Palatino Linotype" w:cs="Arial"/>
          <w:i/>
          <w:color w:val="000000" w:themeColor="text1"/>
          <w:sz w:val="22"/>
          <w:szCs w:val="22"/>
          <w:lang w:val="es-ES"/>
        </w:rPr>
        <w:t>, acompañado con el documento que pruebe la fecha en que presentó la solicitud.</w:t>
      </w:r>
    </w:p>
    <w:p w14:paraId="27D9B7E7"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p>
    <w:p w14:paraId="6670E558"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r w:rsidRPr="00601131">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141B454D" w14:textId="77777777" w:rsidR="006B7B4D" w:rsidRPr="00601131" w:rsidRDefault="006B7B4D" w:rsidP="006B7B4D">
      <w:pPr>
        <w:ind w:left="851" w:right="901"/>
        <w:jc w:val="both"/>
        <w:rPr>
          <w:rFonts w:ascii="Palatino Linotype" w:hAnsi="Palatino Linotype" w:cs="Arial"/>
          <w:i/>
          <w:color w:val="000000" w:themeColor="text1"/>
          <w:sz w:val="22"/>
          <w:szCs w:val="22"/>
          <w:lang w:val="es-ES"/>
        </w:rPr>
      </w:pPr>
      <w:r w:rsidRPr="00601131">
        <w:rPr>
          <w:rFonts w:ascii="Palatino Linotype" w:hAnsi="Palatino Linotype" w:cs="Arial"/>
          <w:i/>
          <w:color w:val="000000" w:themeColor="text1"/>
          <w:sz w:val="22"/>
          <w:szCs w:val="22"/>
          <w:lang w:val="es-ES"/>
        </w:rPr>
        <w:t xml:space="preserve">(Énfasis añadido) </w:t>
      </w:r>
    </w:p>
    <w:p w14:paraId="753E56C3" w14:textId="77777777" w:rsidR="006B7B4D" w:rsidRPr="00601131" w:rsidRDefault="006B7B4D" w:rsidP="006B7B4D">
      <w:pPr>
        <w:spacing w:line="360" w:lineRule="auto"/>
        <w:jc w:val="both"/>
        <w:rPr>
          <w:rFonts w:ascii="Palatino Linotype" w:hAnsi="Palatino Linotype" w:cs="Arial"/>
          <w:color w:val="000000" w:themeColor="text1"/>
          <w:lang w:val="es-ES"/>
        </w:rPr>
      </w:pPr>
    </w:p>
    <w:p w14:paraId="73937517" w14:textId="77777777" w:rsidR="006B7B4D" w:rsidRPr="00601131" w:rsidRDefault="006B7B4D" w:rsidP="006B7B4D">
      <w:pPr>
        <w:spacing w:line="360" w:lineRule="auto"/>
        <w:jc w:val="both"/>
        <w:rPr>
          <w:rFonts w:ascii="Palatino Linotype" w:hAnsi="Palatino Linotype" w:cs="Arial"/>
          <w:color w:val="000000" w:themeColor="text1"/>
          <w:lang w:val="es-ES"/>
        </w:rPr>
      </w:pPr>
      <w:r w:rsidRPr="00601131">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01131">
        <w:rPr>
          <w:rFonts w:ascii="Palatino Linotype" w:hAnsi="Palatino Linotype" w:cs="Arial"/>
          <w:b/>
          <w:color w:val="000000" w:themeColor="text1"/>
          <w:lang w:val="es-ES"/>
        </w:rPr>
        <w:t xml:space="preserve">SUJETO OBLIGADO. </w:t>
      </w:r>
      <w:r w:rsidRPr="0060113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01131">
        <w:rPr>
          <w:rFonts w:ascii="Palatino Linotype" w:hAnsi="Palatino Linotype"/>
          <w:b/>
          <w:lang w:val="es-ES"/>
        </w:rPr>
        <w:t>E</w:t>
      </w:r>
      <w:r w:rsidRPr="00601131">
        <w:rPr>
          <w:rFonts w:ascii="Palatino Linotype" w:hAnsi="Palatino Linotype" w:cs="Arial"/>
          <w:b/>
          <w:color w:val="000000" w:themeColor="text1"/>
          <w:lang w:val="es-ES"/>
        </w:rPr>
        <w:t xml:space="preserve">L RECURRENTE </w:t>
      </w:r>
      <w:r w:rsidRPr="0060113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3D761CB" w14:textId="77777777" w:rsidR="00370E2D" w:rsidRPr="00601131"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601131" w:rsidRDefault="005C250B" w:rsidP="005C250B">
      <w:pPr>
        <w:autoSpaceDE w:val="0"/>
        <w:autoSpaceDN w:val="0"/>
        <w:adjustRightInd w:val="0"/>
        <w:spacing w:line="360" w:lineRule="auto"/>
        <w:ind w:right="49"/>
        <w:jc w:val="both"/>
        <w:rPr>
          <w:rFonts w:ascii="Palatino Linotype" w:hAnsi="Palatino Linotype"/>
          <w:b/>
          <w:sz w:val="26"/>
          <w:szCs w:val="26"/>
        </w:rPr>
      </w:pPr>
      <w:r w:rsidRPr="00601131">
        <w:rPr>
          <w:rFonts w:ascii="Palatino Linotype" w:hAnsi="Palatino Linotype" w:cs="Arial"/>
          <w:b/>
          <w:sz w:val="26"/>
          <w:szCs w:val="26"/>
        </w:rPr>
        <w:t>CUARTO</w:t>
      </w:r>
      <w:r w:rsidR="0030772C" w:rsidRPr="00601131">
        <w:rPr>
          <w:rFonts w:ascii="Palatino Linotype" w:hAnsi="Palatino Linotype"/>
          <w:b/>
          <w:sz w:val="26"/>
          <w:szCs w:val="26"/>
        </w:rPr>
        <w:t>. Procedibilidad.</w:t>
      </w:r>
    </w:p>
    <w:p w14:paraId="2744A40D" w14:textId="77777777" w:rsidR="005C5FA4" w:rsidRPr="00601131" w:rsidRDefault="005C5FA4" w:rsidP="005C5FA4">
      <w:pPr>
        <w:spacing w:line="360" w:lineRule="auto"/>
        <w:jc w:val="both"/>
        <w:textAlignment w:val="baseline"/>
        <w:rPr>
          <w:rFonts w:ascii="Palatino Linotype" w:hAnsi="Palatino Linotype" w:cs="Arial"/>
          <w:lang w:val="es-ES"/>
        </w:rPr>
      </w:pPr>
      <w:r w:rsidRPr="0060113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F565DF1" w14:textId="77777777" w:rsidR="005C5FA4" w:rsidRPr="00601131" w:rsidRDefault="005C5FA4" w:rsidP="005C5FA4">
      <w:pPr>
        <w:spacing w:line="360" w:lineRule="auto"/>
        <w:jc w:val="both"/>
        <w:textAlignment w:val="baseline"/>
        <w:rPr>
          <w:rFonts w:ascii="Palatino Linotype" w:hAnsi="Palatino Linotype" w:cs="Arial"/>
          <w:lang w:val="es-ES"/>
        </w:rPr>
      </w:pPr>
    </w:p>
    <w:p w14:paraId="7F5EAA82"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i/>
          <w:sz w:val="22"/>
          <w:lang w:val="es-ES"/>
        </w:rPr>
        <w:t>“</w:t>
      </w:r>
      <w:r w:rsidRPr="00601131">
        <w:rPr>
          <w:rFonts w:ascii="Palatino Linotype" w:hAnsi="Palatino Linotype" w:cs="Arial"/>
          <w:b/>
          <w:i/>
          <w:sz w:val="22"/>
          <w:lang w:val="es-ES"/>
        </w:rPr>
        <w:t>Artículo 180</w:t>
      </w:r>
      <w:r w:rsidRPr="00601131">
        <w:rPr>
          <w:rFonts w:ascii="Palatino Linotype" w:hAnsi="Palatino Linotype" w:cs="Arial"/>
          <w:i/>
          <w:sz w:val="22"/>
          <w:lang w:val="es-ES"/>
        </w:rPr>
        <w:t>. El recurso de revisión contendrá:</w:t>
      </w:r>
    </w:p>
    <w:p w14:paraId="6DC033C3" w14:textId="77777777" w:rsidR="005C5FA4" w:rsidRPr="00601131" w:rsidRDefault="005C5FA4" w:rsidP="005C5FA4">
      <w:pPr>
        <w:ind w:left="851" w:right="899"/>
        <w:jc w:val="both"/>
        <w:textAlignment w:val="baseline"/>
        <w:rPr>
          <w:rFonts w:ascii="Palatino Linotype" w:hAnsi="Palatino Linotype" w:cs="Arial"/>
          <w:i/>
          <w:sz w:val="22"/>
          <w:lang w:val="es-ES"/>
        </w:rPr>
      </w:pPr>
    </w:p>
    <w:p w14:paraId="018EA778"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I</w:t>
      </w:r>
      <w:r w:rsidRPr="00601131">
        <w:rPr>
          <w:rFonts w:ascii="Palatino Linotype" w:hAnsi="Palatino Linotype" w:cs="Arial"/>
          <w:i/>
          <w:sz w:val="22"/>
          <w:lang w:val="es-ES"/>
        </w:rPr>
        <w:t>. El sujeto obligado ante la cual se presentó la solicitud;</w:t>
      </w:r>
    </w:p>
    <w:p w14:paraId="58BB6229"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II</w:t>
      </w:r>
      <w:r w:rsidRPr="0060113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7B1A83F"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III</w:t>
      </w:r>
      <w:r w:rsidRPr="00601131">
        <w:rPr>
          <w:rFonts w:ascii="Palatino Linotype" w:hAnsi="Palatino Linotype" w:cs="Arial"/>
          <w:i/>
          <w:sz w:val="22"/>
          <w:lang w:val="es-ES"/>
        </w:rPr>
        <w:t>. El número de folio de respuesta de la solicitud de acceso;</w:t>
      </w:r>
    </w:p>
    <w:p w14:paraId="659046A9"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IV</w:t>
      </w:r>
      <w:r w:rsidRPr="0060113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AF3B010"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V</w:t>
      </w:r>
      <w:r w:rsidRPr="00601131">
        <w:rPr>
          <w:rFonts w:ascii="Palatino Linotype" w:hAnsi="Palatino Linotype" w:cs="Arial"/>
          <w:i/>
          <w:sz w:val="22"/>
          <w:lang w:val="es-ES"/>
        </w:rPr>
        <w:t>. El acto que se recurre;</w:t>
      </w:r>
    </w:p>
    <w:p w14:paraId="21B63A85"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VI</w:t>
      </w:r>
      <w:r w:rsidRPr="00601131">
        <w:rPr>
          <w:rFonts w:ascii="Palatino Linotype" w:hAnsi="Palatino Linotype" w:cs="Arial"/>
          <w:i/>
          <w:sz w:val="22"/>
          <w:lang w:val="es-ES"/>
        </w:rPr>
        <w:t>. Las razones o motivos de inconformidad;</w:t>
      </w:r>
    </w:p>
    <w:p w14:paraId="66EFB896"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VII</w:t>
      </w:r>
      <w:r w:rsidRPr="00601131">
        <w:rPr>
          <w:rFonts w:ascii="Palatino Linotype" w:hAnsi="Palatino Linotype" w:cs="Arial"/>
          <w:i/>
          <w:sz w:val="22"/>
          <w:lang w:val="es-ES"/>
        </w:rPr>
        <w:t>. La copia de la respuesta que se impugna y, en su caso, de la notificación correspondiente, en el caso de respuesta de la solicitud; y</w:t>
      </w:r>
    </w:p>
    <w:p w14:paraId="15893C25"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b/>
          <w:i/>
          <w:sz w:val="22"/>
          <w:lang w:val="es-ES"/>
        </w:rPr>
        <w:t>VIII.</w:t>
      </w:r>
      <w:r w:rsidRPr="00601131">
        <w:rPr>
          <w:rFonts w:ascii="Palatino Linotype" w:hAnsi="Palatino Linotype" w:cs="Arial"/>
          <w:i/>
          <w:sz w:val="22"/>
          <w:lang w:val="es-ES"/>
        </w:rPr>
        <w:t xml:space="preserve"> Firma del recurrente, en su caso, cuando se presente por escrito, requisito sin el cual se dará trámite al recurso.</w:t>
      </w:r>
    </w:p>
    <w:p w14:paraId="4CD50F43"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i/>
          <w:sz w:val="22"/>
          <w:lang w:val="es-ES"/>
        </w:rPr>
        <w:t>Adicionalmente, se podrán anexar las pruebas y demás elementos que considere procedentes someter a juicio del Instituto.</w:t>
      </w:r>
    </w:p>
    <w:p w14:paraId="24B7638B" w14:textId="77777777" w:rsidR="005C5FA4"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i/>
          <w:sz w:val="22"/>
          <w:lang w:val="es-ES"/>
        </w:rPr>
        <w:t>En ningún caso será necesario que el particular ratifique el recurso de revisión interpuesto.</w:t>
      </w:r>
    </w:p>
    <w:p w14:paraId="356112F9" w14:textId="09D935F4" w:rsidR="000957FD" w:rsidRPr="00601131" w:rsidRDefault="005C5FA4" w:rsidP="005C5FA4">
      <w:pPr>
        <w:ind w:left="851" w:right="899"/>
        <w:jc w:val="both"/>
        <w:textAlignment w:val="baseline"/>
        <w:rPr>
          <w:rFonts w:ascii="Palatino Linotype" w:hAnsi="Palatino Linotype" w:cs="Arial"/>
          <w:i/>
          <w:sz w:val="22"/>
          <w:lang w:val="es-ES"/>
        </w:rPr>
      </w:pPr>
      <w:r w:rsidRPr="0060113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F355792" w14:textId="77777777" w:rsidR="00F430EA" w:rsidRPr="00601131" w:rsidRDefault="00F430EA" w:rsidP="00370E2D">
      <w:pPr>
        <w:ind w:right="899"/>
        <w:jc w:val="both"/>
        <w:textAlignment w:val="baseline"/>
        <w:rPr>
          <w:rFonts w:ascii="Palatino Linotype" w:hAnsi="Palatino Linotype" w:cs="Arial"/>
          <w:i/>
          <w:sz w:val="22"/>
          <w:lang w:val="es-ES"/>
        </w:rPr>
      </w:pPr>
    </w:p>
    <w:p w14:paraId="1845814D" w14:textId="77777777" w:rsidR="005B5043" w:rsidRPr="00601131"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601131">
        <w:rPr>
          <w:rFonts w:ascii="Palatino Linotype" w:hAnsi="Palatino Linotype"/>
          <w:b/>
          <w:color w:val="000000" w:themeColor="text1"/>
          <w:sz w:val="26"/>
          <w:szCs w:val="26"/>
          <w:lang w:eastAsia="es-MX"/>
        </w:rPr>
        <w:t>QUINTO</w:t>
      </w:r>
      <w:r w:rsidRPr="00601131">
        <w:rPr>
          <w:rFonts w:ascii="Palatino Linotype" w:hAnsi="Palatino Linotype" w:cs="Arial"/>
          <w:b/>
          <w:color w:val="000000" w:themeColor="text1"/>
          <w:sz w:val="26"/>
          <w:szCs w:val="26"/>
          <w:lang w:eastAsia="es-MX"/>
        </w:rPr>
        <w:t xml:space="preserve">. </w:t>
      </w:r>
      <w:r w:rsidRPr="00601131">
        <w:rPr>
          <w:rFonts w:ascii="Palatino Linotype" w:hAnsi="Palatino Linotype" w:cs="Arial"/>
          <w:b/>
          <w:color w:val="000000" w:themeColor="text1"/>
          <w:sz w:val="26"/>
          <w:szCs w:val="26"/>
          <w:lang w:val="es-ES" w:eastAsia="es-MX"/>
        </w:rPr>
        <w:t>Estudio y resolución del asunto.</w:t>
      </w:r>
    </w:p>
    <w:p w14:paraId="01EE9CBB" w14:textId="56815CCE" w:rsidR="000957FD" w:rsidRPr="00601131" w:rsidRDefault="000957FD" w:rsidP="00EF1602">
      <w:pPr>
        <w:spacing w:line="360" w:lineRule="auto"/>
        <w:jc w:val="both"/>
        <w:rPr>
          <w:rFonts w:ascii="Palatino Linotype" w:hAnsi="Palatino Linotype"/>
        </w:rPr>
      </w:pPr>
      <w:r w:rsidRPr="00601131">
        <w:rPr>
          <w:rFonts w:ascii="Palatino Linotype" w:eastAsia="Arial Unicode MS" w:hAnsi="Palatino Linotype" w:cs="Arial"/>
        </w:rPr>
        <w:t>Es</w:t>
      </w:r>
      <w:r w:rsidR="00370E2D" w:rsidRPr="00601131">
        <w:rPr>
          <w:rFonts w:ascii="Palatino Linotype" w:hAnsi="Palatino Linotype"/>
        </w:rPr>
        <w:t xml:space="preserve"> pertinente enfatizar</w:t>
      </w:r>
      <w:r w:rsidRPr="00601131">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601131" w:rsidRDefault="000957FD" w:rsidP="00EF1602">
      <w:pPr>
        <w:spacing w:line="360" w:lineRule="auto"/>
        <w:jc w:val="both"/>
        <w:rPr>
          <w:rFonts w:ascii="Palatino Linotype" w:hAnsi="Palatino Linotype"/>
        </w:rPr>
      </w:pPr>
    </w:p>
    <w:p w14:paraId="5D61084E" w14:textId="3BD23CBA" w:rsidR="00370E2D" w:rsidRPr="00601131" w:rsidRDefault="000957FD" w:rsidP="00370E2D">
      <w:pPr>
        <w:ind w:left="851" w:right="901"/>
        <w:jc w:val="both"/>
        <w:rPr>
          <w:rFonts w:ascii="Palatino Linotype" w:hAnsi="Palatino Linotype" w:cs="Arial"/>
          <w:i/>
          <w:sz w:val="22"/>
        </w:rPr>
      </w:pPr>
      <w:r w:rsidRPr="00601131">
        <w:rPr>
          <w:rFonts w:ascii="Palatino Linotype" w:hAnsi="Palatino Linotype" w:cs="Arial"/>
          <w:i/>
          <w:sz w:val="22"/>
        </w:rPr>
        <w:t xml:space="preserve"> </w:t>
      </w:r>
      <w:r w:rsidR="00370E2D" w:rsidRPr="00601131">
        <w:rPr>
          <w:rFonts w:ascii="Palatino Linotype" w:hAnsi="Palatino Linotype" w:cs="Arial"/>
          <w:i/>
          <w:sz w:val="22"/>
        </w:rPr>
        <w:t>“</w:t>
      </w:r>
      <w:r w:rsidR="00370E2D" w:rsidRPr="00601131">
        <w:rPr>
          <w:rFonts w:ascii="Palatino Linotype" w:hAnsi="Palatino Linotype" w:cs="Arial"/>
          <w:b/>
          <w:i/>
          <w:sz w:val="22"/>
        </w:rPr>
        <w:t>Artículo 6o…</w:t>
      </w:r>
    </w:p>
    <w:p w14:paraId="6E887000"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A.</w:t>
      </w:r>
      <w:r w:rsidRPr="00601131">
        <w:rPr>
          <w:rFonts w:ascii="Palatino Linotype" w:hAnsi="Palatino Linotype" w:cs="Arial"/>
          <w:i/>
          <w:sz w:val="22"/>
          <w:lang w:eastAsia="es-MX"/>
        </w:rPr>
        <w:t xml:space="preserve"> Para el ejercicio del </w:t>
      </w:r>
      <w:r w:rsidRPr="00601131">
        <w:rPr>
          <w:rFonts w:ascii="Palatino Linotype" w:hAnsi="Palatino Linotype" w:cs="Arial"/>
          <w:bCs/>
          <w:i/>
          <w:sz w:val="22"/>
        </w:rPr>
        <w:t>derecho</w:t>
      </w:r>
      <w:r w:rsidRPr="0060113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b/>
          <w:bCs/>
          <w:i/>
          <w:sz w:val="22"/>
          <w:lang w:eastAsia="es-MX"/>
        </w:rPr>
        <w:t xml:space="preserve">I. </w:t>
      </w:r>
      <w:r w:rsidRPr="00601131">
        <w:rPr>
          <w:rFonts w:ascii="Palatino Linotype" w:hAnsi="Palatino Linotype" w:cs="Arial"/>
          <w:i/>
          <w:sz w:val="22"/>
          <w:lang w:eastAsia="es-MX"/>
        </w:rPr>
        <w:t xml:space="preserve">Toda la información en posesión de cualquier autoridad, entidad, órgano y organismo de los Poderes Ejecutivo, </w:t>
      </w:r>
      <w:r w:rsidRPr="00601131">
        <w:rPr>
          <w:rFonts w:ascii="Palatino Linotype" w:hAnsi="Palatino Linotype" w:cs="Arial"/>
          <w:i/>
          <w:sz w:val="22"/>
        </w:rPr>
        <w:t>Legislativo</w:t>
      </w:r>
      <w:r w:rsidRPr="0060113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01131">
        <w:rPr>
          <w:rFonts w:ascii="Palatino Linotype" w:hAnsi="Palatino Linotype" w:cs="Arial"/>
          <w:i/>
          <w:sz w:val="22"/>
        </w:rPr>
        <w:t xml:space="preserve"> </w:t>
      </w:r>
      <w:r w:rsidRPr="0060113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 xml:space="preserve">II. </w:t>
      </w:r>
      <w:r w:rsidRPr="0060113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 xml:space="preserve">III. </w:t>
      </w:r>
      <w:r w:rsidRPr="00601131">
        <w:rPr>
          <w:rFonts w:ascii="Palatino Linotype" w:hAnsi="Palatino Linotype" w:cs="Arial"/>
          <w:i/>
          <w:sz w:val="22"/>
          <w:lang w:eastAsia="es-MX"/>
        </w:rPr>
        <w:t xml:space="preserve">Toda persona, sin necesidad de </w:t>
      </w:r>
      <w:r w:rsidRPr="00601131">
        <w:rPr>
          <w:rFonts w:ascii="Palatino Linotype" w:hAnsi="Palatino Linotype" w:cs="Arial"/>
          <w:i/>
          <w:sz w:val="22"/>
        </w:rPr>
        <w:t>acreditar</w:t>
      </w:r>
      <w:r w:rsidRPr="0060113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 xml:space="preserve">IV. </w:t>
      </w:r>
      <w:r w:rsidRPr="0060113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 xml:space="preserve">V. </w:t>
      </w:r>
      <w:r w:rsidRPr="0060113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601131" w:rsidRDefault="00370E2D" w:rsidP="00370E2D">
      <w:pPr>
        <w:ind w:left="851" w:right="901"/>
        <w:jc w:val="both"/>
        <w:rPr>
          <w:rFonts w:ascii="Palatino Linotype" w:hAnsi="Palatino Linotype" w:cs="Arial"/>
          <w:i/>
          <w:sz w:val="22"/>
          <w:lang w:eastAsia="es-MX"/>
        </w:rPr>
      </w:pPr>
      <w:r w:rsidRPr="00601131">
        <w:rPr>
          <w:rFonts w:ascii="Palatino Linotype" w:hAnsi="Palatino Linotype" w:cs="Arial"/>
          <w:b/>
          <w:bCs/>
          <w:i/>
          <w:sz w:val="22"/>
          <w:lang w:eastAsia="es-MX"/>
        </w:rPr>
        <w:t xml:space="preserve">VI. </w:t>
      </w:r>
      <w:r w:rsidRPr="0060113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b/>
          <w:bCs/>
          <w:i/>
          <w:sz w:val="22"/>
          <w:lang w:eastAsia="es-MX"/>
        </w:rPr>
        <w:t xml:space="preserve">VII. </w:t>
      </w:r>
      <w:r w:rsidRPr="00601131">
        <w:rPr>
          <w:rFonts w:ascii="Palatino Linotype" w:hAnsi="Palatino Linotype" w:cs="Arial"/>
          <w:i/>
          <w:sz w:val="22"/>
          <w:lang w:eastAsia="es-MX"/>
        </w:rPr>
        <w:t>La inobservancia a las disposiciones en materia de acceso a la Información Pública será sancionada en los términos que dispongan las leyes.</w:t>
      </w:r>
      <w:r w:rsidRPr="00601131">
        <w:rPr>
          <w:rFonts w:ascii="Palatino Linotype" w:hAnsi="Palatino Linotype" w:cs="Arial"/>
          <w:i/>
          <w:sz w:val="22"/>
        </w:rPr>
        <w:t xml:space="preserve">” </w:t>
      </w:r>
    </w:p>
    <w:p w14:paraId="6C33B098" w14:textId="77777777" w:rsidR="00370E2D" w:rsidRPr="00601131" w:rsidRDefault="00370E2D" w:rsidP="00370E2D">
      <w:pPr>
        <w:ind w:left="851" w:right="901"/>
        <w:jc w:val="both"/>
        <w:rPr>
          <w:rFonts w:ascii="Palatino Linotype" w:hAnsi="Palatino Linotype"/>
          <w:i/>
          <w:sz w:val="22"/>
        </w:rPr>
      </w:pPr>
    </w:p>
    <w:p w14:paraId="160AA657" w14:textId="77777777" w:rsidR="00370E2D" w:rsidRPr="00601131" w:rsidRDefault="00370E2D" w:rsidP="00370E2D">
      <w:pPr>
        <w:spacing w:before="100" w:beforeAutospacing="1" w:line="360" w:lineRule="auto"/>
        <w:jc w:val="both"/>
        <w:rPr>
          <w:rFonts w:ascii="Palatino Linotype" w:hAnsi="Palatino Linotype"/>
        </w:rPr>
      </w:pPr>
      <w:r w:rsidRPr="0060113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601131" w:rsidRDefault="00370E2D" w:rsidP="00370E2D">
      <w:pPr>
        <w:spacing w:line="360" w:lineRule="auto"/>
        <w:jc w:val="both"/>
        <w:rPr>
          <w:rFonts w:ascii="Palatino Linotype" w:hAnsi="Palatino Linotype"/>
        </w:rPr>
      </w:pPr>
    </w:p>
    <w:p w14:paraId="4C89DD78" w14:textId="77777777" w:rsidR="00370E2D" w:rsidRPr="00601131" w:rsidRDefault="00370E2D" w:rsidP="00370E2D">
      <w:pPr>
        <w:ind w:left="851" w:right="901"/>
        <w:jc w:val="both"/>
        <w:rPr>
          <w:rFonts w:ascii="Palatino Linotype" w:hAnsi="Palatino Linotype" w:cs="Arial"/>
          <w:b/>
          <w:i/>
          <w:sz w:val="22"/>
          <w:szCs w:val="22"/>
        </w:rPr>
      </w:pPr>
      <w:r w:rsidRPr="00601131">
        <w:rPr>
          <w:rFonts w:ascii="Palatino Linotype" w:hAnsi="Palatino Linotype" w:cs="Arial"/>
          <w:i/>
          <w:sz w:val="22"/>
          <w:szCs w:val="22"/>
        </w:rPr>
        <w:t>“</w:t>
      </w:r>
      <w:r w:rsidRPr="00601131">
        <w:rPr>
          <w:rFonts w:ascii="Palatino Linotype" w:hAnsi="Palatino Linotype" w:cs="Arial"/>
          <w:b/>
          <w:i/>
          <w:sz w:val="22"/>
          <w:szCs w:val="22"/>
        </w:rPr>
        <w:t>Artículo 5…</w:t>
      </w:r>
    </w:p>
    <w:p w14:paraId="60022C5E" w14:textId="77777777" w:rsidR="00370E2D" w:rsidRPr="00601131" w:rsidRDefault="00370E2D" w:rsidP="00370E2D">
      <w:pPr>
        <w:ind w:left="851" w:right="901"/>
        <w:jc w:val="both"/>
        <w:rPr>
          <w:rFonts w:ascii="Palatino Linotype" w:hAnsi="Palatino Linotype" w:cs="Arial"/>
          <w:i/>
          <w:sz w:val="22"/>
          <w:szCs w:val="22"/>
        </w:rPr>
      </w:pPr>
      <w:r w:rsidRPr="0060113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601131" w:rsidRDefault="00370E2D" w:rsidP="00370E2D">
      <w:pPr>
        <w:ind w:left="851" w:right="901"/>
        <w:jc w:val="both"/>
        <w:rPr>
          <w:rFonts w:ascii="Palatino Linotype" w:hAnsi="Palatino Linotype" w:cs="Arial"/>
          <w:i/>
          <w:sz w:val="22"/>
          <w:szCs w:val="22"/>
        </w:rPr>
      </w:pPr>
    </w:p>
    <w:p w14:paraId="46F054B0" w14:textId="77777777" w:rsidR="00370E2D" w:rsidRPr="00601131" w:rsidRDefault="00370E2D" w:rsidP="00370E2D">
      <w:pPr>
        <w:ind w:left="851" w:right="901"/>
        <w:jc w:val="both"/>
        <w:rPr>
          <w:rFonts w:ascii="Palatino Linotype" w:hAnsi="Palatino Linotype" w:cs="Arial"/>
          <w:i/>
          <w:sz w:val="22"/>
          <w:szCs w:val="22"/>
        </w:rPr>
      </w:pPr>
      <w:r w:rsidRPr="0060113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601131" w:rsidRDefault="00370E2D" w:rsidP="00370E2D">
      <w:pPr>
        <w:ind w:left="851" w:right="901"/>
        <w:jc w:val="both"/>
        <w:rPr>
          <w:rFonts w:ascii="Palatino Linotype" w:hAnsi="Palatino Linotype" w:cs="Arial"/>
          <w:i/>
          <w:sz w:val="22"/>
          <w:szCs w:val="22"/>
        </w:rPr>
      </w:pPr>
      <w:r w:rsidRPr="00601131">
        <w:rPr>
          <w:rFonts w:ascii="Palatino Linotype" w:hAnsi="Palatino Linotype" w:cs="Arial"/>
          <w:i/>
          <w:sz w:val="22"/>
          <w:szCs w:val="22"/>
        </w:rPr>
        <w:t>Este derecho se regirá por los principios y bases siguientes:</w:t>
      </w:r>
    </w:p>
    <w:p w14:paraId="1A8A4AF4" w14:textId="77777777" w:rsidR="00370E2D" w:rsidRPr="00601131" w:rsidRDefault="00370E2D" w:rsidP="00370E2D">
      <w:pPr>
        <w:ind w:left="851" w:right="901"/>
        <w:jc w:val="both"/>
        <w:rPr>
          <w:rFonts w:ascii="Palatino Linotype" w:hAnsi="Palatino Linotype" w:cs="Arial"/>
          <w:i/>
          <w:sz w:val="22"/>
          <w:szCs w:val="22"/>
        </w:rPr>
      </w:pPr>
    </w:p>
    <w:p w14:paraId="466A425D" w14:textId="77777777" w:rsidR="00370E2D" w:rsidRPr="00601131" w:rsidRDefault="00370E2D" w:rsidP="00370E2D">
      <w:pPr>
        <w:ind w:left="851" w:right="901"/>
        <w:jc w:val="both"/>
        <w:rPr>
          <w:rFonts w:ascii="Palatino Linotype" w:hAnsi="Palatino Linotype"/>
          <w:sz w:val="22"/>
          <w:szCs w:val="22"/>
        </w:rPr>
      </w:pPr>
      <w:r w:rsidRPr="0060113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0113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01131">
        <w:rPr>
          <w:rFonts w:ascii="Palatino Linotype" w:hAnsi="Palatino Linotype"/>
          <w:sz w:val="22"/>
          <w:szCs w:val="22"/>
        </w:rPr>
        <w:t xml:space="preserve"> </w:t>
      </w:r>
    </w:p>
    <w:p w14:paraId="7580CDD0" w14:textId="77777777" w:rsidR="00370E2D" w:rsidRPr="00601131" w:rsidRDefault="00370E2D" w:rsidP="00370E2D">
      <w:pPr>
        <w:pStyle w:val="Prrafodelista"/>
        <w:ind w:left="1571" w:right="901"/>
        <w:jc w:val="both"/>
        <w:rPr>
          <w:rFonts w:ascii="Palatino Linotype" w:hAnsi="Palatino Linotype"/>
          <w:sz w:val="22"/>
          <w:szCs w:val="22"/>
        </w:rPr>
      </w:pPr>
    </w:p>
    <w:p w14:paraId="69649135" w14:textId="77777777" w:rsidR="00370E2D" w:rsidRPr="00601131" w:rsidRDefault="00370E2D" w:rsidP="00370E2D">
      <w:pPr>
        <w:spacing w:line="360" w:lineRule="auto"/>
        <w:jc w:val="both"/>
        <w:rPr>
          <w:rFonts w:ascii="Palatino Linotype" w:hAnsi="Palatino Linotype"/>
        </w:rPr>
      </w:pPr>
      <w:r w:rsidRPr="00601131">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601131" w:rsidRDefault="00370E2D" w:rsidP="00370E2D">
      <w:pPr>
        <w:spacing w:line="360" w:lineRule="auto"/>
        <w:jc w:val="both"/>
        <w:rPr>
          <w:rFonts w:ascii="Palatino Linotype" w:hAnsi="Palatino Linotype"/>
        </w:rPr>
      </w:pPr>
    </w:p>
    <w:p w14:paraId="37F6690B"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w:t>
      </w:r>
      <w:r w:rsidRPr="00601131">
        <w:rPr>
          <w:rFonts w:ascii="Palatino Linotype" w:hAnsi="Palatino Linotype" w:cs="Arial"/>
          <w:b/>
          <w:i/>
          <w:sz w:val="22"/>
        </w:rPr>
        <w:t>Artículo 23.</w:t>
      </w:r>
      <w:r w:rsidRPr="00601131">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601131" w:rsidRDefault="00370E2D" w:rsidP="00370E2D">
      <w:pPr>
        <w:ind w:left="851" w:right="901"/>
        <w:jc w:val="both"/>
        <w:rPr>
          <w:rFonts w:ascii="Palatino Linotype" w:hAnsi="Palatino Linotype" w:cs="Arial"/>
          <w:i/>
          <w:sz w:val="22"/>
        </w:rPr>
      </w:pPr>
    </w:p>
    <w:p w14:paraId="48E6BBD0"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II. El Poder Legislativo del Estado, los organismos, órganos y entidades de la Legislatura y sus dependencias;</w:t>
      </w:r>
    </w:p>
    <w:p w14:paraId="1AFF13E4"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III. El Poder Judicial, sus organismos, órganos y entidades, así como el Consejo de la Judicatura del Estado;</w:t>
      </w:r>
    </w:p>
    <w:p w14:paraId="46AAD929" w14:textId="77777777" w:rsidR="00370E2D" w:rsidRPr="00601131" w:rsidRDefault="00370E2D" w:rsidP="00370E2D">
      <w:pPr>
        <w:ind w:left="851" w:right="901"/>
        <w:jc w:val="both"/>
        <w:rPr>
          <w:rFonts w:ascii="Palatino Linotype" w:hAnsi="Palatino Linotype" w:cs="Arial"/>
          <w:b/>
          <w:i/>
          <w:sz w:val="22"/>
        </w:rPr>
      </w:pPr>
      <w:r w:rsidRPr="00601131">
        <w:rPr>
          <w:rFonts w:ascii="Palatino Linotype" w:hAnsi="Palatino Linotype" w:cs="Arial"/>
          <w:b/>
          <w:i/>
          <w:sz w:val="22"/>
        </w:rPr>
        <w:t>IV. Los ayuntamientos y las dependencias, organismos, órganos y entidades de la administración municipal;</w:t>
      </w:r>
    </w:p>
    <w:p w14:paraId="2359D0BD"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V. Los órganos autónomos;</w:t>
      </w:r>
    </w:p>
    <w:p w14:paraId="47A9AA24"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VI. Los tribunales administrativos y autoridades jurisdiccionales en materia laboral;</w:t>
      </w:r>
    </w:p>
    <w:p w14:paraId="52F10BDB"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VII. Los partidos políticos y agrupaciones políticas, en los términos de las disposiciones aplicables;</w:t>
      </w:r>
    </w:p>
    <w:p w14:paraId="0460B62A"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IX. Los sindicatos que reciban y/o ejerzan recursos públicos en el ámbito estatal y municipal;</w:t>
      </w:r>
    </w:p>
    <w:p w14:paraId="64D095CB"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601131" w:rsidRDefault="00370E2D" w:rsidP="00370E2D">
      <w:pPr>
        <w:ind w:left="851" w:right="901"/>
        <w:jc w:val="both"/>
        <w:rPr>
          <w:rFonts w:ascii="Palatino Linotype" w:hAnsi="Palatino Linotype" w:cs="Arial"/>
          <w:i/>
          <w:sz w:val="22"/>
        </w:rPr>
      </w:pPr>
      <w:r w:rsidRPr="00601131">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601131" w:rsidRDefault="00370E2D" w:rsidP="00370E2D">
      <w:pPr>
        <w:ind w:left="851" w:right="901"/>
        <w:jc w:val="both"/>
        <w:rPr>
          <w:rFonts w:ascii="Palatino Linotype" w:hAnsi="Palatino Linotype" w:cs="Arial"/>
          <w:b/>
          <w:i/>
          <w:sz w:val="22"/>
        </w:rPr>
      </w:pPr>
      <w:r w:rsidRPr="0060113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601131" w:rsidRDefault="00370E2D" w:rsidP="00370E2D">
      <w:pPr>
        <w:ind w:left="851" w:right="901"/>
        <w:jc w:val="both"/>
        <w:rPr>
          <w:rFonts w:ascii="Palatino Linotype" w:hAnsi="Palatino Linotype" w:cs="Arial"/>
          <w:b/>
          <w:i/>
          <w:sz w:val="22"/>
        </w:rPr>
      </w:pPr>
      <w:r w:rsidRPr="00601131">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601131" w:rsidRDefault="00370E2D" w:rsidP="00370E2D">
      <w:pPr>
        <w:ind w:left="851" w:right="901"/>
        <w:jc w:val="both"/>
        <w:rPr>
          <w:rFonts w:ascii="Palatino Linotype" w:hAnsi="Palatino Linotype" w:cs="Arial"/>
          <w:i/>
        </w:rPr>
      </w:pPr>
    </w:p>
    <w:p w14:paraId="1C10AEB4" w14:textId="08F68C6D" w:rsidR="00370E2D" w:rsidRPr="00601131" w:rsidRDefault="00370E2D" w:rsidP="00370E2D">
      <w:pPr>
        <w:spacing w:line="360" w:lineRule="auto"/>
        <w:ind w:right="49"/>
        <w:jc w:val="both"/>
        <w:rPr>
          <w:rFonts w:ascii="Palatino Linotype" w:hAnsi="Palatino Linotype" w:cs="Arial"/>
        </w:rPr>
      </w:pPr>
      <w:r w:rsidRPr="00601131">
        <w:rPr>
          <w:rFonts w:ascii="Palatino Linotype" w:hAnsi="Palatino Linotype" w:cs="Arial"/>
        </w:rPr>
        <w:t xml:space="preserve">Ahora bien, atendiendo a los preceptos legales </w:t>
      </w:r>
      <w:r w:rsidR="000957FD" w:rsidRPr="00601131">
        <w:rPr>
          <w:rFonts w:ascii="Palatino Linotype" w:hAnsi="Palatino Linotype" w:cs="Arial"/>
        </w:rPr>
        <w:t>a los cuales se hizo referencia</w:t>
      </w:r>
      <w:r w:rsidRPr="00601131">
        <w:rPr>
          <w:rFonts w:ascii="Palatino Linotype" w:hAnsi="Palatino Linotype" w:cs="Arial"/>
        </w:rPr>
        <w:t xml:space="preserve">, es preciso mencionar que, el </w:t>
      </w:r>
      <w:r w:rsidR="00B75409" w:rsidRPr="00601131">
        <w:rPr>
          <w:rFonts w:ascii="Palatino Linotype" w:hAnsi="Palatino Linotype" w:cs="Arial"/>
          <w:u w:val="single"/>
        </w:rPr>
        <w:t>Ayuntamiento de Tonatico</w:t>
      </w:r>
      <w:r w:rsidRPr="00601131">
        <w:rPr>
          <w:rFonts w:ascii="Palatino Linotype" w:hAnsi="Palatino Linotype" w:cs="Arial"/>
        </w:rPr>
        <w:t>, se encuentra dentro de los supuestos de obligatoriedad a transparentar y garantizar el Acceso a la Información Pública.</w:t>
      </w:r>
    </w:p>
    <w:p w14:paraId="470AECE8" w14:textId="77777777" w:rsidR="00370E2D" w:rsidRPr="00601131" w:rsidRDefault="00370E2D" w:rsidP="00370E2D">
      <w:pPr>
        <w:spacing w:line="360" w:lineRule="auto"/>
        <w:ind w:right="49"/>
        <w:jc w:val="both"/>
        <w:rPr>
          <w:rFonts w:ascii="Palatino Linotype" w:hAnsi="Palatino Linotype" w:cs="Arial"/>
        </w:rPr>
      </w:pPr>
    </w:p>
    <w:p w14:paraId="795C0086" w14:textId="2DD094CF" w:rsidR="00370E2D" w:rsidRPr="00601131" w:rsidRDefault="000957FD" w:rsidP="00E52A72">
      <w:pPr>
        <w:spacing w:line="360" w:lineRule="auto"/>
        <w:ind w:right="49"/>
        <w:jc w:val="both"/>
        <w:rPr>
          <w:rFonts w:ascii="Palatino Linotype" w:hAnsi="Palatino Linotype" w:cs="Arial"/>
        </w:rPr>
      </w:pPr>
      <w:r w:rsidRPr="00601131">
        <w:rPr>
          <w:rFonts w:ascii="Palatino Linotype" w:hAnsi="Palatino Linotype" w:cs="Arial"/>
        </w:rPr>
        <w:t>Lo que se concatena a que</w:t>
      </w:r>
      <w:r w:rsidR="00370E2D" w:rsidRPr="00601131">
        <w:rPr>
          <w:rFonts w:ascii="Palatino Linotype" w:hAnsi="Palatino Linotype" w:cs="Arial"/>
        </w:rPr>
        <w:t xml:space="preserve"> las autoridades locales se encuentran constreñidas a la observancia de que toda la información que generen, administren o bien posean</w:t>
      </w:r>
      <w:r w:rsidRPr="00601131">
        <w:rPr>
          <w:rFonts w:ascii="Palatino Linotype" w:hAnsi="Palatino Linotype" w:cs="Arial"/>
        </w:rPr>
        <w:t xml:space="preserve"> los Sujetos Obligados</w:t>
      </w:r>
      <w:r w:rsidR="00370E2D" w:rsidRPr="00601131">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601131">
        <w:rPr>
          <w:rFonts w:ascii="Palatino Linotype" w:hAnsi="Palatino Linotype" w:cs="Arial"/>
        </w:rPr>
        <w:t>cha actuación.</w:t>
      </w:r>
    </w:p>
    <w:p w14:paraId="77C4D9B4" w14:textId="77777777" w:rsidR="00E52A72" w:rsidRPr="00601131" w:rsidRDefault="00E52A72" w:rsidP="00E52A72">
      <w:pPr>
        <w:spacing w:line="360" w:lineRule="auto"/>
        <w:ind w:right="49"/>
        <w:jc w:val="both"/>
        <w:rPr>
          <w:rFonts w:ascii="Palatino Linotype" w:hAnsi="Palatino Linotype" w:cs="Arial"/>
        </w:rPr>
      </w:pPr>
    </w:p>
    <w:p w14:paraId="598D151B" w14:textId="77777777" w:rsidR="00370E2D" w:rsidRPr="00601131" w:rsidRDefault="00370E2D" w:rsidP="00370E2D">
      <w:pPr>
        <w:spacing w:line="360" w:lineRule="auto"/>
        <w:ind w:right="49"/>
        <w:jc w:val="both"/>
        <w:rPr>
          <w:rFonts w:ascii="Palatino Linotype" w:eastAsia="Palatino Linotype" w:hAnsi="Palatino Linotype" w:cs="Palatino Linotype"/>
        </w:rPr>
      </w:pPr>
      <w:r w:rsidRPr="00601131">
        <w:rPr>
          <w:rFonts w:ascii="Palatino Linotype" w:eastAsia="Palatino Linotype" w:hAnsi="Palatino Linotype" w:cs="Palatino Linotype"/>
        </w:rPr>
        <w:t xml:space="preserve">En ese tenor, para un mejor estudio y comprensión del asunto que se resuelve, es preciso recordar que, </w:t>
      </w:r>
      <w:r w:rsidRPr="00601131">
        <w:rPr>
          <w:rFonts w:ascii="Palatino Linotype" w:eastAsia="Palatino Linotype" w:hAnsi="Palatino Linotype" w:cs="Palatino Linotype"/>
          <w:b/>
        </w:rPr>
        <w:t>EL RECURRENTE</w:t>
      </w:r>
      <w:r w:rsidRPr="00601131">
        <w:rPr>
          <w:rFonts w:ascii="Palatino Linotype" w:eastAsia="Palatino Linotype" w:hAnsi="Palatino Linotype" w:cs="Palatino Linotype"/>
        </w:rPr>
        <w:t xml:space="preserve"> requirió al </w:t>
      </w:r>
      <w:r w:rsidRPr="00601131">
        <w:rPr>
          <w:rFonts w:ascii="Palatino Linotype" w:eastAsia="Palatino Linotype" w:hAnsi="Palatino Linotype" w:cs="Palatino Linotype"/>
          <w:b/>
        </w:rPr>
        <w:t xml:space="preserve">SUJETO OBLIGADO </w:t>
      </w:r>
      <w:r w:rsidRPr="00601131">
        <w:rPr>
          <w:rFonts w:ascii="Palatino Linotype" w:eastAsia="Palatino Linotype" w:hAnsi="Palatino Linotype" w:cs="Palatino Linotype"/>
        </w:rPr>
        <w:t>lo siguiente:</w:t>
      </w:r>
    </w:p>
    <w:p w14:paraId="146F938A" w14:textId="77777777" w:rsidR="00370E2D" w:rsidRPr="00601131" w:rsidRDefault="00370E2D" w:rsidP="00370E2D">
      <w:pPr>
        <w:spacing w:line="360" w:lineRule="auto"/>
        <w:ind w:right="49"/>
        <w:jc w:val="both"/>
        <w:rPr>
          <w:rFonts w:ascii="Palatino Linotype" w:eastAsia="Palatino Linotype" w:hAnsi="Palatino Linotype" w:cs="Palatino Linotype"/>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5A49BC" w:rsidRPr="00601131" w14:paraId="44C47A24" w14:textId="77777777" w:rsidTr="005A49BC">
        <w:tc>
          <w:tcPr>
            <w:tcW w:w="3397" w:type="dxa"/>
            <w:shd w:val="clear" w:color="auto" w:fill="D9D9D9"/>
          </w:tcPr>
          <w:p w14:paraId="385EE17B" w14:textId="77777777" w:rsidR="005A49BC" w:rsidRPr="00601131" w:rsidRDefault="005A49BC" w:rsidP="005A49BC">
            <w:pPr>
              <w:rPr>
                <w:rFonts w:ascii="Palatino Linotype" w:eastAsia="Palatino Linotype" w:hAnsi="Palatino Linotype" w:cs="Palatino Linotype"/>
                <w:b/>
                <w:i/>
                <w:sz w:val="22"/>
              </w:rPr>
            </w:pPr>
            <w:r w:rsidRPr="00601131">
              <w:rPr>
                <w:rFonts w:ascii="Palatino Linotype" w:eastAsia="Palatino Linotype" w:hAnsi="Palatino Linotype" w:cs="Palatino Linotype"/>
                <w:b/>
                <w:i/>
                <w:sz w:val="22"/>
              </w:rPr>
              <w:t>Número de solicitud</w:t>
            </w:r>
          </w:p>
        </w:tc>
        <w:tc>
          <w:tcPr>
            <w:tcW w:w="5431" w:type="dxa"/>
            <w:shd w:val="clear" w:color="auto" w:fill="D9D9D9"/>
          </w:tcPr>
          <w:p w14:paraId="2AFCF15E" w14:textId="77777777" w:rsidR="005A49BC" w:rsidRPr="00601131" w:rsidRDefault="005A49BC" w:rsidP="005A49BC">
            <w:pPr>
              <w:jc w:val="center"/>
              <w:rPr>
                <w:rFonts w:ascii="Palatino Linotype" w:eastAsia="Palatino Linotype" w:hAnsi="Palatino Linotype" w:cs="Palatino Linotype"/>
                <w:b/>
                <w:i/>
                <w:sz w:val="22"/>
              </w:rPr>
            </w:pPr>
            <w:r w:rsidRPr="00601131">
              <w:rPr>
                <w:rFonts w:ascii="Palatino Linotype" w:eastAsia="Palatino Linotype" w:hAnsi="Palatino Linotype" w:cs="Palatino Linotype"/>
                <w:b/>
                <w:i/>
                <w:sz w:val="22"/>
              </w:rPr>
              <w:t>Información requerida.</w:t>
            </w:r>
          </w:p>
        </w:tc>
      </w:tr>
      <w:tr w:rsidR="005A49BC" w:rsidRPr="00601131" w14:paraId="12DC6CD7" w14:textId="77777777" w:rsidTr="005A49BC">
        <w:tc>
          <w:tcPr>
            <w:tcW w:w="3397" w:type="dxa"/>
          </w:tcPr>
          <w:p w14:paraId="408E8C7F" w14:textId="77777777" w:rsidR="005A49BC" w:rsidRPr="00601131" w:rsidRDefault="005A49BC" w:rsidP="005A49BC">
            <w:pPr>
              <w:rPr>
                <w:rFonts w:ascii="Palatino Linotype" w:eastAsia="Palatino Linotype" w:hAnsi="Palatino Linotype" w:cs="Palatino Linotype"/>
                <w:b/>
                <w:i/>
                <w:sz w:val="22"/>
              </w:rPr>
            </w:pPr>
            <w:r w:rsidRPr="00601131">
              <w:rPr>
                <w:rFonts w:ascii="Palatino Linotype" w:eastAsia="Palatino Linotype" w:hAnsi="Palatino Linotype" w:cs="Palatino Linotype"/>
                <w:sz w:val="22"/>
              </w:rPr>
              <w:t xml:space="preserve">12942/INFOEM/IP/RR/2022 </w:t>
            </w:r>
            <w:r w:rsidRPr="00601131">
              <w:rPr>
                <w:rFonts w:ascii="Palatino Linotype" w:eastAsia="Palatino Linotype" w:hAnsi="Palatino Linotype" w:cs="Palatino Linotype"/>
                <w:b/>
                <w:sz w:val="22"/>
              </w:rPr>
              <w:t>00140/TONATICO/IP/2022</w:t>
            </w:r>
          </w:p>
        </w:tc>
        <w:tc>
          <w:tcPr>
            <w:tcW w:w="5431" w:type="dxa"/>
          </w:tcPr>
          <w:p w14:paraId="37B0C0AD" w14:textId="77777777" w:rsidR="005A49BC" w:rsidRPr="00601131" w:rsidRDefault="005A49BC" w:rsidP="005A49BC">
            <w:pPr>
              <w:jc w:val="both"/>
              <w:rPr>
                <w:rFonts w:ascii="Palatino Linotype" w:eastAsia="Palatino Linotype" w:hAnsi="Palatino Linotype" w:cs="Palatino Linotype"/>
                <w:i/>
                <w:sz w:val="22"/>
              </w:rPr>
            </w:pPr>
            <w:r w:rsidRPr="00601131">
              <w:rPr>
                <w:rFonts w:ascii="Palatino Linotype" w:eastAsia="Palatino Linotype" w:hAnsi="Palatino Linotype" w:cs="Palatino Linotype"/>
                <w:i/>
                <w:sz w:val="22"/>
              </w:rPr>
              <w:t>“DEL MUNICIPIO DE TONATICO, DOCUMENTACION DE PROCESO DE ASIGNACION DE OBRA TECHUMBRE DE LA CANCHA DE FUTBOL EN LA COLONIA DEL PASO DE SANJUAN ASI COMO LOS PAGOS REALIZADOS POR ANTICIPO, ESTIMACIONES Y FINIQUITO, GENERADORES, EVIDENCIA FOTOGRAFICA, BITACORAS DE TRABAJO Y TODA LA DOCUMENTACION COMPROBATORIA” (sic)</w:t>
            </w:r>
          </w:p>
        </w:tc>
      </w:tr>
      <w:tr w:rsidR="005A49BC" w:rsidRPr="00601131" w14:paraId="4EED4715" w14:textId="77777777" w:rsidTr="005A49BC">
        <w:tc>
          <w:tcPr>
            <w:tcW w:w="3397" w:type="dxa"/>
          </w:tcPr>
          <w:p w14:paraId="2D482C3A" w14:textId="77777777" w:rsidR="005A49BC" w:rsidRPr="00601131" w:rsidRDefault="005A49BC" w:rsidP="005A49BC">
            <w:pPr>
              <w:rPr>
                <w:rFonts w:ascii="Palatino Linotype" w:eastAsia="Palatino Linotype" w:hAnsi="Palatino Linotype" w:cs="Palatino Linotype"/>
                <w:b/>
                <w:i/>
                <w:sz w:val="22"/>
              </w:rPr>
            </w:pPr>
            <w:r w:rsidRPr="00601131">
              <w:rPr>
                <w:rFonts w:ascii="Palatino Linotype" w:eastAsia="Palatino Linotype" w:hAnsi="Palatino Linotype" w:cs="Palatino Linotype"/>
                <w:sz w:val="22"/>
              </w:rPr>
              <w:t>12943/INFOEM/IP/RR/2022</w:t>
            </w:r>
            <w:r w:rsidRPr="00601131">
              <w:rPr>
                <w:rFonts w:ascii="Palatino Linotype" w:eastAsia="Palatino Linotype" w:hAnsi="Palatino Linotype" w:cs="Palatino Linotype"/>
                <w:b/>
                <w:i/>
                <w:sz w:val="22"/>
              </w:rPr>
              <w:t xml:space="preserve"> = </w:t>
            </w:r>
            <w:r w:rsidRPr="00601131">
              <w:rPr>
                <w:rFonts w:ascii="Palatino Linotype" w:eastAsia="Palatino Linotype" w:hAnsi="Palatino Linotype" w:cs="Palatino Linotype"/>
                <w:b/>
                <w:sz w:val="22"/>
              </w:rPr>
              <w:t>00141/TONATICO/IP/2022</w:t>
            </w:r>
          </w:p>
        </w:tc>
        <w:tc>
          <w:tcPr>
            <w:tcW w:w="5431" w:type="dxa"/>
          </w:tcPr>
          <w:p w14:paraId="44D588C8" w14:textId="77777777" w:rsidR="005A49BC" w:rsidRPr="00601131" w:rsidRDefault="005A49BC" w:rsidP="005A49BC">
            <w:pPr>
              <w:jc w:val="both"/>
              <w:rPr>
                <w:rFonts w:ascii="Palatino Linotype" w:eastAsia="Palatino Linotype" w:hAnsi="Palatino Linotype" w:cs="Palatino Linotype"/>
                <w:i/>
                <w:sz w:val="22"/>
              </w:rPr>
            </w:pPr>
            <w:r w:rsidRPr="00601131">
              <w:rPr>
                <w:rFonts w:ascii="Palatino Linotype" w:eastAsia="Palatino Linotype" w:hAnsi="Palatino Linotype" w:cs="Palatino Linotype"/>
                <w:i/>
                <w:sz w:val="22"/>
              </w:rPr>
              <w:t>“DEL MUNICIPIO DE TONATICO, CATALOGO DE PRECIOS UNITARIOS DE OBRA PUBLICA VALIDADOS.” (Sic)</w:t>
            </w:r>
          </w:p>
        </w:tc>
      </w:tr>
    </w:tbl>
    <w:p w14:paraId="34781032" w14:textId="77777777" w:rsidR="003736AE" w:rsidRPr="00601131" w:rsidRDefault="003736AE" w:rsidP="003736AE">
      <w:pPr>
        <w:spacing w:line="360" w:lineRule="auto"/>
        <w:ind w:right="899"/>
        <w:jc w:val="both"/>
        <w:rPr>
          <w:rFonts w:ascii="Palatino Linotype" w:eastAsia="Palatino Linotype" w:hAnsi="Palatino Linotype" w:cs="Palatino Linotype"/>
          <w:sz w:val="22"/>
        </w:rPr>
      </w:pPr>
    </w:p>
    <w:p w14:paraId="510B3054" w14:textId="77777777" w:rsidR="00C72B1F" w:rsidRPr="00601131" w:rsidRDefault="003736AE" w:rsidP="00C72B1F">
      <w:pPr>
        <w:spacing w:line="360" w:lineRule="auto"/>
        <w:ind w:right="51"/>
        <w:jc w:val="both"/>
        <w:rPr>
          <w:rFonts w:ascii="Palatino Linotype" w:hAnsi="Palatino Linotype"/>
        </w:rPr>
      </w:pPr>
      <w:r w:rsidRPr="00601131">
        <w:rPr>
          <w:rFonts w:ascii="Palatino Linotype" w:eastAsia="Palatino Linotype" w:hAnsi="Palatino Linotype" w:cs="Palatino Linotype"/>
        </w:rPr>
        <w:t xml:space="preserve">Es pertinente iniciar con el recurso de revisión </w:t>
      </w:r>
      <w:r w:rsidRPr="00601131">
        <w:rPr>
          <w:rFonts w:ascii="Palatino Linotype" w:eastAsia="Palatino Linotype" w:hAnsi="Palatino Linotype" w:cs="Palatino Linotype"/>
          <w:b/>
        </w:rPr>
        <w:t xml:space="preserve">12942/INFOEM/IP/RR/20222022, </w:t>
      </w:r>
      <w:r w:rsidR="00C72B1F" w:rsidRPr="00601131">
        <w:rPr>
          <w:rFonts w:ascii="Palatino Linotype" w:eastAsia="Palatino Linotype" w:hAnsi="Palatino Linotype" w:cs="Palatino Linotype"/>
        </w:rPr>
        <w:t>puntualizando lo que el</w:t>
      </w:r>
      <w:r w:rsidRPr="00601131">
        <w:rPr>
          <w:rFonts w:ascii="Palatino Linotype" w:eastAsia="Palatino Linotype" w:hAnsi="Palatino Linotype" w:cs="Palatino Linotype"/>
        </w:rPr>
        <w:t xml:space="preserve"> Sujeto Obligado remitió </w:t>
      </w:r>
      <w:r w:rsidR="00C72B1F" w:rsidRPr="00601131">
        <w:rPr>
          <w:rFonts w:ascii="Palatino Linotype" w:eastAsia="Palatino Linotype" w:hAnsi="Palatino Linotype" w:cs="Palatino Linotype"/>
        </w:rPr>
        <w:t xml:space="preserve">en la etapa de manifestaciones; por </w:t>
      </w:r>
      <w:r w:rsidRPr="00601131">
        <w:rPr>
          <w:rFonts w:ascii="Palatino Linotype" w:eastAsia="Palatino Linotype" w:hAnsi="Palatino Linotype" w:cs="Palatino Linotype"/>
        </w:rPr>
        <w:t xml:space="preserve">lo que </w:t>
      </w:r>
      <w:r w:rsidR="005A49BC" w:rsidRPr="00601131">
        <w:rPr>
          <w:rFonts w:ascii="Palatino Linotype" w:hAnsi="Palatino Linotype"/>
        </w:rPr>
        <w:t xml:space="preserve">se procede al análisis del agravio hecho valer por el particular, relativo a la </w:t>
      </w:r>
      <w:r w:rsidR="00BC686A" w:rsidRPr="00601131">
        <w:rPr>
          <w:rFonts w:ascii="Palatino Linotype" w:hAnsi="Palatino Linotype"/>
        </w:rPr>
        <w:t xml:space="preserve">falta de </w:t>
      </w:r>
      <w:r w:rsidR="005A49BC" w:rsidRPr="00601131">
        <w:rPr>
          <w:rFonts w:ascii="Palatino Linotype" w:hAnsi="Palatino Linotype"/>
        </w:rPr>
        <w:t xml:space="preserve">respuesta por parte del </w:t>
      </w:r>
      <w:r w:rsidR="00EC0E65" w:rsidRPr="00601131">
        <w:rPr>
          <w:rFonts w:ascii="Palatino Linotype" w:hAnsi="Palatino Linotype"/>
        </w:rPr>
        <w:t>Sujeto Obligado</w:t>
      </w:r>
      <w:r w:rsidR="00C72B1F" w:rsidRPr="00601131">
        <w:rPr>
          <w:rFonts w:ascii="Palatino Linotype" w:hAnsi="Palatino Linotype"/>
        </w:rPr>
        <w:t>.</w:t>
      </w:r>
    </w:p>
    <w:p w14:paraId="6F9B046F" w14:textId="77777777" w:rsidR="00C72B1F" w:rsidRPr="00601131" w:rsidRDefault="00C72B1F" w:rsidP="00C72B1F">
      <w:pPr>
        <w:spacing w:line="360" w:lineRule="auto"/>
        <w:ind w:right="51"/>
        <w:jc w:val="both"/>
        <w:rPr>
          <w:rFonts w:ascii="Palatino Linotype" w:hAnsi="Palatino Linotype"/>
        </w:rPr>
      </w:pPr>
    </w:p>
    <w:p w14:paraId="3806DE35" w14:textId="5EF5F65A" w:rsidR="005A49BC" w:rsidRPr="00601131" w:rsidRDefault="00C72B1F" w:rsidP="00C72B1F">
      <w:pPr>
        <w:spacing w:line="360" w:lineRule="auto"/>
        <w:ind w:right="51"/>
        <w:jc w:val="both"/>
        <w:rPr>
          <w:rFonts w:ascii="Palatino Linotype" w:eastAsia="Palatino Linotype" w:hAnsi="Palatino Linotype" w:cs="Palatino Linotype"/>
        </w:rPr>
      </w:pPr>
      <w:r w:rsidRPr="00601131">
        <w:rPr>
          <w:rFonts w:ascii="Palatino Linotype" w:hAnsi="Palatino Linotype" w:cs="Arial"/>
          <w:color w:val="000000" w:themeColor="text1"/>
        </w:rPr>
        <w:t>A</w:t>
      </w:r>
      <w:r w:rsidR="005A49BC" w:rsidRPr="00601131">
        <w:rPr>
          <w:rFonts w:ascii="Palatino Linotype" w:hAnsi="Palatino Linotype" w:cs="Arial"/>
          <w:color w:val="000000" w:themeColor="text1"/>
        </w:rPr>
        <w:t xml:space="preserve"> efecto de lo anterior y en aras de asegurar un correcto estudio, así como para tener una mejor comprensión de las constancias del expediente electrónico, conviene </w:t>
      </w:r>
      <w:r w:rsidR="00EC0E65" w:rsidRPr="00601131">
        <w:rPr>
          <w:rFonts w:ascii="Palatino Linotype" w:hAnsi="Palatino Linotype" w:cs="Arial"/>
          <w:color w:val="000000" w:themeColor="text1"/>
        </w:rPr>
        <w:t xml:space="preserve">desagregar la petición del particular </w:t>
      </w:r>
      <w:r w:rsidR="005A49BC" w:rsidRPr="00601131">
        <w:rPr>
          <w:rFonts w:ascii="Palatino Linotype" w:hAnsi="Palatino Linotype" w:cs="Arial"/>
          <w:color w:val="000000" w:themeColor="text1"/>
        </w:rPr>
        <w:t xml:space="preserve">y realizar una relación con </w:t>
      </w:r>
      <w:r w:rsidR="00EC0E65" w:rsidRPr="00601131">
        <w:rPr>
          <w:rFonts w:ascii="Palatino Linotype" w:hAnsi="Palatino Linotype" w:cs="Arial"/>
          <w:color w:val="000000" w:themeColor="text1"/>
        </w:rPr>
        <w:t>la información proporcionada en la etapa de manifestaciones por</w:t>
      </w:r>
      <w:r w:rsidR="00EC0E65" w:rsidRPr="00601131">
        <w:rPr>
          <w:rFonts w:ascii="Palatino Linotype" w:hAnsi="Palatino Linotype" w:cs="Arial"/>
          <w:b/>
          <w:color w:val="000000" w:themeColor="text1"/>
        </w:rPr>
        <w:t xml:space="preserve"> </w:t>
      </w:r>
      <w:r w:rsidR="00EC0E65" w:rsidRPr="00601131">
        <w:rPr>
          <w:rFonts w:ascii="Palatino Linotype" w:hAnsi="Palatino Linotype" w:cs="Arial"/>
          <w:color w:val="000000" w:themeColor="text1"/>
        </w:rPr>
        <w:t>la parte solicitada</w:t>
      </w:r>
      <w:r w:rsidR="005A49BC" w:rsidRPr="00601131">
        <w:rPr>
          <w:rFonts w:ascii="Palatino Linotype" w:hAnsi="Palatino Linotype" w:cs="Arial"/>
          <w:b/>
          <w:color w:val="000000" w:themeColor="text1"/>
        </w:rPr>
        <w:t xml:space="preserve">, </w:t>
      </w:r>
      <w:r w:rsidR="005A49BC" w:rsidRPr="00601131">
        <w:rPr>
          <w:rFonts w:ascii="Palatino Linotype" w:hAnsi="Palatino Linotype" w:cs="Arial"/>
          <w:color w:val="000000" w:themeColor="text1"/>
        </w:rPr>
        <w:t>de la siguiente manera:</w:t>
      </w:r>
    </w:p>
    <w:p w14:paraId="7A875F2F" w14:textId="77777777" w:rsidR="005A49BC" w:rsidRPr="00601131" w:rsidRDefault="005A49BC" w:rsidP="005A49BC">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3686"/>
      </w:tblGrid>
      <w:tr w:rsidR="005A49BC" w:rsidRPr="00601131" w14:paraId="5485A424" w14:textId="77777777" w:rsidTr="005D0AC1">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65B764D" w14:textId="77777777" w:rsidR="005A49BC" w:rsidRPr="00601131" w:rsidRDefault="005A49BC" w:rsidP="005A49BC">
            <w:pPr>
              <w:suppressAutoHyphens/>
              <w:spacing w:line="276" w:lineRule="auto"/>
              <w:jc w:val="center"/>
              <w:rPr>
                <w:rFonts w:ascii="Palatino Linotype" w:eastAsia="Calibri" w:hAnsi="Palatino Linotype" w:cs="Arial"/>
                <w:b/>
                <w:color w:val="FFFFFF" w:themeColor="background1"/>
                <w:sz w:val="22"/>
                <w:szCs w:val="22"/>
                <w:lang w:val="es-ES_tradnl"/>
              </w:rPr>
            </w:pPr>
            <w:r w:rsidRPr="00601131">
              <w:rPr>
                <w:rFonts w:ascii="Palatino Linotype" w:eastAsia="Calibri" w:hAnsi="Palatino Linotype" w:cs="Arial"/>
                <w:b/>
                <w:color w:val="FFFFFF" w:themeColor="background1"/>
                <w:sz w:val="22"/>
                <w:szCs w:val="22"/>
                <w:lang w:val="es-ES_tradnl"/>
              </w:rPr>
              <w:t>Solicitud</w:t>
            </w:r>
          </w:p>
        </w:tc>
        <w:tc>
          <w:tcPr>
            <w:tcW w:w="255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DD634EC" w14:textId="77777777" w:rsidR="005A49BC" w:rsidRPr="00601131" w:rsidRDefault="005A49BC" w:rsidP="005A49BC">
            <w:pPr>
              <w:suppressAutoHyphens/>
              <w:spacing w:line="276" w:lineRule="auto"/>
              <w:jc w:val="center"/>
              <w:rPr>
                <w:rFonts w:ascii="Palatino Linotype" w:eastAsia="Calibri" w:hAnsi="Palatino Linotype" w:cs="Arial"/>
                <w:b/>
                <w:color w:val="FFFFFF" w:themeColor="background1"/>
                <w:sz w:val="22"/>
                <w:szCs w:val="22"/>
                <w:lang w:val="es-ES_tradnl"/>
              </w:rPr>
            </w:pPr>
            <w:r w:rsidRPr="00601131">
              <w:rPr>
                <w:rFonts w:ascii="Palatino Linotype" w:eastAsia="Calibri" w:hAnsi="Palatino Linotype" w:cs="Arial"/>
                <w:b/>
                <w:color w:val="FFFFFF" w:themeColor="background1"/>
                <w:sz w:val="22"/>
                <w:szCs w:val="22"/>
                <w:lang w:val="es-ES_tradnl" w:eastAsia="en-US"/>
              </w:rPr>
              <w:t>Respuesta</w:t>
            </w:r>
          </w:p>
        </w:tc>
        <w:tc>
          <w:tcPr>
            <w:tcW w:w="368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DB9307A" w14:textId="77777777" w:rsidR="005A49BC" w:rsidRPr="00601131" w:rsidRDefault="005A49BC" w:rsidP="005A49BC">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601131">
              <w:rPr>
                <w:rFonts w:ascii="Palatino Linotype" w:eastAsia="Calibri" w:hAnsi="Palatino Linotype" w:cs="Arial"/>
                <w:b/>
                <w:color w:val="FFFFFF" w:themeColor="background1"/>
                <w:sz w:val="22"/>
                <w:szCs w:val="22"/>
                <w:lang w:val="es-ES_tradnl" w:eastAsia="en-US"/>
              </w:rPr>
              <w:t>Comentarios</w:t>
            </w:r>
          </w:p>
        </w:tc>
      </w:tr>
      <w:tr w:rsidR="005A49BC" w:rsidRPr="00601131" w14:paraId="479909BB" w14:textId="77777777" w:rsidTr="005D0AC1">
        <w:trPr>
          <w:jc w:val="center"/>
        </w:trPr>
        <w:tc>
          <w:tcPr>
            <w:tcW w:w="2689" w:type="dxa"/>
            <w:tcBorders>
              <w:top w:val="single" w:sz="4" w:space="0" w:color="auto"/>
              <w:left w:val="single" w:sz="4" w:space="0" w:color="auto"/>
              <w:bottom w:val="single" w:sz="4" w:space="0" w:color="auto"/>
              <w:right w:val="single" w:sz="4" w:space="0" w:color="auto"/>
            </w:tcBorders>
            <w:hideMark/>
          </w:tcPr>
          <w:p w14:paraId="25F6E188" w14:textId="5CB61CDA" w:rsidR="005A49BC" w:rsidRPr="00601131" w:rsidRDefault="005A49BC" w:rsidP="005A49BC">
            <w:pPr>
              <w:autoSpaceDE w:val="0"/>
              <w:autoSpaceDN w:val="0"/>
              <w:adjustRightInd w:val="0"/>
              <w:jc w:val="both"/>
              <w:rPr>
                <w:rFonts w:ascii="Palatino Linotype" w:eastAsia="Calibri" w:hAnsi="Palatino Linotype" w:cs="Verdana"/>
                <w:sz w:val="22"/>
                <w:szCs w:val="22"/>
                <w:lang w:val="es-ES_tradnl" w:eastAsia="en-US"/>
              </w:rPr>
            </w:pPr>
            <w:r w:rsidRPr="00601131">
              <w:rPr>
                <w:rFonts w:ascii="Palatino Linotype" w:eastAsia="Palatino Linotype" w:hAnsi="Palatino Linotype" w:cs="Palatino Linotype"/>
                <w:i/>
                <w:sz w:val="22"/>
                <w:szCs w:val="22"/>
              </w:rPr>
              <w:t>PROCESO DE ASIGNACION DE OBRA TECHUMBRE DE LA CANCHA DE FUTBOL EN LA COLONIA DEL PASO DE SANJUAN</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6D9D4" w14:textId="3FFD82EA" w:rsidR="005A49BC" w:rsidRPr="00601131" w:rsidRDefault="003E2B49" w:rsidP="005A49BC">
            <w:pPr>
              <w:tabs>
                <w:tab w:val="left" w:pos="567"/>
              </w:tabs>
              <w:suppressAutoHyphens/>
              <w:spacing w:line="276" w:lineRule="auto"/>
              <w:jc w:val="both"/>
              <w:rPr>
                <w:rFonts w:ascii="Palatino Linotype" w:hAnsi="Palatino Linotype"/>
                <w:bCs/>
                <w:sz w:val="22"/>
                <w:szCs w:val="22"/>
                <w:lang w:val="es-ES_tradnl"/>
              </w:rPr>
            </w:pPr>
            <w:r w:rsidRPr="00601131">
              <w:rPr>
                <w:rFonts w:ascii="Palatino Linotype" w:hAnsi="Palatino Linotype"/>
                <w:bCs/>
                <w:sz w:val="22"/>
                <w:szCs w:val="22"/>
                <w:lang w:val="es-ES_tradnl"/>
              </w:rPr>
              <w:t xml:space="preserve">Se </w:t>
            </w:r>
            <w:r w:rsidR="00505A58" w:rsidRPr="00601131">
              <w:rPr>
                <w:rFonts w:ascii="Palatino Linotype" w:hAnsi="Palatino Linotype"/>
                <w:bCs/>
                <w:sz w:val="22"/>
                <w:szCs w:val="22"/>
                <w:lang w:val="es-ES_tradnl"/>
              </w:rPr>
              <w:t xml:space="preserve">remite contrato de obra pública por medio del cual se señala que la adjudicación se realizó mediante procedimiento de </w:t>
            </w:r>
            <w:r w:rsidR="00505A58" w:rsidRPr="00601131">
              <w:rPr>
                <w:rFonts w:ascii="Palatino Linotype" w:hAnsi="Palatino Linotype"/>
                <w:b/>
                <w:bCs/>
                <w:sz w:val="22"/>
                <w:szCs w:val="22"/>
                <w:lang w:val="es-ES_tradnl"/>
              </w:rPr>
              <w:t>invitación restringida</w:t>
            </w:r>
            <w:r w:rsidR="005A49BC" w:rsidRPr="00601131">
              <w:rPr>
                <w:rFonts w:ascii="Palatino Linotype" w:hAnsi="Palatino Linotype"/>
                <w:b/>
                <w:bCs/>
                <w:sz w:val="22"/>
                <w:szCs w:val="22"/>
                <w:lang w:val="es-ES_tradnl"/>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F4F10" w14:textId="11C14389" w:rsidR="005A49BC" w:rsidRPr="00601131" w:rsidRDefault="00675A01" w:rsidP="00423199">
            <w:pPr>
              <w:tabs>
                <w:tab w:val="left" w:pos="567"/>
              </w:tabs>
              <w:suppressAutoHyphens/>
              <w:spacing w:line="276" w:lineRule="auto"/>
              <w:jc w:val="both"/>
              <w:rPr>
                <w:rFonts w:ascii="Palatino Linotype" w:hAnsi="Palatino Linotype"/>
                <w:sz w:val="22"/>
                <w:szCs w:val="22"/>
                <w:lang w:val="es-ES_tradnl"/>
              </w:rPr>
            </w:pPr>
            <w:r w:rsidRPr="00601131">
              <w:rPr>
                <w:rFonts w:ascii="Palatino Linotype" w:hAnsi="Palatino Linotype"/>
                <w:sz w:val="22"/>
                <w:szCs w:val="22"/>
                <w:lang w:val="es-ES_tradnl"/>
              </w:rPr>
              <w:t>La sección segunda de la Ley de Contratación Pública del Estado de México y Municipios</w:t>
            </w:r>
            <w:r w:rsidR="00423199" w:rsidRPr="00601131">
              <w:rPr>
                <w:rFonts w:ascii="Palatino Linotype" w:hAnsi="Palatino Linotype"/>
                <w:sz w:val="22"/>
                <w:szCs w:val="22"/>
                <w:lang w:val="es-ES_tradnl"/>
              </w:rPr>
              <w:t xml:space="preserve">, contempla el procedimiento de licitación pública, por lo tanto </w:t>
            </w:r>
            <w:r w:rsidR="00423199" w:rsidRPr="00601131">
              <w:rPr>
                <w:rFonts w:ascii="Palatino Linotype" w:hAnsi="Palatino Linotype"/>
                <w:b/>
                <w:sz w:val="22"/>
                <w:szCs w:val="22"/>
                <w:lang w:val="es-ES_tradnl"/>
              </w:rPr>
              <w:t>no se tiene por colmado dicho requerimiento.</w:t>
            </w:r>
          </w:p>
        </w:tc>
      </w:tr>
      <w:tr w:rsidR="005A49BC" w:rsidRPr="00601131" w14:paraId="67B6B7B0" w14:textId="77777777" w:rsidTr="005D0AC1">
        <w:trPr>
          <w:jc w:val="center"/>
        </w:trPr>
        <w:tc>
          <w:tcPr>
            <w:tcW w:w="2689" w:type="dxa"/>
            <w:tcBorders>
              <w:top w:val="single" w:sz="4" w:space="0" w:color="auto"/>
              <w:left w:val="single" w:sz="4" w:space="0" w:color="auto"/>
              <w:bottom w:val="single" w:sz="4" w:space="0" w:color="auto"/>
              <w:right w:val="single" w:sz="4" w:space="0" w:color="auto"/>
            </w:tcBorders>
            <w:hideMark/>
          </w:tcPr>
          <w:p w14:paraId="55171A82" w14:textId="24556DFA" w:rsidR="005A49BC" w:rsidRPr="00601131" w:rsidRDefault="005A49BC" w:rsidP="005A49BC">
            <w:pPr>
              <w:widowControl w:val="0"/>
              <w:suppressAutoHyphens/>
              <w:jc w:val="both"/>
              <w:rPr>
                <w:rFonts w:ascii="Palatino Linotype" w:eastAsia="Cambria" w:hAnsi="Palatino Linotype"/>
                <w:sz w:val="22"/>
                <w:szCs w:val="22"/>
                <w:lang w:val="es-ES_tradnl" w:eastAsia="en-US"/>
              </w:rPr>
            </w:pPr>
            <w:r w:rsidRPr="00601131">
              <w:rPr>
                <w:rFonts w:ascii="Palatino Linotype" w:eastAsia="Palatino Linotype" w:hAnsi="Palatino Linotype" w:cs="Palatino Linotype"/>
                <w:i/>
                <w:sz w:val="22"/>
                <w:szCs w:val="22"/>
              </w:rPr>
              <w:t>PAGOS REALIZADOS POR ANTICIPO, ESTIMACIONES Y FINIQUITO</w:t>
            </w:r>
            <w:r w:rsidR="00937E9A" w:rsidRPr="00601131">
              <w:rPr>
                <w:rFonts w:ascii="Palatino Linotype" w:eastAsia="Palatino Linotype" w:hAnsi="Palatino Linotype" w:cs="Palatino Linotype"/>
                <w:i/>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52F392" w14:textId="77777777" w:rsidR="005A49BC" w:rsidRPr="00601131" w:rsidRDefault="00423199" w:rsidP="00533446">
            <w:pPr>
              <w:pStyle w:val="Prrafodelista"/>
              <w:numPr>
                <w:ilvl w:val="0"/>
                <w:numId w:val="27"/>
              </w:numPr>
              <w:tabs>
                <w:tab w:val="left" w:pos="567"/>
              </w:tabs>
              <w:suppressAutoHyphens/>
              <w:spacing w:line="276" w:lineRule="auto"/>
              <w:jc w:val="both"/>
              <w:rPr>
                <w:rFonts w:ascii="Palatino Linotype" w:hAnsi="Palatino Linotype"/>
                <w:bCs/>
                <w:i/>
                <w:sz w:val="22"/>
                <w:szCs w:val="22"/>
                <w:lang w:val="es-ES_tradnl"/>
              </w:rPr>
            </w:pPr>
            <w:r w:rsidRPr="00601131">
              <w:rPr>
                <w:rFonts w:ascii="Palatino Linotype" w:hAnsi="Palatino Linotype"/>
                <w:bCs/>
                <w:i/>
                <w:sz w:val="22"/>
                <w:szCs w:val="22"/>
                <w:lang w:val="es-ES_tradnl"/>
              </w:rPr>
              <w:t>“No se pagó anticipo</w:t>
            </w:r>
          </w:p>
          <w:p w14:paraId="6AC72519" w14:textId="77777777" w:rsidR="00075646" w:rsidRPr="00601131" w:rsidRDefault="00075646" w:rsidP="00533446">
            <w:pPr>
              <w:pStyle w:val="Prrafodelista"/>
              <w:numPr>
                <w:ilvl w:val="0"/>
                <w:numId w:val="27"/>
              </w:numPr>
              <w:tabs>
                <w:tab w:val="left" w:pos="567"/>
              </w:tabs>
              <w:suppressAutoHyphens/>
              <w:spacing w:line="276" w:lineRule="auto"/>
              <w:jc w:val="both"/>
              <w:rPr>
                <w:rFonts w:ascii="Palatino Linotype" w:hAnsi="Palatino Linotype"/>
                <w:bCs/>
                <w:i/>
                <w:sz w:val="22"/>
                <w:szCs w:val="22"/>
                <w:lang w:val="es-ES_tradnl"/>
              </w:rPr>
            </w:pPr>
            <w:r w:rsidRPr="00601131">
              <w:rPr>
                <w:rFonts w:ascii="Palatino Linotype" w:hAnsi="Palatino Linotype"/>
                <w:bCs/>
                <w:i/>
                <w:sz w:val="22"/>
                <w:szCs w:val="22"/>
                <w:lang w:val="es-ES_tradnl"/>
              </w:rPr>
              <w:t>No se ha realizado el pago finiquito</w:t>
            </w:r>
          </w:p>
          <w:p w14:paraId="62A6C53F" w14:textId="77777777" w:rsidR="00D53917" w:rsidRPr="00601131" w:rsidRDefault="00D53917" w:rsidP="00D53917">
            <w:pPr>
              <w:tabs>
                <w:tab w:val="left" w:pos="567"/>
              </w:tabs>
              <w:suppressAutoHyphens/>
              <w:spacing w:line="276" w:lineRule="auto"/>
              <w:ind w:left="360"/>
              <w:jc w:val="both"/>
              <w:rPr>
                <w:rFonts w:ascii="Palatino Linotype" w:hAnsi="Palatino Linotype"/>
                <w:bCs/>
                <w:i/>
                <w:sz w:val="22"/>
                <w:szCs w:val="22"/>
                <w:lang w:val="es-ES_tradnl"/>
              </w:rPr>
            </w:pPr>
            <w:r w:rsidRPr="00601131">
              <w:rPr>
                <w:rFonts w:ascii="Palatino Linotype" w:hAnsi="Palatino Linotype"/>
                <w:bCs/>
                <w:i/>
                <w:sz w:val="22"/>
                <w:szCs w:val="22"/>
                <w:lang w:val="es-ES_tradnl"/>
              </w:rPr>
              <w:t xml:space="preserve">Anexo </w:t>
            </w:r>
          </w:p>
          <w:p w14:paraId="7260C351" w14:textId="19231CF3" w:rsidR="00D53917" w:rsidRPr="00601131" w:rsidRDefault="00D53917" w:rsidP="00D53917">
            <w:pPr>
              <w:pStyle w:val="Prrafodelista"/>
              <w:numPr>
                <w:ilvl w:val="0"/>
                <w:numId w:val="29"/>
              </w:numPr>
              <w:tabs>
                <w:tab w:val="left" w:pos="567"/>
              </w:tabs>
              <w:suppressAutoHyphens/>
              <w:spacing w:line="276" w:lineRule="auto"/>
              <w:jc w:val="both"/>
              <w:rPr>
                <w:rFonts w:ascii="Palatino Linotype" w:hAnsi="Palatino Linotype"/>
                <w:bCs/>
                <w:i/>
                <w:sz w:val="22"/>
                <w:szCs w:val="22"/>
                <w:lang w:val="es-ES_tradnl"/>
              </w:rPr>
            </w:pPr>
            <w:r w:rsidRPr="00601131">
              <w:rPr>
                <w:rFonts w:ascii="Palatino Linotype" w:hAnsi="Palatino Linotype"/>
                <w:bCs/>
                <w:i/>
                <w:sz w:val="22"/>
                <w:szCs w:val="22"/>
                <w:lang w:val="es-ES_tradnl"/>
              </w:rPr>
              <w:t xml:space="preserve">Factura de primera estimación” </w:t>
            </w:r>
            <w:r w:rsidRPr="00601131">
              <w:rPr>
                <w:rFonts w:ascii="Palatino Linotype" w:hAnsi="Palatino Linotype"/>
                <w:bCs/>
                <w:sz w:val="22"/>
                <w:szCs w:val="22"/>
                <w:lang w:val="es-ES_tradnl"/>
              </w:rPr>
              <w:t>(sic).</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1EF51" w14:textId="01297D64" w:rsidR="005A49BC" w:rsidRPr="00601131" w:rsidRDefault="005C0B3E" w:rsidP="00D53917">
            <w:pPr>
              <w:tabs>
                <w:tab w:val="left" w:pos="567"/>
              </w:tabs>
              <w:suppressAutoHyphens/>
              <w:spacing w:line="276" w:lineRule="auto"/>
              <w:jc w:val="center"/>
              <w:rPr>
                <w:rFonts w:ascii="Palatino Linotype" w:hAnsi="Palatino Linotype"/>
                <w:b/>
                <w:bCs/>
                <w:sz w:val="22"/>
                <w:szCs w:val="22"/>
                <w:lang w:val="es-ES_tradnl"/>
              </w:rPr>
            </w:pPr>
            <w:r w:rsidRPr="00601131">
              <w:rPr>
                <w:rFonts w:ascii="Palatino Linotype" w:hAnsi="Palatino Linotype"/>
                <w:b/>
                <w:bCs/>
                <w:sz w:val="22"/>
                <w:szCs w:val="22"/>
                <w:lang w:val="es-ES_tradnl"/>
              </w:rPr>
              <w:t>Hecho negativo.</w:t>
            </w:r>
          </w:p>
        </w:tc>
      </w:tr>
      <w:tr w:rsidR="005A49BC" w:rsidRPr="00601131" w14:paraId="66CBC12E" w14:textId="77777777" w:rsidTr="005D0AC1">
        <w:trPr>
          <w:trHeight w:val="1371"/>
          <w:jc w:val="center"/>
        </w:trPr>
        <w:tc>
          <w:tcPr>
            <w:tcW w:w="2689" w:type="dxa"/>
            <w:tcBorders>
              <w:top w:val="single" w:sz="4" w:space="0" w:color="auto"/>
              <w:left w:val="single" w:sz="4" w:space="0" w:color="auto"/>
              <w:right w:val="single" w:sz="4" w:space="0" w:color="auto"/>
            </w:tcBorders>
          </w:tcPr>
          <w:p w14:paraId="67B1BCCB" w14:textId="5CB26F6C" w:rsidR="005A49BC" w:rsidRPr="00601131" w:rsidRDefault="005A49BC" w:rsidP="005A49BC">
            <w:pPr>
              <w:widowControl w:val="0"/>
              <w:suppressAutoHyphens/>
              <w:jc w:val="both"/>
              <w:rPr>
                <w:rFonts w:ascii="Palatino Linotype" w:hAnsi="Palatino Linotype"/>
                <w:sz w:val="22"/>
                <w:szCs w:val="22"/>
                <w:lang w:val="es-ES_tradnl"/>
              </w:rPr>
            </w:pPr>
            <w:r w:rsidRPr="00601131">
              <w:rPr>
                <w:rFonts w:ascii="Palatino Linotype" w:eastAsia="Palatino Linotype" w:hAnsi="Palatino Linotype" w:cs="Palatino Linotype"/>
                <w:i/>
                <w:sz w:val="22"/>
                <w:szCs w:val="22"/>
              </w:rPr>
              <w:t>GENERADORES</w:t>
            </w:r>
          </w:p>
        </w:tc>
        <w:tc>
          <w:tcPr>
            <w:tcW w:w="2551" w:type="dxa"/>
            <w:tcBorders>
              <w:top w:val="single" w:sz="4" w:space="0" w:color="auto"/>
              <w:left w:val="single" w:sz="4" w:space="0" w:color="auto"/>
              <w:right w:val="single" w:sz="4" w:space="0" w:color="auto"/>
            </w:tcBorders>
            <w:shd w:val="clear" w:color="auto" w:fill="FFFFFF" w:themeFill="background1"/>
          </w:tcPr>
          <w:p w14:paraId="28A49A21" w14:textId="380654F4" w:rsidR="005A49BC" w:rsidRPr="00601131" w:rsidRDefault="00D53917" w:rsidP="005A49BC">
            <w:pPr>
              <w:tabs>
                <w:tab w:val="left" w:pos="567"/>
              </w:tabs>
              <w:suppressAutoHyphens/>
              <w:spacing w:line="276" w:lineRule="auto"/>
              <w:jc w:val="both"/>
              <w:rPr>
                <w:rFonts w:ascii="Palatino Linotype" w:hAnsi="Palatino Linotype"/>
                <w:sz w:val="22"/>
                <w:szCs w:val="22"/>
                <w:lang w:val="es-ES_tradnl"/>
              </w:rPr>
            </w:pPr>
            <w:r w:rsidRPr="00601131">
              <w:rPr>
                <w:rFonts w:ascii="Palatino Linotype" w:hAnsi="Palatino Linotype"/>
                <w:sz w:val="22"/>
                <w:szCs w:val="22"/>
                <w:lang w:val="es-ES_tradnl"/>
              </w:rPr>
              <w:t>No hubo pronunciamiento.</w:t>
            </w:r>
          </w:p>
        </w:tc>
        <w:tc>
          <w:tcPr>
            <w:tcW w:w="3686" w:type="dxa"/>
            <w:tcBorders>
              <w:top w:val="single" w:sz="4" w:space="0" w:color="auto"/>
              <w:left w:val="single" w:sz="4" w:space="0" w:color="auto"/>
              <w:right w:val="single" w:sz="4" w:space="0" w:color="auto"/>
            </w:tcBorders>
            <w:shd w:val="clear" w:color="auto" w:fill="FFFFFF" w:themeFill="background1"/>
          </w:tcPr>
          <w:p w14:paraId="561A691E" w14:textId="77777777" w:rsidR="005A49BC" w:rsidRPr="00601131" w:rsidRDefault="00E93801" w:rsidP="005D0AC1">
            <w:pPr>
              <w:tabs>
                <w:tab w:val="left" w:pos="567"/>
              </w:tabs>
              <w:suppressAutoHyphens/>
              <w:spacing w:line="276" w:lineRule="auto"/>
              <w:jc w:val="both"/>
              <w:rPr>
                <w:rFonts w:ascii="Palatino Linotype" w:hAnsi="Palatino Linotype"/>
                <w:bCs/>
                <w:i/>
                <w:sz w:val="22"/>
                <w:szCs w:val="22"/>
                <w:lang w:val="es-ES_tradnl"/>
              </w:rPr>
            </w:pPr>
            <w:r w:rsidRPr="00601131">
              <w:rPr>
                <w:rFonts w:ascii="Palatino Linotype" w:hAnsi="Palatino Linotype"/>
                <w:bCs/>
                <w:sz w:val="22"/>
                <w:szCs w:val="22"/>
                <w:lang w:val="es-ES_tradnl"/>
              </w:rPr>
              <w:t>El documento que no fue puesto a la vista por contener datos personales del contratista</w:t>
            </w:r>
            <w:r w:rsidR="005D0AC1" w:rsidRPr="00601131">
              <w:rPr>
                <w:rFonts w:ascii="Palatino Linotype" w:hAnsi="Palatino Linotype"/>
                <w:bCs/>
                <w:sz w:val="22"/>
                <w:szCs w:val="22"/>
                <w:lang w:val="es-ES_tradnl"/>
              </w:rPr>
              <w:t xml:space="preserve"> (contrato)</w:t>
            </w:r>
            <w:r w:rsidRPr="00601131">
              <w:rPr>
                <w:rFonts w:ascii="Palatino Linotype" w:hAnsi="Palatino Linotype"/>
                <w:bCs/>
                <w:sz w:val="22"/>
                <w:szCs w:val="22"/>
                <w:lang w:val="es-ES_tradnl"/>
              </w:rPr>
              <w:t xml:space="preserve">, contiene </w:t>
            </w:r>
            <w:r w:rsidR="005D0AC1" w:rsidRPr="00601131">
              <w:rPr>
                <w:rFonts w:ascii="Palatino Linotype" w:hAnsi="Palatino Linotype"/>
                <w:bCs/>
                <w:sz w:val="22"/>
                <w:szCs w:val="22"/>
                <w:lang w:val="es-ES_tradnl"/>
              </w:rPr>
              <w:t>en su parte tercera inciso III.2 lo siguiente: “</w:t>
            </w:r>
            <w:r w:rsidR="005D0AC1" w:rsidRPr="00601131">
              <w:rPr>
                <w:rFonts w:ascii="Palatino Linotype" w:hAnsi="Palatino Linotype"/>
                <w:bCs/>
                <w:i/>
                <w:sz w:val="22"/>
                <w:szCs w:val="22"/>
                <w:lang w:val="es-ES_tradnl"/>
              </w:rPr>
              <w:t>Que conocen el alcance y contenido de los documentos del procedimiento, mismos que forman parte integrante del presente contrato y cons</w:t>
            </w:r>
            <w:r w:rsidR="000E27DC" w:rsidRPr="00601131">
              <w:rPr>
                <w:rFonts w:ascii="Palatino Linotype" w:hAnsi="Palatino Linotype"/>
                <w:bCs/>
                <w:i/>
                <w:sz w:val="22"/>
                <w:szCs w:val="22"/>
                <w:lang w:val="es-ES_tradnl"/>
              </w:rPr>
              <w:t>tan de lo siguiente: Invitación, bases (Procedimiento Constructivo, Proyecto, Catálogo de Conceptos, Cantidades de Obra y Precios Unitarios, Especificaciones Técnicas y Planos).”</w:t>
            </w:r>
          </w:p>
          <w:p w14:paraId="4E3F92CB" w14:textId="77777777" w:rsidR="000E27DC" w:rsidRPr="00601131" w:rsidRDefault="000E27DC" w:rsidP="005D0AC1">
            <w:pPr>
              <w:tabs>
                <w:tab w:val="left" w:pos="567"/>
              </w:tabs>
              <w:suppressAutoHyphens/>
              <w:spacing w:line="276" w:lineRule="auto"/>
              <w:jc w:val="both"/>
              <w:rPr>
                <w:rFonts w:ascii="Palatino Linotype" w:hAnsi="Palatino Linotype"/>
                <w:bCs/>
                <w:i/>
                <w:sz w:val="22"/>
                <w:szCs w:val="22"/>
                <w:lang w:val="es-ES_tradnl"/>
              </w:rPr>
            </w:pPr>
          </w:p>
          <w:p w14:paraId="4DB9AA6C" w14:textId="5A0C3E82" w:rsidR="000E27DC" w:rsidRPr="00601131" w:rsidRDefault="00EE31CF" w:rsidP="005D0AC1">
            <w:pPr>
              <w:tabs>
                <w:tab w:val="left" w:pos="567"/>
              </w:tabs>
              <w:suppressAutoHyphens/>
              <w:spacing w:line="276" w:lineRule="auto"/>
              <w:jc w:val="both"/>
              <w:rPr>
                <w:rFonts w:ascii="Palatino Linotype" w:hAnsi="Palatino Linotype"/>
                <w:bCs/>
                <w:sz w:val="22"/>
                <w:szCs w:val="22"/>
                <w:lang w:val="es-ES_tradnl"/>
              </w:rPr>
            </w:pPr>
            <w:r w:rsidRPr="00601131">
              <w:rPr>
                <w:rFonts w:ascii="Palatino Linotype" w:hAnsi="Palatino Linotype"/>
                <w:b/>
                <w:bCs/>
                <w:sz w:val="22"/>
                <w:szCs w:val="22"/>
                <w:lang w:val="es-ES_tradnl"/>
              </w:rPr>
              <w:t xml:space="preserve">No colma, </w:t>
            </w:r>
            <w:r w:rsidRPr="00601131">
              <w:rPr>
                <w:rFonts w:ascii="Palatino Linotype" w:hAnsi="Palatino Linotype"/>
                <w:bCs/>
                <w:sz w:val="22"/>
                <w:szCs w:val="22"/>
                <w:lang w:val="es-ES_tradnl"/>
              </w:rPr>
              <w:t>no remite lo documentos del procedimiento.</w:t>
            </w:r>
          </w:p>
        </w:tc>
      </w:tr>
      <w:tr w:rsidR="005A49BC" w:rsidRPr="00601131" w14:paraId="545AB180" w14:textId="77777777" w:rsidTr="005D0AC1">
        <w:trPr>
          <w:trHeight w:val="1099"/>
          <w:jc w:val="center"/>
        </w:trPr>
        <w:tc>
          <w:tcPr>
            <w:tcW w:w="2689" w:type="dxa"/>
            <w:tcBorders>
              <w:top w:val="single" w:sz="4" w:space="0" w:color="auto"/>
              <w:left w:val="single" w:sz="4" w:space="0" w:color="auto"/>
              <w:right w:val="single" w:sz="4" w:space="0" w:color="auto"/>
            </w:tcBorders>
          </w:tcPr>
          <w:p w14:paraId="31BEFAA5" w14:textId="197ACE96" w:rsidR="005A49BC" w:rsidRPr="00601131" w:rsidRDefault="00681C1C" w:rsidP="005A49BC">
            <w:pPr>
              <w:widowControl w:val="0"/>
              <w:suppressAutoHyphens/>
              <w:jc w:val="both"/>
              <w:rPr>
                <w:rFonts w:ascii="Palatino Linotype" w:hAnsi="Palatino Linotype"/>
                <w:sz w:val="22"/>
                <w:szCs w:val="22"/>
                <w:lang w:val="es-ES_tradnl"/>
              </w:rPr>
            </w:pPr>
            <w:r w:rsidRPr="00601131">
              <w:rPr>
                <w:rFonts w:ascii="Palatino Linotype" w:eastAsia="Palatino Linotype" w:hAnsi="Palatino Linotype" w:cs="Palatino Linotype"/>
                <w:i/>
                <w:sz w:val="22"/>
                <w:szCs w:val="22"/>
              </w:rPr>
              <w:t>EVIDENCIA FOTOGRAFICA</w:t>
            </w:r>
          </w:p>
        </w:tc>
        <w:tc>
          <w:tcPr>
            <w:tcW w:w="2551" w:type="dxa"/>
            <w:tcBorders>
              <w:top w:val="single" w:sz="4" w:space="0" w:color="auto"/>
              <w:left w:val="single" w:sz="4" w:space="0" w:color="auto"/>
              <w:right w:val="single" w:sz="4" w:space="0" w:color="auto"/>
            </w:tcBorders>
            <w:shd w:val="clear" w:color="auto" w:fill="FFFFFF" w:themeFill="background1"/>
          </w:tcPr>
          <w:p w14:paraId="06A26C3A" w14:textId="5E0B151E" w:rsidR="005A49BC" w:rsidRPr="00601131" w:rsidRDefault="00D53917" w:rsidP="00D53917">
            <w:pPr>
              <w:tabs>
                <w:tab w:val="left" w:pos="567"/>
              </w:tabs>
              <w:suppressAutoHyphens/>
              <w:spacing w:line="276" w:lineRule="auto"/>
              <w:jc w:val="both"/>
              <w:rPr>
                <w:rFonts w:ascii="Palatino Linotype" w:hAnsi="Palatino Linotype"/>
                <w:i/>
                <w:sz w:val="22"/>
                <w:szCs w:val="22"/>
                <w:lang w:val="es-ES_tradnl"/>
              </w:rPr>
            </w:pPr>
            <w:r w:rsidRPr="00601131">
              <w:rPr>
                <w:rFonts w:ascii="Palatino Linotype" w:hAnsi="Palatino Linotype"/>
                <w:sz w:val="22"/>
                <w:szCs w:val="22"/>
                <w:lang w:val="es-ES_tradnl"/>
              </w:rPr>
              <w:t>Se anexa evidencia fotográfica dentro de las manifestaciones.</w:t>
            </w:r>
            <w:r w:rsidR="005A49BC" w:rsidRPr="00601131">
              <w:rPr>
                <w:rFonts w:ascii="Palatino Linotype" w:hAnsi="Palatino Linotype"/>
                <w:i/>
                <w:sz w:val="22"/>
                <w:szCs w:val="22"/>
                <w:lang w:val="es-ES_tradnl"/>
              </w:rPr>
              <w:t xml:space="preserve"> </w:t>
            </w:r>
          </w:p>
        </w:tc>
        <w:tc>
          <w:tcPr>
            <w:tcW w:w="3686" w:type="dxa"/>
            <w:tcBorders>
              <w:top w:val="single" w:sz="4" w:space="0" w:color="auto"/>
              <w:left w:val="single" w:sz="4" w:space="0" w:color="auto"/>
              <w:right w:val="single" w:sz="4" w:space="0" w:color="auto"/>
            </w:tcBorders>
            <w:shd w:val="clear" w:color="auto" w:fill="FFFFFF" w:themeFill="background1"/>
          </w:tcPr>
          <w:p w14:paraId="201EB035" w14:textId="07536F6A" w:rsidR="005A49BC" w:rsidRPr="00601131" w:rsidRDefault="00D53917" w:rsidP="00D53917">
            <w:pPr>
              <w:tabs>
                <w:tab w:val="left" w:pos="567"/>
              </w:tabs>
              <w:suppressAutoHyphens/>
              <w:spacing w:line="276" w:lineRule="auto"/>
              <w:jc w:val="center"/>
              <w:rPr>
                <w:rFonts w:ascii="Palatino Linotype" w:hAnsi="Palatino Linotype"/>
                <w:bCs/>
                <w:sz w:val="22"/>
                <w:szCs w:val="22"/>
                <w:lang w:val="es-ES_tradnl"/>
              </w:rPr>
            </w:pPr>
            <w:r w:rsidRPr="00601131">
              <w:rPr>
                <w:rFonts w:ascii="Palatino Linotype" w:hAnsi="Palatino Linotype"/>
                <w:b/>
                <w:bCs/>
                <w:sz w:val="22"/>
                <w:szCs w:val="22"/>
                <w:lang w:val="es-ES_tradnl"/>
              </w:rPr>
              <w:t>Colma</w:t>
            </w:r>
            <w:r w:rsidR="00EE31CF" w:rsidRPr="00601131">
              <w:rPr>
                <w:rFonts w:ascii="Palatino Linotype" w:hAnsi="Palatino Linotype"/>
                <w:b/>
                <w:bCs/>
                <w:sz w:val="22"/>
                <w:szCs w:val="22"/>
                <w:lang w:val="es-ES_tradnl"/>
              </w:rPr>
              <w:t xml:space="preserve">, </w:t>
            </w:r>
            <w:r w:rsidR="00EE31CF" w:rsidRPr="00601131">
              <w:rPr>
                <w:rFonts w:ascii="Palatino Linotype" w:hAnsi="Palatino Linotype"/>
                <w:bCs/>
                <w:sz w:val="22"/>
                <w:szCs w:val="22"/>
                <w:lang w:val="es-ES_tradnl"/>
              </w:rPr>
              <w:t>remite fotografías.</w:t>
            </w:r>
          </w:p>
        </w:tc>
      </w:tr>
      <w:tr w:rsidR="00D53917" w:rsidRPr="00601131" w14:paraId="5E42060F" w14:textId="77777777" w:rsidTr="005D0AC1">
        <w:trPr>
          <w:jc w:val="center"/>
        </w:trPr>
        <w:tc>
          <w:tcPr>
            <w:tcW w:w="2689" w:type="dxa"/>
            <w:tcBorders>
              <w:top w:val="single" w:sz="4" w:space="0" w:color="auto"/>
              <w:left w:val="single" w:sz="4" w:space="0" w:color="auto"/>
              <w:bottom w:val="single" w:sz="4" w:space="0" w:color="auto"/>
              <w:right w:val="single" w:sz="4" w:space="0" w:color="auto"/>
            </w:tcBorders>
          </w:tcPr>
          <w:p w14:paraId="365869F2" w14:textId="52FC9E1E" w:rsidR="00D53917" w:rsidRPr="00601131" w:rsidRDefault="00D53917" w:rsidP="00D53917">
            <w:pPr>
              <w:widowControl w:val="0"/>
              <w:suppressAutoHyphens/>
              <w:jc w:val="both"/>
              <w:rPr>
                <w:rFonts w:ascii="Palatino Linotype" w:hAnsi="Palatino Linotype"/>
                <w:sz w:val="22"/>
                <w:szCs w:val="22"/>
                <w:lang w:val="es-ES_tradnl"/>
              </w:rPr>
            </w:pPr>
            <w:r w:rsidRPr="00601131">
              <w:rPr>
                <w:rFonts w:ascii="Palatino Linotype" w:eastAsia="Palatino Linotype" w:hAnsi="Palatino Linotype" w:cs="Palatino Linotype"/>
                <w:i/>
                <w:sz w:val="22"/>
                <w:szCs w:val="22"/>
              </w:rPr>
              <w:t>BITACORAS DE TRABAJO</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538B6" w14:textId="469A8775" w:rsidR="00D53917" w:rsidRPr="00601131" w:rsidRDefault="00D53917" w:rsidP="00D53917">
            <w:pPr>
              <w:tabs>
                <w:tab w:val="left" w:pos="567"/>
              </w:tabs>
              <w:suppressAutoHyphens/>
              <w:spacing w:line="276" w:lineRule="auto"/>
              <w:jc w:val="both"/>
              <w:rPr>
                <w:rFonts w:ascii="Palatino Linotype" w:hAnsi="Palatino Linotype"/>
                <w:sz w:val="22"/>
                <w:szCs w:val="22"/>
                <w:lang w:val="es-ES_tradnl"/>
              </w:rPr>
            </w:pPr>
            <w:r w:rsidRPr="00601131">
              <w:rPr>
                <w:rFonts w:ascii="Palatino Linotype" w:hAnsi="Palatino Linotype"/>
                <w:sz w:val="22"/>
                <w:szCs w:val="22"/>
                <w:lang w:val="es-ES_tradnl"/>
              </w:rPr>
              <w:t>No hubo pronunciamiento.</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CBD891E" w14:textId="2068EB06" w:rsidR="00D53917" w:rsidRPr="00601131" w:rsidRDefault="00D5065D" w:rsidP="000334FD">
            <w:pPr>
              <w:tabs>
                <w:tab w:val="left" w:pos="567"/>
              </w:tabs>
              <w:suppressAutoHyphens/>
              <w:spacing w:line="276" w:lineRule="auto"/>
              <w:jc w:val="both"/>
              <w:rPr>
                <w:rFonts w:ascii="Palatino Linotype" w:hAnsi="Palatino Linotype"/>
                <w:bCs/>
                <w:sz w:val="22"/>
                <w:szCs w:val="22"/>
                <w:lang w:val="es-ES_tradnl"/>
              </w:rPr>
            </w:pPr>
            <w:r w:rsidRPr="00601131">
              <w:rPr>
                <w:rFonts w:ascii="Palatino Linotype" w:hAnsi="Palatino Linotype"/>
                <w:bCs/>
                <w:sz w:val="22"/>
                <w:szCs w:val="22"/>
                <w:lang w:val="es-ES_tradnl"/>
              </w:rPr>
              <w:t>Existe fuente obliga</w:t>
            </w:r>
            <w:r w:rsidR="000334FD" w:rsidRPr="00601131">
              <w:rPr>
                <w:rFonts w:ascii="Palatino Linotype" w:hAnsi="Palatino Linotype"/>
                <w:bCs/>
                <w:sz w:val="22"/>
                <w:szCs w:val="22"/>
                <w:lang w:val="es-ES_tradnl"/>
              </w:rPr>
              <w:t>cional para el Director de Obras</w:t>
            </w:r>
            <w:r w:rsidRPr="00601131">
              <w:rPr>
                <w:rFonts w:ascii="Palatino Linotype" w:hAnsi="Palatino Linotype"/>
                <w:bCs/>
                <w:sz w:val="22"/>
                <w:szCs w:val="22"/>
                <w:lang w:val="es-ES_tradnl"/>
              </w:rPr>
              <w:t xml:space="preserve"> Públicas, </w:t>
            </w:r>
            <w:r w:rsidRPr="00601131">
              <w:rPr>
                <w:rFonts w:ascii="Palatino Linotype" w:hAnsi="Palatino Linotype"/>
                <w:b/>
                <w:bCs/>
                <w:sz w:val="22"/>
                <w:szCs w:val="22"/>
                <w:lang w:val="es-ES_tradnl"/>
              </w:rPr>
              <w:t>no se colma</w:t>
            </w:r>
            <w:r w:rsidRPr="00601131">
              <w:rPr>
                <w:rFonts w:ascii="Palatino Linotype" w:hAnsi="Palatino Linotype"/>
                <w:bCs/>
                <w:sz w:val="22"/>
                <w:szCs w:val="22"/>
                <w:lang w:val="es-ES_tradnl"/>
              </w:rPr>
              <w:t xml:space="preserve"> con lo instado.</w:t>
            </w:r>
          </w:p>
        </w:tc>
      </w:tr>
      <w:tr w:rsidR="005A49BC" w:rsidRPr="00601131" w14:paraId="4DDBC865" w14:textId="77777777" w:rsidTr="005D0AC1">
        <w:trPr>
          <w:trHeight w:val="1097"/>
          <w:jc w:val="center"/>
        </w:trPr>
        <w:tc>
          <w:tcPr>
            <w:tcW w:w="2689" w:type="dxa"/>
            <w:tcBorders>
              <w:top w:val="single" w:sz="4" w:space="0" w:color="auto"/>
              <w:left w:val="single" w:sz="4" w:space="0" w:color="auto"/>
              <w:right w:val="single" w:sz="4" w:space="0" w:color="auto"/>
            </w:tcBorders>
          </w:tcPr>
          <w:p w14:paraId="25EF5633" w14:textId="28D01EEA" w:rsidR="005A49BC" w:rsidRPr="00601131" w:rsidRDefault="00681C1C" w:rsidP="005A49BC">
            <w:pPr>
              <w:widowControl w:val="0"/>
              <w:suppressAutoHyphens/>
              <w:jc w:val="both"/>
              <w:rPr>
                <w:rFonts w:ascii="Palatino Linotype" w:hAnsi="Palatino Linotype"/>
                <w:sz w:val="22"/>
                <w:szCs w:val="22"/>
                <w:lang w:val="es-ES_tradnl"/>
              </w:rPr>
            </w:pPr>
            <w:r w:rsidRPr="00601131">
              <w:rPr>
                <w:rFonts w:ascii="Palatino Linotype" w:eastAsia="Palatino Linotype" w:hAnsi="Palatino Linotype" w:cs="Palatino Linotype"/>
                <w:i/>
                <w:sz w:val="22"/>
                <w:szCs w:val="22"/>
              </w:rPr>
              <w:t>TODA LA DOCUMENTACION COMPROBATORIA</w:t>
            </w:r>
          </w:p>
        </w:tc>
        <w:tc>
          <w:tcPr>
            <w:tcW w:w="2551" w:type="dxa"/>
            <w:tcBorders>
              <w:top w:val="single" w:sz="4" w:space="0" w:color="auto"/>
              <w:left w:val="single" w:sz="4" w:space="0" w:color="auto"/>
              <w:right w:val="single" w:sz="4" w:space="0" w:color="auto"/>
            </w:tcBorders>
            <w:shd w:val="clear" w:color="auto" w:fill="FFFFFF" w:themeFill="background1"/>
          </w:tcPr>
          <w:p w14:paraId="69CAB9D1" w14:textId="77777777" w:rsidR="005A49BC" w:rsidRPr="00601131" w:rsidRDefault="005A49BC" w:rsidP="005A49BC">
            <w:pPr>
              <w:tabs>
                <w:tab w:val="left" w:pos="567"/>
              </w:tabs>
              <w:suppressAutoHyphens/>
              <w:spacing w:line="276" w:lineRule="auto"/>
              <w:jc w:val="both"/>
              <w:rPr>
                <w:rFonts w:ascii="Palatino Linotype" w:hAnsi="Palatino Linotype"/>
                <w:sz w:val="22"/>
                <w:szCs w:val="22"/>
                <w:lang w:val="es-ES_tradnl"/>
              </w:rPr>
            </w:pPr>
            <w:r w:rsidRPr="00601131">
              <w:rPr>
                <w:rFonts w:ascii="Palatino Linotype" w:hAnsi="Palatino Linotype"/>
                <w:bCs/>
                <w:sz w:val="22"/>
                <w:szCs w:val="22"/>
                <w:lang w:val="es-ES_tradnl"/>
              </w:rPr>
              <w:t>No hubo pronunciamiento.</w:t>
            </w:r>
          </w:p>
        </w:tc>
        <w:tc>
          <w:tcPr>
            <w:tcW w:w="3686" w:type="dxa"/>
            <w:tcBorders>
              <w:top w:val="single" w:sz="4" w:space="0" w:color="auto"/>
              <w:left w:val="single" w:sz="4" w:space="0" w:color="auto"/>
              <w:right w:val="single" w:sz="4" w:space="0" w:color="auto"/>
            </w:tcBorders>
            <w:shd w:val="clear" w:color="auto" w:fill="FFFFFF" w:themeFill="background1"/>
          </w:tcPr>
          <w:p w14:paraId="21477838" w14:textId="02592143" w:rsidR="005A49BC" w:rsidRPr="00601131" w:rsidRDefault="00A73529" w:rsidP="005A49BC">
            <w:pPr>
              <w:tabs>
                <w:tab w:val="left" w:pos="567"/>
              </w:tabs>
              <w:suppressAutoHyphens/>
              <w:spacing w:line="276" w:lineRule="auto"/>
              <w:jc w:val="both"/>
              <w:rPr>
                <w:rFonts w:ascii="Palatino Linotype" w:hAnsi="Palatino Linotype"/>
                <w:bCs/>
                <w:sz w:val="22"/>
                <w:szCs w:val="22"/>
                <w:lang w:val="es-ES_tradnl"/>
              </w:rPr>
            </w:pPr>
            <w:r w:rsidRPr="00601131">
              <w:rPr>
                <w:rFonts w:ascii="Palatino Linotype" w:hAnsi="Palatino Linotype"/>
                <w:bCs/>
                <w:sz w:val="22"/>
                <w:szCs w:val="22"/>
                <w:lang w:val="es-ES_tradnl"/>
              </w:rPr>
              <w:t xml:space="preserve">Existe fuente obligacional, con lo relacionado a la licitación pública que dé apertura a una adjudicación de un particular para ser parte de un procedimiento de invitación restringida, por lo cual </w:t>
            </w:r>
            <w:r w:rsidRPr="00601131">
              <w:rPr>
                <w:rFonts w:ascii="Palatino Linotype" w:hAnsi="Palatino Linotype"/>
                <w:b/>
                <w:bCs/>
                <w:sz w:val="22"/>
                <w:szCs w:val="22"/>
                <w:lang w:val="es-ES_tradnl"/>
              </w:rPr>
              <w:t xml:space="preserve">no </w:t>
            </w:r>
            <w:r w:rsidR="00602D3C" w:rsidRPr="00601131">
              <w:rPr>
                <w:rFonts w:ascii="Palatino Linotype" w:hAnsi="Palatino Linotype"/>
                <w:b/>
                <w:bCs/>
                <w:sz w:val="22"/>
                <w:szCs w:val="22"/>
                <w:lang w:val="es-ES_tradnl"/>
              </w:rPr>
              <w:t>se tiene como colmado.</w:t>
            </w:r>
          </w:p>
        </w:tc>
      </w:tr>
    </w:tbl>
    <w:p w14:paraId="2B7232C1" w14:textId="77777777" w:rsidR="008334CC" w:rsidRPr="00601131" w:rsidRDefault="008334CC" w:rsidP="008334CC">
      <w:pPr>
        <w:spacing w:line="360" w:lineRule="auto"/>
        <w:jc w:val="both"/>
        <w:rPr>
          <w:rFonts w:ascii="Palatino Linotype" w:hAnsi="Palatino Linotype" w:cs="Arial"/>
        </w:rPr>
      </w:pPr>
    </w:p>
    <w:p w14:paraId="71361FAF" w14:textId="517A62F1" w:rsidR="005C0B3E" w:rsidRPr="00601131" w:rsidRDefault="005C0B3E" w:rsidP="00D5065D">
      <w:pPr>
        <w:spacing w:line="360" w:lineRule="auto"/>
        <w:jc w:val="both"/>
        <w:rPr>
          <w:rFonts w:ascii="Palatino Linotype" w:hAnsi="Palatino Linotype" w:cs="Arial"/>
        </w:rPr>
      </w:pPr>
      <w:r w:rsidRPr="00601131">
        <w:rPr>
          <w:rFonts w:ascii="Palatino Linotype" w:hAnsi="Palatino Linotype" w:cs="Arial"/>
          <w:bCs/>
          <w:szCs w:val="22"/>
          <w:lang w:val="es-ES"/>
        </w:rPr>
        <w:t xml:space="preserve">Una vez desagregada la solicitud planteada por el particular, </w:t>
      </w:r>
      <w:r w:rsidRPr="00601131">
        <w:rPr>
          <w:rFonts w:ascii="Palatino Linotype" w:eastAsia="Calibri" w:hAnsi="Palatino Linotype" w:cs="Arial"/>
          <w:lang w:eastAsia="es-MX"/>
        </w:rPr>
        <w:t xml:space="preserve">se advierten claramente </w:t>
      </w:r>
      <w:r w:rsidR="00D5065D" w:rsidRPr="00601131">
        <w:rPr>
          <w:rFonts w:ascii="Palatino Linotype" w:eastAsia="Calibri" w:hAnsi="Palatino Linotype" w:cs="Arial"/>
          <w:lang w:eastAsia="es-MX"/>
        </w:rPr>
        <w:t xml:space="preserve">respuesta a </w:t>
      </w:r>
      <w:r w:rsidRPr="00601131">
        <w:rPr>
          <w:rFonts w:ascii="Palatino Linotype" w:eastAsia="Calibri" w:hAnsi="Palatino Linotype" w:cs="Arial"/>
          <w:lang w:eastAsia="es-MX"/>
        </w:rPr>
        <w:t xml:space="preserve">aquellas pretensiones que este Órgano </w:t>
      </w:r>
      <w:r w:rsidR="00D5065D" w:rsidRPr="00601131">
        <w:rPr>
          <w:rFonts w:ascii="Palatino Linotype" w:eastAsia="Calibri" w:hAnsi="Palatino Linotype" w:cs="Arial"/>
          <w:lang w:eastAsia="es-MX"/>
        </w:rPr>
        <w:t xml:space="preserve">las tiene como hechos negativos, a saber de </w:t>
      </w:r>
      <w:r w:rsidRPr="00601131">
        <w:rPr>
          <w:rFonts w:ascii="Palatino Linotype" w:hAnsi="Palatino Linotype" w:cs="Arial"/>
          <w:color w:val="000000" w:themeColor="text1"/>
        </w:rPr>
        <w:t xml:space="preserve">los requerimientos relacionados con los </w:t>
      </w:r>
      <w:r w:rsidRPr="00601131">
        <w:rPr>
          <w:rFonts w:ascii="Palatino Linotype" w:hAnsi="Palatino Linotype" w:cs="Arial"/>
          <w:color w:val="000000" w:themeColor="text1"/>
          <w:u w:val="single"/>
        </w:rPr>
        <w:t>pagos de anticipo y finiquito</w:t>
      </w:r>
      <w:r w:rsidRPr="00601131">
        <w:rPr>
          <w:rFonts w:ascii="Palatino Linotype" w:eastAsia="Palatino Linotype" w:hAnsi="Palatino Linotype" w:cs="Palatino Linotype"/>
        </w:rPr>
        <w:t xml:space="preserve">; motivo por el cual, </w:t>
      </w:r>
      <w:r w:rsidRPr="00601131">
        <w:rPr>
          <w:rFonts w:ascii="Palatino Linotype" w:eastAsia="Calibri" w:hAnsi="Palatino Linotype" w:cs="Arial"/>
          <w:lang w:eastAsia="es-MX"/>
        </w:rPr>
        <w:t xml:space="preserve">resulta conveniente referir lo establecido </w:t>
      </w:r>
      <w:r w:rsidRPr="00601131">
        <w:rPr>
          <w:rFonts w:ascii="Palatino Linotype" w:hAnsi="Palatino Linotype" w:cs="Arial"/>
        </w:rPr>
        <w:t>en la tesis con número de registro 267287, de la Sexta Época, Instancia: Segunda Sala, publicada en el Semanario Judicial de la Federación, Volumen LII, Tercera Parte, Materia Común, que indica lo siguiente:</w:t>
      </w:r>
    </w:p>
    <w:p w14:paraId="446A737C" w14:textId="77777777" w:rsidR="005C0B3E" w:rsidRPr="00601131" w:rsidRDefault="005C0B3E" w:rsidP="005C0B3E">
      <w:pPr>
        <w:pStyle w:val="Default"/>
        <w:spacing w:line="276" w:lineRule="auto"/>
        <w:ind w:left="567" w:right="850"/>
        <w:jc w:val="both"/>
        <w:rPr>
          <w:i/>
          <w:sz w:val="22"/>
          <w:szCs w:val="20"/>
        </w:rPr>
      </w:pPr>
    </w:p>
    <w:p w14:paraId="42DD4014" w14:textId="77777777" w:rsidR="005C0B3E" w:rsidRPr="00601131" w:rsidRDefault="005C0B3E" w:rsidP="005C0B3E">
      <w:pPr>
        <w:pStyle w:val="Default"/>
        <w:spacing w:line="276" w:lineRule="auto"/>
        <w:ind w:left="567" w:right="850"/>
        <w:jc w:val="both"/>
        <w:rPr>
          <w:rFonts w:ascii="Palatino Linotype" w:hAnsi="Palatino Linotype"/>
          <w:i/>
          <w:sz w:val="22"/>
          <w:szCs w:val="20"/>
        </w:rPr>
      </w:pPr>
      <w:r w:rsidRPr="00601131">
        <w:rPr>
          <w:i/>
          <w:sz w:val="22"/>
          <w:szCs w:val="20"/>
        </w:rPr>
        <w:t>“</w:t>
      </w:r>
      <w:r w:rsidRPr="00601131">
        <w:rPr>
          <w:rFonts w:ascii="Palatino Linotype" w:hAnsi="Palatino Linotype"/>
          <w:b/>
          <w:i/>
          <w:sz w:val="22"/>
          <w:szCs w:val="20"/>
        </w:rPr>
        <w:t>HECHOS NEGATIVOS, NO SON SUSCEPTIBLES DE DEMOSTRACION</w:t>
      </w:r>
      <w:r w:rsidRPr="00601131">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3CF0058D" w14:textId="77777777" w:rsidR="005C0B3E" w:rsidRPr="00601131" w:rsidRDefault="005C0B3E" w:rsidP="005C0B3E">
      <w:pPr>
        <w:pStyle w:val="Prrafodelista"/>
        <w:autoSpaceDE w:val="0"/>
        <w:autoSpaceDN w:val="0"/>
        <w:adjustRightInd w:val="0"/>
        <w:spacing w:line="360" w:lineRule="auto"/>
        <w:ind w:left="0"/>
        <w:jc w:val="both"/>
        <w:rPr>
          <w:rFonts w:ascii="Palatino Linotype" w:hAnsi="Palatino Linotype" w:cs="Arial"/>
        </w:rPr>
      </w:pPr>
    </w:p>
    <w:p w14:paraId="6BC70B01" w14:textId="77777777" w:rsidR="00DF2093" w:rsidRPr="00601131" w:rsidRDefault="000334FD"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Ahora bien, por lo que hace a las peticiones que no se tiene por colmadas, resulta convenient</w:t>
      </w:r>
      <w:r w:rsidR="00555380" w:rsidRPr="00601131">
        <w:rPr>
          <w:rFonts w:ascii="Palatino Linotype" w:hAnsi="Palatino Linotype" w:cs="Arial"/>
        </w:rPr>
        <w:t xml:space="preserve">e comenzar con la relacionada al </w:t>
      </w:r>
      <w:r w:rsidR="00555380" w:rsidRPr="00601131">
        <w:rPr>
          <w:rFonts w:ascii="Palatino Linotype" w:hAnsi="Palatino Linotype" w:cs="Arial"/>
          <w:u w:val="single"/>
        </w:rPr>
        <w:t>proceso de asignación de obra</w:t>
      </w:r>
      <w:r w:rsidR="00555380" w:rsidRPr="00601131">
        <w:rPr>
          <w:rFonts w:ascii="Palatino Linotype" w:hAnsi="Palatino Linotype" w:cs="Arial"/>
        </w:rPr>
        <w:t xml:space="preserve">; para éste supuesto, es importante recordar que el Sujeto Obligado remite el contrato celebrado entre el Ayuntamiento </w:t>
      </w:r>
      <w:r w:rsidR="00096BF0" w:rsidRPr="00601131">
        <w:rPr>
          <w:rFonts w:ascii="Palatino Linotype" w:hAnsi="Palatino Linotype" w:cs="Arial"/>
        </w:rPr>
        <w:t>y una persona física quien adjudica el desarrollo de la obra pública por la cual el particular ejerce su derecho de acceso a la información; en dicho acuerdo de voluntades, se expresa que la adjudicación se llevó a cabo a través de un procedimiento de invitación</w:t>
      </w:r>
      <w:r w:rsidR="00CA1A91" w:rsidRPr="00601131">
        <w:rPr>
          <w:rFonts w:ascii="Palatino Linotype" w:hAnsi="Palatino Linotype" w:cs="Arial"/>
        </w:rPr>
        <w:t xml:space="preserve"> restringida</w:t>
      </w:r>
      <w:r w:rsidR="00DF2093" w:rsidRPr="00601131">
        <w:rPr>
          <w:rFonts w:ascii="Palatino Linotype" w:hAnsi="Palatino Linotype" w:cs="Arial"/>
        </w:rPr>
        <w:t>, de conformidad con lo establecido en los artículos 12.33 y 12.34, fracción II del Código Administrativo del Estado de México, los cuales a la letra establecen los siguiente:</w:t>
      </w:r>
    </w:p>
    <w:p w14:paraId="273C5CB9" w14:textId="77777777" w:rsidR="00DF2093" w:rsidRPr="00601131" w:rsidRDefault="00DF2093" w:rsidP="005C0B3E">
      <w:pPr>
        <w:pStyle w:val="Prrafodelista"/>
        <w:autoSpaceDE w:val="0"/>
        <w:autoSpaceDN w:val="0"/>
        <w:adjustRightInd w:val="0"/>
        <w:spacing w:line="360" w:lineRule="auto"/>
        <w:ind w:left="0"/>
        <w:jc w:val="both"/>
        <w:rPr>
          <w:rFonts w:ascii="Palatino Linotype" w:hAnsi="Palatino Linotype" w:cs="Arial"/>
        </w:rPr>
      </w:pPr>
    </w:p>
    <w:p w14:paraId="22235D9B"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12.33</w:t>
      </w:r>
      <w:r w:rsidRPr="00601131">
        <w:rPr>
          <w:rFonts w:ascii="Palatino Linotype" w:hAnsi="Palatino Linotype"/>
          <w:i/>
          <w:sz w:val="22"/>
        </w:rPr>
        <w:t xml:space="preserve">.- Las dependencias, entidades y ayuntamientos, bajo su responsabilidad, podrán celebrar contratos a través de las modalidades de invitación restringida y adjudicación directa. </w:t>
      </w:r>
    </w:p>
    <w:p w14:paraId="1AB5F8F8"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10"/>
          <w:szCs w:val="10"/>
        </w:rPr>
      </w:pPr>
    </w:p>
    <w:p w14:paraId="521CF352"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El acreditamiento de los criterios mencionados y la justificación para el ejercicio de la opción, deberán hacerse constar mediante acuerdo del titular de la dependencia o entidad convocante o del cabildo. </w:t>
      </w:r>
    </w:p>
    <w:p w14:paraId="558BBDC9"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10"/>
          <w:szCs w:val="10"/>
        </w:rPr>
      </w:pPr>
    </w:p>
    <w:p w14:paraId="6CFCB15E"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En todo caso se invitará o adjudicará de manera directa a personas que cuenten con capacidad de respuesta inmediata, así como con los recursos técnicos, financieros y demás que sean necesarios, de acuerdo con las características, complejidad y magnitud de los trabajos a ejecutar. </w:t>
      </w:r>
    </w:p>
    <w:p w14:paraId="25C2AE0D"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10"/>
          <w:szCs w:val="10"/>
        </w:rPr>
      </w:pPr>
    </w:p>
    <w:p w14:paraId="389BFEBE"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El titular de la dependencia o entidad autorizada por la Secretaría del Ramo de la contratación de los trabajos, dentro de los cinco primeros días hábiles de cada mes, enviará a la Contraloría un informe relativo a los contratos formalizados durante el mes calendario inmediato anterior. </w:t>
      </w:r>
    </w:p>
    <w:p w14:paraId="379FC783"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10"/>
          <w:szCs w:val="10"/>
        </w:rPr>
      </w:pPr>
    </w:p>
    <w:p w14:paraId="07B5CE13"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Tendrán la misma obligación los ayuntamientos que contraten obra pública o servicios relacionados con la misma, con cargo total o parcial a recursos estatales. </w:t>
      </w:r>
    </w:p>
    <w:p w14:paraId="392CC017"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10"/>
          <w:szCs w:val="10"/>
        </w:rPr>
      </w:pPr>
    </w:p>
    <w:p w14:paraId="51BDDF0D" w14:textId="51544C96"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El procedimiento de invitación restringida se desarrollará en los términos de la licitación pública</w:t>
      </w:r>
      <w:r w:rsidRPr="00601131">
        <w:rPr>
          <w:rFonts w:ascii="Palatino Linotype" w:hAnsi="Palatino Linotype"/>
          <w:i/>
          <w:sz w:val="22"/>
        </w:rPr>
        <w:t>, a excepción de la publicación de la convocatoria pública.”</w:t>
      </w:r>
    </w:p>
    <w:p w14:paraId="04D2006F" w14:textId="77777777"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rPr>
      </w:pPr>
    </w:p>
    <w:p w14:paraId="07676025" w14:textId="3A158BFC" w:rsidR="00DF2093" w:rsidRPr="00601131" w:rsidRDefault="00DF2093" w:rsidP="00DF2093">
      <w:pPr>
        <w:pStyle w:val="Prrafodelista"/>
        <w:autoSpaceDE w:val="0"/>
        <w:autoSpaceDN w:val="0"/>
        <w:adjustRightInd w:val="0"/>
        <w:spacing w:line="276" w:lineRule="auto"/>
        <w:ind w:left="851" w:right="899"/>
        <w:jc w:val="both"/>
        <w:rPr>
          <w:rFonts w:ascii="Palatino Linotype" w:hAnsi="Palatino Linotype"/>
          <w:i/>
          <w:sz w:val="22"/>
          <w:szCs w:val="22"/>
        </w:rPr>
      </w:pPr>
      <w:r w:rsidRPr="00601131">
        <w:rPr>
          <w:rFonts w:ascii="Palatino Linotype" w:hAnsi="Palatino Linotype"/>
          <w:b/>
          <w:i/>
          <w:sz w:val="22"/>
          <w:szCs w:val="22"/>
        </w:rPr>
        <w:t>Artículo 12.34.</w:t>
      </w:r>
      <w:r w:rsidRPr="00601131">
        <w:rPr>
          <w:rFonts w:ascii="Palatino Linotype" w:hAnsi="Palatino Linotype"/>
          <w:i/>
          <w:sz w:val="22"/>
          <w:szCs w:val="22"/>
        </w:rPr>
        <w:t>- Las dependencias, entidades y ayuntamientos podrán contratar obra pública o servicios relacionados con la misma, mediante el procedimiento de invitación restringida, cuando:</w:t>
      </w:r>
    </w:p>
    <w:p w14:paraId="186A73D4" w14:textId="3362596E" w:rsidR="00A73529" w:rsidRPr="00601131" w:rsidRDefault="00A73529" w:rsidP="00DF2093">
      <w:pPr>
        <w:pStyle w:val="Prrafodelista"/>
        <w:autoSpaceDE w:val="0"/>
        <w:autoSpaceDN w:val="0"/>
        <w:adjustRightInd w:val="0"/>
        <w:spacing w:line="276" w:lineRule="auto"/>
        <w:ind w:left="851" w:right="899"/>
        <w:jc w:val="both"/>
        <w:rPr>
          <w:rFonts w:ascii="Palatino Linotype" w:hAnsi="Palatino Linotype"/>
          <w:i/>
          <w:sz w:val="10"/>
          <w:szCs w:val="10"/>
        </w:rPr>
      </w:pPr>
      <w:r w:rsidRPr="00601131">
        <w:rPr>
          <w:rFonts w:ascii="Palatino Linotype" w:hAnsi="Palatino Linotype"/>
          <w:i/>
          <w:sz w:val="10"/>
          <w:szCs w:val="10"/>
        </w:rPr>
        <w:t>(…)</w:t>
      </w:r>
    </w:p>
    <w:p w14:paraId="5F0DAC2F" w14:textId="2A102FA2" w:rsidR="00A73529" w:rsidRPr="00601131" w:rsidRDefault="00A73529" w:rsidP="005702DE">
      <w:pPr>
        <w:pStyle w:val="Prrafodelista"/>
        <w:autoSpaceDE w:val="0"/>
        <w:autoSpaceDN w:val="0"/>
        <w:adjustRightInd w:val="0"/>
        <w:spacing w:line="276" w:lineRule="auto"/>
        <w:ind w:left="851" w:right="899"/>
        <w:jc w:val="both"/>
        <w:rPr>
          <w:rFonts w:ascii="Palatino Linotype" w:hAnsi="Palatino Linotype"/>
          <w:i/>
          <w:sz w:val="22"/>
          <w:szCs w:val="22"/>
        </w:rPr>
      </w:pPr>
      <w:r w:rsidRPr="00601131">
        <w:rPr>
          <w:rFonts w:ascii="Palatino Linotype" w:hAnsi="Palatino Linotype"/>
          <w:b/>
          <w:i/>
          <w:sz w:val="22"/>
          <w:szCs w:val="22"/>
        </w:rPr>
        <w:t>II.</w:t>
      </w:r>
      <w:r w:rsidRPr="00601131">
        <w:rPr>
          <w:rFonts w:ascii="Palatino Linotype" w:hAnsi="Palatino Linotype"/>
          <w:i/>
          <w:sz w:val="22"/>
          <w:szCs w:val="22"/>
        </w:rPr>
        <w:t xml:space="preserve"> Las obras o servicios a contratar, no rebasen los montos establecidos por el Presupuesto de Egresos del Gobierno del Estado del ejercicio correspondiente.</w:t>
      </w:r>
    </w:p>
    <w:p w14:paraId="2A9379C1" w14:textId="77777777" w:rsidR="00A73529" w:rsidRPr="00601131" w:rsidRDefault="00A73529" w:rsidP="00DF2093">
      <w:pPr>
        <w:pStyle w:val="Prrafodelista"/>
        <w:autoSpaceDE w:val="0"/>
        <w:autoSpaceDN w:val="0"/>
        <w:adjustRightInd w:val="0"/>
        <w:spacing w:line="276" w:lineRule="auto"/>
        <w:ind w:left="851" w:right="899"/>
        <w:jc w:val="both"/>
        <w:rPr>
          <w:rFonts w:ascii="Palatino Linotype" w:hAnsi="Palatino Linotype" w:cs="Arial"/>
          <w:i/>
          <w:sz w:val="22"/>
        </w:rPr>
      </w:pPr>
    </w:p>
    <w:p w14:paraId="5F329C7A" w14:textId="267EE1B9" w:rsidR="00D5065D" w:rsidRPr="00601131" w:rsidRDefault="005D15E5"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 xml:space="preserve">Ante las consideraciones referidas anteriormente, se tiene que como bien lo señala el Sujeto Obligado en su contrato de obra pública, el procedimiento de invitación restringida se desarrollará en términos de la licitación pública, razón por la que es preciso traer a colación lo establecido en la </w:t>
      </w:r>
      <w:r w:rsidR="00EC44E7" w:rsidRPr="00601131">
        <w:rPr>
          <w:rFonts w:ascii="Palatino Linotype" w:hAnsi="Palatino Linotype" w:cs="Arial"/>
        </w:rPr>
        <w:t xml:space="preserve">Ley de </w:t>
      </w:r>
      <w:r w:rsidR="005702DE" w:rsidRPr="00601131">
        <w:rPr>
          <w:rFonts w:ascii="Palatino Linotype" w:hAnsi="Palatino Linotype" w:cs="Arial"/>
        </w:rPr>
        <w:t>Contratación</w:t>
      </w:r>
      <w:r w:rsidR="00EC44E7" w:rsidRPr="00601131">
        <w:rPr>
          <w:rFonts w:ascii="Palatino Linotype" w:hAnsi="Palatino Linotype" w:cs="Arial"/>
        </w:rPr>
        <w:t xml:space="preserve"> Pública</w:t>
      </w:r>
      <w:r w:rsidR="005702DE" w:rsidRPr="00601131">
        <w:rPr>
          <w:rFonts w:ascii="Palatino Linotype" w:hAnsi="Palatino Linotype" w:cs="Arial"/>
        </w:rPr>
        <w:t>, conforme a los siguientes preceptos normativos:</w:t>
      </w:r>
    </w:p>
    <w:p w14:paraId="30CC3E4D" w14:textId="77777777" w:rsidR="005702DE" w:rsidRPr="00601131" w:rsidRDefault="005702DE" w:rsidP="005C0B3E">
      <w:pPr>
        <w:pStyle w:val="Prrafodelista"/>
        <w:autoSpaceDE w:val="0"/>
        <w:autoSpaceDN w:val="0"/>
        <w:adjustRightInd w:val="0"/>
        <w:spacing w:line="360" w:lineRule="auto"/>
        <w:ind w:left="0"/>
        <w:jc w:val="both"/>
        <w:rPr>
          <w:rFonts w:ascii="Palatino Linotype" w:hAnsi="Palatino Linotype" w:cs="Arial"/>
        </w:rPr>
      </w:pPr>
    </w:p>
    <w:p w14:paraId="16D48C21" w14:textId="77777777" w:rsidR="00920AE1" w:rsidRPr="00601131" w:rsidRDefault="005702DE"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29.</w:t>
      </w:r>
      <w:r w:rsidRPr="00601131">
        <w:rPr>
          <w:rFonts w:ascii="Palatino Linotype" w:hAnsi="Palatino Linotype"/>
          <w:i/>
          <w:sz w:val="22"/>
        </w:rPr>
        <w:t xml:space="preserve">- En el procedimiento de licitación pública deberán establecerse los mismos requisitos y condiciones para todos los licitantes. </w:t>
      </w:r>
    </w:p>
    <w:p w14:paraId="5BDEBCEB" w14:textId="77777777"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6CA63033" w14:textId="73108582" w:rsidR="005702DE" w:rsidRPr="00601131" w:rsidRDefault="005702DE"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w:t>
      </w:r>
    </w:p>
    <w:p w14:paraId="3279E8DB" w14:textId="77777777"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p>
    <w:p w14:paraId="09E6D5E1" w14:textId="7BCBA2B7"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32.-</w:t>
      </w:r>
      <w:r w:rsidRPr="00601131">
        <w:rPr>
          <w:rFonts w:ascii="Palatino Linotype" w:hAnsi="Palatino Linotype"/>
          <w:i/>
          <w:sz w:val="22"/>
        </w:rPr>
        <w:t xml:space="preserve"> La Secretaría, las entidades, los tribunales administrativos y los </w:t>
      </w:r>
      <w:r w:rsidRPr="00601131">
        <w:rPr>
          <w:rFonts w:ascii="Palatino Linotype" w:hAnsi="Palatino Linotype"/>
          <w:b/>
          <w:i/>
          <w:sz w:val="22"/>
        </w:rPr>
        <w:t>ayuntamientos</w:t>
      </w:r>
      <w:r w:rsidRPr="00601131">
        <w:rPr>
          <w:rFonts w:ascii="Palatino Linotype" w:hAnsi="Palatino Linotype"/>
          <w:i/>
          <w:sz w:val="22"/>
        </w:rPr>
        <w:t>, en términos de esta Ley, serán los responsables de llevar a cabo el procedimiento de licitación pública.</w:t>
      </w:r>
    </w:p>
    <w:p w14:paraId="4E2E3560" w14:textId="77777777"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p>
    <w:p w14:paraId="2D324FC7"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33.</w:t>
      </w:r>
      <w:r w:rsidRPr="00601131">
        <w:rPr>
          <w:rFonts w:ascii="Palatino Linotype" w:hAnsi="Palatino Linotype"/>
          <w:i/>
          <w:sz w:val="22"/>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 </w:t>
      </w:r>
    </w:p>
    <w:p w14:paraId="5ED6C514" w14:textId="77777777" w:rsidR="000275D1" w:rsidRPr="00601131" w:rsidRDefault="000275D1"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705368E7"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w:t>
      </w:r>
      <w:r w:rsidRPr="00601131">
        <w:rPr>
          <w:rFonts w:ascii="Palatino Linotype" w:hAnsi="Palatino Linotype"/>
          <w:i/>
          <w:sz w:val="22"/>
        </w:rPr>
        <w:t xml:space="preserve"> El nombre de la convocante. </w:t>
      </w:r>
    </w:p>
    <w:p w14:paraId="25A0D37C"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w:t>
      </w:r>
      <w:r w:rsidRPr="00601131">
        <w:rPr>
          <w:rFonts w:ascii="Palatino Linotype" w:hAnsi="Palatino Linotype"/>
          <w:i/>
          <w:sz w:val="22"/>
        </w:rPr>
        <w:t xml:space="preserve"> La descripción genérica de los bienes o servicios objeto de la licitación, así como la descripción especifica de por los menos cinco partidas o conceptos de mayor monto, de ser el caso. </w:t>
      </w:r>
    </w:p>
    <w:p w14:paraId="53877C4F"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III.</w:t>
      </w:r>
      <w:r w:rsidRPr="00601131">
        <w:rPr>
          <w:rFonts w:ascii="Palatino Linotype" w:hAnsi="Palatino Linotype"/>
          <w:i/>
          <w:sz w:val="22"/>
        </w:rPr>
        <w:t xml:space="preserve"> La indicación de si la licitación es nacional o internacional, así como que las propuestas deberá presentarse en idioma español. </w:t>
      </w:r>
    </w:p>
    <w:p w14:paraId="3EC978EC"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IV</w:t>
      </w:r>
      <w:r w:rsidRPr="00601131">
        <w:rPr>
          <w:rFonts w:ascii="Palatino Linotype" w:hAnsi="Palatino Linotype"/>
          <w:i/>
          <w:sz w:val="22"/>
        </w:rPr>
        <w:t xml:space="preserve">. El origen de los recursos. </w:t>
      </w:r>
    </w:p>
    <w:p w14:paraId="375877E6"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w:t>
      </w:r>
      <w:r w:rsidRPr="00601131">
        <w:rPr>
          <w:rFonts w:ascii="Palatino Linotype" w:hAnsi="Palatino Linotype"/>
          <w:i/>
          <w:sz w:val="22"/>
        </w:rPr>
        <w:t xml:space="preserve"> El lugar y plazo de entrega, así como las condiciones de pago. </w:t>
      </w:r>
    </w:p>
    <w:p w14:paraId="0FF6011B"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w:t>
      </w:r>
      <w:r w:rsidRPr="00601131">
        <w:rPr>
          <w:rFonts w:ascii="Palatino Linotype" w:hAnsi="Palatino Linotype"/>
          <w:i/>
          <w:sz w:val="22"/>
        </w:rPr>
        <w:t xml:space="preserve"> La indicación de los lugares, fechas, horarios y medios electrónicos en que los interesados podrán obtener las bases de licitación y, en su caso, el costo, forma de pago y si la licitación será presencial, electrónica o mixta. </w:t>
      </w:r>
    </w:p>
    <w:p w14:paraId="5436D980"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VII.</w:t>
      </w:r>
      <w:r w:rsidRPr="00601131">
        <w:rPr>
          <w:rFonts w:ascii="Palatino Linotype" w:hAnsi="Palatino Linotype"/>
          <w:i/>
          <w:sz w:val="22"/>
        </w:rPr>
        <w:t xml:space="preserve"> La fecha, hora y lugar de la o las juntas aclaratorias, en su caso. </w:t>
      </w:r>
    </w:p>
    <w:p w14:paraId="3A12B136"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VIII.</w:t>
      </w:r>
      <w:r w:rsidRPr="00601131">
        <w:rPr>
          <w:rFonts w:ascii="Palatino Linotype" w:hAnsi="Palatino Linotype"/>
          <w:i/>
          <w:sz w:val="22"/>
        </w:rPr>
        <w:t xml:space="preserve"> La fecha, hora y lugar de celebración del acto de presentación, apertura y evaluación de propuestas, dictamen y fallo. </w:t>
      </w:r>
    </w:p>
    <w:p w14:paraId="004D3207"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IX.</w:t>
      </w:r>
      <w:r w:rsidRPr="00601131">
        <w:rPr>
          <w:rFonts w:ascii="Palatino Linotype" w:hAnsi="Palatino Linotype"/>
          <w:i/>
          <w:sz w:val="22"/>
        </w:rPr>
        <w:t xml:space="preserve"> En el caso de contratos abiertos, las cantidades y plazos mínimos y máximos. </w:t>
      </w:r>
    </w:p>
    <w:p w14:paraId="00FE9FE9"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w:t>
      </w:r>
      <w:r w:rsidRPr="00601131">
        <w:rPr>
          <w:rFonts w:ascii="Palatino Linotype" w:hAnsi="Palatino Linotype"/>
          <w:i/>
          <w:sz w:val="22"/>
        </w:rPr>
        <w:t xml:space="preserve"> La indicación de las personas que estén impedidas a participar, conforme a las disposiciones de esta Ley. </w:t>
      </w:r>
    </w:p>
    <w:p w14:paraId="6F428966"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XI.</w:t>
      </w:r>
      <w:r w:rsidRPr="00601131">
        <w:rPr>
          <w:rFonts w:ascii="Palatino Linotype" w:hAnsi="Palatino Linotype"/>
          <w:i/>
          <w:sz w:val="22"/>
        </w:rPr>
        <w:t xml:space="preserve"> La garantía que deberá otorgarse para asegurar la seriedad de la postura, tratándose de subasta. </w:t>
      </w:r>
    </w:p>
    <w:p w14:paraId="594523C2"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XII.</w:t>
      </w:r>
      <w:r w:rsidRPr="00601131">
        <w:rPr>
          <w:rFonts w:ascii="Palatino Linotype" w:hAnsi="Palatino Linotype"/>
          <w:i/>
          <w:sz w:val="22"/>
        </w:rPr>
        <w:t xml:space="preserve"> En su caso, la garantía de defectos o vicios ocultos de los bienes según lo determine la convocante, debiendo justificar dicho requisito. </w:t>
      </w:r>
    </w:p>
    <w:p w14:paraId="73FC2F41"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XIII.</w:t>
      </w:r>
      <w:r w:rsidRPr="00601131">
        <w:rPr>
          <w:rFonts w:ascii="Palatino Linotype" w:hAnsi="Palatino Linotype"/>
          <w:i/>
          <w:sz w:val="22"/>
        </w:rPr>
        <w:t xml:space="preserve"> Los criterios específicos que se utilizarán para la evaluación de las propuestas y adjudicación de los contratos. </w:t>
      </w:r>
    </w:p>
    <w:p w14:paraId="23619167" w14:textId="77777777" w:rsidR="000275D1"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XIV.</w:t>
      </w:r>
      <w:r w:rsidRPr="00601131">
        <w:rPr>
          <w:rFonts w:ascii="Palatino Linotype" w:hAnsi="Palatino Linotype"/>
          <w:i/>
          <w:sz w:val="22"/>
        </w:rPr>
        <w:t xml:space="preserve"> La justificación para no aceptar proposiciones conjuntas. </w:t>
      </w:r>
    </w:p>
    <w:p w14:paraId="2D7B13C6" w14:textId="77777777" w:rsidR="0009148E"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XV</w:t>
      </w:r>
      <w:r w:rsidRPr="00601131">
        <w:rPr>
          <w:rFonts w:ascii="Palatino Linotype" w:hAnsi="Palatino Linotype"/>
          <w:i/>
          <w:sz w:val="22"/>
        </w:rPr>
        <w:t xml:space="preserve">. Los demás requisitos generales que deberán cumplir los interesados, según las características y magnitud de los bienes y servicios. </w:t>
      </w:r>
    </w:p>
    <w:p w14:paraId="6B24C7F2" w14:textId="77777777" w:rsidR="00B225B9" w:rsidRPr="00601131" w:rsidRDefault="00B225B9"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08799973" w14:textId="77777777" w:rsidR="0009148E"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En la convocatoria deberá especificarse si en la licitación aplicará la modalidad de subasta inversa. </w:t>
      </w:r>
    </w:p>
    <w:p w14:paraId="7D178FF0" w14:textId="77777777" w:rsidR="00B225B9" w:rsidRPr="00601131" w:rsidRDefault="00B225B9"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5DC2771E" w14:textId="3C0089CC"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La Secretaría de la Contraloría hará pública la información referente a los procedimientos de adquisición, a través de su portal de internet.</w:t>
      </w:r>
    </w:p>
    <w:p w14:paraId="6EC03391" w14:textId="77777777"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p>
    <w:p w14:paraId="0BF9E24D"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35.-</w:t>
      </w:r>
      <w:r w:rsidRPr="00601131">
        <w:rPr>
          <w:rFonts w:ascii="Palatino Linotype" w:hAnsi="Palatino Linotype"/>
          <w:i/>
          <w:sz w:val="22"/>
        </w:rPr>
        <w:t xml:space="preserve"> En los procedimientos de licitación pública se observará lo siguiente: </w:t>
      </w:r>
    </w:p>
    <w:p w14:paraId="0E039D12"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w:t>
      </w:r>
      <w:r w:rsidRPr="00601131">
        <w:rPr>
          <w:rFonts w:ascii="Palatino Linotype" w:hAnsi="Palatino Linotype"/>
          <w:i/>
          <w:sz w:val="22"/>
        </w:rPr>
        <w:t xml:space="preserve"> El acto de presentación y apertura de propuestas se llevará a cabo por el servidor público que designe la convocante, conforme al procedimiento que se establezca en el reglamento de esta Ley. </w:t>
      </w:r>
    </w:p>
    <w:p w14:paraId="471E947E"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w:t>
      </w:r>
      <w:r w:rsidRPr="00601131">
        <w:rPr>
          <w:rFonts w:ascii="Palatino Linotype" w:hAnsi="Palatino Linotype"/>
          <w:i/>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001B4E13"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III.</w:t>
      </w:r>
      <w:r w:rsidRPr="00601131">
        <w:rPr>
          <w:rFonts w:ascii="Palatino Linotype" w:hAnsi="Palatino Linotype"/>
          <w:i/>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2FF3E4E0"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IV.</w:t>
      </w:r>
      <w:r w:rsidRPr="00601131">
        <w:rPr>
          <w:rFonts w:ascii="Palatino Linotype" w:hAnsi="Palatino Linotype"/>
          <w:i/>
          <w:sz w:val="22"/>
        </w:rPr>
        <w:t xml:space="preserve"> Las convocantes podrán modificar los plazos y términos establecidos en la convocatoria o en las bases de licitación, hasta cinco días hábiles anteriores a la fecha de la celebración del acto de presentación y apertura de propuestas. </w:t>
      </w:r>
    </w:p>
    <w:p w14:paraId="30E52FCF"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w:t>
      </w:r>
      <w:r w:rsidRPr="00601131">
        <w:rPr>
          <w:rFonts w:ascii="Palatino Linotype" w:hAnsi="Palatino Linotype"/>
          <w:i/>
          <w:sz w:val="22"/>
        </w:rPr>
        <w:t xml:space="preserve"> Las modificaciones no podrán limitar el número de licitantes, sustituir o variar sustancialmente los bienes o servicios convocados originalmente, ni adicionar otros distintos. </w:t>
      </w:r>
    </w:p>
    <w:p w14:paraId="23955423"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w:t>
      </w:r>
      <w:r w:rsidRPr="00601131">
        <w:rPr>
          <w:rFonts w:ascii="Palatino Linotype" w:hAnsi="Palatino Linotype"/>
          <w:i/>
          <w:sz w:val="22"/>
        </w:rPr>
        <w:t xml:space="preserve"> Las modificaciones a la convocatoria o a las bases se harán del conocimiento de los interesados hasta tres días hábiles antes de la fecha señalada para el acto de presentación y apertura de propuestas. </w:t>
      </w:r>
    </w:p>
    <w:p w14:paraId="794E9EDC"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VII.</w:t>
      </w:r>
      <w:r w:rsidRPr="00601131">
        <w:rPr>
          <w:rFonts w:ascii="Palatino Linotype" w:hAnsi="Palatino Linotype"/>
          <w:i/>
          <w:sz w:val="22"/>
        </w:rPr>
        <w:t xml:space="preserve"> Se emitirá el fallo dentro de los 15 días hábiles siguientes a la publicación de la convocatoria. </w:t>
      </w:r>
    </w:p>
    <w:p w14:paraId="5E873F67" w14:textId="58316803"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VIII.</w:t>
      </w:r>
      <w:r w:rsidRPr="00601131">
        <w:rPr>
          <w:rFonts w:ascii="Palatino Linotype" w:hAnsi="Palatino Linotype"/>
          <w:i/>
          <w:sz w:val="22"/>
        </w:rPr>
        <w:t xml:space="preserve"> Los licitantes se podrán registrar hasta el día y la hora fijados para el acto de presentación y apertura de propuestas.</w:t>
      </w:r>
    </w:p>
    <w:p w14:paraId="0DBD9A5C" w14:textId="77777777" w:rsidR="007F6A27"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p>
    <w:p w14:paraId="7A70324C"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36.-</w:t>
      </w:r>
      <w:r w:rsidRPr="00601131">
        <w:rPr>
          <w:rFonts w:ascii="Palatino Linotype" w:hAnsi="Palatino Linotype"/>
          <w:i/>
          <w:sz w:val="22"/>
        </w:rPr>
        <w:t xml:space="preserve"> El acto de presentación y apertura de propuestas se celebrará de manera pública y en presencia de todos los oferentes, en la forma siguiente: </w:t>
      </w:r>
    </w:p>
    <w:p w14:paraId="56ACD708" w14:textId="77777777" w:rsidR="00B225B9" w:rsidRPr="00601131" w:rsidRDefault="00B225B9"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3FC2237A"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w:t>
      </w:r>
      <w:r w:rsidRPr="00601131">
        <w:rPr>
          <w:rFonts w:ascii="Palatino Linotype" w:hAnsi="Palatino Linotype"/>
          <w:i/>
          <w:sz w:val="22"/>
        </w:rPr>
        <w:t xml:space="preserve">. Los licitantes presentarán, por escrito y en sobre cerrado por separado, sus propuestas técnica y económica, así como los demás documentos requeridos en las bases de la licitación. </w:t>
      </w:r>
    </w:p>
    <w:p w14:paraId="4F050683"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w:t>
      </w:r>
      <w:r w:rsidRPr="00601131">
        <w:rPr>
          <w:rFonts w:ascii="Palatino Linotype" w:hAnsi="Palatino Linotype"/>
          <w:i/>
          <w:sz w:val="22"/>
        </w:rPr>
        <w:t xml:space="preserve"> La apertura de propuestas podrá efectuarse cuando se haya presentado una propuesta cuando menos. </w:t>
      </w:r>
    </w:p>
    <w:p w14:paraId="014F80DD"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III.</w:t>
      </w:r>
      <w:r w:rsidRPr="00601131">
        <w:rPr>
          <w:rFonts w:ascii="Palatino Linotype" w:hAnsi="Palatino Linotype"/>
          <w:i/>
          <w:sz w:val="22"/>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7FA10471"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IV.</w:t>
      </w:r>
      <w:r w:rsidRPr="00601131">
        <w:rPr>
          <w:rFonts w:ascii="Palatino Linotype" w:hAnsi="Palatino Linotype"/>
          <w:i/>
          <w:sz w:val="22"/>
        </w:rPr>
        <w:t xml:space="preserve"> Se procederá a la apertura de las propuestas económicas de los licitantes cuyas propuestas técnicas fueron aceptadas cuantitativamente. </w:t>
      </w:r>
    </w:p>
    <w:p w14:paraId="77FBA47E"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w:t>
      </w:r>
      <w:r w:rsidRPr="00601131">
        <w:rPr>
          <w:rFonts w:ascii="Palatino Linotype" w:hAnsi="Palatino Linotype"/>
          <w:i/>
          <w:sz w:val="22"/>
        </w:rPr>
        <w:t xml:space="preserve"> Se desecharán las propuestas económicas que cuantitativamente no cumplan con cualquiera de los requisitos establecidos en las bases de la licitación, poniéndolas a disposición del interesado. </w:t>
      </w:r>
    </w:p>
    <w:p w14:paraId="08567AD9"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w:t>
      </w:r>
      <w:r w:rsidRPr="00601131">
        <w:rPr>
          <w:rFonts w:ascii="Palatino Linotype" w:hAnsi="Palatino Linotype"/>
          <w:i/>
          <w:sz w:val="22"/>
        </w:rPr>
        <w:t xml:space="preserve">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r w:rsidRPr="00601131">
        <w:rPr>
          <w:rFonts w:ascii="Palatino Linotype" w:hAnsi="Palatino Linotype"/>
          <w:b/>
          <w:i/>
          <w:sz w:val="22"/>
        </w:rPr>
        <w:t>VII.</w:t>
      </w:r>
      <w:r w:rsidRPr="00601131">
        <w:rPr>
          <w:rFonts w:ascii="Palatino Linotype" w:hAnsi="Palatino Linotype"/>
          <w:i/>
          <w:sz w:val="22"/>
        </w:rPr>
        <w:t xml:space="preserve">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18BA024D"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VIII.</w:t>
      </w:r>
      <w:r w:rsidRPr="00601131">
        <w:rPr>
          <w:rFonts w:ascii="Palatino Linotype" w:hAnsi="Palatino Linotype"/>
          <w:i/>
          <w:sz w:val="22"/>
        </w:rPr>
        <w:t xml:space="preserve">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 </w:t>
      </w:r>
    </w:p>
    <w:p w14:paraId="46B69180" w14:textId="77777777" w:rsidR="00B225B9"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El reglamento de esta Ley establecerá los criterios para la evaluación de las propuestas, así como el procedimiento para los actos de presentación y apertura de propuestas y de fallo. </w:t>
      </w:r>
    </w:p>
    <w:p w14:paraId="5CC5AE39" w14:textId="77777777" w:rsidR="003C3968" w:rsidRPr="00601131" w:rsidRDefault="003C3968"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00EB3306" w14:textId="77777777" w:rsidR="003C3968" w:rsidRPr="00601131" w:rsidRDefault="007F6A27"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Dos o más personas podrán presentar, conjuntamente, una propuesta, sin necesidad de constituir una sociedad o una nueva sociedad, en caso de personas jurídica colectivas; para tales efectos, en la propuesta y en el contrato se establecerán, con precisión, las obligaciones de cada una de ellas, así</w:t>
      </w:r>
      <w:r w:rsidR="00920AE1" w:rsidRPr="00601131">
        <w:rPr>
          <w:rFonts w:ascii="Palatino Linotype" w:hAnsi="Palatino Linotype"/>
          <w:i/>
          <w:sz w:val="22"/>
        </w:rPr>
        <w:t xml:space="preserve"> como la manera en que se exigiría su cumplimiento. En este supuesto, la propuesta deberá ser firmada por el representante común que, para ese acto, haya sido designado por el grupo de personas, ya sea autógrafamente o por los medios de identificación electrónica autorizados por la Ley de Medios Electrónicos. </w:t>
      </w:r>
    </w:p>
    <w:p w14:paraId="26B9A15E" w14:textId="77777777" w:rsidR="003C3968" w:rsidRPr="00601131" w:rsidRDefault="003C3968"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3A7052C3" w14:textId="77777777" w:rsidR="003C3968"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 xml:space="preserve">Cuando la propuesta conjunta resulte adjudicada con un contrato, dicho instrumento deberá ser firmado por el representante legal de cada uno de los participantes en la proposición, a quienes se considerará, para efectos del procedimiento y del contrato, como responsables solidarios o mancomunados, según se establezca en el propio contrato. </w:t>
      </w:r>
    </w:p>
    <w:p w14:paraId="360F22CA" w14:textId="77777777" w:rsidR="003C3968" w:rsidRPr="00601131" w:rsidRDefault="003C3968"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3DD771E5" w14:textId="0223E4DA" w:rsidR="007F6A27"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Lo anterior, sin perjuicio de que las personas que integran la propuesta conjunta puedan constituirse en una nueva sociedad, para dar cumplimiento a las obligaciones previstas en el convenio de proposición conjunta, siempre y cuando se mantengan en la nueva sociedad las responsabilidades de dicho convenio.</w:t>
      </w:r>
    </w:p>
    <w:p w14:paraId="775C8D45" w14:textId="77777777"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p>
    <w:p w14:paraId="34A47884" w14:textId="515D437E"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37.-</w:t>
      </w:r>
      <w:r w:rsidRPr="00601131">
        <w:rPr>
          <w:rFonts w:ascii="Palatino Linotype" w:hAnsi="Palatino Linotype"/>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01F32B0B" w14:textId="77777777"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p>
    <w:p w14:paraId="7DB65D92" w14:textId="77777777" w:rsidR="003C3968"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38.-</w:t>
      </w:r>
      <w:r w:rsidRPr="00601131">
        <w:rPr>
          <w:rFonts w:ascii="Palatino Linotype" w:hAnsi="Palatino Linotype"/>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w:t>
      </w:r>
    </w:p>
    <w:p w14:paraId="6013A645" w14:textId="77777777" w:rsidR="003C3968" w:rsidRPr="00601131" w:rsidRDefault="003C3968" w:rsidP="00920AE1">
      <w:pPr>
        <w:pStyle w:val="Prrafodelista"/>
        <w:autoSpaceDE w:val="0"/>
        <w:autoSpaceDN w:val="0"/>
        <w:adjustRightInd w:val="0"/>
        <w:spacing w:line="276" w:lineRule="auto"/>
        <w:ind w:left="851" w:right="899"/>
        <w:jc w:val="both"/>
        <w:rPr>
          <w:rFonts w:ascii="Palatino Linotype" w:hAnsi="Palatino Linotype"/>
          <w:i/>
          <w:sz w:val="10"/>
          <w:szCs w:val="10"/>
        </w:rPr>
      </w:pPr>
    </w:p>
    <w:p w14:paraId="68C6F88B" w14:textId="5830B81A"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14:paraId="702375BD" w14:textId="77777777"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p>
    <w:p w14:paraId="1B68C2A2" w14:textId="516A2560" w:rsidR="00920AE1" w:rsidRPr="00601131" w:rsidRDefault="00920AE1" w:rsidP="00920AE1">
      <w:pPr>
        <w:pStyle w:val="Prrafodelista"/>
        <w:autoSpaceDE w:val="0"/>
        <w:autoSpaceDN w:val="0"/>
        <w:adjustRightInd w:val="0"/>
        <w:spacing w:line="276" w:lineRule="auto"/>
        <w:ind w:left="851" w:right="899"/>
        <w:jc w:val="both"/>
        <w:rPr>
          <w:rFonts w:ascii="Palatino Linotype" w:hAnsi="Palatino Linotype"/>
          <w:i/>
          <w:sz w:val="22"/>
        </w:rPr>
      </w:pPr>
      <w:r w:rsidRPr="00601131">
        <w:rPr>
          <w:rFonts w:ascii="Palatino Linotype" w:hAnsi="Palatino Linotype"/>
          <w:b/>
          <w:i/>
          <w:sz w:val="22"/>
        </w:rPr>
        <w:t>Artículo 39.-</w:t>
      </w:r>
      <w:r w:rsidRPr="00601131">
        <w:rPr>
          <w:rFonts w:ascii="Palatino Linotype" w:hAnsi="Palatino Linotype"/>
          <w:i/>
          <w:sz w:val="22"/>
        </w:rPr>
        <w:t xml:space="preserve"> Para cada uno de los actos del procedimiento adquisitivo se levantará el acta respectiva, la cual será firmada por los participantes, sin que la falta de firma de alguno de ellos invalide su contenido y efectos.</w:t>
      </w:r>
    </w:p>
    <w:p w14:paraId="7028B1D5" w14:textId="77777777" w:rsidR="00920AE1" w:rsidRPr="00601131" w:rsidRDefault="00920AE1" w:rsidP="005C0B3E">
      <w:pPr>
        <w:pStyle w:val="Prrafodelista"/>
        <w:autoSpaceDE w:val="0"/>
        <w:autoSpaceDN w:val="0"/>
        <w:adjustRightInd w:val="0"/>
        <w:spacing w:line="360" w:lineRule="auto"/>
        <w:ind w:left="0"/>
        <w:jc w:val="both"/>
      </w:pPr>
    </w:p>
    <w:p w14:paraId="33A9E7DC" w14:textId="127E656F" w:rsidR="00D5065D" w:rsidRPr="00601131" w:rsidRDefault="00BC686A" w:rsidP="005C0B3E">
      <w:pPr>
        <w:pStyle w:val="Prrafodelista"/>
        <w:autoSpaceDE w:val="0"/>
        <w:autoSpaceDN w:val="0"/>
        <w:adjustRightInd w:val="0"/>
        <w:spacing w:line="360" w:lineRule="auto"/>
        <w:ind w:left="0"/>
        <w:jc w:val="both"/>
        <w:rPr>
          <w:rFonts w:ascii="Palatino Linotype" w:hAnsi="Palatino Linotype" w:cs="Arial"/>
          <w:b/>
        </w:rPr>
      </w:pPr>
      <w:r w:rsidRPr="00601131">
        <w:rPr>
          <w:rFonts w:ascii="Palatino Linotype" w:hAnsi="Palatino Linotype" w:cs="Arial"/>
        </w:rPr>
        <w:t>Dado lo establecido en líneas anteriores</w:t>
      </w:r>
      <w:r w:rsidR="00603589" w:rsidRPr="00601131">
        <w:rPr>
          <w:rFonts w:ascii="Palatino Linotype" w:hAnsi="Palatino Linotype" w:cs="Arial"/>
        </w:rPr>
        <w:t xml:space="preserve">, se </w:t>
      </w:r>
      <w:r w:rsidRPr="00601131">
        <w:rPr>
          <w:rFonts w:ascii="Palatino Linotype" w:hAnsi="Palatino Linotype" w:cs="Arial"/>
        </w:rPr>
        <w:t>colige</w:t>
      </w:r>
      <w:r w:rsidR="00603589" w:rsidRPr="00601131">
        <w:rPr>
          <w:rFonts w:ascii="Palatino Linotype" w:hAnsi="Palatino Linotype" w:cs="Arial"/>
        </w:rPr>
        <w:t xml:space="preserve"> que existe fuente obligacional suficiente para que el Sujeto Obligado posea documentales que acrediten el procedimiento de licitación pública que dio origen a la adjudicación de la obra pública mediante invitación restringid</w:t>
      </w:r>
      <w:r w:rsidRPr="00601131">
        <w:rPr>
          <w:rFonts w:ascii="Palatino Linotype" w:hAnsi="Palatino Linotype" w:cs="Arial"/>
        </w:rPr>
        <w:t xml:space="preserve">a; razón por la cual, </w:t>
      </w:r>
      <w:r w:rsidR="00E55F3A" w:rsidRPr="00601131">
        <w:rPr>
          <w:rFonts w:ascii="Palatino Linotype" w:hAnsi="Palatino Linotype" w:cs="Arial"/>
          <w:b/>
        </w:rPr>
        <w:t>se ordena la entrega d</w:t>
      </w:r>
      <w:r w:rsidR="00EA2D52" w:rsidRPr="00601131">
        <w:rPr>
          <w:rFonts w:ascii="Palatino Linotype" w:hAnsi="Palatino Linotype" w:cs="Arial"/>
          <w:b/>
        </w:rPr>
        <w:t>el documento o document</w:t>
      </w:r>
      <w:r w:rsidR="00E55F3A" w:rsidRPr="00601131">
        <w:rPr>
          <w:rFonts w:ascii="Palatino Linotype" w:hAnsi="Palatino Linotype" w:cs="Arial"/>
          <w:b/>
        </w:rPr>
        <w:t xml:space="preserve">os por los cuales se compruebe </w:t>
      </w:r>
      <w:r w:rsidR="00EA2D52" w:rsidRPr="00601131">
        <w:rPr>
          <w:rFonts w:ascii="Palatino Linotype" w:hAnsi="Palatino Linotype" w:cs="Arial"/>
          <w:b/>
        </w:rPr>
        <w:t>el procedimiento de licitación de la obra pública para la techumbre de la cancha de fútbol en la colonia Paso de San Juan.</w:t>
      </w:r>
      <w:r w:rsidR="00A433D5" w:rsidRPr="00601131">
        <w:rPr>
          <w:rFonts w:ascii="Palatino Linotype" w:hAnsi="Palatino Linotype" w:cs="Arial"/>
          <w:b/>
        </w:rPr>
        <w:t xml:space="preserve">, de ser procedente en su correcta versión </w:t>
      </w:r>
      <w:r w:rsidR="00517699" w:rsidRPr="00601131">
        <w:rPr>
          <w:rFonts w:ascii="Palatino Linotype" w:hAnsi="Palatino Linotype" w:cs="Arial"/>
          <w:b/>
        </w:rPr>
        <w:t>pública</w:t>
      </w:r>
      <w:r w:rsidR="00A433D5" w:rsidRPr="00601131">
        <w:rPr>
          <w:rFonts w:ascii="Palatino Linotype" w:hAnsi="Palatino Linotype" w:cs="Arial"/>
          <w:b/>
        </w:rPr>
        <w:t>.</w:t>
      </w:r>
    </w:p>
    <w:p w14:paraId="6CDE8353" w14:textId="77777777" w:rsidR="003C3968" w:rsidRPr="00601131" w:rsidRDefault="003C3968" w:rsidP="005C0B3E">
      <w:pPr>
        <w:pStyle w:val="Prrafodelista"/>
        <w:autoSpaceDE w:val="0"/>
        <w:autoSpaceDN w:val="0"/>
        <w:adjustRightInd w:val="0"/>
        <w:spacing w:line="360" w:lineRule="auto"/>
        <w:ind w:left="0"/>
        <w:jc w:val="both"/>
        <w:rPr>
          <w:rFonts w:ascii="Palatino Linotype" w:hAnsi="Palatino Linotype" w:cs="Arial"/>
        </w:rPr>
      </w:pPr>
    </w:p>
    <w:p w14:paraId="160604DB" w14:textId="18CC458D" w:rsidR="00E55F3A" w:rsidRPr="00601131" w:rsidRDefault="00E55F3A"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 xml:space="preserve">Por lo que hace al requerimiento relacionado con los </w:t>
      </w:r>
      <w:r w:rsidRPr="00601131">
        <w:rPr>
          <w:rFonts w:ascii="Palatino Linotype" w:hAnsi="Palatino Linotype" w:cs="Arial"/>
          <w:u w:val="single"/>
        </w:rPr>
        <w:t>generadores</w:t>
      </w:r>
      <w:r w:rsidRPr="00601131">
        <w:rPr>
          <w:rFonts w:ascii="Palatino Linotype" w:hAnsi="Palatino Linotype" w:cs="Arial"/>
        </w:rPr>
        <w:t xml:space="preserve">, </w:t>
      </w:r>
      <w:r w:rsidR="005D6370" w:rsidRPr="00601131">
        <w:rPr>
          <w:rFonts w:ascii="Palatino Linotype" w:hAnsi="Palatino Linotype" w:cs="Arial"/>
        </w:rPr>
        <w:t xml:space="preserve">el Sujeto Obligado proporcionó en el documento (contrato) que no fue puesto a la vista por contener datos personales del contratista contiene en su parte tercera inciso III.2 lo siguiente: </w:t>
      </w:r>
      <w:r w:rsidR="005D6370" w:rsidRPr="00601131">
        <w:rPr>
          <w:rFonts w:ascii="Palatino Linotype" w:hAnsi="Palatino Linotype" w:cs="Arial"/>
          <w:i/>
        </w:rPr>
        <w:t xml:space="preserve">“Que conocen el alcance y contenido de los documentos del procedimiento, mismos que forman parte integrante del presente contrato y constan de lo siguiente: Invitación, bases (Procedimiento Constructivo, Proyecto, Catálogo de Conceptos, Cantidades de Obra y Precios Unitarios, Especificaciones Técnicas y Planos).” </w:t>
      </w:r>
      <w:r w:rsidR="005D6370" w:rsidRPr="00601131">
        <w:rPr>
          <w:rFonts w:ascii="Palatino Linotype" w:hAnsi="Palatino Linotype" w:cs="Arial"/>
        </w:rPr>
        <w:t>Dado</w:t>
      </w:r>
      <w:r w:rsidR="00DA53F8" w:rsidRPr="00601131">
        <w:rPr>
          <w:rFonts w:ascii="Palatino Linotype" w:hAnsi="Palatino Linotype" w:cs="Arial"/>
        </w:rPr>
        <w:t xml:space="preserve"> lo anterior y en aras de un correcto proveer, se tiene a lo señalado por el Arq. Jorge Iván Porras Sánchez, en su obra “Curso, Generadores de Volúmenes de Obra”.</w:t>
      </w:r>
    </w:p>
    <w:p w14:paraId="35F52654" w14:textId="77777777" w:rsidR="00DA53F8" w:rsidRPr="00601131" w:rsidRDefault="00DA53F8" w:rsidP="005C0B3E">
      <w:pPr>
        <w:pStyle w:val="Prrafodelista"/>
        <w:autoSpaceDE w:val="0"/>
        <w:autoSpaceDN w:val="0"/>
        <w:adjustRightInd w:val="0"/>
        <w:spacing w:line="360" w:lineRule="auto"/>
        <w:ind w:left="0"/>
        <w:jc w:val="both"/>
        <w:rPr>
          <w:rFonts w:ascii="Palatino Linotype" w:hAnsi="Palatino Linotype" w:cs="Arial"/>
        </w:rPr>
      </w:pPr>
    </w:p>
    <w:p w14:paraId="6F94EE50" w14:textId="4DE8D2E6" w:rsidR="00DA53F8" w:rsidRPr="00601131" w:rsidRDefault="00DA53F8" w:rsidP="00EA3CD5">
      <w:pPr>
        <w:pStyle w:val="Prrafodelista"/>
        <w:autoSpaceDE w:val="0"/>
        <w:autoSpaceDN w:val="0"/>
        <w:adjustRightInd w:val="0"/>
        <w:spacing w:line="276" w:lineRule="auto"/>
        <w:ind w:left="851" w:right="899"/>
        <w:jc w:val="both"/>
        <w:rPr>
          <w:rFonts w:ascii="Palatino Linotype" w:hAnsi="Palatino Linotype" w:cs="Arial"/>
          <w:i/>
          <w:sz w:val="22"/>
          <w:szCs w:val="22"/>
        </w:rPr>
      </w:pPr>
      <w:r w:rsidRPr="00601131">
        <w:rPr>
          <w:rFonts w:ascii="Palatino Linotype" w:hAnsi="Palatino Linotype" w:cs="Arial"/>
          <w:i/>
          <w:sz w:val="22"/>
          <w:szCs w:val="22"/>
        </w:rPr>
        <w:t>“Los generadores de obra pueden tener distintos propósitos, el primer objetivo por el cual se realizan los generadores es por dimensionamiento y posterior presupuestación del proyecto, e</w:t>
      </w:r>
      <w:r w:rsidR="00EA3CD5" w:rsidRPr="00601131">
        <w:rPr>
          <w:rFonts w:ascii="Palatino Linotype" w:hAnsi="Palatino Linotype" w:cs="Arial"/>
          <w:i/>
          <w:sz w:val="22"/>
          <w:szCs w:val="22"/>
        </w:rPr>
        <w:t>l segundo objetivo por el cual se es necesario realizar números generadores, es para la realización de estimaciones de obra pública.”</w:t>
      </w:r>
    </w:p>
    <w:p w14:paraId="7FF4FB81" w14:textId="77777777" w:rsidR="00E55F3A" w:rsidRPr="00601131" w:rsidRDefault="00E55F3A" w:rsidP="005C0B3E">
      <w:pPr>
        <w:pStyle w:val="Prrafodelista"/>
        <w:autoSpaceDE w:val="0"/>
        <w:autoSpaceDN w:val="0"/>
        <w:adjustRightInd w:val="0"/>
        <w:spacing w:line="360" w:lineRule="auto"/>
        <w:ind w:left="0"/>
        <w:jc w:val="both"/>
        <w:rPr>
          <w:rFonts w:ascii="Palatino Linotype" w:hAnsi="Palatino Linotype" w:cs="Arial"/>
        </w:rPr>
      </w:pPr>
    </w:p>
    <w:p w14:paraId="61EF2AC9" w14:textId="22CE047E" w:rsidR="00EA3CD5" w:rsidRPr="00601131" w:rsidRDefault="00EA3CD5"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Ante lo anterior, por analogía, se estima que el documento que de manera enunciativa más no limitativa, puede ser el proyecto de obra pública que el propio Sujeto Obligado asumen tener; luego e</w:t>
      </w:r>
      <w:r w:rsidR="00042699" w:rsidRPr="00601131">
        <w:rPr>
          <w:rFonts w:ascii="Palatino Linotype" w:hAnsi="Palatino Linotype" w:cs="Arial"/>
        </w:rPr>
        <w:t xml:space="preserve">ntonces, lo correcto es </w:t>
      </w:r>
      <w:r w:rsidR="00042699" w:rsidRPr="00601131">
        <w:rPr>
          <w:rFonts w:ascii="Palatino Linotype" w:hAnsi="Palatino Linotype" w:cs="Arial"/>
          <w:b/>
        </w:rPr>
        <w:t>ordenar el documento por el cual se acrediten los generadores de obra pública</w:t>
      </w:r>
      <w:r w:rsidR="00042699" w:rsidRPr="00601131">
        <w:rPr>
          <w:rFonts w:ascii="Palatino Linotype" w:hAnsi="Palatino Linotype" w:cs="Arial"/>
        </w:rPr>
        <w:t xml:space="preserve"> para la construcción mencionada en la solicitud de acceso a la información</w:t>
      </w:r>
    </w:p>
    <w:p w14:paraId="2F49449A" w14:textId="77777777" w:rsidR="00EA3CD5" w:rsidRPr="00601131" w:rsidRDefault="00EA3CD5" w:rsidP="005C0B3E">
      <w:pPr>
        <w:pStyle w:val="Prrafodelista"/>
        <w:autoSpaceDE w:val="0"/>
        <w:autoSpaceDN w:val="0"/>
        <w:adjustRightInd w:val="0"/>
        <w:spacing w:line="360" w:lineRule="auto"/>
        <w:ind w:left="0"/>
        <w:jc w:val="both"/>
        <w:rPr>
          <w:rFonts w:ascii="Palatino Linotype" w:hAnsi="Palatino Linotype" w:cs="Arial"/>
        </w:rPr>
      </w:pPr>
    </w:p>
    <w:p w14:paraId="4C1E9A20" w14:textId="6410F396" w:rsidR="00EC0E65" w:rsidRPr="00601131" w:rsidRDefault="00EC0E65"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 xml:space="preserve">Por otra parte, respecto a la petición relacionada con las </w:t>
      </w:r>
      <w:r w:rsidRPr="00601131">
        <w:rPr>
          <w:rFonts w:ascii="Palatino Linotype" w:hAnsi="Palatino Linotype" w:cs="Arial"/>
          <w:u w:val="single"/>
        </w:rPr>
        <w:t>bitácoras de trabajo</w:t>
      </w:r>
      <w:r w:rsidR="002E288E" w:rsidRPr="00601131">
        <w:rPr>
          <w:rFonts w:ascii="Palatino Linotype" w:hAnsi="Palatino Linotype" w:cs="Arial"/>
        </w:rPr>
        <w:t>, se advierte en la Ley Orgánica Municipal que los Directores de Obras Públicas de los Ayuntamientos cuentan con atribuciones suficientes para generar esa información, además de otra</w:t>
      </w:r>
      <w:r w:rsidR="006211E8" w:rsidRPr="00601131">
        <w:rPr>
          <w:rFonts w:ascii="Palatino Linotype" w:hAnsi="Palatino Linotype" w:cs="Arial"/>
        </w:rPr>
        <w:t>s</w:t>
      </w:r>
      <w:r w:rsidR="002E288E" w:rsidRPr="00601131">
        <w:rPr>
          <w:rFonts w:ascii="Palatino Linotype" w:hAnsi="Palatino Linotype" w:cs="Arial"/>
        </w:rPr>
        <w:t xml:space="preserve"> atribuciones que lo constriñen a dar atención </w:t>
      </w:r>
      <w:r w:rsidR="006211E8" w:rsidRPr="00601131">
        <w:rPr>
          <w:rFonts w:ascii="Palatino Linotype" w:hAnsi="Palatino Linotype" w:cs="Arial"/>
        </w:rPr>
        <w:t>a esa parte de la solicitud, como se</w:t>
      </w:r>
      <w:r w:rsidR="000B0AB7" w:rsidRPr="00601131">
        <w:rPr>
          <w:rFonts w:ascii="Palatino Linotype" w:hAnsi="Palatino Linotype" w:cs="Arial"/>
        </w:rPr>
        <w:t xml:space="preserve"> puede apreciar a continuación:</w:t>
      </w:r>
    </w:p>
    <w:p w14:paraId="09B67814" w14:textId="77777777" w:rsidR="006211E8" w:rsidRPr="00601131" w:rsidRDefault="006211E8" w:rsidP="005C0B3E">
      <w:pPr>
        <w:pStyle w:val="Prrafodelista"/>
        <w:autoSpaceDE w:val="0"/>
        <w:autoSpaceDN w:val="0"/>
        <w:adjustRightInd w:val="0"/>
        <w:spacing w:line="360" w:lineRule="auto"/>
        <w:ind w:left="0"/>
        <w:jc w:val="both"/>
        <w:rPr>
          <w:rFonts w:ascii="Palatino Linotype" w:hAnsi="Palatino Linotype" w:cs="Arial"/>
        </w:rPr>
      </w:pPr>
    </w:p>
    <w:p w14:paraId="6B301577" w14:textId="2EB637D3" w:rsidR="006211E8" w:rsidRPr="00601131" w:rsidRDefault="006211E8" w:rsidP="006211E8">
      <w:pPr>
        <w:pStyle w:val="Prrafodelista"/>
        <w:autoSpaceDE w:val="0"/>
        <w:autoSpaceDN w:val="0"/>
        <w:adjustRightInd w:val="0"/>
        <w:spacing w:line="360" w:lineRule="auto"/>
        <w:ind w:left="851" w:right="899"/>
        <w:jc w:val="both"/>
        <w:rPr>
          <w:i/>
          <w:sz w:val="22"/>
          <w:szCs w:val="22"/>
        </w:rPr>
      </w:pPr>
      <w:r w:rsidRPr="00601131">
        <w:rPr>
          <w:b/>
          <w:i/>
          <w:sz w:val="22"/>
          <w:szCs w:val="22"/>
        </w:rPr>
        <w:t>“Artículo 96. Bis</w:t>
      </w:r>
      <w:r w:rsidRPr="00601131">
        <w:rPr>
          <w:i/>
          <w:sz w:val="22"/>
          <w:szCs w:val="22"/>
        </w:rPr>
        <w:t xml:space="preserve">.- El </w:t>
      </w:r>
      <w:r w:rsidRPr="00601131">
        <w:rPr>
          <w:b/>
          <w:i/>
          <w:sz w:val="22"/>
          <w:szCs w:val="22"/>
        </w:rPr>
        <w:t>Director de Obras Públicas</w:t>
      </w:r>
      <w:r w:rsidRPr="00601131">
        <w:rPr>
          <w:i/>
          <w:sz w:val="22"/>
          <w:szCs w:val="22"/>
        </w:rPr>
        <w:t xml:space="preserve"> o el Titular de la Unidad Administrativa equivalente, tiene las siguientes atribuciones: </w:t>
      </w:r>
    </w:p>
    <w:p w14:paraId="1F885406" w14:textId="77777777" w:rsidR="006211E8" w:rsidRPr="00601131" w:rsidRDefault="006211E8" w:rsidP="006211E8">
      <w:pPr>
        <w:rPr>
          <w:sz w:val="22"/>
          <w:szCs w:val="22"/>
        </w:rPr>
      </w:pPr>
    </w:p>
    <w:p w14:paraId="637ECC7B" w14:textId="77777777" w:rsidR="006211E8" w:rsidRPr="00601131" w:rsidRDefault="006211E8" w:rsidP="006211E8">
      <w:pPr>
        <w:pStyle w:val="Prrafodelista"/>
        <w:autoSpaceDE w:val="0"/>
        <w:autoSpaceDN w:val="0"/>
        <w:adjustRightInd w:val="0"/>
        <w:spacing w:line="360" w:lineRule="auto"/>
        <w:ind w:left="851" w:right="899"/>
        <w:jc w:val="both"/>
        <w:rPr>
          <w:i/>
          <w:sz w:val="22"/>
          <w:szCs w:val="22"/>
        </w:rPr>
      </w:pPr>
      <w:r w:rsidRPr="00601131">
        <w:rPr>
          <w:b/>
          <w:i/>
          <w:sz w:val="22"/>
          <w:szCs w:val="22"/>
        </w:rPr>
        <w:t>I.</w:t>
      </w:r>
      <w:r w:rsidRPr="00601131">
        <w:rPr>
          <w:i/>
          <w:sz w:val="22"/>
          <w:szCs w:val="22"/>
        </w:rPr>
        <w:t xml:space="preserve"> Realizar la programación y ejecución de las obras públicas y servicios relacionados, que por orden expresa del Ayuntamiento requieran prioridad;</w:t>
      </w:r>
    </w:p>
    <w:p w14:paraId="23338C0D" w14:textId="7A97DAEA" w:rsidR="006211E8" w:rsidRPr="00601131" w:rsidRDefault="006211E8" w:rsidP="006211E8">
      <w:pPr>
        <w:pStyle w:val="Prrafodelista"/>
        <w:autoSpaceDE w:val="0"/>
        <w:autoSpaceDN w:val="0"/>
        <w:adjustRightInd w:val="0"/>
        <w:spacing w:line="360" w:lineRule="auto"/>
        <w:ind w:left="851" w:right="899"/>
        <w:jc w:val="both"/>
        <w:rPr>
          <w:rFonts w:ascii="Palatino Linotype" w:hAnsi="Palatino Linotype" w:cs="Arial"/>
          <w:i/>
        </w:rPr>
      </w:pPr>
      <w:r w:rsidRPr="00601131">
        <w:rPr>
          <w:b/>
          <w:i/>
          <w:sz w:val="22"/>
          <w:szCs w:val="22"/>
        </w:rPr>
        <w:t>II.</w:t>
      </w:r>
      <w:r w:rsidRPr="00601131">
        <w:rPr>
          <w:i/>
          <w:sz w:val="22"/>
          <w:szCs w:val="22"/>
        </w:rPr>
        <w:t xml:space="preserve"> Planear y coordinar los proyectos de obras públicas y servicios relacionados con las mismas que autorice el Ayuntamiento, una vez que se cumplan los </w:t>
      </w:r>
      <w:r w:rsidRPr="00601131">
        <w:rPr>
          <w:b/>
          <w:i/>
          <w:sz w:val="22"/>
          <w:szCs w:val="22"/>
        </w:rPr>
        <w:t>requisitos de licitación</w:t>
      </w:r>
      <w:r w:rsidRPr="00601131">
        <w:rPr>
          <w:i/>
          <w:sz w:val="22"/>
          <w:szCs w:val="22"/>
        </w:rPr>
        <w:t xml:space="preserve"> y otros que determine la ley de la materia</w:t>
      </w:r>
      <w:r w:rsidRPr="00601131">
        <w:rPr>
          <w:sz w:val="22"/>
          <w:szCs w:val="22"/>
        </w:rPr>
        <w:t>;</w:t>
      </w:r>
      <w:r w:rsidRPr="00601131">
        <w:rPr>
          <w:i/>
          <w:sz w:val="22"/>
          <w:szCs w:val="22"/>
        </w:rPr>
        <w:t>”</w:t>
      </w:r>
    </w:p>
    <w:p w14:paraId="4D0B8A47" w14:textId="77777777" w:rsidR="00EC0E65" w:rsidRPr="00601131" w:rsidRDefault="00EC0E65" w:rsidP="005C0B3E">
      <w:pPr>
        <w:pStyle w:val="Prrafodelista"/>
        <w:autoSpaceDE w:val="0"/>
        <w:autoSpaceDN w:val="0"/>
        <w:adjustRightInd w:val="0"/>
        <w:spacing w:line="360" w:lineRule="auto"/>
        <w:ind w:left="0"/>
        <w:jc w:val="both"/>
        <w:rPr>
          <w:rFonts w:ascii="Palatino Linotype" w:hAnsi="Palatino Linotype" w:cs="Arial"/>
        </w:rPr>
      </w:pPr>
    </w:p>
    <w:p w14:paraId="795DA3F2" w14:textId="3BF9E0E4" w:rsidR="000B0AB7" w:rsidRPr="00601131" w:rsidRDefault="000B0AB7"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 xml:space="preserve">Una vez precisado lo </w:t>
      </w:r>
      <w:r w:rsidR="009B2CD6" w:rsidRPr="00601131">
        <w:rPr>
          <w:rFonts w:ascii="Palatino Linotype" w:hAnsi="Palatino Linotype" w:cs="Arial"/>
        </w:rPr>
        <w:t xml:space="preserve">anterior, éste Instituto </w:t>
      </w:r>
      <w:r w:rsidR="00EA2D52" w:rsidRPr="00601131">
        <w:rPr>
          <w:rFonts w:ascii="Palatino Linotype" w:hAnsi="Palatino Linotype" w:cs="Arial"/>
          <w:b/>
        </w:rPr>
        <w:t>ordena la entrega de las bitácoras de trabajo derivadas de la obra pública para la techumbre de la cancha de fútbol en la colonia Paso de San Juan.</w:t>
      </w:r>
      <w:r w:rsidR="009B2CD6" w:rsidRPr="00601131">
        <w:rPr>
          <w:rFonts w:ascii="Palatino Linotype" w:hAnsi="Palatino Linotype" w:cs="Arial"/>
        </w:rPr>
        <w:t>, de ser procedente en su correcta versión pública.</w:t>
      </w:r>
    </w:p>
    <w:p w14:paraId="4D19D1B7" w14:textId="77777777" w:rsidR="009B2CD6" w:rsidRPr="00601131" w:rsidRDefault="009B2CD6" w:rsidP="005C0B3E">
      <w:pPr>
        <w:pStyle w:val="Prrafodelista"/>
        <w:autoSpaceDE w:val="0"/>
        <w:autoSpaceDN w:val="0"/>
        <w:adjustRightInd w:val="0"/>
        <w:spacing w:line="360" w:lineRule="auto"/>
        <w:ind w:left="0"/>
        <w:jc w:val="both"/>
        <w:rPr>
          <w:rFonts w:ascii="Palatino Linotype" w:hAnsi="Palatino Linotype" w:cs="Arial"/>
        </w:rPr>
      </w:pPr>
    </w:p>
    <w:p w14:paraId="524EDCC0" w14:textId="68C040E3" w:rsidR="00042699" w:rsidRPr="00601131" w:rsidRDefault="00042699" w:rsidP="005C0B3E">
      <w:pPr>
        <w:pStyle w:val="Prrafodelista"/>
        <w:autoSpaceDE w:val="0"/>
        <w:autoSpaceDN w:val="0"/>
        <w:adjustRightInd w:val="0"/>
        <w:spacing w:line="360" w:lineRule="auto"/>
        <w:ind w:left="0"/>
        <w:jc w:val="both"/>
        <w:rPr>
          <w:rFonts w:ascii="Palatino Linotype" w:hAnsi="Palatino Linotype" w:cs="Arial"/>
        </w:rPr>
      </w:pPr>
      <w:r w:rsidRPr="00601131">
        <w:rPr>
          <w:rFonts w:ascii="Palatino Linotype" w:hAnsi="Palatino Linotype" w:cs="Arial"/>
        </w:rPr>
        <w:t xml:space="preserve">Es importante mencionar </w:t>
      </w:r>
      <w:r w:rsidR="00E53723" w:rsidRPr="00601131">
        <w:rPr>
          <w:rFonts w:ascii="Palatino Linotype" w:hAnsi="Palatino Linotype" w:cs="Arial"/>
        </w:rPr>
        <w:t xml:space="preserve">y recordar </w:t>
      </w:r>
      <w:r w:rsidRPr="00601131">
        <w:rPr>
          <w:rFonts w:ascii="Palatino Linotype" w:hAnsi="Palatino Linotype" w:cs="Arial"/>
        </w:rPr>
        <w:t xml:space="preserve">que parte de la información antes </w:t>
      </w:r>
      <w:r w:rsidR="002D2FFE" w:rsidRPr="00601131">
        <w:rPr>
          <w:rFonts w:ascii="Palatino Linotype" w:hAnsi="Palatino Linotype" w:cs="Arial"/>
        </w:rPr>
        <w:t>analizada</w:t>
      </w:r>
      <w:r w:rsidRPr="00601131">
        <w:rPr>
          <w:rFonts w:ascii="Palatino Linotype" w:hAnsi="Palatino Linotype" w:cs="Arial"/>
        </w:rPr>
        <w:t>, especialmente</w:t>
      </w:r>
      <w:r w:rsidR="00E53723" w:rsidRPr="00601131">
        <w:rPr>
          <w:rFonts w:ascii="Palatino Linotype" w:hAnsi="Palatino Linotype" w:cs="Arial"/>
        </w:rPr>
        <w:t xml:space="preserve"> por la cual deviene colmada una porción de la solicitud, como lo es, la evidencia fotográfica, no fue puesta a la vista por contener datos personales del contratista, </w:t>
      </w:r>
      <w:r w:rsidR="002D2FFE" w:rsidRPr="00601131">
        <w:rPr>
          <w:rFonts w:ascii="Palatino Linotype" w:hAnsi="Palatino Linotype" w:cs="Arial"/>
        </w:rPr>
        <w:t xml:space="preserve">situación que </w:t>
      </w:r>
      <w:r w:rsidR="00E53723" w:rsidRPr="00601131">
        <w:rPr>
          <w:rFonts w:ascii="Palatino Linotype" w:hAnsi="Palatino Linotype" w:cs="Arial"/>
        </w:rPr>
        <w:t xml:space="preserve">vulnera la esfera jurídica del solicitante y se deja en estado de incertidumbre; razones por las cuales, con la finalidad de salvaguardar su derecho al acceso a la información, éste Instituto </w:t>
      </w:r>
      <w:r w:rsidR="00E53723" w:rsidRPr="00601131">
        <w:rPr>
          <w:rFonts w:ascii="Palatino Linotype" w:hAnsi="Palatino Linotype" w:cs="Arial"/>
          <w:b/>
        </w:rPr>
        <w:t xml:space="preserve">ordena la entrega del contrato que fue </w:t>
      </w:r>
      <w:r w:rsidR="00671F3F" w:rsidRPr="00601131">
        <w:rPr>
          <w:rFonts w:ascii="Palatino Linotype" w:hAnsi="Palatino Linotype" w:cs="Arial"/>
          <w:b/>
        </w:rPr>
        <w:t xml:space="preserve">remitido a través del archivo digital </w:t>
      </w:r>
      <w:r w:rsidR="00671F3F" w:rsidRPr="00601131">
        <w:rPr>
          <w:rFonts w:ascii="Palatino Linotype" w:hAnsi="Palatino Linotype" w:cs="Arial"/>
          <w:b/>
          <w:i/>
        </w:rPr>
        <w:t xml:space="preserve">“CONTESTACIÓN A LA SOLICITUD 00140-TONATICO-IP-2022 y REC. REVISIÓN 12942.pdf”, </w:t>
      </w:r>
      <w:r w:rsidR="00671F3F" w:rsidRPr="00601131">
        <w:rPr>
          <w:rFonts w:ascii="Palatino Linotype" w:hAnsi="Palatino Linotype" w:cs="Arial"/>
          <w:b/>
        </w:rPr>
        <w:t>en su correcta versión pública.</w:t>
      </w:r>
    </w:p>
    <w:p w14:paraId="36779A20" w14:textId="77777777" w:rsidR="00042699" w:rsidRPr="00601131" w:rsidRDefault="00042699" w:rsidP="005C0B3E">
      <w:pPr>
        <w:pStyle w:val="Prrafodelista"/>
        <w:autoSpaceDE w:val="0"/>
        <w:autoSpaceDN w:val="0"/>
        <w:adjustRightInd w:val="0"/>
        <w:spacing w:line="360" w:lineRule="auto"/>
        <w:ind w:left="0"/>
        <w:jc w:val="both"/>
        <w:rPr>
          <w:rFonts w:ascii="Palatino Linotype" w:hAnsi="Palatino Linotype" w:cs="Arial"/>
        </w:rPr>
      </w:pPr>
    </w:p>
    <w:p w14:paraId="02D82364" w14:textId="77777777" w:rsidR="00A160B6" w:rsidRPr="00601131" w:rsidRDefault="00A160B6" w:rsidP="00A160B6">
      <w:pPr>
        <w:spacing w:line="360" w:lineRule="auto"/>
        <w:jc w:val="both"/>
        <w:rPr>
          <w:rFonts w:ascii="Palatino Linotype" w:hAnsi="Palatino Linotype" w:cs="Arial"/>
          <w:bCs/>
        </w:rPr>
      </w:pPr>
      <w:r w:rsidRPr="00601131">
        <w:rPr>
          <w:rFonts w:ascii="Palatino Linotype" w:hAnsi="Palatino Linotype"/>
        </w:rPr>
        <w:t xml:space="preserve">Por lo anterior, no </w:t>
      </w:r>
      <w:r w:rsidRPr="0060113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01131">
        <w:rPr>
          <w:rFonts w:ascii="Palatino Linotype" w:hAnsi="Palatino Linotype" w:cs="Arial"/>
          <w:b/>
        </w:rPr>
        <w:t>versión pública</w:t>
      </w:r>
      <w:r w:rsidRPr="00601131">
        <w:rPr>
          <w:rFonts w:ascii="Palatino Linotype" w:hAnsi="Palatino Linotype" w:cs="Arial"/>
        </w:rPr>
        <w:t>; pues, el</w:t>
      </w:r>
      <w:r w:rsidRPr="0060113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D25559" w14:textId="77777777" w:rsidR="00A160B6" w:rsidRPr="00601131" w:rsidRDefault="00A160B6" w:rsidP="00A160B6">
      <w:pPr>
        <w:spacing w:line="360" w:lineRule="auto"/>
        <w:jc w:val="both"/>
        <w:rPr>
          <w:rFonts w:ascii="Palatino Linotype" w:eastAsia="Calibri" w:hAnsi="Palatino Linotype" w:cs="Arial"/>
          <w:bCs/>
          <w:lang w:eastAsia="en-US"/>
        </w:rPr>
      </w:pPr>
    </w:p>
    <w:p w14:paraId="7820FCA4" w14:textId="77777777" w:rsidR="00A160B6" w:rsidRPr="00601131" w:rsidRDefault="00A160B6" w:rsidP="00A160B6">
      <w:pPr>
        <w:spacing w:line="360" w:lineRule="auto"/>
        <w:jc w:val="both"/>
        <w:rPr>
          <w:rFonts w:ascii="Palatino Linotype" w:hAnsi="Palatino Linotype" w:cs="Arial"/>
          <w:bCs/>
        </w:rPr>
      </w:pPr>
      <w:r w:rsidRPr="0060113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4891119" w14:textId="77777777" w:rsidR="00A160B6" w:rsidRPr="00601131" w:rsidRDefault="00A160B6" w:rsidP="00A160B6">
      <w:pPr>
        <w:autoSpaceDE w:val="0"/>
        <w:autoSpaceDN w:val="0"/>
        <w:adjustRightInd w:val="0"/>
        <w:ind w:right="899"/>
        <w:jc w:val="both"/>
        <w:rPr>
          <w:rFonts w:ascii="Palatino Linotype" w:hAnsi="Palatino Linotype" w:cs="Arial"/>
        </w:rPr>
      </w:pPr>
    </w:p>
    <w:p w14:paraId="3961A6C0" w14:textId="77777777" w:rsidR="00A160B6" w:rsidRPr="00601131" w:rsidRDefault="00A160B6" w:rsidP="00A160B6">
      <w:pPr>
        <w:ind w:left="851" w:right="901"/>
        <w:jc w:val="both"/>
        <w:rPr>
          <w:rFonts w:ascii="Palatino Linotype" w:hAnsi="Palatino Linotype"/>
          <w:i/>
          <w:sz w:val="22"/>
          <w:szCs w:val="22"/>
        </w:rPr>
      </w:pPr>
      <w:r w:rsidRPr="00601131">
        <w:rPr>
          <w:rFonts w:ascii="Palatino Linotype" w:hAnsi="Palatino Linotype" w:cs="Arial"/>
          <w:b/>
          <w:bCs/>
          <w:i/>
          <w:noProof/>
          <w:sz w:val="22"/>
          <w:szCs w:val="22"/>
        </w:rPr>
        <w:t>“</w:t>
      </w:r>
      <w:r w:rsidRPr="00601131">
        <w:rPr>
          <w:rFonts w:ascii="Palatino Linotype" w:hAnsi="Palatino Linotype" w:cs="Arial"/>
          <w:b/>
          <w:bCs/>
          <w:i/>
          <w:sz w:val="22"/>
          <w:szCs w:val="22"/>
        </w:rPr>
        <w:t xml:space="preserve">Artículo 3. </w:t>
      </w:r>
      <w:r w:rsidRPr="00601131">
        <w:rPr>
          <w:rFonts w:ascii="Palatino Linotype" w:hAnsi="Palatino Linotype"/>
          <w:i/>
          <w:sz w:val="22"/>
          <w:szCs w:val="22"/>
        </w:rPr>
        <w:t xml:space="preserve">Para los efectos de la presente Ley se entenderá por: </w:t>
      </w:r>
    </w:p>
    <w:p w14:paraId="7246F634"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IX.</w:t>
      </w:r>
      <w:r w:rsidRPr="00601131">
        <w:rPr>
          <w:rFonts w:ascii="Palatino Linotype" w:hAnsi="Palatino Linotype" w:cs="Arial"/>
          <w:i/>
          <w:sz w:val="22"/>
          <w:szCs w:val="22"/>
        </w:rPr>
        <w:t xml:space="preserve"> </w:t>
      </w:r>
      <w:r w:rsidRPr="00601131">
        <w:rPr>
          <w:rFonts w:ascii="Palatino Linotype" w:hAnsi="Palatino Linotype" w:cs="Arial"/>
          <w:b/>
          <w:i/>
          <w:sz w:val="22"/>
          <w:szCs w:val="22"/>
        </w:rPr>
        <w:t xml:space="preserve">Datos personales: </w:t>
      </w:r>
      <w:r w:rsidRPr="00601131">
        <w:rPr>
          <w:rFonts w:ascii="Palatino Linotype" w:hAnsi="Palatino Linotype" w:cs="Arial"/>
          <w:i/>
          <w:sz w:val="22"/>
          <w:szCs w:val="22"/>
        </w:rPr>
        <w:t xml:space="preserve">La información concerniente a una persona, identificada o identificable según lo dispuesto por la Ley de </w:t>
      </w:r>
      <w:r w:rsidRPr="00601131">
        <w:rPr>
          <w:rFonts w:ascii="Palatino Linotype" w:hAnsi="Palatino Linotype"/>
          <w:i/>
          <w:sz w:val="22"/>
          <w:szCs w:val="22"/>
        </w:rPr>
        <w:t>Protección</w:t>
      </w:r>
      <w:r w:rsidRPr="00601131">
        <w:rPr>
          <w:rFonts w:ascii="Palatino Linotype" w:hAnsi="Palatino Linotype" w:cs="Arial"/>
          <w:i/>
          <w:sz w:val="22"/>
          <w:szCs w:val="22"/>
        </w:rPr>
        <w:t xml:space="preserve"> de Datos Personales del Estado de México; </w:t>
      </w:r>
    </w:p>
    <w:p w14:paraId="27601CA8"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XX.</w:t>
      </w:r>
      <w:r w:rsidRPr="00601131">
        <w:rPr>
          <w:rFonts w:ascii="Palatino Linotype" w:hAnsi="Palatino Linotype" w:cs="Arial"/>
          <w:i/>
          <w:sz w:val="22"/>
          <w:szCs w:val="22"/>
        </w:rPr>
        <w:t xml:space="preserve"> </w:t>
      </w:r>
      <w:r w:rsidRPr="00601131">
        <w:rPr>
          <w:rFonts w:ascii="Palatino Linotype" w:hAnsi="Palatino Linotype" w:cs="Arial"/>
          <w:b/>
          <w:i/>
          <w:sz w:val="22"/>
          <w:szCs w:val="22"/>
        </w:rPr>
        <w:t>Información clasificada:</w:t>
      </w:r>
      <w:r w:rsidRPr="00601131">
        <w:rPr>
          <w:rFonts w:ascii="Palatino Linotype" w:hAnsi="Palatino Linotype" w:cs="Arial"/>
          <w:i/>
          <w:sz w:val="22"/>
          <w:szCs w:val="22"/>
        </w:rPr>
        <w:t xml:space="preserve"> Aquella considerada por la presente Ley como reservada o confidencial; </w:t>
      </w:r>
    </w:p>
    <w:p w14:paraId="2D3824EF"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XXI.</w:t>
      </w:r>
      <w:r w:rsidRPr="00601131">
        <w:rPr>
          <w:rFonts w:ascii="Palatino Linotype" w:hAnsi="Palatino Linotype" w:cs="Arial"/>
          <w:i/>
          <w:sz w:val="22"/>
          <w:szCs w:val="22"/>
        </w:rPr>
        <w:t xml:space="preserve"> </w:t>
      </w:r>
      <w:r w:rsidRPr="00601131">
        <w:rPr>
          <w:rFonts w:ascii="Palatino Linotype" w:hAnsi="Palatino Linotype" w:cs="Arial"/>
          <w:b/>
          <w:i/>
          <w:sz w:val="22"/>
          <w:szCs w:val="22"/>
        </w:rPr>
        <w:t>Información confidencial</w:t>
      </w:r>
      <w:r w:rsidRPr="0060113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EDBEBD"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XLV. Versión pública:</w:t>
      </w:r>
      <w:r w:rsidRPr="00601131">
        <w:rPr>
          <w:rFonts w:ascii="Palatino Linotype" w:hAnsi="Palatino Linotype" w:cs="Arial"/>
          <w:i/>
          <w:sz w:val="22"/>
          <w:szCs w:val="22"/>
        </w:rPr>
        <w:t xml:space="preserve"> Documento en el que se elimine, suprime o borra la información clasificada como reservada o confidencial para permitir su acceso. </w:t>
      </w:r>
    </w:p>
    <w:p w14:paraId="04BB314E"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Artículo 51.</w:t>
      </w:r>
      <w:r w:rsidRPr="0060113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1131">
        <w:rPr>
          <w:rFonts w:ascii="Palatino Linotype" w:hAnsi="Palatino Linotype" w:cs="Arial"/>
          <w:b/>
          <w:i/>
          <w:sz w:val="22"/>
          <w:szCs w:val="22"/>
        </w:rPr>
        <w:t xml:space="preserve">y tendrá la responsabilidad de verificar en cada caso que la misma no sea confidencial o reservada. </w:t>
      </w:r>
      <w:r w:rsidRPr="0060113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C5F2C3E" w14:textId="77777777" w:rsidR="00A160B6" w:rsidRPr="00601131" w:rsidRDefault="00A160B6" w:rsidP="00A160B6">
      <w:pPr>
        <w:ind w:left="851" w:right="899"/>
        <w:jc w:val="both"/>
        <w:rPr>
          <w:rFonts w:ascii="Palatino Linotype" w:hAnsi="Palatino Linotype" w:cs="Arial"/>
          <w:i/>
          <w:sz w:val="22"/>
          <w:szCs w:val="22"/>
        </w:rPr>
      </w:pPr>
      <w:r w:rsidRPr="00601131">
        <w:rPr>
          <w:rFonts w:ascii="Palatino Linotype" w:hAnsi="Palatino Linotype" w:cs="Arial"/>
          <w:b/>
          <w:i/>
          <w:sz w:val="22"/>
          <w:szCs w:val="22"/>
        </w:rPr>
        <w:t>Artículo 52.</w:t>
      </w:r>
      <w:r w:rsidRPr="00601131">
        <w:rPr>
          <w:rFonts w:ascii="Palatino Linotype" w:hAnsi="Palatino Linotype" w:cs="Arial"/>
          <w:i/>
          <w:sz w:val="22"/>
          <w:szCs w:val="22"/>
        </w:rPr>
        <w:t xml:space="preserve"> Las solicitudes de acceso a la información y las respuestas que se les dé, incluyendo, en su caso, </w:t>
      </w:r>
      <w:r w:rsidRPr="0060113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01131">
        <w:rPr>
          <w:rFonts w:ascii="Palatino Linotype" w:hAnsi="Palatino Linotype" w:cs="Arial"/>
          <w:i/>
          <w:sz w:val="22"/>
          <w:szCs w:val="22"/>
        </w:rPr>
        <w:t>, siempre y cuando la resolución de referencia se someta a un proceso de disociación, es decir, no haga identificable al titular de tales datos personales.</w:t>
      </w:r>
      <w:r w:rsidRPr="00601131">
        <w:rPr>
          <w:rFonts w:ascii="Palatino Linotype" w:hAnsi="Palatino Linotype" w:cs="Arial"/>
          <w:bCs/>
          <w:i/>
          <w:noProof/>
          <w:sz w:val="22"/>
          <w:szCs w:val="22"/>
        </w:rPr>
        <w:t>”</w:t>
      </w:r>
    </w:p>
    <w:p w14:paraId="0A311520" w14:textId="77777777" w:rsidR="00A160B6" w:rsidRPr="00601131" w:rsidRDefault="00A160B6" w:rsidP="00A160B6">
      <w:pPr>
        <w:ind w:right="899" w:firstLine="708"/>
        <w:jc w:val="both"/>
        <w:rPr>
          <w:rFonts w:ascii="Palatino Linotype" w:hAnsi="Palatino Linotype" w:cs="Arial"/>
          <w:sz w:val="22"/>
          <w:szCs w:val="22"/>
        </w:rPr>
      </w:pPr>
      <w:r w:rsidRPr="00601131">
        <w:rPr>
          <w:rFonts w:ascii="Palatino Linotype" w:hAnsi="Palatino Linotype" w:cs="Arial"/>
          <w:sz w:val="22"/>
          <w:szCs w:val="22"/>
        </w:rPr>
        <w:t>(Énfasis añadido)</w:t>
      </w:r>
    </w:p>
    <w:p w14:paraId="180434DC" w14:textId="77777777" w:rsidR="00A160B6" w:rsidRPr="00601131" w:rsidRDefault="00A160B6" w:rsidP="00A160B6">
      <w:pPr>
        <w:ind w:right="899" w:firstLine="708"/>
        <w:jc w:val="both"/>
        <w:rPr>
          <w:rFonts w:ascii="Palatino Linotype" w:hAnsi="Palatino Linotype" w:cs="Arial"/>
        </w:rPr>
      </w:pPr>
    </w:p>
    <w:p w14:paraId="746C934A"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45B8701" w14:textId="77777777" w:rsidR="00A160B6" w:rsidRPr="00601131" w:rsidRDefault="00A160B6" w:rsidP="00A160B6">
      <w:pPr>
        <w:jc w:val="both"/>
        <w:rPr>
          <w:rFonts w:ascii="Palatino Linotype" w:hAnsi="Palatino Linotype" w:cs="Arial"/>
        </w:rPr>
      </w:pPr>
    </w:p>
    <w:p w14:paraId="4656F46D" w14:textId="77777777" w:rsidR="00A160B6" w:rsidRPr="00601131" w:rsidRDefault="00A160B6" w:rsidP="00A160B6">
      <w:pPr>
        <w:ind w:left="851" w:right="902"/>
        <w:jc w:val="both"/>
        <w:rPr>
          <w:rFonts w:ascii="Palatino Linotype" w:eastAsia="Arial Unicode MS" w:hAnsi="Palatino Linotype" w:cs="Arial"/>
          <w:i/>
          <w:sz w:val="22"/>
          <w:szCs w:val="22"/>
        </w:rPr>
      </w:pPr>
      <w:r w:rsidRPr="00601131">
        <w:rPr>
          <w:rFonts w:ascii="Palatino Linotype" w:eastAsia="Arial Unicode MS" w:hAnsi="Palatino Linotype" w:cs="Arial"/>
          <w:b/>
          <w:i/>
          <w:sz w:val="22"/>
          <w:szCs w:val="22"/>
        </w:rPr>
        <w:t>“Artículo 22.</w:t>
      </w:r>
      <w:r w:rsidRPr="0060113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EBC2E1" w14:textId="77777777" w:rsidR="00A160B6" w:rsidRPr="00601131" w:rsidRDefault="00A160B6" w:rsidP="00A160B6">
      <w:pPr>
        <w:ind w:left="851" w:right="902"/>
        <w:jc w:val="both"/>
        <w:rPr>
          <w:rFonts w:ascii="Palatino Linotype" w:eastAsia="Arial Unicode MS" w:hAnsi="Palatino Linotype" w:cs="Arial"/>
          <w:i/>
          <w:sz w:val="22"/>
          <w:szCs w:val="22"/>
        </w:rPr>
      </w:pPr>
      <w:r w:rsidRPr="00601131">
        <w:rPr>
          <w:rFonts w:ascii="Palatino Linotype" w:eastAsia="Arial Unicode MS" w:hAnsi="Palatino Linotype" w:cs="Arial"/>
          <w:b/>
          <w:i/>
          <w:sz w:val="22"/>
          <w:szCs w:val="22"/>
        </w:rPr>
        <w:t>Artículo 38.</w:t>
      </w:r>
      <w:r w:rsidRPr="0060113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01131">
        <w:rPr>
          <w:rFonts w:ascii="Palatino Linotype" w:eastAsia="Arial Unicode MS" w:hAnsi="Palatino Linotype" w:cs="Arial"/>
          <w:b/>
          <w:i/>
          <w:sz w:val="22"/>
          <w:szCs w:val="22"/>
        </w:rPr>
        <w:t>”</w:t>
      </w:r>
      <w:r w:rsidRPr="00601131">
        <w:rPr>
          <w:rFonts w:ascii="Palatino Linotype" w:eastAsia="Arial Unicode MS" w:hAnsi="Palatino Linotype" w:cs="Arial"/>
          <w:i/>
          <w:sz w:val="22"/>
          <w:szCs w:val="22"/>
        </w:rPr>
        <w:t xml:space="preserve"> </w:t>
      </w:r>
    </w:p>
    <w:p w14:paraId="3F9FFDF1" w14:textId="77777777" w:rsidR="00A160B6" w:rsidRPr="00601131" w:rsidRDefault="00A160B6" w:rsidP="00A160B6">
      <w:pPr>
        <w:ind w:left="851" w:right="850"/>
        <w:jc w:val="both"/>
        <w:rPr>
          <w:rFonts w:ascii="Palatino Linotype" w:eastAsia="Arial Unicode MS" w:hAnsi="Palatino Linotype" w:cs="Arial"/>
          <w:i/>
          <w:sz w:val="22"/>
          <w:szCs w:val="22"/>
        </w:rPr>
      </w:pPr>
    </w:p>
    <w:p w14:paraId="77DDD5F9"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4669FFB" w14:textId="77777777" w:rsidR="00A160B6" w:rsidRPr="00601131" w:rsidRDefault="00A160B6" w:rsidP="00A160B6">
      <w:pPr>
        <w:spacing w:line="360" w:lineRule="auto"/>
        <w:jc w:val="both"/>
        <w:rPr>
          <w:rFonts w:ascii="Palatino Linotype" w:hAnsi="Palatino Linotype" w:cs="Arial"/>
        </w:rPr>
      </w:pPr>
    </w:p>
    <w:p w14:paraId="401410AA"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01131">
        <w:rPr>
          <w:rFonts w:ascii="Palatino Linotype" w:eastAsia="Arial Unicode MS" w:hAnsi="Palatino Linotype" w:cs="Arial"/>
        </w:rPr>
        <w:t xml:space="preserve"> que debe ser protegida por </w:t>
      </w:r>
      <w:r w:rsidRPr="00601131">
        <w:rPr>
          <w:rFonts w:ascii="Palatino Linotype" w:eastAsia="Arial Unicode MS" w:hAnsi="Palatino Linotype" w:cs="Arial"/>
          <w:b/>
        </w:rPr>
        <w:t>EL SUJETO OBLIGADO,</w:t>
      </w:r>
      <w:r w:rsidRPr="00601131">
        <w:rPr>
          <w:rFonts w:ascii="Palatino Linotype" w:eastAsia="Arial Unicode MS" w:hAnsi="Palatino Linotype" w:cs="Arial"/>
        </w:rPr>
        <w:t xml:space="preserve"> por lo </w:t>
      </w:r>
      <w:r w:rsidRPr="00601131">
        <w:rPr>
          <w:rFonts w:ascii="Palatino Linotype" w:hAnsi="Palatino Linotype" w:cs="Arial"/>
        </w:rPr>
        <w:t>que, todo dato personal susceptible de clasificación debe ser protegido.</w:t>
      </w:r>
    </w:p>
    <w:p w14:paraId="5CD0113D" w14:textId="77777777" w:rsidR="00A160B6" w:rsidRPr="00601131" w:rsidRDefault="00A160B6" w:rsidP="00A160B6">
      <w:pPr>
        <w:spacing w:line="360" w:lineRule="auto"/>
        <w:jc w:val="both"/>
        <w:rPr>
          <w:rFonts w:ascii="Palatino Linotype" w:hAnsi="Palatino Linotype" w:cs="Arial"/>
        </w:rPr>
      </w:pPr>
    </w:p>
    <w:p w14:paraId="353235F1"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24C1DCA" w14:textId="77777777" w:rsidR="00A160B6" w:rsidRPr="00601131" w:rsidRDefault="00A160B6" w:rsidP="00A160B6">
      <w:pPr>
        <w:spacing w:line="360" w:lineRule="auto"/>
        <w:jc w:val="both"/>
        <w:rPr>
          <w:rFonts w:ascii="Palatino Linotype" w:hAnsi="Palatino Linotype" w:cs="Arial"/>
        </w:rPr>
      </w:pPr>
    </w:p>
    <w:p w14:paraId="1D1FB3EA"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45D034" w14:textId="77777777" w:rsidR="00A160B6" w:rsidRPr="00601131" w:rsidRDefault="00A160B6" w:rsidP="00A160B6">
      <w:pPr>
        <w:jc w:val="both"/>
        <w:rPr>
          <w:rFonts w:ascii="Palatino Linotype" w:hAnsi="Palatino Linotype" w:cs="Arial"/>
        </w:rPr>
      </w:pPr>
    </w:p>
    <w:p w14:paraId="65513D92"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 xml:space="preserve">“Artículo 49. </w:t>
      </w:r>
      <w:r w:rsidRPr="00601131">
        <w:rPr>
          <w:rFonts w:ascii="Palatino Linotype" w:hAnsi="Palatino Linotype" w:cs="Arial"/>
          <w:i/>
          <w:sz w:val="22"/>
          <w:szCs w:val="22"/>
        </w:rPr>
        <w:t>Los Comités de Transparencia tendrán las siguientes atribuciones:</w:t>
      </w:r>
    </w:p>
    <w:p w14:paraId="78B3EC58"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VIII.</w:t>
      </w:r>
      <w:r w:rsidRPr="00601131">
        <w:rPr>
          <w:rFonts w:ascii="Palatino Linotype" w:hAnsi="Palatino Linotype" w:cs="Arial"/>
          <w:i/>
          <w:sz w:val="22"/>
          <w:szCs w:val="22"/>
        </w:rPr>
        <w:t xml:space="preserve"> Aprobar, modificar o revocar la clasificación de la información;</w:t>
      </w:r>
    </w:p>
    <w:p w14:paraId="297ED1CC"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Artículo 132.</w:t>
      </w:r>
      <w:r w:rsidRPr="00601131">
        <w:rPr>
          <w:rFonts w:ascii="Palatino Linotype" w:hAnsi="Palatino Linotype" w:cs="Arial"/>
          <w:i/>
          <w:sz w:val="22"/>
          <w:szCs w:val="22"/>
        </w:rPr>
        <w:t xml:space="preserve"> La clasificación de la información se llevará a cabo en el momento en que:</w:t>
      </w:r>
    </w:p>
    <w:p w14:paraId="01435342"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I.</w:t>
      </w:r>
      <w:r w:rsidRPr="00601131">
        <w:rPr>
          <w:rFonts w:ascii="Palatino Linotype" w:hAnsi="Palatino Linotype" w:cs="Arial"/>
          <w:i/>
          <w:sz w:val="22"/>
          <w:szCs w:val="22"/>
        </w:rPr>
        <w:t xml:space="preserve"> Se reciba una solicitud de acceso a la información;</w:t>
      </w:r>
    </w:p>
    <w:p w14:paraId="0EDDBDC8"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II.</w:t>
      </w:r>
      <w:r w:rsidRPr="00601131">
        <w:rPr>
          <w:rFonts w:ascii="Palatino Linotype" w:hAnsi="Palatino Linotype" w:cs="Arial"/>
          <w:i/>
          <w:sz w:val="22"/>
          <w:szCs w:val="22"/>
        </w:rPr>
        <w:t xml:space="preserve"> Se determine mediante resolución de autoridad competente; o</w:t>
      </w:r>
    </w:p>
    <w:p w14:paraId="6BC65AFA" w14:textId="77777777" w:rsidR="00A160B6" w:rsidRPr="00601131" w:rsidRDefault="00A160B6" w:rsidP="00A160B6">
      <w:pPr>
        <w:ind w:left="851" w:right="902"/>
        <w:jc w:val="both"/>
        <w:rPr>
          <w:rFonts w:ascii="Palatino Linotype" w:hAnsi="Palatino Linotype" w:cs="Arial"/>
          <w:b/>
          <w:i/>
          <w:sz w:val="22"/>
          <w:szCs w:val="22"/>
        </w:rPr>
      </w:pPr>
      <w:r w:rsidRPr="00601131">
        <w:rPr>
          <w:rFonts w:ascii="Palatino Linotype" w:hAnsi="Palatino Linotype" w:cs="Arial"/>
          <w:i/>
          <w:sz w:val="22"/>
          <w:szCs w:val="22"/>
        </w:rPr>
        <w:t>III. Se generen versiones públicas para dar cumplimiento a las obligaciones de transparencia previstas en esta Ley.</w:t>
      </w:r>
      <w:r w:rsidRPr="00601131">
        <w:rPr>
          <w:rFonts w:ascii="Palatino Linotype" w:hAnsi="Palatino Linotype" w:cs="Arial"/>
          <w:b/>
          <w:i/>
          <w:sz w:val="22"/>
          <w:szCs w:val="22"/>
        </w:rPr>
        <w:t>”</w:t>
      </w:r>
    </w:p>
    <w:p w14:paraId="339D0C70"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“Segundo.-</w:t>
      </w:r>
      <w:r w:rsidRPr="00601131">
        <w:rPr>
          <w:rFonts w:ascii="Palatino Linotype" w:hAnsi="Palatino Linotype" w:cs="Arial"/>
          <w:i/>
          <w:sz w:val="22"/>
          <w:szCs w:val="22"/>
        </w:rPr>
        <w:t xml:space="preserve"> Para efectos de los presentes Lineamientos Generales, se entenderá por:</w:t>
      </w:r>
    </w:p>
    <w:p w14:paraId="2AF2FE3A"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XVIII.</w:t>
      </w:r>
      <w:r w:rsidRPr="00601131">
        <w:rPr>
          <w:rFonts w:ascii="Palatino Linotype" w:hAnsi="Palatino Linotype" w:cs="Arial"/>
          <w:i/>
          <w:sz w:val="22"/>
          <w:szCs w:val="22"/>
        </w:rPr>
        <w:t xml:space="preserve">  </w:t>
      </w:r>
      <w:r w:rsidRPr="00601131">
        <w:rPr>
          <w:rFonts w:ascii="Palatino Linotype" w:hAnsi="Palatino Linotype" w:cs="Arial"/>
          <w:b/>
          <w:i/>
          <w:sz w:val="22"/>
          <w:szCs w:val="22"/>
        </w:rPr>
        <w:t>Versión pública:</w:t>
      </w:r>
      <w:r w:rsidRPr="0060113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0FD33B"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Cuarto.</w:t>
      </w:r>
      <w:r w:rsidRPr="0060113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27684F"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3D96B6E"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Quinto.</w:t>
      </w:r>
      <w:r w:rsidRPr="0060113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FB0E71"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Sexto.</w:t>
      </w:r>
      <w:r w:rsidRPr="0060113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865B05C"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02B92D0"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Séptimo.</w:t>
      </w:r>
      <w:r w:rsidRPr="00601131">
        <w:rPr>
          <w:rFonts w:ascii="Palatino Linotype" w:hAnsi="Palatino Linotype" w:cs="Arial"/>
          <w:i/>
          <w:sz w:val="22"/>
          <w:szCs w:val="22"/>
        </w:rPr>
        <w:t xml:space="preserve"> La clasificación de la información se llevará a cabo en el momento en que:</w:t>
      </w:r>
    </w:p>
    <w:p w14:paraId="12AC03CA"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I.</w:t>
      </w:r>
      <w:r w:rsidRPr="00601131">
        <w:rPr>
          <w:rFonts w:ascii="Palatino Linotype" w:hAnsi="Palatino Linotype" w:cs="Arial"/>
          <w:i/>
          <w:sz w:val="22"/>
          <w:szCs w:val="22"/>
        </w:rPr>
        <w:t xml:space="preserve">        Se reciba una solicitud de acceso a la información;</w:t>
      </w:r>
    </w:p>
    <w:p w14:paraId="6C1A2822"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II.</w:t>
      </w:r>
      <w:r w:rsidRPr="00601131">
        <w:rPr>
          <w:rFonts w:ascii="Palatino Linotype" w:hAnsi="Palatino Linotype" w:cs="Arial"/>
          <w:i/>
          <w:sz w:val="22"/>
          <w:szCs w:val="22"/>
        </w:rPr>
        <w:t xml:space="preserve">       Se determine mediante resolución de autoridad competente, o</w:t>
      </w:r>
    </w:p>
    <w:p w14:paraId="428292B1"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III.</w:t>
      </w:r>
      <w:r w:rsidRPr="0060113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6427156"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E02AC55"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Octavo.</w:t>
      </w:r>
      <w:r w:rsidRPr="0060113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9A2CA5"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0AF81C4"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8123583"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D9BBF59"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B08B496"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Noveno.</w:t>
      </w:r>
      <w:r w:rsidRPr="0060113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04D70C"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b/>
          <w:i/>
          <w:sz w:val="22"/>
          <w:szCs w:val="22"/>
        </w:rPr>
        <w:t>Décimo.</w:t>
      </w:r>
      <w:r w:rsidRPr="0060113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BAF186" w14:textId="77777777" w:rsidR="00A160B6" w:rsidRPr="00601131" w:rsidRDefault="00A160B6" w:rsidP="00A160B6">
      <w:pPr>
        <w:ind w:left="851" w:right="902"/>
        <w:jc w:val="both"/>
        <w:rPr>
          <w:rFonts w:ascii="Palatino Linotype" w:hAnsi="Palatino Linotype" w:cs="Arial"/>
          <w:i/>
          <w:sz w:val="22"/>
          <w:szCs w:val="22"/>
        </w:rPr>
      </w:pPr>
      <w:r w:rsidRPr="0060113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AD09FC8" w14:textId="77777777" w:rsidR="00A160B6" w:rsidRPr="00601131" w:rsidRDefault="00A160B6" w:rsidP="00A160B6">
      <w:pPr>
        <w:ind w:left="851" w:right="899"/>
        <w:jc w:val="both"/>
        <w:rPr>
          <w:rFonts w:ascii="Palatino Linotype" w:hAnsi="Palatino Linotype" w:cs="Arial"/>
          <w:b/>
          <w:i/>
          <w:sz w:val="22"/>
          <w:szCs w:val="22"/>
        </w:rPr>
      </w:pPr>
      <w:r w:rsidRPr="00601131">
        <w:rPr>
          <w:rFonts w:ascii="Palatino Linotype" w:hAnsi="Palatino Linotype" w:cs="Arial"/>
          <w:b/>
          <w:i/>
          <w:sz w:val="22"/>
          <w:szCs w:val="22"/>
        </w:rPr>
        <w:t>Décimo primero.</w:t>
      </w:r>
      <w:r w:rsidRPr="0060113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01131">
        <w:rPr>
          <w:rFonts w:ascii="Palatino Linotype" w:hAnsi="Palatino Linotype" w:cs="Arial"/>
          <w:b/>
          <w:i/>
          <w:sz w:val="22"/>
          <w:szCs w:val="22"/>
        </w:rPr>
        <w:t>”</w:t>
      </w:r>
    </w:p>
    <w:p w14:paraId="108EB079" w14:textId="77777777" w:rsidR="00A160B6" w:rsidRPr="00601131" w:rsidRDefault="00A160B6" w:rsidP="00A160B6">
      <w:pPr>
        <w:ind w:left="851" w:right="899"/>
        <w:jc w:val="both"/>
        <w:rPr>
          <w:rFonts w:ascii="Palatino Linotype" w:hAnsi="Palatino Linotype" w:cs="Arial"/>
          <w:b/>
          <w:bCs/>
          <w:i/>
          <w:noProof/>
        </w:rPr>
      </w:pPr>
    </w:p>
    <w:p w14:paraId="4D14CC40" w14:textId="77777777" w:rsidR="00A160B6" w:rsidRPr="00601131" w:rsidRDefault="00A160B6" w:rsidP="00A160B6">
      <w:pPr>
        <w:spacing w:line="360" w:lineRule="auto"/>
        <w:jc w:val="both"/>
        <w:rPr>
          <w:rFonts w:ascii="Palatino Linotype" w:hAnsi="Palatino Linotype" w:cs="Arial"/>
        </w:rPr>
      </w:pPr>
      <w:r w:rsidRPr="0060113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17EC05" w14:textId="5CBF2813" w:rsidR="00A160B6" w:rsidRPr="00601131" w:rsidRDefault="00A160B6" w:rsidP="00A433D5">
      <w:pPr>
        <w:autoSpaceDE w:val="0"/>
        <w:autoSpaceDN w:val="0"/>
        <w:adjustRightInd w:val="0"/>
        <w:spacing w:before="100" w:beforeAutospacing="1" w:line="360" w:lineRule="auto"/>
        <w:ind w:right="-91"/>
        <w:jc w:val="both"/>
        <w:rPr>
          <w:rFonts w:ascii="Palatino Linotype" w:hAnsi="Palatino Linotype" w:cs="Arial"/>
          <w:lang w:eastAsia="es-CO"/>
        </w:rPr>
      </w:pPr>
      <w:r w:rsidRPr="00601131">
        <w:rPr>
          <w:rFonts w:ascii="Palatino Linotype" w:hAnsi="Palatino Linotype" w:cs="Arial"/>
        </w:rPr>
        <w:t xml:space="preserve">Consecuentemente, se destaca que la versión pública que elabore </w:t>
      </w:r>
      <w:r w:rsidRPr="00601131">
        <w:rPr>
          <w:rFonts w:ascii="Palatino Linotype" w:hAnsi="Palatino Linotype" w:cs="Arial"/>
          <w:b/>
        </w:rPr>
        <w:t>EL SUJETO OBLIGADO</w:t>
      </w:r>
      <w:r w:rsidRPr="00601131">
        <w:rPr>
          <w:rFonts w:ascii="Palatino Linotype" w:hAnsi="Palatino Linotype" w:cs="Arial"/>
        </w:rPr>
        <w:t xml:space="preserve"> debe cumplir con las formalidades exigidas en la Ley, por lo que para tal efecto emitirá el </w:t>
      </w:r>
      <w:r w:rsidRPr="00601131">
        <w:rPr>
          <w:rFonts w:ascii="Palatino Linotype" w:hAnsi="Palatino Linotype" w:cs="Arial"/>
          <w:b/>
        </w:rPr>
        <w:t>Acuerdo del Comité de Transparencia</w:t>
      </w:r>
      <w:r w:rsidRPr="0060113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0113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C68B3A" w14:textId="77777777" w:rsidR="00A160B6" w:rsidRPr="00601131" w:rsidRDefault="00A160B6" w:rsidP="005C0B3E">
      <w:pPr>
        <w:pStyle w:val="Prrafodelista"/>
        <w:autoSpaceDE w:val="0"/>
        <w:autoSpaceDN w:val="0"/>
        <w:adjustRightInd w:val="0"/>
        <w:spacing w:line="360" w:lineRule="auto"/>
        <w:ind w:left="0"/>
        <w:jc w:val="both"/>
        <w:rPr>
          <w:rFonts w:ascii="Palatino Linotype" w:hAnsi="Palatino Linotype" w:cs="Arial"/>
        </w:rPr>
      </w:pPr>
    </w:p>
    <w:p w14:paraId="4101D12E" w14:textId="11F6B26B" w:rsidR="002C3760" w:rsidRPr="00601131" w:rsidRDefault="002C3760" w:rsidP="002C3760">
      <w:pPr>
        <w:spacing w:line="360" w:lineRule="auto"/>
        <w:jc w:val="both"/>
        <w:rPr>
          <w:rFonts w:ascii="Palatino Linotype" w:hAnsi="Palatino Linotype" w:cs="Arial"/>
        </w:rPr>
      </w:pPr>
      <w:r w:rsidRPr="00601131">
        <w:rPr>
          <w:rFonts w:ascii="Palatino Linotype" w:hAnsi="Palatino Linotype" w:cs="Arial"/>
        </w:rPr>
        <w:t xml:space="preserve">En mérito de lo anterior, se determinan </w:t>
      </w:r>
      <w:r w:rsidRPr="00601131">
        <w:rPr>
          <w:rFonts w:ascii="Palatino Linotype" w:hAnsi="Palatino Linotype" w:cs="Arial"/>
          <w:b/>
        </w:rPr>
        <w:t>fundadas</w:t>
      </w:r>
      <w:r w:rsidRPr="00601131">
        <w:rPr>
          <w:rFonts w:ascii="Palatino Linotype" w:hAnsi="Palatino Linotype" w:cs="Arial"/>
        </w:rPr>
        <w:t xml:space="preserve"> las razones o motivos de inconformidad hechos valer por </w:t>
      </w:r>
      <w:r w:rsidRPr="00601131">
        <w:rPr>
          <w:rFonts w:ascii="Palatino Linotype" w:hAnsi="Palatino Linotype" w:cs="Arial"/>
          <w:b/>
        </w:rPr>
        <w:t>EL RECURRENTE</w:t>
      </w:r>
      <w:r w:rsidRPr="00601131">
        <w:rPr>
          <w:rFonts w:ascii="Palatino Linotype" w:hAnsi="Palatino Linotype" w:cs="Arial"/>
        </w:rPr>
        <w:t xml:space="preserve">, por lo que el Pleno de este Instituto estima pertinente </w:t>
      </w:r>
      <w:r w:rsidRPr="00601131">
        <w:rPr>
          <w:rFonts w:ascii="Palatino Linotype" w:hAnsi="Palatino Linotype" w:cs="Arial"/>
          <w:b/>
        </w:rPr>
        <w:t>ORDENAR</w:t>
      </w:r>
      <w:r w:rsidRPr="00601131">
        <w:rPr>
          <w:rFonts w:ascii="Palatino Linotype" w:hAnsi="Palatino Linotype" w:cs="Arial"/>
        </w:rPr>
        <w:t xml:space="preserve"> al </w:t>
      </w:r>
      <w:r w:rsidRPr="00601131">
        <w:rPr>
          <w:rFonts w:ascii="Palatino Linotype" w:hAnsi="Palatino Linotype" w:cs="Arial"/>
          <w:b/>
        </w:rPr>
        <w:t>SUJETO OBLIGADO</w:t>
      </w:r>
      <w:r w:rsidRPr="00601131">
        <w:rPr>
          <w:rFonts w:ascii="Palatino Linotype" w:hAnsi="Palatino Linotype" w:cs="Arial"/>
        </w:rPr>
        <w:t xml:space="preserve"> dé trámite y respuesta a la solicitud de acceso a la información </w:t>
      </w:r>
      <w:r w:rsidRPr="00601131">
        <w:rPr>
          <w:rFonts w:ascii="Palatino Linotype" w:eastAsia="Palatino Linotype" w:hAnsi="Palatino Linotype" w:cs="Palatino Linotype"/>
          <w:b/>
        </w:rPr>
        <w:t>00140/TONATICO/IP/2022</w:t>
      </w:r>
      <w:r w:rsidRPr="00601131">
        <w:rPr>
          <w:rFonts w:ascii="Palatino Linotype" w:hAnsi="Palatino Linotype" w:cs="Arial"/>
        </w:rPr>
        <w:t>, atendiendo lo señalado en el presente Considerando.</w:t>
      </w:r>
    </w:p>
    <w:p w14:paraId="728F266E" w14:textId="77777777" w:rsidR="009B2CD6" w:rsidRPr="00601131" w:rsidRDefault="009B2CD6" w:rsidP="005C0B3E">
      <w:pPr>
        <w:pStyle w:val="Prrafodelista"/>
        <w:autoSpaceDE w:val="0"/>
        <w:autoSpaceDN w:val="0"/>
        <w:adjustRightInd w:val="0"/>
        <w:spacing w:line="360" w:lineRule="auto"/>
        <w:ind w:left="0"/>
        <w:jc w:val="both"/>
        <w:rPr>
          <w:rFonts w:ascii="Palatino Linotype" w:hAnsi="Palatino Linotype" w:cs="Arial"/>
        </w:rPr>
      </w:pPr>
    </w:p>
    <w:p w14:paraId="062589A1" w14:textId="57A61533" w:rsidR="00F9598F" w:rsidRPr="00601131" w:rsidRDefault="00F9598F" w:rsidP="00F9598F">
      <w:pPr>
        <w:spacing w:line="360" w:lineRule="auto"/>
        <w:ind w:right="51"/>
        <w:jc w:val="both"/>
        <w:rPr>
          <w:rFonts w:ascii="Palatino Linotype" w:hAnsi="Palatino Linotype"/>
          <w:lang w:val="es-ES_tradnl"/>
        </w:rPr>
      </w:pPr>
      <w:r w:rsidRPr="00601131">
        <w:rPr>
          <w:rFonts w:ascii="Palatino Linotype" w:hAnsi="Palatino Linotype" w:cs="Arial"/>
        </w:rPr>
        <w:t xml:space="preserve">Continuando con el estudio, </w:t>
      </w:r>
      <w:r w:rsidRPr="00601131">
        <w:rPr>
          <w:rFonts w:ascii="Palatino Linotype" w:eastAsia="Palatino Linotype" w:hAnsi="Palatino Linotype" w:cs="Palatino Linotype"/>
        </w:rPr>
        <w:t xml:space="preserve">relativo a la solicitud de acceso a la información recaída en el recurso de revisión </w:t>
      </w:r>
      <w:r w:rsidRPr="00601131">
        <w:rPr>
          <w:rFonts w:ascii="Palatino Linotype" w:hAnsi="Palatino Linotype"/>
          <w:b/>
          <w:lang w:val="es-ES_tradnl"/>
        </w:rPr>
        <w:t xml:space="preserve">12943/INFOEM/IP/RR/2022, </w:t>
      </w:r>
      <w:r w:rsidRPr="00601131">
        <w:rPr>
          <w:rFonts w:ascii="Palatino Linotype" w:hAnsi="Palatino Linotype"/>
          <w:lang w:val="es-ES_tradnl"/>
        </w:rPr>
        <w:t xml:space="preserve">el Sujeto Obligado remitió </w:t>
      </w:r>
      <w:r w:rsidR="00CA7845" w:rsidRPr="00601131">
        <w:rPr>
          <w:rFonts w:ascii="Palatino Linotype" w:hAnsi="Palatino Linotype"/>
          <w:lang w:val="es-ES_tradnl"/>
        </w:rPr>
        <w:t xml:space="preserve">en la etapa de manifestaciones una serie de documentales por las cuales da a conocer el catálogo de conceptos de las obras públicas, concretamente de la construcción del tanque de agua </w:t>
      </w:r>
      <w:r w:rsidR="00484547" w:rsidRPr="00601131">
        <w:rPr>
          <w:rFonts w:ascii="Palatino Linotype" w:hAnsi="Palatino Linotype"/>
          <w:lang w:val="es-ES_tradnl"/>
        </w:rPr>
        <w:t xml:space="preserve">de la Comunidad de los Amantes y construcción de pavimentación </w:t>
      </w:r>
      <w:r w:rsidR="001251F8" w:rsidRPr="00601131">
        <w:rPr>
          <w:rFonts w:ascii="Palatino Linotype" w:hAnsi="Palatino Linotype"/>
          <w:lang w:val="es-ES_tradnl"/>
        </w:rPr>
        <w:t>en calle principal del Trapiche.</w:t>
      </w:r>
    </w:p>
    <w:p w14:paraId="78C238B4" w14:textId="4947507D" w:rsidR="009B2CD6" w:rsidRPr="00601131" w:rsidRDefault="009B2CD6" w:rsidP="005C0B3E">
      <w:pPr>
        <w:pStyle w:val="Prrafodelista"/>
        <w:autoSpaceDE w:val="0"/>
        <w:autoSpaceDN w:val="0"/>
        <w:adjustRightInd w:val="0"/>
        <w:spacing w:line="360" w:lineRule="auto"/>
        <w:ind w:left="0"/>
        <w:jc w:val="both"/>
        <w:rPr>
          <w:rFonts w:ascii="Palatino Linotype" w:hAnsi="Palatino Linotype" w:cs="Arial"/>
        </w:rPr>
      </w:pPr>
    </w:p>
    <w:p w14:paraId="4A9EA529" w14:textId="77777777" w:rsidR="000F1AC5" w:rsidRPr="00601131" w:rsidRDefault="000F1AC5" w:rsidP="000F1AC5">
      <w:pPr>
        <w:spacing w:line="360" w:lineRule="auto"/>
        <w:jc w:val="both"/>
        <w:rPr>
          <w:rFonts w:ascii="Palatino Linotype" w:eastAsiaTheme="minorEastAsia" w:hAnsi="Palatino Linotype" w:cstheme="minorBidi"/>
          <w:color w:val="000000" w:themeColor="text1"/>
          <w:lang w:val="es-ES_tradnl"/>
        </w:rPr>
      </w:pPr>
      <w:r w:rsidRPr="00601131">
        <w:rPr>
          <w:rFonts w:ascii="Palatino Linotype" w:eastAsiaTheme="minorEastAsia" w:hAnsi="Palatino Linotype" w:cstheme="minorBidi"/>
          <w:color w:val="000000" w:themeColor="text1"/>
          <w:lang w:val="es-ES_tradnl"/>
        </w:rPr>
        <w:t xml:space="preserve">no se omite comentar que respecto a las documentales remitidas por el Sujeto Obligado, este Instituto no está facultado para manifestarse sobre la veracidad de la información proporcionada; </w:t>
      </w:r>
      <w:r w:rsidRPr="00601131">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332E22C" w14:textId="77777777" w:rsidR="000F1AC5" w:rsidRPr="00601131" w:rsidRDefault="000F1AC5" w:rsidP="000F1AC5">
      <w:pPr>
        <w:jc w:val="both"/>
        <w:rPr>
          <w:rFonts w:ascii="Palatino Linotype" w:eastAsiaTheme="minorEastAsia" w:hAnsi="Palatino Linotype" w:cs="Arial"/>
          <w:color w:val="000000" w:themeColor="text1"/>
          <w:sz w:val="20"/>
          <w:szCs w:val="20"/>
          <w:lang w:val="es-ES_tradnl"/>
        </w:rPr>
      </w:pPr>
    </w:p>
    <w:p w14:paraId="121B8861" w14:textId="77777777" w:rsidR="000F1AC5" w:rsidRPr="00601131" w:rsidRDefault="000F1AC5" w:rsidP="000F1AC5">
      <w:pPr>
        <w:spacing w:line="276" w:lineRule="auto"/>
        <w:ind w:left="850" w:right="899"/>
        <w:jc w:val="both"/>
        <w:rPr>
          <w:rFonts w:ascii="Palatino Linotype" w:eastAsiaTheme="minorEastAsia" w:hAnsi="Palatino Linotype" w:cs="Arial"/>
          <w:i/>
          <w:color w:val="000000" w:themeColor="text1"/>
          <w:sz w:val="22"/>
          <w:szCs w:val="20"/>
          <w:lang w:val="es-ES_tradnl"/>
        </w:rPr>
      </w:pPr>
      <w:r w:rsidRPr="00601131">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601131">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01131">
        <w:rPr>
          <w:rFonts w:ascii="Palatino Linotype" w:eastAsiaTheme="minorEastAsia" w:hAnsi="Palatino Linotype" w:cs="Arial"/>
          <w:b/>
          <w:i/>
          <w:color w:val="000000" w:themeColor="text1"/>
          <w:sz w:val="22"/>
          <w:szCs w:val="20"/>
          <w:lang w:val="es-ES_tradnl"/>
        </w:rPr>
        <w:t>”</w:t>
      </w:r>
      <w:r w:rsidRPr="00601131">
        <w:rPr>
          <w:rFonts w:ascii="Palatino Linotype" w:eastAsiaTheme="minorEastAsia" w:hAnsi="Palatino Linotype" w:cs="Arial"/>
          <w:i/>
          <w:color w:val="000000" w:themeColor="text1"/>
          <w:sz w:val="22"/>
          <w:szCs w:val="20"/>
          <w:lang w:val="es-ES_tradnl"/>
        </w:rPr>
        <w:t xml:space="preserve"> (Sic)</w:t>
      </w:r>
    </w:p>
    <w:p w14:paraId="454BB546" w14:textId="77777777" w:rsidR="000F1AC5" w:rsidRPr="00601131" w:rsidRDefault="000F1AC5" w:rsidP="000F1AC5">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04761593" w14:textId="25E190FC" w:rsidR="000F1AC5" w:rsidRPr="00601131" w:rsidRDefault="000F1AC5" w:rsidP="000F1AC5">
      <w:pPr>
        <w:pStyle w:val="Prrafodelista"/>
        <w:widowControl w:val="0"/>
        <w:autoSpaceDE w:val="0"/>
        <w:autoSpaceDN w:val="0"/>
        <w:adjustRightInd w:val="0"/>
        <w:spacing w:line="360" w:lineRule="auto"/>
        <w:ind w:left="0"/>
        <w:jc w:val="both"/>
        <w:rPr>
          <w:rFonts w:ascii="Palatino Linotype" w:hAnsi="Palatino Linotype" w:cs="Arial"/>
          <w:i/>
          <w:lang w:eastAsia="es-MX"/>
        </w:rPr>
      </w:pPr>
      <w:r w:rsidRPr="00601131">
        <w:rPr>
          <w:rFonts w:ascii="Palatino Linotype" w:hAnsi="Palatino Linotype" w:cs="Arial"/>
          <w:lang w:eastAsia="es-MX"/>
        </w:rPr>
        <w:t xml:space="preserve">Ante tales consideraciones, éste Instituto, considera que la solicitud de acceso a la información planteada por el particular, queda colmada, toda vez que el Sujeto Obligado, remitió las documentales requeridas a través del archivo digital denominado </w:t>
      </w:r>
      <w:r w:rsidRPr="00601131">
        <w:rPr>
          <w:rFonts w:ascii="Palatino Linotype" w:hAnsi="Palatino Linotype" w:cs="Arial"/>
          <w:i/>
          <w:lang w:eastAsia="es-MX"/>
        </w:rPr>
        <w:t>“</w:t>
      </w:r>
      <w:r w:rsidR="005C695A" w:rsidRPr="00601131">
        <w:rPr>
          <w:rFonts w:ascii="Palatino Linotype" w:hAnsi="Palatino Linotype" w:cs="Arial"/>
          <w:i/>
          <w:lang w:eastAsia="es-MX"/>
        </w:rPr>
        <w:t>CONTESTACIÓN A LA SOLIC. 00141-TONATICO-IP-2022 y REC. REVISIÓN 12943.pdf</w:t>
      </w:r>
      <w:r w:rsidRPr="00601131">
        <w:rPr>
          <w:rFonts w:ascii="Palatino Linotype" w:hAnsi="Palatino Linotype" w:cs="Arial"/>
          <w:i/>
          <w:lang w:eastAsia="es-MX"/>
        </w:rPr>
        <w:t>”.</w:t>
      </w:r>
    </w:p>
    <w:p w14:paraId="41266565" w14:textId="77777777" w:rsidR="000F1AC5" w:rsidRPr="00601131" w:rsidRDefault="000F1AC5" w:rsidP="000F1AC5">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90CA7FC" w14:textId="6B15F5AA" w:rsidR="000F1AC5" w:rsidRPr="00601131" w:rsidRDefault="000F1AC5" w:rsidP="000F1AC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601131">
        <w:rPr>
          <w:rFonts w:ascii="Palatino Linotype" w:hAnsi="Palatino Linotype" w:cs="Arial"/>
          <w:lang w:eastAsia="es-MX"/>
        </w:rPr>
        <w:t xml:space="preserve">Como consecuencia de lo relatado anteriormente, se advierte que, se actualizó en el presente asunto la causal de sobreseimiento prevista </w:t>
      </w:r>
      <w:r w:rsidR="005C695A" w:rsidRPr="00601131">
        <w:rPr>
          <w:rFonts w:ascii="Palatino Linotype" w:hAnsi="Palatino Linotype" w:cs="Arial"/>
          <w:lang w:eastAsia="es-MX"/>
        </w:rPr>
        <w:t>en el artículo 192, fracción V</w:t>
      </w:r>
      <w:r w:rsidRPr="00601131">
        <w:rPr>
          <w:rFonts w:ascii="Palatino Linotype" w:hAnsi="Palatino Linotype" w:cs="Arial"/>
          <w:lang w:eastAsia="es-MX"/>
        </w:rPr>
        <w:t xml:space="preserve"> en de la Ley de Transparencia y Acceso a la Información Pública del Estado de México y Municipios que a la letra apuntan lo siguiente:</w:t>
      </w:r>
    </w:p>
    <w:p w14:paraId="759555A5" w14:textId="77777777" w:rsidR="000F1AC5" w:rsidRPr="00601131" w:rsidRDefault="000F1AC5" w:rsidP="000F1AC5">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D0398BE" w14:textId="77777777" w:rsidR="000F1AC5" w:rsidRPr="00601131" w:rsidRDefault="000F1AC5" w:rsidP="000F1AC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01131">
        <w:rPr>
          <w:rFonts w:ascii="Palatino Linotype" w:hAnsi="Palatino Linotype" w:cs="Arial"/>
          <w:b/>
          <w:i/>
          <w:sz w:val="22"/>
          <w:szCs w:val="22"/>
          <w:lang w:eastAsia="es-MX"/>
        </w:rPr>
        <w:t>Artículo 192.</w:t>
      </w:r>
      <w:r w:rsidRPr="00601131">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0E07B054" w14:textId="77777777" w:rsidR="000F1AC5" w:rsidRPr="00601131" w:rsidRDefault="000F1AC5" w:rsidP="000F1AC5">
      <w:pPr>
        <w:pStyle w:val="Prrafodelista"/>
        <w:widowControl w:val="0"/>
        <w:autoSpaceDE w:val="0"/>
        <w:autoSpaceDN w:val="0"/>
        <w:adjustRightInd w:val="0"/>
        <w:ind w:left="851" w:right="899"/>
        <w:jc w:val="both"/>
        <w:rPr>
          <w:rFonts w:ascii="Palatino Linotype" w:hAnsi="Palatino Linotype" w:cs="Arial"/>
          <w:i/>
          <w:sz w:val="10"/>
          <w:szCs w:val="10"/>
          <w:lang w:eastAsia="es-MX"/>
        </w:rPr>
      </w:pPr>
    </w:p>
    <w:p w14:paraId="5804515E" w14:textId="71CF91B9" w:rsidR="000F1AC5" w:rsidRPr="00601131" w:rsidRDefault="005C695A" w:rsidP="000F1AC5">
      <w:pPr>
        <w:pStyle w:val="Prrafodelista"/>
        <w:widowControl w:val="0"/>
        <w:autoSpaceDE w:val="0"/>
        <w:autoSpaceDN w:val="0"/>
        <w:adjustRightInd w:val="0"/>
        <w:ind w:left="851" w:right="899"/>
        <w:jc w:val="both"/>
        <w:rPr>
          <w:rFonts w:ascii="Palatino Linotype" w:hAnsi="Palatino Linotype"/>
          <w:i/>
          <w:sz w:val="22"/>
          <w:szCs w:val="22"/>
        </w:rPr>
      </w:pPr>
      <w:r w:rsidRPr="00601131">
        <w:rPr>
          <w:rFonts w:ascii="Palatino Linotype" w:hAnsi="Palatino Linotype"/>
          <w:b/>
          <w:i/>
          <w:sz w:val="22"/>
          <w:szCs w:val="22"/>
        </w:rPr>
        <w:t>V</w:t>
      </w:r>
      <w:r w:rsidR="000F1AC5" w:rsidRPr="00601131">
        <w:rPr>
          <w:rFonts w:ascii="Palatino Linotype" w:hAnsi="Palatino Linotype"/>
          <w:i/>
          <w:sz w:val="22"/>
          <w:szCs w:val="22"/>
        </w:rPr>
        <w:t xml:space="preserve">. </w:t>
      </w:r>
      <w:r w:rsidRPr="00601131">
        <w:rPr>
          <w:rFonts w:ascii="Palatino Linotype" w:hAnsi="Palatino Linotype"/>
          <w:i/>
          <w:sz w:val="22"/>
          <w:szCs w:val="22"/>
        </w:rPr>
        <w:t>Cuando por cualquier motivo quede sin materia el recurso.”</w:t>
      </w:r>
    </w:p>
    <w:p w14:paraId="38B26E99" w14:textId="77777777" w:rsidR="000F1AC5" w:rsidRPr="00601131" w:rsidRDefault="000F1AC5" w:rsidP="000F1AC5">
      <w:pPr>
        <w:suppressAutoHyphens/>
        <w:spacing w:line="360" w:lineRule="auto"/>
        <w:jc w:val="both"/>
        <w:rPr>
          <w:rFonts w:ascii="Palatino Linotype" w:hAnsi="Palatino Linotype" w:cs="Arial"/>
        </w:rPr>
      </w:pPr>
    </w:p>
    <w:p w14:paraId="3049A931" w14:textId="77777777" w:rsidR="000F1AC5" w:rsidRPr="00601131" w:rsidRDefault="000F1AC5" w:rsidP="000F1AC5">
      <w:pPr>
        <w:suppressAutoHyphens/>
        <w:spacing w:line="360" w:lineRule="auto"/>
        <w:jc w:val="both"/>
        <w:rPr>
          <w:rFonts w:ascii="Palatino Linotype" w:eastAsia="Batang" w:hAnsi="Palatino Linotype" w:cs="Arial"/>
          <w:lang w:val="es-AR"/>
        </w:rPr>
      </w:pPr>
      <w:r w:rsidRPr="00601131">
        <w:rPr>
          <w:rFonts w:ascii="Palatino Linotype" w:eastAsia="Batang" w:hAnsi="Palatino Linotype" w:cs="Arial"/>
        </w:rPr>
        <w:t xml:space="preserve">Por analogía, se cita la Tesis aislada I.7o.C.54 K, emitida por el </w:t>
      </w:r>
      <w:r w:rsidRPr="00601131">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14EC8CD4" w14:textId="77777777" w:rsidR="000F1AC5" w:rsidRPr="00601131" w:rsidRDefault="000F1AC5" w:rsidP="000F1AC5">
      <w:pPr>
        <w:suppressAutoHyphens/>
        <w:jc w:val="both"/>
        <w:rPr>
          <w:rFonts w:ascii="Palatino Linotype" w:eastAsia="Calibri" w:hAnsi="Palatino Linotype"/>
        </w:rPr>
      </w:pPr>
    </w:p>
    <w:p w14:paraId="51E35431" w14:textId="77777777" w:rsidR="000F1AC5" w:rsidRPr="00601131" w:rsidRDefault="000F1AC5" w:rsidP="000F1AC5">
      <w:pPr>
        <w:suppressAutoHyphens/>
        <w:spacing w:line="276" w:lineRule="auto"/>
        <w:ind w:left="850" w:right="901"/>
        <w:jc w:val="both"/>
        <w:rPr>
          <w:rFonts w:ascii="Palatino Linotype" w:eastAsia="Batang" w:hAnsi="Palatino Linotype" w:cs="Arial"/>
          <w:i/>
          <w:sz w:val="22"/>
          <w:lang w:val="es-AR"/>
        </w:rPr>
      </w:pPr>
      <w:r w:rsidRPr="0060113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60113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601131">
        <w:rPr>
          <w:rFonts w:ascii="Palatino Linotype" w:eastAsia="Batang" w:hAnsi="Palatino Linotype" w:cs="Arial"/>
          <w:b/>
          <w:i/>
          <w:sz w:val="22"/>
          <w:lang w:val="es-AR"/>
        </w:rPr>
        <w:t xml:space="preserve">e </w:t>
      </w:r>
      <w:r w:rsidRPr="00601131">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1921B7F7" w14:textId="77777777" w:rsidR="000F1AC5" w:rsidRPr="00601131" w:rsidRDefault="000F1AC5" w:rsidP="000F1AC5">
      <w:pPr>
        <w:autoSpaceDE w:val="0"/>
        <w:autoSpaceDN w:val="0"/>
        <w:adjustRightInd w:val="0"/>
        <w:spacing w:line="360" w:lineRule="auto"/>
        <w:jc w:val="both"/>
        <w:rPr>
          <w:rFonts w:ascii="Palatino Linotype" w:hAnsi="Palatino Linotype" w:cs="Arial"/>
          <w:lang w:eastAsia="es-MX"/>
        </w:rPr>
      </w:pPr>
    </w:p>
    <w:p w14:paraId="3D9B423E" w14:textId="5847DB39" w:rsidR="000F1AC5" w:rsidRPr="00601131" w:rsidRDefault="005C695A" w:rsidP="000F1AC5">
      <w:pPr>
        <w:spacing w:line="360" w:lineRule="auto"/>
        <w:jc w:val="both"/>
        <w:rPr>
          <w:rFonts w:ascii="Palatino Linotype" w:eastAsia="Calibri" w:hAnsi="Palatino Linotype"/>
          <w:lang w:val="es-ES"/>
        </w:rPr>
      </w:pPr>
      <w:r w:rsidRPr="00601131">
        <w:rPr>
          <w:rFonts w:ascii="Palatino Linotype" w:eastAsia="Calibri" w:hAnsi="Palatino Linotype"/>
          <w:lang w:val="es-ES"/>
        </w:rPr>
        <w:t>Por lo hasta aquí expuesto, é</w:t>
      </w:r>
      <w:r w:rsidR="000F1AC5" w:rsidRPr="00601131">
        <w:rPr>
          <w:rFonts w:ascii="Palatino Linotype" w:eastAsia="Calibri" w:hAnsi="Palatino Linotype"/>
          <w:lang w:val="es-ES"/>
        </w:rPr>
        <w:t xml:space="preserve">ste Órgano Garante determina </w:t>
      </w:r>
      <w:r w:rsidR="000F1AC5" w:rsidRPr="00601131">
        <w:rPr>
          <w:rFonts w:ascii="Palatino Linotype" w:eastAsia="Calibri" w:hAnsi="Palatino Linotype"/>
          <w:b/>
          <w:lang w:val="es-ES"/>
        </w:rPr>
        <w:t xml:space="preserve">SOBRESEER </w:t>
      </w:r>
      <w:r w:rsidR="000F1AC5" w:rsidRPr="00601131">
        <w:rPr>
          <w:rFonts w:ascii="Palatino Linotype" w:eastAsia="Calibri" w:hAnsi="Palatino Linotype"/>
          <w:lang w:val="es-ES"/>
        </w:rPr>
        <w:t>por haber quedado sin materia el Recurso de Revisión objeto de estudio en términos del presente considerando.</w:t>
      </w:r>
    </w:p>
    <w:p w14:paraId="08491141" w14:textId="77777777" w:rsidR="000F1AC5" w:rsidRPr="00601131" w:rsidRDefault="000F1AC5" w:rsidP="000F1AC5">
      <w:pPr>
        <w:spacing w:line="360" w:lineRule="auto"/>
        <w:jc w:val="both"/>
        <w:rPr>
          <w:rFonts w:ascii="Palatino Linotype" w:eastAsia="Calibri" w:hAnsi="Palatino Linotype"/>
          <w:lang w:val="es-ES"/>
        </w:rPr>
      </w:pPr>
    </w:p>
    <w:p w14:paraId="76279E16" w14:textId="77777777" w:rsidR="000F1AC5" w:rsidRPr="00601131" w:rsidRDefault="000F1AC5" w:rsidP="000F1AC5">
      <w:pPr>
        <w:spacing w:line="360" w:lineRule="auto"/>
        <w:jc w:val="both"/>
        <w:rPr>
          <w:rFonts w:ascii="Palatino Linotype" w:eastAsia="Calibri" w:hAnsi="Palatino Linotype"/>
          <w:lang w:val="es-ES"/>
        </w:rPr>
      </w:pPr>
      <w:r w:rsidRPr="00601131">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68E8AA06" w14:textId="77777777" w:rsidR="000F1AC5" w:rsidRPr="00601131" w:rsidRDefault="000F1AC5" w:rsidP="000F1AC5">
      <w:pPr>
        <w:spacing w:line="360" w:lineRule="auto"/>
        <w:jc w:val="both"/>
        <w:rPr>
          <w:rFonts w:ascii="Palatino Linotype" w:eastAsia="Calibri" w:hAnsi="Palatino Linotype"/>
          <w:lang w:val="es-ES"/>
        </w:rPr>
      </w:pPr>
    </w:p>
    <w:p w14:paraId="40CFA815" w14:textId="77777777" w:rsidR="000F1AC5" w:rsidRPr="00601131" w:rsidRDefault="000F1AC5" w:rsidP="000F1AC5">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601131">
        <w:rPr>
          <w:rFonts w:ascii="Palatino Linotype" w:eastAsia="Calibri" w:hAnsi="Palatino Linotype" w:cs="Tahoma"/>
          <w:b/>
          <w:bCs/>
          <w:i/>
          <w:color w:val="000000" w:themeColor="text1"/>
          <w:lang w:eastAsia="en-US"/>
        </w:rPr>
        <w:t>“SOBRESEIMIENTO EN EL JUICIO CONTENCIOSO ADMINISTRATIVO FEDERAL. SU NATURALEZA JURÍDICA.</w:t>
      </w:r>
    </w:p>
    <w:p w14:paraId="797009CA" w14:textId="77777777" w:rsidR="000F1AC5" w:rsidRPr="00601131" w:rsidRDefault="000F1AC5" w:rsidP="000F1AC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5A347441" w14:textId="77777777" w:rsidR="000F1AC5" w:rsidRPr="00601131" w:rsidRDefault="000F1AC5" w:rsidP="000F1AC5">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601131">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01131">
        <w:rPr>
          <w:rFonts w:ascii="Palatino Linotype" w:eastAsia="Calibri" w:hAnsi="Palatino Linotype" w:cs="Tahoma"/>
          <w:bCs/>
          <w:i/>
          <w:color w:val="000000" w:themeColor="text1"/>
          <w:lang w:eastAsia="en-US"/>
        </w:rPr>
        <w:t>supercedere</w:t>
      </w:r>
      <w:proofErr w:type="spellEnd"/>
      <w:r w:rsidRPr="00601131">
        <w:rPr>
          <w:rFonts w:ascii="Palatino Linotype" w:eastAsia="Calibri" w:hAnsi="Palatino Linotype" w:cs="Tahoma"/>
          <w:bCs/>
          <w:i/>
          <w:color w:val="000000" w:themeColor="text1"/>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26ABCAA7" w14:textId="77777777" w:rsidR="008334CC" w:rsidRPr="00601131" w:rsidRDefault="008334CC" w:rsidP="008334CC">
      <w:pPr>
        <w:tabs>
          <w:tab w:val="left" w:pos="5553"/>
        </w:tabs>
        <w:spacing w:line="360" w:lineRule="auto"/>
        <w:jc w:val="both"/>
        <w:rPr>
          <w:rFonts w:ascii="Palatino Linotype" w:hAnsi="Palatino Linotype"/>
          <w:b/>
          <w:color w:val="000000" w:themeColor="text1"/>
          <w:spacing w:val="-20"/>
        </w:rPr>
      </w:pPr>
    </w:p>
    <w:p w14:paraId="6FFB762E" w14:textId="1802966E" w:rsidR="00F7615C" w:rsidRPr="00601131" w:rsidRDefault="00F7615C" w:rsidP="00F7615C">
      <w:pPr>
        <w:spacing w:line="360" w:lineRule="auto"/>
        <w:jc w:val="both"/>
        <w:rPr>
          <w:rFonts w:ascii="Palatino Linotype" w:hAnsi="Palatino Linotype" w:cs="Arial"/>
        </w:rPr>
      </w:pPr>
      <w:r w:rsidRPr="00601131">
        <w:rPr>
          <w:rFonts w:ascii="Palatino Linotype" w:hAnsi="Palatino Linotype" w:cs="Arial"/>
        </w:rPr>
        <w:t>Finalmente, es de señalar que, atendiendo a que el Sujeto Obligado</w:t>
      </w:r>
      <w:r w:rsidRPr="00601131">
        <w:rPr>
          <w:rFonts w:ascii="Palatino Linotype" w:hAnsi="Palatino Linotype" w:cs="Arial"/>
          <w:b/>
        </w:rPr>
        <w:t xml:space="preserve"> </w:t>
      </w:r>
      <w:r w:rsidRPr="00601131">
        <w:rPr>
          <w:rFonts w:ascii="Palatino Linotype" w:hAnsi="Palatino Linotype" w:cs="Arial"/>
        </w:rPr>
        <w:t xml:space="preserve">fue omiso en entregar las respuestas a las solicitudes de Información Pública sujetas a estudio y dado que los Recursos de Revisión expuestos, </w:t>
      </w:r>
      <w:r w:rsidRPr="00601131">
        <w:rPr>
          <w:rFonts w:ascii="Palatino Linotype" w:hAnsi="Palatino Linotype"/>
        </w:rPr>
        <w:t xml:space="preserve">no es el medio para investigar y en su caso, sancionar a servidores públicos </w:t>
      </w:r>
      <w:r w:rsidRPr="00601131">
        <w:rPr>
          <w:rFonts w:ascii="Palatino Linotype" w:hAnsi="Palatino Linotype"/>
          <w:b/>
        </w:rPr>
        <w:t>por la omisión de la entrega de Información Pública</w:t>
      </w:r>
      <w:r w:rsidRPr="00601131">
        <w:rPr>
          <w:rFonts w:ascii="Palatino Linotype" w:hAnsi="Palatino Linotype"/>
        </w:rPr>
        <w:t>, en atención a lo previsto en el artículo 163 de la Ley de la Materia, que señala el plazo de respuesta y atención a solicitudes de información; se hará d</w:t>
      </w:r>
      <w:r w:rsidRPr="00601131">
        <w:rPr>
          <w:rFonts w:ascii="Palatino Linotype" w:hAnsi="Palatino Linotype" w:cs="Arial"/>
        </w:rPr>
        <w:t xml:space="preserve">el conocimiento al Contralor de este Instituto a fin de que en términos del ordinal 190 de la Ley de la materia determine lo conducente. </w:t>
      </w:r>
    </w:p>
    <w:p w14:paraId="216D0F94" w14:textId="77777777" w:rsidR="00F7615C" w:rsidRPr="00601131" w:rsidRDefault="00F7615C" w:rsidP="008334CC">
      <w:pPr>
        <w:tabs>
          <w:tab w:val="left" w:pos="5553"/>
        </w:tabs>
        <w:spacing w:line="360" w:lineRule="auto"/>
        <w:jc w:val="both"/>
        <w:rPr>
          <w:rFonts w:ascii="Palatino Linotype" w:hAnsi="Palatino Linotype"/>
          <w:b/>
          <w:color w:val="000000" w:themeColor="text1"/>
          <w:spacing w:val="-20"/>
        </w:rPr>
      </w:pPr>
    </w:p>
    <w:p w14:paraId="23FEB196" w14:textId="4B32F262" w:rsidR="00BE5333" w:rsidRPr="00601131"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601131">
        <w:rPr>
          <w:rFonts w:ascii="Palatino Linotype" w:eastAsia="Calibri" w:hAnsi="Palatino Linotype" w:cs="Arial"/>
          <w:color w:val="000000" w:themeColor="text1"/>
        </w:rPr>
        <w:t xml:space="preserve">Así, con </w:t>
      </w:r>
      <w:r w:rsidRPr="00601131">
        <w:rPr>
          <w:rFonts w:ascii="Palatino Linotype" w:hAnsi="Palatino Linotype" w:cs="Arial"/>
          <w:color w:val="000000" w:themeColor="text1"/>
        </w:rPr>
        <w:t>fundamento</w:t>
      </w:r>
      <w:r w:rsidRPr="00601131">
        <w:rPr>
          <w:rFonts w:ascii="Palatino Linotype" w:eastAsia="Calibri" w:hAnsi="Palatino Linotype" w:cs="Arial"/>
          <w:color w:val="000000" w:themeColor="text1"/>
        </w:rPr>
        <w:t xml:space="preserve"> en lo prescrito en los artículos 5, </w:t>
      </w:r>
      <w:r w:rsidR="00C07716" w:rsidRPr="00601131">
        <w:rPr>
          <w:rFonts w:ascii="Palatino Linotype" w:eastAsia="Calibri" w:hAnsi="Palatino Linotype" w:cs="Arial"/>
          <w:color w:val="000000" w:themeColor="text1"/>
          <w:lang w:val="es-ES_tradnl"/>
        </w:rPr>
        <w:t>párrafos trigésimos, trigésimos primero y trigésimos segundos</w:t>
      </w:r>
      <w:r w:rsidRPr="00601131">
        <w:rPr>
          <w:rFonts w:ascii="Palatino Linotype" w:hAnsi="Palatino Linotype" w:cs="Arial"/>
          <w:color w:val="000000" w:themeColor="text1"/>
        </w:rPr>
        <w:t>,</w:t>
      </w:r>
      <w:r w:rsidRPr="00601131">
        <w:rPr>
          <w:rFonts w:ascii="Palatino Linotype" w:hAnsi="Palatino Linotype"/>
          <w:color w:val="000000" w:themeColor="text1"/>
        </w:rPr>
        <w:t xml:space="preserve"> fracciones IV y V,</w:t>
      </w:r>
      <w:r w:rsidRPr="00601131">
        <w:rPr>
          <w:rFonts w:ascii="Palatino Linotype" w:eastAsia="Calibri" w:hAnsi="Palatino Linotype" w:cs="Arial"/>
          <w:color w:val="000000" w:themeColor="text1"/>
        </w:rPr>
        <w:t xml:space="preserve"> de la Constitución Política del Estado Libre y Soberano de </w:t>
      </w:r>
      <w:r w:rsidRPr="00601131">
        <w:rPr>
          <w:rFonts w:ascii="Palatino Linotype" w:hAnsi="Palatino Linotype" w:cs="Arial"/>
          <w:color w:val="000000" w:themeColor="text1"/>
          <w:lang w:val="es-ES_tradnl"/>
        </w:rPr>
        <w:t>México</w:t>
      </w:r>
      <w:r w:rsidRPr="00601131">
        <w:rPr>
          <w:rFonts w:ascii="Palatino Linotype" w:eastAsia="Calibri" w:hAnsi="Palatino Linotype" w:cs="Arial"/>
          <w:color w:val="000000" w:themeColor="text1"/>
        </w:rPr>
        <w:t xml:space="preserve">, y los artículos </w:t>
      </w:r>
      <w:r w:rsidRPr="00601131">
        <w:rPr>
          <w:rFonts w:ascii="Palatino Linotype" w:hAnsi="Palatino Linotype"/>
          <w:color w:val="000000" w:themeColor="text1"/>
        </w:rPr>
        <w:t xml:space="preserve">2, </w:t>
      </w:r>
      <w:r w:rsidRPr="00601131">
        <w:rPr>
          <w:rFonts w:ascii="Palatino Linotype" w:hAnsi="Palatino Linotype" w:cs="Arial"/>
          <w:color w:val="000000" w:themeColor="text1"/>
        </w:rPr>
        <w:t>fracción</w:t>
      </w:r>
      <w:r w:rsidRPr="00601131">
        <w:rPr>
          <w:rFonts w:ascii="Palatino Linotype" w:hAnsi="Palatino Linotype"/>
          <w:color w:val="000000" w:themeColor="text1"/>
        </w:rPr>
        <w:t xml:space="preserve"> II, 9, </w:t>
      </w:r>
      <w:r w:rsidRPr="00601131">
        <w:rPr>
          <w:rFonts w:ascii="Palatino Linotype" w:hAnsi="Palatino Linotype" w:cs="Arial"/>
          <w:color w:val="000000" w:themeColor="text1"/>
          <w:lang w:val="es-ES_tradnl"/>
        </w:rPr>
        <w:t>29</w:t>
      </w:r>
      <w:r w:rsidRPr="00601131">
        <w:rPr>
          <w:rFonts w:ascii="Palatino Linotype" w:hAnsi="Palatino Linotype"/>
          <w:color w:val="000000" w:themeColor="text1"/>
        </w:rPr>
        <w:t>, 36, fracciones I y II, 176, 178, 179, 181, 185, fracción I, 186 y 188,</w:t>
      </w:r>
      <w:r w:rsidRPr="00601131">
        <w:rPr>
          <w:rFonts w:ascii="Palatino Linotype" w:eastAsia="Calibri" w:hAnsi="Palatino Linotype" w:cs="Arial"/>
          <w:color w:val="000000" w:themeColor="text1"/>
        </w:rPr>
        <w:t xml:space="preserve"> de la Ley de Transparencia y Acceso a la Información Pública del Estado de México y </w:t>
      </w:r>
      <w:r w:rsidRPr="00601131">
        <w:rPr>
          <w:rFonts w:ascii="Palatino Linotype" w:hAnsi="Palatino Linotype" w:cs="Arial"/>
          <w:color w:val="000000" w:themeColor="text1"/>
        </w:rPr>
        <w:t>Municipios</w:t>
      </w:r>
      <w:r w:rsidRPr="00601131">
        <w:rPr>
          <w:rFonts w:ascii="Palatino Linotype" w:eastAsia="Calibri" w:hAnsi="Palatino Linotype" w:cs="Arial"/>
          <w:color w:val="000000" w:themeColor="text1"/>
        </w:rPr>
        <w:t xml:space="preserve">, </w:t>
      </w:r>
      <w:r w:rsidRPr="00601131">
        <w:rPr>
          <w:rFonts w:ascii="Palatino Linotype" w:hAnsi="Palatino Linotype"/>
          <w:color w:val="000000" w:themeColor="text1"/>
        </w:rPr>
        <w:t>este</w:t>
      </w:r>
      <w:r w:rsidRPr="00601131">
        <w:rPr>
          <w:rFonts w:ascii="Palatino Linotype" w:eastAsia="Calibri" w:hAnsi="Palatino Linotype" w:cs="Arial"/>
          <w:color w:val="000000" w:themeColor="text1"/>
        </w:rPr>
        <w:t xml:space="preserve"> Instituto:</w:t>
      </w:r>
    </w:p>
    <w:p w14:paraId="48539C44" w14:textId="77777777" w:rsidR="000F1AC5" w:rsidRPr="00601131" w:rsidRDefault="000F1AC5"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A99416" w14:textId="274B4F4C" w:rsidR="00104977" w:rsidRPr="00601131" w:rsidRDefault="000171D8" w:rsidP="00862669">
      <w:pPr>
        <w:jc w:val="center"/>
        <w:rPr>
          <w:rFonts w:ascii="Palatino Linotype" w:hAnsi="Palatino Linotype"/>
          <w:b/>
          <w:color w:val="000000" w:themeColor="text1"/>
          <w:spacing w:val="60"/>
          <w:sz w:val="28"/>
          <w:szCs w:val="28"/>
        </w:rPr>
      </w:pPr>
      <w:r w:rsidRPr="00601131">
        <w:rPr>
          <w:rFonts w:ascii="Palatino Linotype" w:hAnsi="Palatino Linotype"/>
          <w:b/>
          <w:color w:val="000000" w:themeColor="text1"/>
          <w:spacing w:val="60"/>
          <w:sz w:val="28"/>
          <w:szCs w:val="28"/>
        </w:rPr>
        <w:t>RESUELVE</w:t>
      </w:r>
    </w:p>
    <w:p w14:paraId="7E47A2DC" w14:textId="77777777" w:rsidR="000F1AC5" w:rsidRPr="00601131" w:rsidRDefault="000F1AC5" w:rsidP="000F1AC5">
      <w:pPr>
        <w:rPr>
          <w:rFonts w:ascii="Palatino Linotype" w:hAnsi="Palatino Linotype"/>
          <w:b/>
          <w:spacing w:val="60"/>
          <w:sz w:val="28"/>
          <w:szCs w:val="28"/>
        </w:rPr>
      </w:pPr>
    </w:p>
    <w:p w14:paraId="1FB73245" w14:textId="5C3EE05D" w:rsidR="000F1AC5" w:rsidRPr="00601131" w:rsidRDefault="000F1AC5" w:rsidP="000F1AC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01131">
        <w:rPr>
          <w:rFonts w:ascii="Palatino Linotype" w:hAnsi="Palatino Linotype" w:cs="Arial"/>
          <w:b/>
          <w:color w:val="000000" w:themeColor="text1"/>
          <w:sz w:val="28"/>
        </w:rPr>
        <w:t>PRIMERO</w:t>
      </w:r>
      <w:r w:rsidRPr="00601131">
        <w:rPr>
          <w:rFonts w:ascii="Palatino Linotype" w:hAnsi="Palatino Linotype" w:cs="Arial"/>
          <w:b/>
          <w:color w:val="000000" w:themeColor="text1"/>
        </w:rPr>
        <w:t xml:space="preserve">. </w:t>
      </w:r>
      <w:r w:rsidRPr="00601131">
        <w:rPr>
          <w:rFonts w:ascii="Palatino Linotype" w:hAnsi="Palatino Linotype" w:cs="Arial"/>
          <w:color w:val="000000" w:themeColor="text1"/>
        </w:rPr>
        <w:t>Se</w:t>
      </w:r>
      <w:r w:rsidRPr="00601131">
        <w:rPr>
          <w:rFonts w:ascii="Palatino Linotype" w:hAnsi="Palatino Linotype" w:cs="Arial"/>
          <w:b/>
          <w:color w:val="000000" w:themeColor="text1"/>
        </w:rPr>
        <w:t xml:space="preserve"> SOBRESEE </w:t>
      </w:r>
      <w:r w:rsidRPr="00601131">
        <w:rPr>
          <w:rFonts w:ascii="Palatino Linotype" w:hAnsi="Palatino Linotype" w:cs="Arial"/>
          <w:color w:val="000000" w:themeColor="text1"/>
        </w:rPr>
        <w:t xml:space="preserve">el </w:t>
      </w:r>
      <w:r w:rsidRPr="00601131">
        <w:rPr>
          <w:rFonts w:ascii="Palatino Linotype" w:hAnsi="Palatino Linotype" w:cs="Arial"/>
          <w:color w:val="222222"/>
          <w:shd w:val="clear" w:color="auto" w:fill="FFFFFF"/>
        </w:rPr>
        <w:t>Recurso</w:t>
      </w:r>
      <w:r w:rsidRPr="00601131">
        <w:rPr>
          <w:rFonts w:ascii="Palatino Linotype" w:hAnsi="Palatino Linotype" w:cs="Arial"/>
          <w:color w:val="000000" w:themeColor="text1"/>
        </w:rPr>
        <w:t xml:space="preserve"> de </w:t>
      </w:r>
      <w:r w:rsidRPr="00601131">
        <w:rPr>
          <w:rFonts w:ascii="Palatino Linotype" w:hAnsi="Palatino Linotype"/>
          <w:lang w:eastAsia="es-ES_tradnl"/>
        </w:rPr>
        <w:t>Revisión</w:t>
      </w:r>
      <w:r w:rsidRPr="00601131">
        <w:rPr>
          <w:rFonts w:ascii="Palatino Linotype" w:hAnsi="Palatino Linotype" w:cs="Arial"/>
          <w:color w:val="000000" w:themeColor="text1"/>
        </w:rPr>
        <w:t xml:space="preserve"> número</w:t>
      </w:r>
      <w:r w:rsidRPr="00601131">
        <w:rPr>
          <w:rFonts w:ascii="Palatino Linotype" w:hAnsi="Palatino Linotype" w:cs="Arial"/>
          <w:b/>
          <w:color w:val="000000" w:themeColor="text1"/>
        </w:rPr>
        <w:t xml:space="preserve"> </w:t>
      </w:r>
      <w:r w:rsidRPr="00601131">
        <w:rPr>
          <w:rFonts w:ascii="Palatino Linotype" w:hAnsi="Palatino Linotype"/>
          <w:b/>
          <w:color w:val="000000" w:themeColor="text1"/>
        </w:rPr>
        <w:t>12943/INFOEM/IP/RR/2022</w:t>
      </w:r>
      <w:r w:rsidRPr="00601131">
        <w:rPr>
          <w:rFonts w:ascii="Palatino Linotype" w:hAnsi="Palatino Linotype" w:cs="Arial"/>
          <w:color w:val="000000" w:themeColor="text1"/>
        </w:rPr>
        <w:t xml:space="preserve">, </w:t>
      </w:r>
      <w:r w:rsidRPr="00601131">
        <w:rPr>
          <w:rFonts w:ascii="Palatino Linotype" w:hAnsi="Palatino Linotype"/>
        </w:rPr>
        <w:t>por actualizarse el supuesto establecido en el numeral</w:t>
      </w:r>
      <w:r w:rsidRPr="00601131">
        <w:rPr>
          <w:rFonts w:ascii="Palatino Linotype" w:hAnsi="Palatino Linotype" w:cs="Arial"/>
          <w:lang w:eastAsia="es-MX"/>
        </w:rPr>
        <w:t xml:space="preserve"> 192, fracción III de la Ley de Transparencia y Acceso a la Información Pública del Estado de México y Municipios</w:t>
      </w:r>
      <w:r w:rsidRPr="00601131">
        <w:rPr>
          <w:rFonts w:ascii="Palatino Linotype" w:hAnsi="Palatino Linotype"/>
        </w:rPr>
        <w:t>,</w:t>
      </w:r>
      <w:r w:rsidRPr="00601131">
        <w:rPr>
          <w:rFonts w:ascii="Palatino Linotype" w:hAnsi="Palatino Linotype" w:cs="Arial"/>
          <w:color w:val="000000" w:themeColor="text1"/>
        </w:rPr>
        <w:t xml:space="preserve"> en </w:t>
      </w:r>
      <w:r w:rsidRPr="00601131">
        <w:rPr>
          <w:rFonts w:ascii="Palatino Linotype" w:hAnsi="Palatino Linotype"/>
          <w:lang w:eastAsia="es-ES_tradnl"/>
        </w:rPr>
        <w:t>términos</w:t>
      </w:r>
      <w:r w:rsidRPr="00601131">
        <w:rPr>
          <w:rFonts w:ascii="Palatino Linotype" w:hAnsi="Palatino Linotype" w:cs="Arial"/>
          <w:color w:val="000000" w:themeColor="text1"/>
        </w:rPr>
        <w:t xml:space="preserve"> del Considerando</w:t>
      </w:r>
      <w:r w:rsidRPr="00601131">
        <w:rPr>
          <w:rFonts w:ascii="Palatino Linotype" w:hAnsi="Palatino Linotype" w:cs="Arial"/>
          <w:b/>
          <w:color w:val="000000" w:themeColor="text1"/>
        </w:rPr>
        <w:t xml:space="preserve"> QUINTO </w:t>
      </w:r>
      <w:r w:rsidRPr="00601131">
        <w:rPr>
          <w:rFonts w:ascii="Palatino Linotype" w:hAnsi="Palatino Linotype" w:cs="Arial"/>
          <w:color w:val="000000" w:themeColor="text1"/>
        </w:rPr>
        <w:t>de la presente resolución.</w:t>
      </w:r>
    </w:p>
    <w:p w14:paraId="318A3F9D" w14:textId="77777777" w:rsidR="000F1AC5" w:rsidRPr="00601131" w:rsidRDefault="000F1AC5" w:rsidP="000F1AC5">
      <w:pPr>
        <w:rPr>
          <w:rFonts w:ascii="Palatino Linotype" w:hAnsi="Palatino Linotype"/>
          <w:b/>
          <w:spacing w:val="60"/>
          <w:sz w:val="28"/>
          <w:szCs w:val="28"/>
        </w:rPr>
      </w:pPr>
    </w:p>
    <w:p w14:paraId="542FBA18" w14:textId="0C5AEF54" w:rsidR="00517699" w:rsidRPr="00601131" w:rsidRDefault="000F1AC5" w:rsidP="00517699">
      <w:pPr>
        <w:spacing w:line="360" w:lineRule="auto"/>
        <w:jc w:val="both"/>
        <w:rPr>
          <w:rFonts w:ascii="Palatino Linotype" w:hAnsi="Palatino Linotype" w:cs="Arial"/>
        </w:rPr>
      </w:pPr>
      <w:r w:rsidRPr="00601131">
        <w:rPr>
          <w:rFonts w:ascii="Palatino Linotype" w:hAnsi="Palatino Linotype" w:cs="Arial"/>
          <w:b/>
          <w:bCs/>
          <w:sz w:val="28"/>
          <w:lang w:eastAsia="es-MX"/>
        </w:rPr>
        <w:t>SEGUNDO</w:t>
      </w:r>
      <w:r w:rsidR="00517699" w:rsidRPr="00601131">
        <w:rPr>
          <w:rFonts w:ascii="Palatino Linotype" w:hAnsi="Palatino Linotype" w:cs="Arial"/>
        </w:rPr>
        <w:t xml:space="preserve">. Resultan </w:t>
      </w:r>
      <w:r w:rsidR="00517699" w:rsidRPr="00601131">
        <w:rPr>
          <w:rFonts w:ascii="Palatino Linotype" w:hAnsi="Palatino Linotype" w:cs="Arial"/>
          <w:b/>
        </w:rPr>
        <w:t>fundadas</w:t>
      </w:r>
      <w:r w:rsidR="00517699" w:rsidRPr="00601131">
        <w:rPr>
          <w:rFonts w:ascii="Palatino Linotype" w:hAnsi="Palatino Linotype" w:cs="Arial"/>
        </w:rPr>
        <w:t xml:space="preserve"> las </w:t>
      </w:r>
      <w:r w:rsidR="00517699" w:rsidRPr="00601131">
        <w:rPr>
          <w:rFonts w:ascii="Palatino Linotype" w:eastAsia="Calibri" w:hAnsi="Palatino Linotype" w:cs="Arial"/>
          <w:color w:val="000000" w:themeColor="text1"/>
        </w:rPr>
        <w:t>razones</w:t>
      </w:r>
      <w:r w:rsidR="00517699" w:rsidRPr="00601131">
        <w:rPr>
          <w:rFonts w:ascii="Palatino Linotype" w:hAnsi="Palatino Linotype" w:cs="Arial"/>
        </w:rPr>
        <w:t xml:space="preserve"> o motivos de inconformidad hechas valer por </w:t>
      </w:r>
      <w:r w:rsidR="00517699" w:rsidRPr="00601131">
        <w:rPr>
          <w:rFonts w:ascii="Palatino Linotype" w:eastAsia="Calibri" w:hAnsi="Palatino Linotype"/>
          <w:b/>
          <w:szCs w:val="22"/>
          <w:lang w:eastAsia="en-US"/>
        </w:rPr>
        <w:t>EL RECURRENTE</w:t>
      </w:r>
      <w:r w:rsidR="00517699" w:rsidRPr="00601131">
        <w:rPr>
          <w:rFonts w:ascii="Palatino Linotype" w:hAnsi="Palatino Linotype" w:cs="Arial"/>
          <w:b/>
        </w:rPr>
        <w:t>,</w:t>
      </w:r>
      <w:r w:rsidR="00517699" w:rsidRPr="00601131">
        <w:rPr>
          <w:rFonts w:ascii="Palatino Linotype" w:hAnsi="Palatino Linotype" w:cs="Arial"/>
        </w:rPr>
        <w:t xml:space="preserve"> en términos del Considerando </w:t>
      </w:r>
      <w:r w:rsidR="00517699" w:rsidRPr="00601131">
        <w:rPr>
          <w:rFonts w:ascii="Palatino Linotype" w:hAnsi="Palatino Linotype" w:cs="Arial"/>
          <w:b/>
        </w:rPr>
        <w:t>QUINTO</w:t>
      </w:r>
      <w:r w:rsidR="00517699" w:rsidRPr="00601131">
        <w:rPr>
          <w:rFonts w:ascii="Palatino Linotype" w:hAnsi="Palatino Linotype" w:cs="Arial"/>
        </w:rPr>
        <w:t xml:space="preserve"> de la presente Resolución.</w:t>
      </w:r>
    </w:p>
    <w:p w14:paraId="460300A9" w14:textId="77777777" w:rsidR="00517699" w:rsidRPr="00601131" w:rsidRDefault="00517699" w:rsidP="00517699">
      <w:pPr>
        <w:widowControl w:val="0"/>
        <w:tabs>
          <w:tab w:val="left" w:pos="1701"/>
        </w:tabs>
        <w:autoSpaceDE w:val="0"/>
        <w:autoSpaceDN w:val="0"/>
        <w:adjustRightInd w:val="0"/>
        <w:spacing w:line="360" w:lineRule="auto"/>
        <w:jc w:val="both"/>
        <w:rPr>
          <w:rFonts w:ascii="Palatino Linotype" w:hAnsi="Palatino Linotype" w:cs="Arial"/>
        </w:rPr>
      </w:pPr>
    </w:p>
    <w:p w14:paraId="7C3D3A58" w14:textId="0692560E" w:rsidR="00517699" w:rsidRPr="00601131" w:rsidRDefault="0091305F" w:rsidP="00517699">
      <w:pPr>
        <w:widowControl w:val="0"/>
        <w:tabs>
          <w:tab w:val="left" w:pos="1701"/>
        </w:tabs>
        <w:autoSpaceDE w:val="0"/>
        <w:autoSpaceDN w:val="0"/>
        <w:adjustRightInd w:val="0"/>
        <w:spacing w:line="360" w:lineRule="auto"/>
        <w:jc w:val="both"/>
        <w:rPr>
          <w:rFonts w:ascii="Palatino Linotype" w:hAnsi="Palatino Linotype"/>
          <w:lang w:eastAsia="es-MX"/>
        </w:rPr>
      </w:pPr>
      <w:r w:rsidRPr="00601131">
        <w:rPr>
          <w:rFonts w:ascii="Palatino Linotype" w:hAnsi="Palatino Linotype" w:cs="Arial"/>
          <w:b/>
          <w:bCs/>
          <w:sz w:val="28"/>
          <w:lang w:eastAsia="es-MX"/>
        </w:rPr>
        <w:t>TERCERO</w:t>
      </w:r>
      <w:r w:rsidR="00517699" w:rsidRPr="00601131">
        <w:rPr>
          <w:rFonts w:ascii="Palatino Linotype" w:hAnsi="Palatino Linotype" w:cs="Arial"/>
          <w:b/>
          <w:bCs/>
          <w:sz w:val="28"/>
          <w:lang w:eastAsia="es-MX"/>
        </w:rPr>
        <w:t>.</w:t>
      </w:r>
      <w:r w:rsidR="00517699" w:rsidRPr="00601131">
        <w:rPr>
          <w:rFonts w:ascii="Palatino Linotype" w:hAnsi="Palatino Linotype"/>
          <w:b/>
          <w:lang w:eastAsia="es-MX"/>
        </w:rPr>
        <w:t xml:space="preserve"> </w:t>
      </w:r>
      <w:r w:rsidR="00517699" w:rsidRPr="00601131">
        <w:rPr>
          <w:rFonts w:ascii="Palatino Linotype" w:hAnsi="Palatino Linotype"/>
          <w:lang w:eastAsia="es-MX"/>
        </w:rPr>
        <w:t>Se</w:t>
      </w:r>
      <w:r w:rsidR="00517699" w:rsidRPr="00601131">
        <w:rPr>
          <w:rFonts w:ascii="Palatino Linotype" w:hAnsi="Palatino Linotype"/>
          <w:b/>
          <w:bCs/>
          <w:lang w:eastAsia="es-MX"/>
        </w:rPr>
        <w:t xml:space="preserve"> ORDENA </w:t>
      </w:r>
      <w:r w:rsidR="00517699" w:rsidRPr="00601131">
        <w:rPr>
          <w:rFonts w:ascii="Palatino Linotype" w:hAnsi="Palatino Linotype"/>
          <w:lang w:eastAsia="es-MX"/>
        </w:rPr>
        <w:t xml:space="preserve">al </w:t>
      </w:r>
      <w:r w:rsidR="00517699" w:rsidRPr="00601131">
        <w:rPr>
          <w:rFonts w:ascii="Palatino Linotype" w:hAnsi="Palatino Linotype"/>
          <w:b/>
          <w:bCs/>
          <w:lang w:eastAsia="es-MX"/>
        </w:rPr>
        <w:t xml:space="preserve">SUJETO OBLIGADO </w:t>
      </w:r>
      <w:r w:rsidR="00517699" w:rsidRPr="00601131">
        <w:rPr>
          <w:rFonts w:ascii="Palatino Linotype" w:hAnsi="Palatino Linotype"/>
          <w:lang w:eastAsia="es-MX"/>
        </w:rPr>
        <w:t xml:space="preserve">atienda la Solicitud de Acceso a la Información Pública </w:t>
      </w:r>
      <w:r w:rsidR="00517699" w:rsidRPr="00601131">
        <w:rPr>
          <w:rFonts w:ascii="Palatino Linotype" w:hAnsi="Palatino Linotype" w:cs="Arial"/>
        </w:rPr>
        <w:t xml:space="preserve">que dio origen al Recurso Revisión número </w:t>
      </w:r>
      <w:r w:rsidR="00517699" w:rsidRPr="00601131">
        <w:rPr>
          <w:rFonts w:ascii="Palatino Linotype" w:hAnsi="Palatino Linotype"/>
          <w:b/>
        </w:rPr>
        <w:t>12942/INFOEM/IP/RR/2022,</w:t>
      </w:r>
      <w:r w:rsidR="00517699" w:rsidRPr="00601131">
        <w:rPr>
          <w:rFonts w:ascii="Palatino Linotype" w:hAnsi="Palatino Linotype"/>
          <w:b/>
          <w:bCs/>
          <w:lang w:eastAsia="es-MX"/>
        </w:rPr>
        <w:t xml:space="preserve"> </w:t>
      </w:r>
      <w:r w:rsidR="00517699" w:rsidRPr="00601131">
        <w:rPr>
          <w:rFonts w:ascii="Palatino Linotype" w:hAnsi="Palatino Linotype"/>
          <w:bCs/>
          <w:lang w:eastAsia="es-MX"/>
        </w:rPr>
        <w:t>y</w:t>
      </w:r>
      <w:r w:rsidR="00517699" w:rsidRPr="00601131">
        <w:rPr>
          <w:rFonts w:ascii="Palatino Linotype" w:hAnsi="Palatino Linotype"/>
          <w:b/>
          <w:bCs/>
          <w:lang w:eastAsia="es-MX"/>
        </w:rPr>
        <w:t xml:space="preserve"> </w:t>
      </w:r>
      <w:r w:rsidR="00517699" w:rsidRPr="00601131">
        <w:rPr>
          <w:rFonts w:ascii="Palatino Linotype" w:hAnsi="Palatino Linotype"/>
          <w:bCs/>
          <w:lang w:eastAsia="es-MX"/>
        </w:rPr>
        <w:t xml:space="preserve">en términos del Considerando </w:t>
      </w:r>
      <w:r w:rsidR="00517699" w:rsidRPr="00601131">
        <w:rPr>
          <w:rFonts w:ascii="Palatino Linotype" w:hAnsi="Palatino Linotype"/>
          <w:b/>
          <w:bCs/>
          <w:lang w:eastAsia="es-MX"/>
        </w:rPr>
        <w:t xml:space="preserve">QUINTO </w:t>
      </w:r>
      <w:r w:rsidR="00517699" w:rsidRPr="00601131">
        <w:rPr>
          <w:rFonts w:ascii="Palatino Linotype" w:hAnsi="Palatino Linotype"/>
          <w:bCs/>
          <w:lang w:eastAsia="es-MX"/>
        </w:rPr>
        <w:t xml:space="preserve">de esta resolución haga entrega, </w:t>
      </w:r>
      <w:r w:rsidR="00517699" w:rsidRPr="00601131">
        <w:rPr>
          <w:rFonts w:ascii="Palatino Linotype" w:hAnsi="Palatino Linotype"/>
          <w:lang w:eastAsia="es-MX"/>
        </w:rPr>
        <w:t xml:space="preserve">vía Sistema de Acceso a la Información Mexiquense </w:t>
      </w:r>
      <w:r w:rsidR="00517699" w:rsidRPr="00601131">
        <w:rPr>
          <w:rFonts w:ascii="Palatino Linotype" w:hAnsi="Palatino Linotype"/>
          <w:b/>
          <w:lang w:eastAsia="es-MX"/>
        </w:rPr>
        <w:t>(</w:t>
      </w:r>
      <w:r w:rsidR="00517699" w:rsidRPr="00601131">
        <w:rPr>
          <w:rFonts w:ascii="Palatino Linotype" w:hAnsi="Palatino Linotype"/>
          <w:b/>
          <w:bCs/>
          <w:lang w:eastAsia="es-MX"/>
        </w:rPr>
        <w:t xml:space="preserve">SAIMEX), </w:t>
      </w:r>
      <w:r w:rsidR="00517699" w:rsidRPr="00601131">
        <w:rPr>
          <w:rFonts w:ascii="Palatino Linotype" w:hAnsi="Palatino Linotype"/>
          <w:bCs/>
          <w:lang w:eastAsia="es-MX"/>
        </w:rPr>
        <w:t xml:space="preserve">en </w:t>
      </w:r>
      <w:r w:rsidR="00EA2D52" w:rsidRPr="00601131">
        <w:rPr>
          <w:rFonts w:ascii="Palatino Linotype" w:hAnsi="Palatino Linotype"/>
          <w:b/>
          <w:bCs/>
          <w:lang w:eastAsia="es-MX"/>
        </w:rPr>
        <w:t>versión p</w:t>
      </w:r>
      <w:r w:rsidR="00517699" w:rsidRPr="00601131">
        <w:rPr>
          <w:rFonts w:ascii="Palatino Linotype" w:hAnsi="Palatino Linotype"/>
          <w:b/>
          <w:bCs/>
          <w:lang w:eastAsia="es-MX"/>
        </w:rPr>
        <w:t>ública</w:t>
      </w:r>
      <w:r w:rsidR="00517699" w:rsidRPr="00601131">
        <w:rPr>
          <w:rFonts w:ascii="Palatino Linotype" w:hAnsi="Palatino Linotype"/>
          <w:bCs/>
          <w:lang w:eastAsia="es-MX"/>
        </w:rPr>
        <w:t xml:space="preserve"> </w:t>
      </w:r>
      <w:r w:rsidR="00517699" w:rsidRPr="00601131">
        <w:rPr>
          <w:rFonts w:ascii="Palatino Linotype" w:hAnsi="Palatino Linotype"/>
          <w:lang w:eastAsia="es-MX"/>
        </w:rPr>
        <w:t xml:space="preserve">de lo siguiente: </w:t>
      </w:r>
    </w:p>
    <w:p w14:paraId="0D4F026B" w14:textId="77777777" w:rsidR="002D2FFE" w:rsidRPr="00601131" w:rsidRDefault="002D2FFE" w:rsidP="00517699">
      <w:pPr>
        <w:widowControl w:val="0"/>
        <w:tabs>
          <w:tab w:val="left" w:pos="1701"/>
        </w:tabs>
        <w:autoSpaceDE w:val="0"/>
        <w:autoSpaceDN w:val="0"/>
        <w:adjustRightInd w:val="0"/>
        <w:spacing w:line="360" w:lineRule="auto"/>
        <w:jc w:val="both"/>
        <w:rPr>
          <w:rFonts w:ascii="Palatino Linotype" w:hAnsi="Palatino Linotype"/>
          <w:lang w:eastAsia="es-MX"/>
        </w:rPr>
      </w:pPr>
    </w:p>
    <w:p w14:paraId="2B1C8556" w14:textId="77777777" w:rsidR="002D2FFE" w:rsidRPr="00601131" w:rsidRDefault="002D2FFE" w:rsidP="00517699">
      <w:pPr>
        <w:widowControl w:val="0"/>
        <w:tabs>
          <w:tab w:val="left" w:pos="1701"/>
        </w:tabs>
        <w:autoSpaceDE w:val="0"/>
        <w:autoSpaceDN w:val="0"/>
        <w:adjustRightInd w:val="0"/>
        <w:spacing w:line="360" w:lineRule="auto"/>
        <w:jc w:val="both"/>
        <w:rPr>
          <w:rFonts w:ascii="Palatino Linotype" w:hAnsi="Palatino Linotype"/>
          <w:lang w:eastAsia="es-MX"/>
        </w:rPr>
      </w:pPr>
    </w:p>
    <w:p w14:paraId="53F431D6" w14:textId="36C69942" w:rsidR="00517699" w:rsidRPr="00601131" w:rsidRDefault="002D2FFE" w:rsidP="00517699">
      <w:pPr>
        <w:widowControl w:val="0"/>
        <w:tabs>
          <w:tab w:val="left" w:pos="1701"/>
        </w:tabs>
        <w:autoSpaceDE w:val="0"/>
        <w:autoSpaceDN w:val="0"/>
        <w:adjustRightInd w:val="0"/>
        <w:spacing w:line="360" w:lineRule="auto"/>
        <w:jc w:val="both"/>
        <w:rPr>
          <w:rFonts w:ascii="Palatino Linotype" w:hAnsi="Palatino Linotype"/>
          <w:lang w:eastAsia="es-MX"/>
        </w:rPr>
      </w:pPr>
      <w:r w:rsidRPr="00601131">
        <w:rPr>
          <w:rFonts w:ascii="Palatino Linotype" w:hAnsi="Palatino Linotype" w:cs="Arial"/>
          <w:b/>
        </w:rPr>
        <w:t>Sobre la obra pública para la techumbre de la cancha de fútbol en la colonia Paso de San Juan:</w:t>
      </w:r>
    </w:p>
    <w:p w14:paraId="262E00E6" w14:textId="768268BC" w:rsidR="000A0BEC" w:rsidRPr="00601131" w:rsidRDefault="00517699" w:rsidP="000A0BEC">
      <w:pPr>
        <w:pStyle w:val="Prrafodelista"/>
        <w:widowControl w:val="0"/>
        <w:numPr>
          <w:ilvl w:val="0"/>
          <w:numId w:val="29"/>
        </w:numPr>
        <w:tabs>
          <w:tab w:val="left" w:pos="1701"/>
        </w:tabs>
        <w:autoSpaceDE w:val="0"/>
        <w:autoSpaceDN w:val="0"/>
        <w:adjustRightInd w:val="0"/>
        <w:ind w:right="902"/>
        <w:jc w:val="both"/>
        <w:rPr>
          <w:rFonts w:ascii="Palatino Linotype" w:hAnsi="Palatino Linotype" w:cs="Arial"/>
          <w:b/>
        </w:rPr>
      </w:pPr>
      <w:r w:rsidRPr="00601131">
        <w:rPr>
          <w:rFonts w:ascii="Palatino Linotype" w:hAnsi="Palatino Linotype" w:cs="Arial"/>
          <w:b/>
        </w:rPr>
        <w:t xml:space="preserve">El documento o documentos por los cuales </w:t>
      </w:r>
      <w:r w:rsidR="00E464B8" w:rsidRPr="00601131">
        <w:rPr>
          <w:rFonts w:ascii="Palatino Linotype" w:hAnsi="Palatino Linotype" w:cs="Arial"/>
          <w:b/>
        </w:rPr>
        <w:t>conste</w:t>
      </w:r>
      <w:r w:rsidR="000A0BEC" w:rsidRPr="00601131">
        <w:rPr>
          <w:rFonts w:ascii="Palatino Linotype" w:hAnsi="Palatino Linotype" w:cs="Arial"/>
          <w:b/>
        </w:rPr>
        <w:t xml:space="preserve"> el procedimiento </w:t>
      </w:r>
      <w:r w:rsidR="00E464B8" w:rsidRPr="00601131">
        <w:rPr>
          <w:rFonts w:ascii="Palatino Linotype" w:hAnsi="Palatino Linotype" w:cs="Arial"/>
          <w:b/>
        </w:rPr>
        <w:t xml:space="preserve">de asignación </w:t>
      </w:r>
      <w:r w:rsidR="000A0BEC" w:rsidRPr="00601131">
        <w:rPr>
          <w:rFonts w:ascii="Palatino Linotype" w:hAnsi="Palatino Linotype" w:cs="Arial"/>
          <w:b/>
        </w:rPr>
        <w:t>de la obra pública</w:t>
      </w:r>
      <w:r w:rsidR="002D2FFE" w:rsidRPr="00601131">
        <w:rPr>
          <w:rFonts w:ascii="Palatino Linotype" w:hAnsi="Palatino Linotype" w:cs="Arial"/>
          <w:b/>
        </w:rPr>
        <w:t>.</w:t>
      </w:r>
    </w:p>
    <w:p w14:paraId="061CAC6F" w14:textId="77777777" w:rsidR="00EA2D52" w:rsidRPr="00601131" w:rsidRDefault="00EA2D52" w:rsidP="00EA2D52">
      <w:pPr>
        <w:pStyle w:val="Prrafodelista"/>
        <w:widowControl w:val="0"/>
        <w:tabs>
          <w:tab w:val="left" w:pos="1701"/>
        </w:tabs>
        <w:autoSpaceDE w:val="0"/>
        <w:autoSpaceDN w:val="0"/>
        <w:adjustRightInd w:val="0"/>
        <w:ind w:left="720" w:right="902"/>
        <w:jc w:val="both"/>
        <w:rPr>
          <w:rFonts w:ascii="Palatino Linotype" w:hAnsi="Palatino Linotype" w:cs="Arial"/>
          <w:b/>
        </w:rPr>
      </w:pPr>
    </w:p>
    <w:p w14:paraId="44A8C46F" w14:textId="19EC23A1" w:rsidR="00784870" w:rsidRPr="00601131" w:rsidRDefault="000A0BEC" w:rsidP="00784870">
      <w:pPr>
        <w:pStyle w:val="Prrafodelista"/>
        <w:widowControl w:val="0"/>
        <w:numPr>
          <w:ilvl w:val="0"/>
          <w:numId w:val="29"/>
        </w:numPr>
        <w:tabs>
          <w:tab w:val="left" w:pos="1701"/>
        </w:tabs>
        <w:autoSpaceDE w:val="0"/>
        <w:autoSpaceDN w:val="0"/>
        <w:adjustRightInd w:val="0"/>
        <w:ind w:right="902"/>
        <w:jc w:val="both"/>
        <w:rPr>
          <w:rFonts w:ascii="Palatino Linotype" w:hAnsi="Palatino Linotype" w:cs="Arial"/>
          <w:b/>
        </w:rPr>
      </w:pPr>
      <w:r w:rsidRPr="00601131">
        <w:rPr>
          <w:rFonts w:ascii="Palatino Linotype" w:hAnsi="Palatino Linotype" w:cs="Arial"/>
          <w:b/>
        </w:rPr>
        <w:t>B</w:t>
      </w:r>
      <w:r w:rsidR="00517699" w:rsidRPr="00601131">
        <w:rPr>
          <w:rFonts w:ascii="Palatino Linotype" w:hAnsi="Palatino Linotype" w:cs="Arial"/>
          <w:b/>
        </w:rPr>
        <w:t>itácoras de trabajo derivadas de la obra pública</w:t>
      </w:r>
      <w:r w:rsidR="002D2FFE" w:rsidRPr="00601131">
        <w:rPr>
          <w:rFonts w:ascii="Palatino Linotype" w:hAnsi="Palatino Linotype" w:cs="Arial"/>
          <w:b/>
        </w:rPr>
        <w:t>.</w:t>
      </w:r>
    </w:p>
    <w:p w14:paraId="2E9B8321" w14:textId="77777777" w:rsidR="00784870" w:rsidRPr="00601131" w:rsidRDefault="00784870" w:rsidP="00784870">
      <w:pPr>
        <w:pStyle w:val="Prrafodelista"/>
        <w:rPr>
          <w:rFonts w:ascii="Palatino Linotype" w:hAnsi="Palatino Linotype" w:cs="Arial"/>
          <w:b/>
        </w:rPr>
      </w:pPr>
    </w:p>
    <w:p w14:paraId="70B7CDBA" w14:textId="1D8ABB17" w:rsidR="00784870" w:rsidRPr="00601131" w:rsidRDefault="002D2FFE" w:rsidP="00784870">
      <w:pPr>
        <w:pStyle w:val="Prrafodelista"/>
        <w:widowControl w:val="0"/>
        <w:numPr>
          <w:ilvl w:val="0"/>
          <w:numId w:val="29"/>
        </w:numPr>
        <w:tabs>
          <w:tab w:val="left" w:pos="1701"/>
        </w:tabs>
        <w:autoSpaceDE w:val="0"/>
        <w:autoSpaceDN w:val="0"/>
        <w:adjustRightInd w:val="0"/>
        <w:ind w:right="902"/>
        <w:jc w:val="both"/>
        <w:rPr>
          <w:rFonts w:ascii="Palatino Linotype" w:hAnsi="Palatino Linotype" w:cs="Arial"/>
          <w:b/>
        </w:rPr>
      </w:pPr>
      <w:r w:rsidRPr="00601131">
        <w:rPr>
          <w:rFonts w:ascii="Palatino Linotype" w:hAnsi="Palatino Linotype" w:cs="Arial"/>
          <w:b/>
        </w:rPr>
        <w:t>El documento o d</w:t>
      </w:r>
      <w:r w:rsidR="00784870" w:rsidRPr="00601131">
        <w:rPr>
          <w:rFonts w:ascii="Palatino Linotype" w:hAnsi="Palatino Linotype" w:cs="Arial"/>
          <w:b/>
        </w:rPr>
        <w:t>ocumento</w:t>
      </w:r>
      <w:r w:rsidRPr="00601131">
        <w:rPr>
          <w:rFonts w:ascii="Palatino Linotype" w:hAnsi="Palatino Linotype" w:cs="Arial"/>
          <w:b/>
        </w:rPr>
        <w:t>s</w:t>
      </w:r>
      <w:r w:rsidR="00784870" w:rsidRPr="00601131">
        <w:rPr>
          <w:rFonts w:ascii="Palatino Linotype" w:hAnsi="Palatino Linotype" w:cs="Arial"/>
          <w:b/>
        </w:rPr>
        <w:t xml:space="preserve"> por el cual se acrediten los generadores de obra pública</w:t>
      </w:r>
      <w:r w:rsidRPr="00601131">
        <w:rPr>
          <w:rFonts w:ascii="Palatino Linotype" w:hAnsi="Palatino Linotype" w:cs="Arial"/>
          <w:b/>
        </w:rPr>
        <w:t>.</w:t>
      </w:r>
    </w:p>
    <w:p w14:paraId="6B449571" w14:textId="77777777" w:rsidR="00784870" w:rsidRPr="00601131" w:rsidRDefault="00784870" w:rsidP="00784870">
      <w:pPr>
        <w:pStyle w:val="Prrafodelista"/>
        <w:rPr>
          <w:rFonts w:ascii="Palatino Linotype" w:hAnsi="Palatino Linotype" w:cs="Arial"/>
          <w:b/>
        </w:rPr>
      </w:pPr>
    </w:p>
    <w:p w14:paraId="3FC2CBBB" w14:textId="009AA652" w:rsidR="00784870" w:rsidRPr="00601131" w:rsidRDefault="00784870" w:rsidP="00784870">
      <w:pPr>
        <w:pStyle w:val="Prrafodelista"/>
        <w:numPr>
          <w:ilvl w:val="0"/>
          <w:numId w:val="29"/>
        </w:numPr>
        <w:autoSpaceDE w:val="0"/>
        <w:autoSpaceDN w:val="0"/>
        <w:adjustRightInd w:val="0"/>
        <w:spacing w:line="360" w:lineRule="auto"/>
        <w:jc w:val="both"/>
        <w:rPr>
          <w:rFonts w:ascii="Palatino Linotype" w:hAnsi="Palatino Linotype" w:cs="Arial"/>
        </w:rPr>
      </w:pPr>
      <w:r w:rsidRPr="00601131">
        <w:rPr>
          <w:rFonts w:ascii="Palatino Linotype" w:hAnsi="Palatino Linotype" w:cs="Arial"/>
          <w:b/>
        </w:rPr>
        <w:t>El contrato que fue remitido</w:t>
      </w:r>
      <w:r w:rsidR="00E464B8" w:rsidRPr="00601131">
        <w:rPr>
          <w:rFonts w:ascii="Palatino Linotype" w:hAnsi="Palatino Linotype" w:cs="Arial"/>
          <w:b/>
        </w:rPr>
        <w:t xml:space="preserve"> en informe justificado</w:t>
      </w:r>
      <w:r w:rsidRPr="00601131">
        <w:rPr>
          <w:rFonts w:ascii="Palatino Linotype" w:hAnsi="Palatino Linotype" w:cs="Arial"/>
          <w:b/>
        </w:rPr>
        <w:t>.</w:t>
      </w:r>
    </w:p>
    <w:p w14:paraId="59D51870" w14:textId="77777777" w:rsidR="00517699" w:rsidRPr="00601131" w:rsidRDefault="00517699" w:rsidP="00784870">
      <w:pPr>
        <w:pStyle w:val="Prrafodelista"/>
        <w:widowControl w:val="0"/>
        <w:tabs>
          <w:tab w:val="left" w:pos="1701"/>
        </w:tabs>
        <w:autoSpaceDE w:val="0"/>
        <w:autoSpaceDN w:val="0"/>
        <w:adjustRightInd w:val="0"/>
        <w:ind w:left="720" w:right="902"/>
        <w:jc w:val="both"/>
        <w:rPr>
          <w:rFonts w:ascii="Palatino Linotype" w:hAnsi="Palatino Linotype" w:cs="Arial"/>
          <w:b/>
        </w:rPr>
      </w:pPr>
    </w:p>
    <w:p w14:paraId="07330427" w14:textId="5BC0EE6A" w:rsidR="00517699" w:rsidRPr="00601131" w:rsidRDefault="00517699" w:rsidP="00EA2D52">
      <w:pPr>
        <w:spacing w:line="360" w:lineRule="auto"/>
        <w:jc w:val="both"/>
        <w:rPr>
          <w:rFonts w:ascii="Palatino Linotype" w:hAnsi="Palatino Linotype" w:cs="Arial"/>
        </w:rPr>
      </w:pPr>
      <w:r w:rsidRPr="00601131">
        <w:rPr>
          <w:rFonts w:ascii="Palatino Linotype" w:hAnsi="Palatino Linotype" w:cs="Arial"/>
        </w:rPr>
        <w:t xml:space="preserve">Debiendo notificar al </w:t>
      </w:r>
      <w:r w:rsidRPr="00601131">
        <w:rPr>
          <w:rFonts w:ascii="Palatino Linotype" w:hAnsi="Palatino Linotype" w:cs="Arial"/>
          <w:b/>
        </w:rPr>
        <w:t>RECURRENTE</w:t>
      </w:r>
      <w:r w:rsidRPr="00601131">
        <w:rPr>
          <w:rFonts w:ascii="Palatino Linotype" w:hAnsi="Palatino Linotype" w:cs="Arial"/>
        </w:rPr>
        <w:t xml:space="preserve"> el Acuerdo de Clasificación de la información que emita el Comité de Transparencia con motivo de la ver</w:t>
      </w:r>
      <w:r w:rsidR="00EA2D52" w:rsidRPr="00601131">
        <w:rPr>
          <w:rFonts w:ascii="Palatino Linotype" w:hAnsi="Palatino Linotype" w:cs="Arial"/>
        </w:rPr>
        <w:t>sión pública de ser procedente.</w:t>
      </w:r>
    </w:p>
    <w:p w14:paraId="7E4532B8" w14:textId="77777777" w:rsidR="008334CC" w:rsidRPr="00601131" w:rsidRDefault="008334CC" w:rsidP="008334CC">
      <w:pPr>
        <w:pStyle w:val="Prrafodelista"/>
        <w:spacing w:line="360" w:lineRule="auto"/>
        <w:ind w:left="720"/>
        <w:jc w:val="both"/>
        <w:rPr>
          <w:rFonts w:ascii="Palatino Linotype" w:hAnsi="Palatino Linotype" w:cs="Arial"/>
        </w:rPr>
      </w:pPr>
    </w:p>
    <w:p w14:paraId="6278C451" w14:textId="0113A69F" w:rsidR="00671F3F" w:rsidRPr="00601131" w:rsidRDefault="0091305F" w:rsidP="00671F3F">
      <w:pPr>
        <w:widowControl w:val="0"/>
        <w:tabs>
          <w:tab w:val="left" w:pos="1701"/>
        </w:tabs>
        <w:autoSpaceDE w:val="0"/>
        <w:autoSpaceDN w:val="0"/>
        <w:adjustRightInd w:val="0"/>
        <w:spacing w:line="360" w:lineRule="auto"/>
        <w:jc w:val="both"/>
        <w:rPr>
          <w:rFonts w:ascii="Palatino Linotype" w:hAnsi="Palatino Linotype"/>
          <w:lang w:eastAsia="es-MX"/>
        </w:rPr>
      </w:pPr>
      <w:r w:rsidRPr="00601131">
        <w:rPr>
          <w:rFonts w:ascii="Palatino Linotype" w:hAnsi="Palatino Linotype"/>
          <w:b/>
          <w:bCs/>
          <w:sz w:val="28"/>
          <w:szCs w:val="28"/>
          <w:lang w:eastAsia="es-MX"/>
        </w:rPr>
        <w:t>CUARTO</w:t>
      </w:r>
      <w:r w:rsidR="00671F3F" w:rsidRPr="00601131">
        <w:rPr>
          <w:rFonts w:ascii="Palatino Linotype" w:hAnsi="Palatino Linotype"/>
          <w:b/>
          <w:bCs/>
          <w:sz w:val="28"/>
          <w:szCs w:val="28"/>
          <w:lang w:eastAsia="es-MX"/>
        </w:rPr>
        <w:t>.</w:t>
      </w:r>
      <w:r w:rsidR="00671F3F" w:rsidRPr="00601131">
        <w:rPr>
          <w:rFonts w:ascii="Palatino Linotype" w:hAnsi="Palatino Linotype"/>
          <w:b/>
          <w:sz w:val="28"/>
          <w:szCs w:val="28"/>
          <w:lang w:eastAsia="es-MX"/>
        </w:rPr>
        <w:t xml:space="preserve"> </w:t>
      </w:r>
      <w:r w:rsidR="00671F3F" w:rsidRPr="00601131">
        <w:rPr>
          <w:rFonts w:ascii="Palatino Linotype" w:hAnsi="Palatino Linotype"/>
          <w:b/>
          <w:lang w:eastAsia="es-MX"/>
        </w:rPr>
        <w:t>Notifíquese</w:t>
      </w:r>
      <w:r w:rsidR="00671F3F" w:rsidRPr="00601131">
        <w:rPr>
          <w:rFonts w:ascii="Palatino Linotype" w:hAnsi="Palatino Linotype"/>
          <w:lang w:eastAsia="es-MX"/>
        </w:rPr>
        <w:t xml:space="preserve"> al Titular de la Unidad de Transparencia del </w:t>
      </w:r>
      <w:r w:rsidR="00671F3F" w:rsidRPr="00601131">
        <w:rPr>
          <w:rFonts w:ascii="Palatino Linotype" w:hAnsi="Palatino Linotype"/>
          <w:b/>
          <w:lang w:eastAsia="es-MX"/>
        </w:rPr>
        <w:t>SUJETO OBLIGADO</w:t>
      </w:r>
      <w:r w:rsidR="00671F3F" w:rsidRPr="00601131">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E10366F" w14:textId="77777777" w:rsidR="00671F3F" w:rsidRPr="00601131" w:rsidRDefault="00671F3F" w:rsidP="00671F3F">
      <w:pPr>
        <w:widowControl w:val="0"/>
        <w:tabs>
          <w:tab w:val="left" w:pos="1701"/>
        </w:tabs>
        <w:autoSpaceDE w:val="0"/>
        <w:autoSpaceDN w:val="0"/>
        <w:adjustRightInd w:val="0"/>
        <w:spacing w:line="360" w:lineRule="auto"/>
        <w:jc w:val="both"/>
        <w:rPr>
          <w:rFonts w:ascii="Palatino Linotype" w:hAnsi="Palatino Linotype"/>
          <w:lang w:eastAsia="es-MX"/>
        </w:rPr>
      </w:pPr>
    </w:p>
    <w:p w14:paraId="5F052673" w14:textId="3471F6ED" w:rsidR="00671F3F" w:rsidRPr="00601131" w:rsidRDefault="0091305F" w:rsidP="00671F3F">
      <w:pPr>
        <w:widowControl w:val="0"/>
        <w:tabs>
          <w:tab w:val="left" w:pos="1701"/>
        </w:tabs>
        <w:autoSpaceDE w:val="0"/>
        <w:autoSpaceDN w:val="0"/>
        <w:adjustRightInd w:val="0"/>
        <w:spacing w:line="360" w:lineRule="auto"/>
        <w:jc w:val="both"/>
        <w:rPr>
          <w:rFonts w:ascii="Palatino Linotype" w:hAnsi="Palatino Linotype"/>
          <w:lang w:eastAsia="es-MX"/>
        </w:rPr>
      </w:pPr>
      <w:r w:rsidRPr="00601131">
        <w:rPr>
          <w:rFonts w:ascii="Palatino Linotype" w:hAnsi="Palatino Linotype"/>
          <w:b/>
          <w:bCs/>
          <w:sz w:val="28"/>
          <w:szCs w:val="28"/>
          <w:lang w:eastAsia="es-MX"/>
        </w:rPr>
        <w:t>QUINTO</w:t>
      </w:r>
      <w:r w:rsidR="00671F3F" w:rsidRPr="00601131">
        <w:rPr>
          <w:rFonts w:ascii="Palatino Linotype" w:hAnsi="Palatino Linotype"/>
          <w:b/>
          <w:bCs/>
          <w:sz w:val="28"/>
          <w:szCs w:val="28"/>
          <w:lang w:eastAsia="es-MX"/>
        </w:rPr>
        <w:t>.</w:t>
      </w:r>
      <w:r w:rsidR="00671F3F" w:rsidRPr="00601131">
        <w:rPr>
          <w:rFonts w:ascii="Palatino Linotype" w:hAnsi="Palatino Linotype"/>
          <w:sz w:val="28"/>
          <w:szCs w:val="28"/>
          <w:lang w:eastAsia="es-MX"/>
        </w:rPr>
        <w:t xml:space="preserve"> </w:t>
      </w:r>
      <w:r w:rsidR="00671F3F" w:rsidRPr="00601131">
        <w:rPr>
          <w:rFonts w:ascii="Palatino Linotype" w:hAnsi="Palatino Linotype"/>
          <w:lang w:eastAsia="es-MX"/>
        </w:rPr>
        <w:t xml:space="preserve">Con fundamento en el artículo 198 de la Ley de Transparencia y Acceso a la Información Pública del Estado de México y Municipios, se apercibe al </w:t>
      </w:r>
      <w:r w:rsidR="00671F3F" w:rsidRPr="00601131">
        <w:rPr>
          <w:rFonts w:ascii="Palatino Linotype" w:hAnsi="Palatino Linotype"/>
          <w:b/>
          <w:lang w:eastAsia="es-MX"/>
        </w:rPr>
        <w:t>SUJETO OBLIGADO</w:t>
      </w:r>
      <w:r w:rsidR="00671F3F" w:rsidRPr="00601131">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63A0F9B8" w14:textId="77777777" w:rsidR="00671F3F" w:rsidRPr="00601131" w:rsidRDefault="00671F3F" w:rsidP="00671F3F">
      <w:pPr>
        <w:spacing w:line="360" w:lineRule="auto"/>
        <w:jc w:val="both"/>
        <w:rPr>
          <w:rFonts w:ascii="Palatino Linotype" w:hAnsi="Palatino Linotype"/>
          <w:shd w:val="clear" w:color="auto" w:fill="FFFFFF"/>
        </w:rPr>
      </w:pPr>
    </w:p>
    <w:p w14:paraId="3198EFEC" w14:textId="1A47B068" w:rsidR="00671F3F" w:rsidRPr="00601131" w:rsidRDefault="0091305F" w:rsidP="00671F3F">
      <w:pPr>
        <w:spacing w:line="360" w:lineRule="auto"/>
        <w:jc w:val="both"/>
        <w:rPr>
          <w:rFonts w:ascii="Palatino Linotype" w:hAnsi="Palatino Linotype"/>
          <w:lang w:eastAsia="es-ES_tradnl"/>
        </w:rPr>
      </w:pPr>
      <w:r w:rsidRPr="00601131">
        <w:rPr>
          <w:rFonts w:ascii="Palatino Linotype" w:hAnsi="Palatino Linotype"/>
          <w:b/>
          <w:bCs/>
          <w:sz w:val="28"/>
          <w:szCs w:val="28"/>
          <w:lang w:eastAsia="es-ES_tradnl"/>
        </w:rPr>
        <w:t>SEXTO</w:t>
      </w:r>
      <w:r w:rsidR="00671F3F" w:rsidRPr="00601131">
        <w:rPr>
          <w:rFonts w:ascii="Palatino Linotype" w:hAnsi="Palatino Linotype"/>
          <w:b/>
          <w:bCs/>
          <w:sz w:val="28"/>
          <w:szCs w:val="28"/>
          <w:lang w:eastAsia="es-ES_tradnl"/>
        </w:rPr>
        <w:t>.</w:t>
      </w:r>
      <w:r w:rsidR="00671F3F" w:rsidRPr="00601131">
        <w:rPr>
          <w:rFonts w:ascii="Palatino Linotype" w:hAnsi="Palatino Linotype"/>
          <w:b/>
          <w:sz w:val="28"/>
          <w:szCs w:val="28"/>
          <w:lang w:eastAsia="es-ES_tradnl"/>
        </w:rPr>
        <w:t xml:space="preserve"> </w:t>
      </w:r>
      <w:r w:rsidR="00671F3F" w:rsidRPr="00601131">
        <w:rPr>
          <w:rFonts w:ascii="Palatino Linotype" w:hAnsi="Palatino Linotype"/>
          <w:b/>
          <w:lang w:eastAsia="es-ES_tradnl"/>
        </w:rPr>
        <w:t>Notifíquese</w:t>
      </w:r>
      <w:r w:rsidR="00671F3F" w:rsidRPr="00601131">
        <w:rPr>
          <w:rFonts w:ascii="Palatino Linotype" w:hAnsi="Palatino Linotype"/>
          <w:lang w:eastAsia="es-ES_tradnl"/>
        </w:rPr>
        <w:t xml:space="preserve"> al </w:t>
      </w:r>
      <w:r w:rsidR="00671F3F" w:rsidRPr="00601131">
        <w:rPr>
          <w:rFonts w:ascii="Palatino Linotype" w:hAnsi="Palatino Linotype"/>
          <w:b/>
        </w:rPr>
        <w:t>RECURRENTE</w:t>
      </w:r>
      <w:r w:rsidR="00671F3F" w:rsidRPr="00601131">
        <w:rPr>
          <w:rFonts w:ascii="Palatino Linotype" w:hAnsi="Palatino Linotype"/>
          <w:lang w:eastAsia="es-ES_tradnl"/>
        </w:rPr>
        <w:t xml:space="preserve"> vía Sistema de Acceso a la Información Mexiquense </w:t>
      </w:r>
      <w:r w:rsidR="00671F3F" w:rsidRPr="00601131">
        <w:rPr>
          <w:rFonts w:ascii="Palatino Linotype" w:hAnsi="Palatino Linotype"/>
          <w:b/>
          <w:bCs/>
          <w:lang w:eastAsia="es-ES_tradnl"/>
        </w:rPr>
        <w:t>(SAIMEX)</w:t>
      </w:r>
      <w:r w:rsidR="00671F3F" w:rsidRPr="00601131">
        <w:rPr>
          <w:rFonts w:ascii="Palatino Linotype" w:hAnsi="Palatino Linotype"/>
          <w:lang w:eastAsia="es-ES_tradnl"/>
        </w:rPr>
        <w:t xml:space="preserve">, la </w:t>
      </w:r>
      <w:r w:rsidR="00671F3F" w:rsidRPr="00601131">
        <w:rPr>
          <w:rFonts w:ascii="Palatino Linotype" w:hAnsi="Palatino Linotype" w:cs="Arial"/>
        </w:rPr>
        <w:t>presente</w:t>
      </w:r>
      <w:r w:rsidR="00671F3F" w:rsidRPr="00601131">
        <w:rPr>
          <w:rFonts w:ascii="Palatino Linotype" w:hAnsi="Palatino Linotype"/>
          <w:lang w:eastAsia="es-ES_tradnl"/>
        </w:rPr>
        <w:t xml:space="preserve"> </w:t>
      </w:r>
      <w:r w:rsidR="00784870" w:rsidRPr="00601131">
        <w:rPr>
          <w:rFonts w:ascii="Palatino Linotype" w:hAnsi="Palatino Linotype"/>
          <w:shd w:val="clear" w:color="auto" w:fill="FFFFFF"/>
        </w:rPr>
        <w:t>resolución.</w:t>
      </w:r>
    </w:p>
    <w:p w14:paraId="5338EFAC" w14:textId="77777777" w:rsidR="00671F3F" w:rsidRPr="00601131" w:rsidRDefault="00671F3F" w:rsidP="00671F3F">
      <w:pPr>
        <w:spacing w:line="360" w:lineRule="auto"/>
        <w:jc w:val="both"/>
        <w:rPr>
          <w:rFonts w:ascii="Palatino Linotype" w:hAnsi="Palatino Linotype"/>
          <w:lang w:eastAsia="es-ES_tradnl"/>
        </w:rPr>
      </w:pPr>
    </w:p>
    <w:p w14:paraId="4A4F8980" w14:textId="72235369" w:rsidR="00671F3F" w:rsidRPr="00601131" w:rsidRDefault="0091305F" w:rsidP="00671F3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601131">
        <w:rPr>
          <w:rFonts w:ascii="Palatino Linotype" w:hAnsi="Palatino Linotype"/>
          <w:b/>
          <w:bCs/>
          <w:sz w:val="28"/>
          <w:szCs w:val="28"/>
          <w:lang w:eastAsia="es-ES_tradnl"/>
        </w:rPr>
        <w:t>SÉPTIMO</w:t>
      </w:r>
      <w:r w:rsidR="00671F3F" w:rsidRPr="00601131">
        <w:rPr>
          <w:rFonts w:ascii="Palatino Linotype" w:hAnsi="Palatino Linotype"/>
          <w:b/>
          <w:bCs/>
          <w:sz w:val="28"/>
          <w:szCs w:val="28"/>
          <w:lang w:eastAsia="es-ES_tradnl"/>
        </w:rPr>
        <w:t>.</w:t>
      </w:r>
      <w:r w:rsidR="00671F3F" w:rsidRPr="00601131">
        <w:rPr>
          <w:rFonts w:ascii="Palatino Linotype" w:hAnsi="Palatino Linotype"/>
          <w:b/>
          <w:sz w:val="28"/>
          <w:szCs w:val="28"/>
          <w:lang w:eastAsia="es-ES_tradnl"/>
        </w:rPr>
        <w:t xml:space="preserve"> </w:t>
      </w:r>
      <w:r w:rsidR="00671F3F" w:rsidRPr="00601131">
        <w:rPr>
          <w:rFonts w:ascii="Palatino Linotype" w:hAnsi="Palatino Linotype"/>
          <w:b/>
          <w:lang w:eastAsia="es-ES_tradnl"/>
        </w:rPr>
        <w:t>Hágase</w:t>
      </w:r>
      <w:r w:rsidR="00671F3F" w:rsidRPr="00601131">
        <w:rPr>
          <w:rFonts w:ascii="Palatino Linotype" w:hAnsi="Palatino Linotype"/>
          <w:lang w:eastAsia="es-ES_tradnl"/>
        </w:rPr>
        <w:t xml:space="preserve"> </w:t>
      </w:r>
      <w:r w:rsidR="00671F3F" w:rsidRPr="00601131">
        <w:rPr>
          <w:rFonts w:ascii="Palatino Linotype" w:hAnsi="Palatino Linotype"/>
          <w:b/>
          <w:lang w:eastAsia="es-ES_tradnl"/>
        </w:rPr>
        <w:t>del conocimiento</w:t>
      </w:r>
      <w:r w:rsidR="00671F3F" w:rsidRPr="00601131">
        <w:rPr>
          <w:rFonts w:ascii="Palatino Linotype" w:hAnsi="Palatino Linotype"/>
          <w:lang w:eastAsia="es-ES_tradnl"/>
        </w:rPr>
        <w:t xml:space="preserve"> </w:t>
      </w:r>
      <w:r w:rsidR="00671F3F" w:rsidRPr="00601131">
        <w:rPr>
          <w:rFonts w:ascii="Palatino Linotype" w:hAnsi="Palatino Linotype"/>
        </w:rPr>
        <w:t xml:space="preserve">del </w:t>
      </w:r>
      <w:r w:rsidR="00671F3F" w:rsidRPr="00601131">
        <w:rPr>
          <w:rFonts w:ascii="Palatino Linotype" w:hAnsi="Palatino Linotype"/>
          <w:b/>
        </w:rPr>
        <w:t>RECURRENTE</w:t>
      </w:r>
      <w:r w:rsidR="00671F3F" w:rsidRPr="00601131">
        <w:rPr>
          <w:rFonts w:ascii="Palatino Linotype" w:hAnsi="Palatino Linotype"/>
        </w:rPr>
        <w:t xml:space="preserve"> </w:t>
      </w:r>
      <w:r w:rsidR="00671F3F" w:rsidRPr="00601131">
        <w:rPr>
          <w:rFonts w:ascii="Palatino Linotype" w:hAnsi="Palatino Linotype"/>
          <w:lang w:eastAsia="es-ES_tradnl"/>
        </w:rPr>
        <w:t xml:space="preserve">que, de conformidad </w:t>
      </w:r>
      <w:r w:rsidR="00671F3F" w:rsidRPr="00601131">
        <w:rPr>
          <w:rFonts w:ascii="Palatino Linotype" w:hAnsi="Palatino Linotype" w:cs="Arial"/>
        </w:rPr>
        <w:t>con</w:t>
      </w:r>
      <w:r w:rsidR="00671F3F" w:rsidRPr="00601131">
        <w:rPr>
          <w:rFonts w:ascii="Palatino Linotype" w:hAnsi="Palatino Linotype"/>
          <w:lang w:eastAsia="es-ES_tradnl"/>
        </w:rPr>
        <w:t xml:space="preserve"> lo </w:t>
      </w:r>
      <w:r w:rsidR="00671F3F" w:rsidRPr="00601131">
        <w:rPr>
          <w:rFonts w:ascii="Palatino Linotype" w:hAnsi="Palatino Linotype" w:cs="Arial"/>
        </w:rPr>
        <w:t>establecido</w:t>
      </w:r>
      <w:r w:rsidR="00671F3F" w:rsidRPr="00601131">
        <w:rPr>
          <w:rFonts w:ascii="Palatino Linotype" w:hAnsi="Palatino Linotype"/>
          <w:lang w:eastAsia="es-ES_tradnl"/>
        </w:rPr>
        <w:t xml:space="preserve"> en el artículo 196 de la Ley de </w:t>
      </w:r>
      <w:r w:rsidR="00671F3F" w:rsidRPr="00601131">
        <w:rPr>
          <w:rFonts w:ascii="Palatino Linotype" w:hAnsi="Palatino Linotype" w:cs="Arial"/>
        </w:rPr>
        <w:t>Transparencia</w:t>
      </w:r>
      <w:r w:rsidR="00671F3F" w:rsidRPr="00601131">
        <w:rPr>
          <w:rFonts w:ascii="Palatino Linotype" w:hAnsi="Palatino Linotype"/>
          <w:lang w:eastAsia="es-ES_tradnl"/>
        </w:rPr>
        <w:t xml:space="preserve"> y </w:t>
      </w:r>
      <w:r w:rsidR="00671F3F" w:rsidRPr="00601131">
        <w:rPr>
          <w:rFonts w:ascii="Palatino Linotype" w:hAnsi="Palatino Linotype" w:cs="Arial"/>
        </w:rPr>
        <w:t>Acceso a la Información</w:t>
      </w:r>
      <w:r w:rsidR="00671F3F" w:rsidRPr="00601131">
        <w:rPr>
          <w:rFonts w:ascii="Palatino Linotype" w:hAnsi="Palatino Linotype"/>
          <w:lang w:eastAsia="es-ES_tradnl"/>
        </w:rPr>
        <w:t xml:space="preserve"> Pública del Estado de México y Municipios, podrá impugnarla vía Juicio de Amparo en los términos de las leyes aplicables.</w:t>
      </w:r>
    </w:p>
    <w:p w14:paraId="65F14363" w14:textId="77777777" w:rsidR="0091305F" w:rsidRPr="00601131" w:rsidRDefault="0091305F" w:rsidP="00671F3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3B31689" w14:textId="7CDB920B" w:rsidR="0091305F" w:rsidRPr="00601131" w:rsidRDefault="00601DEA" w:rsidP="00671F3F">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01131">
        <w:rPr>
          <w:rFonts w:ascii="Palatino Linotype" w:hAnsi="Palatino Linotype" w:cs="Arial"/>
          <w:b/>
          <w:bCs/>
          <w:sz w:val="28"/>
          <w:lang w:eastAsia="es-MX"/>
        </w:rPr>
        <w:t>OCTAVO</w:t>
      </w:r>
      <w:r w:rsidR="0091305F" w:rsidRPr="00601131">
        <w:rPr>
          <w:rFonts w:ascii="Palatino Linotype" w:hAnsi="Palatino Linotype" w:cs="Arial"/>
          <w:b/>
          <w:bCs/>
          <w:sz w:val="28"/>
          <w:lang w:eastAsia="es-MX"/>
        </w:rPr>
        <w:t>.</w:t>
      </w:r>
      <w:r w:rsidR="0091305F" w:rsidRPr="00601131">
        <w:rPr>
          <w:rFonts w:ascii="Palatino Linotype" w:hAnsi="Palatino Linotype"/>
          <w:szCs w:val="17"/>
          <w:lang w:eastAsia="es-ES_tradnl"/>
        </w:rPr>
        <w:t xml:space="preserve"> </w:t>
      </w:r>
      <w:r w:rsidR="0091305F" w:rsidRPr="00601131">
        <w:rPr>
          <w:rFonts w:ascii="Palatino Linotype" w:hAnsi="Palatino Linotype"/>
          <w:b/>
          <w:szCs w:val="17"/>
          <w:lang w:eastAsia="es-ES_tradnl"/>
        </w:rPr>
        <w:t xml:space="preserve">Hágase del conocimiento </w:t>
      </w:r>
      <w:r w:rsidR="0091305F" w:rsidRPr="00601131">
        <w:rPr>
          <w:rFonts w:ascii="Palatino Linotype" w:hAnsi="Palatino Linotype"/>
          <w:szCs w:val="17"/>
          <w:lang w:eastAsia="es-ES_tradnl"/>
        </w:rPr>
        <w:t xml:space="preserve">del </w:t>
      </w:r>
      <w:r w:rsidR="0091305F" w:rsidRPr="00601131">
        <w:rPr>
          <w:rFonts w:ascii="Palatino Linotype" w:hAnsi="Palatino Linotype"/>
          <w:b/>
          <w:szCs w:val="17"/>
          <w:lang w:eastAsia="es-ES_tradnl"/>
        </w:rPr>
        <w:t xml:space="preserve">RECURRENTE </w:t>
      </w:r>
      <w:r w:rsidR="0091305F" w:rsidRPr="00601131">
        <w:rPr>
          <w:rFonts w:ascii="Palatino Linotype" w:hAnsi="Palatino Linotype"/>
          <w:szCs w:val="17"/>
          <w:lang w:eastAsia="es-ES_tradnl"/>
        </w:rPr>
        <w:t xml:space="preserve">que la respuesta que dé </w:t>
      </w:r>
      <w:r w:rsidR="0091305F" w:rsidRPr="00601131">
        <w:rPr>
          <w:rFonts w:ascii="Palatino Linotype" w:hAnsi="Palatino Linotype"/>
          <w:b/>
          <w:szCs w:val="17"/>
          <w:lang w:eastAsia="es-ES_tradnl"/>
        </w:rPr>
        <w:t>EL SUJETO OBLIGADO</w:t>
      </w:r>
      <w:r w:rsidR="0091305F" w:rsidRPr="00601131">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0091305F" w:rsidRPr="00601131">
        <w:rPr>
          <w:rFonts w:ascii="Palatino Linotype" w:hAnsi="Palatino Linotype"/>
          <w:lang w:eastAsia="es-MX"/>
        </w:rPr>
        <w:t>de Transparencia y Acceso a la Información Pública del Estado de México y Municipios.</w:t>
      </w:r>
    </w:p>
    <w:p w14:paraId="685AE28B" w14:textId="77777777" w:rsidR="00671F3F" w:rsidRPr="00601131" w:rsidRDefault="00671F3F" w:rsidP="00671F3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01B1CFAF" w14:textId="7D61A543" w:rsidR="00671F3F" w:rsidRPr="00601131" w:rsidRDefault="00601DEA" w:rsidP="00671F3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01131">
        <w:rPr>
          <w:rFonts w:ascii="Palatino Linotype" w:hAnsi="Palatino Linotype" w:cs="Arial"/>
          <w:b/>
          <w:bCs/>
          <w:sz w:val="28"/>
          <w:lang w:eastAsia="es-MX"/>
        </w:rPr>
        <w:t>NOVENO</w:t>
      </w:r>
      <w:r w:rsidR="00671F3F" w:rsidRPr="00601131">
        <w:rPr>
          <w:rFonts w:ascii="Palatino Linotype" w:eastAsia="Calibri" w:hAnsi="Palatino Linotype" w:cs="Arial"/>
          <w:b/>
          <w:bCs/>
        </w:rPr>
        <w:t xml:space="preserve">. </w:t>
      </w:r>
      <w:r w:rsidR="00671F3F" w:rsidRPr="00601131">
        <w:rPr>
          <w:rFonts w:ascii="Palatino Linotype" w:hAnsi="Palatino Linotype"/>
          <w:b/>
          <w:szCs w:val="17"/>
          <w:lang w:eastAsia="es-ES_tradnl"/>
        </w:rPr>
        <w:t xml:space="preserve">Gírese oficio </w:t>
      </w:r>
      <w:r w:rsidR="00671F3F" w:rsidRPr="0060113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671F3F" w:rsidRPr="00601131">
        <w:rPr>
          <w:rFonts w:ascii="Palatino Linotype" w:hAnsi="Palatino Linotype"/>
          <w:b/>
          <w:szCs w:val="17"/>
          <w:lang w:eastAsia="es-ES_tradnl"/>
        </w:rPr>
        <w:t>QUINTO</w:t>
      </w:r>
      <w:r w:rsidR="00671F3F" w:rsidRPr="00601131">
        <w:rPr>
          <w:rFonts w:ascii="Palatino Linotype" w:hAnsi="Palatino Linotype"/>
          <w:szCs w:val="17"/>
          <w:lang w:eastAsia="es-ES_tradnl"/>
        </w:rPr>
        <w:t xml:space="preserve"> de la presente resolución.</w:t>
      </w:r>
    </w:p>
    <w:p w14:paraId="6BD99208" w14:textId="26363DA5" w:rsidR="008334CC" w:rsidRPr="00601131" w:rsidRDefault="008334CC" w:rsidP="008334CC">
      <w:pPr>
        <w:spacing w:line="360" w:lineRule="auto"/>
        <w:jc w:val="both"/>
        <w:rPr>
          <w:rFonts w:ascii="Palatino Linotype" w:hAnsi="Palatino Linotype"/>
          <w:szCs w:val="17"/>
          <w:lang w:eastAsia="es-ES_tradnl"/>
        </w:rPr>
      </w:pPr>
    </w:p>
    <w:p w14:paraId="09E7A7BB" w14:textId="77777777" w:rsidR="00601131" w:rsidRPr="00601131" w:rsidRDefault="00601131" w:rsidP="008334CC">
      <w:pPr>
        <w:spacing w:line="360" w:lineRule="auto"/>
        <w:jc w:val="both"/>
        <w:rPr>
          <w:rFonts w:ascii="Palatino Linotype" w:hAnsi="Palatino Linotype"/>
          <w:szCs w:val="17"/>
          <w:lang w:eastAsia="es-ES_tradnl"/>
        </w:rPr>
      </w:pPr>
    </w:p>
    <w:p w14:paraId="78FE0742" w14:textId="57BCFCD2" w:rsidR="00ED3D20" w:rsidRPr="00601131"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60113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09BA" w:rsidRPr="00601131">
        <w:rPr>
          <w:rFonts w:ascii="Palatino Linotype" w:hAnsi="Palatino Linotype" w:cs="Arial"/>
          <w:color w:val="000000" w:themeColor="text1"/>
        </w:rPr>
        <w:t>TRIGÉSIMA</w:t>
      </w:r>
      <w:r w:rsidRPr="00601131">
        <w:rPr>
          <w:rFonts w:ascii="Palatino Linotype" w:hAnsi="Palatino Linotype" w:cs="Arial"/>
          <w:color w:val="000000" w:themeColor="text1"/>
        </w:rPr>
        <w:t xml:space="preserve"> </w:t>
      </w:r>
      <w:r w:rsidR="00832FB8" w:rsidRPr="00601131">
        <w:rPr>
          <w:rFonts w:ascii="Palatino Linotype" w:hAnsi="Palatino Linotype" w:cs="Arial"/>
          <w:color w:val="000000" w:themeColor="text1"/>
        </w:rPr>
        <w:t>OCTAVA</w:t>
      </w:r>
      <w:r w:rsidR="00CB0AAA" w:rsidRPr="00601131">
        <w:rPr>
          <w:rFonts w:ascii="Palatino Linotype" w:hAnsi="Palatino Linotype" w:cs="Arial"/>
          <w:color w:val="000000" w:themeColor="text1"/>
        </w:rPr>
        <w:t xml:space="preserve"> </w:t>
      </w:r>
      <w:r w:rsidRPr="00601131">
        <w:rPr>
          <w:rFonts w:ascii="Palatino Linotype" w:hAnsi="Palatino Linotype" w:cs="Arial"/>
          <w:color w:val="000000" w:themeColor="text1"/>
        </w:rPr>
        <w:t xml:space="preserve">SESIÓN ORDINARIA CELEBRADA EL </w:t>
      </w:r>
      <w:r w:rsidR="00832FB8" w:rsidRPr="00601131">
        <w:rPr>
          <w:rFonts w:ascii="Palatino Linotype" w:hAnsi="Palatino Linotype" w:cs="Arial"/>
          <w:color w:val="000000" w:themeColor="text1"/>
        </w:rPr>
        <w:t>DIECINUEVE</w:t>
      </w:r>
      <w:r w:rsidRPr="00601131">
        <w:rPr>
          <w:rFonts w:ascii="Palatino Linotype" w:hAnsi="Palatino Linotype" w:cs="Arial"/>
          <w:color w:val="000000" w:themeColor="text1"/>
          <w:lang w:val="es-419"/>
        </w:rPr>
        <w:t xml:space="preserve"> DE </w:t>
      </w:r>
      <w:r w:rsidR="008334CC" w:rsidRPr="00601131">
        <w:rPr>
          <w:rFonts w:ascii="Palatino Linotype" w:hAnsi="Palatino Linotype" w:cs="Arial"/>
          <w:color w:val="000000" w:themeColor="text1"/>
        </w:rPr>
        <w:t>OCTUBRE</w:t>
      </w:r>
      <w:r w:rsidRPr="00601131">
        <w:rPr>
          <w:rFonts w:ascii="Palatino Linotype" w:hAnsi="Palatino Linotype" w:cs="Arial"/>
          <w:color w:val="000000" w:themeColor="text1"/>
        </w:rPr>
        <w:t xml:space="preserve"> DE DOS MIL VEINTIDÓS, ANTE EL SECRETARIO TÉCNICO D</w:t>
      </w:r>
      <w:r w:rsidR="00832FB8" w:rsidRPr="00601131">
        <w:rPr>
          <w:rFonts w:ascii="Palatino Linotype" w:hAnsi="Palatino Linotype" w:cs="Arial"/>
          <w:color w:val="000000" w:themeColor="text1"/>
        </w:rPr>
        <w:t>EL PLENO, ALEXIS TAPIA RAMÍREZ.</w:t>
      </w:r>
    </w:p>
    <w:p w14:paraId="550095AB" w14:textId="77777777" w:rsidR="00E60BC9" w:rsidRPr="00601131"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601131">
        <w:rPr>
          <w:rFonts w:ascii="Palatino Linotype" w:eastAsiaTheme="minorEastAsia" w:hAnsi="Palatino Linotype"/>
          <w:sz w:val="16"/>
          <w:lang w:val="es-ES_tradnl"/>
        </w:rPr>
        <w:t>SCMM</w:t>
      </w:r>
      <w:r w:rsidR="00993225" w:rsidRPr="00601131">
        <w:rPr>
          <w:rFonts w:ascii="Palatino Linotype" w:eastAsiaTheme="minorEastAsia" w:hAnsi="Palatino Linotype"/>
          <w:sz w:val="16"/>
          <w:lang w:val="es-ES_tradnl"/>
        </w:rPr>
        <w:t>/BLA/DEMF/</w:t>
      </w:r>
      <w:r w:rsidR="00176899" w:rsidRPr="00601131">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65A868A7" w:rsidR="00E60BC9" w:rsidRDefault="00E60BC9" w:rsidP="0066637D">
      <w:pPr>
        <w:spacing w:line="360" w:lineRule="auto"/>
        <w:rPr>
          <w:rFonts w:ascii="Palatino Linotype" w:hAnsi="Palatino Linotype"/>
          <w:b/>
          <w:color w:val="000000" w:themeColor="text1"/>
          <w:sz w:val="28"/>
          <w:szCs w:val="28"/>
        </w:rPr>
      </w:pPr>
    </w:p>
    <w:p w14:paraId="08C3C74E" w14:textId="59C1BFBF" w:rsidR="001E763F" w:rsidRDefault="001E763F" w:rsidP="0066637D">
      <w:pPr>
        <w:spacing w:line="360" w:lineRule="auto"/>
        <w:rPr>
          <w:rFonts w:ascii="Palatino Linotype" w:hAnsi="Palatino Linotype"/>
          <w:b/>
          <w:color w:val="000000" w:themeColor="text1"/>
          <w:sz w:val="28"/>
          <w:szCs w:val="28"/>
        </w:rPr>
      </w:pPr>
    </w:p>
    <w:p w14:paraId="78E5D601" w14:textId="244FD97A" w:rsidR="001E763F" w:rsidRDefault="001E763F" w:rsidP="0066637D">
      <w:pPr>
        <w:spacing w:line="360" w:lineRule="auto"/>
        <w:rPr>
          <w:rFonts w:ascii="Palatino Linotype" w:hAnsi="Palatino Linotype"/>
          <w:b/>
          <w:color w:val="000000" w:themeColor="text1"/>
          <w:sz w:val="28"/>
          <w:szCs w:val="28"/>
        </w:rPr>
      </w:pPr>
    </w:p>
    <w:p w14:paraId="2656F391" w14:textId="70CAB7C5" w:rsidR="001E763F" w:rsidRDefault="001E763F" w:rsidP="0066637D">
      <w:pPr>
        <w:spacing w:line="360" w:lineRule="auto"/>
        <w:rPr>
          <w:rFonts w:ascii="Palatino Linotype" w:hAnsi="Palatino Linotype"/>
          <w:b/>
          <w:color w:val="000000" w:themeColor="text1"/>
          <w:sz w:val="28"/>
          <w:szCs w:val="28"/>
        </w:rPr>
      </w:pPr>
    </w:p>
    <w:p w14:paraId="2BF90651" w14:textId="0B740DBF" w:rsidR="001E763F" w:rsidRDefault="001E763F" w:rsidP="0066637D">
      <w:pPr>
        <w:spacing w:line="360" w:lineRule="auto"/>
        <w:rPr>
          <w:rFonts w:ascii="Palatino Linotype" w:hAnsi="Palatino Linotype"/>
          <w:b/>
          <w:color w:val="000000" w:themeColor="text1"/>
          <w:sz w:val="28"/>
          <w:szCs w:val="28"/>
        </w:rPr>
      </w:pPr>
    </w:p>
    <w:p w14:paraId="7E401453" w14:textId="77777777" w:rsidR="001E763F" w:rsidRPr="00984657" w:rsidRDefault="001E763F" w:rsidP="0066637D">
      <w:pPr>
        <w:spacing w:line="360" w:lineRule="auto"/>
        <w:rPr>
          <w:rFonts w:ascii="Palatino Linotype" w:hAnsi="Palatino Linotype"/>
          <w:b/>
          <w:color w:val="000000" w:themeColor="text1"/>
          <w:sz w:val="28"/>
          <w:szCs w:val="28"/>
        </w:rPr>
      </w:pPr>
    </w:p>
    <w:sectPr w:rsidR="001E763F"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1305F" w:rsidRDefault="0091305F" w:rsidP="00C80F8C">
      <w:r>
        <w:separator/>
      </w:r>
    </w:p>
  </w:endnote>
  <w:endnote w:type="continuationSeparator" w:id="0">
    <w:p w14:paraId="2CA1E1DE" w14:textId="77777777" w:rsidR="0091305F" w:rsidRDefault="009130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A683419" w:rsidR="0091305F" w:rsidRPr="0010196A" w:rsidRDefault="009130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545">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54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E2B5017" w:rsidR="0091305F" w:rsidRPr="0010196A" w:rsidRDefault="009130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654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654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1305F" w:rsidRDefault="0091305F" w:rsidP="00C80F8C">
      <w:r>
        <w:separator/>
      </w:r>
    </w:p>
  </w:footnote>
  <w:footnote w:type="continuationSeparator" w:id="0">
    <w:p w14:paraId="2D50F1A5" w14:textId="77777777" w:rsidR="0091305F" w:rsidRDefault="009130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305F" w:rsidRDefault="0093654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305F" w:rsidRPr="0010196A" w:rsidRDefault="009365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305F" w:rsidRPr="008F2CCC" w14:paraId="1F097D8A" w14:textId="77777777" w:rsidTr="00DA50F6">
      <w:tc>
        <w:tcPr>
          <w:tcW w:w="3261" w:type="dxa"/>
          <w:vMerge w:val="restart"/>
        </w:tcPr>
        <w:p w14:paraId="1F780A0C" w14:textId="1EFF25F4" w:rsidR="0091305F" w:rsidRPr="008F2CCC" w:rsidRDefault="0091305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1305F" w:rsidRPr="00664658" w:rsidRDefault="009130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50DD73" w:rsidR="0091305F" w:rsidRPr="00664658" w:rsidRDefault="0091305F" w:rsidP="005C250B">
          <w:pPr>
            <w:jc w:val="both"/>
            <w:rPr>
              <w:rFonts w:ascii="Palatino Linotype" w:hAnsi="Palatino Linotype"/>
              <w:b/>
              <w:sz w:val="22"/>
              <w:szCs w:val="22"/>
              <w:lang w:val="es-ES_tradnl"/>
            </w:rPr>
          </w:pPr>
          <w:r>
            <w:rPr>
              <w:rFonts w:ascii="Palatino Linotype" w:hAnsi="Palatino Linotype"/>
              <w:b/>
              <w:lang w:val="es-ES_tradnl"/>
            </w:rPr>
            <w:t>12942</w:t>
          </w:r>
          <w:r w:rsidRPr="00984657">
            <w:rPr>
              <w:rFonts w:ascii="Palatino Linotype" w:hAnsi="Palatino Linotype"/>
              <w:b/>
              <w:lang w:val="es-ES_tradnl"/>
            </w:rPr>
            <w:t>/INFOEM/IP/RR/2022</w:t>
          </w:r>
          <w:r>
            <w:rPr>
              <w:rFonts w:ascii="Palatino Linotype" w:hAnsi="Palatino Linotype"/>
              <w:b/>
              <w:lang w:val="es-ES_tradnl"/>
            </w:rPr>
            <w:t xml:space="preserve"> y acumulado.</w:t>
          </w:r>
        </w:p>
      </w:tc>
    </w:tr>
    <w:tr w:rsidR="0091305F" w:rsidRPr="008F2CCC" w14:paraId="049677A3" w14:textId="77777777" w:rsidTr="00DA50F6">
      <w:tc>
        <w:tcPr>
          <w:tcW w:w="3261" w:type="dxa"/>
          <w:vMerge/>
        </w:tcPr>
        <w:p w14:paraId="4A21EAC1" w14:textId="5C1F145E" w:rsidR="0091305F" w:rsidRPr="008F2CCC" w:rsidRDefault="0091305F" w:rsidP="00D41D47">
          <w:pPr>
            <w:rPr>
              <w:rFonts w:ascii="Palatino Linotype" w:hAnsi="Palatino Linotype"/>
              <w:b/>
              <w:sz w:val="22"/>
              <w:szCs w:val="22"/>
              <w:lang w:val="es-ES_tradnl"/>
            </w:rPr>
          </w:pPr>
        </w:p>
      </w:tc>
      <w:tc>
        <w:tcPr>
          <w:tcW w:w="2551" w:type="dxa"/>
          <w:shd w:val="clear" w:color="auto" w:fill="auto"/>
        </w:tcPr>
        <w:p w14:paraId="1237BCDE" w14:textId="77777777" w:rsidR="0091305F" w:rsidRPr="00664658" w:rsidRDefault="0091305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2DCFFB" w:rsidR="0091305F" w:rsidRPr="00C77536" w:rsidRDefault="0091305F" w:rsidP="00C41246">
          <w:pPr>
            <w:jc w:val="both"/>
            <w:rPr>
              <w:lang w:val="es-419"/>
            </w:rPr>
          </w:pPr>
          <w:r>
            <w:rPr>
              <w:rFonts w:ascii="Palatino Linotype" w:hAnsi="Palatino Linotype"/>
              <w:b/>
              <w:sz w:val="22"/>
              <w:szCs w:val="22"/>
              <w:lang w:val="es-ES_tradnl"/>
            </w:rPr>
            <w:t>Ayuntamiento de Tonatico</w:t>
          </w:r>
        </w:p>
      </w:tc>
    </w:tr>
    <w:tr w:rsidR="0091305F" w:rsidRPr="008F2CCC" w14:paraId="72CD087D" w14:textId="77777777" w:rsidTr="00DA50F6">
      <w:trPr>
        <w:trHeight w:val="228"/>
      </w:trPr>
      <w:tc>
        <w:tcPr>
          <w:tcW w:w="3261" w:type="dxa"/>
          <w:vMerge/>
        </w:tcPr>
        <w:p w14:paraId="1B78656F" w14:textId="01E6F6F6" w:rsidR="0091305F" w:rsidRPr="008F2CCC" w:rsidRDefault="0091305F" w:rsidP="00070856">
          <w:pPr>
            <w:rPr>
              <w:rFonts w:ascii="Palatino Linotype" w:hAnsi="Palatino Linotype"/>
              <w:b/>
              <w:sz w:val="22"/>
              <w:szCs w:val="22"/>
              <w:lang w:val="es-ES_tradnl"/>
            </w:rPr>
          </w:pPr>
        </w:p>
      </w:tc>
      <w:tc>
        <w:tcPr>
          <w:tcW w:w="2551" w:type="dxa"/>
          <w:shd w:val="clear" w:color="auto" w:fill="auto"/>
        </w:tcPr>
        <w:p w14:paraId="74D81628" w14:textId="3839B3E6" w:rsidR="0091305F" w:rsidRPr="00664658" w:rsidRDefault="0091305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1305F" w:rsidRPr="00664658" w:rsidRDefault="0091305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1305F" w:rsidRPr="0010196A" w:rsidRDefault="009130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1305F" w:rsidRPr="0010196A" w:rsidRDefault="0093654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1305F" w:rsidRPr="008F2CCC" w14:paraId="6ABABA57" w14:textId="77777777" w:rsidTr="005B5501">
      <w:tc>
        <w:tcPr>
          <w:tcW w:w="4253" w:type="dxa"/>
          <w:vMerge w:val="restart"/>
          <w:shd w:val="clear" w:color="auto" w:fill="auto"/>
        </w:tcPr>
        <w:p w14:paraId="6AA376CC" w14:textId="1E62217E" w:rsidR="0091305F" w:rsidRPr="008F2CCC" w:rsidRDefault="0091305F"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1305F" w:rsidRPr="008F2CCC" w:rsidRDefault="009130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C60A68" w:rsidR="0091305F" w:rsidRPr="008F2CCC" w:rsidRDefault="0091305F" w:rsidP="003305CB">
          <w:pPr>
            <w:jc w:val="both"/>
            <w:rPr>
              <w:rFonts w:ascii="Palatino Linotype" w:hAnsi="Palatino Linotype"/>
              <w:b/>
              <w:sz w:val="22"/>
              <w:szCs w:val="22"/>
              <w:lang w:val="es-ES_tradnl"/>
            </w:rPr>
          </w:pPr>
          <w:r>
            <w:rPr>
              <w:rFonts w:ascii="Palatino Linotype" w:hAnsi="Palatino Linotype"/>
              <w:b/>
              <w:sz w:val="22"/>
              <w:szCs w:val="22"/>
              <w:lang w:val="es-ES_tradnl"/>
            </w:rPr>
            <w:t>12942</w:t>
          </w:r>
          <w:r w:rsidRPr="00F67B0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1305F" w:rsidRPr="008F2CCC" w14:paraId="3B45FB53" w14:textId="77777777" w:rsidTr="005B5501">
      <w:tc>
        <w:tcPr>
          <w:tcW w:w="4253" w:type="dxa"/>
          <w:vMerge/>
          <w:shd w:val="clear" w:color="auto" w:fill="auto"/>
        </w:tcPr>
        <w:p w14:paraId="188B82EF" w14:textId="77777777" w:rsidR="0091305F" w:rsidRPr="008F2CCC" w:rsidRDefault="0091305F" w:rsidP="00A2780F">
          <w:pPr>
            <w:rPr>
              <w:rFonts w:ascii="Palatino Linotype" w:hAnsi="Palatino Linotype"/>
              <w:b/>
              <w:sz w:val="22"/>
              <w:szCs w:val="22"/>
              <w:lang w:val="es-ES_tradnl"/>
            </w:rPr>
          </w:pPr>
        </w:p>
      </w:tc>
      <w:tc>
        <w:tcPr>
          <w:tcW w:w="2552" w:type="dxa"/>
          <w:shd w:val="clear" w:color="auto" w:fill="auto"/>
        </w:tcPr>
        <w:p w14:paraId="3B2AD0CF" w14:textId="77777777" w:rsidR="0091305F" w:rsidRPr="008F2CCC" w:rsidRDefault="0091305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AF86E56" w:rsidR="0091305F" w:rsidRPr="003305CB" w:rsidRDefault="00936545"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XXXXX </w:t>
          </w:r>
          <w:proofErr w:type="spellStart"/>
          <w:r>
            <w:rPr>
              <w:rFonts w:ascii="Palatino Linotype" w:hAnsi="Palatino Linotype"/>
              <w:b/>
              <w:sz w:val="22"/>
              <w:szCs w:val="22"/>
              <w:lang w:val="es-419"/>
            </w:rPr>
            <w:t>XXXXX</w:t>
          </w:r>
          <w:proofErr w:type="spellEnd"/>
        </w:p>
      </w:tc>
    </w:tr>
    <w:tr w:rsidR="0091305F" w:rsidRPr="008F2CCC" w14:paraId="28A493EB" w14:textId="77777777" w:rsidTr="005B5501">
      <w:trPr>
        <w:trHeight w:val="228"/>
      </w:trPr>
      <w:tc>
        <w:tcPr>
          <w:tcW w:w="4253" w:type="dxa"/>
          <w:vMerge/>
          <w:shd w:val="clear" w:color="auto" w:fill="auto"/>
        </w:tcPr>
        <w:p w14:paraId="06C77D31" w14:textId="77777777" w:rsidR="0091305F" w:rsidRPr="008F2CCC" w:rsidRDefault="0091305F" w:rsidP="00E37C88">
          <w:pPr>
            <w:rPr>
              <w:rFonts w:ascii="Palatino Linotype" w:hAnsi="Palatino Linotype"/>
              <w:b/>
              <w:sz w:val="22"/>
              <w:szCs w:val="22"/>
              <w:lang w:val="es-ES_tradnl"/>
            </w:rPr>
          </w:pPr>
        </w:p>
      </w:tc>
      <w:tc>
        <w:tcPr>
          <w:tcW w:w="2552" w:type="dxa"/>
          <w:shd w:val="clear" w:color="auto" w:fill="auto"/>
        </w:tcPr>
        <w:p w14:paraId="2E1A72B4" w14:textId="77777777" w:rsidR="0091305F" w:rsidRPr="008F2CCC" w:rsidRDefault="009130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F285F64" w:rsidR="0091305F" w:rsidRPr="00F67B0E" w:rsidRDefault="0091305F" w:rsidP="00154D31">
          <w:pPr>
            <w:jc w:val="both"/>
            <w:rPr>
              <w:lang w:val="es-419"/>
            </w:rPr>
          </w:pPr>
          <w:r>
            <w:rPr>
              <w:rFonts w:ascii="Palatino Linotype" w:hAnsi="Palatino Linotype"/>
              <w:b/>
              <w:sz w:val="22"/>
              <w:szCs w:val="22"/>
              <w:lang w:val="es-ES_tradnl"/>
            </w:rPr>
            <w:t>Ayuntamiento de Tonatico</w:t>
          </w:r>
        </w:p>
      </w:tc>
    </w:tr>
    <w:tr w:rsidR="0091305F" w:rsidRPr="008F2CCC" w14:paraId="0F114FF0" w14:textId="77777777" w:rsidTr="005B5501">
      <w:tc>
        <w:tcPr>
          <w:tcW w:w="4253" w:type="dxa"/>
          <w:vMerge/>
          <w:shd w:val="clear" w:color="auto" w:fill="auto"/>
        </w:tcPr>
        <w:p w14:paraId="4CCB64BA" w14:textId="77777777" w:rsidR="0091305F" w:rsidRPr="008F2CCC" w:rsidRDefault="0091305F" w:rsidP="00A2780F">
          <w:pPr>
            <w:rPr>
              <w:rFonts w:ascii="Palatino Linotype" w:hAnsi="Palatino Linotype"/>
              <w:b/>
              <w:sz w:val="22"/>
              <w:szCs w:val="22"/>
              <w:lang w:val="es-ES_tradnl"/>
            </w:rPr>
          </w:pPr>
        </w:p>
      </w:tc>
      <w:tc>
        <w:tcPr>
          <w:tcW w:w="2552" w:type="dxa"/>
          <w:shd w:val="clear" w:color="auto" w:fill="auto"/>
        </w:tcPr>
        <w:p w14:paraId="31E422EA" w14:textId="63649A07" w:rsidR="0091305F" w:rsidRPr="008F2CCC" w:rsidRDefault="009130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1305F" w:rsidRPr="008F2CCC" w:rsidRDefault="0091305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1305F" w:rsidRPr="0010196A" w:rsidRDefault="009130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773"/>
    <w:multiLevelType w:val="hybridMultilevel"/>
    <w:tmpl w:val="A80C5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20013"/>
    <w:multiLevelType w:val="hybridMultilevel"/>
    <w:tmpl w:val="FD763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63D86"/>
    <w:multiLevelType w:val="hybridMultilevel"/>
    <w:tmpl w:val="EE8629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80994"/>
    <w:multiLevelType w:val="hybridMultilevel"/>
    <w:tmpl w:val="A92C9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CA02102"/>
    <w:multiLevelType w:val="hybridMultilevel"/>
    <w:tmpl w:val="207E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E913C0"/>
    <w:multiLevelType w:val="hybridMultilevel"/>
    <w:tmpl w:val="71402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E9543C"/>
    <w:multiLevelType w:val="hybridMultilevel"/>
    <w:tmpl w:val="7A0201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E156C9F"/>
    <w:multiLevelType w:val="hybridMultilevel"/>
    <w:tmpl w:val="B2B68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747FF8"/>
    <w:multiLevelType w:val="hybridMultilevel"/>
    <w:tmpl w:val="4F2E2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6"/>
  </w:num>
  <w:num w:numId="7">
    <w:abstractNumId w:val="4"/>
  </w:num>
  <w:num w:numId="8">
    <w:abstractNumId w:val="17"/>
  </w:num>
  <w:num w:numId="9">
    <w:abstractNumId w:val="14"/>
  </w:num>
  <w:num w:numId="10">
    <w:abstractNumId w:val="21"/>
  </w:num>
  <w:num w:numId="11">
    <w:abstractNumId w:val="8"/>
  </w:num>
  <w:num w:numId="12">
    <w:abstractNumId w:val="24"/>
  </w:num>
  <w:num w:numId="13">
    <w:abstractNumId w:val="18"/>
  </w:num>
  <w:num w:numId="14">
    <w:abstractNumId w:val="20"/>
  </w:num>
  <w:num w:numId="15">
    <w:abstractNumId w:val="0"/>
  </w:num>
  <w:num w:numId="16">
    <w:abstractNumId w:val="6"/>
  </w:num>
  <w:num w:numId="17">
    <w:abstractNumId w:val="11"/>
  </w:num>
  <w:num w:numId="18">
    <w:abstractNumId w:val="26"/>
  </w:num>
  <w:num w:numId="19">
    <w:abstractNumId w:val="22"/>
  </w:num>
  <w:num w:numId="20">
    <w:abstractNumId w:val="5"/>
  </w:num>
  <w:num w:numId="21">
    <w:abstractNumId w:val="19"/>
  </w:num>
  <w:num w:numId="22">
    <w:abstractNumId w:val="25"/>
  </w:num>
  <w:num w:numId="23">
    <w:abstractNumId w:val="2"/>
  </w:num>
  <w:num w:numId="24">
    <w:abstractNumId w:val="23"/>
  </w:num>
  <w:num w:numId="25">
    <w:abstractNumId w:val="1"/>
  </w:num>
  <w:num w:numId="26">
    <w:abstractNumId w:val="15"/>
  </w:num>
  <w:num w:numId="27">
    <w:abstractNumId w:val="9"/>
  </w:num>
  <w:num w:numId="28">
    <w:abstractNumId w:val="12"/>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86D"/>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5D1"/>
    <w:rsid w:val="0003033D"/>
    <w:rsid w:val="00030B10"/>
    <w:rsid w:val="0003134F"/>
    <w:rsid w:val="00031446"/>
    <w:rsid w:val="0003153C"/>
    <w:rsid w:val="000317FD"/>
    <w:rsid w:val="00031B70"/>
    <w:rsid w:val="00031C72"/>
    <w:rsid w:val="00031E7E"/>
    <w:rsid w:val="000321BA"/>
    <w:rsid w:val="00032398"/>
    <w:rsid w:val="00032403"/>
    <w:rsid w:val="000333BC"/>
    <w:rsid w:val="000334FD"/>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699"/>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076"/>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646"/>
    <w:rsid w:val="00075784"/>
    <w:rsid w:val="00075EA3"/>
    <w:rsid w:val="00076FD9"/>
    <w:rsid w:val="00077AC1"/>
    <w:rsid w:val="00077B28"/>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148E"/>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BF0"/>
    <w:rsid w:val="00096D57"/>
    <w:rsid w:val="00096E01"/>
    <w:rsid w:val="000970F0"/>
    <w:rsid w:val="0009712E"/>
    <w:rsid w:val="000973B0"/>
    <w:rsid w:val="00097B14"/>
    <w:rsid w:val="00097CBB"/>
    <w:rsid w:val="00097D26"/>
    <w:rsid w:val="000A0195"/>
    <w:rsid w:val="000A06CB"/>
    <w:rsid w:val="000A0BE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02"/>
    <w:rsid w:val="000A6D1B"/>
    <w:rsid w:val="000A7958"/>
    <w:rsid w:val="000A7B48"/>
    <w:rsid w:val="000B0AB7"/>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01"/>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7DC"/>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1AC5"/>
    <w:rsid w:val="000F2185"/>
    <w:rsid w:val="000F22FE"/>
    <w:rsid w:val="000F251F"/>
    <w:rsid w:val="000F28F5"/>
    <w:rsid w:val="000F2B5F"/>
    <w:rsid w:val="000F2DAA"/>
    <w:rsid w:val="000F3899"/>
    <w:rsid w:val="000F3904"/>
    <w:rsid w:val="000F3CED"/>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70"/>
    <w:rsid w:val="00124F3F"/>
    <w:rsid w:val="00124F52"/>
    <w:rsid w:val="001251F8"/>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5FCC"/>
    <w:rsid w:val="00146317"/>
    <w:rsid w:val="00146D8A"/>
    <w:rsid w:val="001471C8"/>
    <w:rsid w:val="0014732A"/>
    <w:rsid w:val="001473A6"/>
    <w:rsid w:val="00147FCE"/>
    <w:rsid w:val="00150B44"/>
    <w:rsid w:val="00150BAE"/>
    <w:rsid w:val="00150CF7"/>
    <w:rsid w:val="00151C8C"/>
    <w:rsid w:val="00151EC2"/>
    <w:rsid w:val="001528A8"/>
    <w:rsid w:val="00152D76"/>
    <w:rsid w:val="00152FDC"/>
    <w:rsid w:val="00153435"/>
    <w:rsid w:val="0015349A"/>
    <w:rsid w:val="00153EE6"/>
    <w:rsid w:val="00153F8E"/>
    <w:rsid w:val="00154D31"/>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AFE"/>
    <w:rsid w:val="001B2E89"/>
    <w:rsid w:val="001B3698"/>
    <w:rsid w:val="001B3C5C"/>
    <w:rsid w:val="001B449C"/>
    <w:rsid w:val="001B47B3"/>
    <w:rsid w:val="001B4AED"/>
    <w:rsid w:val="001B4E78"/>
    <w:rsid w:val="001B522E"/>
    <w:rsid w:val="001B5A4E"/>
    <w:rsid w:val="001B5CF1"/>
    <w:rsid w:val="001B626B"/>
    <w:rsid w:val="001B6521"/>
    <w:rsid w:val="001B6C5F"/>
    <w:rsid w:val="001B6C82"/>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370"/>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CE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63F"/>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BC"/>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06A"/>
    <w:rsid w:val="0021511B"/>
    <w:rsid w:val="002156E0"/>
    <w:rsid w:val="00215701"/>
    <w:rsid w:val="002159F8"/>
    <w:rsid w:val="00215C9B"/>
    <w:rsid w:val="00215D98"/>
    <w:rsid w:val="00215DCB"/>
    <w:rsid w:val="00216EF2"/>
    <w:rsid w:val="002176D1"/>
    <w:rsid w:val="00217725"/>
    <w:rsid w:val="002178DB"/>
    <w:rsid w:val="00217926"/>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2EF6"/>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BC2"/>
    <w:rsid w:val="00270CBB"/>
    <w:rsid w:val="0027142F"/>
    <w:rsid w:val="0027155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B30"/>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1FD"/>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760"/>
    <w:rsid w:val="002C3A41"/>
    <w:rsid w:val="002C3B01"/>
    <w:rsid w:val="002C451D"/>
    <w:rsid w:val="002C4863"/>
    <w:rsid w:val="002C4987"/>
    <w:rsid w:val="002C6CE9"/>
    <w:rsid w:val="002C742B"/>
    <w:rsid w:val="002C783E"/>
    <w:rsid w:val="002C798F"/>
    <w:rsid w:val="002C79B8"/>
    <w:rsid w:val="002D0ADC"/>
    <w:rsid w:val="002D1C47"/>
    <w:rsid w:val="002D1F7F"/>
    <w:rsid w:val="002D2780"/>
    <w:rsid w:val="002D2928"/>
    <w:rsid w:val="002D2D36"/>
    <w:rsid w:val="002D2D55"/>
    <w:rsid w:val="002D2E8E"/>
    <w:rsid w:val="002D2FF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8E"/>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5B"/>
    <w:rsid w:val="002F45BC"/>
    <w:rsid w:val="002F4881"/>
    <w:rsid w:val="002F5860"/>
    <w:rsid w:val="002F59FA"/>
    <w:rsid w:val="002F5B18"/>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6F9"/>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4C8E"/>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AE"/>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131"/>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968"/>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AE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3A4"/>
    <w:rsid w:val="003D74A1"/>
    <w:rsid w:val="003D7948"/>
    <w:rsid w:val="003E0020"/>
    <w:rsid w:val="003E05C7"/>
    <w:rsid w:val="003E0D20"/>
    <w:rsid w:val="003E0F14"/>
    <w:rsid w:val="003E1926"/>
    <w:rsid w:val="003E1DAD"/>
    <w:rsid w:val="003E222D"/>
    <w:rsid w:val="003E22CB"/>
    <w:rsid w:val="003E2402"/>
    <w:rsid w:val="003E2B49"/>
    <w:rsid w:val="003E2C19"/>
    <w:rsid w:val="003E349B"/>
    <w:rsid w:val="003E350D"/>
    <w:rsid w:val="003E3527"/>
    <w:rsid w:val="003E3694"/>
    <w:rsid w:val="003E3832"/>
    <w:rsid w:val="003E3AFA"/>
    <w:rsid w:val="003E3B2C"/>
    <w:rsid w:val="003E446F"/>
    <w:rsid w:val="003E4810"/>
    <w:rsid w:val="003E4E5F"/>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E61"/>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7D7"/>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199"/>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3C2"/>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89D"/>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4FC8"/>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54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44D"/>
    <w:rsid w:val="004A5FA9"/>
    <w:rsid w:val="004A61CA"/>
    <w:rsid w:val="004A6217"/>
    <w:rsid w:val="004A6BB5"/>
    <w:rsid w:val="004A6CD2"/>
    <w:rsid w:val="004A6D90"/>
    <w:rsid w:val="004A7031"/>
    <w:rsid w:val="004A763B"/>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D9"/>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153F"/>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1DF"/>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A58"/>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11"/>
    <w:rsid w:val="00514674"/>
    <w:rsid w:val="0051490E"/>
    <w:rsid w:val="00514973"/>
    <w:rsid w:val="005151A5"/>
    <w:rsid w:val="005154C2"/>
    <w:rsid w:val="00515565"/>
    <w:rsid w:val="00515E79"/>
    <w:rsid w:val="00516405"/>
    <w:rsid w:val="00517699"/>
    <w:rsid w:val="00517702"/>
    <w:rsid w:val="00517F8D"/>
    <w:rsid w:val="0052066B"/>
    <w:rsid w:val="00520CA8"/>
    <w:rsid w:val="00521091"/>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C8"/>
    <w:rsid w:val="00526CD3"/>
    <w:rsid w:val="005271AC"/>
    <w:rsid w:val="0052736F"/>
    <w:rsid w:val="00527D00"/>
    <w:rsid w:val="00530396"/>
    <w:rsid w:val="00530750"/>
    <w:rsid w:val="005313A1"/>
    <w:rsid w:val="005314E7"/>
    <w:rsid w:val="005314EA"/>
    <w:rsid w:val="005319F2"/>
    <w:rsid w:val="00531D6E"/>
    <w:rsid w:val="0053206A"/>
    <w:rsid w:val="00532191"/>
    <w:rsid w:val="005321B3"/>
    <w:rsid w:val="00532293"/>
    <w:rsid w:val="0053259D"/>
    <w:rsid w:val="00532734"/>
    <w:rsid w:val="0053312C"/>
    <w:rsid w:val="00533289"/>
    <w:rsid w:val="00533446"/>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ADA"/>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380"/>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4F3B"/>
    <w:rsid w:val="00565584"/>
    <w:rsid w:val="0056625C"/>
    <w:rsid w:val="0056632B"/>
    <w:rsid w:val="00566E70"/>
    <w:rsid w:val="00566F4F"/>
    <w:rsid w:val="00567880"/>
    <w:rsid w:val="00567DF8"/>
    <w:rsid w:val="0057021D"/>
    <w:rsid w:val="005702DE"/>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B6"/>
    <w:rsid w:val="0059663D"/>
    <w:rsid w:val="00596BF0"/>
    <w:rsid w:val="00597612"/>
    <w:rsid w:val="005A0144"/>
    <w:rsid w:val="005A0B26"/>
    <w:rsid w:val="005A0DD9"/>
    <w:rsid w:val="005A14E6"/>
    <w:rsid w:val="005A1BA8"/>
    <w:rsid w:val="005A1F9F"/>
    <w:rsid w:val="005A2186"/>
    <w:rsid w:val="005A49BC"/>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4EBA"/>
    <w:rsid w:val="005B5043"/>
    <w:rsid w:val="005B5501"/>
    <w:rsid w:val="005B6571"/>
    <w:rsid w:val="005B690A"/>
    <w:rsid w:val="005B6AFF"/>
    <w:rsid w:val="005B6C71"/>
    <w:rsid w:val="005B70A2"/>
    <w:rsid w:val="005B7AD1"/>
    <w:rsid w:val="005C0B3E"/>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5FA4"/>
    <w:rsid w:val="005C6109"/>
    <w:rsid w:val="005C612B"/>
    <w:rsid w:val="005C6463"/>
    <w:rsid w:val="005C647A"/>
    <w:rsid w:val="005C6834"/>
    <w:rsid w:val="005C695A"/>
    <w:rsid w:val="005C6980"/>
    <w:rsid w:val="005C69F2"/>
    <w:rsid w:val="005C6CB1"/>
    <w:rsid w:val="005C6D2D"/>
    <w:rsid w:val="005C71FF"/>
    <w:rsid w:val="005C7459"/>
    <w:rsid w:val="005C748D"/>
    <w:rsid w:val="005C7B8A"/>
    <w:rsid w:val="005C7BF6"/>
    <w:rsid w:val="005C7E19"/>
    <w:rsid w:val="005D00A1"/>
    <w:rsid w:val="005D0128"/>
    <w:rsid w:val="005D0555"/>
    <w:rsid w:val="005D0AC1"/>
    <w:rsid w:val="005D0DCB"/>
    <w:rsid w:val="005D0F8A"/>
    <w:rsid w:val="005D0FD8"/>
    <w:rsid w:val="005D1149"/>
    <w:rsid w:val="005D15E5"/>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370"/>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31"/>
    <w:rsid w:val="00601150"/>
    <w:rsid w:val="006011C5"/>
    <w:rsid w:val="00601329"/>
    <w:rsid w:val="006017E2"/>
    <w:rsid w:val="00601DEA"/>
    <w:rsid w:val="00602A6F"/>
    <w:rsid w:val="00602D3C"/>
    <w:rsid w:val="00603589"/>
    <w:rsid w:val="00603E78"/>
    <w:rsid w:val="006044B8"/>
    <w:rsid w:val="00604940"/>
    <w:rsid w:val="00604AE6"/>
    <w:rsid w:val="006053EB"/>
    <w:rsid w:val="00605BE2"/>
    <w:rsid w:val="0060628C"/>
    <w:rsid w:val="006064F4"/>
    <w:rsid w:val="00606759"/>
    <w:rsid w:val="00606C01"/>
    <w:rsid w:val="006079D6"/>
    <w:rsid w:val="00607B93"/>
    <w:rsid w:val="00610C11"/>
    <w:rsid w:val="00611280"/>
    <w:rsid w:val="00611497"/>
    <w:rsid w:val="00611B99"/>
    <w:rsid w:val="00611C39"/>
    <w:rsid w:val="00611F96"/>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70"/>
    <w:rsid w:val="0061732F"/>
    <w:rsid w:val="0061758F"/>
    <w:rsid w:val="00617B57"/>
    <w:rsid w:val="0062069D"/>
    <w:rsid w:val="006211E8"/>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36C"/>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1C77"/>
    <w:rsid w:val="0065218E"/>
    <w:rsid w:val="00652354"/>
    <w:rsid w:val="0065247F"/>
    <w:rsid w:val="00652941"/>
    <w:rsid w:val="0065382F"/>
    <w:rsid w:val="0065388C"/>
    <w:rsid w:val="00653CF4"/>
    <w:rsid w:val="006546AC"/>
    <w:rsid w:val="00654C9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7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452"/>
    <w:rsid w:val="00671B0E"/>
    <w:rsid w:val="00671F3F"/>
    <w:rsid w:val="0067335C"/>
    <w:rsid w:val="00673A51"/>
    <w:rsid w:val="00673A9F"/>
    <w:rsid w:val="00673E2D"/>
    <w:rsid w:val="00674367"/>
    <w:rsid w:val="00674DAF"/>
    <w:rsid w:val="006750BA"/>
    <w:rsid w:val="00675509"/>
    <w:rsid w:val="006756B8"/>
    <w:rsid w:val="00675A01"/>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C1C"/>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0CD"/>
    <w:rsid w:val="006B4664"/>
    <w:rsid w:val="006B4B50"/>
    <w:rsid w:val="006B4B70"/>
    <w:rsid w:val="006B4F95"/>
    <w:rsid w:val="006B51F8"/>
    <w:rsid w:val="006B5DAA"/>
    <w:rsid w:val="006B5EC8"/>
    <w:rsid w:val="006B6680"/>
    <w:rsid w:val="006B6852"/>
    <w:rsid w:val="006B689F"/>
    <w:rsid w:val="006B6FC0"/>
    <w:rsid w:val="006B77AD"/>
    <w:rsid w:val="006B7B4D"/>
    <w:rsid w:val="006C140F"/>
    <w:rsid w:val="006C1A39"/>
    <w:rsid w:val="006C1F21"/>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0C8"/>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9F"/>
    <w:rsid w:val="00715C73"/>
    <w:rsid w:val="00715E0D"/>
    <w:rsid w:val="00716124"/>
    <w:rsid w:val="007161A6"/>
    <w:rsid w:val="00716989"/>
    <w:rsid w:val="00716F76"/>
    <w:rsid w:val="0071714C"/>
    <w:rsid w:val="007172B4"/>
    <w:rsid w:val="00717401"/>
    <w:rsid w:val="007174D3"/>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136"/>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486"/>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4D"/>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870"/>
    <w:rsid w:val="00784B31"/>
    <w:rsid w:val="0078534B"/>
    <w:rsid w:val="00785735"/>
    <w:rsid w:val="00786260"/>
    <w:rsid w:val="0078687F"/>
    <w:rsid w:val="00786F16"/>
    <w:rsid w:val="0078729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496"/>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C73"/>
    <w:rsid w:val="007A5E71"/>
    <w:rsid w:val="007A67A5"/>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A2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7B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D42"/>
    <w:rsid w:val="00817F88"/>
    <w:rsid w:val="00820426"/>
    <w:rsid w:val="00820488"/>
    <w:rsid w:val="00820B21"/>
    <w:rsid w:val="00820B9B"/>
    <w:rsid w:val="00820D1B"/>
    <w:rsid w:val="00822643"/>
    <w:rsid w:val="0082293F"/>
    <w:rsid w:val="00822E25"/>
    <w:rsid w:val="008236E8"/>
    <w:rsid w:val="008236F3"/>
    <w:rsid w:val="00823F7B"/>
    <w:rsid w:val="0082424F"/>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2FB8"/>
    <w:rsid w:val="00833070"/>
    <w:rsid w:val="008331B6"/>
    <w:rsid w:val="008334CC"/>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801"/>
    <w:rsid w:val="008469EE"/>
    <w:rsid w:val="00847359"/>
    <w:rsid w:val="00847A4A"/>
    <w:rsid w:val="00850321"/>
    <w:rsid w:val="008505AA"/>
    <w:rsid w:val="0085064A"/>
    <w:rsid w:val="00851C51"/>
    <w:rsid w:val="00851EB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318"/>
    <w:rsid w:val="008564C8"/>
    <w:rsid w:val="00856541"/>
    <w:rsid w:val="0085683B"/>
    <w:rsid w:val="00857082"/>
    <w:rsid w:val="008570AA"/>
    <w:rsid w:val="00857230"/>
    <w:rsid w:val="00857699"/>
    <w:rsid w:val="008577A8"/>
    <w:rsid w:val="008579DC"/>
    <w:rsid w:val="008602B6"/>
    <w:rsid w:val="008603DA"/>
    <w:rsid w:val="0086079C"/>
    <w:rsid w:val="00861605"/>
    <w:rsid w:val="00861EF3"/>
    <w:rsid w:val="008625E1"/>
    <w:rsid w:val="00862669"/>
    <w:rsid w:val="008626EF"/>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028"/>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1BA1"/>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276"/>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2BB"/>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97C88"/>
    <w:rsid w:val="008A040A"/>
    <w:rsid w:val="008A06A4"/>
    <w:rsid w:val="008A070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A7E48"/>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50E"/>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C"/>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E742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05F"/>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AE1"/>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4F"/>
    <w:rsid w:val="0093427C"/>
    <w:rsid w:val="0093432F"/>
    <w:rsid w:val="009348FC"/>
    <w:rsid w:val="0093517B"/>
    <w:rsid w:val="00935943"/>
    <w:rsid w:val="00936545"/>
    <w:rsid w:val="00936631"/>
    <w:rsid w:val="00936BBC"/>
    <w:rsid w:val="00936C1A"/>
    <w:rsid w:val="00936EED"/>
    <w:rsid w:val="00937DB0"/>
    <w:rsid w:val="00937E9A"/>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A66"/>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4B8"/>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9B1"/>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CD6"/>
    <w:rsid w:val="009B324F"/>
    <w:rsid w:val="009B3276"/>
    <w:rsid w:val="009B36A5"/>
    <w:rsid w:val="009B3BAC"/>
    <w:rsid w:val="009B4827"/>
    <w:rsid w:val="009B4982"/>
    <w:rsid w:val="009B4D74"/>
    <w:rsid w:val="009B506E"/>
    <w:rsid w:val="009B536B"/>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79"/>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0B6"/>
    <w:rsid w:val="00A166EE"/>
    <w:rsid w:val="00A16D9E"/>
    <w:rsid w:val="00A2014B"/>
    <w:rsid w:val="00A20CBF"/>
    <w:rsid w:val="00A20EF5"/>
    <w:rsid w:val="00A21103"/>
    <w:rsid w:val="00A2148F"/>
    <w:rsid w:val="00A21640"/>
    <w:rsid w:val="00A2167C"/>
    <w:rsid w:val="00A21711"/>
    <w:rsid w:val="00A21B39"/>
    <w:rsid w:val="00A21C1C"/>
    <w:rsid w:val="00A21CFC"/>
    <w:rsid w:val="00A220AB"/>
    <w:rsid w:val="00A2220E"/>
    <w:rsid w:val="00A2270F"/>
    <w:rsid w:val="00A2318E"/>
    <w:rsid w:val="00A231EB"/>
    <w:rsid w:val="00A2325A"/>
    <w:rsid w:val="00A2356E"/>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3D5"/>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153"/>
    <w:rsid w:val="00A53529"/>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1E"/>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529"/>
    <w:rsid w:val="00A73C1E"/>
    <w:rsid w:val="00A74C7C"/>
    <w:rsid w:val="00A75489"/>
    <w:rsid w:val="00A75EE0"/>
    <w:rsid w:val="00A766B4"/>
    <w:rsid w:val="00A767BC"/>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1BC7"/>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1BF"/>
    <w:rsid w:val="00AB552F"/>
    <w:rsid w:val="00AB5702"/>
    <w:rsid w:val="00AB61B4"/>
    <w:rsid w:val="00AB64B8"/>
    <w:rsid w:val="00AB6C32"/>
    <w:rsid w:val="00AB6C73"/>
    <w:rsid w:val="00AB7158"/>
    <w:rsid w:val="00AB7563"/>
    <w:rsid w:val="00AB76BB"/>
    <w:rsid w:val="00AB78FA"/>
    <w:rsid w:val="00AB7CA5"/>
    <w:rsid w:val="00AB7D26"/>
    <w:rsid w:val="00AC0987"/>
    <w:rsid w:val="00AC0B68"/>
    <w:rsid w:val="00AC0C4F"/>
    <w:rsid w:val="00AC11DF"/>
    <w:rsid w:val="00AC1913"/>
    <w:rsid w:val="00AC1DC3"/>
    <w:rsid w:val="00AC1F74"/>
    <w:rsid w:val="00AC2228"/>
    <w:rsid w:val="00AC2260"/>
    <w:rsid w:val="00AC28F6"/>
    <w:rsid w:val="00AC2AD2"/>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18F"/>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4C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8E5"/>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4A"/>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5B9"/>
    <w:rsid w:val="00B2286E"/>
    <w:rsid w:val="00B23010"/>
    <w:rsid w:val="00B240D0"/>
    <w:rsid w:val="00B244BD"/>
    <w:rsid w:val="00B24DBF"/>
    <w:rsid w:val="00B2544D"/>
    <w:rsid w:val="00B257FC"/>
    <w:rsid w:val="00B25963"/>
    <w:rsid w:val="00B259C8"/>
    <w:rsid w:val="00B2622D"/>
    <w:rsid w:val="00B271AA"/>
    <w:rsid w:val="00B277B4"/>
    <w:rsid w:val="00B30207"/>
    <w:rsid w:val="00B30695"/>
    <w:rsid w:val="00B3074B"/>
    <w:rsid w:val="00B30B2F"/>
    <w:rsid w:val="00B310EE"/>
    <w:rsid w:val="00B313B7"/>
    <w:rsid w:val="00B313ED"/>
    <w:rsid w:val="00B31552"/>
    <w:rsid w:val="00B31734"/>
    <w:rsid w:val="00B320FC"/>
    <w:rsid w:val="00B32425"/>
    <w:rsid w:val="00B32746"/>
    <w:rsid w:val="00B32CB6"/>
    <w:rsid w:val="00B32FE2"/>
    <w:rsid w:val="00B33EC7"/>
    <w:rsid w:val="00B34C7B"/>
    <w:rsid w:val="00B34F64"/>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335"/>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9"/>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86A"/>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16"/>
    <w:rsid w:val="00C07FC5"/>
    <w:rsid w:val="00C103B7"/>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390"/>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CC"/>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0BF9"/>
    <w:rsid w:val="00C41246"/>
    <w:rsid w:val="00C416A1"/>
    <w:rsid w:val="00C41784"/>
    <w:rsid w:val="00C41B10"/>
    <w:rsid w:val="00C41F05"/>
    <w:rsid w:val="00C421C2"/>
    <w:rsid w:val="00C4230D"/>
    <w:rsid w:val="00C423FC"/>
    <w:rsid w:val="00C425E3"/>
    <w:rsid w:val="00C42D90"/>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5B7"/>
    <w:rsid w:val="00C57B6D"/>
    <w:rsid w:val="00C57DE6"/>
    <w:rsid w:val="00C601B1"/>
    <w:rsid w:val="00C60F50"/>
    <w:rsid w:val="00C6133E"/>
    <w:rsid w:val="00C6151D"/>
    <w:rsid w:val="00C61D1F"/>
    <w:rsid w:val="00C61F59"/>
    <w:rsid w:val="00C62385"/>
    <w:rsid w:val="00C62B05"/>
    <w:rsid w:val="00C631F0"/>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B1F"/>
    <w:rsid w:val="00C72FC7"/>
    <w:rsid w:val="00C73084"/>
    <w:rsid w:val="00C733DB"/>
    <w:rsid w:val="00C74181"/>
    <w:rsid w:val="00C748B8"/>
    <w:rsid w:val="00C74D84"/>
    <w:rsid w:val="00C75787"/>
    <w:rsid w:val="00C75A16"/>
    <w:rsid w:val="00C75D82"/>
    <w:rsid w:val="00C75E7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91"/>
    <w:rsid w:val="00CA1AF4"/>
    <w:rsid w:val="00CA217B"/>
    <w:rsid w:val="00CA2CD4"/>
    <w:rsid w:val="00CA2D89"/>
    <w:rsid w:val="00CA2DC3"/>
    <w:rsid w:val="00CA328C"/>
    <w:rsid w:val="00CA40D9"/>
    <w:rsid w:val="00CA421E"/>
    <w:rsid w:val="00CA4AE4"/>
    <w:rsid w:val="00CA4FFF"/>
    <w:rsid w:val="00CA538C"/>
    <w:rsid w:val="00CA574E"/>
    <w:rsid w:val="00CA5C7C"/>
    <w:rsid w:val="00CA5F76"/>
    <w:rsid w:val="00CA66DA"/>
    <w:rsid w:val="00CA6B3E"/>
    <w:rsid w:val="00CA7845"/>
    <w:rsid w:val="00CA7AC5"/>
    <w:rsid w:val="00CA7F00"/>
    <w:rsid w:val="00CB022E"/>
    <w:rsid w:val="00CB05C2"/>
    <w:rsid w:val="00CB0694"/>
    <w:rsid w:val="00CB0700"/>
    <w:rsid w:val="00CB0A14"/>
    <w:rsid w:val="00CB0AAA"/>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B4E"/>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BF0"/>
    <w:rsid w:val="00CD2DE8"/>
    <w:rsid w:val="00CD2E21"/>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884"/>
    <w:rsid w:val="00CE343F"/>
    <w:rsid w:val="00CE37E4"/>
    <w:rsid w:val="00CE3CAA"/>
    <w:rsid w:val="00CE40F3"/>
    <w:rsid w:val="00CE495A"/>
    <w:rsid w:val="00CE4ED8"/>
    <w:rsid w:val="00CE536A"/>
    <w:rsid w:val="00CE560D"/>
    <w:rsid w:val="00CE577F"/>
    <w:rsid w:val="00CE587F"/>
    <w:rsid w:val="00CE5891"/>
    <w:rsid w:val="00CE5CFC"/>
    <w:rsid w:val="00CE7163"/>
    <w:rsid w:val="00CE720B"/>
    <w:rsid w:val="00CE7A2C"/>
    <w:rsid w:val="00CE7C6E"/>
    <w:rsid w:val="00CF08B0"/>
    <w:rsid w:val="00CF0C23"/>
    <w:rsid w:val="00CF0DAD"/>
    <w:rsid w:val="00CF1264"/>
    <w:rsid w:val="00CF175F"/>
    <w:rsid w:val="00CF1810"/>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65D"/>
    <w:rsid w:val="00D50AE3"/>
    <w:rsid w:val="00D50C8F"/>
    <w:rsid w:val="00D50FD0"/>
    <w:rsid w:val="00D5111B"/>
    <w:rsid w:val="00D511C9"/>
    <w:rsid w:val="00D51347"/>
    <w:rsid w:val="00D514EE"/>
    <w:rsid w:val="00D51725"/>
    <w:rsid w:val="00D517F1"/>
    <w:rsid w:val="00D526C7"/>
    <w:rsid w:val="00D52767"/>
    <w:rsid w:val="00D53917"/>
    <w:rsid w:val="00D53CF7"/>
    <w:rsid w:val="00D53E8C"/>
    <w:rsid w:val="00D53FB7"/>
    <w:rsid w:val="00D5480B"/>
    <w:rsid w:val="00D54AF1"/>
    <w:rsid w:val="00D54E64"/>
    <w:rsid w:val="00D5530D"/>
    <w:rsid w:val="00D55B77"/>
    <w:rsid w:val="00D5610C"/>
    <w:rsid w:val="00D566DF"/>
    <w:rsid w:val="00D56CC4"/>
    <w:rsid w:val="00D57207"/>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3F8"/>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EDB"/>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A89"/>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093"/>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8AC"/>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A5D"/>
    <w:rsid w:val="00E15BE0"/>
    <w:rsid w:val="00E15C58"/>
    <w:rsid w:val="00E15F30"/>
    <w:rsid w:val="00E16208"/>
    <w:rsid w:val="00E16509"/>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4B8"/>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723"/>
    <w:rsid w:val="00E538F9"/>
    <w:rsid w:val="00E53979"/>
    <w:rsid w:val="00E5460E"/>
    <w:rsid w:val="00E547B6"/>
    <w:rsid w:val="00E5559D"/>
    <w:rsid w:val="00E55C0B"/>
    <w:rsid w:val="00E55F3A"/>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F5B"/>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3801"/>
    <w:rsid w:val="00E947D0"/>
    <w:rsid w:val="00E94F26"/>
    <w:rsid w:val="00E958A5"/>
    <w:rsid w:val="00E95AFE"/>
    <w:rsid w:val="00E95F13"/>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52"/>
    <w:rsid w:val="00EA2F4B"/>
    <w:rsid w:val="00EA3C41"/>
    <w:rsid w:val="00EA3CD5"/>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0E65"/>
    <w:rsid w:val="00EC1280"/>
    <w:rsid w:val="00EC1C48"/>
    <w:rsid w:val="00EC233D"/>
    <w:rsid w:val="00EC26E1"/>
    <w:rsid w:val="00EC298C"/>
    <w:rsid w:val="00EC2BB8"/>
    <w:rsid w:val="00EC2C26"/>
    <w:rsid w:val="00EC3861"/>
    <w:rsid w:val="00EC44E7"/>
    <w:rsid w:val="00EC509C"/>
    <w:rsid w:val="00EC5301"/>
    <w:rsid w:val="00EC5CA8"/>
    <w:rsid w:val="00EC6196"/>
    <w:rsid w:val="00EC64B5"/>
    <w:rsid w:val="00EC685F"/>
    <w:rsid w:val="00EC715C"/>
    <w:rsid w:val="00EC761D"/>
    <w:rsid w:val="00ED020E"/>
    <w:rsid w:val="00ED059D"/>
    <w:rsid w:val="00ED0A62"/>
    <w:rsid w:val="00ED0EFD"/>
    <w:rsid w:val="00ED1F7C"/>
    <w:rsid w:val="00ED255A"/>
    <w:rsid w:val="00ED2644"/>
    <w:rsid w:val="00ED2D9C"/>
    <w:rsid w:val="00ED360F"/>
    <w:rsid w:val="00ED37A6"/>
    <w:rsid w:val="00ED37DC"/>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0762"/>
    <w:rsid w:val="00EF101D"/>
    <w:rsid w:val="00EF1602"/>
    <w:rsid w:val="00EF1C96"/>
    <w:rsid w:val="00EF1DAE"/>
    <w:rsid w:val="00EF1F1B"/>
    <w:rsid w:val="00EF377C"/>
    <w:rsid w:val="00EF3D86"/>
    <w:rsid w:val="00EF3D87"/>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88"/>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C60"/>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29C"/>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6AC"/>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C56"/>
    <w:rsid w:val="00F575DD"/>
    <w:rsid w:val="00F614DD"/>
    <w:rsid w:val="00F61D65"/>
    <w:rsid w:val="00F61FD8"/>
    <w:rsid w:val="00F62034"/>
    <w:rsid w:val="00F621F3"/>
    <w:rsid w:val="00F62AAE"/>
    <w:rsid w:val="00F62AF0"/>
    <w:rsid w:val="00F6315F"/>
    <w:rsid w:val="00F63352"/>
    <w:rsid w:val="00F640FB"/>
    <w:rsid w:val="00F64B57"/>
    <w:rsid w:val="00F64B73"/>
    <w:rsid w:val="00F64CB5"/>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07F"/>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904"/>
    <w:rsid w:val="00F74A05"/>
    <w:rsid w:val="00F74E4E"/>
    <w:rsid w:val="00F74FF2"/>
    <w:rsid w:val="00F75600"/>
    <w:rsid w:val="00F757B3"/>
    <w:rsid w:val="00F75C16"/>
    <w:rsid w:val="00F75F32"/>
    <w:rsid w:val="00F7615C"/>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98F"/>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0EA"/>
    <w:rsid w:val="00FA6A5B"/>
    <w:rsid w:val="00FA6EF0"/>
    <w:rsid w:val="00FA7B36"/>
    <w:rsid w:val="00FB0039"/>
    <w:rsid w:val="00FB077D"/>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D7F"/>
    <w:rsid w:val="00FB6E80"/>
    <w:rsid w:val="00FB6EF3"/>
    <w:rsid w:val="00FB72D9"/>
    <w:rsid w:val="00FB7683"/>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 w:val="00FF7CAA"/>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A5B991B5-5EA7-4F2F-ACC0-70CBD34D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74492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66247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936176">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385A-EEC9-42AE-B096-2B3B2762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46</Pages>
  <Words>11522</Words>
  <Characters>63374</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2022-10-21T03:15:00Z</cp:lastPrinted>
  <dcterms:created xsi:type="dcterms:W3CDTF">2022-10-13T19:58:00Z</dcterms:created>
  <dcterms:modified xsi:type="dcterms:W3CDTF">2022-11-09T21:52:00Z</dcterms:modified>
</cp:coreProperties>
</file>