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45082" w14:textId="6F1B6E8D" w:rsidR="00801872" w:rsidRPr="00C938B6" w:rsidRDefault="00801872" w:rsidP="005B031E">
      <w:pPr>
        <w:spacing w:line="360" w:lineRule="auto"/>
        <w:contextualSpacing/>
        <w:jc w:val="both"/>
        <w:rPr>
          <w:rFonts w:ascii="Palatino Linotype" w:hAnsi="Palatino Linotype"/>
          <w:noProof/>
          <w:sz w:val="22"/>
          <w:szCs w:val="22"/>
          <w:lang w:val="es-ES"/>
        </w:rPr>
      </w:pPr>
      <w:r w:rsidRPr="00C938B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916B71">
        <w:rPr>
          <w:rFonts w:ascii="Palatino Linotype" w:hAnsi="Palatino Linotype" w:cs="Tahoma"/>
          <w:bCs/>
          <w:sz w:val="22"/>
          <w:szCs w:val="22"/>
        </w:rPr>
        <w:t>veinticinc</w:t>
      </w:r>
      <w:r w:rsidR="00E65AFA">
        <w:rPr>
          <w:rFonts w:ascii="Palatino Linotype" w:hAnsi="Palatino Linotype" w:cs="Tahoma"/>
          <w:bCs/>
          <w:sz w:val="22"/>
          <w:szCs w:val="22"/>
        </w:rPr>
        <w:t xml:space="preserve">o </w:t>
      </w:r>
      <w:r w:rsidR="0038793D">
        <w:rPr>
          <w:rFonts w:ascii="Palatino Linotype" w:hAnsi="Palatino Linotype" w:cs="Tahoma"/>
          <w:bCs/>
          <w:sz w:val="22"/>
          <w:szCs w:val="22"/>
        </w:rPr>
        <w:t>de mayo</w:t>
      </w:r>
      <w:r w:rsidR="0048547F">
        <w:rPr>
          <w:rFonts w:ascii="Palatino Linotype" w:hAnsi="Palatino Linotype" w:cs="Tahoma"/>
          <w:bCs/>
          <w:sz w:val="22"/>
          <w:szCs w:val="22"/>
        </w:rPr>
        <w:t xml:space="preserve"> </w:t>
      </w:r>
      <w:r w:rsidR="00A14307">
        <w:rPr>
          <w:rFonts w:ascii="Palatino Linotype" w:hAnsi="Palatino Linotype" w:cs="Tahoma"/>
          <w:bCs/>
          <w:sz w:val="22"/>
          <w:szCs w:val="22"/>
        </w:rPr>
        <w:t>de dos mil veintidós</w:t>
      </w:r>
      <w:r w:rsidRPr="00C938B6">
        <w:rPr>
          <w:rFonts w:ascii="Palatino Linotype" w:hAnsi="Palatino Linotype" w:cs="Tahoma"/>
          <w:bCs/>
          <w:sz w:val="22"/>
          <w:szCs w:val="22"/>
        </w:rPr>
        <w:t>.</w:t>
      </w:r>
    </w:p>
    <w:p w14:paraId="452162AB" w14:textId="77777777" w:rsidR="00801872" w:rsidRPr="00C938B6" w:rsidRDefault="00801872" w:rsidP="005B031E">
      <w:pPr>
        <w:spacing w:line="360" w:lineRule="auto"/>
        <w:contextualSpacing/>
        <w:jc w:val="both"/>
        <w:rPr>
          <w:rFonts w:ascii="Palatino Linotype" w:hAnsi="Palatino Linotype"/>
          <w:noProof/>
          <w:sz w:val="22"/>
          <w:szCs w:val="22"/>
          <w:lang w:val="es-ES"/>
        </w:rPr>
      </w:pPr>
    </w:p>
    <w:p w14:paraId="2CD312FD" w14:textId="15AAD67B" w:rsidR="00801872" w:rsidRPr="00C938B6" w:rsidRDefault="68CBC4AA" w:rsidP="005B031E">
      <w:pPr>
        <w:spacing w:line="360" w:lineRule="auto"/>
        <w:contextualSpacing/>
        <w:jc w:val="both"/>
        <w:rPr>
          <w:rFonts w:ascii="Palatino Linotype" w:eastAsia="Calibri" w:hAnsi="Palatino Linotype" w:cs="Tahoma"/>
          <w:sz w:val="22"/>
          <w:szCs w:val="22"/>
          <w:lang w:eastAsia="en-US"/>
        </w:rPr>
      </w:pPr>
      <w:r w:rsidRPr="68CBC4AA">
        <w:rPr>
          <w:rFonts w:ascii="Palatino Linotype" w:hAnsi="Palatino Linotype" w:cs="Tahoma"/>
          <w:b/>
          <w:bCs/>
          <w:color w:val="0D0D0D" w:themeColor="text1" w:themeTint="F2"/>
          <w:sz w:val="22"/>
          <w:szCs w:val="22"/>
        </w:rPr>
        <w:t>VISTO</w:t>
      </w:r>
      <w:r w:rsidRPr="68CBC4AA">
        <w:rPr>
          <w:rFonts w:ascii="Palatino Linotype" w:hAnsi="Palatino Linotype" w:cs="Tahoma"/>
          <w:color w:val="0D0D0D" w:themeColor="text1" w:themeTint="F2"/>
          <w:sz w:val="22"/>
          <w:szCs w:val="22"/>
        </w:rPr>
        <w:t xml:space="preserve"> el expediente conformado con motivo del Recurso de Revisión </w:t>
      </w:r>
      <w:r w:rsidRPr="68CBC4AA">
        <w:rPr>
          <w:rFonts w:ascii="Palatino Linotype" w:eastAsia="Calibri" w:hAnsi="Palatino Linotype" w:cs="Tahoma"/>
          <w:b/>
          <w:bCs/>
          <w:sz w:val="22"/>
          <w:szCs w:val="22"/>
          <w:lang w:eastAsia="en-US"/>
        </w:rPr>
        <w:t>03261/INFOEM/IP/RR/2022</w:t>
      </w:r>
      <w:r w:rsidRPr="68CBC4AA">
        <w:rPr>
          <w:rFonts w:ascii="Palatino Linotype" w:eastAsia="Calibri" w:hAnsi="Palatino Linotype" w:cs="Tahoma"/>
          <w:sz w:val="22"/>
          <w:szCs w:val="22"/>
          <w:lang w:eastAsia="en-US"/>
        </w:rPr>
        <w:t xml:space="preserve">, </w:t>
      </w:r>
      <w:r w:rsidRPr="68CBC4AA">
        <w:rPr>
          <w:rFonts w:ascii="Palatino Linotype" w:hAnsi="Palatino Linotype" w:cs="Tahoma"/>
          <w:sz w:val="22"/>
          <w:szCs w:val="22"/>
        </w:rPr>
        <w:t>interpuesto</w:t>
      </w:r>
      <w:r w:rsidRPr="68CBC4AA">
        <w:rPr>
          <w:rFonts w:ascii="Palatino Linotype" w:hAnsi="Palatino Linotype" w:cs="Tahoma"/>
          <w:color w:val="0D0D0D" w:themeColor="text1" w:themeTint="F2"/>
          <w:sz w:val="22"/>
          <w:szCs w:val="22"/>
        </w:rPr>
        <w:t xml:space="preserve"> por </w:t>
      </w:r>
      <w:r w:rsidRPr="68CBC4AA">
        <w:rPr>
          <w:rFonts w:ascii="Palatino Linotype" w:hAnsi="Palatino Linotype" w:cs="Tahoma"/>
          <w:color w:val="0D0D0D" w:themeColor="text1" w:themeTint="F2"/>
          <w:sz w:val="22"/>
          <w:szCs w:val="22"/>
          <w:highlight w:val="black"/>
        </w:rPr>
        <w:t>XXXXXXXXXXXXXXXXXX</w:t>
      </w:r>
      <w:r w:rsidRPr="68CBC4AA">
        <w:rPr>
          <w:rFonts w:ascii="Palatino Linotype" w:hAnsi="Palatino Linotype" w:cs="Tahoma"/>
          <w:color w:val="0D0D0D" w:themeColor="text1" w:themeTint="F2"/>
          <w:sz w:val="22"/>
          <w:szCs w:val="22"/>
        </w:rPr>
        <w:t xml:space="preserve">, en lo sucesivo Recurrente o Particular, </w:t>
      </w:r>
      <w:r w:rsidRPr="68CBC4AA">
        <w:rPr>
          <w:rFonts w:ascii="Palatino Linotype" w:eastAsia="Calibri" w:hAnsi="Palatino Linotype" w:cs="Tahoma"/>
          <w:sz w:val="22"/>
          <w:szCs w:val="22"/>
          <w:lang w:val="es-ES" w:eastAsia="en-US"/>
        </w:rPr>
        <w:t xml:space="preserve">en contra de la respuesta del Sujeto Obligado, </w:t>
      </w:r>
      <w:r w:rsidRPr="68CBC4AA">
        <w:rPr>
          <w:rFonts w:ascii="Palatino Linotype" w:eastAsia="Calibri" w:hAnsi="Palatino Linotype" w:cs="Tahoma"/>
          <w:sz w:val="22"/>
          <w:szCs w:val="22"/>
          <w:lang w:eastAsia="en-US"/>
        </w:rPr>
        <w:t xml:space="preserve">Ayuntamiento de Amanalco </w:t>
      </w:r>
      <w:r w:rsidRPr="68CBC4AA">
        <w:rPr>
          <w:rFonts w:ascii="Palatino Linotype" w:eastAsia="Calibri" w:hAnsi="Palatino Linotype" w:cs="Tahoma"/>
          <w:sz w:val="22"/>
          <w:szCs w:val="22"/>
          <w:lang w:val="es-ES" w:eastAsia="en-US"/>
        </w:rPr>
        <w:t>a la solicitud de acceso a la información</w:t>
      </w:r>
      <w:r w:rsidRPr="68CBC4AA">
        <w:rPr>
          <w:rFonts w:ascii="Palatino Linotype" w:eastAsia="Calibri" w:hAnsi="Palatino Linotype" w:cs="Tahoma"/>
          <w:sz w:val="22"/>
          <w:szCs w:val="22"/>
          <w:lang w:eastAsia="en-US"/>
        </w:rPr>
        <w:t xml:space="preserve"> 00040/AMANALCO/IP/2022</w:t>
      </w:r>
      <w:r w:rsidRPr="68CBC4AA">
        <w:rPr>
          <w:rFonts w:ascii="Palatino Linotype" w:eastAsia="Calibri" w:hAnsi="Palatino Linotype" w:cs="Tahoma"/>
          <w:sz w:val="22"/>
          <w:szCs w:val="22"/>
          <w:lang w:val="es-ES" w:eastAsia="en-US"/>
        </w:rPr>
        <w:t>, se emite la presente Resolución, con base en los Antecedentes y Consideraciones que a continuación se exponen:</w:t>
      </w:r>
    </w:p>
    <w:p w14:paraId="388C37B9" w14:textId="77777777" w:rsidR="00801872" w:rsidRPr="00C938B6" w:rsidRDefault="00801872" w:rsidP="005B031E">
      <w:pPr>
        <w:tabs>
          <w:tab w:val="left" w:pos="2835"/>
        </w:tabs>
        <w:spacing w:line="360" w:lineRule="auto"/>
        <w:ind w:right="-93"/>
        <w:contextualSpacing/>
        <w:jc w:val="both"/>
        <w:rPr>
          <w:rFonts w:ascii="Palatino Linotype" w:eastAsia="Calibri" w:hAnsi="Palatino Linotype" w:cs="Tahoma"/>
          <w:b/>
          <w:bCs/>
          <w:sz w:val="22"/>
          <w:szCs w:val="22"/>
          <w:lang w:eastAsia="en-US"/>
        </w:rPr>
      </w:pPr>
    </w:p>
    <w:p w14:paraId="76427671" w14:textId="77777777" w:rsidR="00801872" w:rsidRPr="00C938B6" w:rsidRDefault="00801872" w:rsidP="005B031E">
      <w:pPr>
        <w:spacing w:line="360" w:lineRule="auto"/>
        <w:ind w:right="-93"/>
        <w:contextualSpacing/>
        <w:jc w:val="center"/>
        <w:rPr>
          <w:rFonts w:ascii="Palatino Linotype" w:eastAsia="Calibri" w:hAnsi="Palatino Linotype" w:cs="Tahoma"/>
          <w:b/>
          <w:bCs/>
          <w:sz w:val="22"/>
          <w:szCs w:val="22"/>
          <w:lang w:eastAsia="en-US"/>
        </w:rPr>
      </w:pPr>
      <w:r w:rsidRPr="00C938B6">
        <w:rPr>
          <w:rFonts w:ascii="Palatino Linotype" w:eastAsia="Calibri" w:hAnsi="Palatino Linotype" w:cs="Tahoma"/>
          <w:b/>
          <w:bCs/>
          <w:sz w:val="22"/>
          <w:szCs w:val="22"/>
          <w:lang w:eastAsia="en-US"/>
        </w:rPr>
        <w:t>A N T E C E D E N T E S:</w:t>
      </w:r>
    </w:p>
    <w:p w14:paraId="6EC6BCC4" w14:textId="77777777" w:rsidR="00801872" w:rsidRPr="00C938B6" w:rsidRDefault="00801872" w:rsidP="005B031E">
      <w:pPr>
        <w:spacing w:line="360" w:lineRule="auto"/>
        <w:ind w:right="-93"/>
        <w:contextualSpacing/>
        <w:jc w:val="both"/>
        <w:rPr>
          <w:rFonts w:ascii="Palatino Linotype" w:eastAsia="Calibri" w:hAnsi="Palatino Linotype" w:cs="Tahoma"/>
          <w:bCs/>
          <w:sz w:val="22"/>
          <w:szCs w:val="22"/>
          <w:lang w:eastAsia="en-US"/>
        </w:rPr>
      </w:pPr>
    </w:p>
    <w:p w14:paraId="5944A4CF" w14:textId="77777777" w:rsidR="00801872" w:rsidRPr="00C938B6" w:rsidRDefault="00801872" w:rsidP="005B031E">
      <w:pPr>
        <w:spacing w:line="360" w:lineRule="auto"/>
        <w:contextualSpacing/>
        <w:jc w:val="both"/>
        <w:rPr>
          <w:rFonts w:ascii="Palatino Linotype" w:eastAsia="Calibri" w:hAnsi="Palatino Linotype" w:cs="Tahoma"/>
          <w:b/>
          <w:bCs/>
          <w:sz w:val="22"/>
          <w:szCs w:val="22"/>
          <w:lang w:eastAsia="en-US"/>
        </w:rPr>
      </w:pPr>
      <w:r w:rsidRPr="00C938B6">
        <w:rPr>
          <w:rFonts w:ascii="Palatino Linotype" w:eastAsia="Calibri" w:hAnsi="Palatino Linotype" w:cs="Tahoma"/>
          <w:b/>
          <w:bCs/>
          <w:sz w:val="22"/>
          <w:szCs w:val="22"/>
          <w:lang w:eastAsia="en-US"/>
        </w:rPr>
        <w:t xml:space="preserve">I. Presentación de la solicitud de información.  </w:t>
      </w:r>
    </w:p>
    <w:p w14:paraId="397391E9" w14:textId="77777777" w:rsidR="00801872" w:rsidRPr="00C938B6" w:rsidRDefault="00801872" w:rsidP="005B031E">
      <w:pPr>
        <w:autoSpaceDE w:val="0"/>
        <w:autoSpaceDN w:val="0"/>
        <w:adjustRightInd w:val="0"/>
        <w:spacing w:line="360" w:lineRule="auto"/>
        <w:jc w:val="both"/>
        <w:rPr>
          <w:rFonts w:ascii="Palatino Linotype" w:hAnsi="Palatino Linotype" w:cs="Tahoma"/>
          <w:sz w:val="22"/>
          <w:szCs w:val="22"/>
        </w:rPr>
      </w:pPr>
    </w:p>
    <w:p w14:paraId="7BF8DBE2" w14:textId="15CAC5E2" w:rsidR="00801872" w:rsidRDefault="00801872" w:rsidP="005B031E">
      <w:pPr>
        <w:autoSpaceDE w:val="0"/>
        <w:autoSpaceDN w:val="0"/>
        <w:adjustRightInd w:val="0"/>
        <w:spacing w:line="360" w:lineRule="auto"/>
        <w:jc w:val="both"/>
        <w:rPr>
          <w:rFonts w:ascii="Palatino Linotype" w:hAnsi="Palatino Linotype" w:cs="Tahoma"/>
          <w:sz w:val="22"/>
          <w:szCs w:val="22"/>
        </w:rPr>
      </w:pPr>
      <w:r w:rsidRPr="00C938B6">
        <w:rPr>
          <w:rFonts w:ascii="Palatino Linotype" w:hAnsi="Palatino Linotype" w:cs="Tahoma"/>
          <w:sz w:val="22"/>
          <w:szCs w:val="22"/>
        </w:rPr>
        <w:t xml:space="preserve">Con fecha </w:t>
      </w:r>
      <w:r w:rsidR="00E65AFA">
        <w:rPr>
          <w:rFonts w:ascii="Palatino Linotype" w:hAnsi="Palatino Linotype" w:cs="Tahoma"/>
          <w:sz w:val="22"/>
          <w:szCs w:val="22"/>
        </w:rPr>
        <w:t>cuatro</w:t>
      </w:r>
      <w:r w:rsidR="008477EC">
        <w:rPr>
          <w:rFonts w:ascii="Palatino Linotype" w:hAnsi="Palatino Linotype" w:cs="Tahoma"/>
          <w:sz w:val="22"/>
          <w:szCs w:val="22"/>
        </w:rPr>
        <w:t xml:space="preserve"> d</w:t>
      </w:r>
      <w:r w:rsidR="00EA55DD">
        <w:rPr>
          <w:rFonts w:ascii="Palatino Linotype" w:hAnsi="Palatino Linotype" w:cs="Tahoma"/>
          <w:sz w:val="22"/>
          <w:szCs w:val="22"/>
        </w:rPr>
        <w:t xml:space="preserve">e </w:t>
      </w:r>
      <w:r w:rsidR="00AF2A46">
        <w:rPr>
          <w:rFonts w:ascii="Palatino Linotype" w:hAnsi="Palatino Linotype" w:cs="Tahoma"/>
          <w:sz w:val="22"/>
          <w:szCs w:val="22"/>
        </w:rPr>
        <w:t>febrero</w:t>
      </w:r>
      <w:r w:rsidR="00EA55DD">
        <w:rPr>
          <w:rFonts w:ascii="Palatino Linotype" w:hAnsi="Palatino Linotype" w:cs="Tahoma"/>
          <w:sz w:val="22"/>
          <w:szCs w:val="22"/>
        </w:rPr>
        <w:t xml:space="preserve"> de dos mil veintidós</w:t>
      </w:r>
      <w:r w:rsidR="00A14307">
        <w:rPr>
          <w:rFonts w:ascii="Palatino Linotype" w:hAnsi="Palatino Linotype" w:cs="Tahoma"/>
          <w:sz w:val="22"/>
          <w:szCs w:val="22"/>
        </w:rPr>
        <w:t>, el Particular presentó una solicitud de acceso a la información pública a través del Sistema de Acceso a la Información Mexiquense (SAIMEX)</w:t>
      </w:r>
      <w:r w:rsidR="002D46B4">
        <w:rPr>
          <w:rFonts w:ascii="Palatino Linotype" w:hAnsi="Palatino Linotype" w:cs="Tahoma"/>
          <w:sz w:val="22"/>
          <w:szCs w:val="22"/>
        </w:rPr>
        <w:t xml:space="preserve"> </w:t>
      </w:r>
      <w:r w:rsidR="00BE73E6" w:rsidRPr="00C938B6">
        <w:rPr>
          <w:rFonts w:ascii="Palatino Linotype" w:eastAsia="Calibri" w:hAnsi="Palatino Linotype" w:cs="Tahoma"/>
          <w:color w:val="000000"/>
          <w:sz w:val="22"/>
          <w:szCs w:val="22"/>
          <w:lang w:eastAsia="en-US"/>
        </w:rPr>
        <w:t>mediante la cual requirió:</w:t>
      </w:r>
    </w:p>
    <w:p w14:paraId="0EEE8EAF" w14:textId="77777777" w:rsidR="002D46B4" w:rsidRPr="002D46B4" w:rsidRDefault="002D46B4" w:rsidP="005B031E">
      <w:pPr>
        <w:autoSpaceDE w:val="0"/>
        <w:autoSpaceDN w:val="0"/>
        <w:adjustRightInd w:val="0"/>
        <w:spacing w:line="360" w:lineRule="auto"/>
        <w:jc w:val="both"/>
        <w:rPr>
          <w:rFonts w:ascii="Palatino Linotype" w:hAnsi="Palatino Linotype" w:cs="Tahoma"/>
          <w:sz w:val="22"/>
          <w:szCs w:val="22"/>
        </w:rPr>
      </w:pPr>
    </w:p>
    <w:p w14:paraId="789FA1B2" w14:textId="064121C2" w:rsidR="00CC68B4" w:rsidRDefault="00473C88" w:rsidP="005B031E">
      <w:pPr>
        <w:spacing w:line="360" w:lineRule="auto"/>
        <w:ind w:left="567" w:right="567"/>
        <w:contextualSpacing/>
        <w:rPr>
          <w:rFonts w:ascii="Palatino Linotype" w:hAnsi="Palatino Linotype" w:cs="Tahoma"/>
          <w:b/>
          <w:i/>
          <w:iCs/>
        </w:rPr>
      </w:pPr>
      <w:r>
        <w:rPr>
          <w:rFonts w:ascii="Palatino Linotype" w:hAnsi="Palatino Linotype" w:cs="Tahoma"/>
          <w:b/>
          <w:bCs/>
          <w:i/>
          <w:iCs/>
        </w:rPr>
        <w:t>0</w:t>
      </w:r>
      <w:r w:rsidR="0085017F">
        <w:rPr>
          <w:rFonts w:ascii="Palatino Linotype" w:hAnsi="Palatino Linotype" w:cs="Tahoma"/>
          <w:b/>
          <w:bCs/>
          <w:i/>
          <w:iCs/>
        </w:rPr>
        <w:t>0</w:t>
      </w:r>
      <w:r w:rsidR="00AF2A46">
        <w:rPr>
          <w:rFonts w:ascii="Palatino Linotype" w:hAnsi="Palatino Linotype" w:cs="Tahoma"/>
          <w:b/>
          <w:bCs/>
          <w:i/>
          <w:iCs/>
        </w:rPr>
        <w:t>0</w:t>
      </w:r>
      <w:r w:rsidR="00E65AFA">
        <w:rPr>
          <w:rFonts w:ascii="Palatino Linotype" w:hAnsi="Palatino Linotype" w:cs="Tahoma"/>
          <w:b/>
          <w:bCs/>
          <w:i/>
          <w:iCs/>
        </w:rPr>
        <w:t>40</w:t>
      </w:r>
      <w:r w:rsidR="00CC68B4" w:rsidRPr="00CC68B4">
        <w:rPr>
          <w:rFonts w:ascii="Palatino Linotype" w:hAnsi="Palatino Linotype" w:cs="Tahoma"/>
          <w:b/>
          <w:bCs/>
          <w:i/>
          <w:iCs/>
        </w:rPr>
        <w:t>/</w:t>
      </w:r>
      <w:r w:rsidR="00E65AFA">
        <w:rPr>
          <w:rFonts w:ascii="Palatino Linotype" w:hAnsi="Palatino Linotype" w:cs="Tahoma"/>
          <w:b/>
          <w:bCs/>
          <w:i/>
          <w:iCs/>
        </w:rPr>
        <w:t>AMANALCO</w:t>
      </w:r>
      <w:r w:rsidR="00CC68B4" w:rsidRPr="00CC68B4">
        <w:rPr>
          <w:rFonts w:ascii="Palatino Linotype" w:hAnsi="Palatino Linotype" w:cs="Tahoma"/>
          <w:b/>
          <w:bCs/>
          <w:i/>
          <w:iCs/>
        </w:rPr>
        <w:t>/IP/202</w:t>
      </w:r>
      <w:r w:rsidR="00EA55DD">
        <w:rPr>
          <w:rFonts w:ascii="Palatino Linotype" w:hAnsi="Palatino Linotype" w:cs="Tahoma"/>
          <w:b/>
          <w:bCs/>
          <w:i/>
          <w:iCs/>
        </w:rPr>
        <w:t>2</w:t>
      </w:r>
    </w:p>
    <w:p w14:paraId="15187AB8" w14:textId="08246E14" w:rsidR="00801872" w:rsidRPr="00C938B6" w:rsidRDefault="00801872" w:rsidP="005B031E">
      <w:pPr>
        <w:spacing w:line="360" w:lineRule="auto"/>
        <w:ind w:left="567" w:right="567"/>
        <w:contextualSpacing/>
        <w:rPr>
          <w:rFonts w:ascii="Palatino Linotype" w:hAnsi="Palatino Linotype" w:cs="Tahoma"/>
          <w:b/>
          <w:i/>
          <w:iCs/>
        </w:rPr>
      </w:pPr>
      <w:r w:rsidRPr="00C938B6">
        <w:rPr>
          <w:rFonts w:ascii="Palatino Linotype" w:hAnsi="Palatino Linotype" w:cs="Tahoma"/>
          <w:b/>
          <w:i/>
          <w:iCs/>
        </w:rPr>
        <w:t>DESCRIPCIÓN CLARA Y PRECISA DE LA INFORMACIÓN SOLICITADA</w:t>
      </w:r>
    </w:p>
    <w:p w14:paraId="6728A402" w14:textId="24B9C5A2" w:rsidR="00801872" w:rsidRPr="00C938B6" w:rsidRDefault="002D46B4" w:rsidP="005B031E">
      <w:pPr>
        <w:spacing w:line="360" w:lineRule="auto"/>
        <w:ind w:left="567" w:right="567"/>
        <w:contextualSpacing/>
        <w:jc w:val="both"/>
        <w:rPr>
          <w:rFonts w:ascii="Palatino Linotype" w:hAnsi="Palatino Linotype"/>
          <w:bCs/>
          <w:i/>
          <w:iCs/>
          <w:color w:val="000000"/>
        </w:rPr>
      </w:pPr>
      <w:bookmarkStart w:id="0" w:name="_Hlk93400387"/>
      <w:r>
        <w:rPr>
          <w:rFonts w:ascii="Palatino Linotype" w:hAnsi="Palatino Linotype"/>
          <w:bCs/>
          <w:i/>
          <w:iCs/>
          <w:color w:val="000000"/>
        </w:rPr>
        <w:t>“</w:t>
      </w:r>
      <w:r w:rsidR="00E65AFA" w:rsidRPr="00E65AFA">
        <w:rPr>
          <w:rFonts w:ascii="Palatino Linotype" w:hAnsi="Palatino Linotype"/>
          <w:bCs/>
          <w:i/>
          <w:iCs/>
          <w:color w:val="000000"/>
        </w:rPr>
        <w:t>SOLICITO INFORMACIÓN ARCHIVISTICA MUNICIPAL, MISMA QUE SE DETALLA EN EL ARCHIVO ADJUNTO, CON RESPUESTA EN MI CORREO ELECTRÓNICO EN COPIAS SIMPLES.</w:t>
      </w:r>
      <w:r w:rsidR="00B96DE2">
        <w:rPr>
          <w:rFonts w:ascii="Palatino Linotype" w:hAnsi="Palatino Linotype"/>
          <w:bCs/>
          <w:i/>
          <w:iCs/>
          <w:color w:val="000000"/>
        </w:rPr>
        <w:t>”</w:t>
      </w:r>
      <w:r w:rsidR="009E6626">
        <w:rPr>
          <w:rFonts w:ascii="Palatino Linotype" w:hAnsi="Palatino Linotype"/>
          <w:bCs/>
          <w:i/>
          <w:iCs/>
          <w:color w:val="000000"/>
        </w:rPr>
        <w:t>.</w:t>
      </w:r>
      <w:r w:rsidR="00B96DE2">
        <w:rPr>
          <w:rFonts w:ascii="Palatino Linotype" w:hAnsi="Palatino Linotype"/>
          <w:bCs/>
          <w:i/>
          <w:iCs/>
          <w:color w:val="000000"/>
        </w:rPr>
        <w:t xml:space="preserve"> </w:t>
      </w:r>
      <w:r w:rsidR="00801872" w:rsidRPr="00C938B6">
        <w:rPr>
          <w:rFonts w:ascii="Palatino Linotype" w:hAnsi="Palatino Linotype"/>
          <w:bCs/>
          <w:i/>
          <w:iCs/>
          <w:color w:val="000000"/>
        </w:rPr>
        <w:t xml:space="preserve"> </w:t>
      </w:r>
    </w:p>
    <w:bookmarkEnd w:id="0"/>
    <w:p w14:paraId="1D28BF4A" w14:textId="77777777" w:rsidR="00801872" w:rsidRPr="00C938B6" w:rsidRDefault="00801872" w:rsidP="005B031E">
      <w:pPr>
        <w:spacing w:line="360" w:lineRule="auto"/>
        <w:ind w:left="567" w:right="567"/>
        <w:contextualSpacing/>
        <w:jc w:val="both"/>
        <w:rPr>
          <w:rFonts w:ascii="Palatino Linotype" w:hAnsi="Palatino Linotype"/>
          <w:bCs/>
          <w:i/>
          <w:iCs/>
          <w:color w:val="000000"/>
        </w:rPr>
      </w:pPr>
    </w:p>
    <w:p w14:paraId="3F3F3633" w14:textId="626FB3CE" w:rsidR="00801872" w:rsidRPr="00C938B6" w:rsidRDefault="00801872" w:rsidP="005B031E">
      <w:pPr>
        <w:tabs>
          <w:tab w:val="left" w:pos="4667"/>
        </w:tabs>
        <w:spacing w:line="360" w:lineRule="auto"/>
        <w:ind w:left="567" w:right="567"/>
        <w:rPr>
          <w:rFonts w:ascii="Palatino Linotype" w:hAnsi="Palatino Linotype" w:cs="Tahoma"/>
          <w:b/>
          <w:bCs/>
          <w:i/>
          <w:iCs/>
        </w:rPr>
      </w:pPr>
      <w:r w:rsidRPr="00C938B6">
        <w:rPr>
          <w:rFonts w:ascii="Palatino Linotype" w:hAnsi="Palatino Linotype" w:cs="Tahoma"/>
          <w:b/>
          <w:bCs/>
          <w:i/>
          <w:iCs/>
        </w:rPr>
        <w:t>MODALIDAD DE ENTREGA</w:t>
      </w:r>
    </w:p>
    <w:p w14:paraId="1CCE3D3E" w14:textId="708009AE" w:rsidR="001A6134" w:rsidRDefault="00473C88" w:rsidP="001776FA">
      <w:pPr>
        <w:spacing w:line="360" w:lineRule="auto"/>
        <w:ind w:left="567" w:right="567"/>
        <w:rPr>
          <w:rFonts w:ascii="Palatino Linotype" w:hAnsi="Palatino Linotype" w:cs="Arial"/>
          <w:bCs/>
          <w:i/>
          <w:iCs/>
        </w:rPr>
      </w:pPr>
      <w:r>
        <w:rPr>
          <w:rFonts w:ascii="Palatino Linotype" w:hAnsi="Palatino Linotype" w:cs="Arial"/>
          <w:bCs/>
          <w:i/>
          <w:iCs/>
        </w:rPr>
        <w:t>A través de</w:t>
      </w:r>
      <w:r w:rsidR="00533AE8">
        <w:rPr>
          <w:rFonts w:ascii="Palatino Linotype" w:hAnsi="Palatino Linotype" w:cs="Arial"/>
          <w:bCs/>
          <w:i/>
          <w:iCs/>
        </w:rPr>
        <w:t xml:space="preserve">l </w:t>
      </w:r>
      <w:r>
        <w:rPr>
          <w:rFonts w:ascii="Palatino Linotype" w:hAnsi="Palatino Linotype" w:cs="Arial"/>
          <w:bCs/>
          <w:i/>
          <w:iCs/>
        </w:rPr>
        <w:t>SAIMEX</w:t>
      </w:r>
    </w:p>
    <w:p w14:paraId="3BBFB4AA" w14:textId="77777777" w:rsidR="00405565" w:rsidRDefault="00405565" w:rsidP="00405565">
      <w:pPr>
        <w:spacing w:line="360" w:lineRule="auto"/>
        <w:ind w:right="567"/>
        <w:rPr>
          <w:rFonts w:ascii="Palatino Linotype" w:hAnsi="Palatino Linotype" w:cs="Arial"/>
          <w:bCs/>
          <w:i/>
          <w:iCs/>
        </w:rPr>
      </w:pPr>
    </w:p>
    <w:p w14:paraId="26EFC5A5" w14:textId="77777777" w:rsidR="00405565" w:rsidRDefault="00405565" w:rsidP="00405565">
      <w:pPr>
        <w:spacing w:line="360" w:lineRule="auto"/>
        <w:ind w:right="567"/>
        <w:rPr>
          <w:rFonts w:ascii="Palatino Linotype" w:hAnsi="Palatino Linotype" w:cs="Arial"/>
          <w:bCs/>
          <w:sz w:val="22"/>
          <w:szCs w:val="22"/>
        </w:rPr>
      </w:pPr>
      <w:r>
        <w:rPr>
          <w:rFonts w:ascii="Palatino Linotype" w:hAnsi="Palatino Linotype" w:cs="Arial"/>
          <w:bCs/>
          <w:sz w:val="22"/>
          <w:szCs w:val="22"/>
        </w:rPr>
        <w:lastRenderedPageBreak/>
        <w:t xml:space="preserve">Asimismo, anexó el siguiente archivo: </w:t>
      </w:r>
    </w:p>
    <w:p w14:paraId="19A428E1" w14:textId="77777777" w:rsidR="00405565" w:rsidRDefault="00405565" w:rsidP="00405565">
      <w:pPr>
        <w:spacing w:line="360" w:lineRule="auto"/>
        <w:ind w:right="567"/>
        <w:rPr>
          <w:rFonts w:ascii="Palatino Linotype" w:hAnsi="Palatino Linotype" w:cs="Arial"/>
          <w:bCs/>
          <w:sz w:val="22"/>
          <w:szCs w:val="22"/>
        </w:rPr>
      </w:pPr>
    </w:p>
    <w:p w14:paraId="14C233F3" w14:textId="6337BD45" w:rsidR="00257F48" w:rsidRPr="00E52E10" w:rsidRDefault="00D43064" w:rsidP="00B5141F">
      <w:pPr>
        <w:pStyle w:val="Prrafodelista"/>
        <w:numPr>
          <w:ilvl w:val="0"/>
          <w:numId w:val="1"/>
        </w:numPr>
        <w:spacing w:line="360" w:lineRule="auto"/>
        <w:ind w:right="567"/>
        <w:jc w:val="both"/>
        <w:rPr>
          <w:rFonts w:ascii="Palatino Linotype" w:hAnsi="Palatino Linotype" w:cs="Arial"/>
          <w:bCs/>
          <w:i/>
          <w:iCs/>
        </w:rPr>
      </w:pPr>
      <w:r>
        <w:rPr>
          <w:rFonts w:ascii="Palatino Linotype" w:hAnsi="Palatino Linotype" w:cs="Arial"/>
          <w:b/>
        </w:rPr>
        <w:t>SOL.INF.ARCH.pdf:</w:t>
      </w:r>
      <w:r w:rsidR="00E52E10">
        <w:rPr>
          <w:rFonts w:ascii="Palatino Linotype" w:hAnsi="Palatino Linotype" w:cs="Arial"/>
          <w:b/>
        </w:rPr>
        <w:t xml:space="preserve"> </w:t>
      </w:r>
      <w:r w:rsidR="00E52E10">
        <w:rPr>
          <w:rFonts w:ascii="Palatino Linotype" w:hAnsi="Palatino Linotype" w:cs="Arial"/>
          <w:bCs/>
        </w:rPr>
        <w:t xml:space="preserve">Documento que contiene lo que se describe a continuación: </w:t>
      </w:r>
    </w:p>
    <w:p w14:paraId="6C64E631" w14:textId="3219E82D" w:rsidR="00E52E10" w:rsidRDefault="00E52E10" w:rsidP="00E52E10">
      <w:pPr>
        <w:spacing w:line="360" w:lineRule="auto"/>
        <w:ind w:right="567"/>
        <w:jc w:val="both"/>
        <w:rPr>
          <w:rFonts w:ascii="Palatino Linotype" w:hAnsi="Palatino Linotype" w:cs="Arial"/>
          <w:bCs/>
          <w:i/>
          <w:iCs/>
        </w:rPr>
      </w:pPr>
    </w:p>
    <w:p w14:paraId="650E8963" w14:textId="2CA01179" w:rsidR="00E52E10" w:rsidRPr="00E52E10" w:rsidRDefault="00150525" w:rsidP="00E52E10">
      <w:pPr>
        <w:tabs>
          <w:tab w:val="left" w:pos="4667"/>
        </w:tabs>
        <w:spacing w:line="360" w:lineRule="auto"/>
        <w:ind w:left="567" w:right="567"/>
        <w:jc w:val="both"/>
        <w:rPr>
          <w:rFonts w:ascii="Palatino Linotype" w:hAnsi="Palatino Linotype" w:cs="Tahoma"/>
          <w:bCs/>
          <w:i/>
        </w:rPr>
      </w:pPr>
      <w:r>
        <w:rPr>
          <w:rFonts w:ascii="Palatino Linotype" w:hAnsi="Palatino Linotype" w:cs="Tahoma"/>
          <w:bCs/>
          <w:i/>
        </w:rPr>
        <w:t>“</w:t>
      </w:r>
      <w:r w:rsidR="00E52E10" w:rsidRPr="00E52E10">
        <w:rPr>
          <w:rFonts w:ascii="Palatino Linotype" w:hAnsi="Palatino Linotype" w:cs="Tahoma"/>
          <w:bCs/>
          <w:i/>
        </w:rPr>
        <w:t>CON FUNDAMENTO EN LOS ARTÍCULOS 1, 4, 5 SEGUNDO PÁRRAFO, 6, 12, 13, 15, 16, 17, 18, 23, 121, 122, 124 Y 125 DE LA LEY GENERAL DE TRANSPARENCIA Y ACCESO A LA INFORMACIÓN PÚBLICA; ARTÍCULOS 2 FRACCIÓN II, 4, 7, 11, 12, 15, 16, 17, 18, 19, 20, 21, 22, 23, FRACCIÓN IV Y XI, 24 FRACCIÓN IV, XI, XXII Y XXIII, 150, 152, 153, 155, 156, 160, 167 Y 173  DE LA LEY DE TRANSPARENCIA Y ACCESO A LA INFORMACIÓN PÚBLICA DEL ESTADO DE MÉXICO Y MUNICIPIOS; ARTÍCULOS 1, 6, 7 Y 8 DE LA LEY GENERAL DE ARCHIVOS;  Y ARTÍCULO SEGUNDO DE LOS LINEAMIENTOS PARA LA ORGANIZACIÓN Y CONSERVACIÓN DE LOS ARCHIVOS ME PERMITO SOLICITAR, DE LA MANERA MÁS ATENTA LA SIGUIENTE INFORMACIÓN EN MI CORREO ELECTRÓNICO.</w:t>
      </w:r>
    </w:p>
    <w:p w14:paraId="79B992EC" w14:textId="77777777" w:rsidR="00E52E10" w:rsidRPr="00E52E10" w:rsidRDefault="00E52E10" w:rsidP="00E52E10">
      <w:pPr>
        <w:tabs>
          <w:tab w:val="left" w:pos="4667"/>
        </w:tabs>
        <w:spacing w:line="360" w:lineRule="auto"/>
        <w:ind w:right="567"/>
        <w:jc w:val="both"/>
        <w:rPr>
          <w:rFonts w:ascii="Palatino Linotype" w:hAnsi="Palatino Linotype" w:cs="Tahoma"/>
          <w:bCs/>
          <w:i/>
        </w:rPr>
      </w:pPr>
    </w:p>
    <w:p w14:paraId="5F466084" w14:textId="77777777" w:rsidR="00E52E10" w:rsidRPr="00E52E10" w:rsidRDefault="00E52E10" w:rsidP="00E52E10">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 xml:space="preserve">ÓRGANOS ARCHIVÍSTICOS </w:t>
      </w:r>
    </w:p>
    <w:p w14:paraId="29F1A0AA" w14:textId="77777777" w:rsidR="00E52E10" w:rsidRPr="00E52E10" w:rsidRDefault="00E52E10" w:rsidP="00E52E10">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1. ÁREA COORDINADORA DE ARCHIVOS</w:t>
      </w:r>
    </w:p>
    <w:p w14:paraId="35AD6523"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1.1 ¿CUENTAN ACTUALMENTE CON ÁREA COORDINADORA DE ARCHIVOS O SIMILAR TAL COMO LO ESTABLECEN LOS ARTÍCULOS 27 Y 28 DE LA LEY GENERAL DE ARCHIVOS Y EL ARTÍCULO NOVENO FRACCIÓN I INCISO a) DE LOS LINEAMIENTOS PARA LA ORGANIZACIÓN Y CONSERVACIÓN DE LOS ARCHIVOS?</w:t>
      </w:r>
    </w:p>
    <w:p w14:paraId="580DBF36"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226D701B" w14:textId="77777777" w:rsidR="00E52E10" w:rsidRPr="00E52E10" w:rsidRDefault="00E52E10" w:rsidP="00E52E10">
      <w:pPr>
        <w:tabs>
          <w:tab w:val="left" w:pos="4667"/>
        </w:tabs>
        <w:spacing w:line="360" w:lineRule="auto"/>
        <w:ind w:left="567" w:right="567"/>
        <w:jc w:val="both"/>
        <w:rPr>
          <w:rFonts w:ascii="Palatino Linotype" w:hAnsi="Palatino Linotype" w:cs="Tahoma"/>
          <w:bCs/>
          <w:i/>
          <w:u w:val="single"/>
        </w:rPr>
      </w:pPr>
      <w:r w:rsidRPr="00E52E10">
        <w:rPr>
          <w:rFonts w:ascii="Palatino Linotype" w:hAnsi="Palatino Linotype" w:cs="Tahoma"/>
          <w:bCs/>
          <w:i/>
          <w:u w:val="single"/>
        </w:rPr>
        <w:t xml:space="preserve">EN CASO AFIRMATIVO: </w:t>
      </w:r>
    </w:p>
    <w:p w14:paraId="5B728E74"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1.2 ¿A PARTIR DE QUE AÑO CUENTAN CON ÁREA COORDINADORA DE ARCHIVOS O SIMILAR?</w:t>
      </w:r>
    </w:p>
    <w:p w14:paraId="54CFDF64"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1.3 ¿QUIEN ES EL TITULAR DEL ÁREA COORDINADORA DE ARCHIVOS?</w:t>
      </w:r>
    </w:p>
    <w:p w14:paraId="45B9E4B5"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1.4 ¿QUE NIVEL JERÁRQUICO TIENE EL TITULAR DEL ÁREA COORDINADORA DE ARCHIVOS?</w:t>
      </w:r>
    </w:p>
    <w:p w14:paraId="0787C461"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lastRenderedPageBreak/>
        <w:t xml:space="preserve">SOLICITO, DE LA MANERA MÁS ATENTA, LA SIGUIENTE DOCUMENTACIÓN EN FORMATO PDF: </w:t>
      </w:r>
    </w:p>
    <w:p w14:paraId="7E8581CB"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1.5 EL NOMBRAMIENTO DEL TITULAR DEL ÁREA COORDINADORA DE ARCHIVOS O EQUIVALENTE EN LA ESTRUCTURA JERÁRQUICA.</w:t>
      </w:r>
    </w:p>
    <w:p w14:paraId="62D150AA"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131076C8" w14:textId="77777777" w:rsidR="00E52E10" w:rsidRPr="00E52E10" w:rsidRDefault="00E52E10" w:rsidP="00E52E10">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2. SISTEMA INSTITUCIONAL DE ARCHIVOS</w:t>
      </w:r>
    </w:p>
    <w:p w14:paraId="79A99525"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2.1 ¿CUENTAN ACTUALMENTE CON SISTEMA INSTITUCIONAL DE ARCHIVOS COMO LO ESTABLECEN LOS ARTÍCULOS 20, 21 Y 22 DE LA LEY GENERAL DE ARCHIVOS Y LOS ARTÍCULOS SÉPTIMO, OCTAVO, NOVENO, DÉCIMO, DÉCIMO PRIMERO Y DÉCIMO SEGUNDO DE LOS LINEAMIENTOS PARA LA ORGANIZACIÓN Y CONSERVACIÓN DE LOS ARCHIVOS?</w:t>
      </w:r>
    </w:p>
    <w:p w14:paraId="79CB9902"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12B9E993" w14:textId="77777777" w:rsidR="00E52E10" w:rsidRPr="00E52E10" w:rsidRDefault="00E52E10" w:rsidP="00E52E10">
      <w:pPr>
        <w:tabs>
          <w:tab w:val="left" w:pos="4667"/>
        </w:tabs>
        <w:spacing w:line="360" w:lineRule="auto"/>
        <w:ind w:left="567" w:right="567"/>
        <w:jc w:val="both"/>
        <w:rPr>
          <w:rFonts w:ascii="Palatino Linotype" w:hAnsi="Palatino Linotype" w:cs="Tahoma"/>
          <w:bCs/>
          <w:i/>
          <w:u w:val="single"/>
        </w:rPr>
      </w:pPr>
      <w:r w:rsidRPr="00E52E10">
        <w:rPr>
          <w:rFonts w:ascii="Palatino Linotype" w:hAnsi="Palatino Linotype" w:cs="Tahoma"/>
          <w:bCs/>
          <w:i/>
          <w:u w:val="single"/>
        </w:rPr>
        <w:t>EN CASO AFIRMATIVO:</w:t>
      </w:r>
    </w:p>
    <w:p w14:paraId="01426C05"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2.2 ¿A PARTIR DE QUE AÑO CUENTAN CON SISTEMA INSTITUCIONAL DE ARCHIVOS? </w:t>
      </w:r>
    </w:p>
    <w:p w14:paraId="6C36B775"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2.3 ¿QUIENES SON LOS INTEGRANTES DEL SISTEMA INSTITUCIONAL DE ARCHIVOS? </w:t>
      </w:r>
    </w:p>
    <w:p w14:paraId="0A28F3D4"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SOLICITO, DE LA MANERA MÁS ATENTA, LA SIGUIENTE DOCUMENTACIÓN EN FORMATO PDF:</w:t>
      </w:r>
    </w:p>
    <w:p w14:paraId="601EAF75"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2.4 LAS ACTAS DE INSTALACIÓN DEL SISTEMA INSTITUCIONAL DE ARCHIVOS DE LOS AÑOS 2019, 2020 Y 2021.</w:t>
      </w:r>
    </w:p>
    <w:p w14:paraId="143DF220"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277E6834" w14:textId="77777777" w:rsidR="00E52E10" w:rsidRPr="00E52E10" w:rsidRDefault="00E52E10" w:rsidP="00E52E10">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3. GRUPO INTERDISCIPLINARIO</w:t>
      </w:r>
    </w:p>
    <w:p w14:paraId="37705DAB"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3.1 ¿CUENTAN ACTUALMENTE CON GRUPO INTERDISCIPLINARIO COMO LO ESTABLECEN LOS ARTÍCULOS 50, 52, DE LA LEY GENERAL DE ARCHIVOS Y LOS ARTÍCULOS SEXTO FRACCIÓN IV Y SEPTIMO TRANSITORIO DE LOS LINEAMIENTOS PARA LA ORGANIZACIÓN Y CONSERVACIÓN DE ARCHIVOS? </w:t>
      </w:r>
    </w:p>
    <w:p w14:paraId="6CC64D99" w14:textId="77777777" w:rsidR="00E52E10" w:rsidRPr="00E52E10" w:rsidRDefault="00E52E10" w:rsidP="00E52E10">
      <w:pPr>
        <w:tabs>
          <w:tab w:val="left" w:pos="4667"/>
        </w:tabs>
        <w:spacing w:line="360" w:lineRule="auto"/>
        <w:ind w:left="567" w:right="567"/>
        <w:jc w:val="both"/>
        <w:rPr>
          <w:rFonts w:ascii="Palatino Linotype" w:hAnsi="Palatino Linotype" w:cs="Tahoma"/>
          <w:bCs/>
          <w:i/>
          <w:u w:val="single"/>
        </w:rPr>
      </w:pPr>
    </w:p>
    <w:p w14:paraId="0E9BD6AE" w14:textId="77777777" w:rsidR="00E52E10" w:rsidRPr="00E52E10" w:rsidRDefault="00E52E10" w:rsidP="00E52E10">
      <w:pPr>
        <w:tabs>
          <w:tab w:val="left" w:pos="4667"/>
        </w:tabs>
        <w:spacing w:line="360" w:lineRule="auto"/>
        <w:ind w:left="567" w:right="567"/>
        <w:jc w:val="both"/>
        <w:rPr>
          <w:rFonts w:ascii="Palatino Linotype" w:hAnsi="Palatino Linotype" w:cs="Tahoma"/>
          <w:bCs/>
          <w:i/>
          <w:u w:val="single"/>
        </w:rPr>
      </w:pPr>
      <w:r w:rsidRPr="00E52E10">
        <w:rPr>
          <w:rFonts w:ascii="Palatino Linotype" w:hAnsi="Palatino Linotype" w:cs="Tahoma"/>
          <w:bCs/>
          <w:i/>
          <w:u w:val="single"/>
        </w:rPr>
        <w:t xml:space="preserve">EN CASO AFIRMATIVO: </w:t>
      </w:r>
    </w:p>
    <w:p w14:paraId="0B877A80"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3.2 ¿A PARTIR DE QUE AÑO CUENTAN CON GRUPO INTERDISCIPLINARIO?</w:t>
      </w:r>
    </w:p>
    <w:p w14:paraId="67733732"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lastRenderedPageBreak/>
        <w:t xml:space="preserve"> 3.3 ¿QUIENES SON LOS INTEGRANTES DEL GRUPO INTERDISCIPLINARIO? </w:t>
      </w:r>
    </w:p>
    <w:p w14:paraId="4A1969EE"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SOLICITO, DE LA MANERA MÁS ATENTA, LA SIGUIENTE DOCUMENTACIÓN EN FORMATO PDF: </w:t>
      </w:r>
    </w:p>
    <w:p w14:paraId="4C01B776"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3.4 LAS ACTAS DE INSTALACIÓN DEL GRUPO INTERDISCIPLINARIO DE LOS AÑOS 2019, 2020 Y 2021.</w:t>
      </w:r>
    </w:p>
    <w:p w14:paraId="78E80833"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w:t>
      </w:r>
    </w:p>
    <w:p w14:paraId="788F80AA" w14:textId="77777777" w:rsidR="00E52E10" w:rsidRPr="00E52E10" w:rsidRDefault="00E52E10" w:rsidP="00E52E10">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4. SISTEMA DE ADMINISTRACIÓN DE ARCHIVOS Y GESTIÓN DOCUMENTAL</w:t>
      </w:r>
    </w:p>
    <w:p w14:paraId="3447E894"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4.1 ¿CUENTAN ACTUALMENTE CON SISTEMA DE ADMINISTRACIÓN DE ARCHIVOS Y GESTIÓN DOCUMENTAL COMO LO ESTABLECE EL TRANSITORIO TERCERO Y ANEXO 1 DE LOS LINEAMIENTOS PARA LA ORGANIZACIÓN Y CONSERVACIÓN DE ARCHIVOS? </w:t>
      </w:r>
    </w:p>
    <w:p w14:paraId="45B2421E"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14:paraId="629F5642"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4.2 ¿DESDE QUE AÑO CUENTAN CON SISTEMA DE ADMINISTRACIÓN DE ARCHIVOS Y GESTIÓN DOCUMENTAL?</w:t>
      </w:r>
    </w:p>
    <w:p w14:paraId="15BD0842"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w:t>
      </w:r>
    </w:p>
    <w:p w14:paraId="0FF27D22"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4.3 ¿QUE ES LO QUE ATIENDE EL SISTEMA DE ADMINISTRACIÓN DE ARCHIVOS Y GESTIÓN DOCUMENTAL? </w:t>
      </w:r>
    </w:p>
    <w:p w14:paraId="64B73AD2"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SOLICITO, DE LA MANERA MÁS ATENTA, LA SIGUIENTE DOCUMENTACIÓN EN FORMATO PDF: </w:t>
      </w:r>
    </w:p>
    <w:p w14:paraId="64587057"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4.4 EL PERFIL DE METADATOS MÍNIMOS DEL SISTEMA DE ADMINISTRACIÓN DE ARCHIVOS Y GESTIÓN</w:t>
      </w:r>
    </w:p>
    <w:p w14:paraId="2FDAA295"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DOCUMENTAL INHERENTES AL SISTEMA Y AL DOCUMENTO DE ARCHIVO.</w:t>
      </w:r>
    </w:p>
    <w:p w14:paraId="719BF3F6"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w:t>
      </w:r>
    </w:p>
    <w:p w14:paraId="06EB094D" w14:textId="77777777" w:rsidR="00E52E10" w:rsidRPr="00E52E10" w:rsidRDefault="00E52E10" w:rsidP="00E52E10">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5. COMITÉ DE TRANSPARENCIA</w:t>
      </w:r>
    </w:p>
    <w:p w14:paraId="01D075DD"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5.1 ¿CUENTAN ACTUALMENTE CON COMITÉ DE TRANSPARENCIA COMO LO ESTABLECE EL ARTÍCULO NOVENO FRACCIÓN I INCISO b) DE LOS LINEAMIENTOS PARA LA ORGANIZACIÓN Y CONSERVACIÓN DE ARCHIVOS? </w:t>
      </w:r>
    </w:p>
    <w:p w14:paraId="35465D2D"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67716289"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14:paraId="03DE14CA"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5.2 ¿QUIENES INTEGRAN EL COMITÉ DE TRANSPARENCIA?</w:t>
      </w:r>
    </w:p>
    <w:p w14:paraId="79D035E3"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lastRenderedPageBreak/>
        <w:t xml:space="preserve"> 5.3 ¿QUE POLÍTICAS, MANUALES E INSTRUMENTOS DE CONTROL ARCHIVÍSTICO A APROBADO EL COMITÉ DE TRANSPARENCIA EN LOS AÑOS 2019, 2020 Y 2021 COMO LO ESTABLECE EL ARTÍCULO DÉCIMO FRACCIÓN II INCISOS a) Y e) DE LOS LINEAMIENTOS PARA LA ORGANIZACIÓN Y CONSERVACIÓN DE ARCHIVOS?</w:t>
      </w:r>
    </w:p>
    <w:p w14:paraId="43B0419F"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SOLICITO, DE LA MANERA MÁS ATENTA, LA SIGUIENTE DOCUMENTACIÓN EN FORMATO PDF: </w:t>
      </w:r>
    </w:p>
    <w:p w14:paraId="5BD249DA"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5.4 LAS ACTAS DEL COMITÉ DE TRANSPARENCIA DE LOS AÑOS 2019, 2020 Y 2021 DONDE SE APROBÓ CUALQUIER POLÍTICA, MANUAL Y/O INSTRUMENTO DE CONTROL ARCHIVÍSTICO. </w:t>
      </w:r>
    </w:p>
    <w:p w14:paraId="2D6808E9"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w:t>
      </w:r>
    </w:p>
    <w:p w14:paraId="0B2AAEE3" w14:textId="77777777" w:rsidR="00E52E10" w:rsidRPr="00E52E10" w:rsidRDefault="00E52E10" w:rsidP="00E52E10">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 xml:space="preserve">INSTRUMENTOS DE CONTROL Y CONSULTA </w:t>
      </w:r>
    </w:p>
    <w:p w14:paraId="7F83DE94" w14:textId="77777777" w:rsidR="00E52E10" w:rsidRPr="00E52E10" w:rsidRDefault="00E52E10" w:rsidP="00E52E10">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6. CUADRO GENERAL DE CLASIFICACIÓN ARCHIVÍSTICA</w:t>
      </w:r>
    </w:p>
    <w:p w14:paraId="00FEC2BD"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6.1 ¿CUENTAN ACTUALMENTE CON CUADRO GENERAL DE CLASIFICACIÓN ARCHIVÍSTICA TAL COMO LO ESTABLECE EL ARTÍCULO 13 FRACCIÓN I DE LA LEY GENERAL DE ARCHIVOS Y LOS ARTÍCULOS SEXTO FRACCIÓN V Y DÉCIMO TERCERO FRACCIÓN I DE LOS LINEAMIENTOS PARA LA ORGANIZACIÓN Y CONSERVACIÓN DE LOS ARCHIVOS? </w:t>
      </w:r>
    </w:p>
    <w:p w14:paraId="48818096"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2B2ECF9D"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14:paraId="3DDF862A"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6.2 ¿A PARTIR DE QUE AÑO CUENTAN CON CUADRO GENERAL DE CLASIFICACIÓN   ARCHIVÍSTICA? </w:t>
      </w:r>
    </w:p>
    <w:p w14:paraId="432AC1B7"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6.3 ¿SU CUADRO DE CLASIFICACIÓN ARCHIVÍSTICA ESTA ESTRUCTURADO DE    FORMA JERÁRQUICA, POR FUNCIONES O POR ASUNTO? </w:t>
      </w:r>
    </w:p>
    <w:p w14:paraId="5A5655C2"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6.3 ¿CUAL FUE LA METODOLOGÍA QUE SE UTILIZÓ PARA ESTRUCTURAR EL CUADRO GENERAL DE CLASIFICACIÓN ARCHIVÍSTICA?</w:t>
      </w:r>
    </w:p>
    <w:p w14:paraId="3D24C9DF"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6.4 ¿LOS EXPEDIENTES QUE OBRAN EN SUS ARCHIVOS DE TRÁMITE YA ESTÁN CLASIFICADOS DE ACUERDO A SU CUADRO GENERAL DE CLASIFICACIÓN ARCHIVÍSTICA? </w:t>
      </w:r>
    </w:p>
    <w:p w14:paraId="4761340C"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7716877F"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lastRenderedPageBreak/>
        <w:t>SOLICITO, DE LA MANERA MÁS ATENTA, LA SIGUIENTE DOCUMENTACIÓN EN FORMATO PDF:</w:t>
      </w:r>
    </w:p>
    <w:p w14:paraId="36591CDB"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6.5 EL CUADRO GENERAL DE CLASIFICACIÓN ARCHIVÍSTICA. </w:t>
      </w:r>
    </w:p>
    <w:p w14:paraId="13B4D201"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6.6 EL ACTA DEL COMITÉ DE TRANSPARENCIA MEDIANTE LA CUAL SE APROBÓ EL CUADRO DE CLASIFICACIÓN ARCHIVÍSTICA TAL COMO LO ESTABLECE EL ARTÍCULO DÉCIMO FRACCIÓN II INCISO a) DE LOS LINEAMIENTOS PARA LA ORGANIZACIÓN Y CONSERVACIÓN DE LOS ARCHIVOS. </w:t>
      </w:r>
    </w:p>
    <w:p w14:paraId="1AE93F0A"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012431D6" w14:textId="77777777" w:rsidR="00E52E10" w:rsidRPr="00E52E10" w:rsidRDefault="00E52E10" w:rsidP="00E52E10">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7. CATÁLOGO DE DISPOSICIÓN DOCUMENTAL</w:t>
      </w:r>
    </w:p>
    <w:p w14:paraId="649891FE"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7.1 ¿CUENTAN ACTUALMENTE CON CATÁLOGO DE DISPOSICIÓN DOCUMENTAL COMO LO ESTABLECE EL ARTÍCULO 13 FRACCIÓN II DE LA LEY GENERAL DE ARCHIVOS Y DÉCIMO TERCERO FRACCIÓN II DE LOS LINEAMIENTOS PARA LA ORGANIZACIÓN Y CONSERVACIÓN DE LOS ARCHIVOS? </w:t>
      </w:r>
    </w:p>
    <w:p w14:paraId="4C25A068"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5A8780A2"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14:paraId="1B5EB24D"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7.2 ¿A PARTIR DE QUE AÑO CUENTAN CON CATÁLOGO DE DISPOSICIÓN DOCUMENTAL?</w:t>
      </w:r>
    </w:p>
    <w:p w14:paraId="1AEAF995"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7.3 ¿EL CATÁLOGO DE DISPOSICIÓN DOCUMENTAL QUE UTILIZAN ES PROPIO?</w:t>
      </w:r>
    </w:p>
    <w:p w14:paraId="43759927"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118146B6"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14:paraId="278269EB"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7.4 ¿CUÁL FUE LA METODOLOGÍA QUE SE UTILIZÓ PARA ESTRUCTURAR EL CATÁLOGO DE DISPOSICIÓNDOCUMENTAL? </w:t>
      </w:r>
    </w:p>
    <w:p w14:paraId="51261FE1"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7.5 ¿QUIÉN APROBÓ LA UTLIZACIÓN DE SU CATÁLOGO DE DISPOSICIÓN DOCUMENTAL? </w:t>
      </w:r>
    </w:p>
    <w:p w14:paraId="3EA1EDD4"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652DB7DA"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SOLICITO, DE LA MANERA MÁS ATENTA, LA SIGUIENTE DOCUMENTACIÓN EN FORMATO PDF:</w:t>
      </w:r>
    </w:p>
    <w:p w14:paraId="25F31E3B"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7.6 EL CATÁLOGO DE DISPOSICIÓN DOCUMENTAL. </w:t>
      </w:r>
    </w:p>
    <w:p w14:paraId="7ADB96D2"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7.8   EL ACTA POR MEDIO DE LA CUAL SE APROBÓ EL CATÁLOGO DE DISPOSICIÓN DOCUMENTAL COMO LO ESTABLECE EL ARTÍCULO 51 DE LA LEY GENERAL DE </w:t>
      </w:r>
      <w:r w:rsidRPr="00E52E10">
        <w:rPr>
          <w:rFonts w:ascii="Palatino Linotype" w:hAnsi="Palatino Linotype" w:cs="Tahoma"/>
          <w:bCs/>
          <w:i/>
        </w:rPr>
        <w:lastRenderedPageBreak/>
        <w:t>ARCHIVOS Y EL ARTÍCULO DÉCIMO FRACCIÓN IIINCISO a) DE LOS LINEAMIENTOS PARA LA ORGANIZACIÓN Y CONSERVACIÓN DE LOS ARCHIVOS.</w:t>
      </w:r>
    </w:p>
    <w:p w14:paraId="5535EAE0"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1080857E" w14:textId="77777777" w:rsidR="00E52E10" w:rsidRPr="00E52E10" w:rsidRDefault="00E52E10" w:rsidP="00E52E10">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8. INVENTARIOS DE ARCHIVO DE TRÁMITE, CONCENTRACIÓN E HISTÓRICO</w:t>
      </w:r>
    </w:p>
    <w:p w14:paraId="2D8DFEC1"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8.1. ¿CUENTAN CON INVENTARIOS DOCUMENTALES COMO LO ESTABLECEN LOS ARTÍCULOS 13 FRACCIÓN III, 40 FRACCIÓN III DE LA LEY GENERAL DE ARCHIVOS Y LOS ARTÍCULOS SEXTO FRACCIÓN V, DÉCIMOTERCERO FRACCIÓN III, VIGÉSIMO SEGUNDO FRACCIÓN III SEGUNDO PÁRRAFO DE LOS LINEAMIENTOSPARA LA ORGANIZACIÓN Y CONSERVACIÓN DE ARCHIVOS? </w:t>
      </w:r>
    </w:p>
    <w:p w14:paraId="3B72ECA2"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8.2. ¿LAS UNIDADES ADMINISTRATIVAS CUENTAN CON INVENTARIO DE ARCHIVO DE TRÁMITE?</w:t>
      </w:r>
    </w:p>
    <w:p w14:paraId="42ECD75F"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8.3. ¿DESDE QUE AÑO UTILIZAN INVENTARIOS DE ARCHIVO DE TRÁMITE?</w:t>
      </w:r>
    </w:p>
    <w:p w14:paraId="130F2D28"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8.4. ¿ESTOS INVENTARIOS SON REQUERIDOS POR EL ÁREA COORDINADORA DE ARCHIVOS O EL ARCHIVOMUNICIPAL EN SU CASO? </w:t>
      </w:r>
    </w:p>
    <w:p w14:paraId="4844229C"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8.5. ¿CON QUE FRECUENCIA SON REQUERIDOS LOS INVENTARIOS DE ARCHIVO DE TRÁMITE POR EL ÁREA COORDINADORA DE ARCHIVOS O EL ARCHIVO MUNICIPAL EN SU CASO?</w:t>
      </w:r>
    </w:p>
    <w:p w14:paraId="78F094A8"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8.6. ¿EL ARCHIVO DE CONCENTRACIÓN CUENTA CON INVENTARIO DE SU ACERVO DOCUMENTAL?</w:t>
      </w:r>
    </w:p>
    <w:p w14:paraId="4083F701"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8.7. ¿DESDE QUE AÑO UTILIZAN INVENTARIO DEL ACERVO DOCUMENTAL DEL ARCHIVO DECONCENTRACIÓN? </w:t>
      </w:r>
    </w:p>
    <w:p w14:paraId="21A7B283"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8.8. ¿EL ARCHIVO DE CONCENTRACIÓN CUENTA CON INVENTARIO TOPOGRÁFICO? </w:t>
      </w:r>
    </w:p>
    <w:p w14:paraId="39781A91"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8.9. ¿DESDE QUE AÑO UTILIZAN INVENTARIO DE ARCHIVO TOPOGRÁFICO? </w:t>
      </w:r>
    </w:p>
    <w:p w14:paraId="4F9FF162"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8.10. ¿EL ARCHIVO HISTÓRICO CUENTA CON INVENTARIO DE SU ACERVO DOCUMENTAL? </w:t>
      </w:r>
    </w:p>
    <w:p w14:paraId="45FC2C18"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8.11. ¿DESDE QUE AÑO UTILIZAN INVENTARIO DE ACERVO DOCUMENTAL DEL ARCHIVO HISTÓRICO?</w:t>
      </w:r>
    </w:p>
    <w:p w14:paraId="76347958"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8.12. ¿CUENTAN CON INVENTARIOS DE TRASFERENCIA PRIMARIA?</w:t>
      </w:r>
    </w:p>
    <w:p w14:paraId="562022FF"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8.13. ¿QUIEN ELABORA LOS INVENTARIOS DE TRANSFERENCIA PRIMARIA?</w:t>
      </w:r>
    </w:p>
    <w:p w14:paraId="29EB7E8F"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lastRenderedPageBreak/>
        <w:t>8.14. ¿CUENTAN CON INVENTARIOS DE TRANSFERENCIA SECUNDARIA?</w:t>
      </w:r>
    </w:p>
    <w:p w14:paraId="4A62F955"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8.15. ¿QUIEN ELABORA LOS INVENTARIOS DE TRANSFERENCIA SECUNDARIA?</w:t>
      </w:r>
    </w:p>
    <w:p w14:paraId="5204135C"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8.16. ¿CUENTAN CON INVENTARIOS DE BAJA DOCUMENTAL?</w:t>
      </w:r>
    </w:p>
    <w:p w14:paraId="01679654"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8.17. ¿QUIEN ELABORA LOS INVENTARIOS DE BAJA DOCUMENTAL? </w:t>
      </w:r>
    </w:p>
    <w:p w14:paraId="7DFEC930"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32792AE1"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SOLICITO, DE LA MANERA MÁS ATENTA, LA SIGUIENTE DOCUMENTACIÓN EN FORMATO PDF: </w:t>
      </w:r>
    </w:p>
    <w:p w14:paraId="6D6EC317"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8.18. FORMATO INSTITUCIONAL DEL INVENTARIO DE ARCHIVO DE TRÁMITE.</w:t>
      </w:r>
    </w:p>
    <w:p w14:paraId="4D3F42E4"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8.19. FORMATO INSTITUCIONAL DEL INVENTARIO DE ARCHIVO DE CONCENTRACIÓN.</w:t>
      </w:r>
    </w:p>
    <w:p w14:paraId="0EF5F049"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8.20. FORMATO INSTITUCIONAL DEL INVENTARIO DE ARCHIVO HISTÓRICO. </w:t>
      </w:r>
    </w:p>
    <w:p w14:paraId="0C0FD0A1"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8.21. FORMATO INSTITUCIONAL DEL INVENTARIO DE TRANSFERENCIA PRIMARIA.</w:t>
      </w:r>
    </w:p>
    <w:p w14:paraId="55C35521"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8.22. FORMATO INSTITUCIONAL DEL INVENTARIO DE TRANSFERENCIA SECUNDARIA.</w:t>
      </w:r>
    </w:p>
    <w:p w14:paraId="41A5A602"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8.23. FORMATO INSTITUCIONAL DEL INVENTARIO DE BAJA DOCUMENTAL.</w:t>
      </w:r>
    </w:p>
    <w:p w14:paraId="0ADE7E76"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w:t>
      </w:r>
    </w:p>
    <w:p w14:paraId="14A61F48" w14:textId="77777777" w:rsidR="00E52E10" w:rsidRPr="00E52E10" w:rsidRDefault="00E52E10" w:rsidP="00E52E10">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9. GUÍA DE ARCHIVO DOCUMENTAL</w:t>
      </w:r>
    </w:p>
    <w:p w14:paraId="440AB94A"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9.1. ¿CUENTAN CON GUÍA DE ARCHIVO DOCUMENTAL COMO LO ESTABLECE EL ARTÍCULO DÉCIMO CUARTO DE LOS LINEAMIENTOS PARA LA ORGANIZACIÓN Y CONSERVACIÓN DE ARCHIVOS?</w:t>
      </w:r>
    </w:p>
    <w:p w14:paraId="6A732532"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w:t>
      </w:r>
    </w:p>
    <w:p w14:paraId="5E66DCC8"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14:paraId="2B30DAE5"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9.2. ¿DESDE QUE AÑO CUENTAN CON GUÍA DE ARCHIVO DOCUMENTAL?</w:t>
      </w:r>
    </w:p>
    <w:p w14:paraId="0C4A4ECC"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9.3. ¿TIENEN PUBLICADO EN SU PORTAL OFICIAL LA GUÍA DE ARCHIVO DOCUMENTAL COMO LO INDICA EL ARTÍCULO 70 FRACCIÓN XLV DE LA LEY GENERAL DE TRANSPARENCIA Y ACCESO A LA INFORMACIÓN PÚBLICA? </w:t>
      </w:r>
    </w:p>
    <w:p w14:paraId="19BDA627"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w:t>
      </w:r>
    </w:p>
    <w:p w14:paraId="1B9BE8EE"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SOLICITO, DE LA MANERA MÁS ATENTA, LA SIGUIENTE DOCUMENTACIÓN EN FORMATO PDF: </w:t>
      </w:r>
    </w:p>
    <w:p w14:paraId="4743C63B"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9.4. FORMATO INSTITUCIONAL DE LA GUÍA DE ARCHIVO DOCUMENTAL.</w:t>
      </w:r>
    </w:p>
    <w:p w14:paraId="0E18A220"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62104D2F" w14:textId="77777777" w:rsidR="00E52E10" w:rsidRPr="00E52E10" w:rsidRDefault="00E52E10" w:rsidP="00E52E10">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10. INDICE DE EXPEDIENTES CLASIFICADOS COMO RESERVADOS</w:t>
      </w:r>
    </w:p>
    <w:p w14:paraId="266E00AF"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10.1. ¿CUENTAN CON ÍNDICE DE EXPEDIENTES CLASIFICADOS COMO RESERVADOS COMO LO ESTABLECE EL ARTÍCULO 14 DE LA LEY GENERAL DE ARCHIVOS ASÍ COMO EL ARTÍCULO DÉCIMO CUARTO DE LOS LINEAMIENTOS PARA LA ORGANIZACIÓN Y CONSERVACIÓN DE ARCHIVOS? </w:t>
      </w:r>
    </w:p>
    <w:p w14:paraId="651CEFAC"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14:paraId="222378DF"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10.2.    ¿DESDE QUE AÑO CUENTAN CON ÍNDICE DE EXPEDIENTES CLASIFICADOS COMO RESERVADOS? </w:t>
      </w:r>
    </w:p>
    <w:p w14:paraId="45E0BF41"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5A15FBF3"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10.3.    ¿TIENEN PUBLICADO EL ÍNDICE DE EXPEDIENTES CLASIFICADOS COMO RESERVADOS COMO LO ESTABLECE EL ARTÍCULO 102 DE LA LEY GENERAL DE TRANSPARENCIA Y ACCESO A LA INFORMACIÓN PÚBLICA? </w:t>
      </w:r>
    </w:p>
    <w:p w14:paraId="186F833B"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10.4.    ¿EN DONDE TIENEN PUBLICADO EL ÍNDICE DE EXPEDIENTES CLASIFICADOS COMO RESERVADOS?</w:t>
      </w:r>
    </w:p>
    <w:p w14:paraId="090A1BC5"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63D803EB" w14:textId="77777777" w:rsidR="00E52E10" w:rsidRPr="00E52E10" w:rsidRDefault="00E52E10" w:rsidP="00E52E10">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 xml:space="preserve">TIPOS DE ARCHIVOS </w:t>
      </w:r>
    </w:p>
    <w:p w14:paraId="711B46C7" w14:textId="77777777" w:rsidR="00E52E10" w:rsidRPr="00E52E10" w:rsidRDefault="00E52E10" w:rsidP="00E52E10">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11. ARCHIVOS DE TRÁMITE</w:t>
      </w:r>
    </w:p>
    <w:p w14:paraId="3E773C86"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11.1.    ¿CON CUANTAS UNIDADES ADMINISTRATIVAS CUENTAN? </w:t>
      </w:r>
    </w:p>
    <w:p w14:paraId="7F59C0CF"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11.2.    ¿CON CUANTOS ARCHIVOS DE TRÁMITE CUENTAN? </w:t>
      </w:r>
    </w:p>
    <w:p w14:paraId="3146C720"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11.3.    ¿CADA ARCHIVO DE TRÁMITE CUENTA CON UN RESPONSABLE COMO LO ESTABLECE EL ARTÍCULO 30 ÚLTIMO PÁRRAFO DE LA LEY GENERAL DE ARCHIVOS?</w:t>
      </w:r>
    </w:p>
    <w:p w14:paraId="0351EF45"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11.4.    ¿CADA ARCHIVO DE TRÁMITE CUENTA CON SU INVENTARIO DE ARCHIVO DE TRÁMITE COMO LO ESTABLECE EL ARTÍCULO 13 FRACCIÓN III DE LA LEY GENERAL DE ARCHIVOS? </w:t>
      </w:r>
    </w:p>
    <w:p w14:paraId="7954D8F8"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11.5.    ¿QUIEN COORDINA LA OPERACIÓN DE LOS ARCHIVOS DE TRÁMITE? </w:t>
      </w:r>
    </w:p>
    <w:p w14:paraId="4714970F"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11.6.    ¿LOS ARCHIVOS DE TRÁMITE ESTÁN REPRESENTADOS EN EL SISTEMA INSTITUCIONAL DE ARCHIVOS COMO LO ESTABLECE EL ARTÍCULO 21 FRACCIÓN II INCISO b) DE LA LEY GENERAL DE ARCHIVOS Y EL ARTÍCULO NOVENO </w:t>
      </w:r>
      <w:r w:rsidRPr="00E52E10">
        <w:rPr>
          <w:rFonts w:ascii="Palatino Linotype" w:hAnsi="Palatino Linotype" w:cs="Tahoma"/>
          <w:bCs/>
          <w:i/>
        </w:rPr>
        <w:lastRenderedPageBreak/>
        <w:t xml:space="preserve">FRACCIÓN II INCISO b) DE LOS LINEAMIENTOS PARA LA ORGANIZACIÓN Y CONSERVACIÓN DE ARCHIVOS? </w:t>
      </w:r>
    </w:p>
    <w:p w14:paraId="7BF3F9AE"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11.7. ¿LOS RESPONSABLES DE ARCHIVOS DE TRÁMITE CUENTAN CON LOS CONOCIMIENTOS, HABILIDADES, COMPETENCIAS Y EXPERIENCIA ARCHIVÍSTICOS ACORDES CON SU RESPONSABILIDAD, COMO LO ESTABLECE EL ARTÍCULO 30 ÚLTIMO PÁRRAFO DE LA LEY GENERAL DE ARCHIVOS?</w:t>
      </w:r>
    </w:p>
    <w:p w14:paraId="59BE833E"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7CBDC540" w14:textId="77777777" w:rsidR="00E52E10" w:rsidRPr="00E52E10" w:rsidRDefault="00E52E10" w:rsidP="00E52E10">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12. ARCHIVO DE CONCENTRACIÓN</w:t>
      </w:r>
    </w:p>
    <w:p w14:paraId="17451F64"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12.1.    ¿CUENTAN CON ARCHIVO DE CONCENTRACIÓN? </w:t>
      </w:r>
    </w:p>
    <w:p w14:paraId="51D1EB9C"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7D48A6EB"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14:paraId="6738911C"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12.2.    ¿EL ARCHIVO DE CONCENTRACIÓN CUENTA CON INVENTARIO DE SU ACERVO DOCUMENTAL?</w:t>
      </w:r>
    </w:p>
    <w:p w14:paraId="0023D63D"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w:t>
      </w:r>
    </w:p>
    <w:p w14:paraId="79DE8752"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12.3. ¿SABEN CON CUANTAS REMESAS O TRANSFERENCIAS PRIMARIAS CUENTAN EN EL ARCHIVO DE CONCENTRACIÓN? </w:t>
      </w:r>
    </w:p>
    <w:p w14:paraId="68FA5896"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12.4. ¿EL ACERVO DOCUMENTAL DEL ARCHIVO DE CONCENTRACIÓN CUENTA CON EXPEDIENTES CLASIFICADOS COMO RESERVADOS Y/O CONFIDENCIALES?</w:t>
      </w:r>
    </w:p>
    <w:p w14:paraId="67256E32"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12.5.    ¿EL ARCHIVO DE CONCENTRACIÓN SE ENCARGA DE LLEVAR A CABO LAS TRANSFERENCIAS SECUNDARIAS COMO LO ESTABLECE EL ARTÍCULO 31 FRACCIÓN X DE LA LEY GENERAL DE ARCHIVOS? </w:t>
      </w:r>
    </w:p>
    <w:p w14:paraId="22017019"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12.6. ¿EL RESPONSABLE DE ARCHIVO DE CONCENTRACIÓN CUENTA CON LOS CONOCIMIENTOS, HABILIDADES, COMPETENCIAS Y EXPERIENCIA ACORDES A SU RESPONSABILIDAD, COMO LO ESTABLECE EL ARTÍCULO 31 EN SU ÚLTIMO PÁRRAFO DE LA LEY GENERAL DE ARCHIVOS? </w:t>
      </w:r>
    </w:p>
    <w:p w14:paraId="2C363332"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12.7.    ¿EL RESPONSABLE DEL ARCHIVO DE CONCENTRACIÓN SE ENCARGA DE LA SELECCIÓN FINAL COMO LO ESTABLECE EL ARTÍCULO DÉCIMO PRIMERO FRACCIÓN III INCISO a) DE LOS LINEAMIENTOS PARA LA ORGANIZACIÓN Y CONSERVACIÓN DE ARCHIVOS?</w:t>
      </w:r>
    </w:p>
    <w:p w14:paraId="3656BCE9"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lastRenderedPageBreak/>
        <w:t xml:space="preserve">12.8. ¿EL RESPONSABLE DEL ARCHIVO DE CONCENTRACIÓN BRINDA EL SERVICIO DE PRÉSTAMO DE EXPEDIENTES COMO LO ESTABLECE EL ARTÍCULO DÉCIMO PRIMERO FRACCIÓN III INCISO b) DE LOS LINEAMIENTOS PARA LA ORGANIZACIÓN Y CONSERVACIÓN DE ARCHIVOS? </w:t>
      </w:r>
    </w:p>
    <w:p w14:paraId="389A15E1"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12.9.    ¿EL RESPONSABLE DEL ARCHIVO DE CONCENTRACIÓN ES MIEMBRO DEL SISTEMA INSTITUCIONAL DE ARCHIVOS COMO LO ESTABLECE EL ARTÍCULO 21 FRACCIÓN II INCISO c) DE LA LEY GENERAL DE ARCHIVOS Y EL ARTÍCULO NOVENO FRACCIÓN II INCISO c) DE LOS LINEAMIENTOS PARA LA ORGANIZACIÓN Y CONSERVACIÓN DE ARCHIVOS?</w:t>
      </w:r>
    </w:p>
    <w:p w14:paraId="0A462D69"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4148D25C"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SOLICITO, DE LA MANERA MÁS ATENTA, LA SIGUIENTE DOCUMENTACIÓN EN FORMATO PDF: </w:t>
      </w:r>
    </w:p>
    <w:p w14:paraId="21BAFCA0"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12.10.    EL FORMATO INSTITUCIONAL CON EL CUAL SE LLEVA A CABO EL PRÉSTAMO DE EXPEDIENTES EN EL ARCHIVO DE CONCENTRACIÓN. </w:t>
      </w:r>
    </w:p>
    <w:p w14:paraId="1D7A3A81"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w:t>
      </w:r>
    </w:p>
    <w:p w14:paraId="75231910" w14:textId="77777777" w:rsidR="00E52E10" w:rsidRPr="00E52E10" w:rsidRDefault="00E52E10" w:rsidP="00E52E10">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13. ARCHIVO HISTÓRICO</w:t>
      </w:r>
    </w:p>
    <w:p w14:paraId="5E856F79"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13.1.    ¿CUENTAN CON ARCHIVO HISTÓRICO? </w:t>
      </w:r>
    </w:p>
    <w:p w14:paraId="40126E1E"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1E1743BA"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14:paraId="7D8DED57"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13.2.    ¿EL ARCHIVO HISTÓRICO CUENTA CON INVENTARIO DE SU ACERVO DOCUMENTAL?</w:t>
      </w:r>
    </w:p>
    <w:p w14:paraId="48D71A57"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13.3.    ¿EL RESPONSABLE DEL ARCHIVO HISTÓRICO HACE LA DIFUSIÓN DEL ACERVO DOCUMENTAL DEL MISMO ARCHIVO COMO LO ESTABLECE EL ARTÍCULO DÉCIMO PRIMERO FRACCIÓN IV INCISO d) DE LOS LINEAMIENTOS PARA LA ORGANIZACIÓN Y CONSERVACIÓN DE LOS ARCHIVOS? </w:t>
      </w:r>
    </w:p>
    <w:p w14:paraId="7F1A5FA2"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13.4.    ¿EL RESPONSABLE DEL ARCHIVO HISTÓRICO COORDINA EL PRÉSTAMO Y LA CONSULTA DE LOS DOCUMENTOS QUE TIENE BAJO SU CARGO COMO LO ESTABLECE EL ARTÍCULO DÉCIMO PRIMERO FRACCIÓN IV INCISO d) DE LOS LINEAMIENTOS PARA LA ORGANIZACIÓN Y CONSERVACIÓN DE ARCHIVOS? </w:t>
      </w:r>
    </w:p>
    <w:p w14:paraId="31D3B680"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lastRenderedPageBreak/>
        <w:t xml:space="preserve">13.5. ¿EL RESPONSABLE DEL ARCHIVO HISTÓRICO CUENTA CON LOS CONOCIMIENTOS, HABILIDADES, COMPETENCIAS Y EXPERIENCIA ACORDES CON SU RESPONSABILIDAD, COMO LO ESTABLECE EL ARTÍCULO 32 DE LA LEY GENERAL DE ARCHIVOS? </w:t>
      </w:r>
    </w:p>
    <w:p w14:paraId="220D0EAA"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69F85224" w14:textId="77777777" w:rsidR="00E52E10" w:rsidRPr="00E52E10" w:rsidRDefault="00E52E10" w:rsidP="00E52E10">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 xml:space="preserve">ACTIVIDADES ARCHIVÍSTICAS </w:t>
      </w:r>
    </w:p>
    <w:p w14:paraId="76742CBB" w14:textId="77777777" w:rsidR="00E52E10" w:rsidRPr="00E52E10" w:rsidRDefault="00E52E10" w:rsidP="00E52E10">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14. PROGRAMA ANUAL DE DESARROLLO ARCHIVÍSTICO</w:t>
      </w:r>
    </w:p>
    <w:p w14:paraId="61E4F339"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14.1.    ¿CUENTAN ACTUALMENTE CON EL PROGRAMA ANUAL DE DESARROLLO ARCHIVÍSTICO (PADA 2022) COMO LO ESTABLECEN LOS ARTÍCULOS 23, 24, 25, 26, 28 FRACCIÓN III Y DÉCIMO QUINTO SEGUNDO Y TERCER PÁRRAFOS DE LOS TRANSITORIOS DE LA LEY GENERAL DE ARCHIVOS Y LOS ARTÍCULOS SEXTO FRACCIÓN III Y SEXTO DE LOS TRANSITORIOS DE LOS LINEAMIENTOS PARA LA ORGANIZACIÓN Y CONSERVACIÓN DE LOS ARCHIVOS? </w:t>
      </w:r>
    </w:p>
    <w:p w14:paraId="2753C420"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5397C11D"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14:paraId="7FD845EE"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14.2. ¿QUIEN ELABORÓ LOS PROGRAMAS ANUALES DE DESARROLLO ARCHIVÍSTICO 2019, 2020 Y 2021?</w:t>
      </w:r>
    </w:p>
    <w:p w14:paraId="26FFB7D8"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14.3.    ¿HAN PUBLICADO LOS PROGRAMAS ANUALES DE DESARROLLO ARCHIVÍSTICO EN SU PORTAL OFICIAL COMO LO ESTABLECE EL ARTÍCULO 23 DE LA LEY GENERAL DE ARCHIVOS?</w:t>
      </w:r>
    </w:p>
    <w:p w14:paraId="3B3CA107"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14.4.    ¿HAN PUBLICADO LOS INFORMES ANUALES DE 2019, 2020 Y 2021 DETALLANDO EL CUMPLIMIENTO DEL PROGRAMA ANUAL DE DESARROLLO ARCHIVÍSTICO COMO LO ESTABLECE EL ARTÍCULO  26 DE LA LEY GENERAL DE ARCHIVOS? SOLICITO, DE LA MANERA MÁS ATENTA, LA SIGUIENTE DOCUMENTACIÓN EN FORMATO PDF: </w:t>
      </w:r>
    </w:p>
    <w:p w14:paraId="1FFA4EEE"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14.5.    LOS PROGRAMAS ANUALES DE DESARROLLO ARCHIVÍSTICO DE LOS AÑOS  2019, 2020 Y 2021.</w:t>
      </w:r>
    </w:p>
    <w:p w14:paraId="60B2BB94"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14.6. LOS INFORMES ANUALES DEL CUPLIMIENTO DE LOS PROGRAMAS ANUALES DE DESARROLLO ARCHIVÍSTICO DE LOS AÑOS 2019, 2020 Y 2021. </w:t>
      </w:r>
    </w:p>
    <w:p w14:paraId="43D302AB"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111A352A" w14:textId="77777777" w:rsidR="00E52E10" w:rsidRPr="00E52E10" w:rsidRDefault="00E52E10" w:rsidP="00E52E10">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lastRenderedPageBreak/>
        <w:t>15. PROGRAMA DE PRESERVACIÓN DIGITAL</w:t>
      </w:r>
    </w:p>
    <w:p w14:paraId="357633F9"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15.1. ¿CUENTAN CON PROGRAMA DE PRESERVACIÓN DIGITAL COMO LO ESTABLECE EL ARTÍCULO TRIGÉSIMO NOVENO DE LOS LINEAMIENTOS PARA LA ORGANIZACÓN Y CONSERVACIÓ DE ARCHIVOS? </w:t>
      </w:r>
    </w:p>
    <w:p w14:paraId="12B49547"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34CF72A6"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14:paraId="156E2A71"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15.2. ¿DESDE QUE AÑO CUENTAN CON PROGRAMA DE PRESERVACIÓN DIGITAL?</w:t>
      </w:r>
    </w:p>
    <w:p w14:paraId="3E5EE640"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15.3. ¿QUIENES INTERVINIERON EN LA PLANEACIÓN, DESARROLLO Y PUESTA EN MARCHA DEL PROGRAMA DE PRESERVACIÓN DIGITAL? </w:t>
      </w:r>
    </w:p>
    <w:p w14:paraId="59B3FDBD"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691A295A"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SOLICITO, DE LA MANERA MÁS ATENTA, LA SIGUIENTE DOCUMENTACIÓN EN FORMATO PDF: </w:t>
      </w:r>
    </w:p>
    <w:p w14:paraId="2BB15EE7"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15.4. LOS PROGRAMAS DE PRESERVACIÓN DIGITAL DE LOS AÑOS 2019, 2020 Y 2021.</w:t>
      </w:r>
    </w:p>
    <w:p w14:paraId="4E928B66"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66FAACD5"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16. PROGRAMA DE SEGURIDAD DE LA INFORMACIÓN </w:t>
      </w:r>
    </w:p>
    <w:p w14:paraId="39C54CFB"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16.1.    ¿CUENTAN CON PROGRAMA DE SEGURIDAD DE LA INFORMACIÓN COMO LO ESTABLECE EL ARTÍCULO QUINCUAGÉSIMO OCTAVO DE LOS LINEAMIENTOS PARA LA ORGANIZACIÓN Y CONSERVACIÓN DE ARCHIVOS? </w:t>
      </w:r>
    </w:p>
    <w:p w14:paraId="61271EB6"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34D20AAD"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14:paraId="78F07186"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16.2.    ¿DESDE QUE AÑO CUENTAN CON PROGRAMA DE SEGURIDAD DE LA INFORMACIÓN?</w:t>
      </w:r>
    </w:p>
    <w:p w14:paraId="3B402A59"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16.3.    ¿QUIENES INTERVINIERON EN LA PLANEACIÓN, DESARROLLO Y PUESTA EN MARCHA DEL PROGRAMA DE SEGURIDAD DE LA INFORMACIÓN? </w:t>
      </w:r>
    </w:p>
    <w:p w14:paraId="27A57E29"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SOLICITO, DE LA MANERA MÁS ATENTA, LA SIGUIENTE DOCUMENTACIÓN EN FORMATO PDF:</w:t>
      </w:r>
    </w:p>
    <w:p w14:paraId="12E5BEF8"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16.4.    LOS PROGRAMAS DE SEGURIDAD DE LA INFORMACIÓN DE LOS AÑOS 2017, 2018, 2019, 2020 Y 2021.</w:t>
      </w:r>
    </w:p>
    <w:p w14:paraId="12DBDBEE" w14:textId="77777777" w:rsidR="00E52E10" w:rsidRPr="00E52E10" w:rsidRDefault="00E52E10" w:rsidP="00E52E10">
      <w:pPr>
        <w:tabs>
          <w:tab w:val="left" w:pos="4667"/>
        </w:tabs>
        <w:spacing w:line="360" w:lineRule="auto"/>
        <w:ind w:left="567" w:right="567"/>
        <w:jc w:val="both"/>
        <w:rPr>
          <w:rFonts w:ascii="Palatino Linotype" w:hAnsi="Palatino Linotype" w:cs="Tahoma"/>
          <w:b/>
          <w:i/>
        </w:rPr>
      </w:pPr>
    </w:p>
    <w:p w14:paraId="1790F6E8" w14:textId="77777777" w:rsidR="00E52E10" w:rsidRPr="00E52E10" w:rsidRDefault="00E52E10" w:rsidP="00E52E10">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17. ARCHIVACIÓN</w:t>
      </w:r>
    </w:p>
    <w:p w14:paraId="2F5CD3A9"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lastRenderedPageBreak/>
        <w:t>17.1. ¿ARCHIVAN SUS DOCUMENTOS POR ASUNTO COMO LO ESTABLECE EL ARTÍCULO 20 SEGUNDO PÁRRAFO DE LA LEY GENERAL DE ARCHIVOS Y EL ARTÍCULO OCTAVO DE LOS LINEAMIENTOS PARA LA ORGANIZACIÓN Y CONSERVACIÓN DE ARCHIVOS?</w:t>
      </w:r>
    </w:p>
    <w:p w14:paraId="1730C8C6"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w:t>
      </w:r>
    </w:p>
    <w:p w14:paraId="45930741"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14:paraId="348A32B6"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17.2.    ¿DESDE QUE AÑO ARCHIVAN SUS DOCUMENTOS POR ASUNTO?</w:t>
      </w:r>
    </w:p>
    <w:p w14:paraId="34C851C0"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17.3. ¿DE DONDE PROCEDE EL ASUNTO DE CADA DOCUMENTO, ES DECIR, DE CUAL FUE EL CRITERIO PARA DETERMINAR LOS ASUNTOS DE CADA DOCUMENTO? </w:t>
      </w:r>
    </w:p>
    <w:p w14:paraId="03F5003B"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17.4. ¿LOS EXPEDIENTES TIENEN IDENTIFICADORES TALES COMO CARÁTULAS Y PESTAÑAS O CEJAS O MARBETES COMO LO ESTABLECE EL ARTÍCULO 11 FRACCIÓN VI DE LA LEY GENERAL DE ARCHIVOS Y LOS ARTÍCULOS SEXTO FRACCIÓN VI Y DÉCIMO QUINTO DE LOS LINEAMIENTOS PARA LA ORGANIZACIÓN Y CONSERVACIÓN DE LOS ARCHIVOS? </w:t>
      </w:r>
    </w:p>
    <w:p w14:paraId="691683DD"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1FCDAA7A"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14:paraId="3011C118"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17.5. ¿DESDE QUE AÑO CUENTAN CON IDENTIFICADORES EN SUS EXPEDIENTES?</w:t>
      </w:r>
    </w:p>
    <w:p w14:paraId="34298718"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17.6. ¿QUIEN APRUEBA EL FORMATO DE SUS CARÁTULAS Y PESTAÑAS O CEJAS O MARBETES?</w:t>
      </w:r>
    </w:p>
    <w:p w14:paraId="3830613C"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330F1982"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SOLICITO, DE LA MANERA MÁS ATENTA, LA SIGUIENTE DOCUMENTACIÓN EN FORMATO PDF: </w:t>
      </w:r>
    </w:p>
    <w:p w14:paraId="65525A7B"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17.7.    LOS FORMATOS INSTITUCIONALES DE CARÁTULA DE EXPEDIENTES Y PESTAÑAS O CEJAS O MARBETES DE SUS EXPEDIENTES </w:t>
      </w:r>
    </w:p>
    <w:p w14:paraId="2365FAC0"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1A5157F7" w14:textId="77777777" w:rsidR="00E52E10" w:rsidRPr="00E52E10" w:rsidRDefault="00E52E10" w:rsidP="00E52E10">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 xml:space="preserve"> 18. TRANSFERENCIA PRIMARIA</w:t>
      </w:r>
    </w:p>
    <w:p w14:paraId="3DA86BC2"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18.1. ¿SUS ARCHIVOS DE TRÁMITE LLEVAN A CABO LAS TRANSFERENCIAS PRIMARIAS DE SUS EXPEDIENTES DE TRÁMITE CONCLUIDO COMO LO ESTABLECE EL ARTÍCULO 30 FRACCIÓN VI DE LA LEY GENERAL DE ARCHIVOS? </w:t>
      </w:r>
    </w:p>
    <w:p w14:paraId="013AC0D4"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46044634"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14:paraId="2D0613C8"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18.2. ¿LA TRANSFERENCIA PRIMARIA LA REALIZAN CON INVENTARIO DE TRANSFERENCIA PRIMARIA?</w:t>
      </w:r>
    </w:p>
    <w:p w14:paraId="5D31AB42"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18.3. ¿SOLICITAN QUE EN LAS TRANSFERENCIAS PRIMARIAS SE INCLUYA LA DIGITALIZACIÓN DE LOS DOCUMENTOS QUE SE INGRESAN AL ARCHIVO DE CONCENTRACIÓN? </w:t>
      </w:r>
    </w:p>
    <w:p w14:paraId="5583E761"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18.4. ¿SOLICITAN QUE LOS EXPEDIENTES QUE INGRESAN AL ARCHIVO DE CONCENTRACIÓN YA INGRESEN CLASIFICADOS DE ACUERDO SU CUADRO GENERAL DE CLASIFICACIÓN ARCHIVÍSTICA?</w:t>
      </w:r>
    </w:p>
    <w:p w14:paraId="40505D5D"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18.5.    ¿COMO ASEGURAN QUE LAS REMESAS DE TRANSFERENCIA PRIMARIA CUMPLAN CON LO INDICADO EN EL ARTÍCULO 30 FRACCIÓN III DE LA LEY GENERAL DE ARCHIVOS, ES DECIR, COMO SE ASEGURAN DE QUE LOS RESPONSABLES DE LOS ARCHIVOS DE TRÁMITE NO QUIERAN INGRESAR DOCUMENTACIÓN CLASIFICADA AL ARCHIVO DE CONCENTRACIÓN EN TRANSFERENCIA PRIMARIA?</w:t>
      </w:r>
    </w:p>
    <w:p w14:paraId="661A8C8E"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238F0046"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SOLICITO, DE LA MANERA MÁS ATENTA, LA SIGUIENTE DOCUMENTACIÓN EN FORMATO PDF: </w:t>
      </w:r>
    </w:p>
    <w:p w14:paraId="400A4B5B"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18.6.    EL FORMATO INSTITUCIONAL DEL INVENTARIO DE TRANSFERENCIA PRIMARIA. </w:t>
      </w:r>
    </w:p>
    <w:p w14:paraId="65F9B84D"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18.7.    EL PROCEDIMIENTO PARA LA TRANSFERENCIA PRIMARA.</w:t>
      </w:r>
    </w:p>
    <w:p w14:paraId="38203E6F"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480807B5" w14:textId="77777777" w:rsidR="00E52E10" w:rsidRPr="00E52E10" w:rsidRDefault="00E52E10" w:rsidP="00E52E10">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19. TRANSFERENCIA SECUNDARIA</w:t>
      </w:r>
    </w:p>
    <w:p w14:paraId="771C8D5B"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19.1.    ¿SU ARCHIVO DE CONCENTRACIÓN LLEVA A CABO TRANSFERENCIAS SECUNDARIAS COMO LO ESTABLECEN  LOS ARTÍCULOS  31 FRACCIÓN X Y 59 DE LA LEY GENERAL DE ARCHIVOS? </w:t>
      </w:r>
    </w:p>
    <w:p w14:paraId="1D67DDC3"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14:paraId="34B34580"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19.2.    ¿QUIEN LLEVA A CABO LA SELECCIÓN DE DOCUMENTACIÓN QUE SE DESTINA AL ARCHIVO HISTÓRICO EN TRANSFERENCIA SECUNDARIA?</w:t>
      </w:r>
    </w:p>
    <w:p w14:paraId="5C7E1A29"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lastRenderedPageBreak/>
        <w:t xml:space="preserve"> 19.3.    ¿BAJO QUE CRITERIOS SE LLEVA A CABO LA SELECCIÓN DE LA DOCUMENTACIÓN QUE SE DESTINA AL ARCHIVO HISTÓRICO EN TRANSFERENCIA SECUNDARIA? </w:t>
      </w:r>
    </w:p>
    <w:p w14:paraId="6CBE8EDA"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SOLICITO, DE LA MANERA MÁS ATENTA, LA SIGUIENTE DOCUMENTACIÓN EN FORMATO PDF: </w:t>
      </w:r>
    </w:p>
    <w:p w14:paraId="657B39FA"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19.4.    EL FORMATO INSTITUCIONAL DEL INVENTARIO DE TRASFERENCIA SECUNDARIA</w:t>
      </w:r>
    </w:p>
    <w:p w14:paraId="436C2488"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19.5.    EL PROCEDIMIENTO PARA LA TRANSFERENCIA SECUNDARIA.</w:t>
      </w:r>
    </w:p>
    <w:p w14:paraId="26C240C9"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w:t>
      </w:r>
    </w:p>
    <w:p w14:paraId="053C2E86" w14:textId="77777777" w:rsidR="00E52E10" w:rsidRPr="00E52E10" w:rsidRDefault="00E52E10" w:rsidP="00E52E10">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20. DIGITALIZACIÓN</w:t>
      </w:r>
    </w:p>
    <w:p w14:paraId="70D17370"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20.1.    ¿LLEVAN A CABO LA DIGITALIZACIÓN DE DOCUMENTOS COMO LO ESTABLECE EL ARTÍCULO 11 FRACCIÓN XI DE LA LEY GENERAL DE ARCHIVOS Y LOS ARTÍCULOS TRIGÉSIMO CUARTO, TRIGÉSIMO QUINTO, CUADRAGÉSIMO PRIMERO, CUADRAGESIMO SEGUNDO, CUADRAGÉSIMO TERCERO, CUADRAGÉSIMO CUARTO Y CUADRAGÉSIMO QUINTO Y NOVENO DE LOS TRANSITORIOS DE LOS LINEAMIENTOS PARA LA ORGANIZACIÓN Y CONSERVACIÓN DE LOS ARCHIVOS? </w:t>
      </w:r>
    </w:p>
    <w:p w14:paraId="2E4688B3"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62F6FBFD"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14:paraId="382E0542"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20.2.    ¿CUENTAN CON UN PROGRAMA PERMANENTE DE DIGITALIZACIÓN DE EXPEDIENTES? </w:t>
      </w:r>
    </w:p>
    <w:p w14:paraId="588C817A"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20.3.    ¿LOS ARCHIVOS DE TRÁMITE LLEVAN A CABO LA DIGITALIZACIÓN DE SUS EXPEDIENTES?</w:t>
      </w:r>
    </w:p>
    <w:p w14:paraId="2150109F"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20.4.    ¿EL ARCHIVO DE CONCENTRACIÓN LLEVA A CABO LA DIGITALIZACIÓN DE SU ACERVO DOCUMENTAL? </w:t>
      </w:r>
    </w:p>
    <w:p w14:paraId="179A5B70"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20.5.    ¿EL ARCHIVO HISTÓRICO LLEVA A CABO LA DIGITALIZACIÓN DE SU ACERVO DOCUMENTAL? </w:t>
      </w:r>
    </w:p>
    <w:p w14:paraId="17B28998"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37553EA5"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SOLICITO, DE LA MANERA MÁS ATENTA, LA SIGUIENTE DOCUMENTACIÓN EN FORMATO PDF: </w:t>
      </w:r>
    </w:p>
    <w:p w14:paraId="5C512325"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lastRenderedPageBreak/>
        <w:t>20.6.    EL PROGRAMA DE DIGITALIZACIÓN DEL AÑO 2019, 2020 Y 2021.</w:t>
      </w:r>
    </w:p>
    <w:p w14:paraId="2FBE2F2A"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w:t>
      </w:r>
    </w:p>
    <w:p w14:paraId="2E24273D" w14:textId="77777777" w:rsidR="00E52E10" w:rsidRPr="00E52E10" w:rsidRDefault="00E52E10" w:rsidP="00E52E10">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21. DOCUMENTOS ELECTRÓNICOS</w:t>
      </w:r>
    </w:p>
    <w:p w14:paraId="3C0225DA"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21.1.    ¿LLEVAN A CABO EL MANEJO DE LOS DOCUMENTOS ELECTRÓNICOS COMO LO ESTABLECEN LOS ARTÍCULOS 41, 42, 43, 44 Y 45 DE LA LEY GENERAL DE ARCHIVOS ASÍ COMO LOS ARTÍCULOS VIGÉSIMO TERCERO, VIGÉSIMO CUARTO, VIGÉSIMO QUINTO, VIGÉSIMO SEXTO, VIGÉSIMO SÉPTIMO, VIGÉSIMO OCTAVO, VIGÉSIMO NOVENO, TRIGÉSIMO, TRIGÉSIMO CUARTO, TRIGÉSIMO QUINTO, TRIGÉSIMO SEXTO Y TRIGÉSIMO SÉPTIMO DE LOS LINEAMIENTOS PARA LA ORGANIZACIÓN Y CONSERVACIÓN DE ARCHIVOS? </w:t>
      </w:r>
    </w:p>
    <w:p w14:paraId="3972FC1B"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0B3E5E78"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14:paraId="72BAE015"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21.2.    ¿QUIEN DETERMINA LOS CRITERIOS PARA EL MANEJO DE DOCUMENTOS ELECTRÓNICOS? </w:t>
      </w:r>
    </w:p>
    <w:p w14:paraId="06337234"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21.3.    ¿HACEN UTILIZACIÓN DEL SERVICIO DE UNA NUBE PARA EL MANEJO DE ARCHIVOS ELECTRÓNICOS?</w:t>
      </w:r>
    </w:p>
    <w:p w14:paraId="7EB0F001"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w:t>
      </w:r>
    </w:p>
    <w:p w14:paraId="64F462A1"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SOLICITO, DE LA MANERA MÁS ATENTA, LA SIGUIENTE DOCUMENTACIÓN EN FORMATO PDF: </w:t>
      </w:r>
    </w:p>
    <w:p w14:paraId="0E789588"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21.4.    EL PROGRAMA DE PRESERVACIÓN DIGITAL DE LOS AÑOS 2019, 2020 Y 2021.</w:t>
      </w:r>
    </w:p>
    <w:p w14:paraId="430D2A1E" w14:textId="77777777" w:rsidR="00E52E10" w:rsidRPr="00E52E10" w:rsidRDefault="00E52E10" w:rsidP="00E52E10">
      <w:pPr>
        <w:tabs>
          <w:tab w:val="left" w:pos="4667"/>
        </w:tabs>
        <w:spacing w:line="360" w:lineRule="auto"/>
        <w:ind w:left="567" w:right="567"/>
        <w:jc w:val="both"/>
        <w:rPr>
          <w:rFonts w:ascii="Palatino Linotype" w:hAnsi="Palatino Linotype" w:cs="Tahoma"/>
          <w:b/>
          <w:i/>
        </w:rPr>
      </w:pPr>
    </w:p>
    <w:p w14:paraId="6B15A513" w14:textId="77777777" w:rsidR="00E52E10" w:rsidRPr="00E52E10" w:rsidRDefault="00E52E10" w:rsidP="00E52E10">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22. SELECCIÓN FINAL</w:t>
      </w:r>
    </w:p>
    <w:p w14:paraId="386AC47C"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22.1.     ¿EL ARCHIVO DE CONCENTRACIÓN LLEVA A CABO LA SELECCIÓN FINAL DE LA DOCUMENTACIÓN COMO LO ESTABLECEN LOS ARTÍCULOS 31 FRACCIONES VI, VII Y IX; 58 DE LA LEY GENERAL DE ARCHIVOS Y LOS ARTÍCULOS DÉCIMO PRIMERO FRACCIÓN III INCISO a) DE LOS LINEAMIENTOS PARA LA ORGANIZACIÓN Y CONSERVACIÓN DE LOS ARCHIVOS? </w:t>
      </w:r>
    </w:p>
    <w:p w14:paraId="7300A92D"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7B672545"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14:paraId="3F0DC712"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22.2.    ¿DESDE QUE AÑO HACEN SELECCIÓN FINAL?</w:t>
      </w:r>
    </w:p>
    <w:p w14:paraId="0E9AD2E3"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lastRenderedPageBreak/>
        <w:t>22.3.    ¿QUIEN SE ENCARGA DE LA SELECCIÓN FINAL?</w:t>
      </w:r>
    </w:p>
    <w:p w14:paraId="6498FDAB"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22.4.    ¿CUAL ES EL CRITERIO PARA ESCOGER LA DOCUMENTACIÓN SUSCEPTIBLE DE SER DESTRUIDA EN SELECCIÓN FINAL?</w:t>
      </w:r>
    </w:p>
    <w:p w14:paraId="5C487398"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w:t>
      </w:r>
    </w:p>
    <w:p w14:paraId="62876C54"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22.5.    ¿CUANTAS SELECCIONES FINALES LLEVAN EN LOS AÑOS 2019, 2020 Y 2021?</w:t>
      </w:r>
    </w:p>
    <w:p w14:paraId="0053B1C1"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22.6.    ¿CUENTAN CON PROCEDIMIENTO PARA LA SELECCIÓN FINAL?</w:t>
      </w:r>
    </w:p>
    <w:p w14:paraId="25D6E76C"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22.7.    ¿QUIEN INTERVIENE EN LA APROBACIÓN DE LA DESTRUCCIÓN DE LA SELECCIÓN FINAL?</w:t>
      </w:r>
    </w:p>
    <w:p w14:paraId="4078D774"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22.8. ¿YA LLEVAN A CABO LA SELECCIÓN FINAL UTILIZANDO LAS SERIES DOCUMENTALES DEL CUADRO GENERAL DE CLASIFICACIÓN ARCHIVÍSTICA? </w:t>
      </w:r>
    </w:p>
    <w:p w14:paraId="76EE4E5C"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22.9. ¿CON CUANTAS DESTRUCCIONES DE SELECCIÓN FINAL CUENTAN DESDE 2019?</w:t>
      </w:r>
    </w:p>
    <w:p w14:paraId="2F411BBB"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6FD19598"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SOLICITO, DE LA MANERA MÁS ATENTA, LA SIGUIENTE DOCUMENTACIÓN EN FORMATO PDF: </w:t>
      </w:r>
    </w:p>
    <w:p w14:paraId="5664DF0E" w14:textId="2C1AF43E" w:rsid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22.10.    EL ÚLTIMO ACUERDO DE DESTRUCCIÓN DOCUMENTAL EMITIDO POR LA AUTORIDAD ESTATAL</w:t>
      </w:r>
    </w:p>
    <w:p w14:paraId="2118BD80" w14:textId="77777777" w:rsidR="00AC26EB" w:rsidRPr="00E52E10" w:rsidRDefault="00AC26EB" w:rsidP="00E52E10">
      <w:pPr>
        <w:tabs>
          <w:tab w:val="left" w:pos="4667"/>
        </w:tabs>
        <w:spacing w:line="360" w:lineRule="auto"/>
        <w:ind w:left="567" w:right="567"/>
        <w:jc w:val="both"/>
        <w:rPr>
          <w:rFonts w:ascii="Palatino Linotype" w:hAnsi="Palatino Linotype" w:cs="Tahoma"/>
          <w:bCs/>
          <w:i/>
        </w:rPr>
      </w:pPr>
    </w:p>
    <w:p w14:paraId="76CDF938" w14:textId="77777777" w:rsidR="00E52E10" w:rsidRPr="00E52E10" w:rsidRDefault="00E52E10" w:rsidP="00E52E10">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23. ADMINISTRACIÓN DE ARCHIVOS DE TRÁMITE</w:t>
      </w:r>
    </w:p>
    <w:p w14:paraId="56DED114"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23.1.    ¿LLEVAN A CABO LA COORDINACIÓN DE LAS ACTIVIDADES DE LOS ARCHIVOS DE TRÁMITE COMO LO ESTABLECE EL ARTÍCULO 28 FRACCIÓN IX DE LA LEY GENERAL DE ARCHIVOS? </w:t>
      </w:r>
    </w:p>
    <w:p w14:paraId="3D07D04C"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6FCEB9E4"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14:paraId="68BE4833"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23.2.    ¿CUANTOS ARCHIVOS DE TRÁMITE TIENEN?</w:t>
      </w:r>
    </w:p>
    <w:p w14:paraId="66E4CDC7"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23.3.    ¿LOS RESPONSABLES DE LOS ARCHIVOS DE TRÁMITE CUENTAN CON NOMBRAMIENTO POR ESCRITO COMO LO ESTABLECE EL ARTÍCULO 21 FRACCIÓN II INCISO b) Y PENÚLTIMO PÁRRAFO DEL MISMO ARTÍCULO DE LA LEY GENERAL DE ARCHIVOS Y EL ARTÍCULO NOVENO FRACCÓN II INCISO b) PENÚLTIMO </w:t>
      </w:r>
      <w:r w:rsidRPr="00E52E10">
        <w:rPr>
          <w:rFonts w:ascii="Palatino Linotype" w:hAnsi="Palatino Linotype" w:cs="Tahoma"/>
          <w:bCs/>
          <w:i/>
        </w:rPr>
        <w:lastRenderedPageBreak/>
        <w:t>PÁRRAFO DEL MISMO ARTÍCULO DE LOS LINEAMIENTOS PARA LA ORGANIZACIÓN Y CONSERVACIÓN DE ARCHIVOS?</w:t>
      </w:r>
    </w:p>
    <w:p w14:paraId="72B731CB"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23.4 ¿LOS RESPONSABLES DE LOS ARCHIVOS DE TRÁMITE ESTÁN CAPACITADOS EN ARCHIVÍSTICA COMO LO ESTABLECE EL ARTÍCULO EL ARTÍCULO 30 ÚLTIMO PÁRRAFO DE LA LEY GENERAL DE ARCHIVOS Y EL ARTÍCULO SEXTO FRACCIÓN X DE LOS LINEAMIENTOS PARA LA ORGANIZACIÓN Y CONSERVACIÓN DE ARCHIVOS? </w:t>
      </w:r>
    </w:p>
    <w:p w14:paraId="78FE252A"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23.5. ¿TIENEN ALGÚN PROGRAMA PARA COORDINAR LAS ACTIVIDADES QUE DEBEN CUMPLIR LOS ARCHIVOS DE TRÁMITE?</w:t>
      </w:r>
    </w:p>
    <w:p w14:paraId="48E4B62A"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092D577B"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SOLICITO, DE LA MANERA MÁS ATENTA, LA SIGUIENTE DOCUMENTACIÓN EN FORMATO PDF: </w:t>
      </w:r>
    </w:p>
    <w:p w14:paraId="2B81C494"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23.6. EL PROGRAMA DE ATENCIÓN A LOS ARCHIVOS DE TRÁMITE DE LOS AÑOS 2019, 2020 Y 2021.</w:t>
      </w:r>
    </w:p>
    <w:p w14:paraId="2C5F32C4"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5B2B4A3D" w14:textId="77777777" w:rsidR="00E52E10" w:rsidRPr="00E52E10" w:rsidRDefault="00E52E10" w:rsidP="00E52E10">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Cs/>
          <w:i/>
        </w:rPr>
        <w:t xml:space="preserve"> </w:t>
      </w:r>
      <w:r w:rsidRPr="00E52E10">
        <w:rPr>
          <w:rFonts w:ascii="Palatino Linotype" w:hAnsi="Palatino Linotype" w:cs="Tahoma"/>
          <w:b/>
          <w:i/>
        </w:rPr>
        <w:t>24. CAPACITACIÓN ARCHIVÍSTICA</w:t>
      </w:r>
    </w:p>
    <w:p w14:paraId="26CBF97A"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24.1. ¿LLEVAN A CABO LA CAPACITACIÓN ARCHIVÍSTICA COMO LO ESTABLECE EL ARTÍCULO 99 DE LA LEY GENERAL DE ARCHIVOS Y EL ARTÍCULO SEXTO FRACCIÓN X DE LOS LINEAMIENTOS PARA LA ORGANIZACIÓN Y CONSERVACIÓN DE ARCHIVOS? </w:t>
      </w:r>
    </w:p>
    <w:p w14:paraId="7A2E85B3"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14:paraId="65CC0FB3"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24.2. ¿DESDE QUE AÑO IMPARTEN CURSOS DE CAPACITACIÓN ARCHIVÍSTICA?</w:t>
      </w:r>
    </w:p>
    <w:p w14:paraId="6083209D"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24.3. ¿TIENEN PROGRAMA DE CAPACITACIÓN ARCHIVÍSTICA?</w:t>
      </w:r>
    </w:p>
    <w:p w14:paraId="21871807"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24.4. ¿QUIEN ELABORA EL PROGRAMA DE CAPACITACIÓN ARCHIVÍSTICA?</w:t>
      </w:r>
    </w:p>
    <w:p w14:paraId="56B19B16"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24.5. ¿QUIEN BRINDA LAS ASESORÍAS TÉCNICAS A LOS ARCHIVOS DE TRÁMITE?</w:t>
      </w:r>
    </w:p>
    <w:p w14:paraId="76976CF6"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24.6. ¿QUIEN IMPARTE LOS CURSOS DE CAPACITACIÓN ARCHIVÍSTICA?</w:t>
      </w:r>
    </w:p>
    <w:p w14:paraId="2A3C0EA2"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24.7. ¿IMPARTEN CURSOS DE FORMA PRESENCIAL?</w:t>
      </w:r>
    </w:p>
    <w:p w14:paraId="5D0A1AAA"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24.8. ¿IMPARTEN CURSOS DE FORMA REMOTA, ES DECIR ONLINE? </w:t>
      </w:r>
    </w:p>
    <w:p w14:paraId="67ADE657"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156A77BE"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14:paraId="30806939"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lastRenderedPageBreak/>
        <w:t>24.9.    ¿QUE PLATAFORMA USAN PARA LOS CURSOS ONLINE?</w:t>
      </w:r>
    </w:p>
    <w:p w14:paraId="49518832"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24.10. ¿CUANTOS TIPOS DE CURSOS IMPARTEN?</w:t>
      </w:r>
    </w:p>
    <w:p w14:paraId="57E2D3DC"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24.11. ¿CUALES SON LOS CURSOS QUE SE IMPARTEN?</w:t>
      </w:r>
    </w:p>
    <w:p w14:paraId="33E675C4"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24.12. ¿CUAL ES LA CANTIDAD DE PERSONAS QUE CAPACITAN AL AÑO EN PROMEDIO? </w:t>
      </w:r>
    </w:p>
    <w:p w14:paraId="2B40A7B0"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6A6DC95A"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SOLICITO, DE LA MANERA MÁS ATENTA, LA SIGUIENTE DOCUMENTACIÓN EN FORMATO PDF: </w:t>
      </w:r>
    </w:p>
    <w:p w14:paraId="10D2674D"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24.13. EL PROGRAMA DE CAPACITACIÓN ARCHIVÍSTICA DE LOS AÑOS 2019, 2020, 2021 Y 2022. </w:t>
      </w:r>
    </w:p>
    <w:p w14:paraId="72D1B422"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71F88146" w14:textId="77777777" w:rsidR="00E52E10" w:rsidRPr="00E52E10" w:rsidRDefault="00E52E10" w:rsidP="00E52E10">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25. PRÉSTAMO DE DOCUMENTOS</w:t>
      </w:r>
    </w:p>
    <w:p w14:paraId="65843D42"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25.1.    ¿LLEVAN A CABO EL PRÉSTAMO Y CONSULTA DE LA DOCUMENTACIÓN DE LOS ACERVOS DOCUMENTALES DE LOS ARCHIVOS DE CONCENTRACIÓN E HISTÓRICO COMO LO ESTABLECEN LOS ARTÍCULOS 31, FRACCIÓN II, 32 FRACCIÓN II DE LA LEY GENERAL DE ARCHIVOS Y LOS ARTÍCULOS, DECIMO PRIMERO FRACCIÓN III INCISO b) Y FRACCIÓN IV INCISO d) DE LOS LINIEAMIENTOS PARA LA ORGANIZACIÓN Y CONSERVACIÓN DE ARCHIVOS?</w:t>
      </w:r>
    </w:p>
    <w:p w14:paraId="1D2EFD4C"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2EB80ACD"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14:paraId="65832B2B"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25.2.    ¿CUENTAN CON PROGRAMA PARA EL PRÉSTAMO DE DOCUMENTOS EN CADA CASO?</w:t>
      </w:r>
    </w:p>
    <w:p w14:paraId="741C0282"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25.3.    ¿QUIEN LLEVA A CABO EL PRÉSTAMO DE DOCUMENTOS EN CADA CASO?</w:t>
      </w:r>
    </w:p>
    <w:p w14:paraId="71993906"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25.4.    ¿QUIEN ESTABLECE LAS POLÍTICAS PARA EL PRÉSTAMO DE DOCUMENTOS? </w:t>
      </w:r>
    </w:p>
    <w:p w14:paraId="1E2D8881"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53DA70F0"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SOLICITO, DE LA MANERA MÁS ATENTA, LA SIGUIENTE DOCUMENTACIÓN EN FORMATO PDF: </w:t>
      </w:r>
    </w:p>
    <w:p w14:paraId="7E2B8A3D"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25.5. EL PROGRAMA DE PRÉSTAMO DOCUMENTAL DE LOS AÑOS 2019, 2020 Y 2021.</w:t>
      </w:r>
    </w:p>
    <w:p w14:paraId="67634B4E"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25.6. EL FORMATO INSTITUCIONAL DEL VALE DE PRÉSTAMO DE DOCUMENTACIÓN.</w:t>
      </w:r>
    </w:p>
    <w:p w14:paraId="674CE6FF"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0C46A18D" w14:textId="77777777" w:rsidR="00E52E10" w:rsidRPr="00E52E10" w:rsidRDefault="00E52E10" w:rsidP="00E52E10">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26. DIFUSIÓN</w:t>
      </w:r>
    </w:p>
    <w:p w14:paraId="0CB05AB1"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26.1. ¿LLEVAN A CABO LA DIFUSIÓN DE LOS DOCUMENTOS HISTÓRICOS COMO LO ESTABLECE EL ARTÍCULO  40 Y SUS FRACCIONES I, II Y VI DE LA LEY GENERAL DE ARCHIVOS Y EL ARTÍCULO DÉCIMO PRIMERO FRACCIÓN IV INCISO d) DE LOS LINEAMIENTOS PARA LA ORGANIZACIÓN Y CONSERVACIÓN DE ARCHIVOS? </w:t>
      </w:r>
    </w:p>
    <w:p w14:paraId="6494022E"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1D247C4C"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14:paraId="1BC1446E"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26.2.    ¿TIENEN ALGÚN PROGRAMA DE DIFUSIÓN DEL ARCHIVO HISTÓRICO?</w:t>
      </w:r>
    </w:p>
    <w:p w14:paraId="606AFB1D"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26.3.    ¿QUIEN SE ENCARGA DE HACER LA DIFUSIÓN DE LOS DOCUMENTOS HISTÓRICOS?</w:t>
      </w:r>
    </w:p>
    <w:p w14:paraId="0330687F"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26.4.    ¿DIFUNDEN TAMBIÉN LA HISTORIA DE SU MUNICIPIO?</w:t>
      </w:r>
    </w:p>
    <w:p w14:paraId="73258542"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26.5.    ¿QUE MEDIOS UTILIZAN PARA LA DIFUSIÓN DE LOS DOCUMENTOS HISTÓRICOS Y DE SU HISTORIA? </w:t>
      </w:r>
    </w:p>
    <w:p w14:paraId="01762CDE"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2DA3FCD1"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SOLICITO, DE LA MANERA MÁS ATENTA, LA SIGUIENTE DOCUMENTACIÓN EN FORMATO PDF: </w:t>
      </w:r>
    </w:p>
    <w:p w14:paraId="0726B24D"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26.6. EL PROGRAMA DE DIFUSIÓN DE LOS DOCUMENTOS HISTÓRICOS DE LOS AÑOS 2019, 2020, 2021 Y 2022. </w:t>
      </w:r>
    </w:p>
    <w:p w14:paraId="7292E0D1"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07C793E6" w14:textId="77777777" w:rsidR="00E52E10" w:rsidRPr="00E52E10" w:rsidRDefault="00E52E10" w:rsidP="00E52E10">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 xml:space="preserve"> 27. SEGURIDAD EN LOS ARCHIVOS </w:t>
      </w:r>
    </w:p>
    <w:p w14:paraId="0E8191E2"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27.1.    ¿LLEVAN A CABO LA SUPERVISIÓN DE LA SEGURIDAD FÍSICA DE LOS ARCHIVOS COMO LO ESTABLECE EL ARTÍCULO 60 Y SUS FRACCIONES I Y II DE LA LEY GENERAL DE ARCHIVOS Y LOS ARTÍCULOS QUINCUAGÉSIMO OCTAVO Y SU FRACCIÓN I DE LOS LINEAMIENTOS PARA LA ORGANIZACIÓN Y CONSERVACIÓN DE ARCHIVOS?</w:t>
      </w:r>
    </w:p>
    <w:p w14:paraId="1BC64ED7"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w:t>
      </w:r>
    </w:p>
    <w:p w14:paraId="21CB4960"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14:paraId="0ECAB55B"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27.2. ¿CUENTAN CON ALGÚN PROGRAMA DE SEGURIDAD PARA LOS ARCHIVOS?</w:t>
      </w:r>
    </w:p>
    <w:p w14:paraId="119C107F"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27.3. ¿QUIEN SE ENCARGA DE LA SEGURIDAD DE LOS ARCHIVOS</w:t>
      </w:r>
    </w:p>
    <w:p w14:paraId="2B318099"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lastRenderedPageBreak/>
        <w:t>27.4. ¿CUALES SON LOS ASPECTOS QUE TOMAN EN CUENTA PARA GARANTIZAR LA SEGURIDAD FÍSICA DE LOS ARCHIVOS DE TRÁMITE, CONCENTRACIÓN E HISTÓRICO?</w:t>
      </w:r>
    </w:p>
    <w:p w14:paraId="251F4AB8"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w:t>
      </w:r>
    </w:p>
    <w:p w14:paraId="3C824637"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SOLICITO, DE LA MANERA MÁS ATENTA, LA SIGUIENTE DOCUMENTACIÓN EN FORMATO PDF: </w:t>
      </w:r>
    </w:p>
    <w:p w14:paraId="6CCC8FDC"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27.5. EL PROGRAMA DE SEGURIDAD DE LOS ARCHIVOS DE LOS AÑOS 2019, 2020 Y 2021.</w:t>
      </w:r>
    </w:p>
    <w:p w14:paraId="7EB7C9A1"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w:t>
      </w:r>
    </w:p>
    <w:p w14:paraId="6BBF161A" w14:textId="77777777" w:rsidR="00E52E10" w:rsidRPr="00E52E10" w:rsidRDefault="00E52E10" w:rsidP="00E52E10">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 xml:space="preserve">REGISTROS ARCHIVÍSTICOS </w:t>
      </w:r>
    </w:p>
    <w:p w14:paraId="1CBFE3F3" w14:textId="77777777" w:rsidR="00E52E10" w:rsidRPr="00E52E10" w:rsidRDefault="00E52E10" w:rsidP="00E52E10">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28. REGISTRO NACIONAL DE ARCHIVOS</w:t>
      </w:r>
    </w:p>
    <w:p w14:paraId="0898A88A"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28.1.    ¿LLEVARON A CABO EL REGISTRO NACIONAL DE ARCHIVOS 2021 DE SU MUNICIPIO COMO LO ESTABLECE EL ARTÍCULO 11 FRACCIÓN IV, 78, 79, 80 Y 81 DE LA LEY GENERAL DE ARCHIVOS?</w:t>
      </w:r>
    </w:p>
    <w:p w14:paraId="63865FA4"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3510088C"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14:paraId="4324A0E6"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28.2.    ¿QUIEN SE ENCARGÓ DEL LLENADO DEL REGISTRO NACIONAL DE ARCHIVOS?</w:t>
      </w:r>
    </w:p>
    <w:p w14:paraId="6F3D80AD"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28.3.    ¿QUE PERSONAS INTERVINIERON PARA EL LLENADO DEL REGISTRO NACIONAL DE ARCHIVOS? </w:t>
      </w:r>
    </w:p>
    <w:p w14:paraId="257E66FC"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7D418804"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SOLICITO, DE LA MANERA MÁS ATENTA, LA SIGUIENTE DOCUMENTACIÓN EN FORMATO PDF: </w:t>
      </w:r>
    </w:p>
    <w:p w14:paraId="560C03AD"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28.4.    EL REGISTRO NACIONAL DE ARCHIVOS 2021 DE SU MUNICIPIO </w:t>
      </w:r>
    </w:p>
    <w:p w14:paraId="25F5F85D"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6845CC91" w14:textId="77777777" w:rsidR="00E52E10" w:rsidRPr="00E52E10" w:rsidRDefault="00E52E10" w:rsidP="00E52E10">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29. REGISTRO ESTATAL DE ARCHIVOS</w:t>
      </w:r>
    </w:p>
    <w:p w14:paraId="58C5CD23"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29.1. ¿LLEVARON A CABO EL REGISTRO ESTATAL DE ARCHIVOS EN LOS AÑOS 2019, 2020 Y 2021? </w:t>
      </w:r>
    </w:p>
    <w:p w14:paraId="375B9839"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14:paraId="4FEB9ABF"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lastRenderedPageBreak/>
        <w:t xml:space="preserve">29.2. ¿CUANTOS ARCHIVOS DE TRÁMITE HICIERON SU REGISTRO ESTATAL EN LOS AÑOS 2019, 2020 Y 2021? </w:t>
      </w:r>
    </w:p>
    <w:p w14:paraId="1C9C7BA3"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3A3FE56C" w14:textId="77777777" w:rsidR="00E52E10" w:rsidRPr="00E52E10" w:rsidRDefault="00E52E10" w:rsidP="00E52E10">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 xml:space="preserve">CONTROL DE ARCHIVOS </w:t>
      </w:r>
    </w:p>
    <w:p w14:paraId="40512578" w14:textId="77777777" w:rsidR="00E52E10" w:rsidRPr="00E52E10" w:rsidRDefault="00E52E10" w:rsidP="00E52E10">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30. ENTREGA-RECEPCIÓN DE ARCHIVOS</w:t>
      </w:r>
    </w:p>
    <w:p w14:paraId="04174025"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30.1.    ¿LA ULTIMA ENTREGA-RECEPCIÓN DE ARCHIVOS POR CAMBIO DE ADMINISTRACIÓN SE LLEVÓ A CABO COMO LO ESTABLECE EL ARTÍCULO 10 PÁRRAFO SEGUNDO Y 17 DE LA LEY GENERAL DE ARCHIVOS? </w:t>
      </w:r>
    </w:p>
    <w:p w14:paraId="0B046CDD"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43D10E36"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14:paraId="461B02BC"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30.2. ¿QUE INSTRUMENTOS DE CONTROL Y CONSULTA SE ENTREGARON EN EL ACTO DE ENTREGARECEPCIÓN DE LOS ARCHIVOS DE TRÁMITE, CONCENTRACIÓN E HISTÓRICO?</w:t>
      </w:r>
    </w:p>
    <w:p w14:paraId="1544CD54"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30.3.    ¿CON CUANTOS INVENTARIOS DE ARCHIVO DE TRÁMITE CONTARON PARA LA ÚLTIMA ENTREGA-RECEPCIÓN DE LA ADMINSTRACIÓN? </w:t>
      </w:r>
    </w:p>
    <w:p w14:paraId="0B85B9A1"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30.4.    ¿SE CAPACITÓ A LOS RESPONSABLES DE LOS ARCHIVOS DE TRAMITE PARA LA ENTREGA- RECEPCIÓN DE SUS ARCHIVOS DE TRÁMITE? </w:t>
      </w:r>
    </w:p>
    <w:p w14:paraId="242F0C1D"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3BF077F9"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14:paraId="13375138"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30.5.    ¿QUIEN CAPACITÓ A LOS RESPONSABLES DE ARCHIVO DE TRÁMITE?</w:t>
      </w:r>
    </w:p>
    <w:p w14:paraId="4C3388F1"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30.6.    ¿EL ARCHIVO MUNICIPAL Y/O EL ÁREA COORDINADORA DE ARCHIVOS CUENTA CON LA INFORMACIÓN SOBRE LA CANTIDAD DE EXPEDIENTES QUE ENTREGÓ CADA UNIDAD ADMINISTATIVA EN SU ÚLTIMA ENTREGA-RECEPCIÓN?</w:t>
      </w:r>
    </w:p>
    <w:p w14:paraId="701956D8"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17259FBF" w14:textId="77777777" w:rsidR="00E52E10" w:rsidRPr="00E52E10" w:rsidRDefault="00E52E10" w:rsidP="00E52E10">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31. CONTRALORIA</w:t>
      </w:r>
    </w:p>
    <w:p w14:paraId="196E1EDB"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31.1.    ¿EL ORGANO INTERNO DE CONTROL LLEVA A CABO AUDITORÍAS ADMINISTRATIVAS A LOS ARCHIVOS COMO LO ESTABLECE EL ARTÍCULO 12 PÁRRAFO SEGUNDO DE LA LEY GENERAL DE ARCHVOS? </w:t>
      </w:r>
    </w:p>
    <w:p w14:paraId="30A28170"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654C8345"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14:paraId="4354E940"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lastRenderedPageBreak/>
        <w:t xml:space="preserve">31.2.    ¿CUANTAS AUDITORIAS ADMINISTRATIVAS A LOS ARCHIVOS SE HICIERON EN LOS AÑOS 2019, 2020 Y 2021? </w:t>
      </w:r>
    </w:p>
    <w:p w14:paraId="2B850768"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31.3.    ¿SE HICIERON INSPECCIONES Y/O REVISIONES A LOS ARCHIVOS DE TRÁMITE PARA REVISIÓN DEL CUMPLIMIENTO DE LA NORMATIVIDAD APLICABLE VIGENTE EN MATERIA DE ARCHVÍSTICA? </w:t>
      </w:r>
    </w:p>
    <w:p w14:paraId="2979DB60"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14:paraId="42E1CD5D"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31.4.    ¿CUANTAS INSPECCIONES Y/O REVISIONES A LOS ARCHIVOS DE TRÁMITE PARA REVISIÓN DEL CUMPLIMIENTO DE LA NORMATIVIDAD APLICABLE VIGENTE EN MATERIA DE ARCHIVÍSTICA SE LLEVARON A CABO EN LOS AÑOS 2019, 2020 Y 2021?</w:t>
      </w:r>
    </w:p>
    <w:p w14:paraId="6B903A4E" w14:textId="77777777" w:rsidR="00E52E10" w:rsidRPr="00E52E10" w:rsidRDefault="00E52E10" w:rsidP="00E52E10">
      <w:pPr>
        <w:tabs>
          <w:tab w:val="left" w:pos="4667"/>
        </w:tabs>
        <w:spacing w:line="360" w:lineRule="auto"/>
        <w:ind w:left="567" w:right="567"/>
        <w:jc w:val="both"/>
        <w:rPr>
          <w:rFonts w:ascii="Palatino Linotype" w:hAnsi="Palatino Linotype" w:cs="Tahoma"/>
          <w:bCs/>
          <w:i/>
        </w:rPr>
      </w:pPr>
    </w:p>
    <w:p w14:paraId="1719B428" w14:textId="77777777" w:rsidR="00E52E10" w:rsidRPr="00E52E10" w:rsidRDefault="00E52E10" w:rsidP="00E52E10">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32. FUENTE</w:t>
      </w:r>
    </w:p>
    <w:p w14:paraId="502112B6" w14:textId="341FC183" w:rsidR="00E52E10" w:rsidRPr="00E52E10" w:rsidRDefault="00E52E10" w:rsidP="00E52E1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32.1. SOLICITO, DE LA MANERA MÁS ATENTA, EL NOMBRE COMPLETO Y CARGO DE LOS RESPONSABLES DE PROVEER LA INFORMACIÓN SOLICITADA EN EL PRESENTE DOCUMENTO</w:t>
      </w:r>
      <w:r w:rsidR="00150525">
        <w:rPr>
          <w:rFonts w:ascii="Palatino Linotype" w:hAnsi="Palatino Linotype" w:cs="Tahoma"/>
          <w:bCs/>
          <w:i/>
        </w:rPr>
        <w:t>”.</w:t>
      </w:r>
    </w:p>
    <w:p w14:paraId="69BAEB85" w14:textId="77777777" w:rsidR="00562C07" w:rsidRPr="00150525" w:rsidRDefault="00562C07" w:rsidP="00150525">
      <w:pPr>
        <w:spacing w:line="360" w:lineRule="auto"/>
        <w:ind w:right="567"/>
        <w:jc w:val="both"/>
        <w:rPr>
          <w:rFonts w:ascii="Palatino Linotype" w:hAnsi="Palatino Linotype" w:cs="Arial"/>
          <w:bCs/>
          <w:i/>
          <w:iCs/>
        </w:rPr>
      </w:pPr>
    </w:p>
    <w:p w14:paraId="25D9F666" w14:textId="77777777" w:rsidR="00801872" w:rsidRPr="00C938B6" w:rsidRDefault="00801872" w:rsidP="005B031E">
      <w:pPr>
        <w:pStyle w:val="Prrafodelista"/>
        <w:tabs>
          <w:tab w:val="left" w:pos="567"/>
        </w:tabs>
        <w:spacing w:line="360" w:lineRule="auto"/>
        <w:ind w:left="0"/>
        <w:jc w:val="both"/>
        <w:rPr>
          <w:rFonts w:ascii="Palatino Linotype" w:hAnsi="Palatino Linotype" w:cs="Tahoma"/>
          <w:szCs w:val="22"/>
        </w:rPr>
      </w:pPr>
      <w:r w:rsidRPr="00C938B6">
        <w:rPr>
          <w:rFonts w:ascii="Palatino Linotype" w:hAnsi="Palatino Linotype" w:cs="Tahoma"/>
          <w:b/>
          <w:szCs w:val="22"/>
        </w:rPr>
        <w:t>II. Respuesta del Sujeto Obligado.</w:t>
      </w:r>
    </w:p>
    <w:p w14:paraId="35CE8038" w14:textId="77777777" w:rsidR="00801872" w:rsidRPr="00C938B6" w:rsidRDefault="00801872" w:rsidP="005B031E">
      <w:pPr>
        <w:autoSpaceDE w:val="0"/>
        <w:autoSpaceDN w:val="0"/>
        <w:adjustRightInd w:val="0"/>
        <w:spacing w:line="360" w:lineRule="auto"/>
        <w:ind w:right="-28"/>
        <w:jc w:val="both"/>
        <w:rPr>
          <w:rFonts w:ascii="Palatino Linotype" w:hAnsi="Palatino Linotype" w:cs="Tahoma"/>
          <w:bCs/>
          <w:sz w:val="22"/>
          <w:szCs w:val="22"/>
        </w:rPr>
      </w:pPr>
    </w:p>
    <w:p w14:paraId="6780B114" w14:textId="7E173495" w:rsidR="00E65AFA" w:rsidRPr="00E65AFA" w:rsidRDefault="00E65AFA" w:rsidP="00E65AFA">
      <w:pPr>
        <w:autoSpaceDE w:val="0"/>
        <w:autoSpaceDN w:val="0"/>
        <w:adjustRightInd w:val="0"/>
        <w:spacing w:line="360" w:lineRule="auto"/>
        <w:jc w:val="both"/>
        <w:rPr>
          <w:rFonts w:ascii="Palatino Linotype" w:eastAsia="Calibri" w:hAnsi="Palatino Linotype" w:cs="Tahoma"/>
          <w:color w:val="000000"/>
          <w:sz w:val="22"/>
          <w:lang w:val="es-ES"/>
        </w:rPr>
      </w:pPr>
      <w:bookmarkStart w:id="1" w:name="_Hlk93400407"/>
      <w:r w:rsidRPr="00E65AFA">
        <w:rPr>
          <w:rFonts w:ascii="Palatino Linotype" w:eastAsia="Calibri" w:hAnsi="Palatino Linotype" w:cs="Tahoma"/>
          <w:color w:val="000000"/>
          <w:sz w:val="22"/>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E65AFA">
        <w:rPr>
          <w:rFonts w:ascii="Palatino Linotype" w:eastAsia="Calibri" w:hAnsi="Palatino Linotype" w:cs="Tahoma"/>
          <w:color w:val="000000"/>
          <w:sz w:val="22"/>
          <w:lang w:val="es-ES"/>
        </w:rPr>
        <w:t xml:space="preserve">Sistema de Acceso a la Información Mexiquense (SAIMEX), se advierte que el </w:t>
      </w:r>
      <w:r w:rsidRPr="00E65AFA">
        <w:rPr>
          <w:rFonts w:ascii="Palatino Linotype" w:eastAsia="Calibri" w:hAnsi="Palatino Linotype" w:cs="Tahoma"/>
          <w:b/>
          <w:bCs/>
          <w:sz w:val="22"/>
        </w:rPr>
        <w:t xml:space="preserve">Ayuntamiento de </w:t>
      </w:r>
      <w:r>
        <w:rPr>
          <w:rFonts w:ascii="Palatino Linotype" w:eastAsia="Calibri" w:hAnsi="Palatino Linotype" w:cs="Tahoma"/>
          <w:b/>
          <w:bCs/>
          <w:sz w:val="22"/>
        </w:rPr>
        <w:t>Amanalco</w:t>
      </w:r>
      <w:r w:rsidRPr="00E65AFA">
        <w:rPr>
          <w:rFonts w:ascii="Palatino Linotype" w:eastAsia="Calibri" w:hAnsi="Palatino Linotype" w:cs="Tahoma"/>
          <w:bCs/>
          <w:color w:val="000000"/>
          <w:sz w:val="22"/>
        </w:rPr>
        <w:t xml:space="preserve">, omitió dar respuesta a las solicitudes de información, por lo que </w:t>
      </w:r>
      <w:r w:rsidRPr="00E65AFA">
        <w:rPr>
          <w:rFonts w:ascii="Palatino Linotype" w:eastAsia="Calibri" w:hAnsi="Palatino Linotype" w:cs="Tahoma"/>
          <w:b/>
          <w:color w:val="000000"/>
          <w:sz w:val="22"/>
        </w:rPr>
        <w:t xml:space="preserve">se configura la </w:t>
      </w:r>
      <w:r w:rsidRPr="00E65AFA">
        <w:rPr>
          <w:rFonts w:ascii="Palatino Linotype" w:eastAsia="Calibri" w:hAnsi="Palatino Linotype" w:cs="Tahoma"/>
          <w:b/>
          <w:color w:val="000000"/>
          <w:sz w:val="22"/>
          <w:lang w:val="es-ES"/>
        </w:rPr>
        <w:t>negativa ficta</w:t>
      </w:r>
      <w:r w:rsidRPr="00E65AFA">
        <w:rPr>
          <w:rFonts w:ascii="Palatino Linotype" w:eastAsia="Calibri" w:hAnsi="Palatino Linotype" w:cs="Tahoma"/>
          <w:color w:val="000000"/>
          <w:sz w:val="22"/>
          <w:lang w:val="es-ES"/>
        </w:rPr>
        <w:t xml:space="preserve"> a entregar información, prevista en los artículos 166, párrafo cuarto y 178, párrafo segundo, de la Ley de Transparencia y Acceso a la Información Pública del Estado de México y Municipios.</w:t>
      </w:r>
    </w:p>
    <w:p w14:paraId="2DACB647" w14:textId="77777777" w:rsidR="003931DD" w:rsidRDefault="003931DD" w:rsidP="003931DD">
      <w:pPr>
        <w:autoSpaceDE w:val="0"/>
        <w:autoSpaceDN w:val="0"/>
        <w:adjustRightInd w:val="0"/>
        <w:spacing w:line="360" w:lineRule="auto"/>
        <w:ind w:right="539"/>
        <w:jc w:val="both"/>
        <w:rPr>
          <w:rFonts w:ascii="Palatino Linotype" w:hAnsi="Palatino Linotype" w:cs="Tahoma"/>
          <w:b/>
          <w:bCs/>
          <w:sz w:val="22"/>
          <w:szCs w:val="22"/>
        </w:rPr>
      </w:pPr>
    </w:p>
    <w:p w14:paraId="5B493D20" w14:textId="77777777" w:rsidR="00E65AFA" w:rsidRPr="003931DD" w:rsidRDefault="00E65AFA" w:rsidP="003931DD">
      <w:pPr>
        <w:autoSpaceDE w:val="0"/>
        <w:autoSpaceDN w:val="0"/>
        <w:adjustRightInd w:val="0"/>
        <w:spacing w:line="360" w:lineRule="auto"/>
        <w:ind w:right="539"/>
        <w:jc w:val="both"/>
        <w:rPr>
          <w:rFonts w:ascii="Palatino Linotype" w:hAnsi="Palatino Linotype" w:cs="Tahoma"/>
          <w:b/>
          <w:bCs/>
          <w:sz w:val="22"/>
          <w:szCs w:val="22"/>
        </w:rPr>
      </w:pPr>
    </w:p>
    <w:bookmarkEnd w:id="1"/>
    <w:p w14:paraId="17843F84" w14:textId="77777777" w:rsidR="00801872" w:rsidRPr="00C938B6" w:rsidRDefault="00801872" w:rsidP="005B031E">
      <w:pPr>
        <w:autoSpaceDE w:val="0"/>
        <w:autoSpaceDN w:val="0"/>
        <w:adjustRightInd w:val="0"/>
        <w:spacing w:line="360" w:lineRule="auto"/>
        <w:jc w:val="both"/>
        <w:rPr>
          <w:rFonts w:ascii="Palatino Linotype" w:hAnsi="Palatino Linotype" w:cs="Tahoma"/>
          <w:b/>
          <w:sz w:val="22"/>
          <w:szCs w:val="22"/>
        </w:rPr>
      </w:pPr>
      <w:r w:rsidRPr="00C938B6">
        <w:rPr>
          <w:rFonts w:ascii="Palatino Linotype" w:hAnsi="Palatino Linotype" w:cs="Tahoma"/>
          <w:b/>
          <w:sz w:val="22"/>
          <w:szCs w:val="22"/>
        </w:rPr>
        <w:lastRenderedPageBreak/>
        <w:t>III. Interposición del Recurso de Revisión.</w:t>
      </w:r>
    </w:p>
    <w:p w14:paraId="47856147" w14:textId="77777777" w:rsidR="00801872" w:rsidRPr="00C938B6" w:rsidRDefault="00801872" w:rsidP="005B031E">
      <w:pPr>
        <w:widowControl w:val="0"/>
        <w:spacing w:line="360" w:lineRule="auto"/>
        <w:jc w:val="both"/>
        <w:rPr>
          <w:rFonts w:ascii="Palatino Linotype" w:hAnsi="Palatino Linotype" w:cs="Tahoma"/>
          <w:sz w:val="22"/>
          <w:szCs w:val="22"/>
        </w:rPr>
      </w:pPr>
    </w:p>
    <w:p w14:paraId="62F1AEB7" w14:textId="5DC1C47D" w:rsidR="00801872" w:rsidRPr="00C938B6" w:rsidRDefault="00E65AFA" w:rsidP="005B031E">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fecha tres </w:t>
      </w:r>
      <w:r w:rsidR="0076514A">
        <w:rPr>
          <w:rFonts w:ascii="Palatino Linotype" w:hAnsi="Palatino Linotype" w:cs="Tahoma"/>
          <w:sz w:val="22"/>
          <w:szCs w:val="22"/>
          <w:lang w:val="es-ES"/>
        </w:rPr>
        <w:t>de marzo</w:t>
      </w:r>
      <w:r w:rsidR="00CD64A4">
        <w:rPr>
          <w:rFonts w:ascii="Palatino Linotype" w:hAnsi="Palatino Linotype" w:cs="Tahoma"/>
          <w:sz w:val="22"/>
          <w:szCs w:val="22"/>
          <w:lang w:val="es-ES"/>
        </w:rPr>
        <w:t xml:space="preserve"> de dos mil veintidós</w:t>
      </w:r>
      <w:r w:rsidR="00787658">
        <w:rPr>
          <w:rFonts w:ascii="Palatino Linotype" w:hAnsi="Palatino Linotype" w:cs="Tahoma"/>
          <w:sz w:val="22"/>
          <w:szCs w:val="22"/>
          <w:lang w:val="es-ES"/>
        </w:rPr>
        <w:t xml:space="preserve">, a través del </w:t>
      </w:r>
      <w:r w:rsidR="00787658" w:rsidRPr="00C938B6">
        <w:rPr>
          <w:rFonts w:ascii="Palatino Linotype" w:hAnsi="Palatino Linotype" w:cs="Tahoma"/>
          <w:sz w:val="22"/>
          <w:szCs w:val="22"/>
          <w:lang w:val="es-ES"/>
        </w:rPr>
        <w:t>Sistema de Acceso a la Información Mexiquense (SAIMEX)</w:t>
      </w:r>
      <w:r w:rsidR="00787658">
        <w:rPr>
          <w:rFonts w:ascii="Palatino Linotype" w:hAnsi="Palatino Linotype" w:cs="Tahoma"/>
          <w:sz w:val="22"/>
          <w:szCs w:val="22"/>
          <w:lang w:val="es-ES"/>
        </w:rPr>
        <w:t xml:space="preserve">, el Particular </w:t>
      </w:r>
      <w:r w:rsidR="00801872" w:rsidRPr="00C938B6">
        <w:rPr>
          <w:rFonts w:ascii="Palatino Linotype" w:hAnsi="Palatino Linotype" w:cs="Tahoma"/>
          <w:sz w:val="22"/>
          <w:szCs w:val="22"/>
          <w:lang w:val="es-ES"/>
        </w:rPr>
        <w:t>interpuso Recurso de Revisión ante este Instituto</w:t>
      </w:r>
      <w:r w:rsidR="00787658">
        <w:rPr>
          <w:rFonts w:ascii="Palatino Linotype" w:hAnsi="Palatino Linotype" w:cs="Tahoma"/>
          <w:sz w:val="22"/>
          <w:szCs w:val="22"/>
          <w:lang w:val="es-ES"/>
        </w:rPr>
        <w:t xml:space="preserve"> </w:t>
      </w:r>
      <w:r w:rsidR="00801872" w:rsidRPr="00C938B6">
        <w:rPr>
          <w:rFonts w:ascii="Palatino Linotype" w:hAnsi="Palatino Linotype" w:cs="Tahoma"/>
          <w:sz w:val="22"/>
          <w:szCs w:val="22"/>
          <w:lang w:val="es-ES"/>
        </w:rPr>
        <w:t>en contra de la respuesta otorgada por el</w:t>
      </w:r>
      <w:r w:rsidR="00FD724E">
        <w:rPr>
          <w:rFonts w:ascii="Palatino Linotype" w:hAnsi="Palatino Linotype" w:cs="Tahoma"/>
          <w:sz w:val="22"/>
          <w:szCs w:val="22"/>
          <w:lang w:val="es-ES"/>
        </w:rPr>
        <w:t xml:space="preserve"> </w:t>
      </w:r>
      <w:r w:rsidR="003931DD">
        <w:rPr>
          <w:rFonts w:ascii="Palatino Linotype" w:eastAsia="Calibri" w:hAnsi="Palatino Linotype" w:cs="Tahoma"/>
          <w:bCs/>
          <w:sz w:val="22"/>
          <w:szCs w:val="22"/>
        </w:rPr>
        <w:t>Ayuntamiento de</w:t>
      </w:r>
      <w:r w:rsidR="0076514A">
        <w:rPr>
          <w:rFonts w:ascii="Palatino Linotype" w:eastAsia="Calibri" w:hAnsi="Palatino Linotype" w:cs="Tahoma"/>
          <w:bCs/>
          <w:sz w:val="22"/>
          <w:szCs w:val="22"/>
        </w:rPr>
        <w:t xml:space="preserve"> </w:t>
      </w:r>
      <w:r>
        <w:rPr>
          <w:rFonts w:ascii="Palatino Linotype" w:eastAsia="Calibri" w:hAnsi="Palatino Linotype" w:cs="Tahoma"/>
          <w:bCs/>
          <w:sz w:val="22"/>
          <w:szCs w:val="22"/>
        </w:rPr>
        <w:t>Amanalco</w:t>
      </w:r>
      <w:r w:rsidR="00C06E6B">
        <w:rPr>
          <w:rFonts w:ascii="Palatino Linotype" w:eastAsia="Calibri" w:hAnsi="Palatino Linotype" w:cs="Tahoma"/>
          <w:bCs/>
          <w:sz w:val="22"/>
          <w:szCs w:val="22"/>
        </w:rPr>
        <w:t>,</w:t>
      </w:r>
      <w:r w:rsidR="003931DD">
        <w:rPr>
          <w:rFonts w:ascii="Palatino Linotype" w:eastAsia="Calibri" w:hAnsi="Palatino Linotype" w:cs="Tahoma"/>
          <w:bCs/>
          <w:sz w:val="22"/>
          <w:szCs w:val="22"/>
        </w:rPr>
        <w:t xml:space="preserve"> a </w:t>
      </w:r>
      <w:r w:rsidR="00801872" w:rsidRPr="00C938B6">
        <w:rPr>
          <w:rFonts w:ascii="Palatino Linotype" w:hAnsi="Palatino Linotype" w:cs="Tahoma"/>
          <w:sz w:val="22"/>
          <w:szCs w:val="22"/>
          <w:lang w:val="es-ES"/>
        </w:rPr>
        <w:t>la solicitud de información, en los siguientes términos:</w:t>
      </w:r>
    </w:p>
    <w:p w14:paraId="6CC89F15" w14:textId="77777777" w:rsidR="00801872" w:rsidRPr="00C938B6" w:rsidRDefault="00801872" w:rsidP="005B031E">
      <w:pPr>
        <w:widowControl w:val="0"/>
        <w:spacing w:line="360" w:lineRule="auto"/>
        <w:jc w:val="both"/>
        <w:rPr>
          <w:rFonts w:ascii="Palatino Linotype" w:hAnsi="Palatino Linotype" w:cs="Tahoma"/>
          <w:b/>
          <w:bCs/>
          <w:sz w:val="22"/>
          <w:szCs w:val="22"/>
          <w:lang w:val="es-ES"/>
        </w:rPr>
      </w:pPr>
    </w:p>
    <w:p w14:paraId="678BEB74" w14:textId="50E99A83" w:rsidR="00801872" w:rsidRPr="00C938B6" w:rsidRDefault="00787658" w:rsidP="005B031E">
      <w:pPr>
        <w:spacing w:line="360" w:lineRule="auto"/>
        <w:ind w:left="567" w:right="567"/>
        <w:contextualSpacing/>
        <w:jc w:val="both"/>
        <w:rPr>
          <w:rFonts w:ascii="Palatino Linotype" w:hAnsi="Palatino Linotype" w:cs="Tahoma"/>
          <w:b/>
          <w:i/>
          <w:iCs/>
        </w:rPr>
      </w:pPr>
      <w:r>
        <w:rPr>
          <w:rFonts w:ascii="Palatino Linotype" w:hAnsi="Palatino Linotype" w:cs="Tahoma"/>
          <w:b/>
          <w:i/>
          <w:iCs/>
        </w:rPr>
        <w:t xml:space="preserve"> </w:t>
      </w:r>
      <w:bookmarkStart w:id="2" w:name="_Hlk94039942"/>
      <w:r w:rsidR="00801872" w:rsidRPr="00C938B6">
        <w:rPr>
          <w:rFonts w:ascii="Palatino Linotype" w:hAnsi="Palatino Linotype" w:cs="Tahoma"/>
          <w:b/>
          <w:i/>
          <w:iCs/>
        </w:rPr>
        <w:t>ACTO IMPUGNADO</w:t>
      </w:r>
    </w:p>
    <w:p w14:paraId="6124D706" w14:textId="615A473A" w:rsidR="00801872" w:rsidRDefault="00787658" w:rsidP="00FD724E">
      <w:pPr>
        <w:spacing w:line="360" w:lineRule="auto"/>
        <w:ind w:left="567" w:right="567"/>
        <w:contextualSpacing/>
        <w:jc w:val="both"/>
        <w:rPr>
          <w:rFonts w:ascii="Palatino Linotype" w:hAnsi="Palatino Linotype" w:cs="Tahoma"/>
          <w:i/>
          <w:iCs/>
        </w:rPr>
      </w:pPr>
      <w:r>
        <w:rPr>
          <w:rFonts w:ascii="Palatino Linotype" w:hAnsi="Palatino Linotype" w:cs="Tahoma"/>
          <w:i/>
          <w:iCs/>
        </w:rPr>
        <w:t>“</w:t>
      </w:r>
      <w:r w:rsidR="00E65AFA" w:rsidRPr="00E65AFA">
        <w:rPr>
          <w:rFonts w:ascii="Palatino Linotype" w:hAnsi="Palatino Linotype" w:cs="Tahoma"/>
          <w:i/>
          <w:iCs/>
        </w:rPr>
        <w:t>CON FUNDAMENTO EN LOS ARTÍCULOS 142 Y 143 FRACCIÓN VI DE LA LEY GENERAL DE TRANSPARENCIA Y ACCESO A LA INFORMACIÓN PÚBLICA; ARTÍCULOS 178 Y 179 FRACCIONES VII DE LA LEY DE TRANSPARENCIA Y ACCESO A LA INFORMACIÓN PÚBLICA DEL ESTADO DE MÉXICO Y MUNICIPIOS ASÍ COMO EL ARTÍCULO 121 FRACCIÓN I DE LA LEY GENERAL DE ARCHIVOS, ME PERMITO INTERPONER RECURSO DE REVISIÓN POR LA FALTA DE RESPUESTA A UNA SOLICITUD DE ACCESO A LA INFORMACIÓN, POR PARTE DEL AYUNTAMIENTO DE AMANALCO.</w:t>
      </w:r>
      <w:r w:rsidR="00584DB3">
        <w:rPr>
          <w:rFonts w:ascii="Palatino Linotype" w:hAnsi="Palatino Linotype" w:cs="Tahoma"/>
          <w:i/>
          <w:iCs/>
        </w:rPr>
        <w:t xml:space="preserve">”. </w:t>
      </w:r>
      <w:r w:rsidR="00801872" w:rsidRPr="00C938B6">
        <w:rPr>
          <w:rFonts w:ascii="Palatino Linotype" w:hAnsi="Palatino Linotype" w:cs="Tahoma"/>
          <w:i/>
          <w:iCs/>
        </w:rPr>
        <w:t>(Sic)</w:t>
      </w:r>
    </w:p>
    <w:p w14:paraId="6E8E070B" w14:textId="77777777" w:rsidR="003931DD" w:rsidRPr="00FD724E" w:rsidRDefault="003931DD" w:rsidP="00FD724E">
      <w:pPr>
        <w:spacing w:line="360" w:lineRule="auto"/>
        <w:ind w:left="567" w:right="567"/>
        <w:contextualSpacing/>
        <w:jc w:val="both"/>
        <w:rPr>
          <w:rFonts w:ascii="Palatino Linotype" w:hAnsi="Palatino Linotype" w:cs="Tahoma"/>
          <w:i/>
          <w:iCs/>
        </w:rPr>
      </w:pPr>
    </w:p>
    <w:p w14:paraId="5D59FAC9" w14:textId="57CDF813" w:rsidR="00801872" w:rsidRPr="00C938B6" w:rsidRDefault="00801872" w:rsidP="005B031E">
      <w:pPr>
        <w:spacing w:line="360" w:lineRule="auto"/>
        <w:ind w:left="567" w:right="567"/>
        <w:contextualSpacing/>
        <w:jc w:val="both"/>
        <w:rPr>
          <w:rFonts w:ascii="Palatino Linotype" w:hAnsi="Palatino Linotype" w:cs="Tahoma"/>
          <w:b/>
          <w:i/>
          <w:iCs/>
        </w:rPr>
      </w:pPr>
      <w:r w:rsidRPr="00C938B6">
        <w:rPr>
          <w:rFonts w:ascii="Palatino Linotype" w:hAnsi="Palatino Linotype" w:cs="Tahoma"/>
          <w:b/>
          <w:i/>
          <w:iCs/>
        </w:rPr>
        <w:t>RAZONES O MOTIVOS DE LA INCONFORMIDAD</w:t>
      </w:r>
    </w:p>
    <w:p w14:paraId="5353D53C" w14:textId="34B3E4A7" w:rsidR="00BE73E6" w:rsidRDefault="00787658" w:rsidP="005B031E">
      <w:pPr>
        <w:spacing w:line="360" w:lineRule="auto"/>
        <w:ind w:left="567" w:right="567"/>
        <w:contextualSpacing/>
        <w:jc w:val="both"/>
        <w:rPr>
          <w:rFonts w:ascii="Palatino Linotype" w:eastAsia="Calibri" w:hAnsi="Palatino Linotype" w:cs="Tahoma"/>
          <w:bCs/>
          <w:i/>
          <w:iCs/>
          <w:lang w:eastAsia="en-US"/>
        </w:rPr>
      </w:pPr>
      <w:bookmarkStart w:id="3" w:name="_Hlk93400426"/>
      <w:r>
        <w:rPr>
          <w:rFonts w:ascii="Palatino Linotype" w:eastAsia="Calibri" w:hAnsi="Palatino Linotype" w:cs="Tahoma"/>
          <w:bCs/>
          <w:i/>
          <w:iCs/>
          <w:lang w:eastAsia="en-US"/>
        </w:rPr>
        <w:t>“</w:t>
      </w:r>
      <w:r w:rsidR="00E65AFA" w:rsidRPr="00E65AFA">
        <w:rPr>
          <w:rFonts w:ascii="Palatino Linotype" w:eastAsia="Calibri" w:hAnsi="Palatino Linotype" w:cs="Tahoma"/>
          <w:bCs/>
          <w:i/>
          <w:iCs/>
          <w:lang w:eastAsia="en-US"/>
        </w:rPr>
        <w:t>LA FALTA DE RESPUESTA A UNA SOLICITUD DE ACCESO A LA INFORMACIÓN POR PARTE DEL AYUNTAMIENTO DE AMANALCO. (SE ANEXAN 2 ARCHIVOS)</w:t>
      </w:r>
      <w:r w:rsidR="00821876">
        <w:rPr>
          <w:rFonts w:ascii="Palatino Linotype" w:eastAsia="Calibri" w:hAnsi="Palatino Linotype" w:cs="Tahoma"/>
          <w:bCs/>
          <w:i/>
          <w:iCs/>
          <w:lang w:eastAsia="en-US"/>
        </w:rPr>
        <w:t>”</w:t>
      </w:r>
      <w:r w:rsidR="003931DD" w:rsidRPr="003931DD">
        <w:rPr>
          <w:rFonts w:ascii="Palatino Linotype" w:eastAsia="Calibri" w:hAnsi="Palatino Linotype" w:cs="Tahoma"/>
          <w:bCs/>
          <w:i/>
          <w:iCs/>
          <w:lang w:eastAsia="en-US"/>
        </w:rPr>
        <w:t xml:space="preserve">. </w:t>
      </w:r>
      <w:r w:rsidR="00801872" w:rsidRPr="00C938B6">
        <w:rPr>
          <w:rFonts w:ascii="Palatino Linotype" w:eastAsia="Calibri" w:hAnsi="Palatino Linotype" w:cs="Tahoma"/>
          <w:bCs/>
          <w:i/>
          <w:iCs/>
          <w:lang w:eastAsia="en-US"/>
        </w:rPr>
        <w:t>(Sic)</w:t>
      </w:r>
    </w:p>
    <w:p w14:paraId="0C3A20FE" w14:textId="53F351C9" w:rsidR="00031056" w:rsidRDefault="00031056" w:rsidP="00031056">
      <w:pPr>
        <w:spacing w:line="360" w:lineRule="auto"/>
        <w:ind w:right="567"/>
        <w:contextualSpacing/>
        <w:jc w:val="both"/>
        <w:rPr>
          <w:rFonts w:ascii="Palatino Linotype" w:eastAsia="Calibri" w:hAnsi="Palatino Linotype" w:cs="Tahoma"/>
          <w:bCs/>
          <w:i/>
          <w:iCs/>
          <w:lang w:eastAsia="en-US"/>
        </w:rPr>
      </w:pPr>
    </w:p>
    <w:p w14:paraId="38956D94" w14:textId="70D78FCD" w:rsidR="00031056" w:rsidRDefault="00031056" w:rsidP="00031056">
      <w:pPr>
        <w:spacing w:line="360" w:lineRule="auto"/>
        <w:ind w:right="567"/>
        <w:contextualSpacing/>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Asimismo, adjuntó el archivo que se describe a continuación: </w:t>
      </w:r>
    </w:p>
    <w:p w14:paraId="18B4908E" w14:textId="24E2D690" w:rsidR="00031056" w:rsidRDefault="00031056" w:rsidP="00031056">
      <w:pPr>
        <w:spacing w:line="360" w:lineRule="auto"/>
        <w:ind w:right="567"/>
        <w:contextualSpacing/>
        <w:jc w:val="both"/>
        <w:rPr>
          <w:rFonts w:ascii="Palatino Linotype" w:eastAsia="Calibri" w:hAnsi="Palatino Linotype" w:cs="Tahoma"/>
          <w:bCs/>
          <w:sz w:val="22"/>
          <w:szCs w:val="22"/>
          <w:lang w:eastAsia="en-US"/>
        </w:rPr>
      </w:pPr>
    </w:p>
    <w:p w14:paraId="313D98C0" w14:textId="34493C5B" w:rsidR="004F4894" w:rsidRPr="00566189" w:rsidRDefault="00031056" w:rsidP="00B5141F">
      <w:pPr>
        <w:pStyle w:val="Prrafodelista"/>
        <w:numPr>
          <w:ilvl w:val="0"/>
          <w:numId w:val="3"/>
        </w:numPr>
        <w:spacing w:line="360" w:lineRule="auto"/>
        <w:ind w:right="567"/>
        <w:jc w:val="both"/>
        <w:rPr>
          <w:rFonts w:ascii="Palatino Linotype" w:eastAsia="Calibri" w:hAnsi="Palatino Linotype" w:cs="Tahoma"/>
          <w:bCs/>
          <w:szCs w:val="22"/>
          <w:lang w:eastAsia="en-US"/>
        </w:rPr>
      </w:pPr>
      <w:r>
        <w:rPr>
          <w:rFonts w:ascii="Palatino Linotype" w:eastAsia="Calibri" w:hAnsi="Palatino Linotype" w:cs="Tahoma"/>
          <w:b/>
          <w:szCs w:val="22"/>
          <w:lang w:eastAsia="en-US"/>
        </w:rPr>
        <w:t>SONAYIQUILPA</w:t>
      </w:r>
      <w:r w:rsidR="00566189">
        <w:rPr>
          <w:rFonts w:ascii="Palatino Linotype" w:eastAsia="Calibri" w:hAnsi="Palatino Linotype" w:cs="Tahoma"/>
          <w:b/>
          <w:szCs w:val="22"/>
          <w:lang w:eastAsia="en-US"/>
        </w:rPr>
        <w:t xml:space="preserve">.pdf. </w:t>
      </w:r>
      <w:r w:rsidR="00566189">
        <w:rPr>
          <w:rFonts w:ascii="Palatino Linotype" w:eastAsia="Calibri" w:hAnsi="Palatino Linotype" w:cs="Tahoma"/>
          <w:szCs w:val="22"/>
          <w:lang w:eastAsia="en-US"/>
        </w:rPr>
        <w:t xml:space="preserve">Documento en el que se describen los requerimientos de la Solicitante y; </w:t>
      </w:r>
    </w:p>
    <w:p w14:paraId="2D7ED6AB" w14:textId="609421B4" w:rsidR="004E0CF0" w:rsidRPr="00566189" w:rsidRDefault="00566189" w:rsidP="00B5141F">
      <w:pPr>
        <w:pStyle w:val="Prrafodelista"/>
        <w:numPr>
          <w:ilvl w:val="0"/>
          <w:numId w:val="3"/>
        </w:numPr>
        <w:spacing w:line="360" w:lineRule="auto"/>
        <w:ind w:right="567"/>
        <w:jc w:val="both"/>
        <w:rPr>
          <w:rFonts w:ascii="Palatino Linotype" w:eastAsia="Calibri" w:hAnsi="Palatino Linotype" w:cs="Tahoma"/>
          <w:bCs/>
          <w:szCs w:val="22"/>
          <w:lang w:eastAsia="en-US"/>
        </w:rPr>
      </w:pPr>
      <w:r>
        <w:rPr>
          <w:rFonts w:ascii="Palatino Linotype" w:eastAsia="Calibri" w:hAnsi="Palatino Linotype" w:cs="Tahoma"/>
          <w:b/>
          <w:szCs w:val="22"/>
          <w:lang w:eastAsia="en-US"/>
        </w:rPr>
        <w:t xml:space="preserve">AMANALCO_RR_00040-AMANALCO-IP-2022. </w:t>
      </w:r>
      <w:r>
        <w:rPr>
          <w:rFonts w:ascii="Palatino Linotype" w:eastAsia="Calibri" w:hAnsi="Palatino Linotype" w:cs="Tahoma"/>
          <w:szCs w:val="22"/>
          <w:lang w:eastAsia="en-US"/>
        </w:rPr>
        <w:t xml:space="preserve">Documento mediante la Particular refiere que no recibió respuesta respecto a sus requerimientos de información. </w:t>
      </w:r>
      <w:bookmarkEnd w:id="2"/>
      <w:bookmarkEnd w:id="3"/>
    </w:p>
    <w:p w14:paraId="522834F7" w14:textId="77777777"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hAnsi="Palatino Linotype" w:cs="Tahoma"/>
          <w:b/>
          <w:sz w:val="22"/>
          <w:szCs w:val="22"/>
        </w:rPr>
        <w:lastRenderedPageBreak/>
        <w:t xml:space="preserve">IV. </w:t>
      </w:r>
      <w:r w:rsidRPr="00C938B6">
        <w:rPr>
          <w:rFonts w:ascii="Palatino Linotype" w:eastAsia="Batang" w:hAnsi="Palatino Linotype" w:cs="Tahoma"/>
          <w:b/>
          <w:bCs/>
          <w:sz w:val="22"/>
          <w:szCs w:val="22"/>
        </w:rPr>
        <w:t>Trámite del Recurso de Revisión</w:t>
      </w:r>
      <w:r w:rsidRPr="00C938B6">
        <w:rPr>
          <w:rFonts w:ascii="Palatino Linotype" w:hAnsi="Palatino Linotype" w:cs="Tahoma"/>
          <w:b/>
          <w:sz w:val="22"/>
          <w:szCs w:val="22"/>
        </w:rPr>
        <w:t xml:space="preserve"> </w:t>
      </w:r>
      <w:r w:rsidRPr="00C938B6">
        <w:rPr>
          <w:rFonts w:ascii="Palatino Linotype" w:eastAsia="Batang" w:hAnsi="Palatino Linotype" w:cs="Tahoma"/>
          <w:b/>
          <w:bCs/>
          <w:sz w:val="22"/>
          <w:szCs w:val="22"/>
        </w:rPr>
        <w:t>ante el Instituto.</w:t>
      </w:r>
    </w:p>
    <w:p w14:paraId="6B84BD39" w14:textId="77777777" w:rsidR="00801872" w:rsidRPr="00C938B6" w:rsidRDefault="00801872" w:rsidP="005B031E">
      <w:pPr>
        <w:spacing w:line="360" w:lineRule="auto"/>
        <w:jc w:val="both"/>
        <w:rPr>
          <w:rFonts w:ascii="Palatino Linotype" w:eastAsia="Batang" w:hAnsi="Palatino Linotype" w:cs="Tahoma"/>
          <w:b/>
          <w:bCs/>
          <w:sz w:val="22"/>
          <w:szCs w:val="22"/>
        </w:rPr>
      </w:pPr>
    </w:p>
    <w:p w14:paraId="0DF354DA" w14:textId="0020099A" w:rsidR="00801872" w:rsidRPr="009D337B" w:rsidRDefault="00801872" w:rsidP="005B031E">
      <w:pPr>
        <w:spacing w:line="360" w:lineRule="auto"/>
        <w:jc w:val="both"/>
        <w:rPr>
          <w:rFonts w:ascii="Palatino Linotype" w:eastAsia="Calibri" w:hAnsi="Palatino Linotype" w:cs="Tahoma"/>
          <w:b/>
          <w:bCs/>
          <w:sz w:val="22"/>
          <w:szCs w:val="22"/>
        </w:rPr>
      </w:pPr>
      <w:r w:rsidRPr="00C938B6">
        <w:rPr>
          <w:rFonts w:ascii="Palatino Linotype" w:eastAsia="Batang" w:hAnsi="Palatino Linotype" w:cs="Tahoma"/>
          <w:b/>
          <w:bCs/>
          <w:sz w:val="22"/>
          <w:szCs w:val="22"/>
        </w:rPr>
        <w:t xml:space="preserve">a) Turno del Recurso de Revisión. </w:t>
      </w:r>
      <w:r w:rsidR="00566189">
        <w:rPr>
          <w:rFonts w:ascii="Palatino Linotype" w:eastAsia="Batang" w:hAnsi="Palatino Linotype" w:cs="Tahoma"/>
          <w:sz w:val="22"/>
          <w:szCs w:val="22"/>
        </w:rPr>
        <w:t xml:space="preserve">El tres </w:t>
      </w:r>
      <w:r w:rsidR="00E21171">
        <w:rPr>
          <w:rFonts w:ascii="Palatino Linotype" w:eastAsia="Batang" w:hAnsi="Palatino Linotype" w:cs="Tahoma"/>
          <w:sz w:val="22"/>
          <w:szCs w:val="22"/>
        </w:rPr>
        <w:t>de marzo</w:t>
      </w:r>
      <w:r w:rsidR="001B1DD5">
        <w:rPr>
          <w:rFonts w:ascii="Palatino Linotype" w:eastAsia="Batang" w:hAnsi="Palatino Linotype" w:cs="Tahoma"/>
          <w:sz w:val="22"/>
          <w:szCs w:val="22"/>
        </w:rPr>
        <w:t xml:space="preserve"> de dos mil veintidós</w:t>
      </w:r>
      <w:r w:rsidR="00787658">
        <w:rPr>
          <w:rFonts w:ascii="Palatino Linotype" w:eastAsia="Batang" w:hAnsi="Palatino Linotype" w:cs="Tahoma"/>
          <w:sz w:val="22"/>
          <w:szCs w:val="22"/>
        </w:rPr>
        <w:t>,</w:t>
      </w:r>
      <w:r w:rsidRPr="00C938B6">
        <w:rPr>
          <w:rFonts w:ascii="Palatino Linotype" w:eastAsia="Batang" w:hAnsi="Palatino Linotype" w:cs="Tahoma"/>
          <w:sz w:val="22"/>
          <w:szCs w:val="22"/>
        </w:rPr>
        <w:t xml:space="preserve"> el </w:t>
      </w:r>
      <w:r w:rsidRPr="00C938B6">
        <w:rPr>
          <w:rFonts w:ascii="Palatino Linotype" w:eastAsia="Batang" w:hAnsi="Palatino Linotype" w:cs="Tahoma"/>
          <w:sz w:val="22"/>
          <w:szCs w:val="22"/>
          <w:lang w:val="es-ES"/>
        </w:rPr>
        <w:t>Sistema de Acceso a la Información Mexiquense (SAIMEX),</w:t>
      </w:r>
      <w:r w:rsidRPr="00C938B6">
        <w:rPr>
          <w:rFonts w:ascii="Palatino Linotype" w:eastAsia="Batang" w:hAnsi="Palatino Linotype" w:cs="Tahoma"/>
          <w:sz w:val="22"/>
          <w:szCs w:val="22"/>
        </w:rPr>
        <w:t xml:space="preserve"> asignó el número de expediente </w:t>
      </w:r>
      <w:r w:rsidR="00787658">
        <w:rPr>
          <w:rFonts w:ascii="Palatino Linotype" w:eastAsia="Calibri" w:hAnsi="Palatino Linotype" w:cs="Tahoma"/>
          <w:b/>
          <w:bCs/>
          <w:sz w:val="22"/>
          <w:szCs w:val="22"/>
        </w:rPr>
        <w:t>0</w:t>
      </w:r>
      <w:r w:rsidR="00566189">
        <w:rPr>
          <w:rFonts w:ascii="Palatino Linotype" w:eastAsia="Calibri" w:hAnsi="Palatino Linotype" w:cs="Tahoma"/>
          <w:b/>
          <w:bCs/>
          <w:sz w:val="22"/>
          <w:szCs w:val="22"/>
        </w:rPr>
        <w:t>3261</w:t>
      </w:r>
      <w:r w:rsidR="009D337B">
        <w:rPr>
          <w:rFonts w:ascii="Palatino Linotype" w:eastAsia="Calibri" w:hAnsi="Palatino Linotype" w:cs="Tahoma"/>
          <w:b/>
          <w:bCs/>
          <w:sz w:val="22"/>
          <w:szCs w:val="22"/>
        </w:rPr>
        <w:t>/INFOEM/IP/RR/2022</w:t>
      </w:r>
      <w:r w:rsidRPr="00C938B6">
        <w:rPr>
          <w:rFonts w:ascii="Palatino Linotype" w:eastAsia="Batang" w:hAnsi="Palatino Linotype" w:cs="Tahoma"/>
          <w:sz w:val="22"/>
          <w:szCs w:val="22"/>
        </w:rPr>
        <w:t xml:space="preserve">, al medio de impugnación que nos ocupa, con base en el sistema aprobado por el Pleno de este Órgano Garante </w:t>
      </w:r>
      <w:r w:rsidR="0017321F">
        <w:rPr>
          <w:rFonts w:ascii="Palatino Linotype" w:eastAsia="Batang" w:hAnsi="Palatino Linotype" w:cs="Tahoma"/>
          <w:sz w:val="22"/>
          <w:szCs w:val="22"/>
        </w:rPr>
        <w:t xml:space="preserve">y lo turnó al </w:t>
      </w:r>
      <w:r w:rsidR="0017321F">
        <w:rPr>
          <w:rFonts w:ascii="Palatino Linotype" w:eastAsia="Batang" w:hAnsi="Palatino Linotype" w:cs="Tahoma"/>
          <w:b/>
          <w:bCs/>
          <w:sz w:val="22"/>
          <w:szCs w:val="22"/>
        </w:rPr>
        <w:t>Comisionado Luis Gustavo Parra Noriega</w:t>
      </w:r>
      <w:r w:rsidR="00D22825">
        <w:rPr>
          <w:rFonts w:ascii="Palatino Linotype" w:eastAsia="Batang" w:hAnsi="Palatino Linotype" w:cs="Tahoma"/>
          <w:b/>
          <w:sz w:val="22"/>
          <w:szCs w:val="22"/>
        </w:rPr>
        <w:t xml:space="preserve"> </w:t>
      </w:r>
      <w:r w:rsidR="00D22825" w:rsidRPr="00C938B6">
        <w:rPr>
          <w:rFonts w:ascii="Palatino Linotype" w:eastAsia="Batang" w:hAnsi="Palatino Linotype" w:cs="Tahoma"/>
          <w:sz w:val="22"/>
          <w:szCs w:val="22"/>
        </w:rPr>
        <w:t>para los efectos del artículo 185, fracción I de la Ley de Transparencia y Acceso a la Información Pública del Estado de México y Municipios.</w:t>
      </w:r>
    </w:p>
    <w:p w14:paraId="2F4CB9FB" w14:textId="77777777" w:rsidR="00400954" w:rsidRPr="0017321F" w:rsidRDefault="00400954" w:rsidP="005B031E">
      <w:pPr>
        <w:spacing w:line="360" w:lineRule="auto"/>
        <w:jc w:val="both"/>
        <w:rPr>
          <w:rFonts w:ascii="Palatino Linotype" w:eastAsia="Batang" w:hAnsi="Palatino Linotype" w:cs="Tahoma"/>
          <w:b/>
          <w:sz w:val="22"/>
          <w:szCs w:val="22"/>
        </w:rPr>
      </w:pPr>
    </w:p>
    <w:p w14:paraId="7C67497D" w14:textId="3B16B811" w:rsidR="00801872" w:rsidRDefault="00801872" w:rsidP="005B031E">
      <w:pPr>
        <w:spacing w:line="360" w:lineRule="auto"/>
        <w:jc w:val="both"/>
        <w:rPr>
          <w:rFonts w:ascii="Palatino Linotype" w:eastAsia="Batang" w:hAnsi="Palatino Linotype" w:cs="Tahoma"/>
          <w:sz w:val="22"/>
          <w:szCs w:val="22"/>
          <w:lang w:val="es-ES_tradnl"/>
        </w:rPr>
      </w:pPr>
      <w:r w:rsidRPr="00C938B6">
        <w:rPr>
          <w:rFonts w:ascii="Palatino Linotype" w:eastAsia="Batang" w:hAnsi="Palatino Linotype" w:cs="Tahoma"/>
          <w:b/>
          <w:bCs/>
          <w:sz w:val="22"/>
          <w:szCs w:val="22"/>
        </w:rPr>
        <w:t>b) Admisión del Recurso de Revisión</w:t>
      </w:r>
      <w:r w:rsidRPr="00C938B6">
        <w:rPr>
          <w:rFonts w:ascii="Palatino Linotype" w:eastAsia="Batang" w:hAnsi="Palatino Linotype" w:cs="Tahoma"/>
          <w:b/>
          <w:bCs/>
          <w:sz w:val="22"/>
          <w:szCs w:val="22"/>
          <w:lang w:val="es-ES_tradnl"/>
        </w:rPr>
        <w:t xml:space="preserve">. </w:t>
      </w:r>
      <w:r w:rsidR="00D22825">
        <w:rPr>
          <w:rFonts w:ascii="Palatino Linotype" w:eastAsia="Batang" w:hAnsi="Palatino Linotype" w:cs="Tahoma"/>
          <w:sz w:val="22"/>
          <w:szCs w:val="22"/>
          <w:lang w:val="es-ES_tradnl"/>
        </w:rPr>
        <w:t xml:space="preserve">El </w:t>
      </w:r>
      <w:r w:rsidR="00566189">
        <w:rPr>
          <w:rFonts w:ascii="Palatino Linotype" w:eastAsia="Batang" w:hAnsi="Palatino Linotype" w:cs="Tahoma"/>
          <w:sz w:val="22"/>
          <w:szCs w:val="22"/>
          <w:lang w:val="es-ES_tradnl"/>
        </w:rPr>
        <w:t>ocho</w:t>
      </w:r>
      <w:r w:rsidR="00C911E9">
        <w:rPr>
          <w:rFonts w:ascii="Palatino Linotype" w:eastAsia="Batang" w:hAnsi="Palatino Linotype" w:cs="Tahoma"/>
          <w:sz w:val="22"/>
          <w:szCs w:val="22"/>
          <w:lang w:val="es-ES_tradnl"/>
        </w:rPr>
        <w:t xml:space="preserve"> de marzo</w:t>
      </w:r>
      <w:r w:rsidR="009D337B">
        <w:rPr>
          <w:rFonts w:ascii="Palatino Linotype" w:eastAsia="Batang" w:hAnsi="Palatino Linotype" w:cs="Tahoma"/>
          <w:sz w:val="22"/>
          <w:szCs w:val="22"/>
          <w:lang w:val="es-ES_tradnl"/>
        </w:rPr>
        <w:t xml:space="preserve"> de dos mil veintidós</w:t>
      </w:r>
      <w:r w:rsidRPr="00C938B6">
        <w:rPr>
          <w:rFonts w:ascii="Palatino Linotype" w:eastAsia="Batang" w:hAnsi="Palatino Linotype" w:cs="Tahoma"/>
          <w:sz w:val="22"/>
          <w:szCs w:val="22"/>
          <w:lang w:val="es-ES_tradnl"/>
        </w:rPr>
        <w:t>,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w:t>
      </w:r>
      <w:r w:rsidR="00D22825">
        <w:rPr>
          <w:rFonts w:ascii="Palatino Linotype" w:eastAsia="Batang" w:hAnsi="Palatino Linotype" w:cs="Tahoma"/>
          <w:sz w:val="22"/>
          <w:szCs w:val="22"/>
          <w:lang w:val="es-ES_tradnl"/>
        </w:rPr>
        <w:t>rtes en mismo día, m</w:t>
      </w:r>
      <w:r w:rsidR="00BE73E6" w:rsidRPr="00C938B6">
        <w:rPr>
          <w:rFonts w:ascii="Palatino Linotype" w:eastAsia="Batang" w:hAnsi="Palatino Linotype" w:cs="Tahoma"/>
          <w:sz w:val="22"/>
          <w:szCs w:val="22"/>
          <w:lang w:val="es-ES_tradnl"/>
        </w:rPr>
        <w:t>es y año</w:t>
      </w:r>
      <w:r w:rsidR="00D22825">
        <w:rPr>
          <w:rFonts w:ascii="Palatino Linotype" w:eastAsia="Batang" w:hAnsi="Palatino Linotype" w:cs="Tahoma"/>
          <w:sz w:val="22"/>
          <w:szCs w:val="22"/>
          <w:lang w:val="es-ES_tradnl"/>
        </w:rPr>
        <w:t>,</w:t>
      </w:r>
      <w:r w:rsidRPr="00C938B6">
        <w:rPr>
          <w:rFonts w:ascii="Palatino Linotype" w:eastAsia="Batang" w:hAnsi="Palatino Linotype" w:cs="Tahoma"/>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14:paraId="71A03B04" w14:textId="77777777" w:rsidR="00566189" w:rsidRPr="009D0B09" w:rsidRDefault="00566189" w:rsidP="005B031E">
      <w:pPr>
        <w:spacing w:line="360" w:lineRule="auto"/>
        <w:jc w:val="both"/>
        <w:rPr>
          <w:rFonts w:ascii="Palatino Linotype" w:eastAsia="Batang" w:hAnsi="Palatino Linotype" w:cs="Tahoma"/>
          <w:b/>
          <w:bCs/>
          <w:sz w:val="22"/>
          <w:szCs w:val="22"/>
        </w:rPr>
      </w:pPr>
    </w:p>
    <w:p w14:paraId="05149A20" w14:textId="5A365661" w:rsidR="00DC0C85" w:rsidRDefault="00801872" w:rsidP="006E1B6B">
      <w:pPr>
        <w:widowControl w:val="0"/>
        <w:spacing w:line="360" w:lineRule="auto"/>
        <w:jc w:val="both"/>
        <w:rPr>
          <w:rFonts w:ascii="Palatino Linotype" w:hAnsi="Palatino Linotype"/>
          <w:bCs/>
          <w:sz w:val="22"/>
          <w:szCs w:val="22"/>
          <w:lang w:val="es-ES_tradnl"/>
        </w:rPr>
      </w:pPr>
      <w:r w:rsidRPr="00C938B6">
        <w:rPr>
          <w:rFonts w:ascii="Palatino Linotype" w:hAnsi="Palatino Linotype"/>
          <w:b/>
          <w:bCs/>
          <w:sz w:val="22"/>
          <w:szCs w:val="22"/>
        </w:rPr>
        <w:t xml:space="preserve">c) </w:t>
      </w:r>
      <w:r w:rsidR="00566189">
        <w:rPr>
          <w:rFonts w:ascii="Palatino Linotype" w:hAnsi="Palatino Linotype"/>
          <w:b/>
          <w:bCs/>
          <w:sz w:val="22"/>
          <w:szCs w:val="22"/>
        </w:rPr>
        <w:t xml:space="preserve">Manifestaciones e </w:t>
      </w:r>
      <w:r w:rsidRPr="00C938B6">
        <w:rPr>
          <w:rFonts w:ascii="Palatino Linotype" w:hAnsi="Palatino Linotype"/>
          <w:b/>
          <w:sz w:val="22"/>
          <w:szCs w:val="22"/>
          <w:lang w:val="es-ES_tradnl"/>
        </w:rPr>
        <w:t xml:space="preserve">Informe Justificado. </w:t>
      </w:r>
      <w:r w:rsidRPr="00C938B6">
        <w:rPr>
          <w:rFonts w:ascii="Palatino Linotype" w:hAnsi="Palatino Linotype"/>
          <w:bCs/>
          <w:sz w:val="22"/>
          <w:szCs w:val="22"/>
          <w:lang w:val="es-ES_tradnl"/>
        </w:rPr>
        <w:t>De las constancias que obran en el expe</w:t>
      </w:r>
      <w:r w:rsidR="00566189">
        <w:rPr>
          <w:rFonts w:ascii="Palatino Linotype" w:hAnsi="Palatino Linotype"/>
          <w:bCs/>
          <w:sz w:val="22"/>
          <w:szCs w:val="22"/>
          <w:lang w:val="es-ES_tradnl"/>
        </w:rPr>
        <w:t xml:space="preserve">diente electrónico, se advierte que </w:t>
      </w:r>
      <w:r w:rsidR="00536E4B">
        <w:rPr>
          <w:rFonts w:ascii="Palatino Linotype" w:hAnsi="Palatino Linotype"/>
          <w:bCs/>
          <w:sz w:val="22"/>
          <w:szCs w:val="22"/>
          <w:lang w:val="es-ES_tradnl"/>
        </w:rPr>
        <w:t xml:space="preserve">el Sujeto Obligado </w:t>
      </w:r>
      <w:r w:rsidR="00566189">
        <w:rPr>
          <w:rFonts w:ascii="Palatino Linotype" w:hAnsi="Palatino Linotype"/>
          <w:bCs/>
          <w:sz w:val="22"/>
          <w:szCs w:val="22"/>
          <w:lang w:val="es-ES_tradnl"/>
        </w:rPr>
        <w:t>en fecha veintidós</w:t>
      </w:r>
      <w:r w:rsidR="009D0B09">
        <w:rPr>
          <w:rFonts w:ascii="Palatino Linotype" w:hAnsi="Palatino Linotype"/>
          <w:bCs/>
          <w:sz w:val="22"/>
          <w:szCs w:val="22"/>
          <w:lang w:val="es-ES_tradnl"/>
        </w:rPr>
        <w:t xml:space="preserve"> de marzo de dos mil veintidós, rindió su informe justificado, a través del </w:t>
      </w:r>
      <w:r w:rsidR="00DC0C85">
        <w:rPr>
          <w:rFonts w:ascii="Palatino Linotype" w:hAnsi="Palatino Linotype"/>
          <w:bCs/>
          <w:sz w:val="22"/>
          <w:szCs w:val="22"/>
          <w:lang w:val="es-ES_tradnl"/>
        </w:rPr>
        <w:t>archivo que se describe a continuación:</w:t>
      </w:r>
    </w:p>
    <w:p w14:paraId="21C8C842" w14:textId="77777777" w:rsidR="00DC0C85" w:rsidRDefault="00DC0C85" w:rsidP="006E1B6B">
      <w:pPr>
        <w:widowControl w:val="0"/>
        <w:spacing w:line="360" w:lineRule="auto"/>
        <w:jc w:val="both"/>
        <w:rPr>
          <w:rFonts w:ascii="Palatino Linotype" w:hAnsi="Palatino Linotype"/>
          <w:bCs/>
          <w:sz w:val="22"/>
          <w:szCs w:val="22"/>
          <w:lang w:val="es-ES_tradnl"/>
        </w:rPr>
      </w:pPr>
    </w:p>
    <w:p w14:paraId="555CA61A" w14:textId="7D7971B0" w:rsidR="009D337B" w:rsidRPr="00DC0C85" w:rsidRDefault="00566189" w:rsidP="00B5141F">
      <w:pPr>
        <w:pStyle w:val="Prrafodelista"/>
        <w:widowControl w:val="0"/>
        <w:numPr>
          <w:ilvl w:val="0"/>
          <w:numId w:val="3"/>
        </w:numPr>
        <w:spacing w:line="360" w:lineRule="auto"/>
        <w:jc w:val="both"/>
        <w:rPr>
          <w:rFonts w:ascii="Palatino Linotype" w:hAnsi="Palatino Linotype"/>
          <w:bCs/>
          <w:szCs w:val="22"/>
          <w:lang w:val="es-ES_tradnl"/>
        </w:rPr>
      </w:pPr>
      <w:bookmarkStart w:id="4" w:name="_Hlk94039962"/>
      <w:r>
        <w:rPr>
          <w:rFonts w:ascii="Palatino Linotype" w:hAnsi="Palatino Linotype"/>
          <w:b/>
          <w:szCs w:val="22"/>
          <w:lang w:val="es-ES_tradnl"/>
        </w:rPr>
        <w:t>Respuesta a la solicitud.docx</w:t>
      </w:r>
      <w:r w:rsidR="00DC0C85">
        <w:rPr>
          <w:rFonts w:ascii="Palatino Linotype" w:hAnsi="Palatino Linotype"/>
          <w:b/>
          <w:szCs w:val="22"/>
          <w:lang w:val="es-ES_tradnl"/>
        </w:rPr>
        <w:t xml:space="preserve">: </w:t>
      </w:r>
      <w:r>
        <w:rPr>
          <w:rFonts w:ascii="Palatino Linotype" w:hAnsi="Palatino Linotype"/>
          <w:bCs/>
          <w:szCs w:val="22"/>
          <w:lang w:val="es-ES_tradnl"/>
        </w:rPr>
        <w:t xml:space="preserve">Oficio de fecha veintidós de marzo de dos mil veintidós, signado por el Titular de la Unidad de Transparencia, mediante el cual refiere que se adjunta la respuesta emitida por el Titular de Archivo y; oficio de fecha once de marzo de dos mil veintidós, signado por el Titular de Archivo, mediante el cual refiere que nunca se han nombrado los Órganos Archivísticos como lo estipula la ley, los cuales son los encargados de elaborar los instrumentos de control y consulta, asimismo refiere </w:t>
      </w:r>
      <w:r>
        <w:rPr>
          <w:rFonts w:ascii="Palatino Linotype" w:hAnsi="Palatino Linotype"/>
          <w:bCs/>
          <w:szCs w:val="22"/>
          <w:lang w:val="es-ES_tradnl"/>
        </w:rPr>
        <w:lastRenderedPageBreak/>
        <w:t>que no se cuenta con la información solicitada, sino que únicamente se cuentan con áreas donde se centran las cajas que forman parte del Archivo Histórico y las cajas que integran el Archivo de Concentración, el cual sólo se ha contado con una persona para realizar las búsquedas; respecto al Archivo de Trámite se precisa que este lo manejan las secretarias o alguien designado en cada área que integra el Ayuntamiento.</w:t>
      </w:r>
    </w:p>
    <w:bookmarkEnd w:id="4"/>
    <w:p w14:paraId="0F37068C" w14:textId="77777777" w:rsidR="00801872" w:rsidRPr="00C938B6" w:rsidRDefault="00801872" w:rsidP="005B031E">
      <w:pPr>
        <w:spacing w:line="360" w:lineRule="auto"/>
        <w:jc w:val="both"/>
        <w:rPr>
          <w:rFonts w:ascii="Palatino Linotype" w:hAnsi="Palatino Linotype" w:cs="Tahoma"/>
          <w:b/>
          <w:sz w:val="22"/>
          <w:szCs w:val="22"/>
        </w:rPr>
      </w:pPr>
    </w:p>
    <w:p w14:paraId="4D02EED8" w14:textId="1396400A" w:rsidR="00801872" w:rsidRPr="00C938B6" w:rsidRDefault="00801872" w:rsidP="005B031E">
      <w:pPr>
        <w:spacing w:line="360" w:lineRule="auto"/>
        <w:jc w:val="both"/>
        <w:rPr>
          <w:rFonts w:ascii="Palatino Linotype" w:hAnsi="Palatino Linotype" w:cs="Tahoma"/>
          <w:sz w:val="22"/>
          <w:szCs w:val="22"/>
          <w:lang w:val="es-ES"/>
        </w:rPr>
      </w:pPr>
      <w:r w:rsidRPr="00C938B6">
        <w:rPr>
          <w:rFonts w:ascii="Palatino Linotype" w:hAnsi="Palatino Linotype" w:cs="Tahoma"/>
          <w:b/>
          <w:sz w:val="22"/>
          <w:szCs w:val="22"/>
        </w:rPr>
        <w:t>d) Cierre de instrucción.</w:t>
      </w:r>
      <w:r w:rsidRPr="00C938B6">
        <w:rPr>
          <w:rFonts w:ascii="Palatino Linotype" w:hAnsi="Palatino Linotype" w:cs="Tahoma"/>
          <w:sz w:val="22"/>
          <w:szCs w:val="22"/>
        </w:rPr>
        <w:t xml:space="preserve"> </w:t>
      </w:r>
      <w:r w:rsidR="00A26524">
        <w:rPr>
          <w:rFonts w:ascii="Palatino Linotype" w:hAnsi="Palatino Linotype" w:cs="Tahoma"/>
          <w:sz w:val="22"/>
          <w:szCs w:val="22"/>
        </w:rPr>
        <w:t xml:space="preserve">El </w:t>
      </w:r>
      <w:r w:rsidR="00916B71">
        <w:rPr>
          <w:rFonts w:ascii="Palatino Linotype" w:hAnsi="Palatino Linotype" w:cs="Tahoma"/>
          <w:sz w:val="22"/>
          <w:szCs w:val="22"/>
        </w:rPr>
        <w:t>veinte</w:t>
      </w:r>
      <w:r w:rsidR="00566189">
        <w:rPr>
          <w:rFonts w:ascii="Palatino Linotype" w:hAnsi="Palatino Linotype" w:cs="Tahoma"/>
          <w:sz w:val="22"/>
          <w:szCs w:val="22"/>
        </w:rPr>
        <w:t xml:space="preserve"> </w:t>
      </w:r>
      <w:r w:rsidR="005A7B0E">
        <w:rPr>
          <w:rFonts w:ascii="Palatino Linotype" w:hAnsi="Palatino Linotype" w:cs="Tahoma"/>
          <w:sz w:val="22"/>
          <w:szCs w:val="22"/>
        </w:rPr>
        <w:t xml:space="preserve">de mayo </w:t>
      </w:r>
      <w:r w:rsidR="00B574E7">
        <w:rPr>
          <w:rFonts w:ascii="Palatino Linotype" w:hAnsi="Palatino Linotype" w:cs="Tahoma"/>
          <w:sz w:val="22"/>
          <w:szCs w:val="22"/>
        </w:rPr>
        <w:t>de</w:t>
      </w:r>
      <w:r w:rsidR="00A26524">
        <w:rPr>
          <w:rFonts w:ascii="Palatino Linotype" w:hAnsi="Palatino Linotype" w:cs="Tahoma"/>
          <w:sz w:val="22"/>
          <w:szCs w:val="22"/>
        </w:rPr>
        <w:t xml:space="preserve"> dos mil veintidós</w:t>
      </w:r>
      <w:r w:rsidRPr="00C938B6">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C938B6">
        <w:rPr>
          <w:rFonts w:ascii="Palatino Linotype" w:hAnsi="Palatino Linotype" w:cs="Tahoma"/>
          <w:sz w:val="22"/>
          <w:szCs w:val="22"/>
          <w:lang w:val="es-ES"/>
        </w:rPr>
        <w:t>Sistema de Acceso a la Información Mexiquense (SAIMEX)</w:t>
      </w:r>
      <w:r w:rsidRPr="00C938B6">
        <w:rPr>
          <w:rFonts w:ascii="Palatino Linotype" w:hAnsi="Palatino Linotype" w:cs="Tahoma"/>
          <w:sz w:val="22"/>
          <w:szCs w:val="22"/>
        </w:rPr>
        <w:t>.</w:t>
      </w:r>
    </w:p>
    <w:p w14:paraId="0491A0F9" w14:textId="77777777" w:rsidR="00801872" w:rsidRPr="00C938B6" w:rsidRDefault="00801872" w:rsidP="005B031E">
      <w:pPr>
        <w:spacing w:line="360" w:lineRule="auto"/>
        <w:jc w:val="both"/>
        <w:rPr>
          <w:rFonts w:ascii="Palatino Linotype" w:hAnsi="Palatino Linotype" w:cs="Tahoma"/>
          <w:sz w:val="22"/>
          <w:szCs w:val="22"/>
        </w:rPr>
      </w:pPr>
    </w:p>
    <w:p w14:paraId="5611DD72" w14:textId="61E0EB2D" w:rsidR="00E65BE1" w:rsidRPr="005A7B0E" w:rsidRDefault="00801872" w:rsidP="005A7B0E">
      <w:pPr>
        <w:spacing w:line="360" w:lineRule="auto"/>
        <w:jc w:val="both"/>
        <w:rPr>
          <w:rFonts w:ascii="Palatino Linotype" w:hAnsi="Palatino Linotype" w:cs="Tahoma"/>
          <w:color w:val="000000"/>
          <w:sz w:val="22"/>
          <w:szCs w:val="22"/>
        </w:rPr>
      </w:pPr>
      <w:r w:rsidRPr="00C938B6">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w:t>
      </w:r>
      <w:r w:rsidR="008C226B" w:rsidRPr="00C938B6">
        <w:rPr>
          <w:rFonts w:ascii="Palatino Linotype" w:hAnsi="Palatino Linotype" w:cs="Tahoma"/>
          <w:color w:val="000000"/>
          <w:sz w:val="22"/>
          <w:szCs w:val="22"/>
        </w:rPr>
        <w:t>de acuerdo con</w:t>
      </w:r>
      <w:r w:rsidRPr="00C938B6">
        <w:rPr>
          <w:rFonts w:ascii="Palatino Linotype" w:hAnsi="Palatino Linotype" w:cs="Tahoma"/>
          <w:color w:val="000000"/>
          <w:sz w:val="22"/>
          <w:szCs w:val="22"/>
        </w:rPr>
        <w:t xml:space="preserve"> los siguientes: </w:t>
      </w:r>
    </w:p>
    <w:p w14:paraId="0ED37973" w14:textId="77777777" w:rsidR="00E65BE1" w:rsidRDefault="00E65BE1" w:rsidP="00D04134">
      <w:pPr>
        <w:spacing w:line="360" w:lineRule="auto"/>
        <w:rPr>
          <w:rFonts w:ascii="Palatino Linotype" w:hAnsi="Palatino Linotype" w:cs="Tahoma"/>
          <w:b/>
          <w:sz w:val="22"/>
          <w:szCs w:val="22"/>
        </w:rPr>
      </w:pPr>
    </w:p>
    <w:p w14:paraId="5140970D" w14:textId="59C37544" w:rsidR="00801872" w:rsidRPr="00C938B6" w:rsidRDefault="00801872" w:rsidP="005B031E">
      <w:pPr>
        <w:spacing w:line="360" w:lineRule="auto"/>
        <w:jc w:val="center"/>
        <w:rPr>
          <w:rFonts w:ascii="Palatino Linotype" w:hAnsi="Palatino Linotype" w:cs="Tahoma"/>
          <w:b/>
          <w:sz w:val="22"/>
          <w:szCs w:val="22"/>
        </w:rPr>
      </w:pPr>
      <w:r w:rsidRPr="00C938B6">
        <w:rPr>
          <w:rFonts w:ascii="Palatino Linotype" w:hAnsi="Palatino Linotype" w:cs="Tahoma"/>
          <w:b/>
          <w:sz w:val="22"/>
          <w:szCs w:val="22"/>
        </w:rPr>
        <w:t>C O N S I D E R A N D O S:</w:t>
      </w:r>
    </w:p>
    <w:p w14:paraId="35EFA683" w14:textId="77777777" w:rsidR="00801872" w:rsidRPr="00C938B6" w:rsidRDefault="00801872" w:rsidP="005B031E">
      <w:pPr>
        <w:spacing w:line="360" w:lineRule="auto"/>
        <w:rPr>
          <w:rFonts w:ascii="Palatino Linotype" w:hAnsi="Palatino Linotype" w:cs="Tahoma"/>
          <w:b/>
          <w:sz w:val="22"/>
          <w:szCs w:val="22"/>
        </w:rPr>
      </w:pPr>
    </w:p>
    <w:p w14:paraId="45D3D2CB" w14:textId="77777777"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eastAsia="Batang" w:hAnsi="Palatino Linotype" w:cs="Tahoma"/>
          <w:b/>
          <w:bCs/>
          <w:sz w:val="22"/>
          <w:szCs w:val="22"/>
        </w:rPr>
        <w:t xml:space="preserve">PRIMERO. Competencia. </w:t>
      </w:r>
    </w:p>
    <w:p w14:paraId="6A4AA277" w14:textId="77777777" w:rsidR="00801872" w:rsidRPr="00C938B6" w:rsidRDefault="00801872" w:rsidP="005B031E">
      <w:pPr>
        <w:spacing w:line="360" w:lineRule="auto"/>
        <w:jc w:val="both"/>
        <w:rPr>
          <w:rFonts w:ascii="Palatino Linotype" w:eastAsia="Batang" w:hAnsi="Palatino Linotype" w:cs="Tahoma"/>
          <w:b/>
          <w:bCs/>
          <w:sz w:val="22"/>
          <w:szCs w:val="22"/>
        </w:rPr>
      </w:pPr>
    </w:p>
    <w:p w14:paraId="31DC8596" w14:textId="1E35777A" w:rsidR="0003468A" w:rsidRPr="00C938B6" w:rsidRDefault="0003468A" w:rsidP="005B031E">
      <w:pPr>
        <w:spacing w:line="360" w:lineRule="auto"/>
        <w:jc w:val="both"/>
        <w:rPr>
          <w:rFonts w:ascii="Palatino Linotype" w:hAnsi="Palatino Linotype" w:cs="Tahoma"/>
          <w:bCs/>
          <w:sz w:val="22"/>
          <w:szCs w:val="22"/>
        </w:rPr>
      </w:pPr>
      <w:r w:rsidRPr="00C938B6">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Pr="00830132">
        <w:rPr>
          <w:rFonts w:ascii="Palatino Linotype" w:hAnsi="Palatino Linotype" w:cs="Tahoma"/>
          <w:bCs/>
          <w:sz w:val="22"/>
          <w:szCs w:val="22"/>
        </w:rPr>
        <w:t xml:space="preserve">párrafos </w:t>
      </w:r>
      <w:r w:rsidR="00EE16FE">
        <w:rPr>
          <w:rFonts w:ascii="Palatino Linotype" w:hAnsi="Palatino Linotype" w:cs="Tahoma"/>
          <w:bCs/>
          <w:sz w:val="22"/>
          <w:szCs w:val="22"/>
        </w:rPr>
        <w:t>trigésimo</w:t>
      </w:r>
      <w:r w:rsidRPr="00830132">
        <w:rPr>
          <w:rFonts w:ascii="Palatino Linotype" w:hAnsi="Palatino Linotype" w:cs="Tahoma"/>
          <w:bCs/>
          <w:sz w:val="22"/>
          <w:szCs w:val="22"/>
          <w:lang w:val="x-none"/>
        </w:rPr>
        <w:t>, trigésimo primero</w:t>
      </w:r>
      <w:r w:rsidRPr="00830132">
        <w:rPr>
          <w:rFonts w:ascii="Palatino Linotype" w:hAnsi="Palatino Linotype" w:cs="Tahoma"/>
          <w:bCs/>
          <w:sz w:val="22"/>
          <w:szCs w:val="22"/>
        </w:rPr>
        <w:t xml:space="preserve"> y trigésimo segundo, fracciones</w:t>
      </w:r>
      <w:r w:rsidRPr="00C938B6">
        <w:rPr>
          <w:rFonts w:ascii="Palatino Linotype" w:hAnsi="Palatino Linotype" w:cs="Tahoma"/>
          <w:bCs/>
          <w:sz w:val="22"/>
          <w:szCs w:val="22"/>
        </w:rPr>
        <w:t xml:space="preserve"> I, II, III, IV y V de la Constitución Política del Estado Libre y Soberano de México; 1°, 8°, 9°, 10, 37 y 42, fracciones </w:t>
      </w:r>
      <w:r w:rsidRPr="00C938B6">
        <w:rPr>
          <w:rFonts w:ascii="Palatino Linotype" w:hAnsi="Palatino Linotype" w:cs="Tahoma"/>
          <w:bCs/>
          <w:sz w:val="22"/>
          <w:szCs w:val="22"/>
        </w:rPr>
        <w:lastRenderedPageBreak/>
        <w:t>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29B4417" w14:textId="77777777" w:rsidR="00BE73E6" w:rsidRPr="00C938B6" w:rsidRDefault="00BE73E6" w:rsidP="005B031E">
      <w:pPr>
        <w:spacing w:line="360" w:lineRule="auto"/>
        <w:jc w:val="both"/>
        <w:rPr>
          <w:rFonts w:ascii="Palatino Linotype" w:eastAsia="Calibri" w:hAnsi="Palatino Linotype" w:cs="Tahoma"/>
          <w:bCs/>
          <w:color w:val="000000"/>
          <w:sz w:val="22"/>
          <w:szCs w:val="22"/>
          <w:lang w:eastAsia="es-ES_tradnl"/>
        </w:rPr>
      </w:pPr>
    </w:p>
    <w:p w14:paraId="49902CA0" w14:textId="77777777" w:rsidR="00801872" w:rsidRPr="00C938B6" w:rsidRDefault="00801872" w:rsidP="005B031E">
      <w:pPr>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SEGUNDO. Causales de procedencia y sobreseimiento.</w:t>
      </w:r>
    </w:p>
    <w:p w14:paraId="7872E74B" w14:textId="5ADFF415" w:rsidR="00BE73E6" w:rsidRPr="00C938B6" w:rsidRDefault="00801872" w:rsidP="005B031E">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14:paraId="1200BC53" w14:textId="60B3AA13" w:rsidR="00E65BE1" w:rsidRPr="00E65BE1" w:rsidRDefault="00801872" w:rsidP="00E65BE1">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C938B6">
        <w:rPr>
          <w:rFonts w:ascii="Palatino Linotype" w:hAnsi="Palatino Linotype"/>
          <w:i/>
          <w:color w:val="000000"/>
          <w:sz w:val="22"/>
          <w:szCs w:val="22"/>
          <w:lang w:val="es-ES"/>
        </w:rPr>
        <w:t>litis</w:t>
      </w:r>
      <w:r w:rsidRPr="00C938B6">
        <w:rPr>
          <w:rFonts w:ascii="Palatino Linotype" w:hAnsi="Palatino Linotype"/>
          <w:color w:val="000000"/>
          <w:sz w:val="22"/>
          <w:szCs w:val="22"/>
          <w:lang w:val="es-ES"/>
        </w:rPr>
        <w:t>, es necesario estudiar las causales de improcedencia y sobreseimiento que se adviertan, para determinar lo que en Derecho proceda.</w:t>
      </w:r>
    </w:p>
    <w:p w14:paraId="1E87F44B" w14:textId="77777777" w:rsidR="00E65BE1" w:rsidRDefault="00E65BE1" w:rsidP="005B031E">
      <w:pPr>
        <w:shd w:val="clear" w:color="auto" w:fill="FFFFFF"/>
        <w:spacing w:line="360" w:lineRule="auto"/>
        <w:jc w:val="both"/>
        <w:rPr>
          <w:rFonts w:ascii="Palatino Linotype" w:hAnsi="Palatino Linotype"/>
          <w:b/>
          <w:bCs/>
          <w:color w:val="000000"/>
          <w:sz w:val="22"/>
          <w:szCs w:val="22"/>
          <w:lang w:val="es-ES"/>
        </w:rPr>
      </w:pPr>
    </w:p>
    <w:p w14:paraId="40B0B6C2" w14:textId="414566DD" w:rsidR="00801872" w:rsidRPr="00C938B6" w:rsidRDefault="00801872" w:rsidP="005B031E">
      <w:pPr>
        <w:shd w:val="clear" w:color="auto" w:fill="FFFFFF"/>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Causales de improcedencia.</w:t>
      </w:r>
    </w:p>
    <w:p w14:paraId="5660127B" w14:textId="77777777" w:rsidR="00801872" w:rsidRPr="00C938B6" w:rsidRDefault="00801872" w:rsidP="005B031E">
      <w:pPr>
        <w:shd w:val="clear" w:color="auto" w:fill="FFFFFF"/>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14:paraId="22FB67D0" w14:textId="0435572B" w:rsidR="00B574E7" w:rsidRDefault="00801872" w:rsidP="000A7A91">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D5DC9EA" w14:textId="77777777" w:rsidR="00EE16FE" w:rsidRPr="00C938B6" w:rsidRDefault="00EE16FE" w:rsidP="000A7A91">
      <w:pPr>
        <w:spacing w:line="360" w:lineRule="auto"/>
        <w:jc w:val="both"/>
        <w:rPr>
          <w:rFonts w:ascii="Palatino Linotype" w:hAnsi="Palatino Linotype" w:cs="Tahoma"/>
          <w:bCs/>
          <w:color w:val="000000"/>
          <w:sz w:val="22"/>
          <w:szCs w:val="22"/>
        </w:rPr>
      </w:pPr>
    </w:p>
    <w:p w14:paraId="425DDD49" w14:textId="04BD41B1" w:rsidR="00801872" w:rsidRDefault="00801872" w:rsidP="005B031E">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t xml:space="preserve">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w:t>
      </w:r>
      <w:r w:rsidRPr="00C938B6">
        <w:rPr>
          <w:rFonts w:ascii="Palatino Linotype" w:hAnsi="Palatino Linotype" w:cs="Tahoma"/>
          <w:bCs/>
          <w:color w:val="000000"/>
          <w:sz w:val="22"/>
          <w:szCs w:val="22"/>
        </w:rPr>
        <w:lastRenderedPageBreak/>
        <w:t>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6B8DE10A" w14:textId="77777777" w:rsidR="005A67B9" w:rsidRPr="00C938B6" w:rsidRDefault="005A67B9" w:rsidP="005B031E">
      <w:pPr>
        <w:spacing w:line="360" w:lineRule="auto"/>
        <w:jc w:val="both"/>
        <w:rPr>
          <w:rFonts w:ascii="Palatino Linotype" w:hAnsi="Palatino Linotype" w:cs="Tahoma"/>
          <w:bCs/>
          <w:color w:val="000000"/>
          <w:sz w:val="22"/>
          <w:szCs w:val="22"/>
        </w:rPr>
      </w:pPr>
    </w:p>
    <w:p w14:paraId="24EAC538" w14:textId="7DCA53FE" w:rsidR="005A67B9" w:rsidRDefault="00801872" w:rsidP="00400954">
      <w:pPr>
        <w:spacing w:line="360" w:lineRule="auto"/>
        <w:jc w:val="both"/>
        <w:rPr>
          <w:rFonts w:ascii="Palatino Linotype" w:hAnsi="Palatino Linotype" w:cs="Tahoma"/>
          <w:sz w:val="22"/>
          <w:szCs w:val="22"/>
          <w:lang w:val="es-ES"/>
        </w:rPr>
      </w:pPr>
      <w:r w:rsidRPr="003066DC">
        <w:rPr>
          <w:rFonts w:ascii="Palatino Linotype" w:hAnsi="Palatino Linotype" w:cs="Tahoma"/>
          <w:sz w:val="22"/>
          <w:szCs w:val="22"/>
        </w:rPr>
        <w:t>Asimismo, se actualiza la</w:t>
      </w:r>
      <w:r w:rsidR="000B2AE0">
        <w:rPr>
          <w:rFonts w:ascii="Palatino Linotype" w:hAnsi="Palatino Linotype" w:cs="Tahoma"/>
          <w:sz w:val="22"/>
          <w:szCs w:val="22"/>
        </w:rPr>
        <w:t xml:space="preserve"> causal </w:t>
      </w:r>
      <w:r w:rsidRPr="003066DC">
        <w:rPr>
          <w:rFonts w:ascii="Palatino Linotype" w:hAnsi="Palatino Linotype" w:cs="Tahoma"/>
          <w:sz w:val="22"/>
          <w:szCs w:val="22"/>
        </w:rPr>
        <w:t xml:space="preserve">de procedencia del Recurso de Revisión señalada </w:t>
      </w:r>
      <w:r w:rsidR="00A26524" w:rsidRPr="003066DC">
        <w:rPr>
          <w:rFonts w:ascii="Palatino Linotype" w:hAnsi="Palatino Linotype" w:cs="Tahoma"/>
          <w:sz w:val="22"/>
          <w:szCs w:val="22"/>
        </w:rPr>
        <w:t xml:space="preserve">en el artículo 179, </w:t>
      </w:r>
      <w:r w:rsidR="004E2001">
        <w:rPr>
          <w:rFonts w:ascii="Palatino Linotype" w:hAnsi="Palatino Linotype" w:cs="Tahoma"/>
          <w:sz w:val="22"/>
          <w:szCs w:val="22"/>
        </w:rPr>
        <w:t>fracci</w:t>
      </w:r>
      <w:r w:rsidR="006118BD">
        <w:rPr>
          <w:rFonts w:ascii="Palatino Linotype" w:hAnsi="Palatino Linotype" w:cs="Tahoma"/>
          <w:sz w:val="22"/>
          <w:szCs w:val="22"/>
        </w:rPr>
        <w:t xml:space="preserve">ón </w:t>
      </w:r>
      <w:r w:rsidR="003A0827">
        <w:rPr>
          <w:rFonts w:ascii="Palatino Linotype" w:hAnsi="Palatino Linotype" w:cs="Tahoma"/>
          <w:sz w:val="22"/>
          <w:szCs w:val="22"/>
        </w:rPr>
        <w:t>V</w:t>
      </w:r>
      <w:r w:rsidR="00566189">
        <w:rPr>
          <w:rFonts w:ascii="Palatino Linotype" w:hAnsi="Palatino Linotype" w:cs="Tahoma"/>
          <w:sz w:val="22"/>
          <w:szCs w:val="22"/>
        </w:rPr>
        <w:t>II</w:t>
      </w:r>
      <w:r w:rsidR="00A26524" w:rsidRPr="003066DC">
        <w:rPr>
          <w:rFonts w:ascii="Palatino Linotype" w:hAnsi="Palatino Linotype" w:cs="Tahoma"/>
          <w:sz w:val="22"/>
          <w:szCs w:val="22"/>
        </w:rPr>
        <w:t xml:space="preserve"> de la Ley de Transparencia y Acceso a la Información Pública del Estado de México y Municipios</w:t>
      </w:r>
      <w:r w:rsidRPr="003066DC">
        <w:rPr>
          <w:rFonts w:ascii="Palatino Linotype" w:hAnsi="Palatino Linotype" w:cs="Tahoma"/>
          <w:sz w:val="22"/>
          <w:szCs w:val="22"/>
        </w:rPr>
        <w:t xml:space="preserve">, </w:t>
      </w:r>
      <w:r w:rsidRPr="003066DC">
        <w:rPr>
          <w:rFonts w:ascii="Palatino Linotype" w:eastAsia="Calibri" w:hAnsi="Palatino Linotype" w:cs="Tahoma"/>
          <w:color w:val="000000"/>
          <w:sz w:val="22"/>
          <w:szCs w:val="22"/>
          <w:lang w:eastAsia="es-MX"/>
        </w:rPr>
        <w:t xml:space="preserve">pues el Recurrente se inconformó </w:t>
      </w:r>
      <w:r w:rsidR="00A26524" w:rsidRPr="003066DC">
        <w:rPr>
          <w:rFonts w:ascii="Palatino Linotype" w:hAnsi="Palatino Linotype" w:cs="Tahoma"/>
          <w:sz w:val="22"/>
          <w:szCs w:val="22"/>
          <w:lang w:val="es-ES"/>
        </w:rPr>
        <w:t>por</w:t>
      </w:r>
      <w:r w:rsidR="002A7463">
        <w:rPr>
          <w:rFonts w:ascii="Palatino Linotype" w:hAnsi="Palatino Linotype" w:cs="Tahoma"/>
          <w:sz w:val="22"/>
          <w:szCs w:val="22"/>
          <w:lang w:val="es-ES"/>
        </w:rPr>
        <w:t xml:space="preserve">que el Sujeto Obligado </w:t>
      </w:r>
      <w:r w:rsidR="00566189">
        <w:rPr>
          <w:rFonts w:ascii="Palatino Linotype" w:hAnsi="Palatino Linotype" w:cs="Tahoma"/>
          <w:sz w:val="22"/>
          <w:szCs w:val="22"/>
          <w:lang w:val="es-ES"/>
        </w:rPr>
        <w:t xml:space="preserve">no dio respuesta a la solicitud de información. </w:t>
      </w:r>
    </w:p>
    <w:p w14:paraId="34A4C570" w14:textId="77777777" w:rsidR="00400954" w:rsidRPr="001B04D6" w:rsidRDefault="00400954" w:rsidP="00400954">
      <w:pPr>
        <w:spacing w:line="360" w:lineRule="auto"/>
        <w:jc w:val="both"/>
        <w:rPr>
          <w:rFonts w:ascii="Palatino Linotype" w:hAnsi="Palatino Linotype" w:cs="Tahoma"/>
          <w:sz w:val="22"/>
          <w:szCs w:val="22"/>
          <w:lang w:val="es-ES"/>
        </w:rPr>
      </w:pPr>
    </w:p>
    <w:p w14:paraId="2A2CA5AC"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
          <w:bCs/>
          <w:color w:val="0D0D0D" w:themeColor="text1" w:themeTint="F2"/>
          <w:sz w:val="22"/>
          <w:szCs w:val="22"/>
        </w:rPr>
        <w:t>Causales de sobreseimiento.</w:t>
      </w:r>
    </w:p>
    <w:p w14:paraId="0DDC7168"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p>
    <w:p w14:paraId="1A0DB89F" w14:textId="6EFAA81F" w:rsidR="00801872" w:rsidRDefault="00801872" w:rsidP="005B031E">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2110AF1D" w14:textId="77777777" w:rsidR="000B2AE0" w:rsidRPr="00C938B6" w:rsidRDefault="000B2AE0" w:rsidP="005B031E">
      <w:pPr>
        <w:spacing w:line="360" w:lineRule="auto"/>
        <w:jc w:val="both"/>
        <w:rPr>
          <w:rFonts w:ascii="Palatino Linotype" w:hAnsi="Palatino Linotype" w:cs="Tahoma"/>
          <w:bCs/>
          <w:color w:val="0D0D0D" w:themeColor="text1" w:themeTint="F2"/>
          <w:sz w:val="22"/>
          <w:szCs w:val="22"/>
        </w:rPr>
      </w:pPr>
    </w:p>
    <w:p w14:paraId="1B7073D8" w14:textId="77777777" w:rsidR="00801872" w:rsidRPr="00C938B6" w:rsidRDefault="00801872" w:rsidP="005B031E">
      <w:pPr>
        <w:spacing w:line="360" w:lineRule="auto"/>
        <w:jc w:val="both"/>
        <w:rPr>
          <w:rFonts w:ascii="Palatino Linotype" w:hAnsi="Palatino Linotype" w:cs="Tahoma"/>
          <w:sz w:val="22"/>
          <w:szCs w:val="24"/>
        </w:rPr>
      </w:pPr>
      <w:r w:rsidRPr="00C938B6">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72A30E0A" w14:textId="77777777" w:rsidR="00443F7A" w:rsidRDefault="00443F7A" w:rsidP="003066DC">
      <w:pPr>
        <w:spacing w:line="360" w:lineRule="auto"/>
        <w:jc w:val="both"/>
        <w:rPr>
          <w:rFonts w:ascii="Palatino Linotype" w:hAnsi="Palatino Linotype" w:cs="Tahoma"/>
          <w:bCs/>
          <w:color w:val="0D0D0D" w:themeColor="text1" w:themeTint="F2"/>
          <w:sz w:val="22"/>
          <w:szCs w:val="22"/>
        </w:rPr>
      </w:pPr>
    </w:p>
    <w:p w14:paraId="311AFA3F" w14:textId="5F51C378" w:rsidR="005F389E" w:rsidRDefault="00801872" w:rsidP="003066DC">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 xml:space="preserve">Por tales motivos, se considera procedente entrar al fondo del presente asunto. </w:t>
      </w:r>
    </w:p>
    <w:p w14:paraId="5EC4AD2E" w14:textId="77777777" w:rsidR="001C35A3" w:rsidRDefault="001C35A3" w:rsidP="003066DC">
      <w:pPr>
        <w:spacing w:line="360" w:lineRule="auto"/>
        <w:jc w:val="both"/>
        <w:rPr>
          <w:rFonts w:ascii="Palatino Linotype" w:hAnsi="Palatino Linotype" w:cs="Tahoma"/>
          <w:bCs/>
          <w:color w:val="0D0D0D" w:themeColor="text1" w:themeTint="F2"/>
          <w:sz w:val="22"/>
          <w:szCs w:val="22"/>
        </w:rPr>
      </w:pPr>
    </w:p>
    <w:p w14:paraId="560531A1" w14:textId="77777777" w:rsidR="00566189" w:rsidRDefault="00566189" w:rsidP="003066DC">
      <w:pPr>
        <w:spacing w:line="360" w:lineRule="auto"/>
        <w:jc w:val="both"/>
        <w:rPr>
          <w:rFonts w:ascii="Palatino Linotype" w:hAnsi="Palatino Linotype" w:cs="Tahoma"/>
          <w:bCs/>
          <w:color w:val="0D0D0D" w:themeColor="text1" w:themeTint="F2"/>
          <w:sz w:val="22"/>
          <w:szCs w:val="22"/>
        </w:rPr>
      </w:pPr>
    </w:p>
    <w:p w14:paraId="204DDF28" w14:textId="77777777" w:rsidR="00566189" w:rsidRPr="003066DC" w:rsidRDefault="00566189" w:rsidP="003066DC">
      <w:pPr>
        <w:spacing w:line="360" w:lineRule="auto"/>
        <w:jc w:val="both"/>
        <w:rPr>
          <w:rFonts w:ascii="Palatino Linotype" w:hAnsi="Palatino Linotype" w:cs="Tahoma"/>
          <w:bCs/>
          <w:color w:val="0D0D0D" w:themeColor="text1" w:themeTint="F2"/>
          <w:sz w:val="22"/>
          <w:szCs w:val="22"/>
        </w:rPr>
      </w:pPr>
    </w:p>
    <w:p w14:paraId="1A4AF4FA" w14:textId="77777777" w:rsidR="00801872" w:rsidRPr="00C938B6" w:rsidRDefault="00801872" w:rsidP="005B031E">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lastRenderedPageBreak/>
        <w:t xml:space="preserve">TERCERO. Determinación de la Controversia. </w:t>
      </w:r>
    </w:p>
    <w:p w14:paraId="48A4CBC0" w14:textId="77777777" w:rsidR="00801872" w:rsidRPr="00C938B6" w:rsidRDefault="00801872" w:rsidP="005B031E">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660906C4" w14:textId="2973EB46" w:rsidR="00D97859" w:rsidRDefault="00A26524" w:rsidP="00566189">
      <w:pPr>
        <w:pStyle w:val="Prrafodelista"/>
        <w:autoSpaceDE w:val="0"/>
        <w:autoSpaceDN w:val="0"/>
        <w:adjustRightInd w:val="0"/>
        <w:spacing w:line="360" w:lineRule="auto"/>
        <w:ind w:left="0" w:right="-28"/>
        <w:jc w:val="both"/>
        <w:rPr>
          <w:rFonts w:ascii="Palatino Linotype" w:eastAsia="Calibri" w:hAnsi="Palatino Linotype" w:cs="Tahoma"/>
          <w:color w:val="000000"/>
          <w:lang w:val="es-ES" w:eastAsia="es-MX"/>
        </w:rPr>
      </w:pPr>
      <w:r w:rsidRPr="00A26524">
        <w:rPr>
          <w:rFonts w:ascii="Palatino Linotype" w:eastAsia="Calibri" w:hAnsi="Palatino Linotype" w:cs="Tahoma"/>
          <w:color w:val="000000"/>
          <w:lang w:val="es-ES" w:eastAsia="es-MX"/>
        </w:rPr>
        <w:t>Una vez realizado el estudio de las constancias que obran en el expediente electrónico en el que se actúa, se advierte que el Sol</w:t>
      </w:r>
      <w:r w:rsidR="003368BF">
        <w:rPr>
          <w:rFonts w:ascii="Palatino Linotype" w:eastAsia="Calibri" w:hAnsi="Palatino Linotype" w:cs="Tahoma"/>
          <w:color w:val="000000"/>
          <w:lang w:val="es-ES" w:eastAsia="es-MX"/>
        </w:rPr>
        <w:t>icitante requirió</w:t>
      </w:r>
      <w:r w:rsidR="00BD4CA7">
        <w:rPr>
          <w:rFonts w:ascii="Palatino Linotype" w:eastAsia="Calibri" w:hAnsi="Palatino Linotype" w:cs="Tahoma"/>
          <w:color w:val="000000"/>
          <w:lang w:val="es-ES" w:eastAsia="es-MX"/>
        </w:rPr>
        <w:t xml:space="preserve"> </w:t>
      </w:r>
      <w:r w:rsidR="000B2AE0">
        <w:rPr>
          <w:rFonts w:ascii="Palatino Linotype" w:eastAsia="Calibri" w:hAnsi="Palatino Linotype" w:cs="Tahoma"/>
          <w:color w:val="000000"/>
          <w:lang w:val="es-ES" w:eastAsia="es-MX"/>
        </w:rPr>
        <w:t xml:space="preserve">a modo de cuestionario, información </w:t>
      </w:r>
      <w:r w:rsidR="00EA368C">
        <w:rPr>
          <w:rFonts w:ascii="Palatino Linotype" w:eastAsia="Calibri" w:hAnsi="Palatino Linotype" w:cs="Tahoma"/>
          <w:color w:val="000000"/>
          <w:lang w:val="es-ES" w:eastAsia="es-MX"/>
        </w:rPr>
        <w:t xml:space="preserve">relativa al Sistema Institucional </w:t>
      </w:r>
      <w:r w:rsidR="00566189">
        <w:rPr>
          <w:rFonts w:ascii="Palatino Linotype" w:eastAsia="Calibri" w:hAnsi="Palatino Linotype" w:cs="Tahoma"/>
          <w:color w:val="000000"/>
          <w:lang w:val="es-ES" w:eastAsia="es-MX"/>
        </w:rPr>
        <w:t xml:space="preserve">de Archivos del Sujeto Obligado. </w:t>
      </w:r>
    </w:p>
    <w:p w14:paraId="467FA1ED" w14:textId="77777777" w:rsidR="00566189" w:rsidRDefault="00566189" w:rsidP="00566189">
      <w:pPr>
        <w:pStyle w:val="Prrafodelista"/>
        <w:autoSpaceDE w:val="0"/>
        <w:autoSpaceDN w:val="0"/>
        <w:adjustRightInd w:val="0"/>
        <w:spacing w:line="360" w:lineRule="auto"/>
        <w:ind w:left="0" w:right="-28"/>
        <w:jc w:val="both"/>
        <w:rPr>
          <w:rFonts w:ascii="Palatino Linotype" w:eastAsia="Calibri" w:hAnsi="Palatino Linotype" w:cs="Tahoma"/>
          <w:color w:val="000000"/>
          <w:lang w:val="es-ES" w:eastAsia="es-MX"/>
        </w:rPr>
      </w:pPr>
    </w:p>
    <w:p w14:paraId="5F159EAA" w14:textId="0B222453" w:rsidR="00566189" w:rsidRPr="00566189" w:rsidRDefault="00566189" w:rsidP="00566189">
      <w:pPr>
        <w:pStyle w:val="NormalWeb"/>
        <w:spacing w:after="0" w:line="360" w:lineRule="auto"/>
        <w:ind w:right="-28"/>
        <w:rPr>
          <w:rFonts w:ascii="Palatino Linotype" w:hAnsi="Palatino Linotype" w:cs="Tahoma"/>
          <w:bCs/>
          <w:iCs/>
          <w:sz w:val="22"/>
          <w:szCs w:val="22"/>
          <w:shd w:val="clear" w:color="auto" w:fill="FFFFFF"/>
        </w:rPr>
      </w:pPr>
      <w:r w:rsidRPr="00D9347B">
        <w:rPr>
          <w:rFonts w:ascii="Palatino Linotype" w:hAnsi="Palatino Linotype" w:cs="Tahoma"/>
          <w:bCs/>
          <w:iCs/>
          <w:sz w:val="22"/>
          <w:szCs w:val="22"/>
          <w:lang w:val="es-ES"/>
        </w:rPr>
        <w:t>Ante la falta de respuesta del Ente Recurrido, el Particular se inconformó porque no le dieron contestación a su</w:t>
      </w:r>
      <w:r>
        <w:rPr>
          <w:rFonts w:ascii="Palatino Linotype" w:hAnsi="Palatino Linotype" w:cs="Tahoma"/>
          <w:bCs/>
          <w:iCs/>
          <w:sz w:val="22"/>
          <w:szCs w:val="22"/>
          <w:lang w:val="es-ES"/>
        </w:rPr>
        <w:t>s</w:t>
      </w:r>
      <w:r w:rsidRPr="00D9347B">
        <w:rPr>
          <w:rFonts w:ascii="Palatino Linotype" w:hAnsi="Palatino Linotype" w:cs="Tahoma"/>
          <w:bCs/>
          <w:iCs/>
          <w:sz w:val="22"/>
          <w:szCs w:val="22"/>
          <w:lang w:val="es-ES"/>
        </w:rPr>
        <w:t xml:space="preserve"> requerimiento</w:t>
      </w:r>
      <w:r>
        <w:rPr>
          <w:rFonts w:ascii="Palatino Linotype" w:hAnsi="Palatino Linotype" w:cs="Tahoma"/>
          <w:bCs/>
          <w:iCs/>
          <w:sz w:val="22"/>
          <w:szCs w:val="22"/>
          <w:lang w:val="es-ES"/>
        </w:rPr>
        <w:t xml:space="preserve">s, lo cual </w:t>
      </w:r>
      <w:r w:rsidRPr="00D9347B">
        <w:rPr>
          <w:rFonts w:ascii="Palatino Linotype" w:hAnsi="Palatino Linotype" w:cs="Tahoma"/>
          <w:bCs/>
          <w:iCs/>
          <w:sz w:val="22"/>
          <w:szCs w:val="22"/>
          <w:lang w:val="es-ES"/>
        </w:rPr>
        <w:t>actualiza el supuesto previsto en el artículo 179, fracción VII, de la Ley de Transparencia y Acceso a la Información Pública del Estado de México y Municipios</w:t>
      </w:r>
      <w:r w:rsidR="00A8046C">
        <w:rPr>
          <w:rFonts w:ascii="Palatino Linotype" w:hAnsi="Palatino Linotype" w:cs="Tahoma"/>
          <w:bCs/>
          <w:iCs/>
          <w:sz w:val="22"/>
          <w:szCs w:val="22"/>
          <w:shd w:val="clear" w:color="auto" w:fill="FFFFFF"/>
        </w:rPr>
        <w:t xml:space="preserve">, relativo a la falta de respuesta a una solicitud de información. </w:t>
      </w:r>
    </w:p>
    <w:p w14:paraId="034FA9C5" w14:textId="77777777" w:rsidR="00D97859" w:rsidRDefault="00D97859" w:rsidP="00D97859">
      <w:pPr>
        <w:autoSpaceDE w:val="0"/>
        <w:autoSpaceDN w:val="0"/>
        <w:adjustRightInd w:val="0"/>
        <w:spacing w:line="360" w:lineRule="auto"/>
        <w:ind w:right="-28"/>
        <w:jc w:val="both"/>
        <w:rPr>
          <w:rFonts w:ascii="Palatino Linotype" w:eastAsia="Calibri" w:hAnsi="Palatino Linotype" w:cs="Tahoma"/>
          <w:bCs/>
          <w:iCs/>
          <w:color w:val="000000"/>
          <w:sz w:val="22"/>
          <w:szCs w:val="24"/>
          <w:lang w:val="es-ES" w:eastAsia="es-MX"/>
        </w:rPr>
      </w:pPr>
    </w:p>
    <w:p w14:paraId="51C90A9D" w14:textId="74192B62" w:rsidR="00B574E7" w:rsidRDefault="000B5C29" w:rsidP="00FC7A2E">
      <w:pPr>
        <w:autoSpaceDE w:val="0"/>
        <w:autoSpaceDN w:val="0"/>
        <w:adjustRightInd w:val="0"/>
        <w:spacing w:line="360" w:lineRule="auto"/>
        <w:ind w:right="-28"/>
        <w:jc w:val="both"/>
        <w:rPr>
          <w:rFonts w:ascii="Palatino Linotype" w:eastAsia="Calibri" w:hAnsi="Palatino Linotype" w:cs="Tahoma"/>
          <w:bCs/>
          <w:sz w:val="22"/>
          <w:szCs w:val="22"/>
        </w:rPr>
      </w:pPr>
      <w:r w:rsidRPr="000B5C29">
        <w:rPr>
          <w:rFonts w:ascii="Palatino Linotype" w:eastAsia="Calibri" w:hAnsi="Palatino Linotype" w:cs="Tahoma"/>
          <w:bCs/>
          <w:iCs/>
          <w:color w:val="000000"/>
          <w:sz w:val="22"/>
          <w:szCs w:val="24"/>
          <w:lang w:val="es-ES" w:eastAsia="es-MX"/>
        </w:rPr>
        <w:t>Así las cosas, una vez admitido y notificado el Recurso de Revisión a las partes</w:t>
      </w:r>
      <w:r w:rsidR="00FF631D">
        <w:rPr>
          <w:rFonts w:ascii="Palatino Linotype" w:eastAsia="Calibri" w:hAnsi="Palatino Linotype" w:cs="Tahoma"/>
          <w:bCs/>
          <w:iCs/>
          <w:color w:val="000000"/>
          <w:sz w:val="22"/>
          <w:szCs w:val="24"/>
          <w:lang w:val="es-ES" w:eastAsia="es-MX"/>
        </w:rPr>
        <w:t xml:space="preserve">, se tiene que </w:t>
      </w:r>
      <w:r w:rsidR="00566189">
        <w:rPr>
          <w:rFonts w:ascii="Palatino Linotype" w:eastAsia="Calibri" w:hAnsi="Palatino Linotype" w:cs="Tahoma"/>
          <w:bCs/>
          <w:iCs/>
          <w:color w:val="000000"/>
          <w:sz w:val="22"/>
          <w:szCs w:val="24"/>
          <w:lang w:val="es-ES" w:eastAsia="es-MX"/>
        </w:rPr>
        <w:t xml:space="preserve">mediante informe justificado, el Sujeto Obligado refirió no contar con la información solicitada. </w:t>
      </w:r>
      <w:r w:rsidR="00F9219A" w:rsidRPr="000C7E1F">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Pr>
          <w:rFonts w:ascii="Palatino Linotype" w:eastAsia="Calibri" w:hAnsi="Palatino Linotype" w:cs="Tahoma"/>
          <w:iCs/>
          <w:sz w:val="22"/>
          <w:szCs w:val="22"/>
          <w:lang w:eastAsia="es-ES_tradnl"/>
        </w:rPr>
        <w:t xml:space="preserve"> y</w:t>
      </w:r>
      <w:r w:rsidR="00F9219A" w:rsidRPr="000C7E1F">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el</w:t>
      </w:r>
      <w:r w:rsidR="00F9219A" w:rsidRPr="000C7E1F">
        <w:rPr>
          <w:rFonts w:ascii="Palatino Linotype" w:eastAsia="Calibri" w:hAnsi="Palatino Linotype" w:cs="Tahoma"/>
          <w:iCs/>
          <w:sz w:val="22"/>
          <w:szCs w:val="22"/>
          <w:lang w:eastAsia="es-ES_tradnl"/>
        </w:rPr>
        <w:t xml:space="preserve"> escrito recursal; </w:t>
      </w:r>
      <w:r w:rsidR="00F9219A" w:rsidRPr="000C7E1F">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0FF80314" w14:textId="77777777" w:rsidR="00566189" w:rsidRPr="00FC7A2E" w:rsidRDefault="00566189" w:rsidP="00FC7A2E">
      <w:pPr>
        <w:autoSpaceDE w:val="0"/>
        <w:autoSpaceDN w:val="0"/>
        <w:adjustRightInd w:val="0"/>
        <w:spacing w:line="360" w:lineRule="auto"/>
        <w:ind w:right="-28"/>
        <w:jc w:val="both"/>
        <w:rPr>
          <w:rFonts w:ascii="Palatino Linotype" w:eastAsia="Calibri" w:hAnsi="Palatino Linotype" w:cs="Tahoma"/>
          <w:bCs/>
          <w:iCs/>
          <w:color w:val="000000"/>
          <w:sz w:val="22"/>
          <w:szCs w:val="24"/>
          <w:lang w:val="es-ES" w:eastAsia="es-MX"/>
        </w:rPr>
      </w:pPr>
    </w:p>
    <w:p w14:paraId="043C9801" w14:textId="77777777" w:rsidR="00801872" w:rsidRPr="00C938B6" w:rsidRDefault="00801872" w:rsidP="005B031E">
      <w:pPr>
        <w:spacing w:line="360" w:lineRule="auto"/>
        <w:jc w:val="both"/>
        <w:rPr>
          <w:rFonts w:ascii="Palatino Linotype" w:hAnsi="Palatino Linotype" w:cs="Tahoma"/>
          <w:b/>
          <w:bCs/>
          <w:iCs/>
          <w:sz w:val="22"/>
          <w:szCs w:val="22"/>
        </w:rPr>
      </w:pPr>
      <w:r w:rsidRPr="00C938B6">
        <w:rPr>
          <w:rFonts w:ascii="Palatino Linotype" w:hAnsi="Palatino Linotype" w:cs="Tahoma"/>
          <w:b/>
          <w:bCs/>
          <w:iCs/>
          <w:sz w:val="22"/>
          <w:szCs w:val="22"/>
          <w:lang w:val="es-ES"/>
        </w:rPr>
        <w:t xml:space="preserve">CUARTO. </w:t>
      </w:r>
      <w:r w:rsidRPr="00C938B6">
        <w:rPr>
          <w:rFonts w:ascii="Palatino Linotype" w:hAnsi="Palatino Linotype" w:cs="Tahoma"/>
          <w:b/>
          <w:bCs/>
          <w:iCs/>
          <w:sz w:val="22"/>
          <w:szCs w:val="22"/>
        </w:rPr>
        <w:t>Marco normativo aplicable en materia de transparencia y acceso a la información pública.</w:t>
      </w:r>
    </w:p>
    <w:p w14:paraId="23A022ED" w14:textId="77777777" w:rsidR="00801872" w:rsidRPr="00C938B6" w:rsidRDefault="00801872" w:rsidP="005B031E">
      <w:pPr>
        <w:autoSpaceDE w:val="0"/>
        <w:autoSpaceDN w:val="0"/>
        <w:adjustRightInd w:val="0"/>
        <w:spacing w:line="360" w:lineRule="auto"/>
        <w:jc w:val="both"/>
        <w:rPr>
          <w:rFonts w:ascii="Palatino Linotype" w:hAnsi="Palatino Linotype" w:cs="Tahoma"/>
          <w:bCs/>
          <w:iCs/>
          <w:sz w:val="22"/>
          <w:szCs w:val="22"/>
          <w:lang w:val="es-ES"/>
        </w:rPr>
      </w:pPr>
    </w:p>
    <w:p w14:paraId="6CA98EF4" w14:textId="77777777" w:rsidR="007A73E5" w:rsidRPr="007A73E5" w:rsidRDefault="007A73E5" w:rsidP="005B031E">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 xml:space="preserve">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w:t>
      </w:r>
      <w:r w:rsidRPr="007A73E5">
        <w:rPr>
          <w:rFonts w:ascii="Palatino Linotype" w:hAnsi="Palatino Linotype" w:cs="Tahoma"/>
          <w:bCs/>
          <w:iCs/>
          <w:sz w:val="22"/>
          <w:szCs w:val="22"/>
        </w:rPr>
        <w:lastRenderedPageBreak/>
        <w:t>información en posesión de cualquier autoridad es pública y sólo podrá ser reservada temporalmente por razones de interés público.</w:t>
      </w:r>
    </w:p>
    <w:p w14:paraId="3FDE1922" w14:textId="77777777" w:rsidR="007A73E5" w:rsidRPr="007A73E5" w:rsidRDefault="007A73E5" w:rsidP="005B031E">
      <w:pPr>
        <w:spacing w:line="360" w:lineRule="auto"/>
        <w:jc w:val="both"/>
        <w:rPr>
          <w:rFonts w:ascii="Palatino Linotype" w:hAnsi="Palatino Linotype" w:cs="Tahoma"/>
          <w:bCs/>
          <w:iCs/>
          <w:sz w:val="22"/>
          <w:szCs w:val="22"/>
        </w:rPr>
      </w:pPr>
    </w:p>
    <w:p w14:paraId="4676F5CF" w14:textId="4743E9F8" w:rsidR="007A73E5" w:rsidRDefault="007A73E5" w:rsidP="005B031E">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373A590" w14:textId="77777777" w:rsidR="00D04134" w:rsidRPr="007A73E5" w:rsidRDefault="00D04134" w:rsidP="005B031E">
      <w:pPr>
        <w:spacing w:line="360" w:lineRule="auto"/>
        <w:jc w:val="both"/>
        <w:rPr>
          <w:rFonts w:ascii="Palatino Linotype" w:hAnsi="Palatino Linotype" w:cs="Tahoma"/>
          <w:bCs/>
          <w:iCs/>
          <w:sz w:val="22"/>
          <w:szCs w:val="22"/>
        </w:rPr>
      </w:pPr>
    </w:p>
    <w:p w14:paraId="7058F883" w14:textId="1AAE4392" w:rsidR="007A73E5" w:rsidRDefault="007A73E5" w:rsidP="005B031E">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w:t>
      </w:r>
      <w:r w:rsidR="001B04D6">
        <w:rPr>
          <w:rFonts w:ascii="Palatino Linotype" w:hAnsi="Palatino Linotype" w:cs="Tahoma"/>
          <w:bCs/>
          <w:iCs/>
          <w:sz w:val="22"/>
          <w:szCs w:val="22"/>
        </w:rPr>
        <w:t xml:space="preserve">des, competencias o funciones </w:t>
      </w:r>
      <w:r w:rsidRPr="007A73E5">
        <w:rPr>
          <w:rFonts w:ascii="Palatino Linotype" w:hAnsi="Palatino Linotype" w:cs="Tahoma"/>
          <w:bCs/>
          <w:iCs/>
          <w:sz w:val="22"/>
          <w:szCs w:val="22"/>
        </w:rPr>
        <w:t>desde su origen la eventual publicidad y reutilización de la información que generen.</w:t>
      </w:r>
    </w:p>
    <w:p w14:paraId="2A62ED77" w14:textId="77777777" w:rsidR="00200A1F" w:rsidRPr="007A73E5" w:rsidRDefault="00200A1F" w:rsidP="005B031E">
      <w:pPr>
        <w:spacing w:line="360" w:lineRule="auto"/>
        <w:jc w:val="both"/>
        <w:rPr>
          <w:rFonts w:ascii="Palatino Linotype" w:hAnsi="Palatino Linotype" w:cs="Tahoma"/>
          <w:bCs/>
          <w:iCs/>
          <w:sz w:val="22"/>
          <w:szCs w:val="22"/>
        </w:rPr>
      </w:pPr>
    </w:p>
    <w:p w14:paraId="29E4CFE9" w14:textId="1D8EB86B" w:rsidR="007A73E5" w:rsidRDefault="007A73E5" w:rsidP="005B031E">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A08D7DD" w14:textId="77777777" w:rsidR="007A73E5" w:rsidRDefault="007A73E5" w:rsidP="005B031E">
      <w:pPr>
        <w:spacing w:line="360" w:lineRule="auto"/>
        <w:jc w:val="both"/>
        <w:rPr>
          <w:rFonts w:ascii="Palatino Linotype" w:hAnsi="Palatino Linotype" w:cs="Tahoma"/>
          <w:bCs/>
          <w:iCs/>
          <w:sz w:val="22"/>
          <w:szCs w:val="22"/>
        </w:rPr>
      </w:pPr>
    </w:p>
    <w:p w14:paraId="04A2321C" w14:textId="77777777" w:rsidR="00566189" w:rsidRPr="00C938B6" w:rsidRDefault="00566189" w:rsidP="005B031E">
      <w:pPr>
        <w:spacing w:line="360" w:lineRule="auto"/>
        <w:jc w:val="both"/>
        <w:rPr>
          <w:rFonts w:ascii="Palatino Linotype" w:hAnsi="Palatino Linotype" w:cs="Tahoma"/>
          <w:bCs/>
          <w:iCs/>
          <w:sz w:val="22"/>
          <w:szCs w:val="22"/>
        </w:rPr>
      </w:pPr>
    </w:p>
    <w:p w14:paraId="11337AA8" w14:textId="5B521238" w:rsidR="00070F27" w:rsidRPr="00C938B6" w:rsidRDefault="00801872" w:rsidP="005B031E">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lastRenderedPageBreak/>
        <w:t>Quinto. Estudio de Fondo.</w:t>
      </w:r>
    </w:p>
    <w:p w14:paraId="2F805B26" w14:textId="77777777" w:rsidR="00B85D47" w:rsidRDefault="00B85D47" w:rsidP="00B85D47">
      <w:pPr>
        <w:spacing w:line="360" w:lineRule="auto"/>
        <w:jc w:val="both"/>
        <w:rPr>
          <w:rFonts w:ascii="Palatino Linotype" w:hAnsi="Palatino Linotype" w:cs="Tahoma"/>
          <w:b/>
          <w:bCs/>
          <w:iCs/>
          <w:sz w:val="22"/>
          <w:szCs w:val="22"/>
          <w:lang w:val="es-ES"/>
        </w:rPr>
      </w:pPr>
    </w:p>
    <w:p w14:paraId="466203FD" w14:textId="1DE00ACB" w:rsidR="00566189" w:rsidRPr="00566189" w:rsidRDefault="00566189" w:rsidP="00566189">
      <w:pPr>
        <w:spacing w:line="360" w:lineRule="auto"/>
        <w:jc w:val="both"/>
        <w:rPr>
          <w:rFonts w:ascii="Palatino Linotype" w:hAnsi="Palatino Linotype" w:cs="Tahoma"/>
          <w:bCs/>
          <w:iCs/>
          <w:sz w:val="22"/>
        </w:rPr>
      </w:pPr>
      <w:r w:rsidRPr="00566189">
        <w:rPr>
          <w:rFonts w:ascii="Palatino Linotype" w:hAnsi="Palatino Linotype" w:cs="Tahoma"/>
          <w:bCs/>
          <w:iCs/>
          <w:sz w:val="22"/>
        </w:rPr>
        <w:t xml:space="preserve">Expuestas las posturas de las partes, se procede al análisis </w:t>
      </w:r>
      <w:r w:rsidR="00690A40">
        <w:rPr>
          <w:rFonts w:ascii="Palatino Linotype" w:hAnsi="Palatino Linotype" w:cs="Tahoma"/>
          <w:bCs/>
          <w:iCs/>
          <w:sz w:val="22"/>
        </w:rPr>
        <w:t>del agravio hecho</w:t>
      </w:r>
      <w:r w:rsidRPr="00566189">
        <w:rPr>
          <w:rFonts w:ascii="Palatino Linotype" w:hAnsi="Palatino Linotype" w:cs="Tahoma"/>
          <w:bCs/>
          <w:iCs/>
          <w:sz w:val="22"/>
        </w:rPr>
        <w:t xml:space="preserve"> valer por el ahora Recurrente, concernientes a la falta de respuesta del Ayuntamiento de </w:t>
      </w:r>
      <w:r w:rsidR="00690A40">
        <w:rPr>
          <w:rFonts w:ascii="Palatino Linotype" w:hAnsi="Palatino Linotype" w:cs="Tahoma"/>
          <w:bCs/>
          <w:iCs/>
          <w:sz w:val="22"/>
        </w:rPr>
        <w:t>Amanalco</w:t>
      </w:r>
      <w:r w:rsidRPr="00566189">
        <w:rPr>
          <w:rFonts w:ascii="Palatino Linotype" w:hAnsi="Palatino Linotype" w:cs="Tahoma"/>
          <w:bCs/>
          <w:iCs/>
          <w:sz w:val="22"/>
        </w:rPr>
        <w:t>, por lo que, 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393FDB59" w14:textId="77777777" w:rsidR="00566189" w:rsidRPr="00566189" w:rsidRDefault="00566189" w:rsidP="00566189">
      <w:pPr>
        <w:spacing w:line="360" w:lineRule="auto"/>
        <w:jc w:val="both"/>
        <w:rPr>
          <w:rFonts w:ascii="Palatino Linotype" w:hAnsi="Palatino Linotype" w:cs="Tahoma"/>
          <w:bCs/>
          <w:iCs/>
          <w:sz w:val="22"/>
        </w:rPr>
      </w:pPr>
    </w:p>
    <w:p w14:paraId="61CEC863" w14:textId="77777777" w:rsidR="00566189" w:rsidRPr="00566189" w:rsidRDefault="00566189" w:rsidP="00B5141F">
      <w:pPr>
        <w:numPr>
          <w:ilvl w:val="0"/>
          <w:numId w:val="7"/>
        </w:numPr>
        <w:spacing w:line="360" w:lineRule="auto"/>
        <w:jc w:val="both"/>
        <w:rPr>
          <w:rFonts w:ascii="Palatino Linotype" w:hAnsi="Palatino Linotype" w:cs="Tahoma"/>
          <w:bCs/>
          <w:iCs/>
          <w:sz w:val="22"/>
        </w:rPr>
      </w:pPr>
      <w:r w:rsidRPr="00566189">
        <w:rPr>
          <w:rFonts w:ascii="Palatino Linotype" w:hAnsi="Palatino Linotype" w:cs="Tahoma"/>
          <w:bCs/>
          <w:iCs/>
          <w:sz w:val="22"/>
        </w:rPr>
        <w:t>Proveer lo necesario para garantizar a toda persona el derecho de acceso a la información pública, a través de procedimientos sencillos, expeditos, oportunos y gratuitos;</w:t>
      </w:r>
    </w:p>
    <w:p w14:paraId="54EA5CC0" w14:textId="77777777" w:rsidR="00566189" w:rsidRPr="00566189" w:rsidRDefault="00566189" w:rsidP="00B5141F">
      <w:pPr>
        <w:numPr>
          <w:ilvl w:val="0"/>
          <w:numId w:val="7"/>
        </w:numPr>
        <w:spacing w:line="360" w:lineRule="auto"/>
        <w:jc w:val="both"/>
        <w:rPr>
          <w:rFonts w:ascii="Palatino Linotype" w:hAnsi="Palatino Linotype" w:cs="Tahoma"/>
          <w:bCs/>
          <w:iCs/>
          <w:sz w:val="22"/>
        </w:rPr>
      </w:pPr>
      <w:r w:rsidRPr="00566189">
        <w:rPr>
          <w:rFonts w:ascii="Palatino Linotype" w:hAnsi="Palatino Linotype" w:cs="Tahoma"/>
          <w:bCs/>
          <w:iCs/>
          <w:sz w:val="22"/>
        </w:rPr>
        <w:t>Transparentar la gestión pública, mediante la difusión de la información generada por los Sujetos Obligados, y</w:t>
      </w:r>
    </w:p>
    <w:p w14:paraId="3DF502F9" w14:textId="77777777" w:rsidR="00566189" w:rsidRPr="00566189" w:rsidRDefault="00566189" w:rsidP="00B5141F">
      <w:pPr>
        <w:numPr>
          <w:ilvl w:val="0"/>
          <w:numId w:val="7"/>
        </w:numPr>
        <w:spacing w:line="360" w:lineRule="auto"/>
        <w:jc w:val="both"/>
        <w:rPr>
          <w:rFonts w:ascii="Palatino Linotype" w:hAnsi="Palatino Linotype" w:cs="Tahoma"/>
          <w:bCs/>
          <w:iCs/>
          <w:sz w:val="22"/>
        </w:rPr>
      </w:pPr>
      <w:r w:rsidRPr="00566189">
        <w:rPr>
          <w:rFonts w:ascii="Palatino Linotype" w:hAnsi="Palatino Linotype" w:cs="Tahoma"/>
          <w:bCs/>
          <w:iCs/>
          <w:sz w:val="22"/>
        </w:rPr>
        <w:t>Promover, fomentar y difundir la cultura de la transparencia en el ejercicio de la función pública, el acceso a la información y la participación ciudadana, así como, la rendición de cuentas.</w:t>
      </w:r>
    </w:p>
    <w:p w14:paraId="7B7FE065" w14:textId="77777777" w:rsidR="00566189" w:rsidRPr="00566189" w:rsidRDefault="00566189" w:rsidP="00566189">
      <w:pPr>
        <w:spacing w:line="360" w:lineRule="auto"/>
        <w:jc w:val="both"/>
        <w:rPr>
          <w:rFonts w:ascii="Palatino Linotype" w:hAnsi="Palatino Linotype" w:cs="Tahoma"/>
          <w:bCs/>
          <w:iCs/>
          <w:sz w:val="22"/>
        </w:rPr>
      </w:pPr>
    </w:p>
    <w:p w14:paraId="73D09001" w14:textId="77777777" w:rsidR="00566189" w:rsidRPr="00566189" w:rsidRDefault="00566189" w:rsidP="00566189">
      <w:pPr>
        <w:spacing w:line="360" w:lineRule="auto"/>
        <w:jc w:val="both"/>
        <w:rPr>
          <w:rFonts w:ascii="Palatino Linotype" w:hAnsi="Palatino Linotype" w:cs="Tahoma"/>
          <w:bCs/>
          <w:iCs/>
          <w:sz w:val="22"/>
        </w:rPr>
      </w:pPr>
      <w:r w:rsidRPr="00566189">
        <w:rPr>
          <w:rFonts w:ascii="Palatino Linotype" w:hAnsi="Palatino Linotype" w:cs="Tahoma"/>
          <w:bCs/>
          <w:iCs/>
          <w:sz w:val="22"/>
        </w:rPr>
        <w:t xml:space="preserve">Conforme a lo anterior, se deprende que </w:t>
      </w:r>
      <w:r w:rsidRPr="00690A40">
        <w:rPr>
          <w:rFonts w:ascii="Palatino Linotype" w:hAnsi="Palatino Linotype" w:cs="Tahoma"/>
          <w:bCs/>
          <w:iCs/>
          <w:sz w:val="22"/>
        </w:rPr>
        <w:t>los objetivos de la Ley de la materia son</w:t>
      </w:r>
      <w:r w:rsidRPr="00566189">
        <w:rPr>
          <w:rFonts w:ascii="Palatino Linotype" w:hAnsi="Palatino Linotype" w:cs="Tahoma"/>
          <w:bCs/>
          <w:iCs/>
          <w:sz w:val="22"/>
        </w:rPr>
        <w:t xml:space="preserve">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3316662" w14:textId="77777777" w:rsidR="00566189" w:rsidRPr="00566189" w:rsidRDefault="00566189" w:rsidP="00566189">
      <w:pPr>
        <w:spacing w:line="360" w:lineRule="auto"/>
        <w:jc w:val="both"/>
        <w:rPr>
          <w:rFonts w:ascii="Palatino Linotype" w:hAnsi="Palatino Linotype" w:cs="Tahoma"/>
          <w:bCs/>
          <w:iCs/>
          <w:sz w:val="22"/>
        </w:rPr>
      </w:pPr>
    </w:p>
    <w:p w14:paraId="3931865C" w14:textId="77777777" w:rsidR="00566189" w:rsidRPr="00566189" w:rsidRDefault="00566189" w:rsidP="00566189">
      <w:pPr>
        <w:spacing w:line="360" w:lineRule="auto"/>
        <w:jc w:val="both"/>
        <w:rPr>
          <w:rFonts w:ascii="Palatino Linotype" w:hAnsi="Palatino Linotype" w:cs="Tahoma"/>
          <w:bCs/>
          <w:iCs/>
          <w:sz w:val="22"/>
        </w:rPr>
      </w:pPr>
      <w:r w:rsidRPr="00566189">
        <w:rPr>
          <w:rFonts w:ascii="Palatino Linotype" w:hAnsi="Palatino Linotype" w:cs="Tahoma"/>
          <w:bCs/>
          <w:iCs/>
          <w:sz w:val="22"/>
        </w:rPr>
        <w:t xml:space="preserve">En ese orden de ideas, para la atención de las solicitudes </w:t>
      </w:r>
      <w:r w:rsidRPr="00690A40">
        <w:rPr>
          <w:rFonts w:ascii="Palatino Linotype" w:hAnsi="Palatino Linotype" w:cs="Tahoma"/>
          <w:bCs/>
          <w:iCs/>
          <w:sz w:val="22"/>
        </w:rPr>
        <w:t>de acceso a la información, debe privilegiarse el principio de máxima publicidad</w:t>
      </w:r>
      <w:r w:rsidRPr="00566189">
        <w:rPr>
          <w:rFonts w:ascii="Palatino Linotype" w:hAnsi="Palatino Linotype" w:cs="Tahoma"/>
          <w:bCs/>
          <w:iCs/>
          <w:sz w:val="22"/>
        </w:rPr>
        <w:t xml:space="preserve"> el cual dispone que toda la información en </w:t>
      </w:r>
      <w:r w:rsidRPr="00566189">
        <w:rPr>
          <w:rFonts w:ascii="Palatino Linotype" w:hAnsi="Palatino Linotype" w:cs="Tahoma"/>
          <w:bCs/>
          <w:iCs/>
          <w:sz w:val="22"/>
        </w:rPr>
        <w:lastRenderedPageBreak/>
        <w:t>posesión de los sujetos obligados será pública, completa, oportuna y accesible, sujeta a un claro régimen de excepciones que deberán estar definidas y ser legítimas y estrictamente necesarias en una sociedad democrática.</w:t>
      </w:r>
    </w:p>
    <w:p w14:paraId="3BFC3936" w14:textId="77777777" w:rsidR="00566189" w:rsidRPr="00566189" w:rsidRDefault="00566189" w:rsidP="00566189">
      <w:pPr>
        <w:spacing w:line="360" w:lineRule="auto"/>
        <w:jc w:val="both"/>
        <w:rPr>
          <w:rFonts w:ascii="Palatino Linotype" w:hAnsi="Palatino Linotype" w:cs="Tahoma"/>
          <w:bCs/>
          <w:iCs/>
          <w:sz w:val="22"/>
        </w:rPr>
      </w:pPr>
    </w:p>
    <w:p w14:paraId="562B9286" w14:textId="77777777" w:rsidR="00566189" w:rsidRPr="00566189" w:rsidRDefault="00566189" w:rsidP="00566189">
      <w:pPr>
        <w:spacing w:line="360" w:lineRule="auto"/>
        <w:jc w:val="both"/>
        <w:rPr>
          <w:rFonts w:ascii="Palatino Linotype" w:hAnsi="Palatino Linotype" w:cs="Tahoma"/>
          <w:bCs/>
          <w:iCs/>
          <w:sz w:val="22"/>
        </w:rPr>
      </w:pPr>
      <w:r w:rsidRPr="00566189">
        <w:rPr>
          <w:rFonts w:ascii="Palatino Linotype" w:hAnsi="Palatino Linotype" w:cs="Tahoma"/>
          <w:bCs/>
          <w:iCs/>
          <w:sz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60A10A93" w14:textId="77777777" w:rsidR="00566189" w:rsidRPr="00566189" w:rsidRDefault="00566189" w:rsidP="00566189">
      <w:pPr>
        <w:spacing w:line="360" w:lineRule="auto"/>
        <w:jc w:val="both"/>
        <w:rPr>
          <w:rFonts w:ascii="Palatino Linotype" w:hAnsi="Palatino Linotype" w:cs="Tahoma"/>
          <w:bCs/>
          <w:iCs/>
          <w:sz w:val="22"/>
        </w:rPr>
      </w:pPr>
    </w:p>
    <w:p w14:paraId="1D1F98D3" w14:textId="77777777" w:rsidR="00566189" w:rsidRPr="00566189" w:rsidRDefault="00566189" w:rsidP="00B5141F">
      <w:pPr>
        <w:numPr>
          <w:ilvl w:val="0"/>
          <w:numId w:val="8"/>
        </w:numPr>
        <w:spacing w:line="360" w:lineRule="auto"/>
        <w:jc w:val="both"/>
        <w:rPr>
          <w:rFonts w:ascii="Palatino Linotype" w:hAnsi="Palatino Linotype" w:cs="Tahoma"/>
          <w:bCs/>
          <w:iCs/>
          <w:sz w:val="22"/>
        </w:rPr>
      </w:pPr>
      <w:r w:rsidRPr="00566189">
        <w:rPr>
          <w:rFonts w:ascii="Palatino Linotype" w:hAnsi="Palatino Linotype" w:cs="Tahoma"/>
          <w:bCs/>
          <w:iCs/>
          <w:sz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60368DF3" w14:textId="77777777" w:rsidR="00566189" w:rsidRPr="00566189" w:rsidRDefault="00566189" w:rsidP="00B5141F">
      <w:pPr>
        <w:numPr>
          <w:ilvl w:val="0"/>
          <w:numId w:val="8"/>
        </w:numPr>
        <w:spacing w:line="360" w:lineRule="auto"/>
        <w:jc w:val="both"/>
        <w:rPr>
          <w:rFonts w:ascii="Palatino Linotype" w:hAnsi="Palatino Linotype" w:cs="Tahoma"/>
          <w:bCs/>
          <w:iCs/>
          <w:sz w:val="22"/>
        </w:rPr>
      </w:pPr>
      <w:r w:rsidRPr="00566189">
        <w:rPr>
          <w:rFonts w:ascii="Palatino Linotype" w:hAnsi="Palatino Linotype" w:cs="Tahoma"/>
          <w:bCs/>
          <w:iCs/>
          <w:sz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27F07F11" w14:textId="77777777" w:rsidR="00566189" w:rsidRPr="00566189" w:rsidRDefault="00566189" w:rsidP="00B5141F">
      <w:pPr>
        <w:numPr>
          <w:ilvl w:val="0"/>
          <w:numId w:val="8"/>
        </w:numPr>
        <w:spacing w:line="360" w:lineRule="auto"/>
        <w:jc w:val="both"/>
        <w:rPr>
          <w:rFonts w:ascii="Palatino Linotype" w:hAnsi="Palatino Linotype" w:cs="Tahoma"/>
          <w:bCs/>
          <w:iCs/>
          <w:sz w:val="22"/>
        </w:rPr>
      </w:pPr>
      <w:r w:rsidRPr="00566189">
        <w:rPr>
          <w:rFonts w:ascii="Palatino Linotype" w:hAnsi="Palatino Linotype" w:cs="Tahoma"/>
          <w:bCs/>
          <w:iCs/>
          <w:sz w:val="22"/>
        </w:rPr>
        <w:t xml:space="preserve">Las respuestas a los requerimientos informativos deberán notificarse al interesado en el menor tiempo posible, que no podrá exceder </w:t>
      </w:r>
      <w:r w:rsidRPr="00566189">
        <w:rPr>
          <w:rFonts w:ascii="Palatino Linotype" w:hAnsi="Palatino Linotype" w:cs="Tahoma"/>
          <w:b/>
          <w:bCs/>
          <w:iCs/>
          <w:sz w:val="22"/>
        </w:rPr>
        <w:t>quince días, contados a partir del día siguiente a la presentación de ésta.</w:t>
      </w:r>
      <w:r w:rsidRPr="00566189">
        <w:rPr>
          <w:rFonts w:ascii="Palatino Linotype" w:hAnsi="Palatino Linotype" w:cs="Tahoma"/>
          <w:bCs/>
          <w:iCs/>
          <w:sz w:val="22"/>
        </w:rPr>
        <w:t xml:space="preserve"> Excepcionalmente, el plazo referido podrá ampliarse por siete días hábiles más, cuando existan razones fundadas y motivadas, a través del Comité de Transparencia;</w:t>
      </w:r>
    </w:p>
    <w:p w14:paraId="50477635" w14:textId="77777777" w:rsidR="00566189" w:rsidRPr="00566189" w:rsidRDefault="00566189" w:rsidP="00B5141F">
      <w:pPr>
        <w:numPr>
          <w:ilvl w:val="0"/>
          <w:numId w:val="8"/>
        </w:numPr>
        <w:spacing w:line="360" w:lineRule="auto"/>
        <w:jc w:val="both"/>
        <w:rPr>
          <w:rFonts w:ascii="Palatino Linotype" w:hAnsi="Palatino Linotype" w:cs="Tahoma"/>
          <w:b/>
          <w:bCs/>
          <w:iCs/>
          <w:sz w:val="22"/>
        </w:rPr>
      </w:pPr>
      <w:r w:rsidRPr="00566189">
        <w:rPr>
          <w:rFonts w:ascii="Palatino Linotype" w:hAnsi="Palatino Linotype" w:cs="Tahoma"/>
          <w:bCs/>
          <w:iCs/>
          <w:sz w:val="22"/>
        </w:rPr>
        <w:t xml:space="preserve">Las Unidades de Transparencia garantizarán que las solicitudes se turnen a todas las áreas competentes que cuenten con la información o deban tenerla de acuerdo con sus facultades, funciones y atribuciones, para que realicen una búsqueda exhaustiva y </w:t>
      </w:r>
      <w:r w:rsidRPr="00566189">
        <w:rPr>
          <w:rFonts w:ascii="Palatino Linotype" w:hAnsi="Palatino Linotype" w:cs="Tahoma"/>
          <w:bCs/>
          <w:iCs/>
          <w:sz w:val="22"/>
        </w:rPr>
        <w:lastRenderedPageBreak/>
        <w:t xml:space="preserve">razonable de la documentación solicitada, con el fin de que proporcionen las expresiones documentales </w:t>
      </w:r>
      <w:r w:rsidRPr="00566189">
        <w:rPr>
          <w:rFonts w:ascii="Palatino Linotype" w:hAnsi="Palatino Linotype" w:cs="Tahoma"/>
          <w:b/>
          <w:bCs/>
          <w:iCs/>
          <w:sz w:val="22"/>
        </w:rPr>
        <w:t>que se encuentren en sus archivos o que estén constreñidos a elaborar;</w:t>
      </w:r>
    </w:p>
    <w:p w14:paraId="608EB096" w14:textId="77777777" w:rsidR="00566189" w:rsidRPr="00566189" w:rsidRDefault="00566189" w:rsidP="00B5141F">
      <w:pPr>
        <w:numPr>
          <w:ilvl w:val="0"/>
          <w:numId w:val="8"/>
        </w:numPr>
        <w:spacing w:line="360" w:lineRule="auto"/>
        <w:jc w:val="both"/>
        <w:rPr>
          <w:rFonts w:ascii="Palatino Linotype" w:hAnsi="Palatino Linotype" w:cs="Tahoma"/>
          <w:b/>
          <w:bCs/>
          <w:iCs/>
          <w:sz w:val="22"/>
        </w:rPr>
      </w:pPr>
      <w:r w:rsidRPr="00566189">
        <w:rPr>
          <w:rFonts w:ascii="Palatino Linotype" w:hAnsi="Palatino Linotype" w:cs="Tahoma"/>
          <w:bCs/>
          <w:iCs/>
          <w:sz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D194275" w14:textId="77777777" w:rsidR="00566189" w:rsidRPr="00566189" w:rsidRDefault="00566189" w:rsidP="00B5141F">
      <w:pPr>
        <w:numPr>
          <w:ilvl w:val="0"/>
          <w:numId w:val="8"/>
        </w:numPr>
        <w:spacing w:line="360" w:lineRule="auto"/>
        <w:jc w:val="both"/>
        <w:rPr>
          <w:rFonts w:ascii="Palatino Linotype" w:eastAsia="Calibri" w:hAnsi="Palatino Linotype" w:cs="Tahoma"/>
          <w:b/>
          <w:sz w:val="22"/>
          <w:lang w:val="es-ES"/>
        </w:rPr>
      </w:pPr>
      <w:r w:rsidRPr="00566189">
        <w:rPr>
          <w:rFonts w:ascii="Palatino Linotype" w:hAnsi="Palatino Linotype" w:cs="Tahoma"/>
          <w:bCs/>
          <w:iCs/>
          <w:sz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D1765C9" w14:textId="77777777" w:rsidR="00566189" w:rsidRPr="00566189" w:rsidRDefault="00566189" w:rsidP="00B5141F">
      <w:pPr>
        <w:numPr>
          <w:ilvl w:val="0"/>
          <w:numId w:val="8"/>
        </w:numPr>
        <w:spacing w:line="360" w:lineRule="auto"/>
        <w:jc w:val="both"/>
        <w:rPr>
          <w:rFonts w:ascii="Palatino Linotype" w:eastAsia="Calibri" w:hAnsi="Palatino Linotype" w:cs="Tahoma"/>
          <w:b/>
          <w:sz w:val="22"/>
          <w:lang w:val="es-ES"/>
        </w:rPr>
      </w:pPr>
      <w:r w:rsidRPr="00566189">
        <w:rPr>
          <w:rFonts w:ascii="Palatino Linotype" w:hAnsi="Palatino Linotype" w:cs="Tahoma"/>
          <w:bCs/>
          <w:iCs/>
          <w:sz w:val="22"/>
        </w:rPr>
        <w:t xml:space="preserve">Una vez establecido lo anterior, es de indicar que el agravio del Particular consistió en que, a la fecha de interposición del Recurso de Revisión, el </w:t>
      </w:r>
      <w:r w:rsidRPr="00566189">
        <w:rPr>
          <w:rFonts w:ascii="Palatino Linotype" w:eastAsia="Calibri" w:hAnsi="Palatino Linotype" w:cs="Tahoma"/>
          <w:sz w:val="22"/>
        </w:rPr>
        <w:t>Ayuntamiento de Metepec</w:t>
      </w:r>
      <w:r w:rsidRPr="00566189">
        <w:rPr>
          <w:rFonts w:ascii="Palatino Linotype" w:hAnsi="Palatino Linotype" w:cs="Tahoma"/>
          <w:iCs/>
          <w:sz w:val="22"/>
        </w:rPr>
        <w:t>,</w:t>
      </w:r>
      <w:r w:rsidRPr="00566189">
        <w:rPr>
          <w:rFonts w:ascii="Palatino Linotype" w:hAnsi="Palatino Linotype" w:cs="Tahoma"/>
          <w:bCs/>
          <w:iCs/>
          <w:sz w:val="22"/>
        </w:rPr>
        <w:t xml:space="preserve"> no había registrado respuesta al requerimiento de acceso a la información, el cual se tuvo por presentado el diez de enero de dos mil veintidós. </w:t>
      </w:r>
    </w:p>
    <w:p w14:paraId="75A89D58" w14:textId="77777777" w:rsidR="00566189" w:rsidRPr="00566189" w:rsidRDefault="00566189" w:rsidP="00566189">
      <w:pPr>
        <w:spacing w:line="360" w:lineRule="auto"/>
        <w:jc w:val="both"/>
        <w:rPr>
          <w:rFonts w:ascii="Palatino Linotype" w:hAnsi="Palatino Linotype" w:cs="Tahoma"/>
          <w:b/>
          <w:bCs/>
          <w:iCs/>
          <w:sz w:val="22"/>
        </w:rPr>
      </w:pPr>
    </w:p>
    <w:p w14:paraId="60A92431" w14:textId="0F98B711" w:rsidR="00566189" w:rsidRPr="00566189" w:rsidRDefault="00566189" w:rsidP="00566189">
      <w:pPr>
        <w:spacing w:line="360" w:lineRule="auto"/>
        <w:jc w:val="both"/>
        <w:rPr>
          <w:rFonts w:ascii="Palatino Linotype" w:eastAsia="Calibri" w:hAnsi="Palatino Linotype" w:cs="Tahoma"/>
          <w:color w:val="000000"/>
          <w:sz w:val="22"/>
        </w:rPr>
      </w:pPr>
      <w:r w:rsidRPr="00566189">
        <w:rPr>
          <w:rFonts w:ascii="Palatino Linotype" w:eastAsia="Calibri" w:hAnsi="Palatino Linotype" w:cs="Tahoma"/>
          <w:bCs/>
          <w:color w:val="000000"/>
          <w:sz w:val="22"/>
        </w:rPr>
        <w:t>En ese orden de ideas, el plazo con el que contaba el Sujeto Obligado para emitir contestación al requerimiento i</w:t>
      </w:r>
      <w:r w:rsidR="00690A40">
        <w:rPr>
          <w:rFonts w:ascii="Palatino Linotype" w:eastAsia="Calibri" w:hAnsi="Palatino Linotype" w:cs="Tahoma"/>
          <w:bCs/>
          <w:color w:val="000000"/>
          <w:sz w:val="22"/>
        </w:rPr>
        <w:t xml:space="preserve">nformativo comenzó a correr el ocho </w:t>
      </w:r>
      <w:r w:rsidRPr="00566189">
        <w:rPr>
          <w:rFonts w:ascii="Palatino Linotype" w:eastAsia="Calibri" w:hAnsi="Palatino Linotype" w:cs="Tahoma"/>
          <w:bCs/>
          <w:color w:val="000000"/>
          <w:sz w:val="22"/>
        </w:rPr>
        <w:t xml:space="preserve">de </w:t>
      </w:r>
      <w:r w:rsidR="00690A40">
        <w:rPr>
          <w:rFonts w:ascii="Palatino Linotype" w:eastAsia="Calibri" w:hAnsi="Palatino Linotype" w:cs="Tahoma"/>
          <w:bCs/>
          <w:color w:val="000000"/>
          <w:sz w:val="22"/>
        </w:rPr>
        <w:t>febrero para fenecer el veintiocho de febrero de dos mil veintidós</w:t>
      </w:r>
      <w:r w:rsidRPr="00566189">
        <w:rPr>
          <w:rFonts w:ascii="Palatino Linotype" w:eastAsia="Calibri" w:hAnsi="Palatino Linotype" w:cs="Tahoma"/>
          <w:color w:val="000000"/>
          <w:sz w:val="22"/>
        </w:rPr>
        <w:t xml:space="preserve">, </w:t>
      </w:r>
      <w:r w:rsidR="00690A40">
        <w:rPr>
          <w:rFonts w:ascii="Palatino Linotype" w:eastAsia="Calibri" w:hAnsi="Palatino Linotype" w:cs="Tahoma"/>
          <w:color w:val="000000"/>
          <w:sz w:val="22"/>
        </w:rPr>
        <w:t>sin embargo,</w:t>
      </w:r>
      <w:r w:rsidRPr="00566189">
        <w:rPr>
          <w:rFonts w:ascii="Palatino Linotype" w:eastAsia="Calibri" w:hAnsi="Palatino Linotype" w:cs="Tahoma"/>
          <w:color w:val="000000"/>
          <w:sz w:val="22"/>
        </w:rPr>
        <w:t xml:space="preserve"> </w:t>
      </w:r>
      <w:r w:rsidRPr="00566189">
        <w:rPr>
          <w:rFonts w:ascii="Palatino Linotype" w:eastAsia="Calibri" w:hAnsi="Palatino Linotype" w:cs="Tahoma"/>
          <w:bCs/>
          <w:color w:val="000000"/>
          <w:sz w:val="22"/>
        </w:rPr>
        <w:t xml:space="preserve">este Instituto confirmó que, en efecto, no se registró respuesta a la solicitud de información del ahora Recurrente, en el </w:t>
      </w:r>
      <w:r w:rsidRPr="00566189">
        <w:rPr>
          <w:rFonts w:ascii="Palatino Linotype" w:eastAsia="Calibri" w:hAnsi="Palatino Linotype" w:cs="Tahoma"/>
          <w:color w:val="000000"/>
          <w:sz w:val="22"/>
          <w:lang w:val="es-ES"/>
        </w:rPr>
        <w:t xml:space="preserve">Sistema de Acceso a la Información Mexiquense (SAIMEX). </w:t>
      </w:r>
    </w:p>
    <w:p w14:paraId="53DE42F1" w14:textId="77777777" w:rsidR="00566189" w:rsidRPr="00566189" w:rsidRDefault="00566189" w:rsidP="00566189">
      <w:pPr>
        <w:tabs>
          <w:tab w:val="left" w:pos="4962"/>
        </w:tabs>
        <w:spacing w:line="360" w:lineRule="auto"/>
        <w:jc w:val="both"/>
        <w:rPr>
          <w:rFonts w:ascii="Palatino Linotype" w:eastAsia="Calibri" w:hAnsi="Palatino Linotype" w:cs="Tahoma"/>
          <w:bCs/>
          <w:color w:val="000000"/>
          <w:sz w:val="22"/>
        </w:rPr>
      </w:pPr>
    </w:p>
    <w:p w14:paraId="10BAFAE9" w14:textId="1FE05D08" w:rsidR="00566189" w:rsidRPr="00566189" w:rsidRDefault="00566189" w:rsidP="00566189">
      <w:pPr>
        <w:tabs>
          <w:tab w:val="left" w:pos="4962"/>
        </w:tabs>
        <w:spacing w:line="360" w:lineRule="auto"/>
        <w:jc w:val="both"/>
        <w:rPr>
          <w:rFonts w:ascii="Palatino Linotype" w:eastAsia="Calibri" w:hAnsi="Palatino Linotype" w:cs="Tahoma"/>
          <w:bCs/>
          <w:color w:val="000000"/>
          <w:sz w:val="22"/>
        </w:rPr>
      </w:pPr>
      <w:r w:rsidRPr="00566189">
        <w:rPr>
          <w:rFonts w:ascii="Palatino Linotype" w:eastAsia="Calibri" w:hAnsi="Palatino Linotype" w:cs="Tahoma"/>
          <w:bCs/>
          <w:color w:val="000000"/>
          <w:sz w:val="22"/>
        </w:rPr>
        <w:t xml:space="preserve">Conforme a lo anterior, se colige que, tal como lo precisó el Recurrente, el </w:t>
      </w:r>
      <w:r w:rsidRPr="00566189">
        <w:rPr>
          <w:rFonts w:ascii="Palatino Linotype" w:eastAsia="Calibri" w:hAnsi="Palatino Linotype" w:cs="Tahoma"/>
          <w:sz w:val="22"/>
        </w:rPr>
        <w:t xml:space="preserve">Ayuntamiento de </w:t>
      </w:r>
      <w:r w:rsidR="00690A40">
        <w:rPr>
          <w:rFonts w:ascii="Palatino Linotype" w:eastAsia="Calibri" w:hAnsi="Palatino Linotype" w:cs="Tahoma"/>
          <w:sz w:val="22"/>
        </w:rPr>
        <w:t>Amanalco</w:t>
      </w:r>
      <w:r w:rsidRPr="00566189">
        <w:rPr>
          <w:rFonts w:ascii="Palatino Linotype" w:eastAsia="Calibri" w:hAnsi="Palatino Linotype" w:cs="Tahoma"/>
          <w:color w:val="000000"/>
          <w:sz w:val="22"/>
        </w:rPr>
        <w:t>, no</w:t>
      </w:r>
      <w:r w:rsidRPr="00566189">
        <w:rPr>
          <w:rFonts w:ascii="Palatino Linotype" w:eastAsia="Calibri" w:hAnsi="Palatino Linotype" w:cs="Tahoma"/>
          <w:bCs/>
          <w:color w:val="000000"/>
          <w:sz w:val="22"/>
        </w:rPr>
        <w:t xml:space="preserve"> emitió respuesta </w:t>
      </w:r>
      <w:r w:rsidR="00690A40">
        <w:rPr>
          <w:rFonts w:ascii="Palatino Linotype" w:eastAsia="Calibri" w:hAnsi="Palatino Linotype" w:cs="Tahoma"/>
          <w:bCs/>
          <w:color w:val="000000"/>
          <w:sz w:val="22"/>
        </w:rPr>
        <w:t xml:space="preserve">a la solicitud </w:t>
      </w:r>
      <w:r w:rsidRPr="00566189">
        <w:rPr>
          <w:rFonts w:ascii="Palatino Linotype" w:eastAsia="Calibri" w:hAnsi="Palatino Linotype" w:cs="Tahoma"/>
          <w:bCs/>
          <w:color w:val="000000"/>
          <w:sz w:val="22"/>
        </w:rPr>
        <w:t xml:space="preserve">de acceso a la información pública, dentro de los plazos establecidos en el artículo 163, de la Ley de Transparencia y Acceso a la Información </w:t>
      </w:r>
      <w:r w:rsidRPr="00566189">
        <w:rPr>
          <w:rFonts w:ascii="Palatino Linotype" w:eastAsia="Calibri" w:hAnsi="Palatino Linotype" w:cs="Tahoma"/>
          <w:bCs/>
          <w:color w:val="000000"/>
          <w:sz w:val="22"/>
        </w:rPr>
        <w:lastRenderedPageBreak/>
        <w:t xml:space="preserve">Pública del Estado de México y Municipios, pues </w:t>
      </w:r>
      <w:r w:rsidRPr="00566189">
        <w:rPr>
          <w:rFonts w:ascii="Palatino Linotype" w:eastAsia="Calibri" w:hAnsi="Palatino Linotype" w:cs="Tahoma"/>
          <w:color w:val="000000"/>
          <w:sz w:val="22"/>
        </w:rPr>
        <w:t xml:space="preserve">tenía hasta el </w:t>
      </w:r>
      <w:r w:rsidR="00690A40">
        <w:rPr>
          <w:rFonts w:ascii="Palatino Linotype" w:eastAsia="Calibri" w:hAnsi="Palatino Linotype" w:cs="Tahoma"/>
          <w:color w:val="000000"/>
          <w:sz w:val="22"/>
        </w:rPr>
        <w:t xml:space="preserve">veintiocho </w:t>
      </w:r>
      <w:r w:rsidR="00C34843">
        <w:rPr>
          <w:rFonts w:ascii="Palatino Linotype" w:eastAsia="Calibri" w:hAnsi="Palatino Linotype" w:cs="Tahoma"/>
          <w:color w:val="000000"/>
          <w:sz w:val="22"/>
        </w:rPr>
        <w:t>de febrero de dos mil veintidós para</w:t>
      </w:r>
      <w:r w:rsidRPr="00566189">
        <w:rPr>
          <w:rFonts w:ascii="Palatino Linotype" w:eastAsia="Calibri" w:hAnsi="Palatino Linotype" w:cs="Tahoma"/>
          <w:color w:val="000000"/>
          <w:sz w:val="22"/>
        </w:rPr>
        <w:t xml:space="preserve"> </w:t>
      </w:r>
      <w:r w:rsidRPr="00566189">
        <w:rPr>
          <w:rFonts w:ascii="Palatino Linotype" w:eastAsia="Calibri" w:hAnsi="Palatino Linotype" w:cs="Tahoma"/>
          <w:bCs/>
          <w:color w:val="000000"/>
          <w:sz w:val="22"/>
        </w:rPr>
        <w:t xml:space="preserve">realizar dicha actuación, </w:t>
      </w:r>
      <w:r w:rsidR="00690A40">
        <w:rPr>
          <w:rFonts w:ascii="Palatino Linotype" w:eastAsia="Calibri" w:hAnsi="Palatino Linotype" w:cs="Tahoma"/>
          <w:bCs/>
          <w:color w:val="000000"/>
          <w:sz w:val="22"/>
        </w:rPr>
        <w:t xml:space="preserve">situación que no aconteció, </w:t>
      </w:r>
      <w:r w:rsidRPr="00566189">
        <w:rPr>
          <w:rFonts w:ascii="Palatino Linotype" w:eastAsia="Calibri" w:hAnsi="Palatino Linotype" w:cs="Tahoma"/>
          <w:bCs/>
          <w:color w:val="000000"/>
          <w:sz w:val="22"/>
        </w:rPr>
        <w:t xml:space="preserve">por lo que es evidente que el agravio es </w:t>
      </w:r>
      <w:r w:rsidRPr="00566189">
        <w:rPr>
          <w:rFonts w:ascii="Palatino Linotype" w:eastAsia="Calibri" w:hAnsi="Palatino Linotype" w:cs="Tahoma"/>
          <w:b/>
          <w:color w:val="000000"/>
          <w:sz w:val="22"/>
        </w:rPr>
        <w:t>FUNDADO</w:t>
      </w:r>
      <w:r w:rsidRPr="00566189">
        <w:rPr>
          <w:rFonts w:ascii="Palatino Linotype" w:eastAsia="Calibri" w:hAnsi="Palatino Linotype" w:cs="Tahoma"/>
          <w:bCs/>
          <w:color w:val="000000"/>
          <w:sz w:val="22"/>
        </w:rPr>
        <w:t xml:space="preserve">. </w:t>
      </w:r>
    </w:p>
    <w:p w14:paraId="2324709E" w14:textId="77777777" w:rsidR="00566189" w:rsidRDefault="00566189" w:rsidP="00B85D47">
      <w:pPr>
        <w:spacing w:line="360" w:lineRule="auto"/>
        <w:jc w:val="both"/>
        <w:rPr>
          <w:rFonts w:ascii="Palatino Linotype" w:hAnsi="Palatino Linotype" w:cs="Tahoma"/>
          <w:bCs/>
          <w:iCs/>
          <w:sz w:val="22"/>
          <w:szCs w:val="22"/>
        </w:rPr>
      </w:pPr>
    </w:p>
    <w:p w14:paraId="5B2D286A" w14:textId="00E7E2DF" w:rsidR="0034791E" w:rsidRDefault="00690A40" w:rsidP="001265D1">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Ahora bien, </w:t>
      </w:r>
      <w:r w:rsidR="00C34843">
        <w:rPr>
          <w:rFonts w:ascii="Palatino Linotype" w:hAnsi="Palatino Linotype" w:cs="Tahoma"/>
          <w:bCs/>
          <w:iCs/>
          <w:sz w:val="22"/>
          <w:szCs w:val="22"/>
        </w:rPr>
        <w:t>resulta necesario recordar que la pretensión de la ahora Recurrente es obtener información en materia de archivo, organización y conservaci</w:t>
      </w:r>
      <w:r w:rsidR="00FC6D7B">
        <w:rPr>
          <w:rFonts w:ascii="Palatino Linotype" w:hAnsi="Palatino Linotype" w:cs="Tahoma"/>
          <w:bCs/>
          <w:iCs/>
          <w:sz w:val="22"/>
          <w:szCs w:val="22"/>
        </w:rPr>
        <w:t>ón de documentos de conformidad con lo que establece la Ley General de Archivos y los Lineamientos para la Organización y Conservación de los Arch</w:t>
      </w:r>
      <w:r w:rsidR="0034791E">
        <w:rPr>
          <w:rFonts w:ascii="Palatino Linotype" w:hAnsi="Palatino Linotype" w:cs="Tahoma"/>
          <w:bCs/>
          <w:iCs/>
          <w:sz w:val="22"/>
          <w:szCs w:val="22"/>
        </w:rPr>
        <w:t xml:space="preserve">ivos. En ese sentido, de conformidad con la Ley en referencia los objetivos que se buscan en esta materia es promover el uso de métodos y técnicas encaminadas al desarrollo de sistema de archivos, regular la organización y funcionamiento del sistema institucional, promover el uso y difusión de los archivos producidos por los sujetos obligados, así como fomentar la cultura archivística y el acceso a los archivos. </w:t>
      </w:r>
    </w:p>
    <w:p w14:paraId="7DFE9589" w14:textId="77777777" w:rsidR="0034791E" w:rsidRDefault="0034791E" w:rsidP="001265D1">
      <w:pPr>
        <w:spacing w:line="360" w:lineRule="auto"/>
        <w:jc w:val="both"/>
        <w:rPr>
          <w:rFonts w:ascii="Palatino Linotype" w:hAnsi="Palatino Linotype" w:cs="Tahoma"/>
          <w:bCs/>
          <w:iCs/>
          <w:sz w:val="22"/>
          <w:szCs w:val="22"/>
        </w:rPr>
      </w:pPr>
    </w:p>
    <w:p w14:paraId="1A3F722F" w14:textId="20F6F050" w:rsidR="0034791E" w:rsidRDefault="0034791E" w:rsidP="0034791E">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Asimismo, los artículos 6, 7, 8, 10 y 11, tanto de la Ley General de Archivos, como de la Ley de Archivos y Administración de Documentos del Estado de México y Municipios, establecen lo siguiente:</w:t>
      </w:r>
    </w:p>
    <w:p w14:paraId="0F0C434D" w14:textId="77777777" w:rsidR="0034791E" w:rsidRDefault="0034791E" w:rsidP="0034791E">
      <w:pPr>
        <w:spacing w:line="360" w:lineRule="auto"/>
        <w:jc w:val="both"/>
        <w:rPr>
          <w:rFonts w:ascii="Palatino Linotype" w:hAnsi="Palatino Linotype" w:cs="Tahoma"/>
          <w:color w:val="0D0D0D" w:themeColor="text1" w:themeTint="F2"/>
          <w:sz w:val="22"/>
          <w:szCs w:val="22"/>
          <w:lang w:val="es-ES"/>
        </w:rPr>
      </w:pPr>
    </w:p>
    <w:p w14:paraId="647EACB9" w14:textId="60542865" w:rsidR="0034791E" w:rsidRPr="00C82967" w:rsidRDefault="0034791E" w:rsidP="00B5141F">
      <w:pPr>
        <w:pStyle w:val="Prrafodelista"/>
        <w:numPr>
          <w:ilvl w:val="0"/>
          <w:numId w:val="4"/>
        </w:numPr>
        <w:spacing w:line="360" w:lineRule="auto"/>
        <w:jc w:val="both"/>
        <w:rPr>
          <w:rFonts w:ascii="Palatino Linotype" w:hAnsi="Palatino Linotype" w:cs="Tahoma"/>
          <w:color w:val="0D0D0D" w:themeColor="text1" w:themeTint="F2"/>
          <w:szCs w:val="22"/>
          <w:lang w:val="es-ES"/>
        </w:rPr>
      </w:pPr>
      <w:r>
        <w:rPr>
          <w:rFonts w:ascii="Palatino Linotype" w:hAnsi="Palatino Linotype" w:cs="Tahoma"/>
          <w:color w:val="0D0D0D" w:themeColor="text1" w:themeTint="F2"/>
          <w:szCs w:val="22"/>
          <w:lang w:val="es-ES"/>
        </w:rPr>
        <w:t xml:space="preserve">Toda la información contenida en los documentos </w:t>
      </w:r>
      <w:r w:rsidRPr="00856126">
        <w:rPr>
          <w:rFonts w:ascii="Palatino Linotype" w:hAnsi="Palatino Linotype" w:cs="Tahoma"/>
          <w:color w:val="0D0D0D" w:themeColor="text1" w:themeTint="F2"/>
          <w:szCs w:val="22"/>
        </w:rPr>
        <w:t>de archivo producidos, obtenidos, adquiridos, transformados o en posesión de los sujetos obligados, será pública</w:t>
      </w:r>
      <w:r>
        <w:rPr>
          <w:rFonts w:ascii="Palatino Linotype" w:hAnsi="Palatino Linotype" w:cs="Tahoma"/>
          <w:color w:val="0D0D0D" w:themeColor="text1" w:themeTint="F2"/>
          <w:szCs w:val="22"/>
        </w:rPr>
        <w:t xml:space="preserve">, por lo que, se deberá </w:t>
      </w:r>
      <w:r w:rsidRPr="00856126">
        <w:rPr>
          <w:rFonts w:ascii="Palatino Linotype" w:hAnsi="Palatino Linotype" w:cs="Tahoma"/>
          <w:color w:val="0D0D0D" w:themeColor="text1" w:themeTint="F2"/>
          <w:szCs w:val="22"/>
        </w:rPr>
        <w:t>garantizar la organización, conservación y preservación de los archivos</w:t>
      </w:r>
      <w:r>
        <w:rPr>
          <w:rFonts w:ascii="Palatino Linotype" w:hAnsi="Palatino Linotype" w:cs="Tahoma"/>
          <w:color w:val="0D0D0D" w:themeColor="text1" w:themeTint="F2"/>
          <w:szCs w:val="22"/>
        </w:rPr>
        <w:t>;</w:t>
      </w:r>
    </w:p>
    <w:p w14:paraId="6AB5278C" w14:textId="77777777" w:rsidR="0034791E" w:rsidRPr="00566189" w:rsidRDefault="0034791E" w:rsidP="00B5141F">
      <w:pPr>
        <w:pStyle w:val="Prrafodelista"/>
        <w:numPr>
          <w:ilvl w:val="0"/>
          <w:numId w:val="4"/>
        </w:numPr>
        <w:spacing w:line="360" w:lineRule="auto"/>
        <w:jc w:val="both"/>
        <w:rPr>
          <w:rFonts w:ascii="Palatino Linotype" w:hAnsi="Palatino Linotype" w:cs="Tahoma"/>
          <w:color w:val="0D0D0D" w:themeColor="text1" w:themeTint="F2"/>
          <w:szCs w:val="22"/>
          <w:lang w:val="es-ES"/>
        </w:rPr>
      </w:pPr>
      <w:r>
        <w:rPr>
          <w:rFonts w:ascii="Palatino Linotype" w:hAnsi="Palatino Linotype" w:cs="Tahoma"/>
          <w:color w:val="0D0D0D" w:themeColor="text1" w:themeTint="F2"/>
          <w:szCs w:val="22"/>
          <w:lang w:val="es-ES"/>
        </w:rPr>
        <w:t xml:space="preserve">Los sujetos obligados, entre los cuales se encuentran los Municipios, deberán </w:t>
      </w:r>
      <w:r w:rsidRPr="00856126">
        <w:rPr>
          <w:rFonts w:ascii="Palatino Linotype" w:hAnsi="Palatino Linotype" w:cs="Tahoma"/>
          <w:color w:val="0D0D0D" w:themeColor="text1" w:themeTint="F2"/>
          <w:szCs w:val="22"/>
        </w:rPr>
        <w:t>producir, registrar, organizar y conservar los documentos de archivo</w:t>
      </w:r>
      <w:r>
        <w:rPr>
          <w:rFonts w:ascii="Palatino Linotype" w:hAnsi="Palatino Linotype" w:cs="Tahoma"/>
          <w:color w:val="0D0D0D" w:themeColor="text1" w:themeTint="F2"/>
          <w:szCs w:val="22"/>
        </w:rPr>
        <w:t>;</w:t>
      </w:r>
    </w:p>
    <w:p w14:paraId="42BB06BE" w14:textId="77777777" w:rsidR="0034791E" w:rsidRPr="00C82967" w:rsidRDefault="0034791E" w:rsidP="00B5141F">
      <w:pPr>
        <w:pStyle w:val="Prrafodelista"/>
        <w:numPr>
          <w:ilvl w:val="0"/>
          <w:numId w:val="4"/>
        </w:numPr>
        <w:spacing w:line="360" w:lineRule="auto"/>
        <w:jc w:val="both"/>
        <w:rPr>
          <w:rFonts w:ascii="Palatino Linotype" w:hAnsi="Palatino Linotype" w:cs="Tahoma"/>
          <w:color w:val="0D0D0D" w:themeColor="text1" w:themeTint="F2"/>
          <w:szCs w:val="22"/>
          <w:lang w:val="es-ES"/>
        </w:rPr>
      </w:pPr>
      <w:r>
        <w:rPr>
          <w:rFonts w:ascii="Palatino Linotype" w:hAnsi="Palatino Linotype" w:cs="Tahoma"/>
          <w:color w:val="0D0D0D" w:themeColor="text1" w:themeTint="F2"/>
          <w:szCs w:val="22"/>
          <w:lang w:val="es-ES"/>
        </w:rPr>
        <w:t>Los servidores públicos que concluyan su empleo, cargo o comisión, deberán garantizar la entrega de los archivos, de manera organizada;</w:t>
      </w:r>
    </w:p>
    <w:p w14:paraId="1BFE7B8C" w14:textId="77777777" w:rsidR="0034791E" w:rsidRDefault="0034791E" w:rsidP="00B5141F">
      <w:pPr>
        <w:pStyle w:val="Prrafodelista"/>
        <w:numPr>
          <w:ilvl w:val="0"/>
          <w:numId w:val="4"/>
        </w:numPr>
        <w:spacing w:line="360" w:lineRule="auto"/>
        <w:jc w:val="both"/>
        <w:rPr>
          <w:rFonts w:ascii="Palatino Linotype" w:hAnsi="Palatino Linotype" w:cs="Tahoma"/>
          <w:color w:val="0D0D0D" w:themeColor="text1" w:themeTint="F2"/>
          <w:szCs w:val="22"/>
          <w:lang w:val="es-ES"/>
        </w:rPr>
      </w:pPr>
      <w:r>
        <w:rPr>
          <w:rFonts w:ascii="Palatino Linotype" w:hAnsi="Palatino Linotype" w:cs="Tahoma"/>
          <w:color w:val="0D0D0D" w:themeColor="text1" w:themeTint="F2"/>
          <w:szCs w:val="22"/>
          <w:lang w:val="es-ES"/>
        </w:rPr>
        <w:t>Los Sujetos Obligados deberán realizar lo siguiente:</w:t>
      </w:r>
    </w:p>
    <w:p w14:paraId="0CD65925" w14:textId="77777777" w:rsidR="0034791E" w:rsidRPr="00C82967" w:rsidRDefault="0034791E" w:rsidP="0034791E">
      <w:pPr>
        <w:spacing w:line="360" w:lineRule="auto"/>
        <w:jc w:val="both"/>
        <w:rPr>
          <w:rFonts w:ascii="Palatino Linotype" w:hAnsi="Palatino Linotype" w:cs="Tahoma"/>
          <w:color w:val="0D0D0D" w:themeColor="text1" w:themeTint="F2"/>
          <w:szCs w:val="22"/>
          <w:lang w:val="es-ES"/>
        </w:rPr>
      </w:pPr>
    </w:p>
    <w:p w14:paraId="16268529" w14:textId="77777777" w:rsidR="0034791E" w:rsidRPr="00C82967" w:rsidRDefault="0034791E" w:rsidP="00B5141F">
      <w:pPr>
        <w:pStyle w:val="Prrafodelista"/>
        <w:numPr>
          <w:ilvl w:val="0"/>
          <w:numId w:val="5"/>
        </w:numPr>
        <w:spacing w:line="360" w:lineRule="auto"/>
        <w:jc w:val="both"/>
        <w:rPr>
          <w:rFonts w:ascii="Palatino Linotype" w:hAnsi="Palatino Linotype" w:cs="Tahoma"/>
          <w:color w:val="0D0D0D" w:themeColor="text1" w:themeTint="F2"/>
          <w:szCs w:val="22"/>
          <w:lang w:val="es-ES"/>
        </w:rPr>
      </w:pPr>
      <w:r>
        <w:rPr>
          <w:rFonts w:ascii="Palatino Linotype" w:hAnsi="Palatino Linotype" w:cs="Tahoma"/>
          <w:color w:val="0D0D0D" w:themeColor="text1" w:themeTint="F2"/>
          <w:szCs w:val="22"/>
        </w:rPr>
        <w:lastRenderedPageBreak/>
        <w:t>A</w:t>
      </w:r>
      <w:r w:rsidRPr="00853259">
        <w:rPr>
          <w:rFonts w:ascii="Palatino Linotype" w:hAnsi="Palatino Linotype" w:cs="Tahoma"/>
          <w:color w:val="0D0D0D" w:themeColor="text1" w:themeTint="F2"/>
          <w:szCs w:val="22"/>
        </w:rPr>
        <w:t>dministrar, organizar, y conserva</w:t>
      </w:r>
      <w:r>
        <w:rPr>
          <w:rFonts w:ascii="Palatino Linotype" w:hAnsi="Palatino Linotype" w:cs="Tahoma"/>
          <w:color w:val="0D0D0D" w:themeColor="text1" w:themeTint="F2"/>
          <w:szCs w:val="22"/>
        </w:rPr>
        <w:t xml:space="preserve">r los documentos de archivo que </w:t>
      </w:r>
      <w:r w:rsidRPr="00853259">
        <w:rPr>
          <w:rFonts w:ascii="Palatino Linotype" w:hAnsi="Palatino Linotype" w:cs="Tahoma"/>
          <w:color w:val="0D0D0D" w:themeColor="text1" w:themeTint="F2"/>
          <w:szCs w:val="22"/>
        </w:rPr>
        <w:t>produzcan, reciban, obtengan, adquieran, transformen o posean</w:t>
      </w:r>
      <w:r>
        <w:rPr>
          <w:rFonts w:ascii="Palatino Linotype" w:hAnsi="Palatino Linotype" w:cs="Tahoma"/>
          <w:color w:val="0D0D0D" w:themeColor="text1" w:themeTint="F2"/>
          <w:szCs w:val="22"/>
        </w:rPr>
        <w:t>;</w:t>
      </w:r>
    </w:p>
    <w:p w14:paraId="5ECF2985" w14:textId="77777777" w:rsidR="0034791E" w:rsidRPr="00C82967" w:rsidRDefault="0034791E" w:rsidP="00B5141F">
      <w:pPr>
        <w:pStyle w:val="Prrafodelista"/>
        <w:numPr>
          <w:ilvl w:val="0"/>
          <w:numId w:val="5"/>
        </w:numPr>
        <w:spacing w:line="360" w:lineRule="auto"/>
        <w:jc w:val="both"/>
        <w:rPr>
          <w:rFonts w:ascii="Palatino Linotype" w:hAnsi="Palatino Linotype" w:cs="Tahoma"/>
          <w:color w:val="0D0D0D" w:themeColor="text1" w:themeTint="F2"/>
          <w:szCs w:val="22"/>
          <w:lang w:val="es-ES"/>
        </w:rPr>
      </w:pPr>
      <w:r>
        <w:rPr>
          <w:rFonts w:ascii="Palatino Linotype" w:hAnsi="Palatino Linotype" w:cs="Tahoma"/>
          <w:color w:val="0D0D0D" w:themeColor="text1" w:themeTint="F2"/>
          <w:szCs w:val="22"/>
          <w:lang w:val="es-ES"/>
        </w:rPr>
        <w:t>Establecer un sistema institucional para la administración de sus archivos y llevar a cabo los procesos de gestión documental;</w:t>
      </w:r>
    </w:p>
    <w:p w14:paraId="4C78B2ED" w14:textId="77777777" w:rsidR="0034791E" w:rsidRPr="00C82967" w:rsidRDefault="0034791E" w:rsidP="00B5141F">
      <w:pPr>
        <w:pStyle w:val="Prrafodelista"/>
        <w:numPr>
          <w:ilvl w:val="0"/>
          <w:numId w:val="5"/>
        </w:numPr>
        <w:spacing w:line="360" w:lineRule="auto"/>
        <w:jc w:val="both"/>
        <w:rPr>
          <w:rFonts w:ascii="Palatino Linotype" w:hAnsi="Palatino Linotype" w:cs="Tahoma"/>
          <w:color w:val="0D0D0D" w:themeColor="text1" w:themeTint="F2"/>
          <w:szCs w:val="22"/>
          <w:lang w:val="es-ES"/>
        </w:rPr>
      </w:pPr>
      <w:r>
        <w:rPr>
          <w:rFonts w:ascii="Palatino Linotype" w:hAnsi="Palatino Linotype" w:cs="Tahoma"/>
          <w:color w:val="0D0D0D" w:themeColor="text1" w:themeTint="F2"/>
          <w:szCs w:val="22"/>
          <w:lang w:val="es-ES"/>
        </w:rPr>
        <w:t>Integrar los documentos en expedientes;</w:t>
      </w:r>
    </w:p>
    <w:p w14:paraId="4D74FF3F" w14:textId="77777777" w:rsidR="0034791E" w:rsidRPr="00C82967" w:rsidRDefault="0034791E" w:rsidP="00B5141F">
      <w:pPr>
        <w:pStyle w:val="Prrafodelista"/>
        <w:numPr>
          <w:ilvl w:val="0"/>
          <w:numId w:val="5"/>
        </w:numPr>
        <w:spacing w:line="360" w:lineRule="auto"/>
        <w:jc w:val="both"/>
        <w:rPr>
          <w:rFonts w:ascii="Palatino Linotype" w:hAnsi="Palatino Linotype" w:cs="Tahoma"/>
          <w:color w:val="0D0D0D" w:themeColor="text1" w:themeTint="F2"/>
          <w:szCs w:val="22"/>
          <w:lang w:val="es-ES"/>
        </w:rPr>
      </w:pPr>
      <w:r w:rsidRPr="00853259">
        <w:rPr>
          <w:rFonts w:ascii="Palatino Linotype" w:hAnsi="Palatino Linotype" w:cs="Tahoma"/>
          <w:color w:val="0D0D0D" w:themeColor="text1" w:themeTint="F2"/>
          <w:szCs w:val="22"/>
        </w:rPr>
        <w:t>Conformar un grupo interdisciplinario, que coadyuve en la valoración documental;</w:t>
      </w:r>
    </w:p>
    <w:p w14:paraId="1C70E2DD" w14:textId="77777777" w:rsidR="0034791E" w:rsidRPr="00C82967" w:rsidRDefault="0034791E" w:rsidP="00B5141F">
      <w:pPr>
        <w:pStyle w:val="Prrafodelista"/>
        <w:numPr>
          <w:ilvl w:val="0"/>
          <w:numId w:val="5"/>
        </w:numPr>
        <w:spacing w:line="360" w:lineRule="auto"/>
        <w:jc w:val="both"/>
        <w:rPr>
          <w:rFonts w:ascii="Palatino Linotype" w:hAnsi="Palatino Linotype" w:cs="Tahoma"/>
          <w:color w:val="0D0D0D" w:themeColor="text1" w:themeTint="F2"/>
          <w:szCs w:val="22"/>
          <w:lang w:val="es-ES"/>
        </w:rPr>
      </w:pPr>
      <w:r w:rsidRPr="00853259">
        <w:rPr>
          <w:rFonts w:ascii="Palatino Linotype" w:hAnsi="Palatino Linotype" w:cs="Tahoma"/>
          <w:color w:val="0D0D0D" w:themeColor="text1" w:themeTint="F2"/>
          <w:szCs w:val="22"/>
        </w:rPr>
        <w:t>Destinar los espacios y equipos necesarios para el funcionamiento de sus archivos;</w:t>
      </w:r>
    </w:p>
    <w:p w14:paraId="31BBFCFF" w14:textId="77777777" w:rsidR="0034791E" w:rsidRPr="00C82967" w:rsidRDefault="0034791E" w:rsidP="00B5141F">
      <w:pPr>
        <w:pStyle w:val="Prrafodelista"/>
        <w:numPr>
          <w:ilvl w:val="0"/>
          <w:numId w:val="5"/>
        </w:numPr>
        <w:spacing w:line="360" w:lineRule="auto"/>
        <w:jc w:val="both"/>
        <w:rPr>
          <w:rFonts w:ascii="Palatino Linotype" w:hAnsi="Palatino Linotype" w:cs="Tahoma"/>
          <w:color w:val="0D0D0D" w:themeColor="text1" w:themeTint="F2"/>
          <w:szCs w:val="22"/>
          <w:lang w:val="es-ES"/>
        </w:rPr>
      </w:pPr>
      <w:r w:rsidRPr="001C76C7">
        <w:rPr>
          <w:rFonts w:ascii="Palatino Linotype" w:hAnsi="Palatino Linotype" w:cs="Tahoma"/>
          <w:color w:val="0D0D0D" w:themeColor="text1" w:themeTint="F2"/>
          <w:szCs w:val="22"/>
        </w:rPr>
        <w:t>Racionalizar la producción, uso, distribución y control de los documentos de archivo</w:t>
      </w:r>
      <w:r>
        <w:rPr>
          <w:rFonts w:ascii="Palatino Linotype" w:hAnsi="Palatino Linotype" w:cs="Tahoma"/>
          <w:color w:val="0D0D0D" w:themeColor="text1" w:themeTint="F2"/>
          <w:szCs w:val="22"/>
        </w:rPr>
        <w:t>, y</w:t>
      </w:r>
    </w:p>
    <w:p w14:paraId="13E58BC5" w14:textId="77777777" w:rsidR="0034791E" w:rsidRPr="00C82967" w:rsidRDefault="0034791E" w:rsidP="00B5141F">
      <w:pPr>
        <w:pStyle w:val="Prrafodelista"/>
        <w:numPr>
          <w:ilvl w:val="0"/>
          <w:numId w:val="5"/>
        </w:numPr>
        <w:spacing w:line="360" w:lineRule="auto"/>
        <w:jc w:val="both"/>
        <w:rPr>
          <w:rFonts w:ascii="Palatino Linotype" w:hAnsi="Palatino Linotype" w:cs="Tahoma"/>
          <w:color w:val="0D0D0D" w:themeColor="text1" w:themeTint="F2"/>
          <w:szCs w:val="22"/>
          <w:lang w:val="es-ES"/>
        </w:rPr>
      </w:pPr>
      <w:r w:rsidRPr="001C76C7">
        <w:rPr>
          <w:rFonts w:ascii="Palatino Linotype" w:hAnsi="Palatino Linotype" w:cs="Tahoma"/>
          <w:color w:val="0D0D0D" w:themeColor="text1" w:themeTint="F2"/>
          <w:szCs w:val="22"/>
        </w:rPr>
        <w:t>Aplicar métodos y medidas para la organización, protección y conservación de los documentos de archivo</w:t>
      </w:r>
      <w:r>
        <w:rPr>
          <w:rFonts w:ascii="Palatino Linotype" w:hAnsi="Palatino Linotype" w:cs="Tahoma"/>
          <w:color w:val="0D0D0D" w:themeColor="text1" w:themeTint="F2"/>
          <w:szCs w:val="22"/>
        </w:rPr>
        <w:t>.</w:t>
      </w:r>
    </w:p>
    <w:p w14:paraId="6CFCBCC3" w14:textId="77777777" w:rsidR="0034791E" w:rsidRDefault="0034791E" w:rsidP="0034791E">
      <w:pPr>
        <w:spacing w:line="360" w:lineRule="auto"/>
        <w:jc w:val="both"/>
        <w:rPr>
          <w:rFonts w:ascii="Palatino Linotype" w:hAnsi="Palatino Linotype" w:cs="Tahoma"/>
          <w:color w:val="0D0D0D" w:themeColor="text1" w:themeTint="F2"/>
          <w:sz w:val="22"/>
          <w:szCs w:val="22"/>
          <w:lang w:val="es-ES"/>
        </w:rPr>
      </w:pPr>
    </w:p>
    <w:p w14:paraId="36E28904" w14:textId="72E52BFF" w:rsidR="0034791E" w:rsidRPr="002F4C92" w:rsidRDefault="002F4C92" w:rsidP="0034791E">
      <w:pPr>
        <w:spacing w:line="360" w:lineRule="auto"/>
        <w:jc w:val="both"/>
        <w:rPr>
          <w:rFonts w:ascii="Palatino Linotype" w:hAnsi="Palatino Linotype" w:cs="Tahoma"/>
          <w:color w:val="0D0D0D" w:themeColor="text1" w:themeTint="F2"/>
          <w:sz w:val="22"/>
          <w:szCs w:val="22"/>
          <w:lang w:val="es-ES"/>
        </w:rPr>
      </w:pPr>
      <w:r>
        <w:rPr>
          <w:rFonts w:ascii="Palatino Linotype" w:hAnsi="Palatino Linotype" w:cs="Tahoma"/>
          <w:color w:val="0D0D0D" w:themeColor="text1" w:themeTint="F2"/>
          <w:sz w:val="22"/>
          <w:szCs w:val="22"/>
          <w:lang w:val="es-ES"/>
        </w:rPr>
        <w:t>Por otra parte, el artículo 91, fracción VI de Ley Orgánica Municipal del Estado de México establece que la Secretaría del Ayuntamiento estará a cargo de un Secretario, quien tendrá como atribución el funcionamiento del archivo general del ayuntamiento</w:t>
      </w:r>
      <w:r w:rsidR="0034791E">
        <w:rPr>
          <w:rFonts w:ascii="Palatino Linotype" w:hAnsi="Palatino Linotype" w:cs="Tahoma"/>
          <w:bCs/>
          <w:iCs/>
          <w:sz w:val="22"/>
          <w:szCs w:val="22"/>
        </w:rPr>
        <w:t xml:space="preserve">. En ese sentido, el Sujeto Obligado tiene competencia para conocer de la información solicitada, pues debe producir, registrar, organizar y conservar los documentos de archivo, a través de su Secretaría del Ayuntamiento. </w:t>
      </w:r>
    </w:p>
    <w:p w14:paraId="6FCCDAAD" w14:textId="0FA22BA6" w:rsidR="0034791E" w:rsidRDefault="0034791E" w:rsidP="001265D1">
      <w:pPr>
        <w:spacing w:line="360" w:lineRule="auto"/>
        <w:jc w:val="both"/>
        <w:rPr>
          <w:rFonts w:ascii="Palatino Linotype" w:hAnsi="Palatino Linotype" w:cs="Tahoma"/>
          <w:bCs/>
          <w:iCs/>
          <w:sz w:val="22"/>
          <w:szCs w:val="22"/>
        </w:rPr>
      </w:pPr>
    </w:p>
    <w:p w14:paraId="2BD1B751" w14:textId="3844BFB7" w:rsidR="007151E4" w:rsidRDefault="002F4C92" w:rsidP="00FE14A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D</w:t>
      </w:r>
      <w:r w:rsidR="007433FF">
        <w:rPr>
          <w:rFonts w:ascii="Palatino Linotype" w:hAnsi="Palatino Linotype" w:cs="Tahoma"/>
          <w:bCs/>
          <w:iCs/>
          <w:sz w:val="22"/>
          <w:szCs w:val="22"/>
        </w:rPr>
        <w:t xml:space="preserve">icho esto, se tiene que en términos generales, el </w:t>
      </w:r>
      <w:r>
        <w:rPr>
          <w:rFonts w:ascii="Palatino Linotype" w:hAnsi="Palatino Linotype" w:cs="Tahoma"/>
          <w:bCs/>
          <w:iCs/>
          <w:sz w:val="22"/>
          <w:szCs w:val="22"/>
        </w:rPr>
        <w:t>Sujeto Obligado mediante informe j</w:t>
      </w:r>
      <w:r w:rsidR="005D5B21">
        <w:rPr>
          <w:rFonts w:ascii="Palatino Linotype" w:hAnsi="Palatino Linotype" w:cs="Tahoma"/>
          <w:bCs/>
          <w:iCs/>
          <w:sz w:val="22"/>
          <w:szCs w:val="22"/>
        </w:rPr>
        <w:t xml:space="preserve">ustificado </w:t>
      </w:r>
      <w:r>
        <w:rPr>
          <w:rFonts w:ascii="Palatino Linotype" w:hAnsi="Palatino Linotype" w:cs="Tahoma"/>
          <w:bCs/>
          <w:iCs/>
          <w:sz w:val="22"/>
          <w:szCs w:val="22"/>
        </w:rPr>
        <w:t xml:space="preserve">refirió </w:t>
      </w:r>
      <w:r w:rsidR="007151E4">
        <w:rPr>
          <w:rFonts w:ascii="Palatino Linotype" w:hAnsi="Palatino Linotype" w:cs="Tahoma"/>
          <w:bCs/>
          <w:iCs/>
          <w:sz w:val="22"/>
          <w:szCs w:val="22"/>
        </w:rPr>
        <w:t>que no se han nombrado</w:t>
      </w:r>
      <w:r w:rsidR="007433FF">
        <w:rPr>
          <w:rFonts w:ascii="Palatino Linotype" w:hAnsi="Palatino Linotype" w:cs="Tahoma"/>
          <w:bCs/>
          <w:iCs/>
          <w:sz w:val="22"/>
          <w:szCs w:val="22"/>
        </w:rPr>
        <w:t xml:space="preserve"> a</w:t>
      </w:r>
      <w:r w:rsidR="007151E4">
        <w:rPr>
          <w:rFonts w:ascii="Palatino Linotype" w:hAnsi="Palatino Linotype" w:cs="Tahoma"/>
          <w:bCs/>
          <w:iCs/>
          <w:sz w:val="22"/>
          <w:szCs w:val="22"/>
        </w:rPr>
        <w:t xml:space="preserve"> los </w:t>
      </w:r>
      <w:r w:rsidR="007433FF">
        <w:rPr>
          <w:rFonts w:ascii="Palatino Linotype" w:hAnsi="Palatino Linotype" w:cs="Tahoma"/>
          <w:bCs/>
          <w:iCs/>
          <w:sz w:val="22"/>
          <w:szCs w:val="22"/>
        </w:rPr>
        <w:t>Órganos A</w:t>
      </w:r>
      <w:r w:rsidR="007151E4">
        <w:rPr>
          <w:rFonts w:ascii="Palatino Linotype" w:hAnsi="Palatino Linotype" w:cs="Tahoma"/>
          <w:bCs/>
          <w:iCs/>
          <w:sz w:val="22"/>
          <w:szCs w:val="22"/>
        </w:rPr>
        <w:t>rchivísticos como lo estipula la Ley en la materia</w:t>
      </w:r>
      <w:r w:rsidR="007433FF">
        <w:rPr>
          <w:rFonts w:ascii="Palatino Linotype" w:hAnsi="Palatino Linotype" w:cs="Tahoma"/>
          <w:bCs/>
          <w:iCs/>
          <w:sz w:val="22"/>
          <w:szCs w:val="22"/>
        </w:rPr>
        <w:t>,</w:t>
      </w:r>
      <w:r w:rsidR="007151E4">
        <w:rPr>
          <w:rFonts w:ascii="Palatino Linotype" w:hAnsi="Palatino Linotype" w:cs="Tahoma"/>
          <w:bCs/>
          <w:iCs/>
          <w:sz w:val="22"/>
          <w:szCs w:val="22"/>
        </w:rPr>
        <w:t xml:space="preserve"> por lo que no se cuenta con los instrumentos de control y consulta, sin embargo,</w:t>
      </w:r>
      <w:r w:rsidR="007433FF">
        <w:rPr>
          <w:rFonts w:ascii="Palatino Linotype" w:hAnsi="Palatino Linotype" w:cs="Tahoma"/>
          <w:bCs/>
          <w:iCs/>
          <w:sz w:val="22"/>
          <w:szCs w:val="22"/>
        </w:rPr>
        <w:t xml:space="preserve"> también refirió que </w:t>
      </w:r>
      <w:r w:rsidR="007151E4">
        <w:rPr>
          <w:rFonts w:ascii="Palatino Linotype" w:hAnsi="Palatino Linotype" w:cs="Tahoma"/>
          <w:b/>
          <w:bCs/>
          <w:iCs/>
          <w:sz w:val="22"/>
          <w:szCs w:val="22"/>
        </w:rPr>
        <w:t>cuenta con cajas que forman parte del archivo histórico y del archivo de concentración</w:t>
      </w:r>
      <w:r w:rsidR="007433FF">
        <w:rPr>
          <w:rFonts w:ascii="Palatino Linotype" w:hAnsi="Palatino Linotype" w:cs="Tahoma"/>
          <w:bCs/>
          <w:iCs/>
          <w:sz w:val="22"/>
          <w:szCs w:val="22"/>
        </w:rPr>
        <w:t xml:space="preserve"> y que </w:t>
      </w:r>
      <w:r w:rsidR="007151E4">
        <w:rPr>
          <w:rFonts w:ascii="Palatino Linotype" w:hAnsi="Palatino Linotype" w:cs="Tahoma"/>
          <w:b/>
          <w:bCs/>
          <w:iCs/>
          <w:sz w:val="22"/>
          <w:szCs w:val="22"/>
        </w:rPr>
        <w:t>el archivo de trámite lo manejan las secretar</w:t>
      </w:r>
      <w:r w:rsidR="007433FF">
        <w:rPr>
          <w:rFonts w:ascii="Palatino Linotype" w:hAnsi="Palatino Linotype" w:cs="Tahoma"/>
          <w:b/>
          <w:bCs/>
          <w:iCs/>
          <w:sz w:val="22"/>
          <w:szCs w:val="22"/>
        </w:rPr>
        <w:t>ías o los servidores públicos designados por cada área</w:t>
      </w:r>
      <w:r w:rsidR="007433FF">
        <w:rPr>
          <w:rFonts w:ascii="Palatino Linotype" w:hAnsi="Palatino Linotype" w:cs="Tahoma"/>
          <w:bCs/>
          <w:iCs/>
          <w:sz w:val="22"/>
          <w:szCs w:val="22"/>
        </w:rPr>
        <w:t xml:space="preserve">, sin embargo, pese a que la información solicitada pudiera </w:t>
      </w:r>
      <w:r w:rsidR="007433FF">
        <w:rPr>
          <w:rFonts w:ascii="Palatino Linotype" w:hAnsi="Palatino Linotype" w:cs="Tahoma"/>
          <w:bCs/>
          <w:iCs/>
          <w:sz w:val="22"/>
          <w:szCs w:val="22"/>
        </w:rPr>
        <w:lastRenderedPageBreak/>
        <w:t xml:space="preserve">obrar en dichas áreas operativas, </w:t>
      </w:r>
      <w:r w:rsidR="007433FF" w:rsidRPr="00916B71">
        <w:rPr>
          <w:rFonts w:ascii="Palatino Linotype" w:hAnsi="Palatino Linotype" w:cs="Tahoma"/>
          <w:b/>
          <w:bCs/>
          <w:iCs/>
          <w:sz w:val="22"/>
          <w:szCs w:val="22"/>
        </w:rPr>
        <w:t>el Sujeto Obligado no efectuó la búsqueda de la información</w:t>
      </w:r>
      <w:r w:rsidR="007433FF">
        <w:rPr>
          <w:rFonts w:ascii="Palatino Linotype" w:hAnsi="Palatino Linotype" w:cs="Tahoma"/>
          <w:bCs/>
          <w:iCs/>
          <w:sz w:val="22"/>
          <w:szCs w:val="22"/>
        </w:rPr>
        <w:t>, de conformidad con el</w:t>
      </w:r>
      <w:r w:rsidR="007151E4">
        <w:rPr>
          <w:rFonts w:ascii="Palatino Linotype" w:hAnsi="Palatino Linotype" w:cs="Tahoma"/>
          <w:bCs/>
          <w:iCs/>
          <w:sz w:val="22"/>
          <w:szCs w:val="22"/>
        </w:rPr>
        <w:t xml:space="preserve"> artículo 162 de la Ley de Transparencia y Acceso a la Información Pública del Estado de México y M</w:t>
      </w:r>
      <w:r w:rsidR="007433FF">
        <w:rPr>
          <w:rFonts w:ascii="Palatino Linotype" w:hAnsi="Palatino Linotype" w:cs="Tahoma"/>
          <w:bCs/>
          <w:iCs/>
          <w:sz w:val="22"/>
          <w:szCs w:val="22"/>
        </w:rPr>
        <w:t xml:space="preserve">unicipios. </w:t>
      </w:r>
    </w:p>
    <w:p w14:paraId="71DABDFE" w14:textId="77777777" w:rsidR="007151E4" w:rsidRDefault="007151E4" w:rsidP="00FE14AA">
      <w:pPr>
        <w:spacing w:line="360" w:lineRule="auto"/>
        <w:jc w:val="both"/>
        <w:rPr>
          <w:rFonts w:ascii="Palatino Linotype" w:hAnsi="Palatino Linotype" w:cs="Tahoma"/>
          <w:bCs/>
          <w:iCs/>
          <w:sz w:val="22"/>
          <w:szCs w:val="22"/>
        </w:rPr>
      </w:pPr>
    </w:p>
    <w:p w14:paraId="52B8ECDA" w14:textId="59D8D961" w:rsidR="005D5B21" w:rsidRDefault="007151E4" w:rsidP="00FE14A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P</w:t>
      </w:r>
      <w:r w:rsidR="007433FF">
        <w:rPr>
          <w:rFonts w:ascii="Palatino Linotype" w:hAnsi="Palatino Linotype" w:cs="Tahoma"/>
          <w:bCs/>
          <w:iCs/>
          <w:sz w:val="22"/>
          <w:szCs w:val="22"/>
        </w:rPr>
        <w:t>or último</w:t>
      </w:r>
      <w:r>
        <w:rPr>
          <w:rFonts w:ascii="Palatino Linotype" w:hAnsi="Palatino Linotype" w:cs="Tahoma"/>
          <w:bCs/>
          <w:iCs/>
          <w:sz w:val="22"/>
          <w:szCs w:val="22"/>
        </w:rPr>
        <w:t xml:space="preserve">, el </w:t>
      </w:r>
      <w:r w:rsidR="007433FF">
        <w:rPr>
          <w:rFonts w:ascii="Palatino Linotype" w:hAnsi="Palatino Linotype" w:cs="Tahoma"/>
          <w:bCs/>
          <w:iCs/>
          <w:sz w:val="22"/>
          <w:szCs w:val="22"/>
        </w:rPr>
        <w:t>Sujeto Obligado hizo referencia a que</w:t>
      </w:r>
      <w:r>
        <w:rPr>
          <w:rFonts w:ascii="Palatino Linotype" w:hAnsi="Palatino Linotype" w:cs="Tahoma"/>
          <w:bCs/>
          <w:iCs/>
          <w:sz w:val="22"/>
          <w:szCs w:val="22"/>
        </w:rPr>
        <w:t xml:space="preserve"> </w:t>
      </w:r>
      <w:r w:rsidR="00512B5D">
        <w:rPr>
          <w:rFonts w:ascii="Palatino Linotype" w:hAnsi="Palatino Linotype" w:cs="Tahoma"/>
          <w:bCs/>
          <w:iCs/>
          <w:sz w:val="22"/>
          <w:szCs w:val="22"/>
        </w:rPr>
        <w:t>únicamente se cuenta con</w:t>
      </w:r>
      <w:r>
        <w:rPr>
          <w:rFonts w:ascii="Palatino Linotype" w:hAnsi="Palatino Linotype" w:cs="Tahoma"/>
          <w:bCs/>
          <w:iCs/>
          <w:sz w:val="22"/>
          <w:szCs w:val="22"/>
        </w:rPr>
        <w:t xml:space="preserve"> una persona para realizar la búsqueda </w:t>
      </w:r>
      <w:r w:rsidR="00512B5D">
        <w:rPr>
          <w:rFonts w:ascii="Palatino Linotype" w:hAnsi="Palatino Linotype" w:cs="Tahoma"/>
          <w:bCs/>
          <w:iCs/>
          <w:sz w:val="22"/>
          <w:szCs w:val="22"/>
        </w:rPr>
        <w:t>dentro del archivo de concentración</w:t>
      </w:r>
      <w:r>
        <w:rPr>
          <w:rFonts w:ascii="Palatino Linotype" w:hAnsi="Palatino Linotype" w:cs="Tahoma"/>
          <w:bCs/>
          <w:iCs/>
          <w:sz w:val="22"/>
          <w:szCs w:val="22"/>
        </w:rPr>
        <w:t xml:space="preserve">, situación </w:t>
      </w:r>
      <w:r w:rsidR="005D5B21">
        <w:rPr>
          <w:rFonts w:ascii="Palatino Linotype" w:hAnsi="Palatino Linotype" w:cs="Tahoma"/>
          <w:bCs/>
          <w:iCs/>
          <w:sz w:val="22"/>
          <w:szCs w:val="22"/>
        </w:rPr>
        <w:t xml:space="preserve">que nos constriñe a precisar que hacer referencia a la insuficiencia del recurso humano, no exime del cumplimiento de la Ley, por lo que, los sujetos obligados deberán entregar, en su caso, la información solicitada a los particulares.  </w:t>
      </w:r>
    </w:p>
    <w:p w14:paraId="74900371" w14:textId="77777777" w:rsidR="007151E4" w:rsidRPr="007151E4" w:rsidRDefault="007151E4" w:rsidP="00FE14AA">
      <w:pPr>
        <w:spacing w:line="360" w:lineRule="auto"/>
        <w:jc w:val="both"/>
        <w:rPr>
          <w:rFonts w:ascii="Palatino Linotype" w:hAnsi="Palatino Linotype" w:cs="Tahoma"/>
          <w:bCs/>
          <w:iCs/>
          <w:sz w:val="22"/>
          <w:szCs w:val="22"/>
        </w:rPr>
      </w:pPr>
    </w:p>
    <w:p w14:paraId="77EF5429" w14:textId="77777777" w:rsidR="00512B5D" w:rsidRDefault="007433FF" w:rsidP="00FE14A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De lo anterior,</w:t>
      </w:r>
      <w:r w:rsidR="005D5B21">
        <w:rPr>
          <w:rFonts w:ascii="Palatino Linotype" w:hAnsi="Palatino Linotype" w:cs="Tahoma"/>
          <w:bCs/>
          <w:iCs/>
          <w:sz w:val="22"/>
          <w:szCs w:val="22"/>
        </w:rPr>
        <w:t xml:space="preserve"> se </w:t>
      </w:r>
      <w:r>
        <w:rPr>
          <w:rFonts w:ascii="Palatino Linotype" w:hAnsi="Palatino Linotype" w:cs="Tahoma"/>
          <w:bCs/>
          <w:iCs/>
          <w:sz w:val="22"/>
          <w:szCs w:val="22"/>
        </w:rPr>
        <w:t>concluye que</w:t>
      </w:r>
      <w:r w:rsidR="00512B5D">
        <w:rPr>
          <w:rFonts w:ascii="Palatino Linotype" w:hAnsi="Palatino Linotype" w:cs="Tahoma"/>
          <w:bCs/>
          <w:iCs/>
          <w:sz w:val="22"/>
          <w:szCs w:val="22"/>
        </w:rPr>
        <w:t xml:space="preserve"> </w:t>
      </w:r>
    </w:p>
    <w:p w14:paraId="4CEC3E62" w14:textId="77777777" w:rsidR="00512B5D" w:rsidRDefault="00512B5D" w:rsidP="00FE14AA">
      <w:pPr>
        <w:spacing w:line="360" w:lineRule="auto"/>
        <w:jc w:val="both"/>
        <w:rPr>
          <w:rFonts w:ascii="Palatino Linotype" w:hAnsi="Palatino Linotype" w:cs="Tahoma"/>
          <w:bCs/>
          <w:iCs/>
          <w:sz w:val="22"/>
          <w:szCs w:val="22"/>
        </w:rPr>
      </w:pPr>
    </w:p>
    <w:p w14:paraId="3526E6FA" w14:textId="455763CC" w:rsidR="00610F21" w:rsidRDefault="00610F21" w:rsidP="00B5141F">
      <w:pPr>
        <w:pStyle w:val="Prrafodelista"/>
        <w:numPr>
          <w:ilvl w:val="0"/>
          <w:numId w:val="9"/>
        </w:numPr>
        <w:spacing w:line="360" w:lineRule="auto"/>
        <w:jc w:val="both"/>
        <w:rPr>
          <w:rFonts w:ascii="Palatino Linotype" w:hAnsi="Palatino Linotype" w:cs="Tahoma"/>
          <w:bCs/>
          <w:iCs/>
          <w:szCs w:val="22"/>
        </w:rPr>
      </w:pPr>
      <w:r>
        <w:rPr>
          <w:rFonts w:ascii="Palatino Linotype" w:hAnsi="Palatino Linotype" w:cs="Tahoma"/>
          <w:bCs/>
          <w:iCs/>
          <w:szCs w:val="22"/>
        </w:rPr>
        <w:t xml:space="preserve">El Sujeto Obligado, en términos generales refirió no contar con la información solicitada, sin atender de manera puntual cada uno de los requerimientos contenidos en la solicitud. </w:t>
      </w:r>
    </w:p>
    <w:p w14:paraId="4BE9E06E" w14:textId="28F75FE7" w:rsidR="00512B5D" w:rsidRDefault="00512B5D" w:rsidP="00B5141F">
      <w:pPr>
        <w:pStyle w:val="Prrafodelista"/>
        <w:numPr>
          <w:ilvl w:val="0"/>
          <w:numId w:val="9"/>
        </w:numPr>
        <w:spacing w:line="360" w:lineRule="auto"/>
        <w:jc w:val="both"/>
        <w:rPr>
          <w:rFonts w:ascii="Palatino Linotype" w:hAnsi="Palatino Linotype" w:cs="Tahoma"/>
          <w:bCs/>
          <w:iCs/>
          <w:szCs w:val="22"/>
        </w:rPr>
      </w:pPr>
      <w:r>
        <w:rPr>
          <w:rFonts w:ascii="Palatino Linotype" w:hAnsi="Palatino Linotype" w:cs="Tahoma"/>
          <w:bCs/>
          <w:iCs/>
          <w:szCs w:val="22"/>
        </w:rPr>
        <w:t xml:space="preserve">Si bien, el Sujeto Obligado precisó que no se habían nombrado a los Órganos Archivísticos y por ende, no se habían realizado los instrumentos de control y consulta, también lo es que; </w:t>
      </w:r>
      <w:r w:rsidR="00610F21">
        <w:rPr>
          <w:rFonts w:ascii="Palatino Linotype" w:hAnsi="Palatino Linotype" w:cs="Tahoma"/>
          <w:bCs/>
          <w:iCs/>
          <w:szCs w:val="22"/>
        </w:rPr>
        <w:t>a</w:t>
      </w:r>
      <w:r>
        <w:rPr>
          <w:rFonts w:ascii="Palatino Linotype" w:hAnsi="Palatino Linotype" w:cs="Tahoma"/>
          <w:bCs/>
          <w:iCs/>
          <w:szCs w:val="22"/>
        </w:rPr>
        <w:t>l contar con los archivos de trámite, concentración e histórico, este podía haberse p</w:t>
      </w:r>
      <w:r w:rsidR="00610F21">
        <w:rPr>
          <w:rFonts w:ascii="Palatino Linotype" w:hAnsi="Palatino Linotype" w:cs="Tahoma"/>
          <w:bCs/>
          <w:iCs/>
          <w:szCs w:val="22"/>
        </w:rPr>
        <w:t xml:space="preserve">ronunciado sobre los puntos de la solicitud relacionados con </w:t>
      </w:r>
      <w:r>
        <w:rPr>
          <w:rFonts w:ascii="Palatino Linotype" w:hAnsi="Palatino Linotype" w:cs="Tahoma"/>
          <w:bCs/>
          <w:iCs/>
          <w:szCs w:val="22"/>
        </w:rPr>
        <w:t xml:space="preserve">estos y en su caso, proporcionar la información requerida y; </w:t>
      </w:r>
    </w:p>
    <w:p w14:paraId="35B8B525" w14:textId="77213908" w:rsidR="00512B5D" w:rsidRDefault="00512B5D" w:rsidP="00B5141F">
      <w:pPr>
        <w:pStyle w:val="Prrafodelista"/>
        <w:numPr>
          <w:ilvl w:val="0"/>
          <w:numId w:val="9"/>
        </w:numPr>
        <w:spacing w:line="360" w:lineRule="auto"/>
        <w:jc w:val="both"/>
        <w:rPr>
          <w:rFonts w:ascii="Palatino Linotype" w:hAnsi="Palatino Linotype" w:cs="Tahoma"/>
          <w:bCs/>
          <w:iCs/>
          <w:szCs w:val="22"/>
        </w:rPr>
      </w:pPr>
      <w:r w:rsidRPr="00512B5D">
        <w:rPr>
          <w:rFonts w:ascii="Palatino Linotype" w:hAnsi="Palatino Linotype" w:cs="Tahoma"/>
          <w:bCs/>
          <w:iCs/>
          <w:szCs w:val="22"/>
        </w:rPr>
        <w:t>El Sujeto Obligado no llevó a cabo una búsqueda exhaustiva de la información en los archivos que integran su acervo documental,</w:t>
      </w:r>
      <w:r>
        <w:rPr>
          <w:rFonts w:ascii="Palatino Linotype" w:hAnsi="Palatino Linotype" w:cs="Tahoma"/>
          <w:bCs/>
          <w:iCs/>
          <w:szCs w:val="22"/>
        </w:rPr>
        <w:t xml:space="preserve"> </w:t>
      </w:r>
      <w:r w:rsidR="00610F21">
        <w:rPr>
          <w:rFonts w:ascii="Palatino Linotype" w:hAnsi="Palatino Linotype" w:cs="Tahoma"/>
          <w:bCs/>
          <w:iCs/>
          <w:szCs w:val="22"/>
        </w:rPr>
        <w:t xml:space="preserve"> además de que </w:t>
      </w:r>
      <w:r>
        <w:rPr>
          <w:rFonts w:ascii="Palatino Linotype" w:hAnsi="Palatino Linotype" w:cs="Tahoma"/>
          <w:bCs/>
          <w:iCs/>
          <w:szCs w:val="22"/>
        </w:rPr>
        <w:t xml:space="preserve">no turnó </w:t>
      </w:r>
      <w:r w:rsidR="00610F21">
        <w:rPr>
          <w:rFonts w:ascii="Palatino Linotype" w:hAnsi="Palatino Linotype" w:cs="Tahoma"/>
          <w:bCs/>
          <w:iCs/>
          <w:szCs w:val="22"/>
        </w:rPr>
        <w:t xml:space="preserve">la solicitud de información </w:t>
      </w:r>
      <w:r>
        <w:rPr>
          <w:rFonts w:ascii="Palatino Linotype" w:hAnsi="Palatino Linotype" w:cs="Tahoma"/>
          <w:bCs/>
          <w:iCs/>
          <w:szCs w:val="22"/>
        </w:rPr>
        <w:t xml:space="preserve">a las </w:t>
      </w:r>
      <w:r w:rsidRPr="00512B5D">
        <w:rPr>
          <w:rFonts w:ascii="Palatino Linotype" w:hAnsi="Palatino Linotype" w:cs="Tahoma"/>
          <w:bCs/>
          <w:iCs/>
          <w:szCs w:val="22"/>
        </w:rPr>
        <w:t>diversas áreas administr</w:t>
      </w:r>
      <w:r w:rsidR="00610F21">
        <w:rPr>
          <w:rFonts w:ascii="Palatino Linotype" w:hAnsi="Palatino Linotype" w:cs="Tahoma"/>
          <w:bCs/>
          <w:iCs/>
          <w:szCs w:val="22"/>
        </w:rPr>
        <w:t>ativas que</w:t>
      </w:r>
      <w:r w:rsidRPr="00512B5D">
        <w:rPr>
          <w:rFonts w:ascii="Palatino Linotype" w:hAnsi="Palatino Linotype" w:cs="Tahoma"/>
          <w:bCs/>
          <w:iCs/>
          <w:szCs w:val="22"/>
        </w:rPr>
        <w:t xml:space="preserve"> pueden poseer, generar y administrar </w:t>
      </w:r>
      <w:r w:rsidR="00610F21">
        <w:rPr>
          <w:rFonts w:ascii="Palatino Linotype" w:hAnsi="Palatino Linotype" w:cs="Tahoma"/>
          <w:bCs/>
          <w:iCs/>
          <w:szCs w:val="22"/>
        </w:rPr>
        <w:t>esta</w:t>
      </w:r>
      <w:r w:rsidRPr="00512B5D">
        <w:rPr>
          <w:rFonts w:ascii="Palatino Linotype" w:hAnsi="Palatino Linotype" w:cs="Tahoma"/>
          <w:bCs/>
          <w:iCs/>
          <w:szCs w:val="22"/>
        </w:rPr>
        <w:t>, con la finalidad de que efectuaran una búsqueda en su</w:t>
      </w:r>
      <w:r>
        <w:rPr>
          <w:rFonts w:ascii="Palatino Linotype" w:hAnsi="Palatino Linotype" w:cs="Tahoma"/>
          <w:bCs/>
          <w:iCs/>
          <w:szCs w:val="22"/>
        </w:rPr>
        <w:t xml:space="preserve">s archivos. </w:t>
      </w:r>
    </w:p>
    <w:p w14:paraId="5095CCA6" w14:textId="77777777" w:rsidR="00610F21" w:rsidRDefault="00610F21" w:rsidP="00610F21">
      <w:pPr>
        <w:spacing w:line="360" w:lineRule="auto"/>
        <w:jc w:val="both"/>
        <w:rPr>
          <w:rFonts w:ascii="Palatino Linotype" w:hAnsi="Palatino Linotype" w:cs="Tahoma"/>
          <w:bCs/>
          <w:iCs/>
          <w:szCs w:val="22"/>
        </w:rPr>
      </w:pPr>
    </w:p>
    <w:p w14:paraId="766EE3E5" w14:textId="122B8BE6" w:rsidR="00610F21" w:rsidRPr="00610F21" w:rsidRDefault="00AE1017" w:rsidP="00610F21">
      <w:pPr>
        <w:spacing w:line="360" w:lineRule="auto"/>
        <w:jc w:val="both"/>
        <w:rPr>
          <w:rFonts w:ascii="Palatino Linotype" w:hAnsi="Palatino Linotype" w:cs="Tahoma"/>
          <w:bCs/>
          <w:iCs/>
          <w:sz w:val="22"/>
          <w:szCs w:val="22"/>
        </w:rPr>
      </w:pPr>
      <w:r w:rsidRPr="00610F21">
        <w:rPr>
          <w:rFonts w:ascii="Palatino Linotype" w:hAnsi="Palatino Linotype" w:cs="Tahoma"/>
          <w:bCs/>
          <w:iCs/>
          <w:sz w:val="22"/>
          <w:szCs w:val="22"/>
        </w:rPr>
        <w:lastRenderedPageBreak/>
        <w:t xml:space="preserve">Por </w:t>
      </w:r>
      <w:r>
        <w:rPr>
          <w:rFonts w:ascii="Palatino Linotype" w:hAnsi="Palatino Linotype" w:cs="Tahoma"/>
          <w:bCs/>
          <w:iCs/>
          <w:sz w:val="22"/>
          <w:szCs w:val="22"/>
        </w:rPr>
        <w:t>lo</w:t>
      </w:r>
      <w:r w:rsidR="00610F21">
        <w:rPr>
          <w:rFonts w:ascii="Palatino Linotype" w:hAnsi="Palatino Linotype" w:cs="Tahoma"/>
          <w:bCs/>
          <w:iCs/>
          <w:sz w:val="22"/>
          <w:szCs w:val="22"/>
        </w:rPr>
        <w:t xml:space="preserve"> anterior, resulta necesario traer a colación </w:t>
      </w:r>
      <w:r w:rsidR="00610F21" w:rsidRPr="001E049E">
        <w:rPr>
          <w:rFonts w:ascii="Palatino Linotype" w:eastAsia="Calibri" w:hAnsi="Palatino Linotype" w:cs="Tahoma"/>
          <w:bCs/>
          <w:sz w:val="22"/>
          <w:szCs w:val="22"/>
          <w:lang w:val="es-ES" w:eastAsia="en-US"/>
        </w:rPr>
        <w:t>el Criterio 2/17, emitido por el Instituto Nacional de Transparencia, Acceso a la Información y Protección de Datos Personales,</w:t>
      </w:r>
      <w:r w:rsidR="00610F21">
        <w:rPr>
          <w:rFonts w:ascii="Palatino Linotype" w:eastAsia="Calibri" w:hAnsi="Palatino Linotype" w:cs="Tahoma"/>
          <w:bCs/>
          <w:sz w:val="22"/>
          <w:szCs w:val="22"/>
          <w:lang w:val="es-ES" w:eastAsia="en-US"/>
        </w:rPr>
        <w:t xml:space="preserve"> el cual</w:t>
      </w:r>
      <w:r w:rsidR="00610F21" w:rsidRPr="001E049E">
        <w:rPr>
          <w:rFonts w:ascii="Palatino Linotype" w:eastAsia="Calibri" w:hAnsi="Palatino Linotype" w:cs="Tahoma"/>
          <w:bCs/>
          <w:sz w:val="22"/>
          <w:szCs w:val="22"/>
          <w:lang w:val="es-ES" w:eastAsia="en-US"/>
        </w:rPr>
        <w:t xml:space="preserve"> señala lo siguiente:</w:t>
      </w:r>
    </w:p>
    <w:p w14:paraId="1729C686" w14:textId="77777777" w:rsidR="00610F21" w:rsidRPr="001E049E" w:rsidRDefault="00610F21" w:rsidP="00610F21">
      <w:pPr>
        <w:spacing w:line="360" w:lineRule="auto"/>
        <w:ind w:right="49"/>
        <w:jc w:val="both"/>
        <w:rPr>
          <w:rFonts w:ascii="Palatino Linotype" w:eastAsia="Calibri" w:hAnsi="Palatino Linotype" w:cs="Tahoma"/>
          <w:bCs/>
          <w:sz w:val="22"/>
          <w:szCs w:val="22"/>
          <w:lang w:val="es-ES" w:eastAsia="en-US"/>
        </w:rPr>
      </w:pPr>
    </w:p>
    <w:p w14:paraId="38B1BFBF" w14:textId="07B2E490" w:rsidR="00610F21" w:rsidRDefault="00610F21" w:rsidP="00610F21">
      <w:pPr>
        <w:spacing w:line="360" w:lineRule="auto"/>
        <w:ind w:left="567" w:right="333"/>
        <w:jc w:val="both"/>
        <w:rPr>
          <w:rFonts w:ascii="Palatino Linotype" w:eastAsia="Calibri" w:hAnsi="Palatino Linotype" w:cs="Tahoma"/>
          <w:b/>
          <w:bCs/>
          <w:i/>
          <w:lang w:eastAsia="en-US"/>
        </w:rPr>
      </w:pPr>
      <w:r>
        <w:rPr>
          <w:rFonts w:ascii="Palatino Linotype" w:eastAsia="Calibri" w:hAnsi="Palatino Linotype" w:cs="Tahoma"/>
          <w:b/>
          <w:bCs/>
          <w:i/>
          <w:lang w:eastAsia="en-US"/>
        </w:rPr>
        <w:t>“</w:t>
      </w:r>
      <w:r w:rsidRPr="001E049E">
        <w:rPr>
          <w:rFonts w:ascii="Palatino Linotype" w:eastAsia="Calibri" w:hAnsi="Palatino Linotype" w:cs="Tahoma"/>
          <w:b/>
          <w:bCs/>
          <w:i/>
          <w:lang w:eastAsia="en-US"/>
        </w:rPr>
        <w:t xml:space="preserve">Congruencia y exhaustividad. Sus alcances para garantizar el derecho de acceso a la información. </w:t>
      </w:r>
      <w:r w:rsidRPr="001E049E">
        <w:rPr>
          <w:rFonts w:ascii="Palatino Linotype" w:eastAsia="Calibri" w:hAnsi="Palatino Linotype" w:cs="Tahoma"/>
          <w:bCs/>
          <w:i/>
          <w:lang w:eastAsia="en-US"/>
        </w:rPr>
        <w:t xml:space="preserve">De conformidad con el artículo </w:t>
      </w:r>
      <w:r w:rsidRPr="001E049E">
        <w:rPr>
          <w:rFonts w:ascii="Palatino Linotype" w:eastAsia="Calibri" w:hAnsi="Palatino Linotype" w:cs="Tahoma"/>
          <w:bCs/>
          <w:i/>
          <w:lang w:val="es-ES_tradnl" w:eastAsia="en-US"/>
        </w:rPr>
        <w:t>3 de la Ley Federal de Procedimiento Administrativo</w:t>
      </w:r>
      <w:r w:rsidRPr="001E049E">
        <w:rPr>
          <w:rFonts w:ascii="Palatino Linotype" w:eastAsia="Calibri" w:hAnsi="Palatino Linotype" w:cs="Tahoma"/>
          <w:bCs/>
          <w:i/>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610F21">
        <w:rPr>
          <w:rFonts w:ascii="Palatino Linotype" w:eastAsia="Calibri" w:hAnsi="Palatino Linotype" w:cs="Tahoma"/>
          <w:b/>
          <w:bCs/>
          <w:i/>
          <w:lang w:eastAsia="en-US"/>
        </w:rPr>
        <w:t>la congruencia implica que exista concordancia entre el requerimiento formulado por el particular y la respuesta proporcionada por el sujeto obligado</w:t>
      </w:r>
      <w:r w:rsidRPr="001E049E">
        <w:rPr>
          <w:rFonts w:ascii="Palatino Linotype" w:eastAsia="Calibri" w:hAnsi="Palatino Linotype" w:cs="Tahoma"/>
          <w:bCs/>
          <w:i/>
          <w:lang w:eastAsia="en-US"/>
        </w:rPr>
        <w:t xml:space="preserve">; mientras que </w:t>
      </w:r>
      <w:r w:rsidRPr="001E049E">
        <w:rPr>
          <w:rFonts w:ascii="Palatino Linotype" w:eastAsia="Calibri" w:hAnsi="Palatino Linotype" w:cs="Tahoma"/>
          <w:b/>
          <w:bCs/>
          <w:i/>
          <w:lang w:eastAsia="en-US"/>
        </w:rPr>
        <w:t>la exhaustividad significa que dicha respuesta se refiera expresamente a cada uno de los puntos solicitados</w:t>
      </w:r>
      <w:r w:rsidRPr="001E049E">
        <w:rPr>
          <w:rFonts w:ascii="Palatino Linotype" w:eastAsia="Calibri" w:hAnsi="Palatino Linotype" w:cs="Tahoma"/>
          <w:bCs/>
          <w:i/>
          <w:lang w:eastAsia="en-US"/>
        </w:rPr>
        <w:t xml:space="preserve">. Por lo anterior, los sujetos obligados cumplirán con los principios de congruencia y exhaustividad, cuando las respuestas que emitan guarden una relación lógica con lo solicitado y </w:t>
      </w:r>
      <w:r w:rsidRPr="001E049E">
        <w:rPr>
          <w:rFonts w:ascii="Palatino Linotype" w:eastAsia="Calibri" w:hAnsi="Palatino Linotype" w:cs="Tahoma"/>
          <w:b/>
          <w:bCs/>
          <w:i/>
          <w:lang w:eastAsia="en-US"/>
        </w:rPr>
        <w:t>atiendan de manera puntual y expresa, cada uno de</w:t>
      </w:r>
      <w:r>
        <w:rPr>
          <w:rFonts w:ascii="Palatino Linotype" w:eastAsia="Calibri" w:hAnsi="Palatino Linotype" w:cs="Tahoma"/>
          <w:b/>
          <w:bCs/>
          <w:i/>
          <w:lang w:eastAsia="en-US"/>
        </w:rPr>
        <w:t xml:space="preserve"> los contenidos de información”.</w:t>
      </w:r>
    </w:p>
    <w:p w14:paraId="1615DDA7" w14:textId="77777777" w:rsidR="00610F21" w:rsidRPr="00EA58BE" w:rsidRDefault="00610F21" w:rsidP="00610F21">
      <w:pPr>
        <w:spacing w:line="360" w:lineRule="auto"/>
        <w:ind w:left="567" w:right="333"/>
        <w:jc w:val="both"/>
        <w:rPr>
          <w:rFonts w:ascii="Palatino Linotype" w:eastAsia="Calibri" w:hAnsi="Palatino Linotype" w:cs="Tahoma"/>
          <w:bCs/>
          <w:lang w:eastAsia="en-US"/>
        </w:rPr>
      </w:pPr>
      <w:r>
        <w:rPr>
          <w:rFonts w:ascii="Palatino Linotype" w:eastAsia="Calibri" w:hAnsi="Palatino Linotype" w:cs="Tahoma"/>
          <w:bCs/>
          <w:lang w:eastAsia="en-US"/>
        </w:rPr>
        <w:t>(Énfasis añadido)</w:t>
      </w:r>
    </w:p>
    <w:p w14:paraId="5FE50C49" w14:textId="77777777" w:rsidR="00610F21" w:rsidRPr="001E049E" w:rsidRDefault="00610F21" w:rsidP="00610F21">
      <w:pPr>
        <w:spacing w:line="360" w:lineRule="auto"/>
        <w:ind w:right="49"/>
        <w:jc w:val="both"/>
        <w:rPr>
          <w:rFonts w:ascii="Palatino Linotype" w:hAnsi="Palatino Linotype" w:cs="Tahoma"/>
          <w:sz w:val="22"/>
          <w:szCs w:val="24"/>
          <w:lang w:eastAsia="es-MX"/>
        </w:rPr>
      </w:pPr>
    </w:p>
    <w:p w14:paraId="71152455" w14:textId="1DF32941" w:rsidR="00610F21" w:rsidRDefault="00610F21" w:rsidP="00610F21">
      <w:pPr>
        <w:spacing w:line="360" w:lineRule="auto"/>
        <w:ind w:right="49"/>
        <w:jc w:val="both"/>
      </w:pPr>
      <w:r w:rsidRPr="00873038">
        <w:rPr>
          <w:rFonts w:ascii="Palatino Linotype" w:hAnsi="Palatino Linotype" w:cs="Tahoma"/>
          <w:sz w:val="22"/>
          <w:szCs w:val="24"/>
          <w:lang w:eastAsia="es-MX"/>
        </w:rPr>
        <w:t>Del citado criterio, se desprende que todo acto administrativo debe apegarse al principio de exhausti</w:t>
      </w:r>
      <w:r>
        <w:rPr>
          <w:rFonts w:ascii="Palatino Linotype" w:hAnsi="Palatino Linotype" w:cs="Tahoma"/>
          <w:sz w:val="22"/>
          <w:szCs w:val="24"/>
          <w:lang w:eastAsia="es-MX"/>
        </w:rPr>
        <w:t xml:space="preserve">vidad y congruencia; </w:t>
      </w:r>
      <w:r w:rsidRPr="00873038">
        <w:rPr>
          <w:rFonts w:ascii="Palatino Linotype" w:hAnsi="Palatino Linotype" w:cs="Tahoma"/>
          <w:sz w:val="22"/>
          <w:szCs w:val="24"/>
          <w:lang w:eastAsia="es-MX"/>
        </w:rPr>
        <w:t xml:space="preserve"> </w:t>
      </w:r>
      <w:r>
        <w:rPr>
          <w:rFonts w:ascii="Palatino Linotype" w:hAnsi="Palatino Linotype" w:cs="Tahoma"/>
          <w:sz w:val="22"/>
          <w:szCs w:val="24"/>
          <w:lang w:eastAsia="es-MX"/>
        </w:rPr>
        <w:t xml:space="preserve">entendido el primero como el pronunciamiento expreso </w:t>
      </w:r>
      <w:r w:rsidRPr="00873038">
        <w:rPr>
          <w:rFonts w:ascii="Palatino Linotype" w:hAnsi="Palatino Linotype" w:cs="Tahoma"/>
          <w:sz w:val="22"/>
          <w:szCs w:val="24"/>
          <w:lang w:eastAsia="es-MX"/>
        </w:rPr>
        <w:t>sobre cada uno de los puntos requeridos, lo cual en materia de transparencia y acceso a la información pública se traduce en que, las respuestas que emitan los Sujetos Obligados, así como las resoluciones de los Órganos de Transparencia Estatales, deben guardar una relación lógica con lo solicitado, analizar y decidir –de marea íntegra- sobre todos los puntos requeridos, a fin de satisfacer la solicitud correspondiente; la segunda, justamente a que se guarde una congruencia o relación lógica entre lo solicitado y la respuesta.</w:t>
      </w:r>
    </w:p>
    <w:p w14:paraId="74FDBEBA" w14:textId="00D6F437" w:rsidR="00610F21" w:rsidRDefault="00610F21" w:rsidP="00610F21">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 </w:t>
      </w:r>
    </w:p>
    <w:p w14:paraId="14826CCC" w14:textId="2F1BCA0A" w:rsidR="00610F21" w:rsidRPr="00610F21" w:rsidRDefault="00610F21" w:rsidP="00610F21">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En conclusión, toda vez que el Sujeto Obligado no observó los principios de congruencia y exhaustividad y, se advierte que no llevó a cabo la búsqueda de la información solicitada en </w:t>
      </w:r>
      <w:r>
        <w:rPr>
          <w:rFonts w:ascii="Palatino Linotype" w:hAnsi="Palatino Linotype" w:cs="Tahoma"/>
          <w:bCs/>
          <w:iCs/>
          <w:sz w:val="22"/>
          <w:szCs w:val="22"/>
        </w:rPr>
        <w:lastRenderedPageBreak/>
        <w:t xml:space="preserve">los archivos que integran su acervo documental, este deberá efectuar una búsqueda exhaustiva y razonable de la información en las áreas que integran su estructura orgánica, así como </w:t>
      </w:r>
      <w:r w:rsidR="00BA0B0E">
        <w:rPr>
          <w:rFonts w:ascii="Palatino Linotype" w:hAnsi="Palatino Linotype" w:cs="Tahoma"/>
          <w:bCs/>
          <w:iCs/>
          <w:sz w:val="22"/>
          <w:szCs w:val="22"/>
        </w:rPr>
        <w:t>en las áreas operativas que ha referido (archivo de trámite, concentración e histórico),</w:t>
      </w:r>
      <w:r>
        <w:rPr>
          <w:rFonts w:ascii="Palatino Linotype" w:hAnsi="Palatino Linotype" w:cs="Tahoma"/>
          <w:bCs/>
          <w:iCs/>
          <w:sz w:val="22"/>
          <w:szCs w:val="22"/>
        </w:rPr>
        <w:t xml:space="preserve"> con el fi</w:t>
      </w:r>
      <w:r w:rsidR="00BA0B0E">
        <w:rPr>
          <w:rFonts w:ascii="Palatino Linotype" w:hAnsi="Palatino Linotype" w:cs="Tahoma"/>
          <w:bCs/>
          <w:iCs/>
          <w:sz w:val="22"/>
          <w:szCs w:val="22"/>
        </w:rPr>
        <w:t xml:space="preserve">n de proporcionar lo solicitado. </w:t>
      </w:r>
    </w:p>
    <w:p w14:paraId="4CAB2032" w14:textId="6962DD11" w:rsidR="00315A97" w:rsidRPr="00315A97" w:rsidRDefault="00315A97" w:rsidP="00315A97">
      <w:pPr>
        <w:spacing w:line="360" w:lineRule="auto"/>
        <w:ind w:right="-28"/>
        <w:jc w:val="both"/>
        <w:rPr>
          <w:rFonts w:ascii="Palatino Linotype" w:hAnsi="Palatino Linotype"/>
          <w:sz w:val="22"/>
          <w:szCs w:val="24"/>
        </w:rPr>
      </w:pPr>
    </w:p>
    <w:p w14:paraId="0FD6AFFB" w14:textId="1EDACA7F" w:rsidR="00A2550D" w:rsidRPr="00A2550D" w:rsidRDefault="00A2550D" w:rsidP="00B5141F">
      <w:pPr>
        <w:pStyle w:val="Prrafodelista"/>
        <w:numPr>
          <w:ilvl w:val="0"/>
          <w:numId w:val="6"/>
        </w:numPr>
        <w:spacing w:line="360" w:lineRule="auto"/>
        <w:ind w:right="-28"/>
        <w:jc w:val="both"/>
        <w:rPr>
          <w:rFonts w:ascii="Palatino Linotype" w:hAnsi="Palatino Linotype"/>
          <w:szCs w:val="22"/>
        </w:rPr>
      </w:pPr>
      <w:r>
        <w:rPr>
          <w:rFonts w:ascii="Palatino Linotype" w:hAnsi="Palatino Linotype"/>
          <w:b/>
          <w:bCs/>
          <w:szCs w:val="22"/>
        </w:rPr>
        <w:t xml:space="preserve">De la inexistencia de la información. </w:t>
      </w:r>
    </w:p>
    <w:p w14:paraId="32A4EFB6" w14:textId="77777777" w:rsidR="00A2550D" w:rsidRPr="00A2550D" w:rsidRDefault="00A2550D" w:rsidP="00A2550D">
      <w:pPr>
        <w:pStyle w:val="Prrafodelista"/>
        <w:spacing w:line="360" w:lineRule="auto"/>
        <w:ind w:right="-28"/>
        <w:jc w:val="both"/>
        <w:rPr>
          <w:rFonts w:ascii="Palatino Linotype" w:hAnsi="Palatino Linotype"/>
          <w:szCs w:val="22"/>
        </w:rPr>
      </w:pPr>
    </w:p>
    <w:p w14:paraId="5822A2F8" w14:textId="7208427F" w:rsidR="00BA0B0E" w:rsidRDefault="00BA0B0E" w:rsidP="00F84575">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 xml:space="preserve">Cabe mencionar que del estudio efectuado a la solicitud de información, se prevé que algunos requerimientos se relacionan con obligaciones en materia de archivo, por lo que, de ser el caso que derivado de la búsqueda efectuada por el Ayuntamiento de Amanalco, no se halle la información requerida, este deberá emitir la declaratoria de inexistencia en términos de lo establecido en el artículo 19, párrafo tercero, 169 y 170 de la Ley de Transparencia y Acceso a la Información Pública del Estado de México y Municipios. </w:t>
      </w:r>
    </w:p>
    <w:p w14:paraId="43D2ECEB" w14:textId="77777777" w:rsidR="00BA0B0E" w:rsidRDefault="00BA0B0E" w:rsidP="00F84575">
      <w:pPr>
        <w:spacing w:line="360" w:lineRule="auto"/>
        <w:jc w:val="both"/>
        <w:rPr>
          <w:rFonts w:ascii="Palatino Linotype" w:hAnsi="Palatino Linotype" w:cs="Tahoma"/>
          <w:sz w:val="22"/>
          <w:szCs w:val="22"/>
          <w:lang w:val="es-ES_tradnl"/>
        </w:rPr>
      </w:pPr>
    </w:p>
    <w:p w14:paraId="7E09C4D4" w14:textId="510E131F" w:rsidR="00F84575" w:rsidRDefault="00BA0B0E" w:rsidP="00F84575">
      <w:pPr>
        <w:spacing w:line="360" w:lineRule="auto"/>
        <w:jc w:val="both"/>
        <w:rPr>
          <w:rFonts w:ascii="Palatino Linotype" w:hAnsi="Palatino Linotype" w:cs="Tahoma"/>
          <w:sz w:val="22"/>
          <w:szCs w:val="22"/>
        </w:rPr>
      </w:pPr>
      <w:r>
        <w:rPr>
          <w:rFonts w:ascii="Palatino Linotype" w:hAnsi="Palatino Linotype" w:cs="Tahoma"/>
          <w:sz w:val="22"/>
          <w:szCs w:val="22"/>
          <w:lang w:val="es-ES_tradnl"/>
        </w:rPr>
        <w:t>Ahora bien, no está por demás señalar que d</w:t>
      </w:r>
      <w:r w:rsidR="00A2550D">
        <w:rPr>
          <w:rFonts w:ascii="Palatino Linotype" w:hAnsi="Palatino Linotype" w:cs="Tahoma"/>
          <w:sz w:val="22"/>
          <w:szCs w:val="22"/>
          <w:lang w:val="es-ES_tradnl"/>
        </w:rPr>
        <w:t xml:space="preserve">e acuerdo con </w:t>
      </w:r>
      <w:r w:rsidR="00F84575">
        <w:rPr>
          <w:rFonts w:ascii="Palatino Linotype" w:hAnsi="Palatino Linotype" w:cs="Tahoma"/>
          <w:sz w:val="22"/>
          <w:szCs w:val="22"/>
          <w:lang w:val="es-ES_tradnl"/>
        </w:rPr>
        <w:t xml:space="preserve">el </w:t>
      </w:r>
      <w:r w:rsidR="00F84575">
        <w:rPr>
          <w:rFonts w:ascii="Palatino Linotype" w:hAnsi="Palatino Linotype" w:cs="Tahoma"/>
          <w:sz w:val="22"/>
          <w:szCs w:val="22"/>
        </w:rPr>
        <w:t xml:space="preserve">Criterio 14/17, emitido por el Instituto Nacional de Transparencia, Acceso a la Información Pública y Protección de Datos Personales en el Estado de México y Municipios, </w:t>
      </w:r>
      <w:r>
        <w:rPr>
          <w:rFonts w:ascii="Palatino Linotype" w:hAnsi="Palatino Linotype" w:cs="Tahoma"/>
          <w:sz w:val="22"/>
          <w:szCs w:val="22"/>
        </w:rPr>
        <w:t>la inexistencia de la información se refiere a lo siguiente</w:t>
      </w:r>
      <w:r w:rsidR="00F84575">
        <w:rPr>
          <w:rFonts w:ascii="Palatino Linotype" w:hAnsi="Palatino Linotype" w:cs="Tahoma"/>
          <w:sz w:val="22"/>
          <w:szCs w:val="22"/>
        </w:rPr>
        <w:t>:</w:t>
      </w:r>
    </w:p>
    <w:p w14:paraId="57D0F2A0" w14:textId="77777777" w:rsidR="00F84575" w:rsidRDefault="00F84575" w:rsidP="00F84575">
      <w:pPr>
        <w:spacing w:line="360" w:lineRule="auto"/>
        <w:jc w:val="both"/>
        <w:rPr>
          <w:rFonts w:ascii="Palatino Linotype" w:hAnsi="Palatino Linotype" w:cs="Tahoma"/>
          <w:sz w:val="22"/>
          <w:szCs w:val="22"/>
        </w:rPr>
      </w:pPr>
    </w:p>
    <w:p w14:paraId="05F8B67A" w14:textId="77777777" w:rsidR="00F84575" w:rsidRDefault="00F84575" w:rsidP="00F84575">
      <w:pPr>
        <w:spacing w:line="360" w:lineRule="auto"/>
        <w:ind w:left="567" w:right="567"/>
        <w:jc w:val="both"/>
        <w:rPr>
          <w:rFonts w:ascii="Palatino Linotype" w:hAnsi="Palatino Linotype" w:cs="Tahoma"/>
          <w:bCs/>
          <w:i/>
          <w:lang w:val="es-ES"/>
        </w:rPr>
      </w:pPr>
      <w:r>
        <w:rPr>
          <w:rFonts w:ascii="Palatino Linotype" w:hAnsi="Palatino Linotype" w:cs="Tahoma"/>
          <w:bCs/>
          <w:i/>
          <w:lang w:val="es-ES"/>
        </w:rPr>
        <w:t>“</w:t>
      </w:r>
      <w:r>
        <w:rPr>
          <w:rFonts w:ascii="Palatino Linotype" w:hAnsi="Palatino Linotype" w:cs="Tahoma"/>
          <w:b/>
          <w:bCs/>
          <w:i/>
          <w:lang w:val="es-ES"/>
        </w:rPr>
        <w:t xml:space="preserve">Inexistencia. </w:t>
      </w:r>
      <w:r>
        <w:rPr>
          <w:rFonts w:ascii="Palatino Linotype" w:hAnsi="Palatino Linotype" w:cs="Tahoma"/>
          <w:bCs/>
          <w:i/>
          <w:lang w:val="es-ES"/>
        </w:rPr>
        <w:t>La inexistencia es una cuestión de hecho que se atribuye a la información solicitada e implica que ésta no se encuentra en los archivos del sujeto obligado, no obstante que cuenta con facultades para poseerla.”</w:t>
      </w:r>
    </w:p>
    <w:p w14:paraId="317D0B56" w14:textId="77777777" w:rsidR="00F84575" w:rsidRDefault="00F84575" w:rsidP="00F84575">
      <w:pPr>
        <w:spacing w:line="360" w:lineRule="auto"/>
        <w:jc w:val="both"/>
        <w:rPr>
          <w:rFonts w:ascii="Palatino Linotype" w:hAnsi="Palatino Linotype" w:cs="Tahoma"/>
          <w:sz w:val="22"/>
          <w:szCs w:val="22"/>
        </w:rPr>
      </w:pPr>
    </w:p>
    <w:p w14:paraId="2528B1BE" w14:textId="56B68E72" w:rsidR="00F84575" w:rsidRDefault="00F84575" w:rsidP="00F84575">
      <w:pPr>
        <w:spacing w:line="360" w:lineRule="auto"/>
        <w:jc w:val="both"/>
        <w:rPr>
          <w:rFonts w:ascii="Palatino Linotype" w:hAnsi="Palatino Linotype" w:cs="Tahoma"/>
          <w:sz w:val="22"/>
          <w:szCs w:val="22"/>
        </w:rPr>
      </w:pPr>
      <w:r>
        <w:rPr>
          <w:rFonts w:ascii="Palatino Linotype" w:hAnsi="Palatino Linotype" w:cs="Tahoma"/>
          <w:sz w:val="22"/>
          <w:szCs w:val="22"/>
        </w:rPr>
        <w:t>Del citado criterio, se desprende que la inexistencia de la información</w:t>
      </w:r>
      <w:r w:rsidR="00683616">
        <w:rPr>
          <w:rFonts w:ascii="Palatino Linotype" w:hAnsi="Palatino Linotype" w:cs="Tahoma"/>
          <w:sz w:val="22"/>
          <w:szCs w:val="22"/>
        </w:rPr>
        <w:t xml:space="preserve"> </w:t>
      </w:r>
      <w:r>
        <w:rPr>
          <w:rFonts w:ascii="Palatino Linotype" w:hAnsi="Palatino Linotype" w:cs="Tahoma"/>
          <w:sz w:val="22"/>
          <w:szCs w:val="22"/>
        </w:rPr>
        <w:t xml:space="preserve">es una cuestión de hecho que se le atribuye a la misma, cuando </w:t>
      </w:r>
      <w:r w:rsidR="00683616">
        <w:rPr>
          <w:rFonts w:ascii="Palatino Linotype" w:hAnsi="Palatino Linotype" w:cs="Tahoma"/>
          <w:sz w:val="22"/>
          <w:szCs w:val="22"/>
        </w:rPr>
        <w:t>e</w:t>
      </w:r>
      <w:r>
        <w:rPr>
          <w:rFonts w:ascii="Palatino Linotype" w:hAnsi="Palatino Linotype" w:cs="Tahoma"/>
          <w:sz w:val="22"/>
          <w:szCs w:val="22"/>
        </w:rPr>
        <w:t>sta no se encuentra en los archivos del sujeto obligado.</w:t>
      </w:r>
    </w:p>
    <w:p w14:paraId="25379526" w14:textId="77777777" w:rsidR="00F84575" w:rsidRDefault="00F84575" w:rsidP="00F84575">
      <w:pPr>
        <w:shd w:val="clear" w:color="auto" w:fill="FFFFFF" w:themeFill="background1"/>
        <w:spacing w:line="360" w:lineRule="auto"/>
        <w:jc w:val="both"/>
        <w:rPr>
          <w:rFonts w:ascii="Palatino Linotype" w:eastAsia="Calibri" w:hAnsi="Palatino Linotype" w:cs="Tahoma"/>
          <w:bCs/>
          <w:sz w:val="22"/>
          <w:szCs w:val="22"/>
          <w:lang w:eastAsia="en-US"/>
        </w:rPr>
      </w:pPr>
    </w:p>
    <w:p w14:paraId="6061A573" w14:textId="428E9CA4" w:rsidR="00F84575" w:rsidRDefault="00F84575" w:rsidP="00F84575">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lastRenderedPageBreak/>
        <w:t xml:space="preserve">En ese sentido, según Trujillo, Humberto (2019), en el “Diccionario de Transparencia y Acceso a la Información Pública” (p. 171), la inexistencia de la </w:t>
      </w:r>
      <w:r w:rsidR="00683616">
        <w:rPr>
          <w:rFonts w:ascii="Palatino Linotype" w:hAnsi="Palatino Linotype" w:cs="Tahoma"/>
          <w:sz w:val="22"/>
          <w:szCs w:val="22"/>
          <w:lang w:val="es-ES"/>
        </w:rPr>
        <w:t>información</w:t>
      </w:r>
      <w:r>
        <w:rPr>
          <w:rFonts w:ascii="Palatino Linotype" w:hAnsi="Palatino Linotype" w:cs="Tahoma"/>
          <w:sz w:val="22"/>
          <w:szCs w:val="22"/>
          <w:lang w:val="es-ES"/>
        </w:rPr>
        <w:t xml:space="preserve"> es cuando la información requerida no se encuentra en los archivos públicos, reservados o clasificados, de los sujetos obligados.</w:t>
      </w:r>
    </w:p>
    <w:p w14:paraId="741C166B" w14:textId="77777777" w:rsidR="001A7BD4" w:rsidRDefault="001A7BD4" w:rsidP="00F84575">
      <w:pPr>
        <w:spacing w:line="360" w:lineRule="auto"/>
        <w:jc w:val="both"/>
        <w:rPr>
          <w:rFonts w:ascii="Palatino Linotype" w:hAnsi="Palatino Linotype" w:cs="Tahoma"/>
          <w:sz w:val="22"/>
          <w:szCs w:val="22"/>
          <w:lang w:val="es-ES"/>
        </w:rPr>
      </w:pPr>
    </w:p>
    <w:p w14:paraId="4CAE35EC" w14:textId="77777777" w:rsidR="00F84575" w:rsidRDefault="00F84575" w:rsidP="00F84575">
      <w:pPr>
        <w:spacing w:line="360" w:lineRule="auto"/>
        <w:jc w:val="both"/>
        <w:rPr>
          <w:rFonts w:ascii="Palatino Linotype" w:hAnsi="Palatino Linotype" w:cs="Tahoma"/>
          <w:sz w:val="22"/>
          <w:szCs w:val="22"/>
        </w:rPr>
      </w:pPr>
      <w:r>
        <w:rPr>
          <w:rFonts w:ascii="Palatino Linotype" w:hAnsi="Palatino Linotype" w:cs="Tahoma"/>
          <w:sz w:val="22"/>
          <w:szCs w:val="22"/>
          <w:lang w:val="es-ES"/>
        </w:rPr>
        <w:t>Así</w:t>
      </w:r>
      <w:r>
        <w:rPr>
          <w:rFonts w:ascii="Palatino Linotype" w:hAnsi="Palatino Linotype" w:cs="Tahoma"/>
          <w:sz w:val="22"/>
          <w:szCs w:val="22"/>
        </w:rPr>
        <w:t xml:space="preserve">, es posible concluir que la </w:t>
      </w:r>
      <w:r>
        <w:rPr>
          <w:rFonts w:ascii="Palatino Linotype" w:hAnsi="Palatino Linotype" w:cs="Tahoma"/>
          <w:b/>
          <w:sz w:val="22"/>
          <w:szCs w:val="22"/>
        </w:rPr>
        <w:t>inexistencia</w:t>
      </w:r>
      <w:r>
        <w:rPr>
          <w:rFonts w:ascii="Palatino Linotype" w:hAnsi="Palatino Linotype" w:cs="Tahoma"/>
          <w:sz w:val="22"/>
          <w:szCs w:val="22"/>
        </w:rPr>
        <w:t xml:space="preserve"> presupone la competencia del sujeto obligado para conocer de la información, pero por alguna circunstancia, la documentación solicitada no obra en sus archivos. Lo cual, retoma el artículo 19, párrafo tercero de la Ley de Transparencia y Acceso a la Información Pública del Estado de México y Municipios, que establece que cuando los sujetos obligados, en el ejercicio de sus atribuciones, debía generar, poseer, administrar la información, pero está no se encuentra, el Comité de Transparencia, deberá emitir el acuerdo de inexistencia.</w:t>
      </w:r>
    </w:p>
    <w:p w14:paraId="52576F5B" w14:textId="77777777" w:rsidR="00F84575" w:rsidRDefault="00F84575" w:rsidP="00F84575">
      <w:pPr>
        <w:shd w:val="clear" w:color="auto" w:fill="FFFFFF" w:themeFill="background1"/>
        <w:spacing w:line="360" w:lineRule="auto"/>
        <w:jc w:val="both"/>
        <w:rPr>
          <w:rFonts w:ascii="Palatino Linotype" w:eastAsia="Calibri" w:hAnsi="Palatino Linotype" w:cs="Tahoma"/>
          <w:bCs/>
          <w:sz w:val="22"/>
          <w:szCs w:val="22"/>
          <w:lang w:eastAsia="en-US"/>
        </w:rPr>
      </w:pPr>
    </w:p>
    <w:p w14:paraId="7F57E0FA" w14:textId="77777777" w:rsidR="00F84575" w:rsidRDefault="00F84575" w:rsidP="00F84575">
      <w:pPr>
        <w:spacing w:line="360" w:lineRule="auto"/>
        <w:jc w:val="both"/>
        <w:rPr>
          <w:rFonts w:ascii="Palatino Linotype" w:hAnsi="Palatino Linotype" w:cs="Arial"/>
          <w:sz w:val="22"/>
          <w:szCs w:val="22"/>
        </w:rPr>
      </w:pPr>
      <w:r>
        <w:rPr>
          <w:rFonts w:ascii="Palatino Linotype" w:hAnsi="Palatino Linotype" w:cs="Arial"/>
          <w:sz w:val="22"/>
          <w:szCs w:val="22"/>
        </w:rPr>
        <w:t>En ese orden de ideas, el Criterio 12/10 emitido por el Pleno del Instituto Nacional de Transparencia, Acceso a la Información y Protección de Datos Personales, mismo que se cita por analogía, en el que se establece lo siguiente:</w:t>
      </w:r>
    </w:p>
    <w:p w14:paraId="695EDEBD" w14:textId="77777777" w:rsidR="00F84575" w:rsidRDefault="00F84575" w:rsidP="00F84575">
      <w:pPr>
        <w:tabs>
          <w:tab w:val="left" w:pos="4667"/>
        </w:tabs>
        <w:spacing w:line="360" w:lineRule="auto"/>
        <w:jc w:val="both"/>
        <w:rPr>
          <w:rFonts w:ascii="Palatino Linotype" w:hAnsi="Palatino Linotype" w:cs="Arial"/>
          <w:color w:val="000000" w:themeColor="text1"/>
          <w:sz w:val="22"/>
          <w:szCs w:val="22"/>
        </w:rPr>
      </w:pPr>
    </w:p>
    <w:p w14:paraId="7793E5AE" w14:textId="77777777" w:rsidR="00F84575" w:rsidRDefault="00F84575" w:rsidP="00F84575">
      <w:pPr>
        <w:tabs>
          <w:tab w:val="left" w:pos="4253"/>
        </w:tabs>
        <w:spacing w:line="360" w:lineRule="auto"/>
        <w:ind w:left="567" w:right="559"/>
        <w:jc w:val="both"/>
        <w:rPr>
          <w:rFonts w:ascii="Palatino Linotype" w:hAnsi="Palatino Linotype" w:cs="Arial"/>
          <w:b/>
          <w:bCs/>
          <w:i/>
        </w:rPr>
      </w:pPr>
      <w:r>
        <w:rPr>
          <w:rFonts w:ascii="Palatino Linotype" w:hAnsi="Palatino Linotype" w:cs="Arial"/>
          <w:b/>
          <w:bCs/>
          <w:i/>
        </w:rPr>
        <w:t xml:space="preserve">“Propósito de la declaración formal de inexistencia. </w:t>
      </w:r>
      <w:r>
        <w:rPr>
          <w:rFonts w:ascii="Palatino Linotype" w:hAnsi="Palatino Linotype" w:cs="Arial"/>
          <w:bCs/>
          <w:i/>
        </w:rPr>
        <w:t xml:space="preserve">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w:t>
      </w:r>
      <w:r>
        <w:rPr>
          <w:rFonts w:ascii="Palatino Linotype" w:hAnsi="Palatino Linotype" w:cs="Arial"/>
          <w:b/>
          <w:bCs/>
          <w:i/>
        </w:rPr>
        <w:t xml:space="preserve">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w:t>
      </w:r>
      <w:r>
        <w:rPr>
          <w:rFonts w:ascii="Palatino Linotype" w:hAnsi="Palatino Linotype" w:cs="Arial"/>
          <w:b/>
          <w:bCs/>
          <w:i/>
        </w:rPr>
        <w:lastRenderedPageBreak/>
        <w:t xml:space="preserve">y de que su solicitud fue atendida debidamente; es decir, deben motivar o precisar las razones por las que se buscó la información en determinada(s) unidad(es) administrativa(s), los criterios de búsqueda utilizados, y las demás circunstancias que fueron tomadas en cuenta.” </w:t>
      </w:r>
    </w:p>
    <w:p w14:paraId="7FDF2910" w14:textId="77777777" w:rsidR="00F84575" w:rsidRDefault="00F84575" w:rsidP="00F84575">
      <w:pPr>
        <w:tabs>
          <w:tab w:val="left" w:pos="4667"/>
        </w:tabs>
        <w:spacing w:line="360" w:lineRule="auto"/>
        <w:jc w:val="both"/>
        <w:rPr>
          <w:rFonts w:ascii="Palatino Linotype" w:hAnsi="Palatino Linotype" w:cs="Arial"/>
          <w:color w:val="000000" w:themeColor="text1"/>
          <w:sz w:val="22"/>
          <w:szCs w:val="22"/>
        </w:rPr>
      </w:pPr>
    </w:p>
    <w:p w14:paraId="2F373789" w14:textId="77777777" w:rsidR="00F84575" w:rsidRDefault="00F84575" w:rsidP="00F84575">
      <w:pPr>
        <w:tabs>
          <w:tab w:val="left" w:pos="4667"/>
        </w:tabs>
        <w:spacing w:line="360" w:lineRule="auto"/>
        <w:jc w:val="both"/>
        <w:rPr>
          <w:rFonts w:ascii="Palatino Linotype" w:hAnsi="Palatino Linotype" w:cs="Arial"/>
          <w:color w:val="000000" w:themeColor="text1"/>
          <w:sz w:val="22"/>
          <w:szCs w:val="22"/>
        </w:rPr>
      </w:pPr>
      <w:r>
        <w:rPr>
          <w:rFonts w:ascii="Palatino Linotype" w:hAnsi="Palatino Linotype" w:cs="Arial"/>
          <w:color w:val="000000" w:themeColor="text1"/>
          <w:sz w:val="22"/>
          <w:szCs w:val="22"/>
        </w:rPr>
        <w:t>De la misma manera, el Criterio 14/19 emitido por el Instituto de Transparencia, Acceso a la Información y Protección de Datos Personales, establece lo siguiente:</w:t>
      </w:r>
    </w:p>
    <w:p w14:paraId="745A4BD2" w14:textId="77777777" w:rsidR="00F84575" w:rsidRDefault="00F84575" w:rsidP="00F84575">
      <w:pPr>
        <w:tabs>
          <w:tab w:val="left" w:pos="4667"/>
        </w:tabs>
        <w:spacing w:line="360" w:lineRule="auto"/>
        <w:jc w:val="both"/>
        <w:rPr>
          <w:rFonts w:ascii="Palatino Linotype" w:hAnsi="Palatino Linotype" w:cs="Arial"/>
          <w:color w:val="000000" w:themeColor="text1"/>
          <w:sz w:val="22"/>
          <w:szCs w:val="22"/>
        </w:rPr>
      </w:pPr>
    </w:p>
    <w:p w14:paraId="471BBB50" w14:textId="77777777" w:rsidR="00F84575" w:rsidRDefault="00F84575" w:rsidP="00F84575">
      <w:pPr>
        <w:tabs>
          <w:tab w:val="left" w:pos="4667"/>
        </w:tabs>
        <w:spacing w:line="360" w:lineRule="auto"/>
        <w:ind w:left="567" w:right="567"/>
        <w:jc w:val="both"/>
        <w:rPr>
          <w:rFonts w:ascii="Palatino Linotype" w:hAnsi="Palatino Linotype" w:cs="Arial"/>
          <w:bCs/>
          <w:i/>
        </w:rPr>
      </w:pPr>
      <w:r>
        <w:rPr>
          <w:rFonts w:ascii="Palatino Linotype" w:hAnsi="Palatino Linotype" w:cs="Arial"/>
          <w:b/>
          <w:i/>
        </w:rPr>
        <w:t>“Propósito de la declaración formal de inexistencia.</w:t>
      </w:r>
      <w:r>
        <w:rPr>
          <w:rFonts w:ascii="Palatino Linotype" w:hAnsi="Palatino Linotype" w:cs="Arial"/>
          <w:bCs/>
          <w:i/>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14:paraId="0DEDC801" w14:textId="77777777" w:rsidR="00F84575" w:rsidRDefault="00F84575" w:rsidP="00F84575">
      <w:pPr>
        <w:tabs>
          <w:tab w:val="left" w:pos="4667"/>
        </w:tabs>
        <w:spacing w:line="360" w:lineRule="auto"/>
        <w:jc w:val="both"/>
        <w:rPr>
          <w:rFonts w:ascii="Palatino Linotype" w:hAnsi="Palatino Linotype" w:cs="Arial"/>
          <w:color w:val="000000" w:themeColor="text1"/>
          <w:sz w:val="22"/>
          <w:szCs w:val="22"/>
        </w:rPr>
      </w:pPr>
    </w:p>
    <w:p w14:paraId="761E7CF7" w14:textId="77777777" w:rsidR="00F84575" w:rsidRDefault="00F84575" w:rsidP="00F84575">
      <w:pPr>
        <w:tabs>
          <w:tab w:val="left" w:pos="4667"/>
        </w:tabs>
        <w:spacing w:line="360" w:lineRule="auto"/>
        <w:jc w:val="both"/>
        <w:rPr>
          <w:rFonts w:ascii="Palatino Linotype" w:hAnsi="Palatino Linotype" w:cs="Arial"/>
          <w:color w:val="000000" w:themeColor="text1"/>
          <w:sz w:val="22"/>
          <w:szCs w:val="22"/>
        </w:rPr>
      </w:pPr>
      <w:r>
        <w:rPr>
          <w:rFonts w:ascii="Palatino Linotype" w:hAnsi="Palatino Linotype" w:cs="Arial"/>
          <w:color w:val="000000" w:themeColor="text1"/>
          <w:sz w:val="22"/>
          <w:szCs w:val="22"/>
        </w:rPr>
        <w:t>De los criterios citados, se puede advertir que las declaraciones de inexistencia de los Comités de Transparencia, deben contener los elementos suficientes para generar en los solicitantes la certeza del carácter exhaustivo de la búsqueda de la información, esto es, que deben fundar y motivar las razones por las cuales, se buscó la información en determinadas unidades administrativas, los criterios de búsqueda y demás circunstancias tomadas en cuenta, con el fin de garantizar al solicitante que efectivamente se hicieron las gestiones necesarias para localizar la documentación de su interés.</w:t>
      </w:r>
    </w:p>
    <w:p w14:paraId="0AAD0F30" w14:textId="77777777" w:rsidR="00F84575" w:rsidRDefault="00F84575" w:rsidP="00F84575">
      <w:pPr>
        <w:spacing w:line="360" w:lineRule="auto"/>
        <w:ind w:right="-93"/>
        <w:jc w:val="both"/>
        <w:rPr>
          <w:rFonts w:ascii="Palatino Linotype" w:hAnsi="Palatino Linotype" w:cs="Tahoma"/>
          <w:sz w:val="22"/>
          <w:lang w:val="es-ES"/>
        </w:rPr>
      </w:pPr>
    </w:p>
    <w:p w14:paraId="2C2C56DE" w14:textId="53D23AAE" w:rsidR="00F84575" w:rsidRDefault="00F84575" w:rsidP="00F84575">
      <w:pPr>
        <w:spacing w:line="360" w:lineRule="auto"/>
        <w:ind w:right="-93"/>
        <w:jc w:val="both"/>
        <w:rPr>
          <w:rFonts w:ascii="Palatino Linotype" w:hAnsi="Palatino Linotype" w:cs="Tahoma"/>
          <w:bCs/>
          <w:sz w:val="22"/>
        </w:rPr>
      </w:pPr>
      <w:r>
        <w:rPr>
          <w:rFonts w:ascii="Palatino Linotype" w:hAnsi="Palatino Linotype" w:cs="Tahoma"/>
          <w:bCs/>
          <w:sz w:val="22"/>
        </w:rPr>
        <w:t>Además, según Calero, Natalia (2016), en la “Ley General de Transparencia y Acceso a la Información Pública Comentada” (p. 419), establece que las declaraciones de inexistencia</w:t>
      </w:r>
      <w:r w:rsidR="00315997">
        <w:rPr>
          <w:rFonts w:ascii="Palatino Linotype" w:hAnsi="Palatino Linotype" w:cs="Tahoma"/>
          <w:bCs/>
          <w:sz w:val="22"/>
        </w:rPr>
        <w:t xml:space="preserve"> </w:t>
      </w:r>
      <w:r>
        <w:rPr>
          <w:rFonts w:ascii="Palatino Linotype" w:hAnsi="Palatino Linotype" w:cs="Tahoma"/>
          <w:bCs/>
          <w:sz w:val="22"/>
        </w:rPr>
        <w:t>deben contener lo siguiente:</w:t>
      </w:r>
    </w:p>
    <w:p w14:paraId="3C0D3F7E" w14:textId="77777777" w:rsidR="00F84575" w:rsidRDefault="00F84575" w:rsidP="00F84575">
      <w:pPr>
        <w:spacing w:line="360" w:lineRule="auto"/>
        <w:ind w:right="-93"/>
        <w:jc w:val="both"/>
        <w:rPr>
          <w:rFonts w:ascii="Palatino Linotype" w:hAnsi="Palatino Linotype" w:cs="Tahoma"/>
          <w:bCs/>
          <w:sz w:val="22"/>
        </w:rPr>
      </w:pPr>
    </w:p>
    <w:p w14:paraId="63498B21" w14:textId="77777777" w:rsidR="00F84575" w:rsidRPr="008451C9" w:rsidRDefault="00F84575" w:rsidP="00B5141F">
      <w:pPr>
        <w:pStyle w:val="Prrafodelista"/>
        <w:numPr>
          <w:ilvl w:val="0"/>
          <w:numId w:val="2"/>
        </w:numPr>
        <w:spacing w:line="360" w:lineRule="auto"/>
        <w:ind w:right="-93"/>
        <w:jc w:val="both"/>
        <w:rPr>
          <w:rFonts w:ascii="Palatino Linotype" w:hAnsi="Palatino Linotype" w:cs="Tahoma"/>
          <w:b/>
          <w:bCs/>
        </w:rPr>
      </w:pPr>
      <w:r>
        <w:rPr>
          <w:rFonts w:ascii="Palatino Linotype" w:hAnsi="Palatino Linotype" w:cs="Tahoma"/>
          <w:b/>
          <w:bCs/>
        </w:rPr>
        <w:lastRenderedPageBreak/>
        <w:t>Los elementos que le permitan a los solicitantes tener certeza de que el Sujeto Obligado utilizó un criterio de búsqueda exhaustivo:</w:t>
      </w:r>
      <w:r>
        <w:rPr>
          <w:rFonts w:ascii="Palatino Linotype" w:hAnsi="Palatino Linotype" w:cs="Tahoma"/>
          <w:bCs/>
        </w:rPr>
        <w:t xml:space="preserve"> Para atender dicho supuesto, se debe precisar en qué unidades administrativas buscó, así como en el tipo de archivos y la manera en que realizó la indagación;</w:t>
      </w:r>
    </w:p>
    <w:p w14:paraId="176B6056" w14:textId="77777777" w:rsidR="00F84575" w:rsidRDefault="00F84575" w:rsidP="00F84575">
      <w:pPr>
        <w:pStyle w:val="Prrafodelista"/>
        <w:spacing w:line="360" w:lineRule="auto"/>
        <w:ind w:right="-93"/>
        <w:jc w:val="both"/>
        <w:rPr>
          <w:rFonts w:ascii="Palatino Linotype" w:hAnsi="Palatino Linotype" w:cs="Tahoma"/>
          <w:b/>
          <w:bCs/>
        </w:rPr>
      </w:pPr>
    </w:p>
    <w:p w14:paraId="0D5B7393" w14:textId="4322166D" w:rsidR="00F84575" w:rsidRPr="008451C9" w:rsidRDefault="00F84575" w:rsidP="00B5141F">
      <w:pPr>
        <w:pStyle w:val="Prrafodelista"/>
        <w:numPr>
          <w:ilvl w:val="0"/>
          <w:numId w:val="2"/>
        </w:numPr>
        <w:spacing w:line="360" w:lineRule="auto"/>
        <w:ind w:right="-93"/>
        <w:jc w:val="both"/>
        <w:rPr>
          <w:rFonts w:ascii="Palatino Linotype" w:hAnsi="Palatino Linotype" w:cs="Tahoma"/>
          <w:b/>
          <w:bCs/>
        </w:rPr>
      </w:pPr>
      <w:r>
        <w:rPr>
          <w:rFonts w:ascii="Palatino Linotype" w:hAnsi="Palatino Linotype" w:cs="Tahoma"/>
          <w:b/>
          <w:bCs/>
        </w:rPr>
        <w:t xml:space="preserve">Las circunstancias de tiempo, modo y lugar que motiven las razones por las cuales la información es inexistente: </w:t>
      </w:r>
      <w:r>
        <w:rPr>
          <w:rFonts w:ascii="Palatino Linotype" w:hAnsi="Palatino Linotype" w:cs="Tahoma"/>
          <w:bCs/>
        </w:rPr>
        <w:t>Al respecto, los sujetos obligados para acreditar dicho punto deberán proveer la mayor cantidad de elementos posibles que permitan evidencia las razones por las cuales la información requerida no existe</w:t>
      </w:r>
      <w:r>
        <w:rPr>
          <w:rFonts w:ascii="Palatino Linotype" w:hAnsi="Palatino Linotype" w:cs="Tahoma"/>
          <w:b/>
          <w:bCs/>
        </w:rPr>
        <w:t>,</w:t>
      </w:r>
      <w:r>
        <w:rPr>
          <w:rFonts w:ascii="Palatino Linotype" w:hAnsi="Palatino Linotype" w:cs="Tahoma"/>
          <w:bCs/>
        </w:rPr>
        <w:t xml:space="preserve"> y</w:t>
      </w:r>
    </w:p>
    <w:p w14:paraId="086D87F3" w14:textId="77777777" w:rsidR="00F84575" w:rsidRPr="008451C9" w:rsidRDefault="00F84575" w:rsidP="00F84575">
      <w:pPr>
        <w:pStyle w:val="Prrafodelista"/>
        <w:rPr>
          <w:rFonts w:ascii="Palatino Linotype" w:hAnsi="Palatino Linotype" w:cs="Tahoma"/>
          <w:b/>
          <w:bCs/>
        </w:rPr>
      </w:pPr>
    </w:p>
    <w:p w14:paraId="6D053BEF" w14:textId="50DA3E70" w:rsidR="00F84575" w:rsidRDefault="00F84575" w:rsidP="00B5141F">
      <w:pPr>
        <w:pStyle w:val="Prrafodelista"/>
        <w:numPr>
          <w:ilvl w:val="0"/>
          <w:numId w:val="2"/>
        </w:numPr>
        <w:spacing w:line="360" w:lineRule="auto"/>
        <w:ind w:right="-93"/>
        <w:jc w:val="both"/>
        <w:rPr>
          <w:rFonts w:ascii="Palatino Linotype" w:hAnsi="Palatino Linotype" w:cs="Tahoma"/>
          <w:b/>
          <w:bCs/>
        </w:rPr>
      </w:pPr>
      <w:r>
        <w:rPr>
          <w:rFonts w:ascii="Palatino Linotype" w:hAnsi="Palatino Linotype" w:cs="Tahoma"/>
          <w:b/>
          <w:bCs/>
        </w:rPr>
        <w:t xml:space="preserve">El servidor público responsable de contar con </w:t>
      </w:r>
      <w:r w:rsidR="00315997">
        <w:rPr>
          <w:rFonts w:ascii="Palatino Linotype" w:hAnsi="Palatino Linotype" w:cs="Tahoma"/>
          <w:b/>
          <w:bCs/>
        </w:rPr>
        <w:t>e</w:t>
      </w:r>
      <w:r>
        <w:rPr>
          <w:rFonts w:ascii="Palatino Linotype" w:hAnsi="Palatino Linotype" w:cs="Tahoma"/>
          <w:b/>
          <w:bCs/>
        </w:rPr>
        <w:t>sta</w:t>
      </w:r>
      <w:r>
        <w:rPr>
          <w:rFonts w:ascii="Palatino Linotype" w:hAnsi="Palatino Linotype" w:cs="Tahoma"/>
          <w:bCs/>
        </w:rPr>
        <w:t>: Es importante indicar, el cargo y las razones jurídicas por las cuales debió generar la información, es decir, que con base a la normatividad interna las facultades por las cuales tuvo que elaborar el documento requerido.</w:t>
      </w:r>
    </w:p>
    <w:p w14:paraId="7CD924AD" w14:textId="77777777" w:rsidR="00F84575" w:rsidRDefault="00F84575" w:rsidP="00F84575">
      <w:pPr>
        <w:spacing w:line="360" w:lineRule="auto"/>
        <w:ind w:right="-93"/>
        <w:jc w:val="both"/>
        <w:rPr>
          <w:rFonts w:ascii="Palatino Linotype" w:hAnsi="Palatino Linotype" w:cs="Tahoma"/>
          <w:sz w:val="22"/>
          <w:lang w:val="es-ES"/>
        </w:rPr>
      </w:pPr>
    </w:p>
    <w:p w14:paraId="67C52BE0" w14:textId="0F91AC1E" w:rsidR="00B711A7" w:rsidRDefault="00F84575" w:rsidP="00B53A4C">
      <w:pPr>
        <w:spacing w:line="360" w:lineRule="auto"/>
        <w:jc w:val="both"/>
        <w:rPr>
          <w:rFonts w:ascii="Palatino Linotype" w:hAnsi="Palatino Linotype" w:cs="Tahoma"/>
          <w:bCs/>
          <w:sz w:val="22"/>
          <w:szCs w:val="24"/>
          <w:lang w:eastAsia="es-MX"/>
        </w:rPr>
      </w:pPr>
      <w:r>
        <w:rPr>
          <w:rFonts w:ascii="Palatino Linotype" w:hAnsi="Palatino Linotype" w:cs="Tahoma"/>
          <w:sz w:val="22"/>
          <w:szCs w:val="24"/>
          <w:lang w:eastAsia="es-MX"/>
        </w:rPr>
        <w:t xml:space="preserve">Conforme a lo anterior, en el presente caso, se considera que </w:t>
      </w:r>
      <w:r w:rsidR="00315997">
        <w:rPr>
          <w:rFonts w:ascii="Palatino Linotype" w:hAnsi="Palatino Linotype" w:cs="Tahoma"/>
          <w:sz w:val="22"/>
          <w:szCs w:val="24"/>
          <w:lang w:eastAsia="es-MX"/>
        </w:rPr>
        <w:t>en el caso de que la información solicitada por el Recurrente</w:t>
      </w:r>
      <w:r w:rsidR="00416B8A">
        <w:rPr>
          <w:rFonts w:ascii="Palatino Linotype" w:hAnsi="Palatino Linotype" w:cs="Tahoma"/>
          <w:sz w:val="22"/>
          <w:szCs w:val="24"/>
          <w:lang w:eastAsia="es-MX"/>
        </w:rPr>
        <w:t xml:space="preserve">, relativo a los puntos </w:t>
      </w:r>
      <w:r w:rsidR="00BA0B0E">
        <w:rPr>
          <w:rFonts w:ascii="Palatino Linotype" w:hAnsi="Palatino Linotype" w:cs="Tahoma"/>
          <w:sz w:val="22"/>
          <w:szCs w:val="24"/>
          <w:lang w:eastAsia="es-MX"/>
        </w:rPr>
        <w:t>relacionados con obligaciones en materia de archivos</w:t>
      </w:r>
      <w:r w:rsidR="00416B8A">
        <w:rPr>
          <w:rFonts w:ascii="Palatino Linotype" w:hAnsi="Palatino Linotype" w:cs="Tahoma"/>
          <w:sz w:val="22"/>
          <w:szCs w:val="24"/>
          <w:lang w:eastAsia="es-MX"/>
        </w:rPr>
        <w:t>,</w:t>
      </w:r>
      <w:r w:rsidR="00315997">
        <w:rPr>
          <w:rFonts w:ascii="Palatino Linotype" w:hAnsi="Palatino Linotype" w:cs="Tahoma"/>
          <w:sz w:val="22"/>
          <w:szCs w:val="24"/>
          <w:lang w:eastAsia="es-MX"/>
        </w:rPr>
        <w:t xml:space="preserve"> no obre en los archivos del Sujeto Obligado, </w:t>
      </w:r>
      <w:r w:rsidR="001A7BD4">
        <w:rPr>
          <w:rFonts w:ascii="Palatino Linotype" w:hAnsi="Palatino Linotype" w:cs="Tahoma"/>
          <w:sz w:val="22"/>
          <w:szCs w:val="24"/>
          <w:lang w:eastAsia="es-MX"/>
        </w:rPr>
        <w:t xml:space="preserve">porque no se ejercieron las funciones establecidas </w:t>
      </w:r>
      <w:r w:rsidR="00BA0B0E">
        <w:rPr>
          <w:rFonts w:ascii="Palatino Linotype" w:hAnsi="Palatino Linotype" w:cs="Tahoma"/>
          <w:sz w:val="22"/>
          <w:szCs w:val="24"/>
          <w:lang w:eastAsia="es-MX"/>
        </w:rPr>
        <w:t>en la Ley General de Archivos y en el ordenamiento local</w:t>
      </w:r>
      <w:r w:rsidR="00315997">
        <w:rPr>
          <w:rFonts w:ascii="Palatino Linotype" w:hAnsi="Palatino Linotype" w:cs="Tahoma"/>
          <w:sz w:val="22"/>
          <w:szCs w:val="24"/>
          <w:lang w:eastAsia="es-MX"/>
        </w:rPr>
        <w:t xml:space="preserve">, </w:t>
      </w:r>
      <w:r>
        <w:rPr>
          <w:rFonts w:ascii="Palatino Linotype" w:hAnsi="Palatino Linotype" w:cs="Tahoma"/>
          <w:sz w:val="22"/>
          <w:szCs w:val="24"/>
          <w:lang w:eastAsia="es-MX"/>
        </w:rPr>
        <w:t xml:space="preserve">es necesario que el </w:t>
      </w:r>
      <w:r w:rsidR="00C8042D">
        <w:rPr>
          <w:rFonts w:ascii="Palatino Linotype" w:hAnsi="Palatino Linotype" w:cs="Tahoma"/>
          <w:sz w:val="22"/>
          <w:szCs w:val="24"/>
          <w:lang w:eastAsia="es-MX"/>
        </w:rPr>
        <w:t xml:space="preserve">Ayuntamiento de </w:t>
      </w:r>
      <w:r w:rsidR="00BA0B0E">
        <w:rPr>
          <w:rFonts w:ascii="Palatino Linotype" w:hAnsi="Palatino Linotype" w:cs="Tahoma"/>
          <w:sz w:val="22"/>
          <w:szCs w:val="24"/>
          <w:lang w:eastAsia="es-MX"/>
        </w:rPr>
        <w:t xml:space="preserve">Amanalco </w:t>
      </w:r>
      <w:r w:rsidRPr="00C8042D">
        <w:rPr>
          <w:rFonts w:ascii="Palatino Linotype" w:hAnsi="Palatino Linotype" w:cs="Tahoma"/>
          <w:bCs/>
          <w:sz w:val="22"/>
          <w:szCs w:val="24"/>
          <w:lang w:eastAsia="es-MX"/>
        </w:rPr>
        <w:t>declare por medio de su Comité de Transparencia</w:t>
      </w:r>
      <w:r w:rsidR="00BA0B0E">
        <w:rPr>
          <w:rFonts w:ascii="Palatino Linotype" w:hAnsi="Palatino Linotype" w:cs="Tahoma"/>
          <w:bCs/>
          <w:sz w:val="22"/>
          <w:szCs w:val="24"/>
          <w:lang w:eastAsia="es-MX"/>
        </w:rPr>
        <w:t xml:space="preserve"> </w:t>
      </w:r>
      <w:r w:rsidRPr="00C8042D">
        <w:rPr>
          <w:rFonts w:ascii="Palatino Linotype" w:hAnsi="Palatino Linotype" w:cs="Tahoma"/>
          <w:bCs/>
          <w:sz w:val="22"/>
          <w:szCs w:val="24"/>
          <w:lang w:eastAsia="es-MX"/>
        </w:rPr>
        <w:t xml:space="preserve">la inexistencia de la información </w:t>
      </w:r>
      <w:r w:rsidR="00C8042D">
        <w:rPr>
          <w:rFonts w:ascii="Palatino Linotype" w:hAnsi="Palatino Linotype" w:cs="Tahoma"/>
          <w:bCs/>
          <w:sz w:val="22"/>
          <w:szCs w:val="24"/>
          <w:lang w:eastAsia="es-MX"/>
        </w:rPr>
        <w:t>solicitada</w:t>
      </w:r>
      <w:r w:rsidR="00416B8A">
        <w:rPr>
          <w:rFonts w:ascii="Palatino Linotype" w:hAnsi="Palatino Linotype" w:cs="Tahoma"/>
          <w:bCs/>
          <w:sz w:val="22"/>
          <w:szCs w:val="24"/>
          <w:lang w:eastAsia="es-MX"/>
        </w:rPr>
        <w:t xml:space="preserve">. </w:t>
      </w:r>
    </w:p>
    <w:p w14:paraId="3C57CEF5" w14:textId="0FAB68B8" w:rsidR="00150504" w:rsidRDefault="00150504" w:rsidP="00B53A4C">
      <w:pPr>
        <w:spacing w:line="360" w:lineRule="auto"/>
        <w:jc w:val="both"/>
        <w:rPr>
          <w:rFonts w:ascii="Palatino Linotype" w:hAnsi="Palatino Linotype" w:cs="Tahoma"/>
          <w:bCs/>
          <w:sz w:val="22"/>
          <w:szCs w:val="24"/>
          <w:lang w:eastAsia="es-MX"/>
        </w:rPr>
      </w:pPr>
    </w:p>
    <w:p w14:paraId="665E1BBB" w14:textId="77777777" w:rsidR="00150504" w:rsidRPr="00692FF4" w:rsidRDefault="00150504" w:rsidP="00150504">
      <w:pPr>
        <w:spacing w:line="360" w:lineRule="auto"/>
        <w:jc w:val="both"/>
        <w:rPr>
          <w:rFonts w:ascii="Palatino Linotype" w:hAnsi="Palatino Linotype" w:cs="Tahoma"/>
          <w:b/>
          <w:bCs/>
          <w:iCs/>
          <w:sz w:val="22"/>
          <w:szCs w:val="22"/>
        </w:rPr>
      </w:pPr>
      <w:r>
        <w:rPr>
          <w:rFonts w:ascii="Palatino Linotype" w:hAnsi="Palatino Linotype" w:cs="Tahoma"/>
          <w:b/>
          <w:bCs/>
          <w:iCs/>
          <w:sz w:val="22"/>
          <w:szCs w:val="22"/>
        </w:rPr>
        <w:t xml:space="preserve">SEXTO. VERSIÓN PÚBLICA. </w:t>
      </w:r>
    </w:p>
    <w:p w14:paraId="435AD2E3" w14:textId="77777777" w:rsidR="00150504" w:rsidRDefault="00150504" w:rsidP="00150504">
      <w:pPr>
        <w:spacing w:line="360" w:lineRule="auto"/>
        <w:jc w:val="both"/>
        <w:rPr>
          <w:rFonts w:ascii="Palatino Linotype" w:eastAsia="Calibri" w:hAnsi="Palatino Linotype" w:cs="Tahoma"/>
          <w:bCs/>
          <w:sz w:val="22"/>
          <w:szCs w:val="22"/>
        </w:rPr>
      </w:pPr>
    </w:p>
    <w:p w14:paraId="0F5D53A3" w14:textId="6284B0C5" w:rsidR="00150504" w:rsidRPr="00E93753" w:rsidRDefault="00150504" w:rsidP="00150504">
      <w:pPr>
        <w:spacing w:line="360" w:lineRule="auto"/>
        <w:jc w:val="both"/>
        <w:rPr>
          <w:rFonts w:ascii="Palatino Linotype" w:eastAsia="Calibri" w:hAnsi="Palatino Linotype" w:cs="Tahoma"/>
          <w:bCs/>
          <w:sz w:val="22"/>
          <w:szCs w:val="22"/>
          <w:lang w:val="es-ES_tradnl"/>
        </w:rPr>
      </w:pPr>
      <w:r w:rsidRPr="00E93753">
        <w:rPr>
          <w:rFonts w:ascii="Palatino Linotype" w:eastAsia="Calibri" w:hAnsi="Palatino Linotype" w:cs="Tahoma"/>
          <w:bCs/>
          <w:sz w:val="22"/>
          <w:szCs w:val="22"/>
          <w:lang w:val="es-ES_tradnl"/>
        </w:rPr>
        <w:t xml:space="preserve">Ahora bien, no pasa desapercibido para este Instituto que </w:t>
      </w:r>
      <w:r w:rsidR="00A22AE2">
        <w:rPr>
          <w:rFonts w:ascii="Palatino Linotype" w:eastAsia="Calibri" w:hAnsi="Palatino Linotype" w:cs="Tahoma"/>
          <w:bCs/>
          <w:sz w:val="22"/>
          <w:szCs w:val="22"/>
          <w:lang w:val="es-ES_tradnl"/>
        </w:rPr>
        <w:t>la información solicitada pudiera contener datos personales,</w:t>
      </w:r>
      <w:r w:rsidRPr="00E93753">
        <w:rPr>
          <w:rFonts w:ascii="Palatino Linotype" w:eastAsia="Calibri" w:hAnsi="Palatino Linotype" w:cs="Tahoma"/>
          <w:bCs/>
          <w:sz w:val="22"/>
          <w:szCs w:val="22"/>
          <w:lang w:val="es-ES_tradnl"/>
        </w:rPr>
        <w:t xml:space="preserve"> por</w:t>
      </w:r>
      <w:r>
        <w:rPr>
          <w:rFonts w:ascii="Palatino Linotype" w:eastAsia="Calibri" w:hAnsi="Palatino Linotype" w:cs="Tahoma"/>
          <w:bCs/>
          <w:sz w:val="22"/>
          <w:szCs w:val="22"/>
          <w:lang w:val="es-ES_tradnl"/>
        </w:rPr>
        <w:t xml:space="preserve"> lo que, en ese </w:t>
      </w:r>
      <w:r w:rsidRPr="00E93753">
        <w:rPr>
          <w:rFonts w:ascii="Palatino Linotype" w:eastAsia="Calibri" w:hAnsi="Palatino Linotype" w:cs="Tahoma"/>
          <w:bCs/>
          <w:sz w:val="22"/>
          <w:szCs w:val="22"/>
          <w:lang w:val="es-ES_tradnl"/>
        </w:rPr>
        <w:t xml:space="preserve">supuesto, </w:t>
      </w:r>
      <w:r>
        <w:rPr>
          <w:rFonts w:ascii="Palatino Linotype" w:eastAsia="Calibri" w:hAnsi="Palatino Linotype" w:cs="Tahoma"/>
          <w:bCs/>
          <w:sz w:val="22"/>
          <w:szCs w:val="22"/>
          <w:lang w:val="es-ES_tradnl"/>
        </w:rPr>
        <w:t xml:space="preserve">se </w:t>
      </w:r>
      <w:r w:rsidRPr="00E93753">
        <w:rPr>
          <w:rFonts w:ascii="Palatino Linotype" w:eastAsia="Calibri" w:hAnsi="Palatino Linotype" w:cs="Tahoma"/>
          <w:bCs/>
          <w:sz w:val="22"/>
          <w:szCs w:val="22"/>
          <w:lang w:val="es-ES_tradnl"/>
        </w:rPr>
        <w:t>deberá elaborar la versión pública respectiva.</w:t>
      </w:r>
    </w:p>
    <w:p w14:paraId="0A5E5734" w14:textId="77777777" w:rsidR="00150504" w:rsidRPr="00E93753" w:rsidRDefault="00150504" w:rsidP="00150504">
      <w:pPr>
        <w:spacing w:line="360" w:lineRule="auto"/>
        <w:jc w:val="both"/>
        <w:rPr>
          <w:rFonts w:ascii="Palatino Linotype" w:eastAsia="Calibri" w:hAnsi="Palatino Linotype" w:cs="Tahoma"/>
          <w:bCs/>
          <w:sz w:val="22"/>
          <w:szCs w:val="22"/>
          <w:lang w:val="es-ES"/>
        </w:rPr>
      </w:pPr>
      <w:r w:rsidRPr="00E93753">
        <w:rPr>
          <w:rFonts w:ascii="Palatino Linotype" w:eastAsia="Calibri" w:hAnsi="Palatino Linotype" w:cs="Tahoma"/>
          <w:bCs/>
          <w:sz w:val="22"/>
          <w:szCs w:val="22"/>
          <w:lang w:val="es-ES_tradnl"/>
        </w:rPr>
        <w:lastRenderedPageBreak/>
        <w:t>Sobre dicha circunstancia</w:t>
      </w:r>
      <w:r w:rsidRPr="00E93753">
        <w:rPr>
          <w:rFonts w:ascii="Palatino Linotype" w:eastAsia="Calibri" w:hAnsi="Palatino Linotype" w:cs="Tahoma"/>
          <w:bCs/>
          <w:sz w:val="22"/>
          <w:szCs w:val="22"/>
          <w:lang w:val="es-ES"/>
        </w:rPr>
        <w:t>,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60442833" w14:textId="77777777" w:rsidR="00150504" w:rsidRPr="00E93753" w:rsidRDefault="00150504" w:rsidP="00150504">
      <w:pPr>
        <w:spacing w:line="360" w:lineRule="auto"/>
        <w:jc w:val="both"/>
        <w:rPr>
          <w:rFonts w:ascii="Palatino Linotype" w:eastAsia="Calibri" w:hAnsi="Palatino Linotype" w:cs="Tahoma"/>
          <w:bCs/>
          <w:sz w:val="22"/>
          <w:szCs w:val="22"/>
          <w:lang w:val="es-ES"/>
        </w:rPr>
      </w:pPr>
    </w:p>
    <w:p w14:paraId="3DDD1AE8" w14:textId="358C16CF" w:rsidR="00150504" w:rsidRDefault="00150504" w:rsidP="00B53A4C">
      <w:pPr>
        <w:spacing w:line="360" w:lineRule="auto"/>
        <w:jc w:val="both"/>
        <w:rPr>
          <w:rFonts w:ascii="Palatino Linotype" w:eastAsia="Calibri" w:hAnsi="Palatino Linotype" w:cs="Tahoma"/>
          <w:bCs/>
          <w:sz w:val="22"/>
          <w:szCs w:val="22"/>
          <w:lang w:val="es-ES"/>
        </w:rPr>
      </w:pPr>
      <w:r w:rsidRPr="00E93753">
        <w:rPr>
          <w:rFonts w:ascii="Palatino Linotype" w:eastAsia="Calibri" w:hAnsi="Palatino Linotype" w:cs="Tahoma"/>
          <w:b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77E6669" w14:textId="77777777" w:rsidR="00BA0B0E" w:rsidRPr="001E0868" w:rsidRDefault="00BA0B0E" w:rsidP="00B53A4C">
      <w:pPr>
        <w:spacing w:line="360" w:lineRule="auto"/>
        <w:jc w:val="both"/>
        <w:rPr>
          <w:rFonts w:ascii="Palatino Linotype" w:eastAsia="Calibri" w:hAnsi="Palatino Linotype" w:cs="Tahoma"/>
          <w:bCs/>
          <w:sz w:val="22"/>
          <w:szCs w:val="22"/>
          <w:lang w:val="es-ES"/>
        </w:rPr>
      </w:pPr>
    </w:p>
    <w:p w14:paraId="06BB510F" w14:textId="2901FAA4" w:rsidR="00B7691F" w:rsidRDefault="00B7691F" w:rsidP="00C56F24">
      <w:pPr>
        <w:tabs>
          <w:tab w:val="left" w:pos="993"/>
        </w:tabs>
        <w:spacing w:line="360" w:lineRule="auto"/>
        <w:ind w:right="-28"/>
        <w:jc w:val="both"/>
        <w:rPr>
          <w:rFonts w:ascii="Palatino Linotype" w:hAnsi="Palatino Linotype" w:cs="Tahoma"/>
          <w:b/>
          <w:sz w:val="22"/>
          <w:szCs w:val="22"/>
        </w:rPr>
      </w:pPr>
      <w:r>
        <w:rPr>
          <w:rFonts w:ascii="Palatino Linotype" w:hAnsi="Palatino Linotype" w:cs="Tahoma"/>
          <w:b/>
          <w:sz w:val="22"/>
          <w:szCs w:val="22"/>
        </w:rPr>
        <w:t>S</w:t>
      </w:r>
      <w:r w:rsidR="00150504">
        <w:rPr>
          <w:rFonts w:ascii="Palatino Linotype" w:hAnsi="Palatino Linotype" w:cs="Tahoma"/>
          <w:b/>
          <w:sz w:val="22"/>
          <w:szCs w:val="22"/>
        </w:rPr>
        <w:t>ÉPTIMO</w:t>
      </w:r>
      <w:r w:rsidR="00B53A4C">
        <w:rPr>
          <w:rFonts w:ascii="Palatino Linotype" w:hAnsi="Palatino Linotype" w:cs="Tahoma"/>
          <w:b/>
          <w:sz w:val="22"/>
          <w:szCs w:val="22"/>
        </w:rPr>
        <w:t>.</w:t>
      </w:r>
      <w:r>
        <w:rPr>
          <w:rFonts w:ascii="Palatino Linotype" w:hAnsi="Palatino Linotype" w:cs="Tahoma"/>
          <w:b/>
          <w:sz w:val="22"/>
          <w:szCs w:val="22"/>
        </w:rPr>
        <w:t xml:space="preserve"> Decisión. </w:t>
      </w:r>
    </w:p>
    <w:p w14:paraId="2AE29357" w14:textId="77777777" w:rsidR="00B7691F" w:rsidRPr="00BA0B0E" w:rsidRDefault="00B7691F" w:rsidP="00BA0B0E">
      <w:pPr>
        <w:tabs>
          <w:tab w:val="left" w:pos="993"/>
        </w:tabs>
        <w:spacing w:line="360" w:lineRule="auto"/>
        <w:ind w:right="-28"/>
        <w:jc w:val="both"/>
        <w:rPr>
          <w:rFonts w:ascii="Palatino Linotype" w:hAnsi="Palatino Linotype" w:cs="Tahoma"/>
          <w:b/>
          <w:sz w:val="24"/>
          <w:szCs w:val="22"/>
        </w:rPr>
      </w:pPr>
    </w:p>
    <w:p w14:paraId="12EE1491" w14:textId="5F1E6381" w:rsidR="00BA0B0E" w:rsidRDefault="00BA0B0E" w:rsidP="00BA0B0E">
      <w:pPr>
        <w:spacing w:line="360" w:lineRule="auto"/>
        <w:jc w:val="both"/>
        <w:rPr>
          <w:rFonts w:ascii="Palatino Linotype" w:hAnsi="Palatino Linotype" w:cs="Tahoma"/>
          <w:bCs/>
          <w:sz w:val="22"/>
        </w:rPr>
      </w:pPr>
      <w:r w:rsidRPr="00BA0B0E">
        <w:rPr>
          <w:rFonts w:ascii="Palatino Linotype" w:hAnsi="Palatino Linotype" w:cs="Tahoma"/>
          <w:sz w:val="22"/>
        </w:rPr>
        <w:t xml:space="preserve">Con fundamento en el artículo 186, fracción IV de la Ley de Transparencia y Acceso a la Información Pública del Estado de México y Municipios, este Instituto considera procedente </w:t>
      </w:r>
      <w:r w:rsidRPr="00BA0B0E">
        <w:rPr>
          <w:rFonts w:ascii="Palatino Linotype" w:hAnsi="Palatino Linotype" w:cs="Tahoma"/>
          <w:b/>
          <w:bCs/>
          <w:iCs/>
          <w:sz w:val="22"/>
          <w:lang w:val="es-ES_tradnl"/>
        </w:rPr>
        <w:t xml:space="preserve">ORDENAR </w:t>
      </w:r>
      <w:r w:rsidRPr="00BA0B0E">
        <w:rPr>
          <w:rFonts w:ascii="Palatino Linotype" w:hAnsi="Palatino Linotype" w:cs="Tahoma"/>
          <w:bCs/>
          <w:iCs/>
          <w:sz w:val="22"/>
          <w:lang w:val="es-ES_tradnl"/>
        </w:rPr>
        <w:t xml:space="preserve">al Sujeto Obligado, </w:t>
      </w:r>
      <w:r w:rsidRPr="00BA0B0E">
        <w:rPr>
          <w:rFonts w:ascii="Palatino Linotype" w:hAnsi="Palatino Linotype" w:cs="Tahoma"/>
          <w:bCs/>
          <w:sz w:val="22"/>
        </w:rPr>
        <w:t>a efecto de que derivado de una búsqueda exhaustiva y razonable en sus archivos, remita a través del Sistema de Acceso a la Información Mexiquense (SAIMEX), de ser el caso, en versión púb</w:t>
      </w:r>
      <w:r>
        <w:rPr>
          <w:rFonts w:ascii="Palatino Linotype" w:hAnsi="Palatino Linotype" w:cs="Tahoma"/>
          <w:bCs/>
          <w:sz w:val="22"/>
        </w:rPr>
        <w:t>lica, en formato PDF o en el que se haya generado, la información solicitada por la ahora R</w:t>
      </w:r>
      <w:r w:rsidR="000E496D">
        <w:rPr>
          <w:rFonts w:ascii="Palatino Linotype" w:hAnsi="Palatino Linotype" w:cs="Tahoma"/>
          <w:bCs/>
          <w:sz w:val="22"/>
        </w:rPr>
        <w:t>ecurrente.</w:t>
      </w:r>
    </w:p>
    <w:p w14:paraId="22C79EA8" w14:textId="77777777" w:rsidR="000E496D" w:rsidRDefault="000E496D" w:rsidP="00BA0B0E">
      <w:pPr>
        <w:spacing w:line="360" w:lineRule="auto"/>
        <w:jc w:val="both"/>
        <w:rPr>
          <w:rFonts w:ascii="Palatino Linotype" w:hAnsi="Palatino Linotype" w:cs="Tahoma"/>
          <w:bCs/>
          <w:sz w:val="22"/>
        </w:rPr>
      </w:pPr>
    </w:p>
    <w:p w14:paraId="3817F6A2" w14:textId="0A5D6A9D" w:rsidR="000E496D" w:rsidRPr="000E496D" w:rsidRDefault="000E496D" w:rsidP="000E496D">
      <w:pPr>
        <w:spacing w:line="360" w:lineRule="auto"/>
        <w:jc w:val="both"/>
        <w:rPr>
          <w:rFonts w:ascii="Palatino Linotype" w:hAnsi="Palatino Linotype"/>
          <w:sz w:val="22"/>
        </w:rPr>
      </w:pPr>
      <w:r w:rsidRPr="000E496D">
        <w:rPr>
          <w:rFonts w:ascii="Palatino Linotype" w:hAnsi="Palatino Linotype"/>
          <w:sz w:val="22"/>
        </w:rPr>
        <w:t xml:space="preserve">Además, </w:t>
      </w:r>
      <w:r>
        <w:rPr>
          <w:rFonts w:ascii="Palatino Linotype" w:hAnsi="Palatino Linotype"/>
          <w:sz w:val="22"/>
        </w:rPr>
        <w:t xml:space="preserve">de ser el caso, </w:t>
      </w:r>
      <w:r w:rsidRPr="000E496D">
        <w:rPr>
          <w:rFonts w:ascii="Palatino Linotype" w:hAnsi="Palatino Linotype"/>
          <w:sz w:val="22"/>
        </w:rPr>
        <w:t>deberá proporcionar el Acuerdo de Clasificación donde el Comité de Transparencia, confirme la eliminación de los datos o documentos confidenciales en su totalidad, en la versión pública, de conformidad con los artículos 49, fracciones II y VIII, 132, fracción II, 143, fracción I y 149 de la Ley de Transparencia y Acceso a la Información Pública del Estado de México y Municipios.</w:t>
      </w:r>
    </w:p>
    <w:p w14:paraId="2BDC28DA" w14:textId="77777777" w:rsidR="000E496D" w:rsidRDefault="000E496D" w:rsidP="00BA0B0E">
      <w:pPr>
        <w:spacing w:line="360" w:lineRule="auto"/>
        <w:jc w:val="both"/>
        <w:rPr>
          <w:rFonts w:ascii="Palatino Linotype" w:hAnsi="Palatino Linotype" w:cs="Tahoma"/>
          <w:bCs/>
          <w:sz w:val="22"/>
        </w:rPr>
      </w:pPr>
    </w:p>
    <w:p w14:paraId="58FA06B7" w14:textId="163F39B2" w:rsidR="000E496D" w:rsidRPr="000E496D" w:rsidRDefault="000E496D" w:rsidP="000E496D">
      <w:pPr>
        <w:tabs>
          <w:tab w:val="left" w:pos="993"/>
        </w:tabs>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lastRenderedPageBreak/>
        <w:t xml:space="preserve">De no contar con la información relativa a las obligaciones en materia de archivos, el Sujeto Obligado deberá proporcionar el Acuerdo del Comité de Transparencia donde conforme la inexistencia de la información conforme a lo establecido en el artículo 19, párrafo tercero, 169 y 170 de la Ley de Transparencia y Acceso a la Información Pública del Estado de México y Municipios. </w:t>
      </w:r>
    </w:p>
    <w:p w14:paraId="5297B8E5" w14:textId="77777777" w:rsidR="00BA0B0E" w:rsidRPr="00D9347B" w:rsidRDefault="00BA0B0E" w:rsidP="00BA0B0E">
      <w:pPr>
        <w:spacing w:line="360" w:lineRule="auto"/>
        <w:rPr>
          <w:rFonts w:cs="Tahoma"/>
          <w:bCs/>
          <w:iCs/>
          <w:lang w:val="es-ES_tradnl"/>
        </w:rPr>
      </w:pPr>
    </w:p>
    <w:p w14:paraId="1FD5F139" w14:textId="54172878" w:rsidR="00801872" w:rsidRPr="00C938B6" w:rsidRDefault="006F32E9" w:rsidP="005B031E">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Pr>
          <w:rFonts w:ascii="Palatino Linotype" w:eastAsia="Calibri" w:hAnsi="Palatino Linotype" w:cs="Tahoma"/>
          <w:b/>
          <w:bCs/>
          <w:iCs/>
          <w:sz w:val="22"/>
          <w:szCs w:val="22"/>
          <w:lang w:val="es-ES" w:eastAsia="en-US"/>
        </w:rPr>
        <w:t>Términos de la Resolución</w:t>
      </w:r>
      <w:r w:rsidR="00D51254">
        <w:rPr>
          <w:rFonts w:ascii="Palatino Linotype" w:eastAsia="Calibri" w:hAnsi="Palatino Linotype" w:cs="Tahoma"/>
          <w:b/>
          <w:bCs/>
          <w:iCs/>
          <w:sz w:val="22"/>
          <w:szCs w:val="22"/>
          <w:lang w:val="es-ES" w:eastAsia="en-US"/>
        </w:rPr>
        <w:t xml:space="preserve"> para el Recurrente</w:t>
      </w:r>
      <w:r>
        <w:rPr>
          <w:rFonts w:ascii="Palatino Linotype" w:eastAsia="Calibri" w:hAnsi="Palatino Linotype" w:cs="Tahoma"/>
          <w:b/>
          <w:bCs/>
          <w:iCs/>
          <w:sz w:val="22"/>
          <w:szCs w:val="22"/>
          <w:lang w:val="es-ES" w:eastAsia="en-US"/>
        </w:rPr>
        <w:t xml:space="preserve">. </w:t>
      </w:r>
    </w:p>
    <w:p w14:paraId="6D93DF56" w14:textId="77777777" w:rsidR="00801872" w:rsidRPr="00C938B6" w:rsidRDefault="00801872" w:rsidP="005B031E">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7309E93A" w14:textId="0AB28E03" w:rsidR="000D3C7F" w:rsidRDefault="00065B2F" w:rsidP="005B031E">
      <w:pPr>
        <w:widowControl w:val="0"/>
        <w:spacing w:line="360" w:lineRule="auto"/>
        <w:jc w:val="both"/>
        <w:rPr>
          <w:rFonts w:ascii="Palatino Linotype" w:eastAsia="Calibri" w:hAnsi="Palatino Linotype" w:cs="Tahoma"/>
          <w:bCs/>
          <w:iCs/>
          <w:sz w:val="22"/>
          <w:szCs w:val="22"/>
          <w:lang w:val="es-ES" w:eastAsia="en-US"/>
        </w:rPr>
      </w:pPr>
      <w:r w:rsidRPr="00CB4A69">
        <w:rPr>
          <w:rFonts w:ascii="Palatino Linotype" w:eastAsia="Calibri" w:hAnsi="Palatino Linotype" w:cs="Tahoma"/>
          <w:bCs/>
          <w:iCs/>
          <w:sz w:val="22"/>
          <w:szCs w:val="22"/>
          <w:lang w:val="es-ES" w:eastAsia="en-US"/>
        </w:rPr>
        <w:t xml:space="preserve">Se </w:t>
      </w:r>
      <w:r w:rsidR="00801872" w:rsidRPr="00CB4A69">
        <w:rPr>
          <w:rFonts w:ascii="Palatino Linotype" w:eastAsia="Calibri" w:hAnsi="Palatino Linotype" w:cs="Tahoma"/>
          <w:bCs/>
          <w:iCs/>
          <w:sz w:val="22"/>
          <w:szCs w:val="22"/>
          <w:lang w:val="es-ES" w:eastAsia="en-US"/>
        </w:rPr>
        <w:t xml:space="preserve">hace </w:t>
      </w:r>
      <w:r w:rsidR="006F32E9" w:rsidRPr="00CB4A69">
        <w:rPr>
          <w:rFonts w:ascii="Palatino Linotype" w:eastAsia="Calibri" w:hAnsi="Palatino Linotype" w:cs="Tahoma"/>
          <w:bCs/>
          <w:iCs/>
          <w:sz w:val="22"/>
          <w:szCs w:val="22"/>
          <w:lang w:val="es-ES" w:eastAsia="en-US"/>
        </w:rPr>
        <w:t xml:space="preserve">del conocimiento al Particular </w:t>
      </w:r>
      <w:r w:rsidR="00801872" w:rsidRPr="00CB4A69">
        <w:rPr>
          <w:rFonts w:ascii="Palatino Linotype" w:eastAsia="Calibri" w:hAnsi="Palatino Linotype" w:cs="Tahoma"/>
          <w:bCs/>
          <w:iCs/>
          <w:sz w:val="22"/>
          <w:szCs w:val="22"/>
          <w:lang w:val="es-ES" w:eastAsia="en-US"/>
        </w:rPr>
        <w:t>que en el prese</w:t>
      </w:r>
      <w:r w:rsidRPr="00CB4A69">
        <w:rPr>
          <w:rFonts w:ascii="Palatino Linotype" w:eastAsia="Calibri" w:hAnsi="Palatino Linotype" w:cs="Tahoma"/>
          <w:bCs/>
          <w:iCs/>
          <w:sz w:val="22"/>
          <w:szCs w:val="22"/>
          <w:lang w:val="es-ES" w:eastAsia="en-US"/>
        </w:rPr>
        <w:t>nte caso</w:t>
      </w:r>
      <w:r w:rsidR="002274B9">
        <w:rPr>
          <w:rFonts w:ascii="Palatino Linotype" w:eastAsia="Calibri" w:hAnsi="Palatino Linotype" w:cs="Tahoma"/>
          <w:bCs/>
          <w:iCs/>
          <w:sz w:val="22"/>
          <w:szCs w:val="22"/>
          <w:lang w:val="es-ES" w:eastAsia="en-US"/>
        </w:rPr>
        <w:t>,</w:t>
      </w:r>
      <w:r w:rsidR="00C56F24">
        <w:rPr>
          <w:rFonts w:ascii="Palatino Linotype" w:eastAsia="Calibri" w:hAnsi="Palatino Linotype" w:cs="Tahoma"/>
          <w:bCs/>
          <w:iCs/>
          <w:sz w:val="22"/>
          <w:szCs w:val="22"/>
          <w:lang w:val="es-ES" w:eastAsia="en-US"/>
        </w:rPr>
        <w:t xml:space="preserve"> </w:t>
      </w:r>
      <w:r w:rsidRPr="00CB4A69">
        <w:rPr>
          <w:rFonts w:ascii="Palatino Linotype" w:eastAsia="Calibri" w:hAnsi="Palatino Linotype" w:cs="Tahoma"/>
          <w:bCs/>
          <w:iCs/>
          <w:sz w:val="22"/>
          <w:szCs w:val="22"/>
          <w:lang w:val="es-ES" w:eastAsia="en-US"/>
        </w:rPr>
        <w:t xml:space="preserve">se le </w:t>
      </w:r>
      <w:r w:rsidR="00D51254" w:rsidRPr="00CB4A69">
        <w:rPr>
          <w:rFonts w:ascii="Palatino Linotype" w:eastAsia="Calibri" w:hAnsi="Palatino Linotype" w:cs="Tahoma"/>
          <w:bCs/>
          <w:iCs/>
          <w:sz w:val="22"/>
          <w:szCs w:val="22"/>
          <w:lang w:val="es-ES" w:eastAsia="en-US"/>
        </w:rPr>
        <w:t xml:space="preserve">concede </w:t>
      </w:r>
      <w:r w:rsidRPr="00CB4A69">
        <w:rPr>
          <w:rFonts w:ascii="Palatino Linotype" w:eastAsia="Calibri" w:hAnsi="Palatino Linotype" w:cs="Tahoma"/>
          <w:bCs/>
          <w:iCs/>
          <w:sz w:val="22"/>
          <w:szCs w:val="22"/>
          <w:lang w:val="es-ES" w:eastAsia="en-US"/>
        </w:rPr>
        <w:t>la razón</w:t>
      </w:r>
      <w:r w:rsidR="00FD0EC7">
        <w:rPr>
          <w:rFonts w:ascii="Palatino Linotype" w:eastAsia="Calibri" w:hAnsi="Palatino Linotype" w:cs="Tahoma"/>
          <w:bCs/>
          <w:iCs/>
          <w:sz w:val="22"/>
          <w:szCs w:val="22"/>
          <w:lang w:val="es-ES" w:eastAsia="en-US"/>
        </w:rPr>
        <w:t xml:space="preserve">, </w:t>
      </w:r>
      <w:r w:rsidR="000D3C7F">
        <w:rPr>
          <w:rFonts w:ascii="Palatino Linotype" w:eastAsia="Calibri" w:hAnsi="Palatino Linotype" w:cs="Tahoma"/>
          <w:bCs/>
          <w:iCs/>
          <w:sz w:val="22"/>
          <w:szCs w:val="22"/>
          <w:lang w:val="es-ES" w:eastAsia="en-US"/>
        </w:rPr>
        <w:t>toda vez que e</w:t>
      </w:r>
      <w:r w:rsidR="000E496D">
        <w:rPr>
          <w:rFonts w:ascii="Palatino Linotype" w:eastAsia="Calibri" w:hAnsi="Palatino Linotype" w:cs="Tahoma"/>
          <w:bCs/>
          <w:iCs/>
          <w:sz w:val="22"/>
          <w:szCs w:val="22"/>
          <w:lang w:val="es-ES" w:eastAsia="en-US"/>
        </w:rPr>
        <w:t xml:space="preserve">l Sujeto Obligado no dio respuesta a la solicitud de información, además de que mediante en términos generales mediante informe justificado refirió no contar con la misma. </w:t>
      </w:r>
    </w:p>
    <w:p w14:paraId="75A1C452" w14:textId="77777777" w:rsidR="00E52694" w:rsidRPr="00CB4A69" w:rsidRDefault="00E52694" w:rsidP="005B031E">
      <w:pPr>
        <w:widowControl w:val="0"/>
        <w:spacing w:line="360" w:lineRule="auto"/>
        <w:jc w:val="both"/>
        <w:rPr>
          <w:rFonts w:ascii="Palatino Linotype" w:eastAsia="Calibri" w:hAnsi="Palatino Linotype" w:cs="Tahoma"/>
          <w:bCs/>
          <w:iCs/>
          <w:sz w:val="22"/>
          <w:szCs w:val="22"/>
          <w:lang w:val="es-ES" w:eastAsia="en-US"/>
        </w:rPr>
      </w:pPr>
    </w:p>
    <w:p w14:paraId="790DD6D1" w14:textId="044D359B" w:rsidR="00C76706" w:rsidRDefault="00F171E4" w:rsidP="005B031E">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Por último</w:t>
      </w:r>
      <w:r w:rsidR="007A067A" w:rsidRPr="00CB4A69">
        <w:rPr>
          <w:rFonts w:ascii="Palatino Linotype" w:eastAsia="Calibri" w:hAnsi="Palatino Linotype" w:cs="Tahoma"/>
          <w:bCs/>
          <w:iCs/>
          <w:sz w:val="22"/>
          <w:szCs w:val="22"/>
          <w:lang w:eastAsia="en-US"/>
        </w:rPr>
        <w:t xml:space="preserve">, es imprescindible mencionar que la labor de este Instituto </w:t>
      </w:r>
      <w:r w:rsidR="00D51254" w:rsidRPr="00CB4A69">
        <w:rPr>
          <w:rFonts w:ascii="Palatino Linotype" w:eastAsia="Calibri" w:hAnsi="Palatino Linotype" w:cs="Tahoma"/>
          <w:bCs/>
          <w:iCs/>
          <w:sz w:val="22"/>
          <w:szCs w:val="22"/>
          <w:lang w:eastAsia="en-US"/>
        </w:rPr>
        <w:t>es</w:t>
      </w:r>
      <w:r w:rsidR="007A067A" w:rsidRPr="00CB4A69">
        <w:rPr>
          <w:rFonts w:ascii="Palatino Linotype" w:eastAsia="Calibri" w:hAnsi="Palatino Linotype" w:cs="Tahoma"/>
          <w:bCs/>
          <w:iCs/>
          <w:sz w:val="22"/>
          <w:szCs w:val="22"/>
          <w:lang w:eastAsia="en-US"/>
        </w:rPr>
        <w:t xml:space="preserve"> apoyar a la población </w:t>
      </w:r>
      <w:r w:rsidR="00D51254" w:rsidRPr="00CB4A69">
        <w:rPr>
          <w:rFonts w:ascii="Palatino Linotype" w:eastAsia="Calibri" w:hAnsi="Palatino Linotype" w:cs="Tahoma"/>
          <w:bCs/>
          <w:iCs/>
          <w:sz w:val="22"/>
          <w:szCs w:val="22"/>
          <w:lang w:eastAsia="en-US"/>
        </w:rPr>
        <w:t>para que</w:t>
      </w:r>
      <w:r w:rsidR="007A067A" w:rsidRPr="00CB4A69">
        <w:rPr>
          <w:rFonts w:ascii="Palatino Linotype" w:eastAsia="Calibri" w:hAnsi="Palatino Linotype" w:cs="Tahoma"/>
          <w:bCs/>
          <w:iCs/>
          <w:sz w:val="22"/>
          <w:szCs w:val="22"/>
          <w:lang w:eastAsia="en-US"/>
        </w:rPr>
        <w:t xml:space="preserve"> </w:t>
      </w:r>
      <w:r w:rsidR="00D51254" w:rsidRPr="00CB4A69">
        <w:rPr>
          <w:rFonts w:ascii="Palatino Linotype" w:eastAsia="Calibri" w:hAnsi="Palatino Linotype" w:cs="Tahoma"/>
          <w:bCs/>
          <w:iCs/>
          <w:sz w:val="22"/>
          <w:szCs w:val="22"/>
          <w:lang w:eastAsia="en-US"/>
        </w:rPr>
        <w:t xml:space="preserve">acceda </w:t>
      </w:r>
      <w:r w:rsidR="007A067A" w:rsidRPr="00CB4A69">
        <w:rPr>
          <w:rFonts w:ascii="Palatino Linotype" w:eastAsia="Calibri" w:hAnsi="Palatino Linotype" w:cs="Tahoma"/>
          <w:bCs/>
          <w:iCs/>
          <w:sz w:val="22"/>
          <w:szCs w:val="22"/>
          <w:lang w:eastAsia="en-US"/>
        </w:rPr>
        <w:t>a la información pública que se encuentre en posesión de los sujetos obligados y garantizar la protección de los datos personales.</w:t>
      </w:r>
      <w:r w:rsidR="007A067A" w:rsidRPr="007A067A">
        <w:rPr>
          <w:rFonts w:ascii="Palatino Linotype" w:eastAsia="Calibri" w:hAnsi="Palatino Linotype" w:cs="Tahoma"/>
          <w:bCs/>
          <w:iCs/>
          <w:sz w:val="22"/>
          <w:szCs w:val="22"/>
          <w:lang w:eastAsia="en-US"/>
        </w:rPr>
        <w:t xml:space="preserve"> </w:t>
      </w:r>
    </w:p>
    <w:p w14:paraId="2376EF9A" w14:textId="77777777" w:rsidR="001A46AA" w:rsidRDefault="001A46AA" w:rsidP="009B31D1">
      <w:pPr>
        <w:autoSpaceDE w:val="0"/>
        <w:autoSpaceDN w:val="0"/>
        <w:adjustRightInd w:val="0"/>
        <w:spacing w:line="360" w:lineRule="auto"/>
        <w:contextualSpacing/>
        <w:jc w:val="both"/>
        <w:rPr>
          <w:rFonts w:ascii="Palatino Linotype" w:eastAsia="Calibri" w:hAnsi="Palatino Linotype" w:cs="Tahoma"/>
          <w:bCs/>
          <w:iCs/>
          <w:sz w:val="22"/>
          <w:szCs w:val="22"/>
          <w:lang w:val="es-ES"/>
        </w:rPr>
      </w:pPr>
    </w:p>
    <w:p w14:paraId="416AAB0E" w14:textId="77777777" w:rsidR="000E496D" w:rsidRPr="000E496D" w:rsidRDefault="000E496D" w:rsidP="000E496D">
      <w:pPr>
        <w:spacing w:line="360" w:lineRule="auto"/>
        <w:jc w:val="both"/>
        <w:rPr>
          <w:rFonts w:ascii="Palatino Linotype" w:hAnsi="Palatino Linotype" w:cs="Tahoma"/>
          <w:b/>
          <w:bCs/>
          <w:iCs/>
          <w:sz w:val="22"/>
        </w:rPr>
      </w:pPr>
      <w:r w:rsidRPr="000E496D">
        <w:rPr>
          <w:rFonts w:ascii="Palatino Linotype" w:hAnsi="Palatino Linotype" w:cs="Tahoma"/>
          <w:b/>
          <w:bCs/>
          <w:iCs/>
          <w:sz w:val="22"/>
        </w:rPr>
        <w:t xml:space="preserve">Octavo. Vista a la Contraloría Interna y Órgano de Control y Vigilancia. </w:t>
      </w:r>
    </w:p>
    <w:p w14:paraId="343117C5" w14:textId="77777777" w:rsidR="000E496D" w:rsidRPr="000E496D" w:rsidRDefault="000E496D" w:rsidP="000E496D">
      <w:pPr>
        <w:spacing w:line="360" w:lineRule="auto"/>
        <w:jc w:val="both"/>
        <w:rPr>
          <w:rFonts w:ascii="Palatino Linotype" w:hAnsi="Palatino Linotype" w:cs="Tahoma"/>
          <w:bCs/>
          <w:sz w:val="22"/>
        </w:rPr>
      </w:pPr>
    </w:p>
    <w:p w14:paraId="5A69B8AE" w14:textId="53365B9C" w:rsidR="000E496D" w:rsidRPr="000E496D" w:rsidRDefault="000E496D" w:rsidP="000E496D">
      <w:pPr>
        <w:spacing w:line="360" w:lineRule="auto"/>
        <w:jc w:val="both"/>
        <w:rPr>
          <w:rFonts w:ascii="Palatino Linotype" w:hAnsi="Palatino Linotype" w:cs="Tahoma"/>
          <w:bCs/>
          <w:sz w:val="22"/>
        </w:rPr>
      </w:pPr>
      <w:r w:rsidRPr="000E496D">
        <w:rPr>
          <w:rFonts w:ascii="Palatino Linotype" w:hAnsi="Palatino Linotype" w:cs="Tahoma"/>
          <w:bCs/>
          <w:sz w:val="22"/>
        </w:rPr>
        <w:t>En el caso en estudio, ha quedado acr</w:t>
      </w:r>
      <w:r>
        <w:rPr>
          <w:rFonts w:ascii="Palatino Linotype" w:hAnsi="Palatino Linotype" w:cs="Tahoma"/>
          <w:bCs/>
          <w:sz w:val="22"/>
        </w:rPr>
        <w:t>editado que el Ayuntamiento de Amanalco</w:t>
      </w:r>
      <w:r w:rsidRPr="000E496D">
        <w:rPr>
          <w:rFonts w:ascii="Palatino Linotype" w:eastAsia="Calibri" w:hAnsi="Palatino Linotype" w:cs="Tahoma"/>
          <w:bCs/>
          <w:color w:val="000000"/>
          <w:sz w:val="22"/>
        </w:rPr>
        <w:t xml:space="preserve"> </w:t>
      </w:r>
      <w:r>
        <w:rPr>
          <w:rFonts w:ascii="Palatino Linotype" w:hAnsi="Palatino Linotype" w:cs="Tahoma"/>
          <w:bCs/>
          <w:sz w:val="22"/>
        </w:rPr>
        <w:t xml:space="preserve">omitió dar respuesta </w:t>
      </w:r>
      <w:r w:rsidRPr="000E496D">
        <w:rPr>
          <w:rFonts w:ascii="Palatino Linotype" w:hAnsi="Palatino Linotype" w:cs="Tahoma"/>
          <w:bCs/>
          <w:sz w:val="22"/>
        </w:rPr>
        <w:t>en el plazo señalado en el artículo 163 de la Ley de Transparencia y Acceso a la Información Pública del Estado de México y Municipios.</w:t>
      </w:r>
    </w:p>
    <w:p w14:paraId="24DEDC6E" w14:textId="77777777" w:rsidR="000E496D" w:rsidRPr="000E496D" w:rsidRDefault="000E496D" w:rsidP="000E496D">
      <w:pPr>
        <w:spacing w:line="360" w:lineRule="auto"/>
        <w:jc w:val="both"/>
        <w:rPr>
          <w:rFonts w:ascii="Palatino Linotype" w:hAnsi="Palatino Linotype" w:cs="Tahoma"/>
          <w:bCs/>
          <w:sz w:val="22"/>
        </w:rPr>
      </w:pPr>
    </w:p>
    <w:p w14:paraId="14BB2D0C" w14:textId="77777777" w:rsidR="000E496D" w:rsidRPr="000E496D" w:rsidRDefault="000E496D" w:rsidP="000E496D">
      <w:pPr>
        <w:spacing w:line="360" w:lineRule="auto"/>
        <w:jc w:val="both"/>
        <w:rPr>
          <w:rFonts w:ascii="Palatino Linotype" w:hAnsi="Palatino Linotype" w:cs="Tahoma"/>
          <w:bCs/>
          <w:sz w:val="22"/>
        </w:rPr>
      </w:pPr>
      <w:r w:rsidRPr="000E496D">
        <w:rPr>
          <w:rFonts w:ascii="Palatino Linotype" w:hAnsi="Palatino Linotype" w:cs="Tahoma"/>
          <w:bCs/>
          <w:sz w:val="22"/>
        </w:rPr>
        <w:t xml:space="preserve">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w:t>
      </w:r>
      <w:r w:rsidRPr="000E496D">
        <w:rPr>
          <w:rFonts w:ascii="Palatino Linotype" w:hAnsi="Palatino Linotype" w:cs="Tahoma"/>
          <w:bCs/>
          <w:sz w:val="22"/>
        </w:rPr>
        <w:lastRenderedPageBreak/>
        <w:t>Ley de la materia, entre otras conductas, la falta de respuesta a las solicitudes de información en los plazos señalados, a saber, dentro de los quince días siguientes a la presentación del requerimiento.</w:t>
      </w:r>
    </w:p>
    <w:p w14:paraId="6BBBEAF7" w14:textId="77777777" w:rsidR="000E496D" w:rsidRPr="000E496D" w:rsidRDefault="000E496D" w:rsidP="000E496D">
      <w:pPr>
        <w:spacing w:line="360" w:lineRule="auto"/>
        <w:jc w:val="both"/>
        <w:rPr>
          <w:rFonts w:ascii="Palatino Linotype" w:hAnsi="Palatino Linotype" w:cs="Tahoma"/>
          <w:bCs/>
          <w:sz w:val="22"/>
        </w:rPr>
      </w:pPr>
    </w:p>
    <w:p w14:paraId="2331FC1F" w14:textId="77777777" w:rsidR="000E496D" w:rsidRPr="000E496D" w:rsidRDefault="000E496D" w:rsidP="000E496D">
      <w:pPr>
        <w:spacing w:line="360" w:lineRule="auto"/>
        <w:jc w:val="both"/>
        <w:rPr>
          <w:rFonts w:ascii="Palatino Linotype" w:hAnsi="Palatino Linotype" w:cs="Tahoma"/>
          <w:bCs/>
          <w:sz w:val="22"/>
        </w:rPr>
      </w:pPr>
      <w:r w:rsidRPr="000E496D">
        <w:rPr>
          <w:rFonts w:ascii="Palatino Linotype" w:hAnsi="Palatino Linotype" w:cs="Tahoma"/>
          <w:bCs/>
          <w:sz w:val="22"/>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4FA1E470" w14:textId="77777777" w:rsidR="000E496D" w:rsidRPr="000E496D" w:rsidRDefault="000E496D" w:rsidP="000E496D">
      <w:pPr>
        <w:spacing w:line="360" w:lineRule="auto"/>
        <w:jc w:val="both"/>
        <w:rPr>
          <w:rFonts w:ascii="Palatino Linotype" w:hAnsi="Palatino Linotype" w:cs="Tahoma"/>
          <w:bCs/>
          <w:sz w:val="22"/>
        </w:rPr>
      </w:pPr>
    </w:p>
    <w:p w14:paraId="10C578DA" w14:textId="77777777" w:rsidR="000E496D" w:rsidRPr="000E496D" w:rsidRDefault="000E496D" w:rsidP="000E496D">
      <w:pPr>
        <w:spacing w:line="360" w:lineRule="auto"/>
        <w:jc w:val="both"/>
        <w:rPr>
          <w:rFonts w:ascii="Palatino Linotype" w:hAnsi="Palatino Linotype" w:cs="Tahoma"/>
          <w:bCs/>
          <w:sz w:val="22"/>
        </w:rPr>
      </w:pPr>
      <w:r w:rsidRPr="000E496D">
        <w:rPr>
          <w:rFonts w:ascii="Palatino Linotype" w:hAnsi="Palatino Linotype" w:cs="Tahoma"/>
          <w:bCs/>
          <w:sz w:val="22"/>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0E496D">
        <w:rPr>
          <w:rFonts w:ascii="Palatino Linotype" w:hAnsi="Palatino Linotype" w:cs="Tahoma"/>
          <w:bCs/>
          <w:sz w:val="22"/>
          <w:lang w:val="es-ES_tradnl"/>
        </w:rPr>
        <w:t>al Contralor Interno y Titular del Órgano de Control y Vigilancia de este Instituto</w:t>
      </w:r>
      <w:r w:rsidRPr="000E496D">
        <w:rPr>
          <w:rFonts w:ascii="Palatino Linotype" w:hAnsi="Palatino Linotype" w:cs="Tahoma"/>
          <w:bCs/>
          <w:sz w:val="22"/>
        </w:rPr>
        <w:t>.</w:t>
      </w:r>
    </w:p>
    <w:p w14:paraId="02BA06B6" w14:textId="77777777" w:rsidR="000E496D" w:rsidRPr="000E496D" w:rsidRDefault="000E496D" w:rsidP="000E496D">
      <w:pPr>
        <w:spacing w:line="360" w:lineRule="auto"/>
        <w:jc w:val="both"/>
        <w:rPr>
          <w:rFonts w:ascii="Palatino Linotype" w:hAnsi="Palatino Linotype" w:cs="Tahoma"/>
          <w:bCs/>
          <w:sz w:val="22"/>
        </w:rPr>
      </w:pPr>
    </w:p>
    <w:p w14:paraId="35A01A7B" w14:textId="77777777" w:rsidR="000E496D" w:rsidRPr="000E496D" w:rsidRDefault="000E496D" w:rsidP="000E496D">
      <w:pPr>
        <w:spacing w:line="360" w:lineRule="auto"/>
        <w:jc w:val="both"/>
        <w:rPr>
          <w:rFonts w:ascii="Palatino Linotype" w:hAnsi="Palatino Linotype" w:cs="Tahoma"/>
          <w:bCs/>
          <w:sz w:val="22"/>
        </w:rPr>
      </w:pPr>
      <w:r w:rsidRPr="000E496D">
        <w:rPr>
          <w:rFonts w:ascii="Palatino Linotype" w:hAnsi="Palatino Linotype" w:cs="Tahoma"/>
          <w:bCs/>
          <w:sz w:val="22"/>
        </w:rPr>
        <w:t>Por lo expuesto y fundado, este Pleno:</w:t>
      </w:r>
    </w:p>
    <w:p w14:paraId="7835C244" w14:textId="77777777" w:rsidR="000E496D" w:rsidRPr="00C938B6" w:rsidRDefault="000E496D" w:rsidP="009B31D1">
      <w:pPr>
        <w:autoSpaceDE w:val="0"/>
        <w:autoSpaceDN w:val="0"/>
        <w:adjustRightInd w:val="0"/>
        <w:spacing w:line="360" w:lineRule="auto"/>
        <w:contextualSpacing/>
        <w:jc w:val="both"/>
        <w:rPr>
          <w:rFonts w:ascii="Palatino Linotype" w:eastAsia="Calibri" w:hAnsi="Palatino Linotype" w:cs="Tahoma"/>
          <w:bCs/>
          <w:iCs/>
          <w:sz w:val="22"/>
          <w:szCs w:val="22"/>
          <w:lang w:val="es-ES"/>
        </w:rPr>
      </w:pPr>
    </w:p>
    <w:p w14:paraId="21497BEA" w14:textId="6F0A0AFD" w:rsidR="00744C4C" w:rsidRDefault="00801872" w:rsidP="005B031E">
      <w:pPr>
        <w:spacing w:line="360" w:lineRule="auto"/>
        <w:ind w:right="-28"/>
        <w:jc w:val="center"/>
        <w:rPr>
          <w:rFonts w:ascii="Palatino Linotype" w:eastAsia="Calibri" w:hAnsi="Palatino Linotype" w:cs="Tahoma"/>
          <w:b/>
          <w:bCs/>
          <w:sz w:val="22"/>
          <w:szCs w:val="22"/>
        </w:rPr>
      </w:pPr>
      <w:r w:rsidRPr="00C938B6">
        <w:rPr>
          <w:rFonts w:ascii="Palatino Linotype" w:eastAsia="Calibri" w:hAnsi="Palatino Linotype" w:cs="Tahoma"/>
          <w:b/>
          <w:bCs/>
          <w:sz w:val="22"/>
          <w:szCs w:val="22"/>
        </w:rPr>
        <w:t>R E S U E L V E:</w:t>
      </w:r>
    </w:p>
    <w:p w14:paraId="50A40932" w14:textId="77777777" w:rsidR="005B031E" w:rsidRPr="007B4B27" w:rsidRDefault="005B031E" w:rsidP="007B4B27">
      <w:pPr>
        <w:spacing w:line="360" w:lineRule="auto"/>
        <w:ind w:right="-28"/>
        <w:jc w:val="both"/>
        <w:rPr>
          <w:rFonts w:ascii="Palatino Linotype" w:eastAsia="Calibri" w:hAnsi="Palatino Linotype" w:cs="Tahoma"/>
          <w:b/>
          <w:bCs/>
          <w:sz w:val="22"/>
          <w:szCs w:val="22"/>
        </w:rPr>
      </w:pPr>
    </w:p>
    <w:p w14:paraId="4EA4B0FC" w14:textId="2C5B8F95" w:rsidR="000E496D" w:rsidRPr="000E496D" w:rsidRDefault="000E496D" w:rsidP="000E496D">
      <w:pPr>
        <w:widowControl w:val="0"/>
        <w:spacing w:line="360" w:lineRule="auto"/>
        <w:jc w:val="both"/>
        <w:rPr>
          <w:rFonts w:ascii="Palatino Linotype" w:eastAsia="Calibri" w:hAnsi="Palatino Linotype" w:cs="Tahoma"/>
          <w:bCs/>
          <w:sz w:val="22"/>
          <w:szCs w:val="22"/>
        </w:rPr>
      </w:pPr>
      <w:r w:rsidRPr="000E496D">
        <w:rPr>
          <w:rFonts w:ascii="Palatino Linotype" w:hAnsi="Palatino Linotype" w:cs="Tahoma"/>
          <w:b/>
          <w:bCs/>
          <w:sz w:val="22"/>
          <w:szCs w:val="22"/>
        </w:rPr>
        <w:t xml:space="preserve">PRIMERO. </w:t>
      </w:r>
      <w:r w:rsidRPr="000E496D">
        <w:rPr>
          <w:rFonts w:ascii="Palatino Linotype" w:eastAsia="Calibri" w:hAnsi="Palatino Linotype" w:cs="Tahoma"/>
          <w:bCs/>
          <w:sz w:val="22"/>
          <w:szCs w:val="22"/>
        </w:rPr>
        <w:t xml:space="preserve">Resultan </w:t>
      </w:r>
      <w:r w:rsidRPr="000E496D">
        <w:rPr>
          <w:rFonts w:ascii="Palatino Linotype" w:eastAsia="Calibri" w:hAnsi="Palatino Linotype" w:cs="Tahoma"/>
          <w:b/>
          <w:bCs/>
          <w:sz w:val="22"/>
          <w:szCs w:val="22"/>
        </w:rPr>
        <w:t>FUNDADAS</w:t>
      </w:r>
      <w:r>
        <w:rPr>
          <w:rFonts w:ascii="Palatino Linotype" w:eastAsia="Calibri" w:hAnsi="Palatino Linotype" w:cs="Tahoma"/>
          <w:bCs/>
          <w:sz w:val="22"/>
          <w:szCs w:val="22"/>
        </w:rPr>
        <w:t xml:space="preserve"> </w:t>
      </w:r>
      <w:r w:rsidRPr="000E496D">
        <w:rPr>
          <w:rFonts w:ascii="Palatino Linotype" w:eastAsia="Calibri" w:hAnsi="Palatino Linotype" w:cs="Tahoma"/>
          <w:bCs/>
          <w:sz w:val="22"/>
          <w:szCs w:val="22"/>
        </w:rPr>
        <w:t>las razones o motivos de i</w:t>
      </w:r>
      <w:r>
        <w:rPr>
          <w:rFonts w:ascii="Palatino Linotype" w:eastAsia="Calibri" w:hAnsi="Palatino Linotype" w:cs="Tahoma"/>
          <w:bCs/>
          <w:sz w:val="22"/>
          <w:szCs w:val="22"/>
        </w:rPr>
        <w:t>nconformidad hechos valer por la</w:t>
      </w:r>
      <w:r w:rsidRPr="000E496D">
        <w:rPr>
          <w:rFonts w:ascii="Palatino Linotype" w:eastAsia="Calibri" w:hAnsi="Palatino Linotype" w:cs="Tahoma"/>
          <w:bCs/>
          <w:sz w:val="22"/>
          <w:szCs w:val="22"/>
        </w:rPr>
        <w:t xml:space="preserve"> Particular en </w:t>
      </w:r>
      <w:r>
        <w:rPr>
          <w:rFonts w:ascii="Palatino Linotype" w:eastAsia="Calibri" w:hAnsi="Palatino Linotype" w:cs="Tahoma"/>
          <w:bCs/>
          <w:sz w:val="22"/>
          <w:szCs w:val="22"/>
        </w:rPr>
        <w:t>el Recurso de Revisión</w:t>
      </w:r>
      <w:r>
        <w:rPr>
          <w:rFonts w:ascii="Palatino Linotype" w:hAnsi="Palatino Linotype"/>
          <w:b/>
          <w:sz w:val="22"/>
          <w:szCs w:val="22"/>
        </w:rPr>
        <w:t xml:space="preserve"> 03261</w:t>
      </w:r>
      <w:r w:rsidRPr="000E496D">
        <w:rPr>
          <w:rFonts w:ascii="Palatino Linotype" w:hAnsi="Palatino Linotype"/>
          <w:b/>
          <w:sz w:val="22"/>
          <w:szCs w:val="22"/>
        </w:rPr>
        <w:t xml:space="preserve">/INFOEM/IP/RR/2022, </w:t>
      </w:r>
      <w:r w:rsidRPr="000E496D">
        <w:rPr>
          <w:rFonts w:ascii="Palatino Linotype" w:eastAsia="Calibri" w:hAnsi="Palatino Linotype" w:cs="Tahoma"/>
          <w:bCs/>
          <w:sz w:val="22"/>
          <w:szCs w:val="22"/>
        </w:rPr>
        <w:t xml:space="preserve">en términos del considerando </w:t>
      </w:r>
      <w:r w:rsidRPr="000E496D">
        <w:rPr>
          <w:rFonts w:ascii="Palatino Linotype" w:eastAsia="Calibri" w:hAnsi="Palatino Linotype" w:cs="Tahoma"/>
          <w:b/>
          <w:bCs/>
          <w:sz w:val="22"/>
          <w:szCs w:val="22"/>
        </w:rPr>
        <w:t xml:space="preserve">QUINTO </w:t>
      </w:r>
      <w:r w:rsidRPr="000E496D">
        <w:rPr>
          <w:rFonts w:ascii="Palatino Linotype" w:eastAsia="Calibri" w:hAnsi="Palatino Linotype" w:cs="Tahoma"/>
          <w:sz w:val="22"/>
          <w:szCs w:val="22"/>
        </w:rPr>
        <w:t>y</w:t>
      </w:r>
      <w:r w:rsidRPr="000E496D">
        <w:rPr>
          <w:rFonts w:ascii="Palatino Linotype" w:eastAsia="Calibri" w:hAnsi="Palatino Linotype" w:cs="Tahoma"/>
          <w:b/>
          <w:bCs/>
          <w:sz w:val="22"/>
          <w:szCs w:val="22"/>
        </w:rPr>
        <w:t xml:space="preserve"> SÉPTIMO </w:t>
      </w:r>
      <w:r w:rsidRPr="000E496D">
        <w:rPr>
          <w:rFonts w:ascii="Palatino Linotype" w:eastAsia="Calibri" w:hAnsi="Palatino Linotype" w:cs="Tahoma"/>
          <w:bCs/>
          <w:sz w:val="22"/>
          <w:szCs w:val="22"/>
        </w:rPr>
        <w:t>de la presente Resolución.</w:t>
      </w:r>
    </w:p>
    <w:p w14:paraId="1F268F1D" w14:textId="77777777" w:rsidR="000E496D" w:rsidRPr="000E496D" w:rsidRDefault="000E496D" w:rsidP="000E496D">
      <w:pPr>
        <w:spacing w:line="360" w:lineRule="auto"/>
        <w:jc w:val="both"/>
        <w:rPr>
          <w:rFonts w:ascii="Palatino Linotype" w:hAnsi="Palatino Linotype" w:cs="Tahoma"/>
          <w:b/>
          <w:bCs/>
          <w:sz w:val="22"/>
          <w:szCs w:val="22"/>
        </w:rPr>
      </w:pPr>
    </w:p>
    <w:p w14:paraId="254CFDAA" w14:textId="0F63EE70" w:rsidR="000E496D" w:rsidRPr="000E496D" w:rsidRDefault="000E496D" w:rsidP="000E496D">
      <w:pPr>
        <w:spacing w:line="360" w:lineRule="auto"/>
        <w:ind w:right="-93"/>
        <w:jc w:val="both"/>
        <w:rPr>
          <w:rFonts w:ascii="Palatino Linotype" w:hAnsi="Palatino Linotype" w:cs="Tahoma"/>
          <w:sz w:val="22"/>
          <w:szCs w:val="22"/>
          <w:lang w:val="es-ES"/>
        </w:rPr>
      </w:pPr>
      <w:r w:rsidRPr="000E496D">
        <w:rPr>
          <w:rFonts w:ascii="Palatino Linotype" w:eastAsia="Calibri" w:hAnsi="Palatino Linotype" w:cs="Tahoma"/>
          <w:b/>
          <w:bCs/>
          <w:sz w:val="22"/>
          <w:szCs w:val="22"/>
        </w:rPr>
        <w:t>SEGUNDO.</w:t>
      </w:r>
      <w:r w:rsidRPr="000E496D">
        <w:rPr>
          <w:rFonts w:ascii="Palatino Linotype" w:eastAsia="Calibri" w:hAnsi="Palatino Linotype" w:cs="Tahoma"/>
          <w:sz w:val="22"/>
          <w:szCs w:val="22"/>
          <w:lang w:eastAsia="es-MX"/>
        </w:rPr>
        <w:t xml:space="preserve"> Se </w:t>
      </w:r>
      <w:r w:rsidRPr="000E496D">
        <w:rPr>
          <w:rFonts w:ascii="Palatino Linotype" w:eastAsia="Calibri" w:hAnsi="Palatino Linotype" w:cs="Tahoma"/>
          <w:b/>
          <w:sz w:val="22"/>
          <w:szCs w:val="22"/>
          <w:lang w:eastAsia="es-MX"/>
        </w:rPr>
        <w:t xml:space="preserve">ORDENA </w:t>
      </w:r>
      <w:r w:rsidRPr="000E496D">
        <w:rPr>
          <w:rFonts w:ascii="Palatino Linotype" w:eastAsia="Calibri" w:hAnsi="Palatino Linotype" w:cs="Tahoma"/>
          <w:sz w:val="22"/>
          <w:szCs w:val="22"/>
          <w:lang w:eastAsia="es-MX"/>
        </w:rPr>
        <w:t xml:space="preserve">al Ayuntamiento de </w:t>
      </w:r>
      <w:r>
        <w:rPr>
          <w:rFonts w:ascii="Palatino Linotype" w:eastAsia="Calibri" w:hAnsi="Palatino Linotype" w:cs="Tahoma"/>
          <w:sz w:val="22"/>
          <w:szCs w:val="22"/>
          <w:lang w:eastAsia="es-MX"/>
        </w:rPr>
        <w:t>Amanalco,</w:t>
      </w:r>
      <w:r w:rsidRPr="000E496D">
        <w:rPr>
          <w:rFonts w:ascii="Palatino Linotype" w:eastAsia="Calibri" w:hAnsi="Palatino Linotype" w:cs="Tahoma"/>
          <w:sz w:val="22"/>
          <w:szCs w:val="22"/>
          <w:lang w:eastAsia="es-MX"/>
        </w:rPr>
        <w:t xml:space="preserve"> </w:t>
      </w:r>
      <w:r w:rsidRPr="000E496D">
        <w:rPr>
          <w:rFonts w:ascii="Palatino Linotype" w:eastAsia="Calibri" w:hAnsi="Palatino Linotype" w:cs="Tahoma"/>
          <w:bCs/>
          <w:sz w:val="22"/>
          <w:szCs w:val="22"/>
        </w:rPr>
        <w:t xml:space="preserve">que previa búsqueda exhaustiva y razonable, entregue a través del </w:t>
      </w:r>
      <w:r w:rsidRPr="000E496D">
        <w:rPr>
          <w:rFonts w:ascii="Palatino Linotype" w:hAnsi="Palatino Linotype" w:cs="Tahoma"/>
          <w:sz w:val="22"/>
          <w:szCs w:val="22"/>
          <w:lang w:val="es-ES"/>
        </w:rPr>
        <w:t xml:space="preserve">Sistema de Acceso a la Información Mexiquense (SAIMEX), de ser el caso en versión pública, </w:t>
      </w:r>
      <w:r>
        <w:rPr>
          <w:rFonts w:ascii="Palatino Linotype" w:hAnsi="Palatino Linotype" w:cs="Tahoma"/>
          <w:sz w:val="22"/>
          <w:szCs w:val="22"/>
          <w:lang w:val="es-ES"/>
        </w:rPr>
        <w:t xml:space="preserve">en formato PDF o en el que se haya generado, </w:t>
      </w:r>
      <w:r w:rsidR="00A014BF">
        <w:rPr>
          <w:rFonts w:ascii="Palatino Linotype" w:hAnsi="Palatino Linotype" w:cs="Tahoma"/>
          <w:sz w:val="22"/>
          <w:szCs w:val="22"/>
          <w:lang w:val="es-ES"/>
        </w:rPr>
        <w:t xml:space="preserve">los documentos donde conste, </w:t>
      </w:r>
      <w:r w:rsidRPr="000E496D">
        <w:rPr>
          <w:rFonts w:ascii="Palatino Linotype" w:hAnsi="Palatino Linotype" w:cs="Tahoma"/>
          <w:sz w:val="22"/>
          <w:szCs w:val="22"/>
          <w:lang w:val="es-ES"/>
        </w:rPr>
        <w:t>la siguiente información:</w:t>
      </w:r>
    </w:p>
    <w:p w14:paraId="15AC2A18" w14:textId="77777777" w:rsidR="000E496D" w:rsidRPr="000E496D" w:rsidRDefault="000E496D" w:rsidP="000E496D">
      <w:pPr>
        <w:spacing w:line="360" w:lineRule="auto"/>
        <w:jc w:val="both"/>
        <w:rPr>
          <w:rFonts w:ascii="Palatino Linotype" w:hAnsi="Palatino Linotype" w:cs="Tahoma"/>
          <w:bCs/>
          <w:sz w:val="22"/>
          <w:szCs w:val="22"/>
        </w:rPr>
      </w:pPr>
    </w:p>
    <w:p w14:paraId="6E6E2700" w14:textId="4B2C1BD8" w:rsidR="000E496D" w:rsidRPr="0086255C" w:rsidRDefault="000E496D" w:rsidP="00B5141F">
      <w:pPr>
        <w:pStyle w:val="Prrafodelista"/>
        <w:numPr>
          <w:ilvl w:val="0"/>
          <w:numId w:val="10"/>
        </w:numPr>
        <w:tabs>
          <w:tab w:val="left" w:pos="4667"/>
        </w:tabs>
        <w:spacing w:line="360" w:lineRule="auto"/>
        <w:ind w:left="426" w:right="539"/>
        <w:jc w:val="both"/>
        <w:rPr>
          <w:rFonts w:ascii="Palatino Linotype" w:hAnsi="Palatino Linotype" w:cs="Tahoma"/>
          <w:b/>
          <w:szCs w:val="22"/>
        </w:rPr>
      </w:pPr>
      <w:r w:rsidRPr="0086255C">
        <w:rPr>
          <w:rFonts w:ascii="Palatino Linotype" w:hAnsi="Palatino Linotype" w:cs="Tahoma"/>
          <w:b/>
          <w:szCs w:val="22"/>
        </w:rPr>
        <w:lastRenderedPageBreak/>
        <w:t xml:space="preserve">Órganos Archivísticos </w:t>
      </w:r>
    </w:p>
    <w:p w14:paraId="1FBA2893" w14:textId="77777777" w:rsidR="000E496D" w:rsidRPr="0086255C" w:rsidRDefault="000E496D" w:rsidP="00A014BF">
      <w:pPr>
        <w:tabs>
          <w:tab w:val="left" w:pos="4667"/>
        </w:tabs>
        <w:spacing w:line="360" w:lineRule="auto"/>
        <w:ind w:left="993" w:right="539"/>
        <w:jc w:val="both"/>
        <w:rPr>
          <w:rFonts w:ascii="Palatino Linotype" w:hAnsi="Palatino Linotype" w:cs="Tahoma"/>
          <w:sz w:val="22"/>
          <w:szCs w:val="22"/>
        </w:rPr>
      </w:pPr>
    </w:p>
    <w:p w14:paraId="43B349D9" w14:textId="4600888A" w:rsidR="000E496D" w:rsidRPr="0086255C" w:rsidRDefault="00A014BF" w:rsidP="00B5141F">
      <w:pPr>
        <w:pStyle w:val="Prrafodelista"/>
        <w:numPr>
          <w:ilvl w:val="0"/>
          <w:numId w:val="11"/>
        </w:numPr>
        <w:tabs>
          <w:tab w:val="left" w:pos="4667"/>
        </w:tabs>
        <w:spacing w:line="360" w:lineRule="auto"/>
        <w:ind w:left="993" w:right="539"/>
        <w:jc w:val="both"/>
        <w:rPr>
          <w:rFonts w:ascii="Palatino Linotype" w:hAnsi="Palatino Linotype" w:cs="Tahoma"/>
          <w:szCs w:val="22"/>
        </w:rPr>
      </w:pPr>
      <w:r w:rsidRPr="0086255C">
        <w:rPr>
          <w:rFonts w:ascii="Palatino Linotype" w:hAnsi="Palatino Linotype" w:cs="Tahoma"/>
          <w:szCs w:val="22"/>
        </w:rPr>
        <w:t>Año en el que se creó</w:t>
      </w:r>
      <w:r w:rsidR="000E496D" w:rsidRPr="0086255C">
        <w:rPr>
          <w:rFonts w:ascii="Palatino Linotype" w:hAnsi="Palatino Linotype" w:cs="Tahoma"/>
          <w:szCs w:val="22"/>
        </w:rPr>
        <w:t xml:space="preserve"> el Área Coordinadora de Archivos o similar. </w:t>
      </w:r>
    </w:p>
    <w:p w14:paraId="794F6716" w14:textId="268C9CB4" w:rsidR="000E496D" w:rsidRPr="0086255C" w:rsidRDefault="00A014BF" w:rsidP="00B5141F">
      <w:pPr>
        <w:pStyle w:val="Prrafodelista"/>
        <w:numPr>
          <w:ilvl w:val="0"/>
          <w:numId w:val="11"/>
        </w:numPr>
        <w:tabs>
          <w:tab w:val="left" w:pos="4667"/>
        </w:tabs>
        <w:spacing w:line="360" w:lineRule="auto"/>
        <w:ind w:left="993" w:right="539"/>
        <w:jc w:val="both"/>
        <w:rPr>
          <w:rFonts w:ascii="Palatino Linotype" w:hAnsi="Palatino Linotype" w:cs="Tahoma"/>
          <w:szCs w:val="22"/>
        </w:rPr>
      </w:pPr>
      <w:r w:rsidRPr="0086255C">
        <w:rPr>
          <w:rFonts w:ascii="Palatino Linotype" w:hAnsi="Palatino Linotype" w:cs="Tahoma"/>
          <w:szCs w:val="22"/>
        </w:rPr>
        <w:t>N</w:t>
      </w:r>
      <w:r w:rsidR="000E496D" w:rsidRPr="0086255C">
        <w:rPr>
          <w:rFonts w:ascii="Palatino Linotype" w:hAnsi="Palatino Linotype" w:cs="Tahoma"/>
          <w:szCs w:val="22"/>
        </w:rPr>
        <w:t xml:space="preserve">ombre del Titular del Área Coordinadora de Archivos o similar y su nivel jerárquico. </w:t>
      </w:r>
    </w:p>
    <w:p w14:paraId="50B81DBD" w14:textId="31B48864" w:rsidR="000E496D" w:rsidRPr="0086255C" w:rsidRDefault="000E496D" w:rsidP="00B5141F">
      <w:pPr>
        <w:pStyle w:val="Prrafodelista"/>
        <w:numPr>
          <w:ilvl w:val="0"/>
          <w:numId w:val="11"/>
        </w:numPr>
        <w:tabs>
          <w:tab w:val="left" w:pos="4667"/>
        </w:tabs>
        <w:spacing w:line="360" w:lineRule="auto"/>
        <w:ind w:left="993" w:right="539"/>
        <w:jc w:val="both"/>
        <w:rPr>
          <w:rFonts w:ascii="Palatino Linotype" w:hAnsi="Palatino Linotype" w:cs="Tahoma"/>
          <w:szCs w:val="22"/>
        </w:rPr>
      </w:pPr>
      <w:r w:rsidRPr="0086255C">
        <w:rPr>
          <w:rFonts w:ascii="Palatino Linotype" w:hAnsi="Palatino Linotype" w:cs="Tahoma"/>
          <w:szCs w:val="22"/>
        </w:rPr>
        <w:t xml:space="preserve">Nombramiento del Titular del Área Coordinadora de Archivos </w:t>
      </w:r>
      <w:r w:rsidR="00A014BF" w:rsidRPr="0086255C">
        <w:rPr>
          <w:rFonts w:ascii="Palatino Linotype" w:hAnsi="Palatino Linotype" w:cs="Tahoma"/>
          <w:szCs w:val="22"/>
        </w:rPr>
        <w:t xml:space="preserve">o su equivalente. </w:t>
      </w:r>
    </w:p>
    <w:p w14:paraId="2175966B" w14:textId="77777777" w:rsidR="000E496D" w:rsidRPr="0086255C" w:rsidRDefault="000E496D" w:rsidP="00A014BF">
      <w:pPr>
        <w:tabs>
          <w:tab w:val="left" w:pos="4667"/>
        </w:tabs>
        <w:spacing w:line="360" w:lineRule="auto"/>
        <w:ind w:left="993" w:right="539"/>
        <w:jc w:val="both"/>
        <w:rPr>
          <w:rFonts w:ascii="Palatino Linotype" w:hAnsi="Palatino Linotype" w:cs="Tahoma"/>
          <w:bCs/>
          <w:sz w:val="22"/>
          <w:szCs w:val="22"/>
        </w:rPr>
      </w:pPr>
    </w:p>
    <w:p w14:paraId="75E129C9" w14:textId="3B007FB1" w:rsidR="00A014BF" w:rsidRPr="0086255C" w:rsidRDefault="00A014BF" w:rsidP="00B5141F">
      <w:pPr>
        <w:pStyle w:val="Prrafodelista"/>
        <w:numPr>
          <w:ilvl w:val="0"/>
          <w:numId w:val="10"/>
        </w:numPr>
        <w:tabs>
          <w:tab w:val="left" w:pos="4667"/>
        </w:tabs>
        <w:spacing w:line="360" w:lineRule="auto"/>
        <w:ind w:left="426" w:right="539"/>
        <w:jc w:val="both"/>
        <w:rPr>
          <w:rFonts w:ascii="Palatino Linotype" w:hAnsi="Palatino Linotype" w:cs="Tahoma"/>
          <w:bCs/>
          <w:szCs w:val="22"/>
        </w:rPr>
      </w:pPr>
      <w:r w:rsidRPr="0086255C">
        <w:rPr>
          <w:rFonts w:ascii="Palatino Linotype" w:hAnsi="Palatino Linotype" w:cs="Tahoma"/>
          <w:b/>
          <w:bCs/>
          <w:szCs w:val="22"/>
        </w:rPr>
        <w:t xml:space="preserve">Sistema Institucional de Archivos. </w:t>
      </w:r>
    </w:p>
    <w:p w14:paraId="1D2F876A" w14:textId="77777777" w:rsidR="00A014BF" w:rsidRPr="0086255C" w:rsidRDefault="00A014BF" w:rsidP="00A014BF">
      <w:pPr>
        <w:tabs>
          <w:tab w:val="left" w:pos="4667"/>
        </w:tabs>
        <w:spacing w:line="360" w:lineRule="auto"/>
        <w:ind w:left="993" w:right="539"/>
        <w:jc w:val="both"/>
        <w:rPr>
          <w:rFonts w:ascii="Palatino Linotype" w:hAnsi="Palatino Linotype" w:cs="Tahoma"/>
          <w:bCs/>
          <w:sz w:val="22"/>
          <w:szCs w:val="22"/>
        </w:rPr>
      </w:pPr>
    </w:p>
    <w:p w14:paraId="6D26B8E1" w14:textId="1FB8BDC8" w:rsidR="00A014BF" w:rsidRPr="0086255C" w:rsidRDefault="00A014BF" w:rsidP="00B5141F">
      <w:pPr>
        <w:pStyle w:val="Prrafodelista"/>
        <w:numPr>
          <w:ilvl w:val="0"/>
          <w:numId w:val="12"/>
        </w:numPr>
        <w:tabs>
          <w:tab w:val="left" w:pos="4667"/>
        </w:tabs>
        <w:spacing w:line="360" w:lineRule="auto"/>
        <w:ind w:left="993" w:right="539"/>
        <w:jc w:val="both"/>
        <w:rPr>
          <w:rFonts w:ascii="Palatino Linotype" w:hAnsi="Palatino Linotype" w:cs="Tahoma"/>
          <w:bCs/>
          <w:szCs w:val="22"/>
        </w:rPr>
      </w:pPr>
      <w:r w:rsidRPr="0086255C">
        <w:rPr>
          <w:rFonts w:ascii="Palatino Linotype" w:hAnsi="Palatino Linotype" w:cs="Tahoma"/>
          <w:bCs/>
          <w:szCs w:val="22"/>
        </w:rPr>
        <w:t>Año en el que se creó el Sistema Institucional de Archivos.</w:t>
      </w:r>
    </w:p>
    <w:p w14:paraId="436AA661" w14:textId="2CA41D02" w:rsidR="00A014BF" w:rsidRPr="0086255C" w:rsidRDefault="00A014BF" w:rsidP="00B5141F">
      <w:pPr>
        <w:pStyle w:val="Prrafodelista"/>
        <w:numPr>
          <w:ilvl w:val="0"/>
          <w:numId w:val="12"/>
        </w:numPr>
        <w:tabs>
          <w:tab w:val="left" w:pos="4667"/>
        </w:tabs>
        <w:spacing w:line="360" w:lineRule="auto"/>
        <w:ind w:left="993" w:right="539"/>
        <w:jc w:val="both"/>
        <w:rPr>
          <w:rFonts w:ascii="Palatino Linotype" w:hAnsi="Palatino Linotype" w:cs="Tahoma"/>
          <w:bCs/>
          <w:szCs w:val="22"/>
        </w:rPr>
      </w:pPr>
      <w:r w:rsidRPr="0086255C">
        <w:rPr>
          <w:rFonts w:ascii="Palatino Linotype" w:hAnsi="Palatino Linotype" w:cs="Tahoma"/>
          <w:bCs/>
          <w:szCs w:val="22"/>
        </w:rPr>
        <w:t xml:space="preserve">Integrantes del Sistema Institucional de Archivos. </w:t>
      </w:r>
    </w:p>
    <w:p w14:paraId="37CC1DE8" w14:textId="5F1DA86E" w:rsidR="00A014BF" w:rsidRPr="0086255C" w:rsidRDefault="00A014BF" w:rsidP="00B5141F">
      <w:pPr>
        <w:pStyle w:val="Prrafodelista"/>
        <w:numPr>
          <w:ilvl w:val="0"/>
          <w:numId w:val="12"/>
        </w:numPr>
        <w:tabs>
          <w:tab w:val="left" w:pos="4667"/>
        </w:tabs>
        <w:spacing w:line="360" w:lineRule="auto"/>
        <w:ind w:left="993" w:right="539"/>
        <w:jc w:val="both"/>
        <w:rPr>
          <w:rFonts w:ascii="Palatino Linotype" w:hAnsi="Palatino Linotype" w:cs="Tahoma"/>
          <w:bCs/>
          <w:szCs w:val="22"/>
        </w:rPr>
      </w:pPr>
      <w:r w:rsidRPr="0086255C">
        <w:rPr>
          <w:rFonts w:ascii="Palatino Linotype" w:hAnsi="Palatino Linotype" w:cs="Tahoma"/>
          <w:bCs/>
          <w:szCs w:val="22"/>
        </w:rPr>
        <w:t xml:space="preserve">Actas de instalación del Sistema Institucional de Archivos de los años 2019, 2020 y 2021. </w:t>
      </w:r>
    </w:p>
    <w:p w14:paraId="673906D9" w14:textId="77777777" w:rsidR="00A014BF" w:rsidRPr="0086255C" w:rsidRDefault="00A014BF" w:rsidP="00A014BF">
      <w:pPr>
        <w:pStyle w:val="Prrafodelista"/>
        <w:tabs>
          <w:tab w:val="left" w:pos="4667"/>
        </w:tabs>
        <w:spacing w:line="360" w:lineRule="auto"/>
        <w:ind w:left="993" w:right="539"/>
        <w:jc w:val="both"/>
        <w:rPr>
          <w:rFonts w:ascii="Palatino Linotype" w:hAnsi="Palatino Linotype" w:cs="Tahoma"/>
          <w:bCs/>
          <w:szCs w:val="22"/>
        </w:rPr>
      </w:pPr>
    </w:p>
    <w:p w14:paraId="12B33A6A" w14:textId="397561E3" w:rsidR="000E496D" w:rsidRPr="0086255C" w:rsidRDefault="00A014BF" w:rsidP="00B5141F">
      <w:pPr>
        <w:pStyle w:val="Prrafodelista"/>
        <w:numPr>
          <w:ilvl w:val="0"/>
          <w:numId w:val="10"/>
        </w:numPr>
        <w:tabs>
          <w:tab w:val="left" w:pos="4667"/>
        </w:tabs>
        <w:spacing w:line="360" w:lineRule="auto"/>
        <w:ind w:left="426" w:right="-28"/>
        <w:jc w:val="both"/>
        <w:rPr>
          <w:rFonts w:ascii="Palatino Linotype" w:hAnsi="Palatino Linotype" w:cs="Tahoma"/>
          <w:bCs/>
          <w:szCs w:val="22"/>
        </w:rPr>
      </w:pPr>
      <w:r w:rsidRPr="0086255C">
        <w:rPr>
          <w:rFonts w:ascii="Palatino Linotype" w:hAnsi="Palatino Linotype" w:cs="Tahoma"/>
          <w:b/>
          <w:bCs/>
          <w:szCs w:val="22"/>
        </w:rPr>
        <w:t xml:space="preserve">Grupo Interdisciplinario. </w:t>
      </w:r>
    </w:p>
    <w:p w14:paraId="2F2A4FA5" w14:textId="77777777" w:rsidR="00A014BF" w:rsidRPr="0086255C" w:rsidRDefault="00A014BF" w:rsidP="000E496D">
      <w:pPr>
        <w:tabs>
          <w:tab w:val="left" w:pos="4667"/>
        </w:tabs>
        <w:spacing w:line="360" w:lineRule="auto"/>
        <w:ind w:right="-28"/>
        <w:jc w:val="both"/>
        <w:rPr>
          <w:rFonts w:ascii="Palatino Linotype" w:hAnsi="Palatino Linotype" w:cs="Tahoma"/>
          <w:b/>
          <w:sz w:val="22"/>
          <w:szCs w:val="22"/>
        </w:rPr>
      </w:pPr>
    </w:p>
    <w:p w14:paraId="35C07DD1" w14:textId="77777777" w:rsidR="00A014BF" w:rsidRPr="0086255C" w:rsidRDefault="00A014BF" w:rsidP="00B5141F">
      <w:pPr>
        <w:pStyle w:val="Prrafodelista"/>
        <w:numPr>
          <w:ilvl w:val="0"/>
          <w:numId w:val="13"/>
        </w:numPr>
        <w:tabs>
          <w:tab w:val="left" w:pos="4667"/>
        </w:tabs>
        <w:spacing w:line="360" w:lineRule="auto"/>
        <w:ind w:left="993" w:right="539"/>
        <w:jc w:val="both"/>
        <w:rPr>
          <w:rFonts w:ascii="Palatino Linotype" w:hAnsi="Palatino Linotype" w:cs="Tahoma"/>
          <w:bCs/>
          <w:szCs w:val="22"/>
        </w:rPr>
      </w:pPr>
      <w:r w:rsidRPr="0086255C">
        <w:rPr>
          <w:rFonts w:ascii="Palatino Linotype" w:hAnsi="Palatino Linotype" w:cs="Tahoma"/>
          <w:bCs/>
          <w:szCs w:val="22"/>
        </w:rPr>
        <w:t xml:space="preserve">Año en el que se creó el Grupo Interdisciplinario. </w:t>
      </w:r>
    </w:p>
    <w:p w14:paraId="71042013" w14:textId="2FD107BD" w:rsidR="00A014BF" w:rsidRPr="0086255C" w:rsidRDefault="00A014BF" w:rsidP="00B5141F">
      <w:pPr>
        <w:pStyle w:val="Prrafodelista"/>
        <w:numPr>
          <w:ilvl w:val="0"/>
          <w:numId w:val="13"/>
        </w:numPr>
        <w:tabs>
          <w:tab w:val="left" w:pos="4667"/>
        </w:tabs>
        <w:spacing w:line="360" w:lineRule="auto"/>
        <w:ind w:left="993" w:right="539"/>
        <w:jc w:val="both"/>
        <w:rPr>
          <w:rFonts w:ascii="Palatino Linotype" w:hAnsi="Palatino Linotype" w:cs="Tahoma"/>
          <w:bCs/>
          <w:szCs w:val="22"/>
        </w:rPr>
      </w:pPr>
      <w:r w:rsidRPr="0086255C">
        <w:rPr>
          <w:rFonts w:ascii="Palatino Linotype" w:hAnsi="Palatino Linotype" w:cs="Tahoma"/>
          <w:bCs/>
          <w:szCs w:val="22"/>
        </w:rPr>
        <w:t xml:space="preserve">Integrantes del Grupo Interdisciplinario. </w:t>
      </w:r>
    </w:p>
    <w:p w14:paraId="6F6D6F01" w14:textId="61CAEB70" w:rsidR="000E496D" w:rsidRPr="0086255C" w:rsidRDefault="00A014BF" w:rsidP="00B5141F">
      <w:pPr>
        <w:pStyle w:val="Prrafodelista"/>
        <w:numPr>
          <w:ilvl w:val="0"/>
          <w:numId w:val="13"/>
        </w:numPr>
        <w:tabs>
          <w:tab w:val="left" w:pos="4667"/>
        </w:tabs>
        <w:spacing w:line="360" w:lineRule="auto"/>
        <w:ind w:left="993" w:right="539"/>
        <w:jc w:val="both"/>
        <w:rPr>
          <w:rFonts w:ascii="Palatino Linotype" w:hAnsi="Palatino Linotype" w:cs="Tahoma"/>
          <w:bCs/>
          <w:szCs w:val="22"/>
        </w:rPr>
      </w:pPr>
      <w:r w:rsidRPr="0086255C">
        <w:rPr>
          <w:rFonts w:ascii="Palatino Linotype" w:hAnsi="Palatino Linotype" w:cs="Tahoma"/>
          <w:bCs/>
          <w:szCs w:val="22"/>
        </w:rPr>
        <w:t>A</w:t>
      </w:r>
      <w:r w:rsidR="000E496D" w:rsidRPr="0086255C">
        <w:rPr>
          <w:rFonts w:ascii="Palatino Linotype" w:hAnsi="Palatino Linotype" w:cs="Tahoma"/>
          <w:bCs/>
          <w:szCs w:val="22"/>
        </w:rPr>
        <w:t>ctas de instalació</w:t>
      </w:r>
      <w:r w:rsidRPr="0086255C">
        <w:rPr>
          <w:rFonts w:ascii="Palatino Linotype" w:hAnsi="Palatino Linotype" w:cs="Tahoma"/>
          <w:bCs/>
          <w:szCs w:val="22"/>
        </w:rPr>
        <w:t>n del Grupo I</w:t>
      </w:r>
      <w:r w:rsidR="000E496D" w:rsidRPr="0086255C">
        <w:rPr>
          <w:rFonts w:ascii="Palatino Linotype" w:hAnsi="Palatino Linotype" w:cs="Tahoma"/>
          <w:bCs/>
          <w:szCs w:val="22"/>
        </w:rPr>
        <w:t>nterdisciplinario de los años 2019, 2020 y 2021.</w:t>
      </w:r>
    </w:p>
    <w:p w14:paraId="544871FF" w14:textId="363929E3" w:rsidR="000E496D" w:rsidRPr="0086255C" w:rsidRDefault="000E496D" w:rsidP="000E496D">
      <w:pPr>
        <w:tabs>
          <w:tab w:val="left" w:pos="4667"/>
        </w:tabs>
        <w:spacing w:line="360" w:lineRule="auto"/>
        <w:ind w:right="-28"/>
        <w:jc w:val="both"/>
        <w:rPr>
          <w:rFonts w:ascii="Palatino Linotype" w:hAnsi="Palatino Linotype" w:cs="Tahoma"/>
          <w:bCs/>
          <w:sz w:val="22"/>
          <w:szCs w:val="22"/>
        </w:rPr>
      </w:pPr>
      <w:r w:rsidRPr="0086255C">
        <w:rPr>
          <w:rFonts w:ascii="Palatino Linotype" w:hAnsi="Palatino Linotype" w:cs="Tahoma"/>
          <w:bCs/>
          <w:sz w:val="22"/>
          <w:szCs w:val="22"/>
        </w:rPr>
        <w:t xml:space="preserve"> </w:t>
      </w:r>
    </w:p>
    <w:p w14:paraId="7C09A75E" w14:textId="0E072A99" w:rsidR="00A014BF" w:rsidRPr="0086255C" w:rsidRDefault="00A014BF" w:rsidP="00B5141F">
      <w:pPr>
        <w:pStyle w:val="Prrafodelista"/>
        <w:numPr>
          <w:ilvl w:val="0"/>
          <w:numId w:val="10"/>
        </w:numPr>
        <w:tabs>
          <w:tab w:val="left" w:pos="4667"/>
        </w:tabs>
        <w:spacing w:line="360" w:lineRule="auto"/>
        <w:ind w:left="426" w:right="-28"/>
        <w:jc w:val="both"/>
        <w:rPr>
          <w:rFonts w:ascii="Palatino Linotype" w:hAnsi="Palatino Linotype" w:cs="Tahoma"/>
          <w:b/>
          <w:szCs w:val="22"/>
        </w:rPr>
      </w:pPr>
      <w:r w:rsidRPr="0086255C">
        <w:rPr>
          <w:rFonts w:ascii="Palatino Linotype" w:hAnsi="Palatino Linotype" w:cs="Tahoma"/>
          <w:b/>
          <w:szCs w:val="22"/>
        </w:rPr>
        <w:t>Sistema de Administración de Archivos y Gestión Documental.</w:t>
      </w:r>
    </w:p>
    <w:p w14:paraId="1966BCEF" w14:textId="77777777" w:rsidR="00A014BF" w:rsidRPr="0086255C" w:rsidRDefault="00A014BF" w:rsidP="000E496D">
      <w:pPr>
        <w:tabs>
          <w:tab w:val="left" w:pos="4667"/>
        </w:tabs>
        <w:spacing w:line="360" w:lineRule="auto"/>
        <w:ind w:right="-28"/>
        <w:jc w:val="both"/>
        <w:rPr>
          <w:rFonts w:ascii="Palatino Linotype" w:hAnsi="Palatino Linotype" w:cs="Tahoma"/>
          <w:b/>
          <w:sz w:val="22"/>
          <w:szCs w:val="22"/>
        </w:rPr>
      </w:pPr>
    </w:p>
    <w:p w14:paraId="14324CF5" w14:textId="40F90521" w:rsidR="000E496D" w:rsidRPr="0086255C" w:rsidRDefault="00A014BF" w:rsidP="00B5141F">
      <w:pPr>
        <w:pStyle w:val="Prrafodelista"/>
        <w:numPr>
          <w:ilvl w:val="0"/>
          <w:numId w:val="14"/>
        </w:numPr>
        <w:tabs>
          <w:tab w:val="left" w:pos="4667"/>
        </w:tabs>
        <w:spacing w:line="360" w:lineRule="auto"/>
        <w:ind w:right="-28"/>
        <w:jc w:val="both"/>
        <w:rPr>
          <w:rFonts w:ascii="Palatino Linotype" w:hAnsi="Palatino Linotype" w:cs="Tahoma"/>
          <w:b/>
          <w:szCs w:val="22"/>
        </w:rPr>
      </w:pPr>
      <w:r w:rsidRPr="0086255C">
        <w:rPr>
          <w:rFonts w:ascii="Palatino Linotype" w:hAnsi="Palatino Linotype" w:cs="Tahoma"/>
          <w:bCs/>
          <w:szCs w:val="22"/>
        </w:rPr>
        <w:t>Año en el que se creó el Sistema de Administración de Archivos y Gestión Documental.</w:t>
      </w:r>
    </w:p>
    <w:p w14:paraId="1B9512A5" w14:textId="4531363A" w:rsidR="00A014BF" w:rsidRPr="0086255C" w:rsidRDefault="00A014BF" w:rsidP="00B5141F">
      <w:pPr>
        <w:pStyle w:val="Prrafodelista"/>
        <w:numPr>
          <w:ilvl w:val="0"/>
          <w:numId w:val="14"/>
        </w:numPr>
        <w:tabs>
          <w:tab w:val="left" w:pos="4667"/>
        </w:tabs>
        <w:spacing w:line="360" w:lineRule="auto"/>
        <w:ind w:right="-28"/>
        <w:jc w:val="both"/>
        <w:rPr>
          <w:rFonts w:ascii="Palatino Linotype" w:hAnsi="Palatino Linotype" w:cs="Tahoma"/>
          <w:b/>
          <w:szCs w:val="22"/>
        </w:rPr>
      </w:pPr>
      <w:r w:rsidRPr="0086255C">
        <w:rPr>
          <w:rFonts w:ascii="Palatino Linotype" w:hAnsi="Palatino Linotype" w:cs="Tahoma"/>
          <w:bCs/>
          <w:szCs w:val="22"/>
        </w:rPr>
        <w:t xml:space="preserve">Funciones y atribuciones del Sistema de Administración de Archivos y Gestión Documental. </w:t>
      </w:r>
    </w:p>
    <w:p w14:paraId="3E7EB124" w14:textId="7C42912A" w:rsidR="00A014BF" w:rsidRPr="0086255C" w:rsidRDefault="00A014BF" w:rsidP="00B5141F">
      <w:pPr>
        <w:pStyle w:val="Prrafodelista"/>
        <w:numPr>
          <w:ilvl w:val="0"/>
          <w:numId w:val="14"/>
        </w:numPr>
        <w:tabs>
          <w:tab w:val="left" w:pos="4667"/>
        </w:tabs>
        <w:spacing w:line="360" w:lineRule="auto"/>
        <w:ind w:right="-28"/>
        <w:jc w:val="both"/>
        <w:rPr>
          <w:rFonts w:ascii="Palatino Linotype" w:hAnsi="Palatino Linotype" w:cs="Tahoma"/>
          <w:b/>
          <w:szCs w:val="22"/>
        </w:rPr>
      </w:pPr>
      <w:r w:rsidRPr="0086255C">
        <w:rPr>
          <w:rFonts w:ascii="Palatino Linotype" w:hAnsi="Palatino Linotype" w:cs="Tahoma"/>
          <w:bCs/>
          <w:szCs w:val="22"/>
        </w:rPr>
        <w:lastRenderedPageBreak/>
        <w:t xml:space="preserve">Perfil de metadatos del Sistema de Administración de Archivo y Gestión Documental inherentes al sistema y al documento de archivo. </w:t>
      </w:r>
    </w:p>
    <w:p w14:paraId="61929A90" w14:textId="77777777" w:rsidR="00A014BF" w:rsidRPr="0086255C" w:rsidRDefault="00A014BF" w:rsidP="00A014BF">
      <w:pPr>
        <w:tabs>
          <w:tab w:val="left" w:pos="4667"/>
        </w:tabs>
        <w:spacing w:line="360" w:lineRule="auto"/>
        <w:ind w:left="360" w:right="-28"/>
        <w:jc w:val="both"/>
        <w:rPr>
          <w:rFonts w:ascii="Palatino Linotype" w:hAnsi="Palatino Linotype" w:cs="Tahoma"/>
          <w:b/>
          <w:sz w:val="22"/>
          <w:szCs w:val="22"/>
        </w:rPr>
      </w:pPr>
    </w:p>
    <w:p w14:paraId="6F6D5970" w14:textId="47D93539" w:rsidR="000E496D" w:rsidRPr="0086255C" w:rsidRDefault="00A014BF" w:rsidP="00B5141F">
      <w:pPr>
        <w:pStyle w:val="Prrafodelista"/>
        <w:numPr>
          <w:ilvl w:val="0"/>
          <w:numId w:val="10"/>
        </w:numPr>
        <w:tabs>
          <w:tab w:val="left" w:pos="4667"/>
        </w:tabs>
        <w:spacing w:line="360" w:lineRule="auto"/>
        <w:ind w:left="426" w:right="-28"/>
        <w:jc w:val="both"/>
        <w:rPr>
          <w:rFonts w:ascii="Palatino Linotype" w:hAnsi="Palatino Linotype" w:cs="Tahoma"/>
          <w:bCs/>
          <w:szCs w:val="22"/>
        </w:rPr>
      </w:pPr>
      <w:r w:rsidRPr="0086255C">
        <w:rPr>
          <w:rFonts w:ascii="Palatino Linotype" w:hAnsi="Palatino Linotype" w:cs="Tahoma"/>
          <w:b/>
          <w:bCs/>
          <w:szCs w:val="22"/>
        </w:rPr>
        <w:t xml:space="preserve">Comité de Transparencia. </w:t>
      </w:r>
    </w:p>
    <w:p w14:paraId="72DBA638" w14:textId="77777777" w:rsidR="00005236" w:rsidRPr="0086255C" w:rsidRDefault="00005236" w:rsidP="00005236">
      <w:pPr>
        <w:pStyle w:val="Prrafodelista"/>
        <w:tabs>
          <w:tab w:val="left" w:pos="4667"/>
        </w:tabs>
        <w:spacing w:line="360" w:lineRule="auto"/>
        <w:ind w:left="1080" w:right="-28"/>
        <w:jc w:val="both"/>
        <w:rPr>
          <w:rFonts w:ascii="Palatino Linotype" w:hAnsi="Palatino Linotype" w:cs="Tahoma"/>
          <w:bCs/>
          <w:szCs w:val="22"/>
        </w:rPr>
      </w:pPr>
    </w:p>
    <w:p w14:paraId="510D0CF5" w14:textId="6CF8A8AE" w:rsidR="000E496D" w:rsidRPr="0086255C" w:rsidRDefault="00005236" w:rsidP="00B5141F">
      <w:pPr>
        <w:pStyle w:val="Prrafodelista"/>
        <w:numPr>
          <w:ilvl w:val="0"/>
          <w:numId w:val="15"/>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Integrantes del Comité de Transparencia. </w:t>
      </w:r>
    </w:p>
    <w:p w14:paraId="7C6061E8" w14:textId="6105490A" w:rsidR="00005236" w:rsidRPr="0086255C" w:rsidRDefault="00005236" w:rsidP="00B5141F">
      <w:pPr>
        <w:pStyle w:val="Prrafodelista"/>
        <w:numPr>
          <w:ilvl w:val="0"/>
          <w:numId w:val="15"/>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Políticas, manuales e instrumentos de control archivístico aprobados por el Comité de Transparencia en los años 2019, 2020 y 2021. </w:t>
      </w:r>
    </w:p>
    <w:p w14:paraId="4ADEA0A6" w14:textId="0377A928" w:rsidR="000E496D" w:rsidRPr="0086255C" w:rsidRDefault="00005236" w:rsidP="00B5141F">
      <w:pPr>
        <w:pStyle w:val="Prrafodelista"/>
        <w:numPr>
          <w:ilvl w:val="0"/>
          <w:numId w:val="15"/>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Actas del Comité de Transparencia de los años </w:t>
      </w:r>
      <w:r w:rsidR="000E496D" w:rsidRPr="0086255C">
        <w:rPr>
          <w:rFonts w:ascii="Palatino Linotype" w:hAnsi="Palatino Linotype" w:cs="Tahoma"/>
          <w:bCs/>
          <w:szCs w:val="22"/>
        </w:rPr>
        <w:t xml:space="preserve">2019, 2020 y 2021 </w:t>
      </w:r>
      <w:r w:rsidRPr="0086255C">
        <w:rPr>
          <w:rFonts w:ascii="Palatino Linotype" w:hAnsi="Palatino Linotype" w:cs="Tahoma"/>
          <w:bCs/>
          <w:szCs w:val="22"/>
        </w:rPr>
        <w:t xml:space="preserve">mediante las cuales se aprobaron las </w:t>
      </w:r>
      <w:r w:rsidR="000E496D" w:rsidRPr="0086255C">
        <w:rPr>
          <w:rFonts w:ascii="Palatino Linotype" w:hAnsi="Palatino Linotype" w:cs="Tahoma"/>
          <w:bCs/>
          <w:szCs w:val="22"/>
        </w:rPr>
        <w:t>política</w:t>
      </w:r>
      <w:r w:rsidRPr="0086255C">
        <w:rPr>
          <w:rFonts w:ascii="Palatino Linotype" w:hAnsi="Palatino Linotype" w:cs="Tahoma"/>
          <w:bCs/>
          <w:szCs w:val="22"/>
        </w:rPr>
        <w:t>s</w:t>
      </w:r>
      <w:r w:rsidR="000E496D" w:rsidRPr="0086255C">
        <w:rPr>
          <w:rFonts w:ascii="Palatino Linotype" w:hAnsi="Palatino Linotype" w:cs="Tahoma"/>
          <w:bCs/>
          <w:szCs w:val="22"/>
        </w:rPr>
        <w:t>, manual</w:t>
      </w:r>
      <w:r w:rsidRPr="0086255C">
        <w:rPr>
          <w:rFonts w:ascii="Palatino Linotype" w:hAnsi="Palatino Linotype" w:cs="Tahoma"/>
          <w:bCs/>
          <w:szCs w:val="22"/>
        </w:rPr>
        <w:t>es</w:t>
      </w:r>
      <w:r w:rsidR="000E496D" w:rsidRPr="0086255C">
        <w:rPr>
          <w:rFonts w:ascii="Palatino Linotype" w:hAnsi="Palatino Linotype" w:cs="Tahoma"/>
          <w:bCs/>
          <w:szCs w:val="22"/>
        </w:rPr>
        <w:t xml:space="preserve"> </w:t>
      </w:r>
      <w:r w:rsidRPr="0086255C">
        <w:rPr>
          <w:rFonts w:ascii="Palatino Linotype" w:hAnsi="Palatino Linotype" w:cs="Tahoma"/>
          <w:bCs/>
          <w:szCs w:val="22"/>
        </w:rPr>
        <w:t>e instrumentos</w:t>
      </w:r>
      <w:r w:rsidR="000E496D" w:rsidRPr="0086255C">
        <w:rPr>
          <w:rFonts w:ascii="Palatino Linotype" w:hAnsi="Palatino Linotype" w:cs="Tahoma"/>
          <w:bCs/>
          <w:szCs w:val="22"/>
        </w:rPr>
        <w:t xml:space="preserve"> de control archivístico. </w:t>
      </w:r>
    </w:p>
    <w:p w14:paraId="59C5D799" w14:textId="6C9CAA21" w:rsidR="000E496D" w:rsidRPr="0086255C" w:rsidRDefault="000E496D" w:rsidP="000E496D">
      <w:pPr>
        <w:tabs>
          <w:tab w:val="left" w:pos="4667"/>
        </w:tabs>
        <w:spacing w:line="360" w:lineRule="auto"/>
        <w:ind w:right="-28"/>
        <w:jc w:val="both"/>
        <w:rPr>
          <w:rFonts w:ascii="Palatino Linotype" w:hAnsi="Palatino Linotype" w:cs="Tahoma"/>
          <w:bCs/>
          <w:sz w:val="22"/>
          <w:szCs w:val="22"/>
        </w:rPr>
      </w:pPr>
      <w:r w:rsidRPr="0086255C">
        <w:rPr>
          <w:rFonts w:ascii="Palatino Linotype" w:hAnsi="Palatino Linotype" w:cs="Tahoma"/>
          <w:bCs/>
          <w:sz w:val="22"/>
          <w:szCs w:val="22"/>
        </w:rPr>
        <w:t xml:space="preserve"> </w:t>
      </w:r>
    </w:p>
    <w:p w14:paraId="304E70E8" w14:textId="5DAE6126" w:rsidR="00005236" w:rsidRPr="0086255C" w:rsidRDefault="00005236" w:rsidP="00B5141F">
      <w:pPr>
        <w:pStyle w:val="Prrafodelista"/>
        <w:numPr>
          <w:ilvl w:val="0"/>
          <w:numId w:val="10"/>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
          <w:bCs/>
          <w:szCs w:val="22"/>
        </w:rPr>
        <w:t xml:space="preserve">Instrumentos de Control y Consulta </w:t>
      </w:r>
    </w:p>
    <w:p w14:paraId="32D0F661" w14:textId="77777777" w:rsidR="00005236" w:rsidRPr="0086255C" w:rsidRDefault="00005236" w:rsidP="00005236">
      <w:pPr>
        <w:pStyle w:val="Prrafodelista"/>
        <w:tabs>
          <w:tab w:val="left" w:pos="4667"/>
        </w:tabs>
        <w:spacing w:line="360" w:lineRule="auto"/>
        <w:ind w:left="709" w:right="-28"/>
        <w:jc w:val="both"/>
        <w:rPr>
          <w:rFonts w:ascii="Palatino Linotype" w:hAnsi="Palatino Linotype" w:cs="Tahoma"/>
          <w:bCs/>
          <w:szCs w:val="22"/>
        </w:rPr>
      </w:pPr>
    </w:p>
    <w:p w14:paraId="70042519" w14:textId="7F633906" w:rsidR="00005236" w:rsidRPr="0086255C" w:rsidRDefault="00005236" w:rsidP="00B5141F">
      <w:pPr>
        <w:pStyle w:val="Prrafodelista"/>
        <w:numPr>
          <w:ilvl w:val="0"/>
          <w:numId w:val="6"/>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
          <w:bCs/>
          <w:szCs w:val="22"/>
        </w:rPr>
        <w:t xml:space="preserve">Cuadro General de Clasificación Archivística vigente al cuatro de febrero de dos mil veintidós. </w:t>
      </w:r>
    </w:p>
    <w:p w14:paraId="48A92C11" w14:textId="77777777" w:rsidR="00005236" w:rsidRPr="0086255C" w:rsidRDefault="00005236" w:rsidP="00005236">
      <w:pPr>
        <w:pStyle w:val="Prrafodelista"/>
        <w:tabs>
          <w:tab w:val="left" w:pos="4667"/>
        </w:tabs>
        <w:spacing w:line="360" w:lineRule="auto"/>
        <w:ind w:right="-28"/>
        <w:jc w:val="both"/>
        <w:rPr>
          <w:rFonts w:ascii="Palatino Linotype" w:hAnsi="Palatino Linotype" w:cs="Tahoma"/>
          <w:bCs/>
          <w:szCs w:val="22"/>
        </w:rPr>
      </w:pPr>
    </w:p>
    <w:p w14:paraId="6F5C3278" w14:textId="0E30F5E6" w:rsidR="00005236" w:rsidRPr="0086255C" w:rsidRDefault="00005236" w:rsidP="00B5141F">
      <w:pPr>
        <w:pStyle w:val="Prrafodelista"/>
        <w:numPr>
          <w:ilvl w:val="0"/>
          <w:numId w:val="16"/>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Cuadro General de Clasificación Archivística</w:t>
      </w:r>
      <w:r w:rsidR="00477747" w:rsidRPr="0086255C">
        <w:rPr>
          <w:rFonts w:ascii="Palatino Linotype" w:hAnsi="Palatino Linotype" w:cs="Tahoma"/>
          <w:bCs/>
          <w:szCs w:val="22"/>
        </w:rPr>
        <w:t xml:space="preserve">. </w:t>
      </w:r>
    </w:p>
    <w:p w14:paraId="0044BBDE" w14:textId="00D970F4" w:rsidR="000E496D" w:rsidRPr="0086255C" w:rsidRDefault="00005236" w:rsidP="00B5141F">
      <w:pPr>
        <w:pStyle w:val="Prrafodelista"/>
        <w:numPr>
          <w:ilvl w:val="0"/>
          <w:numId w:val="16"/>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Año en el que se aprobó. </w:t>
      </w:r>
      <w:r w:rsidR="000E496D" w:rsidRPr="0086255C">
        <w:rPr>
          <w:rFonts w:ascii="Palatino Linotype" w:hAnsi="Palatino Linotype" w:cs="Tahoma"/>
          <w:bCs/>
          <w:szCs w:val="22"/>
        </w:rPr>
        <w:t xml:space="preserve"> </w:t>
      </w:r>
    </w:p>
    <w:p w14:paraId="3BCB2F7C" w14:textId="37FFB15B" w:rsidR="00005236" w:rsidRPr="0086255C" w:rsidRDefault="009B3443" w:rsidP="00B5141F">
      <w:pPr>
        <w:pStyle w:val="Prrafodelista"/>
        <w:numPr>
          <w:ilvl w:val="0"/>
          <w:numId w:val="16"/>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Estructuración. </w:t>
      </w:r>
    </w:p>
    <w:p w14:paraId="27570906" w14:textId="3E1C297D" w:rsidR="00005236" w:rsidRPr="0086255C" w:rsidRDefault="00005236" w:rsidP="00B5141F">
      <w:pPr>
        <w:pStyle w:val="Prrafodelista"/>
        <w:numPr>
          <w:ilvl w:val="0"/>
          <w:numId w:val="16"/>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Metodología empleada para su estructuración. </w:t>
      </w:r>
    </w:p>
    <w:p w14:paraId="177F0F76" w14:textId="613881AD" w:rsidR="00005236" w:rsidRPr="0086255C" w:rsidRDefault="00416070" w:rsidP="00B5141F">
      <w:pPr>
        <w:pStyle w:val="Prrafodelista"/>
        <w:numPr>
          <w:ilvl w:val="0"/>
          <w:numId w:val="16"/>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Expedientes del archivo de trámite que estén clasificados de acuerdo con el Cuadro General de Clasificación Archivística.</w:t>
      </w:r>
      <w:r w:rsidR="000E496D" w:rsidRPr="0086255C">
        <w:rPr>
          <w:rFonts w:ascii="Palatino Linotype" w:hAnsi="Palatino Linotype" w:cs="Tahoma"/>
          <w:bCs/>
          <w:szCs w:val="22"/>
        </w:rPr>
        <w:t xml:space="preserve"> </w:t>
      </w:r>
    </w:p>
    <w:p w14:paraId="4C12B311" w14:textId="1CA4C432" w:rsidR="000E496D" w:rsidRPr="0086255C" w:rsidRDefault="00005236" w:rsidP="00B5141F">
      <w:pPr>
        <w:pStyle w:val="Prrafodelista"/>
        <w:numPr>
          <w:ilvl w:val="0"/>
          <w:numId w:val="16"/>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Acta del C</w:t>
      </w:r>
      <w:r w:rsidR="000E496D" w:rsidRPr="0086255C">
        <w:rPr>
          <w:rFonts w:ascii="Palatino Linotype" w:hAnsi="Palatino Linotype" w:cs="Tahoma"/>
          <w:bCs/>
          <w:szCs w:val="22"/>
        </w:rPr>
        <w:t>omit</w:t>
      </w:r>
      <w:r w:rsidRPr="0086255C">
        <w:rPr>
          <w:rFonts w:ascii="Palatino Linotype" w:hAnsi="Palatino Linotype" w:cs="Tahoma"/>
          <w:bCs/>
          <w:szCs w:val="22"/>
        </w:rPr>
        <w:t>é de T</w:t>
      </w:r>
      <w:r w:rsidR="000E496D" w:rsidRPr="0086255C">
        <w:rPr>
          <w:rFonts w:ascii="Palatino Linotype" w:hAnsi="Palatino Linotype" w:cs="Tahoma"/>
          <w:bCs/>
          <w:szCs w:val="22"/>
        </w:rPr>
        <w:t>ransparencia</w:t>
      </w:r>
      <w:r w:rsidRPr="0086255C">
        <w:rPr>
          <w:rFonts w:ascii="Palatino Linotype" w:hAnsi="Palatino Linotype" w:cs="Tahoma"/>
          <w:bCs/>
          <w:szCs w:val="22"/>
        </w:rPr>
        <w:t xml:space="preserve"> mediante la cual se aprobó el C</w:t>
      </w:r>
      <w:r w:rsidR="000E496D" w:rsidRPr="0086255C">
        <w:rPr>
          <w:rFonts w:ascii="Palatino Linotype" w:hAnsi="Palatino Linotype" w:cs="Tahoma"/>
          <w:bCs/>
          <w:szCs w:val="22"/>
        </w:rPr>
        <w:t>uad</w:t>
      </w:r>
      <w:r w:rsidRPr="0086255C">
        <w:rPr>
          <w:rFonts w:ascii="Palatino Linotype" w:hAnsi="Palatino Linotype" w:cs="Tahoma"/>
          <w:bCs/>
          <w:szCs w:val="22"/>
        </w:rPr>
        <w:t xml:space="preserve">ro General de Clasificación Archivística. </w:t>
      </w:r>
    </w:p>
    <w:p w14:paraId="237E61E1" w14:textId="77777777" w:rsidR="00005236" w:rsidRPr="0086255C" w:rsidRDefault="00005236" w:rsidP="00005236">
      <w:pPr>
        <w:pStyle w:val="Prrafodelista"/>
        <w:tabs>
          <w:tab w:val="left" w:pos="4667"/>
        </w:tabs>
        <w:spacing w:line="360" w:lineRule="auto"/>
        <w:ind w:right="-28"/>
        <w:jc w:val="both"/>
        <w:rPr>
          <w:rFonts w:ascii="Palatino Linotype" w:hAnsi="Palatino Linotype" w:cs="Tahoma"/>
          <w:bCs/>
          <w:szCs w:val="22"/>
        </w:rPr>
      </w:pPr>
    </w:p>
    <w:p w14:paraId="4DF28BE2" w14:textId="5145D13C" w:rsidR="000E496D" w:rsidRPr="0086255C" w:rsidRDefault="00005236" w:rsidP="00B5141F">
      <w:pPr>
        <w:pStyle w:val="Prrafodelista"/>
        <w:numPr>
          <w:ilvl w:val="0"/>
          <w:numId w:val="10"/>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
          <w:szCs w:val="22"/>
        </w:rPr>
        <w:t>Catálogo de Disposición D</w:t>
      </w:r>
      <w:r w:rsidR="000E496D" w:rsidRPr="0086255C">
        <w:rPr>
          <w:rFonts w:ascii="Palatino Linotype" w:hAnsi="Palatino Linotype" w:cs="Tahoma"/>
          <w:b/>
          <w:szCs w:val="22"/>
        </w:rPr>
        <w:t>ocumental</w:t>
      </w:r>
    </w:p>
    <w:p w14:paraId="7E78D2DE" w14:textId="77777777" w:rsidR="00005236" w:rsidRPr="0086255C" w:rsidRDefault="00005236" w:rsidP="00005236">
      <w:pPr>
        <w:tabs>
          <w:tab w:val="left" w:pos="4667"/>
        </w:tabs>
        <w:spacing w:line="360" w:lineRule="auto"/>
        <w:ind w:right="-28"/>
        <w:jc w:val="both"/>
        <w:rPr>
          <w:rFonts w:ascii="Palatino Linotype" w:hAnsi="Palatino Linotype" w:cs="Tahoma"/>
          <w:bCs/>
          <w:sz w:val="22"/>
          <w:szCs w:val="22"/>
        </w:rPr>
      </w:pPr>
    </w:p>
    <w:p w14:paraId="0EC499B7" w14:textId="4397C134" w:rsidR="00005236" w:rsidRPr="0086255C" w:rsidRDefault="00416070" w:rsidP="00B5141F">
      <w:pPr>
        <w:pStyle w:val="Prrafodelista"/>
        <w:numPr>
          <w:ilvl w:val="0"/>
          <w:numId w:val="17"/>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lastRenderedPageBreak/>
        <w:t xml:space="preserve">Año en el que se aprobó el Catálogo de Disposición Documental. </w:t>
      </w:r>
    </w:p>
    <w:p w14:paraId="2FDBBA03" w14:textId="0BC98140" w:rsidR="00410963" w:rsidRPr="0086255C" w:rsidRDefault="00410963" w:rsidP="00B5141F">
      <w:pPr>
        <w:pStyle w:val="Prrafodelista"/>
        <w:numPr>
          <w:ilvl w:val="0"/>
          <w:numId w:val="17"/>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Metodología que se utilizó para la estructuración del Catálogo de Disposición Documental.</w:t>
      </w:r>
    </w:p>
    <w:p w14:paraId="6B1A5AB4" w14:textId="62FFA97D" w:rsidR="00477747" w:rsidRPr="0086255C" w:rsidRDefault="00477747" w:rsidP="00477747">
      <w:pPr>
        <w:pStyle w:val="Prrafodelista"/>
        <w:numPr>
          <w:ilvl w:val="0"/>
          <w:numId w:val="17"/>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Catálogo de Disposición Documental vigente al cuatro de febrero de dos mil veintidós. </w:t>
      </w:r>
    </w:p>
    <w:p w14:paraId="05160784" w14:textId="4FDFEF77" w:rsidR="00477747" w:rsidRPr="0086255C" w:rsidRDefault="00477747" w:rsidP="00477747">
      <w:pPr>
        <w:pStyle w:val="Prrafodelista"/>
        <w:numPr>
          <w:ilvl w:val="0"/>
          <w:numId w:val="17"/>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Acta por medio de la cual se aprobó el Catálogo de Disposición Documental. </w:t>
      </w:r>
    </w:p>
    <w:p w14:paraId="76888317" w14:textId="6201F6CC" w:rsidR="000E496D" w:rsidRPr="0086255C" w:rsidRDefault="000E496D" w:rsidP="000E496D">
      <w:pPr>
        <w:tabs>
          <w:tab w:val="left" w:pos="4667"/>
        </w:tabs>
        <w:spacing w:line="360" w:lineRule="auto"/>
        <w:ind w:right="-28"/>
        <w:jc w:val="both"/>
        <w:rPr>
          <w:rFonts w:ascii="Palatino Linotype" w:hAnsi="Palatino Linotype" w:cs="Tahoma"/>
          <w:bCs/>
          <w:sz w:val="22"/>
          <w:szCs w:val="22"/>
        </w:rPr>
      </w:pPr>
    </w:p>
    <w:p w14:paraId="0065CF46" w14:textId="3A15F6E0" w:rsidR="00394048" w:rsidRPr="0086255C" w:rsidRDefault="00394048" w:rsidP="00394048">
      <w:pPr>
        <w:pStyle w:val="Prrafodelista"/>
        <w:numPr>
          <w:ilvl w:val="0"/>
          <w:numId w:val="10"/>
        </w:numPr>
        <w:tabs>
          <w:tab w:val="left" w:pos="4667"/>
        </w:tabs>
        <w:spacing w:line="360" w:lineRule="auto"/>
        <w:ind w:right="-28"/>
        <w:jc w:val="both"/>
        <w:rPr>
          <w:rFonts w:ascii="Palatino Linotype" w:hAnsi="Palatino Linotype" w:cs="Tahoma"/>
          <w:b/>
          <w:szCs w:val="22"/>
        </w:rPr>
      </w:pPr>
      <w:r w:rsidRPr="0086255C">
        <w:rPr>
          <w:rFonts w:ascii="Palatino Linotype" w:hAnsi="Palatino Linotype" w:cs="Tahoma"/>
          <w:b/>
          <w:szCs w:val="22"/>
        </w:rPr>
        <w:t xml:space="preserve">Inventarios de archivo de trámite, concentración e histórico. </w:t>
      </w:r>
    </w:p>
    <w:p w14:paraId="2DF9557D" w14:textId="77777777" w:rsidR="002F3464" w:rsidRPr="0086255C" w:rsidRDefault="002F3464" w:rsidP="002F3464">
      <w:pPr>
        <w:pStyle w:val="Prrafodelista"/>
        <w:tabs>
          <w:tab w:val="left" w:pos="4667"/>
        </w:tabs>
        <w:spacing w:line="360" w:lineRule="auto"/>
        <w:ind w:left="1080" w:right="-28"/>
        <w:jc w:val="both"/>
        <w:rPr>
          <w:rFonts w:ascii="Palatino Linotype" w:hAnsi="Palatino Linotype" w:cs="Tahoma"/>
          <w:b/>
          <w:szCs w:val="22"/>
        </w:rPr>
      </w:pPr>
    </w:p>
    <w:p w14:paraId="022FD7BA" w14:textId="7AD555EE" w:rsidR="00A6640A" w:rsidRPr="0086255C" w:rsidRDefault="00394048" w:rsidP="008F5D20">
      <w:pPr>
        <w:pStyle w:val="Prrafodelista"/>
        <w:numPr>
          <w:ilvl w:val="0"/>
          <w:numId w:val="18"/>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Unidades administrativas que cuentan con el inventario de archivo de trámite. </w:t>
      </w:r>
    </w:p>
    <w:p w14:paraId="654E8A76" w14:textId="0E0A4187" w:rsidR="00A6640A" w:rsidRPr="0086255C" w:rsidRDefault="00A6640A" w:rsidP="008F5D20">
      <w:pPr>
        <w:pStyle w:val="Prrafodelista"/>
        <w:numPr>
          <w:ilvl w:val="0"/>
          <w:numId w:val="18"/>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Año </w:t>
      </w:r>
      <w:r w:rsidR="0057300E" w:rsidRPr="0086255C">
        <w:rPr>
          <w:rFonts w:ascii="Palatino Linotype" w:hAnsi="Palatino Linotype" w:cs="Tahoma"/>
          <w:bCs/>
          <w:szCs w:val="22"/>
        </w:rPr>
        <w:t>a partir del cual</w:t>
      </w:r>
      <w:r w:rsidRPr="0086255C">
        <w:rPr>
          <w:rFonts w:ascii="Palatino Linotype" w:hAnsi="Palatino Linotype" w:cs="Tahoma"/>
          <w:bCs/>
          <w:szCs w:val="22"/>
        </w:rPr>
        <w:t xml:space="preserve"> las unidades administrativas </w:t>
      </w:r>
      <w:r w:rsidR="000B47A6" w:rsidRPr="0086255C">
        <w:rPr>
          <w:rFonts w:ascii="Palatino Linotype" w:hAnsi="Palatino Linotype" w:cs="Tahoma"/>
          <w:bCs/>
          <w:szCs w:val="22"/>
        </w:rPr>
        <w:t xml:space="preserve">cuentan y utilizan </w:t>
      </w:r>
      <w:r w:rsidR="0057300E" w:rsidRPr="0086255C">
        <w:rPr>
          <w:rFonts w:ascii="Palatino Linotype" w:hAnsi="Palatino Linotype" w:cs="Tahoma"/>
          <w:bCs/>
          <w:szCs w:val="22"/>
        </w:rPr>
        <w:t xml:space="preserve">el inventario de archivo de trámite. </w:t>
      </w:r>
    </w:p>
    <w:p w14:paraId="24ACF237" w14:textId="692E5EAD" w:rsidR="0057300E" w:rsidRPr="0086255C" w:rsidRDefault="000B47A6" w:rsidP="008F5D20">
      <w:pPr>
        <w:pStyle w:val="Prrafodelista"/>
        <w:numPr>
          <w:ilvl w:val="0"/>
          <w:numId w:val="18"/>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Autoridad que requiere </w:t>
      </w:r>
      <w:r w:rsidR="0056749D" w:rsidRPr="0086255C">
        <w:rPr>
          <w:rFonts w:ascii="Palatino Linotype" w:hAnsi="Palatino Linotype" w:cs="Tahoma"/>
          <w:bCs/>
          <w:szCs w:val="22"/>
        </w:rPr>
        <w:t xml:space="preserve">la utilización de los inventarios de archivo de trámite y su frecuencia. </w:t>
      </w:r>
    </w:p>
    <w:p w14:paraId="6F873CE9" w14:textId="4EF8A4B4" w:rsidR="00CC53B1" w:rsidRPr="0086255C" w:rsidRDefault="0056749D" w:rsidP="008F5D20">
      <w:pPr>
        <w:pStyle w:val="Prrafodelista"/>
        <w:numPr>
          <w:ilvl w:val="0"/>
          <w:numId w:val="18"/>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Inventario de</w:t>
      </w:r>
      <w:r w:rsidR="00CC53B1" w:rsidRPr="0086255C">
        <w:rPr>
          <w:rFonts w:ascii="Palatino Linotype" w:hAnsi="Palatino Linotype" w:cs="Tahoma"/>
          <w:bCs/>
          <w:szCs w:val="22"/>
        </w:rPr>
        <w:t>l archivo de concentración.</w:t>
      </w:r>
    </w:p>
    <w:p w14:paraId="3FF638D5" w14:textId="33D35BFE" w:rsidR="00CC53B1" w:rsidRPr="0086255C" w:rsidRDefault="00CC53B1" w:rsidP="008F5D20">
      <w:pPr>
        <w:pStyle w:val="Prrafodelista"/>
        <w:numPr>
          <w:ilvl w:val="0"/>
          <w:numId w:val="18"/>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Año a partir del cual se utiliza el inventario del archivo de concentración.</w:t>
      </w:r>
    </w:p>
    <w:p w14:paraId="6D25674B" w14:textId="0DFB9964" w:rsidR="00CC53B1" w:rsidRPr="0086255C" w:rsidRDefault="00CC53B1" w:rsidP="008F5D20">
      <w:pPr>
        <w:pStyle w:val="Prrafodelista"/>
        <w:numPr>
          <w:ilvl w:val="0"/>
          <w:numId w:val="18"/>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Inventario topográfico del archivo de concentración. </w:t>
      </w:r>
    </w:p>
    <w:p w14:paraId="08384ACD" w14:textId="2957AE9A" w:rsidR="00CC53B1" w:rsidRPr="0086255C" w:rsidRDefault="00CC53B1" w:rsidP="008F5D20">
      <w:pPr>
        <w:pStyle w:val="Prrafodelista"/>
        <w:numPr>
          <w:ilvl w:val="0"/>
          <w:numId w:val="18"/>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Año a partir del cual se utiliza el inventario topográfico </w:t>
      </w:r>
    </w:p>
    <w:p w14:paraId="23D20C1C" w14:textId="42B96979" w:rsidR="00B74066" w:rsidRPr="0086255C" w:rsidRDefault="00B74066" w:rsidP="008F5D20">
      <w:pPr>
        <w:pStyle w:val="Prrafodelista"/>
        <w:numPr>
          <w:ilvl w:val="0"/>
          <w:numId w:val="18"/>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Inventario del archivo histórico. </w:t>
      </w:r>
    </w:p>
    <w:p w14:paraId="749B7984" w14:textId="1B60F9CF" w:rsidR="00B74066" w:rsidRPr="0086255C" w:rsidRDefault="00B74066" w:rsidP="008F5D20">
      <w:pPr>
        <w:pStyle w:val="Prrafodelista"/>
        <w:numPr>
          <w:ilvl w:val="0"/>
          <w:numId w:val="18"/>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Año a partir del cual se utiliza el inventario del archivo histórico.</w:t>
      </w:r>
    </w:p>
    <w:p w14:paraId="725C2E92" w14:textId="5A65CDC3" w:rsidR="00B74066" w:rsidRPr="0086255C" w:rsidRDefault="00B74066" w:rsidP="008F5D20">
      <w:pPr>
        <w:pStyle w:val="Prrafodelista"/>
        <w:numPr>
          <w:ilvl w:val="0"/>
          <w:numId w:val="18"/>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Inventarios de transferencia primaria. </w:t>
      </w:r>
    </w:p>
    <w:p w14:paraId="1B099199" w14:textId="77777777" w:rsidR="0056338C" w:rsidRPr="0086255C" w:rsidRDefault="0056338C" w:rsidP="008F5D20">
      <w:pPr>
        <w:pStyle w:val="Prrafodelista"/>
        <w:numPr>
          <w:ilvl w:val="0"/>
          <w:numId w:val="18"/>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Autoridad que elabora los inventarios de transferencia primaria.</w:t>
      </w:r>
    </w:p>
    <w:p w14:paraId="10C43D72" w14:textId="77777777" w:rsidR="0056338C" w:rsidRPr="0086255C" w:rsidRDefault="0056338C" w:rsidP="008F5D20">
      <w:pPr>
        <w:pStyle w:val="Prrafodelista"/>
        <w:numPr>
          <w:ilvl w:val="0"/>
          <w:numId w:val="18"/>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Inventarios de transferencia secundaria. </w:t>
      </w:r>
    </w:p>
    <w:p w14:paraId="02CE6BA1" w14:textId="77777777" w:rsidR="0056338C" w:rsidRPr="0086255C" w:rsidRDefault="0056338C" w:rsidP="008F5D20">
      <w:pPr>
        <w:pStyle w:val="Prrafodelista"/>
        <w:numPr>
          <w:ilvl w:val="0"/>
          <w:numId w:val="18"/>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Autoridad que elabora los inventarios de transferencia secundaria. </w:t>
      </w:r>
    </w:p>
    <w:p w14:paraId="1F21004F" w14:textId="77777777" w:rsidR="0056338C" w:rsidRPr="0086255C" w:rsidRDefault="0056338C" w:rsidP="008F5D20">
      <w:pPr>
        <w:pStyle w:val="Prrafodelista"/>
        <w:numPr>
          <w:ilvl w:val="0"/>
          <w:numId w:val="18"/>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Inventario de baja documental. </w:t>
      </w:r>
    </w:p>
    <w:p w14:paraId="0E93937A" w14:textId="7996A69F" w:rsidR="00B74066" w:rsidRPr="0086255C" w:rsidRDefault="0056338C" w:rsidP="008F5D20">
      <w:pPr>
        <w:pStyle w:val="Prrafodelista"/>
        <w:numPr>
          <w:ilvl w:val="0"/>
          <w:numId w:val="18"/>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Autoridad que elabora los inventarios de baja documental.  </w:t>
      </w:r>
    </w:p>
    <w:p w14:paraId="23832543" w14:textId="7F8440D8" w:rsidR="0056338C" w:rsidRPr="0086255C" w:rsidRDefault="0056338C" w:rsidP="008F5D20">
      <w:pPr>
        <w:pStyle w:val="Prrafodelista"/>
        <w:numPr>
          <w:ilvl w:val="0"/>
          <w:numId w:val="18"/>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Formato de los inventarios de los archivos de trámite, concentración</w:t>
      </w:r>
      <w:r w:rsidR="00544FC1" w:rsidRPr="0086255C">
        <w:rPr>
          <w:rFonts w:ascii="Palatino Linotype" w:hAnsi="Palatino Linotype" w:cs="Tahoma"/>
          <w:bCs/>
          <w:szCs w:val="22"/>
        </w:rPr>
        <w:t xml:space="preserve">, </w:t>
      </w:r>
      <w:r w:rsidRPr="0086255C">
        <w:rPr>
          <w:rFonts w:ascii="Palatino Linotype" w:hAnsi="Palatino Linotype" w:cs="Tahoma"/>
          <w:bCs/>
          <w:szCs w:val="22"/>
        </w:rPr>
        <w:t>histórico, transferencia primaria, transferencia secundaria</w:t>
      </w:r>
      <w:r w:rsidR="00544FC1" w:rsidRPr="0086255C">
        <w:rPr>
          <w:rFonts w:ascii="Palatino Linotype" w:hAnsi="Palatino Linotype" w:cs="Tahoma"/>
          <w:bCs/>
          <w:szCs w:val="22"/>
        </w:rPr>
        <w:t xml:space="preserve"> y de baja documental. </w:t>
      </w:r>
    </w:p>
    <w:p w14:paraId="05AF18FC" w14:textId="53B8E853" w:rsidR="0056338C" w:rsidRPr="0086255C" w:rsidRDefault="0056338C" w:rsidP="00544FC1">
      <w:pPr>
        <w:tabs>
          <w:tab w:val="left" w:pos="4667"/>
        </w:tabs>
        <w:spacing w:line="360" w:lineRule="auto"/>
        <w:ind w:right="-28"/>
        <w:jc w:val="both"/>
        <w:rPr>
          <w:rFonts w:ascii="Palatino Linotype" w:hAnsi="Palatino Linotype" w:cs="Tahoma"/>
          <w:bCs/>
          <w:sz w:val="22"/>
          <w:szCs w:val="22"/>
        </w:rPr>
      </w:pPr>
    </w:p>
    <w:p w14:paraId="77B58EEB" w14:textId="0A218B3C" w:rsidR="00544FC1" w:rsidRPr="0086255C" w:rsidRDefault="00544FC1" w:rsidP="00544FC1">
      <w:pPr>
        <w:pStyle w:val="Prrafodelista"/>
        <w:numPr>
          <w:ilvl w:val="0"/>
          <w:numId w:val="10"/>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
          <w:szCs w:val="22"/>
        </w:rPr>
        <w:t xml:space="preserve">Guía de archivo documental. </w:t>
      </w:r>
    </w:p>
    <w:p w14:paraId="43E72AE1" w14:textId="77777777" w:rsidR="00707E10" w:rsidRPr="0086255C" w:rsidRDefault="00707E10" w:rsidP="00707E10">
      <w:pPr>
        <w:pStyle w:val="Prrafodelista"/>
        <w:tabs>
          <w:tab w:val="left" w:pos="4667"/>
        </w:tabs>
        <w:spacing w:line="360" w:lineRule="auto"/>
        <w:ind w:left="1080" w:right="-28"/>
        <w:jc w:val="both"/>
        <w:rPr>
          <w:rFonts w:ascii="Palatino Linotype" w:hAnsi="Palatino Linotype" w:cs="Tahoma"/>
          <w:bCs/>
          <w:szCs w:val="22"/>
        </w:rPr>
      </w:pPr>
    </w:p>
    <w:p w14:paraId="09A3E606" w14:textId="1664C86A" w:rsidR="00544FC1" w:rsidRPr="0086255C" w:rsidRDefault="00544FC1" w:rsidP="008F5D20">
      <w:pPr>
        <w:pStyle w:val="Prrafodelista"/>
        <w:numPr>
          <w:ilvl w:val="0"/>
          <w:numId w:val="19"/>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Año </w:t>
      </w:r>
      <w:r w:rsidR="00707E10" w:rsidRPr="0086255C">
        <w:rPr>
          <w:rFonts w:ascii="Palatino Linotype" w:hAnsi="Palatino Linotype" w:cs="Tahoma"/>
          <w:bCs/>
          <w:szCs w:val="22"/>
        </w:rPr>
        <w:t xml:space="preserve">a partir del cual se utiliza la Guía de Archivo Documental. </w:t>
      </w:r>
    </w:p>
    <w:p w14:paraId="336959B5" w14:textId="0ED5D58B" w:rsidR="00707E10" w:rsidRPr="0086255C" w:rsidRDefault="00707E10" w:rsidP="008F5D20">
      <w:pPr>
        <w:pStyle w:val="Prrafodelista"/>
        <w:numPr>
          <w:ilvl w:val="0"/>
          <w:numId w:val="19"/>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Publicación de la Guía de Archivo Documental en el portal electrónico oficial del Sujeto Obligado.</w:t>
      </w:r>
    </w:p>
    <w:p w14:paraId="15FEF334" w14:textId="5ECE361F" w:rsidR="000E496D" w:rsidRPr="0086255C" w:rsidRDefault="00D056FF" w:rsidP="008F5D20">
      <w:pPr>
        <w:pStyle w:val="Prrafodelista"/>
        <w:numPr>
          <w:ilvl w:val="0"/>
          <w:numId w:val="19"/>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Formato de la Guía de Archivo Documental.</w:t>
      </w:r>
    </w:p>
    <w:p w14:paraId="27FF25A5" w14:textId="0253F161" w:rsidR="00D056FF" w:rsidRPr="0086255C" w:rsidRDefault="00D056FF" w:rsidP="00D056FF">
      <w:pPr>
        <w:pStyle w:val="Prrafodelista"/>
        <w:tabs>
          <w:tab w:val="left" w:pos="4667"/>
        </w:tabs>
        <w:spacing w:line="360" w:lineRule="auto"/>
        <w:ind w:right="-28"/>
        <w:jc w:val="both"/>
        <w:rPr>
          <w:rFonts w:ascii="Palatino Linotype" w:hAnsi="Palatino Linotype" w:cs="Tahoma"/>
          <w:bCs/>
          <w:szCs w:val="22"/>
        </w:rPr>
      </w:pPr>
    </w:p>
    <w:p w14:paraId="695FBFD2" w14:textId="14CF2745" w:rsidR="00D056FF" w:rsidRPr="0086255C" w:rsidRDefault="00D056FF" w:rsidP="00D056FF">
      <w:pPr>
        <w:pStyle w:val="Prrafodelista"/>
        <w:numPr>
          <w:ilvl w:val="0"/>
          <w:numId w:val="10"/>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
          <w:szCs w:val="22"/>
        </w:rPr>
        <w:t xml:space="preserve">Índice de expedientes clasificados como reservados. </w:t>
      </w:r>
    </w:p>
    <w:p w14:paraId="6A224653" w14:textId="585A5528" w:rsidR="00D056FF" w:rsidRPr="0086255C" w:rsidRDefault="00D056FF" w:rsidP="004D1C0A">
      <w:pPr>
        <w:tabs>
          <w:tab w:val="left" w:pos="4667"/>
        </w:tabs>
        <w:spacing w:line="360" w:lineRule="auto"/>
        <w:ind w:right="-28"/>
        <w:jc w:val="both"/>
        <w:rPr>
          <w:rFonts w:ascii="Palatino Linotype" w:hAnsi="Palatino Linotype" w:cs="Tahoma"/>
          <w:bCs/>
          <w:sz w:val="22"/>
          <w:szCs w:val="22"/>
        </w:rPr>
      </w:pPr>
    </w:p>
    <w:p w14:paraId="1C81C8E2" w14:textId="5120E754" w:rsidR="004D1C0A" w:rsidRPr="0086255C" w:rsidRDefault="004D1C0A" w:rsidP="008F5D20">
      <w:pPr>
        <w:pStyle w:val="Prrafodelista"/>
        <w:numPr>
          <w:ilvl w:val="0"/>
          <w:numId w:val="20"/>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Índice de expedientes clasificados como reservados, actualizado al cuatro de febrero de dos mil veintidós. </w:t>
      </w:r>
    </w:p>
    <w:p w14:paraId="07872460" w14:textId="5CFAE54F" w:rsidR="001600CF" w:rsidRPr="0086255C" w:rsidRDefault="004D1C0A" w:rsidP="008F5D20">
      <w:pPr>
        <w:pStyle w:val="Prrafodelista"/>
        <w:numPr>
          <w:ilvl w:val="0"/>
          <w:numId w:val="20"/>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Año en el que se creó el </w:t>
      </w:r>
      <w:r w:rsidR="001600CF" w:rsidRPr="0086255C">
        <w:rPr>
          <w:rFonts w:ascii="Palatino Linotype" w:hAnsi="Palatino Linotype" w:cs="Tahoma"/>
          <w:bCs/>
          <w:szCs w:val="22"/>
        </w:rPr>
        <w:t>índice de expedientes clasificados</w:t>
      </w:r>
      <w:r w:rsidRPr="0086255C">
        <w:rPr>
          <w:rFonts w:ascii="Palatino Linotype" w:hAnsi="Palatino Linotype" w:cs="Tahoma"/>
          <w:bCs/>
          <w:szCs w:val="22"/>
        </w:rPr>
        <w:t xml:space="preserve"> como reservados</w:t>
      </w:r>
      <w:r w:rsidR="001600CF" w:rsidRPr="0086255C">
        <w:rPr>
          <w:rFonts w:ascii="Palatino Linotype" w:hAnsi="Palatino Linotype" w:cs="Tahoma"/>
          <w:bCs/>
          <w:szCs w:val="22"/>
        </w:rPr>
        <w:t xml:space="preserve">, vigente al cuatro de febrero de dos mil veintidós. </w:t>
      </w:r>
    </w:p>
    <w:p w14:paraId="5426A64A" w14:textId="18297702" w:rsidR="000E496D" w:rsidRPr="0086255C" w:rsidRDefault="003D4BB6" w:rsidP="008F5D20">
      <w:pPr>
        <w:pStyle w:val="Prrafodelista"/>
        <w:numPr>
          <w:ilvl w:val="0"/>
          <w:numId w:val="20"/>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El lugar donde se publicó </w:t>
      </w:r>
      <w:r w:rsidR="001600CF" w:rsidRPr="0086255C">
        <w:rPr>
          <w:rFonts w:ascii="Palatino Linotype" w:hAnsi="Palatino Linotype" w:cs="Tahoma"/>
          <w:bCs/>
          <w:szCs w:val="22"/>
        </w:rPr>
        <w:t xml:space="preserve">el índice de expedientes clasificados como reservados en el portal electrónico oficial del Sujeto Obligado. </w:t>
      </w:r>
      <w:r w:rsidR="000E496D" w:rsidRPr="0086255C">
        <w:rPr>
          <w:rFonts w:ascii="Palatino Linotype" w:hAnsi="Palatino Linotype" w:cs="Tahoma"/>
          <w:bCs/>
          <w:szCs w:val="22"/>
        </w:rPr>
        <w:t xml:space="preserve"> </w:t>
      </w:r>
    </w:p>
    <w:p w14:paraId="09C73549" w14:textId="77777777" w:rsidR="003D4BB6" w:rsidRPr="0086255C" w:rsidRDefault="003D4BB6" w:rsidP="003D4BB6">
      <w:pPr>
        <w:pStyle w:val="Prrafodelista"/>
        <w:tabs>
          <w:tab w:val="left" w:pos="4667"/>
        </w:tabs>
        <w:spacing w:line="360" w:lineRule="auto"/>
        <w:ind w:right="-28"/>
        <w:jc w:val="both"/>
        <w:rPr>
          <w:rFonts w:ascii="Palatino Linotype" w:hAnsi="Palatino Linotype" w:cs="Tahoma"/>
          <w:bCs/>
          <w:szCs w:val="22"/>
        </w:rPr>
      </w:pPr>
    </w:p>
    <w:p w14:paraId="2E8C462D" w14:textId="3A22A26E" w:rsidR="000E496D" w:rsidRPr="0086255C" w:rsidRDefault="003D4BB6" w:rsidP="003D4BB6">
      <w:pPr>
        <w:pStyle w:val="Prrafodelista"/>
        <w:numPr>
          <w:ilvl w:val="0"/>
          <w:numId w:val="10"/>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
          <w:szCs w:val="22"/>
        </w:rPr>
        <w:t xml:space="preserve">Tipos de Archivos. </w:t>
      </w:r>
    </w:p>
    <w:p w14:paraId="5DBE36C4" w14:textId="77777777" w:rsidR="003D4BB6" w:rsidRPr="0086255C" w:rsidRDefault="003D4BB6" w:rsidP="003D4BB6">
      <w:pPr>
        <w:pStyle w:val="Prrafodelista"/>
        <w:tabs>
          <w:tab w:val="left" w:pos="4667"/>
        </w:tabs>
        <w:spacing w:line="360" w:lineRule="auto"/>
        <w:ind w:left="1080" w:right="-28"/>
        <w:jc w:val="both"/>
        <w:rPr>
          <w:rFonts w:ascii="Palatino Linotype" w:hAnsi="Palatino Linotype" w:cs="Tahoma"/>
          <w:bCs/>
          <w:szCs w:val="22"/>
        </w:rPr>
      </w:pPr>
    </w:p>
    <w:p w14:paraId="3A03FE6E" w14:textId="36FCD1AE" w:rsidR="003D4BB6" w:rsidRPr="0086255C" w:rsidRDefault="00BC26D2" w:rsidP="003D4BB6">
      <w:pPr>
        <w:pStyle w:val="Prrafodelista"/>
        <w:numPr>
          <w:ilvl w:val="0"/>
          <w:numId w:val="6"/>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
          <w:szCs w:val="22"/>
        </w:rPr>
        <w:t xml:space="preserve">Del </w:t>
      </w:r>
      <w:r w:rsidR="003D4BB6" w:rsidRPr="0086255C">
        <w:rPr>
          <w:rFonts w:ascii="Palatino Linotype" w:hAnsi="Palatino Linotype" w:cs="Tahoma"/>
          <w:b/>
          <w:szCs w:val="22"/>
        </w:rPr>
        <w:t xml:space="preserve">Archivo </w:t>
      </w:r>
      <w:r w:rsidRPr="0086255C">
        <w:rPr>
          <w:rFonts w:ascii="Palatino Linotype" w:hAnsi="Palatino Linotype" w:cs="Tahoma"/>
          <w:b/>
          <w:szCs w:val="22"/>
        </w:rPr>
        <w:t xml:space="preserve">de Trámite. </w:t>
      </w:r>
    </w:p>
    <w:p w14:paraId="79F7DA10" w14:textId="77777777" w:rsidR="00BC26D2" w:rsidRPr="0086255C" w:rsidRDefault="00BC26D2" w:rsidP="00BC26D2">
      <w:pPr>
        <w:pStyle w:val="Prrafodelista"/>
        <w:tabs>
          <w:tab w:val="left" w:pos="4667"/>
        </w:tabs>
        <w:spacing w:line="360" w:lineRule="auto"/>
        <w:ind w:right="-28"/>
        <w:jc w:val="both"/>
        <w:rPr>
          <w:rFonts w:ascii="Palatino Linotype" w:hAnsi="Palatino Linotype" w:cs="Tahoma"/>
          <w:bCs/>
          <w:szCs w:val="22"/>
        </w:rPr>
      </w:pPr>
    </w:p>
    <w:p w14:paraId="19F71F2D" w14:textId="7C2B89BE" w:rsidR="003D4BB6" w:rsidRPr="0086255C" w:rsidRDefault="00BC26D2" w:rsidP="008F5D20">
      <w:pPr>
        <w:pStyle w:val="Prrafodelista"/>
        <w:numPr>
          <w:ilvl w:val="0"/>
          <w:numId w:val="21"/>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Número de unidades administrativas.</w:t>
      </w:r>
    </w:p>
    <w:p w14:paraId="019B317C" w14:textId="7A0D71FF" w:rsidR="00BC26D2" w:rsidRPr="0086255C" w:rsidRDefault="00BC26D2" w:rsidP="008F5D20">
      <w:pPr>
        <w:pStyle w:val="Prrafodelista"/>
        <w:numPr>
          <w:ilvl w:val="0"/>
          <w:numId w:val="21"/>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Número de archivos de trámite al cuatro de febrero de dos mil veintidós. </w:t>
      </w:r>
    </w:p>
    <w:p w14:paraId="70DB3321" w14:textId="6112BF4C" w:rsidR="00BC26D2" w:rsidRPr="0086255C" w:rsidRDefault="00853A9E" w:rsidP="008F5D20">
      <w:pPr>
        <w:pStyle w:val="Prrafodelista"/>
        <w:numPr>
          <w:ilvl w:val="0"/>
          <w:numId w:val="21"/>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Responsable de los archivos de trámite. </w:t>
      </w:r>
    </w:p>
    <w:p w14:paraId="2741B07C" w14:textId="1A455E41" w:rsidR="00853A9E" w:rsidRPr="0086255C" w:rsidRDefault="009736B0" w:rsidP="008F5D20">
      <w:pPr>
        <w:pStyle w:val="Prrafodelista"/>
        <w:numPr>
          <w:ilvl w:val="0"/>
          <w:numId w:val="21"/>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Inventario de archivo de trámite. </w:t>
      </w:r>
    </w:p>
    <w:p w14:paraId="723D97B0" w14:textId="5CDD260D" w:rsidR="009736B0" w:rsidRPr="0086255C" w:rsidRDefault="009736B0" w:rsidP="008F5D20">
      <w:pPr>
        <w:pStyle w:val="Prrafodelista"/>
        <w:numPr>
          <w:ilvl w:val="0"/>
          <w:numId w:val="21"/>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Autoridad que coordina </w:t>
      </w:r>
      <w:r w:rsidR="007135F2" w:rsidRPr="0086255C">
        <w:rPr>
          <w:rFonts w:ascii="Palatino Linotype" w:hAnsi="Palatino Linotype" w:cs="Tahoma"/>
          <w:bCs/>
          <w:szCs w:val="22"/>
        </w:rPr>
        <w:t xml:space="preserve">la operación de los archivos de trámite. </w:t>
      </w:r>
    </w:p>
    <w:p w14:paraId="2B09AD12" w14:textId="651ACAA5" w:rsidR="007135F2" w:rsidRPr="0086255C" w:rsidRDefault="004B7B2C" w:rsidP="008F5D20">
      <w:pPr>
        <w:pStyle w:val="Prrafodelista"/>
        <w:numPr>
          <w:ilvl w:val="0"/>
          <w:numId w:val="21"/>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Representación de los archivos de trámite en el sistema institucional de archivos.</w:t>
      </w:r>
    </w:p>
    <w:p w14:paraId="4FDCFE8C" w14:textId="6C298B51" w:rsidR="004B7B2C" w:rsidRPr="0086255C" w:rsidRDefault="00A3581B" w:rsidP="008F5D20">
      <w:pPr>
        <w:pStyle w:val="Prrafodelista"/>
        <w:numPr>
          <w:ilvl w:val="0"/>
          <w:numId w:val="21"/>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lastRenderedPageBreak/>
        <w:t xml:space="preserve">Conocimientos, habilidades, competencia y experiencia archivística de los responsables de los archivos de trámite. </w:t>
      </w:r>
    </w:p>
    <w:p w14:paraId="05451EB1" w14:textId="7AE6D58B" w:rsidR="000E496D" w:rsidRPr="0086255C" w:rsidRDefault="000E496D" w:rsidP="000E496D">
      <w:pPr>
        <w:tabs>
          <w:tab w:val="left" w:pos="4667"/>
        </w:tabs>
        <w:spacing w:line="360" w:lineRule="auto"/>
        <w:ind w:right="-28"/>
        <w:jc w:val="both"/>
        <w:rPr>
          <w:rFonts w:ascii="Palatino Linotype" w:hAnsi="Palatino Linotype" w:cs="Tahoma"/>
          <w:bCs/>
          <w:sz w:val="22"/>
          <w:szCs w:val="22"/>
        </w:rPr>
      </w:pPr>
      <w:r w:rsidRPr="0086255C">
        <w:rPr>
          <w:rFonts w:ascii="Palatino Linotype" w:hAnsi="Palatino Linotype" w:cs="Tahoma"/>
          <w:bCs/>
          <w:sz w:val="22"/>
          <w:szCs w:val="22"/>
        </w:rPr>
        <w:t xml:space="preserve"> </w:t>
      </w:r>
    </w:p>
    <w:p w14:paraId="049B3208" w14:textId="25299319" w:rsidR="00A3581B" w:rsidRPr="0086255C" w:rsidRDefault="00A3581B" w:rsidP="00A3581B">
      <w:pPr>
        <w:pStyle w:val="Prrafodelista"/>
        <w:numPr>
          <w:ilvl w:val="0"/>
          <w:numId w:val="6"/>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
          <w:szCs w:val="22"/>
        </w:rPr>
        <w:t>Del Archivo de Concentración.</w:t>
      </w:r>
    </w:p>
    <w:p w14:paraId="759D6EA1" w14:textId="77777777" w:rsidR="000E496D" w:rsidRPr="0086255C" w:rsidRDefault="000E496D" w:rsidP="000E496D">
      <w:pPr>
        <w:tabs>
          <w:tab w:val="left" w:pos="4667"/>
        </w:tabs>
        <w:spacing w:line="360" w:lineRule="auto"/>
        <w:ind w:right="-28"/>
        <w:jc w:val="both"/>
        <w:rPr>
          <w:rFonts w:ascii="Palatino Linotype" w:hAnsi="Palatino Linotype" w:cs="Tahoma"/>
          <w:bCs/>
          <w:sz w:val="22"/>
          <w:szCs w:val="22"/>
        </w:rPr>
      </w:pPr>
    </w:p>
    <w:p w14:paraId="0094657A" w14:textId="160018F7" w:rsidR="003E1672" w:rsidRPr="0086255C" w:rsidRDefault="003E1672" w:rsidP="008F5D20">
      <w:pPr>
        <w:pStyle w:val="Prrafodelista"/>
        <w:numPr>
          <w:ilvl w:val="0"/>
          <w:numId w:val="22"/>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Inventario del archivo de concentración. </w:t>
      </w:r>
    </w:p>
    <w:p w14:paraId="42BEA73F" w14:textId="5FC5841B" w:rsidR="000E496D" w:rsidRPr="0086255C" w:rsidRDefault="003E1672" w:rsidP="008F5D20">
      <w:pPr>
        <w:pStyle w:val="Prrafodelista"/>
        <w:numPr>
          <w:ilvl w:val="0"/>
          <w:numId w:val="22"/>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Números de remesas o transferencias primarias del archivo de concentración. </w:t>
      </w:r>
    </w:p>
    <w:p w14:paraId="3769E6D6" w14:textId="339B6D7F" w:rsidR="003E1672" w:rsidRPr="0086255C" w:rsidRDefault="003E1672" w:rsidP="008F5D20">
      <w:pPr>
        <w:pStyle w:val="Prrafodelista"/>
        <w:numPr>
          <w:ilvl w:val="0"/>
          <w:numId w:val="22"/>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Expedientes clasificados como reservados y/o confidenciales </w:t>
      </w:r>
      <w:r w:rsidR="00FB50E7" w:rsidRPr="0086255C">
        <w:rPr>
          <w:rFonts w:ascii="Palatino Linotype" w:hAnsi="Palatino Linotype" w:cs="Tahoma"/>
          <w:bCs/>
          <w:szCs w:val="22"/>
        </w:rPr>
        <w:t xml:space="preserve">del archivo de concentración. </w:t>
      </w:r>
    </w:p>
    <w:p w14:paraId="6CC46193" w14:textId="0EBE7A8D" w:rsidR="00FB50E7" w:rsidRPr="0086255C" w:rsidRDefault="005F14F6" w:rsidP="008F5D20">
      <w:pPr>
        <w:pStyle w:val="Prrafodelista"/>
        <w:numPr>
          <w:ilvl w:val="0"/>
          <w:numId w:val="22"/>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Transferencias secundarias del archivo de concentración. </w:t>
      </w:r>
    </w:p>
    <w:p w14:paraId="3C702CB1" w14:textId="25D1208F" w:rsidR="005F14F6" w:rsidRPr="0086255C" w:rsidRDefault="005F14F6" w:rsidP="008F5D20">
      <w:pPr>
        <w:pStyle w:val="Prrafodelista"/>
        <w:numPr>
          <w:ilvl w:val="0"/>
          <w:numId w:val="22"/>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Conocimientos, habilidades competencias y experiencia del responsable de archivo de concentración. </w:t>
      </w:r>
    </w:p>
    <w:p w14:paraId="62DAD85A" w14:textId="59CCB924" w:rsidR="005F14F6" w:rsidRPr="0086255C" w:rsidRDefault="005F14F6" w:rsidP="008F5D20">
      <w:pPr>
        <w:pStyle w:val="Prrafodelista"/>
        <w:numPr>
          <w:ilvl w:val="0"/>
          <w:numId w:val="22"/>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Funciones y atribuciones del responsable del archivo de concentración. </w:t>
      </w:r>
    </w:p>
    <w:p w14:paraId="1DE7744B" w14:textId="10E60B5B" w:rsidR="005166D3" w:rsidRPr="0086255C" w:rsidRDefault="005166D3" w:rsidP="008F5D20">
      <w:pPr>
        <w:pStyle w:val="Prrafodelista"/>
        <w:numPr>
          <w:ilvl w:val="0"/>
          <w:numId w:val="22"/>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Formato de préstamo de expedientes del archivo de concentración.</w:t>
      </w:r>
    </w:p>
    <w:p w14:paraId="10FA3929" w14:textId="2D0EB09D" w:rsidR="000E496D" w:rsidRPr="0086255C" w:rsidRDefault="000E496D" w:rsidP="000E496D">
      <w:pPr>
        <w:tabs>
          <w:tab w:val="left" w:pos="4667"/>
        </w:tabs>
        <w:spacing w:line="360" w:lineRule="auto"/>
        <w:ind w:right="-28"/>
        <w:jc w:val="both"/>
        <w:rPr>
          <w:rFonts w:ascii="Palatino Linotype" w:hAnsi="Palatino Linotype" w:cs="Tahoma"/>
          <w:bCs/>
          <w:sz w:val="22"/>
          <w:szCs w:val="22"/>
        </w:rPr>
      </w:pPr>
    </w:p>
    <w:p w14:paraId="279A4A22" w14:textId="171AA731" w:rsidR="005166D3" w:rsidRPr="0086255C" w:rsidRDefault="005166D3" w:rsidP="005166D3">
      <w:pPr>
        <w:pStyle w:val="Prrafodelista"/>
        <w:numPr>
          <w:ilvl w:val="0"/>
          <w:numId w:val="6"/>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
          <w:szCs w:val="22"/>
        </w:rPr>
        <w:t xml:space="preserve">Archivo histórico. </w:t>
      </w:r>
    </w:p>
    <w:p w14:paraId="2952EC86" w14:textId="6D48923D" w:rsidR="005166D3" w:rsidRPr="0086255C" w:rsidRDefault="005166D3" w:rsidP="005166D3">
      <w:pPr>
        <w:tabs>
          <w:tab w:val="left" w:pos="4667"/>
        </w:tabs>
        <w:spacing w:line="360" w:lineRule="auto"/>
        <w:ind w:right="-28"/>
        <w:jc w:val="both"/>
        <w:rPr>
          <w:rFonts w:ascii="Palatino Linotype" w:hAnsi="Palatino Linotype" w:cs="Tahoma"/>
          <w:bCs/>
          <w:sz w:val="22"/>
          <w:szCs w:val="22"/>
        </w:rPr>
      </w:pPr>
    </w:p>
    <w:p w14:paraId="7476DFED" w14:textId="25785C20" w:rsidR="005166D3" w:rsidRPr="0086255C" w:rsidRDefault="005166D3" w:rsidP="008F5D20">
      <w:pPr>
        <w:pStyle w:val="Prrafodelista"/>
        <w:numPr>
          <w:ilvl w:val="0"/>
          <w:numId w:val="23"/>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Inventario del archivo histórico. </w:t>
      </w:r>
    </w:p>
    <w:p w14:paraId="15730062" w14:textId="62922CB6" w:rsidR="005166D3" w:rsidRPr="0086255C" w:rsidRDefault="00CA0DE4" w:rsidP="008F5D20">
      <w:pPr>
        <w:pStyle w:val="Prrafodelista"/>
        <w:numPr>
          <w:ilvl w:val="0"/>
          <w:numId w:val="23"/>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Funciones y atribuciones del responsable del archivo histórico. </w:t>
      </w:r>
    </w:p>
    <w:p w14:paraId="1CCA307D" w14:textId="5C1ADD64" w:rsidR="00CA0DE4" w:rsidRPr="0086255C" w:rsidRDefault="00CA0DE4" w:rsidP="008F5D20">
      <w:pPr>
        <w:pStyle w:val="Prrafodelista"/>
        <w:numPr>
          <w:ilvl w:val="0"/>
          <w:numId w:val="23"/>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Conocimientos, habilidades, competencias y experiencia del responsable del archivo histórico. </w:t>
      </w:r>
    </w:p>
    <w:p w14:paraId="4B409F4D" w14:textId="1EF62BEC" w:rsidR="000E496D" w:rsidRPr="0086255C" w:rsidRDefault="000E496D" w:rsidP="000E496D">
      <w:pPr>
        <w:tabs>
          <w:tab w:val="left" w:pos="4667"/>
        </w:tabs>
        <w:spacing w:line="360" w:lineRule="auto"/>
        <w:ind w:right="-28"/>
        <w:jc w:val="both"/>
        <w:rPr>
          <w:rFonts w:ascii="Palatino Linotype" w:hAnsi="Palatino Linotype" w:cs="Tahoma"/>
          <w:bCs/>
          <w:sz w:val="22"/>
          <w:szCs w:val="22"/>
        </w:rPr>
      </w:pPr>
    </w:p>
    <w:p w14:paraId="64FFAD36" w14:textId="41E96121" w:rsidR="00584408" w:rsidRPr="0086255C" w:rsidRDefault="00665F99" w:rsidP="00584408">
      <w:pPr>
        <w:pStyle w:val="Prrafodelista"/>
        <w:numPr>
          <w:ilvl w:val="0"/>
          <w:numId w:val="10"/>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
          <w:szCs w:val="22"/>
        </w:rPr>
        <w:t xml:space="preserve">Actividades archivísticas. </w:t>
      </w:r>
    </w:p>
    <w:p w14:paraId="314006CE" w14:textId="42034BC9" w:rsidR="00665F99" w:rsidRPr="0086255C" w:rsidRDefault="00665F99" w:rsidP="00665F99">
      <w:pPr>
        <w:tabs>
          <w:tab w:val="left" w:pos="4667"/>
        </w:tabs>
        <w:spacing w:line="360" w:lineRule="auto"/>
        <w:ind w:right="-28"/>
        <w:jc w:val="both"/>
        <w:rPr>
          <w:rFonts w:ascii="Palatino Linotype" w:hAnsi="Palatino Linotype" w:cs="Tahoma"/>
          <w:bCs/>
          <w:sz w:val="22"/>
          <w:szCs w:val="22"/>
        </w:rPr>
      </w:pPr>
    </w:p>
    <w:p w14:paraId="137F3CCF" w14:textId="06705D29" w:rsidR="00665F99" w:rsidRPr="0086255C" w:rsidRDefault="00665F99" w:rsidP="00665F99">
      <w:pPr>
        <w:pStyle w:val="Prrafodelista"/>
        <w:numPr>
          <w:ilvl w:val="0"/>
          <w:numId w:val="6"/>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
          <w:szCs w:val="22"/>
        </w:rPr>
        <w:t xml:space="preserve">Del Programa Anual de Desarrollo Archivístico. </w:t>
      </w:r>
    </w:p>
    <w:p w14:paraId="1FB2B0F5" w14:textId="77777777" w:rsidR="00665F99" w:rsidRPr="0086255C" w:rsidRDefault="00665F99" w:rsidP="00665F99">
      <w:pPr>
        <w:pStyle w:val="Prrafodelista"/>
        <w:tabs>
          <w:tab w:val="left" w:pos="4667"/>
        </w:tabs>
        <w:spacing w:line="360" w:lineRule="auto"/>
        <w:ind w:right="-28"/>
        <w:jc w:val="both"/>
        <w:rPr>
          <w:rFonts w:ascii="Palatino Linotype" w:hAnsi="Palatino Linotype" w:cs="Tahoma"/>
          <w:bCs/>
          <w:szCs w:val="22"/>
        </w:rPr>
      </w:pPr>
    </w:p>
    <w:p w14:paraId="1AA08332" w14:textId="7F6FF404" w:rsidR="00665F99" w:rsidRPr="0086255C" w:rsidRDefault="00665F99" w:rsidP="008F5D20">
      <w:pPr>
        <w:pStyle w:val="Prrafodelista"/>
        <w:numPr>
          <w:ilvl w:val="0"/>
          <w:numId w:val="24"/>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lastRenderedPageBreak/>
        <w:t>Programa Anual de Desarrollo Archivístico del año dos mil</w:t>
      </w:r>
      <w:r w:rsidR="003B6255" w:rsidRPr="0086255C">
        <w:rPr>
          <w:rFonts w:ascii="Palatino Linotype" w:hAnsi="Palatino Linotype" w:cs="Tahoma"/>
          <w:bCs/>
          <w:szCs w:val="22"/>
        </w:rPr>
        <w:t xml:space="preserve"> diecinueve, dos mi veinte, dos mil veintiuno y </w:t>
      </w:r>
      <w:r w:rsidR="00FB374E" w:rsidRPr="0086255C">
        <w:rPr>
          <w:rFonts w:ascii="Palatino Linotype" w:hAnsi="Palatino Linotype" w:cs="Tahoma"/>
          <w:bCs/>
          <w:szCs w:val="22"/>
        </w:rPr>
        <w:t xml:space="preserve">el vigente al cuatro de febrero de </w:t>
      </w:r>
      <w:r w:rsidR="003B6255" w:rsidRPr="0086255C">
        <w:rPr>
          <w:rFonts w:ascii="Palatino Linotype" w:hAnsi="Palatino Linotype" w:cs="Tahoma"/>
          <w:bCs/>
          <w:szCs w:val="22"/>
        </w:rPr>
        <w:t>dos mil</w:t>
      </w:r>
      <w:r w:rsidRPr="0086255C">
        <w:rPr>
          <w:rFonts w:ascii="Palatino Linotype" w:hAnsi="Palatino Linotype" w:cs="Tahoma"/>
          <w:bCs/>
          <w:szCs w:val="22"/>
        </w:rPr>
        <w:t xml:space="preserve"> veintidós. </w:t>
      </w:r>
    </w:p>
    <w:p w14:paraId="1C0FDB26" w14:textId="12499840" w:rsidR="00665F99" w:rsidRPr="0086255C" w:rsidRDefault="00665F99" w:rsidP="008F5D20">
      <w:pPr>
        <w:pStyle w:val="Prrafodelista"/>
        <w:numPr>
          <w:ilvl w:val="0"/>
          <w:numId w:val="24"/>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Autoridades que elaboraron los Programas Anuales de Desarrollo Archivístico de los años dos mil diecinueve, dos mil veinte y dos mil veintiuno. </w:t>
      </w:r>
    </w:p>
    <w:p w14:paraId="2C629310" w14:textId="39A738D8" w:rsidR="00665F99" w:rsidRPr="0086255C" w:rsidRDefault="00165A85" w:rsidP="008F5D20">
      <w:pPr>
        <w:pStyle w:val="Prrafodelista"/>
        <w:numPr>
          <w:ilvl w:val="0"/>
          <w:numId w:val="24"/>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Publicación del Programa Anual de Desarrollo Archivístico en los portales electrónicos oficiales del Sujeto Obligado de los años dos mil diecinueve, dos mil veinte y dos mil veintiuno. </w:t>
      </w:r>
    </w:p>
    <w:p w14:paraId="5645B776" w14:textId="77777777" w:rsidR="003B6255" w:rsidRPr="0086255C" w:rsidRDefault="00165A85" w:rsidP="008F5D20">
      <w:pPr>
        <w:pStyle w:val="Prrafodelista"/>
        <w:numPr>
          <w:ilvl w:val="0"/>
          <w:numId w:val="24"/>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Publicación de los Informes anuales</w:t>
      </w:r>
      <w:r w:rsidR="003B6255" w:rsidRPr="0086255C">
        <w:rPr>
          <w:rFonts w:ascii="Palatino Linotype" w:hAnsi="Palatino Linotype" w:cs="Tahoma"/>
          <w:bCs/>
          <w:szCs w:val="22"/>
        </w:rPr>
        <w:t xml:space="preserve"> de cumplimiento del Programa Anual de Desarrollo Archivístico. </w:t>
      </w:r>
    </w:p>
    <w:p w14:paraId="26844880" w14:textId="77777777" w:rsidR="003B6255" w:rsidRPr="0086255C" w:rsidRDefault="003B6255" w:rsidP="008F5D20">
      <w:pPr>
        <w:pStyle w:val="Prrafodelista"/>
        <w:numPr>
          <w:ilvl w:val="0"/>
          <w:numId w:val="24"/>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Informes anuales de cumplimiento de los Programas Anuales de Desarrollo Archivístico de los años dos mil diecinueve, dos mil veinte y dos mil veintiuno. </w:t>
      </w:r>
    </w:p>
    <w:p w14:paraId="356E01CC" w14:textId="035396A1" w:rsidR="000E496D" w:rsidRPr="0086255C" w:rsidRDefault="000E496D" w:rsidP="003B6255">
      <w:pPr>
        <w:pStyle w:val="Prrafodelista"/>
        <w:tabs>
          <w:tab w:val="left" w:pos="4667"/>
        </w:tabs>
        <w:spacing w:line="360" w:lineRule="auto"/>
        <w:ind w:right="-28"/>
        <w:jc w:val="both"/>
        <w:rPr>
          <w:rFonts w:ascii="Palatino Linotype" w:hAnsi="Palatino Linotype" w:cs="Tahoma"/>
          <w:bCs/>
          <w:szCs w:val="22"/>
        </w:rPr>
      </w:pPr>
    </w:p>
    <w:p w14:paraId="740C4307" w14:textId="3E9E984B" w:rsidR="003B6255" w:rsidRPr="0086255C" w:rsidRDefault="003B6255" w:rsidP="003B6255">
      <w:pPr>
        <w:pStyle w:val="Prrafodelista"/>
        <w:numPr>
          <w:ilvl w:val="0"/>
          <w:numId w:val="10"/>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
          <w:szCs w:val="22"/>
        </w:rPr>
        <w:t xml:space="preserve">Programa de Preservación Digital. </w:t>
      </w:r>
    </w:p>
    <w:p w14:paraId="6545414C" w14:textId="77777777" w:rsidR="003B6255" w:rsidRPr="0086255C" w:rsidRDefault="003B6255" w:rsidP="003B6255">
      <w:pPr>
        <w:pStyle w:val="Prrafodelista"/>
        <w:tabs>
          <w:tab w:val="left" w:pos="4667"/>
        </w:tabs>
        <w:spacing w:line="360" w:lineRule="auto"/>
        <w:ind w:left="1080" w:right="-28"/>
        <w:jc w:val="both"/>
        <w:rPr>
          <w:rFonts w:ascii="Palatino Linotype" w:hAnsi="Palatino Linotype" w:cs="Tahoma"/>
          <w:bCs/>
          <w:szCs w:val="22"/>
        </w:rPr>
      </w:pPr>
    </w:p>
    <w:p w14:paraId="74898155" w14:textId="75BA97F0" w:rsidR="003B6255" w:rsidRPr="0086255C" w:rsidRDefault="003B6255" w:rsidP="008F5D20">
      <w:pPr>
        <w:pStyle w:val="Prrafodelista"/>
        <w:numPr>
          <w:ilvl w:val="0"/>
          <w:numId w:val="25"/>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Programa de preservación digital </w:t>
      </w:r>
      <w:r w:rsidR="007D3479" w:rsidRPr="0086255C">
        <w:rPr>
          <w:rFonts w:ascii="Palatino Linotype" w:hAnsi="Palatino Linotype" w:cs="Tahoma"/>
          <w:bCs/>
          <w:szCs w:val="22"/>
        </w:rPr>
        <w:t>de los años dos mil diecinueve, dos mil veinte, dos mil veintiuno y</w:t>
      </w:r>
      <w:r w:rsidR="00FB374E" w:rsidRPr="0086255C">
        <w:rPr>
          <w:rFonts w:ascii="Palatino Linotype" w:hAnsi="Palatino Linotype" w:cs="Tahoma"/>
          <w:bCs/>
          <w:szCs w:val="22"/>
        </w:rPr>
        <w:t xml:space="preserve"> el vigente al cuatro de febrero de</w:t>
      </w:r>
      <w:r w:rsidR="007D3479" w:rsidRPr="0086255C">
        <w:rPr>
          <w:rFonts w:ascii="Palatino Linotype" w:hAnsi="Palatino Linotype" w:cs="Tahoma"/>
          <w:bCs/>
          <w:szCs w:val="22"/>
        </w:rPr>
        <w:t xml:space="preserve"> dos mil veintidós. </w:t>
      </w:r>
    </w:p>
    <w:p w14:paraId="018F61BE" w14:textId="4AB4E323" w:rsidR="003B6255" w:rsidRPr="0086255C" w:rsidRDefault="003B6255" w:rsidP="008F5D20">
      <w:pPr>
        <w:pStyle w:val="Prrafodelista"/>
        <w:numPr>
          <w:ilvl w:val="0"/>
          <w:numId w:val="25"/>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Año de aprobación</w:t>
      </w:r>
      <w:r w:rsidR="007D3479" w:rsidRPr="0086255C">
        <w:rPr>
          <w:rFonts w:ascii="Palatino Linotype" w:hAnsi="Palatino Linotype" w:cs="Tahoma"/>
          <w:bCs/>
          <w:szCs w:val="22"/>
        </w:rPr>
        <w:t xml:space="preserve"> del programa de preservación digita</w:t>
      </w:r>
      <w:r w:rsidR="00FB374E" w:rsidRPr="0086255C">
        <w:rPr>
          <w:rFonts w:ascii="Palatino Linotype" w:hAnsi="Palatino Linotype" w:cs="Tahoma"/>
          <w:bCs/>
          <w:szCs w:val="22"/>
        </w:rPr>
        <w:t>l vigente al cuatro de febrero de dos mil veintidós.</w:t>
      </w:r>
    </w:p>
    <w:p w14:paraId="471C4108" w14:textId="189E99A0" w:rsidR="000E496D" w:rsidRPr="0086255C" w:rsidRDefault="007D3479" w:rsidP="008F5D20">
      <w:pPr>
        <w:pStyle w:val="Prrafodelista"/>
        <w:numPr>
          <w:ilvl w:val="0"/>
          <w:numId w:val="25"/>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Autoridades que intervinieron en la planeación, desarrollo y ejecución del programa de preservación digital. </w:t>
      </w:r>
    </w:p>
    <w:p w14:paraId="17786046" w14:textId="48DC0E7F" w:rsidR="00F973D3" w:rsidRPr="0086255C" w:rsidRDefault="00F973D3" w:rsidP="00F973D3">
      <w:pPr>
        <w:tabs>
          <w:tab w:val="left" w:pos="4667"/>
        </w:tabs>
        <w:spacing w:line="360" w:lineRule="auto"/>
        <w:ind w:right="-28"/>
        <w:jc w:val="both"/>
        <w:rPr>
          <w:rFonts w:ascii="Palatino Linotype" w:hAnsi="Palatino Linotype" w:cs="Tahoma"/>
          <w:bCs/>
          <w:sz w:val="22"/>
          <w:szCs w:val="22"/>
        </w:rPr>
      </w:pPr>
    </w:p>
    <w:p w14:paraId="3D24F641" w14:textId="04F148E6" w:rsidR="00F973D3" w:rsidRPr="0086255C" w:rsidRDefault="00F973D3" w:rsidP="00F973D3">
      <w:pPr>
        <w:pStyle w:val="Prrafodelista"/>
        <w:numPr>
          <w:ilvl w:val="0"/>
          <w:numId w:val="10"/>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
          <w:szCs w:val="22"/>
        </w:rPr>
        <w:t xml:space="preserve">Programas de Seguridad de la Información. </w:t>
      </w:r>
    </w:p>
    <w:p w14:paraId="37865461" w14:textId="77777777" w:rsidR="00FB374E" w:rsidRPr="0086255C" w:rsidRDefault="00FB374E" w:rsidP="00FB374E">
      <w:pPr>
        <w:pStyle w:val="Prrafodelista"/>
        <w:tabs>
          <w:tab w:val="left" w:pos="4667"/>
        </w:tabs>
        <w:spacing w:line="360" w:lineRule="auto"/>
        <w:ind w:left="1080" w:right="-28"/>
        <w:jc w:val="both"/>
        <w:rPr>
          <w:rFonts w:ascii="Palatino Linotype" w:hAnsi="Palatino Linotype" w:cs="Tahoma"/>
          <w:bCs/>
          <w:szCs w:val="22"/>
        </w:rPr>
      </w:pPr>
    </w:p>
    <w:p w14:paraId="67A0BE67" w14:textId="77777777" w:rsidR="00FB374E" w:rsidRPr="0086255C" w:rsidRDefault="00F973D3" w:rsidP="008F5D20">
      <w:pPr>
        <w:pStyle w:val="Prrafodelista"/>
        <w:numPr>
          <w:ilvl w:val="0"/>
          <w:numId w:val="26"/>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Programa de seguridad de la información de los años dos mil diecisiete, dos mil dieciocho, dos mil diecinueve, dos mil veinte, dos mil veintiuno y </w:t>
      </w:r>
      <w:r w:rsidR="00FB374E" w:rsidRPr="0086255C">
        <w:rPr>
          <w:rFonts w:ascii="Palatino Linotype" w:hAnsi="Palatino Linotype" w:cs="Tahoma"/>
          <w:bCs/>
          <w:szCs w:val="22"/>
        </w:rPr>
        <w:t>el vigente al cuatro de febrero de dos mil veintidós.</w:t>
      </w:r>
    </w:p>
    <w:p w14:paraId="22F03A0E" w14:textId="77777777" w:rsidR="00FB374E" w:rsidRPr="0086255C" w:rsidRDefault="00FB374E" w:rsidP="008F5D20">
      <w:pPr>
        <w:pStyle w:val="Prrafodelista"/>
        <w:numPr>
          <w:ilvl w:val="0"/>
          <w:numId w:val="26"/>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lastRenderedPageBreak/>
        <w:t xml:space="preserve">Año de aprobación del Programa de Seguridad de la Información vigente al cuatro de febrero de dos mil veintidós. </w:t>
      </w:r>
    </w:p>
    <w:p w14:paraId="5108A866" w14:textId="4DEDBED8" w:rsidR="00F973D3" w:rsidRPr="0086255C" w:rsidRDefault="00FB374E" w:rsidP="008F5D20">
      <w:pPr>
        <w:pStyle w:val="Prrafodelista"/>
        <w:numPr>
          <w:ilvl w:val="0"/>
          <w:numId w:val="25"/>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 </w:t>
      </w:r>
      <w:r w:rsidR="00E55A69" w:rsidRPr="0086255C">
        <w:rPr>
          <w:rFonts w:ascii="Palatino Linotype" w:hAnsi="Palatino Linotype" w:cs="Tahoma"/>
          <w:bCs/>
          <w:szCs w:val="22"/>
        </w:rPr>
        <w:t xml:space="preserve">Autoridades que intervinieron en la planeación, desarrollo y ejecución del programa de preservación digital vigente. </w:t>
      </w:r>
    </w:p>
    <w:p w14:paraId="6AE78FB0" w14:textId="77777777" w:rsidR="00F973D3" w:rsidRPr="0086255C" w:rsidRDefault="00F973D3" w:rsidP="00F973D3">
      <w:pPr>
        <w:pStyle w:val="Prrafodelista"/>
        <w:tabs>
          <w:tab w:val="left" w:pos="4667"/>
        </w:tabs>
        <w:spacing w:line="360" w:lineRule="auto"/>
        <w:ind w:right="-28"/>
        <w:jc w:val="both"/>
        <w:rPr>
          <w:rFonts w:ascii="Palatino Linotype" w:hAnsi="Palatino Linotype" w:cs="Tahoma"/>
          <w:bCs/>
          <w:szCs w:val="22"/>
        </w:rPr>
      </w:pPr>
    </w:p>
    <w:p w14:paraId="244AAB87" w14:textId="5333E0CD" w:rsidR="000E496D" w:rsidRPr="0086255C" w:rsidRDefault="002F3464" w:rsidP="002F3464">
      <w:pPr>
        <w:tabs>
          <w:tab w:val="left" w:pos="4667"/>
        </w:tabs>
        <w:spacing w:line="360" w:lineRule="auto"/>
        <w:ind w:left="720" w:right="-28"/>
        <w:jc w:val="both"/>
        <w:rPr>
          <w:rFonts w:ascii="Palatino Linotype" w:hAnsi="Palatino Linotype" w:cs="Tahoma"/>
          <w:bCs/>
          <w:sz w:val="22"/>
          <w:szCs w:val="22"/>
        </w:rPr>
      </w:pPr>
      <w:r w:rsidRPr="0086255C">
        <w:rPr>
          <w:rFonts w:ascii="Palatino Linotype" w:hAnsi="Palatino Linotype" w:cs="Tahoma"/>
          <w:b/>
          <w:sz w:val="22"/>
          <w:szCs w:val="22"/>
        </w:rPr>
        <w:t xml:space="preserve">Ñ. </w:t>
      </w:r>
      <w:r w:rsidR="00E55A69" w:rsidRPr="0086255C">
        <w:rPr>
          <w:rFonts w:ascii="Palatino Linotype" w:hAnsi="Palatino Linotype" w:cs="Tahoma"/>
          <w:b/>
          <w:sz w:val="22"/>
          <w:szCs w:val="22"/>
        </w:rPr>
        <w:t xml:space="preserve">Archivación. </w:t>
      </w:r>
    </w:p>
    <w:p w14:paraId="6C6FB894" w14:textId="1508F496" w:rsidR="00E55A69" w:rsidRPr="0086255C" w:rsidRDefault="00E55A69" w:rsidP="00E55A69">
      <w:pPr>
        <w:tabs>
          <w:tab w:val="left" w:pos="4667"/>
        </w:tabs>
        <w:spacing w:line="360" w:lineRule="auto"/>
        <w:ind w:right="-28"/>
        <w:jc w:val="both"/>
        <w:rPr>
          <w:rFonts w:ascii="Palatino Linotype" w:hAnsi="Palatino Linotype" w:cs="Tahoma"/>
          <w:bCs/>
          <w:sz w:val="22"/>
          <w:szCs w:val="22"/>
        </w:rPr>
      </w:pPr>
    </w:p>
    <w:p w14:paraId="26FBE86E" w14:textId="0A74C917" w:rsidR="00794B0A" w:rsidRPr="0086255C" w:rsidRDefault="00DF38A0" w:rsidP="008F5D20">
      <w:pPr>
        <w:pStyle w:val="Prrafodelista"/>
        <w:numPr>
          <w:ilvl w:val="0"/>
          <w:numId w:val="27"/>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Metodología empleada para la archivación de los documentos. </w:t>
      </w:r>
    </w:p>
    <w:p w14:paraId="3D5332ED" w14:textId="7C942F21" w:rsidR="00DF38A0" w:rsidRPr="0086255C" w:rsidRDefault="00DF38A0" w:rsidP="008F5D20">
      <w:pPr>
        <w:pStyle w:val="Prrafodelista"/>
        <w:numPr>
          <w:ilvl w:val="0"/>
          <w:numId w:val="27"/>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Año a partir del cual se archivan los documentos por asunto. </w:t>
      </w:r>
    </w:p>
    <w:p w14:paraId="5BE0F23B" w14:textId="5507167B" w:rsidR="00DF38A0" w:rsidRPr="0086255C" w:rsidRDefault="00FF130A" w:rsidP="008F5D20">
      <w:pPr>
        <w:pStyle w:val="Prrafodelista"/>
        <w:numPr>
          <w:ilvl w:val="0"/>
          <w:numId w:val="27"/>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Criterio para determinar los asuntos de cada documento. </w:t>
      </w:r>
    </w:p>
    <w:p w14:paraId="0BF660C0" w14:textId="688B57E9" w:rsidR="00FF130A" w:rsidRPr="0086255C" w:rsidRDefault="00FF130A" w:rsidP="008F5D20">
      <w:pPr>
        <w:pStyle w:val="Prrafodelista"/>
        <w:numPr>
          <w:ilvl w:val="0"/>
          <w:numId w:val="27"/>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Identificadores de los expedientes. </w:t>
      </w:r>
    </w:p>
    <w:p w14:paraId="44B86A0C" w14:textId="005AD069" w:rsidR="00FF130A" w:rsidRPr="0086255C" w:rsidRDefault="00536BDA" w:rsidP="008F5D20">
      <w:pPr>
        <w:pStyle w:val="Prrafodelista"/>
        <w:numPr>
          <w:ilvl w:val="0"/>
          <w:numId w:val="27"/>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Año a partir del cual se aprobaron los identificadores de los expedientes. </w:t>
      </w:r>
    </w:p>
    <w:p w14:paraId="2B21A5EC" w14:textId="77777777" w:rsidR="00536BDA" w:rsidRPr="0086255C" w:rsidRDefault="00536BDA" w:rsidP="008F5D20">
      <w:pPr>
        <w:pStyle w:val="Prrafodelista"/>
        <w:numPr>
          <w:ilvl w:val="0"/>
          <w:numId w:val="27"/>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Autoridad que aprobó el formato de los identificadores. </w:t>
      </w:r>
    </w:p>
    <w:p w14:paraId="68613832" w14:textId="2C8552D0" w:rsidR="00536BDA" w:rsidRPr="0086255C" w:rsidRDefault="00536BDA" w:rsidP="008F5D20">
      <w:pPr>
        <w:pStyle w:val="Prrafodelista"/>
        <w:numPr>
          <w:ilvl w:val="0"/>
          <w:numId w:val="27"/>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Formato de caratula de los expedientes </w:t>
      </w:r>
    </w:p>
    <w:p w14:paraId="02EDE669" w14:textId="68406D4A" w:rsidR="000E496D" w:rsidRPr="0086255C" w:rsidRDefault="000E496D" w:rsidP="000E496D">
      <w:pPr>
        <w:tabs>
          <w:tab w:val="left" w:pos="4667"/>
        </w:tabs>
        <w:spacing w:line="360" w:lineRule="auto"/>
        <w:ind w:right="-28"/>
        <w:jc w:val="both"/>
        <w:rPr>
          <w:rFonts w:ascii="Palatino Linotype" w:hAnsi="Palatino Linotype" w:cs="Tahoma"/>
          <w:bCs/>
          <w:sz w:val="22"/>
          <w:szCs w:val="22"/>
        </w:rPr>
      </w:pPr>
    </w:p>
    <w:p w14:paraId="0AAD8BE6" w14:textId="1C5596B6" w:rsidR="002F3E54" w:rsidRPr="0086255C" w:rsidRDefault="002F3E54" w:rsidP="002F3E54">
      <w:pPr>
        <w:pStyle w:val="Prrafodelista"/>
        <w:numPr>
          <w:ilvl w:val="0"/>
          <w:numId w:val="10"/>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
          <w:szCs w:val="22"/>
        </w:rPr>
        <w:t xml:space="preserve">Transferencia primaria. </w:t>
      </w:r>
    </w:p>
    <w:p w14:paraId="1A8391AC" w14:textId="26026BD8" w:rsidR="002F3E54" w:rsidRPr="0086255C" w:rsidRDefault="002F3E54" w:rsidP="002F3E54">
      <w:pPr>
        <w:tabs>
          <w:tab w:val="left" w:pos="4667"/>
        </w:tabs>
        <w:spacing w:line="360" w:lineRule="auto"/>
        <w:ind w:right="-28"/>
        <w:jc w:val="both"/>
        <w:rPr>
          <w:rFonts w:ascii="Palatino Linotype" w:hAnsi="Palatino Linotype" w:cs="Tahoma"/>
          <w:bCs/>
          <w:sz w:val="22"/>
          <w:szCs w:val="22"/>
        </w:rPr>
      </w:pPr>
    </w:p>
    <w:p w14:paraId="008D63C0" w14:textId="5F2B28B3" w:rsidR="00A116F9" w:rsidRPr="0086255C" w:rsidRDefault="00A116F9" w:rsidP="008F5D20">
      <w:pPr>
        <w:pStyle w:val="Prrafodelista"/>
        <w:numPr>
          <w:ilvl w:val="0"/>
          <w:numId w:val="28"/>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Transferencias primarias de los expedientes de trámite concluido. </w:t>
      </w:r>
    </w:p>
    <w:p w14:paraId="45EFF61D" w14:textId="15C555C3" w:rsidR="002F3E54" w:rsidRPr="0086255C" w:rsidRDefault="00A116F9" w:rsidP="008F5D20">
      <w:pPr>
        <w:pStyle w:val="Prrafodelista"/>
        <w:numPr>
          <w:ilvl w:val="0"/>
          <w:numId w:val="28"/>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Inventario de transferencia primaria </w:t>
      </w:r>
    </w:p>
    <w:p w14:paraId="64A41DEB" w14:textId="6263B0B4" w:rsidR="00C363C5" w:rsidRPr="0086255C" w:rsidRDefault="00A116F9" w:rsidP="008F5D20">
      <w:pPr>
        <w:pStyle w:val="Prrafodelista"/>
        <w:numPr>
          <w:ilvl w:val="0"/>
          <w:numId w:val="28"/>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Solicitud</w:t>
      </w:r>
      <w:r w:rsidR="00AE1C45" w:rsidRPr="0086255C">
        <w:rPr>
          <w:rFonts w:ascii="Palatino Linotype" w:hAnsi="Palatino Linotype" w:cs="Tahoma"/>
          <w:bCs/>
          <w:szCs w:val="22"/>
        </w:rPr>
        <w:t>es</w:t>
      </w:r>
      <w:r w:rsidRPr="0086255C">
        <w:rPr>
          <w:rFonts w:ascii="Palatino Linotype" w:hAnsi="Palatino Linotype" w:cs="Tahoma"/>
          <w:bCs/>
          <w:szCs w:val="22"/>
        </w:rPr>
        <w:t xml:space="preserve"> de </w:t>
      </w:r>
      <w:r w:rsidR="00C363C5" w:rsidRPr="0086255C">
        <w:rPr>
          <w:rFonts w:ascii="Palatino Linotype" w:hAnsi="Palatino Linotype" w:cs="Tahoma"/>
          <w:bCs/>
          <w:szCs w:val="22"/>
        </w:rPr>
        <w:t>digitalización de los documentos</w:t>
      </w:r>
      <w:r w:rsidRPr="0086255C">
        <w:rPr>
          <w:rFonts w:ascii="Palatino Linotype" w:hAnsi="Palatino Linotype" w:cs="Tahoma"/>
          <w:bCs/>
          <w:szCs w:val="22"/>
        </w:rPr>
        <w:t xml:space="preserve"> que ingresan al archivo de concentración</w:t>
      </w:r>
      <w:r w:rsidR="00C363C5" w:rsidRPr="0086255C">
        <w:rPr>
          <w:rFonts w:ascii="Palatino Linotype" w:hAnsi="Palatino Linotype" w:cs="Tahoma"/>
          <w:bCs/>
          <w:szCs w:val="22"/>
        </w:rPr>
        <w:t xml:space="preserve"> del periodo comprendido del cuatro de febrero de dos mil veintiuno al cuatro de febrero de dos mil veintidós. </w:t>
      </w:r>
    </w:p>
    <w:p w14:paraId="46453999" w14:textId="693E4506" w:rsidR="00C363C5" w:rsidRPr="0086255C" w:rsidRDefault="00C363C5" w:rsidP="008F5D20">
      <w:pPr>
        <w:pStyle w:val="Prrafodelista"/>
        <w:numPr>
          <w:ilvl w:val="0"/>
          <w:numId w:val="28"/>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Solicitud</w:t>
      </w:r>
      <w:r w:rsidR="00AE1C45" w:rsidRPr="0086255C">
        <w:rPr>
          <w:rFonts w:ascii="Palatino Linotype" w:hAnsi="Palatino Linotype" w:cs="Tahoma"/>
          <w:bCs/>
          <w:szCs w:val="22"/>
        </w:rPr>
        <w:t>es</w:t>
      </w:r>
      <w:r w:rsidRPr="0086255C">
        <w:rPr>
          <w:rFonts w:ascii="Palatino Linotype" w:hAnsi="Palatino Linotype" w:cs="Tahoma"/>
          <w:bCs/>
          <w:szCs w:val="22"/>
        </w:rPr>
        <w:t xml:space="preserve"> de clasificación de los expedientes </w:t>
      </w:r>
      <w:r w:rsidR="00AE1C45" w:rsidRPr="0086255C">
        <w:rPr>
          <w:rFonts w:ascii="Palatino Linotype" w:hAnsi="Palatino Linotype" w:cs="Tahoma"/>
          <w:bCs/>
          <w:szCs w:val="22"/>
        </w:rPr>
        <w:t>que ingresan al archivo de concentración de acuerdo con el cuadro general de clasificación archivística, del periodo comprendido del cuatro de febrero de dos mil veintiuno al cuatro de febrero de dos mil veintidós.</w:t>
      </w:r>
    </w:p>
    <w:p w14:paraId="1DB12589" w14:textId="059D9182" w:rsidR="005A5EB7" w:rsidRPr="0086255C" w:rsidRDefault="005A5EB7" w:rsidP="008F5D20">
      <w:pPr>
        <w:pStyle w:val="Prrafodelista"/>
        <w:numPr>
          <w:ilvl w:val="0"/>
          <w:numId w:val="28"/>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Medidas de seguridad de las remesas de transferencia primaria. </w:t>
      </w:r>
    </w:p>
    <w:p w14:paraId="08E3D20A" w14:textId="6C2EBEEB" w:rsidR="005A5EB7" w:rsidRPr="0086255C" w:rsidRDefault="005A5EB7" w:rsidP="008F5D20">
      <w:pPr>
        <w:pStyle w:val="Prrafodelista"/>
        <w:numPr>
          <w:ilvl w:val="0"/>
          <w:numId w:val="28"/>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lastRenderedPageBreak/>
        <w:t xml:space="preserve">Formato del inventario de transferencia primaria. </w:t>
      </w:r>
    </w:p>
    <w:p w14:paraId="585F407F" w14:textId="4F5A0A52" w:rsidR="005A5EB7" w:rsidRPr="0086255C" w:rsidRDefault="005A5EB7" w:rsidP="008F5D20">
      <w:pPr>
        <w:pStyle w:val="Prrafodelista"/>
        <w:numPr>
          <w:ilvl w:val="0"/>
          <w:numId w:val="28"/>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Procedimiento de transferencia primaria. </w:t>
      </w:r>
    </w:p>
    <w:p w14:paraId="4C4ACE05" w14:textId="77777777" w:rsidR="005A5EB7" w:rsidRPr="0086255C" w:rsidRDefault="005A5EB7" w:rsidP="005A5EB7">
      <w:pPr>
        <w:pStyle w:val="Prrafodelista"/>
        <w:tabs>
          <w:tab w:val="left" w:pos="4667"/>
        </w:tabs>
        <w:spacing w:line="360" w:lineRule="auto"/>
        <w:ind w:right="-28"/>
        <w:jc w:val="both"/>
        <w:rPr>
          <w:rFonts w:ascii="Palatino Linotype" w:hAnsi="Palatino Linotype" w:cs="Tahoma"/>
          <w:bCs/>
          <w:szCs w:val="22"/>
        </w:rPr>
      </w:pPr>
    </w:p>
    <w:p w14:paraId="33CA9BEB" w14:textId="587AB195" w:rsidR="000E496D" w:rsidRPr="0086255C" w:rsidRDefault="005452DD" w:rsidP="005452DD">
      <w:pPr>
        <w:pStyle w:val="Prrafodelista"/>
        <w:numPr>
          <w:ilvl w:val="0"/>
          <w:numId w:val="10"/>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
          <w:szCs w:val="22"/>
        </w:rPr>
        <w:t xml:space="preserve">Transferencia secundaria. </w:t>
      </w:r>
    </w:p>
    <w:p w14:paraId="75FB9737" w14:textId="77777777" w:rsidR="005452DD" w:rsidRPr="0086255C" w:rsidRDefault="005452DD" w:rsidP="005452DD">
      <w:pPr>
        <w:pStyle w:val="Prrafodelista"/>
        <w:tabs>
          <w:tab w:val="left" w:pos="4667"/>
        </w:tabs>
        <w:spacing w:line="360" w:lineRule="auto"/>
        <w:ind w:left="1080" w:right="-28"/>
        <w:jc w:val="both"/>
        <w:rPr>
          <w:rFonts w:ascii="Palatino Linotype" w:hAnsi="Palatino Linotype" w:cs="Tahoma"/>
          <w:bCs/>
          <w:szCs w:val="22"/>
        </w:rPr>
      </w:pPr>
    </w:p>
    <w:p w14:paraId="357B0BC7" w14:textId="3EA37D30" w:rsidR="005452DD" w:rsidRPr="0086255C" w:rsidRDefault="005452DD" w:rsidP="008F5D20">
      <w:pPr>
        <w:pStyle w:val="Prrafodelista"/>
        <w:numPr>
          <w:ilvl w:val="0"/>
          <w:numId w:val="29"/>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Transferencias secundarias del archivo de concentración del periodo comprendido del cuatro de febrero de dos mil veintiuno al cuatro de febrero de dos mil veintidós.</w:t>
      </w:r>
    </w:p>
    <w:p w14:paraId="24FA19E5" w14:textId="4779047A" w:rsidR="000E496D" w:rsidRPr="0086255C" w:rsidRDefault="004D4B19" w:rsidP="008F5D20">
      <w:pPr>
        <w:pStyle w:val="Prrafodelista"/>
        <w:numPr>
          <w:ilvl w:val="0"/>
          <w:numId w:val="29"/>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Autoridad que lleva a cabo la selección de documentación que se destina al archivo histórico en transferencia secundaria. </w:t>
      </w:r>
    </w:p>
    <w:p w14:paraId="08AD8CF2" w14:textId="1B3F5840" w:rsidR="004D4B19" w:rsidRPr="00EA01D6" w:rsidRDefault="004D4B19" w:rsidP="008F5D20">
      <w:pPr>
        <w:pStyle w:val="Prrafodelista"/>
        <w:numPr>
          <w:ilvl w:val="0"/>
          <w:numId w:val="29"/>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Criterios empleados para la </w:t>
      </w:r>
      <w:r w:rsidRPr="00EA01D6">
        <w:rPr>
          <w:rFonts w:ascii="Palatino Linotype" w:hAnsi="Palatino Linotype" w:cs="Tahoma"/>
          <w:bCs/>
          <w:szCs w:val="22"/>
        </w:rPr>
        <w:t xml:space="preserve">selección de la documentación que se destina al archivo histórico en transferencia secundaria. </w:t>
      </w:r>
    </w:p>
    <w:p w14:paraId="68295455" w14:textId="093D4C01" w:rsidR="004D4B19" w:rsidRPr="00EA01D6" w:rsidRDefault="00DA3CBF" w:rsidP="008F5D20">
      <w:pPr>
        <w:pStyle w:val="Prrafodelista"/>
        <w:numPr>
          <w:ilvl w:val="0"/>
          <w:numId w:val="29"/>
        </w:numPr>
        <w:tabs>
          <w:tab w:val="left" w:pos="4667"/>
        </w:tabs>
        <w:spacing w:line="360" w:lineRule="auto"/>
        <w:ind w:right="-28"/>
        <w:jc w:val="both"/>
        <w:rPr>
          <w:rFonts w:ascii="Palatino Linotype" w:hAnsi="Palatino Linotype" w:cs="Tahoma"/>
          <w:bCs/>
          <w:szCs w:val="22"/>
        </w:rPr>
      </w:pPr>
      <w:r w:rsidRPr="00EA01D6">
        <w:rPr>
          <w:rFonts w:ascii="Palatino Linotype" w:hAnsi="Palatino Linotype" w:cs="Tahoma"/>
          <w:bCs/>
          <w:szCs w:val="22"/>
        </w:rPr>
        <w:t xml:space="preserve">Formato del inventario de transferencia secundaria. </w:t>
      </w:r>
    </w:p>
    <w:p w14:paraId="0F99667B" w14:textId="608F7FFD" w:rsidR="00DA3CBF" w:rsidRPr="00EA01D6" w:rsidRDefault="00DA3CBF" w:rsidP="008F5D20">
      <w:pPr>
        <w:pStyle w:val="Prrafodelista"/>
        <w:numPr>
          <w:ilvl w:val="0"/>
          <w:numId w:val="29"/>
        </w:numPr>
        <w:tabs>
          <w:tab w:val="left" w:pos="4667"/>
        </w:tabs>
        <w:spacing w:line="360" w:lineRule="auto"/>
        <w:ind w:right="-28"/>
        <w:jc w:val="both"/>
        <w:rPr>
          <w:rFonts w:ascii="Palatino Linotype" w:hAnsi="Palatino Linotype" w:cs="Tahoma"/>
          <w:bCs/>
          <w:szCs w:val="22"/>
        </w:rPr>
      </w:pPr>
      <w:r w:rsidRPr="00EA01D6">
        <w:rPr>
          <w:rFonts w:ascii="Palatino Linotype" w:hAnsi="Palatino Linotype" w:cs="Tahoma"/>
          <w:bCs/>
          <w:szCs w:val="22"/>
        </w:rPr>
        <w:t xml:space="preserve">Procedimiento para la transferencia secundaria. </w:t>
      </w:r>
    </w:p>
    <w:p w14:paraId="694E21E5" w14:textId="15F91B5B" w:rsidR="000E496D" w:rsidRPr="00EA01D6" w:rsidRDefault="000E496D" w:rsidP="000E496D">
      <w:pPr>
        <w:tabs>
          <w:tab w:val="left" w:pos="4667"/>
        </w:tabs>
        <w:spacing w:line="360" w:lineRule="auto"/>
        <w:ind w:right="-28"/>
        <w:jc w:val="both"/>
        <w:rPr>
          <w:rFonts w:ascii="Palatino Linotype" w:hAnsi="Palatino Linotype" w:cs="Tahoma"/>
          <w:bCs/>
          <w:sz w:val="22"/>
          <w:szCs w:val="22"/>
        </w:rPr>
      </w:pPr>
      <w:r w:rsidRPr="00EA01D6">
        <w:rPr>
          <w:rFonts w:ascii="Palatino Linotype" w:hAnsi="Palatino Linotype" w:cs="Tahoma"/>
          <w:bCs/>
          <w:sz w:val="22"/>
          <w:szCs w:val="22"/>
        </w:rPr>
        <w:t xml:space="preserve"> </w:t>
      </w:r>
    </w:p>
    <w:p w14:paraId="109B380B" w14:textId="7BE476D9" w:rsidR="00DA3CBF" w:rsidRPr="00EA01D6" w:rsidRDefault="00DA3CBF" w:rsidP="00DA3CBF">
      <w:pPr>
        <w:pStyle w:val="Prrafodelista"/>
        <w:numPr>
          <w:ilvl w:val="0"/>
          <w:numId w:val="10"/>
        </w:numPr>
        <w:tabs>
          <w:tab w:val="left" w:pos="4667"/>
        </w:tabs>
        <w:spacing w:line="360" w:lineRule="auto"/>
        <w:ind w:right="-28"/>
        <w:jc w:val="both"/>
        <w:rPr>
          <w:rFonts w:ascii="Palatino Linotype" w:hAnsi="Palatino Linotype" w:cs="Tahoma"/>
          <w:bCs/>
          <w:szCs w:val="22"/>
        </w:rPr>
      </w:pPr>
      <w:r w:rsidRPr="00EA01D6">
        <w:rPr>
          <w:rFonts w:ascii="Palatino Linotype" w:hAnsi="Palatino Linotype" w:cs="Tahoma"/>
          <w:b/>
          <w:szCs w:val="22"/>
        </w:rPr>
        <w:t xml:space="preserve">Digitalización. </w:t>
      </w:r>
    </w:p>
    <w:p w14:paraId="06B05361" w14:textId="580CA9A8" w:rsidR="00DA3CBF" w:rsidRPr="00EA01D6" w:rsidRDefault="00DA3CBF" w:rsidP="00DA3CBF">
      <w:pPr>
        <w:tabs>
          <w:tab w:val="left" w:pos="4667"/>
        </w:tabs>
        <w:spacing w:line="360" w:lineRule="auto"/>
        <w:ind w:right="-28"/>
        <w:jc w:val="both"/>
        <w:rPr>
          <w:rFonts w:ascii="Palatino Linotype" w:hAnsi="Palatino Linotype" w:cs="Tahoma"/>
          <w:bCs/>
          <w:sz w:val="22"/>
          <w:szCs w:val="22"/>
        </w:rPr>
      </w:pPr>
    </w:p>
    <w:p w14:paraId="78D56785" w14:textId="3A50369E" w:rsidR="00DA3CBF" w:rsidRPr="00EA01D6" w:rsidRDefault="00FD1AEF" w:rsidP="008F5D20">
      <w:pPr>
        <w:pStyle w:val="Prrafodelista"/>
        <w:numPr>
          <w:ilvl w:val="0"/>
          <w:numId w:val="30"/>
        </w:numPr>
        <w:tabs>
          <w:tab w:val="left" w:pos="4667"/>
        </w:tabs>
        <w:spacing w:line="360" w:lineRule="auto"/>
        <w:ind w:right="-28"/>
        <w:jc w:val="both"/>
        <w:rPr>
          <w:rFonts w:ascii="Palatino Linotype" w:hAnsi="Palatino Linotype" w:cs="Tahoma"/>
          <w:bCs/>
          <w:szCs w:val="22"/>
        </w:rPr>
      </w:pPr>
      <w:r w:rsidRPr="00EA01D6">
        <w:rPr>
          <w:rFonts w:ascii="Palatino Linotype" w:hAnsi="Palatino Linotype" w:cs="Tahoma"/>
          <w:bCs/>
          <w:szCs w:val="22"/>
        </w:rPr>
        <w:t>Programa permanente de digitalización de expedientes</w:t>
      </w:r>
    </w:p>
    <w:p w14:paraId="324C1295" w14:textId="436C5D24" w:rsidR="008D7B97" w:rsidRPr="00EA01D6" w:rsidRDefault="008D7B97" w:rsidP="008F5D20">
      <w:pPr>
        <w:pStyle w:val="Prrafodelista"/>
        <w:numPr>
          <w:ilvl w:val="0"/>
          <w:numId w:val="30"/>
        </w:numPr>
        <w:tabs>
          <w:tab w:val="left" w:pos="4667"/>
        </w:tabs>
        <w:spacing w:line="360" w:lineRule="auto"/>
        <w:ind w:right="-28"/>
        <w:jc w:val="both"/>
        <w:rPr>
          <w:rFonts w:ascii="Palatino Linotype" w:hAnsi="Palatino Linotype" w:cs="Tahoma"/>
          <w:bCs/>
          <w:szCs w:val="22"/>
        </w:rPr>
      </w:pPr>
      <w:r w:rsidRPr="00EA01D6">
        <w:rPr>
          <w:rFonts w:ascii="Palatino Linotype" w:hAnsi="Palatino Linotype" w:cs="Tahoma"/>
          <w:bCs/>
          <w:szCs w:val="22"/>
        </w:rPr>
        <w:t>Programa de digitalización del año dos mil diecinueve, dos mil veinte y dos mil veintiuno.</w:t>
      </w:r>
    </w:p>
    <w:p w14:paraId="659AAABB" w14:textId="5BF04D82" w:rsidR="00FD1AEF" w:rsidRPr="00EA01D6" w:rsidRDefault="00FD1AEF" w:rsidP="008F5D20">
      <w:pPr>
        <w:pStyle w:val="Prrafodelista"/>
        <w:numPr>
          <w:ilvl w:val="0"/>
          <w:numId w:val="30"/>
        </w:numPr>
        <w:tabs>
          <w:tab w:val="left" w:pos="4667"/>
        </w:tabs>
        <w:spacing w:line="360" w:lineRule="auto"/>
        <w:ind w:right="-28"/>
        <w:jc w:val="both"/>
        <w:rPr>
          <w:rFonts w:ascii="Palatino Linotype" w:hAnsi="Palatino Linotype" w:cs="Tahoma"/>
          <w:bCs/>
          <w:szCs w:val="22"/>
        </w:rPr>
      </w:pPr>
      <w:r w:rsidRPr="00EA01D6">
        <w:rPr>
          <w:rFonts w:ascii="Palatino Linotype" w:hAnsi="Palatino Linotype" w:cs="Tahoma"/>
          <w:bCs/>
          <w:szCs w:val="22"/>
        </w:rPr>
        <w:t>Expedientes digitalizados de los archivos de trámite</w:t>
      </w:r>
      <w:r w:rsidR="008D7B97" w:rsidRPr="00EA01D6">
        <w:rPr>
          <w:rFonts w:ascii="Palatino Linotype" w:hAnsi="Palatino Linotype" w:cs="Tahoma"/>
          <w:bCs/>
          <w:szCs w:val="22"/>
        </w:rPr>
        <w:t>, concentración e histórico</w:t>
      </w:r>
      <w:r w:rsidRPr="00EA01D6">
        <w:rPr>
          <w:rFonts w:ascii="Palatino Linotype" w:hAnsi="Palatino Linotype" w:cs="Tahoma"/>
          <w:bCs/>
          <w:szCs w:val="22"/>
        </w:rPr>
        <w:t xml:space="preserve"> del periodo comprendido del cuatro de febrero de dos mil veintiuno al cuatro de febrero de dos mil veintidós.</w:t>
      </w:r>
    </w:p>
    <w:p w14:paraId="39F666A3" w14:textId="7AF90613" w:rsidR="000E496D" w:rsidRPr="00EA01D6" w:rsidRDefault="000E496D" w:rsidP="000E496D">
      <w:pPr>
        <w:tabs>
          <w:tab w:val="left" w:pos="4667"/>
        </w:tabs>
        <w:spacing w:line="360" w:lineRule="auto"/>
        <w:ind w:right="-28"/>
        <w:jc w:val="both"/>
        <w:rPr>
          <w:rFonts w:ascii="Palatino Linotype" w:hAnsi="Palatino Linotype" w:cs="Tahoma"/>
          <w:bCs/>
          <w:sz w:val="22"/>
          <w:szCs w:val="22"/>
        </w:rPr>
      </w:pPr>
    </w:p>
    <w:p w14:paraId="3E6AEF94" w14:textId="7DC2F212" w:rsidR="008D7B97" w:rsidRPr="00EA01D6" w:rsidRDefault="00AE15B1" w:rsidP="008D7B97">
      <w:pPr>
        <w:pStyle w:val="Prrafodelista"/>
        <w:numPr>
          <w:ilvl w:val="0"/>
          <w:numId w:val="10"/>
        </w:numPr>
        <w:tabs>
          <w:tab w:val="left" w:pos="4667"/>
        </w:tabs>
        <w:spacing w:line="360" w:lineRule="auto"/>
        <w:ind w:right="-28"/>
        <w:jc w:val="both"/>
        <w:rPr>
          <w:rFonts w:ascii="Palatino Linotype" w:hAnsi="Palatino Linotype" w:cs="Tahoma"/>
          <w:bCs/>
          <w:szCs w:val="22"/>
        </w:rPr>
      </w:pPr>
      <w:r w:rsidRPr="00EA01D6">
        <w:rPr>
          <w:rFonts w:ascii="Palatino Linotype" w:hAnsi="Palatino Linotype" w:cs="Tahoma"/>
          <w:b/>
          <w:szCs w:val="22"/>
        </w:rPr>
        <w:t xml:space="preserve">Documentos electrónicos. </w:t>
      </w:r>
    </w:p>
    <w:p w14:paraId="3ACDA50F" w14:textId="26BAAA0B" w:rsidR="00AE15B1" w:rsidRPr="00EA01D6" w:rsidRDefault="00AE15B1" w:rsidP="007F50B6">
      <w:pPr>
        <w:tabs>
          <w:tab w:val="left" w:pos="4667"/>
        </w:tabs>
        <w:spacing w:line="360" w:lineRule="auto"/>
        <w:ind w:right="-28"/>
        <w:jc w:val="both"/>
        <w:rPr>
          <w:rFonts w:ascii="Palatino Linotype" w:hAnsi="Palatino Linotype" w:cs="Tahoma"/>
          <w:bCs/>
          <w:sz w:val="22"/>
          <w:szCs w:val="22"/>
        </w:rPr>
      </w:pPr>
    </w:p>
    <w:p w14:paraId="42AF9CFB" w14:textId="1D797CEC" w:rsidR="000E496D" w:rsidRPr="00EA01D6" w:rsidRDefault="007F50B6" w:rsidP="008F5D20">
      <w:pPr>
        <w:pStyle w:val="Prrafodelista"/>
        <w:numPr>
          <w:ilvl w:val="0"/>
          <w:numId w:val="31"/>
        </w:numPr>
        <w:tabs>
          <w:tab w:val="left" w:pos="4667"/>
        </w:tabs>
        <w:spacing w:line="360" w:lineRule="auto"/>
        <w:ind w:right="-28"/>
        <w:jc w:val="both"/>
        <w:rPr>
          <w:rFonts w:ascii="Palatino Linotype" w:hAnsi="Palatino Linotype" w:cs="Tahoma"/>
          <w:bCs/>
          <w:szCs w:val="22"/>
        </w:rPr>
      </w:pPr>
      <w:r w:rsidRPr="00EA01D6">
        <w:rPr>
          <w:rFonts w:ascii="Palatino Linotype" w:hAnsi="Palatino Linotype" w:cs="Tahoma"/>
          <w:bCs/>
          <w:szCs w:val="22"/>
        </w:rPr>
        <w:t xml:space="preserve">Procedimiento de manejo de documentos electrónicos. </w:t>
      </w:r>
    </w:p>
    <w:p w14:paraId="58BA2E98" w14:textId="6E5EBDAA" w:rsidR="007F50B6" w:rsidRPr="00EA01D6" w:rsidRDefault="007F50B6" w:rsidP="008F5D20">
      <w:pPr>
        <w:pStyle w:val="Prrafodelista"/>
        <w:numPr>
          <w:ilvl w:val="0"/>
          <w:numId w:val="31"/>
        </w:numPr>
        <w:tabs>
          <w:tab w:val="left" w:pos="4667"/>
        </w:tabs>
        <w:spacing w:line="360" w:lineRule="auto"/>
        <w:ind w:right="-28"/>
        <w:jc w:val="both"/>
        <w:rPr>
          <w:rFonts w:ascii="Palatino Linotype" w:hAnsi="Palatino Linotype" w:cs="Tahoma"/>
          <w:bCs/>
          <w:szCs w:val="22"/>
        </w:rPr>
      </w:pPr>
      <w:r w:rsidRPr="00EA01D6">
        <w:rPr>
          <w:rFonts w:ascii="Palatino Linotype" w:hAnsi="Palatino Linotype" w:cs="Tahoma"/>
          <w:bCs/>
          <w:szCs w:val="22"/>
        </w:rPr>
        <w:t xml:space="preserve">Autoridad que determina los criterios para el manejo de documentos electrónicos. </w:t>
      </w:r>
    </w:p>
    <w:p w14:paraId="364F82DB" w14:textId="4620F49B" w:rsidR="000E496D" w:rsidRPr="00EA01D6" w:rsidRDefault="007F50B6" w:rsidP="008F5D20">
      <w:pPr>
        <w:pStyle w:val="Prrafodelista"/>
        <w:numPr>
          <w:ilvl w:val="0"/>
          <w:numId w:val="31"/>
        </w:numPr>
        <w:tabs>
          <w:tab w:val="left" w:pos="4667"/>
        </w:tabs>
        <w:spacing w:line="360" w:lineRule="auto"/>
        <w:ind w:right="-28"/>
        <w:jc w:val="both"/>
        <w:rPr>
          <w:rFonts w:ascii="Palatino Linotype" w:hAnsi="Palatino Linotype" w:cs="Tahoma"/>
          <w:bCs/>
          <w:szCs w:val="22"/>
        </w:rPr>
      </w:pPr>
      <w:r w:rsidRPr="00EA01D6">
        <w:rPr>
          <w:rFonts w:ascii="Palatino Linotype" w:hAnsi="Palatino Linotype" w:cs="Tahoma"/>
          <w:bCs/>
          <w:szCs w:val="22"/>
        </w:rPr>
        <w:lastRenderedPageBreak/>
        <w:t xml:space="preserve">Servicio utilizado en </w:t>
      </w:r>
      <w:r w:rsidR="004E27F2" w:rsidRPr="00EA01D6">
        <w:rPr>
          <w:rFonts w:ascii="Palatino Linotype" w:hAnsi="Palatino Linotype" w:cs="Tahoma"/>
          <w:bCs/>
          <w:szCs w:val="22"/>
        </w:rPr>
        <w:t xml:space="preserve">una nube para el manejo de archivos electrónicos. </w:t>
      </w:r>
    </w:p>
    <w:p w14:paraId="7954B333" w14:textId="77777777" w:rsidR="004E27F2" w:rsidRPr="00EA01D6" w:rsidRDefault="004E27F2" w:rsidP="004E27F2">
      <w:pPr>
        <w:pStyle w:val="Prrafodelista"/>
        <w:tabs>
          <w:tab w:val="left" w:pos="4667"/>
        </w:tabs>
        <w:spacing w:line="360" w:lineRule="auto"/>
        <w:ind w:right="-28"/>
        <w:jc w:val="both"/>
        <w:rPr>
          <w:rFonts w:ascii="Palatino Linotype" w:hAnsi="Palatino Linotype" w:cs="Tahoma"/>
          <w:bCs/>
          <w:szCs w:val="22"/>
        </w:rPr>
      </w:pPr>
    </w:p>
    <w:p w14:paraId="5F3F3476" w14:textId="53411087" w:rsidR="000E496D" w:rsidRPr="00EA01D6" w:rsidRDefault="007C131C" w:rsidP="004E27F2">
      <w:pPr>
        <w:pStyle w:val="Prrafodelista"/>
        <w:numPr>
          <w:ilvl w:val="0"/>
          <w:numId w:val="10"/>
        </w:numPr>
        <w:tabs>
          <w:tab w:val="left" w:pos="4667"/>
        </w:tabs>
        <w:spacing w:line="360" w:lineRule="auto"/>
        <w:ind w:right="-28"/>
        <w:jc w:val="both"/>
        <w:rPr>
          <w:rFonts w:ascii="Palatino Linotype" w:hAnsi="Palatino Linotype" w:cs="Tahoma"/>
          <w:b/>
          <w:szCs w:val="22"/>
        </w:rPr>
      </w:pPr>
      <w:r w:rsidRPr="00EA01D6">
        <w:rPr>
          <w:rFonts w:ascii="Palatino Linotype" w:hAnsi="Palatino Linotype" w:cs="Tahoma"/>
          <w:b/>
          <w:szCs w:val="22"/>
        </w:rPr>
        <w:t xml:space="preserve">Selección </w:t>
      </w:r>
      <w:r w:rsidR="00827383" w:rsidRPr="00EA01D6">
        <w:rPr>
          <w:rFonts w:ascii="Palatino Linotype" w:hAnsi="Palatino Linotype" w:cs="Tahoma"/>
          <w:b/>
          <w:szCs w:val="22"/>
        </w:rPr>
        <w:t xml:space="preserve">Final. </w:t>
      </w:r>
    </w:p>
    <w:p w14:paraId="74029970" w14:textId="4E0B64CF" w:rsidR="000E496D" w:rsidRPr="00EA01D6" w:rsidRDefault="000E496D" w:rsidP="00FF50D4">
      <w:pPr>
        <w:tabs>
          <w:tab w:val="left" w:pos="4667"/>
        </w:tabs>
        <w:spacing w:line="360" w:lineRule="auto"/>
        <w:ind w:right="-28"/>
        <w:jc w:val="both"/>
        <w:rPr>
          <w:rFonts w:ascii="Palatino Linotype" w:hAnsi="Palatino Linotype" w:cs="Tahoma"/>
          <w:b/>
          <w:sz w:val="22"/>
          <w:szCs w:val="22"/>
        </w:rPr>
      </w:pPr>
    </w:p>
    <w:p w14:paraId="085B9EEF" w14:textId="04BB458F" w:rsidR="00B72A0D" w:rsidRPr="00EA01D6" w:rsidRDefault="00B72A0D" w:rsidP="008F5D20">
      <w:pPr>
        <w:pStyle w:val="Prrafodelista"/>
        <w:numPr>
          <w:ilvl w:val="0"/>
          <w:numId w:val="32"/>
        </w:numPr>
        <w:tabs>
          <w:tab w:val="left" w:pos="4667"/>
        </w:tabs>
        <w:spacing w:line="360" w:lineRule="auto"/>
        <w:ind w:right="-28"/>
        <w:jc w:val="both"/>
        <w:rPr>
          <w:rFonts w:ascii="Palatino Linotype" w:hAnsi="Palatino Linotype" w:cs="Tahoma"/>
          <w:b/>
          <w:szCs w:val="22"/>
        </w:rPr>
      </w:pPr>
      <w:r w:rsidRPr="00EA01D6">
        <w:rPr>
          <w:rFonts w:ascii="Palatino Linotype" w:hAnsi="Palatino Linotype" w:cs="Tahoma"/>
          <w:bCs/>
          <w:szCs w:val="22"/>
        </w:rPr>
        <w:t xml:space="preserve">Año a partir del cual se hace la selección final. </w:t>
      </w:r>
    </w:p>
    <w:p w14:paraId="1F681FEC" w14:textId="798F69C4" w:rsidR="00B72A0D" w:rsidRPr="00EA01D6" w:rsidRDefault="00B72A0D" w:rsidP="008F5D20">
      <w:pPr>
        <w:pStyle w:val="Prrafodelista"/>
        <w:numPr>
          <w:ilvl w:val="0"/>
          <w:numId w:val="32"/>
        </w:numPr>
        <w:tabs>
          <w:tab w:val="left" w:pos="4667"/>
        </w:tabs>
        <w:spacing w:line="360" w:lineRule="auto"/>
        <w:ind w:right="-28"/>
        <w:jc w:val="both"/>
        <w:rPr>
          <w:rFonts w:ascii="Palatino Linotype" w:hAnsi="Palatino Linotype" w:cs="Tahoma"/>
          <w:b/>
          <w:szCs w:val="22"/>
        </w:rPr>
      </w:pPr>
      <w:r w:rsidRPr="00EA01D6">
        <w:rPr>
          <w:rFonts w:ascii="Palatino Linotype" w:hAnsi="Palatino Linotype" w:cs="Tahoma"/>
          <w:bCs/>
          <w:szCs w:val="22"/>
        </w:rPr>
        <w:t xml:space="preserve">Autoridad encargada de realizar la selección final. </w:t>
      </w:r>
    </w:p>
    <w:p w14:paraId="09D3E097" w14:textId="59A50644" w:rsidR="000E496D" w:rsidRPr="00EA01D6" w:rsidRDefault="00B72A0D" w:rsidP="008F5D20">
      <w:pPr>
        <w:pStyle w:val="Prrafodelista"/>
        <w:numPr>
          <w:ilvl w:val="0"/>
          <w:numId w:val="32"/>
        </w:numPr>
        <w:tabs>
          <w:tab w:val="left" w:pos="4667"/>
        </w:tabs>
        <w:spacing w:line="360" w:lineRule="auto"/>
        <w:ind w:right="-28"/>
        <w:jc w:val="both"/>
        <w:rPr>
          <w:rFonts w:ascii="Palatino Linotype" w:hAnsi="Palatino Linotype" w:cs="Tahoma"/>
          <w:b/>
          <w:szCs w:val="22"/>
        </w:rPr>
      </w:pPr>
      <w:r w:rsidRPr="00EA01D6">
        <w:rPr>
          <w:rFonts w:ascii="Palatino Linotype" w:hAnsi="Palatino Linotype" w:cs="Tahoma"/>
          <w:bCs/>
          <w:szCs w:val="22"/>
        </w:rPr>
        <w:t xml:space="preserve">Criterio para determinar la documentación susceptible de ser destruida en selección final. </w:t>
      </w:r>
    </w:p>
    <w:p w14:paraId="2AEE4C2D" w14:textId="5C8C9E50" w:rsidR="00B72A0D" w:rsidRPr="00EA01D6" w:rsidRDefault="00B72A0D" w:rsidP="008F5D20">
      <w:pPr>
        <w:pStyle w:val="Prrafodelista"/>
        <w:numPr>
          <w:ilvl w:val="0"/>
          <w:numId w:val="32"/>
        </w:numPr>
        <w:tabs>
          <w:tab w:val="left" w:pos="4667"/>
        </w:tabs>
        <w:spacing w:line="360" w:lineRule="auto"/>
        <w:ind w:right="-28"/>
        <w:jc w:val="both"/>
        <w:rPr>
          <w:rFonts w:ascii="Palatino Linotype" w:hAnsi="Palatino Linotype" w:cs="Tahoma"/>
          <w:b/>
          <w:szCs w:val="22"/>
        </w:rPr>
      </w:pPr>
      <w:r w:rsidRPr="00EA01D6">
        <w:rPr>
          <w:rFonts w:ascii="Palatino Linotype" w:hAnsi="Palatino Linotype" w:cs="Tahoma"/>
          <w:bCs/>
          <w:szCs w:val="22"/>
        </w:rPr>
        <w:t xml:space="preserve">Número de selecciones finales que se realizaron en los años dos mil diecinueve, dos mil veinte y dos mil veintiuno. </w:t>
      </w:r>
    </w:p>
    <w:p w14:paraId="19A24E36" w14:textId="7136F81C" w:rsidR="00B72A0D" w:rsidRPr="00EA01D6" w:rsidRDefault="00B72A0D" w:rsidP="008F5D20">
      <w:pPr>
        <w:pStyle w:val="Prrafodelista"/>
        <w:numPr>
          <w:ilvl w:val="0"/>
          <w:numId w:val="32"/>
        </w:numPr>
        <w:tabs>
          <w:tab w:val="left" w:pos="4667"/>
        </w:tabs>
        <w:spacing w:line="360" w:lineRule="auto"/>
        <w:ind w:right="-28"/>
        <w:jc w:val="both"/>
        <w:rPr>
          <w:rFonts w:ascii="Palatino Linotype" w:hAnsi="Palatino Linotype" w:cs="Tahoma"/>
          <w:b/>
          <w:szCs w:val="22"/>
        </w:rPr>
      </w:pPr>
      <w:r w:rsidRPr="00EA01D6">
        <w:rPr>
          <w:rFonts w:ascii="Palatino Linotype" w:hAnsi="Palatino Linotype" w:cs="Tahoma"/>
          <w:bCs/>
          <w:szCs w:val="22"/>
        </w:rPr>
        <w:t xml:space="preserve">Procedimiento establecido para la selección final. </w:t>
      </w:r>
    </w:p>
    <w:p w14:paraId="64D95131" w14:textId="7536956A" w:rsidR="003C18BB" w:rsidRPr="00EA01D6" w:rsidRDefault="003C18BB" w:rsidP="008F5D20">
      <w:pPr>
        <w:pStyle w:val="Prrafodelista"/>
        <w:numPr>
          <w:ilvl w:val="0"/>
          <w:numId w:val="32"/>
        </w:numPr>
        <w:tabs>
          <w:tab w:val="left" w:pos="4667"/>
        </w:tabs>
        <w:spacing w:line="360" w:lineRule="auto"/>
        <w:ind w:right="-28"/>
        <w:jc w:val="both"/>
        <w:rPr>
          <w:rFonts w:ascii="Palatino Linotype" w:hAnsi="Palatino Linotype" w:cs="Tahoma"/>
          <w:b/>
          <w:szCs w:val="22"/>
        </w:rPr>
      </w:pPr>
      <w:r w:rsidRPr="00EA01D6">
        <w:rPr>
          <w:rFonts w:ascii="Palatino Linotype" w:hAnsi="Palatino Linotype" w:cs="Tahoma"/>
          <w:bCs/>
          <w:szCs w:val="22"/>
        </w:rPr>
        <w:t>A</w:t>
      </w:r>
      <w:r w:rsidR="00C216F6" w:rsidRPr="00EA01D6">
        <w:rPr>
          <w:rFonts w:ascii="Palatino Linotype" w:hAnsi="Palatino Linotype" w:cs="Tahoma"/>
          <w:bCs/>
          <w:szCs w:val="22"/>
        </w:rPr>
        <w:t xml:space="preserve">utoridad que aprueba la destrucción de la selección final. </w:t>
      </w:r>
    </w:p>
    <w:p w14:paraId="4A0EE823" w14:textId="0B8A6F80" w:rsidR="00C216F6" w:rsidRPr="00EA01D6" w:rsidRDefault="00506A6D" w:rsidP="008F5D20">
      <w:pPr>
        <w:pStyle w:val="Prrafodelista"/>
        <w:numPr>
          <w:ilvl w:val="0"/>
          <w:numId w:val="32"/>
        </w:numPr>
        <w:tabs>
          <w:tab w:val="left" w:pos="4667"/>
        </w:tabs>
        <w:spacing w:line="360" w:lineRule="auto"/>
        <w:ind w:right="-28"/>
        <w:jc w:val="both"/>
        <w:rPr>
          <w:rFonts w:ascii="Palatino Linotype" w:hAnsi="Palatino Linotype" w:cs="Tahoma"/>
          <w:b/>
          <w:szCs w:val="22"/>
        </w:rPr>
      </w:pPr>
      <w:r w:rsidRPr="00EA01D6">
        <w:rPr>
          <w:rFonts w:ascii="Palatino Linotype" w:hAnsi="Palatino Linotype" w:cs="Tahoma"/>
          <w:bCs/>
          <w:szCs w:val="22"/>
        </w:rPr>
        <w:t>Selección final de las series documentales de conformidad con el cuadro general de clasificación archivística del periodo comprendido del cuatro de febrero de dos mil veintiuno al cuatro de febrero de dos mil veintidós.</w:t>
      </w:r>
    </w:p>
    <w:p w14:paraId="58E44A54" w14:textId="375A61D7" w:rsidR="00506A6D" w:rsidRPr="00EA01D6" w:rsidRDefault="004C0923" w:rsidP="008F5D20">
      <w:pPr>
        <w:pStyle w:val="Prrafodelista"/>
        <w:numPr>
          <w:ilvl w:val="0"/>
          <w:numId w:val="32"/>
        </w:numPr>
        <w:tabs>
          <w:tab w:val="left" w:pos="4667"/>
        </w:tabs>
        <w:spacing w:line="360" w:lineRule="auto"/>
        <w:ind w:right="-28"/>
        <w:jc w:val="both"/>
        <w:rPr>
          <w:rFonts w:ascii="Palatino Linotype" w:hAnsi="Palatino Linotype" w:cs="Tahoma"/>
          <w:b/>
          <w:szCs w:val="22"/>
        </w:rPr>
      </w:pPr>
      <w:r w:rsidRPr="00EA01D6">
        <w:rPr>
          <w:rFonts w:ascii="Palatino Linotype" w:hAnsi="Palatino Linotype" w:cs="Tahoma"/>
          <w:bCs/>
          <w:szCs w:val="22"/>
        </w:rPr>
        <w:t xml:space="preserve">Número de destrucción de selección final del uno de enero del dos mil diecinueve al cuatro de febrero de dos mil veintidós. </w:t>
      </w:r>
    </w:p>
    <w:p w14:paraId="21685205" w14:textId="71D820DF" w:rsidR="004C0923" w:rsidRPr="00EA01D6" w:rsidRDefault="004C0923" w:rsidP="008F5D20">
      <w:pPr>
        <w:pStyle w:val="Prrafodelista"/>
        <w:numPr>
          <w:ilvl w:val="0"/>
          <w:numId w:val="32"/>
        </w:numPr>
        <w:tabs>
          <w:tab w:val="left" w:pos="4667"/>
        </w:tabs>
        <w:spacing w:line="360" w:lineRule="auto"/>
        <w:ind w:right="-28"/>
        <w:jc w:val="both"/>
        <w:rPr>
          <w:rFonts w:ascii="Palatino Linotype" w:hAnsi="Palatino Linotype" w:cs="Tahoma"/>
          <w:b/>
          <w:szCs w:val="22"/>
        </w:rPr>
      </w:pPr>
      <w:r w:rsidRPr="00EA01D6">
        <w:rPr>
          <w:rFonts w:ascii="Palatino Linotype" w:hAnsi="Palatino Linotype" w:cs="Tahoma"/>
          <w:bCs/>
          <w:szCs w:val="22"/>
        </w:rPr>
        <w:t xml:space="preserve">Último acuerdo de destrucción documental emitido por autoridad estatal. </w:t>
      </w:r>
    </w:p>
    <w:p w14:paraId="73E5CFB7" w14:textId="0B720719" w:rsidR="000E496D" w:rsidRPr="0086255C" w:rsidRDefault="000E496D" w:rsidP="004C0923">
      <w:pPr>
        <w:tabs>
          <w:tab w:val="left" w:pos="4667"/>
        </w:tabs>
        <w:spacing w:line="360" w:lineRule="auto"/>
        <w:ind w:right="-28"/>
        <w:jc w:val="both"/>
        <w:rPr>
          <w:rFonts w:ascii="Palatino Linotype" w:hAnsi="Palatino Linotype" w:cs="Tahoma"/>
          <w:bCs/>
          <w:sz w:val="22"/>
          <w:szCs w:val="22"/>
        </w:rPr>
      </w:pPr>
      <w:r w:rsidRPr="0086255C">
        <w:rPr>
          <w:rFonts w:ascii="Palatino Linotype" w:hAnsi="Palatino Linotype" w:cs="Tahoma"/>
          <w:bCs/>
          <w:sz w:val="22"/>
          <w:szCs w:val="22"/>
        </w:rPr>
        <w:t xml:space="preserve"> </w:t>
      </w:r>
    </w:p>
    <w:p w14:paraId="0FFDE4C9" w14:textId="71279DDF" w:rsidR="00EF5EB6" w:rsidRPr="0086255C" w:rsidRDefault="00EF5EB6" w:rsidP="00EF5EB6">
      <w:pPr>
        <w:pStyle w:val="Prrafodelista"/>
        <w:numPr>
          <w:ilvl w:val="0"/>
          <w:numId w:val="10"/>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
          <w:bCs/>
          <w:szCs w:val="22"/>
        </w:rPr>
        <w:t xml:space="preserve">Administración de Archivos de Trámite. </w:t>
      </w:r>
    </w:p>
    <w:p w14:paraId="64D0A0B0" w14:textId="77777777" w:rsidR="00EF5EB6" w:rsidRPr="0086255C" w:rsidRDefault="00EF5EB6" w:rsidP="004C0923">
      <w:pPr>
        <w:tabs>
          <w:tab w:val="left" w:pos="4667"/>
        </w:tabs>
        <w:spacing w:line="360" w:lineRule="auto"/>
        <w:ind w:right="-28"/>
        <w:jc w:val="both"/>
        <w:rPr>
          <w:rFonts w:ascii="Palatino Linotype" w:hAnsi="Palatino Linotype" w:cs="Tahoma"/>
          <w:bCs/>
          <w:sz w:val="22"/>
          <w:szCs w:val="22"/>
        </w:rPr>
      </w:pPr>
    </w:p>
    <w:p w14:paraId="168BCAF2" w14:textId="4B7799EF" w:rsidR="00EF5EB6" w:rsidRPr="0086255C" w:rsidRDefault="00EF5EB6" w:rsidP="008F5D20">
      <w:pPr>
        <w:pStyle w:val="Prrafodelista"/>
        <w:numPr>
          <w:ilvl w:val="0"/>
          <w:numId w:val="33"/>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Número de archivos en trámite. </w:t>
      </w:r>
    </w:p>
    <w:p w14:paraId="6C638B96" w14:textId="77777777" w:rsidR="00EF5EB6" w:rsidRPr="0086255C" w:rsidRDefault="00EF5EB6" w:rsidP="008F5D20">
      <w:pPr>
        <w:pStyle w:val="Prrafodelista"/>
        <w:numPr>
          <w:ilvl w:val="0"/>
          <w:numId w:val="33"/>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Nombramientos de los responsables de los archivos en trámite.</w:t>
      </w:r>
    </w:p>
    <w:p w14:paraId="69E9DAB1" w14:textId="62FF9C63" w:rsidR="00EF5EB6" w:rsidRPr="0086255C" w:rsidRDefault="00EF5EB6" w:rsidP="008F5D20">
      <w:pPr>
        <w:pStyle w:val="Prrafodelista"/>
        <w:numPr>
          <w:ilvl w:val="0"/>
          <w:numId w:val="33"/>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 Conocimientos, habilidades, competencias y experiencia del o los responsables de los archivos en trámite. </w:t>
      </w:r>
    </w:p>
    <w:p w14:paraId="2F1E2231" w14:textId="77777777" w:rsidR="00EF5EB6" w:rsidRPr="0086255C" w:rsidRDefault="00EF5EB6" w:rsidP="008F5D20">
      <w:pPr>
        <w:pStyle w:val="Prrafodelista"/>
        <w:numPr>
          <w:ilvl w:val="0"/>
          <w:numId w:val="33"/>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Programa de atención a los archivos de trámite de los años dos mil diecinueve, dos mil veinte y dos mil veintiuno.</w:t>
      </w:r>
    </w:p>
    <w:p w14:paraId="18291A22" w14:textId="77777777" w:rsidR="00EF5EB6" w:rsidRPr="0086255C" w:rsidRDefault="00EF5EB6" w:rsidP="00EF5EB6">
      <w:pPr>
        <w:tabs>
          <w:tab w:val="left" w:pos="4667"/>
        </w:tabs>
        <w:spacing w:line="360" w:lineRule="auto"/>
        <w:ind w:right="-28"/>
        <w:jc w:val="both"/>
        <w:rPr>
          <w:rFonts w:ascii="Palatino Linotype" w:hAnsi="Palatino Linotype" w:cs="Tahoma"/>
          <w:bCs/>
          <w:sz w:val="22"/>
          <w:szCs w:val="22"/>
        </w:rPr>
      </w:pPr>
    </w:p>
    <w:p w14:paraId="7BDC4C6F" w14:textId="2E5E53E5" w:rsidR="00EF5EB6" w:rsidRPr="0086255C" w:rsidRDefault="00EF5EB6" w:rsidP="008F5D20">
      <w:pPr>
        <w:pStyle w:val="Prrafodelista"/>
        <w:numPr>
          <w:ilvl w:val="0"/>
          <w:numId w:val="34"/>
        </w:numPr>
        <w:tabs>
          <w:tab w:val="left" w:pos="4667"/>
        </w:tabs>
        <w:spacing w:line="360" w:lineRule="auto"/>
        <w:ind w:left="993" w:right="-28"/>
        <w:jc w:val="both"/>
        <w:rPr>
          <w:rFonts w:ascii="Palatino Linotype" w:hAnsi="Palatino Linotype" w:cs="Tahoma"/>
          <w:b/>
          <w:bCs/>
          <w:szCs w:val="22"/>
        </w:rPr>
      </w:pPr>
      <w:r w:rsidRPr="0086255C">
        <w:rPr>
          <w:rFonts w:ascii="Palatino Linotype" w:hAnsi="Palatino Linotype" w:cs="Tahoma"/>
          <w:b/>
          <w:bCs/>
          <w:szCs w:val="22"/>
        </w:rPr>
        <w:t xml:space="preserve">Capacitación Archivística. </w:t>
      </w:r>
    </w:p>
    <w:p w14:paraId="73C53C00" w14:textId="77777777" w:rsidR="00EF5EB6" w:rsidRPr="0086255C" w:rsidRDefault="00EF5EB6" w:rsidP="00EF5EB6">
      <w:pPr>
        <w:tabs>
          <w:tab w:val="left" w:pos="4667"/>
        </w:tabs>
        <w:spacing w:line="360" w:lineRule="auto"/>
        <w:ind w:right="-28"/>
        <w:jc w:val="both"/>
        <w:rPr>
          <w:rFonts w:ascii="Palatino Linotype" w:hAnsi="Palatino Linotype" w:cs="Tahoma"/>
          <w:bCs/>
          <w:sz w:val="22"/>
          <w:szCs w:val="22"/>
        </w:rPr>
      </w:pPr>
    </w:p>
    <w:p w14:paraId="7463EDA2" w14:textId="13851D3D" w:rsidR="00EF5EB6" w:rsidRPr="0086255C" w:rsidRDefault="00EF5EB6" w:rsidP="008F5D20">
      <w:pPr>
        <w:pStyle w:val="Prrafodelista"/>
        <w:numPr>
          <w:ilvl w:val="0"/>
          <w:numId w:val="35"/>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Año desde el cual se imparten cursos de capacitación archivística. </w:t>
      </w:r>
    </w:p>
    <w:p w14:paraId="4E8D30FC" w14:textId="18E34E76" w:rsidR="00746EF9" w:rsidRPr="0086255C" w:rsidRDefault="00EF5EB6" w:rsidP="008F5D20">
      <w:pPr>
        <w:pStyle w:val="Prrafodelista"/>
        <w:numPr>
          <w:ilvl w:val="0"/>
          <w:numId w:val="35"/>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Programa</w:t>
      </w:r>
      <w:r w:rsidR="00746EF9" w:rsidRPr="0086255C">
        <w:rPr>
          <w:rFonts w:ascii="Palatino Linotype" w:hAnsi="Palatino Linotype" w:cs="Tahoma"/>
          <w:bCs/>
          <w:szCs w:val="22"/>
        </w:rPr>
        <w:t xml:space="preserve">s de capacitación archivística de los años dos mil diecinueve, dos mil veinte, dos mil veintiuno y dos mil veintidós. </w:t>
      </w:r>
    </w:p>
    <w:p w14:paraId="552144AF" w14:textId="306F1626" w:rsidR="00EF5EB6" w:rsidRPr="0086255C" w:rsidRDefault="00EF5EB6" w:rsidP="008F5D20">
      <w:pPr>
        <w:pStyle w:val="Prrafodelista"/>
        <w:numPr>
          <w:ilvl w:val="0"/>
          <w:numId w:val="35"/>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Nombre de quien elaboró el programa de capacitación archivística. </w:t>
      </w:r>
    </w:p>
    <w:p w14:paraId="3C5F55E5" w14:textId="7906D2AE" w:rsidR="00EF5EB6" w:rsidRPr="0086255C" w:rsidRDefault="00EF5EB6" w:rsidP="008F5D20">
      <w:pPr>
        <w:pStyle w:val="Prrafodelista"/>
        <w:numPr>
          <w:ilvl w:val="0"/>
          <w:numId w:val="35"/>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Nombre de quien brinda las asesorías técnicas a los archivos en trámite. </w:t>
      </w:r>
    </w:p>
    <w:p w14:paraId="288B09E1" w14:textId="2AF3A673" w:rsidR="00EF5EB6" w:rsidRPr="0086255C" w:rsidRDefault="00746EF9" w:rsidP="008F5D20">
      <w:pPr>
        <w:pStyle w:val="Prrafodelista"/>
        <w:numPr>
          <w:ilvl w:val="0"/>
          <w:numId w:val="35"/>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Nombre de los cursos de capacitación archivística que se imparten y nombre de quienes imparten dichos cursos. </w:t>
      </w:r>
    </w:p>
    <w:p w14:paraId="6CF5644F" w14:textId="5FE98EE8" w:rsidR="00746EF9" w:rsidRPr="0086255C" w:rsidRDefault="00746EF9" w:rsidP="008F5D20">
      <w:pPr>
        <w:pStyle w:val="Prrafodelista"/>
        <w:numPr>
          <w:ilvl w:val="0"/>
          <w:numId w:val="35"/>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Modalidad de los cursos en materia archivística y plataforma en la que se imparten. </w:t>
      </w:r>
    </w:p>
    <w:p w14:paraId="60454977" w14:textId="515BEC83" w:rsidR="00746EF9" w:rsidRPr="0086255C" w:rsidRDefault="00746EF9" w:rsidP="008F5D20">
      <w:pPr>
        <w:pStyle w:val="Prrafodelista"/>
        <w:numPr>
          <w:ilvl w:val="0"/>
          <w:numId w:val="35"/>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Número de personas que el Sujeto Obligado capacita al año, en materia de archivos. </w:t>
      </w:r>
    </w:p>
    <w:p w14:paraId="09A976C7" w14:textId="77777777" w:rsidR="000E496D" w:rsidRPr="0086255C" w:rsidRDefault="000E496D" w:rsidP="00EF5EB6">
      <w:pPr>
        <w:tabs>
          <w:tab w:val="left" w:pos="4667"/>
        </w:tabs>
        <w:spacing w:line="360" w:lineRule="auto"/>
        <w:ind w:left="360" w:right="-28"/>
        <w:jc w:val="both"/>
        <w:rPr>
          <w:rFonts w:ascii="Palatino Linotype" w:hAnsi="Palatino Linotype" w:cs="Tahoma"/>
          <w:bCs/>
          <w:sz w:val="22"/>
          <w:szCs w:val="22"/>
        </w:rPr>
      </w:pPr>
    </w:p>
    <w:p w14:paraId="73B280A2" w14:textId="6B495635" w:rsidR="000E496D" w:rsidRPr="0086255C" w:rsidRDefault="00746EF9" w:rsidP="008F5D20">
      <w:pPr>
        <w:pStyle w:val="Prrafodelista"/>
        <w:numPr>
          <w:ilvl w:val="0"/>
          <w:numId w:val="34"/>
        </w:numPr>
        <w:tabs>
          <w:tab w:val="left" w:pos="4667"/>
        </w:tabs>
        <w:spacing w:line="360" w:lineRule="auto"/>
        <w:ind w:left="993" w:right="-28"/>
        <w:jc w:val="both"/>
        <w:rPr>
          <w:rFonts w:ascii="Palatino Linotype" w:hAnsi="Palatino Linotype" w:cs="Tahoma"/>
          <w:bCs/>
          <w:szCs w:val="22"/>
        </w:rPr>
      </w:pPr>
      <w:r w:rsidRPr="0086255C">
        <w:rPr>
          <w:rFonts w:ascii="Palatino Linotype" w:hAnsi="Palatino Linotype" w:cs="Tahoma"/>
          <w:b/>
          <w:bCs/>
          <w:szCs w:val="22"/>
        </w:rPr>
        <w:t xml:space="preserve">Préstamo de documentos. </w:t>
      </w:r>
    </w:p>
    <w:p w14:paraId="475E26C6" w14:textId="77777777" w:rsidR="00746EF9" w:rsidRPr="0086255C" w:rsidRDefault="00746EF9" w:rsidP="00746EF9">
      <w:pPr>
        <w:pStyle w:val="Prrafodelista"/>
        <w:tabs>
          <w:tab w:val="left" w:pos="4667"/>
        </w:tabs>
        <w:spacing w:line="360" w:lineRule="auto"/>
        <w:ind w:right="-28"/>
        <w:jc w:val="both"/>
        <w:rPr>
          <w:rFonts w:ascii="Palatino Linotype" w:hAnsi="Palatino Linotype" w:cs="Tahoma"/>
          <w:bCs/>
          <w:szCs w:val="22"/>
        </w:rPr>
      </w:pPr>
    </w:p>
    <w:p w14:paraId="777D21AB" w14:textId="12184632" w:rsidR="00746EF9" w:rsidRPr="0086255C" w:rsidRDefault="00746EF9" w:rsidP="008F5D20">
      <w:pPr>
        <w:pStyle w:val="Prrafodelista"/>
        <w:numPr>
          <w:ilvl w:val="0"/>
          <w:numId w:val="36"/>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Programas para el préstamo documental de los años dos mil diecinueve, dos mil veinte y dos mil veintiuno. </w:t>
      </w:r>
    </w:p>
    <w:p w14:paraId="4B198CC7" w14:textId="0DCD97F1" w:rsidR="00746EF9" w:rsidRPr="0086255C" w:rsidRDefault="00746EF9" w:rsidP="008F5D20">
      <w:pPr>
        <w:pStyle w:val="Prrafodelista"/>
        <w:numPr>
          <w:ilvl w:val="0"/>
          <w:numId w:val="36"/>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Nombre del encargado de llevar a cabo el préstamo de documentos. </w:t>
      </w:r>
    </w:p>
    <w:p w14:paraId="5319548D" w14:textId="5F6932C2" w:rsidR="00746EF9" w:rsidRPr="0086255C" w:rsidRDefault="00746EF9" w:rsidP="008F5D20">
      <w:pPr>
        <w:pStyle w:val="Prrafodelista"/>
        <w:numPr>
          <w:ilvl w:val="0"/>
          <w:numId w:val="36"/>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Nombre de la autoridad que establece las políticas para el préstamo de documentos. </w:t>
      </w:r>
    </w:p>
    <w:p w14:paraId="61CD1C62" w14:textId="484BE49B" w:rsidR="00746EF9" w:rsidRPr="0086255C" w:rsidRDefault="00746EF9" w:rsidP="008F5D20">
      <w:pPr>
        <w:pStyle w:val="Prrafodelista"/>
        <w:numPr>
          <w:ilvl w:val="0"/>
          <w:numId w:val="36"/>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Formato institucional del vale de préstamo de documentación.</w:t>
      </w:r>
    </w:p>
    <w:p w14:paraId="4CF430D3" w14:textId="77777777" w:rsidR="00746EF9" w:rsidRPr="0086255C" w:rsidRDefault="00746EF9" w:rsidP="00746EF9">
      <w:pPr>
        <w:tabs>
          <w:tab w:val="left" w:pos="4667"/>
        </w:tabs>
        <w:spacing w:line="360" w:lineRule="auto"/>
        <w:ind w:right="-28"/>
        <w:jc w:val="both"/>
        <w:rPr>
          <w:rFonts w:ascii="Palatino Linotype" w:hAnsi="Palatino Linotype" w:cs="Tahoma"/>
          <w:bCs/>
          <w:sz w:val="22"/>
          <w:szCs w:val="22"/>
        </w:rPr>
      </w:pPr>
    </w:p>
    <w:p w14:paraId="67AB14A2" w14:textId="647D1188" w:rsidR="00746EF9" w:rsidRPr="0086255C" w:rsidRDefault="00746EF9" w:rsidP="008F5D20">
      <w:pPr>
        <w:pStyle w:val="Prrafodelista"/>
        <w:numPr>
          <w:ilvl w:val="0"/>
          <w:numId w:val="37"/>
        </w:numPr>
        <w:tabs>
          <w:tab w:val="left" w:pos="4667"/>
        </w:tabs>
        <w:spacing w:line="360" w:lineRule="auto"/>
        <w:ind w:left="993" w:right="-28" w:hanging="502"/>
        <w:jc w:val="both"/>
        <w:rPr>
          <w:rFonts w:ascii="Palatino Linotype" w:hAnsi="Palatino Linotype" w:cs="Tahoma"/>
          <w:bCs/>
          <w:szCs w:val="22"/>
        </w:rPr>
      </w:pPr>
      <w:r w:rsidRPr="0086255C">
        <w:rPr>
          <w:rFonts w:ascii="Palatino Linotype" w:hAnsi="Palatino Linotype" w:cs="Tahoma"/>
          <w:b/>
          <w:bCs/>
          <w:szCs w:val="22"/>
        </w:rPr>
        <w:t xml:space="preserve">Difusión. </w:t>
      </w:r>
    </w:p>
    <w:p w14:paraId="2D16773B" w14:textId="77777777" w:rsidR="00746EF9" w:rsidRPr="0086255C" w:rsidRDefault="00746EF9" w:rsidP="00746EF9">
      <w:pPr>
        <w:tabs>
          <w:tab w:val="left" w:pos="4667"/>
        </w:tabs>
        <w:spacing w:line="360" w:lineRule="auto"/>
        <w:ind w:right="-28"/>
        <w:jc w:val="both"/>
        <w:rPr>
          <w:rFonts w:ascii="Palatino Linotype" w:hAnsi="Palatino Linotype" w:cs="Tahoma"/>
          <w:bCs/>
          <w:sz w:val="22"/>
          <w:szCs w:val="22"/>
        </w:rPr>
      </w:pPr>
    </w:p>
    <w:p w14:paraId="4CA7854A" w14:textId="260B5467" w:rsidR="00746EF9" w:rsidRPr="0086255C" w:rsidRDefault="00746EF9" w:rsidP="008F5D20">
      <w:pPr>
        <w:pStyle w:val="Prrafodelista"/>
        <w:numPr>
          <w:ilvl w:val="0"/>
          <w:numId w:val="38"/>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Nombre del responsable de llevar a cabo la difusión de los documentos históricos.</w:t>
      </w:r>
    </w:p>
    <w:p w14:paraId="53B37138" w14:textId="423681F2" w:rsidR="00746EF9" w:rsidRPr="0086255C" w:rsidRDefault="00746EF9" w:rsidP="008F5D20">
      <w:pPr>
        <w:pStyle w:val="Prrafodelista"/>
        <w:numPr>
          <w:ilvl w:val="0"/>
          <w:numId w:val="38"/>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Programas de difusión del archivo histórico de los años dos mil diecinueve, dos mil veinte, dos mil veintiuno y dos mil veintidós. </w:t>
      </w:r>
    </w:p>
    <w:p w14:paraId="331B3902" w14:textId="224AB527" w:rsidR="00746EF9" w:rsidRPr="0086255C" w:rsidRDefault="00746EF9" w:rsidP="008F5D20">
      <w:pPr>
        <w:pStyle w:val="Prrafodelista"/>
        <w:numPr>
          <w:ilvl w:val="0"/>
          <w:numId w:val="38"/>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lastRenderedPageBreak/>
        <w:t xml:space="preserve">Nombre de medios de difusión de historia y documentos históricos del Municipio de Amanalco. </w:t>
      </w:r>
    </w:p>
    <w:p w14:paraId="5C43A0D6" w14:textId="77777777" w:rsidR="000E496D" w:rsidRPr="0086255C" w:rsidRDefault="000E496D" w:rsidP="000E496D">
      <w:pPr>
        <w:tabs>
          <w:tab w:val="left" w:pos="4667"/>
        </w:tabs>
        <w:spacing w:line="360" w:lineRule="auto"/>
        <w:ind w:right="-28"/>
        <w:jc w:val="both"/>
        <w:rPr>
          <w:rFonts w:ascii="Palatino Linotype" w:hAnsi="Palatino Linotype" w:cs="Tahoma"/>
          <w:bCs/>
          <w:sz w:val="22"/>
          <w:szCs w:val="22"/>
        </w:rPr>
      </w:pPr>
    </w:p>
    <w:p w14:paraId="3D044C0F" w14:textId="573B1DAA" w:rsidR="000E496D" w:rsidRPr="0086255C" w:rsidRDefault="00746EF9" w:rsidP="008F5D20">
      <w:pPr>
        <w:pStyle w:val="Prrafodelista"/>
        <w:numPr>
          <w:ilvl w:val="0"/>
          <w:numId w:val="39"/>
        </w:numPr>
        <w:tabs>
          <w:tab w:val="left" w:pos="4667"/>
        </w:tabs>
        <w:spacing w:line="360" w:lineRule="auto"/>
        <w:ind w:left="993" w:right="-28"/>
        <w:jc w:val="both"/>
        <w:rPr>
          <w:rFonts w:ascii="Palatino Linotype" w:hAnsi="Palatino Linotype" w:cs="Tahoma"/>
          <w:bCs/>
          <w:szCs w:val="22"/>
        </w:rPr>
      </w:pPr>
      <w:r w:rsidRPr="0086255C">
        <w:rPr>
          <w:rFonts w:ascii="Palatino Linotype" w:hAnsi="Palatino Linotype" w:cs="Tahoma"/>
          <w:b/>
          <w:bCs/>
          <w:szCs w:val="22"/>
        </w:rPr>
        <w:t xml:space="preserve">Seguridad en los archivos. </w:t>
      </w:r>
    </w:p>
    <w:p w14:paraId="2BA7963B" w14:textId="77777777" w:rsidR="00746EF9" w:rsidRPr="0086255C" w:rsidRDefault="00746EF9" w:rsidP="00746EF9">
      <w:pPr>
        <w:tabs>
          <w:tab w:val="left" w:pos="4667"/>
        </w:tabs>
        <w:spacing w:line="360" w:lineRule="auto"/>
        <w:ind w:right="-28"/>
        <w:jc w:val="both"/>
        <w:rPr>
          <w:rFonts w:ascii="Palatino Linotype" w:hAnsi="Palatino Linotype" w:cs="Tahoma"/>
          <w:bCs/>
          <w:sz w:val="22"/>
          <w:szCs w:val="22"/>
        </w:rPr>
      </w:pPr>
    </w:p>
    <w:p w14:paraId="109E6B8C" w14:textId="2825B435" w:rsidR="00746EF9" w:rsidRPr="0086255C" w:rsidRDefault="00A5013F" w:rsidP="008F5D20">
      <w:pPr>
        <w:pStyle w:val="Prrafodelista"/>
        <w:numPr>
          <w:ilvl w:val="0"/>
          <w:numId w:val="40"/>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Programas de seguridad de los archivos de los años dos mil diecinueve, dos mil veinte y dos mil veintiuno. </w:t>
      </w:r>
    </w:p>
    <w:p w14:paraId="497F3054" w14:textId="26E711F4" w:rsidR="00A5013F" w:rsidRPr="0086255C" w:rsidRDefault="00A5013F" w:rsidP="008F5D20">
      <w:pPr>
        <w:pStyle w:val="Prrafodelista"/>
        <w:numPr>
          <w:ilvl w:val="0"/>
          <w:numId w:val="40"/>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Nombre del encargado de la seguridad de los archivos. </w:t>
      </w:r>
    </w:p>
    <w:p w14:paraId="09A8825A" w14:textId="6CBF132E" w:rsidR="00A5013F" w:rsidRPr="0086255C" w:rsidRDefault="00A5013F" w:rsidP="008F5D20">
      <w:pPr>
        <w:pStyle w:val="Prrafodelista"/>
        <w:numPr>
          <w:ilvl w:val="0"/>
          <w:numId w:val="40"/>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Aspectos que se toman en cuenta para garantizar la seguridad física de los archivos de trámite, concentración e histórico. </w:t>
      </w:r>
    </w:p>
    <w:p w14:paraId="1B1B9EB5" w14:textId="794FADCA" w:rsidR="000E496D" w:rsidRPr="0086255C" w:rsidRDefault="000E496D" w:rsidP="000E496D">
      <w:pPr>
        <w:tabs>
          <w:tab w:val="left" w:pos="4667"/>
        </w:tabs>
        <w:spacing w:line="360" w:lineRule="auto"/>
        <w:ind w:right="-28"/>
        <w:jc w:val="both"/>
        <w:rPr>
          <w:rFonts w:ascii="Palatino Linotype" w:hAnsi="Palatino Linotype" w:cs="Tahoma"/>
          <w:bCs/>
          <w:sz w:val="22"/>
          <w:szCs w:val="22"/>
        </w:rPr>
      </w:pPr>
    </w:p>
    <w:p w14:paraId="00CB15BF" w14:textId="42294B3E" w:rsidR="00A5013F" w:rsidRPr="0086255C" w:rsidRDefault="00A5013F" w:rsidP="008F5D20">
      <w:pPr>
        <w:pStyle w:val="Prrafodelista"/>
        <w:numPr>
          <w:ilvl w:val="0"/>
          <w:numId w:val="39"/>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
          <w:bCs/>
          <w:szCs w:val="22"/>
        </w:rPr>
        <w:t xml:space="preserve">Registros Archivísticos. (Registro Nacional de Archivos). </w:t>
      </w:r>
    </w:p>
    <w:p w14:paraId="2EA42187" w14:textId="77777777" w:rsidR="00A5013F" w:rsidRPr="0086255C" w:rsidRDefault="00A5013F" w:rsidP="00A5013F">
      <w:pPr>
        <w:tabs>
          <w:tab w:val="left" w:pos="4667"/>
        </w:tabs>
        <w:spacing w:line="360" w:lineRule="auto"/>
        <w:ind w:right="-28"/>
        <w:jc w:val="both"/>
        <w:rPr>
          <w:rFonts w:ascii="Palatino Linotype" w:hAnsi="Palatino Linotype" w:cs="Tahoma"/>
          <w:bCs/>
          <w:sz w:val="22"/>
          <w:szCs w:val="22"/>
        </w:rPr>
      </w:pPr>
    </w:p>
    <w:p w14:paraId="0EEB5776" w14:textId="4E56E17F" w:rsidR="00A5013F" w:rsidRPr="0086255C" w:rsidRDefault="00A5013F" w:rsidP="008F5D20">
      <w:pPr>
        <w:pStyle w:val="Prrafodelista"/>
        <w:numPr>
          <w:ilvl w:val="0"/>
          <w:numId w:val="41"/>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Registro Nacional de Archivos del año dos mil veintiuno. </w:t>
      </w:r>
    </w:p>
    <w:p w14:paraId="7615AFFB" w14:textId="19DD40EB" w:rsidR="00A5013F" w:rsidRPr="0086255C" w:rsidRDefault="00A5013F" w:rsidP="008F5D20">
      <w:pPr>
        <w:pStyle w:val="Prrafodelista"/>
        <w:numPr>
          <w:ilvl w:val="0"/>
          <w:numId w:val="41"/>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Nombre del responsable y los que intervinieron en el llenado del Registro Nacional de Archivos del año dos mil veintiuno. </w:t>
      </w:r>
    </w:p>
    <w:p w14:paraId="085C0410" w14:textId="77777777" w:rsidR="0068387B" w:rsidRPr="0086255C" w:rsidRDefault="0068387B" w:rsidP="0068387B">
      <w:pPr>
        <w:pStyle w:val="Prrafodelista"/>
        <w:tabs>
          <w:tab w:val="left" w:pos="4667"/>
        </w:tabs>
        <w:spacing w:line="360" w:lineRule="auto"/>
        <w:ind w:left="1080" w:right="-28"/>
        <w:jc w:val="both"/>
        <w:rPr>
          <w:rFonts w:ascii="Palatino Linotype" w:hAnsi="Palatino Linotype" w:cs="Tahoma"/>
          <w:bCs/>
          <w:szCs w:val="22"/>
        </w:rPr>
      </w:pPr>
    </w:p>
    <w:p w14:paraId="6CD8FA03" w14:textId="008564F9" w:rsidR="000E496D" w:rsidRPr="0086255C" w:rsidRDefault="0068387B" w:rsidP="008F5D20">
      <w:pPr>
        <w:pStyle w:val="Prrafodelista"/>
        <w:numPr>
          <w:ilvl w:val="0"/>
          <w:numId w:val="39"/>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
          <w:bCs/>
          <w:szCs w:val="22"/>
        </w:rPr>
        <w:t>Registro Estatal de Archivos</w:t>
      </w:r>
    </w:p>
    <w:p w14:paraId="114C3B36" w14:textId="77777777" w:rsidR="000E496D" w:rsidRPr="0086255C" w:rsidRDefault="000E496D" w:rsidP="000E496D">
      <w:pPr>
        <w:tabs>
          <w:tab w:val="left" w:pos="4667"/>
        </w:tabs>
        <w:spacing w:line="360" w:lineRule="auto"/>
        <w:ind w:right="-28"/>
        <w:jc w:val="both"/>
        <w:rPr>
          <w:rFonts w:ascii="Palatino Linotype" w:hAnsi="Palatino Linotype" w:cs="Tahoma"/>
          <w:bCs/>
          <w:sz w:val="22"/>
          <w:szCs w:val="22"/>
        </w:rPr>
      </w:pPr>
    </w:p>
    <w:p w14:paraId="187F63ED" w14:textId="38C3A0D3" w:rsidR="0068387B" w:rsidRPr="0086255C" w:rsidRDefault="0068387B" w:rsidP="008F5D20">
      <w:pPr>
        <w:pStyle w:val="Prrafodelista"/>
        <w:numPr>
          <w:ilvl w:val="0"/>
          <w:numId w:val="42"/>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Registro Estatal de Archivos de los años dos mil diecinueve, dos mil veinte y dos mil veintiuno. </w:t>
      </w:r>
    </w:p>
    <w:p w14:paraId="38C78DF7" w14:textId="43FD8379" w:rsidR="000E496D" w:rsidRPr="0086255C" w:rsidRDefault="000E496D" w:rsidP="000E496D">
      <w:pPr>
        <w:tabs>
          <w:tab w:val="left" w:pos="4667"/>
        </w:tabs>
        <w:spacing w:line="360" w:lineRule="auto"/>
        <w:ind w:right="-28"/>
        <w:jc w:val="both"/>
        <w:rPr>
          <w:rFonts w:ascii="Palatino Linotype" w:hAnsi="Palatino Linotype" w:cs="Tahoma"/>
          <w:bCs/>
          <w:sz w:val="22"/>
          <w:szCs w:val="22"/>
        </w:rPr>
      </w:pPr>
    </w:p>
    <w:p w14:paraId="7B8D2AF6" w14:textId="693B6C5E" w:rsidR="000E496D" w:rsidRPr="0086255C" w:rsidRDefault="0068387B" w:rsidP="008F5D20">
      <w:pPr>
        <w:pStyle w:val="Prrafodelista"/>
        <w:numPr>
          <w:ilvl w:val="0"/>
          <w:numId w:val="43"/>
        </w:numPr>
        <w:tabs>
          <w:tab w:val="left" w:pos="851"/>
        </w:tabs>
        <w:spacing w:line="360" w:lineRule="auto"/>
        <w:ind w:left="426" w:right="-28"/>
        <w:jc w:val="both"/>
        <w:rPr>
          <w:rFonts w:ascii="Palatino Linotype" w:hAnsi="Palatino Linotype" w:cs="Tahoma"/>
          <w:bCs/>
          <w:szCs w:val="22"/>
        </w:rPr>
      </w:pPr>
      <w:r w:rsidRPr="0086255C">
        <w:rPr>
          <w:rFonts w:ascii="Palatino Linotype" w:hAnsi="Palatino Linotype" w:cs="Tahoma"/>
          <w:b/>
          <w:bCs/>
          <w:szCs w:val="22"/>
        </w:rPr>
        <w:t xml:space="preserve">Control de Archivos. (Entrega-Recepción de Archivos). </w:t>
      </w:r>
    </w:p>
    <w:p w14:paraId="65592890" w14:textId="77777777" w:rsidR="00276A89" w:rsidRPr="0086255C" w:rsidRDefault="00276A89" w:rsidP="0068387B">
      <w:pPr>
        <w:tabs>
          <w:tab w:val="left" w:pos="851"/>
        </w:tabs>
        <w:spacing w:line="360" w:lineRule="auto"/>
        <w:ind w:right="-28"/>
        <w:jc w:val="both"/>
        <w:rPr>
          <w:rFonts w:ascii="Palatino Linotype" w:hAnsi="Palatino Linotype" w:cs="Tahoma"/>
          <w:bCs/>
          <w:sz w:val="22"/>
          <w:szCs w:val="22"/>
        </w:rPr>
      </w:pPr>
    </w:p>
    <w:p w14:paraId="3D7FA9BF" w14:textId="7D454446" w:rsidR="0068387B" w:rsidRPr="0086255C" w:rsidRDefault="00276A89" w:rsidP="008F5D20">
      <w:pPr>
        <w:pStyle w:val="Prrafodelista"/>
        <w:numPr>
          <w:ilvl w:val="0"/>
          <w:numId w:val="44"/>
        </w:numPr>
        <w:tabs>
          <w:tab w:val="left" w:pos="851"/>
        </w:tabs>
        <w:spacing w:line="360" w:lineRule="auto"/>
        <w:ind w:left="709" w:right="-28" w:hanging="425"/>
        <w:jc w:val="both"/>
        <w:rPr>
          <w:rFonts w:ascii="Palatino Linotype" w:hAnsi="Palatino Linotype" w:cs="Tahoma"/>
          <w:bCs/>
          <w:szCs w:val="22"/>
        </w:rPr>
      </w:pPr>
      <w:r w:rsidRPr="0086255C">
        <w:rPr>
          <w:rFonts w:ascii="Palatino Linotype" w:hAnsi="Palatino Linotype" w:cs="Tahoma"/>
          <w:bCs/>
          <w:szCs w:val="22"/>
        </w:rPr>
        <w:t xml:space="preserve">Última entrega-recepción de archivos por cambio de administración. </w:t>
      </w:r>
    </w:p>
    <w:p w14:paraId="28761553" w14:textId="42810323" w:rsidR="00276A89" w:rsidRPr="0086255C" w:rsidRDefault="00276A89" w:rsidP="008F5D20">
      <w:pPr>
        <w:pStyle w:val="Prrafodelista"/>
        <w:numPr>
          <w:ilvl w:val="0"/>
          <w:numId w:val="44"/>
        </w:numPr>
        <w:tabs>
          <w:tab w:val="left" w:pos="851"/>
        </w:tabs>
        <w:spacing w:line="360" w:lineRule="auto"/>
        <w:ind w:left="709" w:right="-28" w:hanging="425"/>
        <w:jc w:val="both"/>
        <w:rPr>
          <w:rFonts w:ascii="Palatino Linotype" w:hAnsi="Palatino Linotype" w:cs="Tahoma"/>
          <w:bCs/>
          <w:szCs w:val="22"/>
        </w:rPr>
      </w:pPr>
      <w:r w:rsidRPr="0086255C">
        <w:rPr>
          <w:rFonts w:ascii="Palatino Linotype" w:hAnsi="Palatino Linotype" w:cs="Tahoma"/>
          <w:bCs/>
          <w:szCs w:val="22"/>
        </w:rPr>
        <w:t xml:space="preserve">Instrumentos de control y consulta que se entregaron en el acto de entrega-recepción de los archivos en trámite, concentración e histórico. </w:t>
      </w:r>
    </w:p>
    <w:p w14:paraId="6A623625" w14:textId="5F50E2E7" w:rsidR="00276A89" w:rsidRPr="0086255C" w:rsidRDefault="00276A89" w:rsidP="008F5D20">
      <w:pPr>
        <w:pStyle w:val="Prrafodelista"/>
        <w:numPr>
          <w:ilvl w:val="0"/>
          <w:numId w:val="44"/>
        </w:numPr>
        <w:tabs>
          <w:tab w:val="left" w:pos="851"/>
        </w:tabs>
        <w:spacing w:line="360" w:lineRule="auto"/>
        <w:ind w:left="709" w:right="-28" w:hanging="426"/>
        <w:jc w:val="both"/>
        <w:rPr>
          <w:rFonts w:ascii="Palatino Linotype" w:hAnsi="Palatino Linotype" w:cs="Tahoma"/>
          <w:bCs/>
          <w:szCs w:val="22"/>
        </w:rPr>
      </w:pPr>
      <w:r w:rsidRPr="0086255C">
        <w:rPr>
          <w:rFonts w:ascii="Palatino Linotype" w:hAnsi="Palatino Linotype" w:cs="Tahoma"/>
          <w:bCs/>
          <w:szCs w:val="22"/>
        </w:rPr>
        <w:lastRenderedPageBreak/>
        <w:t xml:space="preserve">Número de inventarios de archivo de trámite que se tenían en la última entrega-recepción de la administración municipal </w:t>
      </w:r>
    </w:p>
    <w:p w14:paraId="63A36D53" w14:textId="6B0C22D4" w:rsidR="00276A89" w:rsidRPr="0086255C" w:rsidRDefault="00276A89" w:rsidP="008F5D20">
      <w:pPr>
        <w:pStyle w:val="Prrafodelista"/>
        <w:numPr>
          <w:ilvl w:val="0"/>
          <w:numId w:val="44"/>
        </w:numPr>
        <w:tabs>
          <w:tab w:val="left" w:pos="851"/>
        </w:tabs>
        <w:spacing w:line="360" w:lineRule="auto"/>
        <w:ind w:left="709" w:right="-28" w:hanging="426"/>
        <w:jc w:val="both"/>
        <w:rPr>
          <w:rFonts w:ascii="Palatino Linotype" w:hAnsi="Palatino Linotype" w:cs="Tahoma"/>
          <w:bCs/>
          <w:szCs w:val="22"/>
        </w:rPr>
      </w:pPr>
      <w:r w:rsidRPr="0086255C">
        <w:rPr>
          <w:rFonts w:ascii="Palatino Linotype" w:hAnsi="Palatino Linotype" w:cs="Tahoma"/>
          <w:bCs/>
          <w:szCs w:val="22"/>
        </w:rPr>
        <w:t xml:space="preserve">Capacitación a los responsables de los archivos de trámite para la entrega-recepción de sus archivos de trámite. </w:t>
      </w:r>
    </w:p>
    <w:p w14:paraId="4BA0FFAC" w14:textId="0980A981" w:rsidR="00276A89" w:rsidRPr="0086255C" w:rsidRDefault="00276A89" w:rsidP="008F5D20">
      <w:pPr>
        <w:pStyle w:val="Prrafodelista"/>
        <w:numPr>
          <w:ilvl w:val="0"/>
          <w:numId w:val="44"/>
        </w:numPr>
        <w:tabs>
          <w:tab w:val="left" w:pos="851"/>
        </w:tabs>
        <w:spacing w:line="360" w:lineRule="auto"/>
        <w:ind w:left="709" w:right="-28" w:hanging="426"/>
        <w:jc w:val="both"/>
        <w:rPr>
          <w:rFonts w:ascii="Palatino Linotype" w:hAnsi="Palatino Linotype" w:cs="Tahoma"/>
          <w:bCs/>
          <w:szCs w:val="22"/>
        </w:rPr>
      </w:pPr>
      <w:r w:rsidRPr="0086255C">
        <w:rPr>
          <w:rFonts w:ascii="Palatino Linotype" w:hAnsi="Palatino Linotype" w:cs="Tahoma"/>
          <w:bCs/>
          <w:szCs w:val="22"/>
        </w:rPr>
        <w:t xml:space="preserve">Nombre de quien llevó a cabo la capacitación de los responsables de archivo de trámite. </w:t>
      </w:r>
    </w:p>
    <w:p w14:paraId="7B5B7EBD" w14:textId="77777777" w:rsidR="00276A89" w:rsidRPr="0086255C" w:rsidRDefault="00276A89" w:rsidP="00276A89">
      <w:pPr>
        <w:tabs>
          <w:tab w:val="left" w:pos="851"/>
        </w:tabs>
        <w:spacing w:line="360" w:lineRule="auto"/>
        <w:ind w:right="-28"/>
        <w:jc w:val="both"/>
        <w:rPr>
          <w:rFonts w:ascii="Palatino Linotype" w:hAnsi="Palatino Linotype" w:cs="Tahoma"/>
          <w:bCs/>
          <w:sz w:val="22"/>
          <w:szCs w:val="22"/>
        </w:rPr>
      </w:pPr>
    </w:p>
    <w:p w14:paraId="001A1DE3" w14:textId="7AAAE3E9" w:rsidR="00276A89" w:rsidRPr="0086255C" w:rsidRDefault="00276A89" w:rsidP="008F5D20">
      <w:pPr>
        <w:pStyle w:val="Prrafodelista"/>
        <w:numPr>
          <w:ilvl w:val="0"/>
          <w:numId w:val="45"/>
        </w:numPr>
        <w:tabs>
          <w:tab w:val="left" w:pos="851"/>
        </w:tabs>
        <w:spacing w:line="360" w:lineRule="auto"/>
        <w:ind w:left="567" w:right="-28"/>
        <w:jc w:val="both"/>
        <w:rPr>
          <w:rFonts w:ascii="Palatino Linotype" w:hAnsi="Palatino Linotype" w:cs="Tahoma"/>
          <w:bCs/>
          <w:szCs w:val="22"/>
        </w:rPr>
      </w:pPr>
      <w:r w:rsidRPr="0086255C">
        <w:rPr>
          <w:rFonts w:ascii="Palatino Linotype" w:hAnsi="Palatino Linotype" w:cs="Tahoma"/>
          <w:bCs/>
          <w:szCs w:val="22"/>
        </w:rPr>
        <w:t xml:space="preserve"> </w:t>
      </w:r>
      <w:r w:rsidRPr="0086255C">
        <w:rPr>
          <w:rFonts w:ascii="Palatino Linotype" w:hAnsi="Palatino Linotype" w:cs="Tahoma"/>
          <w:b/>
          <w:bCs/>
          <w:szCs w:val="22"/>
        </w:rPr>
        <w:t xml:space="preserve">Contraloría </w:t>
      </w:r>
    </w:p>
    <w:p w14:paraId="4D179AAC" w14:textId="77777777" w:rsidR="000E496D" w:rsidRPr="0086255C" w:rsidRDefault="000E496D" w:rsidP="000E496D">
      <w:pPr>
        <w:tabs>
          <w:tab w:val="left" w:pos="4667"/>
        </w:tabs>
        <w:spacing w:line="360" w:lineRule="auto"/>
        <w:ind w:right="-28"/>
        <w:jc w:val="both"/>
        <w:rPr>
          <w:rFonts w:ascii="Palatino Linotype" w:hAnsi="Palatino Linotype" w:cs="Tahoma"/>
          <w:bCs/>
          <w:sz w:val="22"/>
          <w:szCs w:val="22"/>
        </w:rPr>
      </w:pPr>
    </w:p>
    <w:p w14:paraId="08F66DB0" w14:textId="09A2E3CB" w:rsidR="00276A89" w:rsidRPr="0086255C" w:rsidRDefault="00276A89" w:rsidP="008F5D20">
      <w:pPr>
        <w:pStyle w:val="Prrafodelista"/>
        <w:numPr>
          <w:ilvl w:val="0"/>
          <w:numId w:val="46"/>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Número de auditorías administrativas realizadas a los archivos de los años dos mil diecinueve, dos mil veinte y dos mil veintiuno. </w:t>
      </w:r>
    </w:p>
    <w:p w14:paraId="6856E230" w14:textId="7DD992C4" w:rsidR="00276A89" w:rsidRPr="0086255C" w:rsidRDefault="00276A89" w:rsidP="008F5D20">
      <w:pPr>
        <w:pStyle w:val="Prrafodelista"/>
        <w:numPr>
          <w:ilvl w:val="0"/>
          <w:numId w:val="46"/>
        </w:numPr>
        <w:tabs>
          <w:tab w:val="left" w:pos="4667"/>
        </w:tabs>
        <w:spacing w:line="360" w:lineRule="auto"/>
        <w:ind w:right="-28"/>
        <w:jc w:val="both"/>
        <w:rPr>
          <w:rFonts w:ascii="Palatino Linotype" w:hAnsi="Palatino Linotype" w:cs="Tahoma"/>
          <w:bCs/>
          <w:szCs w:val="22"/>
        </w:rPr>
      </w:pPr>
      <w:r w:rsidRPr="0086255C">
        <w:rPr>
          <w:rFonts w:ascii="Palatino Linotype" w:hAnsi="Palatino Linotype" w:cs="Tahoma"/>
          <w:bCs/>
          <w:szCs w:val="22"/>
        </w:rPr>
        <w:t xml:space="preserve">Inspecciones y/o revisiones realizadas a los archivos de trámite para revisión del cumplimiento de la normatividad aplicable en materia archivística de los dos mil diecinueve, dos mil veinte y dos mil veintiuno. </w:t>
      </w:r>
    </w:p>
    <w:p w14:paraId="4A80B2B9" w14:textId="77777777" w:rsidR="000E496D" w:rsidRPr="0086255C" w:rsidRDefault="000E496D" w:rsidP="000E496D">
      <w:pPr>
        <w:tabs>
          <w:tab w:val="left" w:pos="4667"/>
        </w:tabs>
        <w:spacing w:line="360" w:lineRule="auto"/>
        <w:ind w:right="-28"/>
        <w:jc w:val="both"/>
        <w:rPr>
          <w:rFonts w:ascii="Palatino Linotype" w:hAnsi="Palatino Linotype" w:cs="Tahoma"/>
          <w:bCs/>
          <w:sz w:val="22"/>
          <w:szCs w:val="22"/>
        </w:rPr>
      </w:pPr>
    </w:p>
    <w:p w14:paraId="1EE0563A" w14:textId="080D218A" w:rsidR="00276A89" w:rsidRPr="0086255C" w:rsidRDefault="00276A89" w:rsidP="008F5D20">
      <w:pPr>
        <w:pStyle w:val="Prrafodelista"/>
        <w:numPr>
          <w:ilvl w:val="0"/>
          <w:numId w:val="47"/>
        </w:numPr>
        <w:tabs>
          <w:tab w:val="left" w:pos="993"/>
        </w:tabs>
        <w:spacing w:line="360" w:lineRule="auto"/>
        <w:ind w:left="709" w:right="-28"/>
        <w:jc w:val="both"/>
        <w:rPr>
          <w:rFonts w:ascii="Palatino Linotype" w:hAnsi="Palatino Linotype" w:cs="Tahoma"/>
          <w:bCs/>
          <w:szCs w:val="22"/>
        </w:rPr>
      </w:pPr>
      <w:r w:rsidRPr="0086255C">
        <w:rPr>
          <w:rFonts w:ascii="Palatino Linotype" w:hAnsi="Palatino Linotype" w:cs="Tahoma"/>
          <w:b/>
          <w:bCs/>
          <w:szCs w:val="22"/>
        </w:rPr>
        <w:t xml:space="preserve">Fuente. </w:t>
      </w:r>
    </w:p>
    <w:p w14:paraId="4A5D444C" w14:textId="77777777" w:rsidR="00276A89" w:rsidRPr="0086255C" w:rsidRDefault="00276A89" w:rsidP="000E496D">
      <w:pPr>
        <w:tabs>
          <w:tab w:val="left" w:pos="4667"/>
        </w:tabs>
        <w:spacing w:line="360" w:lineRule="auto"/>
        <w:ind w:right="-28"/>
        <w:jc w:val="both"/>
        <w:rPr>
          <w:rFonts w:ascii="Palatino Linotype" w:hAnsi="Palatino Linotype" w:cs="Tahoma"/>
          <w:b/>
          <w:sz w:val="22"/>
          <w:szCs w:val="22"/>
        </w:rPr>
      </w:pPr>
    </w:p>
    <w:p w14:paraId="06461C01" w14:textId="5F5CBDE2" w:rsidR="00276A89" w:rsidRPr="0086255C" w:rsidRDefault="00276A89" w:rsidP="008F5D20">
      <w:pPr>
        <w:pStyle w:val="Prrafodelista"/>
        <w:numPr>
          <w:ilvl w:val="0"/>
          <w:numId w:val="48"/>
        </w:numPr>
        <w:tabs>
          <w:tab w:val="left" w:pos="4667"/>
        </w:tabs>
        <w:spacing w:line="360" w:lineRule="auto"/>
        <w:ind w:right="-28"/>
        <w:jc w:val="both"/>
        <w:rPr>
          <w:rFonts w:ascii="Palatino Linotype" w:hAnsi="Palatino Linotype" w:cs="Tahoma"/>
          <w:b/>
          <w:szCs w:val="22"/>
        </w:rPr>
      </w:pPr>
      <w:r w:rsidRPr="0086255C">
        <w:rPr>
          <w:rFonts w:ascii="Palatino Linotype" w:hAnsi="Palatino Linotype" w:cs="Tahoma"/>
          <w:szCs w:val="22"/>
        </w:rPr>
        <w:t xml:space="preserve">Nombre y cargo de los responsables </w:t>
      </w:r>
      <w:r w:rsidR="009B3443" w:rsidRPr="0086255C">
        <w:rPr>
          <w:rFonts w:ascii="Palatino Linotype" w:hAnsi="Palatino Linotype" w:cs="Tahoma"/>
          <w:szCs w:val="22"/>
        </w:rPr>
        <w:t>que dieron respuesta a la solicitud de información 00040/AMANALCO/IP/2022.</w:t>
      </w:r>
    </w:p>
    <w:p w14:paraId="6D166E01" w14:textId="77777777" w:rsidR="000E496D" w:rsidRPr="0086255C" w:rsidRDefault="000E496D" w:rsidP="000E496D">
      <w:pPr>
        <w:spacing w:line="360" w:lineRule="auto"/>
        <w:jc w:val="both"/>
        <w:rPr>
          <w:rFonts w:ascii="Palatino Linotype" w:hAnsi="Palatino Linotype"/>
          <w:sz w:val="22"/>
          <w:szCs w:val="22"/>
        </w:rPr>
      </w:pPr>
    </w:p>
    <w:p w14:paraId="1087020B" w14:textId="77777777" w:rsidR="000E496D" w:rsidRPr="000E496D" w:rsidRDefault="000E496D" w:rsidP="000E496D">
      <w:pPr>
        <w:spacing w:line="360" w:lineRule="auto"/>
        <w:jc w:val="both"/>
        <w:rPr>
          <w:rFonts w:ascii="Palatino Linotype" w:hAnsi="Palatino Linotype"/>
          <w:sz w:val="22"/>
          <w:szCs w:val="22"/>
        </w:rPr>
      </w:pPr>
      <w:r w:rsidRPr="000E496D">
        <w:rPr>
          <w:rFonts w:ascii="Palatino Linotype" w:hAnsi="Palatino Linotype"/>
          <w:sz w:val="22"/>
          <w:szCs w:val="22"/>
        </w:rPr>
        <w:t>Además, deberá proporcionar el Acuerdo de Clasificación donde el Comité de Transparencia, confirme la eliminación de los datos o documentos confidenciales en su totalidad, en la versión pública, de conformidad con los artículos 49, fracciones II y VIII, 132, fracción II, 143, fracción I y 149 de la Ley de Transparencia y Acceso a la Información Pública del Estado de México y Municipios.</w:t>
      </w:r>
    </w:p>
    <w:p w14:paraId="26662635" w14:textId="77777777" w:rsidR="000E496D" w:rsidRPr="000E496D" w:rsidRDefault="000E496D" w:rsidP="000E496D">
      <w:pPr>
        <w:spacing w:line="360" w:lineRule="auto"/>
        <w:jc w:val="both"/>
        <w:rPr>
          <w:rFonts w:ascii="Palatino Linotype" w:hAnsi="Palatino Linotype"/>
          <w:sz w:val="22"/>
          <w:szCs w:val="22"/>
        </w:rPr>
      </w:pPr>
    </w:p>
    <w:p w14:paraId="2B82AD34" w14:textId="40E8CB8B" w:rsidR="008F5D20" w:rsidRDefault="008F5D20" w:rsidP="008F5D20">
      <w:pPr>
        <w:tabs>
          <w:tab w:val="left" w:pos="993"/>
        </w:tabs>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t xml:space="preserve">De no contar con la información que se ordena en los incisos </w:t>
      </w:r>
      <w:r w:rsidRPr="008F5D20">
        <w:rPr>
          <w:rFonts w:ascii="Palatino Linotype" w:hAnsi="Palatino Linotype" w:cs="Tahoma"/>
          <w:bCs/>
          <w:iCs/>
          <w:sz w:val="22"/>
          <w:szCs w:val="22"/>
        </w:rPr>
        <w:t>A), B), C), D), E), F), G), H), I), J), K), L), M), N), Ñ), O), P), Q), R), S),</w:t>
      </w:r>
      <w:r w:rsidR="00BD75E2">
        <w:rPr>
          <w:rFonts w:ascii="Palatino Linotype" w:hAnsi="Palatino Linotype" w:cs="Tahoma"/>
          <w:bCs/>
          <w:iCs/>
          <w:sz w:val="22"/>
          <w:szCs w:val="22"/>
        </w:rPr>
        <w:t xml:space="preserve"> fracciones </w:t>
      </w:r>
      <w:r w:rsidR="00BD75E2" w:rsidRPr="008F5D20">
        <w:rPr>
          <w:rFonts w:ascii="Palatino Linotype" w:hAnsi="Palatino Linotype" w:cs="Tahoma"/>
          <w:bCs/>
          <w:iCs/>
          <w:sz w:val="22"/>
          <w:szCs w:val="22"/>
        </w:rPr>
        <w:t>I, II, III, V</w:t>
      </w:r>
      <w:r w:rsidR="0086255C">
        <w:rPr>
          <w:rFonts w:ascii="Palatino Linotype" w:hAnsi="Palatino Linotype" w:cs="Tahoma"/>
          <w:bCs/>
          <w:iCs/>
          <w:sz w:val="22"/>
          <w:szCs w:val="22"/>
        </w:rPr>
        <w:t>;</w:t>
      </w:r>
      <w:r w:rsidR="00BD75E2" w:rsidRPr="008F5D20">
        <w:rPr>
          <w:rFonts w:ascii="Palatino Linotype" w:hAnsi="Palatino Linotype" w:cs="Tahoma"/>
          <w:bCs/>
          <w:iCs/>
          <w:sz w:val="22"/>
          <w:szCs w:val="22"/>
        </w:rPr>
        <w:t xml:space="preserve"> </w:t>
      </w:r>
      <w:r w:rsidRPr="008F5D20">
        <w:rPr>
          <w:rFonts w:ascii="Palatino Linotype" w:hAnsi="Palatino Linotype" w:cs="Tahoma"/>
          <w:bCs/>
          <w:iCs/>
          <w:sz w:val="22"/>
          <w:szCs w:val="22"/>
        </w:rPr>
        <w:t>T),</w:t>
      </w:r>
      <w:r w:rsidR="00BD75E2">
        <w:rPr>
          <w:rFonts w:ascii="Palatino Linotype" w:hAnsi="Palatino Linotype" w:cs="Tahoma"/>
          <w:bCs/>
          <w:iCs/>
          <w:sz w:val="22"/>
          <w:szCs w:val="22"/>
        </w:rPr>
        <w:t xml:space="preserve"> </w:t>
      </w:r>
      <w:r w:rsidRPr="008F5D20">
        <w:rPr>
          <w:rFonts w:ascii="Palatino Linotype" w:hAnsi="Palatino Linotype" w:cs="Tahoma"/>
          <w:bCs/>
          <w:iCs/>
          <w:sz w:val="22"/>
          <w:szCs w:val="22"/>
        </w:rPr>
        <w:t xml:space="preserve">V), </w:t>
      </w:r>
      <w:r>
        <w:rPr>
          <w:rFonts w:ascii="Palatino Linotype" w:hAnsi="Palatino Linotype" w:cs="Tahoma"/>
          <w:bCs/>
          <w:iCs/>
          <w:sz w:val="22"/>
          <w:szCs w:val="22"/>
        </w:rPr>
        <w:t>W), X</w:t>
      </w:r>
      <w:r w:rsidRPr="008150D8">
        <w:rPr>
          <w:rFonts w:ascii="Palatino Linotype" w:hAnsi="Palatino Linotype" w:cs="Tahoma"/>
          <w:bCs/>
          <w:iCs/>
          <w:sz w:val="22"/>
          <w:szCs w:val="22"/>
        </w:rPr>
        <w:t xml:space="preserve">), Y), Z), AA), BB) </w:t>
      </w:r>
      <w:r w:rsidR="0086255C" w:rsidRPr="008150D8">
        <w:rPr>
          <w:rFonts w:ascii="Palatino Linotype" w:hAnsi="Palatino Linotype" w:cs="Tahoma"/>
          <w:bCs/>
          <w:iCs/>
          <w:sz w:val="22"/>
          <w:szCs w:val="22"/>
        </w:rPr>
        <w:t>y</w:t>
      </w:r>
      <w:r w:rsidRPr="008150D8">
        <w:rPr>
          <w:rFonts w:ascii="Palatino Linotype" w:hAnsi="Palatino Linotype" w:cs="Tahoma"/>
          <w:bCs/>
          <w:iCs/>
          <w:sz w:val="22"/>
          <w:szCs w:val="22"/>
        </w:rPr>
        <w:t xml:space="preserve"> CC),</w:t>
      </w:r>
      <w:r>
        <w:rPr>
          <w:rFonts w:ascii="Palatino Linotype" w:hAnsi="Palatino Linotype" w:cs="Tahoma"/>
          <w:bCs/>
          <w:iCs/>
          <w:sz w:val="22"/>
          <w:szCs w:val="22"/>
        </w:rPr>
        <w:t xml:space="preserve"> </w:t>
      </w:r>
      <w:r>
        <w:rPr>
          <w:rFonts w:ascii="Palatino Linotype" w:hAnsi="Palatino Linotype" w:cs="Tahoma"/>
          <w:bCs/>
          <w:iCs/>
          <w:sz w:val="22"/>
          <w:szCs w:val="22"/>
        </w:rPr>
        <w:lastRenderedPageBreak/>
        <w:t xml:space="preserve">el Sujeto Obligado deberá proporcionar el Acuerdo del Comité de Transparencia donde conforme la inexistencia de la información conforme a lo establecido en el artículo 19, párrafo tercero, 169 y 170 de la Ley de Transparencia y Acceso a la Información Pública del Estado de México y Municipios. </w:t>
      </w:r>
    </w:p>
    <w:p w14:paraId="4F3B671A" w14:textId="77777777" w:rsidR="008F5D20" w:rsidRDefault="008F5D20" w:rsidP="008F5D20">
      <w:pPr>
        <w:tabs>
          <w:tab w:val="left" w:pos="993"/>
        </w:tabs>
        <w:spacing w:line="360" w:lineRule="auto"/>
        <w:ind w:right="-28"/>
        <w:jc w:val="both"/>
        <w:rPr>
          <w:rFonts w:ascii="Palatino Linotype" w:hAnsi="Palatino Linotype" w:cs="Tahoma"/>
          <w:bCs/>
          <w:iCs/>
          <w:sz w:val="22"/>
          <w:szCs w:val="22"/>
        </w:rPr>
      </w:pPr>
    </w:p>
    <w:p w14:paraId="34EF27AA" w14:textId="714D9E76" w:rsidR="008F5D20" w:rsidRDefault="008F5D20" w:rsidP="008F5D20">
      <w:pPr>
        <w:tabs>
          <w:tab w:val="left" w:pos="993"/>
        </w:tabs>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t>Para el caso de que el Sujeto Obligado no cuente con la información referida en las f</w:t>
      </w:r>
      <w:r w:rsidRPr="008F5D20">
        <w:rPr>
          <w:rFonts w:ascii="Palatino Linotype" w:hAnsi="Palatino Linotype" w:cs="Tahoma"/>
          <w:bCs/>
          <w:iCs/>
          <w:sz w:val="22"/>
          <w:szCs w:val="22"/>
        </w:rPr>
        <w:t>racciones IV,</w:t>
      </w:r>
      <w:r>
        <w:rPr>
          <w:rFonts w:ascii="Palatino Linotype" w:hAnsi="Palatino Linotype" w:cs="Tahoma"/>
          <w:bCs/>
          <w:iCs/>
          <w:sz w:val="22"/>
          <w:szCs w:val="22"/>
        </w:rPr>
        <w:t xml:space="preserve">  VII, VIII y IX del </w:t>
      </w:r>
      <w:r w:rsidRPr="00BD75E2">
        <w:rPr>
          <w:rFonts w:ascii="Palatino Linotype" w:hAnsi="Palatino Linotype" w:cs="Tahoma"/>
          <w:bCs/>
          <w:iCs/>
          <w:sz w:val="22"/>
          <w:szCs w:val="22"/>
        </w:rPr>
        <w:t>Inciso S) y U) por no</w:t>
      </w:r>
      <w:r>
        <w:rPr>
          <w:rFonts w:ascii="Palatino Linotype" w:hAnsi="Palatino Linotype" w:cs="Tahoma"/>
          <w:bCs/>
          <w:iCs/>
          <w:sz w:val="22"/>
          <w:szCs w:val="22"/>
        </w:rPr>
        <w:t xml:space="preserve"> haberse generado, deberá hacerlo del conocimiento a la Recurrente de manera clara y precisa. </w:t>
      </w:r>
    </w:p>
    <w:p w14:paraId="6D64948B" w14:textId="77777777" w:rsidR="000E496D" w:rsidRPr="000E496D" w:rsidRDefault="000E496D" w:rsidP="000E496D">
      <w:pPr>
        <w:spacing w:line="360" w:lineRule="auto"/>
        <w:ind w:right="-93"/>
        <w:jc w:val="both"/>
        <w:rPr>
          <w:rFonts w:ascii="Palatino Linotype" w:eastAsia="Calibri" w:hAnsi="Palatino Linotype" w:cs="Tahoma"/>
          <w:bCs/>
          <w:sz w:val="22"/>
          <w:szCs w:val="22"/>
        </w:rPr>
      </w:pPr>
    </w:p>
    <w:p w14:paraId="46A377A8" w14:textId="77777777" w:rsidR="000E496D" w:rsidRPr="000E496D" w:rsidRDefault="000E496D" w:rsidP="000E496D">
      <w:pPr>
        <w:spacing w:line="360" w:lineRule="auto"/>
        <w:jc w:val="both"/>
        <w:rPr>
          <w:rFonts w:ascii="Palatino Linotype" w:eastAsia="Calibri" w:hAnsi="Palatino Linotype" w:cs="Tahoma"/>
          <w:bCs/>
          <w:iCs/>
          <w:sz w:val="22"/>
          <w:szCs w:val="22"/>
        </w:rPr>
      </w:pPr>
      <w:r w:rsidRPr="000E496D">
        <w:rPr>
          <w:rFonts w:ascii="Palatino Linotype" w:eastAsia="Calibri" w:hAnsi="Palatino Linotype" w:cs="Tahoma"/>
          <w:b/>
          <w:bCs/>
          <w:iCs/>
          <w:sz w:val="22"/>
          <w:szCs w:val="22"/>
          <w:lang w:val="es-ES"/>
        </w:rPr>
        <w:t>TERCERO</w:t>
      </w:r>
      <w:r w:rsidRPr="000E496D">
        <w:rPr>
          <w:rFonts w:ascii="Palatino Linotype" w:eastAsia="Calibri" w:hAnsi="Palatino Linotype" w:cs="Tahoma"/>
          <w:b/>
          <w:bCs/>
          <w:sz w:val="22"/>
          <w:szCs w:val="22"/>
        </w:rPr>
        <w:t xml:space="preserve">. </w:t>
      </w:r>
      <w:r w:rsidRPr="000E496D">
        <w:rPr>
          <w:rFonts w:ascii="Palatino Linotype" w:eastAsia="Calibri"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083235E3" w14:textId="77777777" w:rsidR="000E496D" w:rsidRPr="000E496D" w:rsidRDefault="000E496D" w:rsidP="000E496D">
      <w:pPr>
        <w:spacing w:line="360" w:lineRule="auto"/>
        <w:jc w:val="both"/>
        <w:rPr>
          <w:rFonts w:ascii="Palatino Linotype" w:eastAsia="Calibri" w:hAnsi="Palatino Linotype" w:cs="Tahoma"/>
          <w:b/>
          <w:bCs/>
          <w:sz w:val="22"/>
          <w:szCs w:val="22"/>
        </w:rPr>
      </w:pPr>
    </w:p>
    <w:p w14:paraId="0949EE61" w14:textId="77777777" w:rsidR="000E496D" w:rsidRPr="000E496D" w:rsidRDefault="000E496D" w:rsidP="000E496D">
      <w:pPr>
        <w:spacing w:line="360" w:lineRule="auto"/>
        <w:jc w:val="both"/>
        <w:rPr>
          <w:rFonts w:ascii="Palatino Linotype" w:hAnsi="Palatino Linotype" w:cs="Tahoma"/>
          <w:sz w:val="22"/>
          <w:szCs w:val="22"/>
        </w:rPr>
      </w:pPr>
      <w:r w:rsidRPr="000E496D">
        <w:rPr>
          <w:rFonts w:ascii="Palatino Linotype" w:eastAsia="Calibri" w:hAnsi="Palatino Linotype" w:cs="Tahoma"/>
          <w:b/>
          <w:sz w:val="22"/>
          <w:szCs w:val="22"/>
          <w:lang w:eastAsia="es-MX"/>
        </w:rPr>
        <w:t>CUARTO</w:t>
      </w:r>
      <w:r w:rsidRPr="000E496D">
        <w:rPr>
          <w:rFonts w:ascii="Palatino Linotype" w:eastAsia="Calibri" w:hAnsi="Palatino Linotype" w:cs="Tahoma"/>
          <w:b/>
          <w:bCs/>
          <w:sz w:val="22"/>
          <w:szCs w:val="22"/>
        </w:rPr>
        <w:t xml:space="preserve">. </w:t>
      </w:r>
      <w:r w:rsidRPr="000E496D">
        <w:rPr>
          <w:rFonts w:ascii="Palatino Linotype" w:hAnsi="Palatino Linotype" w:cs="Tahoma"/>
          <w:b/>
          <w:sz w:val="22"/>
          <w:szCs w:val="22"/>
        </w:rPr>
        <w:t xml:space="preserve">NOTIFÍQUESE </w:t>
      </w:r>
      <w:r w:rsidRPr="000E496D">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744AB974" w14:textId="77777777" w:rsidR="000E496D" w:rsidRPr="000E496D" w:rsidRDefault="000E496D" w:rsidP="000E496D">
      <w:pPr>
        <w:spacing w:line="360" w:lineRule="auto"/>
        <w:jc w:val="both"/>
        <w:rPr>
          <w:rFonts w:ascii="Palatino Linotype" w:hAnsi="Palatino Linotype" w:cs="Tahoma"/>
          <w:sz w:val="22"/>
          <w:szCs w:val="22"/>
        </w:rPr>
      </w:pPr>
    </w:p>
    <w:p w14:paraId="71B99C83" w14:textId="77777777" w:rsidR="000E496D" w:rsidRPr="000E496D" w:rsidRDefault="000E496D" w:rsidP="000E496D">
      <w:pPr>
        <w:spacing w:line="360" w:lineRule="auto"/>
        <w:jc w:val="both"/>
        <w:rPr>
          <w:rFonts w:ascii="Palatino Linotype" w:hAnsi="Palatino Linotype" w:cs="Tahoma"/>
          <w:bCs/>
          <w:sz w:val="22"/>
          <w:szCs w:val="22"/>
        </w:rPr>
      </w:pPr>
      <w:r w:rsidRPr="000E496D">
        <w:rPr>
          <w:rFonts w:ascii="Palatino Linotype" w:eastAsia="Calibri" w:hAnsi="Palatino Linotype" w:cs="Tahoma"/>
          <w:b/>
          <w:bCs/>
          <w:iCs/>
          <w:sz w:val="22"/>
          <w:szCs w:val="22"/>
          <w:lang w:val="es-ES"/>
        </w:rPr>
        <w:t>QUINTO</w:t>
      </w:r>
      <w:r w:rsidRPr="000E496D">
        <w:rPr>
          <w:rFonts w:ascii="Palatino Linotype" w:eastAsia="Calibri" w:hAnsi="Palatino Linotype" w:cs="Tahoma"/>
          <w:bCs/>
          <w:iCs/>
          <w:sz w:val="22"/>
          <w:szCs w:val="22"/>
          <w:lang w:val="es-ES"/>
        </w:rPr>
        <w:t>.</w:t>
      </w:r>
      <w:r w:rsidRPr="000E496D">
        <w:rPr>
          <w:rFonts w:ascii="Palatino Linotype" w:hAnsi="Palatino Linotype" w:cs="Tahoma"/>
          <w:b/>
          <w:sz w:val="22"/>
          <w:szCs w:val="22"/>
        </w:rPr>
        <w:t xml:space="preserve"> NOTIFÍQUESE </w:t>
      </w:r>
      <w:r w:rsidRPr="000E496D">
        <w:rPr>
          <w:rFonts w:ascii="Palatino Linotype" w:hAnsi="Palatino Linotype" w:cs="Tahoma"/>
          <w:bCs/>
          <w:sz w:val="22"/>
          <w:szCs w:val="22"/>
        </w:rPr>
        <w:t xml:space="preserve">al Recurrente la presente Resolución, </w:t>
      </w:r>
      <w:r w:rsidRPr="000E496D">
        <w:rPr>
          <w:rFonts w:ascii="Palatino Linotype" w:hAnsi="Palatino Linotype" w:cs="Tahoma"/>
          <w:bCs/>
          <w:sz w:val="22"/>
          <w:szCs w:val="22"/>
          <w:lang w:val="es-ES"/>
        </w:rPr>
        <w:t>a través del Sistema de Acceso a la Información Mexiquense (SAIMEX);</w:t>
      </w:r>
      <w:r w:rsidRPr="000E496D">
        <w:rPr>
          <w:rFonts w:ascii="Palatino Linotype" w:hAnsi="Palatino Linotype" w:cs="Tahoma"/>
          <w:bCs/>
          <w:sz w:val="22"/>
          <w:szCs w:val="22"/>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14:paraId="78B633B7" w14:textId="77777777" w:rsidR="000E496D" w:rsidRPr="000E496D" w:rsidRDefault="000E496D" w:rsidP="000E496D">
      <w:pPr>
        <w:spacing w:line="360" w:lineRule="auto"/>
        <w:jc w:val="both"/>
        <w:rPr>
          <w:rFonts w:ascii="Palatino Linotype" w:hAnsi="Palatino Linotype" w:cs="Tahoma"/>
          <w:sz w:val="22"/>
          <w:szCs w:val="22"/>
        </w:rPr>
      </w:pPr>
    </w:p>
    <w:p w14:paraId="00EAE381" w14:textId="77777777" w:rsidR="000E496D" w:rsidRPr="000E496D" w:rsidRDefault="000E496D" w:rsidP="000E496D">
      <w:pPr>
        <w:spacing w:line="360" w:lineRule="auto"/>
        <w:jc w:val="both"/>
        <w:rPr>
          <w:rFonts w:ascii="Palatino Linotype" w:hAnsi="Palatino Linotype"/>
          <w:sz w:val="22"/>
          <w:szCs w:val="22"/>
        </w:rPr>
      </w:pPr>
      <w:r w:rsidRPr="000E496D">
        <w:rPr>
          <w:rFonts w:ascii="Palatino Linotype" w:hAnsi="Palatino Linotype"/>
          <w:b/>
          <w:bCs/>
          <w:sz w:val="22"/>
          <w:szCs w:val="22"/>
        </w:rPr>
        <w:t>SEXTO.</w:t>
      </w:r>
      <w:r w:rsidRPr="000E496D">
        <w:rPr>
          <w:rFonts w:ascii="Palatino Linotype" w:hAnsi="Palatino Linotype"/>
          <w:sz w:val="22"/>
          <w:szCs w:val="22"/>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4E266E41" w14:textId="77777777" w:rsidR="000E496D" w:rsidRPr="000E496D" w:rsidRDefault="000E496D" w:rsidP="000E496D">
      <w:pPr>
        <w:spacing w:line="360" w:lineRule="auto"/>
        <w:ind w:right="-93"/>
        <w:jc w:val="both"/>
        <w:rPr>
          <w:rFonts w:ascii="Palatino Linotype" w:hAnsi="Palatino Linotype"/>
          <w:color w:val="000000"/>
          <w:sz w:val="22"/>
          <w:szCs w:val="22"/>
          <w:shd w:val="clear" w:color="auto" w:fill="FFFFFF"/>
        </w:rPr>
      </w:pPr>
    </w:p>
    <w:p w14:paraId="33609BC4" w14:textId="77777777" w:rsidR="000E496D" w:rsidRPr="000E496D" w:rsidRDefault="000E496D" w:rsidP="000E496D">
      <w:pPr>
        <w:spacing w:line="360" w:lineRule="auto"/>
        <w:ind w:right="-93"/>
        <w:jc w:val="both"/>
        <w:rPr>
          <w:rFonts w:ascii="Palatino Linotype" w:eastAsia="Calibri" w:hAnsi="Palatino Linotype" w:cs="Tahoma"/>
          <w:bCs/>
          <w:sz w:val="22"/>
          <w:szCs w:val="22"/>
        </w:rPr>
      </w:pPr>
      <w:r w:rsidRPr="000E496D">
        <w:rPr>
          <w:rFonts w:ascii="Palatino Linotype" w:hAnsi="Palatino Linotype" w:cs="Tahoma"/>
          <w:b/>
          <w:color w:val="000000"/>
          <w:sz w:val="22"/>
          <w:szCs w:val="22"/>
        </w:rPr>
        <w:t xml:space="preserve">SÉPTIMO. </w:t>
      </w:r>
      <w:r w:rsidRPr="000E496D">
        <w:rPr>
          <w:rFonts w:ascii="Palatino Linotype" w:eastAsia="Calibri" w:hAnsi="Palatino Linotype" w:cs="Tahoma"/>
          <w:bCs/>
          <w:sz w:val="22"/>
          <w:szCs w:val="22"/>
        </w:rPr>
        <w:t xml:space="preserve">Con fundamento en lo dispuesto en los artículos 190 de la </w:t>
      </w:r>
      <w:r w:rsidRPr="000E496D">
        <w:rPr>
          <w:rFonts w:ascii="Palatino Linotype" w:hAnsi="Palatino Linotype" w:cs="Tahoma"/>
          <w:sz w:val="22"/>
          <w:szCs w:val="22"/>
        </w:rPr>
        <w:t xml:space="preserve">Ley de Transparencia y Acceso a la Información Pública del Estado de México y Municipios, gírese </w:t>
      </w:r>
      <w:r w:rsidRPr="000E496D">
        <w:rPr>
          <w:rFonts w:ascii="Palatino Linotype" w:eastAsia="Calibri" w:hAnsi="Palatino Linotype" w:cs="Tahoma"/>
          <w:bCs/>
          <w:sz w:val="22"/>
          <w:szCs w:val="22"/>
        </w:rPr>
        <w:t xml:space="preserve">oficio al Contralor Interno y Titular del Órgano de Control y Vigilancia de este Instituto con la finalidad de que actúe en razón de su competencia, en términos de lo dispuesto en el Considerando </w:t>
      </w:r>
      <w:r w:rsidRPr="000E496D">
        <w:rPr>
          <w:rFonts w:ascii="Palatino Linotype" w:eastAsia="Calibri" w:hAnsi="Palatino Linotype" w:cs="Tahoma"/>
          <w:b/>
          <w:bCs/>
          <w:sz w:val="22"/>
          <w:szCs w:val="22"/>
        </w:rPr>
        <w:t xml:space="preserve">OCTAVO </w:t>
      </w:r>
      <w:r w:rsidRPr="000E496D">
        <w:rPr>
          <w:rFonts w:ascii="Palatino Linotype" w:eastAsia="Calibri" w:hAnsi="Palatino Linotype" w:cs="Tahoma"/>
          <w:bCs/>
          <w:sz w:val="22"/>
          <w:szCs w:val="22"/>
        </w:rPr>
        <w:t>de la presente Resolución.</w:t>
      </w:r>
    </w:p>
    <w:p w14:paraId="4BA8B42E" w14:textId="50F16779" w:rsidR="00496E1B" w:rsidRPr="00971AE2" w:rsidRDefault="00496E1B" w:rsidP="007B4B27">
      <w:pPr>
        <w:spacing w:line="360" w:lineRule="auto"/>
        <w:jc w:val="both"/>
        <w:rPr>
          <w:rFonts w:ascii="Palatino Linotype" w:eastAsia="Calibri" w:hAnsi="Palatino Linotype" w:cs="Tahoma"/>
          <w:sz w:val="22"/>
          <w:szCs w:val="22"/>
          <w:lang w:eastAsia="es-MX"/>
        </w:rPr>
      </w:pPr>
    </w:p>
    <w:p w14:paraId="6D10F8F2" w14:textId="6E072400" w:rsidR="00541D73" w:rsidRDefault="00801872" w:rsidP="00871596">
      <w:pPr>
        <w:spacing w:line="360" w:lineRule="auto"/>
        <w:jc w:val="both"/>
        <w:rPr>
          <w:rFonts w:ascii="Palatino Linotype" w:hAnsi="Palatino Linotype" w:cs="Tahoma"/>
          <w:sz w:val="22"/>
          <w:szCs w:val="22"/>
          <w:lang w:eastAsia="es-MX"/>
        </w:rPr>
      </w:pPr>
      <w:r w:rsidRPr="004D1E66">
        <w:rPr>
          <w:rFonts w:ascii="Palatino Linotype" w:hAnsi="Palatino Linotype" w:cs="Tahoma"/>
          <w:sz w:val="22"/>
          <w:szCs w:val="22"/>
          <w:lang w:eastAsia="es-MX"/>
        </w:rPr>
        <w:t xml:space="preserve">ASÍ, </w:t>
      </w:r>
      <w:r w:rsidRPr="007B4B27">
        <w:rPr>
          <w:rFonts w:ascii="Palatino Linotype" w:hAnsi="Palatino Linotype" w:cs="Tahoma"/>
          <w:sz w:val="22"/>
          <w:szCs w:val="22"/>
          <w:lang w:eastAsia="es-MX"/>
        </w:rPr>
        <w:t>POR UNANIMIDAD DE</w:t>
      </w:r>
      <w:r w:rsidRPr="004D1E66">
        <w:rPr>
          <w:rFonts w:ascii="Palatino Linotype" w:hAnsi="Palatino Linotype" w:cs="Tahoma"/>
          <w:sz w:val="22"/>
          <w:szCs w:val="22"/>
          <w:lang w:eastAsia="es-MX"/>
        </w:rPr>
        <w:t xml:space="preserve"> VOTOS, LO RESOLVIERON Y FIRMAN LOS COMISIONADOS DEL INSTITUTO DE TRANSPARENCIA, ACCESO A LA INFORMACIÓN PÚBLICA Y PROTECCIÓN DE DATOS PERSONALES DEL ESTADO DE MÉXICO Y MUNICIPIOS, </w:t>
      </w:r>
      <w:r w:rsidR="00DD525B" w:rsidRPr="004D1E66">
        <w:rPr>
          <w:rFonts w:ascii="Palatino Linotype" w:hAnsi="Palatino Linotype" w:cs="Tahoma"/>
          <w:bCs/>
          <w:sz w:val="22"/>
          <w:szCs w:val="22"/>
          <w:lang w:eastAsia="es-MX"/>
        </w:rPr>
        <w:t xml:space="preserve">CONFORMADO POR LOS COMISIONADOS JOSÉ MARTÍNEZ </w:t>
      </w:r>
      <w:r w:rsidR="00CC7B0C" w:rsidRPr="004D1E66">
        <w:rPr>
          <w:rFonts w:ascii="Palatino Linotype" w:hAnsi="Palatino Linotype" w:cs="Tahoma"/>
          <w:bCs/>
          <w:sz w:val="22"/>
          <w:szCs w:val="22"/>
          <w:lang w:eastAsia="es-MX"/>
        </w:rPr>
        <w:t>VILCHIS, MARÍA DEL ROSARIO MEJÍA AYALA, SHARON CRISTINA MORALES MARTÍNEZ, LUIS GUSTAVO PARRA NORIEGA Y GUADALUPE RAMÍREZ PEÑA</w:t>
      </w:r>
      <w:r w:rsidR="00CC7B0C" w:rsidRPr="004D1E66">
        <w:rPr>
          <w:rFonts w:ascii="Palatino Linotype" w:hAnsi="Palatino Linotype" w:cs="Tahoma"/>
          <w:sz w:val="22"/>
          <w:szCs w:val="22"/>
          <w:lang w:eastAsia="es-MX"/>
        </w:rPr>
        <w:t xml:space="preserve">, EN LA DÉCIMO </w:t>
      </w:r>
      <w:r w:rsidR="00CC7B0C">
        <w:rPr>
          <w:rFonts w:ascii="Palatino Linotype" w:hAnsi="Palatino Linotype" w:cs="Tahoma"/>
          <w:sz w:val="22"/>
          <w:szCs w:val="22"/>
          <w:lang w:eastAsia="es-MX"/>
        </w:rPr>
        <w:t xml:space="preserve">NOVENA </w:t>
      </w:r>
      <w:r w:rsidR="00CC7B0C" w:rsidRPr="004D1E66">
        <w:rPr>
          <w:rFonts w:ascii="Palatino Linotype" w:hAnsi="Palatino Linotype" w:cs="Tahoma"/>
          <w:sz w:val="22"/>
          <w:szCs w:val="22"/>
          <w:lang w:eastAsia="es-MX"/>
        </w:rPr>
        <w:t xml:space="preserve">SESIÓN ORDINARIA, CELEBRADA EL </w:t>
      </w:r>
      <w:r w:rsidR="00CC7B0C">
        <w:rPr>
          <w:rFonts w:ascii="Palatino Linotype" w:hAnsi="Palatino Linotype" w:cs="Tahoma"/>
          <w:sz w:val="22"/>
          <w:szCs w:val="22"/>
          <w:lang w:eastAsia="es-MX"/>
        </w:rPr>
        <w:t>VEINTICINCO DE MAYO DE DOS MIL VEINTIDÓS</w:t>
      </w:r>
      <w:r w:rsidR="00CC7B0C" w:rsidRPr="004D1E66">
        <w:rPr>
          <w:rFonts w:ascii="Palatino Linotype" w:hAnsi="Palatino Linotype" w:cs="Tahoma"/>
          <w:sz w:val="22"/>
          <w:szCs w:val="22"/>
          <w:lang w:eastAsia="es-MX"/>
        </w:rPr>
        <w:t>, ANTE EL SECRETARIO TÉCNICO DEL PLENO, ALEXIS TAPIA RAMÍREZ.</w:t>
      </w:r>
    </w:p>
    <w:p w14:paraId="4CF4BBE6" w14:textId="63D93AFF" w:rsidR="002E5271" w:rsidRDefault="002E5271">
      <w:pPr>
        <w:spacing w:after="160" w:line="259" w:lineRule="auto"/>
        <w:rPr>
          <w:rFonts w:ascii="Palatino Linotype" w:hAnsi="Palatino Linotype" w:cs="Tahoma"/>
          <w:sz w:val="22"/>
          <w:szCs w:val="22"/>
          <w:lang w:eastAsia="es-MX"/>
        </w:rPr>
      </w:pPr>
      <w:r>
        <w:rPr>
          <w:rFonts w:ascii="Palatino Linotype" w:hAnsi="Palatino Linotype" w:cs="Tahoma"/>
          <w:sz w:val="22"/>
          <w:szCs w:val="22"/>
          <w:lang w:eastAsia="es-MX"/>
        </w:rPr>
        <w:br w:type="page"/>
      </w:r>
    </w:p>
    <w:p w14:paraId="1FB93DAD" w14:textId="77777777" w:rsidR="002E5271" w:rsidRPr="00871596" w:rsidRDefault="002E5271" w:rsidP="00871596">
      <w:pPr>
        <w:spacing w:line="360" w:lineRule="auto"/>
        <w:jc w:val="both"/>
        <w:rPr>
          <w:rFonts w:ascii="Palatino Linotype" w:hAnsi="Palatino Linotype" w:cs="Tahoma"/>
          <w:sz w:val="22"/>
          <w:szCs w:val="22"/>
          <w:lang w:eastAsia="es-MX"/>
        </w:rPr>
      </w:pPr>
    </w:p>
    <w:sectPr w:rsidR="002E5271" w:rsidRPr="00871596" w:rsidSect="00043737">
      <w:headerReference w:type="even" r:id="rId8"/>
      <w:headerReference w:type="default" r:id="rId9"/>
      <w:footerReference w:type="default" r:id="rId10"/>
      <w:headerReference w:type="first" r:id="rId11"/>
      <w:footerReference w:type="first" r:id="rId12"/>
      <w:pgSz w:w="12240" w:h="15840"/>
      <w:pgMar w:top="80" w:right="1608" w:bottom="1134" w:left="1588" w:header="45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42AF9" w14:textId="77777777" w:rsidR="005A4051" w:rsidRDefault="005A4051" w:rsidP="00801872">
      <w:r>
        <w:separator/>
      </w:r>
    </w:p>
  </w:endnote>
  <w:endnote w:type="continuationSeparator" w:id="0">
    <w:p w14:paraId="21710AA2" w14:textId="77777777" w:rsidR="005A4051" w:rsidRDefault="005A4051" w:rsidP="0080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0A694AEC" w14:textId="77777777" w:rsidR="00EF5EB6" w:rsidRPr="00C13895" w:rsidRDefault="00EF5EB6">
            <w:pPr>
              <w:pStyle w:val="Piedepgina"/>
              <w:jc w:val="right"/>
              <w:rPr>
                <w:sz w:val="26"/>
                <w:szCs w:val="26"/>
              </w:rPr>
            </w:pPr>
          </w:p>
          <w:p w14:paraId="046BF6F6" w14:textId="77777777" w:rsidR="00EF5EB6" w:rsidRDefault="00EF5EB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8046C">
              <w:rPr>
                <w:b/>
                <w:bCs/>
                <w:noProof/>
              </w:rPr>
              <w:t>58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8046C">
              <w:rPr>
                <w:b/>
                <w:bCs/>
                <w:noProof/>
              </w:rPr>
              <w:t>58</w:t>
            </w:r>
            <w:r>
              <w:rPr>
                <w:b/>
                <w:bCs/>
                <w:sz w:val="24"/>
                <w:szCs w:val="24"/>
              </w:rPr>
              <w:fldChar w:fldCharType="end"/>
            </w:r>
          </w:p>
        </w:sdtContent>
      </w:sdt>
    </w:sdtContent>
  </w:sdt>
  <w:p w14:paraId="3CEDE9D3" w14:textId="77777777" w:rsidR="00EF5EB6" w:rsidRDefault="00EF5EB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6FCB5" w14:textId="77777777" w:rsidR="00EF5EB6" w:rsidRDefault="00EF5EB6">
    <w:pPr>
      <w:pStyle w:val="Piedepgina"/>
      <w:jc w:val="right"/>
    </w:pPr>
  </w:p>
  <w:p w14:paraId="1909745D" w14:textId="77777777" w:rsidR="00EF5EB6" w:rsidRDefault="00EF5EB6">
    <w:pPr>
      <w:pStyle w:val="Piedepgina"/>
      <w:jc w:val="right"/>
    </w:pPr>
  </w:p>
  <w:p w14:paraId="1AC1C7A3" w14:textId="77777777" w:rsidR="00EF5EB6" w:rsidRDefault="00EF5EB6">
    <w:pPr>
      <w:pStyle w:val="Piedepgina"/>
      <w:jc w:val="right"/>
    </w:pPr>
  </w:p>
  <w:p w14:paraId="1714865E" w14:textId="77777777" w:rsidR="00EF5EB6" w:rsidRDefault="00EF5EB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16B7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16B71">
      <w:rPr>
        <w:b/>
        <w:bCs/>
        <w:noProof/>
      </w:rPr>
      <w:t>58</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73B7F" w14:textId="77777777" w:rsidR="005A4051" w:rsidRDefault="005A4051" w:rsidP="00801872">
      <w:r>
        <w:separator/>
      </w:r>
    </w:p>
  </w:footnote>
  <w:footnote w:type="continuationSeparator" w:id="0">
    <w:p w14:paraId="1345906C" w14:textId="77777777" w:rsidR="005A4051" w:rsidRDefault="005A4051" w:rsidP="00801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F2E5E" w14:textId="77777777" w:rsidR="00EF5EB6" w:rsidRDefault="00000000">
    <w:pPr>
      <w:pStyle w:val="Encabezado"/>
    </w:pPr>
    <w:r>
      <w:rPr>
        <w:noProof/>
        <w:lang w:eastAsia="es-MX"/>
      </w:rPr>
      <w:pict w14:anchorId="62B82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7" type="#_x0000_t75" alt="marcaaguaINFOEM"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3F9D" w14:textId="0AEF3FF8" w:rsidR="00EF5EB6" w:rsidRPr="009E6858" w:rsidRDefault="00000000" w:rsidP="00070F27">
    <w:pPr>
      <w:tabs>
        <w:tab w:val="left" w:pos="3416"/>
      </w:tabs>
      <w:rPr>
        <w:sz w:val="22"/>
        <w:szCs w:val="22"/>
      </w:rPr>
    </w:pPr>
    <w:r>
      <w:rPr>
        <w:noProof/>
        <w:sz w:val="14"/>
        <w:lang w:eastAsia="es-MX"/>
      </w:rPr>
      <w:pict w14:anchorId="0BDCA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6" type="#_x0000_t75" alt="marcaaguaINFOEM" style="position:absolute;margin-left:-91.4pt;margin-top:-135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tbl>
    <w:tblPr>
      <w:tblW w:w="10170" w:type="dxa"/>
      <w:tblLayout w:type="fixed"/>
      <w:tblLook w:val="04A0" w:firstRow="1" w:lastRow="0" w:firstColumn="1" w:lastColumn="0" w:noHBand="0" w:noVBand="1"/>
    </w:tblPr>
    <w:tblGrid>
      <w:gridCol w:w="2977"/>
      <w:gridCol w:w="7193"/>
    </w:tblGrid>
    <w:tr w:rsidR="00EF5EB6" w:rsidRPr="005C106F" w14:paraId="63E08C3E" w14:textId="77777777" w:rsidTr="00070F27">
      <w:trPr>
        <w:trHeight w:val="70"/>
      </w:trPr>
      <w:tc>
        <w:tcPr>
          <w:tcW w:w="2977" w:type="dxa"/>
          <w:shd w:val="clear" w:color="auto" w:fill="auto"/>
        </w:tcPr>
        <w:p w14:paraId="08521BB7" w14:textId="77777777" w:rsidR="00EF5EB6" w:rsidRPr="005C106F" w:rsidRDefault="00EF5EB6" w:rsidP="00070F27">
          <w:pPr>
            <w:tabs>
              <w:tab w:val="right" w:pos="4273"/>
            </w:tabs>
            <w:rPr>
              <w:rFonts w:ascii="Garamond" w:eastAsia="Calibri" w:hAnsi="Garamond"/>
              <w:sz w:val="16"/>
              <w:szCs w:val="16"/>
            </w:rPr>
          </w:pPr>
        </w:p>
      </w:tc>
      <w:tc>
        <w:tcPr>
          <w:tcW w:w="7193" w:type="dxa"/>
          <w:shd w:val="clear" w:color="auto" w:fill="auto"/>
        </w:tcPr>
        <w:p w14:paraId="4C6F44B5" w14:textId="0FD5EF6D" w:rsidR="00EF5EB6" w:rsidRDefault="00EF5EB6"/>
        <w:tbl>
          <w:tblPr>
            <w:tblStyle w:val="Tablaconcuadrcula"/>
            <w:tblW w:w="6090" w:type="dxa"/>
            <w:tblInd w:w="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686"/>
          </w:tblGrid>
          <w:tr w:rsidR="00EF5EB6" w14:paraId="1009EACB" w14:textId="77777777" w:rsidTr="00400954">
            <w:trPr>
              <w:trHeight w:val="329"/>
            </w:trPr>
            <w:tc>
              <w:tcPr>
                <w:tcW w:w="2404" w:type="dxa"/>
                <w:vAlign w:val="bottom"/>
              </w:tcPr>
              <w:p w14:paraId="50FDFF5D" w14:textId="69731127" w:rsidR="00EF5EB6" w:rsidRPr="008B41A2" w:rsidRDefault="00EF5EB6" w:rsidP="00A430C1">
                <w:pPr>
                  <w:tabs>
                    <w:tab w:val="right" w:pos="8838"/>
                  </w:tabs>
                  <w:ind w:right="-105"/>
                  <w:rPr>
                    <w:rFonts w:ascii="Palatino Linotype" w:eastAsia="Calibri" w:hAnsi="Palatino Linotype" w:cs="Tahoma"/>
                    <w:b/>
                    <w:sz w:val="22"/>
                    <w:szCs w:val="22"/>
                    <w:lang w:val="es-MX"/>
                  </w:rPr>
                </w:pPr>
                <w:bookmarkStart w:id="5" w:name="_Hlk93421933"/>
                <w:r w:rsidRPr="008B41A2">
                  <w:rPr>
                    <w:rFonts w:ascii="Palatino Linotype" w:eastAsia="Calibri" w:hAnsi="Palatino Linotype" w:cs="Tahoma"/>
                    <w:b/>
                    <w:sz w:val="22"/>
                    <w:szCs w:val="22"/>
                    <w:lang w:val="es-MX"/>
                  </w:rPr>
                  <w:t>Recurso de Revisión:</w:t>
                </w:r>
              </w:p>
            </w:tc>
            <w:tc>
              <w:tcPr>
                <w:tcW w:w="3686" w:type="dxa"/>
              </w:tcPr>
              <w:p w14:paraId="4EA7A24B" w14:textId="7FB2ECF9" w:rsidR="00EF5EB6" w:rsidRPr="00A430C1" w:rsidRDefault="00EF5EB6" w:rsidP="009D337B">
                <w:pPr>
                  <w:tabs>
                    <w:tab w:val="left" w:pos="2294"/>
                    <w:tab w:val="right" w:pos="8838"/>
                  </w:tabs>
                  <w:ind w:right="731"/>
                  <w:jc w:val="both"/>
                  <w:rPr>
                    <w:rFonts w:ascii="Palatino Linotype" w:eastAsia="Calibri" w:hAnsi="Palatino Linotype" w:cs="Tahoma"/>
                    <w:bCs/>
                    <w:sz w:val="22"/>
                    <w:szCs w:val="22"/>
                    <w:lang w:val="es-MX"/>
                  </w:rPr>
                </w:pPr>
                <w:r>
                  <w:rPr>
                    <w:rFonts w:ascii="Palatino Linotype" w:eastAsia="Calibri" w:hAnsi="Palatino Linotype" w:cs="Tahoma"/>
                    <w:bCs/>
                    <w:sz w:val="22"/>
                    <w:szCs w:val="22"/>
                    <w:lang w:val="es-MX"/>
                  </w:rPr>
                  <w:t>03261</w:t>
                </w:r>
                <w:r w:rsidRPr="00801872">
                  <w:rPr>
                    <w:rFonts w:ascii="Palatino Linotype" w:eastAsia="Calibri" w:hAnsi="Palatino Linotype" w:cs="Tahoma"/>
                    <w:bCs/>
                    <w:sz w:val="22"/>
                    <w:szCs w:val="22"/>
                    <w:lang w:val="es-MX"/>
                  </w:rPr>
                  <w:t>/INFOEM/IP/RR/202</w:t>
                </w:r>
                <w:r>
                  <w:rPr>
                    <w:rFonts w:ascii="Palatino Linotype" w:eastAsia="Calibri" w:hAnsi="Palatino Linotype" w:cs="Tahoma"/>
                    <w:bCs/>
                    <w:sz w:val="22"/>
                    <w:szCs w:val="22"/>
                    <w:lang w:val="es-MX"/>
                  </w:rPr>
                  <w:t>2</w:t>
                </w:r>
              </w:p>
            </w:tc>
          </w:tr>
          <w:tr w:rsidR="00EF5EB6" w14:paraId="12CFD000" w14:textId="77777777" w:rsidTr="00400954">
            <w:trPr>
              <w:trHeight w:val="244"/>
            </w:trPr>
            <w:tc>
              <w:tcPr>
                <w:tcW w:w="2404" w:type="dxa"/>
              </w:tcPr>
              <w:p w14:paraId="67813586" w14:textId="77777777" w:rsidR="00EF5EB6" w:rsidRPr="008B41A2" w:rsidRDefault="00EF5EB6" w:rsidP="00A430C1">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3686" w:type="dxa"/>
              </w:tcPr>
              <w:p w14:paraId="62EF5654" w14:textId="1D610166" w:rsidR="00EF5EB6" w:rsidRPr="00801872" w:rsidRDefault="00EF5EB6" w:rsidP="00E65AFA">
                <w:pPr>
                  <w:tabs>
                    <w:tab w:val="right" w:pos="8838"/>
                  </w:tabs>
                  <w:ind w:right="731"/>
                  <w:jc w:val="both"/>
                  <w:rPr>
                    <w:rFonts w:ascii="Palatino Linotype" w:eastAsia="Calibri" w:hAnsi="Palatino Linotype" w:cs="Tahoma"/>
                    <w:sz w:val="22"/>
                    <w:szCs w:val="22"/>
                    <w:lang w:val="es-MX"/>
                  </w:rPr>
                </w:pPr>
                <w:r>
                  <w:rPr>
                    <w:rFonts w:ascii="Palatino Linotype" w:eastAsia="Calibri" w:hAnsi="Palatino Linotype" w:cs="Tahoma"/>
                    <w:bCs/>
                    <w:sz w:val="22"/>
                    <w:szCs w:val="22"/>
                    <w:lang w:val="es-MX"/>
                  </w:rPr>
                  <w:t>Ayuntamiento de Amanalco</w:t>
                </w:r>
              </w:p>
            </w:tc>
          </w:tr>
          <w:tr w:rsidR="00EF5EB6" w14:paraId="364C666C" w14:textId="3B5932FE" w:rsidTr="00400954">
            <w:trPr>
              <w:trHeight w:val="244"/>
            </w:trPr>
            <w:tc>
              <w:tcPr>
                <w:tcW w:w="2404" w:type="dxa"/>
              </w:tcPr>
              <w:p w14:paraId="496B50AA" w14:textId="77777777" w:rsidR="00EF5EB6" w:rsidRPr="008B41A2" w:rsidRDefault="00EF5EB6" w:rsidP="00A430C1">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3686" w:type="dxa"/>
              </w:tcPr>
              <w:p w14:paraId="35025A3B" w14:textId="77777777" w:rsidR="00EF5EB6" w:rsidRPr="008B41A2" w:rsidRDefault="00EF5EB6" w:rsidP="00400954">
                <w:pPr>
                  <w:tabs>
                    <w:tab w:val="right" w:pos="8838"/>
                  </w:tabs>
                  <w:ind w:right="731"/>
                  <w:jc w:val="both"/>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bookmarkEnd w:id="5"/>
        </w:tbl>
        <w:p w14:paraId="2C0200AC" w14:textId="77777777" w:rsidR="00EF5EB6" w:rsidRPr="005C106F" w:rsidRDefault="00EF5EB6" w:rsidP="00070F27">
          <w:pPr>
            <w:tabs>
              <w:tab w:val="right" w:pos="8838"/>
            </w:tabs>
            <w:ind w:left="-28"/>
            <w:rPr>
              <w:rFonts w:ascii="Arial" w:eastAsia="Calibri" w:hAnsi="Arial" w:cs="Arial"/>
              <w:b/>
            </w:rPr>
          </w:pPr>
        </w:p>
      </w:tc>
    </w:tr>
  </w:tbl>
  <w:p w14:paraId="3871047C" w14:textId="77777777" w:rsidR="00EF5EB6" w:rsidRPr="009E6858" w:rsidRDefault="00EF5EB6" w:rsidP="00070F27">
    <w:pPr>
      <w:tabs>
        <w:tab w:val="left" w:pos="3416"/>
      </w:tabs>
      <w:rPr>
        <w:sz w:val="22"/>
        <w:szCs w:val="22"/>
      </w:rPr>
    </w:pPr>
  </w:p>
  <w:p w14:paraId="62C5DA58" w14:textId="140B8139" w:rsidR="00EF5EB6" w:rsidRDefault="00EF5EB6" w:rsidP="00400954">
    <w:pPr>
      <w:pStyle w:val="Encabezado"/>
      <w:tabs>
        <w:tab w:val="clear" w:pos="4419"/>
        <w:tab w:val="clear" w:pos="8838"/>
        <w:tab w:val="left" w:pos="1425"/>
      </w:tabs>
      <w:rPr>
        <w:sz w:val="14"/>
      </w:rPr>
    </w:pPr>
    <w:r>
      <w:rPr>
        <w:sz w:val="14"/>
      </w:rPr>
      <w:tab/>
    </w:r>
  </w:p>
  <w:p w14:paraId="5B563EE1" w14:textId="77777777" w:rsidR="00EF5EB6" w:rsidRPr="00443C6B" w:rsidRDefault="00EF5EB6" w:rsidP="00070F2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670" w:type="dxa"/>
      <w:tblInd w:w="3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92"/>
      <w:gridCol w:w="3178"/>
    </w:tblGrid>
    <w:tr w:rsidR="00EF5EB6" w:rsidRPr="00264223" w14:paraId="6494D751" w14:textId="77777777" w:rsidTr="68CBC4AA">
      <w:trPr>
        <w:trHeight w:val="284"/>
      </w:trPr>
      <w:tc>
        <w:tcPr>
          <w:tcW w:w="2492" w:type="dxa"/>
        </w:tcPr>
        <w:p w14:paraId="64B4D5CB" w14:textId="77777777" w:rsidR="00EF5EB6" w:rsidRPr="00D3618F" w:rsidRDefault="00EF5EB6"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178" w:type="dxa"/>
        </w:tcPr>
        <w:p w14:paraId="087AA83D" w14:textId="1B93753A" w:rsidR="00EF5EB6" w:rsidRPr="005F75E4" w:rsidRDefault="00EF5EB6" w:rsidP="00D82C32">
          <w:pPr>
            <w:tabs>
              <w:tab w:val="right" w:pos="8838"/>
            </w:tabs>
            <w:ind w:left="-28"/>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03261</w:t>
          </w:r>
          <w:r w:rsidR="003F17AF">
            <w:rPr>
              <w:rFonts w:ascii="Palatino Linotype" w:eastAsia="Calibri" w:hAnsi="Palatino Linotype" w:cs="Tahoma"/>
              <w:bCs/>
              <w:sz w:val="22"/>
              <w:szCs w:val="22"/>
              <w:lang w:val="es-MX" w:eastAsia="en-US"/>
            </w:rPr>
            <w:t>/</w:t>
          </w:r>
          <w:r>
            <w:rPr>
              <w:rFonts w:ascii="Palatino Linotype" w:eastAsia="Calibri" w:hAnsi="Palatino Linotype" w:cs="Tahoma"/>
              <w:bCs/>
              <w:sz w:val="22"/>
              <w:szCs w:val="22"/>
              <w:lang w:val="es-MX" w:eastAsia="en-US"/>
            </w:rPr>
            <w:t>INFOEM/IP/RR/2022</w:t>
          </w:r>
        </w:p>
      </w:tc>
    </w:tr>
    <w:tr w:rsidR="00EF5EB6" w:rsidRPr="00264223" w14:paraId="250F2B47" w14:textId="77777777" w:rsidTr="68CBC4AA">
      <w:trPr>
        <w:trHeight w:val="104"/>
      </w:trPr>
      <w:tc>
        <w:tcPr>
          <w:tcW w:w="2492" w:type="dxa"/>
        </w:tcPr>
        <w:p w14:paraId="3D15303E" w14:textId="7B36D01C" w:rsidR="00EF5EB6" w:rsidRPr="00D3618F" w:rsidRDefault="00EF5EB6"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178" w:type="dxa"/>
        </w:tcPr>
        <w:p w14:paraId="70E890FD" w14:textId="326A3722" w:rsidR="00EF5EB6" w:rsidRPr="00EE2A06" w:rsidRDefault="68CBC4AA" w:rsidP="68CBC4AA">
          <w:pPr>
            <w:tabs>
              <w:tab w:val="right" w:pos="8838"/>
            </w:tabs>
            <w:ind w:left="-28" w:right="318"/>
            <w:jc w:val="both"/>
            <w:rPr>
              <w:rFonts w:ascii="Palatino Linotype" w:eastAsia="Calibri" w:hAnsi="Palatino Linotype" w:cs="Tahoma"/>
              <w:sz w:val="22"/>
              <w:szCs w:val="22"/>
              <w:highlight w:val="black"/>
              <w:lang w:val="es-MX" w:eastAsia="en-US"/>
            </w:rPr>
          </w:pPr>
          <w:r w:rsidRPr="68CBC4AA">
            <w:rPr>
              <w:rFonts w:ascii="Palatino Linotype" w:eastAsia="Calibri" w:hAnsi="Palatino Linotype" w:cs="Tahoma"/>
              <w:sz w:val="22"/>
              <w:szCs w:val="22"/>
              <w:highlight w:val="black"/>
              <w:lang w:val="es-MX" w:eastAsia="en-US"/>
            </w:rPr>
            <w:t>XXXXXXXXXXXXXXXXX</w:t>
          </w:r>
        </w:p>
      </w:tc>
    </w:tr>
    <w:tr w:rsidR="00EF5EB6" w:rsidRPr="00264223" w14:paraId="180767EA" w14:textId="77777777" w:rsidTr="68CBC4AA">
      <w:trPr>
        <w:trHeight w:val="234"/>
      </w:trPr>
      <w:tc>
        <w:tcPr>
          <w:tcW w:w="2492" w:type="dxa"/>
        </w:tcPr>
        <w:p w14:paraId="51FC15E3" w14:textId="77777777" w:rsidR="00EF5EB6" w:rsidRPr="00D3618F" w:rsidRDefault="00EF5EB6"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178" w:type="dxa"/>
        </w:tcPr>
        <w:p w14:paraId="4EE0902A" w14:textId="05742FCB" w:rsidR="00EF5EB6" w:rsidRPr="00801872" w:rsidRDefault="00EF5EB6" w:rsidP="00E65AFA">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Ayuntamiento Amanalco</w:t>
          </w:r>
        </w:p>
      </w:tc>
    </w:tr>
    <w:tr w:rsidR="00EF5EB6" w:rsidRPr="00264223" w14:paraId="0CF1E97B" w14:textId="77777777" w:rsidTr="68CBC4AA">
      <w:trPr>
        <w:trHeight w:val="234"/>
      </w:trPr>
      <w:tc>
        <w:tcPr>
          <w:tcW w:w="2492" w:type="dxa"/>
        </w:tcPr>
        <w:p w14:paraId="6F2A2883" w14:textId="77777777" w:rsidR="00EF5EB6" w:rsidRPr="00D3618F" w:rsidRDefault="00EF5EB6"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178" w:type="dxa"/>
        </w:tcPr>
        <w:p w14:paraId="3F6125BF" w14:textId="77777777" w:rsidR="00EF5EB6" w:rsidRPr="00D3618F" w:rsidRDefault="00EF5EB6" w:rsidP="00070F27">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3796C609" w14:textId="553B8185" w:rsidR="00EF5EB6" w:rsidRDefault="00000000" w:rsidP="00AA77D7">
    <w:pPr>
      <w:tabs>
        <w:tab w:val="left" w:pos="1860"/>
      </w:tabs>
    </w:pPr>
    <w:r>
      <w:rPr>
        <w:noProof/>
        <w:lang w:eastAsia="es-MX"/>
      </w:rPr>
      <w:pict w14:anchorId="1F251A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5" type="#_x0000_t75" alt="marcaaguaINFOEM" style="position:absolute;margin-left:-92.55pt;margin-top:-143.9pt;width:663.5pt;height:12in;z-index:-251655168;mso-wrap-edited:f;mso-width-percent:0;mso-height-percent:0;mso-position-horizontal-relative:margin;mso-position-vertical-relative:margin;mso-width-percent:0;mso-height-percent:0" o:allowincell="f">
          <v:imagedata r:id="rId1" o:title="marcaaguaINFOEM"/>
          <w10:wrap anchorx="margin" anchory="margin"/>
        </v:shape>
      </w:pict>
    </w:r>
    <w:r w:rsidR="00EF5EB6">
      <w:tab/>
    </w:r>
  </w:p>
  <w:p w14:paraId="3B80ADB1" w14:textId="52942715" w:rsidR="00EF5EB6" w:rsidRDefault="00EF5EB6" w:rsidP="00AA77D7">
    <w:pPr>
      <w:tabs>
        <w:tab w:val="left" w:pos="18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3FE1"/>
    <w:multiLevelType w:val="hybridMultilevel"/>
    <w:tmpl w:val="B2028608"/>
    <w:lvl w:ilvl="0" w:tplc="56C2B0EC">
      <w:start w:val="2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5E0EC1"/>
    <w:multiLevelType w:val="hybridMultilevel"/>
    <w:tmpl w:val="4B2C46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A23C4A"/>
    <w:multiLevelType w:val="hybridMultilevel"/>
    <w:tmpl w:val="5EE622E6"/>
    <w:lvl w:ilvl="0" w:tplc="6B8A0C66">
      <w:start w:val="27"/>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491C00"/>
    <w:multiLevelType w:val="hybridMultilevel"/>
    <w:tmpl w:val="BDCCDA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55542A7"/>
    <w:multiLevelType w:val="hybridMultilevel"/>
    <w:tmpl w:val="901C1988"/>
    <w:lvl w:ilvl="0" w:tplc="0E2AA43C">
      <w:start w:val="24"/>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6FA4B55"/>
    <w:multiLevelType w:val="hybridMultilevel"/>
    <w:tmpl w:val="5CCA4F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A6B4E16"/>
    <w:multiLevelType w:val="hybridMultilevel"/>
    <w:tmpl w:val="CBC270E4"/>
    <w:lvl w:ilvl="0" w:tplc="657A89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DA6CAB"/>
    <w:multiLevelType w:val="hybridMultilevel"/>
    <w:tmpl w:val="4D2E3062"/>
    <w:lvl w:ilvl="0" w:tplc="A29237A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666460"/>
    <w:multiLevelType w:val="hybridMultilevel"/>
    <w:tmpl w:val="E0C0C82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6908D4"/>
    <w:multiLevelType w:val="hybridMultilevel"/>
    <w:tmpl w:val="9460B4F0"/>
    <w:lvl w:ilvl="0" w:tplc="68E21E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6AB42D9"/>
    <w:multiLevelType w:val="hybridMultilevel"/>
    <w:tmpl w:val="6258648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691457"/>
    <w:multiLevelType w:val="hybridMultilevel"/>
    <w:tmpl w:val="07C8C0C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211B91"/>
    <w:multiLevelType w:val="hybridMultilevel"/>
    <w:tmpl w:val="8968C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F12369B"/>
    <w:multiLevelType w:val="hybridMultilevel"/>
    <w:tmpl w:val="3F10B492"/>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2D41559D"/>
    <w:multiLevelType w:val="hybridMultilevel"/>
    <w:tmpl w:val="C95ECF20"/>
    <w:lvl w:ilvl="0" w:tplc="9AFC3E30">
      <w:start w:val="1"/>
      <w:numFmt w:val="upp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311C4194"/>
    <w:multiLevelType w:val="hybridMultilevel"/>
    <w:tmpl w:val="3AF88E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1524697"/>
    <w:multiLevelType w:val="hybridMultilevel"/>
    <w:tmpl w:val="D6806A42"/>
    <w:lvl w:ilvl="0" w:tplc="D00AAE76">
      <w:start w:val="1"/>
      <w:numFmt w:val="upperRoman"/>
      <w:lvlText w:val="%1."/>
      <w:lvlJc w:val="righ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3F3DCB"/>
    <w:multiLevelType w:val="hybridMultilevel"/>
    <w:tmpl w:val="07DA9306"/>
    <w:lvl w:ilvl="0" w:tplc="BA443B54">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C6706B9"/>
    <w:multiLevelType w:val="hybridMultilevel"/>
    <w:tmpl w:val="2828E6F2"/>
    <w:lvl w:ilvl="0" w:tplc="82266F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4F4872"/>
    <w:multiLevelType w:val="hybridMultilevel"/>
    <w:tmpl w:val="A51EE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4E43C6"/>
    <w:multiLevelType w:val="hybridMultilevel"/>
    <w:tmpl w:val="AD0AD7BC"/>
    <w:lvl w:ilvl="0" w:tplc="41B07F14">
      <w:start w:val="28"/>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B2632B"/>
    <w:multiLevelType w:val="hybridMultilevel"/>
    <w:tmpl w:val="F70AD6CC"/>
    <w:lvl w:ilvl="0" w:tplc="F48C465C">
      <w:start w:val="23"/>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5B32605"/>
    <w:multiLevelType w:val="hybridMultilevel"/>
    <w:tmpl w:val="AB08F13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5BC010D"/>
    <w:multiLevelType w:val="hybridMultilevel"/>
    <w:tmpl w:val="1BE6C26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CAB7022"/>
    <w:multiLevelType w:val="hybridMultilevel"/>
    <w:tmpl w:val="725A476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DA3167"/>
    <w:multiLevelType w:val="hybridMultilevel"/>
    <w:tmpl w:val="29B42ED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2902FA3"/>
    <w:multiLevelType w:val="hybridMultilevel"/>
    <w:tmpl w:val="79F40918"/>
    <w:lvl w:ilvl="0" w:tplc="5EE63132">
      <w:start w:val="1"/>
      <w:numFmt w:val="upperRoman"/>
      <w:lvlText w:val="%1."/>
      <w:lvlJc w:val="right"/>
      <w:pPr>
        <w:ind w:left="720" w:hanging="360"/>
      </w:pPr>
      <w:rPr>
        <w:b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4D82EDB"/>
    <w:multiLevelType w:val="hybridMultilevel"/>
    <w:tmpl w:val="7200C91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81F7505"/>
    <w:multiLevelType w:val="hybridMultilevel"/>
    <w:tmpl w:val="7E48F57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7A75F2"/>
    <w:multiLevelType w:val="hybridMultilevel"/>
    <w:tmpl w:val="622EDFC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90F68D3"/>
    <w:multiLevelType w:val="hybridMultilevel"/>
    <w:tmpl w:val="09CA09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D8D2714"/>
    <w:multiLevelType w:val="hybridMultilevel"/>
    <w:tmpl w:val="EC0C20E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F0F0DDD"/>
    <w:multiLevelType w:val="hybridMultilevel"/>
    <w:tmpl w:val="5406F7E4"/>
    <w:lvl w:ilvl="0" w:tplc="117400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F632DB2"/>
    <w:multiLevelType w:val="hybridMultilevel"/>
    <w:tmpl w:val="8B140D4C"/>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15:restartNumberingAfterBreak="0">
    <w:nsid w:val="64351B80"/>
    <w:multiLevelType w:val="hybridMultilevel"/>
    <w:tmpl w:val="58680D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46670E1"/>
    <w:multiLevelType w:val="hybridMultilevel"/>
    <w:tmpl w:val="6B9E284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60E64F1"/>
    <w:multiLevelType w:val="hybridMultilevel"/>
    <w:tmpl w:val="8294D754"/>
    <w:lvl w:ilvl="0" w:tplc="268ABFF6">
      <w:start w:val="2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AF34914"/>
    <w:multiLevelType w:val="hybridMultilevel"/>
    <w:tmpl w:val="9558E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B166B48"/>
    <w:multiLevelType w:val="hybridMultilevel"/>
    <w:tmpl w:val="2C2AAD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DD01215"/>
    <w:multiLevelType w:val="hybridMultilevel"/>
    <w:tmpl w:val="B27CAC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123247F"/>
    <w:multiLevelType w:val="hybridMultilevel"/>
    <w:tmpl w:val="17F42EAC"/>
    <w:lvl w:ilvl="0" w:tplc="D9121204">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15:restartNumberingAfterBreak="0">
    <w:nsid w:val="79087AA2"/>
    <w:multiLevelType w:val="hybridMultilevel"/>
    <w:tmpl w:val="F36884F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C20203F"/>
    <w:multiLevelType w:val="hybridMultilevel"/>
    <w:tmpl w:val="84DA066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E3A3DA4"/>
    <w:multiLevelType w:val="hybridMultilevel"/>
    <w:tmpl w:val="39CEF20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ECC3F78"/>
    <w:multiLevelType w:val="hybridMultilevel"/>
    <w:tmpl w:val="B6FC6B64"/>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num w:numId="1" w16cid:durableId="1299871929">
    <w:abstractNumId w:val="47"/>
  </w:num>
  <w:num w:numId="2" w16cid:durableId="19996518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1915401">
    <w:abstractNumId w:val="17"/>
  </w:num>
  <w:num w:numId="4" w16cid:durableId="21908076">
    <w:abstractNumId w:val="39"/>
  </w:num>
  <w:num w:numId="5" w16cid:durableId="926157850">
    <w:abstractNumId w:val="35"/>
  </w:num>
  <w:num w:numId="6" w16cid:durableId="817114030">
    <w:abstractNumId w:val="21"/>
  </w:num>
  <w:num w:numId="7" w16cid:durableId="181868371">
    <w:abstractNumId w:val="15"/>
  </w:num>
  <w:num w:numId="8" w16cid:durableId="2079864919">
    <w:abstractNumId w:val="43"/>
  </w:num>
  <w:num w:numId="9" w16cid:durableId="369887511">
    <w:abstractNumId w:val="12"/>
  </w:num>
  <w:num w:numId="10" w16cid:durableId="786508489">
    <w:abstractNumId w:val="16"/>
  </w:num>
  <w:num w:numId="11" w16cid:durableId="963385450">
    <w:abstractNumId w:val="7"/>
  </w:num>
  <w:num w:numId="12" w16cid:durableId="1399202998">
    <w:abstractNumId w:val="32"/>
  </w:num>
  <w:num w:numId="13" w16cid:durableId="20283121">
    <w:abstractNumId w:val="28"/>
  </w:num>
  <w:num w:numId="14" w16cid:durableId="537157977">
    <w:abstractNumId w:val="42"/>
  </w:num>
  <w:num w:numId="15" w16cid:durableId="241188198">
    <w:abstractNumId w:val="44"/>
  </w:num>
  <w:num w:numId="16" w16cid:durableId="2084178951">
    <w:abstractNumId w:val="24"/>
  </w:num>
  <w:num w:numId="17" w16cid:durableId="2027369784">
    <w:abstractNumId w:val="5"/>
  </w:num>
  <w:num w:numId="18" w16cid:durableId="298342178">
    <w:abstractNumId w:val="37"/>
  </w:num>
  <w:num w:numId="19" w16cid:durableId="1015958938">
    <w:abstractNumId w:val="40"/>
  </w:num>
  <w:num w:numId="20" w16cid:durableId="2117286850">
    <w:abstractNumId w:val="3"/>
  </w:num>
  <w:num w:numId="21" w16cid:durableId="658309650">
    <w:abstractNumId w:val="45"/>
  </w:num>
  <w:num w:numId="22" w16cid:durableId="886262253">
    <w:abstractNumId w:val="8"/>
  </w:num>
  <w:num w:numId="23" w16cid:durableId="795760272">
    <w:abstractNumId w:val="25"/>
  </w:num>
  <w:num w:numId="24" w16cid:durableId="440489977">
    <w:abstractNumId w:val="29"/>
  </w:num>
  <w:num w:numId="25" w16cid:durableId="610432592">
    <w:abstractNumId w:val="10"/>
  </w:num>
  <w:num w:numId="26" w16cid:durableId="772356548">
    <w:abstractNumId w:val="41"/>
  </w:num>
  <w:num w:numId="27" w16cid:durableId="1497724168">
    <w:abstractNumId w:val="26"/>
  </w:num>
  <w:num w:numId="28" w16cid:durableId="43871175">
    <w:abstractNumId w:val="27"/>
  </w:num>
  <w:num w:numId="29" w16cid:durableId="1900247521">
    <w:abstractNumId w:val="46"/>
  </w:num>
  <w:num w:numId="30" w16cid:durableId="228659214">
    <w:abstractNumId w:val="31"/>
  </w:num>
  <w:num w:numId="31" w16cid:durableId="1555191788">
    <w:abstractNumId w:val="13"/>
  </w:num>
  <w:num w:numId="32" w16cid:durableId="1723139884">
    <w:abstractNumId w:val="18"/>
  </w:num>
  <w:num w:numId="33" w16cid:durableId="1825704387">
    <w:abstractNumId w:val="11"/>
  </w:num>
  <w:num w:numId="34" w16cid:durableId="1702440718">
    <w:abstractNumId w:val="38"/>
  </w:num>
  <w:num w:numId="35" w16cid:durableId="1973095230">
    <w:abstractNumId w:val="6"/>
  </w:num>
  <w:num w:numId="36" w16cid:durableId="787163410">
    <w:abstractNumId w:val="36"/>
  </w:num>
  <w:num w:numId="37" w16cid:durableId="1327053178">
    <w:abstractNumId w:val="23"/>
  </w:num>
  <w:num w:numId="38" w16cid:durableId="548883014">
    <w:abstractNumId w:val="9"/>
  </w:num>
  <w:num w:numId="39" w16cid:durableId="194388902">
    <w:abstractNumId w:val="4"/>
  </w:num>
  <w:num w:numId="40" w16cid:durableId="1952275644">
    <w:abstractNumId w:val="33"/>
  </w:num>
  <w:num w:numId="41" w16cid:durableId="606431088">
    <w:abstractNumId w:val="34"/>
  </w:num>
  <w:num w:numId="42" w16cid:durableId="1061754749">
    <w:abstractNumId w:val="30"/>
  </w:num>
  <w:num w:numId="43" w16cid:durableId="1312177578">
    <w:abstractNumId w:val="2"/>
  </w:num>
  <w:num w:numId="44" w16cid:durableId="548804814">
    <w:abstractNumId w:val="20"/>
  </w:num>
  <w:num w:numId="45" w16cid:durableId="2087605729">
    <w:abstractNumId w:val="22"/>
  </w:num>
  <w:num w:numId="46" w16cid:durableId="691996540">
    <w:abstractNumId w:val="1"/>
  </w:num>
  <w:num w:numId="47" w16cid:durableId="854920045">
    <w:abstractNumId w:val="0"/>
  </w:num>
  <w:num w:numId="48" w16cid:durableId="1995331451">
    <w:abstractNumId w:val="1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872"/>
    <w:rsid w:val="00000D80"/>
    <w:rsid w:val="000023D1"/>
    <w:rsid w:val="00003D5C"/>
    <w:rsid w:val="00005236"/>
    <w:rsid w:val="00006E5E"/>
    <w:rsid w:val="00007871"/>
    <w:rsid w:val="000078E2"/>
    <w:rsid w:val="00007A56"/>
    <w:rsid w:val="000211BE"/>
    <w:rsid w:val="0002232B"/>
    <w:rsid w:val="000224B6"/>
    <w:rsid w:val="00023AD5"/>
    <w:rsid w:val="00023EA0"/>
    <w:rsid w:val="000252D1"/>
    <w:rsid w:val="000255B7"/>
    <w:rsid w:val="000263B7"/>
    <w:rsid w:val="00026B36"/>
    <w:rsid w:val="00026DE5"/>
    <w:rsid w:val="00027A4D"/>
    <w:rsid w:val="0003087D"/>
    <w:rsid w:val="00031056"/>
    <w:rsid w:val="00032420"/>
    <w:rsid w:val="00032931"/>
    <w:rsid w:val="0003468A"/>
    <w:rsid w:val="00034858"/>
    <w:rsid w:val="00034A73"/>
    <w:rsid w:val="00034FC0"/>
    <w:rsid w:val="00037074"/>
    <w:rsid w:val="00040A3B"/>
    <w:rsid w:val="00041B90"/>
    <w:rsid w:val="00041F6E"/>
    <w:rsid w:val="00042D61"/>
    <w:rsid w:val="00043632"/>
    <w:rsid w:val="00043737"/>
    <w:rsid w:val="00046C7A"/>
    <w:rsid w:val="00047D58"/>
    <w:rsid w:val="00047D91"/>
    <w:rsid w:val="00054396"/>
    <w:rsid w:val="00054533"/>
    <w:rsid w:val="00055232"/>
    <w:rsid w:val="0005530B"/>
    <w:rsid w:val="00057A35"/>
    <w:rsid w:val="00057AC6"/>
    <w:rsid w:val="00060A3D"/>
    <w:rsid w:val="00060B7A"/>
    <w:rsid w:val="00061D19"/>
    <w:rsid w:val="00065B2F"/>
    <w:rsid w:val="00066918"/>
    <w:rsid w:val="00070F27"/>
    <w:rsid w:val="00071154"/>
    <w:rsid w:val="00071E37"/>
    <w:rsid w:val="00074739"/>
    <w:rsid w:val="00075A4B"/>
    <w:rsid w:val="00076441"/>
    <w:rsid w:val="000802BA"/>
    <w:rsid w:val="00080C56"/>
    <w:rsid w:val="00080E0B"/>
    <w:rsid w:val="000839BD"/>
    <w:rsid w:val="00083E30"/>
    <w:rsid w:val="00085A67"/>
    <w:rsid w:val="00090851"/>
    <w:rsid w:val="00091ECE"/>
    <w:rsid w:val="00092205"/>
    <w:rsid w:val="00092483"/>
    <w:rsid w:val="00093804"/>
    <w:rsid w:val="00095672"/>
    <w:rsid w:val="00097F48"/>
    <w:rsid w:val="000A03DB"/>
    <w:rsid w:val="000A09CB"/>
    <w:rsid w:val="000A0E51"/>
    <w:rsid w:val="000A1E6F"/>
    <w:rsid w:val="000A22DF"/>
    <w:rsid w:val="000A63E9"/>
    <w:rsid w:val="000A7A91"/>
    <w:rsid w:val="000B0E6E"/>
    <w:rsid w:val="000B1553"/>
    <w:rsid w:val="000B194F"/>
    <w:rsid w:val="000B1FB0"/>
    <w:rsid w:val="000B2AE0"/>
    <w:rsid w:val="000B47A6"/>
    <w:rsid w:val="000B5C29"/>
    <w:rsid w:val="000B63E9"/>
    <w:rsid w:val="000C0945"/>
    <w:rsid w:val="000C1535"/>
    <w:rsid w:val="000C51D5"/>
    <w:rsid w:val="000C694A"/>
    <w:rsid w:val="000C7D00"/>
    <w:rsid w:val="000C7E1F"/>
    <w:rsid w:val="000D10DC"/>
    <w:rsid w:val="000D13E7"/>
    <w:rsid w:val="000D258C"/>
    <w:rsid w:val="000D2CB0"/>
    <w:rsid w:val="000D390C"/>
    <w:rsid w:val="000D3C7F"/>
    <w:rsid w:val="000D496C"/>
    <w:rsid w:val="000D6A69"/>
    <w:rsid w:val="000D7F96"/>
    <w:rsid w:val="000E13BA"/>
    <w:rsid w:val="000E372D"/>
    <w:rsid w:val="000E4178"/>
    <w:rsid w:val="000E496D"/>
    <w:rsid w:val="000E5FFC"/>
    <w:rsid w:val="000E6359"/>
    <w:rsid w:val="000E6D02"/>
    <w:rsid w:val="000E7C62"/>
    <w:rsid w:val="000F091B"/>
    <w:rsid w:val="000F0ADC"/>
    <w:rsid w:val="000F0DC8"/>
    <w:rsid w:val="000F35A3"/>
    <w:rsid w:val="000F36E2"/>
    <w:rsid w:val="000F588A"/>
    <w:rsid w:val="000F5C2E"/>
    <w:rsid w:val="000F5D2B"/>
    <w:rsid w:val="000F746A"/>
    <w:rsid w:val="00100900"/>
    <w:rsid w:val="00100E93"/>
    <w:rsid w:val="00101161"/>
    <w:rsid w:val="00101862"/>
    <w:rsid w:val="00101876"/>
    <w:rsid w:val="0010299B"/>
    <w:rsid w:val="0010333E"/>
    <w:rsid w:val="00103A09"/>
    <w:rsid w:val="00103B9C"/>
    <w:rsid w:val="00103F66"/>
    <w:rsid w:val="00104170"/>
    <w:rsid w:val="001055DC"/>
    <w:rsid w:val="00106268"/>
    <w:rsid w:val="00106C3E"/>
    <w:rsid w:val="001123D1"/>
    <w:rsid w:val="001136DA"/>
    <w:rsid w:val="00114CDB"/>
    <w:rsid w:val="00115137"/>
    <w:rsid w:val="00115C14"/>
    <w:rsid w:val="0011764D"/>
    <w:rsid w:val="00120418"/>
    <w:rsid w:val="0012094F"/>
    <w:rsid w:val="00121512"/>
    <w:rsid w:val="00122F62"/>
    <w:rsid w:val="00123313"/>
    <w:rsid w:val="0012402D"/>
    <w:rsid w:val="00124953"/>
    <w:rsid w:val="001259B3"/>
    <w:rsid w:val="0012616F"/>
    <w:rsid w:val="001265D1"/>
    <w:rsid w:val="00127A9F"/>
    <w:rsid w:val="00130EE0"/>
    <w:rsid w:val="001336FA"/>
    <w:rsid w:val="00133737"/>
    <w:rsid w:val="001339AD"/>
    <w:rsid w:val="00136299"/>
    <w:rsid w:val="00136D8F"/>
    <w:rsid w:val="001400CE"/>
    <w:rsid w:val="00140A32"/>
    <w:rsid w:val="00142069"/>
    <w:rsid w:val="00143754"/>
    <w:rsid w:val="001439DF"/>
    <w:rsid w:val="00144470"/>
    <w:rsid w:val="00150504"/>
    <w:rsid w:val="00150525"/>
    <w:rsid w:val="00151C07"/>
    <w:rsid w:val="00151C93"/>
    <w:rsid w:val="00152001"/>
    <w:rsid w:val="00152591"/>
    <w:rsid w:val="001543EA"/>
    <w:rsid w:val="00154C74"/>
    <w:rsid w:val="00155FAC"/>
    <w:rsid w:val="0015698B"/>
    <w:rsid w:val="00157168"/>
    <w:rsid w:val="00157DB9"/>
    <w:rsid w:val="001600CF"/>
    <w:rsid w:val="001611FE"/>
    <w:rsid w:val="00165179"/>
    <w:rsid w:val="0016547F"/>
    <w:rsid w:val="00165A85"/>
    <w:rsid w:val="00166532"/>
    <w:rsid w:val="001672DA"/>
    <w:rsid w:val="00167AD6"/>
    <w:rsid w:val="001708D8"/>
    <w:rsid w:val="00171E9B"/>
    <w:rsid w:val="001722C1"/>
    <w:rsid w:val="0017321F"/>
    <w:rsid w:val="00173CAB"/>
    <w:rsid w:val="001760E8"/>
    <w:rsid w:val="001776FA"/>
    <w:rsid w:val="001777D0"/>
    <w:rsid w:val="00180244"/>
    <w:rsid w:val="001815DC"/>
    <w:rsid w:val="001832A8"/>
    <w:rsid w:val="0018600B"/>
    <w:rsid w:val="0018607C"/>
    <w:rsid w:val="001871A0"/>
    <w:rsid w:val="00187B3B"/>
    <w:rsid w:val="00190070"/>
    <w:rsid w:val="001918C4"/>
    <w:rsid w:val="00191B8D"/>
    <w:rsid w:val="00195818"/>
    <w:rsid w:val="001963C6"/>
    <w:rsid w:val="00196FE3"/>
    <w:rsid w:val="00197660"/>
    <w:rsid w:val="001A2FC9"/>
    <w:rsid w:val="001A46AA"/>
    <w:rsid w:val="001A46C7"/>
    <w:rsid w:val="001A6134"/>
    <w:rsid w:val="001A6682"/>
    <w:rsid w:val="001A7BD4"/>
    <w:rsid w:val="001B04D6"/>
    <w:rsid w:val="001B1857"/>
    <w:rsid w:val="001B1DD5"/>
    <w:rsid w:val="001B452F"/>
    <w:rsid w:val="001C2B17"/>
    <w:rsid w:val="001C35A3"/>
    <w:rsid w:val="001C3DCD"/>
    <w:rsid w:val="001C4431"/>
    <w:rsid w:val="001C6BA5"/>
    <w:rsid w:val="001D1806"/>
    <w:rsid w:val="001D2966"/>
    <w:rsid w:val="001D29A5"/>
    <w:rsid w:val="001D488C"/>
    <w:rsid w:val="001D62DD"/>
    <w:rsid w:val="001E0868"/>
    <w:rsid w:val="001E10B4"/>
    <w:rsid w:val="001E2932"/>
    <w:rsid w:val="001E3977"/>
    <w:rsid w:val="001E4A02"/>
    <w:rsid w:val="001E51C4"/>
    <w:rsid w:val="001E5682"/>
    <w:rsid w:val="001E78FC"/>
    <w:rsid w:val="001F0290"/>
    <w:rsid w:val="001F1645"/>
    <w:rsid w:val="001F2019"/>
    <w:rsid w:val="001F3EEC"/>
    <w:rsid w:val="001F446E"/>
    <w:rsid w:val="001F4A4B"/>
    <w:rsid w:val="001F4AC7"/>
    <w:rsid w:val="001F518D"/>
    <w:rsid w:val="001F71DD"/>
    <w:rsid w:val="00200A1F"/>
    <w:rsid w:val="0020156E"/>
    <w:rsid w:val="002027FA"/>
    <w:rsid w:val="0020503E"/>
    <w:rsid w:val="0020582E"/>
    <w:rsid w:val="00205E78"/>
    <w:rsid w:val="00207963"/>
    <w:rsid w:val="00207A57"/>
    <w:rsid w:val="00207C9C"/>
    <w:rsid w:val="0021170A"/>
    <w:rsid w:val="00213D11"/>
    <w:rsid w:val="00213F13"/>
    <w:rsid w:val="002151CA"/>
    <w:rsid w:val="0021559A"/>
    <w:rsid w:val="00217267"/>
    <w:rsid w:val="00222ECE"/>
    <w:rsid w:val="00224240"/>
    <w:rsid w:val="0022494B"/>
    <w:rsid w:val="002265A6"/>
    <w:rsid w:val="00227026"/>
    <w:rsid w:val="002270E8"/>
    <w:rsid w:val="002274B9"/>
    <w:rsid w:val="00231EC1"/>
    <w:rsid w:val="00233112"/>
    <w:rsid w:val="002338DE"/>
    <w:rsid w:val="00236402"/>
    <w:rsid w:val="00236BC8"/>
    <w:rsid w:val="00237A1B"/>
    <w:rsid w:val="0024085F"/>
    <w:rsid w:val="00250463"/>
    <w:rsid w:val="0025165A"/>
    <w:rsid w:val="0025185F"/>
    <w:rsid w:val="00252BF8"/>
    <w:rsid w:val="00252C23"/>
    <w:rsid w:val="00253D2D"/>
    <w:rsid w:val="002544E3"/>
    <w:rsid w:val="00256594"/>
    <w:rsid w:val="00256BB9"/>
    <w:rsid w:val="002575C1"/>
    <w:rsid w:val="00257B79"/>
    <w:rsid w:val="00257F48"/>
    <w:rsid w:val="0026002B"/>
    <w:rsid w:val="002604AE"/>
    <w:rsid w:val="00262576"/>
    <w:rsid w:val="002626A9"/>
    <w:rsid w:val="00262BB3"/>
    <w:rsid w:val="0026355D"/>
    <w:rsid w:val="00263609"/>
    <w:rsid w:val="00263DD2"/>
    <w:rsid w:val="002672E7"/>
    <w:rsid w:val="002744FF"/>
    <w:rsid w:val="002768B1"/>
    <w:rsid w:val="00276A89"/>
    <w:rsid w:val="002809F4"/>
    <w:rsid w:val="002814EE"/>
    <w:rsid w:val="002825A6"/>
    <w:rsid w:val="0028369B"/>
    <w:rsid w:val="00283F78"/>
    <w:rsid w:val="002845A5"/>
    <w:rsid w:val="00284ABD"/>
    <w:rsid w:val="002859A3"/>
    <w:rsid w:val="00291DBF"/>
    <w:rsid w:val="00292351"/>
    <w:rsid w:val="00294619"/>
    <w:rsid w:val="00294D17"/>
    <w:rsid w:val="00295DF5"/>
    <w:rsid w:val="002A010F"/>
    <w:rsid w:val="002A22BA"/>
    <w:rsid w:val="002A2A73"/>
    <w:rsid w:val="002A3055"/>
    <w:rsid w:val="002A3CA7"/>
    <w:rsid w:val="002A44F6"/>
    <w:rsid w:val="002A4677"/>
    <w:rsid w:val="002A4971"/>
    <w:rsid w:val="002A4AA3"/>
    <w:rsid w:val="002A4B69"/>
    <w:rsid w:val="002A4D09"/>
    <w:rsid w:val="002A591D"/>
    <w:rsid w:val="002A5C4B"/>
    <w:rsid w:val="002A5FA0"/>
    <w:rsid w:val="002A612E"/>
    <w:rsid w:val="002A6BE2"/>
    <w:rsid w:val="002A7463"/>
    <w:rsid w:val="002A7A0C"/>
    <w:rsid w:val="002B3241"/>
    <w:rsid w:val="002B3570"/>
    <w:rsid w:val="002B39DC"/>
    <w:rsid w:val="002B5281"/>
    <w:rsid w:val="002B68C1"/>
    <w:rsid w:val="002B6B16"/>
    <w:rsid w:val="002B79C6"/>
    <w:rsid w:val="002B79F0"/>
    <w:rsid w:val="002B7B9D"/>
    <w:rsid w:val="002C0252"/>
    <w:rsid w:val="002C1736"/>
    <w:rsid w:val="002C2919"/>
    <w:rsid w:val="002C3437"/>
    <w:rsid w:val="002C48D9"/>
    <w:rsid w:val="002C5040"/>
    <w:rsid w:val="002C62DD"/>
    <w:rsid w:val="002C7353"/>
    <w:rsid w:val="002C7AD5"/>
    <w:rsid w:val="002D1075"/>
    <w:rsid w:val="002D111E"/>
    <w:rsid w:val="002D1D5A"/>
    <w:rsid w:val="002D21BD"/>
    <w:rsid w:val="002D2674"/>
    <w:rsid w:val="002D28EB"/>
    <w:rsid w:val="002D2E77"/>
    <w:rsid w:val="002D3E65"/>
    <w:rsid w:val="002D3E81"/>
    <w:rsid w:val="002D46B4"/>
    <w:rsid w:val="002D4B8C"/>
    <w:rsid w:val="002D6AAD"/>
    <w:rsid w:val="002D78E7"/>
    <w:rsid w:val="002D7CEF"/>
    <w:rsid w:val="002E28B7"/>
    <w:rsid w:val="002E3355"/>
    <w:rsid w:val="002E49FA"/>
    <w:rsid w:val="002E4F14"/>
    <w:rsid w:val="002E5271"/>
    <w:rsid w:val="002E7D75"/>
    <w:rsid w:val="002E7EB1"/>
    <w:rsid w:val="002F01C5"/>
    <w:rsid w:val="002F0252"/>
    <w:rsid w:val="002F0AA9"/>
    <w:rsid w:val="002F0CD6"/>
    <w:rsid w:val="002F1443"/>
    <w:rsid w:val="002F3464"/>
    <w:rsid w:val="002F3E54"/>
    <w:rsid w:val="002F4C92"/>
    <w:rsid w:val="002F692C"/>
    <w:rsid w:val="002F6C59"/>
    <w:rsid w:val="00300F47"/>
    <w:rsid w:val="003023B2"/>
    <w:rsid w:val="0030378D"/>
    <w:rsid w:val="00304520"/>
    <w:rsid w:val="003066DC"/>
    <w:rsid w:val="00307F2A"/>
    <w:rsid w:val="00307F50"/>
    <w:rsid w:val="003102BE"/>
    <w:rsid w:val="00310817"/>
    <w:rsid w:val="00313671"/>
    <w:rsid w:val="00313CA1"/>
    <w:rsid w:val="00314F6A"/>
    <w:rsid w:val="00315997"/>
    <w:rsid w:val="00315A97"/>
    <w:rsid w:val="00315D83"/>
    <w:rsid w:val="0031635A"/>
    <w:rsid w:val="003227E1"/>
    <w:rsid w:val="00322DEE"/>
    <w:rsid w:val="00324ECA"/>
    <w:rsid w:val="00325726"/>
    <w:rsid w:val="003262DF"/>
    <w:rsid w:val="00332413"/>
    <w:rsid w:val="00332D94"/>
    <w:rsid w:val="00333301"/>
    <w:rsid w:val="00334510"/>
    <w:rsid w:val="00334B18"/>
    <w:rsid w:val="00335C12"/>
    <w:rsid w:val="003368BF"/>
    <w:rsid w:val="00336F66"/>
    <w:rsid w:val="00340AB9"/>
    <w:rsid w:val="003439D9"/>
    <w:rsid w:val="00343F89"/>
    <w:rsid w:val="00345C09"/>
    <w:rsid w:val="0034791E"/>
    <w:rsid w:val="00347BAD"/>
    <w:rsid w:val="00347BEF"/>
    <w:rsid w:val="00353C38"/>
    <w:rsid w:val="00354324"/>
    <w:rsid w:val="00360711"/>
    <w:rsid w:val="00360A4A"/>
    <w:rsid w:val="00361A99"/>
    <w:rsid w:val="003627C8"/>
    <w:rsid w:val="0036408E"/>
    <w:rsid w:val="00364717"/>
    <w:rsid w:val="00364D96"/>
    <w:rsid w:val="00364DD6"/>
    <w:rsid w:val="003651CA"/>
    <w:rsid w:val="003674EC"/>
    <w:rsid w:val="003828D1"/>
    <w:rsid w:val="0038465D"/>
    <w:rsid w:val="00384B58"/>
    <w:rsid w:val="00385054"/>
    <w:rsid w:val="00387923"/>
    <w:rsid w:val="0038793D"/>
    <w:rsid w:val="00387FD0"/>
    <w:rsid w:val="003908AC"/>
    <w:rsid w:val="00392AF8"/>
    <w:rsid w:val="003931DD"/>
    <w:rsid w:val="00394048"/>
    <w:rsid w:val="00394B6D"/>
    <w:rsid w:val="00395453"/>
    <w:rsid w:val="00395BA7"/>
    <w:rsid w:val="003974EF"/>
    <w:rsid w:val="0039798B"/>
    <w:rsid w:val="00397A89"/>
    <w:rsid w:val="003A0827"/>
    <w:rsid w:val="003A46CC"/>
    <w:rsid w:val="003A4A1F"/>
    <w:rsid w:val="003B1463"/>
    <w:rsid w:val="003B28BE"/>
    <w:rsid w:val="003B2D7E"/>
    <w:rsid w:val="003B40EE"/>
    <w:rsid w:val="003B55AB"/>
    <w:rsid w:val="003B6255"/>
    <w:rsid w:val="003B7DEF"/>
    <w:rsid w:val="003C030F"/>
    <w:rsid w:val="003C0FB6"/>
    <w:rsid w:val="003C1112"/>
    <w:rsid w:val="003C18BB"/>
    <w:rsid w:val="003C1F5C"/>
    <w:rsid w:val="003C2065"/>
    <w:rsid w:val="003C233C"/>
    <w:rsid w:val="003C4FD2"/>
    <w:rsid w:val="003C6705"/>
    <w:rsid w:val="003C713D"/>
    <w:rsid w:val="003C7BFA"/>
    <w:rsid w:val="003D0A75"/>
    <w:rsid w:val="003D2E14"/>
    <w:rsid w:val="003D3585"/>
    <w:rsid w:val="003D4BB6"/>
    <w:rsid w:val="003E1672"/>
    <w:rsid w:val="003E229F"/>
    <w:rsid w:val="003E3611"/>
    <w:rsid w:val="003E3B5D"/>
    <w:rsid w:val="003E4756"/>
    <w:rsid w:val="003E515C"/>
    <w:rsid w:val="003F0073"/>
    <w:rsid w:val="003F03B9"/>
    <w:rsid w:val="003F0487"/>
    <w:rsid w:val="003F17AF"/>
    <w:rsid w:val="003F6E48"/>
    <w:rsid w:val="003F7CE8"/>
    <w:rsid w:val="00400954"/>
    <w:rsid w:val="00400EDE"/>
    <w:rsid w:val="00401B5E"/>
    <w:rsid w:val="0040316D"/>
    <w:rsid w:val="0040451E"/>
    <w:rsid w:val="004045E6"/>
    <w:rsid w:val="00405565"/>
    <w:rsid w:val="0040592C"/>
    <w:rsid w:val="00405F49"/>
    <w:rsid w:val="00406CE5"/>
    <w:rsid w:val="0040787E"/>
    <w:rsid w:val="0041020E"/>
    <w:rsid w:val="00410963"/>
    <w:rsid w:val="00410C7D"/>
    <w:rsid w:val="00412340"/>
    <w:rsid w:val="004125C3"/>
    <w:rsid w:val="004127BB"/>
    <w:rsid w:val="00412FE1"/>
    <w:rsid w:val="004139BB"/>
    <w:rsid w:val="00414AA4"/>
    <w:rsid w:val="00415325"/>
    <w:rsid w:val="00415DF9"/>
    <w:rsid w:val="00416070"/>
    <w:rsid w:val="00416ADD"/>
    <w:rsid w:val="00416B8A"/>
    <w:rsid w:val="0041719A"/>
    <w:rsid w:val="00417F2A"/>
    <w:rsid w:val="00420E8D"/>
    <w:rsid w:val="004216C7"/>
    <w:rsid w:val="0042424C"/>
    <w:rsid w:val="00425988"/>
    <w:rsid w:val="004269C4"/>
    <w:rsid w:val="004308D3"/>
    <w:rsid w:val="0043227B"/>
    <w:rsid w:val="0043272C"/>
    <w:rsid w:val="0043375F"/>
    <w:rsid w:val="00434568"/>
    <w:rsid w:val="00436852"/>
    <w:rsid w:val="00437B8E"/>
    <w:rsid w:val="00441DDC"/>
    <w:rsid w:val="0044383A"/>
    <w:rsid w:val="00443F7A"/>
    <w:rsid w:val="0045005B"/>
    <w:rsid w:val="004501CC"/>
    <w:rsid w:val="00452FA8"/>
    <w:rsid w:val="00453FBD"/>
    <w:rsid w:val="00454420"/>
    <w:rsid w:val="00454DD9"/>
    <w:rsid w:val="00457045"/>
    <w:rsid w:val="0046315A"/>
    <w:rsid w:val="004633DE"/>
    <w:rsid w:val="00465A76"/>
    <w:rsid w:val="004664D4"/>
    <w:rsid w:val="00470537"/>
    <w:rsid w:val="00472058"/>
    <w:rsid w:val="00473C88"/>
    <w:rsid w:val="00473E60"/>
    <w:rsid w:val="00474006"/>
    <w:rsid w:val="00474F5D"/>
    <w:rsid w:val="00475478"/>
    <w:rsid w:val="00475C22"/>
    <w:rsid w:val="00477747"/>
    <w:rsid w:val="00480A29"/>
    <w:rsid w:val="00483AAC"/>
    <w:rsid w:val="00484EC6"/>
    <w:rsid w:val="0048547F"/>
    <w:rsid w:val="004859E4"/>
    <w:rsid w:val="00487D48"/>
    <w:rsid w:val="00491CCB"/>
    <w:rsid w:val="00492A84"/>
    <w:rsid w:val="00494FBE"/>
    <w:rsid w:val="00496E1B"/>
    <w:rsid w:val="00497EAD"/>
    <w:rsid w:val="004A1647"/>
    <w:rsid w:val="004A22A8"/>
    <w:rsid w:val="004A3AA4"/>
    <w:rsid w:val="004A443E"/>
    <w:rsid w:val="004A5A0A"/>
    <w:rsid w:val="004A619B"/>
    <w:rsid w:val="004A73F8"/>
    <w:rsid w:val="004B0362"/>
    <w:rsid w:val="004B243A"/>
    <w:rsid w:val="004B2D5E"/>
    <w:rsid w:val="004B4133"/>
    <w:rsid w:val="004B614B"/>
    <w:rsid w:val="004B7B2C"/>
    <w:rsid w:val="004C0923"/>
    <w:rsid w:val="004C3001"/>
    <w:rsid w:val="004C4061"/>
    <w:rsid w:val="004C532C"/>
    <w:rsid w:val="004C636D"/>
    <w:rsid w:val="004C6B90"/>
    <w:rsid w:val="004C7278"/>
    <w:rsid w:val="004C744A"/>
    <w:rsid w:val="004D1C0A"/>
    <w:rsid w:val="004D1E66"/>
    <w:rsid w:val="004D1F97"/>
    <w:rsid w:val="004D38DD"/>
    <w:rsid w:val="004D470B"/>
    <w:rsid w:val="004D4B19"/>
    <w:rsid w:val="004D528F"/>
    <w:rsid w:val="004D7A1F"/>
    <w:rsid w:val="004D7C41"/>
    <w:rsid w:val="004D7FB1"/>
    <w:rsid w:val="004E0CF0"/>
    <w:rsid w:val="004E1524"/>
    <w:rsid w:val="004E2001"/>
    <w:rsid w:val="004E23E3"/>
    <w:rsid w:val="004E27F2"/>
    <w:rsid w:val="004E2B9E"/>
    <w:rsid w:val="004E3309"/>
    <w:rsid w:val="004E3842"/>
    <w:rsid w:val="004E3C43"/>
    <w:rsid w:val="004E409E"/>
    <w:rsid w:val="004E40E9"/>
    <w:rsid w:val="004E483B"/>
    <w:rsid w:val="004E55A0"/>
    <w:rsid w:val="004E5E9A"/>
    <w:rsid w:val="004E645A"/>
    <w:rsid w:val="004F0117"/>
    <w:rsid w:val="004F2EA4"/>
    <w:rsid w:val="004F445C"/>
    <w:rsid w:val="004F4894"/>
    <w:rsid w:val="004F499A"/>
    <w:rsid w:val="004F4D0E"/>
    <w:rsid w:val="004F513E"/>
    <w:rsid w:val="004F575B"/>
    <w:rsid w:val="004F7078"/>
    <w:rsid w:val="004F7859"/>
    <w:rsid w:val="005028FD"/>
    <w:rsid w:val="0050408F"/>
    <w:rsid w:val="0050442C"/>
    <w:rsid w:val="00505A87"/>
    <w:rsid w:val="00506A6D"/>
    <w:rsid w:val="00507782"/>
    <w:rsid w:val="00507C7F"/>
    <w:rsid w:val="0051029E"/>
    <w:rsid w:val="005120CA"/>
    <w:rsid w:val="00512B5D"/>
    <w:rsid w:val="00513443"/>
    <w:rsid w:val="00513559"/>
    <w:rsid w:val="00515D69"/>
    <w:rsid w:val="005166D3"/>
    <w:rsid w:val="00517B36"/>
    <w:rsid w:val="005206AC"/>
    <w:rsid w:val="00520C7D"/>
    <w:rsid w:val="00520D13"/>
    <w:rsid w:val="00521B40"/>
    <w:rsid w:val="00527F3B"/>
    <w:rsid w:val="00530122"/>
    <w:rsid w:val="00533AE8"/>
    <w:rsid w:val="00534BBF"/>
    <w:rsid w:val="00535563"/>
    <w:rsid w:val="00536BDA"/>
    <w:rsid w:val="00536E4B"/>
    <w:rsid w:val="00540C48"/>
    <w:rsid w:val="00541D73"/>
    <w:rsid w:val="00544FC1"/>
    <w:rsid w:val="005452DD"/>
    <w:rsid w:val="00545FA5"/>
    <w:rsid w:val="0055004A"/>
    <w:rsid w:val="0055145B"/>
    <w:rsid w:val="00551CE7"/>
    <w:rsid w:val="00552731"/>
    <w:rsid w:val="005540EA"/>
    <w:rsid w:val="00554430"/>
    <w:rsid w:val="00554B04"/>
    <w:rsid w:val="00554C37"/>
    <w:rsid w:val="005557C5"/>
    <w:rsid w:val="00555D34"/>
    <w:rsid w:val="005572CF"/>
    <w:rsid w:val="00560193"/>
    <w:rsid w:val="0056116A"/>
    <w:rsid w:val="00562BBF"/>
    <w:rsid w:val="00562C07"/>
    <w:rsid w:val="0056338C"/>
    <w:rsid w:val="00566189"/>
    <w:rsid w:val="0056749D"/>
    <w:rsid w:val="00567F54"/>
    <w:rsid w:val="0057008D"/>
    <w:rsid w:val="00570BD3"/>
    <w:rsid w:val="00572FA0"/>
    <w:rsid w:val="0057300E"/>
    <w:rsid w:val="00574309"/>
    <w:rsid w:val="00574420"/>
    <w:rsid w:val="005745CB"/>
    <w:rsid w:val="00576D7B"/>
    <w:rsid w:val="005806C9"/>
    <w:rsid w:val="0058261F"/>
    <w:rsid w:val="00582FC8"/>
    <w:rsid w:val="005838DD"/>
    <w:rsid w:val="00584408"/>
    <w:rsid w:val="00584958"/>
    <w:rsid w:val="00584DB3"/>
    <w:rsid w:val="005862CF"/>
    <w:rsid w:val="00591B24"/>
    <w:rsid w:val="00593467"/>
    <w:rsid w:val="00593B21"/>
    <w:rsid w:val="00596B0C"/>
    <w:rsid w:val="00597655"/>
    <w:rsid w:val="0059776C"/>
    <w:rsid w:val="005A15DD"/>
    <w:rsid w:val="005A383E"/>
    <w:rsid w:val="005A4051"/>
    <w:rsid w:val="005A45B6"/>
    <w:rsid w:val="005A5EB7"/>
    <w:rsid w:val="005A67B9"/>
    <w:rsid w:val="005A7B0E"/>
    <w:rsid w:val="005B031E"/>
    <w:rsid w:val="005B1B5F"/>
    <w:rsid w:val="005B2FFC"/>
    <w:rsid w:val="005B4342"/>
    <w:rsid w:val="005B4FC7"/>
    <w:rsid w:val="005B677C"/>
    <w:rsid w:val="005C072A"/>
    <w:rsid w:val="005C08D2"/>
    <w:rsid w:val="005C14E2"/>
    <w:rsid w:val="005C338C"/>
    <w:rsid w:val="005C43E6"/>
    <w:rsid w:val="005C619F"/>
    <w:rsid w:val="005C6A78"/>
    <w:rsid w:val="005C6F18"/>
    <w:rsid w:val="005D03A9"/>
    <w:rsid w:val="005D1708"/>
    <w:rsid w:val="005D3C1D"/>
    <w:rsid w:val="005D4EB4"/>
    <w:rsid w:val="005D5478"/>
    <w:rsid w:val="005D5B21"/>
    <w:rsid w:val="005E1243"/>
    <w:rsid w:val="005E35ED"/>
    <w:rsid w:val="005E3BA7"/>
    <w:rsid w:val="005E46DC"/>
    <w:rsid w:val="005E4CA2"/>
    <w:rsid w:val="005F14F6"/>
    <w:rsid w:val="005F208E"/>
    <w:rsid w:val="005F2E93"/>
    <w:rsid w:val="005F389E"/>
    <w:rsid w:val="005F4093"/>
    <w:rsid w:val="005F5E7B"/>
    <w:rsid w:val="005F6804"/>
    <w:rsid w:val="005F7506"/>
    <w:rsid w:val="005F75E4"/>
    <w:rsid w:val="005F78F2"/>
    <w:rsid w:val="00601767"/>
    <w:rsid w:val="00601AFD"/>
    <w:rsid w:val="00601F4E"/>
    <w:rsid w:val="00602761"/>
    <w:rsid w:val="00605E63"/>
    <w:rsid w:val="00607C93"/>
    <w:rsid w:val="00610F21"/>
    <w:rsid w:val="006112BF"/>
    <w:rsid w:val="0061170B"/>
    <w:rsid w:val="006118BD"/>
    <w:rsid w:val="00611F72"/>
    <w:rsid w:val="00612F2F"/>
    <w:rsid w:val="00614B6D"/>
    <w:rsid w:val="00616EB9"/>
    <w:rsid w:val="00616F2D"/>
    <w:rsid w:val="00617048"/>
    <w:rsid w:val="006171D2"/>
    <w:rsid w:val="006175A7"/>
    <w:rsid w:val="006235A7"/>
    <w:rsid w:val="006255F2"/>
    <w:rsid w:val="00626157"/>
    <w:rsid w:val="00630696"/>
    <w:rsid w:val="006323DB"/>
    <w:rsid w:val="00632D53"/>
    <w:rsid w:val="00633947"/>
    <w:rsid w:val="00635C76"/>
    <w:rsid w:val="00636A83"/>
    <w:rsid w:val="00636DCE"/>
    <w:rsid w:val="00636F44"/>
    <w:rsid w:val="00637370"/>
    <w:rsid w:val="00637D8F"/>
    <w:rsid w:val="006401A9"/>
    <w:rsid w:val="006402AE"/>
    <w:rsid w:val="006403E9"/>
    <w:rsid w:val="00640464"/>
    <w:rsid w:val="00640B63"/>
    <w:rsid w:val="006421F2"/>
    <w:rsid w:val="00642623"/>
    <w:rsid w:val="0064316D"/>
    <w:rsid w:val="0064330D"/>
    <w:rsid w:val="006434E3"/>
    <w:rsid w:val="00643FE2"/>
    <w:rsid w:val="0064629D"/>
    <w:rsid w:val="00651AF5"/>
    <w:rsid w:val="00652BB9"/>
    <w:rsid w:val="00653650"/>
    <w:rsid w:val="006555F8"/>
    <w:rsid w:val="00655632"/>
    <w:rsid w:val="00655EB6"/>
    <w:rsid w:val="006563FF"/>
    <w:rsid w:val="006568A7"/>
    <w:rsid w:val="0065749C"/>
    <w:rsid w:val="006604F4"/>
    <w:rsid w:val="006626DC"/>
    <w:rsid w:val="0066341D"/>
    <w:rsid w:val="00664123"/>
    <w:rsid w:val="006651E2"/>
    <w:rsid w:val="00665DF6"/>
    <w:rsid w:val="00665F99"/>
    <w:rsid w:val="006710BF"/>
    <w:rsid w:val="006733C6"/>
    <w:rsid w:val="00674438"/>
    <w:rsid w:val="0067607C"/>
    <w:rsid w:val="00680812"/>
    <w:rsid w:val="00682AE0"/>
    <w:rsid w:val="00683616"/>
    <w:rsid w:val="0068387B"/>
    <w:rsid w:val="00686462"/>
    <w:rsid w:val="00686A33"/>
    <w:rsid w:val="0068754F"/>
    <w:rsid w:val="00690A40"/>
    <w:rsid w:val="00692598"/>
    <w:rsid w:val="0069308A"/>
    <w:rsid w:val="006932E1"/>
    <w:rsid w:val="006A0FE5"/>
    <w:rsid w:val="006A32E0"/>
    <w:rsid w:val="006A3502"/>
    <w:rsid w:val="006A3B0F"/>
    <w:rsid w:val="006A6D99"/>
    <w:rsid w:val="006A7AE8"/>
    <w:rsid w:val="006B2E9E"/>
    <w:rsid w:val="006B4589"/>
    <w:rsid w:val="006B6131"/>
    <w:rsid w:val="006B7002"/>
    <w:rsid w:val="006C36FB"/>
    <w:rsid w:val="006C6994"/>
    <w:rsid w:val="006C75AC"/>
    <w:rsid w:val="006C7CE3"/>
    <w:rsid w:val="006D04BE"/>
    <w:rsid w:val="006D081D"/>
    <w:rsid w:val="006D3306"/>
    <w:rsid w:val="006D4984"/>
    <w:rsid w:val="006D5C8D"/>
    <w:rsid w:val="006D653D"/>
    <w:rsid w:val="006D6B40"/>
    <w:rsid w:val="006D6B9B"/>
    <w:rsid w:val="006D6E01"/>
    <w:rsid w:val="006E0866"/>
    <w:rsid w:val="006E1B6B"/>
    <w:rsid w:val="006E1B9D"/>
    <w:rsid w:val="006E20B5"/>
    <w:rsid w:val="006E33C1"/>
    <w:rsid w:val="006E53E6"/>
    <w:rsid w:val="006E6CDA"/>
    <w:rsid w:val="006E71FA"/>
    <w:rsid w:val="006E788D"/>
    <w:rsid w:val="006F0721"/>
    <w:rsid w:val="006F0DB1"/>
    <w:rsid w:val="006F1C9A"/>
    <w:rsid w:val="006F2858"/>
    <w:rsid w:val="006F32E9"/>
    <w:rsid w:val="006F5046"/>
    <w:rsid w:val="006F586A"/>
    <w:rsid w:val="006F59E3"/>
    <w:rsid w:val="006F5D67"/>
    <w:rsid w:val="006F67DB"/>
    <w:rsid w:val="006F6808"/>
    <w:rsid w:val="006F7217"/>
    <w:rsid w:val="006F7BA3"/>
    <w:rsid w:val="007005D2"/>
    <w:rsid w:val="00702059"/>
    <w:rsid w:val="00706BEF"/>
    <w:rsid w:val="00707E10"/>
    <w:rsid w:val="00710AA7"/>
    <w:rsid w:val="00710F3D"/>
    <w:rsid w:val="00712124"/>
    <w:rsid w:val="007135F2"/>
    <w:rsid w:val="00713AAD"/>
    <w:rsid w:val="00713E52"/>
    <w:rsid w:val="007151E4"/>
    <w:rsid w:val="007215D5"/>
    <w:rsid w:val="00723D2B"/>
    <w:rsid w:val="00723E92"/>
    <w:rsid w:val="00726B5E"/>
    <w:rsid w:val="00731D5C"/>
    <w:rsid w:val="00732983"/>
    <w:rsid w:val="00732B2C"/>
    <w:rsid w:val="00733729"/>
    <w:rsid w:val="00734B04"/>
    <w:rsid w:val="00735595"/>
    <w:rsid w:val="007419D5"/>
    <w:rsid w:val="00742675"/>
    <w:rsid w:val="00742B69"/>
    <w:rsid w:val="007432EF"/>
    <w:rsid w:val="007433FF"/>
    <w:rsid w:val="00744C4C"/>
    <w:rsid w:val="00745D33"/>
    <w:rsid w:val="00746EF9"/>
    <w:rsid w:val="0075006B"/>
    <w:rsid w:val="007509DE"/>
    <w:rsid w:val="0075193E"/>
    <w:rsid w:val="007520D0"/>
    <w:rsid w:val="00752420"/>
    <w:rsid w:val="00752B10"/>
    <w:rsid w:val="007531AC"/>
    <w:rsid w:val="00756DFF"/>
    <w:rsid w:val="00757C25"/>
    <w:rsid w:val="007614A8"/>
    <w:rsid w:val="00762458"/>
    <w:rsid w:val="00762AF8"/>
    <w:rsid w:val="0076514A"/>
    <w:rsid w:val="007673EA"/>
    <w:rsid w:val="007723F6"/>
    <w:rsid w:val="00772848"/>
    <w:rsid w:val="00773E45"/>
    <w:rsid w:val="0077787E"/>
    <w:rsid w:val="0078241B"/>
    <w:rsid w:val="007837A4"/>
    <w:rsid w:val="0078436E"/>
    <w:rsid w:val="0078441E"/>
    <w:rsid w:val="0078477A"/>
    <w:rsid w:val="00785E75"/>
    <w:rsid w:val="00787658"/>
    <w:rsid w:val="00790D97"/>
    <w:rsid w:val="007921D3"/>
    <w:rsid w:val="00792EBA"/>
    <w:rsid w:val="007949B9"/>
    <w:rsid w:val="00794B0A"/>
    <w:rsid w:val="00795203"/>
    <w:rsid w:val="0079752A"/>
    <w:rsid w:val="007A067A"/>
    <w:rsid w:val="007A2C76"/>
    <w:rsid w:val="007A6FB5"/>
    <w:rsid w:val="007A71FC"/>
    <w:rsid w:val="007A73E5"/>
    <w:rsid w:val="007A7DD2"/>
    <w:rsid w:val="007B28BD"/>
    <w:rsid w:val="007B4AD4"/>
    <w:rsid w:val="007B4B27"/>
    <w:rsid w:val="007B513B"/>
    <w:rsid w:val="007B7157"/>
    <w:rsid w:val="007B77CD"/>
    <w:rsid w:val="007B7CE0"/>
    <w:rsid w:val="007C01EA"/>
    <w:rsid w:val="007C131C"/>
    <w:rsid w:val="007C5D03"/>
    <w:rsid w:val="007C6809"/>
    <w:rsid w:val="007C6D09"/>
    <w:rsid w:val="007D1414"/>
    <w:rsid w:val="007D3479"/>
    <w:rsid w:val="007D5B26"/>
    <w:rsid w:val="007D71F1"/>
    <w:rsid w:val="007D7F2E"/>
    <w:rsid w:val="007E160F"/>
    <w:rsid w:val="007E2A1F"/>
    <w:rsid w:val="007E541F"/>
    <w:rsid w:val="007E6FD1"/>
    <w:rsid w:val="007E73D2"/>
    <w:rsid w:val="007E7DE8"/>
    <w:rsid w:val="007F087D"/>
    <w:rsid w:val="007F11D1"/>
    <w:rsid w:val="007F2121"/>
    <w:rsid w:val="007F2A46"/>
    <w:rsid w:val="007F48DB"/>
    <w:rsid w:val="007F4ADF"/>
    <w:rsid w:val="007F50B6"/>
    <w:rsid w:val="007F5DCD"/>
    <w:rsid w:val="007F7671"/>
    <w:rsid w:val="00800FFC"/>
    <w:rsid w:val="0080119B"/>
    <w:rsid w:val="00801872"/>
    <w:rsid w:val="008042B5"/>
    <w:rsid w:val="0080681C"/>
    <w:rsid w:val="00806CF4"/>
    <w:rsid w:val="00807740"/>
    <w:rsid w:val="00810646"/>
    <w:rsid w:val="008112D6"/>
    <w:rsid w:val="00814441"/>
    <w:rsid w:val="00814D4C"/>
    <w:rsid w:val="00814DEC"/>
    <w:rsid w:val="008150D8"/>
    <w:rsid w:val="008156DF"/>
    <w:rsid w:val="00816358"/>
    <w:rsid w:val="00817DCF"/>
    <w:rsid w:val="008201CC"/>
    <w:rsid w:val="00821876"/>
    <w:rsid w:val="00821CCF"/>
    <w:rsid w:val="00822030"/>
    <w:rsid w:val="00822C33"/>
    <w:rsid w:val="0082659D"/>
    <w:rsid w:val="008268AE"/>
    <w:rsid w:val="00827383"/>
    <w:rsid w:val="00830132"/>
    <w:rsid w:val="0083097F"/>
    <w:rsid w:val="008313B1"/>
    <w:rsid w:val="008317C0"/>
    <w:rsid w:val="00834022"/>
    <w:rsid w:val="008347A8"/>
    <w:rsid w:val="00834C1B"/>
    <w:rsid w:val="008364C0"/>
    <w:rsid w:val="00836DC9"/>
    <w:rsid w:val="0084056B"/>
    <w:rsid w:val="00841F54"/>
    <w:rsid w:val="00841FDA"/>
    <w:rsid w:val="00842265"/>
    <w:rsid w:val="00842E34"/>
    <w:rsid w:val="00843293"/>
    <w:rsid w:val="008438C2"/>
    <w:rsid w:val="00844738"/>
    <w:rsid w:val="008450D2"/>
    <w:rsid w:val="00847210"/>
    <w:rsid w:val="008477EC"/>
    <w:rsid w:val="0085017F"/>
    <w:rsid w:val="008515D6"/>
    <w:rsid w:val="00851DF4"/>
    <w:rsid w:val="008522A1"/>
    <w:rsid w:val="00853A9E"/>
    <w:rsid w:val="00853CD1"/>
    <w:rsid w:val="008567B7"/>
    <w:rsid w:val="00860239"/>
    <w:rsid w:val="0086255C"/>
    <w:rsid w:val="00863601"/>
    <w:rsid w:val="00863EDC"/>
    <w:rsid w:val="008648CC"/>
    <w:rsid w:val="00865E75"/>
    <w:rsid w:val="008669F2"/>
    <w:rsid w:val="00866E63"/>
    <w:rsid w:val="00867038"/>
    <w:rsid w:val="0086736C"/>
    <w:rsid w:val="00867749"/>
    <w:rsid w:val="00871596"/>
    <w:rsid w:val="008720EE"/>
    <w:rsid w:val="0087243C"/>
    <w:rsid w:val="00872DAC"/>
    <w:rsid w:val="008730C4"/>
    <w:rsid w:val="008733CC"/>
    <w:rsid w:val="0087388E"/>
    <w:rsid w:val="008738C1"/>
    <w:rsid w:val="008745DE"/>
    <w:rsid w:val="00875ADB"/>
    <w:rsid w:val="00877EBB"/>
    <w:rsid w:val="008804AB"/>
    <w:rsid w:val="00880642"/>
    <w:rsid w:val="00881057"/>
    <w:rsid w:val="00881ABA"/>
    <w:rsid w:val="00883DAA"/>
    <w:rsid w:val="00886180"/>
    <w:rsid w:val="00890B8A"/>
    <w:rsid w:val="00891332"/>
    <w:rsid w:val="00891512"/>
    <w:rsid w:val="00893CDB"/>
    <w:rsid w:val="00893F88"/>
    <w:rsid w:val="008955E5"/>
    <w:rsid w:val="00895613"/>
    <w:rsid w:val="0089796A"/>
    <w:rsid w:val="00897F88"/>
    <w:rsid w:val="008A09FA"/>
    <w:rsid w:val="008A0B39"/>
    <w:rsid w:val="008A21BB"/>
    <w:rsid w:val="008A4F1E"/>
    <w:rsid w:val="008A6071"/>
    <w:rsid w:val="008A6272"/>
    <w:rsid w:val="008A79F0"/>
    <w:rsid w:val="008B06A2"/>
    <w:rsid w:val="008B0AFE"/>
    <w:rsid w:val="008B0BC7"/>
    <w:rsid w:val="008B0C71"/>
    <w:rsid w:val="008B1964"/>
    <w:rsid w:val="008B4214"/>
    <w:rsid w:val="008B5CC3"/>
    <w:rsid w:val="008B6C61"/>
    <w:rsid w:val="008B6E12"/>
    <w:rsid w:val="008B70BB"/>
    <w:rsid w:val="008B7284"/>
    <w:rsid w:val="008B758A"/>
    <w:rsid w:val="008C21C5"/>
    <w:rsid w:val="008C226B"/>
    <w:rsid w:val="008C24E4"/>
    <w:rsid w:val="008C38B1"/>
    <w:rsid w:val="008C4347"/>
    <w:rsid w:val="008C4680"/>
    <w:rsid w:val="008C5511"/>
    <w:rsid w:val="008C74A0"/>
    <w:rsid w:val="008D265E"/>
    <w:rsid w:val="008D2958"/>
    <w:rsid w:val="008D38A4"/>
    <w:rsid w:val="008D4393"/>
    <w:rsid w:val="008D44CD"/>
    <w:rsid w:val="008D5F0D"/>
    <w:rsid w:val="008D7B97"/>
    <w:rsid w:val="008E3718"/>
    <w:rsid w:val="008E3796"/>
    <w:rsid w:val="008E4C53"/>
    <w:rsid w:val="008E58C1"/>
    <w:rsid w:val="008E5FE9"/>
    <w:rsid w:val="008E6EB9"/>
    <w:rsid w:val="008E7201"/>
    <w:rsid w:val="008F00D4"/>
    <w:rsid w:val="008F0397"/>
    <w:rsid w:val="008F06DB"/>
    <w:rsid w:val="008F1800"/>
    <w:rsid w:val="008F49ED"/>
    <w:rsid w:val="008F5350"/>
    <w:rsid w:val="008F5D20"/>
    <w:rsid w:val="008F7683"/>
    <w:rsid w:val="008F7A12"/>
    <w:rsid w:val="008F7C0E"/>
    <w:rsid w:val="008F7EB2"/>
    <w:rsid w:val="00901D31"/>
    <w:rsid w:val="00902436"/>
    <w:rsid w:val="00902841"/>
    <w:rsid w:val="00903B3F"/>
    <w:rsid w:val="00905FA7"/>
    <w:rsid w:val="00907F3A"/>
    <w:rsid w:val="009133EB"/>
    <w:rsid w:val="009140D7"/>
    <w:rsid w:val="009159EA"/>
    <w:rsid w:val="00915A78"/>
    <w:rsid w:val="00916B71"/>
    <w:rsid w:val="00922738"/>
    <w:rsid w:val="00922FAF"/>
    <w:rsid w:val="0092455B"/>
    <w:rsid w:val="00924FD2"/>
    <w:rsid w:val="00926456"/>
    <w:rsid w:val="009272F8"/>
    <w:rsid w:val="009303DA"/>
    <w:rsid w:val="00930462"/>
    <w:rsid w:val="009305CC"/>
    <w:rsid w:val="00932541"/>
    <w:rsid w:val="00932BF1"/>
    <w:rsid w:val="0093378B"/>
    <w:rsid w:val="00935AAF"/>
    <w:rsid w:val="00936AE4"/>
    <w:rsid w:val="00940BF3"/>
    <w:rsid w:val="00940C66"/>
    <w:rsid w:val="009411CF"/>
    <w:rsid w:val="009425DC"/>
    <w:rsid w:val="00942CBB"/>
    <w:rsid w:val="0094484E"/>
    <w:rsid w:val="00944AD3"/>
    <w:rsid w:val="009458FB"/>
    <w:rsid w:val="009467D0"/>
    <w:rsid w:val="00946F87"/>
    <w:rsid w:val="0094775E"/>
    <w:rsid w:val="009477DE"/>
    <w:rsid w:val="009509B0"/>
    <w:rsid w:val="00952104"/>
    <w:rsid w:val="00952C6D"/>
    <w:rsid w:val="00952F65"/>
    <w:rsid w:val="00954192"/>
    <w:rsid w:val="00954260"/>
    <w:rsid w:val="00957EB1"/>
    <w:rsid w:val="009601F6"/>
    <w:rsid w:val="00960BD4"/>
    <w:rsid w:val="00962B71"/>
    <w:rsid w:val="00962F6C"/>
    <w:rsid w:val="00963580"/>
    <w:rsid w:val="00964AF8"/>
    <w:rsid w:val="00965141"/>
    <w:rsid w:val="009656F3"/>
    <w:rsid w:val="00966BA4"/>
    <w:rsid w:val="009712BE"/>
    <w:rsid w:val="00971A9B"/>
    <w:rsid w:val="00971AE2"/>
    <w:rsid w:val="009733A6"/>
    <w:rsid w:val="009736B0"/>
    <w:rsid w:val="00974045"/>
    <w:rsid w:val="00975D8C"/>
    <w:rsid w:val="009777B5"/>
    <w:rsid w:val="009827B4"/>
    <w:rsid w:val="0098507A"/>
    <w:rsid w:val="009864B7"/>
    <w:rsid w:val="00992CA1"/>
    <w:rsid w:val="00993B0F"/>
    <w:rsid w:val="00993F66"/>
    <w:rsid w:val="00994790"/>
    <w:rsid w:val="00994FC5"/>
    <w:rsid w:val="00995B1A"/>
    <w:rsid w:val="009A14B1"/>
    <w:rsid w:val="009A166C"/>
    <w:rsid w:val="009A36B3"/>
    <w:rsid w:val="009A4479"/>
    <w:rsid w:val="009A4CAF"/>
    <w:rsid w:val="009A5841"/>
    <w:rsid w:val="009A6228"/>
    <w:rsid w:val="009A7B33"/>
    <w:rsid w:val="009B0B6B"/>
    <w:rsid w:val="009B15E4"/>
    <w:rsid w:val="009B2653"/>
    <w:rsid w:val="009B31D1"/>
    <w:rsid w:val="009B3443"/>
    <w:rsid w:val="009B4A6C"/>
    <w:rsid w:val="009B4CD8"/>
    <w:rsid w:val="009B5108"/>
    <w:rsid w:val="009B5601"/>
    <w:rsid w:val="009B59BD"/>
    <w:rsid w:val="009B60E5"/>
    <w:rsid w:val="009B6560"/>
    <w:rsid w:val="009C0796"/>
    <w:rsid w:val="009C0F0F"/>
    <w:rsid w:val="009C181C"/>
    <w:rsid w:val="009C390B"/>
    <w:rsid w:val="009C406A"/>
    <w:rsid w:val="009C412D"/>
    <w:rsid w:val="009C5B26"/>
    <w:rsid w:val="009C7628"/>
    <w:rsid w:val="009D0B09"/>
    <w:rsid w:val="009D1BCF"/>
    <w:rsid w:val="009D337B"/>
    <w:rsid w:val="009D4E62"/>
    <w:rsid w:val="009D5845"/>
    <w:rsid w:val="009D65EC"/>
    <w:rsid w:val="009D746E"/>
    <w:rsid w:val="009E0C6B"/>
    <w:rsid w:val="009E23B1"/>
    <w:rsid w:val="009E2752"/>
    <w:rsid w:val="009E3BE1"/>
    <w:rsid w:val="009E3C1C"/>
    <w:rsid w:val="009E4515"/>
    <w:rsid w:val="009E5AD2"/>
    <w:rsid w:val="009E5D0D"/>
    <w:rsid w:val="009E6626"/>
    <w:rsid w:val="009E70B7"/>
    <w:rsid w:val="009F0058"/>
    <w:rsid w:val="009F3C1C"/>
    <w:rsid w:val="009F646C"/>
    <w:rsid w:val="009F6498"/>
    <w:rsid w:val="009F70D4"/>
    <w:rsid w:val="00A00570"/>
    <w:rsid w:val="00A00A39"/>
    <w:rsid w:val="00A014BF"/>
    <w:rsid w:val="00A02D95"/>
    <w:rsid w:val="00A02DF7"/>
    <w:rsid w:val="00A038D1"/>
    <w:rsid w:val="00A07F4C"/>
    <w:rsid w:val="00A116F9"/>
    <w:rsid w:val="00A12AC7"/>
    <w:rsid w:val="00A1364F"/>
    <w:rsid w:val="00A142F2"/>
    <w:rsid w:val="00A14307"/>
    <w:rsid w:val="00A16143"/>
    <w:rsid w:val="00A177EA"/>
    <w:rsid w:val="00A1798D"/>
    <w:rsid w:val="00A20203"/>
    <w:rsid w:val="00A222A0"/>
    <w:rsid w:val="00A22AE2"/>
    <w:rsid w:val="00A22FA2"/>
    <w:rsid w:val="00A23582"/>
    <w:rsid w:val="00A23855"/>
    <w:rsid w:val="00A23AD4"/>
    <w:rsid w:val="00A24D72"/>
    <w:rsid w:val="00A2550D"/>
    <w:rsid w:val="00A25582"/>
    <w:rsid w:val="00A25E7F"/>
    <w:rsid w:val="00A26009"/>
    <w:rsid w:val="00A26524"/>
    <w:rsid w:val="00A26C6B"/>
    <w:rsid w:val="00A271E6"/>
    <w:rsid w:val="00A27DAA"/>
    <w:rsid w:val="00A306BA"/>
    <w:rsid w:val="00A31099"/>
    <w:rsid w:val="00A312A2"/>
    <w:rsid w:val="00A318F4"/>
    <w:rsid w:val="00A31C1A"/>
    <w:rsid w:val="00A33AA3"/>
    <w:rsid w:val="00A33D14"/>
    <w:rsid w:val="00A35674"/>
    <w:rsid w:val="00A3581B"/>
    <w:rsid w:val="00A37CB6"/>
    <w:rsid w:val="00A37DC1"/>
    <w:rsid w:val="00A40009"/>
    <w:rsid w:val="00A403D7"/>
    <w:rsid w:val="00A430C1"/>
    <w:rsid w:val="00A43354"/>
    <w:rsid w:val="00A45216"/>
    <w:rsid w:val="00A45AFF"/>
    <w:rsid w:val="00A45E86"/>
    <w:rsid w:val="00A4683B"/>
    <w:rsid w:val="00A5013F"/>
    <w:rsid w:val="00A53033"/>
    <w:rsid w:val="00A57DD1"/>
    <w:rsid w:val="00A60C77"/>
    <w:rsid w:val="00A615FF"/>
    <w:rsid w:val="00A62D9A"/>
    <w:rsid w:val="00A641A1"/>
    <w:rsid w:val="00A649D5"/>
    <w:rsid w:val="00A6640A"/>
    <w:rsid w:val="00A66724"/>
    <w:rsid w:val="00A6693A"/>
    <w:rsid w:val="00A7000E"/>
    <w:rsid w:val="00A71509"/>
    <w:rsid w:val="00A72BDE"/>
    <w:rsid w:val="00A74365"/>
    <w:rsid w:val="00A766F1"/>
    <w:rsid w:val="00A76D2C"/>
    <w:rsid w:val="00A8046C"/>
    <w:rsid w:val="00A81942"/>
    <w:rsid w:val="00A81EBA"/>
    <w:rsid w:val="00A82268"/>
    <w:rsid w:val="00A82CA5"/>
    <w:rsid w:val="00A83032"/>
    <w:rsid w:val="00A833DE"/>
    <w:rsid w:val="00A845D9"/>
    <w:rsid w:val="00A864DD"/>
    <w:rsid w:val="00A867DE"/>
    <w:rsid w:val="00A86E2C"/>
    <w:rsid w:val="00A87A2A"/>
    <w:rsid w:val="00A9019F"/>
    <w:rsid w:val="00A90F97"/>
    <w:rsid w:val="00A93805"/>
    <w:rsid w:val="00A9388D"/>
    <w:rsid w:val="00A95492"/>
    <w:rsid w:val="00A9630F"/>
    <w:rsid w:val="00A972E1"/>
    <w:rsid w:val="00A97534"/>
    <w:rsid w:val="00AA4083"/>
    <w:rsid w:val="00AA68C9"/>
    <w:rsid w:val="00AA77D7"/>
    <w:rsid w:val="00AA7871"/>
    <w:rsid w:val="00AB01B4"/>
    <w:rsid w:val="00AB159D"/>
    <w:rsid w:val="00AB2836"/>
    <w:rsid w:val="00AB4806"/>
    <w:rsid w:val="00AB4BCC"/>
    <w:rsid w:val="00AB5007"/>
    <w:rsid w:val="00AB55EF"/>
    <w:rsid w:val="00AB5C2F"/>
    <w:rsid w:val="00AB5D3A"/>
    <w:rsid w:val="00AB617A"/>
    <w:rsid w:val="00AB7047"/>
    <w:rsid w:val="00AC26EB"/>
    <w:rsid w:val="00AC3A84"/>
    <w:rsid w:val="00AC542D"/>
    <w:rsid w:val="00AC612B"/>
    <w:rsid w:val="00AC68FD"/>
    <w:rsid w:val="00AC75F1"/>
    <w:rsid w:val="00AD028B"/>
    <w:rsid w:val="00AD17D8"/>
    <w:rsid w:val="00AD2504"/>
    <w:rsid w:val="00AD394D"/>
    <w:rsid w:val="00AD5E5F"/>
    <w:rsid w:val="00AD62F4"/>
    <w:rsid w:val="00AD69E9"/>
    <w:rsid w:val="00AE0BAF"/>
    <w:rsid w:val="00AE1017"/>
    <w:rsid w:val="00AE141E"/>
    <w:rsid w:val="00AE15B1"/>
    <w:rsid w:val="00AE1C45"/>
    <w:rsid w:val="00AE2430"/>
    <w:rsid w:val="00AE3168"/>
    <w:rsid w:val="00AE3905"/>
    <w:rsid w:val="00AE4943"/>
    <w:rsid w:val="00AE6C9B"/>
    <w:rsid w:val="00AE7237"/>
    <w:rsid w:val="00AE7C1B"/>
    <w:rsid w:val="00AF1A13"/>
    <w:rsid w:val="00AF2849"/>
    <w:rsid w:val="00AF2A46"/>
    <w:rsid w:val="00AF3461"/>
    <w:rsid w:val="00AF4CD9"/>
    <w:rsid w:val="00AF721D"/>
    <w:rsid w:val="00B026A5"/>
    <w:rsid w:val="00B02A6C"/>
    <w:rsid w:val="00B03182"/>
    <w:rsid w:val="00B0383E"/>
    <w:rsid w:val="00B04BBC"/>
    <w:rsid w:val="00B04E2A"/>
    <w:rsid w:val="00B05067"/>
    <w:rsid w:val="00B05A7E"/>
    <w:rsid w:val="00B06594"/>
    <w:rsid w:val="00B06E3B"/>
    <w:rsid w:val="00B1014C"/>
    <w:rsid w:val="00B11030"/>
    <w:rsid w:val="00B114C4"/>
    <w:rsid w:val="00B11582"/>
    <w:rsid w:val="00B1301A"/>
    <w:rsid w:val="00B14ED9"/>
    <w:rsid w:val="00B15A0A"/>
    <w:rsid w:val="00B168C9"/>
    <w:rsid w:val="00B20B5E"/>
    <w:rsid w:val="00B23FA9"/>
    <w:rsid w:val="00B23FD5"/>
    <w:rsid w:val="00B257FA"/>
    <w:rsid w:val="00B3410E"/>
    <w:rsid w:val="00B3560D"/>
    <w:rsid w:val="00B36E9E"/>
    <w:rsid w:val="00B37345"/>
    <w:rsid w:val="00B37587"/>
    <w:rsid w:val="00B37A1B"/>
    <w:rsid w:val="00B37ADD"/>
    <w:rsid w:val="00B37E21"/>
    <w:rsid w:val="00B41167"/>
    <w:rsid w:val="00B41DF5"/>
    <w:rsid w:val="00B42832"/>
    <w:rsid w:val="00B437F1"/>
    <w:rsid w:val="00B440EC"/>
    <w:rsid w:val="00B4480E"/>
    <w:rsid w:val="00B45F84"/>
    <w:rsid w:val="00B46898"/>
    <w:rsid w:val="00B46984"/>
    <w:rsid w:val="00B5141F"/>
    <w:rsid w:val="00B53A4C"/>
    <w:rsid w:val="00B574E7"/>
    <w:rsid w:val="00B607D3"/>
    <w:rsid w:val="00B61103"/>
    <w:rsid w:val="00B611C3"/>
    <w:rsid w:val="00B611ED"/>
    <w:rsid w:val="00B61959"/>
    <w:rsid w:val="00B63FC5"/>
    <w:rsid w:val="00B643CC"/>
    <w:rsid w:val="00B7074B"/>
    <w:rsid w:val="00B70926"/>
    <w:rsid w:val="00B711A7"/>
    <w:rsid w:val="00B71516"/>
    <w:rsid w:val="00B72A0D"/>
    <w:rsid w:val="00B74066"/>
    <w:rsid w:val="00B746ED"/>
    <w:rsid w:val="00B7524C"/>
    <w:rsid w:val="00B7691F"/>
    <w:rsid w:val="00B7697F"/>
    <w:rsid w:val="00B7758C"/>
    <w:rsid w:val="00B77DFD"/>
    <w:rsid w:val="00B81D90"/>
    <w:rsid w:val="00B823C2"/>
    <w:rsid w:val="00B84EF4"/>
    <w:rsid w:val="00B8547A"/>
    <w:rsid w:val="00B85D47"/>
    <w:rsid w:val="00B862EA"/>
    <w:rsid w:val="00B90BDC"/>
    <w:rsid w:val="00B923AD"/>
    <w:rsid w:val="00B93689"/>
    <w:rsid w:val="00B94BA0"/>
    <w:rsid w:val="00B96DE2"/>
    <w:rsid w:val="00BA0934"/>
    <w:rsid w:val="00BA0B0E"/>
    <w:rsid w:val="00BA1B3A"/>
    <w:rsid w:val="00BA2A4D"/>
    <w:rsid w:val="00BA452F"/>
    <w:rsid w:val="00BA6F01"/>
    <w:rsid w:val="00BA740A"/>
    <w:rsid w:val="00BB18D7"/>
    <w:rsid w:val="00BB18DF"/>
    <w:rsid w:val="00BB1D38"/>
    <w:rsid w:val="00BB2E57"/>
    <w:rsid w:val="00BB32FB"/>
    <w:rsid w:val="00BB7253"/>
    <w:rsid w:val="00BC2412"/>
    <w:rsid w:val="00BC26D2"/>
    <w:rsid w:val="00BC32F4"/>
    <w:rsid w:val="00BC39B8"/>
    <w:rsid w:val="00BC4057"/>
    <w:rsid w:val="00BC6D54"/>
    <w:rsid w:val="00BD0E92"/>
    <w:rsid w:val="00BD4CA7"/>
    <w:rsid w:val="00BD71FF"/>
    <w:rsid w:val="00BD75E2"/>
    <w:rsid w:val="00BE00B8"/>
    <w:rsid w:val="00BE33CF"/>
    <w:rsid w:val="00BE3B1A"/>
    <w:rsid w:val="00BE73E6"/>
    <w:rsid w:val="00BE76CB"/>
    <w:rsid w:val="00BF0A51"/>
    <w:rsid w:val="00BF0BF6"/>
    <w:rsid w:val="00BF1A3C"/>
    <w:rsid w:val="00BF4066"/>
    <w:rsid w:val="00BF5B8D"/>
    <w:rsid w:val="00BF6A07"/>
    <w:rsid w:val="00BF6AC0"/>
    <w:rsid w:val="00C0116F"/>
    <w:rsid w:val="00C0312B"/>
    <w:rsid w:val="00C04561"/>
    <w:rsid w:val="00C046B8"/>
    <w:rsid w:val="00C05955"/>
    <w:rsid w:val="00C060AB"/>
    <w:rsid w:val="00C06E6B"/>
    <w:rsid w:val="00C0716E"/>
    <w:rsid w:val="00C104D7"/>
    <w:rsid w:val="00C119E2"/>
    <w:rsid w:val="00C129A6"/>
    <w:rsid w:val="00C15DDB"/>
    <w:rsid w:val="00C17254"/>
    <w:rsid w:val="00C176E4"/>
    <w:rsid w:val="00C17BCE"/>
    <w:rsid w:val="00C206D3"/>
    <w:rsid w:val="00C216F6"/>
    <w:rsid w:val="00C22BF7"/>
    <w:rsid w:val="00C23326"/>
    <w:rsid w:val="00C240E1"/>
    <w:rsid w:val="00C33D34"/>
    <w:rsid w:val="00C34843"/>
    <w:rsid w:val="00C34AD0"/>
    <w:rsid w:val="00C34C6B"/>
    <w:rsid w:val="00C363C5"/>
    <w:rsid w:val="00C366B4"/>
    <w:rsid w:val="00C37053"/>
    <w:rsid w:val="00C4232A"/>
    <w:rsid w:val="00C44163"/>
    <w:rsid w:val="00C44663"/>
    <w:rsid w:val="00C44C00"/>
    <w:rsid w:val="00C44D27"/>
    <w:rsid w:val="00C4539D"/>
    <w:rsid w:val="00C456D2"/>
    <w:rsid w:val="00C4595F"/>
    <w:rsid w:val="00C4609B"/>
    <w:rsid w:val="00C466DF"/>
    <w:rsid w:val="00C477ED"/>
    <w:rsid w:val="00C520AD"/>
    <w:rsid w:val="00C522AA"/>
    <w:rsid w:val="00C54ADD"/>
    <w:rsid w:val="00C5531A"/>
    <w:rsid w:val="00C55496"/>
    <w:rsid w:val="00C56118"/>
    <w:rsid w:val="00C5666E"/>
    <w:rsid w:val="00C56F24"/>
    <w:rsid w:val="00C611D0"/>
    <w:rsid w:val="00C6251F"/>
    <w:rsid w:val="00C6444C"/>
    <w:rsid w:val="00C64813"/>
    <w:rsid w:val="00C64998"/>
    <w:rsid w:val="00C64BA3"/>
    <w:rsid w:val="00C70DCB"/>
    <w:rsid w:val="00C70E52"/>
    <w:rsid w:val="00C71402"/>
    <w:rsid w:val="00C730BB"/>
    <w:rsid w:val="00C73C30"/>
    <w:rsid w:val="00C74FFA"/>
    <w:rsid w:val="00C75059"/>
    <w:rsid w:val="00C758CF"/>
    <w:rsid w:val="00C76706"/>
    <w:rsid w:val="00C76E01"/>
    <w:rsid w:val="00C80138"/>
    <w:rsid w:val="00C802E3"/>
    <w:rsid w:val="00C8042D"/>
    <w:rsid w:val="00C80AE8"/>
    <w:rsid w:val="00C80E5C"/>
    <w:rsid w:val="00C825FA"/>
    <w:rsid w:val="00C82967"/>
    <w:rsid w:val="00C835DC"/>
    <w:rsid w:val="00C83D0C"/>
    <w:rsid w:val="00C8427F"/>
    <w:rsid w:val="00C84533"/>
    <w:rsid w:val="00C86EF4"/>
    <w:rsid w:val="00C87853"/>
    <w:rsid w:val="00C911E9"/>
    <w:rsid w:val="00C9128A"/>
    <w:rsid w:val="00C91429"/>
    <w:rsid w:val="00C91D7C"/>
    <w:rsid w:val="00C938B6"/>
    <w:rsid w:val="00C93B60"/>
    <w:rsid w:val="00C93B9C"/>
    <w:rsid w:val="00C95C52"/>
    <w:rsid w:val="00C95F50"/>
    <w:rsid w:val="00C96572"/>
    <w:rsid w:val="00CA0034"/>
    <w:rsid w:val="00CA04CC"/>
    <w:rsid w:val="00CA09F7"/>
    <w:rsid w:val="00CA0DE4"/>
    <w:rsid w:val="00CA25E1"/>
    <w:rsid w:val="00CA3168"/>
    <w:rsid w:val="00CA794E"/>
    <w:rsid w:val="00CB046A"/>
    <w:rsid w:val="00CB0B0D"/>
    <w:rsid w:val="00CB348A"/>
    <w:rsid w:val="00CB4A69"/>
    <w:rsid w:val="00CB6FC8"/>
    <w:rsid w:val="00CC2446"/>
    <w:rsid w:val="00CC29AB"/>
    <w:rsid w:val="00CC2C72"/>
    <w:rsid w:val="00CC2C90"/>
    <w:rsid w:val="00CC2DAE"/>
    <w:rsid w:val="00CC3581"/>
    <w:rsid w:val="00CC38A7"/>
    <w:rsid w:val="00CC4747"/>
    <w:rsid w:val="00CC4E00"/>
    <w:rsid w:val="00CC53B1"/>
    <w:rsid w:val="00CC5B7A"/>
    <w:rsid w:val="00CC5D88"/>
    <w:rsid w:val="00CC68B4"/>
    <w:rsid w:val="00CC7082"/>
    <w:rsid w:val="00CC753C"/>
    <w:rsid w:val="00CC7B0C"/>
    <w:rsid w:val="00CD1236"/>
    <w:rsid w:val="00CD188A"/>
    <w:rsid w:val="00CD1B19"/>
    <w:rsid w:val="00CD21AC"/>
    <w:rsid w:val="00CD4005"/>
    <w:rsid w:val="00CD54F1"/>
    <w:rsid w:val="00CD64A4"/>
    <w:rsid w:val="00CE1F78"/>
    <w:rsid w:val="00CE2B5C"/>
    <w:rsid w:val="00CE5080"/>
    <w:rsid w:val="00CE5594"/>
    <w:rsid w:val="00CE6339"/>
    <w:rsid w:val="00CE6C6E"/>
    <w:rsid w:val="00CE7B4C"/>
    <w:rsid w:val="00CF1155"/>
    <w:rsid w:val="00CF1624"/>
    <w:rsid w:val="00CF23FA"/>
    <w:rsid w:val="00CF7248"/>
    <w:rsid w:val="00CF73A0"/>
    <w:rsid w:val="00CF7A82"/>
    <w:rsid w:val="00CF7B15"/>
    <w:rsid w:val="00D01752"/>
    <w:rsid w:val="00D037F1"/>
    <w:rsid w:val="00D04110"/>
    <w:rsid w:val="00D04134"/>
    <w:rsid w:val="00D04ACD"/>
    <w:rsid w:val="00D04DDC"/>
    <w:rsid w:val="00D056FF"/>
    <w:rsid w:val="00D072E8"/>
    <w:rsid w:val="00D105E1"/>
    <w:rsid w:val="00D12888"/>
    <w:rsid w:val="00D13C1A"/>
    <w:rsid w:val="00D145CA"/>
    <w:rsid w:val="00D15E72"/>
    <w:rsid w:val="00D16C0D"/>
    <w:rsid w:val="00D2208D"/>
    <w:rsid w:val="00D22279"/>
    <w:rsid w:val="00D22825"/>
    <w:rsid w:val="00D22C02"/>
    <w:rsid w:val="00D22ED4"/>
    <w:rsid w:val="00D23F8B"/>
    <w:rsid w:val="00D24EFE"/>
    <w:rsid w:val="00D25A94"/>
    <w:rsid w:val="00D26D01"/>
    <w:rsid w:val="00D26D02"/>
    <w:rsid w:val="00D27669"/>
    <w:rsid w:val="00D30983"/>
    <w:rsid w:val="00D32CF7"/>
    <w:rsid w:val="00D33A2E"/>
    <w:rsid w:val="00D33CFA"/>
    <w:rsid w:val="00D345D6"/>
    <w:rsid w:val="00D35AAA"/>
    <w:rsid w:val="00D36E27"/>
    <w:rsid w:val="00D4078A"/>
    <w:rsid w:val="00D42A57"/>
    <w:rsid w:val="00D43064"/>
    <w:rsid w:val="00D43323"/>
    <w:rsid w:val="00D43E9A"/>
    <w:rsid w:val="00D4426D"/>
    <w:rsid w:val="00D4431F"/>
    <w:rsid w:val="00D448E0"/>
    <w:rsid w:val="00D44C54"/>
    <w:rsid w:val="00D44FA0"/>
    <w:rsid w:val="00D468D2"/>
    <w:rsid w:val="00D46A43"/>
    <w:rsid w:val="00D47385"/>
    <w:rsid w:val="00D51254"/>
    <w:rsid w:val="00D522B4"/>
    <w:rsid w:val="00D539E9"/>
    <w:rsid w:val="00D53D30"/>
    <w:rsid w:val="00D53EC9"/>
    <w:rsid w:val="00D5481E"/>
    <w:rsid w:val="00D54923"/>
    <w:rsid w:val="00D55777"/>
    <w:rsid w:val="00D55F96"/>
    <w:rsid w:val="00D566BE"/>
    <w:rsid w:val="00D60B25"/>
    <w:rsid w:val="00D61A1B"/>
    <w:rsid w:val="00D61D4A"/>
    <w:rsid w:val="00D62084"/>
    <w:rsid w:val="00D6351B"/>
    <w:rsid w:val="00D6352B"/>
    <w:rsid w:val="00D6396E"/>
    <w:rsid w:val="00D647B1"/>
    <w:rsid w:val="00D65BE7"/>
    <w:rsid w:val="00D66C66"/>
    <w:rsid w:val="00D724C5"/>
    <w:rsid w:val="00D72827"/>
    <w:rsid w:val="00D74237"/>
    <w:rsid w:val="00D75401"/>
    <w:rsid w:val="00D76513"/>
    <w:rsid w:val="00D76CAE"/>
    <w:rsid w:val="00D76D0D"/>
    <w:rsid w:val="00D76EDB"/>
    <w:rsid w:val="00D82C32"/>
    <w:rsid w:val="00D8466B"/>
    <w:rsid w:val="00D846AF"/>
    <w:rsid w:val="00D85021"/>
    <w:rsid w:val="00D850E8"/>
    <w:rsid w:val="00D86332"/>
    <w:rsid w:val="00D866C1"/>
    <w:rsid w:val="00D867F3"/>
    <w:rsid w:val="00D8742C"/>
    <w:rsid w:val="00D877CF"/>
    <w:rsid w:val="00D8782D"/>
    <w:rsid w:val="00D9085A"/>
    <w:rsid w:val="00D91C92"/>
    <w:rsid w:val="00D942B0"/>
    <w:rsid w:val="00D95FE9"/>
    <w:rsid w:val="00D97859"/>
    <w:rsid w:val="00D97EFE"/>
    <w:rsid w:val="00DA0388"/>
    <w:rsid w:val="00DA0863"/>
    <w:rsid w:val="00DA0CD4"/>
    <w:rsid w:val="00DA218B"/>
    <w:rsid w:val="00DA26F9"/>
    <w:rsid w:val="00DA3CBF"/>
    <w:rsid w:val="00DA5BA8"/>
    <w:rsid w:val="00DA6724"/>
    <w:rsid w:val="00DB088F"/>
    <w:rsid w:val="00DB13A1"/>
    <w:rsid w:val="00DB6D2A"/>
    <w:rsid w:val="00DB6E41"/>
    <w:rsid w:val="00DB737D"/>
    <w:rsid w:val="00DB799F"/>
    <w:rsid w:val="00DC027C"/>
    <w:rsid w:val="00DC0C85"/>
    <w:rsid w:val="00DC0C8A"/>
    <w:rsid w:val="00DC1799"/>
    <w:rsid w:val="00DC1F5A"/>
    <w:rsid w:val="00DC3CE0"/>
    <w:rsid w:val="00DC4963"/>
    <w:rsid w:val="00DC6634"/>
    <w:rsid w:val="00DC7066"/>
    <w:rsid w:val="00DC754F"/>
    <w:rsid w:val="00DD05D6"/>
    <w:rsid w:val="00DD0C57"/>
    <w:rsid w:val="00DD121D"/>
    <w:rsid w:val="00DD39B3"/>
    <w:rsid w:val="00DD525B"/>
    <w:rsid w:val="00DD7A49"/>
    <w:rsid w:val="00DE02EE"/>
    <w:rsid w:val="00DE0616"/>
    <w:rsid w:val="00DE07FD"/>
    <w:rsid w:val="00DE688B"/>
    <w:rsid w:val="00DE7710"/>
    <w:rsid w:val="00DF17F3"/>
    <w:rsid w:val="00DF1B80"/>
    <w:rsid w:val="00DF38A0"/>
    <w:rsid w:val="00DF3E09"/>
    <w:rsid w:val="00DF5229"/>
    <w:rsid w:val="00DF60AA"/>
    <w:rsid w:val="00DF68C8"/>
    <w:rsid w:val="00DF7CA4"/>
    <w:rsid w:val="00E015DA"/>
    <w:rsid w:val="00E03B02"/>
    <w:rsid w:val="00E043BF"/>
    <w:rsid w:val="00E056F3"/>
    <w:rsid w:val="00E06923"/>
    <w:rsid w:val="00E07083"/>
    <w:rsid w:val="00E07C8F"/>
    <w:rsid w:val="00E10240"/>
    <w:rsid w:val="00E10A1E"/>
    <w:rsid w:val="00E129F4"/>
    <w:rsid w:val="00E12FB7"/>
    <w:rsid w:val="00E130BC"/>
    <w:rsid w:val="00E1321F"/>
    <w:rsid w:val="00E13A50"/>
    <w:rsid w:val="00E14121"/>
    <w:rsid w:val="00E15DE7"/>
    <w:rsid w:val="00E167A6"/>
    <w:rsid w:val="00E16ABD"/>
    <w:rsid w:val="00E1706E"/>
    <w:rsid w:val="00E21171"/>
    <w:rsid w:val="00E21824"/>
    <w:rsid w:val="00E24AA2"/>
    <w:rsid w:val="00E265AA"/>
    <w:rsid w:val="00E268B2"/>
    <w:rsid w:val="00E27D36"/>
    <w:rsid w:val="00E30382"/>
    <w:rsid w:val="00E3049A"/>
    <w:rsid w:val="00E304B4"/>
    <w:rsid w:val="00E308F6"/>
    <w:rsid w:val="00E3095D"/>
    <w:rsid w:val="00E30D7F"/>
    <w:rsid w:val="00E33357"/>
    <w:rsid w:val="00E34209"/>
    <w:rsid w:val="00E3429B"/>
    <w:rsid w:val="00E346C4"/>
    <w:rsid w:val="00E36B4D"/>
    <w:rsid w:val="00E375D3"/>
    <w:rsid w:val="00E40947"/>
    <w:rsid w:val="00E41243"/>
    <w:rsid w:val="00E4182F"/>
    <w:rsid w:val="00E41906"/>
    <w:rsid w:val="00E41E78"/>
    <w:rsid w:val="00E428D9"/>
    <w:rsid w:val="00E43036"/>
    <w:rsid w:val="00E444AF"/>
    <w:rsid w:val="00E458BF"/>
    <w:rsid w:val="00E45DD2"/>
    <w:rsid w:val="00E46A1A"/>
    <w:rsid w:val="00E46F64"/>
    <w:rsid w:val="00E50BC4"/>
    <w:rsid w:val="00E50EE2"/>
    <w:rsid w:val="00E52694"/>
    <w:rsid w:val="00E52E10"/>
    <w:rsid w:val="00E53E0E"/>
    <w:rsid w:val="00E553BD"/>
    <w:rsid w:val="00E55A69"/>
    <w:rsid w:val="00E55A80"/>
    <w:rsid w:val="00E609EE"/>
    <w:rsid w:val="00E62DBE"/>
    <w:rsid w:val="00E64745"/>
    <w:rsid w:val="00E6475B"/>
    <w:rsid w:val="00E647CA"/>
    <w:rsid w:val="00E657E2"/>
    <w:rsid w:val="00E65AFA"/>
    <w:rsid w:val="00E65BE1"/>
    <w:rsid w:val="00E670D1"/>
    <w:rsid w:val="00E70719"/>
    <w:rsid w:val="00E70BEC"/>
    <w:rsid w:val="00E72B1E"/>
    <w:rsid w:val="00E757CE"/>
    <w:rsid w:val="00E7723B"/>
    <w:rsid w:val="00E80038"/>
    <w:rsid w:val="00E80950"/>
    <w:rsid w:val="00E84BD6"/>
    <w:rsid w:val="00E85A61"/>
    <w:rsid w:val="00E85AAD"/>
    <w:rsid w:val="00E85BA8"/>
    <w:rsid w:val="00E9150E"/>
    <w:rsid w:val="00E934C1"/>
    <w:rsid w:val="00E9492A"/>
    <w:rsid w:val="00E95088"/>
    <w:rsid w:val="00E956BC"/>
    <w:rsid w:val="00E97A1A"/>
    <w:rsid w:val="00EA01D6"/>
    <w:rsid w:val="00EA19BE"/>
    <w:rsid w:val="00EA1BE7"/>
    <w:rsid w:val="00EA3335"/>
    <w:rsid w:val="00EA368C"/>
    <w:rsid w:val="00EA38AD"/>
    <w:rsid w:val="00EA55DD"/>
    <w:rsid w:val="00EA770A"/>
    <w:rsid w:val="00EB1307"/>
    <w:rsid w:val="00EB190F"/>
    <w:rsid w:val="00EC1EF6"/>
    <w:rsid w:val="00EC3669"/>
    <w:rsid w:val="00EC4C51"/>
    <w:rsid w:val="00EC4DCE"/>
    <w:rsid w:val="00EC5890"/>
    <w:rsid w:val="00EC59A5"/>
    <w:rsid w:val="00EC6AA2"/>
    <w:rsid w:val="00EC7BCA"/>
    <w:rsid w:val="00ED04B6"/>
    <w:rsid w:val="00ED1F62"/>
    <w:rsid w:val="00ED2117"/>
    <w:rsid w:val="00ED303F"/>
    <w:rsid w:val="00ED312E"/>
    <w:rsid w:val="00ED35DE"/>
    <w:rsid w:val="00ED3D56"/>
    <w:rsid w:val="00ED5A16"/>
    <w:rsid w:val="00ED7481"/>
    <w:rsid w:val="00EE0C53"/>
    <w:rsid w:val="00EE16FE"/>
    <w:rsid w:val="00EE3EA1"/>
    <w:rsid w:val="00EE54EE"/>
    <w:rsid w:val="00EE6571"/>
    <w:rsid w:val="00EF0063"/>
    <w:rsid w:val="00EF0DBE"/>
    <w:rsid w:val="00EF215C"/>
    <w:rsid w:val="00EF29F1"/>
    <w:rsid w:val="00EF35C9"/>
    <w:rsid w:val="00EF3B94"/>
    <w:rsid w:val="00EF3DDE"/>
    <w:rsid w:val="00EF5EB6"/>
    <w:rsid w:val="00EF5F04"/>
    <w:rsid w:val="00EF7978"/>
    <w:rsid w:val="00F071A2"/>
    <w:rsid w:val="00F07617"/>
    <w:rsid w:val="00F10C35"/>
    <w:rsid w:val="00F11251"/>
    <w:rsid w:val="00F12E6F"/>
    <w:rsid w:val="00F144F6"/>
    <w:rsid w:val="00F16D08"/>
    <w:rsid w:val="00F16DED"/>
    <w:rsid w:val="00F171E4"/>
    <w:rsid w:val="00F2000B"/>
    <w:rsid w:val="00F2173B"/>
    <w:rsid w:val="00F22608"/>
    <w:rsid w:val="00F24568"/>
    <w:rsid w:val="00F259A0"/>
    <w:rsid w:val="00F25EDF"/>
    <w:rsid w:val="00F2707C"/>
    <w:rsid w:val="00F3173E"/>
    <w:rsid w:val="00F318CD"/>
    <w:rsid w:val="00F3376C"/>
    <w:rsid w:val="00F33E24"/>
    <w:rsid w:val="00F3517E"/>
    <w:rsid w:val="00F373B4"/>
    <w:rsid w:val="00F406A7"/>
    <w:rsid w:val="00F428AC"/>
    <w:rsid w:val="00F44C33"/>
    <w:rsid w:val="00F451AB"/>
    <w:rsid w:val="00F466D1"/>
    <w:rsid w:val="00F46B2D"/>
    <w:rsid w:val="00F473C4"/>
    <w:rsid w:val="00F5017D"/>
    <w:rsid w:val="00F51CC0"/>
    <w:rsid w:val="00F51F15"/>
    <w:rsid w:val="00F525A7"/>
    <w:rsid w:val="00F55F11"/>
    <w:rsid w:val="00F57421"/>
    <w:rsid w:val="00F60503"/>
    <w:rsid w:val="00F60C66"/>
    <w:rsid w:val="00F62DBD"/>
    <w:rsid w:val="00F6666B"/>
    <w:rsid w:val="00F66DFB"/>
    <w:rsid w:val="00F7000A"/>
    <w:rsid w:val="00F73018"/>
    <w:rsid w:val="00F73288"/>
    <w:rsid w:val="00F74C6D"/>
    <w:rsid w:val="00F77E08"/>
    <w:rsid w:val="00F77EF2"/>
    <w:rsid w:val="00F80DD7"/>
    <w:rsid w:val="00F822AE"/>
    <w:rsid w:val="00F822DE"/>
    <w:rsid w:val="00F82F86"/>
    <w:rsid w:val="00F84575"/>
    <w:rsid w:val="00F84618"/>
    <w:rsid w:val="00F86B3D"/>
    <w:rsid w:val="00F9219A"/>
    <w:rsid w:val="00F926D3"/>
    <w:rsid w:val="00F93275"/>
    <w:rsid w:val="00F94C20"/>
    <w:rsid w:val="00F95640"/>
    <w:rsid w:val="00F973D3"/>
    <w:rsid w:val="00FA0095"/>
    <w:rsid w:val="00FA457E"/>
    <w:rsid w:val="00FA4909"/>
    <w:rsid w:val="00FA575A"/>
    <w:rsid w:val="00FA77E0"/>
    <w:rsid w:val="00FB282F"/>
    <w:rsid w:val="00FB36E1"/>
    <w:rsid w:val="00FB374E"/>
    <w:rsid w:val="00FB38BD"/>
    <w:rsid w:val="00FB4D0B"/>
    <w:rsid w:val="00FB50E7"/>
    <w:rsid w:val="00FB5336"/>
    <w:rsid w:val="00FB68E4"/>
    <w:rsid w:val="00FC1682"/>
    <w:rsid w:val="00FC2B0D"/>
    <w:rsid w:val="00FC2E20"/>
    <w:rsid w:val="00FC5646"/>
    <w:rsid w:val="00FC6D7B"/>
    <w:rsid w:val="00FC70C1"/>
    <w:rsid w:val="00FC776D"/>
    <w:rsid w:val="00FC7A2E"/>
    <w:rsid w:val="00FD0EC7"/>
    <w:rsid w:val="00FD1AEF"/>
    <w:rsid w:val="00FD2865"/>
    <w:rsid w:val="00FD358E"/>
    <w:rsid w:val="00FD4868"/>
    <w:rsid w:val="00FD4DEA"/>
    <w:rsid w:val="00FD50FD"/>
    <w:rsid w:val="00FD724E"/>
    <w:rsid w:val="00FD72BC"/>
    <w:rsid w:val="00FD7915"/>
    <w:rsid w:val="00FD7E80"/>
    <w:rsid w:val="00FE0B3B"/>
    <w:rsid w:val="00FE14AA"/>
    <w:rsid w:val="00FE22F4"/>
    <w:rsid w:val="00FE3404"/>
    <w:rsid w:val="00FE46DF"/>
    <w:rsid w:val="00FE46FC"/>
    <w:rsid w:val="00FE49AD"/>
    <w:rsid w:val="00FE689E"/>
    <w:rsid w:val="00FE7BF5"/>
    <w:rsid w:val="00FF04D7"/>
    <w:rsid w:val="00FF0936"/>
    <w:rsid w:val="00FF104C"/>
    <w:rsid w:val="00FF11CA"/>
    <w:rsid w:val="00FF130A"/>
    <w:rsid w:val="00FF3C90"/>
    <w:rsid w:val="00FF40B7"/>
    <w:rsid w:val="00FF4EE8"/>
    <w:rsid w:val="00FF50D4"/>
    <w:rsid w:val="00FF5EEE"/>
    <w:rsid w:val="00FF631D"/>
    <w:rsid w:val="00FF744F"/>
    <w:rsid w:val="68CBC4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C3FC6"/>
  <w15:chartTrackingRefBased/>
  <w15:docId w15:val="{A3B55E22-F7CE-4246-82E3-1E962B5D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456"/>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1872"/>
    <w:pPr>
      <w:tabs>
        <w:tab w:val="center" w:pos="4419"/>
        <w:tab w:val="right" w:pos="8838"/>
      </w:tabs>
    </w:pPr>
  </w:style>
  <w:style w:type="character" w:customStyle="1" w:styleId="EncabezadoCar">
    <w:name w:val="Encabezado Car"/>
    <w:basedOn w:val="Fuentedeprrafopredeter"/>
    <w:link w:val="Encabezado"/>
    <w:uiPriority w:val="99"/>
    <w:rsid w:val="00801872"/>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801872"/>
    <w:pPr>
      <w:tabs>
        <w:tab w:val="center" w:pos="4419"/>
        <w:tab w:val="right" w:pos="8838"/>
      </w:tabs>
    </w:pPr>
  </w:style>
  <w:style w:type="character" w:customStyle="1" w:styleId="PiedepginaCar">
    <w:name w:val="Pie de página Car"/>
    <w:basedOn w:val="Fuentedeprrafopredeter"/>
    <w:link w:val="Piedepgina"/>
    <w:uiPriority w:val="99"/>
    <w:rsid w:val="00801872"/>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0187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0187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801872"/>
    <w:rPr>
      <w:color w:val="0563C1" w:themeColor="hyperlink"/>
      <w:u w:val="single"/>
    </w:rPr>
  </w:style>
  <w:style w:type="table" w:styleId="Tablaconcuadrcula">
    <w:name w:val="Table Grid"/>
    <w:basedOn w:val="Tablanormal"/>
    <w:uiPriority w:val="59"/>
    <w:rsid w:val="0080187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E73E6"/>
    <w:rPr>
      <w:sz w:val="16"/>
      <w:szCs w:val="16"/>
    </w:rPr>
  </w:style>
  <w:style w:type="paragraph" w:styleId="Textocomentario">
    <w:name w:val="annotation text"/>
    <w:basedOn w:val="Normal"/>
    <w:link w:val="TextocomentarioCar"/>
    <w:uiPriority w:val="99"/>
    <w:semiHidden/>
    <w:unhideWhenUsed/>
    <w:rsid w:val="00BE73E6"/>
  </w:style>
  <w:style w:type="character" w:customStyle="1" w:styleId="TextocomentarioCar">
    <w:name w:val="Texto comentario Car"/>
    <w:basedOn w:val="Fuentedeprrafopredeter"/>
    <w:link w:val="Textocomentario"/>
    <w:uiPriority w:val="99"/>
    <w:semiHidden/>
    <w:rsid w:val="00BE73E6"/>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E73E6"/>
    <w:rPr>
      <w:b/>
      <w:bCs/>
    </w:rPr>
  </w:style>
  <w:style w:type="character" w:customStyle="1" w:styleId="AsuntodelcomentarioCar">
    <w:name w:val="Asunto del comentario Car"/>
    <w:basedOn w:val="TextocomentarioCar"/>
    <w:link w:val="Asuntodelcomentario"/>
    <w:uiPriority w:val="99"/>
    <w:semiHidden/>
    <w:rsid w:val="00BE73E6"/>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E73E6"/>
    <w:rPr>
      <w:sz w:val="18"/>
      <w:szCs w:val="18"/>
    </w:rPr>
  </w:style>
  <w:style w:type="character" w:customStyle="1" w:styleId="TextodegloboCar">
    <w:name w:val="Texto de globo Car"/>
    <w:basedOn w:val="Fuentedeprrafopredeter"/>
    <w:link w:val="Textodeglobo"/>
    <w:uiPriority w:val="99"/>
    <w:semiHidden/>
    <w:rsid w:val="00BE73E6"/>
    <w:rPr>
      <w:rFonts w:ascii="Times New Roman" w:eastAsia="Times New Roman" w:hAnsi="Times New Roman" w:cs="Times New Roman"/>
      <w:sz w:val="18"/>
      <w:szCs w:val="18"/>
      <w:lang w:eastAsia="es-ES"/>
    </w:rPr>
  </w:style>
  <w:style w:type="character" w:customStyle="1" w:styleId="Mencinsinresolver1">
    <w:name w:val="Mención sin resolver1"/>
    <w:basedOn w:val="Fuentedeprrafopredeter"/>
    <w:uiPriority w:val="99"/>
    <w:semiHidden/>
    <w:unhideWhenUsed/>
    <w:rsid w:val="00B15A0A"/>
    <w:rPr>
      <w:color w:val="605E5C"/>
      <w:shd w:val="clear" w:color="auto" w:fill="E1DFDD"/>
    </w:rPr>
  </w:style>
  <w:style w:type="character" w:styleId="Hipervnculovisitado">
    <w:name w:val="FollowedHyperlink"/>
    <w:basedOn w:val="Fuentedeprrafopredeter"/>
    <w:uiPriority w:val="99"/>
    <w:semiHidden/>
    <w:unhideWhenUsed/>
    <w:rsid w:val="00674438"/>
    <w:rPr>
      <w:color w:val="954F72" w:themeColor="followedHyperlink"/>
      <w:u w:val="single"/>
    </w:rPr>
  </w:style>
  <w:style w:type="paragraph" w:styleId="Revisin">
    <w:name w:val="Revision"/>
    <w:hidden/>
    <w:uiPriority w:val="99"/>
    <w:semiHidden/>
    <w:rsid w:val="00867749"/>
    <w:pPr>
      <w:spacing w:after="0" w:line="240" w:lineRule="auto"/>
    </w:pPr>
    <w:rPr>
      <w:rFonts w:ascii="Times New Roman" w:eastAsia="Times New Roman" w:hAnsi="Times New Roman" w:cs="Times New Roman"/>
      <w:sz w:val="20"/>
      <w:szCs w:val="20"/>
      <w:lang w:eastAsia="es-ES"/>
    </w:rPr>
  </w:style>
  <w:style w:type="character" w:customStyle="1" w:styleId="Mencinsinresolver2">
    <w:name w:val="Mención sin resolver2"/>
    <w:basedOn w:val="Fuentedeprrafopredeter"/>
    <w:uiPriority w:val="99"/>
    <w:semiHidden/>
    <w:unhideWhenUsed/>
    <w:rsid w:val="00F473C4"/>
    <w:rPr>
      <w:color w:val="605E5C"/>
      <w:shd w:val="clear" w:color="auto" w:fill="E1DFDD"/>
    </w:rPr>
  </w:style>
  <w:style w:type="character" w:customStyle="1" w:styleId="normaltextrun">
    <w:name w:val="normaltextrun"/>
    <w:basedOn w:val="Fuentedeprrafopredeter"/>
    <w:rsid w:val="007F5DCD"/>
  </w:style>
  <w:style w:type="character" w:customStyle="1" w:styleId="eop">
    <w:name w:val="eop"/>
    <w:basedOn w:val="Fuentedeprrafopredeter"/>
    <w:rsid w:val="007F5DCD"/>
  </w:style>
  <w:style w:type="character" w:customStyle="1" w:styleId="Mencinsinresolver3">
    <w:name w:val="Mención sin resolver3"/>
    <w:basedOn w:val="Fuentedeprrafopredeter"/>
    <w:uiPriority w:val="99"/>
    <w:semiHidden/>
    <w:unhideWhenUsed/>
    <w:rsid w:val="003E3611"/>
    <w:rPr>
      <w:color w:val="605E5C"/>
      <w:shd w:val="clear" w:color="auto" w:fill="E1DFDD"/>
    </w:rPr>
  </w:style>
  <w:style w:type="paragraph" w:styleId="NormalWeb">
    <w:name w:val="Normal (Web)"/>
    <w:basedOn w:val="Normal"/>
    <w:uiPriority w:val="99"/>
    <w:unhideWhenUsed/>
    <w:rsid w:val="00566189"/>
    <w:pPr>
      <w:spacing w:after="160" w:line="259" w:lineRule="auto"/>
      <w:jc w:val="both"/>
    </w:pPr>
    <w:rPr>
      <w:rFonts w:eastAsiaTheme="minorHAnsi"/>
      <w:color w:val="000000" w:themeColor="tex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46">
      <w:bodyDiv w:val="1"/>
      <w:marLeft w:val="0"/>
      <w:marRight w:val="0"/>
      <w:marTop w:val="0"/>
      <w:marBottom w:val="0"/>
      <w:divBdr>
        <w:top w:val="none" w:sz="0" w:space="0" w:color="auto"/>
        <w:left w:val="none" w:sz="0" w:space="0" w:color="auto"/>
        <w:bottom w:val="none" w:sz="0" w:space="0" w:color="auto"/>
        <w:right w:val="none" w:sz="0" w:space="0" w:color="auto"/>
      </w:divBdr>
    </w:div>
    <w:div w:id="54015614">
      <w:bodyDiv w:val="1"/>
      <w:marLeft w:val="0"/>
      <w:marRight w:val="0"/>
      <w:marTop w:val="0"/>
      <w:marBottom w:val="0"/>
      <w:divBdr>
        <w:top w:val="none" w:sz="0" w:space="0" w:color="auto"/>
        <w:left w:val="none" w:sz="0" w:space="0" w:color="auto"/>
        <w:bottom w:val="none" w:sz="0" w:space="0" w:color="auto"/>
        <w:right w:val="none" w:sz="0" w:space="0" w:color="auto"/>
      </w:divBdr>
    </w:div>
    <w:div w:id="65078574">
      <w:bodyDiv w:val="1"/>
      <w:marLeft w:val="0"/>
      <w:marRight w:val="0"/>
      <w:marTop w:val="0"/>
      <w:marBottom w:val="0"/>
      <w:divBdr>
        <w:top w:val="none" w:sz="0" w:space="0" w:color="auto"/>
        <w:left w:val="none" w:sz="0" w:space="0" w:color="auto"/>
        <w:bottom w:val="none" w:sz="0" w:space="0" w:color="auto"/>
        <w:right w:val="none" w:sz="0" w:space="0" w:color="auto"/>
      </w:divBdr>
    </w:div>
    <w:div w:id="93091026">
      <w:bodyDiv w:val="1"/>
      <w:marLeft w:val="0"/>
      <w:marRight w:val="0"/>
      <w:marTop w:val="0"/>
      <w:marBottom w:val="0"/>
      <w:divBdr>
        <w:top w:val="none" w:sz="0" w:space="0" w:color="auto"/>
        <w:left w:val="none" w:sz="0" w:space="0" w:color="auto"/>
        <w:bottom w:val="none" w:sz="0" w:space="0" w:color="auto"/>
        <w:right w:val="none" w:sz="0" w:space="0" w:color="auto"/>
      </w:divBdr>
    </w:div>
    <w:div w:id="107815361">
      <w:bodyDiv w:val="1"/>
      <w:marLeft w:val="0"/>
      <w:marRight w:val="0"/>
      <w:marTop w:val="0"/>
      <w:marBottom w:val="0"/>
      <w:divBdr>
        <w:top w:val="none" w:sz="0" w:space="0" w:color="auto"/>
        <w:left w:val="none" w:sz="0" w:space="0" w:color="auto"/>
        <w:bottom w:val="none" w:sz="0" w:space="0" w:color="auto"/>
        <w:right w:val="none" w:sz="0" w:space="0" w:color="auto"/>
      </w:divBdr>
    </w:div>
    <w:div w:id="111243273">
      <w:bodyDiv w:val="1"/>
      <w:marLeft w:val="0"/>
      <w:marRight w:val="0"/>
      <w:marTop w:val="0"/>
      <w:marBottom w:val="0"/>
      <w:divBdr>
        <w:top w:val="none" w:sz="0" w:space="0" w:color="auto"/>
        <w:left w:val="none" w:sz="0" w:space="0" w:color="auto"/>
        <w:bottom w:val="none" w:sz="0" w:space="0" w:color="auto"/>
        <w:right w:val="none" w:sz="0" w:space="0" w:color="auto"/>
      </w:divBdr>
    </w:div>
    <w:div w:id="130758899">
      <w:bodyDiv w:val="1"/>
      <w:marLeft w:val="0"/>
      <w:marRight w:val="0"/>
      <w:marTop w:val="0"/>
      <w:marBottom w:val="0"/>
      <w:divBdr>
        <w:top w:val="none" w:sz="0" w:space="0" w:color="auto"/>
        <w:left w:val="none" w:sz="0" w:space="0" w:color="auto"/>
        <w:bottom w:val="none" w:sz="0" w:space="0" w:color="auto"/>
        <w:right w:val="none" w:sz="0" w:space="0" w:color="auto"/>
      </w:divBdr>
    </w:div>
    <w:div w:id="188446854">
      <w:bodyDiv w:val="1"/>
      <w:marLeft w:val="0"/>
      <w:marRight w:val="0"/>
      <w:marTop w:val="0"/>
      <w:marBottom w:val="0"/>
      <w:divBdr>
        <w:top w:val="none" w:sz="0" w:space="0" w:color="auto"/>
        <w:left w:val="none" w:sz="0" w:space="0" w:color="auto"/>
        <w:bottom w:val="none" w:sz="0" w:space="0" w:color="auto"/>
        <w:right w:val="none" w:sz="0" w:space="0" w:color="auto"/>
      </w:divBdr>
    </w:div>
    <w:div w:id="202182145">
      <w:bodyDiv w:val="1"/>
      <w:marLeft w:val="0"/>
      <w:marRight w:val="0"/>
      <w:marTop w:val="0"/>
      <w:marBottom w:val="0"/>
      <w:divBdr>
        <w:top w:val="none" w:sz="0" w:space="0" w:color="auto"/>
        <w:left w:val="none" w:sz="0" w:space="0" w:color="auto"/>
        <w:bottom w:val="none" w:sz="0" w:space="0" w:color="auto"/>
        <w:right w:val="none" w:sz="0" w:space="0" w:color="auto"/>
      </w:divBdr>
    </w:div>
    <w:div w:id="296957461">
      <w:bodyDiv w:val="1"/>
      <w:marLeft w:val="0"/>
      <w:marRight w:val="0"/>
      <w:marTop w:val="0"/>
      <w:marBottom w:val="0"/>
      <w:divBdr>
        <w:top w:val="none" w:sz="0" w:space="0" w:color="auto"/>
        <w:left w:val="none" w:sz="0" w:space="0" w:color="auto"/>
        <w:bottom w:val="none" w:sz="0" w:space="0" w:color="auto"/>
        <w:right w:val="none" w:sz="0" w:space="0" w:color="auto"/>
      </w:divBdr>
    </w:div>
    <w:div w:id="360203408">
      <w:bodyDiv w:val="1"/>
      <w:marLeft w:val="0"/>
      <w:marRight w:val="0"/>
      <w:marTop w:val="0"/>
      <w:marBottom w:val="0"/>
      <w:divBdr>
        <w:top w:val="none" w:sz="0" w:space="0" w:color="auto"/>
        <w:left w:val="none" w:sz="0" w:space="0" w:color="auto"/>
        <w:bottom w:val="none" w:sz="0" w:space="0" w:color="auto"/>
        <w:right w:val="none" w:sz="0" w:space="0" w:color="auto"/>
      </w:divBdr>
    </w:div>
    <w:div w:id="361133144">
      <w:bodyDiv w:val="1"/>
      <w:marLeft w:val="0"/>
      <w:marRight w:val="0"/>
      <w:marTop w:val="0"/>
      <w:marBottom w:val="0"/>
      <w:divBdr>
        <w:top w:val="none" w:sz="0" w:space="0" w:color="auto"/>
        <w:left w:val="none" w:sz="0" w:space="0" w:color="auto"/>
        <w:bottom w:val="none" w:sz="0" w:space="0" w:color="auto"/>
        <w:right w:val="none" w:sz="0" w:space="0" w:color="auto"/>
      </w:divBdr>
    </w:div>
    <w:div w:id="399837761">
      <w:bodyDiv w:val="1"/>
      <w:marLeft w:val="0"/>
      <w:marRight w:val="0"/>
      <w:marTop w:val="0"/>
      <w:marBottom w:val="0"/>
      <w:divBdr>
        <w:top w:val="none" w:sz="0" w:space="0" w:color="auto"/>
        <w:left w:val="none" w:sz="0" w:space="0" w:color="auto"/>
        <w:bottom w:val="none" w:sz="0" w:space="0" w:color="auto"/>
        <w:right w:val="none" w:sz="0" w:space="0" w:color="auto"/>
      </w:divBdr>
    </w:div>
    <w:div w:id="458032911">
      <w:bodyDiv w:val="1"/>
      <w:marLeft w:val="0"/>
      <w:marRight w:val="0"/>
      <w:marTop w:val="0"/>
      <w:marBottom w:val="0"/>
      <w:divBdr>
        <w:top w:val="none" w:sz="0" w:space="0" w:color="auto"/>
        <w:left w:val="none" w:sz="0" w:space="0" w:color="auto"/>
        <w:bottom w:val="none" w:sz="0" w:space="0" w:color="auto"/>
        <w:right w:val="none" w:sz="0" w:space="0" w:color="auto"/>
      </w:divBdr>
    </w:div>
    <w:div w:id="486242794">
      <w:bodyDiv w:val="1"/>
      <w:marLeft w:val="0"/>
      <w:marRight w:val="0"/>
      <w:marTop w:val="0"/>
      <w:marBottom w:val="0"/>
      <w:divBdr>
        <w:top w:val="none" w:sz="0" w:space="0" w:color="auto"/>
        <w:left w:val="none" w:sz="0" w:space="0" w:color="auto"/>
        <w:bottom w:val="none" w:sz="0" w:space="0" w:color="auto"/>
        <w:right w:val="none" w:sz="0" w:space="0" w:color="auto"/>
      </w:divBdr>
    </w:div>
    <w:div w:id="516431962">
      <w:bodyDiv w:val="1"/>
      <w:marLeft w:val="0"/>
      <w:marRight w:val="0"/>
      <w:marTop w:val="0"/>
      <w:marBottom w:val="0"/>
      <w:divBdr>
        <w:top w:val="none" w:sz="0" w:space="0" w:color="auto"/>
        <w:left w:val="none" w:sz="0" w:space="0" w:color="auto"/>
        <w:bottom w:val="none" w:sz="0" w:space="0" w:color="auto"/>
        <w:right w:val="none" w:sz="0" w:space="0" w:color="auto"/>
      </w:divBdr>
    </w:div>
    <w:div w:id="574390220">
      <w:bodyDiv w:val="1"/>
      <w:marLeft w:val="0"/>
      <w:marRight w:val="0"/>
      <w:marTop w:val="0"/>
      <w:marBottom w:val="0"/>
      <w:divBdr>
        <w:top w:val="none" w:sz="0" w:space="0" w:color="auto"/>
        <w:left w:val="none" w:sz="0" w:space="0" w:color="auto"/>
        <w:bottom w:val="none" w:sz="0" w:space="0" w:color="auto"/>
        <w:right w:val="none" w:sz="0" w:space="0" w:color="auto"/>
      </w:divBdr>
    </w:div>
    <w:div w:id="612059298">
      <w:bodyDiv w:val="1"/>
      <w:marLeft w:val="0"/>
      <w:marRight w:val="0"/>
      <w:marTop w:val="0"/>
      <w:marBottom w:val="0"/>
      <w:divBdr>
        <w:top w:val="none" w:sz="0" w:space="0" w:color="auto"/>
        <w:left w:val="none" w:sz="0" w:space="0" w:color="auto"/>
        <w:bottom w:val="none" w:sz="0" w:space="0" w:color="auto"/>
        <w:right w:val="none" w:sz="0" w:space="0" w:color="auto"/>
      </w:divBdr>
    </w:div>
    <w:div w:id="632175059">
      <w:bodyDiv w:val="1"/>
      <w:marLeft w:val="0"/>
      <w:marRight w:val="0"/>
      <w:marTop w:val="0"/>
      <w:marBottom w:val="0"/>
      <w:divBdr>
        <w:top w:val="none" w:sz="0" w:space="0" w:color="auto"/>
        <w:left w:val="none" w:sz="0" w:space="0" w:color="auto"/>
        <w:bottom w:val="none" w:sz="0" w:space="0" w:color="auto"/>
        <w:right w:val="none" w:sz="0" w:space="0" w:color="auto"/>
      </w:divBdr>
    </w:div>
    <w:div w:id="665086793">
      <w:bodyDiv w:val="1"/>
      <w:marLeft w:val="0"/>
      <w:marRight w:val="0"/>
      <w:marTop w:val="0"/>
      <w:marBottom w:val="0"/>
      <w:divBdr>
        <w:top w:val="none" w:sz="0" w:space="0" w:color="auto"/>
        <w:left w:val="none" w:sz="0" w:space="0" w:color="auto"/>
        <w:bottom w:val="none" w:sz="0" w:space="0" w:color="auto"/>
        <w:right w:val="none" w:sz="0" w:space="0" w:color="auto"/>
      </w:divBdr>
    </w:div>
    <w:div w:id="846403432">
      <w:bodyDiv w:val="1"/>
      <w:marLeft w:val="0"/>
      <w:marRight w:val="0"/>
      <w:marTop w:val="0"/>
      <w:marBottom w:val="0"/>
      <w:divBdr>
        <w:top w:val="none" w:sz="0" w:space="0" w:color="auto"/>
        <w:left w:val="none" w:sz="0" w:space="0" w:color="auto"/>
        <w:bottom w:val="none" w:sz="0" w:space="0" w:color="auto"/>
        <w:right w:val="none" w:sz="0" w:space="0" w:color="auto"/>
      </w:divBdr>
    </w:div>
    <w:div w:id="860361524">
      <w:bodyDiv w:val="1"/>
      <w:marLeft w:val="0"/>
      <w:marRight w:val="0"/>
      <w:marTop w:val="0"/>
      <w:marBottom w:val="0"/>
      <w:divBdr>
        <w:top w:val="none" w:sz="0" w:space="0" w:color="auto"/>
        <w:left w:val="none" w:sz="0" w:space="0" w:color="auto"/>
        <w:bottom w:val="none" w:sz="0" w:space="0" w:color="auto"/>
        <w:right w:val="none" w:sz="0" w:space="0" w:color="auto"/>
      </w:divBdr>
    </w:div>
    <w:div w:id="911475214">
      <w:bodyDiv w:val="1"/>
      <w:marLeft w:val="0"/>
      <w:marRight w:val="0"/>
      <w:marTop w:val="0"/>
      <w:marBottom w:val="0"/>
      <w:divBdr>
        <w:top w:val="none" w:sz="0" w:space="0" w:color="auto"/>
        <w:left w:val="none" w:sz="0" w:space="0" w:color="auto"/>
        <w:bottom w:val="none" w:sz="0" w:space="0" w:color="auto"/>
        <w:right w:val="none" w:sz="0" w:space="0" w:color="auto"/>
      </w:divBdr>
    </w:div>
    <w:div w:id="939486543">
      <w:bodyDiv w:val="1"/>
      <w:marLeft w:val="0"/>
      <w:marRight w:val="0"/>
      <w:marTop w:val="0"/>
      <w:marBottom w:val="0"/>
      <w:divBdr>
        <w:top w:val="none" w:sz="0" w:space="0" w:color="auto"/>
        <w:left w:val="none" w:sz="0" w:space="0" w:color="auto"/>
        <w:bottom w:val="none" w:sz="0" w:space="0" w:color="auto"/>
        <w:right w:val="none" w:sz="0" w:space="0" w:color="auto"/>
      </w:divBdr>
    </w:div>
    <w:div w:id="973943456">
      <w:bodyDiv w:val="1"/>
      <w:marLeft w:val="0"/>
      <w:marRight w:val="0"/>
      <w:marTop w:val="0"/>
      <w:marBottom w:val="0"/>
      <w:divBdr>
        <w:top w:val="none" w:sz="0" w:space="0" w:color="auto"/>
        <w:left w:val="none" w:sz="0" w:space="0" w:color="auto"/>
        <w:bottom w:val="none" w:sz="0" w:space="0" w:color="auto"/>
        <w:right w:val="none" w:sz="0" w:space="0" w:color="auto"/>
      </w:divBdr>
    </w:div>
    <w:div w:id="1034385739">
      <w:bodyDiv w:val="1"/>
      <w:marLeft w:val="0"/>
      <w:marRight w:val="0"/>
      <w:marTop w:val="0"/>
      <w:marBottom w:val="0"/>
      <w:divBdr>
        <w:top w:val="none" w:sz="0" w:space="0" w:color="auto"/>
        <w:left w:val="none" w:sz="0" w:space="0" w:color="auto"/>
        <w:bottom w:val="none" w:sz="0" w:space="0" w:color="auto"/>
        <w:right w:val="none" w:sz="0" w:space="0" w:color="auto"/>
      </w:divBdr>
    </w:div>
    <w:div w:id="1164122109">
      <w:bodyDiv w:val="1"/>
      <w:marLeft w:val="0"/>
      <w:marRight w:val="0"/>
      <w:marTop w:val="0"/>
      <w:marBottom w:val="0"/>
      <w:divBdr>
        <w:top w:val="none" w:sz="0" w:space="0" w:color="auto"/>
        <w:left w:val="none" w:sz="0" w:space="0" w:color="auto"/>
        <w:bottom w:val="none" w:sz="0" w:space="0" w:color="auto"/>
        <w:right w:val="none" w:sz="0" w:space="0" w:color="auto"/>
      </w:divBdr>
    </w:div>
    <w:div w:id="1357585263">
      <w:bodyDiv w:val="1"/>
      <w:marLeft w:val="0"/>
      <w:marRight w:val="0"/>
      <w:marTop w:val="0"/>
      <w:marBottom w:val="0"/>
      <w:divBdr>
        <w:top w:val="none" w:sz="0" w:space="0" w:color="auto"/>
        <w:left w:val="none" w:sz="0" w:space="0" w:color="auto"/>
        <w:bottom w:val="none" w:sz="0" w:space="0" w:color="auto"/>
        <w:right w:val="none" w:sz="0" w:space="0" w:color="auto"/>
      </w:divBdr>
    </w:div>
    <w:div w:id="1357660115">
      <w:bodyDiv w:val="1"/>
      <w:marLeft w:val="0"/>
      <w:marRight w:val="0"/>
      <w:marTop w:val="0"/>
      <w:marBottom w:val="0"/>
      <w:divBdr>
        <w:top w:val="none" w:sz="0" w:space="0" w:color="auto"/>
        <w:left w:val="none" w:sz="0" w:space="0" w:color="auto"/>
        <w:bottom w:val="none" w:sz="0" w:space="0" w:color="auto"/>
        <w:right w:val="none" w:sz="0" w:space="0" w:color="auto"/>
      </w:divBdr>
      <w:divsChild>
        <w:div w:id="1761413206">
          <w:marLeft w:val="0"/>
          <w:marRight w:val="0"/>
          <w:marTop w:val="0"/>
          <w:marBottom w:val="101"/>
          <w:divBdr>
            <w:top w:val="none" w:sz="0" w:space="0" w:color="auto"/>
            <w:left w:val="none" w:sz="0" w:space="0" w:color="auto"/>
            <w:bottom w:val="none" w:sz="0" w:space="0" w:color="auto"/>
            <w:right w:val="none" w:sz="0" w:space="0" w:color="auto"/>
          </w:divBdr>
        </w:div>
        <w:div w:id="1686438242">
          <w:marLeft w:val="1008"/>
          <w:marRight w:val="0"/>
          <w:marTop w:val="0"/>
          <w:marBottom w:val="101"/>
          <w:divBdr>
            <w:top w:val="none" w:sz="0" w:space="0" w:color="auto"/>
            <w:left w:val="none" w:sz="0" w:space="0" w:color="auto"/>
            <w:bottom w:val="none" w:sz="0" w:space="0" w:color="auto"/>
            <w:right w:val="none" w:sz="0" w:space="0" w:color="auto"/>
          </w:divBdr>
        </w:div>
        <w:div w:id="82458622">
          <w:marLeft w:val="1440"/>
          <w:marRight w:val="0"/>
          <w:marTop w:val="0"/>
          <w:marBottom w:val="101"/>
          <w:divBdr>
            <w:top w:val="none" w:sz="0" w:space="0" w:color="auto"/>
            <w:left w:val="none" w:sz="0" w:space="0" w:color="auto"/>
            <w:bottom w:val="none" w:sz="0" w:space="0" w:color="auto"/>
            <w:right w:val="none" w:sz="0" w:space="0" w:color="auto"/>
          </w:divBdr>
        </w:div>
        <w:div w:id="683097997">
          <w:marLeft w:val="1440"/>
          <w:marRight w:val="0"/>
          <w:marTop w:val="0"/>
          <w:marBottom w:val="101"/>
          <w:divBdr>
            <w:top w:val="none" w:sz="0" w:space="0" w:color="auto"/>
            <w:left w:val="none" w:sz="0" w:space="0" w:color="auto"/>
            <w:bottom w:val="none" w:sz="0" w:space="0" w:color="auto"/>
            <w:right w:val="none" w:sz="0" w:space="0" w:color="auto"/>
          </w:divBdr>
        </w:div>
        <w:div w:id="702435880">
          <w:marLeft w:val="1008"/>
          <w:marRight w:val="0"/>
          <w:marTop w:val="0"/>
          <w:marBottom w:val="101"/>
          <w:divBdr>
            <w:top w:val="none" w:sz="0" w:space="0" w:color="auto"/>
            <w:left w:val="none" w:sz="0" w:space="0" w:color="auto"/>
            <w:bottom w:val="none" w:sz="0" w:space="0" w:color="auto"/>
            <w:right w:val="none" w:sz="0" w:space="0" w:color="auto"/>
          </w:divBdr>
        </w:div>
        <w:div w:id="1740245987">
          <w:marLeft w:val="1440"/>
          <w:marRight w:val="0"/>
          <w:marTop w:val="0"/>
          <w:marBottom w:val="101"/>
          <w:divBdr>
            <w:top w:val="none" w:sz="0" w:space="0" w:color="auto"/>
            <w:left w:val="none" w:sz="0" w:space="0" w:color="auto"/>
            <w:bottom w:val="none" w:sz="0" w:space="0" w:color="auto"/>
            <w:right w:val="none" w:sz="0" w:space="0" w:color="auto"/>
          </w:divBdr>
        </w:div>
        <w:div w:id="100297765">
          <w:marLeft w:val="1440"/>
          <w:marRight w:val="0"/>
          <w:marTop w:val="0"/>
          <w:marBottom w:val="101"/>
          <w:divBdr>
            <w:top w:val="none" w:sz="0" w:space="0" w:color="auto"/>
            <w:left w:val="none" w:sz="0" w:space="0" w:color="auto"/>
            <w:bottom w:val="none" w:sz="0" w:space="0" w:color="auto"/>
            <w:right w:val="none" w:sz="0" w:space="0" w:color="auto"/>
          </w:divBdr>
        </w:div>
        <w:div w:id="1908612067">
          <w:marLeft w:val="1440"/>
          <w:marRight w:val="0"/>
          <w:marTop w:val="0"/>
          <w:marBottom w:val="101"/>
          <w:divBdr>
            <w:top w:val="none" w:sz="0" w:space="0" w:color="auto"/>
            <w:left w:val="none" w:sz="0" w:space="0" w:color="auto"/>
            <w:bottom w:val="none" w:sz="0" w:space="0" w:color="auto"/>
            <w:right w:val="none" w:sz="0" w:space="0" w:color="auto"/>
          </w:divBdr>
        </w:div>
        <w:div w:id="1399280399">
          <w:marLeft w:val="1440"/>
          <w:marRight w:val="0"/>
          <w:marTop w:val="0"/>
          <w:marBottom w:val="101"/>
          <w:divBdr>
            <w:top w:val="none" w:sz="0" w:space="0" w:color="auto"/>
            <w:left w:val="none" w:sz="0" w:space="0" w:color="auto"/>
            <w:bottom w:val="none" w:sz="0" w:space="0" w:color="auto"/>
            <w:right w:val="none" w:sz="0" w:space="0" w:color="auto"/>
          </w:divBdr>
        </w:div>
        <w:div w:id="337316404">
          <w:marLeft w:val="0"/>
          <w:marRight w:val="0"/>
          <w:marTop w:val="0"/>
          <w:marBottom w:val="101"/>
          <w:divBdr>
            <w:top w:val="none" w:sz="0" w:space="0" w:color="auto"/>
            <w:left w:val="none" w:sz="0" w:space="0" w:color="auto"/>
            <w:bottom w:val="none" w:sz="0" w:space="0" w:color="auto"/>
            <w:right w:val="none" w:sz="0" w:space="0" w:color="auto"/>
          </w:divBdr>
        </w:div>
        <w:div w:id="1821843817">
          <w:marLeft w:val="0"/>
          <w:marRight w:val="0"/>
          <w:marTop w:val="0"/>
          <w:marBottom w:val="101"/>
          <w:divBdr>
            <w:top w:val="none" w:sz="0" w:space="0" w:color="auto"/>
            <w:left w:val="none" w:sz="0" w:space="0" w:color="auto"/>
            <w:bottom w:val="none" w:sz="0" w:space="0" w:color="auto"/>
            <w:right w:val="none" w:sz="0" w:space="0" w:color="auto"/>
          </w:divBdr>
        </w:div>
      </w:divsChild>
    </w:div>
    <w:div w:id="1375425428">
      <w:bodyDiv w:val="1"/>
      <w:marLeft w:val="0"/>
      <w:marRight w:val="0"/>
      <w:marTop w:val="0"/>
      <w:marBottom w:val="0"/>
      <w:divBdr>
        <w:top w:val="none" w:sz="0" w:space="0" w:color="auto"/>
        <w:left w:val="none" w:sz="0" w:space="0" w:color="auto"/>
        <w:bottom w:val="none" w:sz="0" w:space="0" w:color="auto"/>
        <w:right w:val="none" w:sz="0" w:space="0" w:color="auto"/>
      </w:divBdr>
    </w:div>
    <w:div w:id="1497570727">
      <w:bodyDiv w:val="1"/>
      <w:marLeft w:val="0"/>
      <w:marRight w:val="0"/>
      <w:marTop w:val="0"/>
      <w:marBottom w:val="0"/>
      <w:divBdr>
        <w:top w:val="none" w:sz="0" w:space="0" w:color="auto"/>
        <w:left w:val="none" w:sz="0" w:space="0" w:color="auto"/>
        <w:bottom w:val="none" w:sz="0" w:space="0" w:color="auto"/>
        <w:right w:val="none" w:sz="0" w:space="0" w:color="auto"/>
      </w:divBdr>
    </w:div>
    <w:div w:id="1559828270">
      <w:bodyDiv w:val="1"/>
      <w:marLeft w:val="0"/>
      <w:marRight w:val="0"/>
      <w:marTop w:val="0"/>
      <w:marBottom w:val="0"/>
      <w:divBdr>
        <w:top w:val="none" w:sz="0" w:space="0" w:color="auto"/>
        <w:left w:val="none" w:sz="0" w:space="0" w:color="auto"/>
        <w:bottom w:val="none" w:sz="0" w:space="0" w:color="auto"/>
        <w:right w:val="none" w:sz="0" w:space="0" w:color="auto"/>
      </w:divBdr>
    </w:div>
    <w:div w:id="1561360822">
      <w:bodyDiv w:val="1"/>
      <w:marLeft w:val="0"/>
      <w:marRight w:val="0"/>
      <w:marTop w:val="0"/>
      <w:marBottom w:val="0"/>
      <w:divBdr>
        <w:top w:val="none" w:sz="0" w:space="0" w:color="auto"/>
        <w:left w:val="none" w:sz="0" w:space="0" w:color="auto"/>
        <w:bottom w:val="none" w:sz="0" w:space="0" w:color="auto"/>
        <w:right w:val="none" w:sz="0" w:space="0" w:color="auto"/>
      </w:divBdr>
    </w:div>
    <w:div w:id="1595287252">
      <w:bodyDiv w:val="1"/>
      <w:marLeft w:val="0"/>
      <w:marRight w:val="0"/>
      <w:marTop w:val="0"/>
      <w:marBottom w:val="0"/>
      <w:divBdr>
        <w:top w:val="none" w:sz="0" w:space="0" w:color="auto"/>
        <w:left w:val="none" w:sz="0" w:space="0" w:color="auto"/>
        <w:bottom w:val="none" w:sz="0" w:space="0" w:color="auto"/>
        <w:right w:val="none" w:sz="0" w:space="0" w:color="auto"/>
      </w:divBdr>
    </w:div>
    <w:div w:id="1599487009">
      <w:bodyDiv w:val="1"/>
      <w:marLeft w:val="0"/>
      <w:marRight w:val="0"/>
      <w:marTop w:val="0"/>
      <w:marBottom w:val="0"/>
      <w:divBdr>
        <w:top w:val="none" w:sz="0" w:space="0" w:color="auto"/>
        <w:left w:val="none" w:sz="0" w:space="0" w:color="auto"/>
        <w:bottom w:val="none" w:sz="0" w:space="0" w:color="auto"/>
        <w:right w:val="none" w:sz="0" w:space="0" w:color="auto"/>
      </w:divBdr>
      <w:divsChild>
        <w:div w:id="730539642">
          <w:marLeft w:val="0"/>
          <w:marRight w:val="0"/>
          <w:marTop w:val="0"/>
          <w:marBottom w:val="101"/>
          <w:divBdr>
            <w:top w:val="none" w:sz="0" w:space="0" w:color="auto"/>
            <w:left w:val="none" w:sz="0" w:space="0" w:color="auto"/>
            <w:bottom w:val="none" w:sz="0" w:space="0" w:color="auto"/>
            <w:right w:val="none" w:sz="0" w:space="0" w:color="auto"/>
          </w:divBdr>
        </w:div>
        <w:div w:id="449403238">
          <w:marLeft w:val="1008"/>
          <w:marRight w:val="0"/>
          <w:marTop w:val="0"/>
          <w:marBottom w:val="101"/>
          <w:divBdr>
            <w:top w:val="none" w:sz="0" w:space="0" w:color="auto"/>
            <w:left w:val="none" w:sz="0" w:space="0" w:color="auto"/>
            <w:bottom w:val="none" w:sz="0" w:space="0" w:color="auto"/>
            <w:right w:val="none" w:sz="0" w:space="0" w:color="auto"/>
          </w:divBdr>
        </w:div>
        <w:div w:id="895897224">
          <w:marLeft w:val="1440"/>
          <w:marRight w:val="0"/>
          <w:marTop w:val="0"/>
          <w:marBottom w:val="101"/>
          <w:divBdr>
            <w:top w:val="none" w:sz="0" w:space="0" w:color="auto"/>
            <w:left w:val="none" w:sz="0" w:space="0" w:color="auto"/>
            <w:bottom w:val="none" w:sz="0" w:space="0" w:color="auto"/>
            <w:right w:val="none" w:sz="0" w:space="0" w:color="auto"/>
          </w:divBdr>
        </w:div>
        <w:div w:id="1443644156">
          <w:marLeft w:val="1440"/>
          <w:marRight w:val="0"/>
          <w:marTop w:val="0"/>
          <w:marBottom w:val="101"/>
          <w:divBdr>
            <w:top w:val="none" w:sz="0" w:space="0" w:color="auto"/>
            <w:left w:val="none" w:sz="0" w:space="0" w:color="auto"/>
            <w:bottom w:val="none" w:sz="0" w:space="0" w:color="auto"/>
            <w:right w:val="none" w:sz="0" w:space="0" w:color="auto"/>
          </w:divBdr>
        </w:div>
        <w:div w:id="1626422803">
          <w:marLeft w:val="1008"/>
          <w:marRight w:val="0"/>
          <w:marTop w:val="0"/>
          <w:marBottom w:val="101"/>
          <w:divBdr>
            <w:top w:val="none" w:sz="0" w:space="0" w:color="auto"/>
            <w:left w:val="none" w:sz="0" w:space="0" w:color="auto"/>
            <w:bottom w:val="none" w:sz="0" w:space="0" w:color="auto"/>
            <w:right w:val="none" w:sz="0" w:space="0" w:color="auto"/>
          </w:divBdr>
        </w:div>
        <w:div w:id="2094885896">
          <w:marLeft w:val="1440"/>
          <w:marRight w:val="0"/>
          <w:marTop w:val="0"/>
          <w:marBottom w:val="101"/>
          <w:divBdr>
            <w:top w:val="none" w:sz="0" w:space="0" w:color="auto"/>
            <w:left w:val="none" w:sz="0" w:space="0" w:color="auto"/>
            <w:bottom w:val="none" w:sz="0" w:space="0" w:color="auto"/>
            <w:right w:val="none" w:sz="0" w:space="0" w:color="auto"/>
          </w:divBdr>
        </w:div>
        <w:div w:id="572737911">
          <w:marLeft w:val="1440"/>
          <w:marRight w:val="0"/>
          <w:marTop w:val="0"/>
          <w:marBottom w:val="101"/>
          <w:divBdr>
            <w:top w:val="none" w:sz="0" w:space="0" w:color="auto"/>
            <w:left w:val="none" w:sz="0" w:space="0" w:color="auto"/>
            <w:bottom w:val="none" w:sz="0" w:space="0" w:color="auto"/>
            <w:right w:val="none" w:sz="0" w:space="0" w:color="auto"/>
          </w:divBdr>
        </w:div>
        <w:div w:id="1952085327">
          <w:marLeft w:val="1440"/>
          <w:marRight w:val="0"/>
          <w:marTop w:val="0"/>
          <w:marBottom w:val="101"/>
          <w:divBdr>
            <w:top w:val="none" w:sz="0" w:space="0" w:color="auto"/>
            <w:left w:val="none" w:sz="0" w:space="0" w:color="auto"/>
            <w:bottom w:val="none" w:sz="0" w:space="0" w:color="auto"/>
            <w:right w:val="none" w:sz="0" w:space="0" w:color="auto"/>
          </w:divBdr>
        </w:div>
        <w:div w:id="2044134077">
          <w:marLeft w:val="1440"/>
          <w:marRight w:val="0"/>
          <w:marTop w:val="0"/>
          <w:marBottom w:val="101"/>
          <w:divBdr>
            <w:top w:val="none" w:sz="0" w:space="0" w:color="auto"/>
            <w:left w:val="none" w:sz="0" w:space="0" w:color="auto"/>
            <w:bottom w:val="none" w:sz="0" w:space="0" w:color="auto"/>
            <w:right w:val="none" w:sz="0" w:space="0" w:color="auto"/>
          </w:divBdr>
        </w:div>
        <w:div w:id="213200106">
          <w:marLeft w:val="0"/>
          <w:marRight w:val="0"/>
          <w:marTop w:val="0"/>
          <w:marBottom w:val="101"/>
          <w:divBdr>
            <w:top w:val="none" w:sz="0" w:space="0" w:color="auto"/>
            <w:left w:val="none" w:sz="0" w:space="0" w:color="auto"/>
            <w:bottom w:val="none" w:sz="0" w:space="0" w:color="auto"/>
            <w:right w:val="none" w:sz="0" w:space="0" w:color="auto"/>
          </w:divBdr>
        </w:div>
        <w:div w:id="301270602">
          <w:marLeft w:val="0"/>
          <w:marRight w:val="0"/>
          <w:marTop w:val="0"/>
          <w:marBottom w:val="101"/>
          <w:divBdr>
            <w:top w:val="none" w:sz="0" w:space="0" w:color="auto"/>
            <w:left w:val="none" w:sz="0" w:space="0" w:color="auto"/>
            <w:bottom w:val="none" w:sz="0" w:space="0" w:color="auto"/>
            <w:right w:val="none" w:sz="0" w:space="0" w:color="auto"/>
          </w:divBdr>
        </w:div>
      </w:divsChild>
    </w:div>
    <w:div w:id="1647320954">
      <w:bodyDiv w:val="1"/>
      <w:marLeft w:val="0"/>
      <w:marRight w:val="0"/>
      <w:marTop w:val="0"/>
      <w:marBottom w:val="0"/>
      <w:divBdr>
        <w:top w:val="none" w:sz="0" w:space="0" w:color="auto"/>
        <w:left w:val="none" w:sz="0" w:space="0" w:color="auto"/>
        <w:bottom w:val="none" w:sz="0" w:space="0" w:color="auto"/>
        <w:right w:val="none" w:sz="0" w:space="0" w:color="auto"/>
      </w:divBdr>
      <w:divsChild>
        <w:div w:id="1690330538">
          <w:marLeft w:val="0"/>
          <w:marRight w:val="0"/>
          <w:marTop w:val="0"/>
          <w:marBottom w:val="0"/>
          <w:divBdr>
            <w:top w:val="none" w:sz="0" w:space="0" w:color="auto"/>
            <w:left w:val="none" w:sz="0" w:space="0" w:color="auto"/>
            <w:bottom w:val="none" w:sz="0" w:space="0" w:color="auto"/>
            <w:right w:val="none" w:sz="0" w:space="0" w:color="auto"/>
          </w:divBdr>
        </w:div>
      </w:divsChild>
    </w:div>
    <w:div w:id="1761675960">
      <w:bodyDiv w:val="1"/>
      <w:marLeft w:val="0"/>
      <w:marRight w:val="0"/>
      <w:marTop w:val="0"/>
      <w:marBottom w:val="0"/>
      <w:divBdr>
        <w:top w:val="none" w:sz="0" w:space="0" w:color="auto"/>
        <w:left w:val="none" w:sz="0" w:space="0" w:color="auto"/>
        <w:bottom w:val="none" w:sz="0" w:space="0" w:color="auto"/>
        <w:right w:val="none" w:sz="0" w:space="0" w:color="auto"/>
      </w:divBdr>
    </w:div>
    <w:div w:id="1774200214">
      <w:bodyDiv w:val="1"/>
      <w:marLeft w:val="0"/>
      <w:marRight w:val="0"/>
      <w:marTop w:val="0"/>
      <w:marBottom w:val="0"/>
      <w:divBdr>
        <w:top w:val="none" w:sz="0" w:space="0" w:color="auto"/>
        <w:left w:val="none" w:sz="0" w:space="0" w:color="auto"/>
        <w:bottom w:val="none" w:sz="0" w:space="0" w:color="auto"/>
        <w:right w:val="none" w:sz="0" w:space="0" w:color="auto"/>
      </w:divBdr>
    </w:div>
    <w:div w:id="1789079934">
      <w:bodyDiv w:val="1"/>
      <w:marLeft w:val="0"/>
      <w:marRight w:val="0"/>
      <w:marTop w:val="0"/>
      <w:marBottom w:val="0"/>
      <w:divBdr>
        <w:top w:val="none" w:sz="0" w:space="0" w:color="auto"/>
        <w:left w:val="none" w:sz="0" w:space="0" w:color="auto"/>
        <w:bottom w:val="none" w:sz="0" w:space="0" w:color="auto"/>
        <w:right w:val="none" w:sz="0" w:space="0" w:color="auto"/>
      </w:divBdr>
    </w:div>
    <w:div w:id="1808082209">
      <w:bodyDiv w:val="1"/>
      <w:marLeft w:val="0"/>
      <w:marRight w:val="0"/>
      <w:marTop w:val="0"/>
      <w:marBottom w:val="0"/>
      <w:divBdr>
        <w:top w:val="none" w:sz="0" w:space="0" w:color="auto"/>
        <w:left w:val="none" w:sz="0" w:space="0" w:color="auto"/>
        <w:bottom w:val="none" w:sz="0" w:space="0" w:color="auto"/>
        <w:right w:val="none" w:sz="0" w:space="0" w:color="auto"/>
      </w:divBdr>
    </w:div>
    <w:div w:id="1849829723">
      <w:bodyDiv w:val="1"/>
      <w:marLeft w:val="0"/>
      <w:marRight w:val="0"/>
      <w:marTop w:val="0"/>
      <w:marBottom w:val="0"/>
      <w:divBdr>
        <w:top w:val="none" w:sz="0" w:space="0" w:color="auto"/>
        <w:left w:val="none" w:sz="0" w:space="0" w:color="auto"/>
        <w:bottom w:val="none" w:sz="0" w:space="0" w:color="auto"/>
        <w:right w:val="none" w:sz="0" w:space="0" w:color="auto"/>
      </w:divBdr>
    </w:div>
    <w:div w:id="1853954809">
      <w:bodyDiv w:val="1"/>
      <w:marLeft w:val="0"/>
      <w:marRight w:val="0"/>
      <w:marTop w:val="0"/>
      <w:marBottom w:val="0"/>
      <w:divBdr>
        <w:top w:val="none" w:sz="0" w:space="0" w:color="auto"/>
        <w:left w:val="none" w:sz="0" w:space="0" w:color="auto"/>
        <w:bottom w:val="none" w:sz="0" w:space="0" w:color="auto"/>
        <w:right w:val="none" w:sz="0" w:space="0" w:color="auto"/>
      </w:divBdr>
    </w:div>
    <w:div w:id="1904020892">
      <w:bodyDiv w:val="1"/>
      <w:marLeft w:val="0"/>
      <w:marRight w:val="0"/>
      <w:marTop w:val="0"/>
      <w:marBottom w:val="0"/>
      <w:divBdr>
        <w:top w:val="none" w:sz="0" w:space="0" w:color="auto"/>
        <w:left w:val="none" w:sz="0" w:space="0" w:color="auto"/>
        <w:bottom w:val="none" w:sz="0" w:space="0" w:color="auto"/>
        <w:right w:val="none" w:sz="0" w:space="0" w:color="auto"/>
      </w:divBdr>
    </w:div>
    <w:div w:id="1931425725">
      <w:bodyDiv w:val="1"/>
      <w:marLeft w:val="0"/>
      <w:marRight w:val="0"/>
      <w:marTop w:val="0"/>
      <w:marBottom w:val="0"/>
      <w:divBdr>
        <w:top w:val="none" w:sz="0" w:space="0" w:color="auto"/>
        <w:left w:val="none" w:sz="0" w:space="0" w:color="auto"/>
        <w:bottom w:val="none" w:sz="0" w:space="0" w:color="auto"/>
        <w:right w:val="none" w:sz="0" w:space="0" w:color="auto"/>
      </w:divBdr>
    </w:div>
    <w:div w:id="1961838235">
      <w:bodyDiv w:val="1"/>
      <w:marLeft w:val="0"/>
      <w:marRight w:val="0"/>
      <w:marTop w:val="0"/>
      <w:marBottom w:val="0"/>
      <w:divBdr>
        <w:top w:val="none" w:sz="0" w:space="0" w:color="auto"/>
        <w:left w:val="none" w:sz="0" w:space="0" w:color="auto"/>
        <w:bottom w:val="none" w:sz="0" w:space="0" w:color="auto"/>
        <w:right w:val="none" w:sz="0" w:space="0" w:color="auto"/>
      </w:divBdr>
    </w:div>
    <w:div w:id="1975325715">
      <w:bodyDiv w:val="1"/>
      <w:marLeft w:val="0"/>
      <w:marRight w:val="0"/>
      <w:marTop w:val="0"/>
      <w:marBottom w:val="0"/>
      <w:divBdr>
        <w:top w:val="none" w:sz="0" w:space="0" w:color="auto"/>
        <w:left w:val="none" w:sz="0" w:space="0" w:color="auto"/>
        <w:bottom w:val="none" w:sz="0" w:space="0" w:color="auto"/>
        <w:right w:val="none" w:sz="0" w:space="0" w:color="auto"/>
      </w:divBdr>
    </w:div>
    <w:div w:id="1982925095">
      <w:bodyDiv w:val="1"/>
      <w:marLeft w:val="0"/>
      <w:marRight w:val="0"/>
      <w:marTop w:val="0"/>
      <w:marBottom w:val="0"/>
      <w:divBdr>
        <w:top w:val="none" w:sz="0" w:space="0" w:color="auto"/>
        <w:left w:val="none" w:sz="0" w:space="0" w:color="auto"/>
        <w:bottom w:val="none" w:sz="0" w:space="0" w:color="auto"/>
        <w:right w:val="none" w:sz="0" w:space="0" w:color="auto"/>
      </w:divBdr>
    </w:div>
    <w:div w:id="2004700200">
      <w:bodyDiv w:val="1"/>
      <w:marLeft w:val="0"/>
      <w:marRight w:val="0"/>
      <w:marTop w:val="0"/>
      <w:marBottom w:val="0"/>
      <w:divBdr>
        <w:top w:val="none" w:sz="0" w:space="0" w:color="auto"/>
        <w:left w:val="none" w:sz="0" w:space="0" w:color="auto"/>
        <w:bottom w:val="none" w:sz="0" w:space="0" w:color="auto"/>
        <w:right w:val="none" w:sz="0" w:space="0" w:color="auto"/>
      </w:divBdr>
    </w:div>
    <w:div w:id="2010984947">
      <w:bodyDiv w:val="1"/>
      <w:marLeft w:val="0"/>
      <w:marRight w:val="0"/>
      <w:marTop w:val="0"/>
      <w:marBottom w:val="0"/>
      <w:divBdr>
        <w:top w:val="none" w:sz="0" w:space="0" w:color="auto"/>
        <w:left w:val="none" w:sz="0" w:space="0" w:color="auto"/>
        <w:bottom w:val="none" w:sz="0" w:space="0" w:color="auto"/>
        <w:right w:val="none" w:sz="0" w:space="0" w:color="auto"/>
      </w:divBdr>
    </w:div>
    <w:div w:id="2060863721">
      <w:bodyDiv w:val="1"/>
      <w:marLeft w:val="0"/>
      <w:marRight w:val="0"/>
      <w:marTop w:val="0"/>
      <w:marBottom w:val="0"/>
      <w:divBdr>
        <w:top w:val="none" w:sz="0" w:space="0" w:color="auto"/>
        <w:left w:val="none" w:sz="0" w:space="0" w:color="auto"/>
        <w:bottom w:val="none" w:sz="0" w:space="0" w:color="auto"/>
        <w:right w:val="none" w:sz="0" w:space="0" w:color="auto"/>
      </w:divBdr>
    </w:div>
    <w:div w:id="2092268269">
      <w:bodyDiv w:val="1"/>
      <w:marLeft w:val="0"/>
      <w:marRight w:val="0"/>
      <w:marTop w:val="0"/>
      <w:marBottom w:val="0"/>
      <w:divBdr>
        <w:top w:val="none" w:sz="0" w:space="0" w:color="auto"/>
        <w:left w:val="none" w:sz="0" w:space="0" w:color="auto"/>
        <w:bottom w:val="none" w:sz="0" w:space="0" w:color="auto"/>
        <w:right w:val="none" w:sz="0" w:space="0" w:color="auto"/>
      </w:divBdr>
    </w:div>
    <w:div w:id="213047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785CD-932D-4D18-A15C-8355B27C2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13118</Words>
  <Characters>72151</Characters>
  <Application>Microsoft Office Word</Application>
  <DocSecurity>0</DocSecurity>
  <Lines>601</Lines>
  <Paragraphs>170</Paragraphs>
  <ScaleCrop>false</ScaleCrop>
  <Company/>
  <LinksUpToDate>false</LinksUpToDate>
  <CharactersWithSpaces>85099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Juan</cp:lastModifiedBy>
  <cp:revision>9</cp:revision>
  <cp:lastPrinted>2022-01-12T15:44:00Z</cp:lastPrinted>
  <dcterms:created xsi:type="dcterms:W3CDTF">2022-05-20T01:50:00Z</dcterms:created>
  <dcterms:modified xsi:type="dcterms:W3CDTF">2022-08-02T19:44:00Z</dcterms:modified>
</cp:coreProperties>
</file>