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C50D1" w14:textId="77777777" w:rsidR="005D3A01" w:rsidRPr="006B7B4E" w:rsidRDefault="005D3A01" w:rsidP="005D3A01">
      <w:pPr>
        <w:spacing w:before="240" w:after="240" w:line="360" w:lineRule="auto"/>
        <w:ind w:right="49"/>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CF467E" w:rsidRPr="006B7B4E">
        <w:rPr>
          <w:rFonts w:ascii="Palatino Linotype" w:eastAsia="Palatino Linotype" w:hAnsi="Palatino Linotype" w:cs="Palatino Linotype"/>
          <w:sz w:val="24"/>
          <w:szCs w:val="24"/>
        </w:rPr>
        <w:t xml:space="preserve">en Metepec, Estado de México, a nueve de noviembre </w:t>
      </w:r>
      <w:r w:rsidRPr="006B7B4E">
        <w:rPr>
          <w:rFonts w:ascii="Palatino Linotype" w:eastAsia="Palatino Linotype" w:hAnsi="Palatino Linotype" w:cs="Palatino Linotype"/>
          <w:sz w:val="24"/>
          <w:szCs w:val="24"/>
        </w:rPr>
        <w:t>de dos mil veintidós.</w:t>
      </w:r>
    </w:p>
    <w:p w14:paraId="508509A3" w14:textId="77777777" w:rsidR="005D3A01" w:rsidRPr="006B7B4E" w:rsidRDefault="005D3A01" w:rsidP="005D3A01"/>
    <w:p w14:paraId="1ACF9666" w14:textId="77777777" w:rsidR="005D3A01" w:rsidRPr="006B7B4E" w:rsidRDefault="005D3A01" w:rsidP="005D3A01">
      <w:pPr>
        <w:spacing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 xml:space="preserve">Visto </w:t>
      </w:r>
      <w:r w:rsidR="00CF467E" w:rsidRPr="006B7B4E">
        <w:rPr>
          <w:rFonts w:ascii="Palatino Linotype" w:eastAsia="Palatino Linotype" w:hAnsi="Palatino Linotype" w:cs="Palatino Linotype"/>
          <w:sz w:val="24"/>
          <w:szCs w:val="24"/>
        </w:rPr>
        <w:t xml:space="preserve">el expediente relativo al recurso </w:t>
      </w:r>
      <w:r w:rsidRPr="006B7B4E">
        <w:rPr>
          <w:rFonts w:ascii="Palatino Linotype" w:eastAsia="Palatino Linotype" w:hAnsi="Palatino Linotype" w:cs="Palatino Linotype"/>
          <w:sz w:val="24"/>
          <w:szCs w:val="24"/>
        </w:rPr>
        <w:t>de revisión n</w:t>
      </w:r>
      <w:r w:rsidR="00CF467E" w:rsidRPr="006B7B4E">
        <w:rPr>
          <w:rFonts w:ascii="Palatino Linotype" w:eastAsia="Palatino Linotype" w:hAnsi="Palatino Linotype" w:cs="Palatino Linotype"/>
          <w:sz w:val="24"/>
          <w:szCs w:val="24"/>
        </w:rPr>
        <w:t xml:space="preserve">úmeros </w:t>
      </w:r>
      <w:r w:rsidRPr="006B7B4E">
        <w:rPr>
          <w:rFonts w:ascii="Palatino Linotype" w:eastAsia="Palatino Linotype" w:hAnsi="Palatino Linotype"/>
          <w:b/>
          <w:bCs/>
          <w:sz w:val="24"/>
          <w:szCs w:val="24"/>
        </w:rPr>
        <w:t xml:space="preserve">10439/INFOEM/IP/RR/2022 </w:t>
      </w:r>
      <w:r w:rsidRPr="006B7B4E">
        <w:rPr>
          <w:rFonts w:ascii="Palatino Linotype" w:eastAsia="Palatino Linotype" w:hAnsi="Palatino Linotype" w:cs="Palatino Linotype"/>
          <w:sz w:val="24"/>
          <w:szCs w:val="24"/>
        </w:rPr>
        <w:t xml:space="preserve">interpuesto por </w:t>
      </w:r>
      <w:r w:rsidR="006A4FA4">
        <w:rPr>
          <w:rFonts w:ascii="Palatino Linotype" w:eastAsia="Palatino Linotype" w:hAnsi="Palatino Linotype" w:cs="Palatino Linotype"/>
          <w:b/>
          <w:sz w:val="24"/>
          <w:szCs w:val="24"/>
        </w:rPr>
        <w:t xml:space="preserve">XXXX XXXXXX </w:t>
      </w:r>
      <w:proofErr w:type="spellStart"/>
      <w:r w:rsidR="006A4FA4">
        <w:rPr>
          <w:rFonts w:ascii="Palatino Linotype" w:eastAsia="Palatino Linotype" w:hAnsi="Palatino Linotype" w:cs="Palatino Linotype"/>
          <w:b/>
          <w:sz w:val="24"/>
          <w:szCs w:val="24"/>
        </w:rPr>
        <w:t>XXXXXX</w:t>
      </w:r>
      <w:proofErr w:type="spellEnd"/>
      <w:r w:rsidRPr="006B7B4E">
        <w:rPr>
          <w:rFonts w:ascii="Palatino Linotype" w:eastAsia="Palatino Linotype" w:hAnsi="Palatino Linotype" w:cs="Palatino Linotype"/>
          <w:sz w:val="24"/>
          <w:szCs w:val="24"/>
        </w:rPr>
        <w:t xml:space="preserve">, al cual en lo sucesivo se le denominara </w:t>
      </w:r>
      <w:r w:rsidRPr="006B7B4E">
        <w:rPr>
          <w:rFonts w:ascii="Palatino Linotype" w:eastAsia="Palatino Linotype" w:hAnsi="Palatino Linotype" w:cs="Palatino Linotype"/>
          <w:b/>
          <w:sz w:val="24"/>
          <w:szCs w:val="24"/>
        </w:rPr>
        <w:t>EL RECURRENTE</w:t>
      </w:r>
      <w:r w:rsidRPr="006B7B4E">
        <w:rPr>
          <w:rFonts w:ascii="Palatino Linotype" w:eastAsia="Palatino Linotype" w:hAnsi="Palatino Linotype" w:cs="Palatino Linotype"/>
          <w:sz w:val="24"/>
          <w:szCs w:val="24"/>
        </w:rPr>
        <w:t>, en contra de la respuesta</w:t>
      </w:r>
      <w:r w:rsidR="00996403" w:rsidRPr="006B7B4E">
        <w:rPr>
          <w:rFonts w:ascii="Palatino Linotype" w:eastAsia="Palatino Linotype" w:hAnsi="Palatino Linotype" w:cs="Palatino Linotype"/>
          <w:sz w:val="24"/>
          <w:szCs w:val="24"/>
        </w:rPr>
        <w:t xml:space="preserve"> a la solicitud</w:t>
      </w:r>
      <w:r w:rsidRPr="006B7B4E">
        <w:rPr>
          <w:rFonts w:ascii="Palatino Linotype" w:eastAsia="Palatino Linotype" w:hAnsi="Palatino Linotype" w:cs="Palatino Linotype"/>
          <w:sz w:val="24"/>
          <w:szCs w:val="24"/>
        </w:rPr>
        <w:t xml:space="preserve"> de información con número de folio </w:t>
      </w:r>
      <w:r w:rsidRPr="006B7B4E">
        <w:rPr>
          <w:rFonts w:ascii="Palatino Linotype" w:eastAsia="Palatino Linotype" w:hAnsi="Palatino Linotype" w:cs="Palatino Linotype"/>
          <w:b/>
          <w:sz w:val="24"/>
          <w:szCs w:val="24"/>
        </w:rPr>
        <w:t>00048/ST/IP/2022</w:t>
      </w:r>
      <w:r w:rsidRPr="006B7B4E">
        <w:rPr>
          <w:rFonts w:ascii="Palatino Linotype" w:eastAsia="Palatino Linotype" w:hAnsi="Palatino Linotype" w:cs="Palatino Linotype"/>
          <w:bCs/>
          <w:sz w:val="24"/>
          <w:szCs w:val="24"/>
        </w:rPr>
        <w:t xml:space="preserve"> </w:t>
      </w:r>
      <w:r w:rsidRPr="006B7B4E">
        <w:rPr>
          <w:rFonts w:ascii="Palatino Linotype" w:eastAsia="Palatino Linotype" w:hAnsi="Palatino Linotype" w:cs="Palatino Linotype"/>
          <w:sz w:val="24"/>
          <w:szCs w:val="24"/>
        </w:rPr>
        <w:t xml:space="preserve">por parte de la Secretaría del Trabajo, en lo sucesivo </w:t>
      </w:r>
      <w:r w:rsidRPr="006B7B4E">
        <w:rPr>
          <w:rFonts w:ascii="Palatino Linotype" w:eastAsia="Palatino Linotype" w:hAnsi="Palatino Linotype" w:cs="Palatino Linotype"/>
          <w:b/>
          <w:sz w:val="24"/>
          <w:szCs w:val="24"/>
        </w:rPr>
        <w:t>EL</w:t>
      </w:r>
      <w:r w:rsidRPr="006B7B4E">
        <w:rPr>
          <w:rFonts w:ascii="Palatino Linotype" w:eastAsia="Palatino Linotype" w:hAnsi="Palatino Linotype" w:cs="Palatino Linotype"/>
          <w:sz w:val="24"/>
          <w:szCs w:val="24"/>
        </w:rPr>
        <w:t xml:space="preserve"> </w:t>
      </w:r>
      <w:r w:rsidRPr="006B7B4E">
        <w:rPr>
          <w:rFonts w:ascii="Palatino Linotype" w:eastAsia="Palatino Linotype" w:hAnsi="Palatino Linotype" w:cs="Palatino Linotype"/>
          <w:b/>
          <w:sz w:val="24"/>
          <w:szCs w:val="24"/>
        </w:rPr>
        <w:t xml:space="preserve">SUJETO OBLIGADO; </w:t>
      </w:r>
      <w:r w:rsidRPr="006B7B4E">
        <w:rPr>
          <w:rFonts w:ascii="Palatino Linotype" w:eastAsia="Palatino Linotype" w:hAnsi="Palatino Linotype" w:cs="Palatino Linotype"/>
          <w:sz w:val="24"/>
          <w:szCs w:val="24"/>
        </w:rPr>
        <w:t>se procede a dictar la presente resolución, con base en lo siguiente.</w:t>
      </w:r>
    </w:p>
    <w:p w14:paraId="28C98060" w14:textId="77777777" w:rsidR="005D3A01" w:rsidRPr="006B7B4E" w:rsidRDefault="005D3A01" w:rsidP="005D3A01">
      <w:pPr>
        <w:spacing w:line="360" w:lineRule="auto"/>
        <w:contextualSpacing/>
        <w:jc w:val="both"/>
        <w:rPr>
          <w:rFonts w:ascii="Palatino Linotype" w:eastAsia="Palatino Linotype" w:hAnsi="Palatino Linotype" w:cs="Palatino Linotype"/>
          <w:sz w:val="24"/>
          <w:szCs w:val="24"/>
        </w:rPr>
      </w:pPr>
    </w:p>
    <w:p w14:paraId="554EBAFD" w14:textId="77777777" w:rsidR="005D3A01" w:rsidRPr="006B7B4E" w:rsidRDefault="005D3A01" w:rsidP="005D3A01">
      <w:pPr>
        <w:spacing w:line="360" w:lineRule="auto"/>
        <w:contextualSpacing/>
        <w:jc w:val="center"/>
        <w:rPr>
          <w:rFonts w:ascii="Palatino Linotype" w:eastAsia="Palatino Linotype" w:hAnsi="Palatino Linotype" w:cs="Palatino Linotype"/>
          <w:b/>
          <w:sz w:val="24"/>
          <w:szCs w:val="24"/>
        </w:rPr>
      </w:pPr>
      <w:r w:rsidRPr="006B7B4E">
        <w:rPr>
          <w:rFonts w:ascii="Palatino Linotype" w:eastAsia="Palatino Linotype" w:hAnsi="Palatino Linotype" w:cs="Palatino Linotype"/>
          <w:b/>
          <w:sz w:val="24"/>
          <w:szCs w:val="24"/>
        </w:rPr>
        <w:t>A N T E C E D E N T E S</w:t>
      </w:r>
    </w:p>
    <w:p w14:paraId="48686D20" w14:textId="77777777" w:rsidR="005D3A01" w:rsidRPr="006B7B4E" w:rsidRDefault="005D3A01" w:rsidP="005D3A01">
      <w:pPr>
        <w:spacing w:line="360" w:lineRule="auto"/>
        <w:contextualSpacing/>
        <w:jc w:val="both"/>
        <w:rPr>
          <w:rFonts w:ascii="Palatino Linotype" w:eastAsia="Palatino Linotype" w:hAnsi="Palatino Linotype" w:cs="Palatino Linotype"/>
          <w:sz w:val="24"/>
          <w:szCs w:val="24"/>
        </w:rPr>
      </w:pPr>
    </w:p>
    <w:p w14:paraId="692F5012" w14:textId="77777777" w:rsidR="005D3A01" w:rsidRPr="006B7B4E" w:rsidRDefault="005D3A01" w:rsidP="005D3A01">
      <w:pPr>
        <w:spacing w:line="360" w:lineRule="auto"/>
        <w:contextualSpacing/>
        <w:jc w:val="both"/>
        <w:rPr>
          <w:rFonts w:ascii="Palatino Linotype" w:eastAsia="Palatino Linotype" w:hAnsi="Palatino Linotype" w:cs="Palatino Linotype"/>
          <w:bCs/>
          <w:sz w:val="24"/>
          <w:szCs w:val="24"/>
        </w:rPr>
      </w:pPr>
      <w:r w:rsidRPr="006B7B4E">
        <w:rPr>
          <w:rFonts w:ascii="Palatino Linotype" w:eastAsia="Palatino Linotype" w:hAnsi="Palatino Linotype" w:cs="Palatino Linotype"/>
          <w:b/>
          <w:sz w:val="24"/>
          <w:szCs w:val="24"/>
        </w:rPr>
        <w:t>1.</w:t>
      </w:r>
      <w:r w:rsidRPr="006B7B4E">
        <w:rPr>
          <w:rFonts w:ascii="Palatino Linotype" w:eastAsia="Palatino Linotype" w:hAnsi="Palatino Linotype" w:cs="Palatino Linotype"/>
          <w:sz w:val="24"/>
          <w:szCs w:val="24"/>
        </w:rPr>
        <w:t xml:space="preserve"> </w:t>
      </w:r>
      <w:r w:rsidRPr="006B7B4E">
        <w:rPr>
          <w:rFonts w:ascii="Palatino Linotype" w:eastAsia="Palatino Linotype" w:hAnsi="Palatino Linotype" w:cs="Palatino Linotype"/>
          <w:b/>
          <w:sz w:val="24"/>
          <w:szCs w:val="24"/>
        </w:rPr>
        <w:t xml:space="preserve">SOLICITUD DE INFORMACIÓN. </w:t>
      </w:r>
      <w:r w:rsidRPr="006B7B4E">
        <w:rPr>
          <w:rFonts w:ascii="Palatino Linotype" w:eastAsia="Palatino Linotype" w:hAnsi="Palatino Linotype" w:cs="Palatino Linotype"/>
          <w:sz w:val="24"/>
          <w:szCs w:val="24"/>
        </w:rPr>
        <w:t xml:space="preserve">Con fecha veintiséis de mayo de dos mil veintidós, </w:t>
      </w:r>
      <w:r w:rsidRPr="006B7B4E">
        <w:rPr>
          <w:rFonts w:ascii="Palatino Linotype" w:eastAsia="Palatino Linotype" w:hAnsi="Palatino Linotype" w:cs="Palatino Linotype"/>
          <w:b/>
          <w:sz w:val="24"/>
          <w:szCs w:val="24"/>
        </w:rPr>
        <w:t>EL RECURRENTE</w:t>
      </w:r>
      <w:r w:rsidRPr="006B7B4E">
        <w:rPr>
          <w:rFonts w:ascii="Palatino Linotype" w:eastAsia="Palatino Linotype" w:hAnsi="Palatino Linotype" w:cs="Palatino Linotype"/>
          <w:sz w:val="24"/>
          <w:szCs w:val="24"/>
        </w:rPr>
        <w:t>, presentó a través del Sistema de Acceso a la Información Mexiquense (</w:t>
      </w:r>
      <w:r w:rsidRPr="006B7B4E">
        <w:rPr>
          <w:rFonts w:ascii="Palatino Linotype" w:eastAsia="Palatino Linotype" w:hAnsi="Palatino Linotype" w:cs="Palatino Linotype"/>
          <w:b/>
          <w:sz w:val="24"/>
          <w:szCs w:val="24"/>
        </w:rPr>
        <w:t>SAIMEX)</w:t>
      </w:r>
      <w:r w:rsidRPr="006B7B4E">
        <w:rPr>
          <w:rFonts w:ascii="Palatino Linotype" w:eastAsia="Palatino Linotype" w:hAnsi="Palatino Linotype" w:cs="Palatino Linotype"/>
          <w:sz w:val="24"/>
          <w:szCs w:val="24"/>
        </w:rPr>
        <w:t xml:space="preserve"> ante </w:t>
      </w:r>
      <w:r w:rsidRPr="006B7B4E">
        <w:rPr>
          <w:rFonts w:ascii="Palatino Linotype" w:eastAsia="Palatino Linotype" w:hAnsi="Palatino Linotype" w:cs="Palatino Linotype"/>
          <w:b/>
          <w:sz w:val="24"/>
          <w:szCs w:val="24"/>
        </w:rPr>
        <w:t>EL SUJETO OBLIGADO</w:t>
      </w:r>
      <w:r w:rsidRPr="006B7B4E">
        <w:rPr>
          <w:rFonts w:ascii="Palatino Linotype" w:eastAsia="Palatino Linotype" w:hAnsi="Palatino Linotype" w:cs="Palatino Linotype"/>
          <w:sz w:val="24"/>
          <w:szCs w:val="24"/>
        </w:rPr>
        <w:t>, solicitud de acceso a la información pública, registrada bajo el número de expediente</w:t>
      </w:r>
      <w:r w:rsidRPr="006B7B4E">
        <w:rPr>
          <w:rFonts w:ascii="Verdana" w:eastAsia="Verdana" w:hAnsi="Verdana" w:cs="Verdana"/>
          <w:b/>
        </w:rPr>
        <w:t> </w:t>
      </w:r>
      <w:r w:rsidRPr="006B7B4E">
        <w:rPr>
          <w:rFonts w:ascii="Palatino Linotype" w:eastAsia="Palatino Linotype" w:hAnsi="Palatino Linotype" w:cs="Palatino Linotype"/>
          <w:b/>
          <w:sz w:val="24"/>
          <w:szCs w:val="24"/>
        </w:rPr>
        <w:t>00048/ST/IP/2022</w:t>
      </w:r>
      <w:r w:rsidRPr="006B7B4E">
        <w:rPr>
          <w:rFonts w:ascii="Palatino Linotype" w:eastAsia="Palatino Linotype" w:hAnsi="Palatino Linotype" w:cs="Palatino Linotype"/>
          <w:sz w:val="24"/>
          <w:szCs w:val="24"/>
        </w:rPr>
        <w:t>,</w:t>
      </w:r>
      <w:r w:rsidRPr="006B7B4E">
        <w:rPr>
          <w:rFonts w:ascii="Palatino Linotype" w:eastAsia="Palatino Linotype" w:hAnsi="Palatino Linotype" w:cs="Palatino Linotype"/>
          <w:b/>
          <w:sz w:val="24"/>
          <w:szCs w:val="24"/>
        </w:rPr>
        <w:t xml:space="preserve"> </w:t>
      </w:r>
      <w:r w:rsidRPr="006B7B4E">
        <w:rPr>
          <w:rFonts w:ascii="Palatino Linotype" w:eastAsia="Palatino Linotype" w:hAnsi="Palatino Linotype" w:cs="Palatino Linotype"/>
          <w:sz w:val="24"/>
          <w:szCs w:val="24"/>
        </w:rPr>
        <w:t>mediante el cual solicitó la siguiente información:</w:t>
      </w:r>
    </w:p>
    <w:p w14:paraId="571FAE82" w14:textId="77777777" w:rsidR="005D3A01" w:rsidRPr="006B7B4E" w:rsidRDefault="005D3A01" w:rsidP="005D3A01">
      <w:pPr>
        <w:spacing w:line="360" w:lineRule="auto"/>
        <w:contextualSpacing/>
        <w:jc w:val="both"/>
        <w:rPr>
          <w:rFonts w:ascii="Palatino Linotype" w:eastAsia="Palatino Linotype" w:hAnsi="Palatino Linotype" w:cs="Palatino Linotype"/>
          <w:sz w:val="24"/>
          <w:szCs w:val="24"/>
        </w:rPr>
      </w:pPr>
    </w:p>
    <w:p w14:paraId="7576A79C" w14:textId="00D6FCB5" w:rsidR="005D3A01" w:rsidRPr="006B7B4E" w:rsidRDefault="005D3A01" w:rsidP="005D3A01">
      <w:pPr>
        <w:ind w:left="566" w:right="629"/>
        <w:jc w:val="both"/>
        <w:rPr>
          <w:rFonts w:ascii="Palatino Linotype" w:eastAsia="Palatino Linotype" w:hAnsi="Palatino Linotype" w:cs="Palatino Linotype"/>
          <w:i/>
        </w:rPr>
      </w:pPr>
      <w:r w:rsidRPr="006B7B4E">
        <w:rPr>
          <w:rFonts w:ascii="Palatino Linotype" w:eastAsia="Palatino Linotype" w:hAnsi="Palatino Linotype" w:cs="Palatino Linotype"/>
          <w:i/>
        </w:rPr>
        <w:t xml:space="preserve">“SE SOLICITA SE INFORME EN QUE PERIODO ESTUVO LABORANDO EL C. </w:t>
      </w:r>
      <w:r w:rsidR="00354743">
        <w:rPr>
          <w:rFonts w:ascii="Palatino Linotype" w:eastAsia="Palatino Linotype" w:hAnsi="Palatino Linotype" w:cs="Palatino Linotype"/>
          <w:i/>
        </w:rPr>
        <w:t xml:space="preserve">XXXX XXXXX XXXXXXX XX </w:t>
      </w:r>
      <w:proofErr w:type="spellStart"/>
      <w:r w:rsidR="00354743">
        <w:rPr>
          <w:rFonts w:ascii="Palatino Linotype" w:eastAsia="Palatino Linotype" w:hAnsi="Palatino Linotype" w:cs="Palatino Linotype"/>
          <w:i/>
        </w:rPr>
        <w:t>XX</w:t>
      </w:r>
      <w:proofErr w:type="spellEnd"/>
      <w:r w:rsidR="00354743">
        <w:rPr>
          <w:rFonts w:ascii="Palatino Linotype" w:eastAsia="Palatino Linotype" w:hAnsi="Palatino Linotype" w:cs="Palatino Linotype"/>
          <w:i/>
        </w:rPr>
        <w:t xml:space="preserve"> XXXX</w:t>
      </w:r>
      <w:r w:rsidRPr="006B7B4E">
        <w:rPr>
          <w:rFonts w:ascii="Palatino Linotype" w:eastAsia="Palatino Linotype" w:hAnsi="Palatino Linotype" w:cs="Palatino Linotype"/>
          <w:i/>
        </w:rPr>
        <w:t>, QUE HORARIO DE LABORES TENIA , QUE CATEGORIA, QUE SUELDO, COPIA DE SU NOMBRAMIENTO Y SUS FUNSIONES QUE REALIZABA DENTRO DE LA SECRETARIA DEL TRABAJO DE LOS AÑOS 2019, 2020,2021” (Sic).</w:t>
      </w:r>
    </w:p>
    <w:p w14:paraId="64090B93" w14:textId="77777777" w:rsidR="005D3A01" w:rsidRPr="006B7B4E" w:rsidRDefault="005D3A01" w:rsidP="005D3A01">
      <w:pPr>
        <w:spacing w:before="120" w:after="120" w:line="360" w:lineRule="auto"/>
        <w:ind w:right="-234"/>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lastRenderedPageBreak/>
        <w:t xml:space="preserve">2. RESPUESTA. </w:t>
      </w:r>
      <w:r w:rsidRPr="006B7B4E">
        <w:rPr>
          <w:rFonts w:ascii="Palatino Linotype" w:eastAsia="Palatino Linotype" w:hAnsi="Palatino Linotype" w:cs="Palatino Linotype"/>
          <w:sz w:val="24"/>
          <w:szCs w:val="24"/>
        </w:rPr>
        <w:t xml:space="preserve">Con fecha primero de junio del dos mil veintidós, 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4A0DE2A4" w14:textId="77777777" w:rsidR="00996403" w:rsidRPr="006B7B4E" w:rsidRDefault="00996403" w:rsidP="005D3A01">
      <w:pPr>
        <w:spacing w:before="120" w:after="120" w:line="360" w:lineRule="auto"/>
        <w:ind w:right="-234"/>
        <w:contextualSpacing/>
        <w:jc w:val="both"/>
        <w:rPr>
          <w:rFonts w:ascii="Palatino Linotype" w:eastAsia="Palatino Linotype" w:hAnsi="Palatino Linotype" w:cs="Palatino Linotype"/>
          <w:sz w:val="24"/>
          <w:szCs w:val="24"/>
        </w:rPr>
      </w:pPr>
    </w:p>
    <w:p w14:paraId="11BC780F" w14:textId="77777777" w:rsidR="005D3A01" w:rsidRPr="006B7B4E" w:rsidRDefault="005D3A01" w:rsidP="00996403">
      <w:pPr>
        <w:spacing w:line="276" w:lineRule="auto"/>
        <w:ind w:left="851" w:right="900"/>
        <w:contextualSpacing/>
        <w:jc w:val="both"/>
        <w:rPr>
          <w:rFonts w:ascii="Palatino Linotype" w:hAnsi="Palatino Linotype"/>
          <w:i/>
        </w:rPr>
      </w:pPr>
      <w:r w:rsidRPr="006B7B4E">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56A00F" w14:textId="77777777" w:rsidR="005D3A01" w:rsidRPr="006B7B4E" w:rsidRDefault="005D3A01" w:rsidP="00996403">
      <w:pPr>
        <w:spacing w:line="276" w:lineRule="auto"/>
        <w:ind w:left="851" w:right="900"/>
        <w:contextualSpacing/>
        <w:jc w:val="both"/>
        <w:rPr>
          <w:rFonts w:ascii="Palatino Linotype" w:hAnsi="Palatino Linotype"/>
          <w:i/>
        </w:rPr>
      </w:pPr>
      <w:r w:rsidRPr="006B7B4E">
        <w:rPr>
          <w:rFonts w:ascii="Palatino Linotype" w:hAnsi="Palatino Linotype"/>
          <w:i/>
        </w:rPr>
        <w:t>Con base en el Reglamento Interior y el Manual General de Organización ambos de esta Secretaría, correspondió a la Subdirección de Organización y Personal de la Coordinación Administrativa de esta Dependencia, atender su solicitud. Por lo que adjunto al presente en archivo PDF el oficio de respuesta con la información proporcionada por la servidora pública habilitada de la unidad administrativa antes mencionada.</w:t>
      </w:r>
    </w:p>
    <w:p w14:paraId="4447134D" w14:textId="77777777" w:rsidR="005D3A01" w:rsidRPr="006B7B4E" w:rsidRDefault="005D3A01" w:rsidP="00996403">
      <w:pPr>
        <w:spacing w:line="276" w:lineRule="auto"/>
        <w:ind w:left="851" w:right="900"/>
        <w:contextualSpacing/>
        <w:jc w:val="both"/>
        <w:rPr>
          <w:rFonts w:ascii="Palatino Linotype" w:hAnsi="Palatino Linotype"/>
          <w:i/>
        </w:rPr>
      </w:pPr>
      <w:r w:rsidRPr="006B7B4E">
        <w:rPr>
          <w:rFonts w:ascii="Palatino Linotype" w:hAnsi="Palatino Linotype"/>
          <w:i/>
        </w:rPr>
        <w:t>ATENTAMENTE</w:t>
      </w:r>
    </w:p>
    <w:p w14:paraId="75BC3F1F" w14:textId="77777777" w:rsidR="005D3A01" w:rsidRPr="006B7B4E" w:rsidRDefault="005D3A01" w:rsidP="00996403">
      <w:pPr>
        <w:spacing w:line="276" w:lineRule="auto"/>
        <w:ind w:left="851" w:right="900"/>
        <w:contextualSpacing/>
        <w:jc w:val="both"/>
        <w:rPr>
          <w:rFonts w:ascii="Palatino Linotype" w:hAnsi="Palatino Linotype"/>
          <w:i/>
        </w:rPr>
      </w:pPr>
      <w:r w:rsidRPr="006B7B4E">
        <w:rPr>
          <w:rFonts w:ascii="Palatino Linotype" w:hAnsi="Palatino Linotype"/>
          <w:i/>
        </w:rPr>
        <w:t>L.D. Raúl Vargas Herrera</w:t>
      </w:r>
    </w:p>
    <w:p w14:paraId="51CE7369" w14:textId="77777777" w:rsidR="005D3A01" w:rsidRPr="006B7B4E" w:rsidRDefault="005D3A01" w:rsidP="005D3A01">
      <w:pPr>
        <w:spacing w:line="360" w:lineRule="auto"/>
        <w:contextualSpacing/>
        <w:rPr>
          <w:rFonts w:ascii="Palatino Linotype" w:hAnsi="Palatino Linotype"/>
        </w:rPr>
      </w:pPr>
    </w:p>
    <w:p w14:paraId="782E5364" w14:textId="77777777" w:rsidR="005D3A01" w:rsidRPr="006B7B4E" w:rsidRDefault="005D3A01" w:rsidP="00996403">
      <w:pPr>
        <w:spacing w:line="360" w:lineRule="auto"/>
        <w:contextualSpacing/>
        <w:jc w:val="both"/>
        <w:rPr>
          <w:rFonts w:ascii="Palatino Linotype" w:hAnsi="Palatino Linotype"/>
          <w:sz w:val="24"/>
        </w:rPr>
      </w:pPr>
      <w:r w:rsidRPr="006B7B4E">
        <w:rPr>
          <w:rFonts w:ascii="Palatino Linotype" w:hAnsi="Palatino Linotype"/>
          <w:sz w:val="24"/>
        </w:rPr>
        <w:t xml:space="preserve">El </w:t>
      </w:r>
      <w:r w:rsidRPr="006B7B4E">
        <w:rPr>
          <w:rFonts w:ascii="Palatino Linotype" w:hAnsi="Palatino Linotype"/>
          <w:b/>
          <w:sz w:val="24"/>
        </w:rPr>
        <w:t>SUJETO OBLIGADO</w:t>
      </w:r>
      <w:r w:rsidRPr="006B7B4E">
        <w:rPr>
          <w:rFonts w:ascii="Palatino Linotype" w:hAnsi="Palatino Linotype"/>
          <w:sz w:val="24"/>
        </w:rPr>
        <w:t xml:space="preserve"> adjuntó a su respuesta los archivos electrónicos siguientes: </w:t>
      </w:r>
    </w:p>
    <w:p w14:paraId="244211C6" w14:textId="77777777" w:rsidR="005D3A01" w:rsidRPr="006B7B4E" w:rsidRDefault="005D3A01" w:rsidP="00F679E7">
      <w:pPr>
        <w:spacing w:line="360" w:lineRule="auto"/>
        <w:ind w:firstLine="708"/>
        <w:contextualSpacing/>
        <w:jc w:val="both"/>
        <w:rPr>
          <w:rFonts w:ascii="Palatino Linotype" w:eastAsia="Palatino Linotype" w:hAnsi="Palatino Linotype" w:cs="Palatino Linotype"/>
          <w:sz w:val="24"/>
          <w:szCs w:val="24"/>
        </w:rPr>
      </w:pPr>
    </w:p>
    <w:p w14:paraId="15B0A8E2" w14:textId="77777777" w:rsidR="005D3A01" w:rsidRPr="006B7B4E" w:rsidRDefault="00B36408" w:rsidP="00F679E7">
      <w:pPr>
        <w:spacing w:line="360" w:lineRule="auto"/>
        <w:contextualSpacing/>
        <w:jc w:val="both"/>
        <w:rPr>
          <w:rFonts w:ascii="Palatino Linotype" w:hAnsi="Palatino Linotype"/>
          <w:sz w:val="24"/>
          <w:szCs w:val="24"/>
          <w:u w:val="single"/>
        </w:rPr>
      </w:pPr>
      <w:hyperlink r:id="rId7" w:tgtFrame="_blank" w:history="1">
        <w:r w:rsidR="005D3A01" w:rsidRPr="006B7B4E">
          <w:rPr>
            <w:rStyle w:val="Hipervnculo"/>
            <w:rFonts w:ascii="Palatino Linotype" w:hAnsi="Palatino Linotype" w:cs="Arial"/>
            <w:b/>
            <w:bCs/>
            <w:i/>
            <w:color w:val="auto"/>
            <w:sz w:val="24"/>
            <w:szCs w:val="24"/>
          </w:rPr>
          <w:t>Resp.SPH.00048.pdf</w:t>
        </w:r>
      </w:hyperlink>
      <w:r w:rsidR="005D3A01" w:rsidRPr="006B7B4E">
        <w:rPr>
          <w:rFonts w:ascii="Palatino Linotype" w:hAnsi="Palatino Linotype"/>
          <w:i/>
          <w:sz w:val="24"/>
          <w:szCs w:val="24"/>
          <w:u w:val="single"/>
        </w:rPr>
        <w:t>:</w:t>
      </w:r>
      <w:r w:rsidR="003059D4" w:rsidRPr="006B7B4E">
        <w:rPr>
          <w:rFonts w:ascii="Palatino Linotype" w:hAnsi="Palatino Linotype"/>
          <w:i/>
          <w:sz w:val="24"/>
          <w:szCs w:val="24"/>
          <w:u w:val="single"/>
        </w:rPr>
        <w:t xml:space="preserve"> </w:t>
      </w:r>
      <w:r w:rsidR="003059D4" w:rsidRPr="006B7B4E">
        <w:rPr>
          <w:rFonts w:ascii="Palatino Linotype" w:hAnsi="Palatino Linotype"/>
          <w:sz w:val="24"/>
          <w:szCs w:val="24"/>
        </w:rPr>
        <w:t xml:space="preserve">Oficio 2090000/100S/0344/2022 de fecha veintitrés de mayo de dos mil veintidós, signado por la Titular de la Subdirección de Organización y Personal, mediante el cual otorga </w:t>
      </w:r>
      <w:r w:rsidR="003059D4" w:rsidRPr="006B7B4E">
        <w:rPr>
          <w:rFonts w:ascii="Palatino Linotype" w:hAnsi="Palatino Linotype"/>
          <w:sz w:val="24"/>
          <w:szCs w:val="24"/>
          <w:u w:val="single"/>
        </w:rPr>
        <w:t xml:space="preserve">respuesta a una solicitud de información diversa. </w:t>
      </w:r>
    </w:p>
    <w:p w14:paraId="354B924F" w14:textId="77777777" w:rsidR="00FB7E84" w:rsidRPr="006B7B4E" w:rsidRDefault="005D3A01" w:rsidP="00F679E7">
      <w:pPr>
        <w:spacing w:line="360" w:lineRule="auto"/>
        <w:contextualSpacing/>
        <w:jc w:val="both"/>
        <w:rPr>
          <w:rFonts w:ascii="Palatino Linotype" w:hAnsi="Palatino Linotype"/>
          <w:sz w:val="24"/>
          <w:szCs w:val="24"/>
        </w:rPr>
      </w:pPr>
      <w:r w:rsidRPr="006B7B4E">
        <w:rPr>
          <w:rFonts w:ascii="Palatino Linotype" w:hAnsi="Palatino Linotype" w:cs="Arial"/>
          <w:b/>
          <w:bCs/>
          <w:sz w:val="24"/>
          <w:szCs w:val="24"/>
          <w:u w:val="single"/>
        </w:rPr>
        <w:br/>
      </w:r>
      <w:hyperlink r:id="rId8" w:tgtFrame="_blank" w:history="1">
        <w:r w:rsidRPr="006B7B4E">
          <w:rPr>
            <w:rStyle w:val="Hipervnculo"/>
            <w:rFonts w:ascii="Palatino Linotype" w:hAnsi="Palatino Linotype" w:cs="Arial"/>
            <w:b/>
            <w:bCs/>
            <w:i/>
            <w:color w:val="auto"/>
            <w:sz w:val="24"/>
            <w:szCs w:val="24"/>
          </w:rPr>
          <w:t>Resp.00048.pdf</w:t>
        </w:r>
      </w:hyperlink>
      <w:r w:rsidRPr="006B7B4E">
        <w:rPr>
          <w:rFonts w:ascii="Palatino Linotype" w:hAnsi="Palatino Linotype"/>
          <w:i/>
          <w:sz w:val="24"/>
          <w:szCs w:val="24"/>
          <w:u w:val="single"/>
        </w:rPr>
        <w:t>:</w:t>
      </w:r>
      <w:r w:rsidR="003059D4" w:rsidRPr="006B7B4E">
        <w:rPr>
          <w:rFonts w:ascii="Palatino Linotype" w:hAnsi="Palatino Linotype"/>
          <w:i/>
          <w:sz w:val="24"/>
          <w:szCs w:val="24"/>
          <w:u w:val="single"/>
        </w:rPr>
        <w:t xml:space="preserve"> </w:t>
      </w:r>
      <w:r w:rsidR="003059D4" w:rsidRPr="006B7B4E">
        <w:rPr>
          <w:rFonts w:ascii="Palatino Linotype" w:hAnsi="Palatino Linotype"/>
          <w:sz w:val="24"/>
          <w:szCs w:val="24"/>
        </w:rPr>
        <w:t xml:space="preserve">Oficio 20900008000000S/395/2022 de fecha treinta y uno de mayo de dos mil veintidós, signado por el Titular de la Unidad de Transparencia, mediante el cual refiere que adjunta en archivo PDF el </w:t>
      </w:r>
      <w:r w:rsidR="00F679E7" w:rsidRPr="006B7B4E">
        <w:rPr>
          <w:rFonts w:ascii="Palatino Linotype" w:hAnsi="Palatino Linotype"/>
          <w:sz w:val="24"/>
          <w:szCs w:val="24"/>
        </w:rPr>
        <w:t>oficio emitido por la Subdirección de Organización y Personal, tal como se observa a continuación:</w:t>
      </w:r>
    </w:p>
    <w:p w14:paraId="2F38C0FC" w14:textId="20A8DF8E" w:rsidR="00F679E7" w:rsidRPr="006B7B4E" w:rsidRDefault="00314FF7" w:rsidP="00F679E7">
      <w:pPr>
        <w:spacing w:line="360" w:lineRule="auto"/>
        <w:contextualSpacing/>
        <w:jc w:val="center"/>
        <w:rPr>
          <w:rFonts w:ascii="Palatino Linotype" w:hAnsi="Palatino Linotype"/>
          <w:sz w:val="24"/>
          <w:szCs w:val="24"/>
          <w:u w:val="single"/>
        </w:rPr>
      </w:pPr>
      <w:bookmarkStart w:id="0" w:name="_GoBack"/>
      <w:r>
        <w:rPr>
          <w:noProof/>
        </w:rPr>
        <w:lastRenderedPageBreak/>
        <w:drawing>
          <wp:inline distT="0" distB="0" distL="0" distR="0" wp14:anchorId="0995045C" wp14:editId="06CCD847">
            <wp:extent cx="4615750" cy="6029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22632" r="38730" b="14303"/>
                    <a:stretch/>
                  </pic:blipFill>
                  <pic:spPr bwMode="auto">
                    <a:xfrm>
                      <a:off x="0" y="0"/>
                      <a:ext cx="4628398" cy="604584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F5046AF" w14:textId="77777777" w:rsidR="00996403" w:rsidRPr="006B7B4E" w:rsidRDefault="00996403" w:rsidP="00F679E7">
      <w:pPr>
        <w:spacing w:before="240" w:after="240" w:line="360" w:lineRule="auto"/>
        <w:ind w:right="-232"/>
        <w:contextualSpacing/>
        <w:jc w:val="both"/>
        <w:rPr>
          <w:rFonts w:ascii="Palatino Linotype" w:eastAsia="Palatino Linotype" w:hAnsi="Palatino Linotype" w:cs="Palatino Linotype"/>
          <w:b/>
          <w:sz w:val="24"/>
          <w:szCs w:val="24"/>
        </w:rPr>
      </w:pPr>
    </w:p>
    <w:p w14:paraId="35B477D3" w14:textId="77777777" w:rsidR="00F679E7" w:rsidRPr="006B7B4E" w:rsidRDefault="00F679E7" w:rsidP="00F679E7">
      <w:pPr>
        <w:spacing w:before="240" w:after="240" w:line="360" w:lineRule="auto"/>
        <w:ind w:right="-232"/>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 xml:space="preserve">3. INTERPOSICION DEL RECURSO DE REVISIÓN. </w:t>
      </w:r>
      <w:r w:rsidRPr="006B7B4E">
        <w:rPr>
          <w:rFonts w:ascii="Palatino Linotype" w:eastAsia="Palatino Linotype" w:hAnsi="Palatino Linotype" w:cs="Palatino Linotype"/>
          <w:sz w:val="24"/>
          <w:szCs w:val="24"/>
        </w:rPr>
        <w:t>Inconforme con la respuesta del</w:t>
      </w:r>
      <w:r w:rsidRPr="006B7B4E">
        <w:rPr>
          <w:rFonts w:ascii="Palatino Linotype" w:eastAsia="Palatino Linotype" w:hAnsi="Palatino Linotype" w:cs="Palatino Linotype"/>
          <w:b/>
          <w:sz w:val="24"/>
          <w:szCs w:val="24"/>
        </w:rPr>
        <w:t xml:space="preserve"> SUJETO OBLIGADO</w:t>
      </w:r>
      <w:r w:rsidRPr="006B7B4E">
        <w:rPr>
          <w:rFonts w:ascii="Palatino Linotype" w:eastAsia="Palatino Linotype" w:hAnsi="Palatino Linotype" w:cs="Palatino Linotype"/>
          <w:sz w:val="24"/>
          <w:szCs w:val="24"/>
        </w:rPr>
        <w:t>,</w:t>
      </w:r>
      <w:r w:rsidRPr="006B7B4E">
        <w:rPr>
          <w:rFonts w:ascii="Palatino Linotype" w:eastAsia="Palatino Linotype" w:hAnsi="Palatino Linotype" w:cs="Palatino Linotype"/>
          <w:b/>
          <w:sz w:val="24"/>
          <w:szCs w:val="24"/>
        </w:rPr>
        <w:t xml:space="preserve"> </w:t>
      </w:r>
      <w:r w:rsidRPr="006B7B4E">
        <w:rPr>
          <w:rFonts w:ascii="Palatino Linotype" w:eastAsia="Palatino Linotype" w:hAnsi="Palatino Linotype" w:cs="Palatino Linotype"/>
          <w:sz w:val="24"/>
          <w:szCs w:val="24"/>
        </w:rPr>
        <w:t>en fecha dos de junio de dos mil veintidós,</w:t>
      </w:r>
      <w:r w:rsidRPr="006B7B4E">
        <w:rPr>
          <w:rFonts w:ascii="Palatino Linotype" w:eastAsia="Palatino Linotype" w:hAnsi="Palatino Linotype" w:cs="Palatino Linotype"/>
          <w:b/>
          <w:sz w:val="24"/>
          <w:szCs w:val="24"/>
        </w:rPr>
        <w:t xml:space="preserve"> EL RECURRENTE </w:t>
      </w:r>
      <w:r w:rsidRPr="006B7B4E">
        <w:rPr>
          <w:rFonts w:ascii="Palatino Linotype" w:eastAsia="Palatino Linotype" w:hAnsi="Palatino Linotype" w:cs="Palatino Linotype"/>
          <w:sz w:val="24"/>
          <w:szCs w:val="24"/>
        </w:rPr>
        <w:t>interpuso el recurso de revisión, el cual fue registrado</w:t>
      </w:r>
      <w:r w:rsidRPr="006B7B4E">
        <w:rPr>
          <w:rFonts w:ascii="Palatino Linotype" w:eastAsia="Palatino Linotype" w:hAnsi="Palatino Linotype" w:cs="Palatino Linotype"/>
          <w:b/>
          <w:sz w:val="24"/>
          <w:szCs w:val="24"/>
        </w:rPr>
        <w:t xml:space="preserve"> </w:t>
      </w:r>
      <w:r w:rsidRPr="006B7B4E">
        <w:rPr>
          <w:rFonts w:ascii="Palatino Linotype" w:eastAsia="Palatino Linotype" w:hAnsi="Palatino Linotype" w:cs="Palatino Linotype"/>
          <w:sz w:val="24"/>
          <w:szCs w:val="24"/>
        </w:rPr>
        <w:t xml:space="preserve">en el sistema </w:t>
      </w:r>
      <w:r w:rsidRPr="006B7B4E">
        <w:rPr>
          <w:rFonts w:ascii="Palatino Linotype" w:eastAsia="Palatino Linotype" w:hAnsi="Palatino Linotype" w:cs="Palatino Linotype"/>
          <w:sz w:val="24"/>
          <w:szCs w:val="24"/>
        </w:rPr>
        <w:lastRenderedPageBreak/>
        <w:t xml:space="preserve">electrónico con el expediente número </w:t>
      </w:r>
      <w:r w:rsidRPr="006B7B4E">
        <w:rPr>
          <w:rFonts w:ascii="Palatino Linotype" w:eastAsia="Palatino Linotype" w:hAnsi="Palatino Linotype" w:cs="Palatino Linotype"/>
          <w:b/>
          <w:sz w:val="24"/>
          <w:szCs w:val="24"/>
        </w:rPr>
        <w:t>10439/INFOEM/IP/RR/2022</w:t>
      </w:r>
      <w:r w:rsidRPr="006B7B4E">
        <w:rPr>
          <w:rFonts w:ascii="Palatino Linotype" w:eastAsia="Palatino Linotype" w:hAnsi="Palatino Linotype" w:cs="Palatino Linotype"/>
          <w:sz w:val="24"/>
          <w:szCs w:val="24"/>
        </w:rPr>
        <w:t xml:space="preserve"> en el cual manifiesta, lo siguiente:</w:t>
      </w:r>
    </w:p>
    <w:p w14:paraId="6765A1BB" w14:textId="77777777" w:rsidR="00F679E7" w:rsidRPr="006B7B4E" w:rsidRDefault="00F679E7" w:rsidP="00F679E7">
      <w:pPr>
        <w:spacing w:before="240" w:after="240" w:line="360" w:lineRule="auto"/>
        <w:ind w:right="-232"/>
        <w:contextualSpacing/>
        <w:jc w:val="both"/>
        <w:rPr>
          <w:rFonts w:ascii="Palatino Linotype" w:eastAsia="Palatino Linotype" w:hAnsi="Palatino Linotype" w:cs="Palatino Linotype"/>
          <w:sz w:val="24"/>
          <w:szCs w:val="24"/>
        </w:rPr>
      </w:pPr>
    </w:p>
    <w:p w14:paraId="40FA7919" w14:textId="77777777" w:rsidR="00F679E7" w:rsidRPr="006B7B4E" w:rsidRDefault="00F679E7" w:rsidP="00F679E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6B7B4E">
        <w:rPr>
          <w:rFonts w:ascii="Palatino Linotype" w:eastAsia="Palatino Linotype" w:hAnsi="Palatino Linotype" w:cs="Palatino Linotype"/>
          <w:b/>
          <w:i/>
          <w:sz w:val="24"/>
          <w:szCs w:val="24"/>
        </w:rPr>
        <w:t>Acto Impugnado:</w:t>
      </w:r>
    </w:p>
    <w:p w14:paraId="640478B7" w14:textId="77777777" w:rsidR="00F679E7" w:rsidRPr="006B7B4E" w:rsidRDefault="00F679E7" w:rsidP="00F679E7">
      <w:pPr>
        <w:spacing w:before="240" w:after="240" w:line="276" w:lineRule="auto"/>
        <w:ind w:left="851"/>
        <w:jc w:val="both"/>
        <w:rPr>
          <w:rFonts w:ascii="Palatino Linotype" w:eastAsia="Palatino Linotype" w:hAnsi="Palatino Linotype" w:cs="Palatino Linotype"/>
          <w:b/>
          <w:i/>
          <w:u w:val="single"/>
        </w:rPr>
      </w:pPr>
      <w:r w:rsidRPr="006B7B4E">
        <w:rPr>
          <w:rFonts w:ascii="Palatino Linotype" w:eastAsia="Palatino Linotype" w:hAnsi="Palatino Linotype" w:cs="Palatino Linotype"/>
          <w:i/>
        </w:rPr>
        <w:t xml:space="preserve">“NO PROPORCIONAR LA INFORMACIÓN SOLICITADA </w:t>
      </w:r>
      <w:r w:rsidRPr="006B7B4E">
        <w:rPr>
          <w:rFonts w:ascii="Palatino Linotype" w:eastAsia="Palatino Linotype" w:hAnsi="Palatino Linotype" w:cs="Palatino Linotype"/>
          <w:b/>
          <w:i/>
          <w:u w:val="single"/>
        </w:rPr>
        <w:t>DE CESAR FAJARDO DE LA MORA” [sic]</w:t>
      </w:r>
    </w:p>
    <w:p w14:paraId="1A97ED02" w14:textId="77777777" w:rsidR="00F679E7" w:rsidRPr="006B7B4E" w:rsidRDefault="00F679E7" w:rsidP="00F679E7">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6B7B4E">
        <w:rPr>
          <w:rFonts w:ascii="Palatino Linotype" w:eastAsia="Palatino Linotype" w:hAnsi="Palatino Linotype" w:cs="Palatino Linotype"/>
          <w:b/>
          <w:i/>
          <w:sz w:val="24"/>
          <w:szCs w:val="24"/>
        </w:rPr>
        <w:t>Razones o Motivos de Inconformidad</w:t>
      </w:r>
      <w:r w:rsidRPr="006B7B4E">
        <w:rPr>
          <w:rFonts w:ascii="Palatino Linotype" w:eastAsia="Palatino Linotype" w:hAnsi="Palatino Linotype" w:cs="Palatino Linotype"/>
          <w:i/>
          <w:sz w:val="24"/>
          <w:szCs w:val="24"/>
        </w:rPr>
        <w:t>:</w:t>
      </w:r>
    </w:p>
    <w:p w14:paraId="516C281D" w14:textId="77777777" w:rsidR="00F679E7" w:rsidRPr="006B7B4E" w:rsidRDefault="00F679E7" w:rsidP="00F679E7">
      <w:pPr>
        <w:spacing w:before="240" w:after="0" w:line="276" w:lineRule="auto"/>
        <w:ind w:left="851" w:right="616"/>
        <w:contextualSpacing/>
        <w:jc w:val="both"/>
        <w:rPr>
          <w:rFonts w:ascii="Palatino Linotype" w:eastAsia="Palatino Linotype" w:hAnsi="Palatino Linotype" w:cs="Palatino Linotype"/>
          <w:i/>
        </w:rPr>
      </w:pPr>
      <w:r w:rsidRPr="006B7B4E">
        <w:rPr>
          <w:rFonts w:ascii="Palatino Linotype" w:eastAsia="Palatino Linotype" w:hAnsi="Palatino Linotype" w:cs="Palatino Linotype"/>
          <w:i/>
          <w:sz w:val="24"/>
          <w:szCs w:val="24"/>
        </w:rPr>
        <w:t>“</w:t>
      </w:r>
      <w:r w:rsidRPr="006B7B4E">
        <w:rPr>
          <w:rFonts w:ascii="Palatino Linotype" w:eastAsia="Palatino Linotype" w:hAnsi="Palatino Linotype" w:cs="Palatino Linotype"/>
          <w:i/>
        </w:rPr>
        <w:t>NO PROPORCIONAN LA INFORMACION” [sic]</w:t>
      </w:r>
    </w:p>
    <w:p w14:paraId="3D4BB7D4" w14:textId="77777777" w:rsidR="00F679E7" w:rsidRPr="006B7B4E" w:rsidRDefault="00F679E7" w:rsidP="00F679E7">
      <w:pPr>
        <w:spacing w:line="360" w:lineRule="auto"/>
        <w:contextualSpacing/>
        <w:rPr>
          <w:rFonts w:ascii="Palatino Linotype" w:hAnsi="Palatino Linotype"/>
          <w:sz w:val="24"/>
          <w:szCs w:val="24"/>
          <w:u w:val="single"/>
        </w:rPr>
      </w:pPr>
    </w:p>
    <w:p w14:paraId="1CD80AF2" w14:textId="77777777" w:rsidR="00F679E7" w:rsidRPr="006B7B4E" w:rsidRDefault="00F679E7" w:rsidP="00F679E7">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 xml:space="preserve">4. TURNO. </w:t>
      </w:r>
      <w:r w:rsidRPr="006B7B4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B7B4E">
        <w:rPr>
          <w:rFonts w:ascii="Palatino Linotype" w:eastAsia="Palatino Linotype" w:hAnsi="Palatino Linotype" w:cs="Palatino Linotype"/>
          <w:b/>
          <w:sz w:val="24"/>
          <w:szCs w:val="24"/>
        </w:rPr>
        <w:t xml:space="preserve">Guadalupe Ramírez Peña, </w:t>
      </w:r>
      <w:r w:rsidRPr="006B7B4E">
        <w:rPr>
          <w:rFonts w:ascii="Palatino Linotype" w:eastAsia="Palatino Linotype" w:hAnsi="Palatino Linotype" w:cs="Palatino Linotype"/>
          <w:sz w:val="24"/>
          <w:szCs w:val="24"/>
        </w:rPr>
        <w:t xml:space="preserve">a efecto de que analizara sobre su admisión o su </w:t>
      </w:r>
      <w:proofErr w:type="spellStart"/>
      <w:r w:rsidRPr="006B7B4E">
        <w:rPr>
          <w:rFonts w:ascii="Palatino Linotype" w:eastAsia="Palatino Linotype" w:hAnsi="Palatino Linotype" w:cs="Palatino Linotype"/>
          <w:sz w:val="24"/>
          <w:szCs w:val="24"/>
        </w:rPr>
        <w:t>desechamiento</w:t>
      </w:r>
      <w:proofErr w:type="spellEnd"/>
      <w:r w:rsidRPr="006B7B4E">
        <w:rPr>
          <w:rFonts w:ascii="Palatino Linotype" w:eastAsia="Palatino Linotype" w:hAnsi="Palatino Linotype" w:cs="Palatino Linotype"/>
          <w:sz w:val="24"/>
          <w:szCs w:val="24"/>
        </w:rPr>
        <w:t>.</w:t>
      </w:r>
    </w:p>
    <w:p w14:paraId="2728B1F8" w14:textId="77777777" w:rsidR="005D3A01" w:rsidRPr="006B7B4E" w:rsidRDefault="005D3A01">
      <w:pPr>
        <w:spacing w:line="360" w:lineRule="auto"/>
        <w:contextualSpacing/>
        <w:rPr>
          <w:rFonts w:ascii="Palatino Linotype" w:hAnsi="Palatino Linotype"/>
          <w:sz w:val="24"/>
          <w:szCs w:val="24"/>
          <w:u w:val="single"/>
        </w:rPr>
      </w:pPr>
    </w:p>
    <w:p w14:paraId="5F403894" w14:textId="77777777" w:rsidR="00F679E7" w:rsidRPr="006B7B4E" w:rsidRDefault="00F679E7" w:rsidP="00F679E7">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5. ADMISIÓN DEL RECURSO DE REVISIÓN.</w:t>
      </w:r>
      <w:r w:rsidRPr="006B7B4E">
        <w:rPr>
          <w:rFonts w:ascii="Palatino Linotype" w:eastAsia="Palatino Linotype" w:hAnsi="Palatino Linotype" w:cs="Palatino Linotype"/>
          <w:sz w:val="24"/>
          <w:szCs w:val="24"/>
        </w:rPr>
        <w:t xml:space="preserve"> Con fecha</w:t>
      </w:r>
      <w:r w:rsidRPr="006B7B4E">
        <w:rPr>
          <w:rFonts w:ascii="Palatino Linotype" w:eastAsia="Palatino Linotype" w:hAnsi="Palatino Linotype" w:cs="Palatino Linotype"/>
          <w:b/>
          <w:sz w:val="24"/>
          <w:szCs w:val="24"/>
        </w:rPr>
        <w:t xml:space="preserve"> siete de junio de dos mil veintidós, </w:t>
      </w:r>
      <w:r w:rsidRPr="006B7B4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B7B4E">
        <w:rPr>
          <w:rFonts w:ascii="Palatino Linotype" w:eastAsia="Palatino Linotype" w:hAnsi="Palatino Linotype" w:cs="Palatino Linotype"/>
          <w:b/>
          <w:sz w:val="24"/>
          <w:szCs w:val="24"/>
        </w:rPr>
        <w:t xml:space="preserve">SUJETO OBLIGADO </w:t>
      </w:r>
      <w:r w:rsidRPr="006B7B4E">
        <w:rPr>
          <w:rFonts w:ascii="Palatino Linotype" w:eastAsia="Palatino Linotype" w:hAnsi="Palatino Linotype" w:cs="Palatino Linotype"/>
          <w:sz w:val="24"/>
          <w:szCs w:val="24"/>
        </w:rPr>
        <w:t>presentará su informe justificado.</w:t>
      </w:r>
    </w:p>
    <w:p w14:paraId="3DC77C87" w14:textId="77777777" w:rsidR="00F679E7" w:rsidRPr="006B7B4E" w:rsidRDefault="00F679E7">
      <w:pPr>
        <w:spacing w:line="360" w:lineRule="auto"/>
        <w:contextualSpacing/>
        <w:rPr>
          <w:rFonts w:ascii="Palatino Linotype" w:hAnsi="Palatino Linotype"/>
          <w:sz w:val="24"/>
          <w:szCs w:val="24"/>
          <w:u w:val="single"/>
        </w:rPr>
      </w:pPr>
    </w:p>
    <w:p w14:paraId="29011D10" w14:textId="77777777" w:rsidR="00F679E7" w:rsidRPr="006B7B4E" w:rsidRDefault="00F679E7" w:rsidP="00F679E7">
      <w:pPr>
        <w:spacing w:before="160" w:after="0" w:line="360" w:lineRule="auto"/>
        <w:ind w:right="49"/>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6. MANIFESTACIONES.</w:t>
      </w:r>
      <w:r w:rsidRPr="006B7B4E">
        <w:rPr>
          <w:rFonts w:ascii="Palatino Linotype" w:eastAsia="Palatino Linotype" w:hAnsi="Palatino Linotype" w:cs="Palatino Linotype"/>
          <w:sz w:val="24"/>
          <w:szCs w:val="24"/>
        </w:rPr>
        <w:t xml:space="preserve"> El trece de junio de dos mil veintidós se recibió, a través del Sistema de Acceso a la Información Mexiquense (SAIMEX), el Informe Justificado del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w:t>
      </w:r>
      <w:r w:rsidRPr="006B7B4E">
        <w:rPr>
          <w:rFonts w:ascii="Palatino Linotype" w:eastAsia="Palatino Linotype" w:hAnsi="Palatino Linotype" w:cs="Palatino Linotype"/>
          <w:b/>
          <w:sz w:val="24"/>
          <w:szCs w:val="24"/>
        </w:rPr>
        <w:t xml:space="preserve"> </w:t>
      </w:r>
      <w:r w:rsidRPr="006B7B4E">
        <w:rPr>
          <w:rFonts w:ascii="Palatino Linotype" w:eastAsia="Palatino Linotype" w:hAnsi="Palatino Linotype" w:cs="Palatino Linotype"/>
          <w:sz w:val="24"/>
          <w:szCs w:val="24"/>
        </w:rPr>
        <w:t xml:space="preserve">a través de los siguientes archivos electrónicos: </w:t>
      </w:r>
    </w:p>
    <w:p w14:paraId="2AC4B65F" w14:textId="77777777" w:rsidR="00335520" w:rsidRPr="006B7B4E" w:rsidRDefault="00335520" w:rsidP="00F679E7">
      <w:pPr>
        <w:spacing w:before="160" w:after="0" w:line="360" w:lineRule="auto"/>
        <w:ind w:right="49"/>
        <w:jc w:val="both"/>
        <w:rPr>
          <w:rFonts w:ascii="Palatino Linotype" w:eastAsia="Palatino Linotype" w:hAnsi="Palatino Linotype" w:cs="Palatino Linotype"/>
          <w:sz w:val="24"/>
          <w:szCs w:val="24"/>
        </w:rPr>
      </w:pPr>
    </w:p>
    <w:p w14:paraId="57951FE5" w14:textId="77777777" w:rsidR="00F679E7" w:rsidRPr="006B7B4E" w:rsidRDefault="00B36408" w:rsidP="008C27BB">
      <w:pPr>
        <w:spacing w:line="360" w:lineRule="auto"/>
        <w:contextualSpacing/>
        <w:jc w:val="both"/>
        <w:rPr>
          <w:rFonts w:ascii="Palatino Linotype" w:hAnsi="Palatino Linotype"/>
          <w:sz w:val="24"/>
          <w:szCs w:val="24"/>
        </w:rPr>
      </w:pPr>
      <w:hyperlink r:id="rId10" w:history="1">
        <w:r w:rsidR="00335520" w:rsidRPr="006B7B4E">
          <w:rPr>
            <w:rStyle w:val="Hipervnculo"/>
            <w:rFonts w:ascii="Palatino Linotype" w:hAnsi="Palatino Linotype" w:cs="Arial"/>
            <w:b/>
            <w:bCs/>
            <w:color w:val="auto"/>
            <w:sz w:val="24"/>
            <w:szCs w:val="24"/>
          </w:rPr>
          <w:t>IJ.10439-00048.pdf</w:t>
        </w:r>
      </w:hyperlink>
      <w:r w:rsidR="00335520" w:rsidRPr="006B7B4E">
        <w:rPr>
          <w:rFonts w:ascii="Palatino Linotype" w:hAnsi="Palatino Linotype"/>
          <w:sz w:val="24"/>
          <w:szCs w:val="24"/>
        </w:rPr>
        <w:t>:</w:t>
      </w:r>
      <w:r w:rsidR="00E350AA" w:rsidRPr="006B7B4E">
        <w:rPr>
          <w:rFonts w:ascii="Palatino Linotype" w:hAnsi="Palatino Linotype"/>
          <w:sz w:val="24"/>
          <w:szCs w:val="24"/>
        </w:rPr>
        <w:t xml:space="preserve"> Oficio de fecha trece de junio de dos mil vil veintid</w:t>
      </w:r>
      <w:r w:rsidR="008C27BB" w:rsidRPr="006B7B4E">
        <w:rPr>
          <w:rFonts w:ascii="Palatino Linotype" w:hAnsi="Palatino Linotype"/>
          <w:sz w:val="24"/>
          <w:szCs w:val="24"/>
        </w:rPr>
        <w:t xml:space="preserve">ós, mediante el cual se describen las constancias obras en el archivo </w:t>
      </w:r>
      <w:r w:rsidR="00996403" w:rsidRPr="006B7B4E">
        <w:rPr>
          <w:rFonts w:ascii="Palatino Linotype" w:hAnsi="Palatino Linotype"/>
          <w:sz w:val="24"/>
          <w:szCs w:val="24"/>
        </w:rPr>
        <w:t>electrónico del</w:t>
      </w:r>
      <w:r w:rsidR="008C27BB" w:rsidRPr="006B7B4E">
        <w:rPr>
          <w:rFonts w:ascii="Palatino Linotype" w:hAnsi="Palatino Linotype"/>
          <w:sz w:val="24"/>
          <w:szCs w:val="24"/>
        </w:rPr>
        <w:t xml:space="preserve"> SAIMEX, además de referir las funciones de la Subdirección de Organización y Personal de acuerdo al Manual General de Organización del </w:t>
      </w:r>
      <w:r w:rsidR="008C27BB" w:rsidRPr="006B7B4E">
        <w:rPr>
          <w:rFonts w:ascii="Palatino Linotype" w:hAnsi="Palatino Linotype"/>
          <w:b/>
          <w:sz w:val="24"/>
          <w:szCs w:val="24"/>
        </w:rPr>
        <w:t xml:space="preserve">SUJETO OBLIGADO, </w:t>
      </w:r>
      <w:r w:rsidR="008C27BB" w:rsidRPr="006B7B4E">
        <w:rPr>
          <w:rFonts w:ascii="Palatino Linotype" w:hAnsi="Palatino Linotype"/>
          <w:sz w:val="24"/>
          <w:szCs w:val="24"/>
        </w:rPr>
        <w:t>siendo e</w:t>
      </w:r>
      <w:r w:rsidR="00996403" w:rsidRPr="006B7B4E">
        <w:rPr>
          <w:rFonts w:ascii="Palatino Linotype" w:hAnsi="Palatino Linotype"/>
          <w:sz w:val="24"/>
          <w:szCs w:val="24"/>
        </w:rPr>
        <w:t>sta el área a la que se le turnó</w:t>
      </w:r>
      <w:r w:rsidR="008C27BB" w:rsidRPr="006B7B4E">
        <w:rPr>
          <w:rFonts w:ascii="Palatino Linotype" w:hAnsi="Palatino Linotype"/>
          <w:sz w:val="24"/>
          <w:szCs w:val="24"/>
        </w:rPr>
        <w:t xml:space="preserve"> el Recur</w:t>
      </w:r>
      <w:r w:rsidR="00996403" w:rsidRPr="006B7B4E">
        <w:rPr>
          <w:rFonts w:ascii="Palatino Linotype" w:hAnsi="Palatino Linotype"/>
          <w:sz w:val="24"/>
          <w:szCs w:val="24"/>
        </w:rPr>
        <w:t>so de Revisión, misma que otorgó su informe justificado</w:t>
      </w:r>
      <w:r w:rsidR="008C27BB" w:rsidRPr="006B7B4E">
        <w:rPr>
          <w:rFonts w:ascii="Palatino Linotype" w:hAnsi="Palatino Linotype"/>
          <w:sz w:val="24"/>
          <w:szCs w:val="24"/>
        </w:rPr>
        <w:t xml:space="preserve">: </w:t>
      </w:r>
    </w:p>
    <w:p w14:paraId="0EF575AD" w14:textId="77777777" w:rsidR="008C27BB" w:rsidRPr="006B7B4E" w:rsidRDefault="008C27BB" w:rsidP="008C27BB">
      <w:pPr>
        <w:spacing w:line="360" w:lineRule="auto"/>
        <w:contextualSpacing/>
        <w:jc w:val="both"/>
        <w:rPr>
          <w:rFonts w:ascii="Palatino Linotype" w:hAnsi="Palatino Linotype"/>
          <w:sz w:val="24"/>
          <w:szCs w:val="24"/>
        </w:rPr>
      </w:pPr>
      <w:r w:rsidRPr="006B7B4E">
        <w:rPr>
          <w:noProof/>
        </w:rPr>
        <w:lastRenderedPageBreak/>
        <w:drawing>
          <wp:inline distT="0" distB="0" distL="0" distR="0" wp14:anchorId="4554B368" wp14:editId="5D736AB5">
            <wp:extent cx="5466303" cy="7171788"/>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04" t="15921" r="33931" b="7652"/>
                    <a:stretch/>
                  </pic:blipFill>
                  <pic:spPr bwMode="auto">
                    <a:xfrm>
                      <a:off x="0" y="0"/>
                      <a:ext cx="5483794" cy="7194736"/>
                    </a:xfrm>
                    <a:prstGeom prst="rect">
                      <a:avLst/>
                    </a:prstGeom>
                    <a:ln>
                      <a:noFill/>
                    </a:ln>
                    <a:extLst>
                      <a:ext uri="{53640926-AAD7-44D8-BBD7-CCE9431645EC}">
                        <a14:shadowObscured xmlns:a14="http://schemas.microsoft.com/office/drawing/2010/main"/>
                      </a:ext>
                    </a:extLst>
                  </pic:spPr>
                </pic:pic>
              </a:graphicData>
            </a:graphic>
          </wp:inline>
        </w:drawing>
      </w:r>
    </w:p>
    <w:p w14:paraId="79B02D62" w14:textId="77777777" w:rsidR="00335520" w:rsidRPr="006B7B4E" w:rsidRDefault="00B36408" w:rsidP="00A61022">
      <w:pPr>
        <w:spacing w:line="360" w:lineRule="auto"/>
        <w:contextualSpacing/>
        <w:jc w:val="both"/>
        <w:rPr>
          <w:rFonts w:ascii="Palatino Linotype" w:hAnsi="Palatino Linotype"/>
          <w:sz w:val="24"/>
          <w:szCs w:val="24"/>
        </w:rPr>
      </w:pPr>
      <w:hyperlink r:id="rId12" w:history="1">
        <w:r w:rsidR="00335520" w:rsidRPr="006B7B4E">
          <w:rPr>
            <w:rStyle w:val="Hipervnculo"/>
            <w:rFonts w:ascii="Palatino Linotype" w:hAnsi="Palatino Linotype" w:cs="Arial"/>
            <w:b/>
            <w:bCs/>
            <w:color w:val="auto"/>
            <w:sz w:val="24"/>
            <w:szCs w:val="24"/>
          </w:rPr>
          <w:t>Resp.SPH-00048.pdf</w:t>
        </w:r>
      </w:hyperlink>
      <w:r w:rsidR="00335520" w:rsidRPr="006B7B4E">
        <w:rPr>
          <w:rFonts w:ascii="Palatino Linotype" w:hAnsi="Palatino Linotype"/>
          <w:sz w:val="24"/>
          <w:szCs w:val="24"/>
        </w:rPr>
        <w:t>:</w:t>
      </w:r>
      <w:r w:rsidR="008C27BB" w:rsidRPr="006B7B4E">
        <w:rPr>
          <w:rFonts w:ascii="Palatino Linotype" w:hAnsi="Palatino Linotype"/>
          <w:sz w:val="24"/>
          <w:szCs w:val="24"/>
        </w:rPr>
        <w:t xml:space="preserve"> Oficio 20900002000100S/0396/2022 de fecha nueve de junio de dos mil veintidós, signado por la Subdirección de Organización y Personal mediante el cual refiere que</w:t>
      </w:r>
      <w:r w:rsidR="00A61022" w:rsidRPr="006B7B4E">
        <w:rPr>
          <w:rFonts w:ascii="Palatino Linotype" w:hAnsi="Palatino Linotype"/>
          <w:sz w:val="24"/>
          <w:szCs w:val="24"/>
        </w:rPr>
        <w:t xml:space="preserve"> a efecto de otorgar su informe justificado al recurso de revisión en turno, precisa que después de realizar una búsqueda total y exhaustiva en la plantilla de personal </w:t>
      </w:r>
      <w:r w:rsidR="008C27BB" w:rsidRPr="006B7B4E">
        <w:rPr>
          <w:rFonts w:ascii="Palatino Linotype" w:hAnsi="Palatino Linotype"/>
          <w:sz w:val="24"/>
          <w:szCs w:val="24"/>
        </w:rPr>
        <w:t xml:space="preserve"> </w:t>
      </w:r>
      <w:r w:rsidR="008C27BB" w:rsidRPr="006B7B4E">
        <w:rPr>
          <w:rFonts w:ascii="Palatino Linotype" w:hAnsi="Palatino Linotype"/>
          <w:b/>
          <w:sz w:val="24"/>
          <w:szCs w:val="24"/>
          <w:u w:val="single"/>
        </w:rPr>
        <w:t xml:space="preserve">no cuenta en sus registros </w:t>
      </w:r>
      <w:r w:rsidR="00A61022" w:rsidRPr="006B7B4E">
        <w:rPr>
          <w:rFonts w:ascii="Palatino Linotype" w:hAnsi="Palatino Linotype"/>
          <w:b/>
          <w:sz w:val="24"/>
          <w:szCs w:val="24"/>
          <w:u w:val="single"/>
        </w:rPr>
        <w:t xml:space="preserve">con la información de la persona requerida, </w:t>
      </w:r>
      <w:r w:rsidR="00A61022" w:rsidRPr="006B7B4E">
        <w:rPr>
          <w:rFonts w:ascii="Palatino Linotype" w:hAnsi="Palatino Linotype"/>
          <w:sz w:val="24"/>
          <w:szCs w:val="24"/>
        </w:rPr>
        <w:t xml:space="preserve">además de sugerir al </w:t>
      </w:r>
      <w:r w:rsidR="00A61022" w:rsidRPr="006B7B4E">
        <w:rPr>
          <w:rFonts w:ascii="Palatino Linotype" w:hAnsi="Palatino Linotype"/>
          <w:b/>
          <w:sz w:val="24"/>
          <w:szCs w:val="24"/>
        </w:rPr>
        <w:t xml:space="preserve">RECURRENTE </w:t>
      </w:r>
      <w:r w:rsidR="00A61022" w:rsidRPr="006B7B4E">
        <w:rPr>
          <w:rFonts w:ascii="Palatino Linotype" w:hAnsi="Palatino Linotype"/>
          <w:sz w:val="24"/>
          <w:szCs w:val="24"/>
        </w:rPr>
        <w:t>verificar el Portal de Información Pública de Oficio Mexiquense, en el Directorio de los sitios electrónicos de los Órganos Autón</w:t>
      </w:r>
      <w:r w:rsidR="00996403" w:rsidRPr="006B7B4E">
        <w:rPr>
          <w:rFonts w:ascii="Palatino Linotype" w:hAnsi="Palatino Linotype"/>
          <w:sz w:val="24"/>
          <w:szCs w:val="24"/>
        </w:rPr>
        <w:t>omos sectorizados a la Secretarí</w:t>
      </w:r>
      <w:r w:rsidR="00A61022" w:rsidRPr="006B7B4E">
        <w:rPr>
          <w:rFonts w:ascii="Palatino Linotype" w:hAnsi="Palatino Linotype"/>
          <w:sz w:val="24"/>
          <w:szCs w:val="24"/>
        </w:rPr>
        <w:t xml:space="preserve">a del Trabajo, adjunta para tal efecto una liga electrónica, en la que anexa una captura de lo que se visualiza al ingresar a la liga electrónica, tal como se observa a continuación:  </w:t>
      </w:r>
    </w:p>
    <w:p w14:paraId="76CA0A00" w14:textId="77777777" w:rsidR="00A61022" w:rsidRPr="006B7B4E" w:rsidRDefault="00A61022" w:rsidP="00C07B90">
      <w:pPr>
        <w:spacing w:line="360" w:lineRule="auto"/>
        <w:contextualSpacing/>
        <w:jc w:val="center"/>
        <w:rPr>
          <w:rFonts w:ascii="Palatino Linotype" w:hAnsi="Palatino Linotype"/>
          <w:sz w:val="24"/>
          <w:szCs w:val="24"/>
          <w:u w:val="single"/>
        </w:rPr>
      </w:pPr>
      <w:r w:rsidRPr="006B7B4E">
        <w:rPr>
          <w:noProof/>
        </w:rPr>
        <w:drawing>
          <wp:inline distT="0" distB="0" distL="0" distR="0" wp14:anchorId="2FD177FF" wp14:editId="11F54E1A">
            <wp:extent cx="3366197" cy="4314178"/>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40" t="17512" r="34648" b="12735"/>
                    <a:stretch/>
                  </pic:blipFill>
                  <pic:spPr bwMode="auto">
                    <a:xfrm>
                      <a:off x="0" y="0"/>
                      <a:ext cx="3381972" cy="4334395"/>
                    </a:xfrm>
                    <a:prstGeom prst="rect">
                      <a:avLst/>
                    </a:prstGeom>
                    <a:ln>
                      <a:noFill/>
                    </a:ln>
                    <a:extLst>
                      <a:ext uri="{53640926-AAD7-44D8-BBD7-CCE9431645EC}">
                        <a14:shadowObscured xmlns:a14="http://schemas.microsoft.com/office/drawing/2010/main"/>
                      </a:ext>
                    </a:extLst>
                  </pic:spPr>
                </pic:pic>
              </a:graphicData>
            </a:graphic>
          </wp:inline>
        </w:drawing>
      </w:r>
    </w:p>
    <w:p w14:paraId="3FEE9684"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lastRenderedPageBreak/>
        <w:t>7. AMPLIACIÓN DEL TÉRMINO PARA RESOLVER</w:t>
      </w:r>
      <w:r w:rsidRPr="006B7B4E">
        <w:rPr>
          <w:rFonts w:ascii="Palatino Linotype" w:eastAsia="Palatino Linotype" w:hAnsi="Palatino Linotype" w:cs="Palatino Linotype"/>
          <w:sz w:val="24"/>
          <w:szCs w:val="24"/>
        </w:rPr>
        <w:t>.</w:t>
      </w:r>
      <w:r w:rsidRPr="006B7B4E">
        <w:rPr>
          <w:rFonts w:ascii="Palatino Linotype" w:eastAsia="Palatino Linotype" w:hAnsi="Palatino Linotype" w:cs="Palatino Linotype"/>
        </w:rPr>
        <w:t xml:space="preserve"> </w:t>
      </w:r>
      <w:r w:rsidRPr="006B7B4E">
        <w:rPr>
          <w:rFonts w:ascii="Palatino Linotype" w:eastAsia="Palatino Linotype" w:hAnsi="Palatino Linotype" w:cs="Palatino Linotype"/>
          <w:sz w:val="24"/>
          <w:szCs w:val="24"/>
        </w:rPr>
        <w:t xml:space="preserve">En fecha doce de octubre de dos mil veintidós, se amplió el término para resolver el recurso de revisión en términos del artículo 181 párrafo tercero de la Ley de Transparencia y Acceso a la Información Pública del Estado de México y Municipios. </w:t>
      </w:r>
    </w:p>
    <w:p w14:paraId="3F110AD0"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0BD8A4A2"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3090E1"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0F32B9CB"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80E611C"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4AB04A22"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18E7D2"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E824B97"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079AB3B4" w14:textId="77777777" w:rsidR="00C07B90" w:rsidRPr="006B7B4E" w:rsidRDefault="00C07B90" w:rsidP="00C07B90">
      <w:pPr>
        <w:spacing w:after="0" w:line="360" w:lineRule="auto"/>
        <w:jc w:val="both"/>
        <w:rPr>
          <w:rFonts w:ascii="Palatino Linotype" w:eastAsia="Palatino Linotype" w:hAnsi="Palatino Linotype" w:cs="Palatino Linotype"/>
          <w:strike/>
          <w:sz w:val="24"/>
          <w:szCs w:val="24"/>
        </w:rPr>
      </w:pPr>
      <w:r w:rsidRPr="006B7B4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4ECBDAE"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1935AC62" w14:textId="77777777" w:rsidR="00C07B90" w:rsidRPr="006B7B4E" w:rsidRDefault="00C07B90" w:rsidP="00C07B90">
      <w:pPr>
        <w:numPr>
          <w:ilvl w:val="0"/>
          <w:numId w:val="2"/>
        </w:num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B22DBDB" w14:textId="77777777" w:rsidR="00C07B90" w:rsidRPr="006B7B4E" w:rsidRDefault="00C07B90" w:rsidP="00C07B90">
      <w:pPr>
        <w:spacing w:after="0" w:line="360" w:lineRule="auto"/>
        <w:ind w:left="927"/>
        <w:jc w:val="both"/>
        <w:rPr>
          <w:rFonts w:ascii="Palatino Linotype" w:eastAsia="Palatino Linotype" w:hAnsi="Palatino Linotype" w:cs="Palatino Linotype"/>
          <w:sz w:val="24"/>
          <w:szCs w:val="24"/>
        </w:rPr>
      </w:pPr>
    </w:p>
    <w:p w14:paraId="43593980" w14:textId="77777777" w:rsidR="00C07B90" w:rsidRPr="006B7B4E" w:rsidRDefault="00C07B90" w:rsidP="00C07B90">
      <w:pPr>
        <w:numPr>
          <w:ilvl w:val="0"/>
          <w:numId w:val="2"/>
        </w:num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Actividad Procesal del interesado. Acciones u omisiones del interesado.</w:t>
      </w:r>
    </w:p>
    <w:p w14:paraId="50FFAE47"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7BCDBE45" w14:textId="77777777" w:rsidR="00C07B90" w:rsidRPr="006B7B4E" w:rsidRDefault="00C07B90" w:rsidP="00C07B90">
      <w:pPr>
        <w:numPr>
          <w:ilvl w:val="0"/>
          <w:numId w:val="2"/>
        </w:num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F094D29" w14:textId="77777777" w:rsidR="00C07B90" w:rsidRPr="006B7B4E" w:rsidRDefault="00C07B90" w:rsidP="00C07B90">
      <w:pPr>
        <w:spacing w:after="0" w:line="360" w:lineRule="auto"/>
        <w:ind w:left="567"/>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42E1ED8B" w14:textId="77777777" w:rsidR="00C07B90" w:rsidRPr="006B7B4E" w:rsidRDefault="00C07B90" w:rsidP="00C07B90">
      <w:pPr>
        <w:spacing w:after="0" w:line="360" w:lineRule="auto"/>
        <w:ind w:left="567"/>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w:t>
      </w:r>
      <w:r w:rsidRPr="006B7B4E">
        <w:rPr>
          <w:rFonts w:ascii="Palatino Linotype" w:eastAsia="Palatino Linotype" w:hAnsi="Palatino Linotype" w:cs="Palatino Linotype"/>
          <w:sz w:val="24"/>
          <w:szCs w:val="24"/>
        </w:rPr>
        <w:lastRenderedPageBreak/>
        <w:t>responsabilidad en relación con la actuación del funcionario, como ha acontecido en el caso que nos ocupa.</w:t>
      </w:r>
    </w:p>
    <w:p w14:paraId="7062CA8E"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19019A5B" w14:textId="77777777" w:rsidR="00C07B90" w:rsidRPr="006B7B4E" w:rsidRDefault="00C07B90" w:rsidP="00C07B90">
      <w:pPr>
        <w:spacing w:after="0" w:line="360" w:lineRule="auto"/>
        <w:jc w:val="both"/>
        <w:rPr>
          <w:rFonts w:ascii="Palatino Linotype" w:eastAsia="Palatino Linotype" w:hAnsi="Palatino Linotype" w:cs="Palatino Linotype"/>
          <w:b/>
          <w:sz w:val="24"/>
          <w:szCs w:val="24"/>
        </w:rPr>
      </w:pPr>
      <w:r w:rsidRPr="006B7B4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6B7B4E">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6B7B4E">
        <w:rPr>
          <w:rFonts w:ascii="Palatino Linotype" w:eastAsia="Palatino Linotype" w:hAnsi="Palatino Linotype" w:cs="Palatino Linotype"/>
          <w:sz w:val="24"/>
          <w:szCs w:val="24"/>
        </w:rPr>
        <w:t>, visible en la Gaceta del Seminario Judicial de la Federación con el registro digital 205635.</w:t>
      </w:r>
    </w:p>
    <w:p w14:paraId="6D8B56C5"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158CA8DF"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373CAA"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721F34CC"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32397DA8"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62966022"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 </w:t>
      </w:r>
      <w:r w:rsidRPr="006B7B4E">
        <w:rPr>
          <w:rFonts w:ascii="Palatino Linotype" w:eastAsia="Palatino Linotype" w:hAnsi="Palatino Linotype" w:cs="Palatino Linotype"/>
          <w:i/>
          <w:sz w:val="24"/>
          <w:szCs w:val="24"/>
        </w:rPr>
        <w:t>“PLAZO RAZONABLE PARA RESOLVER. DIMENSIÓN Y EFECTOS DE ESTE CONCEPTO CUANDO SE ADUCE EXCESIVA CARGA DE TRABAJO.”</w:t>
      </w:r>
      <w:r w:rsidRPr="006B7B4E">
        <w:rPr>
          <w:rFonts w:ascii="Palatino Linotype" w:eastAsia="Palatino Linotype" w:hAnsi="Palatino Linotype" w:cs="Palatino Linotype"/>
          <w:sz w:val="24"/>
          <w:szCs w:val="24"/>
        </w:rPr>
        <w:t xml:space="preserve"> consultable en el Seminario Judicial de la Federación y su gaceta, con el registro digital 2002351.</w:t>
      </w:r>
    </w:p>
    <w:p w14:paraId="3DF2EAD8" w14:textId="77777777" w:rsidR="00C07B90" w:rsidRPr="006B7B4E" w:rsidRDefault="00C07B90" w:rsidP="00C07B90">
      <w:pPr>
        <w:spacing w:after="0" w:line="360" w:lineRule="auto"/>
        <w:jc w:val="both"/>
        <w:rPr>
          <w:rFonts w:ascii="Palatino Linotype" w:eastAsia="Palatino Linotype" w:hAnsi="Palatino Linotype" w:cs="Palatino Linotype"/>
          <w:b/>
          <w:sz w:val="24"/>
          <w:szCs w:val="24"/>
        </w:rPr>
      </w:pPr>
    </w:p>
    <w:p w14:paraId="2B2828ED"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6B7B4E">
        <w:rPr>
          <w:rFonts w:ascii="Palatino Linotype" w:eastAsia="Palatino Linotype" w:hAnsi="Palatino Linotype" w:cs="Palatino Linotype"/>
          <w:sz w:val="24"/>
          <w:szCs w:val="24"/>
        </w:rPr>
        <w:t>, visible en el Seminario Judicial de la Federación y su gaceta, con el registro digital 2002350.</w:t>
      </w:r>
    </w:p>
    <w:p w14:paraId="3EB6D860"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0797B145" w14:textId="77777777" w:rsidR="00C07B90" w:rsidRPr="006B7B4E" w:rsidRDefault="00C07B90" w:rsidP="00C07B90">
      <w:pPr>
        <w:spacing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1786819" w14:textId="77777777" w:rsidR="00C07B90" w:rsidRPr="006B7B4E" w:rsidRDefault="00C07B90" w:rsidP="00C07B90">
      <w:pPr>
        <w:spacing w:line="360" w:lineRule="auto"/>
        <w:contextualSpacing/>
        <w:jc w:val="both"/>
        <w:rPr>
          <w:rFonts w:ascii="Palatino Linotype" w:eastAsia="Palatino Linotype" w:hAnsi="Palatino Linotype" w:cs="Palatino Linotype"/>
          <w:sz w:val="24"/>
          <w:szCs w:val="24"/>
        </w:rPr>
      </w:pPr>
    </w:p>
    <w:p w14:paraId="633E8496"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 xml:space="preserve">8. CIERRE DE INSTRUCCIÓN. </w:t>
      </w:r>
      <w:r w:rsidRPr="006B7B4E">
        <w:rPr>
          <w:rFonts w:ascii="Palatino Linotype" w:eastAsia="Palatino Linotype" w:hAnsi="Palatino Linotype" w:cs="Palatino Linotype"/>
          <w:sz w:val="24"/>
          <w:szCs w:val="24"/>
        </w:rPr>
        <w:t>El dieciocho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07151D8"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p>
    <w:p w14:paraId="465DC620"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1686A0CE" w14:textId="77777777" w:rsidR="00C07B90" w:rsidRPr="006B7B4E" w:rsidRDefault="00C07B90" w:rsidP="00C07B90">
      <w:pPr>
        <w:spacing w:line="360" w:lineRule="auto"/>
        <w:contextualSpacing/>
        <w:rPr>
          <w:rFonts w:ascii="Palatino Linotype" w:hAnsi="Palatino Linotype"/>
          <w:sz w:val="24"/>
          <w:szCs w:val="24"/>
          <w:u w:val="single"/>
        </w:rPr>
      </w:pPr>
    </w:p>
    <w:p w14:paraId="45D3B6E2" w14:textId="77777777" w:rsidR="00C07B90" w:rsidRPr="006B7B4E" w:rsidRDefault="00C07B90" w:rsidP="00C07B90">
      <w:pPr>
        <w:widowControl w:val="0"/>
        <w:spacing w:after="0" w:line="360" w:lineRule="auto"/>
        <w:jc w:val="center"/>
        <w:rPr>
          <w:rFonts w:ascii="Palatino Linotype" w:eastAsia="Palatino Linotype" w:hAnsi="Palatino Linotype" w:cs="Palatino Linotype"/>
          <w:b/>
          <w:sz w:val="24"/>
          <w:szCs w:val="24"/>
        </w:rPr>
      </w:pPr>
      <w:r w:rsidRPr="006B7B4E">
        <w:rPr>
          <w:rFonts w:ascii="Palatino Linotype" w:eastAsia="Palatino Linotype" w:hAnsi="Palatino Linotype" w:cs="Palatino Linotype"/>
          <w:b/>
          <w:sz w:val="24"/>
          <w:szCs w:val="24"/>
        </w:rPr>
        <w:t>C O N S I D E R A N D O S</w:t>
      </w:r>
    </w:p>
    <w:p w14:paraId="661BD0D8" w14:textId="77777777" w:rsidR="00C07B90" w:rsidRPr="006B7B4E" w:rsidRDefault="00C07B90" w:rsidP="00C07B90">
      <w:pPr>
        <w:widowControl w:val="0"/>
        <w:spacing w:after="0" w:line="360" w:lineRule="auto"/>
        <w:jc w:val="center"/>
        <w:rPr>
          <w:rFonts w:ascii="Palatino Linotype" w:eastAsia="Palatino Linotype" w:hAnsi="Palatino Linotype" w:cs="Palatino Linotype"/>
          <w:b/>
          <w:sz w:val="24"/>
          <w:szCs w:val="24"/>
        </w:rPr>
      </w:pPr>
    </w:p>
    <w:p w14:paraId="5427D904"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PRIMERO. COMPETENCIA.</w:t>
      </w:r>
      <w:r w:rsidRPr="006B7B4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BD5389" w14:textId="77777777" w:rsidR="00C07B90" w:rsidRPr="006B7B4E" w:rsidRDefault="00C07B90" w:rsidP="00C07B90"/>
    <w:p w14:paraId="553A6385" w14:textId="77777777" w:rsidR="00C07B90" w:rsidRPr="006B7B4E" w:rsidRDefault="00C07B90" w:rsidP="00C07B90">
      <w:pPr>
        <w:spacing w:after="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SEGUNDO. OPORTUNIDAD Y PROCEDIBILIDAD DEL RECURSO DE REVISIÓN</w:t>
      </w:r>
      <w:r w:rsidRPr="006B7B4E">
        <w:rPr>
          <w:rFonts w:ascii="Palatino Linotype" w:eastAsia="Palatino Linotype" w:hAnsi="Palatino Linotype" w:cs="Palatino Linotype"/>
          <w:sz w:val="24"/>
          <w:szCs w:val="24"/>
        </w:rPr>
        <w:t>.</w:t>
      </w:r>
      <w:r w:rsidRPr="006B7B4E">
        <w:rPr>
          <w:rFonts w:ascii="Palatino Linotype" w:eastAsia="Palatino Linotype" w:hAnsi="Palatino Linotype" w:cs="Palatino Linotype"/>
        </w:rPr>
        <w:t xml:space="preserve"> </w:t>
      </w:r>
      <w:r w:rsidRPr="006B7B4E">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C08BA5C" w14:textId="77777777" w:rsidR="00C07B90" w:rsidRPr="006B7B4E" w:rsidRDefault="00C07B90" w:rsidP="00C07B90">
      <w:pPr>
        <w:spacing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6B7B4E">
        <w:rPr>
          <w:rFonts w:ascii="Palatino Linotype" w:eastAsia="Palatino Linotype" w:hAnsi="Palatino Linotype" w:cs="Palatino Linotype"/>
          <w:b/>
          <w:sz w:val="24"/>
          <w:szCs w:val="24"/>
        </w:rPr>
        <w:t xml:space="preserve">SUJETO OBLIGADO </w:t>
      </w:r>
      <w:r w:rsidRPr="006B7B4E">
        <w:rPr>
          <w:rFonts w:ascii="Palatino Linotype" w:eastAsia="Palatino Linotype" w:hAnsi="Palatino Linotype" w:cs="Palatino Linotype"/>
          <w:sz w:val="24"/>
          <w:szCs w:val="24"/>
        </w:rPr>
        <w:t xml:space="preserve">remitió la respuesta a la solicitud de información el día </w:t>
      </w:r>
      <w:r w:rsidRPr="006B7B4E">
        <w:rPr>
          <w:rFonts w:ascii="Palatino Linotype" w:eastAsia="Palatino Linotype" w:hAnsi="Palatino Linotype" w:cs="Palatino Linotype"/>
          <w:b/>
          <w:sz w:val="24"/>
          <w:szCs w:val="24"/>
        </w:rPr>
        <w:t xml:space="preserve">primero de junio de dos mil veintidós, </w:t>
      </w:r>
      <w:r w:rsidRPr="006B7B4E">
        <w:rPr>
          <w:rFonts w:ascii="Palatino Linotype" w:eastAsia="Palatino Linotype" w:hAnsi="Palatino Linotype" w:cs="Palatino Linotype"/>
          <w:sz w:val="24"/>
          <w:szCs w:val="24"/>
        </w:rPr>
        <w:t xml:space="preserve">mientras que el recurso de revisión interpuesto por la parte </w:t>
      </w:r>
      <w:r w:rsidRPr="006B7B4E">
        <w:rPr>
          <w:rFonts w:ascii="Palatino Linotype" w:eastAsia="Palatino Linotype" w:hAnsi="Palatino Linotype" w:cs="Palatino Linotype"/>
          <w:b/>
          <w:sz w:val="24"/>
          <w:szCs w:val="24"/>
        </w:rPr>
        <w:t>RECURRENTE</w:t>
      </w:r>
      <w:r w:rsidRPr="006B7B4E">
        <w:rPr>
          <w:rFonts w:ascii="Palatino Linotype" w:eastAsia="Palatino Linotype" w:hAnsi="Palatino Linotype" w:cs="Palatino Linotype"/>
          <w:sz w:val="24"/>
          <w:szCs w:val="24"/>
        </w:rPr>
        <w:t xml:space="preserve">, se tuvo por presentado el día </w:t>
      </w:r>
      <w:r w:rsidRPr="006B7B4E">
        <w:rPr>
          <w:rFonts w:ascii="Palatino Linotype" w:eastAsia="Palatino Linotype" w:hAnsi="Palatino Linotype" w:cs="Palatino Linotype"/>
          <w:b/>
          <w:sz w:val="24"/>
          <w:szCs w:val="24"/>
        </w:rPr>
        <w:t>dos de junio de dos mil veintidós</w:t>
      </w:r>
      <w:r w:rsidRPr="006B7B4E">
        <w:rPr>
          <w:rFonts w:ascii="Palatino Linotype" w:eastAsia="Palatino Linotype" w:hAnsi="Palatino Linotype" w:cs="Palatino Linotype"/>
          <w:sz w:val="24"/>
          <w:szCs w:val="24"/>
        </w:rPr>
        <w:t>, esto es, al  siguiente día hábil en que tuvo conocimiento de la respuesta impugnada.</w:t>
      </w:r>
    </w:p>
    <w:p w14:paraId="35E23B7B" w14:textId="77777777" w:rsidR="00C07B90" w:rsidRPr="006B7B4E" w:rsidRDefault="00C07B90" w:rsidP="00C07B90">
      <w:pPr>
        <w:spacing w:after="240" w:line="360" w:lineRule="auto"/>
        <w:contextualSpacing/>
        <w:jc w:val="both"/>
        <w:rPr>
          <w:rFonts w:ascii="Palatino Linotype" w:eastAsia="Palatino Linotype" w:hAnsi="Palatino Linotype" w:cs="Palatino Linotype"/>
          <w:sz w:val="24"/>
          <w:szCs w:val="24"/>
        </w:rPr>
      </w:pPr>
    </w:p>
    <w:p w14:paraId="4310B247" w14:textId="77777777" w:rsidR="00C07B90" w:rsidRPr="006B7B4E" w:rsidRDefault="00C07B90" w:rsidP="00C07B90">
      <w:pPr>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En este sentido, al considerar la fecha en que se formuló la solicitud y la fecha en que respondió a ésta 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14:paraId="72942A67" w14:textId="77777777" w:rsidR="00C07B90" w:rsidRPr="006B7B4E" w:rsidRDefault="00C07B90" w:rsidP="00C07B90">
      <w:pPr>
        <w:spacing w:before="240" w:after="240" w:line="360" w:lineRule="auto"/>
        <w:contextualSpacing/>
        <w:jc w:val="both"/>
        <w:rPr>
          <w:rFonts w:ascii="Palatino Linotype" w:eastAsia="Palatino Linotype" w:hAnsi="Palatino Linotype" w:cs="Palatino Linotype"/>
          <w:sz w:val="24"/>
          <w:szCs w:val="24"/>
        </w:rPr>
      </w:pPr>
    </w:p>
    <w:p w14:paraId="392B9EBD" w14:textId="77777777" w:rsidR="00C07B90" w:rsidRPr="006B7B4E" w:rsidRDefault="00C07B90" w:rsidP="00C07B90">
      <w:pPr>
        <w:spacing w:line="360" w:lineRule="auto"/>
        <w:contextualSpacing/>
        <w:jc w:val="both"/>
        <w:rPr>
          <w:rFonts w:ascii="Palatino Linotype" w:eastAsia="Palatino Linotype" w:hAnsi="Palatino Linotype" w:cs="Palatino Linotype"/>
          <w:b/>
          <w:sz w:val="24"/>
          <w:szCs w:val="24"/>
        </w:rPr>
      </w:pPr>
      <w:r w:rsidRPr="006B7B4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6B7B4E">
        <w:rPr>
          <w:rFonts w:ascii="Palatino Linotype" w:eastAsia="Palatino Linotype" w:hAnsi="Palatino Linotype" w:cs="Palatino Linotype"/>
          <w:b/>
          <w:sz w:val="24"/>
          <w:szCs w:val="24"/>
        </w:rPr>
        <w:t>EL SAIMEX.</w:t>
      </w:r>
    </w:p>
    <w:p w14:paraId="59759319" w14:textId="77777777" w:rsidR="00C07B90" w:rsidRPr="006B7B4E" w:rsidRDefault="00C07B90" w:rsidP="00C07B90">
      <w:pPr>
        <w:spacing w:line="360" w:lineRule="auto"/>
        <w:contextualSpacing/>
        <w:jc w:val="both"/>
        <w:rPr>
          <w:rFonts w:ascii="Palatino Linotype" w:eastAsia="Palatino Linotype" w:hAnsi="Palatino Linotype" w:cs="Palatino Linotype"/>
          <w:b/>
          <w:sz w:val="24"/>
          <w:szCs w:val="24"/>
        </w:rPr>
      </w:pPr>
    </w:p>
    <w:p w14:paraId="0E990924" w14:textId="77777777" w:rsidR="00C07B90" w:rsidRPr="006B7B4E" w:rsidRDefault="00C07B90" w:rsidP="00C07B90">
      <w:pPr>
        <w:pBdr>
          <w:top w:val="nil"/>
          <w:left w:val="nil"/>
          <w:bottom w:val="nil"/>
          <w:right w:val="nil"/>
          <w:between w:val="nil"/>
        </w:pBdr>
        <w:spacing w:before="240" w:after="0" w:line="360" w:lineRule="auto"/>
        <w:ind w:right="-147"/>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Finalmente, resulta procedente la interposición del recurso, según lo aducido por el </w:t>
      </w:r>
      <w:r w:rsidRPr="006B7B4E">
        <w:rPr>
          <w:rFonts w:ascii="Palatino Linotype" w:eastAsia="Palatino Linotype" w:hAnsi="Palatino Linotype" w:cs="Palatino Linotype"/>
          <w:b/>
          <w:sz w:val="24"/>
          <w:szCs w:val="24"/>
        </w:rPr>
        <w:t>RECURRENTE</w:t>
      </w:r>
      <w:r w:rsidRPr="006B7B4E">
        <w:rPr>
          <w:rFonts w:ascii="Palatino Linotype" w:eastAsia="Palatino Linotype" w:hAnsi="Palatino Linotype" w:cs="Palatino Linotype"/>
          <w:sz w:val="24"/>
          <w:szCs w:val="24"/>
        </w:rPr>
        <w:t xml:space="preserve"> en sus razones o motivos de inconformidad, de acuerdo a los artículos 179 fracciones VI de la Ley de Transparencia y Acceso a la Información Pública del Estado de México y Municipios; que a la letra dice:</w:t>
      </w:r>
    </w:p>
    <w:p w14:paraId="20006280" w14:textId="77777777" w:rsidR="00C07B90" w:rsidRPr="006B7B4E" w:rsidRDefault="00C07B90" w:rsidP="00C07B9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49CF99B9" w14:textId="77777777" w:rsidR="00C07B90" w:rsidRPr="006B7B4E" w:rsidRDefault="00C07B90" w:rsidP="00C07B90">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6B7B4E">
        <w:rPr>
          <w:rFonts w:ascii="Palatino Linotype" w:eastAsia="Palatino Linotype" w:hAnsi="Palatino Linotype" w:cs="Palatino Linotype"/>
          <w:b/>
          <w:i/>
        </w:rPr>
        <w:lastRenderedPageBreak/>
        <w:t>“Artículo 179</w:t>
      </w:r>
      <w:r w:rsidRPr="006B7B4E">
        <w:rPr>
          <w:rFonts w:ascii="Palatino Linotype" w:eastAsia="Palatino Linotype" w:hAnsi="Palatino Linotype" w:cs="Palatino Linotype"/>
          <w:i/>
        </w:rPr>
        <w:t xml:space="preserve">. </w:t>
      </w:r>
      <w:r w:rsidRPr="006B7B4E">
        <w:rPr>
          <w:rFonts w:ascii="Palatino Linotype" w:eastAsia="Palatino Linotype" w:hAnsi="Palatino Linotype" w:cs="Palatino Linotype"/>
          <w:b/>
          <w:i/>
        </w:rPr>
        <w:t>El recurso de revisión</w:t>
      </w:r>
      <w:r w:rsidRPr="006B7B4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6B7B4E">
        <w:rPr>
          <w:rFonts w:ascii="Palatino Linotype" w:eastAsia="Palatino Linotype" w:hAnsi="Palatino Linotype" w:cs="Palatino Linotype"/>
          <w:b/>
          <w:i/>
        </w:rPr>
        <w:t>, y procederá en contra de las siguientes causas</w:t>
      </w:r>
      <w:r w:rsidRPr="006B7B4E">
        <w:rPr>
          <w:rFonts w:ascii="Palatino Linotype" w:eastAsia="Palatino Linotype" w:hAnsi="Palatino Linotype" w:cs="Palatino Linotype"/>
          <w:i/>
        </w:rPr>
        <w:t>:</w:t>
      </w:r>
    </w:p>
    <w:p w14:paraId="3C492426" w14:textId="77777777" w:rsidR="00C07B90" w:rsidRPr="006B7B4E" w:rsidRDefault="00C07B90" w:rsidP="00C07B90">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sidRPr="006B7B4E">
        <w:rPr>
          <w:rFonts w:ascii="Palatino Linotype" w:eastAsia="Palatino Linotype" w:hAnsi="Palatino Linotype" w:cs="Palatino Linotype"/>
          <w:i/>
        </w:rPr>
        <w:t>(…)</w:t>
      </w:r>
    </w:p>
    <w:p w14:paraId="5CFCACC1" w14:textId="77777777" w:rsidR="00C07B90" w:rsidRPr="006B7B4E" w:rsidRDefault="00C07B90" w:rsidP="00C07B9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6B7B4E">
        <w:rPr>
          <w:rFonts w:ascii="Palatino Linotype" w:eastAsia="Palatino Linotype" w:hAnsi="Palatino Linotype" w:cs="Palatino Linotype"/>
          <w:i/>
        </w:rPr>
        <w:t>VI. La entrega de información que no corresponda con lo solicitado;”</w:t>
      </w:r>
    </w:p>
    <w:p w14:paraId="647C57FB" w14:textId="77777777" w:rsidR="00C07B90" w:rsidRPr="006B7B4E" w:rsidRDefault="00C07B90" w:rsidP="00C07B90">
      <w:pPr>
        <w:rPr>
          <w:rFonts w:ascii="Palatino Linotype" w:eastAsia="Palatino Linotype" w:hAnsi="Palatino Linotype" w:cs="Palatino Linotype"/>
        </w:rPr>
      </w:pPr>
    </w:p>
    <w:p w14:paraId="1148194B" w14:textId="77777777" w:rsidR="00C07B90" w:rsidRPr="006B7B4E" w:rsidRDefault="00C07B90" w:rsidP="00C07B90">
      <w:pPr>
        <w:spacing w:before="240" w:after="240" w:line="360" w:lineRule="auto"/>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TERCERO. ANÁLISIS DE LAS CAUSALES DE SOBRESEIMIENTO DEL RECURSO DE REVISIÓN.</w:t>
      </w:r>
      <w:r w:rsidRPr="006B7B4E">
        <w:rPr>
          <w:rFonts w:ascii="Palatino Linotype" w:eastAsia="Palatino Linotype" w:hAnsi="Palatino Linotype" w:cs="Palatino Linotype"/>
          <w:sz w:val="24"/>
          <w:szCs w:val="24"/>
        </w:rPr>
        <w:t xml:space="preserve"> En primera instancia, debe apuntarse que del análisis al recurso de revisión que ahora se resuelve, se tiene que se actualiza la causal de sobreseimiento del recurso de revisión establecido en la fracción III del artículo 192</w:t>
      </w:r>
      <w:r w:rsidRPr="006B7B4E">
        <w:rPr>
          <w:rFonts w:ascii="Palatino Linotype" w:eastAsia="Palatino Linotype" w:hAnsi="Palatino Linotype" w:cs="Palatino Linotype"/>
          <w:sz w:val="24"/>
          <w:szCs w:val="24"/>
          <w:vertAlign w:val="superscript"/>
        </w:rPr>
        <w:footnoteReference w:id="1"/>
      </w:r>
      <w:r w:rsidRPr="006B7B4E">
        <w:rPr>
          <w:rFonts w:ascii="Palatino Linotype" w:eastAsia="Palatino Linotype" w:hAnsi="Palatino Linotype" w:cs="Palatino Linotype"/>
          <w:sz w:val="24"/>
          <w:szCs w:val="24"/>
        </w:rPr>
        <w:t xml:space="preserve"> en relación con el diverso 186 fracción I</w:t>
      </w:r>
      <w:r w:rsidRPr="006B7B4E">
        <w:rPr>
          <w:rFonts w:ascii="Palatino Linotype" w:eastAsia="Palatino Linotype" w:hAnsi="Palatino Linotype" w:cs="Palatino Linotype"/>
          <w:sz w:val="24"/>
          <w:szCs w:val="24"/>
          <w:vertAlign w:val="superscript"/>
        </w:rPr>
        <w:footnoteReference w:id="2"/>
      </w:r>
      <w:r w:rsidRPr="006B7B4E">
        <w:rPr>
          <w:rFonts w:ascii="Palatino Linotype" w:eastAsia="Palatino Linotype" w:hAnsi="Palatino Linotype" w:cs="Palatino Linotype"/>
          <w:sz w:val="24"/>
          <w:szCs w:val="24"/>
        </w:rPr>
        <w:t xml:space="preserve">, ambos de la Ley de Transparencia y Acceso a la Información Pública del Estado de México y Municipios, derivado del contenido del informe justificado rendido por 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xml:space="preserve"> </w:t>
      </w:r>
    </w:p>
    <w:p w14:paraId="15FF154F" w14:textId="77777777" w:rsidR="00C07B90" w:rsidRPr="006B7B4E" w:rsidRDefault="00C07B90" w:rsidP="00C07B90">
      <w:pPr>
        <w:tabs>
          <w:tab w:val="left" w:pos="7513"/>
        </w:tabs>
        <w:spacing w:after="240" w:line="360" w:lineRule="auto"/>
        <w:ind w:right="51"/>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Para una mejor comprensión del asunto, de las constancias que obran en el expediente electrónico, valoradas anteriormente, destacan por su importancia los antecedentes siguientes:</w:t>
      </w:r>
    </w:p>
    <w:p w14:paraId="75E140FA" w14:textId="77777777" w:rsidR="00C07B90" w:rsidRPr="006B7B4E" w:rsidRDefault="00C07B90" w:rsidP="00C07B90">
      <w:pPr>
        <w:tabs>
          <w:tab w:val="left" w:pos="7513"/>
        </w:tabs>
        <w:spacing w:after="240" w:line="360" w:lineRule="auto"/>
        <w:ind w:right="51"/>
        <w:contextualSpacing/>
        <w:jc w:val="both"/>
        <w:rPr>
          <w:rFonts w:ascii="Palatino Linotype" w:eastAsia="Palatino Linotype" w:hAnsi="Palatino Linotype" w:cs="Palatino Linotype"/>
          <w:sz w:val="24"/>
          <w:szCs w:val="24"/>
        </w:rPr>
      </w:pPr>
    </w:p>
    <w:p w14:paraId="5D86A962" w14:textId="77777777" w:rsidR="00C07B90" w:rsidRPr="006B7B4E" w:rsidRDefault="00C07B90" w:rsidP="00C07B90">
      <w:pPr>
        <w:tabs>
          <w:tab w:val="left" w:pos="7513"/>
        </w:tabs>
        <w:spacing w:before="240" w:after="240" w:line="360" w:lineRule="auto"/>
        <w:ind w:right="51"/>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 xml:space="preserve">En la solicitud de información materia del presente recurso, la parte solicitante requirió al </w:t>
      </w:r>
      <w:r w:rsidRPr="006B7B4E">
        <w:rPr>
          <w:rFonts w:ascii="Palatino Linotype" w:eastAsia="Palatino Linotype" w:hAnsi="Palatino Linotype" w:cs="Palatino Linotype"/>
          <w:b/>
          <w:sz w:val="24"/>
          <w:szCs w:val="24"/>
        </w:rPr>
        <w:t xml:space="preserve">SUJETO OBLIGADO de </w:t>
      </w:r>
      <w:r w:rsidR="00CF467E" w:rsidRPr="006B7B4E">
        <w:rPr>
          <w:rFonts w:ascii="Palatino Linotype" w:hAnsi="Palatino Linotype"/>
          <w:sz w:val="24"/>
          <w:szCs w:val="24"/>
        </w:rPr>
        <w:t xml:space="preserve">Luis Cesar Fajardo de la </w:t>
      </w:r>
      <w:proofErr w:type="gramStart"/>
      <w:r w:rsidR="00CF467E" w:rsidRPr="006B7B4E">
        <w:rPr>
          <w:rFonts w:ascii="Palatino Linotype" w:hAnsi="Palatino Linotype"/>
          <w:sz w:val="24"/>
          <w:szCs w:val="24"/>
        </w:rPr>
        <w:t>Mora</w:t>
      </w:r>
      <w:r w:rsidR="00996403" w:rsidRPr="006B7B4E">
        <w:rPr>
          <w:rFonts w:ascii="Palatino Linotype" w:hAnsi="Palatino Linotype"/>
          <w:sz w:val="24"/>
          <w:szCs w:val="24"/>
        </w:rPr>
        <w:t xml:space="preserve"> </w:t>
      </w:r>
      <w:r w:rsidRPr="006B7B4E">
        <w:rPr>
          <w:rFonts w:ascii="Palatino Linotype" w:eastAsia="Palatino Linotype" w:hAnsi="Palatino Linotype" w:cs="Palatino Linotype"/>
          <w:sz w:val="24"/>
          <w:szCs w:val="24"/>
        </w:rPr>
        <w:t>:</w:t>
      </w:r>
      <w:proofErr w:type="gramEnd"/>
      <w:r w:rsidRPr="006B7B4E">
        <w:rPr>
          <w:rFonts w:ascii="Palatino Linotype" w:eastAsia="Palatino Linotype" w:hAnsi="Palatino Linotype" w:cs="Palatino Linotype"/>
          <w:sz w:val="24"/>
          <w:szCs w:val="24"/>
        </w:rPr>
        <w:t xml:space="preserve"> </w:t>
      </w:r>
    </w:p>
    <w:p w14:paraId="121D0A78" w14:textId="77777777" w:rsidR="00143B7D" w:rsidRPr="006B7B4E" w:rsidRDefault="00C07B90" w:rsidP="00C07B90">
      <w:pPr>
        <w:pStyle w:val="Prrafodelista"/>
        <w:numPr>
          <w:ilvl w:val="0"/>
          <w:numId w:val="3"/>
        </w:numPr>
        <w:spacing w:line="360" w:lineRule="auto"/>
        <w:jc w:val="both"/>
        <w:rPr>
          <w:rFonts w:ascii="Palatino Linotype" w:eastAsia="Palatino Linotype" w:hAnsi="Palatino Linotype" w:cs="Palatino Linotype"/>
          <w:sz w:val="40"/>
        </w:rPr>
      </w:pPr>
      <w:r w:rsidRPr="006B7B4E">
        <w:rPr>
          <w:rFonts w:ascii="Palatino Linotype" w:hAnsi="Palatino Linotype"/>
          <w:sz w:val="24"/>
          <w:szCs w:val="14"/>
        </w:rPr>
        <w:t>Horario de labores tenia, que categoría, que sueldo, copia de su nombramiento y sus funciones que realizaba dentro de la secretaria del trabajo de los años 2019, 2020,2021.</w:t>
      </w:r>
    </w:p>
    <w:p w14:paraId="7F27465A" w14:textId="77777777" w:rsidR="00143B7D" w:rsidRPr="006B7B4E" w:rsidRDefault="00143B7D" w:rsidP="00143B7D">
      <w:pPr>
        <w:spacing w:line="360" w:lineRule="auto"/>
        <w:contextualSpacing/>
        <w:jc w:val="both"/>
        <w:rPr>
          <w:rFonts w:ascii="Palatino Linotype" w:hAnsi="Palatino Linotype"/>
          <w:sz w:val="24"/>
          <w:szCs w:val="24"/>
        </w:rPr>
      </w:pPr>
      <w:r w:rsidRPr="006B7B4E">
        <w:rPr>
          <w:rFonts w:ascii="Palatino Linotype" w:eastAsia="Palatino Linotype" w:hAnsi="Palatino Linotype" w:cs="Palatino Linotype"/>
          <w:sz w:val="24"/>
          <w:szCs w:val="24"/>
        </w:rPr>
        <w:t xml:space="preserve">En respuesta </w:t>
      </w:r>
      <w:r w:rsidRPr="006B7B4E">
        <w:rPr>
          <w:rFonts w:ascii="Palatino Linotype" w:eastAsia="Palatino Linotype" w:hAnsi="Palatino Linotype" w:cs="Palatino Linotype"/>
          <w:b/>
          <w:sz w:val="24"/>
          <w:szCs w:val="24"/>
        </w:rPr>
        <w:t>EL SUJETO OBLIGADO</w:t>
      </w:r>
      <w:r w:rsidRPr="006B7B4E">
        <w:rPr>
          <w:rFonts w:ascii="Palatino Linotype" w:eastAsia="Palatino Linotype" w:hAnsi="Palatino Linotype" w:cs="Palatino Linotype"/>
          <w:sz w:val="24"/>
          <w:szCs w:val="24"/>
        </w:rPr>
        <w:t>,</w:t>
      </w:r>
      <w:r w:rsidRPr="006B7B4E">
        <w:rPr>
          <w:rFonts w:ascii="Palatino Linotype" w:eastAsia="Palatino Linotype" w:hAnsi="Palatino Linotype" w:cs="Palatino Linotype"/>
          <w:b/>
          <w:sz w:val="24"/>
          <w:szCs w:val="24"/>
        </w:rPr>
        <w:t xml:space="preserve"> </w:t>
      </w:r>
      <w:r w:rsidR="00CF467E" w:rsidRPr="006B7B4E">
        <w:rPr>
          <w:rFonts w:ascii="Palatino Linotype" w:hAnsi="Palatino Linotype"/>
          <w:sz w:val="24"/>
          <w:szCs w:val="24"/>
        </w:rPr>
        <w:t xml:space="preserve">menciona que después de realizar una búsqueda exhaustiva en la plantilla de personal no se encuentran registros, sin embargo, la persona referida por el </w:t>
      </w:r>
      <w:r w:rsidR="00CF467E" w:rsidRPr="006B7B4E">
        <w:rPr>
          <w:rFonts w:ascii="Palatino Linotype" w:hAnsi="Palatino Linotype"/>
          <w:b/>
          <w:sz w:val="24"/>
          <w:szCs w:val="24"/>
        </w:rPr>
        <w:t xml:space="preserve">SUJETO OBLIGADO </w:t>
      </w:r>
      <w:r w:rsidR="00CF467E" w:rsidRPr="006B7B4E">
        <w:rPr>
          <w:rFonts w:ascii="Palatino Linotype" w:hAnsi="Palatino Linotype"/>
          <w:sz w:val="24"/>
          <w:szCs w:val="24"/>
        </w:rPr>
        <w:tab/>
        <w:t xml:space="preserve">no es la misma solicitada por el particular, siendo así, que otorga respuesta </w:t>
      </w:r>
      <w:r w:rsidRPr="006B7B4E">
        <w:rPr>
          <w:rFonts w:ascii="Palatino Linotype" w:hAnsi="Palatino Linotype"/>
          <w:b/>
          <w:sz w:val="24"/>
          <w:szCs w:val="24"/>
        </w:rPr>
        <w:t>a</w:t>
      </w:r>
      <w:r w:rsidRPr="006B7B4E">
        <w:rPr>
          <w:rFonts w:ascii="Palatino Linotype" w:hAnsi="Palatino Linotype"/>
          <w:sz w:val="24"/>
          <w:szCs w:val="24"/>
        </w:rPr>
        <w:t xml:space="preserve"> una solicitud de información diversa. </w:t>
      </w:r>
    </w:p>
    <w:p w14:paraId="20C2E3B5" w14:textId="77777777" w:rsidR="00143B7D" w:rsidRPr="006B7B4E" w:rsidRDefault="00143B7D" w:rsidP="00143B7D">
      <w:pPr>
        <w:spacing w:line="360" w:lineRule="auto"/>
        <w:contextualSpacing/>
        <w:jc w:val="both"/>
        <w:rPr>
          <w:rFonts w:ascii="Palatino Linotype" w:hAnsi="Palatino Linotype"/>
          <w:sz w:val="24"/>
          <w:szCs w:val="24"/>
        </w:rPr>
      </w:pPr>
    </w:p>
    <w:p w14:paraId="6FA657B7" w14:textId="77777777" w:rsidR="00143B7D" w:rsidRPr="006B7B4E" w:rsidRDefault="00143B7D" w:rsidP="00143B7D">
      <w:pPr>
        <w:spacing w:line="360" w:lineRule="auto"/>
        <w:contextualSpacing/>
        <w:jc w:val="both"/>
        <w:rPr>
          <w:rFonts w:ascii="Palatino Linotype" w:hAnsi="Palatino Linotype"/>
          <w:sz w:val="24"/>
          <w:szCs w:val="24"/>
        </w:rPr>
      </w:pPr>
      <w:r w:rsidRPr="006B7B4E">
        <w:rPr>
          <w:rFonts w:ascii="Palatino Linotype" w:hAnsi="Palatino Linotype"/>
          <w:sz w:val="24"/>
        </w:rPr>
        <w:t xml:space="preserve">Conocida la respuesta del </w:t>
      </w:r>
      <w:r w:rsidRPr="006B7B4E">
        <w:rPr>
          <w:rFonts w:ascii="Palatino Linotype" w:hAnsi="Palatino Linotype"/>
          <w:b/>
          <w:sz w:val="24"/>
        </w:rPr>
        <w:t>SUJETO OBLIGADO</w:t>
      </w:r>
      <w:r w:rsidRPr="006B7B4E">
        <w:rPr>
          <w:rFonts w:ascii="Palatino Linotype" w:hAnsi="Palatino Linotype"/>
          <w:sz w:val="24"/>
        </w:rPr>
        <w:t xml:space="preserve">, el </w:t>
      </w:r>
      <w:r w:rsidRPr="006B7B4E">
        <w:rPr>
          <w:rFonts w:ascii="Palatino Linotype" w:hAnsi="Palatino Linotype"/>
          <w:b/>
          <w:sz w:val="24"/>
        </w:rPr>
        <w:t xml:space="preserve">RECURRENTE </w:t>
      </w:r>
      <w:r w:rsidRPr="006B7B4E">
        <w:rPr>
          <w:rFonts w:ascii="Palatino Linotype" w:eastAsia="Palatino Linotype" w:hAnsi="Palatino Linotype" w:cs="Palatino Linotype"/>
          <w:sz w:val="24"/>
          <w:szCs w:val="24"/>
        </w:rPr>
        <w:t xml:space="preserve">presentó el recurso de revisión que nos ocupa, mediante el cual señaló como motivo de inconformidad que no </w:t>
      </w:r>
      <w:r w:rsidR="00B74E6E" w:rsidRPr="006B7B4E">
        <w:rPr>
          <w:rFonts w:ascii="Palatino Linotype" w:eastAsia="Palatino Linotype" w:hAnsi="Palatino Linotype" w:cs="Palatino Linotype"/>
          <w:sz w:val="24"/>
          <w:szCs w:val="24"/>
        </w:rPr>
        <w:t>proporciona</w:t>
      </w:r>
      <w:r w:rsidRPr="006B7B4E">
        <w:rPr>
          <w:rFonts w:ascii="Palatino Linotype" w:eastAsia="Palatino Linotype" w:hAnsi="Palatino Linotype" w:cs="Palatino Linotype"/>
          <w:sz w:val="24"/>
          <w:szCs w:val="24"/>
        </w:rPr>
        <w:t xml:space="preserve"> la información solicitada</w:t>
      </w:r>
      <w:r w:rsidR="00EC28FB" w:rsidRPr="006B7B4E">
        <w:t xml:space="preserve"> </w:t>
      </w:r>
      <w:r w:rsidR="00EC28FB" w:rsidRPr="006B7B4E">
        <w:rPr>
          <w:rFonts w:ascii="Palatino Linotype" w:eastAsia="Palatino Linotype" w:hAnsi="Palatino Linotype" w:cs="Palatino Linotype"/>
          <w:sz w:val="24"/>
          <w:szCs w:val="24"/>
        </w:rPr>
        <w:t>de Cesar Fajardo de la Mora.</w:t>
      </w:r>
    </w:p>
    <w:p w14:paraId="5B7FF3D3" w14:textId="77777777" w:rsidR="00C07B90" w:rsidRPr="006B7B4E" w:rsidRDefault="00C07B90" w:rsidP="00143B7D">
      <w:pPr>
        <w:spacing w:line="360" w:lineRule="auto"/>
        <w:contextualSpacing/>
        <w:jc w:val="both"/>
      </w:pPr>
    </w:p>
    <w:p w14:paraId="56B9D8AB" w14:textId="77777777" w:rsidR="00F6119C" w:rsidRPr="006B7B4E" w:rsidRDefault="00143B7D" w:rsidP="00143B7D">
      <w:pPr>
        <w:spacing w:line="360" w:lineRule="auto"/>
        <w:contextualSpacing/>
        <w:jc w:val="both"/>
        <w:rPr>
          <w:rFonts w:ascii="Palatino Linotype" w:hAnsi="Palatino Linotype"/>
          <w:sz w:val="24"/>
          <w:szCs w:val="24"/>
        </w:rPr>
      </w:pPr>
      <w:r w:rsidRPr="006B7B4E">
        <w:rPr>
          <w:rFonts w:ascii="Palatino Linotype" w:eastAsia="Palatino Linotype" w:hAnsi="Palatino Linotype" w:cs="Palatino Linotype"/>
          <w:sz w:val="24"/>
          <w:szCs w:val="24"/>
        </w:rPr>
        <w:t xml:space="preserve">Cabe precisar que una vez notificado el recurso de revisión al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xml:space="preserve">, remitió su informe justificado a través del cual </w:t>
      </w:r>
      <w:r w:rsidRPr="006B7B4E">
        <w:rPr>
          <w:rFonts w:ascii="Palatino Linotype" w:hAnsi="Palatino Linotype"/>
          <w:sz w:val="24"/>
          <w:szCs w:val="24"/>
        </w:rPr>
        <w:t>por conducto de la Subdirección de Organización y Personal</w:t>
      </w:r>
      <w:r w:rsidR="00EC28FB" w:rsidRPr="006B7B4E">
        <w:rPr>
          <w:rFonts w:ascii="Palatino Linotype" w:hAnsi="Palatino Linotype"/>
          <w:sz w:val="24"/>
          <w:szCs w:val="24"/>
        </w:rPr>
        <w:t xml:space="preserve"> citando el número de folio de la solitud y del recurso de revisión en turno, </w:t>
      </w:r>
      <w:r w:rsidRPr="006B7B4E">
        <w:rPr>
          <w:rFonts w:ascii="Palatino Linotype" w:hAnsi="Palatino Linotype"/>
          <w:sz w:val="24"/>
          <w:szCs w:val="24"/>
        </w:rPr>
        <w:t xml:space="preserve">precisa que después de realizar una búsqueda total y exhaustiva en la plantilla de personal  </w:t>
      </w:r>
      <w:r w:rsidRPr="006B7B4E">
        <w:rPr>
          <w:rFonts w:ascii="Palatino Linotype" w:hAnsi="Palatino Linotype"/>
          <w:b/>
          <w:sz w:val="24"/>
          <w:szCs w:val="24"/>
          <w:u w:val="single"/>
        </w:rPr>
        <w:t>no cuenta en sus registros con la información de la persona requerid</w:t>
      </w:r>
      <w:r w:rsidRPr="006B7B4E">
        <w:rPr>
          <w:rFonts w:ascii="Palatino Linotype" w:hAnsi="Palatino Linotype"/>
          <w:b/>
          <w:sz w:val="24"/>
          <w:szCs w:val="24"/>
        </w:rPr>
        <w:t>a</w:t>
      </w:r>
      <w:r w:rsidRPr="006B7B4E">
        <w:rPr>
          <w:rFonts w:ascii="Palatino Linotype" w:hAnsi="Palatino Linotype"/>
          <w:sz w:val="24"/>
          <w:szCs w:val="24"/>
        </w:rPr>
        <w:t xml:space="preserve">, además de sugerir al </w:t>
      </w:r>
      <w:r w:rsidRPr="006B7B4E">
        <w:rPr>
          <w:rFonts w:ascii="Palatino Linotype" w:hAnsi="Palatino Linotype"/>
          <w:b/>
          <w:sz w:val="24"/>
          <w:szCs w:val="24"/>
        </w:rPr>
        <w:t xml:space="preserve">RECURRENTE </w:t>
      </w:r>
      <w:r w:rsidRPr="006B7B4E">
        <w:rPr>
          <w:rFonts w:ascii="Palatino Linotype" w:hAnsi="Palatino Linotype"/>
          <w:sz w:val="24"/>
          <w:szCs w:val="24"/>
        </w:rPr>
        <w:t xml:space="preserve">verificar el Portal de Información Pública de Oficio Mexiquense, en el Directorio de los sitios electrónicos </w:t>
      </w:r>
      <w:r w:rsidRPr="006B7B4E">
        <w:rPr>
          <w:rFonts w:ascii="Palatino Linotype" w:hAnsi="Palatino Linotype"/>
          <w:sz w:val="24"/>
          <w:szCs w:val="24"/>
        </w:rPr>
        <w:lastRenderedPageBreak/>
        <w:t>de los Órganos Autónomos sectorizados a la Secretaria del Tr</w:t>
      </w:r>
      <w:r w:rsidR="00F6119C" w:rsidRPr="006B7B4E">
        <w:rPr>
          <w:rFonts w:ascii="Palatino Linotype" w:hAnsi="Palatino Linotype"/>
          <w:sz w:val="24"/>
          <w:szCs w:val="24"/>
        </w:rPr>
        <w:t xml:space="preserve">abajo, adjunta para tal efecto la </w:t>
      </w:r>
      <w:r w:rsidRPr="006B7B4E">
        <w:rPr>
          <w:rFonts w:ascii="Palatino Linotype" w:hAnsi="Palatino Linotype"/>
          <w:sz w:val="24"/>
          <w:szCs w:val="24"/>
        </w:rPr>
        <w:t>liga electrónica</w:t>
      </w:r>
      <w:r w:rsidR="00F6119C" w:rsidRPr="006B7B4E">
        <w:rPr>
          <w:rFonts w:ascii="Palatino Linotype" w:hAnsi="Palatino Linotype"/>
          <w:sz w:val="24"/>
          <w:szCs w:val="24"/>
        </w:rPr>
        <w:t xml:space="preserve"> https://ipomex.org.mx/ipo3/lgt/portal/1.web#SujetosO</w:t>
      </w:r>
      <w:r w:rsidRPr="006B7B4E">
        <w:rPr>
          <w:rFonts w:ascii="Palatino Linotype" w:hAnsi="Palatino Linotype"/>
          <w:sz w:val="24"/>
          <w:szCs w:val="24"/>
        </w:rPr>
        <w:t>, en la que anexa una captura de lo que se visualiza al ingresar a la liga electr</w:t>
      </w:r>
      <w:r w:rsidR="00F6119C" w:rsidRPr="006B7B4E">
        <w:rPr>
          <w:rFonts w:ascii="Palatino Linotype" w:hAnsi="Palatino Linotype"/>
          <w:sz w:val="24"/>
          <w:szCs w:val="24"/>
        </w:rPr>
        <w:t>ónica, siendo la siguiente:</w:t>
      </w:r>
    </w:p>
    <w:p w14:paraId="32B9EAFE" w14:textId="77777777" w:rsidR="00F6119C" w:rsidRPr="006B7B4E" w:rsidRDefault="00F6119C" w:rsidP="00143B7D">
      <w:pPr>
        <w:spacing w:line="360" w:lineRule="auto"/>
        <w:contextualSpacing/>
        <w:jc w:val="both"/>
      </w:pPr>
      <w:r w:rsidRPr="006B7B4E">
        <w:rPr>
          <w:rFonts w:ascii="Palatino Linotype" w:hAnsi="Palatino Linotype"/>
          <w:sz w:val="24"/>
          <w:szCs w:val="24"/>
        </w:rPr>
        <w:t xml:space="preserve"> </w:t>
      </w:r>
      <w:r w:rsidRPr="006B7B4E">
        <w:rPr>
          <w:noProof/>
        </w:rPr>
        <w:t xml:space="preserve"> </w:t>
      </w:r>
      <w:r w:rsidRPr="006B7B4E">
        <w:rPr>
          <w:noProof/>
        </w:rPr>
        <w:drawing>
          <wp:inline distT="0" distB="0" distL="0" distR="0" wp14:anchorId="0AC1F478" wp14:editId="4DCC5BD6">
            <wp:extent cx="5455861" cy="155749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70" t="49988" r="23010" b="21478"/>
                    <a:stretch/>
                  </pic:blipFill>
                  <pic:spPr bwMode="auto">
                    <a:xfrm>
                      <a:off x="0" y="0"/>
                      <a:ext cx="5475739" cy="1563169"/>
                    </a:xfrm>
                    <a:prstGeom prst="rect">
                      <a:avLst/>
                    </a:prstGeom>
                    <a:ln>
                      <a:noFill/>
                    </a:ln>
                    <a:extLst>
                      <a:ext uri="{53640926-AAD7-44D8-BBD7-CCE9431645EC}">
                        <a14:shadowObscured xmlns:a14="http://schemas.microsoft.com/office/drawing/2010/main"/>
                      </a:ext>
                    </a:extLst>
                  </pic:spPr>
                </pic:pic>
              </a:graphicData>
            </a:graphic>
          </wp:inline>
        </w:drawing>
      </w:r>
    </w:p>
    <w:p w14:paraId="2178E812" w14:textId="77777777" w:rsidR="00F6119C" w:rsidRPr="006B7B4E" w:rsidRDefault="00F6119C" w:rsidP="00F6119C"/>
    <w:p w14:paraId="366BAD31" w14:textId="77777777" w:rsidR="00B74E6E" w:rsidRPr="006B7B4E" w:rsidRDefault="00B74E6E" w:rsidP="00B74E6E">
      <w:pPr>
        <w:spacing w:line="360" w:lineRule="auto"/>
        <w:contextualSpacing/>
        <w:jc w:val="both"/>
        <w:rPr>
          <w:rFonts w:ascii="Palatino Linotype" w:hAnsi="Palatino Linotype"/>
          <w:sz w:val="24"/>
        </w:rPr>
      </w:pPr>
      <w:r w:rsidRPr="006B7B4E">
        <w:rPr>
          <w:rFonts w:ascii="Palatino Linotype" w:hAnsi="Palatino Linotype"/>
          <w:sz w:val="24"/>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sidRPr="006B7B4E">
        <w:rPr>
          <w:rFonts w:ascii="Palatino Linotype" w:hAnsi="Palatino Linotype"/>
          <w:b/>
          <w:bCs/>
          <w:sz w:val="24"/>
        </w:rPr>
        <w:t>SUJETO OBLIGADO</w:t>
      </w:r>
      <w:r w:rsidRPr="006B7B4E">
        <w:rPr>
          <w:rFonts w:ascii="Palatino Linotype" w:hAnsi="Palatino Linotype"/>
          <w:sz w:val="24"/>
        </w:rPr>
        <w:t>, ya que no puede probarse por ser lógica y materialmente imposible.</w:t>
      </w:r>
    </w:p>
    <w:p w14:paraId="5BE0028C" w14:textId="77777777" w:rsidR="00B74E6E" w:rsidRPr="006B7B4E" w:rsidRDefault="00B74E6E" w:rsidP="00B74E6E">
      <w:pPr>
        <w:spacing w:line="360" w:lineRule="auto"/>
        <w:contextualSpacing/>
        <w:jc w:val="both"/>
        <w:rPr>
          <w:rFonts w:ascii="Palatino Linotype" w:hAnsi="Palatino Linotype"/>
          <w:sz w:val="24"/>
        </w:rPr>
      </w:pPr>
    </w:p>
    <w:p w14:paraId="3BCE9538" w14:textId="77777777" w:rsidR="00B74E6E" w:rsidRPr="006B7B4E" w:rsidRDefault="00B74E6E" w:rsidP="00B74E6E">
      <w:pPr>
        <w:spacing w:line="360" w:lineRule="auto"/>
        <w:contextualSpacing/>
        <w:jc w:val="both"/>
        <w:rPr>
          <w:rFonts w:ascii="Palatino Linotype" w:hAnsi="Palatino Linotype"/>
          <w:sz w:val="24"/>
        </w:rPr>
      </w:pPr>
      <w:r w:rsidRPr="006B7B4E">
        <w:rPr>
          <w:rFonts w:ascii="Palatino Linotype" w:hAnsi="Palatino Linotype"/>
          <w:sz w:val="24"/>
        </w:rPr>
        <w:t>Asimismo, no se trata de un caso por el cual la negación del hecho implique la afirmación del mismo, simplemente se está ante una notoria y evidente inexistencia fáctica de la información solicitada.</w:t>
      </w:r>
    </w:p>
    <w:p w14:paraId="7F3F4F72" w14:textId="77777777" w:rsidR="00B74E6E" w:rsidRPr="006B7B4E" w:rsidRDefault="00B74E6E" w:rsidP="00B74E6E">
      <w:pPr>
        <w:spacing w:line="360" w:lineRule="auto"/>
        <w:contextualSpacing/>
        <w:jc w:val="both"/>
        <w:rPr>
          <w:rFonts w:ascii="Palatino Linotype" w:hAnsi="Palatino Linotype"/>
          <w:sz w:val="24"/>
        </w:rPr>
      </w:pPr>
    </w:p>
    <w:p w14:paraId="3AD7BAE8" w14:textId="77777777" w:rsidR="00B74E6E" w:rsidRPr="006B7B4E" w:rsidRDefault="00B74E6E" w:rsidP="00B74E6E">
      <w:pPr>
        <w:spacing w:line="360" w:lineRule="auto"/>
        <w:contextualSpacing/>
        <w:jc w:val="both"/>
        <w:rPr>
          <w:rFonts w:ascii="Palatino Linotype" w:eastAsia="Palatino Linotype" w:hAnsi="Palatino Linotype" w:cs="Palatino Linotype"/>
          <w:b/>
          <w:sz w:val="24"/>
          <w:szCs w:val="24"/>
        </w:rPr>
      </w:pPr>
      <w:r w:rsidRPr="006B7B4E">
        <w:rPr>
          <w:rFonts w:ascii="Palatino Linotype" w:hAnsi="Palatino Linotype"/>
          <w:sz w:val="24"/>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w:t>
      </w:r>
      <w:r w:rsidRPr="006B7B4E">
        <w:rPr>
          <w:rFonts w:ascii="Palatino Linotype" w:hAnsi="Palatino Linotype"/>
          <w:sz w:val="24"/>
        </w:rPr>
        <w:lastRenderedPageBreak/>
        <w:t>de México y Municipios, y ante una hecho negativo resulta aplicable la siguiente tesis:</w:t>
      </w:r>
    </w:p>
    <w:p w14:paraId="012A1EBE" w14:textId="77777777" w:rsidR="00B74E6E" w:rsidRPr="006B7B4E" w:rsidRDefault="00B74E6E" w:rsidP="00B74E6E">
      <w:pPr>
        <w:pStyle w:val="NormalWeb"/>
        <w:spacing w:before="0" w:beforeAutospacing="0" w:after="0" w:afterAutospacing="0"/>
        <w:ind w:left="860" w:right="560"/>
        <w:jc w:val="both"/>
      </w:pPr>
      <w:r w:rsidRPr="006B7B4E">
        <w:rPr>
          <w:rFonts w:ascii="Palatino Linotype" w:hAnsi="Palatino Linotype"/>
          <w:b/>
          <w:bCs/>
          <w:i/>
          <w:iCs/>
          <w:sz w:val="22"/>
          <w:szCs w:val="22"/>
        </w:rPr>
        <w:t>HECHOS NEGATIVOS, NO SON SUSCEPTIBLES DE DEMOSTRACIÓN.</w:t>
      </w:r>
    </w:p>
    <w:p w14:paraId="47EA04F0" w14:textId="77777777" w:rsidR="00B74E6E" w:rsidRPr="006B7B4E" w:rsidRDefault="00B74E6E" w:rsidP="00B74E6E">
      <w:pPr>
        <w:pStyle w:val="NormalWeb"/>
        <w:spacing w:before="0" w:beforeAutospacing="0" w:after="0" w:afterAutospacing="0"/>
        <w:ind w:left="860" w:right="560"/>
        <w:jc w:val="both"/>
      </w:pPr>
      <w:r w:rsidRPr="006B7B4E">
        <w:rPr>
          <w:rFonts w:ascii="Palatino Linotype" w:hAnsi="Palatino Linotype"/>
          <w:i/>
          <w:iCs/>
          <w:sz w:val="22"/>
          <w:szCs w:val="22"/>
        </w:rPr>
        <w:t xml:space="preserve">Tratándose de un hecho negativo, el Juez no tiene </w:t>
      </w:r>
      <w:proofErr w:type="spellStart"/>
      <w:r w:rsidRPr="006B7B4E">
        <w:rPr>
          <w:rFonts w:ascii="Palatino Linotype" w:hAnsi="Palatino Linotype"/>
          <w:i/>
          <w:iCs/>
          <w:sz w:val="22"/>
          <w:szCs w:val="22"/>
        </w:rPr>
        <w:t>por que</w:t>
      </w:r>
      <w:proofErr w:type="spellEnd"/>
      <w:r w:rsidRPr="006B7B4E">
        <w:rPr>
          <w:rFonts w:ascii="Palatino Linotype" w:hAnsi="Palatino Linotype"/>
          <w:i/>
          <w:iCs/>
          <w:sz w:val="22"/>
          <w:szCs w:val="22"/>
        </w:rPr>
        <w:t xml:space="preserve"> invocar prueba alguna de la que se desprenda, ya que es bien sabido que esta clase de hechos no son susceptibles de demostración.</w:t>
      </w:r>
    </w:p>
    <w:p w14:paraId="77CC4194" w14:textId="77777777" w:rsidR="00B74E6E" w:rsidRPr="006B7B4E" w:rsidRDefault="00B74E6E" w:rsidP="00B74E6E">
      <w:pPr>
        <w:pStyle w:val="NormalWeb"/>
        <w:spacing w:before="0" w:beforeAutospacing="0" w:after="0" w:afterAutospacing="0"/>
        <w:ind w:left="860" w:right="560"/>
        <w:jc w:val="both"/>
      </w:pPr>
      <w:r w:rsidRPr="006B7B4E">
        <w:rPr>
          <w:rFonts w:ascii="Palatino Linotype" w:hAnsi="Palatino Linotype"/>
          <w:i/>
          <w:iCs/>
          <w:sz w:val="22"/>
          <w:szCs w:val="22"/>
        </w:rPr>
        <w:t>Amparo en revisión 2022/61. José García Florín (Menor). 9 de octubre de 1961. Cinco votos. Ponente: José Rivera Pérez Campos.”</w:t>
      </w:r>
    </w:p>
    <w:p w14:paraId="71FCC0A0" w14:textId="77777777" w:rsidR="00B74E6E" w:rsidRPr="006B7B4E" w:rsidRDefault="00B74E6E" w:rsidP="00B74E6E">
      <w:pPr>
        <w:pStyle w:val="NormalWeb"/>
        <w:spacing w:before="240" w:beforeAutospacing="0" w:after="240" w:afterAutospacing="0" w:line="360" w:lineRule="auto"/>
        <w:contextualSpacing/>
        <w:jc w:val="both"/>
        <w:rPr>
          <w:rFonts w:ascii="Palatino Linotype" w:hAnsi="Palatino Linotype"/>
          <w:szCs w:val="22"/>
        </w:rPr>
      </w:pPr>
    </w:p>
    <w:p w14:paraId="0876AFB1" w14:textId="77777777" w:rsidR="00B74E6E" w:rsidRPr="006B7B4E" w:rsidRDefault="00B74E6E" w:rsidP="00B74E6E">
      <w:pPr>
        <w:pStyle w:val="NormalWeb"/>
        <w:spacing w:before="240" w:beforeAutospacing="0" w:after="240" w:afterAutospacing="0" w:line="360" w:lineRule="auto"/>
        <w:contextualSpacing/>
        <w:jc w:val="both"/>
        <w:rPr>
          <w:rFonts w:ascii="Palatino Linotype" w:hAnsi="Palatino Linotype"/>
          <w:szCs w:val="22"/>
        </w:rPr>
      </w:pPr>
      <w:r w:rsidRPr="006B7B4E">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Pr="006B7B4E">
        <w:rPr>
          <w:rFonts w:ascii="Palatino Linotype" w:hAnsi="Palatino Linotype"/>
          <w:b/>
          <w:bCs/>
          <w:szCs w:val="22"/>
        </w:rPr>
        <w:t>SUJETO OBLIGADO</w:t>
      </w:r>
      <w:r w:rsidRPr="006B7B4E">
        <w:rPr>
          <w:rFonts w:ascii="Palatino Linotype" w:hAnsi="Palatino Linotype"/>
          <w:szCs w:val="22"/>
        </w:rPr>
        <w:t xml:space="preserve"> sólo proporcionará la información que obra en sus archivos, lo que a</w:t>
      </w:r>
      <w:r w:rsidRPr="006B7B4E">
        <w:rPr>
          <w:rFonts w:ascii="Palatino Linotype" w:hAnsi="Palatino Linotype"/>
          <w:i/>
          <w:iCs/>
          <w:szCs w:val="22"/>
        </w:rPr>
        <w:t xml:space="preserve"> contrario sensu</w:t>
      </w:r>
      <w:r w:rsidRPr="006B7B4E">
        <w:rPr>
          <w:rFonts w:ascii="Palatino Linotype" w:hAnsi="Palatino Linotype"/>
          <w:szCs w:val="22"/>
        </w:rPr>
        <w:t xml:space="preserve"> significa que no se está obligado a proporcionar lo que no obre en sus archivos; por ende, las razones o motivos de inconformidad al respecto devienen infundados.</w:t>
      </w:r>
    </w:p>
    <w:p w14:paraId="4C3ECCA0" w14:textId="77777777" w:rsidR="00B74E6E" w:rsidRPr="006B7B4E" w:rsidRDefault="00B74E6E" w:rsidP="00B74E6E">
      <w:pPr>
        <w:pStyle w:val="NormalWeb"/>
        <w:spacing w:before="240" w:beforeAutospacing="0" w:after="240" w:afterAutospacing="0" w:line="360" w:lineRule="auto"/>
        <w:contextualSpacing/>
        <w:jc w:val="both"/>
        <w:rPr>
          <w:sz w:val="28"/>
        </w:rPr>
      </w:pPr>
    </w:p>
    <w:p w14:paraId="203D003A" w14:textId="77777777" w:rsidR="00B74E6E" w:rsidRPr="006B7B4E" w:rsidRDefault="00B74E6E" w:rsidP="00B74E6E">
      <w:pPr>
        <w:pStyle w:val="NormalWeb"/>
        <w:spacing w:before="240" w:beforeAutospacing="0" w:after="240" w:afterAutospacing="0" w:line="360" w:lineRule="auto"/>
        <w:contextualSpacing/>
        <w:jc w:val="both"/>
        <w:rPr>
          <w:rFonts w:ascii="Palatino Linotype" w:hAnsi="Palatino Linotype"/>
          <w:szCs w:val="22"/>
        </w:rPr>
      </w:pPr>
      <w:r w:rsidRPr="006B7B4E">
        <w:rPr>
          <w:rFonts w:ascii="Palatino Linotype" w:hAnsi="Palatino Linotype"/>
          <w:szCs w:val="22"/>
        </w:rPr>
        <w:t xml:space="preserve">Aunado a lo anterior, este Pleno considera necesario dejar claro que, al haber existido un pronunciamiento por parte del </w:t>
      </w:r>
      <w:r w:rsidRPr="006B7B4E">
        <w:rPr>
          <w:rFonts w:ascii="Palatino Linotype" w:hAnsi="Palatino Linotype"/>
          <w:b/>
          <w:bCs/>
          <w:szCs w:val="22"/>
        </w:rPr>
        <w:t>SUJETO OBLIGADO</w:t>
      </w:r>
      <w:r w:rsidRPr="006B7B4E">
        <w:rPr>
          <w:rFonts w:ascii="Palatino Linotype" w:hAnsi="Palatino Linotype"/>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F3E6C56" w14:textId="77777777" w:rsidR="00B74E6E" w:rsidRPr="006B7B4E" w:rsidRDefault="00B74E6E" w:rsidP="00B74E6E">
      <w:pPr>
        <w:pStyle w:val="NormalWeb"/>
        <w:spacing w:before="240" w:beforeAutospacing="0" w:after="240" w:afterAutospacing="0" w:line="360" w:lineRule="auto"/>
        <w:contextualSpacing/>
        <w:jc w:val="both"/>
        <w:rPr>
          <w:sz w:val="28"/>
        </w:rPr>
      </w:pPr>
    </w:p>
    <w:p w14:paraId="78CF1314" w14:textId="77777777" w:rsidR="00B74E6E" w:rsidRPr="006B7B4E" w:rsidRDefault="00B74E6E" w:rsidP="00B74E6E">
      <w:pPr>
        <w:pStyle w:val="NormalWeb"/>
        <w:spacing w:before="0" w:beforeAutospacing="0" w:after="0" w:afterAutospacing="0"/>
        <w:ind w:left="860" w:right="560"/>
        <w:jc w:val="both"/>
      </w:pPr>
      <w:r w:rsidRPr="006B7B4E">
        <w:rPr>
          <w:rFonts w:ascii="Palatino Linotype" w:hAnsi="Palatino Linotype"/>
          <w:i/>
          <w:iCs/>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B1BDF6D" w14:textId="77777777" w:rsidR="00B74E6E" w:rsidRPr="006B7B4E" w:rsidRDefault="00B74E6E" w:rsidP="00B74E6E">
      <w:pPr>
        <w:spacing w:line="360" w:lineRule="auto"/>
        <w:contextualSpacing/>
        <w:jc w:val="both"/>
      </w:pPr>
    </w:p>
    <w:p w14:paraId="3757277F" w14:textId="77777777" w:rsidR="00B74E6E" w:rsidRPr="006B7B4E" w:rsidRDefault="00B74E6E" w:rsidP="001654D7">
      <w:pPr>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Más aun cuando dicha respuesta fue emitida por el servidor público habilitado competente de acuerdo a lo dispuesto por el</w:t>
      </w:r>
      <w:r w:rsidR="001654D7" w:rsidRPr="006B7B4E">
        <w:rPr>
          <w:rFonts w:ascii="Palatino Linotype" w:eastAsia="Palatino Linotype" w:hAnsi="Palatino Linotype" w:cs="Palatino Linotype"/>
          <w:sz w:val="24"/>
          <w:szCs w:val="24"/>
        </w:rPr>
        <w:t xml:space="preserve"> Manual General de Organización de La Secretaría del Trabajo, tal como se observa a continuación: </w:t>
      </w:r>
    </w:p>
    <w:p w14:paraId="2593173E" w14:textId="77777777" w:rsidR="001654D7" w:rsidRPr="006B7B4E" w:rsidRDefault="001654D7" w:rsidP="001654D7">
      <w:pPr>
        <w:spacing w:before="240" w:after="240" w:line="360" w:lineRule="auto"/>
        <w:contextualSpacing/>
        <w:jc w:val="both"/>
        <w:rPr>
          <w:rFonts w:ascii="Palatino Linotype" w:eastAsia="Palatino Linotype" w:hAnsi="Palatino Linotype" w:cs="Palatino Linotype"/>
          <w:sz w:val="24"/>
          <w:szCs w:val="24"/>
        </w:rPr>
      </w:pPr>
    </w:p>
    <w:p w14:paraId="16EF72C7" w14:textId="77777777" w:rsidR="00B74E6E" w:rsidRPr="006B7B4E" w:rsidRDefault="00B74E6E" w:rsidP="001654D7">
      <w:pPr>
        <w:ind w:left="851" w:right="900"/>
        <w:jc w:val="both"/>
        <w:rPr>
          <w:rFonts w:ascii="Palatino Linotype" w:hAnsi="Palatino Linotype"/>
          <w:i/>
        </w:rPr>
      </w:pPr>
      <w:r w:rsidRPr="006B7B4E">
        <w:rPr>
          <w:rFonts w:ascii="Palatino Linotype" w:hAnsi="Palatino Linotype"/>
          <w:i/>
        </w:rPr>
        <w:t>204002200 SUBDIRECCIÓN DE ORGANIZACIÓN Y PERSONAL</w:t>
      </w:r>
    </w:p>
    <w:p w14:paraId="7B12FA2E" w14:textId="77777777" w:rsidR="00B74E6E" w:rsidRPr="006B7B4E" w:rsidRDefault="00B74E6E" w:rsidP="001654D7">
      <w:pPr>
        <w:ind w:left="851" w:right="900"/>
        <w:jc w:val="both"/>
        <w:rPr>
          <w:rFonts w:ascii="Palatino Linotype" w:hAnsi="Palatino Linotype"/>
          <w:i/>
        </w:rPr>
      </w:pPr>
      <w:r w:rsidRPr="006B7B4E">
        <w:rPr>
          <w:rFonts w:ascii="Palatino Linotype" w:hAnsi="Palatino Linotype"/>
          <w:i/>
        </w:rPr>
        <w:t>OBJETIVO:</w:t>
      </w:r>
    </w:p>
    <w:p w14:paraId="2214B844" w14:textId="77777777" w:rsidR="00B74E6E" w:rsidRPr="006B7B4E" w:rsidRDefault="001654D7" w:rsidP="001654D7">
      <w:pPr>
        <w:ind w:left="851" w:right="900"/>
        <w:jc w:val="both"/>
        <w:rPr>
          <w:rFonts w:ascii="Palatino Linotype" w:hAnsi="Palatino Linotype"/>
          <w:i/>
        </w:rPr>
      </w:pPr>
      <w:r w:rsidRPr="006B7B4E">
        <w:rPr>
          <w:rFonts w:ascii="Palatino Linotype" w:hAnsi="Palatino Linotype"/>
          <w:i/>
        </w:rPr>
        <w:t xml:space="preserve">- </w:t>
      </w:r>
      <w:r w:rsidR="00B74E6E" w:rsidRPr="006B7B4E">
        <w:rPr>
          <w:rFonts w:ascii="Palatino Linotype" w:hAnsi="Palatino Linotype"/>
          <w:i/>
        </w:rPr>
        <w:t>Gestionar, controlar y supervisar las actividades en materia de desarrollo y administ</w:t>
      </w:r>
      <w:r w:rsidRPr="006B7B4E">
        <w:rPr>
          <w:rFonts w:ascii="Palatino Linotype" w:hAnsi="Palatino Linotype"/>
          <w:i/>
        </w:rPr>
        <w:t xml:space="preserve">ración de personal de las y los </w:t>
      </w:r>
      <w:r w:rsidR="00B74E6E" w:rsidRPr="006B7B4E">
        <w:rPr>
          <w:rFonts w:ascii="Palatino Linotype" w:hAnsi="Palatino Linotype"/>
          <w:i/>
        </w:rPr>
        <w:t>servidores públicos de la Secretaría, conforme a las políticas y prioridades institucion</w:t>
      </w:r>
      <w:r w:rsidRPr="006B7B4E">
        <w:rPr>
          <w:rFonts w:ascii="Palatino Linotype" w:hAnsi="Palatino Linotype"/>
          <w:i/>
        </w:rPr>
        <w:t xml:space="preserve">ales, y con base en las normas, </w:t>
      </w:r>
      <w:r w:rsidR="00B74E6E" w:rsidRPr="006B7B4E">
        <w:rPr>
          <w:rFonts w:ascii="Palatino Linotype" w:hAnsi="Palatino Linotype"/>
          <w:i/>
        </w:rPr>
        <w:t>procedimientos y lineamientos establecidos por la Secretaría de Finanzas.</w:t>
      </w:r>
    </w:p>
    <w:p w14:paraId="0FEDBE6E" w14:textId="77777777" w:rsidR="00F6119C" w:rsidRPr="006B7B4E" w:rsidRDefault="00B74E6E" w:rsidP="001654D7">
      <w:pPr>
        <w:ind w:left="851" w:right="900"/>
        <w:jc w:val="both"/>
        <w:rPr>
          <w:rFonts w:ascii="Palatino Linotype" w:hAnsi="Palatino Linotype"/>
          <w:i/>
        </w:rPr>
      </w:pPr>
      <w:r w:rsidRPr="006B7B4E">
        <w:rPr>
          <w:rFonts w:ascii="Palatino Linotype" w:hAnsi="Palatino Linotype"/>
          <w:i/>
        </w:rPr>
        <w:t>FUNCIONES:</w:t>
      </w:r>
    </w:p>
    <w:p w14:paraId="2EAF3E81" w14:textId="77777777" w:rsidR="00B74E6E" w:rsidRPr="006B7B4E" w:rsidRDefault="00B74E6E" w:rsidP="001654D7">
      <w:pPr>
        <w:ind w:left="851" w:right="900"/>
        <w:jc w:val="both"/>
        <w:rPr>
          <w:rFonts w:ascii="Palatino Linotype" w:hAnsi="Palatino Linotype"/>
          <w:i/>
        </w:rPr>
      </w:pPr>
      <w:r w:rsidRPr="006B7B4E">
        <w:rPr>
          <w:rFonts w:ascii="Palatino Linotype" w:hAnsi="Palatino Linotype"/>
          <w:i/>
        </w:rPr>
        <w:t>(…)</w:t>
      </w:r>
    </w:p>
    <w:p w14:paraId="13FDABB7" w14:textId="77777777" w:rsidR="00B74E6E" w:rsidRPr="006B7B4E" w:rsidRDefault="001654D7" w:rsidP="001654D7">
      <w:pPr>
        <w:ind w:left="851" w:right="900"/>
        <w:jc w:val="both"/>
        <w:rPr>
          <w:rFonts w:ascii="Palatino Linotype" w:hAnsi="Palatino Linotype"/>
          <w:i/>
        </w:rPr>
      </w:pPr>
      <w:r w:rsidRPr="006B7B4E">
        <w:rPr>
          <w:rFonts w:ascii="Palatino Linotype" w:hAnsi="Palatino Linotype"/>
          <w:i/>
        </w:rPr>
        <w:t xml:space="preserve">- </w:t>
      </w:r>
      <w:r w:rsidR="00B74E6E" w:rsidRPr="006B7B4E">
        <w:rPr>
          <w:rFonts w:ascii="Palatino Linotype" w:hAnsi="Palatino Linotype"/>
          <w:i/>
        </w:rPr>
        <w:t>Controlar y supervisar los registros de asistencia, ausencias y comisiones del persona</w:t>
      </w:r>
      <w:r w:rsidRPr="006B7B4E">
        <w:rPr>
          <w:rFonts w:ascii="Palatino Linotype" w:hAnsi="Palatino Linotype"/>
          <w:i/>
        </w:rPr>
        <w:t xml:space="preserve">l de la Secretaría del Trabajo, </w:t>
      </w:r>
      <w:r w:rsidR="00B74E6E" w:rsidRPr="006B7B4E">
        <w:rPr>
          <w:rFonts w:ascii="Palatino Linotype" w:hAnsi="Palatino Linotype"/>
          <w:i/>
        </w:rPr>
        <w:t>de conformidad con la normatividad establecida</w:t>
      </w:r>
      <w:r w:rsidRPr="006B7B4E">
        <w:rPr>
          <w:rFonts w:ascii="Palatino Linotype" w:hAnsi="Palatino Linotype"/>
          <w:i/>
        </w:rPr>
        <w:t>.</w:t>
      </w:r>
    </w:p>
    <w:p w14:paraId="05B13E96" w14:textId="77777777" w:rsidR="001654D7" w:rsidRPr="006B7B4E" w:rsidRDefault="001654D7" w:rsidP="001654D7">
      <w:pPr>
        <w:ind w:left="851" w:right="900"/>
        <w:jc w:val="both"/>
        <w:rPr>
          <w:rFonts w:ascii="Palatino Linotype" w:hAnsi="Palatino Linotype"/>
          <w:i/>
        </w:rPr>
      </w:pPr>
      <w:r w:rsidRPr="006B7B4E">
        <w:rPr>
          <w:rFonts w:ascii="Palatino Linotype" w:hAnsi="Palatino Linotype"/>
          <w:i/>
        </w:rPr>
        <w:t>(…)</w:t>
      </w:r>
    </w:p>
    <w:p w14:paraId="7BBAAF52" w14:textId="77777777" w:rsidR="001654D7" w:rsidRPr="006B7B4E" w:rsidRDefault="001654D7" w:rsidP="001654D7">
      <w:pPr>
        <w:ind w:left="851" w:right="900"/>
        <w:jc w:val="both"/>
        <w:rPr>
          <w:rFonts w:ascii="Palatino Linotype" w:hAnsi="Palatino Linotype"/>
          <w:i/>
        </w:rPr>
      </w:pPr>
      <w:r w:rsidRPr="006B7B4E">
        <w:rPr>
          <w:rFonts w:ascii="Palatino Linotype" w:hAnsi="Palatino Linotype"/>
          <w:i/>
        </w:rPr>
        <w:lastRenderedPageBreak/>
        <w:t>- Efectuar el proceso de reclutamiento, selección de personal, contratación y administración de sueldos y salarios, entre otros, que determine la Secretaría de Finanzas.</w:t>
      </w:r>
    </w:p>
    <w:p w14:paraId="43E4CAC9" w14:textId="77777777" w:rsidR="001654D7" w:rsidRPr="006B7B4E" w:rsidRDefault="001654D7" w:rsidP="001654D7">
      <w:pPr>
        <w:ind w:left="851" w:right="900"/>
        <w:jc w:val="both"/>
        <w:rPr>
          <w:rFonts w:ascii="Palatino Linotype" w:hAnsi="Palatino Linotype"/>
          <w:i/>
        </w:rPr>
      </w:pPr>
      <w:r w:rsidRPr="006B7B4E">
        <w:rPr>
          <w:rFonts w:ascii="Palatino Linotype" w:hAnsi="Palatino Linotype"/>
          <w:i/>
        </w:rPr>
        <w:t>- Elaborar y analizar estadísticas referentes a la integración de plazas, número de servidoras y servidores públicos, gastos de servicios personales y otros indicadores en la materia.</w:t>
      </w:r>
    </w:p>
    <w:p w14:paraId="3B444D5F" w14:textId="77777777" w:rsidR="001654D7" w:rsidRPr="006B7B4E" w:rsidRDefault="001654D7" w:rsidP="001654D7">
      <w:pPr>
        <w:ind w:left="851" w:right="900"/>
        <w:jc w:val="both"/>
        <w:rPr>
          <w:rFonts w:ascii="Palatino Linotype" w:hAnsi="Palatino Linotype"/>
          <w:i/>
        </w:rPr>
      </w:pPr>
      <w:r w:rsidRPr="006B7B4E">
        <w:rPr>
          <w:rFonts w:ascii="Palatino Linotype" w:hAnsi="Palatino Linotype"/>
          <w:i/>
        </w:rPr>
        <w:t>- Llevar el registro de las y los servidores públicos de la Secretaría del Trabajo que hayan sido separados del servicio por incapacidad permanente para trabajar y a quienes se les rescindió la relación laboral por causas imputables a los mismos.</w:t>
      </w:r>
    </w:p>
    <w:p w14:paraId="465912DF" w14:textId="77777777" w:rsidR="001654D7" w:rsidRPr="006B7B4E" w:rsidRDefault="001654D7" w:rsidP="001654D7">
      <w:pPr>
        <w:rPr>
          <w:rFonts w:ascii="Palatino Linotype" w:hAnsi="Palatino Linotype"/>
        </w:rPr>
      </w:pPr>
    </w:p>
    <w:p w14:paraId="6235DB49" w14:textId="77777777" w:rsidR="00CA05C1" w:rsidRPr="006B7B4E" w:rsidRDefault="001654D7" w:rsidP="00CA05C1">
      <w:pPr>
        <w:spacing w:line="360" w:lineRule="auto"/>
        <w:contextualSpacing/>
        <w:jc w:val="both"/>
        <w:rPr>
          <w:rFonts w:ascii="Palatino Linotype" w:hAnsi="Palatino Linotype"/>
          <w:sz w:val="24"/>
          <w:szCs w:val="24"/>
        </w:rPr>
      </w:pPr>
      <w:r w:rsidRPr="006B7B4E">
        <w:rPr>
          <w:rFonts w:ascii="Palatino Linotype" w:eastAsia="Palatino Linotype" w:hAnsi="Palatino Linotype" w:cs="Palatino Linotype"/>
          <w:sz w:val="24"/>
          <w:szCs w:val="24"/>
        </w:rPr>
        <w:t xml:space="preserve">Bajo tales circunstancias, se advierte que en efecto </w:t>
      </w:r>
      <w:r w:rsidR="00CA05C1" w:rsidRPr="006B7B4E">
        <w:rPr>
          <w:rFonts w:ascii="Palatino Linotype" w:eastAsia="Palatino Linotype" w:hAnsi="Palatino Linotype" w:cs="Palatino Linotype"/>
          <w:sz w:val="24"/>
          <w:szCs w:val="24"/>
        </w:rPr>
        <w:t>la Secretaría del Trabajo</w:t>
      </w:r>
      <w:r w:rsidRPr="006B7B4E">
        <w:rPr>
          <w:rFonts w:ascii="Palatino Linotype" w:eastAsia="Palatino Linotype" w:hAnsi="Palatino Linotype" w:cs="Palatino Linotype"/>
          <w:sz w:val="24"/>
          <w:szCs w:val="24"/>
        </w:rPr>
        <w:t xml:space="preserve"> cuenta con la </w:t>
      </w:r>
      <w:r w:rsidR="00CA05C1" w:rsidRPr="006B7B4E">
        <w:rPr>
          <w:rFonts w:ascii="Palatino Linotype" w:eastAsia="Palatino Linotype" w:hAnsi="Palatino Linotype" w:cs="Palatino Linotype"/>
          <w:sz w:val="24"/>
          <w:szCs w:val="24"/>
        </w:rPr>
        <w:t xml:space="preserve">Subdirección de Organización y Personal </w:t>
      </w:r>
      <w:r w:rsidRPr="006B7B4E">
        <w:rPr>
          <w:rFonts w:ascii="Palatino Linotype" w:eastAsia="Palatino Linotype" w:hAnsi="Palatino Linotype" w:cs="Palatino Linotype"/>
          <w:sz w:val="24"/>
          <w:szCs w:val="24"/>
        </w:rPr>
        <w:t>quien es el área administrativa idónea para dar respuesta a la solicitud de información ya que</w:t>
      </w:r>
      <w:r w:rsidR="00CA05C1" w:rsidRPr="006B7B4E">
        <w:rPr>
          <w:rFonts w:ascii="Palatino Linotype" w:eastAsia="Palatino Linotype" w:hAnsi="Palatino Linotype" w:cs="Palatino Linotype"/>
          <w:sz w:val="24"/>
          <w:szCs w:val="24"/>
        </w:rPr>
        <w:t xml:space="preserve"> controla y supervisa los registros de asistencia, ausencias y comisiones del personal, además de efectuar el proceso de reclutamiento, selección de personal por lo que deberá elaborar y analizar estadísticas referentes a la integración de plazas, número de servidoras y servidores públicos, aunado que </w:t>
      </w:r>
      <w:r w:rsidR="00CA05C1" w:rsidRPr="006B7B4E">
        <w:rPr>
          <w:rFonts w:ascii="Palatino Linotype" w:hAnsi="Palatino Linotype"/>
          <w:sz w:val="24"/>
          <w:szCs w:val="24"/>
        </w:rPr>
        <w:t xml:space="preserve">lleva el registro de las y los servidores públicos que hayan sido separados del servicio por incapacidad permanente para trabajar y a quienes se les rescindió la relación laboral por causas imputables a los mismos. </w:t>
      </w:r>
    </w:p>
    <w:p w14:paraId="472A7D66" w14:textId="77777777" w:rsidR="00CA05C1" w:rsidRPr="006B7B4E" w:rsidRDefault="00CA05C1" w:rsidP="00CA05C1">
      <w:pPr>
        <w:spacing w:line="360" w:lineRule="auto"/>
        <w:contextualSpacing/>
        <w:jc w:val="both"/>
        <w:rPr>
          <w:rFonts w:ascii="Palatino Linotype" w:hAnsi="Palatino Linotype"/>
          <w:sz w:val="24"/>
          <w:szCs w:val="24"/>
        </w:rPr>
      </w:pPr>
    </w:p>
    <w:p w14:paraId="441991E3" w14:textId="77777777" w:rsidR="00CA05C1" w:rsidRPr="006B7B4E" w:rsidRDefault="00323A94"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En consecuencia, se estima que se actualiza </w:t>
      </w:r>
      <w:r w:rsidR="00CA05C1" w:rsidRPr="006B7B4E">
        <w:rPr>
          <w:rFonts w:ascii="Palatino Linotype" w:eastAsia="Palatino Linotype" w:hAnsi="Palatino Linotype" w:cs="Palatino Linotype"/>
          <w:sz w:val="24"/>
          <w:szCs w:val="24"/>
        </w:rPr>
        <w:t>el artículo 192, fracción III de la Ley de Transparencia y Acceso a la Información Pública del Estado de México y Municipios vigente, a saber:</w:t>
      </w:r>
    </w:p>
    <w:p w14:paraId="23FE9785"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79078BED" w14:textId="77777777" w:rsidR="00CA05C1" w:rsidRPr="006B7B4E" w:rsidRDefault="00CA05C1" w:rsidP="00CA05C1">
      <w:pPr>
        <w:tabs>
          <w:tab w:val="left" w:pos="709"/>
        </w:tabs>
        <w:spacing w:before="240" w:after="240" w:line="360" w:lineRule="auto"/>
        <w:ind w:left="860" w:right="900"/>
        <w:jc w:val="both"/>
        <w:rPr>
          <w:rFonts w:ascii="Palatino Linotype" w:eastAsia="Palatino Linotype" w:hAnsi="Palatino Linotype" w:cs="Palatino Linotype"/>
          <w:i/>
        </w:rPr>
      </w:pPr>
      <w:r w:rsidRPr="006B7B4E">
        <w:rPr>
          <w:rFonts w:ascii="Palatino Linotype" w:eastAsia="Palatino Linotype" w:hAnsi="Palatino Linotype" w:cs="Palatino Linotype"/>
          <w:i/>
        </w:rPr>
        <w:t>“</w:t>
      </w:r>
      <w:r w:rsidRPr="006B7B4E">
        <w:rPr>
          <w:rFonts w:ascii="Palatino Linotype" w:eastAsia="Palatino Linotype" w:hAnsi="Palatino Linotype" w:cs="Palatino Linotype"/>
          <w:b/>
          <w:i/>
        </w:rPr>
        <w:t>Artículo 192</w:t>
      </w:r>
      <w:r w:rsidRPr="006B7B4E">
        <w:rPr>
          <w:rFonts w:ascii="Palatino Linotype" w:eastAsia="Palatino Linotype" w:hAnsi="Palatino Linotype" w:cs="Palatino Linotype"/>
          <w:i/>
        </w:rPr>
        <w:t xml:space="preserve">. </w:t>
      </w:r>
      <w:r w:rsidRPr="006B7B4E">
        <w:rPr>
          <w:rFonts w:ascii="Palatino Linotype" w:eastAsia="Palatino Linotype" w:hAnsi="Palatino Linotype" w:cs="Palatino Linotype"/>
          <w:b/>
          <w:i/>
        </w:rPr>
        <w:t>El recurso será sobreseído</w:t>
      </w:r>
      <w:r w:rsidRPr="006B7B4E">
        <w:rPr>
          <w:rFonts w:ascii="Palatino Linotype" w:eastAsia="Palatino Linotype" w:hAnsi="Palatino Linotype" w:cs="Palatino Linotype"/>
          <w:i/>
        </w:rPr>
        <w:t xml:space="preserve">, </w:t>
      </w:r>
      <w:r w:rsidRPr="006B7B4E">
        <w:rPr>
          <w:rFonts w:ascii="Palatino Linotype" w:eastAsia="Palatino Linotype" w:hAnsi="Palatino Linotype" w:cs="Palatino Linotype"/>
          <w:b/>
          <w:i/>
        </w:rPr>
        <w:t>en todo o en parte,</w:t>
      </w:r>
      <w:r w:rsidRPr="006B7B4E">
        <w:rPr>
          <w:rFonts w:ascii="Palatino Linotype" w:eastAsia="Palatino Linotype" w:hAnsi="Palatino Linotype" w:cs="Palatino Linotype"/>
          <w:i/>
        </w:rPr>
        <w:t xml:space="preserve"> </w:t>
      </w:r>
      <w:r w:rsidRPr="006B7B4E">
        <w:rPr>
          <w:rFonts w:ascii="Palatino Linotype" w:eastAsia="Palatino Linotype" w:hAnsi="Palatino Linotype" w:cs="Palatino Linotype"/>
          <w:b/>
          <w:i/>
        </w:rPr>
        <w:t>cuando una vez admitido, se actualicen alguno de los siguientes supuestos</w:t>
      </w:r>
      <w:r w:rsidRPr="006B7B4E">
        <w:rPr>
          <w:rFonts w:ascii="Palatino Linotype" w:eastAsia="Palatino Linotype" w:hAnsi="Palatino Linotype" w:cs="Palatino Linotype"/>
          <w:i/>
        </w:rPr>
        <w:t xml:space="preserve">: </w:t>
      </w:r>
    </w:p>
    <w:p w14:paraId="318FEF4C" w14:textId="77777777" w:rsidR="00CA05C1" w:rsidRPr="006B7B4E" w:rsidRDefault="00CA05C1" w:rsidP="00CA05C1">
      <w:pPr>
        <w:tabs>
          <w:tab w:val="left" w:pos="709"/>
        </w:tabs>
        <w:spacing w:before="240" w:after="240" w:line="360" w:lineRule="auto"/>
        <w:ind w:left="1140" w:right="900"/>
        <w:jc w:val="both"/>
        <w:rPr>
          <w:rFonts w:ascii="Palatino Linotype" w:eastAsia="Palatino Linotype" w:hAnsi="Palatino Linotype" w:cs="Palatino Linotype"/>
          <w:i/>
        </w:rPr>
      </w:pPr>
      <w:r w:rsidRPr="006B7B4E">
        <w:rPr>
          <w:rFonts w:ascii="Palatino Linotype" w:eastAsia="Palatino Linotype" w:hAnsi="Palatino Linotype" w:cs="Palatino Linotype"/>
          <w:i/>
        </w:rPr>
        <w:lastRenderedPageBreak/>
        <w:t>(…)</w:t>
      </w:r>
    </w:p>
    <w:p w14:paraId="79DBF52C" w14:textId="77777777" w:rsidR="00CA05C1" w:rsidRPr="006B7B4E" w:rsidRDefault="00CA05C1" w:rsidP="00CA05C1">
      <w:pPr>
        <w:tabs>
          <w:tab w:val="left" w:pos="709"/>
        </w:tabs>
        <w:spacing w:before="240" w:after="240" w:line="360" w:lineRule="auto"/>
        <w:ind w:left="1140" w:right="900"/>
        <w:jc w:val="both"/>
        <w:rPr>
          <w:rFonts w:ascii="Palatino Linotype" w:eastAsia="Palatino Linotype" w:hAnsi="Palatino Linotype" w:cs="Palatino Linotype"/>
          <w:i/>
        </w:rPr>
      </w:pPr>
      <w:r w:rsidRPr="006B7B4E">
        <w:rPr>
          <w:rFonts w:ascii="Palatino Linotype" w:eastAsia="Palatino Linotype" w:hAnsi="Palatino Linotype" w:cs="Palatino Linotype"/>
          <w:b/>
          <w:i/>
        </w:rPr>
        <w:t>III. El sujeto obligado responsable del acto, lo modifique o revoque de tal manera que el recurso de revisión quede sin materia...</w:t>
      </w:r>
      <w:r w:rsidRPr="006B7B4E">
        <w:rPr>
          <w:rFonts w:ascii="Palatino Linotype" w:eastAsia="Palatino Linotype" w:hAnsi="Palatino Linotype" w:cs="Palatino Linotype"/>
          <w:i/>
        </w:rPr>
        <w:t>”</w:t>
      </w:r>
    </w:p>
    <w:p w14:paraId="06598C87"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De lo establecido en el precepto legal citado se advierte que el sobreseimiento del recurso de revisión procede en los siguientes casos:</w:t>
      </w:r>
    </w:p>
    <w:p w14:paraId="3470CE1E"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66A01BC7" w14:textId="77777777" w:rsidR="00CA05C1" w:rsidRPr="006B7B4E" w:rsidRDefault="00CA05C1" w:rsidP="00CA05C1">
      <w:pPr>
        <w:tabs>
          <w:tab w:val="left" w:pos="709"/>
        </w:tabs>
        <w:spacing w:before="240" w:after="240" w:line="360" w:lineRule="auto"/>
        <w:ind w:left="280"/>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a) Cuando el Sujeto Obligado modifique el acto impugnado. </w:t>
      </w:r>
    </w:p>
    <w:p w14:paraId="27569B0E" w14:textId="77777777" w:rsidR="00CA05C1" w:rsidRPr="006B7B4E" w:rsidRDefault="00CA05C1" w:rsidP="00CA05C1">
      <w:pPr>
        <w:tabs>
          <w:tab w:val="left" w:pos="709"/>
        </w:tabs>
        <w:spacing w:before="240" w:after="240" w:line="360" w:lineRule="auto"/>
        <w:ind w:left="280"/>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b) Cuando el Sujeto Obligado revoque el acto impugnado; </w:t>
      </w:r>
    </w:p>
    <w:p w14:paraId="408721EE" w14:textId="77777777" w:rsidR="00CA05C1" w:rsidRPr="006B7B4E" w:rsidRDefault="00CA05C1" w:rsidP="00CA05C1">
      <w:pPr>
        <w:tabs>
          <w:tab w:val="left" w:pos="709"/>
        </w:tabs>
        <w:spacing w:before="240" w:after="240" w:line="360" w:lineRule="auto"/>
        <w:ind w:left="280"/>
        <w:contextualSpacing/>
        <w:jc w:val="both"/>
        <w:rPr>
          <w:rFonts w:ascii="Palatino Linotype" w:eastAsia="Palatino Linotype" w:hAnsi="Palatino Linotype" w:cs="Palatino Linotype"/>
          <w:sz w:val="24"/>
          <w:szCs w:val="24"/>
        </w:rPr>
      </w:pPr>
    </w:p>
    <w:p w14:paraId="1B2D89FF"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Quedando en ambos casos el acto combatido sin materia o sin efectos.</w:t>
      </w:r>
    </w:p>
    <w:p w14:paraId="3D13A9A5"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365FE6A6" w14:textId="77777777" w:rsidR="00323A94"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Como se observa de lo anterior, un acto impugnado es modificado en aquellos casos en los que el Sujeto Obligado después de haber otorgado una respuesta, o haber omitido hacerlo (acto de no hacer), emite una o una diversa de manera posterior y en ésta subsanó las deficiencias que hubiera tenido, quedando satisfecho el derecho subjetivo accionado por la parte recurrente.</w:t>
      </w:r>
    </w:p>
    <w:p w14:paraId="182041A1" w14:textId="77777777" w:rsidR="00323A94" w:rsidRPr="006B7B4E" w:rsidRDefault="00323A94"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2882705E"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F1D8670"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1ABB4AAF"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 xml:space="preserve">En este orden de ideas, un acto impugnado queda sin efectos, cuando </w:t>
      </w:r>
      <w:proofErr w:type="spellStart"/>
      <w:r w:rsidRPr="006B7B4E">
        <w:rPr>
          <w:rFonts w:ascii="Palatino Linotype" w:eastAsia="Palatino Linotype" w:hAnsi="Palatino Linotype" w:cs="Palatino Linotype"/>
          <w:sz w:val="24"/>
          <w:szCs w:val="24"/>
        </w:rPr>
        <w:t>aún</w:t>
      </w:r>
      <w:proofErr w:type="spellEnd"/>
      <w:r w:rsidRPr="006B7B4E">
        <w:rPr>
          <w:rFonts w:ascii="Palatino Linotype" w:eastAsia="Palatino Linotype" w:hAnsi="Palatino Linotype" w:cs="Palatino Linotype"/>
          <w:sz w:val="24"/>
          <w:szCs w:val="24"/>
        </w:rPr>
        <w:t xml:space="preserve"> existiendo jurídicamente (esto es, que no se ha modificado, ni revocado) ya no genera ninguna consecuencia legal.</w:t>
      </w:r>
    </w:p>
    <w:p w14:paraId="1E2CE6CE"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3B9F2E66"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En tanto que, un acto impugnado queda sin materia, cuando ha sido satisfecha la pretensión del recurrente de manera que el Sujeto Obligado entrega </w:t>
      </w:r>
      <w:r w:rsidR="00323A94" w:rsidRPr="006B7B4E">
        <w:rPr>
          <w:rFonts w:ascii="Palatino Linotype" w:eastAsia="Palatino Linotype" w:hAnsi="Palatino Linotype" w:cs="Palatino Linotype"/>
          <w:sz w:val="24"/>
          <w:szCs w:val="24"/>
        </w:rPr>
        <w:t xml:space="preserve">o modifica la </w:t>
      </w:r>
      <w:r w:rsidRPr="006B7B4E">
        <w:rPr>
          <w:rFonts w:ascii="Palatino Linotype" w:eastAsia="Palatino Linotype" w:hAnsi="Palatino Linotype" w:cs="Palatino Linotype"/>
          <w:sz w:val="24"/>
          <w:szCs w:val="24"/>
        </w:rPr>
        <w:t xml:space="preserve">respuesta aunque sea posterior a los términos </w:t>
      </w:r>
      <w:r w:rsidR="00323A94" w:rsidRPr="006B7B4E">
        <w:rPr>
          <w:rFonts w:ascii="Palatino Linotype" w:eastAsia="Palatino Linotype" w:hAnsi="Palatino Linotype" w:cs="Palatino Linotype"/>
          <w:sz w:val="24"/>
          <w:szCs w:val="24"/>
        </w:rPr>
        <w:t>previstos en la ley y mediante e</w:t>
      </w:r>
      <w:r w:rsidRPr="006B7B4E">
        <w:rPr>
          <w:rFonts w:ascii="Palatino Linotype" w:eastAsia="Palatino Linotype" w:hAnsi="Palatino Linotype" w:cs="Palatino Linotype"/>
          <w:sz w:val="24"/>
          <w:szCs w:val="24"/>
        </w:rPr>
        <w:t>sta concede la información solicitada.</w:t>
      </w:r>
    </w:p>
    <w:p w14:paraId="64C3D66B"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4805BF21"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Ahora bien, en el caso concreto, es evidente que el </w:t>
      </w:r>
      <w:r w:rsidR="00EC28FB" w:rsidRPr="006B7B4E">
        <w:rPr>
          <w:rFonts w:ascii="Palatino Linotype" w:eastAsia="Palatino Linotype" w:hAnsi="Palatino Linotype" w:cs="Palatino Linotype"/>
          <w:b/>
          <w:sz w:val="24"/>
          <w:szCs w:val="24"/>
        </w:rPr>
        <w:t>SUJETO OBLIGADO</w:t>
      </w:r>
      <w:r w:rsidR="00EC28FB" w:rsidRPr="006B7B4E">
        <w:rPr>
          <w:rFonts w:ascii="Palatino Linotype" w:eastAsia="Palatino Linotype" w:hAnsi="Palatino Linotype" w:cs="Palatino Linotype"/>
          <w:sz w:val="24"/>
          <w:szCs w:val="24"/>
        </w:rPr>
        <w:t xml:space="preserve"> </w:t>
      </w:r>
      <w:r w:rsidRPr="006B7B4E">
        <w:rPr>
          <w:rFonts w:ascii="Palatino Linotype" w:eastAsia="Palatino Linotype" w:hAnsi="Palatino Linotype" w:cs="Palatino Linotype"/>
          <w:sz w:val="24"/>
          <w:szCs w:val="24"/>
        </w:rPr>
        <w:t xml:space="preserve">modificó su respuesta, ya que, a través de su pronunciamiento emitido en la etapa de manifestaciones, </w:t>
      </w:r>
      <w:r w:rsidR="00323A94" w:rsidRPr="006B7B4E">
        <w:rPr>
          <w:rFonts w:ascii="Palatino Linotype" w:eastAsia="Palatino Linotype" w:hAnsi="Palatino Linotype" w:cs="Palatino Linotype"/>
          <w:sz w:val="24"/>
          <w:szCs w:val="24"/>
        </w:rPr>
        <w:t>precis</w:t>
      </w:r>
      <w:r w:rsidR="00EC28FB" w:rsidRPr="006B7B4E">
        <w:rPr>
          <w:rFonts w:ascii="Palatino Linotype" w:eastAsia="Palatino Linotype" w:hAnsi="Palatino Linotype" w:cs="Palatino Linotype"/>
          <w:sz w:val="24"/>
          <w:szCs w:val="24"/>
        </w:rPr>
        <w:t>ando que después de realizar una búsqueda total y exhaustiva en la plantilla de personal  no cuenta en sus registros con la información de la persona requerida</w:t>
      </w:r>
    </w:p>
    <w:p w14:paraId="1F824349" w14:textId="77777777" w:rsidR="00323A94" w:rsidRPr="006B7B4E" w:rsidRDefault="00323A94" w:rsidP="00323A94">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635C0961" w14:textId="77777777" w:rsidR="00323A94" w:rsidRPr="006B7B4E" w:rsidRDefault="00323A94" w:rsidP="00323A94">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Por tal motivo, debe tenerse que con lo entregado por 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se satisface la solicitud planteada, quedando sin materia el presente recurso de revisión actualizándose entonces, la causal prevista en la fracción III del artículo 192 de la Ley de la Materia vigente en la Entidad, antes transcrita.</w:t>
      </w:r>
    </w:p>
    <w:p w14:paraId="5CE0C17A" w14:textId="77777777" w:rsidR="00323A94" w:rsidRPr="006B7B4E" w:rsidRDefault="00323A94"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356B4D19"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De este modo, cuando el </w:t>
      </w:r>
      <w:r w:rsidRPr="006B7B4E">
        <w:rPr>
          <w:rFonts w:ascii="Palatino Linotype" w:eastAsia="Palatino Linotype" w:hAnsi="Palatino Linotype" w:cs="Palatino Linotype"/>
          <w:b/>
          <w:sz w:val="24"/>
          <w:szCs w:val="24"/>
        </w:rPr>
        <w:t xml:space="preserve">SUJETO OBLIGADO, </w:t>
      </w:r>
      <w:r w:rsidRPr="006B7B4E">
        <w:rPr>
          <w:rFonts w:ascii="Palatino Linotype" w:eastAsia="Palatino Linotype" w:hAnsi="Palatino Linotype" w:cs="Palatino Linotype"/>
          <w:sz w:val="24"/>
          <w:szCs w:val="24"/>
        </w:rPr>
        <w:t xml:space="preserve">antes de que se dicte resolución definitiva, entrega la información solicitada </w:t>
      </w:r>
      <w:r w:rsidR="00F14EF9" w:rsidRPr="006B7B4E">
        <w:rPr>
          <w:rFonts w:ascii="Palatino Linotype" w:eastAsia="Palatino Linotype" w:hAnsi="Palatino Linotype" w:cs="Palatino Linotype"/>
          <w:sz w:val="24"/>
          <w:szCs w:val="24"/>
        </w:rPr>
        <w:t xml:space="preserve">ya que en un inicio </w:t>
      </w:r>
      <w:r w:rsidRPr="006B7B4E">
        <w:rPr>
          <w:rFonts w:ascii="Palatino Linotype" w:eastAsia="Palatino Linotype" w:hAnsi="Palatino Linotype" w:cs="Palatino Linotype"/>
          <w:sz w:val="24"/>
          <w:szCs w:val="24"/>
        </w:rPr>
        <w:t xml:space="preserve">no correspondió con lo solicitado; el recurso de revisión que al efecto se haya interpuesto queda sin materia lo que imposibilita el estudio de fondo de la </w:t>
      </w:r>
      <w:r w:rsidRPr="006B7B4E">
        <w:rPr>
          <w:rFonts w:ascii="Palatino Linotype" w:eastAsia="Palatino Linotype" w:hAnsi="Palatino Linotype" w:cs="Palatino Linotype"/>
          <w:i/>
          <w:sz w:val="24"/>
          <w:szCs w:val="24"/>
        </w:rPr>
        <w:t>litis</w:t>
      </w:r>
      <w:r w:rsidRPr="006B7B4E">
        <w:rPr>
          <w:rFonts w:ascii="Palatino Linotype" w:eastAsia="Palatino Linotype" w:hAnsi="Palatino Linotype" w:cs="Palatino Linotype"/>
          <w:sz w:val="24"/>
          <w:szCs w:val="24"/>
        </w:rPr>
        <w:t xml:space="preserve"> planteada, debido a que la </w:t>
      </w:r>
      <w:r w:rsidRPr="006B7B4E">
        <w:rPr>
          <w:rFonts w:ascii="Palatino Linotype" w:eastAsia="Palatino Linotype" w:hAnsi="Palatino Linotype" w:cs="Palatino Linotype"/>
          <w:sz w:val="24"/>
          <w:szCs w:val="24"/>
        </w:rPr>
        <w:lastRenderedPageBreak/>
        <w:t>afectación en su esfera de derechos fue restituida por la propia autoridad que emitió el acto motivo de impugnación.</w:t>
      </w:r>
    </w:p>
    <w:p w14:paraId="70798182"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p>
    <w:p w14:paraId="006A58BC"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Por lo tanto, para que se actualice el sobreseimiento de un recurso de revisión, 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xml:space="preserve"> puede entregar o completar la información al momento de rendir su informe de justificación dentro de los siete días previstos para manifestar lo que a su derecho convenga, lo anterior también puede ocurrir si entrega la información después de ese lapso, pero antes del cierre de instrucción. </w:t>
      </w:r>
    </w:p>
    <w:p w14:paraId="0ADAC532"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p>
    <w:p w14:paraId="05CBB8AE"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 xml:space="preserve">Este Pleno advierte que 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xml:space="preserve"> con la información enviada mediante informe justificado, </w:t>
      </w:r>
      <w:r w:rsidRPr="006B7B4E">
        <w:rPr>
          <w:rFonts w:ascii="Palatino Linotype" w:eastAsia="Palatino Linotype" w:hAnsi="Palatino Linotype" w:cs="Palatino Linotype"/>
          <w:b/>
          <w:sz w:val="24"/>
          <w:szCs w:val="24"/>
        </w:rPr>
        <w:t>modifica</w:t>
      </w:r>
      <w:r w:rsidRPr="006B7B4E">
        <w:rPr>
          <w:rFonts w:ascii="Palatino Linotype" w:eastAsia="Palatino Linotype" w:hAnsi="Palatino Linotype" w:cs="Palatino Linotype"/>
          <w:sz w:val="24"/>
          <w:szCs w:val="24"/>
        </w:rPr>
        <w:t xml:space="preserve"> </w:t>
      </w:r>
      <w:r w:rsidRPr="006B7B4E">
        <w:rPr>
          <w:rFonts w:ascii="Palatino Linotype" w:eastAsia="Palatino Linotype" w:hAnsi="Palatino Linotype" w:cs="Palatino Linotype"/>
          <w:sz w:val="24"/>
          <w:szCs w:val="24"/>
          <w:u w:val="single"/>
        </w:rPr>
        <w:t>el acto que le dio origen al recurso de revisión, por lo que trae como consecuencia que el mismo quede sin materia</w:t>
      </w:r>
      <w:r w:rsidRPr="006B7B4E">
        <w:rPr>
          <w:rFonts w:ascii="Palatino Linotype" w:eastAsia="Palatino Linotype" w:hAnsi="Palatino Linotype" w:cs="Palatino Linotype"/>
          <w:sz w:val="24"/>
          <w:szCs w:val="24"/>
        </w:rPr>
        <w:t xml:space="preserve">, actualizándose de este modo, la hipótesis jurídica contenida en la </w:t>
      </w:r>
      <w:r w:rsidRPr="006B7B4E">
        <w:rPr>
          <w:rFonts w:ascii="Palatino Linotype" w:eastAsia="Palatino Linotype" w:hAnsi="Palatino Linotype" w:cs="Palatino Linotype"/>
          <w:b/>
          <w:sz w:val="24"/>
          <w:szCs w:val="24"/>
        </w:rPr>
        <w:t>fracción III</w:t>
      </w:r>
      <w:r w:rsidRPr="006B7B4E">
        <w:rPr>
          <w:rFonts w:ascii="Palatino Linotype" w:eastAsia="Palatino Linotype" w:hAnsi="Palatino Linotype" w:cs="Palatino Linotype"/>
          <w:sz w:val="24"/>
          <w:szCs w:val="24"/>
        </w:rPr>
        <w:t xml:space="preserve"> del citado artículo </w:t>
      </w:r>
      <w:r w:rsidRPr="006B7B4E">
        <w:rPr>
          <w:rFonts w:ascii="Palatino Linotype" w:eastAsia="Palatino Linotype" w:hAnsi="Palatino Linotype" w:cs="Palatino Linotype"/>
          <w:b/>
          <w:sz w:val="24"/>
          <w:szCs w:val="24"/>
        </w:rPr>
        <w:t>192</w:t>
      </w:r>
      <w:r w:rsidRPr="006B7B4E">
        <w:rPr>
          <w:rFonts w:ascii="Palatino Linotype" w:eastAsia="Palatino Linotype" w:hAnsi="Palatino Linotype" w:cs="Palatino Linotype"/>
          <w:sz w:val="24"/>
          <w:szCs w:val="24"/>
        </w:rPr>
        <w:t>.</w:t>
      </w:r>
    </w:p>
    <w:p w14:paraId="73789BF3"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p>
    <w:p w14:paraId="7503AC54"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b/>
          <w:sz w:val="24"/>
          <w:szCs w:val="24"/>
        </w:rPr>
      </w:pPr>
      <w:r w:rsidRPr="006B7B4E">
        <w:rPr>
          <w:rFonts w:ascii="Palatino Linotype" w:eastAsia="Palatino Linotype" w:hAnsi="Palatino Linotype" w:cs="Palatino Linotype"/>
          <w:sz w:val="24"/>
          <w:szCs w:val="24"/>
        </w:rPr>
        <w:t xml:space="preserve">Así, siendo el </w:t>
      </w:r>
      <w:r w:rsidRPr="006B7B4E">
        <w:rPr>
          <w:rFonts w:ascii="Palatino Linotype" w:eastAsia="Palatino Linotype" w:hAnsi="Palatino Linotype" w:cs="Palatino Linotype"/>
          <w:i/>
          <w:sz w:val="24"/>
          <w:szCs w:val="24"/>
        </w:rPr>
        <w:t>sobreseimiento</w:t>
      </w:r>
      <w:r w:rsidRPr="006B7B4E">
        <w:rPr>
          <w:rFonts w:ascii="Palatino Linotype" w:eastAsia="Palatino Linotype" w:hAnsi="Palatino Linotype" w:cs="Palatino Linotype"/>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6B7B4E">
        <w:rPr>
          <w:rFonts w:ascii="Palatino Linotype" w:eastAsia="Palatino Linotype" w:hAnsi="Palatino Linotype" w:cs="Palatino Linotype"/>
          <w:b/>
          <w:sz w:val="24"/>
          <w:szCs w:val="24"/>
        </w:rPr>
        <w:t>SOBRESEIMIENTO, NO PERMITE ENTRAR AL ESTUDIO DE LAS CUESTIONES DE FONDO.</w:t>
      </w:r>
    </w:p>
    <w:p w14:paraId="28F6FC17"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b/>
          <w:sz w:val="24"/>
          <w:szCs w:val="24"/>
        </w:rPr>
      </w:pPr>
    </w:p>
    <w:p w14:paraId="2631D5A6" w14:textId="77777777" w:rsidR="00CA05C1" w:rsidRPr="006B7B4E" w:rsidRDefault="00CA05C1"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lastRenderedPageBreak/>
        <w:t xml:space="preserve">Por lo tanto, en términos del artículo 186 fracción I este Pleno determina el </w:t>
      </w:r>
      <w:r w:rsidRPr="006B7B4E">
        <w:rPr>
          <w:rFonts w:ascii="Palatino Linotype" w:eastAsia="Palatino Linotype" w:hAnsi="Palatino Linotype" w:cs="Palatino Linotype"/>
          <w:b/>
          <w:sz w:val="24"/>
          <w:szCs w:val="24"/>
        </w:rPr>
        <w:t xml:space="preserve">SOBRESEIMIENTO </w:t>
      </w:r>
      <w:r w:rsidRPr="006B7B4E">
        <w:rPr>
          <w:rFonts w:ascii="Palatino Linotype" w:eastAsia="Palatino Linotype" w:hAnsi="Palatino Linotype" w:cs="Palatino Linotype"/>
          <w:sz w:val="24"/>
          <w:szCs w:val="24"/>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60DE0C3B" w14:textId="77777777" w:rsidR="00EC28FB" w:rsidRPr="006B7B4E" w:rsidRDefault="00EC28FB" w:rsidP="00CA05C1">
      <w:pPr>
        <w:tabs>
          <w:tab w:val="left" w:pos="709"/>
        </w:tabs>
        <w:spacing w:before="240" w:after="240" w:line="360" w:lineRule="auto"/>
        <w:ind w:right="40"/>
        <w:contextualSpacing/>
        <w:jc w:val="both"/>
        <w:rPr>
          <w:rFonts w:ascii="Palatino Linotype" w:eastAsia="Palatino Linotype" w:hAnsi="Palatino Linotype" w:cs="Palatino Linotype"/>
          <w:sz w:val="24"/>
          <w:szCs w:val="24"/>
        </w:rPr>
      </w:pPr>
    </w:p>
    <w:p w14:paraId="418825D9"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F20DDAF" w14:textId="77777777" w:rsidR="00CA05C1" w:rsidRPr="006B7B4E" w:rsidRDefault="00CA05C1" w:rsidP="00CA05C1">
      <w:pPr>
        <w:tabs>
          <w:tab w:val="left" w:pos="709"/>
        </w:tabs>
        <w:spacing w:before="240" w:after="240" w:line="360" w:lineRule="auto"/>
        <w:contextualSpacing/>
        <w:jc w:val="both"/>
        <w:rPr>
          <w:rFonts w:ascii="Palatino Linotype" w:eastAsia="Palatino Linotype" w:hAnsi="Palatino Linotype" w:cs="Palatino Linotype"/>
          <w:sz w:val="24"/>
          <w:szCs w:val="24"/>
        </w:rPr>
      </w:pPr>
    </w:p>
    <w:p w14:paraId="4AE552F9" w14:textId="77777777" w:rsidR="00CA05C1" w:rsidRPr="006B7B4E" w:rsidRDefault="00CA05C1" w:rsidP="00CA05C1">
      <w:pPr>
        <w:spacing w:after="0" w:line="360" w:lineRule="auto"/>
        <w:jc w:val="center"/>
        <w:rPr>
          <w:rFonts w:ascii="Palatino Linotype" w:eastAsia="Palatino Linotype" w:hAnsi="Palatino Linotype" w:cs="Palatino Linotype"/>
          <w:b/>
          <w:sz w:val="24"/>
          <w:szCs w:val="24"/>
        </w:rPr>
      </w:pPr>
      <w:r w:rsidRPr="006B7B4E">
        <w:rPr>
          <w:rFonts w:ascii="Palatino Linotype" w:eastAsia="Palatino Linotype" w:hAnsi="Palatino Linotype" w:cs="Palatino Linotype"/>
          <w:b/>
          <w:sz w:val="24"/>
          <w:szCs w:val="24"/>
        </w:rPr>
        <w:t>RESUELVE:</w:t>
      </w:r>
    </w:p>
    <w:p w14:paraId="5AACF079" w14:textId="77777777" w:rsidR="00EC28FB" w:rsidRPr="006B7B4E" w:rsidRDefault="00EC28FB" w:rsidP="00CA05C1">
      <w:pPr>
        <w:spacing w:after="0" w:line="360" w:lineRule="auto"/>
        <w:jc w:val="center"/>
        <w:rPr>
          <w:rFonts w:ascii="Palatino Linotype" w:eastAsia="Palatino Linotype" w:hAnsi="Palatino Linotype" w:cs="Palatino Linotype"/>
          <w:b/>
          <w:sz w:val="24"/>
          <w:szCs w:val="24"/>
        </w:rPr>
      </w:pPr>
    </w:p>
    <w:p w14:paraId="37923FE1" w14:textId="77777777" w:rsidR="00323A94" w:rsidRPr="006B7B4E" w:rsidRDefault="00CA05C1" w:rsidP="00EC28FB">
      <w:pPr>
        <w:spacing w:after="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t xml:space="preserve">PRIMERO. </w:t>
      </w:r>
      <w:r w:rsidRPr="006B7B4E">
        <w:rPr>
          <w:rFonts w:ascii="Palatino Linotype" w:eastAsia="Palatino Linotype" w:hAnsi="Palatino Linotype" w:cs="Palatino Linotype"/>
          <w:sz w:val="24"/>
          <w:szCs w:val="24"/>
        </w:rPr>
        <w:t xml:space="preserve">Se </w:t>
      </w:r>
      <w:r w:rsidRPr="006B7B4E">
        <w:rPr>
          <w:rFonts w:ascii="Palatino Linotype" w:eastAsia="Palatino Linotype" w:hAnsi="Palatino Linotype" w:cs="Palatino Linotype"/>
          <w:b/>
          <w:sz w:val="24"/>
          <w:szCs w:val="24"/>
        </w:rPr>
        <w:t>SOBRESEE</w:t>
      </w:r>
      <w:r w:rsidRPr="006B7B4E">
        <w:rPr>
          <w:rFonts w:ascii="Palatino Linotype" w:eastAsia="Palatino Linotype" w:hAnsi="Palatino Linotype" w:cs="Palatino Linotype"/>
          <w:sz w:val="24"/>
          <w:szCs w:val="24"/>
        </w:rPr>
        <w:t xml:space="preserve"> el recurso de revisión número </w:t>
      </w:r>
      <w:r w:rsidRPr="006B7B4E">
        <w:rPr>
          <w:rFonts w:ascii="Palatino Linotype" w:eastAsia="Palatino Linotype" w:hAnsi="Palatino Linotype" w:cs="Palatino Linotype"/>
          <w:b/>
          <w:sz w:val="24"/>
          <w:szCs w:val="24"/>
        </w:rPr>
        <w:t>10439/INFOEM/IP/RR/2022,</w:t>
      </w:r>
      <w:r w:rsidRPr="006B7B4E">
        <w:rPr>
          <w:rFonts w:ascii="Palatino Linotype" w:eastAsia="Palatino Linotype" w:hAnsi="Palatino Linotype" w:cs="Palatino Linotype"/>
          <w:sz w:val="24"/>
          <w:szCs w:val="24"/>
        </w:rPr>
        <w:t xml:space="preserve"> </w:t>
      </w:r>
      <w:r w:rsidR="00323A94" w:rsidRPr="006B7B4E">
        <w:rPr>
          <w:rFonts w:ascii="Palatino Linotype" w:eastAsia="Palatino Linotype" w:hAnsi="Palatino Linotype" w:cs="Palatino Linotype"/>
          <w:sz w:val="24"/>
          <w:szCs w:val="24"/>
        </w:rPr>
        <w:t>porque al modificar la respuesta se actualizó la causal prevista en el artículo 192, fracción III, de la Ley de Transparencia y Acceso a la Información Pública del Estado de México y Municipios, quedando sin materia en términos del considerando Tercero de la presente Resolución.</w:t>
      </w:r>
    </w:p>
    <w:p w14:paraId="00A96020" w14:textId="77777777" w:rsidR="00323A94" w:rsidRPr="006B7B4E" w:rsidRDefault="00323A94" w:rsidP="00EC28FB">
      <w:pPr>
        <w:spacing w:after="0" w:line="360" w:lineRule="auto"/>
        <w:contextualSpacing/>
        <w:jc w:val="both"/>
        <w:rPr>
          <w:rFonts w:ascii="Palatino Linotype" w:eastAsia="Palatino Linotype" w:hAnsi="Palatino Linotype" w:cs="Palatino Linotype"/>
          <w:sz w:val="24"/>
          <w:szCs w:val="24"/>
        </w:rPr>
      </w:pPr>
    </w:p>
    <w:p w14:paraId="7CD966BD" w14:textId="77777777" w:rsidR="00CA05C1" w:rsidRPr="006B7B4E" w:rsidRDefault="00CA05C1" w:rsidP="00EC28FB">
      <w:pPr>
        <w:spacing w:after="0" w:line="360" w:lineRule="auto"/>
        <w:contextualSpacing/>
        <w:jc w:val="both"/>
        <w:rPr>
          <w:rFonts w:ascii="Palatino Linotype" w:eastAsia="Palatino Linotype" w:hAnsi="Palatino Linotype" w:cs="Palatino Linotype"/>
          <w:b/>
          <w:sz w:val="24"/>
          <w:szCs w:val="24"/>
        </w:rPr>
      </w:pPr>
      <w:r w:rsidRPr="006B7B4E">
        <w:rPr>
          <w:rFonts w:ascii="Palatino Linotype" w:eastAsia="Palatino Linotype" w:hAnsi="Palatino Linotype" w:cs="Palatino Linotype"/>
          <w:b/>
          <w:sz w:val="24"/>
          <w:szCs w:val="24"/>
        </w:rPr>
        <w:t xml:space="preserve">SEGUNDO. Notifíquese, </w:t>
      </w:r>
      <w:r w:rsidRPr="006B7B4E">
        <w:rPr>
          <w:rFonts w:ascii="Palatino Linotype" w:eastAsia="Palatino Linotype" w:hAnsi="Palatino Linotype" w:cs="Palatino Linotype"/>
          <w:sz w:val="24"/>
          <w:szCs w:val="24"/>
        </w:rPr>
        <w:t xml:space="preserve">vía </w:t>
      </w:r>
      <w:r w:rsidRPr="006B7B4E">
        <w:rPr>
          <w:rFonts w:ascii="Palatino Linotype" w:eastAsia="Palatino Linotype" w:hAnsi="Palatino Linotype" w:cs="Palatino Linotype"/>
          <w:b/>
          <w:sz w:val="24"/>
          <w:szCs w:val="24"/>
        </w:rPr>
        <w:t xml:space="preserve">SAIMEX, </w:t>
      </w:r>
      <w:r w:rsidRPr="006B7B4E">
        <w:rPr>
          <w:rFonts w:ascii="Palatino Linotype" w:eastAsia="Palatino Linotype" w:hAnsi="Palatino Linotype" w:cs="Palatino Linotype"/>
          <w:sz w:val="24"/>
          <w:szCs w:val="24"/>
        </w:rPr>
        <w:t xml:space="preserve">al Titular de la Unidad de Transparencia del </w:t>
      </w:r>
      <w:r w:rsidRPr="006B7B4E">
        <w:rPr>
          <w:rFonts w:ascii="Palatino Linotype" w:eastAsia="Palatino Linotype" w:hAnsi="Palatino Linotype" w:cs="Palatino Linotype"/>
          <w:b/>
          <w:sz w:val="24"/>
          <w:szCs w:val="24"/>
        </w:rPr>
        <w:t>SUJETO OBLIGADO</w:t>
      </w:r>
      <w:r w:rsidRPr="006B7B4E">
        <w:rPr>
          <w:rFonts w:ascii="Palatino Linotype" w:eastAsia="Palatino Linotype" w:hAnsi="Palatino Linotype" w:cs="Palatino Linotype"/>
          <w:sz w:val="24"/>
          <w:szCs w:val="24"/>
        </w:rPr>
        <w:t xml:space="preserve"> la presente resolución, para su conocimiento.</w:t>
      </w:r>
    </w:p>
    <w:p w14:paraId="3B476CED" w14:textId="77777777" w:rsidR="00CA05C1" w:rsidRPr="006B7B4E" w:rsidRDefault="00CA05C1" w:rsidP="00EC28FB">
      <w:pPr>
        <w:spacing w:after="0" w:line="360" w:lineRule="auto"/>
        <w:contextualSpacing/>
        <w:jc w:val="both"/>
        <w:rPr>
          <w:rFonts w:ascii="Palatino Linotype" w:eastAsia="Palatino Linotype" w:hAnsi="Palatino Linotype" w:cs="Palatino Linotype"/>
          <w:sz w:val="24"/>
          <w:szCs w:val="24"/>
        </w:rPr>
      </w:pPr>
    </w:p>
    <w:p w14:paraId="3E2AA6AD" w14:textId="77777777" w:rsidR="00CA05C1" w:rsidRPr="006B7B4E" w:rsidRDefault="00CA05C1" w:rsidP="00EC28FB">
      <w:pPr>
        <w:spacing w:after="0"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b/>
          <w:sz w:val="24"/>
          <w:szCs w:val="24"/>
        </w:rPr>
        <w:lastRenderedPageBreak/>
        <w:t>TERCERO. Notifíquese vía SAIMEX</w:t>
      </w:r>
      <w:r w:rsidRPr="006B7B4E">
        <w:rPr>
          <w:rFonts w:ascii="Palatino Linotype" w:eastAsia="Palatino Linotype" w:hAnsi="Palatino Linotype" w:cs="Palatino Linotype"/>
          <w:sz w:val="24"/>
          <w:szCs w:val="24"/>
        </w:rPr>
        <w:t xml:space="preserve">, al </w:t>
      </w:r>
      <w:r w:rsidRPr="006B7B4E">
        <w:rPr>
          <w:rFonts w:ascii="Palatino Linotype" w:eastAsia="Palatino Linotype" w:hAnsi="Palatino Linotype" w:cs="Palatino Linotype"/>
          <w:b/>
          <w:sz w:val="24"/>
          <w:szCs w:val="24"/>
        </w:rPr>
        <w:t>RECURRENTE</w:t>
      </w:r>
      <w:r w:rsidRPr="006B7B4E">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054907E1" w14:textId="77777777" w:rsidR="00CA05C1" w:rsidRPr="006B7B4E" w:rsidRDefault="00CA05C1" w:rsidP="00EC28FB">
      <w:pPr>
        <w:spacing w:line="360" w:lineRule="auto"/>
        <w:contextualSpacing/>
        <w:jc w:val="both"/>
        <w:rPr>
          <w:rFonts w:ascii="Palatino Linotype" w:hAnsi="Palatino Linotype"/>
        </w:rPr>
      </w:pPr>
    </w:p>
    <w:p w14:paraId="5DBFEBB9" w14:textId="77777777" w:rsidR="00CA05C1" w:rsidRPr="006B7B4E" w:rsidRDefault="00CA05C1" w:rsidP="00EC28FB">
      <w:pPr>
        <w:spacing w:line="360" w:lineRule="auto"/>
        <w:contextualSpacing/>
        <w:jc w:val="both"/>
        <w:rPr>
          <w:rFonts w:ascii="Palatino Linotype" w:eastAsia="Palatino Linotype" w:hAnsi="Palatino Linotype" w:cs="Palatino Linotype"/>
          <w:sz w:val="24"/>
          <w:szCs w:val="24"/>
        </w:rPr>
      </w:pPr>
      <w:r w:rsidRPr="006B7B4E">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EC28FB" w:rsidRPr="006B7B4E">
        <w:rPr>
          <w:rFonts w:ascii="Palatino Linotype" w:eastAsia="Palatino Linotype" w:hAnsi="Palatino Linotype" w:cs="Palatino Linotype"/>
          <w:sz w:val="24"/>
          <w:szCs w:val="24"/>
        </w:rPr>
        <w:t xml:space="preserve"> CUADRAGÉSIMA SESIÓN ORDINARIA CELEBRADA EL NUEVE DE NOVIEMBRE </w:t>
      </w:r>
      <w:r w:rsidRPr="006B7B4E">
        <w:rPr>
          <w:rFonts w:ascii="Palatino Linotype" w:eastAsia="Palatino Linotype" w:hAnsi="Palatino Linotype" w:cs="Palatino Linotype"/>
          <w:sz w:val="24"/>
          <w:szCs w:val="24"/>
        </w:rPr>
        <w:t>DE DOS MIL VEINTIDÓS, ANTE EL SECRETARIO TÉCNICO DEL PLENO ALEXIS TAPIA RAMÍREZ.</w:t>
      </w:r>
    </w:p>
    <w:p w14:paraId="26C2FFC3" w14:textId="77777777" w:rsidR="00CA05C1" w:rsidRPr="006B7B4E" w:rsidRDefault="00DA5B09" w:rsidP="00EC28FB">
      <w:pPr>
        <w:spacing w:line="360" w:lineRule="auto"/>
        <w:contextualSpacing/>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14:anchorId="33EBFC15" wp14:editId="7F327536">
                <wp:simplePos x="0" y="0"/>
                <wp:positionH relativeFrom="column">
                  <wp:posOffset>100078</wp:posOffset>
                </wp:positionH>
                <wp:positionV relativeFrom="paragraph">
                  <wp:posOffset>128196</wp:posOffset>
                </wp:positionV>
                <wp:extent cx="5316279" cy="2711302"/>
                <wp:effectExtent l="0" t="0" r="36830" b="32385"/>
                <wp:wrapNone/>
                <wp:docPr id="7" name="Conector recto 7"/>
                <wp:cNvGraphicFramePr/>
                <a:graphic xmlns:a="http://schemas.openxmlformats.org/drawingml/2006/main">
                  <a:graphicData uri="http://schemas.microsoft.com/office/word/2010/wordprocessingShape">
                    <wps:wsp>
                      <wps:cNvCnPr/>
                      <wps:spPr>
                        <a:xfrm>
                          <a:off x="0" y="0"/>
                          <a:ext cx="5316279" cy="27113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0C95C2"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pt,10.1pt" to="426.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" strokecolor="#5b9bd5 [3204]" strokeweight=".5pt">
                <v:stroke joinstyle="miter"/>
              </v:line>
            </w:pict>
          </mc:Fallback>
        </mc:AlternateContent>
      </w:r>
    </w:p>
    <w:p w14:paraId="21DA905E" w14:textId="77777777" w:rsidR="001654D7" w:rsidRDefault="001654D7" w:rsidP="00EC28FB">
      <w:pPr>
        <w:spacing w:line="360" w:lineRule="auto"/>
        <w:contextualSpacing/>
        <w:rPr>
          <w:rFonts w:ascii="Palatino Linotype" w:hAnsi="Palatino Linotype"/>
        </w:rPr>
      </w:pPr>
    </w:p>
    <w:p w14:paraId="58E12649" w14:textId="77777777" w:rsidR="00DA5B09" w:rsidRDefault="00DA5B09" w:rsidP="00EC28FB">
      <w:pPr>
        <w:spacing w:line="360" w:lineRule="auto"/>
        <w:contextualSpacing/>
        <w:rPr>
          <w:rFonts w:ascii="Palatino Linotype" w:hAnsi="Palatino Linotype"/>
        </w:rPr>
      </w:pPr>
    </w:p>
    <w:p w14:paraId="5086AAF1" w14:textId="77777777" w:rsidR="00DA5B09" w:rsidRDefault="00DA5B09" w:rsidP="00EC28FB">
      <w:pPr>
        <w:spacing w:line="360" w:lineRule="auto"/>
        <w:contextualSpacing/>
        <w:rPr>
          <w:rFonts w:ascii="Palatino Linotype" w:hAnsi="Palatino Linotype"/>
        </w:rPr>
      </w:pPr>
    </w:p>
    <w:p w14:paraId="5958B305" w14:textId="77777777" w:rsidR="00DA5B09" w:rsidRDefault="00DA5B09" w:rsidP="00EC28FB">
      <w:pPr>
        <w:spacing w:line="360" w:lineRule="auto"/>
        <w:contextualSpacing/>
        <w:rPr>
          <w:rFonts w:ascii="Palatino Linotype" w:hAnsi="Palatino Linotype"/>
        </w:rPr>
      </w:pPr>
    </w:p>
    <w:p w14:paraId="3AD8ADFE" w14:textId="77777777" w:rsidR="00DA5B09" w:rsidRDefault="00DA5B09" w:rsidP="00EC28FB">
      <w:pPr>
        <w:spacing w:line="360" w:lineRule="auto"/>
        <w:contextualSpacing/>
        <w:rPr>
          <w:rFonts w:ascii="Palatino Linotype" w:hAnsi="Palatino Linotype"/>
        </w:rPr>
      </w:pPr>
    </w:p>
    <w:p w14:paraId="2597C7AF" w14:textId="77777777" w:rsidR="00DA5B09" w:rsidRDefault="00DA5B09" w:rsidP="00EC28FB">
      <w:pPr>
        <w:spacing w:line="360" w:lineRule="auto"/>
        <w:contextualSpacing/>
        <w:rPr>
          <w:rFonts w:ascii="Palatino Linotype" w:hAnsi="Palatino Linotype"/>
        </w:rPr>
      </w:pPr>
    </w:p>
    <w:p w14:paraId="4AD45951" w14:textId="77777777" w:rsidR="00DA5B09" w:rsidRDefault="00DA5B09" w:rsidP="00EC28FB">
      <w:pPr>
        <w:spacing w:line="360" w:lineRule="auto"/>
        <w:contextualSpacing/>
        <w:rPr>
          <w:rFonts w:ascii="Palatino Linotype" w:hAnsi="Palatino Linotype"/>
        </w:rPr>
      </w:pPr>
    </w:p>
    <w:p w14:paraId="4F7362F9" w14:textId="77777777" w:rsidR="00DA5B09" w:rsidRDefault="00DA5B09" w:rsidP="00EC28FB">
      <w:pPr>
        <w:spacing w:line="360" w:lineRule="auto"/>
        <w:contextualSpacing/>
        <w:rPr>
          <w:rFonts w:ascii="Palatino Linotype" w:hAnsi="Palatino Linotype"/>
        </w:rPr>
      </w:pPr>
    </w:p>
    <w:p w14:paraId="18A8CF8A" w14:textId="77777777" w:rsidR="00DA5B09" w:rsidRDefault="00DA5B09" w:rsidP="00EC28FB">
      <w:pPr>
        <w:spacing w:line="360" w:lineRule="auto"/>
        <w:contextualSpacing/>
        <w:rPr>
          <w:rFonts w:ascii="Palatino Linotype" w:hAnsi="Palatino Linotype"/>
        </w:rPr>
      </w:pPr>
    </w:p>
    <w:p w14:paraId="1F2E95E2" w14:textId="77777777" w:rsidR="00DA5B09" w:rsidRDefault="00DA5B09" w:rsidP="00EC28FB">
      <w:pPr>
        <w:spacing w:line="360" w:lineRule="auto"/>
        <w:contextualSpacing/>
        <w:rPr>
          <w:rFonts w:ascii="Palatino Linotype" w:hAnsi="Palatino Linotype"/>
        </w:rPr>
      </w:pPr>
    </w:p>
    <w:p w14:paraId="5938D425" w14:textId="77777777" w:rsidR="00DA5B09" w:rsidRPr="006B7B4E" w:rsidRDefault="00DA5B09" w:rsidP="00EC28FB">
      <w:pPr>
        <w:spacing w:line="360" w:lineRule="auto"/>
        <w:contextualSpacing/>
        <w:rPr>
          <w:rFonts w:ascii="Palatino Linotype" w:hAnsi="Palatino Linotype"/>
        </w:rPr>
      </w:pPr>
    </w:p>
    <w:sectPr w:rsidR="00DA5B09" w:rsidRPr="006B7B4E" w:rsidSect="00D30EE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BE418" w14:textId="77777777" w:rsidR="0009739E" w:rsidRDefault="0009739E" w:rsidP="005D3A01">
      <w:pPr>
        <w:spacing w:after="0" w:line="240" w:lineRule="auto"/>
      </w:pPr>
      <w:r>
        <w:separator/>
      </w:r>
    </w:p>
  </w:endnote>
  <w:endnote w:type="continuationSeparator" w:id="0">
    <w:p w14:paraId="095C0ABD" w14:textId="77777777" w:rsidR="0009739E" w:rsidRDefault="0009739E" w:rsidP="005D3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5718" w14:textId="77777777" w:rsidR="005D3A01" w:rsidRDefault="005D3A01" w:rsidP="005D3A0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4FF7">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4FF7">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01C206F8" w14:textId="77777777" w:rsidR="005D3A01" w:rsidRDefault="005D3A0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C9505" w14:textId="77777777" w:rsidR="00D30EE1" w:rsidRDefault="00D30EE1" w:rsidP="00D30EE1">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4FF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4FF7">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14:paraId="1ADDD662" w14:textId="77777777" w:rsidR="00D30EE1" w:rsidRDefault="00D30E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792AD" w14:textId="77777777" w:rsidR="0009739E" w:rsidRDefault="0009739E" w:rsidP="005D3A01">
      <w:pPr>
        <w:spacing w:after="0" w:line="240" w:lineRule="auto"/>
      </w:pPr>
      <w:r>
        <w:separator/>
      </w:r>
    </w:p>
  </w:footnote>
  <w:footnote w:type="continuationSeparator" w:id="0">
    <w:p w14:paraId="0F818899" w14:textId="77777777" w:rsidR="0009739E" w:rsidRDefault="0009739E" w:rsidP="005D3A01">
      <w:pPr>
        <w:spacing w:after="0" w:line="240" w:lineRule="auto"/>
      </w:pPr>
      <w:r>
        <w:continuationSeparator/>
      </w:r>
    </w:p>
  </w:footnote>
  <w:footnote w:id="1">
    <w:p w14:paraId="302ECF1B" w14:textId="77777777" w:rsidR="00C07B90" w:rsidRDefault="00C07B90" w:rsidP="00C07B9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0ECBFF7A" w14:textId="77777777" w:rsidR="00C07B90" w:rsidRDefault="00C07B90" w:rsidP="00C07B9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4314956E" w14:textId="77777777" w:rsidR="00C07B90" w:rsidRDefault="00C07B90" w:rsidP="00C07B9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07B579F3" w14:textId="77777777" w:rsidR="00C07B90" w:rsidRDefault="00C07B90" w:rsidP="00C07B9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581422B6" w14:textId="77777777" w:rsidR="00C07B90" w:rsidRDefault="00C07B90" w:rsidP="00C07B90">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5D3A01" w14:paraId="410EBF29" w14:textId="77777777" w:rsidTr="00081188">
      <w:trPr>
        <w:trHeight w:val="244"/>
      </w:trPr>
      <w:tc>
        <w:tcPr>
          <w:tcW w:w="5684" w:type="dxa"/>
        </w:tcPr>
        <w:p w14:paraId="54718224" w14:textId="77777777" w:rsidR="005D3A01" w:rsidRDefault="005D3A01" w:rsidP="005D3A0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219A8C8D" w14:textId="77777777" w:rsidR="005D3A01" w:rsidRDefault="005D3A01" w:rsidP="005D3A0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10439/INFOEM/IP/RR/2022.</w:t>
          </w:r>
        </w:p>
      </w:tc>
    </w:tr>
    <w:tr w:rsidR="005D3A01" w14:paraId="1993FE62" w14:textId="77777777" w:rsidTr="00081188">
      <w:trPr>
        <w:trHeight w:val="210"/>
      </w:trPr>
      <w:tc>
        <w:tcPr>
          <w:tcW w:w="5684" w:type="dxa"/>
        </w:tcPr>
        <w:p w14:paraId="6DC85BBD" w14:textId="77777777" w:rsidR="005D3A01" w:rsidRDefault="005D3A01" w:rsidP="005D3A0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3A744551" w14:textId="77777777" w:rsidR="005D3A01" w:rsidRDefault="005D3A01" w:rsidP="005D3A01">
          <w:pPr>
            <w:spacing w:after="120"/>
            <w:ind w:left="-486" w:right="214" w:firstLine="567"/>
            <w:jc w:val="right"/>
            <w:rPr>
              <w:rFonts w:ascii="Palatino Linotype" w:eastAsia="Palatino Linotype" w:hAnsi="Palatino Linotype" w:cs="Palatino Linotype"/>
              <w:sz w:val="24"/>
              <w:szCs w:val="24"/>
            </w:rPr>
          </w:pPr>
        </w:p>
      </w:tc>
    </w:tr>
    <w:tr w:rsidR="005D3A01" w14:paraId="381037F1" w14:textId="77777777" w:rsidTr="00081188">
      <w:trPr>
        <w:trHeight w:val="261"/>
      </w:trPr>
      <w:tc>
        <w:tcPr>
          <w:tcW w:w="5684" w:type="dxa"/>
        </w:tcPr>
        <w:p w14:paraId="5D92B3CA" w14:textId="77777777" w:rsidR="005D3A01" w:rsidRDefault="005D3A01" w:rsidP="005D3A0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0084371" w14:textId="77777777" w:rsidR="005D3A01" w:rsidRDefault="005D3A01" w:rsidP="005D3A01">
          <w:pPr>
            <w:spacing w:after="0"/>
            <w:ind w:left="-495" w:right="214" w:firstLine="567"/>
            <w:jc w:val="right"/>
            <w:rPr>
              <w:rFonts w:ascii="Palatino Linotype" w:eastAsia="Palatino Linotype" w:hAnsi="Palatino Linotype" w:cs="Palatino Linotype"/>
              <w:sz w:val="24"/>
              <w:szCs w:val="24"/>
            </w:rPr>
          </w:pPr>
          <w:r w:rsidRPr="005D3A01">
            <w:rPr>
              <w:rFonts w:ascii="Palatino Linotype" w:eastAsia="Palatino Linotype" w:hAnsi="Palatino Linotype" w:cs="Palatino Linotype"/>
              <w:sz w:val="24"/>
              <w:szCs w:val="24"/>
            </w:rPr>
            <w:t>Secretaría del Trabajo</w:t>
          </w:r>
          <w:r>
            <w:rPr>
              <w:rFonts w:ascii="Palatino Linotype" w:eastAsia="Palatino Linotype" w:hAnsi="Palatino Linotype" w:cs="Palatino Linotype"/>
              <w:sz w:val="24"/>
              <w:szCs w:val="24"/>
            </w:rPr>
            <w:t>.</w:t>
          </w:r>
        </w:p>
      </w:tc>
    </w:tr>
    <w:tr w:rsidR="005D3A01" w14:paraId="23048C25" w14:textId="77777777" w:rsidTr="00081188">
      <w:trPr>
        <w:trHeight w:val="368"/>
      </w:trPr>
      <w:tc>
        <w:tcPr>
          <w:tcW w:w="5684" w:type="dxa"/>
        </w:tcPr>
        <w:p w14:paraId="613EF5FC" w14:textId="77777777" w:rsidR="005D3A01" w:rsidRDefault="005D3A01" w:rsidP="005D3A0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76FB1CB" w14:textId="77777777" w:rsidR="005D3A01" w:rsidRDefault="005D3A01" w:rsidP="005D3A0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081214A" w14:textId="77777777" w:rsidR="005D3A01" w:rsidRDefault="00C07B90">
    <w:pPr>
      <w:pStyle w:val="Encabezado"/>
    </w:pPr>
    <w:r>
      <w:rPr>
        <w:noProof/>
      </w:rPr>
      <w:drawing>
        <wp:anchor distT="0" distB="0" distL="0" distR="0" simplePos="0" relativeHeight="251659264" behindDoc="1" locked="0" layoutInCell="1" hidden="0" allowOverlap="1" wp14:anchorId="015F75CD" wp14:editId="4636E096">
          <wp:simplePos x="0" y="0"/>
          <wp:positionH relativeFrom="column">
            <wp:posOffset>-768356</wp:posOffset>
          </wp:positionH>
          <wp:positionV relativeFrom="paragraph">
            <wp:posOffset>-1479550</wp:posOffset>
          </wp:positionV>
          <wp:extent cx="7753350" cy="9942731"/>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D30EE1" w14:paraId="40BDFD55" w14:textId="77777777" w:rsidTr="00081188">
      <w:trPr>
        <w:trHeight w:val="244"/>
      </w:trPr>
      <w:tc>
        <w:tcPr>
          <w:tcW w:w="5684" w:type="dxa"/>
        </w:tcPr>
        <w:p w14:paraId="7BB05EC6" w14:textId="77777777" w:rsidR="00D30EE1" w:rsidRDefault="00D30EE1" w:rsidP="00D30EE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3830BC8B" w14:textId="77777777" w:rsidR="00D30EE1" w:rsidRDefault="00D30EE1" w:rsidP="00D30EE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10439/INFOEM/IP/RR/2022.</w:t>
          </w:r>
        </w:p>
      </w:tc>
    </w:tr>
    <w:tr w:rsidR="00D30EE1" w14:paraId="6644D763" w14:textId="77777777" w:rsidTr="00081188">
      <w:trPr>
        <w:trHeight w:val="210"/>
      </w:trPr>
      <w:tc>
        <w:tcPr>
          <w:tcW w:w="5684" w:type="dxa"/>
        </w:tcPr>
        <w:p w14:paraId="53AC81BD" w14:textId="77777777" w:rsidR="00D30EE1" w:rsidRDefault="00D30EE1" w:rsidP="00D30EE1">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BFA2407" w14:textId="77777777" w:rsidR="00D30EE1" w:rsidRDefault="006A4FA4" w:rsidP="006A4FA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 XXXXXX XXXXXXX</w:t>
          </w:r>
        </w:p>
      </w:tc>
    </w:tr>
    <w:tr w:rsidR="00D30EE1" w14:paraId="2BB260F9" w14:textId="77777777" w:rsidTr="00081188">
      <w:trPr>
        <w:trHeight w:val="261"/>
      </w:trPr>
      <w:tc>
        <w:tcPr>
          <w:tcW w:w="5684" w:type="dxa"/>
        </w:tcPr>
        <w:p w14:paraId="7A07EFAA" w14:textId="77777777" w:rsidR="00D30EE1" w:rsidRDefault="00D30EE1" w:rsidP="00D30EE1">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D8252E2" w14:textId="77777777" w:rsidR="00D30EE1" w:rsidRDefault="00D30EE1" w:rsidP="00D30EE1">
          <w:pPr>
            <w:spacing w:after="0"/>
            <w:ind w:left="-495" w:right="214" w:firstLine="567"/>
            <w:jc w:val="right"/>
            <w:rPr>
              <w:rFonts w:ascii="Palatino Linotype" w:eastAsia="Palatino Linotype" w:hAnsi="Palatino Linotype" w:cs="Palatino Linotype"/>
              <w:sz w:val="24"/>
              <w:szCs w:val="24"/>
            </w:rPr>
          </w:pPr>
          <w:r w:rsidRPr="005D3A01">
            <w:rPr>
              <w:rFonts w:ascii="Palatino Linotype" w:eastAsia="Palatino Linotype" w:hAnsi="Palatino Linotype" w:cs="Palatino Linotype"/>
              <w:sz w:val="24"/>
              <w:szCs w:val="24"/>
            </w:rPr>
            <w:t>Secretaría del Trabajo</w:t>
          </w:r>
          <w:r>
            <w:rPr>
              <w:rFonts w:ascii="Palatino Linotype" w:eastAsia="Palatino Linotype" w:hAnsi="Palatino Linotype" w:cs="Palatino Linotype"/>
              <w:sz w:val="24"/>
              <w:szCs w:val="24"/>
            </w:rPr>
            <w:t>.</w:t>
          </w:r>
        </w:p>
      </w:tc>
    </w:tr>
    <w:tr w:rsidR="00D30EE1" w14:paraId="60A7342A" w14:textId="77777777" w:rsidTr="00081188">
      <w:trPr>
        <w:trHeight w:val="368"/>
      </w:trPr>
      <w:tc>
        <w:tcPr>
          <w:tcW w:w="5684" w:type="dxa"/>
        </w:tcPr>
        <w:p w14:paraId="753F0520" w14:textId="77777777" w:rsidR="00D30EE1" w:rsidRDefault="00D30EE1" w:rsidP="00D30EE1">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0DB48035" w14:textId="77777777" w:rsidR="00D30EE1" w:rsidRDefault="00D30EE1" w:rsidP="00D30EE1">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98910F8" w14:textId="77777777" w:rsidR="00D30EE1" w:rsidRDefault="00D30EE1">
    <w:pPr>
      <w:pStyle w:val="Encabezado"/>
    </w:pPr>
    <w:r>
      <w:rPr>
        <w:noProof/>
      </w:rPr>
      <w:drawing>
        <wp:anchor distT="0" distB="0" distL="0" distR="0" simplePos="0" relativeHeight="251661312" behindDoc="1" locked="0" layoutInCell="1" hidden="0" allowOverlap="1" wp14:anchorId="4252AD4A" wp14:editId="78CECA2B">
          <wp:simplePos x="0" y="0"/>
          <wp:positionH relativeFrom="column">
            <wp:posOffset>-805892</wp:posOffset>
          </wp:positionH>
          <wp:positionV relativeFrom="paragraph">
            <wp:posOffset>-1513645</wp:posOffset>
          </wp:positionV>
          <wp:extent cx="7753350" cy="994273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D1871"/>
    <w:multiLevelType w:val="multilevel"/>
    <w:tmpl w:val="DF8E00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76BA0548"/>
    <w:multiLevelType w:val="hybridMultilevel"/>
    <w:tmpl w:val="F036E716"/>
    <w:lvl w:ilvl="0" w:tplc="A18AC13E">
      <w:start w:val="6"/>
      <w:numFmt w:val="bullet"/>
      <w:lvlText w:val="-"/>
      <w:lvlJc w:val="left"/>
      <w:pPr>
        <w:ind w:left="720" w:hanging="360"/>
      </w:pPr>
      <w:rPr>
        <w:rFonts w:ascii="Palatino Linotype" w:eastAsia="Calibri" w:hAnsi="Palatino Linotype" w:cs="Calibri" w:hint="default"/>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A01"/>
    <w:rsid w:val="00016ED0"/>
    <w:rsid w:val="0005218B"/>
    <w:rsid w:val="0009739E"/>
    <w:rsid w:val="000B5908"/>
    <w:rsid w:val="00143B7D"/>
    <w:rsid w:val="001654D7"/>
    <w:rsid w:val="002B4050"/>
    <w:rsid w:val="003059D4"/>
    <w:rsid w:val="00314FF7"/>
    <w:rsid w:val="00323A94"/>
    <w:rsid w:val="00335520"/>
    <w:rsid w:val="00354743"/>
    <w:rsid w:val="004864D7"/>
    <w:rsid w:val="005A33CE"/>
    <w:rsid w:val="005D3A01"/>
    <w:rsid w:val="006A4FA4"/>
    <w:rsid w:val="006B7B4E"/>
    <w:rsid w:val="008C27BB"/>
    <w:rsid w:val="00901B7D"/>
    <w:rsid w:val="00996403"/>
    <w:rsid w:val="00A61022"/>
    <w:rsid w:val="00B74E6E"/>
    <w:rsid w:val="00C07B90"/>
    <w:rsid w:val="00CA05C1"/>
    <w:rsid w:val="00CF467E"/>
    <w:rsid w:val="00D30EE1"/>
    <w:rsid w:val="00D8734A"/>
    <w:rsid w:val="00DA5B09"/>
    <w:rsid w:val="00E27E40"/>
    <w:rsid w:val="00E350AA"/>
    <w:rsid w:val="00EC28FB"/>
    <w:rsid w:val="00EC62A1"/>
    <w:rsid w:val="00F14EF9"/>
    <w:rsid w:val="00F6119C"/>
    <w:rsid w:val="00F679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1C8E"/>
  <w15:chartTrackingRefBased/>
  <w15:docId w15:val="{1F06FBB9-7A26-4738-A994-40075198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A01"/>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A01"/>
  </w:style>
  <w:style w:type="paragraph" w:styleId="Piedepgina">
    <w:name w:val="footer"/>
    <w:basedOn w:val="Normal"/>
    <w:link w:val="PiedepginaCar"/>
    <w:uiPriority w:val="99"/>
    <w:unhideWhenUsed/>
    <w:rsid w:val="005D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A01"/>
  </w:style>
  <w:style w:type="character" w:styleId="Hipervnculo">
    <w:name w:val="Hyperlink"/>
    <w:basedOn w:val="Fuentedeprrafopredeter"/>
    <w:uiPriority w:val="99"/>
    <w:unhideWhenUsed/>
    <w:rsid w:val="005D3A01"/>
    <w:rPr>
      <w:color w:val="0000FF"/>
      <w:u w:val="single"/>
    </w:rPr>
  </w:style>
  <w:style w:type="paragraph" w:styleId="Prrafodelista">
    <w:name w:val="List Paragraph"/>
    <w:basedOn w:val="Normal"/>
    <w:uiPriority w:val="34"/>
    <w:qFormat/>
    <w:rsid w:val="00C07B90"/>
    <w:pPr>
      <w:ind w:left="720"/>
      <w:contextualSpacing/>
    </w:pPr>
  </w:style>
  <w:style w:type="paragraph" w:styleId="NormalWeb">
    <w:name w:val="Normal (Web)"/>
    <w:basedOn w:val="Normal"/>
    <w:uiPriority w:val="99"/>
    <w:semiHidden/>
    <w:unhideWhenUsed/>
    <w:rsid w:val="00B74E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61362.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461361.page" TargetMode="External"/><Relationship Id="rId12" Type="http://schemas.openxmlformats.org/officeDocument/2006/relationships/hyperlink" Target="https://saimex.org.mx/saimex/solicitud/downloadAttach/1475214.pag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aimex.org.mx/saimex/solicitud/downloadAttach/1475213.pa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4513</Words>
  <Characters>24822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2022-11-10T20:44:00Z</cp:lastPrinted>
  <dcterms:created xsi:type="dcterms:W3CDTF">2022-11-30T22:24:00Z</dcterms:created>
  <dcterms:modified xsi:type="dcterms:W3CDTF">2022-12-08T00:13:00Z</dcterms:modified>
</cp:coreProperties>
</file>