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DCAB7" w14:textId="1F748F0B" w:rsidR="00526769" w:rsidRPr="00F22E3F" w:rsidRDefault="00526769" w:rsidP="00526769">
      <w:pPr>
        <w:spacing w:line="360" w:lineRule="auto"/>
        <w:jc w:val="both"/>
        <w:rPr>
          <w:rFonts w:ascii="Palatino Linotype" w:hAnsi="Palatino Linotype"/>
          <w:color w:val="000000" w:themeColor="text1"/>
        </w:rPr>
      </w:pPr>
      <w:r w:rsidRPr="00F22E3F">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once de mayo de dos mil veintidós. </w:t>
      </w:r>
    </w:p>
    <w:p w14:paraId="47D6B009" w14:textId="77777777" w:rsidR="00526769" w:rsidRPr="00F22E3F" w:rsidRDefault="00526769" w:rsidP="00526769">
      <w:pPr>
        <w:spacing w:line="360" w:lineRule="auto"/>
        <w:jc w:val="both"/>
        <w:rPr>
          <w:rFonts w:ascii="Palatino Linotype" w:hAnsi="Palatino Linotype"/>
          <w:color w:val="000000" w:themeColor="text1"/>
        </w:rPr>
      </w:pPr>
    </w:p>
    <w:p w14:paraId="0B72D996" w14:textId="59781E5D" w:rsidR="007A5836" w:rsidRPr="00F22E3F" w:rsidRDefault="007A5836" w:rsidP="00526769">
      <w:pPr>
        <w:spacing w:line="360" w:lineRule="auto"/>
        <w:jc w:val="both"/>
        <w:rPr>
          <w:rFonts w:ascii="Palatino Linotype" w:hAnsi="Palatino Linotype"/>
          <w:color w:val="000000" w:themeColor="text1"/>
        </w:rPr>
      </w:pPr>
      <w:r w:rsidRPr="00F22E3F">
        <w:rPr>
          <w:rFonts w:ascii="Palatino Linotype" w:hAnsi="Palatino Linotype"/>
          <w:b/>
          <w:color w:val="000000" w:themeColor="text1"/>
        </w:rPr>
        <w:t>VISTO</w:t>
      </w:r>
      <w:r w:rsidRPr="00F22E3F">
        <w:rPr>
          <w:rFonts w:ascii="Palatino Linotype" w:hAnsi="Palatino Linotype"/>
          <w:color w:val="000000" w:themeColor="text1"/>
        </w:rPr>
        <w:t xml:space="preserve"> el expediente formado con motivo del </w:t>
      </w:r>
      <w:r w:rsidR="00BC5BEF" w:rsidRPr="00F22E3F">
        <w:rPr>
          <w:rFonts w:ascii="Palatino Linotype" w:hAnsi="Palatino Linotype"/>
          <w:color w:val="000000" w:themeColor="text1"/>
        </w:rPr>
        <w:t>Recurso de Revisión</w:t>
      </w:r>
      <w:r w:rsidRPr="00F22E3F">
        <w:rPr>
          <w:rFonts w:ascii="Palatino Linotype" w:hAnsi="Palatino Linotype"/>
          <w:b/>
          <w:bCs/>
          <w:color w:val="000000" w:themeColor="text1"/>
        </w:rPr>
        <w:t xml:space="preserve"> </w:t>
      </w:r>
      <w:r w:rsidR="00A9204E" w:rsidRPr="00F22E3F">
        <w:rPr>
          <w:rFonts w:ascii="Palatino Linotype" w:hAnsi="Palatino Linotype"/>
          <w:b/>
          <w:color w:val="000000" w:themeColor="text1"/>
        </w:rPr>
        <w:t>0</w:t>
      </w:r>
      <w:r w:rsidR="00BD7DA0" w:rsidRPr="00F22E3F">
        <w:rPr>
          <w:rFonts w:ascii="Palatino Linotype" w:hAnsi="Palatino Linotype"/>
          <w:b/>
          <w:color w:val="000000" w:themeColor="text1"/>
        </w:rPr>
        <w:t>193</w:t>
      </w:r>
      <w:r w:rsidR="00AD6185" w:rsidRPr="00F22E3F">
        <w:rPr>
          <w:rFonts w:ascii="Palatino Linotype" w:hAnsi="Palatino Linotype"/>
          <w:b/>
          <w:color w:val="000000" w:themeColor="text1"/>
        </w:rPr>
        <w:t>7</w:t>
      </w:r>
      <w:r w:rsidR="00A9204E" w:rsidRPr="00F22E3F">
        <w:rPr>
          <w:rFonts w:ascii="Palatino Linotype" w:hAnsi="Palatino Linotype"/>
          <w:b/>
          <w:color w:val="000000" w:themeColor="text1"/>
        </w:rPr>
        <w:t>/INFOEM/IP/RR/2022</w:t>
      </w:r>
      <w:r w:rsidRPr="00F22E3F">
        <w:rPr>
          <w:rFonts w:ascii="Palatino Linotype" w:hAnsi="Palatino Linotype"/>
          <w:color w:val="000000" w:themeColor="text1"/>
        </w:rPr>
        <w:t xml:space="preserve">, </w:t>
      </w:r>
      <w:r w:rsidR="007C4F62" w:rsidRPr="00F22E3F">
        <w:rPr>
          <w:rFonts w:ascii="Palatino Linotype" w:hAnsi="Palatino Linotype"/>
        </w:rPr>
        <w:t>promovido por</w:t>
      </w:r>
      <w:r w:rsidR="00BD7DA0" w:rsidRPr="00F22E3F">
        <w:rPr>
          <w:rFonts w:ascii="Palatino Linotype" w:hAnsi="Palatino Linotype"/>
        </w:rPr>
        <w:t xml:space="preserve"> el </w:t>
      </w:r>
      <w:r w:rsidR="00BD7DA0" w:rsidRPr="00F22E3F">
        <w:rPr>
          <w:rFonts w:ascii="Palatino Linotype" w:hAnsi="Palatino Linotype"/>
          <w:b/>
          <w:bCs/>
        </w:rPr>
        <w:t xml:space="preserve">C. </w:t>
      </w:r>
      <w:bookmarkStart w:id="0" w:name="_GoBack"/>
      <w:r w:rsidR="00A941E4">
        <w:rPr>
          <w:rFonts w:ascii="Palatino Linotype" w:hAnsi="Palatino Linotype"/>
          <w:b/>
          <w:bCs/>
          <w:color w:val="000000" w:themeColor="text1"/>
        </w:rPr>
        <w:t>XXXXX XXXXXXX XXXX</w:t>
      </w:r>
      <w:bookmarkEnd w:id="0"/>
      <w:r w:rsidR="00145D61" w:rsidRPr="00F22E3F">
        <w:rPr>
          <w:rFonts w:ascii="Palatino Linotype" w:hAnsi="Palatino Linotype"/>
          <w:b/>
          <w:color w:val="000000" w:themeColor="text1"/>
        </w:rPr>
        <w:t>,</w:t>
      </w:r>
      <w:r w:rsidR="00195B1E" w:rsidRPr="00F22E3F">
        <w:rPr>
          <w:rFonts w:ascii="Palatino Linotype" w:hAnsi="Palatino Linotype"/>
          <w:b/>
          <w:color w:val="000000" w:themeColor="text1"/>
        </w:rPr>
        <w:t xml:space="preserve"> </w:t>
      </w:r>
      <w:r w:rsidR="00195B1E" w:rsidRPr="00F22E3F">
        <w:rPr>
          <w:rFonts w:ascii="Palatino Linotype" w:hAnsi="Palatino Linotype"/>
          <w:color w:val="000000" w:themeColor="text1"/>
        </w:rPr>
        <w:t>que</w:t>
      </w:r>
      <w:r w:rsidR="00195B1E" w:rsidRPr="00F22E3F">
        <w:rPr>
          <w:rFonts w:ascii="Palatino Linotype" w:hAnsi="Palatino Linotype" w:cs="Arial"/>
          <w:b/>
          <w:color w:val="000000" w:themeColor="text1"/>
        </w:rPr>
        <w:t xml:space="preserve"> </w:t>
      </w:r>
      <w:r w:rsidR="00195B1E" w:rsidRPr="00F22E3F">
        <w:rPr>
          <w:rFonts w:ascii="Palatino Linotype" w:hAnsi="Palatino Linotype"/>
          <w:color w:val="000000" w:themeColor="text1"/>
        </w:rPr>
        <w:t xml:space="preserve">en lo sucesivo se denominará </w:t>
      </w:r>
      <w:r w:rsidR="006952D4" w:rsidRPr="00F22E3F">
        <w:rPr>
          <w:rFonts w:ascii="Palatino Linotype" w:hAnsi="Palatino Linotype"/>
          <w:b/>
          <w:color w:val="000000" w:themeColor="text1"/>
        </w:rPr>
        <w:t>EL</w:t>
      </w:r>
      <w:r w:rsidR="00195B1E" w:rsidRPr="00F22E3F">
        <w:rPr>
          <w:rFonts w:ascii="Palatino Linotype" w:hAnsi="Palatino Linotype"/>
          <w:b/>
          <w:color w:val="000000" w:themeColor="text1"/>
        </w:rPr>
        <w:t xml:space="preserve"> </w:t>
      </w:r>
      <w:r w:rsidR="00195B1E" w:rsidRPr="00F22E3F">
        <w:rPr>
          <w:rFonts w:ascii="Palatino Linotype" w:hAnsi="Palatino Linotype" w:cs="Arial"/>
          <w:b/>
          <w:color w:val="000000" w:themeColor="text1"/>
        </w:rPr>
        <w:t>RECURRENTE</w:t>
      </w:r>
      <w:r w:rsidR="00195B1E" w:rsidRPr="00F22E3F">
        <w:rPr>
          <w:rFonts w:ascii="Palatino Linotype" w:hAnsi="Palatino Linotype"/>
          <w:color w:val="000000" w:themeColor="text1"/>
        </w:rPr>
        <w:t>,</w:t>
      </w:r>
      <w:r w:rsidRPr="00F22E3F">
        <w:rPr>
          <w:rFonts w:ascii="Palatino Linotype" w:hAnsi="Palatino Linotype"/>
          <w:color w:val="000000" w:themeColor="text1"/>
        </w:rPr>
        <w:t xml:space="preserve"> en contra de la respuesta emitida por </w:t>
      </w:r>
      <w:r w:rsidR="00AD6185" w:rsidRPr="00F22E3F">
        <w:rPr>
          <w:rFonts w:ascii="Palatino Linotype" w:hAnsi="Palatino Linotype"/>
          <w:color w:val="000000" w:themeColor="text1"/>
        </w:rPr>
        <w:t>el</w:t>
      </w:r>
      <w:r w:rsidR="00CB6AE1" w:rsidRPr="00F22E3F">
        <w:rPr>
          <w:rFonts w:ascii="Palatino Linotype" w:hAnsi="Palatino Linotype"/>
          <w:color w:val="000000" w:themeColor="text1"/>
        </w:rPr>
        <w:t xml:space="preserve"> </w:t>
      </w:r>
      <w:r w:rsidR="00BD7DA0" w:rsidRPr="00F22E3F">
        <w:rPr>
          <w:rFonts w:ascii="Palatino Linotype" w:hAnsi="Palatino Linotype" w:cs="Arial"/>
          <w:b/>
          <w:color w:val="000000" w:themeColor="text1"/>
        </w:rPr>
        <w:t>Ayuntamiento de Nezahualcóyotl</w:t>
      </w:r>
      <w:r w:rsidR="00020FB5" w:rsidRPr="00F22E3F">
        <w:rPr>
          <w:rFonts w:ascii="Palatino Linotype" w:hAnsi="Palatino Linotype"/>
          <w:b/>
        </w:rPr>
        <w:t>,</w:t>
      </w:r>
      <w:r w:rsidRPr="00F22E3F">
        <w:rPr>
          <w:rFonts w:ascii="Palatino Linotype" w:hAnsi="Palatino Linotype"/>
          <w:b/>
        </w:rPr>
        <w:t xml:space="preserve"> </w:t>
      </w:r>
      <w:r w:rsidR="00062086" w:rsidRPr="00F22E3F">
        <w:rPr>
          <w:rFonts w:ascii="Palatino Linotype" w:hAnsi="Palatino Linotype"/>
          <w:color w:val="000000" w:themeColor="text1"/>
        </w:rPr>
        <w:t xml:space="preserve">que </w:t>
      </w:r>
      <w:r w:rsidRPr="00F22E3F">
        <w:rPr>
          <w:rFonts w:ascii="Palatino Linotype" w:hAnsi="Palatino Linotype"/>
          <w:color w:val="000000" w:themeColor="text1"/>
        </w:rPr>
        <w:t>en lo sucesivo</w:t>
      </w:r>
      <w:r w:rsidR="00EA33EA" w:rsidRPr="00F22E3F">
        <w:rPr>
          <w:rFonts w:ascii="Palatino Linotype" w:hAnsi="Palatino Linotype"/>
          <w:color w:val="000000" w:themeColor="text1"/>
        </w:rPr>
        <w:t xml:space="preserve"> se denominará </w:t>
      </w:r>
      <w:r w:rsidRPr="00F22E3F">
        <w:rPr>
          <w:rFonts w:ascii="Palatino Linotype" w:hAnsi="Palatino Linotype"/>
          <w:b/>
          <w:color w:val="000000" w:themeColor="text1"/>
        </w:rPr>
        <w:t>EL SUJETO OBLIGADO</w:t>
      </w:r>
      <w:r w:rsidRPr="00F22E3F">
        <w:rPr>
          <w:rFonts w:ascii="Palatino Linotype" w:hAnsi="Palatino Linotype"/>
          <w:color w:val="000000" w:themeColor="text1"/>
        </w:rPr>
        <w:t xml:space="preserve">, se procede a dictar la presente resolución con base en lo siguiente: </w:t>
      </w:r>
    </w:p>
    <w:p w14:paraId="538071BA" w14:textId="77777777" w:rsidR="00DC12E5" w:rsidRPr="00F22E3F" w:rsidRDefault="00DC12E5" w:rsidP="00526769">
      <w:pPr>
        <w:jc w:val="both"/>
        <w:rPr>
          <w:rFonts w:ascii="Palatino Linotype" w:hAnsi="Palatino Linotype"/>
          <w:color w:val="000000" w:themeColor="text1"/>
        </w:rPr>
      </w:pPr>
    </w:p>
    <w:p w14:paraId="6CCD912A" w14:textId="4B0E25DD" w:rsidR="007A5836" w:rsidRPr="00F22E3F" w:rsidRDefault="007B7DAE" w:rsidP="00526769">
      <w:pPr>
        <w:jc w:val="center"/>
        <w:rPr>
          <w:rFonts w:ascii="Palatino Linotype" w:hAnsi="Palatino Linotype"/>
          <w:b/>
          <w:bCs/>
          <w:color w:val="000000" w:themeColor="text1"/>
          <w:spacing w:val="60"/>
          <w:sz w:val="28"/>
        </w:rPr>
      </w:pPr>
      <w:r w:rsidRPr="00F22E3F">
        <w:rPr>
          <w:rFonts w:ascii="Palatino Linotype" w:hAnsi="Palatino Linotype"/>
          <w:b/>
          <w:bCs/>
          <w:color w:val="000000" w:themeColor="text1"/>
          <w:spacing w:val="60"/>
          <w:sz w:val="28"/>
        </w:rPr>
        <w:t>ANTECEDENTES</w:t>
      </w:r>
    </w:p>
    <w:p w14:paraId="78CF6693" w14:textId="77777777" w:rsidR="007B7DAE" w:rsidRPr="00F22E3F" w:rsidRDefault="007B7DAE" w:rsidP="00526769">
      <w:pPr>
        <w:jc w:val="center"/>
        <w:rPr>
          <w:rFonts w:ascii="Palatino Linotype" w:hAnsi="Palatino Linotype"/>
          <w:b/>
          <w:bCs/>
          <w:color w:val="000000" w:themeColor="text1"/>
          <w:spacing w:val="60"/>
        </w:rPr>
      </w:pPr>
    </w:p>
    <w:p w14:paraId="03CC829F" w14:textId="57FF9DB2" w:rsidR="00EA7FD8" w:rsidRPr="00F22E3F" w:rsidRDefault="00EA7FD8" w:rsidP="00526769">
      <w:pPr>
        <w:spacing w:line="360" w:lineRule="auto"/>
        <w:jc w:val="both"/>
        <w:rPr>
          <w:rFonts w:ascii="Palatino Linotype" w:hAnsi="Palatino Linotype"/>
          <w:b/>
          <w:bCs/>
          <w:color w:val="000000" w:themeColor="text1"/>
          <w:spacing w:val="60"/>
        </w:rPr>
      </w:pPr>
      <w:r w:rsidRPr="00F22E3F">
        <w:rPr>
          <w:rFonts w:ascii="Palatino Linotype" w:hAnsi="Palatino Linotype"/>
          <w:b/>
          <w:sz w:val="28"/>
          <w:szCs w:val="28"/>
        </w:rPr>
        <w:t>I. De la Solicitud de Información</w:t>
      </w:r>
    </w:p>
    <w:p w14:paraId="5F5C31A7" w14:textId="2DA1A18F" w:rsidR="00AD6185" w:rsidRPr="00F22E3F" w:rsidRDefault="00AD6185" w:rsidP="00526769">
      <w:pPr>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rPr>
        <w:t xml:space="preserve">En fecha </w:t>
      </w:r>
      <w:r w:rsidR="00BD7DA0" w:rsidRPr="00F22E3F">
        <w:rPr>
          <w:rFonts w:ascii="Palatino Linotype" w:hAnsi="Palatino Linotype" w:cs="Arial"/>
          <w:color w:val="000000" w:themeColor="text1"/>
        </w:rPr>
        <w:t xml:space="preserve">diecisiete </w:t>
      </w:r>
      <w:r w:rsidRPr="00F22E3F">
        <w:rPr>
          <w:rFonts w:ascii="Palatino Linotype" w:hAnsi="Palatino Linotype" w:cs="Arial"/>
          <w:color w:val="000000" w:themeColor="text1"/>
        </w:rPr>
        <w:t xml:space="preserve">de enero de dos mil veintidós, </w:t>
      </w:r>
      <w:r w:rsidRPr="00F22E3F">
        <w:rPr>
          <w:rFonts w:ascii="Palatino Linotype" w:hAnsi="Palatino Linotype"/>
          <w:b/>
          <w:color w:val="000000" w:themeColor="text1"/>
        </w:rPr>
        <w:t>EL RECURRENTE</w:t>
      </w:r>
      <w:r w:rsidRPr="00F22E3F">
        <w:rPr>
          <w:rFonts w:ascii="Palatino Linotype" w:hAnsi="Palatino Linotype" w:cs="Arial"/>
        </w:rPr>
        <w:t xml:space="preserve"> presentó a través </w:t>
      </w:r>
      <w:r w:rsidR="00BD7DA0" w:rsidRPr="00F22E3F">
        <w:rPr>
          <w:rFonts w:ascii="Palatino Linotype" w:hAnsi="Palatino Linotype" w:cs="Arial"/>
        </w:rPr>
        <w:t>del</w:t>
      </w:r>
      <w:r w:rsidRPr="00F22E3F">
        <w:rPr>
          <w:rFonts w:ascii="Palatino Linotype" w:hAnsi="Palatino Linotype" w:cs="Arial"/>
          <w:color w:val="000000" w:themeColor="text1"/>
        </w:rPr>
        <w:t xml:space="preserve"> Sistema de Acceso a la Información Mexiquense, que en lo subsecuente se denominará </w:t>
      </w:r>
      <w:r w:rsidRPr="00F22E3F">
        <w:rPr>
          <w:rFonts w:ascii="Palatino Linotype" w:hAnsi="Palatino Linotype" w:cs="Arial"/>
          <w:b/>
          <w:color w:val="000000" w:themeColor="text1"/>
        </w:rPr>
        <w:t>EL SAIMEX</w:t>
      </w:r>
      <w:r w:rsidRPr="00F22E3F">
        <w:rPr>
          <w:rFonts w:ascii="Palatino Linotype" w:hAnsi="Palatino Linotype" w:cs="Arial"/>
          <w:color w:val="000000" w:themeColor="text1"/>
        </w:rPr>
        <w:t xml:space="preserve"> ante </w:t>
      </w:r>
      <w:r w:rsidRPr="00F22E3F">
        <w:rPr>
          <w:rFonts w:ascii="Palatino Linotype" w:hAnsi="Palatino Linotype" w:cs="Arial"/>
          <w:b/>
          <w:color w:val="000000" w:themeColor="text1"/>
        </w:rPr>
        <w:t>EL SUJETO OBLIGADO</w:t>
      </w:r>
      <w:r w:rsidRPr="00F22E3F">
        <w:rPr>
          <w:rFonts w:ascii="Palatino Linotype" w:hAnsi="Palatino Linotype" w:cs="Arial"/>
          <w:color w:val="000000" w:themeColor="text1"/>
        </w:rPr>
        <w:t>, la solicitud de acceso a la información pública, a la que se le asignó el número de expediente</w:t>
      </w:r>
      <w:r w:rsidRPr="00F22E3F">
        <w:rPr>
          <w:rFonts w:ascii="Palatino Linotype" w:hAnsi="Palatino Linotype" w:cs="Arial"/>
          <w:b/>
          <w:color w:val="000000" w:themeColor="text1"/>
        </w:rPr>
        <w:t xml:space="preserve"> </w:t>
      </w:r>
      <w:r w:rsidR="00BD7DA0" w:rsidRPr="00F22E3F">
        <w:rPr>
          <w:rFonts w:ascii="Palatino Linotype" w:hAnsi="Palatino Linotype" w:cs="Arial"/>
          <w:b/>
          <w:color w:val="000000" w:themeColor="text1"/>
        </w:rPr>
        <w:t>00026/NEZA/IP/2022</w:t>
      </w:r>
      <w:r w:rsidRPr="00F22E3F">
        <w:rPr>
          <w:rFonts w:ascii="Palatino Linotype" w:hAnsi="Palatino Linotype" w:cs="Arial"/>
          <w:b/>
          <w:color w:val="000000" w:themeColor="text1"/>
        </w:rPr>
        <w:t>,</w:t>
      </w:r>
      <w:r w:rsidRPr="00F22E3F">
        <w:rPr>
          <w:rFonts w:ascii="Palatino Linotype" w:hAnsi="Palatino Linotype"/>
          <w:color w:val="000000" w:themeColor="text1"/>
        </w:rPr>
        <w:t xml:space="preserve"> mediante la cual requirió lo </w:t>
      </w:r>
      <w:r w:rsidRPr="00F22E3F">
        <w:rPr>
          <w:rFonts w:ascii="Palatino Linotype" w:hAnsi="Palatino Linotype" w:cs="Arial"/>
          <w:color w:val="000000" w:themeColor="text1"/>
        </w:rPr>
        <w:t>siguiente</w:t>
      </w:r>
      <w:r w:rsidRPr="00F22E3F">
        <w:rPr>
          <w:rFonts w:ascii="Palatino Linotype" w:hAnsi="Palatino Linotype"/>
          <w:color w:val="000000" w:themeColor="text1"/>
        </w:rPr>
        <w:t>:</w:t>
      </w:r>
    </w:p>
    <w:p w14:paraId="09600E51" w14:textId="77777777" w:rsidR="00E528B0" w:rsidRPr="00F22E3F" w:rsidRDefault="00E528B0" w:rsidP="00526769">
      <w:pPr>
        <w:pStyle w:val="Prrafodelista"/>
        <w:ind w:left="851" w:right="899"/>
        <w:jc w:val="both"/>
        <w:rPr>
          <w:rFonts w:ascii="Palatino Linotype" w:hAnsi="Palatino Linotype" w:cs="Arial"/>
          <w:i/>
          <w:color w:val="000000" w:themeColor="text1"/>
          <w:sz w:val="22"/>
        </w:rPr>
      </w:pPr>
    </w:p>
    <w:p w14:paraId="3FE2529C" w14:textId="1C353024" w:rsidR="007A5836" w:rsidRPr="00F22E3F" w:rsidRDefault="007A5836" w:rsidP="00526769">
      <w:pPr>
        <w:pStyle w:val="Prrafodelista"/>
        <w:ind w:left="851" w:right="899"/>
        <w:jc w:val="both"/>
        <w:rPr>
          <w:rFonts w:ascii="Palatino Linotype" w:hAnsi="Palatino Linotype" w:cs="Arial"/>
          <w:i/>
          <w:color w:val="000000" w:themeColor="text1"/>
          <w:sz w:val="22"/>
        </w:rPr>
      </w:pPr>
      <w:bookmarkStart w:id="1" w:name="_Hlk96896517"/>
      <w:r w:rsidRPr="00F22E3F">
        <w:rPr>
          <w:rFonts w:ascii="Palatino Linotype" w:hAnsi="Palatino Linotype" w:cs="Arial"/>
          <w:i/>
          <w:color w:val="000000" w:themeColor="text1"/>
          <w:sz w:val="22"/>
        </w:rPr>
        <w:t>“</w:t>
      </w:r>
      <w:r w:rsidR="00BD7DA0" w:rsidRPr="00F22E3F">
        <w:rPr>
          <w:rFonts w:ascii="Palatino Linotype" w:hAnsi="Palatino Linotype" w:cs="Arial"/>
          <w:i/>
          <w:color w:val="000000" w:themeColor="text1"/>
          <w:sz w:val="22"/>
        </w:rPr>
        <w:t xml:space="preserve">Proporcionar la </w:t>
      </w:r>
      <w:proofErr w:type="spellStart"/>
      <w:r w:rsidR="00BD7DA0" w:rsidRPr="00F22E3F">
        <w:rPr>
          <w:rFonts w:ascii="Palatino Linotype" w:hAnsi="Palatino Linotype" w:cs="Arial"/>
          <w:i/>
          <w:color w:val="000000" w:themeColor="text1"/>
          <w:sz w:val="22"/>
        </w:rPr>
        <w:t>nomina</w:t>
      </w:r>
      <w:proofErr w:type="spellEnd"/>
      <w:r w:rsidR="00BD7DA0" w:rsidRPr="00F22E3F">
        <w:rPr>
          <w:rFonts w:ascii="Palatino Linotype" w:hAnsi="Palatino Linotype" w:cs="Arial"/>
          <w:i/>
          <w:color w:val="000000" w:themeColor="text1"/>
          <w:sz w:val="22"/>
        </w:rPr>
        <w:t xml:space="preserve"> generada a la fecha de esta solicitud. Proporcionar todos los nombramientos de cada uno de los servidores </w:t>
      </w:r>
      <w:proofErr w:type="spellStart"/>
      <w:r w:rsidR="00BD7DA0" w:rsidRPr="00F22E3F">
        <w:rPr>
          <w:rFonts w:ascii="Palatino Linotype" w:hAnsi="Palatino Linotype" w:cs="Arial"/>
          <w:i/>
          <w:color w:val="000000" w:themeColor="text1"/>
          <w:sz w:val="22"/>
        </w:rPr>
        <w:t>publicos</w:t>
      </w:r>
      <w:proofErr w:type="spellEnd"/>
      <w:r w:rsidR="00BD7DA0" w:rsidRPr="00F22E3F">
        <w:rPr>
          <w:rFonts w:ascii="Palatino Linotype" w:hAnsi="Palatino Linotype" w:cs="Arial"/>
          <w:i/>
          <w:color w:val="000000" w:themeColor="text1"/>
          <w:sz w:val="22"/>
        </w:rPr>
        <w:t xml:space="preserve"> emitidos por el Presidente municipal Adolfo </w:t>
      </w:r>
      <w:proofErr w:type="spellStart"/>
      <w:r w:rsidR="00BD7DA0" w:rsidRPr="00F22E3F">
        <w:rPr>
          <w:rFonts w:ascii="Palatino Linotype" w:hAnsi="Palatino Linotype" w:cs="Arial"/>
          <w:i/>
          <w:color w:val="000000" w:themeColor="text1"/>
          <w:sz w:val="22"/>
        </w:rPr>
        <w:t>cerqueda</w:t>
      </w:r>
      <w:proofErr w:type="spellEnd"/>
      <w:r w:rsidR="00BD7DA0" w:rsidRPr="00F22E3F">
        <w:rPr>
          <w:rFonts w:ascii="Palatino Linotype" w:hAnsi="Palatino Linotype" w:cs="Arial"/>
          <w:i/>
          <w:color w:val="000000" w:themeColor="text1"/>
          <w:sz w:val="22"/>
        </w:rPr>
        <w:t xml:space="preserve"> Rebollo. Proporcionar</w:t>
      </w:r>
      <w:r w:rsidRPr="00F22E3F">
        <w:rPr>
          <w:rFonts w:ascii="Palatino Linotype" w:hAnsi="Palatino Linotype" w:cs="Arial"/>
          <w:i/>
          <w:color w:val="000000" w:themeColor="text1"/>
          <w:sz w:val="22"/>
        </w:rPr>
        <w:t>”</w:t>
      </w:r>
      <w:r w:rsidR="00D27BA9" w:rsidRPr="00F22E3F">
        <w:rPr>
          <w:rFonts w:ascii="Palatino Linotype" w:hAnsi="Palatino Linotype" w:cs="Arial"/>
          <w:i/>
          <w:color w:val="000000" w:themeColor="text1"/>
          <w:sz w:val="22"/>
        </w:rPr>
        <w:t xml:space="preserve"> </w:t>
      </w:r>
      <w:r w:rsidRPr="00F22E3F">
        <w:rPr>
          <w:rFonts w:ascii="Palatino Linotype" w:hAnsi="Palatino Linotype" w:cs="Arial"/>
          <w:i/>
          <w:color w:val="000000" w:themeColor="text1"/>
          <w:sz w:val="22"/>
        </w:rPr>
        <w:t>(</w:t>
      </w:r>
      <w:r w:rsidR="00EE6A83" w:rsidRPr="00F22E3F">
        <w:rPr>
          <w:rFonts w:ascii="Palatino Linotype" w:hAnsi="Palatino Linotype" w:cs="Arial"/>
          <w:i/>
          <w:color w:val="000000" w:themeColor="text1"/>
          <w:sz w:val="22"/>
        </w:rPr>
        <w:t>S</w:t>
      </w:r>
      <w:r w:rsidRPr="00F22E3F">
        <w:rPr>
          <w:rFonts w:ascii="Palatino Linotype" w:hAnsi="Palatino Linotype" w:cs="Arial"/>
          <w:i/>
          <w:color w:val="000000" w:themeColor="text1"/>
          <w:sz w:val="22"/>
        </w:rPr>
        <w:t>ic).</w:t>
      </w:r>
    </w:p>
    <w:bookmarkEnd w:id="1"/>
    <w:p w14:paraId="6723CF9D" w14:textId="591DB86B" w:rsidR="00020FB5" w:rsidRPr="00F22E3F" w:rsidRDefault="00020FB5" w:rsidP="00526769">
      <w:pPr>
        <w:pStyle w:val="Prrafodelista"/>
        <w:ind w:left="851" w:right="899"/>
        <w:jc w:val="both"/>
        <w:rPr>
          <w:rFonts w:ascii="Palatino Linotype" w:hAnsi="Palatino Linotype" w:cs="Arial"/>
          <w:i/>
          <w:color w:val="000000" w:themeColor="text1"/>
          <w:sz w:val="22"/>
        </w:rPr>
      </w:pPr>
    </w:p>
    <w:p w14:paraId="1C1937D5" w14:textId="019FB063" w:rsidR="00F3446D" w:rsidRPr="00F22E3F" w:rsidRDefault="00F3446D" w:rsidP="00526769">
      <w:pPr>
        <w:spacing w:line="360" w:lineRule="auto"/>
        <w:jc w:val="both"/>
        <w:rPr>
          <w:rFonts w:ascii="Palatino Linotype" w:hAnsi="Palatino Linotype" w:cs="Arial"/>
          <w:b/>
          <w:color w:val="000000" w:themeColor="text1"/>
        </w:rPr>
      </w:pPr>
      <w:r w:rsidRPr="00F22E3F">
        <w:rPr>
          <w:rFonts w:ascii="Palatino Linotype" w:hAnsi="Palatino Linotype" w:cs="Arial"/>
          <w:b/>
          <w:color w:val="000000" w:themeColor="text1"/>
        </w:rPr>
        <w:t>MODALIDAD DE ENTREGA:</w:t>
      </w:r>
      <w:r w:rsidRPr="00F22E3F">
        <w:rPr>
          <w:rFonts w:ascii="Palatino Linotype" w:hAnsi="Palatino Linotype" w:cs="Arial"/>
          <w:color w:val="000000" w:themeColor="text1"/>
        </w:rPr>
        <w:t xml:space="preserve"> vía </w:t>
      </w:r>
      <w:r w:rsidRPr="00F22E3F">
        <w:rPr>
          <w:rFonts w:ascii="Palatino Linotype" w:hAnsi="Palatino Linotype" w:cs="Arial"/>
          <w:b/>
          <w:color w:val="000000" w:themeColor="text1"/>
        </w:rPr>
        <w:t>SAIMEX.</w:t>
      </w:r>
      <w:r w:rsidR="005C4EFE" w:rsidRPr="00F22E3F">
        <w:rPr>
          <w:rFonts w:ascii="Palatino Linotype" w:hAnsi="Palatino Linotype" w:cs="Arial"/>
          <w:b/>
          <w:color w:val="000000" w:themeColor="text1"/>
        </w:rPr>
        <w:t xml:space="preserve"> </w:t>
      </w:r>
    </w:p>
    <w:p w14:paraId="0AFEB257" w14:textId="77777777" w:rsidR="00EA7FD8" w:rsidRPr="00F22E3F" w:rsidRDefault="00EA7FD8" w:rsidP="00526769">
      <w:pPr>
        <w:spacing w:line="360" w:lineRule="auto"/>
        <w:jc w:val="both"/>
        <w:rPr>
          <w:rFonts w:ascii="Palatino Linotype" w:hAnsi="Palatino Linotype" w:cs="Arial"/>
          <w:b/>
          <w:color w:val="000000" w:themeColor="text1"/>
        </w:rPr>
      </w:pPr>
    </w:p>
    <w:p w14:paraId="13EC1E6E" w14:textId="77777777" w:rsidR="004741E3" w:rsidRPr="00F22E3F" w:rsidRDefault="004741E3" w:rsidP="00526769">
      <w:pPr>
        <w:spacing w:line="360" w:lineRule="auto"/>
        <w:jc w:val="both"/>
        <w:rPr>
          <w:rFonts w:ascii="Palatino Linotype" w:hAnsi="Palatino Linotype"/>
          <w:b/>
          <w:sz w:val="28"/>
          <w:szCs w:val="28"/>
        </w:rPr>
      </w:pPr>
      <w:r w:rsidRPr="00F22E3F">
        <w:rPr>
          <w:rFonts w:ascii="Palatino Linotype" w:hAnsi="Palatino Linotype"/>
          <w:b/>
          <w:sz w:val="28"/>
          <w:szCs w:val="28"/>
        </w:rPr>
        <w:t>II. Turno de requerimiento del Sujeto Obligado</w:t>
      </w:r>
    </w:p>
    <w:p w14:paraId="64581715" w14:textId="22970B21" w:rsidR="004741E3" w:rsidRPr="00F22E3F" w:rsidRDefault="004741E3" w:rsidP="00526769">
      <w:pPr>
        <w:spacing w:line="360" w:lineRule="auto"/>
        <w:jc w:val="both"/>
        <w:rPr>
          <w:rFonts w:ascii="Palatino Linotype" w:hAnsi="Palatino Linotype"/>
          <w:color w:val="000000" w:themeColor="text1"/>
        </w:rPr>
      </w:pPr>
      <w:r w:rsidRPr="00F22E3F">
        <w:rPr>
          <w:rFonts w:ascii="Palatino Linotype" w:hAnsi="Palatino Linotype"/>
          <w:color w:val="000000" w:themeColor="text1"/>
        </w:rPr>
        <w:lastRenderedPageBreak/>
        <w:t xml:space="preserve">En cumplimiento al artículo 162 de la Ley de Transparencia y Acceso a la Información Pública del Estado de México y Municipios, el </w:t>
      </w:r>
      <w:r w:rsidR="00BD7DA0" w:rsidRPr="00F22E3F">
        <w:rPr>
          <w:rFonts w:ascii="Palatino Linotype" w:hAnsi="Palatino Linotype"/>
          <w:b/>
          <w:color w:val="000000" w:themeColor="text1"/>
        </w:rPr>
        <w:t xml:space="preserve">diecinueve </w:t>
      </w:r>
      <w:r w:rsidR="00AD6185" w:rsidRPr="00F22E3F">
        <w:rPr>
          <w:rFonts w:ascii="Palatino Linotype" w:hAnsi="Palatino Linotype"/>
          <w:b/>
          <w:color w:val="000000" w:themeColor="text1"/>
        </w:rPr>
        <w:t xml:space="preserve">de enero </w:t>
      </w:r>
      <w:r w:rsidR="007813A5" w:rsidRPr="00F22E3F">
        <w:rPr>
          <w:rFonts w:ascii="Palatino Linotype" w:hAnsi="Palatino Linotype"/>
          <w:b/>
          <w:color w:val="000000" w:themeColor="text1"/>
        </w:rPr>
        <w:t xml:space="preserve">de </w:t>
      </w:r>
      <w:r w:rsidRPr="00F22E3F">
        <w:rPr>
          <w:rFonts w:ascii="Palatino Linotype" w:hAnsi="Palatino Linotype"/>
          <w:b/>
          <w:color w:val="000000" w:themeColor="text1"/>
        </w:rPr>
        <w:t>dos mil veintidós</w:t>
      </w:r>
      <w:r w:rsidRPr="00F22E3F">
        <w:rPr>
          <w:rFonts w:ascii="Palatino Linotype" w:hAnsi="Palatino Linotype"/>
          <w:color w:val="000000" w:themeColor="text1"/>
        </w:rPr>
        <w:t xml:space="preserve">, el Titular de la Unidad de Transparencia del </w:t>
      </w:r>
      <w:r w:rsidRPr="00F22E3F">
        <w:rPr>
          <w:rFonts w:ascii="Palatino Linotype" w:hAnsi="Palatino Linotype"/>
          <w:b/>
          <w:color w:val="000000" w:themeColor="text1"/>
        </w:rPr>
        <w:t>SUJETO OBLIGADO</w:t>
      </w:r>
      <w:r w:rsidRPr="00F22E3F">
        <w:rPr>
          <w:rFonts w:ascii="Palatino Linotype" w:hAnsi="Palatino Linotype"/>
          <w:color w:val="000000" w:themeColor="text1"/>
        </w:rPr>
        <w:t>, turnó el requerimientos de información a</w:t>
      </w:r>
      <w:r w:rsidR="00BD7DA0" w:rsidRPr="00F22E3F">
        <w:rPr>
          <w:rFonts w:ascii="Palatino Linotype" w:hAnsi="Palatino Linotype"/>
          <w:color w:val="000000" w:themeColor="text1"/>
        </w:rPr>
        <w:t xml:space="preserve"> </w:t>
      </w:r>
      <w:r w:rsidR="002B5B30" w:rsidRPr="00F22E3F">
        <w:rPr>
          <w:rFonts w:ascii="Palatino Linotype" w:hAnsi="Palatino Linotype"/>
          <w:color w:val="000000" w:themeColor="text1"/>
        </w:rPr>
        <w:t>l</w:t>
      </w:r>
      <w:r w:rsidR="00BD7DA0" w:rsidRPr="00F22E3F">
        <w:rPr>
          <w:rFonts w:ascii="Palatino Linotype" w:hAnsi="Palatino Linotype"/>
          <w:color w:val="000000" w:themeColor="text1"/>
        </w:rPr>
        <w:t>os</w:t>
      </w:r>
      <w:r w:rsidR="00E528B0" w:rsidRPr="00F22E3F">
        <w:rPr>
          <w:rFonts w:ascii="Palatino Linotype" w:hAnsi="Palatino Linotype"/>
          <w:color w:val="000000" w:themeColor="text1"/>
        </w:rPr>
        <w:t xml:space="preserve"> </w:t>
      </w:r>
      <w:r w:rsidRPr="00F22E3F">
        <w:rPr>
          <w:rFonts w:ascii="Palatino Linotype" w:hAnsi="Palatino Linotype"/>
          <w:color w:val="000000" w:themeColor="text1"/>
        </w:rPr>
        <w:t>servidor</w:t>
      </w:r>
      <w:r w:rsidR="00BD7DA0" w:rsidRPr="00F22E3F">
        <w:rPr>
          <w:rFonts w:ascii="Palatino Linotype" w:hAnsi="Palatino Linotype"/>
          <w:color w:val="000000" w:themeColor="text1"/>
        </w:rPr>
        <w:t>es</w:t>
      </w:r>
      <w:r w:rsidRPr="00F22E3F">
        <w:rPr>
          <w:rFonts w:ascii="Palatino Linotype" w:hAnsi="Palatino Linotype"/>
          <w:color w:val="000000" w:themeColor="text1"/>
        </w:rPr>
        <w:t xml:space="preserve"> público</w:t>
      </w:r>
      <w:r w:rsidR="00BD7DA0" w:rsidRPr="00F22E3F">
        <w:rPr>
          <w:rFonts w:ascii="Palatino Linotype" w:hAnsi="Palatino Linotype"/>
          <w:color w:val="000000" w:themeColor="text1"/>
        </w:rPr>
        <w:t>s</w:t>
      </w:r>
      <w:r w:rsidRPr="00F22E3F">
        <w:rPr>
          <w:rFonts w:ascii="Palatino Linotype" w:hAnsi="Palatino Linotype"/>
          <w:color w:val="000000" w:themeColor="text1"/>
        </w:rPr>
        <w:t xml:space="preserve"> habilitado</w:t>
      </w:r>
      <w:r w:rsidR="00BD7DA0" w:rsidRPr="00F22E3F">
        <w:rPr>
          <w:rFonts w:ascii="Palatino Linotype" w:hAnsi="Palatino Linotype"/>
          <w:color w:val="000000" w:themeColor="text1"/>
        </w:rPr>
        <w:t>s</w:t>
      </w:r>
      <w:r w:rsidRPr="00F22E3F">
        <w:rPr>
          <w:rFonts w:ascii="Palatino Linotype" w:hAnsi="Palatino Linotype"/>
          <w:color w:val="000000" w:themeColor="text1"/>
        </w:rPr>
        <w:t xml:space="preserve"> que estimó pertinente, a fin de colmar la solicitud</w:t>
      </w:r>
      <w:r w:rsidR="002B5B30" w:rsidRPr="00F22E3F">
        <w:rPr>
          <w:rFonts w:ascii="Palatino Linotype" w:hAnsi="Palatino Linotype"/>
          <w:color w:val="000000" w:themeColor="text1"/>
        </w:rPr>
        <w:t xml:space="preserve"> </w:t>
      </w:r>
      <w:r w:rsidRPr="00F22E3F">
        <w:rPr>
          <w:rFonts w:ascii="Palatino Linotype" w:hAnsi="Palatino Linotype"/>
          <w:color w:val="000000" w:themeColor="text1"/>
        </w:rPr>
        <w:t>de acceso a la información; tal y como, se aprecia en la imagen siguiente:</w:t>
      </w:r>
    </w:p>
    <w:p w14:paraId="179F7FB1" w14:textId="5CB243DD" w:rsidR="00BD7DA0" w:rsidRPr="00F22E3F" w:rsidRDefault="00BD7DA0" w:rsidP="00526769">
      <w:pPr>
        <w:spacing w:line="360" w:lineRule="auto"/>
        <w:jc w:val="both"/>
        <w:rPr>
          <w:rFonts w:ascii="Palatino Linotype" w:hAnsi="Palatino Linotype"/>
          <w:color w:val="000000" w:themeColor="text1"/>
        </w:rPr>
      </w:pPr>
      <w:r w:rsidRPr="00F22E3F">
        <w:rPr>
          <w:rFonts w:ascii="Palatino Linotype" w:hAnsi="Palatino Linotype"/>
          <w:noProof/>
          <w:color w:val="000000" w:themeColor="text1"/>
          <w:lang w:eastAsia="es-MX"/>
        </w:rPr>
        <w:drawing>
          <wp:inline distT="0" distB="0" distL="0" distR="0" wp14:anchorId="3DE25CD6" wp14:editId="6C571C54">
            <wp:extent cx="5791835" cy="1447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447800"/>
                    </a:xfrm>
                    <a:prstGeom prst="rect">
                      <a:avLst/>
                    </a:prstGeom>
                  </pic:spPr>
                </pic:pic>
              </a:graphicData>
            </a:graphic>
          </wp:inline>
        </w:drawing>
      </w:r>
    </w:p>
    <w:p w14:paraId="542E6BD8" w14:textId="77777777" w:rsidR="004741E3" w:rsidRPr="00F22E3F" w:rsidRDefault="004741E3" w:rsidP="00526769">
      <w:pPr>
        <w:spacing w:line="360" w:lineRule="auto"/>
        <w:jc w:val="both"/>
        <w:rPr>
          <w:rFonts w:ascii="Palatino Linotype" w:hAnsi="Palatino Linotype" w:cs="Arial"/>
          <w:b/>
          <w:color w:val="000000" w:themeColor="text1"/>
        </w:rPr>
      </w:pPr>
    </w:p>
    <w:p w14:paraId="2CA2F241" w14:textId="2E5DC9E3" w:rsidR="00E62E88" w:rsidRPr="00F22E3F" w:rsidRDefault="004741E3" w:rsidP="00526769">
      <w:pPr>
        <w:spacing w:line="360" w:lineRule="auto"/>
        <w:jc w:val="both"/>
        <w:rPr>
          <w:rFonts w:ascii="Palatino Linotype" w:hAnsi="Palatino Linotype" w:cs="Arial"/>
          <w:b/>
          <w:sz w:val="28"/>
          <w:szCs w:val="28"/>
        </w:rPr>
      </w:pPr>
      <w:r w:rsidRPr="00F22E3F">
        <w:rPr>
          <w:rFonts w:ascii="Palatino Linotype" w:hAnsi="Palatino Linotype"/>
          <w:b/>
          <w:sz w:val="28"/>
          <w:szCs w:val="28"/>
        </w:rPr>
        <w:t>III.</w:t>
      </w:r>
      <w:r w:rsidRPr="00F22E3F">
        <w:rPr>
          <w:rFonts w:ascii="Palatino Linotype" w:hAnsi="Palatino Linotype"/>
          <w:sz w:val="28"/>
          <w:szCs w:val="28"/>
        </w:rPr>
        <w:t xml:space="preserve"> </w:t>
      </w:r>
      <w:r w:rsidR="00E62E88" w:rsidRPr="00F22E3F">
        <w:rPr>
          <w:rFonts w:ascii="Palatino Linotype" w:hAnsi="Palatino Linotype" w:cs="Arial"/>
          <w:b/>
          <w:sz w:val="28"/>
          <w:szCs w:val="28"/>
        </w:rPr>
        <w:t>Respuesta del Sujeto Obligado</w:t>
      </w:r>
    </w:p>
    <w:p w14:paraId="44D16AE2" w14:textId="0DF36246" w:rsidR="007A5836" w:rsidRPr="00F22E3F" w:rsidRDefault="007A5836" w:rsidP="00526769">
      <w:pPr>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rPr>
        <w:t xml:space="preserve">De las constancias que integran el expediente electrónico del </w:t>
      </w:r>
      <w:r w:rsidRPr="00F22E3F">
        <w:rPr>
          <w:rFonts w:ascii="Palatino Linotype" w:hAnsi="Palatino Linotype" w:cs="Arial"/>
          <w:b/>
          <w:color w:val="000000" w:themeColor="text1"/>
        </w:rPr>
        <w:t>SAIMEX</w:t>
      </w:r>
      <w:r w:rsidRPr="00F22E3F">
        <w:rPr>
          <w:rFonts w:ascii="Palatino Linotype" w:hAnsi="Palatino Linotype" w:cs="Arial"/>
          <w:color w:val="000000" w:themeColor="text1"/>
        </w:rPr>
        <w:t xml:space="preserve"> se advierte que </w:t>
      </w:r>
      <w:r w:rsidRPr="00F22E3F">
        <w:rPr>
          <w:rFonts w:ascii="Palatino Linotype" w:hAnsi="Palatino Linotype" w:cs="Arial"/>
          <w:b/>
          <w:color w:val="000000" w:themeColor="text1"/>
        </w:rPr>
        <w:t>EL SUJETO OBLIGADO</w:t>
      </w:r>
      <w:r w:rsidRPr="00F22E3F">
        <w:rPr>
          <w:rFonts w:ascii="Palatino Linotype" w:hAnsi="Palatino Linotype" w:cs="Arial"/>
          <w:color w:val="000000" w:themeColor="text1"/>
        </w:rPr>
        <w:t xml:space="preserve"> dio respuesta a la </w:t>
      </w:r>
      <w:r w:rsidR="0022743B" w:rsidRPr="00F22E3F">
        <w:rPr>
          <w:rFonts w:ascii="Palatino Linotype" w:hAnsi="Palatino Linotype" w:cs="Arial"/>
          <w:color w:val="000000" w:themeColor="text1"/>
        </w:rPr>
        <w:t>S</w:t>
      </w:r>
      <w:r w:rsidRPr="00F22E3F">
        <w:rPr>
          <w:rFonts w:ascii="Palatino Linotype" w:hAnsi="Palatino Linotype" w:cs="Arial"/>
          <w:color w:val="000000" w:themeColor="text1"/>
        </w:rPr>
        <w:t xml:space="preserve">olicitud de </w:t>
      </w:r>
      <w:r w:rsidR="0022743B" w:rsidRPr="00F22E3F">
        <w:rPr>
          <w:rFonts w:ascii="Palatino Linotype" w:hAnsi="Palatino Linotype" w:cs="Arial"/>
          <w:color w:val="000000" w:themeColor="text1"/>
        </w:rPr>
        <w:t>A</w:t>
      </w:r>
      <w:r w:rsidRPr="00F22E3F">
        <w:rPr>
          <w:rFonts w:ascii="Palatino Linotype" w:hAnsi="Palatino Linotype" w:cs="Arial"/>
          <w:color w:val="000000" w:themeColor="text1"/>
        </w:rPr>
        <w:t xml:space="preserve">cceso a la </w:t>
      </w:r>
      <w:r w:rsidR="0022743B" w:rsidRPr="00F22E3F">
        <w:rPr>
          <w:rFonts w:ascii="Palatino Linotype" w:hAnsi="Palatino Linotype" w:cs="Arial"/>
          <w:color w:val="000000" w:themeColor="text1"/>
        </w:rPr>
        <w:t>I</w:t>
      </w:r>
      <w:r w:rsidRPr="00F22E3F">
        <w:rPr>
          <w:rFonts w:ascii="Palatino Linotype" w:hAnsi="Palatino Linotype" w:cs="Arial"/>
          <w:color w:val="000000" w:themeColor="text1"/>
        </w:rPr>
        <w:t xml:space="preserve">nformación, en fecha </w:t>
      </w:r>
      <w:r w:rsidR="00BD7DA0" w:rsidRPr="00F22E3F">
        <w:rPr>
          <w:rFonts w:ascii="Palatino Linotype" w:hAnsi="Palatino Linotype" w:cs="Arial"/>
          <w:color w:val="000000" w:themeColor="text1"/>
        </w:rPr>
        <w:t xml:space="preserve">cuatro de </w:t>
      </w:r>
      <w:r w:rsidR="004741E3" w:rsidRPr="00F22E3F">
        <w:rPr>
          <w:rFonts w:ascii="Palatino Linotype" w:hAnsi="Palatino Linotype" w:cs="Arial"/>
          <w:color w:val="000000" w:themeColor="text1"/>
        </w:rPr>
        <w:t xml:space="preserve">febrero </w:t>
      </w:r>
      <w:r w:rsidR="006952D4" w:rsidRPr="00F22E3F">
        <w:rPr>
          <w:rFonts w:ascii="Palatino Linotype" w:hAnsi="Palatino Linotype" w:cs="Arial"/>
          <w:color w:val="000000" w:themeColor="text1"/>
        </w:rPr>
        <w:t>de dos mil veintidós</w:t>
      </w:r>
      <w:r w:rsidRPr="00F22E3F">
        <w:rPr>
          <w:rFonts w:ascii="Palatino Linotype" w:hAnsi="Palatino Linotype" w:cs="Arial"/>
          <w:color w:val="000000" w:themeColor="text1"/>
        </w:rPr>
        <w:t>, en los términos que a continuación se citan:</w:t>
      </w:r>
    </w:p>
    <w:p w14:paraId="021BF839" w14:textId="77777777" w:rsidR="003652DA" w:rsidRPr="00F22E3F" w:rsidRDefault="003652DA" w:rsidP="00526769">
      <w:pPr>
        <w:pStyle w:val="Prrafodelista"/>
        <w:ind w:left="851" w:right="899"/>
        <w:jc w:val="both"/>
        <w:rPr>
          <w:rFonts w:ascii="Palatino Linotype" w:hAnsi="Palatino Linotype" w:cs="Arial"/>
          <w:i/>
          <w:color w:val="000000" w:themeColor="text1"/>
          <w:sz w:val="22"/>
        </w:rPr>
      </w:pPr>
    </w:p>
    <w:p w14:paraId="4D0DDC23" w14:textId="56F194CE" w:rsidR="00BD7DA0" w:rsidRPr="00F22E3F" w:rsidRDefault="007A5836" w:rsidP="00526769">
      <w:pPr>
        <w:pStyle w:val="Prrafodelista"/>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w:t>
      </w:r>
      <w:r w:rsidR="002B5B30" w:rsidRPr="00F22E3F">
        <w:rPr>
          <w:rFonts w:ascii="Palatino Linotype" w:hAnsi="Palatino Linotype" w:cs="Arial"/>
          <w:i/>
          <w:color w:val="000000" w:themeColor="text1"/>
          <w:sz w:val="22"/>
        </w:rPr>
        <w:t>…</w:t>
      </w:r>
      <w:r w:rsidR="00BD7DA0" w:rsidRPr="00F22E3F">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D147E3" w14:textId="77777777" w:rsidR="00BD7DA0" w:rsidRPr="00F22E3F" w:rsidRDefault="00BD7DA0" w:rsidP="00526769">
      <w:pPr>
        <w:pStyle w:val="Prrafodelista"/>
        <w:ind w:left="851" w:right="899"/>
        <w:jc w:val="both"/>
        <w:rPr>
          <w:rFonts w:ascii="Palatino Linotype" w:hAnsi="Palatino Linotype" w:cs="Arial"/>
          <w:i/>
          <w:color w:val="000000" w:themeColor="text1"/>
          <w:sz w:val="22"/>
        </w:rPr>
      </w:pPr>
    </w:p>
    <w:p w14:paraId="31BF80C5" w14:textId="03767052" w:rsidR="00BD7DA0" w:rsidRPr="00F22E3F" w:rsidRDefault="00BD7DA0" w:rsidP="00526769">
      <w:pPr>
        <w:pStyle w:val="Prrafodelista"/>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En atención a la solicitud de información identificada con el número de folio 00026/NEZA/IP/2022, me permito remitir a Usted la respuesta generada por el Servidor Público Habilitado​, bajo su más estricta responsabilidad​.</w:t>
      </w:r>
    </w:p>
    <w:p w14:paraId="1ABBCCFA" w14:textId="77777777" w:rsidR="00BD7DA0" w:rsidRPr="00F22E3F" w:rsidRDefault="00BD7DA0" w:rsidP="00526769">
      <w:pPr>
        <w:pStyle w:val="Prrafodelista"/>
        <w:ind w:left="851" w:right="899"/>
        <w:jc w:val="both"/>
        <w:rPr>
          <w:rFonts w:ascii="Palatino Linotype" w:hAnsi="Palatino Linotype" w:cs="Arial"/>
          <w:i/>
          <w:color w:val="000000" w:themeColor="text1"/>
          <w:sz w:val="22"/>
        </w:rPr>
      </w:pPr>
    </w:p>
    <w:p w14:paraId="31B36145" w14:textId="66456B71" w:rsidR="00BD7DA0" w:rsidRPr="00F22E3F" w:rsidRDefault="00BD7DA0" w:rsidP="00526769">
      <w:pPr>
        <w:pStyle w:val="Prrafodelista"/>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ATENTAMENTE</w:t>
      </w:r>
    </w:p>
    <w:p w14:paraId="1037A8F1" w14:textId="77777777" w:rsidR="00BD7DA0" w:rsidRPr="00F22E3F" w:rsidRDefault="00BD7DA0" w:rsidP="00526769">
      <w:pPr>
        <w:pStyle w:val="Prrafodelista"/>
        <w:ind w:left="851" w:right="899"/>
        <w:jc w:val="both"/>
        <w:rPr>
          <w:rFonts w:ascii="Palatino Linotype" w:hAnsi="Palatino Linotype" w:cs="Arial"/>
          <w:i/>
          <w:color w:val="000000" w:themeColor="text1"/>
          <w:sz w:val="22"/>
        </w:rPr>
      </w:pPr>
    </w:p>
    <w:p w14:paraId="6D460F61" w14:textId="59054F0B" w:rsidR="007A5836" w:rsidRPr="00F22E3F" w:rsidRDefault="00BD7DA0" w:rsidP="00526769">
      <w:pPr>
        <w:pStyle w:val="Prrafodelista"/>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C. MARIA GUADALUPE PÉREZ HERNÁNDEZ</w:t>
      </w:r>
      <w:r w:rsidR="007A5836" w:rsidRPr="00F22E3F">
        <w:rPr>
          <w:rFonts w:ascii="Palatino Linotype" w:hAnsi="Palatino Linotype" w:cs="Arial"/>
          <w:i/>
          <w:color w:val="000000" w:themeColor="text1"/>
          <w:sz w:val="22"/>
        </w:rPr>
        <w:t>”</w:t>
      </w:r>
      <w:r w:rsidR="00F84FBE" w:rsidRPr="00F22E3F">
        <w:rPr>
          <w:rFonts w:ascii="Palatino Linotype" w:hAnsi="Palatino Linotype" w:cs="Arial"/>
          <w:i/>
          <w:color w:val="000000" w:themeColor="text1"/>
          <w:sz w:val="22"/>
        </w:rPr>
        <w:t xml:space="preserve"> (sic) </w:t>
      </w:r>
    </w:p>
    <w:p w14:paraId="33C8E058" w14:textId="77777777" w:rsidR="007A5836" w:rsidRPr="00F22E3F" w:rsidRDefault="007A5836" w:rsidP="00526769">
      <w:pPr>
        <w:pStyle w:val="Prrafodelista"/>
        <w:ind w:left="851" w:right="899"/>
        <w:jc w:val="both"/>
        <w:rPr>
          <w:rFonts w:ascii="Palatino Linotype" w:hAnsi="Palatino Linotype" w:cs="Arial"/>
          <w:i/>
          <w:color w:val="000000" w:themeColor="text1"/>
          <w:sz w:val="22"/>
        </w:rPr>
      </w:pPr>
    </w:p>
    <w:p w14:paraId="5920C8E9" w14:textId="77777777" w:rsidR="00BD3215" w:rsidRPr="00F22E3F" w:rsidRDefault="0096329F" w:rsidP="00526769">
      <w:pPr>
        <w:spacing w:line="360" w:lineRule="auto"/>
        <w:jc w:val="both"/>
        <w:rPr>
          <w:rFonts w:ascii="Palatino Linotype" w:hAnsi="Palatino Linotype" w:cs="Arial"/>
          <w:color w:val="000000" w:themeColor="text1"/>
        </w:rPr>
      </w:pPr>
      <w:r w:rsidRPr="00F22E3F">
        <w:rPr>
          <w:rFonts w:ascii="Palatino Linotype" w:hAnsi="Palatino Linotype"/>
          <w:color w:val="000000" w:themeColor="text1"/>
        </w:rPr>
        <w:t>De igual modo</w:t>
      </w:r>
      <w:r w:rsidR="00BE1A3A" w:rsidRPr="00F22E3F">
        <w:rPr>
          <w:rFonts w:ascii="Palatino Linotype" w:hAnsi="Palatino Linotype"/>
          <w:color w:val="000000" w:themeColor="text1"/>
        </w:rPr>
        <w:t xml:space="preserve">, </w:t>
      </w:r>
      <w:r w:rsidR="00BE1A3A" w:rsidRPr="00F22E3F">
        <w:rPr>
          <w:rFonts w:ascii="Palatino Linotype" w:hAnsi="Palatino Linotype" w:cs="Arial"/>
          <w:b/>
          <w:color w:val="000000" w:themeColor="text1"/>
        </w:rPr>
        <w:t>EL SUJETO OBLIGADO</w:t>
      </w:r>
      <w:r w:rsidR="00BE1A3A" w:rsidRPr="00F22E3F">
        <w:rPr>
          <w:rFonts w:ascii="Palatino Linotype" w:hAnsi="Palatino Linotype"/>
          <w:color w:val="000000" w:themeColor="text1"/>
        </w:rPr>
        <w:t xml:space="preserve"> acompañó </w:t>
      </w:r>
      <w:r w:rsidR="007813A5" w:rsidRPr="00F22E3F">
        <w:rPr>
          <w:rFonts w:ascii="Palatino Linotype" w:hAnsi="Palatino Linotype"/>
          <w:color w:val="000000" w:themeColor="text1"/>
        </w:rPr>
        <w:t>el a</w:t>
      </w:r>
      <w:r w:rsidR="00A9204E" w:rsidRPr="00F22E3F">
        <w:rPr>
          <w:rFonts w:ascii="Palatino Linotype" w:hAnsi="Palatino Linotype"/>
          <w:color w:val="000000" w:themeColor="text1"/>
        </w:rPr>
        <w:t>rchivo electrónico denominado</w:t>
      </w:r>
      <w:r w:rsidR="007813A5" w:rsidRPr="00F22E3F">
        <w:rPr>
          <w:rFonts w:ascii="Palatino Linotype" w:hAnsi="Palatino Linotype"/>
        </w:rPr>
        <w:t xml:space="preserve"> </w:t>
      </w:r>
      <w:hyperlink r:id="rId9" w:tgtFrame="_blank" w:history="1">
        <w:r w:rsidR="00BD7DA0" w:rsidRPr="00F22E3F">
          <w:rPr>
            <w:rFonts w:ascii="Palatino Linotype" w:hAnsi="Palatino Linotype" w:cs="Arial"/>
            <w:b/>
            <w:i/>
            <w:color w:val="000000" w:themeColor="text1"/>
          </w:rPr>
          <w:t>SOLLICITUD 0026.pdf</w:t>
        </w:r>
      </w:hyperlink>
      <w:r w:rsidR="002B5B30" w:rsidRPr="00F22E3F">
        <w:rPr>
          <w:rFonts w:ascii="Palatino Linotype" w:hAnsi="Palatino Linotype" w:cs="Arial"/>
          <w:b/>
          <w:i/>
          <w:color w:val="000000" w:themeColor="text1"/>
        </w:rPr>
        <w:t xml:space="preserve">, </w:t>
      </w:r>
      <w:r w:rsidR="007813A5" w:rsidRPr="00F22E3F">
        <w:rPr>
          <w:rFonts w:ascii="Palatino Linotype" w:hAnsi="Palatino Linotype" w:cs="Arial"/>
          <w:color w:val="000000" w:themeColor="text1"/>
        </w:rPr>
        <w:t xml:space="preserve">el cual contiene </w:t>
      </w:r>
      <w:r w:rsidR="00BD3215" w:rsidRPr="00F22E3F">
        <w:rPr>
          <w:rFonts w:ascii="Palatino Linotype" w:hAnsi="Palatino Linotype" w:cs="Arial"/>
          <w:color w:val="000000" w:themeColor="text1"/>
        </w:rPr>
        <w:t xml:space="preserve">lo siguiente: </w:t>
      </w:r>
    </w:p>
    <w:p w14:paraId="226A5F53" w14:textId="65C4508B" w:rsidR="00BD3215" w:rsidRPr="00F22E3F" w:rsidRDefault="00BD3215" w:rsidP="00526769">
      <w:pPr>
        <w:pStyle w:val="Prrafodelista"/>
        <w:numPr>
          <w:ilvl w:val="0"/>
          <w:numId w:val="35"/>
        </w:numPr>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rPr>
        <w:t>O</w:t>
      </w:r>
      <w:r w:rsidR="007813A5" w:rsidRPr="00F22E3F">
        <w:rPr>
          <w:rFonts w:ascii="Palatino Linotype" w:hAnsi="Palatino Linotype" w:cs="Arial"/>
          <w:color w:val="000000" w:themeColor="text1"/>
        </w:rPr>
        <w:t>ficio</w:t>
      </w:r>
      <w:r w:rsidR="00BD7DA0" w:rsidRPr="00F22E3F">
        <w:rPr>
          <w:rFonts w:ascii="Palatino Linotype" w:hAnsi="Palatino Linotype" w:cs="Arial"/>
          <w:color w:val="000000" w:themeColor="text1"/>
        </w:rPr>
        <w:t xml:space="preserve"> de fecha dos de febrero de dos mil veintidós, por medio del cual la Titular de la Unidad de Transparencia, refiere remitir respuesta generada </w:t>
      </w:r>
      <w:r w:rsidRPr="00F22E3F">
        <w:rPr>
          <w:rFonts w:ascii="Palatino Linotype" w:hAnsi="Palatino Linotype" w:cs="Arial"/>
          <w:color w:val="000000" w:themeColor="text1"/>
        </w:rPr>
        <w:t xml:space="preserve">por el servidor público habilitado de la Dirección de Administración; sin embargo, la misma no obra en el expediente.  </w:t>
      </w:r>
    </w:p>
    <w:p w14:paraId="49677D72" w14:textId="668A12FC" w:rsidR="00BD3215" w:rsidRPr="00F22E3F" w:rsidRDefault="00BD3215" w:rsidP="00526769">
      <w:pPr>
        <w:pStyle w:val="Prrafodelista"/>
        <w:numPr>
          <w:ilvl w:val="0"/>
          <w:numId w:val="35"/>
        </w:numPr>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rPr>
        <w:t>Oficio nú</w:t>
      </w:r>
      <w:r w:rsidR="007813A5" w:rsidRPr="00F22E3F">
        <w:rPr>
          <w:rFonts w:ascii="Palatino Linotype" w:hAnsi="Palatino Linotype" w:cs="Arial"/>
          <w:color w:val="000000" w:themeColor="text1"/>
        </w:rPr>
        <w:t xml:space="preserve">mero </w:t>
      </w:r>
      <w:r w:rsidRPr="00F22E3F">
        <w:rPr>
          <w:rFonts w:ascii="Palatino Linotype" w:hAnsi="Palatino Linotype" w:cs="Arial"/>
          <w:color w:val="000000" w:themeColor="text1"/>
        </w:rPr>
        <w:t>SP/NEZA/00457</w:t>
      </w:r>
      <w:r w:rsidR="002B5B30" w:rsidRPr="00F22E3F">
        <w:rPr>
          <w:rFonts w:ascii="Palatino Linotype" w:hAnsi="Palatino Linotype" w:cs="Arial"/>
          <w:color w:val="000000" w:themeColor="text1"/>
        </w:rPr>
        <w:t>/2022</w:t>
      </w:r>
      <w:r w:rsidRPr="00F22E3F">
        <w:rPr>
          <w:rFonts w:ascii="Palatino Linotype" w:hAnsi="Palatino Linotype" w:cs="Arial"/>
          <w:color w:val="000000" w:themeColor="text1"/>
        </w:rPr>
        <w:t xml:space="preserve"> de fecha uno de febrero de dos mil veintidós, p</w:t>
      </w:r>
      <w:r w:rsidR="007813A5" w:rsidRPr="00F22E3F">
        <w:rPr>
          <w:rFonts w:ascii="Palatino Linotype" w:hAnsi="Palatino Linotype" w:cs="Arial"/>
          <w:color w:val="000000" w:themeColor="text1"/>
        </w:rPr>
        <w:t>or medio del cual</w:t>
      </w:r>
      <w:r w:rsidRPr="00F22E3F">
        <w:rPr>
          <w:rFonts w:ascii="Palatino Linotype" w:hAnsi="Palatino Linotype" w:cs="Arial"/>
          <w:color w:val="000000" w:themeColor="text1"/>
        </w:rPr>
        <w:t xml:space="preserve"> la Secretaria Particular de la Presidencia Municipal, remite nombramientos emitidos por el Presidente Municipal.</w:t>
      </w:r>
    </w:p>
    <w:p w14:paraId="76125C7A" w14:textId="2B7C16B3" w:rsidR="00DA14EB" w:rsidRPr="00F22E3F" w:rsidRDefault="00BD3215" w:rsidP="00526769">
      <w:pPr>
        <w:pStyle w:val="Prrafodelista"/>
        <w:numPr>
          <w:ilvl w:val="0"/>
          <w:numId w:val="35"/>
        </w:numPr>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rPr>
        <w:t>Oficio número DA/NEZA/0424/2022 de fecha treinta y uno de enero de dos mil veintidós, por medo del cual el Director de Administración</w:t>
      </w:r>
      <w:r w:rsidR="00DA14EB" w:rsidRPr="00F22E3F">
        <w:rPr>
          <w:rFonts w:ascii="Palatino Linotype" w:hAnsi="Palatino Linotype" w:cs="Arial"/>
          <w:color w:val="000000" w:themeColor="text1"/>
        </w:rPr>
        <w:t xml:space="preserve">, hace entrega de la información tal como la genera el programa informático de nómina, contante de una foja. </w:t>
      </w:r>
    </w:p>
    <w:p w14:paraId="2AABBD13" w14:textId="466AEE3F" w:rsidR="00BD3215" w:rsidRPr="00F22E3F" w:rsidRDefault="00DA14EB" w:rsidP="00526769">
      <w:pPr>
        <w:pStyle w:val="Prrafodelista"/>
        <w:numPr>
          <w:ilvl w:val="0"/>
          <w:numId w:val="35"/>
        </w:numPr>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rPr>
        <w:t xml:space="preserve">Oficio número HAT/TM/SJ/529/2022 de fecha veintiocho de enero de dos mil veintidós, por medio del cual el Tesorero Municipal, refiere que no es posible entregar la información, por no encontrarse en el ámbito de su competencia y lo solicitado no está dentro de sus atribuciones. </w:t>
      </w:r>
    </w:p>
    <w:p w14:paraId="3D743C14" w14:textId="2E796FA6" w:rsidR="002B5B30" w:rsidRPr="00F22E3F" w:rsidRDefault="002B5B30" w:rsidP="00526769">
      <w:pPr>
        <w:pStyle w:val="Prrafodelista"/>
        <w:spacing w:line="360" w:lineRule="auto"/>
        <w:ind w:left="720"/>
        <w:jc w:val="both"/>
        <w:rPr>
          <w:rFonts w:ascii="Palatino Linotype" w:hAnsi="Palatino Linotype" w:cs="Arial"/>
          <w:color w:val="000000" w:themeColor="text1"/>
        </w:rPr>
      </w:pPr>
    </w:p>
    <w:p w14:paraId="79C8E01C" w14:textId="5742E6BB" w:rsidR="00E62E88" w:rsidRPr="00F22E3F" w:rsidRDefault="00AC5E92" w:rsidP="00526769">
      <w:pPr>
        <w:pStyle w:val="Prrafodelista"/>
        <w:tabs>
          <w:tab w:val="left" w:pos="709"/>
        </w:tabs>
        <w:spacing w:line="360" w:lineRule="auto"/>
        <w:ind w:left="0"/>
        <w:jc w:val="both"/>
        <w:rPr>
          <w:rFonts w:ascii="Palatino Linotype" w:hAnsi="Palatino Linotype" w:cs="Arial"/>
          <w:b/>
          <w:bCs/>
        </w:rPr>
      </w:pPr>
      <w:r w:rsidRPr="00F22E3F">
        <w:rPr>
          <w:rFonts w:ascii="Palatino Linotype" w:hAnsi="Palatino Linotype" w:cs="Arial"/>
          <w:b/>
          <w:color w:val="000000" w:themeColor="text1"/>
          <w:sz w:val="28"/>
        </w:rPr>
        <w:t>I</w:t>
      </w:r>
      <w:r w:rsidR="00E62E88" w:rsidRPr="00F22E3F">
        <w:rPr>
          <w:rFonts w:ascii="Palatino Linotype" w:hAnsi="Palatino Linotype" w:cs="Arial"/>
          <w:b/>
          <w:color w:val="000000" w:themeColor="text1"/>
          <w:sz w:val="28"/>
        </w:rPr>
        <w:t xml:space="preserve">V. </w:t>
      </w:r>
      <w:r w:rsidR="00E62E88" w:rsidRPr="00F22E3F">
        <w:rPr>
          <w:rFonts w:ascii="Palatino Linotype" w:hAnsi="Palatino Linotype" w:cs="Arial"/>
          <w:b/>
          <w:bCs/>
          <w:sz w:val="28"/>
          <w:szCs w:val="28"/>
        </w:rPr>
        <w:t xml:space="preserve">Del </w:t>
      </w:r>
      <w:r w:rsidR="00BC5BEF" w:rsidRPr="00F22E3F">
        <w:rPr>
          <w:rFonts w:ascii="Palatino Linotype" w:hAnsi="Palatino Linotype" w:cs="Arial"/>
          <w:b/>
          <w:bCs/>
          <w:sz w:val="28"/>
          <w:szCs w:val="28"/>
        </w:rPr>
        <w:t>Recurso de Revisión</w:t>
      </w:r>
    </w:p>
    <w:p w14:paraId="2066DD8C" w14:textId="7D960CD0" w:rsidR="00143643" w:rsidRPr="00F22E3F" w:rsidRDefault="007A5836" w:rsidP="00526769">
      <w:pPr>
        <w:pStyle w:val="Prrafodelista"/>
        <w:spacing w:line="360" w:lineRule="auto"/>
        <w:ind w:left="0"/>
        <w:jc w:val="both"/>
        <w:rPr>
          <w:rFonts w:ascii="Palatino Linotype" w:hAnsi="Palatino Linotype" w:cs="Arial"/>
          <w:color w:val="000000" w:themeColor="text1"/>
        </w:rPr>
      </w:pPr>
      <w:r w:rsidRPr="00F22E3F">
        <w:rPr>
          <w:rFonts w:ascii="Palatino Linotype" w:hAnsi="Palatino Linotype"/>
          <w:color w:val="000000" w:themeColor="text1"/>
        </w:rPr>
        <w:t xml:space="preserve">Inconforme con la </w:t>
      </w:r>
      <w:r w:rsidRPr="00F22E3F">
        <w:rPr>
          <w:rFonts w:ascii="Palatino Linotype" w:hAnsi="Palatino Linotype" w:cs="Arial"/>
          <w:color w:val="000000" w:themeColor="text1"/>
        </w:rPr>
        <w:t xml:space="preserve">respuesta </w:t>
      </w:r>
      <w:r w:rsidRPr="00F22E3F">
        <w:rPr>
          <w:rFonts w:ascii="Palatino Linotype" w:hAnsi="Palatino Linotype"/>
          <w:color w:val="000000" w:themeColor="text1"/>
        </w:rPr>
        <w:t xml:space="preserve">del </w:t>
      </w:r>
      <w:r w:rsidRPr="00F22E3F">
        <w:rPr>
          <w:rFonts w:ascii="Palatino Linotype" w:hAnsi="Palatino Linotype"/>
          <w:b/>
          <w:color w:val="000000" w:themeColor="text1"/>
        </w:rPr>
        <w:t>SUJETO OBLIGADO</w:t>
      </w:r>
      <w:r w:rsidRPr="00F22E3F">
        <w:rPr>
          <w:rFonts w:ascii="Palatino Linotype" w:hAnsi="Palatino Linotype"/>
          <w:color w:val="000000" w:themeColor="text1"/>
        </w:rPr>
        <w:t xml:space="preserve">, el </w:t>
      </w:r>
      <w:r w:rsidR="002B5B30" w:rsidRPr="00F22E3F">
        <w:rPr>
          <w:rFonts w:ascii="Palatino Linotype" w:hAnsi="Palatino Linotype"/>
          <w:color w:val="000000" w:themeColor="text1"/>
        </w:rPr>
        <w:t xml:space="preserve">veinticinco </w:t>
      </w:r>
      <w:r w:rsidR="00143643" w:rsidRPr="00F22E3F">
        <w:rPr>
          <w:rFonts w:ascii="Palatino Linotype" w:hAnsi="Palatino Linotype"/>
          <w:color w:val="000000" w:themeColor="text1"/>
        </w:rPr>
        <w:t>de febrero d</w:t>
      </w:r>
      <w:r w:rsidR="00A9204E" w:rsidRPr="00F22E3F">
        <w:rPr>
          <w:rFonts w:ascii="Palatino Linotype" w:hAnsi="Palatino Linotype"/>
          <w:color w:val="000000" w:themeColor="text1"/>
        </w:rPr>
        <w:t xml:space="preserve">e dos mil veintidós, </w:t>
      </w:r>
      <w:r w:rsidR="00651ED3" w:rsidRPr="00F22E3F">
        <w:rPr>
          <w:rFonts w:ascii="Palatino Linotype" w:hAnsi="Palatino Linotype"/>
          <w:b/>
          <w:color w:val="000000" w:themeColor="text1"/>
        </w:rPr>
        <w:t>EL</w:t>
      </w:r>
      <w:r w:rsidRPr="00F22E3F">
        <w:rPr>
          <w:rFonts w:ascii="Palatino Linotype" w:hAnsi="Palatino Linotype"/>
          <w:b/>
          <w:color w:val="000000" w:themeColor="text1"/>
        </w:rPr>
        <w:t xml:space="preserve"> RECURRENTE</w:t>
      </w:r>
      <w:r w:rsidR="000C7F93" w:rsidRPr="00F22E3F">
        <w:rPr>
          <w:rFonts w:ascii="Palatino Linotype" w:hAnsi="Palatino Linotype"/>
          <w:b/>
          <w:color w:val="000000" w:themeColor="text1"/>
        </w:rPr>
        <w:t xml:space="preserve"> </w:t>
      </w:r>
      <w:r w:rsidRPr="00F22E3F">
        <w:rPr>
          <w:rFonts w:ascii="Palatino Linotype" w:hAnsi="Palatino Linotype"/>
          <w:color w:val="000000" w:themeColor="text1"/>
        </w:rPr>
        <w:t xml:space="preserve">interpuso el </w:t>
      </w:r>
      <w:r w:rsidR="00BC5BEF" w:rsidRPr="00F22E3F">
        <w:rPr>
          <w:rFonts w:ascii="Palatino Linotype" w:hAnsi="Palatino Linotype"/>
          <w:color w:val="000000" w:themeColor="text1"/>
        </w:rPr>
        <w:t>Recurso de Revisión</w:t>
      </w:r>
      <w:r w:rsidRPr="00F22E3F">
        <w:rPr>
          <w:rFonts w:ascii="Palatino Linotype" w:hAnsi="Palatino Linotype"/>
          <w:color w:val="000000" w:themeColor="text1"/>
        </w:rPr>
        <w:t xml:space="preserve"> objeto del presente </w:t>
      </w:r>
      <w:r w:rsidRPr="00F22E3F">
        <w:rPr>
          <w:rFonts w:ascii="Palatino Linotype" w:hAnsi="Palatino Linotype"/>
          <w:color w:val="000000" w:themeColor="text1"/>
        </w:rPr>
        <w:lastRenderedPageBreak/>
        <w:t xml:space="preserve">estudio, el cual fue registrado en </w:t>
      </w:r>
      <w:r w:rsidRPr="00F22E3F">
        <w:rPr>
          <w:rFonts w:ascii="Palatino Linotype" w:hAnsi="Palatino Linotype"/>
          <w:b/>
          <w:color w:val="000000" w:themeColor="text1"/>
        </w:rPr>
        <w:t>EL SAIMEX</w:t>
      </w:r>
      <w:r w:rsidR="00A9204E" w:rsidRPr="00F22E3F">
        <w:rPr>
          <w:rFonts w:ascii="Palatino Linotype" w:hAnsi="Palatino Linotype"/>
          <w:color w:val="000000" w:themeColor="text1"/>
        </w:rPr>
        <w:t xml:space="preserve"> </w:t>
      </w:r>
      <w:r w:rsidRPr="00F22E3F">
        <w:rPr>
          <w:rFonts w:ascii="Palatino Linotype" w:hAnsi="Palatino Linotype"/>
          <w:color w:val="000000" w:themeColor="text1"/>
        </w:rPr>
        <w:t xml:space="preserve">y se le asignó el número de expediente </w:t>
      </w:r>
      <w:r w:rsidR="00A9204E" w:rsidRPr="00F22E3F">
        <w:rPr>
          <w:rFonts w:ascii="Palatino Linotype" w:hAnsi="Palatino Linotype"/>
          <w:b/>
          <w:color w:val="000000" w:themeColor="text1"/>
        </w:rPr>
        <w:t>0</w:t>
      </w:r>
      <w:r w:rsidR="002B5B30" w:rsidRPr="00F22E3F">
        <w:rPr>
          <w:rFonts w:ascii="Palatino Linotype" w:hAnsi="Palatino Linotype"/>
          <w:b/>
          <w:color w:val="000000" w:themeColor="text1"/>
        </w:rPr>
        <w:t>19</w:t>
      </w:r>
      <w:r w:rsidR="00BD3215" w:rsidRPr="00F22E3F">
        <w:rPr>
          <w:rFonts w:ascii="Palatino Linotype" w:hAnsi="Palatino Linotype"/>
          <w:b/>
          <w:color w:val="000000" w:themeColor="text1"/>
        </w:rPr>
        <w:t>3</w:t>
      </w:r>
      <w:r w:rsidR="002B5B30" w:rsidRPr="00F22E3F">
        <w:rPr>
          <w:rFonts w:ascii="Palatino Linotype" w:hAnsi="Palatino Linotype"/>
          <w:b/>
          <w:color w:val="000000" w:themeColor="text1"/>
        </w:rPr>
        <w:t>7</w:t>
      </w:r>
      <w:r w:rsidR="00A9204E" w:rsidRPr="00F22E3F">
        <w:rPr>
          <w:rFonts w:ascii="Palatino Linotype" w:hAnsi="Palatino Linotype"/>
          <w:b/>
          <w:color w:val="000000" w:themeColor="text1"/>
        </w:rPr>
        <w:t>/INFOEM/IP/RR/2022</w:t>
      </w:r>
      <w:r w:rsidRPr="00F22E3F">
        <w:rPr>
          <w:rFonts w:ascii="Palatino Linotype" w:hAnsi="Palatino Linotype"/>
          <w:b/>
          <w:color w:val="000000" w:themeColor="text1"/>
        </w:rPr>
        <w:t>,</w:t>
      </w:r>
      <w:r w:rsidRPr="00F22E3F">
        <w:rPr>
          <w:rFonts w:ascii="Palatino Linotype" w:hAnsi="Palatino Linotype" w:cs="Arial"/>
          <w:color w:val="000000" w:themeColor="text1"/>
        </w:rPr>
        <w:t xml:space="preserve"> en el</w:t>
      </w:r>
      <w:r w:rsidR="00B306B4" w:rsidRPr="00F22E3F">
        <w:rPr>
          <w:rFonts w:ascii="Palatino Linotype" w:hAnsi="Palatino Linotype" w:cs="Arial"/>
          <w:color w:val="000000" w:themeColor="text1"/>
        </w:rPr>
        <w:t xml:space="preserve"> que</w:t>
      </w:r>
      <w:r w:rsidR="007F2176" w:rsidRPr="00F22E3F">
        <w:rPr>
          <w:rFonts w:ascii="Palatino Linotype" w:hAnsi="Palatino Linotype" w:cs="Arial"/>
          <w:color w:val="000000" w:themeColor="text1"/>
        </w:rPr>
        <w:t xml:space="preserve"> </w:t>
      </w:r>
      <w:r w:rsidR="00651ED3" w:rsidRPr="00F22E3F">
        <w:rPr>
          <w:rFonts w:ascii="Palatino Linotype" w:hAnsi="Palatino Linotype" w:cs="Arial"/>
          <w:b/>
          <w:color w:val="000000" w:themeColor="text1"/>
        </w:rPr>
        <w:t>EL</w:t>
      </w:r>
      <w:r w:rsidR="007F2176" w:rsidRPr="00F22E3F">
        <w:rPr>
          <w:rFonts w:ascii="Palatino Linotype" w:hAnsi="Palatino Linotype" w:cs="Arial"/>
          <w:b/>
          <w:color w:val="000000" w:themeColor="text1"/>
        </w:rPr>
        <w:t xml:space="preserve"> RECURRENTE</w:t>
      </w:r>
      <w:r w:rsidR="00B306B4" w:rsidRPr="00F22E3F">
        <w:rPr>
          <w:rFonts w:ascii="Palatino Linotype" w:hAnsi="Palatino Linotype" w:cs="Arial"/>
          <w:color w:val="000000" w:themeColor="text1"/>
        </w:rPr>
        <w:t xml:space="preserve"> señaló como</w:t>
      </w:r>
      <w:r w:rsidR="00143643" w:rsidRPr="00F22E3F">
        <w:rPr>
          <w:rFonts w:ascii="Palatino Linotype" w:hAnsi="Palatino Linotype" w:cs="Arial"/>
          <w:color w:val="000000" w:themeColor="text1"/>
        </w:rPr>
        <w:t xml:space="preserve">: </w:t>
      </w:r>
    </w:p>
    <w:p w14:paraId="3D0A9969" w14:textId="77777777" w:rsidR="00143643" w:rsidRPr="00F22E3F" w:rsidRDefault="00143643" w:rsidP="00526769">
      <w:pPr>
        <w:pStyle w:val="Prrafodelista"/>
        <w:spacing w:line="360" w:lineRule="auto"/>
        <w:ind w:left="0"/>
        <w:jc w:val="both"/>
        <w:rPr>
          <w:rFonts w:ascii="Palatino Linotype" w:hAnsi="Palatino Linotype" w:cs="Arial"/>
          <w:color w:val="000000" w:themeColor="text1"/>
        </w:rPr>
      </w:pPr>
    </w:p>
    <w:p w14:paraId="7CE05361" w14:textId="28D89480" w:rsidR="007A5836" w:rsidRPr="00F22E3F" w:rsidRDefault="00143643" w:rsidP="00526769">
      <w:pPr>
        <w:pStyle w:val="Prrafodelista"/>
        <w:spacing w:line="360" w:lineRule="auto"/>
        <w:ind w:left="0"/>
        <w:jc w:val="both"/>
        <w:rPr>
          <w:rFonts w:ascii="Palatino Linotype" w:hAnsi="Palatino Linotype" w:cs="Arial"/>
          <w:b/>
          <w:color w:val="000000" w:themeColor="text1"/>
        </w:rPr>
      </w:pPr>
      <w:r w:rsidRPr="00F22E3F">
        <w:rPr>
          <w:rFonts w:ascii="Palatino Linotype" w:hAnsi="Palatino Linotype" w:cs="Arial"/>
          <w:b/>
          <w:color w:val="000000" w:themeColor="text1"/>
        </w:rPr>
        <w:t>Ac</w:t>
      </w:r>
      <w:r w:rsidR="00BD3215" w:rsidRPr="00F22E3F">
        <w:rPr>
          <w:rFonts w:ascii="Palatino Linotype" w:hAnsi="Palatino Linotype" w:cs="Arial"/>
          <w:b/>
          <w:color w:val="000000" w:themeColor="text1"/>
        </w:rPr>
        <w:t xml:space="preserve">to impugnado; así como, razones o motivos de inconformidad: </w:t>
      </w:r>
    </w:p>
    <w:p w14:paraId="35704B7E" w14:textId="77777777" w:rsidR="00146C83" w:rsidRPr="00F22E3F" w:rsidRDefault="00146C83" w:rsidP="00526769">
      <w:pPr>
        <w:ind w:left="851" w:right="899"/>
        <w:jc w:val="both"/>
        <w:rPr>
          <w:rFonts w:ascii="Palatino Linotype" w:hAnsi="Palatino Linotype" w:cs="Arial"/>
          <w:i/>
          <w:color w:val="000000" w:themeColor="text1"/>
          <w:sz w:val="22"/>
        </w:rPr>
      </w:pPr>
    </w:p>
    <w:p w14:paraId="20193998" w14:textId="5D195745" w:rsidR="007A5836" w:rsidRPr="00F22E3F" w:rsidRDefault="007A5836" w:rsidP="00526769">
      <w:pPr>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w:t>
      </w:r>
      <w:r w:rsidR="00BD3215" w:rsidRPr="00F22E3F">
        <w:rPr>
          <w:rFonts w:ascii="Palatino Linotype" w:hAnsi="Palatino Linotype" w:cs="Arial"/>
          <w:i/>
          <w:color w:val="000000" w:themeColor="text1"/>
          <w:sz w:val="22"/>
        </w:rPr>
        <w:t>Con respecto a la información solicitada y haciendo referencia al oficio DA/NEZA/0424/2022 emitido por el titular de la dirección de administración menciona que proporciona la información solicitada tal y como lo genera el programa informático de nómina, por lo que se puede observar que es de reconocimiento expreso la obligatoriedad de generar la nómina, sin embargo solo presento la de su Dirección, teniendo la responsabilidad de presentar la de todo el ayuntamiento, ya que de conformidad con el Artículo 44 del reglamento orgánico de la administración pública municipal de Nezahualcóyotl es el área encargada Generar la nómina correspondiente y proporcionarla oportunamente a la Tesorería Municipal para que realice el pago al personal empleado por el Ayuntamiento. De igual forma se pudo observar la falsedad de la información manifestada ya que el documento enviado no es emitido por el programa informático de nómina tal y como lo menciona el director de administración, sino es un formato establecido por el Órgano superior de fiscalización del estado de México, contemplado en los lineamientos para la entrega del informe mensual municipal que realiza la Tesorería Municipal. Ahora bien se aprecia en el documento emitido por la Tesorería municipal, la negativa de proporcionar la información solicitada basada en falsos argumentos encuadrando su titular en violaciones a la ley de transparencia y acceso a la información del estado de México y municipios ya que es el área encargada de realizar los pagos al personal del ayuntamiento por tanto recibe la nómina por parte de la dirección de administración, la archiva y resguarda y realiza con esa información los informes mensuales al órgano superior de fiscalización OSFEM. Por lo tanto es obligación tanto de la dirección de administración y la tesorería municipal proporcionar la nómina solicitada ya que es información pública que generan, administran y poseen respectivamente en el ejercicio de sus atribuciones.</w:t>
      </w:r>
      <w:r w:rsidRPr="00F22E3F">
        <w:rPr>
          <w:rFonts w:ascii="Palatino Linotype" w:hAnsi="Palatino Linotype" w:cs="Arial"/>
          <w:i/>
          <w:color w:val="000000" w:themeColor="text1"/>
          <w:sz w:val="22"/>
        </w:rPr>
        <w:t>”</w:t>
      </w:r>
      <w:r w:rsidR="00F84FBE" w:rsidRPr="00F22E3F">
        <w:rPr>
          <w:rFonts w:ascii="Palatino Linotype" w:hAnsi="Palatino Linotype" w:cs="Arial"/>
          <w:i/>
          <w:color w:val="000000" w:themeColor="text1"/>
          <w:sz w:val="22"/>
        </w:rPr>
        <w:t xml:space="preserve"> (sic)</w:t>
      </w:r>
    </w:p>
    <w:p w14:paraId="1BAEDA1B" w14:textId="77777777" w:rsidR="00F82D95" w:rsidRPr="00F22E3F" w:rsidRDefault="00F82D95" w:rsidP="00526769">
      <w:pPr>
        <w:ind w:left="851" w:right="899"/>
        <w:jc w:val="both"/>
        <w:rPr>
          <w:rFonts w:ascii="Palatino Linotype" w:hAnsi="Palatino Linotype" w:cs="Arial"/>
          <w:i/>
          <w:color w:val="000000" w:themeColor="text1"/>
          <w:sz w:val="22"/>
        </w:rPr>
      </w:pPr>
    </w:p>
    <w:p w14:paraId="1BD9CE3B" w14:textId="0D81141E" w:rsidR="00F82D95" w:rsidRPr="00F22E3F" w:rsidRDefault="00F82D95" w:rsidP="00526769">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F22E3F">
        <w:rPr>
          <w:rFonts w:ascii="Palatino Linotype" w:hAnsi="Palatino Linotype" w:cs="Arial"/>
          <w:lang w:val="es-ES_tradnl"/>
        </w:rPr>
        <w:t xml:space="preserve">Asimismo, </w:t>
      </w:r>
      <w:r w:rsidRPr="00F22E3F">
        <w:rPr>
          <w:rFonts w:ascii="Palatino Linotype" w:hAnsi="Palatino Linotype" w:cs="Arial"/>
          <w:b/>
          <w:lang w:val="es-ES_tradnl"/>
        </w:rPr>
        <w:t>EL RECURRENTE</w:t>
      </w:r>
      <w:r w:rsidRPr="00F22E3F">
        <w:rPr>
          <w:rFonts w:ascii="Palatino Linotype" w:hAnsi="Palatino Linotype" w:cs="Arial"/>
          <w:lang w:val="es-ES_tradnl"/>
        </w:rPr>
        <w:t xml:space="preserve"> adjuntó a su </w:t>
      </w:r>
      <w:r w:rsidR="00095C75" w:rsidRPr="00F22E3F">
        <w:rPr>
          <w:rFonts w:ascii="Palatino Linotype" w:hAnsi="Palatino Linotype" w:cs="Arial"/>
          <w:lang w:val="es-ES_tradnl"/>
        </w:rPr>
        <w:t>Recurso de R</w:t>
      </w:r>
      <w:r w:rsidRPr="00F22E3F">
        <w:rPr>
          <w:rFonts w:ascii="Palatino Linotype" w:hAnsi="Palatino Linotype" w:cs="Arial"/>
          <w:lang w:val="es-ES_tradnl"/>
        </w:rPr>
        <w:t xml:space="preserve">evisión los archivos electrónicos denominados </w:t>
      </w:r>
      <w:hyperlink r:id="rId10" w:tgtFrame="_blank" w:history="1">
        <w:r w:rsidRPr="00F22E3F">
          <w:rPr>
            <w:rFonts w:ascii="Palatino Linotype" w:hAnsi="Palatino Linotype" w:cs="Arial"/>
            <w:b/>
            <w:i/>
            <w:lang w:val="es-ES_tradnl"/>
          </w:rPr>
          <w:t>26.docx</w:t>
        </w:r>
      </w:hyperlink>
      <w:r w:rsidRPr="00F22E3F">
        <w:rPr>
          <w:rFonts w:ascii="Palatino Linotype" w:hAnsi="Palatino Linotype" w:cs="Arial"/>
          <w:b/>
          <w:i/>
          <w:lang w:val="es-ES_tradnl"/>
        </w:rPr>
        <w:t xml:space="preserve"> </w:t>
      </w:r>
      <w:r w:rsidRPr="00F22E3F">
        <w:rPr>
          <w:rFonts w:ascii="Palatino Linotype" w:hAnsi="Palatino Linotype" w:cs="Arial"/>
          <w:i/>
          <w:lang w:val="es-ES_tradnl"/>
        </w:rPr>
        <w:t xml:space="preserve">y </w:t>
      </w:r>
      <w:hyperlink r:id="rId11" w:tgtFrame="_blank" w:history="1">
        <w:r w:rsidRPr="00F22E3F">
          <w:rPr>
            <w:rFonts w:ascii="Palatino Linotype" w:hAnsi="Palatino Linotype" w:cs="Arial"/>
            <w:b/>
            <w:i/>
            <w:lang w:val="es-ES_tradnl"/>
          </w:rPr>
          <w:t>26.pdf</w:t>
        </w:r>
      </w:hyperlink>
      <w:r w:rsidRPr="00F22E3F">
        <w:rPr>
          <w:rFonts w:ascii="Palatino Linotype" w:hAnsi="Palatino Linotype" w:cs="Arial"/>
          <w:b/>
          <w:i/>
          <w:lang w:val="es-ES_tradnl"/>
        </w:rPr>
        <w:t xml:space="preserve">, </w:t>
      </w:r>
      <w:r w:rsidRPr="00F22E3F">
        <w:rPr>
          <w:rFonts w:ascii="Palatino Linotype" w:hAnsi="Palatino Linotype" w:cs="Arial"/>
          <w:lang w:val="es-ES_tradnl"/>
        </w:rPr>
        <w:t xml:space="preserve">los cuales contienen las manifestaciones siguientes: </w:t>
      </w:r>
    </w:p>
    <w:p w14:paraId="4C57B5DD" w14:textId="77777777" w:rsidR="00F82D95" w:rsidRPr="00F22E3F" w:rsidRDefault="00F82D95" w:rsidP="00526769">
      <w:pPr>
        <w:pStyle w:val="Prrafodelista"/>
        <w:widowControl w:val="0"/>
        <w:tabs>
          <w:tab w:val="left" w:pos="0"/>
        </w:tabs>
        <w:autoSpaceDE w:val="0"/>
        <w:autoSpaceDN w:val="0"/>
        <w:adjustRightInd w:val="0"/>
        <w:ind w:left="0"/>
        <w:jc w:val="both"/>
        <w:rPr>
          <w:rFonts w:ascii="Palatino Linotype" w:hAnsi="Palatino Linotype" w:cs="Arial"/>
          <w:lang w:val="es-ES_tradnl"/>
        </w:rPr>
      </w:pPr>
    </w:p>
    <w:p w14:paraId="66BEF36F" w14:textId="7C3595EC" w:rsidR="00F82D95" w:rsidRPr="00F22E3F" w:rsidRDefault="00F82D95" w:rsidP="00526769">
      <w:pPr>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“Con respecto a la información solicitada y haciendo referencia al oficio DA/NEZA/0424/2022 emitido por el titular de la dirección de administración menciona que proporciona la información solicitada tal y como lo genera el programa informático de nómina, por lo que se puede observar que es de reconocimiento expreso la obligatoriedad de generar la nómina, sin embargo solo presento la de su Dirección, teniendo la responsabilidad de presentar la de todo el ayuntamiento, ya que de conformidad con el Artículo 44 del reglamento orgánico de la administración pública municipal de Nezahualcóyotl es el área encargada Generar la nómina correspondiente y proporcionarla oportunamente a la Tesorería Municipal para que realice el pago al personal empleado por el Ayuntamiento.</w:t>
      </w:r>
    </w:p>
    <w:p w14:paraId="468DE0AF" w14:textId="77777777" w:rsidR="00F82D95" w:rsidRPr="00F22E3F" w:rsidRDefault="00F82D95" w:rsidP="00526769">
      <w:pPr>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De igual forma se pudo observar la falsedad de la información manifestada ya que el documento enviado no es emitido por el programa informático de nómina tal y como lo menciona el director de administración, sino es un formato establecido por el Órgano superior de fiscalización del estado de México, contemplado en los lineamientos para la entrega del informe mensual municipal que realiza la Tesorería Municipal.</w:t>
      </w:r>
    </w:p>
    <w:p w14:paraId="4BF180FA" w14:textId="6366E1FA" w:rsidR="00F82D95" w:rsidRPr="00F22E3F" w:rsidRDefault="00F82D95" w:rsidP="00526769">
      <w:pPr>
        <w:ind w:left="851" w:right="899"/>
        <w:jc w:val="both"/>
        <w:rPr>
          <w:rFonts w:ascii="Palatino Linotype" w:hAnsi="Palatino Linotype" w:cs="Arial"/>
          <w:i/>
          <w:color w:val="000000" w:themeColor="text1"/>
          <w:sz w:val="22"/>
        </w:rPr>
      </w:pPr>
      <w:r w:rsidRPr="00F22E3F">
        <w:rPr>
          <w:rFonts w:ascii="Palatino Linotype" w:hAnsi="Palatino Linotype" w:cs="Arial"/>
          <w:i/>
          <w:noProof/>
          <w:color w:val="000000" w:themeColor="text1"/>
          <w:sz w:val="22"/>
          <w:lang w:eastAsia="es-MX"/>
        </w:rPr>
        <w:drawing>
          <wp:anchor distT="0" distB="0" distL="114300" distR="114300" simplePos="0" relativeHeight="251663360" behindDoc="0" locked="0" layoutInCell="1" allowOverlap="1" wp14:anchorId="6C612B17" wp14:editId="320D3A83">
            <wp:simplePos x="0" y="0"/>
            <wp:positionH relativeFrom="margin">
              <wp:align>center</wp:align>
            </wp:positionH>
            <wp:positionV relativeFrom="paragraph">
              <wp:posOffset>4024</wp:posOffset>
            </wp:positionV>
            <wp:extent cx="4027009" cy="18192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22913" t="19923" r="3937" b="13664"/>
                    <a:stretch>
                      <a:fillRect/>
                    </a:stretch>
                  </pic:blipFill>
                  <pic:spPr bwMode="auto">
                    <a:xfrm>
                      <a:off x="0" y="0"/>
                      <a:ext cx="4027009" cy="1819275"/>
                    </a:xfrm>
                    <a:prstGeom prst="rect">
                      <a:avLst/>
                    </a:prstGeom>
                    <a:noFill/>
                  </pic:spPr>
                </pic:pic>
              </a:graphicData>
            </a:graphic>
            <wp14:sizeRelH relativeFrom="margin">
              <wp14:pctWidth>0</wp14:pctWidth>
            </wp14:sizeRelH>
            <wp14:sizeRelV relativeFrom="margin">
              <wp14:pctHeight>0</wp14:pctHeight>
            </wp14:sizeRelV>
          </wp:anchor>
        </w:drawing>
      </w:r>
    </w:p>
    <w:p w14:paraId="0AEDC3C6" w14:textId="5EE71D96" w:rsidR="00F82D95" w:rsidRPr="00F22E3F" w:rsidRDefault="00F82D95" w:rsidP="00526769">
      <w:pPr>
        <w:ind w:left="851" w:right="899"/>
        <w:jc w:val="both"/>
        <w:rPr>
          <w:rFonts w:ascii="Palatino Linotype" w:hAnsi="Palatino Linotype" w:cs="Arial"/>
          <w:i/>
          <w:color w:val="000000" w:themeColor="text1"/>
          <w:sz w:val="22"/>
        </w:rPr>
      </w:pPr>
    </w:p>
    <w:p w14:paraId="5E7C4B4F" w14:textId="77777777" w:rsidR="00F82D95" w:rsidRPr="00F22E3F" w:rsidRDefault="00F82D95" w:rsidP="00526769">
      <w:pPr>
        <w:ind w:left="851" w:right="899"/>
        <w:jc w:val="both"/>
        <w:rPr>
          <w:rFonts w:ascii="Palatino Linotype" w:hAnsi="Palatino Linotype" w:cs="Arial"/>
          <w:i/>
          <w:color w:val="000000" w:themeColor="text1"/>
          <w:sz w:val="22"/>
        </w:rPr>
      </w:pPr>
    </w:p>
    <w:p w14:paraId="6162015F" w14:textId="77777777" w:rsidR="00F82D95" w:rsidRPr="00F22E3F" w:rsidRDefault="00F82D95" w:rsidP="00526769">
      <w:pPr>
        <w:ind w:left="851" w:right="899"/>
        <w:jc w:val="both"/>
        <w:rPr>
          <w:rFonts w:ascii="Palatino Linotype" w:hAnsi="Palatino Linotype" w:cs="Arial"/>
          <w:i/>
          <w:color w:val="000000" w:themeColor="text1"/>
          <w:sz w:val="22"/>
        </w:rPr>
      </w:pPr>
    </w:p>
    <w:p w14:paraId="07DB7407" w14:textId="77777777" w:rsidR="00F82D95" w:rsidRPr="00F22E3F" w:rsidRDefault="00F82D95" w:rsidP="00526769">
      <w:pPr>
        <w:ind w:left="851" w:right="899"/>
        <w:jc w:val="both"/>
        <w:rPr>
          <w:rFonts w:ascii="Palatino Linotype" w:hAnsi="Palatino Linotype" w:cs="Arial"/>
          <w:i/>
          <w:color w:val="000000" w:themeColor="text1"/>
          <w:sz w:val="22"/>
        </w:rPr>
      </w:pPr>
    </w:p>
    <w:p w14:paraId="08FEF435" w14:textId="77777777" w:rsidR="00F82D95" w:rsidRPr="00F22E3F" w:rsidRDefault="00F82D95" w:rsidP="00526769">
      <w:pPr>
        <w:ind w:left="851" w:right="899"/>
        <w:jc w:val="both"/>
        <w:rPr>
          <w:rFonts w:ascii="Palatino Linotype" w:hAnsi="Palatino Linotype" w:cs="Arial"/>
          <w:i/>
          <w:color w:val="000000" w:themeColor="text1"/>
          <w:sz w:val="22"/>
        </w:rPr>
      </w:pPr>
    </w:p>
    <w:p w14:paraId="37EB498E" w14:textId="77777777" w:rsidR="00F82D95" w:rsidRPr="00F22E3F" w:rsidRDefault="00F82D95" w:rsidP="00526769">
      <w:pPr>
        <w:ind w:left="851" w:right="899"/>
        <w:jc w:val="both"/>
        <w:rPr>
          <w:rFonts w:ascii="Palatino Linotype" w:hAnsi="Palatino Linotype" w:cs="Arial"/>
          <w:i/>
          <w:color w:val="000000" w:themeColor="text1"/>
          <w:sz w:val="22"/>
        </w:rPr>
      </w:pPr>
    </w:p>
    <w:p w14:paraId="58719E2F" w14:textId="77777777" w:rsidR="00F82D95" w:rsidRPr="00F22E3F" w:rsidRDefault="00F82D95" w:rsidP="00526769">
      <w:pPr>
        <w:ind w:left="851" w:right="899"/>
        <w:jc w:val="both"/>
        <w:rPr>
          <w:rFonts w:ascii="Palatino Linotype" w:hAnsi="Palatino Linotype" w:cs="Arial"/>
          <w:i/>
          <w:color w:val="000000" w:themeColor="text1"/>
          <w:sz w:val="22"/>
        </w:rPr>
      </w:pPr>
    </w:p>
    <w:p w14:paraId="19CE437F" w14:textId="77777777" w:rsidR="00F82D95" w:rsidRPr="00F22E3F" w:rsidRDefault="00F82D95" w:rsidP="00526769">
      <w:pPr>
        <w:ind w:left="851" w:right="899"/>
        <w:jc w:val="both"/>
        <w:rPr>
          <w:rFonts w:ascii="Palatino Linotype" w:hAnsi="Palatino Linotype" w:cs="Arial"/>
          <w:i/>
          <w:color w:val="000000" w:themeColor="text1"/>
          <w:sz w:val="22"/>
        </w:rPr>
      </w:pPr>
    </w:p>
    <w:p w14:paraId="1900317C" w14:textId="77777777" w:rsidR="00F82D95" w:rsidRPr="00F22E3F" w:rsidRDefault="00F82D95" w:rsidP="00526769">
      <w:pPr>
        <w:ind w:left="851" w:right="899"/>
        <w:jc w:val="both"/>
        <w:rPr>
          <w:rFonts w:ascii="Palatino Linotype" w:hAnsi="Palatino Linotype" w:cs="Arial"/>
          <w:i/>
          <w:color w:val="000000" w:themeColor="text1"/>
          <w:sz w:val="22"/>
        </w:rPr>
      </w:pPr>
    </w:p>
    <w:p w14:paraId="37772D6D" w14:textId="77777777" w:rsidR="00F82D95" w:rsidRPr="00F22E3F" w:rsidRDefault="00F82D95" w:rsidP="00526769">
      <w:pPr>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 xml:space="preserve">Ahora bien se aprecia en el documento emitido por la Tesorería municipal, la negativa de proporcionar la información solicitada basada en falsos argumentos encuadrando su titular en violaciones a la ley de transparencia y acceso a la información del estado de México y municipios ya que es el área encargada de realizar los pagos al personal del ayuntamiento por tanto recibe la nómina por parte de la dirección de administración, la archiva y resguarda y realiza con esa información los informes mensuales al órgano superior de fiscalización OSFEM. </w:t>
      </w:r>
    </w:p>
    <w:p w14:paraId="72167E18" w14:textId="3164D8DF" w:rsidR="00F82D95" w:rsidRPr="00F22E3F" w:rsidRDefault="00F82D95" w:rsidP="00526769">
      <w:pPr>
        <w:ind w:left="851" w:right="899"/>
        <w:jc w:val="both"/>
        <w:rPr>
          <w:rFonts w:ascii="Palatino Linotype" w:hAnsi="Palatino Linotype" w:cs="Arial"/>
          <w:i/>
          <w:color w:val="000000" w:themeColor="text1"/>
          <w:sz w:val="22"/>
        </w:rPr>
      </w:pPr>
      <w:r w:rsidRPr="00F22E3F">
        <w:rPr>
          <w:rFonts w:ascii="Palatino Linotype" w:hAnsi="Palatino Linotype" w:cs="Arial"/>
          <w:i/>
          <w:color w:val="000000" w:themeColor="text1"/>
          <w:sz w:val="22"/>
        </w:rPr>
        <w:t xml:space="preserve">Por lo tanto es obligación tanto de la dirección de administración y la tesorería municipal proporcionar la nómina solicitada ya que es información pública que generan, administran y poseen respectivamente en el ejercicio de sus atribuciones.” (sic) </w:t>
      </w:r>
    </w:p>
    <w:p w14:paraId="5BE8C137" w14:textId="77777777" w:rsidR="00F82D95" w:rsidRPr="00F22E3F" w:rsidRDefault="00F82D95" w:rsidP="00526769">
      <w:pPr>
        <w:ind w:left="851" w:right="899"/>
        <w:jc w:val="both"/>
        <w:rPr>
          <w:rFonts w:ascii="Palatino Linotype" w:hAnsi="Palatino Linotype" w:cs="Arial"/>
          <w:i/>
          <w:color w:val="000000" w:themeColor="text1"/>
          <w:sz w:val="22"/>
        </w:rPr>
      </w:pPr>
    </w:p>
    <w:p w14:paraId="6DCFB38C" w14:textId="3C9A88F9" w:rsidR="00E62E88" w:rsidRPr="00F22E3F" w:rsidRDefault="00E62E88" w:rsidP="00526769">
      <w:pPr>
        <w:spacing w:line="360" w:lineRule="auto"/>
        <w:jc w:val="both"/>
        <w:rPr>
          <w:rFonts w:ascii="Palatino Linotype" w:hAnsi="Palatino Linotype" w:cs="Arial"/>
          <w:b/>
          <w:color w:val="000000" w:themeColor="text1"/>
          <w:sz w:val="28"/>
          <w:szCs w:val="28"/>
        </w:rPr>
      </w:pPr>
      <w:r w:rsidRPr="00F22E3F">
        <w:rPr>
          <w:rFonts w:ascii="Palatino Linotype" w:hAnsi="Palatino Linotype" w:cs="Arial"/>
          <w:b/>
          <w:color w:val="000000" w:themeColor="text1"/>
          <w:sz w:val="28"/>
          <w:szCs w:val="28"/>
        </w:rPr>
        <w:lastRenderedPageBreak/>
        <w:t xml:space="preserve">V. </w:t>
      </w:r>
      <w:r w:rsidRPr="00F22E3F">
        <w:rPr>
          <w:rFonts w:ascii="Palatino Linotype" w:hAnsi="Palatino Linotype" w:cs="Arial"/>
          <w:b/>
          <w:sz w:val="28"/>
          <w:szCs w:val="28"/>
        </w:rPr>
        <w:t xml:space="preserve">Del turno del </w:t>
      </w:r>
      <w:r w:rsidR="00BC5BEF" w:rsidRPr="00F22E3F">
        <w:rPr>
          <w:rFonts w:ascii="Palatino Linotype" w:hAnsi="Palatino Linotype" w:cs="Arial"/>
          <w:b/>
          <w:sz w:val="28"/>
          <w:szCs w:val="28"/>
        </w:rPr>
        <w:t>Recurso de Revisión</w:t>
      </w:r>
    </w:p>
    <w:p w14:paraId="17C411EA" w14:textId="5DF11D8F" w:rsidR="007A5836" w:rsidRPr="00F22E3F" w:rsidRDefault="007A5836" w:rsidP="00526769">
      <w:pPr>
        <w:pStyle w:val="Prrafodelista"/>
        <w:spacing w:line="360" w:lineRule="auto"/>
        <w:ind w:left="0"/>
        <w:contextualSpacing/>
        <w:jc w:val="both"/>
        <w:rPr>
          <w:rFonts w:ascii="Palatino Linotype" w:hAnsi="Palatino Linotype" w:cs="Arial"/>
          <w:color w:val="000000" w:themeColor="text1"/>
        </w:rPr>
      </w:pPr>
      <w:r w:rsidRPr="00F22E3F">
        <w:rPr>
          <w:rFonts w:ascii="Palatino Linotype" w:hAnsi="Palatino Linotype" w:cs="Arial"/>
          <w:color w:val="000000" w:themeColor="text1"/>
        </w:rPr>
        <w:t xml:space="preserve">El recurso de que se trata se envió electrónicamente al Instituto de </w:t>
      </w:r>
      <w:r w:rsidRPr="00F22E3F">
        <w:rPr>
          <w:rFonts w:ascii="Palatino Linotype" w:eastAsia="Arial Unicode MS" w:hAnsi="Palatino Linotype" w:cs="Arial"/>
          <w:color w:val="000000" w:themeColor="text1"/>
        </w:rPr>
        <w:t>Transparencia</w:t>
      </w:r>
      <w:r w:rsidRPr="00F22E3F">
        <w:rPr>
          <w:rFonts w:ascii="Palatino Linotype" w:hAnsi="Palatino Linotype" w:cs="Arial"/>
          <w:color w:val="000000" w:themeColor="text1"/>
        </w:rPr>
        <w:t xml:space="preserve">, Acceso a la Información Pública y Protección de Datos Personales del Estado de México y Municipios en fecha </w:t>
      </w:r>
      <w:r w:rsidR="002B5B30" w:rsidRPr="00F22E3F">
        <w:rPr>
          <w:rFonts w:ascii="Palatino Linotype" w:hAnsi="Palatino Linotype" w:cs="Arial"/>
          <w:color w:val="000000" w:themeColor="text1"/>
        </w:rPr>
        <w:t>veinticinco</w:t>
      </w:r>
      <w:r w:rsidR="00064B31" w:rsidRPr="00F22E3F">
        <w:rPr>
          <w:rFonts w:ascii="Palatino Linotype" w:hAnsi="Palatino Linotype" w:cs="Arial"/>
          <w:color w:val="000000" w:themeColor="text1"/>
        </w:rPr>
        <w:t xml:space="preserve"> de febrero</w:t>
      </w:r>
      <w:r w:rsidR="00A9204E" w:rsidRPr="00F22E3F">
        <w:rPr>
          <w:rFonts w:ascii="Palatino Linotype" w:hAnsi="Palatino Linotype" w:cs="Arial"/>
          <w:color w:val="000000" w:themeColor="text1"/>
        </w:rPr>
        <w:t xml:space="preserve"> de dos mil veintidós</w:t>
      </w:r>
      <w:r w:rsidR="00F3446D" w:rsidRPr="00F22E3F">
        <w:rPr>
          <w:rFonts w:ascii="Palatino Linotype" w:hAnsi="Palatino Linotype" w:cs="Arial"/>
          <w:color w:val="000000" w:themeColor="text1"/>
        </w:rPr>
        <w:t xml:space="preserve">; por lo que, </w:t>
      </w:r>
      <w:r w:rsidRPr="00F22E3F">
        <w:rPr>
          <w:rFonts w:ascii="Palatino Linotype" w:hAnsi="Palatino Linotype" w:cs="Arial"/>
          <w:color w:val="000000" w:themeColor="text1"/>
        </w:rPr>
        <w:t xml:space="preserve">con fundamento en el artículo 185, fracción I de la </w:t>
      </w:r>
      <w:r w:rsidRPr="00F22E3F">
        <w:rPr>
          <w:rFonts w:ascii="Palatino Linotype" w:hAnsi="Palatino Linotype"/>
          <w:color w:val="000000" w:themeColor="text1"/>
        </w:rPr>
        <w:t>Ley de Transparencia y Acceso a la Información Pública del Estado de México y Municipios</w:t>
      </w:r>
      <w:r w:rsidRPr="00F22E3F">
        <w:rPr>
          <w:rFonts w:ascii="Palatino Linotype" w:hAnsi="Palatino Linotype" w:cs="Arial"/>
          <w:color w:val="000000" w:themeColor="text1"/>
        </w:rPr>
        <w:t>, se turnó, a través del</w:t>
      </w:r>
      <w:r w:rsidRPr="00F22E3F">
        <w:rPr>
          <w:rFonts w:ascii="Palatino Linotype" w:eastAsia="Arial Unicode MS" w:hAnsi="Palatino Linotype" w:cs="Arial"/>
          <w:color w:val="000000" w:themeColor="text1"/>
        </w:rPr>
        <w:t xml:space="preserve"> </w:t>
      </w:r>
      <w:r w:rsidRPr="00F22E3F">
        <w:rPr>
          <w:rFonts w:ascii="Palatino Linotype" w:eastAsia="Arial Unicode MS" w:hAnsi="Palatino Linotype" w:cs="Arial"/>
          <w:b/>
          <w:color w:val="000000" w:themeColor="text1"/>
        </w:rPr>
        <w:t>SAIMEX</w:t>
      </w:r>
      <w:r w:rsidRPr="00F22E3F">
        <w:rPr>
          <w:rFonts w:ascii="Palatino Linotype" w:hAnsi="Palatino Linotype"/>
          <w:color w:val="000000" w:themeColor="text1"/>
        </w:rPr>
        <w:t>, a</w:t>
      </w:r>
      <w:r w:rsidR="002B5B30" w:rsidRPr="00F22E3F">
        <w:rPr>
          <w:rFonts w:ascii="Palatino Linotype" w:hAnsi="Palatino Linotype"/>
          <w:color w:val="000000" w:themeColor="text1"/>
        </w:rPr>
        <w:t xml:space="preserve"> </w:t>
      </w:r>
      <w:r w:rsidR="004E291C" w:rsidRPr="00F22E3F">
        <w:rPr>
          <w:rFonts w:ascii="Palatino Linotype" w:hAnsi="Palatino Linotype"/>
          <w:color w:val="000000" w:themeColor="text1"/>
        </w:rPr>
        <w:t>l</w:t>
      </w:r>
      <w:r w:rsidR="002B5B30" w:rsidRPr="00F22E3F">
        <w:rPr>
          <w:rFonts w:ascii="Palatino Linotype" w:hAnsi="Palatino Linotype"/>
          <w:color w:val="000000" w:themeColor="text1"/>
        </w:rPr>
        <w:t>a</w:t>
      </w:r>
      <w:r w:rsidRPr="00F22E3F">
        <w:rPr>
          <w:rFonts w:ascii="Palatino Linotype" w:hAnsi="Palatino Linotype"/>
          <w:color w:val="000000" w:themeColor="text1"/>
        </w:rPr>
        <w:t xml:space="preserve"> </w:t>
      </w:r>
      <w:r w:rsidR="00A9204E" w:rsidRPr="00F22E3F">
        <w:rPr>
          <w:rFonts w:ascii="Palatino Linotype" w:hAnsi="Palatino Linotype" w:cs="Arial"/>
          <w:color w:val="000000" w:themeColor="text1"/>
        </w:rPr>
        <w:t>c</w:t>
      </w:r>
      <w:r w:rsidRPr="00F22E3F">
        <w:rPr>
          <w:rFonts w:ascii="Palatino Linotype" w:hAnsi="Palatino Linotype" w:cs="Arial"/>
          <w:color w:val="000000" w:themeColor="text1"/>
        </w:rPr>
        <w:t>omisionad</w:t>
      </w:r>
      <w:r w:rsidR="002B5B30" w:rsidRPr="00F22E3F">
        <w:rPr>
          <w:rFonts w:ascii="Palatino Linotype" w:hAnsi="Palatino Linotype" w:cs="Arial"/>
          <w:color w:val="000000" w:themeColor="text1"/>
        </w:rPr>
        <w:t>a</w:t>
      </w:r>
      <w:r w:rsidRPr="00F22E3F">
        <w:rPr>
          <w:rFonts w:ascii="Palatino Linotype" w:hAnsi="Palatino Linotype" w:cs="Arial"/>
          <w:color w:val="000000" w:themeColor="text1"/>
        </w:rPr>
        <w:t xml:space="preserve"> </w:t>
      </w:r>
      <w:r w:rsidR="00A41612" w:rsidRPr="00F22E3F">
        <w:rPr>
          <w:rFonts w:ascii="Palatino Linotype" w:eastAsia="Arial Unicode MS" w:hAnsi="Palatino Linotype" w:cs="Arial"/>
          <w:b/>
          <w:color w:val="000000" w:themeColor="text1"/>
        </w:rPr>
        <w:t>Guadalupe Ramírez Peña</w:t>
      </w:r>
      <w:r w:rsidRPr="00F22E3F">
        <w:rPr>
          <w:rFonts w:ascii="Palatino Linotype" w:hAnsi="Palatino Linotype" w:cs="Arial"/>
          <w:color w:val="000000" w:themeColor="text1"/>
        </w:rPr>
        <w:t xml:space="preserve">, a efecto de </w:t>
      </w:r>
      <w:r w:rsidR="00C70502" w:rsidRPr="00F22E3F">
        <w:rPr>
          <w:rFonts w:ascii="Palatino Linotype" w:hAnsi="Palatino Linotype" w:cs="Arial"/>
          <w:color w:val="000000" w:themeColor="text1"/>
        </w:rPr>
        <w:t xml:space="preserve">decretar </w:t>
      </w:r>
      <w:r w:rsidRPr="00F22E3F">
        <w:rPr>
          <w:rFonts w:ascii="Palatino Linotype" w:hAnsi="Palatino Linotype" w:cs="Arial"/>
          <w:color w:val="000000" w:themeColor="text1"/>
        </w:rPr>
        <w:t xml:space="preserve">su admisión o </w:t>
      </w:r>
      <w:proofErr w:type="spellStart"/>
      <w:r w:rsidRPr="00F22E3F">
        <w:rPr>
          <w:rFonts w:ascii="Palatino Linotype" w:hAnsi="Palatino Linotype" w:cs="Arial"/>
          <w:color w:val="000000" w:themeColor="text1"/>
        </w:rPr>
        <w:t>desechamiento</w:t>
      </w:r>
      <w:proofErr w:type="spellEnd"/>
      <w:r w:rsidRPr="00F22E3F">
        <w:rPr>
          <w:rFonts w:ascii="Palatino Linotype" w:hAnsi="Palatino Linotype" w:cs="Arial"/>
          <w:color w:val="000000" w:themeColor="text1"/>
        </w:rPr>
        <w:t>.</w:t>
      </w:r>
    </w:p>
    <w:p w14:paraId="2B4D8C89" w14:textId="1A6E6EF3" w:rsidR="002F525A" w:rsidRPr="00F22E3F" w:rsidRDefault="002F525A" w:rsidP="00526769">
      <w:pPr>
        <w:pStyle w:val="Prrafodelista"/>
        <w:spacing w:line="360" w:lineRule="auto"/>
        <w:ind w:left="0"/>
        <w:jc w:val="both"/>
        <w:rPr>
          <w:rFonts w:ascii="Palatino Linotype" w:hAnsi="Palatino Linotype" w:cs="Arial"/>
          <w:color w:val="000000" w:themeColor="text1"/>
        </w:rPr>
      </w:pPr>
    </w:p>
    <w:p w14:paraId="05B3F7D7" w14:textId="0F433665" w:rsidR="00E62E88" w:rsidRPr="00F22E3F" w:rsidRDefault="00E62E88" w:rsidP="00526769">
      <w:pPr>
        <w:tabs>
          <w:tab w:val="center" w:pos="4252"/>
          <w:tab w:val="right" w:pos="8504"/>
        </w:tabs>
        <w:spacing w:line="360" w:lineRule="auto"/>
        <w:jc w:val="both"/>
        <w:rPr>
          <w:rFonts w:ascii="Palatino Linotype" w:hAnsi="Palatino Linotype" w:cs="Arial"/>
          <w:b/>
          <w:color w:val="000000" w:themeColor="text1"/>
        </w:rPr>
      </w:pPr>
      <w:r w:rsidRPr="00F22E3F">
        <w:rPr>
          <w:rFonts w:ascii="Palatino Linotype" w:hAnsi="Palatino Linotype" w:cs="Arial"/>
          <w:b/>
          <w:color w:val="000000" w:themeColor="text1"/>
        </w:rPr>
        <w:t xml:space="preserve">a) Admisión del </w:t>
      </w:r>
      <w:r w:rsidR="00BC5BEF" w:rsidRPr="00F22E3F">
        <w:rPr>
          <w:rFonts w:ascii="Palatino Linotype" w:hAnsi="Palatino Linotype" w:cs="Arial"/>
          <w:b/>
          <w:color w:val="000000" w:themeColor="text1"/>
        </w:rPr>
        <w:t>Recurso de Revisión</w:t>
      </w:r>
    </w:p>
    <w:p w14:paraId="2973B9F1" w14:textId="7198A254" w:rsidR="00E62E88" w:rsidRPr="00F22E3F" w:rsidRDefault="00E62E88" w:rsidP="00526769">
      <w:pPr>
        <w:pStyle w:val="Prrafodelista"/>
        <w:spacing w:line="360" w:lineRule="auto"/>
        <w:ind w:left="0"/>
        <w:contextualSpacing/>
        <w:jc w:val="both"/>
        <w:rPr>
          <w:rFonts w:ascii="Palatino Linotype" w:hAnsi="Palatino Linotype" w:cs="Arial"/>
          <w:b/>
          <w:color w:val="000000" w:themeColor="text1"/>
        </w:rPr>
      </w:pPr>
      <w:r w:rsidRPr="00F22E3F">
        <w:rPr>
          <w:rFonts w:ascii="Palatino Linotype" w:hAnsi="Palatino Linotype" w:cs="Arial"/>
          <w:color w:val="000000" w:themeColor="text1"/>
        </w:rPr>
        <w:t>De las constancias del expediente electrónico del</w:t>
      </w:r>
      <w:r w:rsidRPr="00F22E3F">
        <w:rPr>
          <w:rFonts w:ascii="Palatino Linotype" w:hAnsi="Palatino Linotype" w:cs="Arial"/>
          <w:b/>
          <w:color w:val="000000" w:themeColor="text1"/>
        </w:rPr>
        <w:t xml:space="preserve"> SAIMEX</w:t>
      </w:r>
      <w:r w:rsidRPr="00F22E3F">
        <w:rPr>
          <w:rFonts w:ascii="Palatino Linotype" w:hAnsi="Palatino Linotype" w:cs="Arial"/>
          <w:color w:val="000000" w:themeColor="text1"/>
        </w:rPr>
        <w:t xml:space="preserve">, se advierte que el </w:t>
      </w:r>
      <w:r w:rsidR="002B5B30" w:rsidRPr="00F22E3F">
        <w:rPr>
          <w:rFonts w:ascii="Palatino Linotype" w:hAnsi="Palatino Linotype" w:cs="Arial"/>
          <w:b/>
          <w:color w:val="000000" w:themeColor="text1"/>
        </w:rPr>
        <w:t xml:space="preserve">veintiocho </w:t>
      </w:r>
      <w:r w:rsidR="00064B31" w:rsidRPr="00F22E3F">
        <w:rPr>
          <w:rFonts w:ascii="Palatino Linotype" w:hAnsi="Palatino Linotype" w:cs="Arial"/>
          <w:b/>
          <w:color w:val="000000" w:themeColor="text1"/>
        </w:rPr>
        <w:t xml:space="preserve">de febrero </w:t>
      </w:r>
      <w:r w:rsidR="00A9204E" w:rsidRPr="00F22E3F">
        <w:rPr>
          <w:rFonts w:ascii="Palatino Linotype" w:hAnsi="Palatino Linotype" w:cs="Arial"/>
          <w:b/>
          <w:color w:val="000000" w:themeColor="text1"/>
        </w:rPr>
        <w:t>de dos mil veintidós</w:t>
      </w:r>
      <w:r w:rsidR="007A5836" w:rsidRPr="00F22E3F">
        <w:rPr>
          <w:rFonts w:ascii="Palatino Linotype" w:hAnsi="Palatino Linotype" w:cs="Arial"/>
          <w:color w:val="000000" w:themeColor="text1"/>
        </w:rPr>
        <w:t xml:space="preserve">, </w:t>
      </w:r>
      <w:r w:rsidRPr="00F22E3F">
        <w:rPr>
          <w:rFonts w:ascii="Palatino Linotype" w:hAnsi="Palatino Linotype" w:cs="Arial"/>
          <w:color w:val="000000" w:themeColor="text1"/>
        </w:rPr>
        <w:t xml:space="preserve">se acordó la admisión a trámite del </w:t>
      </w:r>
      <w:r w:rsidR="00BC5BEF" w:rsidRPr="00F22E3F">
        <w:rPr>
          <w:rFonts w:ascii="Palatino Linotype" w:hAnsi="Palatino Linotype" w:cs="Arial"/>
          <w:color w:val="000000" w:themeColor="text1"/>
        </w:rPr>
        <w:t>Recurso de Revisión</w:t>
      </w:r>
      <w:r w:rsidRPr="00F22E3F">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17793E" w:rsidRPr="00F22E3F">
        <w:rPr>
          <w:rFonts w:ascii="Palatino Linotype" w:hAnsi="Palatino Linotype" w:cs="Arial"/>
          <w:b/>
          <w:color w:val="000000" w:themeColor="text1"/>
        </w:rPr>
        <w:t xml:space="preserve">EL RECURRENTE </w:t>
      </w:r>
      <w:r w:rsidR="0017793E" w:rsidRPr="00F22E3F">
        <w:rPr>
          <w:rFonts w:ascii="Palatino Linotype" w:hAnsi="Palatino Linotype" w:cs="Arial"/>
          <w:color w:val="000000" w:themeColor="text1"/>
        </w:rPr>
        <w:t xml:space="preserve">manifestara lo que a su derecho conviniera, a efecto de presentar pruebas o alegatos y, en su caso, </w:t>
      </w:r>
      <w:r w:rsidR="0017793E" w:rsidRPr="00F22E3F">
        <w:rPr>
          <w:rFonts w:ascii="Palatino Linotype" w:hAnsi="Palatino Linotype" w:cs="Arial"/>
          <w:b/>
          <w:color w:val="000000" w:themeColor="text1"/>
        </w:rPr>
        <w:t xml:space="preserve">EL SUJETO OBLIGADO </w:t>
      </w:r>
      <w:r w:rsidR="0017793E" w:rsidRPr="00F22E3F">
        <w:rPr>
          <w:rFonts w:ascii="Palatino Linotype" w:hAnsi="Palatino Linotype" w:cs="Arial"/>
          <w:color w:val="000000" w:themeColor="text1"/>
        </w:rPr>
        <w:t xml:space="preserve">rindiera su correspondiente Informe Justificado; lo anterior , </w:t>
      </w:r>
      <w:r w:rsidRPr="00F22E3F">
        <w:rPr>
          <w:rFonts w:ascii="Palatino Linotype" w:hAnsi="Palatino Linotype" w:cs="Arial"/>
          <w:color w:val="000000" w:themeColor="text1"/>
        </w:rPr>
        <w:t>conforme a lo dispuesto por el artículo 185 de la Ley de Transparencia y Acceso a la Información Pública del Estado de México y Municipios</w:t>
      </w:r>
      <w:r w:rsidR="007B7DAE" w:rsidRPr="00F22E3F">
        <w:rPr>
          <w:rFonts w:ascii="Palatino Linotype" w:hAnsi="Palatino Linotype" w:cs="Arial"/>
          <w:color w:val="000000" w:themeColor="text1"/>
        </w:rPr>
        <w:t>.</w:t>
      </w:r>
    </w:p>
    <w:p w14:paraId="5C50F92A" w14:textId="77777777" w:rsidR="00E62E88" w:rsidRPr="00F22E3F" w:rsidRDefault="00E62E88" w:rsidP="00526769">
      <w:pPr>
        <w:pStyle w:val="Prrafodelista"/>
        <w:spacing w:line="360" w:lineRule="auto"/>
        <w:ind w:left="0"/>
        <w:contextualSpacing/>
        <w:jc w:val="both"/>
        <w:rPr>
          <w:rFonts w:ascii="Palatino Linotype" w:hAnsi="Palatino Linotype" w:cs="Arial"/>
          <w:color w:val="000000" w:themeColor="text1"/>
        </w:rPr>
      </w:pPr>
    </w:p>
    <w:p w14:paraId="59223561" w14:textId="77777777" w:rsidR="00064B31" w:rsidRPr="00F22E3F" w:rsidRDefault="00064B31" w:rsidP="00526769">
      <w:pPr>
        <w:spacing w:line="360" w:lineRule="auto"/>
        <w:jc w:val="both"/>
        <w:rPr>
          <w:rFonts w:ascii="Palatino Linotype" w:eastAsia="Arial Unicode MS" w:hAnsi="Palatino Linotype" w:cs="Arial"/>
          <w:b/>
          <w:color w:val="000000" w:themeColor="text1"/>
        </w:rPr>
      </w:pPr>
      <w:r w:rsidRPr="00F22E3F">
        <w:rPr>
          <w:rFonts w:ascii="Palatino Linotype" w:eastAsia="Arial Unicode MS" w:hAnsi="Palatino Linotype" w:cs="Arial"/>
          <w:b/>
          <w:color w:val="000000" w:themeColor="text1"/>
        </w:rPr>
        <w:t xml:space="preserve">b) </w:t>
      </w:r>
      <w:r w:rsidRPr="00F22E3F">
        <w:rPr>
          <w:rFonts w:ascii="Palatino Linotype" w:hAnsi="Palatino Linotype" w:cs="Arial"/>
          <w:b/>
          <w:bCs/>
        </w:rPr>
        <w:t>Informe Justificado</w:t>
      </w:r>
    </w:p>
    <w:p w14:paraId="3A672ED7" w14:textId="027162D2" w:rsidR="00064B31" w:rsidRPr="00F22E3F" w:rsidRDefault="00064B31" w:rsidP="00526769">
      <w:pPr>
        <w:spacing w:line="360" w:lineRule="auto"/>
        <w:jc w:val="both"/>
        <w:rPr>
          <w:rFonts w:ascii="Palatino Linotype" w:hAnsi="Palatino Linotype" w:cs="Arial"/>
          <w:lang w:eastAsia="es-MX"/>
        </w:rPr>
      </w:pPr>
      <w:r w:rsidRPr="00F22E3F">
        <w:rPr>
          <w:rFonts w:ascii="Palatino Linotype" w:hAnsi="Palatino Linotype" w:cs="Arial"/>
        </w:rPr>
        <w:t>En cumplimiento a lo anterior, de las constancias del expediente electrónico del</w:t>
      </w:r>
      <w:r w:rsidRPr="00F22E3F">
        <w:rPr>
          <w:rFonts w:ascii="Palatino Linotype" w:hAnsi="Palatino Linotype" w:cs="Arial"/>
          <w:b/>
        </w:rPr>
        <w:t xml:space="preserve"> SAIMEX</w:t>
      </w:r>
      <w:r w:rsidRPr="00F22E3F">
        <w:rPr>
          <w:rFonts w:ascii="Palatino Linotype" w:hAnsi="Palatino Linotype" w:cs="Arial"/>
        </w:rPr>
        <w:t>, se advierte que el</w:t>
      </w:r>
      <w:r w:rsidR="0080495B" w:rsidRPr="00F22E3F">
        <w:rPr>
          <w:rFonts w:ascii="Palatino Linotype" w:hAnsi="Palatino Linotype" w:cs="Arial"/>
        </w:rPr>
        <w:t xml:space="preserve"> </w:t>
      </w:r>
      <w:r w:rsidR="00A41612" w:rsidRPr="00F22E3F">
        <w:rPr>
          <w:rFonts w:ascii="Palatino Linotype" w:hAnsi="Palatino Linotype" w:cs="Arial"/>
        </w:rPr>
        <w:t>ocho</w:t>
      </w:r>
      <w:r w:rsidR="0080495B" w:rsidRPr="00F22E3F">
        <w:rPr>
          <w:rFonts w:ascii="Palatino Linotype" w:hAnsi="Palatino Linotype" w:cs="Arial"/>
        </w:rPr>
        <w:t xml:space="preserve"> de marzo de dos mil veintidós</w:t>
      </w:r>
      <w:r w:rsidRPr="00F22E3F">
        <w:rPr>
          <w:rFonts w:ascii="Palatino Linotype" w:hAnsi="Palatino Linotype" w:cs="Arial"/>
        </w:rPr>
        <w:t xml:space="preserve">, </w:t>
      </w:r>
      <w:r w:rsidRPr="00F22E3F">
        <w:rPr>
          <w:rFonts w:ascii="Palatino Linotype" w:hAnsi="Palatino Linotype" w:cs="Arial"/>
          <w:b/>
        </w:rPr>
        <w:t>EL SUJETO OBLIGADO</w:t>
      </w:r>
      <w:r w:rsidRPr="00F22E3F">
        <w:rPr>
          <w:rFonts w:ascii="Palatino Linotype" w:hAnsi="Palatino Linotype" w:cs="Arial"/>
        </w:rPr>
        <w:t xml:space="preserve"> envió el Informe Justificado, como se desprende a continuación</w:t>
      </w:r>
      <w:r w:rsidRPr="00F22E3F">
        <w:rPr>
          <w:rFonts w:ascii="Palatino Linotype" w:hAnsi="Palatino Linotype" w:cs="Arial"/>
          <w:lang w:eastAsia="es-MX"/>
        </w:rPr>
        <w:t xml:space="preserve">: </w:t>
      </w:r>
    </w:p>
    <w:p w14:paraId="0607E9E5" w14:textId="3244E2F6" w:rsidR="00A41612" w:rsidRPr="00F22E3F" w:rsidRDefault="00A41612" w:rsidP="00526769">
      <w:pPr>
        <w:spacing w:line="360" w:lineRule="auto"/>
        <w:jc w:val="both"/>
        <w:rPr>
          <w:rFonts w:ascii="Palatino Linotype" w:hAnsi="Palatino Linotype" w:cs="Arial"/>
          <w:lang w:eastAsia="es-MX"/>
        </w:rPr>
      </w:pPr>
      <w:r w:rsidRPr="00F22E3F">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09F1A9CB" wp14:editId="78F67EF9">
                <wp:simplePos x="0" y="0"/>
                <wp:positionH relativeFrom="margin">
                  <wp:align>right</wp:align>
                </wp:positionH>
                <wp:positionV relativeFrom="paragraph">
                  <wp:posOffset>992505</wp:posOffset>
                </wp:positionV>
                <wp:extent cx="5574030" cy="695325"/>
                <wp:effectExtent l="76200" t="38100" r="83820" b="104775"/>
                <wp:wrapNone/>
                <wp:docPr id="48" name="Rectángulo redondeado 48"/>
                <wp:cNvGraphicFramePr/>
                <a:graphic xmlns:a="http://schemas.openxmlformats.org/drawingml/2006/main">
                  <a:graphicData uri="http://schemas.microsoft.com/office/word/2010/wordprocessingShape">
                    <wps:wsp>
                      <wps:cNvSpPr/>
                      <wps:spPr>
                        <a:xfrm>
                          <a:off x="0" y="0"/>
                          <a:ext cx="5574030" cy="695325"/>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CFAE60" id="Rectángulo redondeado 48" o:spid="_x0000_s1026" style="position:absolute;margin-left:387.7pt;margin-top:78.15pt;width:438.9pt;height:54.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" filled="f" strokecolor="red" strokeweight="2.25pt">
                <v:shadow on="t" color="black" opacity="22937f" origin=",.5" offset="0,.63889mm"/>
                <w10:wrap anchorx="margin"/>
              </v:roundrect>
            </w:pict>
          </mc:Fallback>
        </mc:AlternateContent>
      </w:r>
      <w:r w:rsidRPr="00F22E3F">
        <w:rPr>
          <w:rFonts w:ascii="Palatino Linotype" w:hAnsi="Palatino Linotype" w:cs="Arial"/>
          <w:noProof/>
          <w:lang w:eastAsia="es-MX"/>
        </w:rPr>
        <w:drawing>
          <wp:inline distT="0" distB="0" distL="0" distR="0" wp14:anchorId="6ECD1378" wp14:editId="1D59BF76">
            <wp:extent cx="5791835" cy="23514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2351405"/>
                    </a:xfrm>
                    <a:prstGeom prst="rect">
                      <a:avLst/>
                    </a:prstGeom>
                  </pic:spPr>
                </pic:pic>
              </a:graphicData>
            </a:graphic>
          </wp:inline>
        </w:drawing>
      </w:r>
    </w:p>
    <w:p w14:paraId="60EB1484" w14:textId="77777777" w:rsidR="0080495B" w:rsidRPr="00F22E3F" w:rsidRDefault="0080495B" w:rsidP="00526769">
      <w:pPr>
        <w:spacing w:line="360" w:lineRule="auto"/>
        <w:jc w:val="both"/>
        <w:rPr>
          <w:rFonts w:ascii="Palatino Linotype" w:hAnsi="Palatino Linotype" w:cs="Arial"/>
          <w:lang w:eastAsia="es-MX"/>
        </w:rPr>
      </w:pPr>
    </w:p>
    <w:p w14:paraId="43D6E2B1" w14:textId="77777777" w:rsidR="00A41612" w:rsidRPr="00F22E3F" w:rsidRDefault="00064B31" w:rsidP="00526769">
      <w:p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Advirtiendo de </w:t>
      </w:r>
      <w:r w:rsidRPr="00F22E3F">
        <w:rPr>
          <w:rFonts w:ascii="Palatino Linotype" w:hAnsi="Palatino Linotype" w:cs="Arial"/>
        </w:rPr>
        <w:t>dicho</w:t>
      </w:r>
      <w:r w:rsidRPr="00F22E3F">
        <w:rPr>
          <w:rFonts w:ascii="Palatino Linotype" w:hAnsi="Palatino Linotype" w:cs="Arial"/>
          <w:lang w:eastAsia="es-MX"/>
        </w:rPr>
        <w:t xml:space="preserve"> informe, que </w:t>
      </w:r>
      <w:r w:rsidRPr="00F22E3F">
        <w:rPr>
          <w:rFonts w:ascii="Palatino Linotype" w:hAnsi="Palatino Linotype" w:cs="Arial"/>
          <w:b/>
          <w:lang w:eastAsia="es-MX"/>
        </w:rPr>
        <w:t>EL SUJETO OBLIGADO</w:t>
      </w:r>
      <w:r w:rsidRPr="00F22E3F">
        <w:rPr>
          <w:rFonts w:ascii="Palatino Linotype" w:hAnsi="Palatino Linotype" w:cs="Arial"/>
          <w:lang w:eastAsia="es-MX"/>
        </w:rPr>
        <w:t xml:space="preserve"> anexó </w:t>
      </w:r>
      <w:r w:rsidR="0080495B" w:rsidRPr="00F22E3F">
        <w:rPr>
          <w:rFonts w:ascii="Palatino Linotype" w:hAnsi="Palatino Linotype" w:cs="Arial"/>
          <w:lang w:eastAsia="es-MX"/>
        </w:rPr>
        <w:t>e</w:t>
      </w:r>
      <w:r w:rsidR="004E291C" w:rsidRPr="00F22E3F">
        <w:rPr>
          <w:rFonts w:ascii="Palatino Linotype" w:hAnsi="Palatino Linotype" w:cs="Arial"/>
          <w:lang w:eastAsia="es-MX"/>
        </w:rPr>
        <w:t>l</w:t>
      </w:r>
      <w:r w:rsidR="0080495B" w:rsidRPr="00F22E3F">
        <w:rPr>
          <w:rFonts w:ascii="Palatino Linotype" w:hAnsi="Palatino Linotype" w:cs="Arial"/>
          <w:lang w:eastAsia="es-MX"/>
        </w:rPr>
        <w:t xml:space="preserve"> archivo</w:t>
      </w:r>
      <w:r w:rsidR="004E291C" w:rsidRPr="00F22E3F">
        <w:rPr>
          <w:rFonts w:ascii="Palatino Linotype" w:hAnsi="Palatino Linotype" w:cs="Arial"/>
          <w:lang w:eastAsia="es-MX"/>
        </w:rPr>
        <w:t xml:space="preserve"> electrónico </w:t>
      </w:r>
      <w:hyperlink r:id="rId14" w:history="1">
        <w:r w:rsidR="00A41612" w:rsidRPr="00F22E3F">
          <w:rPr>
            <w:rFonts w:ascii="Palatino Linotype" w:hAnsi="Palatino Linotype" w:cs="Arial"/>
            <w:b/>
            <w:i/>
            <w:lang w:eastAsia="es-MX"/>
          </w:rPr>
          <w:t>01937-2022.pdf</w:t>
        </w:r>
      </w:hyperlink>
      <w:r w:rsidR="00A41612" w:rsidRPr="00F22E3F">
        <w:rPr>
          <w:rFonts w:ascii="Palatino Linotype" w:hAnsi="Palatino Linotype" w:cs="Arial"/>
          <w:b/>
          <w:i/>
          <w:lang w:eastAsia="es-MX"/>
        </w:rPr>
        <w:t xml:space="preserve">, </w:t>
      </w:r>
      <w:r w:rsidR="0080495B" w:rsidRPr="00F22E3F">
        <w:rPr>
          <w:rFonts w:ascii="Palatino Linotype" w:hAnsi="Palatino Linotype" w:cs="Arial"/>
          <w:lang w:eastAsia="es-MX"/>
        </w:rPr>
        <w:t xml:space="preserve">el cual de su contenido se advierte el oficio </w:t>
      </w:r>
      <w:r w:rsidR="00A41612" w:rsidRPr="00F22E3F">
        <w:rPr>
          <w:rFonts w:ascii="Palatino Linotype" w:hAnsi="Palatino Linotype" w:cs="Arial"/>
          <w:lang w:eastAsia="es-MX"/>
        </w:rPr>
        <w:t>de fecha ocho de marzo de dos mil veintidós, por medio del cual la Titular de la Unidad de Transparencia, refiere hacer del conocimiento del servidor público habilitado de la Dirección de Administración, Tesorería Municipal y Secretaria de la Presidencia Municipal, los cuales son los siguientes:</w:t>
      </w:r>
    </w:p>
    <w:p w14:paraId="552EFFE6" w14:textId="77777777" w:rsidR="00A41612" w:rsidRPr="00F22E3F" w:rsidRDefault="00A41612" w:rsidP="00526769">
      <w:pPr>
        <w:spacing w:line="360" w:lineRule="auto"/>
        <w:jc w:val="both"/>
        <w:rPr>
          <w:rFonts w:ascii="Palatino Linotype" w:hAnsi="Palatino Linotype" w:cs="Arial"/>
          <w:lang w:eastAsia="es-MX"/>
        </w:rPr>
      </w:pPr>
    </w:p>
    <w:p w14:paraId="52FE9160" w14:textId="791C93CB" w:rsidR="00A41612" w:rsidRPr="00F22E3F" w:rsidRDefault="00686D01" w:rsidP="00526769">
      <w:pPr>
        <w:pStyle w:val="Prrafodelista"/>
        <w:numPr>
          <w:ilvl w:val="0"/>
          <w:numId w:val="37"/>
        </w:num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Oficio número DA/NEZA/1076/2022, por medio del cual Director de Administración, medularmente ratifica en todo su contenido la información proporcionada en respuesta. </w:t>
      </w:r>
      <w:r w:rsidR="00A41612" w:rsidRPr="00F22E3F">
        <w:rPr>
          <w:rFonts w:ascii="Palatino Linotype" w:hAnsi="Palatino Linotype" w:cs="Arial"/>
          <w:lang w:eastAsia="es-MX"/>
        </w:rPr>
        <w:t xml:space="preserve"> </w:t>
      </w:r>
    </w:p>
    <w:p w14:paraId="585ED75E" w14:textId="45EE7AF9" w:rsidR="00686D01" w:rsidRPr="00F22E3F" w:rsidRDefault="00686D01" w:rsidP="00526769">
      <w:pPr>
        <w:pStyle w:val="Prrafodelista"/>
        <w:numPr>
          <w:ilvl w:val="0"/>
          <w:numId w:val="37"/>
        </w:num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Oficio número HA/TM/SJ/1130/2022, el Tesorero Municipal, refiere que la información requerida n se encuentra dentro del ámbito de su competencia y lo solicitado no está dentro de sus atribuciones, para ello anexa el oficio número HA/TM/SJ/529/2022, el cual fue emitido en respuesta. </w:t>
      </w:r>
    </w:p>
    <w:p w14:paraId="482EC954" w14:textId="7D6C8D8B" w:rsidR="00686D01" w:rsidRPr="00F22E3F" w:rsidRDefault="00686D01" w:rsidP="00526769">
      <w:pPr>
        <w:pStyle w:val="Prrafodelista"/>
        <w:numPr>
          <w:ilvl w:val="0"/>
          <w:numId w:val="37"/>
        </w:numPr>
        <w:spacing w:line="360" w:lineRule="auto"/>
        <w:jc w:val="both"/>
        <w:rPr>
          <w:rFonts w:ascii="Palatino Linotype" w:hAnsi="Palatino Linotype" w:cs="Arial"/>
          <w:lang w:eastAsia="es-MX"/>
        </w:rPr>
      </w:pPr>
      <w:r w:rsidRPr="00F22E3F">
        <w:rPr>
          <w:rFonts w:ascii="Palatino Linotype" w:hAnsi="Palatino Linotype" w:cs="Arial"/>
          <w:lang w:eastAsia="es-MX"/>
        </w:rPr>
        <w:lastRenderedPageBreak/>
        <w:t xml:space="preserve">Oficio número </w:t>
      </w:r>
      <w:r w:rsidR="003A3111" w:rsidRPr="00F22E3F">
        <w:rPr>
          <w:rFonts w:ascii="Palatino Linotype" w:hAnsi="Palatino Linotype" w:cs="Arial"/>
          <w:lang w:eastAsia="es-MX"/>
        </w:rPr>
        <w:t>HA/TM/SE/</w:t>
      </w:r>
      <w:r w:rsidR="003A3111" w:rsidRPr="00F22E3F">
        <w:rPr>
          <w:rFonts w:ascii="Palatino Linotype" w:hAnsi="Palatino Linotype" w:cs="Arial"/>
          <w:b/>
          <w:lang w:eastAsia="es-MX"/>
        </w:rPr>
        <w:t>01.28</w:t>
      </w:r>
      <w:r w:rsidR="003A3111" w:rsidRPr="00F22E3F">
        <w:rPr>
          <w:rFonts w:ascii="Palatino Linotype" w:hAnsi="Palatino Linotype" w:cs="Arial"/>
          <w:lang w:eastAsia="es-MX"/>
        </w:rPr>
        <w:t xml:space="preserve">/2022, por medio del cual el Subdirector de Egresos, refiere no tener la información solicitada. </w:t>
      </w:r>
    </w:p>
    <w:p w14:paraId="10D8B3BE" w14:textId="77777777" w:rsidR="00CB3416" w:rsidRPr="00F22E3F" w:rsidRDefault="003A3111" w:rsidP="00526769">
      <w:pPr>
        <w:pStyle w:val="Prrafodelista"/>
        <w:numPr>
          <w:ilvl w:val="0"/>
          <w:numId w:val="37"/>
        </w:num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Oficio número </w:t>
      </w:r>
      <w:r w:rsidR="001B3F12" w:rsidRPr="00F22E3F">
        <w:rPr>
          <w:rFonts w:ascii="Palatino Linotype" w:hAnsi="Palatino Linotype" w:cs="Arial"/>
          <w:lang w:eastAsia="es-MX"/>
        </w:rPr>
        <w:t xml:space="preserve">HA/TM/SCGYP//76/2022 de fecha tres de marzo de dos mil veintidós, </w:t>
      </w:r>
      <w:r w:rsidR="00F86066" w:rsidRPr="00F22E3F">
        <w:rPr>
          <w:rFonts w:ascii="Palatino Linotype" w:hAnsi="Palatino Linotype" w:cs="Arial"/>
          <w:lang w:eastAsia="es-MX"/>
        </w:rPr>
        <w:t xml:space="preserve">por medio del cual el Subdirector de Contabilidad General y Presupuesto, refiere que lo solicitado </w:t>
      </w:r>
      <w:r w:rsidR="00CB3416" w:rsidRPr="00F22E3F">
        <w:rPr>
          <w:rFonts w:ascii="Palatino Linotype" w:hAnsi="Palatino Linotype" w:cs="Arial"/>
          <w:lang w:eastAsia="es-MX"/>
        </w:rPr>
        <w:t xml:space="preserve">no es de su competencia, sino de la Dirección de Administración. </w:t>
      </w:r>
    </w:p>
    <w:p w14:paraId="53BDA7B2" w14:textId="25D27266" w:rsidR="005447B6" w:rsidRPr="00F22E3F" w:rsidRDefault="00CB3416" w:rsidP="00526769">
      <w:pPr>
        <w:pStyle w:val="Prrafodelista"/>
        <w:numPr>
          <w:ilvl w:val="0"/>
          <w:numId w:val="37"/>
        </w:numPr>
        <w:spacing w:line="360" w:lineRule="auto"/>
        <w:jc w:val="both"/>
        <w:rPr>
          <w:rFonts w:ascii="Palatino Linotype" w:hAnsi="Palatino Linotype" w:cs="Arial"/>
          <w:lang w:eastAsia="es-MX"/>
        </w:rPr>
      </w:pPr>
      <w:r w:rsidRPr="00F22E3F">
        <w:rPr>
          <w:rFonts w:ascii="Palatino Linotype" w:hAnsi="Palatino Linotype" w:cs="Arial"/>
          <w:lang w:eastAsia="es-MX"/>
        </w:rPr>
        <w:t>Oficio número SP/NEZA/01283/2022, por medio del cual la Secretaria Particular, refiere haber dado contestaci</w:t>
      </w:r>
      <w:r w:rsidR="005447B6" w:rsidRPr="00F22E3F">
        <w:rPr>
          <w:rFonts w:ascii="Palatino Linotype" w:hAnsi="Palatino Linotype" w:cs="Arial"/>
          <w:lang w:eastAsia="es-MX"/>
        </w:rPr>
        <w:t>ón en tiempo y forma, por lo que ratifica su respuesta, adjuntando para ello, o</w:t>
      </w:r>
      <w:r w:rsidR="005447B6" w:rsidRPr="00F22E3F">
        <w:rPr>
          <w:rFonts w:ascii="Palatino Linotype" w:hAnsi="Palatino Linotype" w:cs="Arial"/>
          <w:color w:val="000000" w:themeColor="text1"/>
        </w:rPr>
        <w:t xml:space="preserve">ficio número SP/NEZA/00457/2022 de fecha uno de febrero de dos mil veintidós, remitido ya en respuesta. </w:t>
      </w:r>
    </w:p>
    <w:p w14:paraId="157B7D89" w14:textId="77777777" w:rsidR="005447B6" w:rsidRPr="00F22E3F" w:rsidRDefault="005447B6" w:rsidP="00526769">
      <w:pPr>
        <w:spacing w:line="360" w:lineRule="auto"/>
        <w:jc w:val="both"/>
        <w:rPr>
          <w:rFonts w:ascii="Palatino Linotype" w:hAnsi="Palatino Linotype" w:cs="Arial"/>
          <w:lang w:eastAsia="es-MX"/>
        </w:rPr>
      </w:pPr>
    </w:p>
    <w:p w14:paraId="527496C9" w14:textId="6F713350" w:rsidR="00064B31" w:rsidRPr="00F22E3F" w:rsidRDefault="00064B31" w:rsidP="00526769">
      <w:pPr>
        <w:spacing w:line="360" w:lineRule="auto"/>
        <w:jc w:val="both"/>
        <w:rPr>
          <w:rFonts w:ascii="Palatino Linotype" w:hAnsi="Palatino Linotype"/>
          <w:lang w:eastAsia="es-MX"/>
        </w:rPr>
      </w:pPr>
      <w:r w:rsidRPr="00F22E3F">
        <w:rPr>
          <w:rFonts w:ascii="Palatino Linotype" w:hAnsi="Palatino Linotype" w:cs="Arial"/>
          <w:lang w:eastAsia="es-MX"/>
        </w:rPr>
        <w:t xml:space="preserve">Cabe destacar que dicho Informe Justificado </w:t>
      </w:r>
      <w:r w:rsidRPr="00F22E3F">
        <w:rPr>
          <w:rFonts w:ascii="Palatino Linotype" w:hAnsi="Palatino Linotype"/>
          <w:lang w:eastAsia="es-MX"/>
        </w:rPr>
        <w:t>fue puesto a disposición del</w:t>
      </w:r>
      <w:r w:rsidRPr="00F22E3F">
        <w:rPr>
          <w:rFonts w:ascii="Palatino Linotype" w:hAnsi="Palatino Linotype"/>
          <w:b/>
          <w:lang w:eastAsia="es-MX"/>
        </w:rPr>
        <w:t xml:space="preserve"> RECURRENTE</w:t>
      </w:r>
      <w:r w:rsidRPr="00F22E3F">
        <w:rPr>
          <w:rFonts w:ascii="Palatino Linotype" w:hAnsi="Palatino Linotype"/>
          <w:lang w:eastAsia="es-MX"/>
        </w:rPr>
        <w:t xml:space="preserve"> el día</w:t>
      </w:r>
      <w:r w:rsidR="0080495B" w:rsidRPr="00F22E3F">
        <w:rPr>
          <w:rFonts w:ascii="Palatino Linotype" w:hAnsi="Palatino Linotype"/>
          <w:lang w:eastAsia="es-MX"/>
        </w:rPr>
        <w:t xml:space="preserve"> veintinueve de marzo de dos mil veintidós</w:t>
      </w:r>
      <w:r w:rsidRPr="00F22E3F">
        <w:rPr>
          <w:rFonts w:ascii="Palatino Linotype" w:hAnsi="Palatino Linotype"/>
          <w:lang w:eastAsia="es-MX"/>
        </w:rPr>
        <w:t xml:space="preserve">, </w:t>
      </w:r>
      <w:r w:rsidRPr="00F22E3F">
        <w:rPr>
          <w:rFonts w:ascii="Palatino Linotype" w:hAnsi="Palatino Linotype" w:cs="Tahoma"/>
          <w:lang w:val="es-ES"/>
        </w:rPr>
        <w:t>a efecto de que el particular conociera la totalidad de actuaciones</w:t>
      </w:r>
      <w:r w:rsidRPr="00F22E3F">
        <w:rPr>
          <w:rFonts w:ascii="Palatino Linotype" w:hAnsi="Palatino Linotype"/>
          <w:lang w:eastAsia="es-MX"/>
        </w:rPr>
        <w:t>.</w:t>
      </w:r>
    </w:p>
    <w:p w14:paraId="5DC98CA9" w14:textId="77777777" w:rsidR="00064B31" w:rsidRPr="00F22E3F" w:rsidRDefault="00064B31" w:rsidP="00526769">
      <w:pPr>
        <w:spacing w:line="360" w:lineRule="auto"/>
        <w:jc w:val="both"/>
        <w:rPr>
          <w:rFonts w:ascii="Palatino Linotype" w:hAnsi="Palatino Linotype"/>
          <w:lang w:eastAsia="es-MX"/>
        </w:rPr>
      </w:pPr>
    </w:p>
    <w:p w14:paraId="182621F6" w14:textId="77777777" w:rsidR="00064B31" w:rsidRPr="00F22E3F" w:rsidRDefault="00064B31" w:rsidP="00526769">
      <w:pPr>
        <w:tabs>
          <w:tab w:val="center" w:pos="4252"/>
          <w:tab w:val="right" w:pos="8504"/>
        </w:tabs>
        <w:spacing w:line="360" w:lineRule="auto"/>
        <w:jc w:val="both"/>
        <w:rPr>
          <w:rFonts w:ascii="Palatino Linotype" w:eastAsia="Arial Unicode MS" w:hAnsi="Palatino Linotype" w:cs="Arial"/>
        </w:rPr>
      </w:pPr>
      <w:r w:rsidRPr="00F22E3F">
        <w:rPr>
          <w:rFonts w:ascii="Palatino Linotype" w:eastAsia="MS Mincho" w:hAnsi="Palatino Linotype"/>
          <w:lang w:eastAsia="es-MX"/>
        </w:rPr>
        <w:t>Por su parte, el particular no realizó manifestación alguna,</w:t>
      </w:r>
      <w:r w:rsidRPr="00F22E3F">
        <w:rPr>
          <w:rFonts w:ascii="Palatino Linotype" w:eastAsia="Arial Unicode MS" w:hAnsi="Palatino Linotype" w:cs="Arial"/>
        </w:rPr>
        <w:t xml:space="preserve"> ni presentó pruebas o alegatos.</w:t>
      </w:r>
    </w:p>
    <w:p w14:paraId="242B6D13" w14:textId="77777777" w:rsidR="006A6A98" w:rsidRPr="00F22E3F" w:rsidRDefault="006A6A98" w:rsidP="00526769">
      <w:pPr>
        <w:spacing w:line="360" w:lineRule="auto"/>
        <w:jc w:val="both"/>
        <w:rPr>
          <w:rFonts w:ascii="Palatino Linotype" w:hAnsi="Palatino Linotype" w:cs="Arial"/>
          <w:lang w:eastAsia="es-MX"/>
        </w:rPr>
      </w:pPr>
    </w:p>
    <w:p w14:paraId="5A2F791C" w14:textId="35626E21" w:rsidR="008642EB" w:rsidRPr="00F22E3F" w:rsidRDefault="008642EB" w:rsidP="00526769">
      <w:pPr>
        <w:spacing w:line="360" w:lineRule="auto"/>
        <w:jc w:val="both"/>
        <w:rPr>
          <w:rFonts w:ascii="Palatino Linotype" w:hAnsi="Palatino Linotype"/>
          <w:b/>
          <w:color w:val="000000" w:themeColor="text1"/>
        </w:rPr>
      </w:pPr>
      <w:r w:rsidRPr="00F22E3F">
        <w:rPr>
          <w:rFonts w:ascii="Palatino Linotype" w:hAnsi="Palatino Linotype"/>
          <w:b/>
          <w:color w:val="000000" w:themeColor="text1"/>
        </w:rPr>
        <w:t xml:space="preserve">c) Del </w:t>
      </w:r>
      <w:proofErr w:type="spellStart"/>
      <w:r w:rsidRPr="00F22E3F">
        <w:rPr>
          <w:rFonts w:ascii="Palatino Linotype" w:hAnsi="Palatino Linotype"/>
          <w:b/>
          <w:color w:val="000000" w:themeColor="text1"/>
        </w:rPr>
        <w:t>returno</w:t>
      </w:r>
      <w:proofErr w:type="spellEnd"/>
      <w:r w:rsidRPr="00F22E3F">
        <w:rPr>
          <w:rFonts w:ascii="Palatino Linotype" w:hAnsi="Palatino Linotype"/>
          <w:b/>
          <w:color w:val="000000" w:themeColor="text1"/>
        </w:rPr>
        <w:t xml:space="preserve"> del </w:t>
      </w:r>
      <w:r w:rsidR="00BC5BEF" w:rsidRPr="00F22E3F">
        <w:rPr>
          <w:rFonts w:ascii="Palatino Linotype" w:hAnsi="Palatino Linotype"/>
          <w:b/>
          <w:color w:val="000000" w:themeColor="text1"/>
        </w:rPr>
        <w:t>Recurso de Revisión</w:t>
      </w:r>
      <w:r w:rsidRPr="00F22E3F">
        <w:rPr>
          <w:rFonts w:ascii="Palatino Linotype" w:hAnsi="Palatino Linotype"/>
          <w:b/>
          <w:color w:val="000000" w:themeColor="text1"/>
        </w:rPr>
        <w:t>:</w:t>
      </w:r>
    </w:p>
    <w:p w14:paraId="3BD3A38D" w14:textId="34537217" w:rsidR="008642EB" w:rsidRPr="00F22E3F" w:rsidRDefault="008642EB" w:rsidP="00526769">
      <w:pPr>
        <w:pStyle w:val="Prrafodelista"/>
        <w:spacing w:line="360" w:lineRule="auto"/>
        <w:ind w:left="0"/>
        <w:jc w:val="both"/>
        <w:rPr>
          <w:rFonts w:ascii="Palatino Linotype" w:hAnsi="Palatino Linotype"/>
          <w:color w:val="000000" w:themeColor="text1"/>
        </w:rPr>
      </w:pPr>
      <w:r w:rsidRPr="00F22E3F">
        <w:rPr>
          <w:rFonts w:ascii="Palatino Linotype" w:hAnsi="Palatino Linotype"/>
          <w:color w:val="000000" w:themeColor="text1"/>
        </w:rPr>
        <w:t xml:space="preserve">En la Novena Sesión Ordinaria de fecha nueve de marzo de dos mil veintidós, por acuerdo del Pleno de este Órgano Garante, fue </w:t>
      </w:r>
      <w:proofErr w:type="spellStart"/>
      <w:r w:rsidRPr="00F22E3F">
        <w:rPr>
          <w:rFonts w:ascii="Palatino Linotype" w:hAnsi="Palatino Linotype"/>
          <w:color w:val="000000" w:themeColor="text1"/>
        </w:rPr>
        <w:t>returnado</w:t>
      </w:r>
      <w:proofErr w:type="spellEnd"/>
      <w:r w:rsidRPr="00F22E3F">
        <w:rPr>
          <w:rFonts w:ascii="Palatino Linotype" w:hAnsi="Palatino Linotype"/>
          <w:color w:val="000000" w:themeColor="text1"/>
        </w:rPr>
        <w:t xml:space="preserve"> el </w:t>
      </w:r>
      <w:r w:rsidR="00BC5BEF" w:rsidRPr="00F22E3F">
        <w:rPr>
          <w:rFonts w:ascii="Palatino Linotype" w:hAnsi="Palatino Linotype"/>
          <w:color w:val="000000" w:themeColor="text1"/>
        </w:rPr>
        <w:t>Recurso de Revisión</w:t>
      </w:r>
      <w:r w:rsidRPr="00F22E3F">
        <w:rPr>
          <w:rFonts w:ascii="Palatino Linotype" w:hAnsi="Palatino Linotype"/>
          <w:color w:val="000000" w:themeColor="text1"/>
        </w:rPr>
        <w:t xml:space="preserve"> </w:t>
      </w:r>
      <w:r w:rsidRPr="00F22E3F">
        <w:rPr>
          <w:rFonts w:ascii="Palatino Linotype" w:hAnsi="Palatino Linotype"/>
          <w:b/>
        </w:rPr>
        <w:t>0</w:t>
      </w:r>
      <w:r w:rsidR="0080495B" w:rsidRPr="00F22E3F">
        <w:rPr>
          <w:rFonts w:ascii="Palatino Linotype" w:hAnsi="Palatino Linotype"/>
          <w:b/>
        </w:rPr>
        <w:t>19</w:t>
      </w:r>
      <w:r w:rsidR="005447B6" w:rsidRPr="00F22E3F">
        <w:rPr>
          <w:rFonts w:ascii="Palatino Linotype" w:hAnsi="Palatino Linotype"/>
          <w:b/>
        </w:rPr>
        <w:t>3</w:t>
      </w:r>
      <w:r w:rsidR="0080495B" w:rsidRPr="00F22E3F">
        <w:rPr>
          <w:rFonts w:ascii="Palatino Linotype" w:hAnsi="Palatino Linotype"/>
          <w:b/>
        </w:rPr>
        <w:t>7</w:t>
      </w:r>
      <w:r w:rsidRPr="00F22E3F">
        <w:rPr>
          <w:rFonts w:ascii="Palatino Linotype" w:hAnsi="Palatino Linotype"/>
          <w:b/>
        </w:rPr>
        <w:t>/INFOEM/IP/RR/2022</w:t>
      </w:r>
      <w:r w:rsidRPr="00F22E3F">
        <w:rPr>
          <w:rFonts w:ascii="Palatino Linotype" w:hAnsi="Palatino Linotype"/>
          <w:color w:val="000000" w:themeColor="text1"/>
        </w:rPr>
        <w:t xml:space="preserve">, a la </w:t>
      </w:r>
      <w:r w:rsidRPr="00F22E3F">
        <w:rPr>
          <w:rFonts w:ascii="Palatino Linotype" w:hAnsi="Palatino Linotype"/>
          <w:b/>
          <w:color w:val="000000" w:themeColor="text1"/>
        </w:rPr>
        <w:t xml:space="preserve">Comisionada Sharon Cristina Morales Martínez </w:t>
      </w:r>
      <w:r w:rsidRPr="00F22E3F">
        <w:rPr>
          <w:rFonts w:ascii="Palatino Linotype" w:hAnsi="Palatino Linotype"/>
          <w:color w:val="000000" w:themeColor="text1"/>
        </w:rPr>
        <w:t xml:space="preserve">para su resolución y presentación al Pleno. </w:t>
      </w:r>
    </w:p>
    <w:p w14:paraId="586D5300" w14:textId="77777777" w:rsidR="008642EB" w:rsidRPr="00F22E3F" w:rsidRDefault="008642EB" w:rsidP="00526769">
      <w:pPr>
        <w:pStyle w:val="Prrafodelista"/>
        <w:spacing w:line="360" w:lineRule="auto"/>
        <w:ind w:left="0"/>
        <w:jc w:val="both"/>
        <w:rPr>
          <w:rFonts w:ascii="Palatino Linotype" w:hAnsi="Palatino Linotype"/>
          <w:color w:val="000000" w:themeColor="text1"/>
        </w:rPr>
      </w:pPr>
    </w:p>
    <w:p w14:paraId="019B2082" w14:textId="30DF0C5D" w:rsidR="0080495B" w:rsidRPr="00F22E3F" w:rsidRDefault="0080495B" w:rsidP="00526769">
      <w:pPr>
        <w:pStyle w:val="Prrafodelista"/>
        <w:spacing w:line="360" w:lineRule="auto"/>
        <w:ind w:left="0"/>
        <w:jc w:val="both"/>
        <w:rPr>
          <w:rFonts w:ascii="Palatino Linotype" w:hAnsi="Palatino Linotype" w:cs="Arial"/>
          <w:b/>
          <w:bCs/>
        </w:rPr>
      </w:pPr>
      <w:r w:rsidRPr="00F22E3F">
        <w:rPr>
          <w:rFonts w:ascii="Palatino Linotype" w:hAnsi="Palatino Linotype" w:cs="Arial"/>
          <w:b/>
          <w:color w:val="000000"/>
          <w:lang w:eastAsia="es-MX"/>
        </w:rPr>
        <w:lastRenderedPageBreak/>
        <w:t>d</w:t>
      </w:r>
      <w:r w:rsidRPr="00F22E3F">
        <w:rPr>
          <w:rFonts w:ascii="Palatino Linotype" w:hAnsi="Palatino Linotype" w:cs="Arial"/>
          <w:b/>
          <w:bCs/>
        </w:rPr>
        <w:t>) Cierre de Instrucción</w:t>
      </w:r>
    </w:p>
    <w:p w14:paraId="373AC1E4" w14:textId="452EC886" w:rsidR="0080495B" w:rsidRPr="00F22E3F" w:rsidRDefault="0080495B" w:rsidP="00526769">
      <w:pPr>
        <w:spacing w:line="360" w:lineRule="auto"/>
        <w:jc w:val="both"/>
        <w:rPr>
          <w:rFonts w:ascii="Palatino Linotype" w:hAnsi="Palatino Linotype" w:cs="Arial"/>
        </w:rPr>
      </w:pPr>
      <w:r w:rsidRPr="00F22E3F">
        <w:rPr>
          <w:rFonts w:ascii="Palatino Linotype" w:hAnsi="Palatino Linotype"/>
          <w:color w:val="000000" w:themeColor="text1"/>
        </w:rPr>
        <w:t xml:space="preserve">Una vez analizado el estado procesal que guarda el expediente, el </w:t>
      </w:r>
      <w:r w:rsidRPr="00F22E3F">
        <w:rPr>
          <w:rFonts w:ascii="Palatino Linotype" w:hAnsi="Palatino Linotype"/>
          <w:b/>
          <w:bCs/>
          <w:color w:val="000000" w:themeColor="text1"/>
        </w:rPr>
        <w:t>ocho de abril de dos mil veintidós</w:t>
      </w:r>
      <w:r w:rsidRPr="00F22E3F">
        <w:rPr>
          <w:rFonts w:ascii="Palatino Linotype" w:hAnsi="Palatino Linotype"/>
          <w:color w:val="000000" w:themeColor="text1"/>
        </w:rPr>
        <w:t>, la comisionada</w:t>
      </w:r>
      <w:r w:rsidRPr="00F22E3F">
        <w:rPr>
          <w:rFonts w:ascii="Palatino Linotype" w:hAnsi="Palatino Linotype"/>
          <w:b/>
          <w:color w:val="000000" w:themeColor="text1"/>
        </w:rPr>
        <w:t xml:space="preserve"> Sharon Cristina Morales Martínez </w:t>
      </w:r>
      <w:r w:rsidRPr="00F22E3F">
        <w:rPr>
          <w:rFonts w:ascii="Palatino Linotype" w:hAnsi="Palatino Linotype"/>
          <w:color w:val="000000" w:themeColor="text1"/>
        </w:rPr>
        <w:t>acordó el cierre de instrucción;</w:t>
      </w:r>
      <w:r w:rsidRPr="00F22E3F">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2ECF9506" w14:textId="77777777" w:rsidR="0080495B" w:rsidRPr="00F22E3F" w:rsidRDefault="0080495B" w:rsidP="00526769">
      <w:pPr>
        <w:spacing w:line="360" w:lineRule="auto"/>
        <w:jc w:val="both"/>
        <w:rPr>
          <w:rFonts w:ascii="Palatino Linotype" w:hAnsi="Palatino Linotype"/>
          <w:color w:val="000000" w:themeColor="text1"/>
        </w:rPr>
      </w:pPr>
    </w:p>
    <w:p w14:paraId="5FE2D242" w14:textId="671DFDD8" w:rsidR="00C72A4C" w:rsidRPr="00F22E3F" w:rsidRDefault="00526769" w:rsidP="00526769">
      <w:pPr>
        <w:spacing w:line="360" w:lineRule="auto"/>
        <w:jc w:val="both"/>
        <w:rPr>
          <w:rFonts w:ascii="Palatino Linotype" w:hAnsi="Palatino Linotype"/>
          <w:b/>
          <w:color w:val="000000" w:themeColor="text1"/>
        </w:rPr>
      </w:pPr>
      <w:r w:rsidRPr="00F22E3F">
        <w:rPr>
          <w:rFonts w:ascii="Palatino Linotype" w:hAnsi="Palatino Linotype"/>
          <w:b/>
          <w:color w:val="000000" w:themeColor="text1"/>
        </w:rPr>
        <w:t>e</w:t>
      </w:r>
      <w:r w:rsidR="00C72A4C" w:rsidRPr="00F22E3F">
        <w:rPr>
          <w:rFonts w:ascii="Palatino Linotype" w:hAnsi="Palatino Linotype"/>
          <w:b/>
          <w:color w:val="000000" w:themeColor="text1"/>
        </w:rPr>
        <w:t>) Acuerdo de ampliación:</w:t>
      </w:r>
    </w:p>
    <w:p w14:paraId="1BA927D0" w14:textId="6DDC6156" w:rsidR="00C72A4C" w:rsidRPr="00F22E3F" w:rsidRDefault="00C72A4C" w:rsidP="00526769">
      <w:pPr>
        <w:pStyle w:val="Prrafodelista"/>
        <w:spacing w:line="360" w:lineRule="auto"/>
        <w:ind w:left="0"/>
        <w:jc w:val="both"/>
        <w:rPr>
          <w:rFonts w:ascii="Palatino Linotype" w:hAnsi="Palatino Linotype" w:cs="Arial"/>
          <w:color w:val="000000"/>
          <w:lang w:eastAsia="es-MX"/>
        </w:rPr>
      </w:pPr>
      <w:r w:rsidRPr="00F22E3F">
        <w:rPr>
          <w:rFonts w:ascii="Palatino Linotype" w:hAnsi="Palatino Linotype"/>
          <w:color w:val="000000" w:themeColor="text1"/>
        </w:rPr>
        <w:t xml:space="preserve">El </w:t>
      </w:r>
      <w:r w:rsidR="0080495B" w:rsidRPr="00F22E3F">
        <w:rPr>
          <w:rFonts w:ascii="Palatino Linotype" w:hAnsi="Palatino Linotype"/>
          <w:b/>
          <w:color w:val="000000" w:themeColor="text1"/>
        </w:rPr>
        <w:t>veint</w:t>
      </w:r>
      <w:r w:rsidR="001D1BD4" w:rsidRPr="00F22E3F">
        <w:rPr>
          <w:rFonts w:ascii="Palatino Linotype" w:hAnsi="Palatino Linotype"/>
          <w:b/>
          <w:color w:val="000000" w:themeColor="text1"/>
        </w:rPr>
        <w:t>i</w:t>
      </w:r>
      <w:r w:rsidR="00451DD9" w:rsidRPr="00F22E3F">
        <w:rPr>
          <w:rFonts w:ascii="Palatino Linotype" w:hAnsi="Palatino Linotype"/>
          <w:b/>
          <w:color w:val="000000" w:themeColor="text1"/>
        </w:rPr>
        <w:t xml:space="preserve">dós </w:t>
      </w:r>
      <w:r w:rsidRPr="00F22E3F">
        <w:rPr>
          <w:rFonts w:ascii="Palatino Linotype" w:hAnsi="Palatino Linotype"/>
          <w:b/>
          <w:color w:val="000000" w:themeColor="text1"/>
        </w:rPr>
        <w:t>de abril de dos mil veint</w:t>
      </w:r>
      <w:r w:rsidRPr="00F22E3F">
        <w:rPr>
          <w:rFonts w:ascii="Palatino Linotype" w:hAnsi="Palatino Linotype" w:cs="Arial"/>
          <w:b/>
          <w:color w:val="000000"/>
          <w:lang w:eastAsia="es-MX"/>
        </w:rPr>
        <w:t>idós</w:t>
      </w:r>
      <w:r w:rsidRPr="00F22E3F">
        <w:rPr>
          <w:rFonts w:ascii="Palatino Linotype" w:hAnsi="Palatino Linotype" w:cs="Arial"/>
          <w:color w:val="000000"/>
          <w:lang w:eastAsia="es-MX"/>
        </w:rPr>
        <w:t xml:space="preserve">, se notificó a las partes el acuerdo de ampliación del plazo para resolver </w:t>
      </w:r>
      <w:r w:rsidRPr="00F22E3F">
        <w:rPr>
          <w:rFonts w:ascii="Palatino Linotype" w:hAnsi="Palatino Linotype" w:cs="Arial"/>
          <w:color w:val="000000"/>
          <w:lang w:val="es-419" w:eastAsia="es-MX"/>
        </w:rPr>
        <w:t>el</w:t>
      </w:r>
      <w:r w:rsidRPr="00F22E3F">
        <w:rPr>
          <w:rFonts w:ascii="Palatino Linotype" w:hAnsi="Palatino Linotype" w:cs="Arial"/>
          <w:color w:val="000000"/>
          <w:lang w:eastAsia="es-MX"/>
        </w:rPr>
        <w:t xml:space="preserve"> Recurso de Revisión </w:t>
      </w:r>
      <w:r w:rsidRPr="00F22E3F">
        <w:rPr>
          <w:rFonts w:ascii="Palatino Linotype" w:hAnsi="Palatino Linotype" w:cs="Arial"/>
          <w:color w:val="000000"/>
          <w:lang w:val="es-419" w:eastAsia="es-MX"/>
        </w:rPr>
        <w:t>en estudio</w:t>
      </w:r>
      <w:r w:rsidRPr="00F22E3F">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2616CE06" w14:textId="77777777" w:rsidR="00BF2004" w:rsidRPr="00F22E3F" w:rsidRDefault="00BF2004" w:rsidP="00526769">
      <w:pPr>
        <w:pStyle w:val="Prrafodelista"/>
        <w:spacing w:line="360" w:lineRule="auto"/>
        <w:ind w:left="0"/>
        <w:contextualSpacing/>
        <w:jc w:val="both"/>
        <w:rPr>
          <w:rFonts w:ascii="Palatino Linotype" w:hAnsi="Palatino Linotype" w:cs="Arial"/>
          <w:color w:val="000000" w:themeColor="text1"/>
        </w:rPr>
      </w:pPr>
    </w:p>
    <w:p w14:paraId="036F9547" w14:textId="77777777" w:rsidR="007A5836" w:rsidRPr="00F22E3F" w:rsidRDefault="007A5836" w:rsidP="00526769">
      <w:pPr>
        <w:spacing w:line="360" w:lineRule="auto"/>
        <w:jc w:val="center"/>
        <w:rPr>
          <w:rFonts w:ascii="Palatino Linotype" w:hAnsi="Palatino Linotype"/>
          <w:b/>
          <w:bCs/>
          <w:color w:val="000000" w:themeColor="text1"/>
          <w:spacing w:val="60"/>
          <w:sz w:val="28"/>
        </w:rPr>
      </w:pPr>
      <w:r w:rsidRPr="00F22E3F">
        <w:rPr>
          <w:rFonts w:ascii="Palatino Linotype" w:hAnsi="Palatino Linotype"/>
          <w:b/>
          <w:bCs/>
          <w:color w:val="000000" w:themeColor="text1"/>
          <w:spacing w:val="60"/>
          <w:sz w:val="28"/>
        </w:rPr>
        <w:t>CONSIDERANDO</w:t>
      </w:r>
    </w:p>
    <w:p w14:paraId="2D9810D3" w14:textId="77777777" w:rsidR="006C258B" w:rsidRPr="00F22E3F" w:rsidRDefault="006C258B" w:rsidP="00526769">
      <w:pPr>
        <w:spacing w:line="360" w:lineRule="auto"/>
        <w:jc w:val="center"/>
        <w:rPr>
          <w:rFonts w:ascii="Palatino Linotype" w:hAnsi="Palatino Linotype"/>
          <w:b/>
          <w:bCs/>
          <w:color w:val="000000" w:themeColor="text1"/>
          <w:spacing w:val="60"/>
          <w:sz w:val="28"/>
        </w:rPr>
      </w:pPr>
    </w:p>
    <w:p w14:paraId="1175ED9F" w14:textId="77777777" w:rsidR="00FA2D5D" w:rsidRPr="00F22E3F" w:rsidRDefault="002D5F76" w:rsidP="00526769">
      <w:pPr>
        <w:spacing w:line="360" w:lineRule="auto"/>
        <w:ind w:right="50"/>
        <w:jc w:val="both"/>
        <w:rPr>
          <w:rFonts w:ascii="Palatino Linotype" w:hAnsi="Palatino Linotype"/>
          <w:b/>
          <w:color w:val="000000" w:themeColor="text1"/>
        </w:rPr>
      </w:pPr>
      <w:r w:rsidRPr="00F22E3F">
        <w:rPr>
          <w:rFonts w:ascii="Palatino Linotype" w:hAnsi="Palatino Linotype"/>
          <w:b/>
          <w:color w:val="000000" w:themeColor="text1"/>
          <w:sz w:val="28"/>
          <w:szCs w:val="28"/>
        </w:rPr>
        <w:t>PRIMERO</w:t>
      </w:r>
      <w:r w:rsidRPr="00F22E3F">
        <w:rPr>
          <w:rFonts w:ascii="Palatino Linotype" w:hAnsi="Palatino Linotype"/>
          <w:b/>
          <w:color w:val="000000" w:themeColor="text1"/>
        </w:rPr>
        <w:t>.</w:t>
      </w:r>
      <w:r w:rsidRPr="00F22E3F">
        <w:rPr>
          <w:rFonts w:ascii="Palatino Linotype" w:hAnsi="Palatino Linotype"/>
          <w:color w:val="000000" w:themeColor="text1"/>
        </w:rPr>
        <w:t xml:space="preserve"> </w:t>
      </w:r>
      <w:r w:rsidRPr="00F22E3F">
        <w:rPr>
          <w:rFonts w:ascii="Palatino Linotype" w:hAnsi="Palatino Linotype"/>
          <w:b/>
          <w:color w:val="000000" w:themeColor="text1"/>
        </w:rPr>
        <w:t>Competencia</w:t>
      </w:r>
      <w:r w:rsidRPr="00F22E3F">
        <w:rPr>
          <w:rFonts w:ascii="Palatino Linotype" w:hAnsi="Palatino Linotype"/>
          <w:color w:val="000000" w:themeColor="text1"/>
        </w:rPr>
        <w:t>.</w:t>
      </w:r>
      <w:r w:rsidRPr="00F22E3F">
        <w:rPr>
          <w:rFonts w:ascii="Palatino Linotype" w:hAnsi="Palatino Linotype"/>
          <w:b/>
          <w:color w:val="000000" w:themeColor="text1"/>
        </w:rPr>
        <w:t xml:space="preserve"> </w:t>
      </w:r>
    </w:p>
    <w:p w14:paraId="27DD7C24" w14:textId="6A0070E8" w:rsidR="002D5F76" w:rsidRPr="00F22E3F" w:rsidRDefault="002D5F76" w:rsidP="00526769">
      <w:pPr>
        <w:spacing w:line="360" w:lineRule="auto"/>
        <w:ind w:right="50"/>
        <w:jc w:val="both"/>
        <w:rPr>
          <w:rFonts w:ascii="Palatino Linotype" w:hAnsi="Palatino Linotype" w:cs="Arial"/>
          <w:color w:val="000000" w:themeColor="text1"/>
        </w:rPr>
      </w:pPr>
      <w:r w:rsidRPr="00F22E3F">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F22E3F">
        <w:rPr>
          <w:rFonts w:ascii="Palatino Linotype" w:hAnsi="Palatino Linotype"/>
          <w:color w:val="000000" w:themeColor="text1"/>
        </w:rPr>
        <w:t>Recurso de Revisión</w:t>
      </w:r>
      <w:r w:rsidRPr="00F22E3F">
        <w:rPr>
          <w:rFonts w:ascii="Palatino Linotype" w:hAnsi="Palatino Linotype"/>
          <w:color w:val="000000" w:themeColor="text1"/>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w:t>
      </w:r>
      <w:r w:rsidRPr="00F22E3F">
        <w:rPr>
          <w:rFonts w:ascii="Palatino Linotype" w:hAnsi="Palatino Linotype"/>
          <w:color w:val="000000" w:themeColor="text1"/>
        </w:rPr>
        <w:lastRenderedPageBreak/>
        <w:t>178, 179, 181 párrafo tercero y 185 de la Ley de Transparencia y Acceso a la Información Pública del Estado de México y Municipios</w:t>
      </w:r>
      <w:r w:rsidRPr="00F22E3F">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F22E3F" w:rsidRDefault="002D5F76" w:rsidP="00526769">
      <w:pPr>
        <w:spacing w:line="360" w:lineRule="auto"/>
        <w:ind w:right="50"/>
        <w:jc w:val="both"/>
        <w:rPr>
          <w:rFonts w:ascii="Palatino Linotype" w:hAnsi="Palatino Linotype" w:cs="Arial"/>
          <w:color w:val="000000" w:themeColor="text1"/>
        </w:rPr>
      </w:pPr>
    </w:p>
    <w:p w14:paraId="05A2C2FB" w14:textId="77777777" w:rsidR="00FA2D5D" w:rsidRPr="00F22E3F" w:rsidRDefault="00FA1E61" w:rsidP="00526769">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F22E3F">
        <w:rPr>
          <w:rFonts w:ascii="Palatino Linotype" w:hAnsi="Palatino Linotype"/>
          <w:b/>
          <w:color w:val="000000" w:themeColor="text1"/>
          <w:sz w:val="28"/>
        </w:rPr>
        <w:t>SEGUNDO.</w:t>
      </w:r>
      <w:r w:rsidRPr="00F22E3F">
        <w:rPr>
          <w:rFonts w:ascii="Palatino Linotype" w:hAnsi="Palatino Linotype" w:cs="Arial"/>
          <w:b/>
          <w:color w:val="000000" w:themeColor="text1"/>
        </w:rPr>
        <w:t xml:space="preserve"> </w:t>
      </w:r>
      <w:r w:rsidR="00633F63" w:rsidRPr="00F22E3F">
        <w:rPr>
          <w:rFonts w:ascii="Palatino Linotype" w:hAnsi="Palatino Linotype" w:cs="Arial"/>
          <w:b/>
          <w:color w:val="000000" w:themeColor="text1"/>
        </w:rPr>
        <w:t>Interés.</w:t>
      </w:r>
      <w:r w:rsidR="00633F63" w:rsidRPr="00F22E3F">
        <w:rPr>
          <w:rFonts w:ascii="Palatino Linotype" w:hAnsi="Palatino Linotype" w:cs="Arial"/>
          <w:color w:val="000000" w:themeColor="text1"/>
        </w:rPr>
        <w:t xml:space="preserve"> </w:t>
      </w:r>
    </w:p>
    <w:p w14:paraId="66E31ACB" w14:textId="2A91C4A9" w:rsidR="00E62E88" w:rsidRPr="00F22E3F" w:rsidRDefault="00E62E88" w:rsidP="00526769">
      <w:pPr>
        <w:spacing w:line="360" w:lineRule="auto"/>
        <w:jc w:val="both"/>
        <w:rPr>
          <w:rFonts w:ascii="Palatino Linotype" w:hAnsi="Palatino Linotype" w:cs="Arial"/>
          <w:b/>
          <w:bCs/>
          <w:color w:val="000000" w:themeColor="text1"/>
        </w:rPr>
      </w:pPr>
      <w:r w:rsidRPr="00F22E3F">
        <w:rPr>
          <w:rFonts w:ascii="Palatino Linotype" w:hAnsi="Palatino Linotype" w:cs="Arial"/>
          <w:bCs/>
          <w:color w:val="000000" w:themeColor="text1"/>
        </w:rPr>
        <w:t xml:space="preserve">El </w:t>
      </w:r>
      <w:r w:rsidR="00BC5BEF" w:rsidRPr="00F22E3F">
        <w:rPr>
          <w:rFonts w:ascii="Palatino Linotype" w:hAnsi="Palatino Linotype" w:cs="Arial"/>
          <w:bCs/>
          <w:color w:val="000000" w:themeColor="text1"/>
        </w:rPr>
        <w:t>Recurso de Revisión</w:t>
      </w:r>
      <w:r w:rsidRPr="00F22E3F">
        <w:rPr>
          <w:rFonts w:ascii="Palatino Linotype" w:hAnsi="Palatino Linotype" w:cs="Arial"/>
          <w:bCs/>
          <w:color w:val="000000" w:themeColor="text1"/>
        </w:rPr>
        <w:t xml:space="preserve"> fue interpuesto por parte legítima, en atención a que se presentó por </w:t>
      </w:r>
      <w:r w:rsidRPr="00F22E3F">
        <w:rPr>
          <w:rFonts w:ascii="Palatino Linotype" w:hAnsi="Palatino Linotype" w:cs="Arial"/>
          <w:b/>
          <w:color w:val="000000" w:themeColor="text1"/>
        </w:rPr>
        <w:t>EL</w:t>
      </w:r>
      <w:r w:rsidRPr="00F22E3F">
        <w:rPr>
          <w:rFonts w:ascii="Palatino Linotype" w:hAnsi="Palatino Linotype" w:cs="Arial"/>
          <w:b/>
          <w:bCs/>
          <w:color w:val="000000" w:themeColor="text1"/>
        </w:rPr>
        <w:t xml:space="preserve"> RECURRENTE,</w:t>
      </w:r>
      <w:r w:rsidRPr="00F22E3F">
        <w:rPr>
          <w:rFonts w:ascii="Palatino Linotype" w:hAnsi="Palatino Linotype" w:cs="Arial"/>
          <w:bCs/>
          <w:color w:val="000000" w:themeColor="text1"/>
        </w:rPr>
        <w:t xml:space="preserve"> quien es la misma persona que formuló la solicitud de acceso a la información pública al </w:t>
      </w:r>
      <w:r w:rsidRPr="00F22E3F">
        <w:rPr>
          <w:rFonts w:ascii="Palatino Linotype" w:hAnsi="Palatino Linotype" w:cs="Arial"/>
          <w:b/>
          <w:bCs/>
          <w:color w:val="000000" w:themeColor="text1"/>
        </w:rPr>
        <w:t xml:space="preserve">SUJETO OBLIGADO, </w:t>
      </w:r>
      <w:r w:rsidRPr="00F22E3F">
        <w:rPr>
          <w:rFonts w:ascii="Palatino Linotype" w:hAnsi="Palatino Linotype" w:cs="Arial"/>
          <w:bCs/>
          <w:color w:val="000000" w:themeColor="text1"/>
        </w:rPr>
        <w:t xml:space="preserve">pues para ello, es </w:t>
      </w:r>
      <w:r w:rsidRPr="00F22E3F">
        <w:rPr>
          <w:rFonts w:ascii="Palatino Linotype" w:hAnsi="Palatino Linotype" w:cs="Arial"/>
          <w:color w:val="000000"/>
          <w:lang w:eastAsia="es-MX"/>
        </w:rPr>
        <w:t xml:space="preserve">necesario que el particular ingrese al </w:t>
      </w:r>
      <w:r w:rsidRPr="00F22E3F">
        <w:rPr>
          <w:rFonts w:ascii="Palatino Linotype" w:hAnsi="Palatino Linotype" w:cs="Arial"/>
          <w:b/>
          <w:color w:val="000000"/>
          <w:lang w:eastAsia="es-MX"/>
        </w:rPr>
        <w:t xml:space="preserve">SAIMEX </w:t>
      </w:r>
      <w:r w:rsidRPr="00F22E3F">
        <w:rPr>
          <w:rFonts w:ascii="Palatino Linotype" w:hAnsi="Palatino Linotype" w:cs="Arial"/>
          <w:color w:val="000000"/>
          <w:lang w:eastAsia="es-MX"/>
        </w:rPr>
        <w:t>mediante la utilización de su clave de usuario y contraseña.</w:t>
      </w:r>
    </w:p>
    <w:p w14:paraId="3DCA35D6" w14:textId="77777777" w:rsidR="006C258B" w:rsidRPr="00F22E3F" w:rsidRDefault="006C258B" w:rsidP="00526769">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F22E3F" w:rsidRDefault="00FA1E61" w:rsidP="00526769">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F22E3F">
        <w:rPr>
          <w:rFonts w:ascii="Palatino Linotype" w:hAnsi="Palatino Linotype"/>
          <w:b/>
          <w:color w:val="000000" w:themeColor="text1"/>
          <w:sz w:val="28"/>
        </w:rPr>
        <w:t>TERCERO</w:t>
      </w:r>
      <w:r w:rsidRPr="00F22E3F">
        <w:rPr>
          <w:rFonts w:ascii="Palatino Linotype" w:hAnsi="Palatino Linotype" w:cs="Arial"/>
          <w:b/>
          <w:color w:val="000000" w:themeColor="text1"/>
        </w:rPr>
        <w:t xml:space="preserve">. </w:t>
      </w:r>
      <w:r w:rsidR="00633F63" w:rsidRPr="00F22E3F">
        <w:rPr>
          <w:rFonts w:ascii="Palatino Linotype" w:hAnsi="Palatino Linotype" w:cs="Arial"/>
          <w:b/>
          <w:color w:val="000000" w:themeColor="text1"/>
        </w:rPr>
        <w:t xml:space="preserve">Oportunidad. </w:t>
      </w:r>
    </w:p>
    <w:p w14:paraId="5625552A" w14:textId="63B0072E" w:rsidR="00633F63" w:rsidRPr="00F22E3F" w:rsidRDefault="00633F63" w:rsidP="00526769">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F22E3F">
        <w:rPr>
          <w:rFonts w:ascii="Palatino Linotype" w:hAnsi="Palatino Linotype" w:cs="Arial"/>
          <w:color w:val="000000" w:themeColor="text1"/>
        </w:rPr>
        <w:t xml:space="preserve">El </w:t>
      </w:r>
      <w:r w:rsidR="00BC5BEF" w:rsidRPr="00F22E3F">
        <w:rPr>
          <w:rFonts w:ascii="Palatino Linotype" w:hAnsi="Palatino Linotype" w:cs="Arial"/>
          <w:color w:val="000000" w:themeColor="text1"/>
        </w:rPr>
        <w:t>Recurso de Revisión</w:t>
      </w:r>
      <w:r w:rsidRPr="00F22E3F">
        <w:rPr>
          <w:rFonts w:ascii="Palatino Linotype" w:hAnsi="Palatino Linotype" w:cs="Arial"/>
          <w:color w:val="000000" w:themeColor="text1"/>
        </w:rPr>
        <w:t xml:space="preserve"> </w:t>
      </w:r>
      <w:r w:rsidR="00FA2D5D" w:rsidRPr="00F22E3F">
        <w:rPr>
          <w:rFonts w:ascii="Palatino Linotype" w:hAnsi="Palatino Linotype" w:cs="Arial"/>
          <w:color w:val="000000" w:themeColor="text1"/>
        </w:rPr>
        <w:t xml:space="preserve">se interpuso </w:t>
      </w:r>
      <w:r w:rsidRPr="00F22E3F">
        <w:rPr>
          <w:rFonts w:ascii="Palatino Linotype" w:hAnsi="Palatino Linotype" w:cs="Arial"/>
          <w:color w:val="000000" w:themeColor="text1"/>
        </w:rPr>
        <w:t xml:space="preserve">dentro del plazo de quince días hábiles contados a partir del día siguiente en que </w:t>
      </w:r>
      <w:r w:rsidR="00961915" w:rsidRPr="00F22E3F">
        <w:rPr>
          <w:rFonts w:ascii="Palatino Linotype" w:hAnsi="Palatino Linotype" w:cs="Arial"/>
          <w:b/>
          <w:color w:val="000000" w:themeColor="text1"/>
        </w:rPr>
        <w:t>EL</w:t>
      </w:r>
      <w:r w:rsidRPr="00F22E3F">
        <w:rPr>
          <w:rFonts w:ascii="Palatino Linotype" w:hAnsi="Palatino Linotype" w:cs="Arial"/>
          <w:b/>
          <w:color w:val="000000" w:themeColor="text1"/>
        </w:rPr>
        <w:t xml:space="preserve"> RECURRENTE </w:t>
      </w:r>
      <w:r w:rsidRPr="00F22E3F">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F22E3F" w:rsidRDefault="00633F63" w:rsidP="00526769">
      <w:pPr>
        <w:ind w:left="851" w:right="902"/>
        <w:jc w:val="both"/>
        <w:rPr>
          <w:rFonts w:ascii="Palatino Linotype" w:eastAsiaTheme="minorEastAsia" w:hAnsi="Palatino Linotype" w:cs="Arial"/>
          <w:color w:val="000000" w:themeColor="text1"/>
        </w:rPr>
      </w:pPr>
    </w:p>
    <w:p w14:paraId="69681E29" w14:textId="573DC5B7" w:rsidR="00633F63" w:rsidRPr="00F22E3F" w:rsidRDefault="00633F63" w:rsidP="00526769">
      <w:pPr>
        <w:tabs>
          <w:tab w:val="left" w:pos="851"/>
        </w:tabs>
        <w:ind w:left="851" w:right="901"/>
        <w:jc w:val="both"/>
        <w:rPr>
          <w:rFonts w:ascii="Palatino Linotype" w:eastAsiaTheme="minorEastAsia" w:hAnsi="Palatino Linotype" w:cs="Arial"/>
          <w:i/>
          <w:color w:val="000000" w:themeColor="text1"/>
          <w:sz w:val="22"/>
        </w:rPr>
      </w:pPr>
      <w:r w:rsidRPr="00F22E3F">
        <w:rPr>
          <w:rFonts w:ascii="Palatino Linotype" w:eastAsiaTheme="minorEastAsia" w:hAnsi="Palatino Linotype" w:cs="Arial"/>
          <w:b/>
          <w:i/>
          <w:color w:val="000000" w:themeColor="text1"/>
          <w:sz w:val="22"/>
        </w:rPr>
        <w:t>“Artículo 178.</w:t>
      </w:r>
      <w:r w:rsidRPr="00F22E3F">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w:t>
      </w:r>
      <w:r w:rsidR="00BC5BEF" w:rsidRPr="00F22E3F">
        <w:rPr>
          <w:rFonts w:ascii="Palatino Linotype" w:eastAsiaTheme="minorEastAsia" w:hAnsi="Palatino Linotype" w:cs="Arial"/>
          <w:i/>
          <w:color w:val="000000" w:themeColor="text1"/>
          <w:sz w:val="22"/>
        </w:rPr>
        <w:t>Recurso de Revisión</w:t>
      </w:r>
      <w:r w:rsidRPr="00F22E3F">
        <w:rPr>
          <w:rFonts w:ascii="Palatino Linotype" w:eastAsiaTheme="minorEastAsia"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p>
    <w:p w14:paraId="5A5A0819" w14:textId="77777777" w:rsidR="00633F63" w:rsidRPr="00F22E3F" w:rsidRDefault="00633F63" w:rsidP="00526769">
      <w:pPr>
        <w:tabs>
          <w:tab w:val="left" w:pos="851"/>
        </w:tabs>
        <w:ind w:left="851" w:right="901"/>
        <w:jc w:val="both"/>
        <w:rPr>
          <w:rFonts w:ascii="Palatino Linotype" w:eastAsiaTheme="minorEastAsia" w:hAnsi="Palatino Linotype" w:cs="Arial"/>
          <w:i/>
          <w:color w:val="000000" w:themeColor="text1"/>
          <w:sz w:val="22"/>
        </w:rPr>
      </w:pPr>
    </w:p>
    <w:p w14:paraId="4AF594ED" w14:textId="77777777" w:rsidR="00633F63" w:rsidRPr="00F22E3F" w:rsidRDefault="00633F63" w:rsidP="00526769">
      <w:pPr>
        <w:tabs>
          <w:tab w:val="left" w:pos="851"/>
        </w:tabs>
        <w:ind w:left="851" w:right="901"/>
        <w:jc w:val="both"/>
        <w:rPr>
          <w:rFonts w:ascii="Palatino Linotype" w:eastAsiaTheme="minorEastAsia" w:hAnsi="Palatino Linotype" w:cs="Arial"/>
          <w:i/>
          <w:color w:val="000000" w:themeColor="text1"/>
          <w:sz w:val="22"/>
        </w:rPr>
      </w:pPr>
      <w:r w:rsidRPr="00F22E3F">
        <w:rPr>
          <w:rFonts w:ascii="Palatino Linotype" w:eastAsiaTheme="minorEastAsia" w:hAnsi="Palatino Linotype" w:cs="Arial"/>
          <w:i/>
          <w:color w:val="000000" w:themeColor="text1"/>
          <w:sz w:val="22"/>
        </w:rPr>
        <w:t xml:space="preserve">A falta de respuesta del sujeto obligado, dentro de los plazos establecidos en esta Ley, a una solicitud de acceso a la información pública, el recurso podrá ser interpuesto </w:t>
      </w:r>
      <w:r w:rsidRPr="00F22E3F">
        <w:rPr>
          <w:rFonts w:ascii="Palatino Linotype" w:eastAsiaTheme="minorEastAsia" w:hAnsi="Palatino Linotype" w:cs="Arial"/>
          <w:i/>
          <w:color w:val="000000" w:themeColor="text1"/>
          <w:sz w:val="22"/>
        </w:rPr>
        <w:lastRenderedPageBreak/>
        <w:t>en cualquier momento, acompañado con el documento que pruebe la fecha en que presentó la solicitud.</w:t>
      </w:r>
    </w:p>
    <w:p w14:paraId="4A5F2CE0" w14:textId="77777777" w:rsidR="00633F63" w:rsidRPr="00F22E3F" w:rsidRDefault="00633F63" w:rsidP="00526769">
      <w:pPr>
        <w:tabs>
          <w:tab w:val="left" w:pos="851"/>
        </w:tabs>
        <w:ind w:left="851" w:right="901"/>
        <w:jc w:val="both"/>
        <w:rPr>
          <w:rFonts w:ascii="Palatino Linotype" w:eastAsiaTheme="minorEastAsia" w:hAnsi="Palatino Linotype" w:cs="Arial"/>
          <w:i/>
          <w:color w:val="000000" w:themeColor="text1"/>
          <w:sz w:val="22"/>
        </w:rPr>
      </w:pPr>
    </w:p>
    <w:p w14:paraId="404972FA" w14:textId="09DB21C6" w:rsidR="00633F63" w:rsidRPr="00F22E3F" w:rsidRDefault="00633F63" w:rsidP="00526769">
      <w:pPr>
        <w:tabs>
          <w:tab w:val="left" w:pos="851"/>
        </w:tabs>
        <w:ind w:left="851" w:right="901"/>
        <w:jc w:val="both"/>
        <w:rPr>
          <w:rFonts w:ascii="Palatino Linotype" w:eastAsiaTheme="minorEastAsia" w:hAnsi="Palatino Linotype" w:cs="Arial"/>
          <w:i/>
          <w:color w:val="000000" w:themeColor="text1"/>
        </w:rPr>
      </w:pPr>
      <w:r w:rsidRPr="00F22E3F">
        <w:rPr>
          <w:rFonts w:ascii="Palatino Linotype" w:eastAsiaTheme="minorEastAsia" w:hAnsi="Palatino Linotype" w:cs="Arial"/>
          <w:i/>
          <w:color w:val="000000" w:themeColor="text1"/>
          <w:sz w:val="22"/>
        </w:rPr>
        <w:t xml:space="preserve">En el caso de que se interponga ante la Unidad de Transparencia, ésta deberá remitir el </w:t>
      </w:r>
      <w:r w:rsidR="00BC5BEF" w:rsidRPr="00F22E3F">
        <w:rPr>
          <w:rFonts w:ascii="Palatino Linotype" w:eastAsiaTheme="minorEastAsia" w:hAnsi="Palatino Linotype" w:cs="Arial"/>
          <w:i/>
          <w:color w:val="000000" w:themeColor="text1"/>
          <w:sz w:val="22"/>
        </w:rPr>
        <w:t>Recurso de Revisión</w:t>
      </w:r>
      <w:r w:rsidRPr="00F22E3F">
        <w:rPr>
          <w:rFonts w:ascii="Palatino Linotype" w:eastAsiaTheme="minorEastAsia" w:hAnsi="Palatino Linotype" w:cs="Arial"/>
          <w:i/>
          <w:color w:val="000000" w:themeColor="text1"/>
          <w:sz w:val="22"/>
        </w:rPr>
        <w:t xml:space="preserve"> al Instituto a más tardar al día siguiente de haberlo recibido.</w:t>
      </w:r>
      <w:r w:rsidRPr="00F22E3F">
        <w:rPr>
          <w:rFonts w:ascii="Palatino Linotype" w:eastAsiaTheme="minorEastAsia" w:hAnsi="Palatino Linotype" w:cs="Arial"/>
          <w:b/>
          <w:i/>
          <w:color w:val="000000" w:themeColor="text1"/>
          <w:sz w:val="22"/>
        </w:rPr>
        <w:t>”</w:t>
      </w:r>
    </w:p>
    <w:p w14:paraId="5CCCC659" w14:textId="77777777" w:rsidR="00633F63" w:rsidRPr="00F22E3F" w:rsidRDefault="00633F63" w:rsidP="00526769">
      <w:pPr>
        <w:ind w:left="851" w:right="902"/>
        <w:jc w:val="both"/>
        <w:rPr>
          <w:rFonts w:ascii="Palatino Linotype" w:eastAsiaTheme="minorEastAsia" w:hAnsi="Palatino Linotype" w:cs="Arial"/>
          <w:color w:val="000000" w:themeColor="text1"/>
        </w:rPr>
      </w:pPr>
    </w:p>
    <w:p w14:paraId="50BEC9E5" w14:textId="568127FC" w:rsidR="001D6D89" w:rsidRPr="00F22E3F" w:rsidRDefault="00633F63" w:rsidP="00526769">
      <w:pPr>
        <w:spacing w:line="360" w:lineRule="auto"/>
        <w:jc w:val="both"/>
        <w:rPr>
          <w:rFonts w:ascii="Palatino Linotype" w:eastAsiaTheme="minorEastAsia" w:hAnsi="Palatino Linotype" w:cs="Arial"/>
          <w:color w:val="000000" w:themeColor="text1"/>
        </w:rPr>
      </w:pPr>
      <w:r w:rsidRPr="00F22E3F">
        <w:rPr>
          <w:rFonts w:ascii="Palatino Linotype" w:eastAsiaTheme="minorEastAsia" w:hAnsi="Palatino Linotype" w:cs="Arial"/>
          <w:color w:val="000000" w:themeColor="text1"/>
        </w:rPr>
        <w:t xml:space="preserve">En esa tesitura, atendiendo a que </w:t>
      </w:r>
      <w:r w:rsidRPr="00F22E3F">
        <w:rPr>
          <w:rFonts w:ascii="Palatino Linotype" w:eastAsiaTheme="minorEastAsia" w:hAnsi="Palatino Linotype" w:cs="Arial"/>
          <w:b/>
          <w:color w:val="000000" w:themeColor="text1"/>
        </w:rPr>
        <w:t>EL SUJETO OBLIGADO</w:t>
      </w:r>
      <w:r w:rsidRPr="00F22E3F">
        <w:rPr>
          <w:rFonts w:ascii="Palatino Linotype" w:eastAsiaTheme="minorEastAsia" w:hAnsi="Palatino Linotype" w:cs="Arial"/>
          <w:color w:val="000000" w:themeColor="text1"/>
        </w:rPr>
        <w:t xml:space="preserve"> notificó la respuesta a la solicitud de información pública el día</w:t>
      </w:r>
      <w:r w:rsidR="005708E9" w:rsidRPr="00F22E3F">
        <w:rPr>
          <w:rFonts w:ascii="Palatino Linotype" w:eastAsiaTheme="minorEastAsia" w:hAnsi="Palatino Linotype" w:cs="Arial"/>
          <w:color w:val="000000" w:themeColor="text1"/>
        </w:rPr>
        <w:t xml:space="preserve"> </w:t>
      </w:r>
      <w:r w:rsidR="00451DD9" w:rsidRPr="00F22E3F">
        <w:rPr>
          <w:rFonts w:ascii="Palatino Linotype" w:eastAsiaTheme="minorEastAsia" w:hAnsi="Palatino Linotype" w:cs="Arial"/>
          <w:b/>
          <w:color w:val="000000" w:themeColor="text1"/>
        </w:rPr>
        <w:t xml:space="preserve">cuatro de </w:t>
      </w:r>
      <w:r w:rsidR="00637B4B" w:rsidRPr="00F22E3F">
        <w:rPr>
          <w:rFonts w:ascii="Palatino Linotype" w:eastAsiaTheme="minorEastAsia" w:hAnsi="Palatino Linotype" w:cs="Arial"/>
          <w:b/>
          <w:color w:val="000000" w:themeColor="text1"/>
        </w:rPr>
        <w:t xml:space="preserve">febrero </w:t>
      </w:r>
      <w:r w:rsidR="0021504D" w:rsidRPr="00F22E3F">
        <w:rPr>
          <w:rFonts w:ascii="Palatino Linotype" w:eastAsiaTheme="minorEastAsia" w:hAnsi="Palatino Linotype" w:cs="Arial"/>
          <w:b/>
          <w:color w:val="000000" w:themeColor="text1"/>
        </w:rPr>
        <w:t>de dos mil veintidós</w:t>
      </w:r>
      <w:r w:rsidRPr="00F22E3F">
        <w:rPr>
          <w:rFonts w:ascii="Palatino Linotype" w:eastAsiaTheme="minorEastAsia" w:hAnsi="Palatino Linotype" w:cs="Arial"/>
          <w:color w:val="000000" w:themeColor="text1"/>
        </w:rPr>
        <w:t>;</w:t>
      </w:r>
      <w:r w:rsidR="00A9204E" w:rsidRPr="00F22E3F">
        <w:rPr>
          <w:rFonts w:ascii="Palatino Linotype" w:eastAsiaTheme="minorEastAsia" w:hAnsi="Palatino Linotype" w:cs="Arial"/>
          <w:b/>
          <w:color w:val="000000" w:themeColor="text1"/>
        </w:rPr>
        <w:t xml:space="preserve"> </w:t>
      </w:r>
      <w:r w:rsidRPr="00F22E3F">
        <w:rPr>
          <w:rFonts w:ascii="Palatino Linotype" w:eastAsiaTheme="minorEastAsia" w:hAnsi="Palatino Linotype" w:cs="Arial"/>
          <w:color w:val="000000" w:themeColor="text1"/>
        </w:rPr>
        <w:t xml:space="preserve">el plazo de quince días hábiles que </w:t>
      </w:r>
      <w:r w:rsidR="00062086" w:rsidRPr="00F22E3F">
        <w:rPr>
          <w:rFonts w:ascii="Palatino Linotype" w:eastAsiaTheme="minorEastAsia" w:hAnsi="Palatino Linotype" w:cs="Arial"/>
          <w:color w:val="000000" w:themeColor="text1"/>
        </w:rPr>
        <w:t xml:space="preserve">prevé </w:t>
      </w:r>
      <w:r w:rsidRPr="00F22E3F">
        <w:rPr>
          <w:rFonts w:ascii="Palatino Linotype" w:eastAsiaTheme="minorEastAsia" w:hAnsi="Palatino Linotype" w:cs="Arial"/>
          <w:color w:val="000000" w:themeColor="text1"/>
        </w:rPr>
        <w:t xml:space="preserve">el artículo 178 de la Ley de la materia </w:t>
      </w:r>
      <w:r w:rsidR="00062086" w:rsidRPr="00F22E3F">
        <w:rPr>
          <w:rFonts w:ascii="Palatino Linotype" w:eastAsiaTheme="minorEastAsia" w:hAnsi="Palatino Linotype" w:cs="Arial"/>
          <w:color w:val="000000" w:themeColor="text1"/>
        </w:rPr>
        <w:t xml:space="preserve">el cual </w:t>
      </w:r>
      <w:r w:rsidRPr="00F22E3F">
        <w:rPr>
          <w:rFonts w:ascii="Palatino Linotype" w:eastAsiaTheme="minorEastAsia" w:hAnsi="Palatino Linotype" w:cs="Arial"/>
          <w:color w:val="000000" w:themeColor="text1"/>
        </w:rPr>
        <w:t>otorga a</w:t>
      </w:r>
      <w:r w:rsidR="00961915" w:rsidRPr="00F22E3F">
        <w:rPr>
          <w:rFonts w:ascii="Palatino Linotype" w:eastAsiaTheme="minorEastAsia" w:hAnsi="Palatino Linotype" w:cs="Arial"/>
          <w:color w:val="000000" w:themeColor="text1"/>
        </w:rPr>
        <w:t>l</w:t>
      </w:r>
      <w:r w:rsidRPr="00F22E3F">
        <w:rPr>
          <w:rFonts w:ascii="Palatino Linotype" w:eastAsiaTheme="minorEastAsia" w:hAnsi="Palatino Linotype" w:cs="Arial"/>
          <w:color w:val="000000" w:themeColor="text1"/>
        </w:rPr>
        <w:t xml:space="preserve"> </w:t>
      </w:r>
      <w:r w:rsidRPr="00F22E3F">
        <w:rPr>
          <w:rFonts w:ascii="Palatino Linotype" w:eastAsiaTheme="minorEastAsia" w:hAnsi="Palatino Linotype" w:cs="Arial"/>
          <w:b/>
          <w:color w:val="000000" w:themeColor="text1"/>
        </w:rPr>
        <w:t>RECURRENTE</w:t>
      </w:r>
      <w:r w:rsidRPr="00F22E3F">
        <w:rPr>
          <w:rFonts w:ascii="Palatino Linotype" w:eastAsiaTheme="minorEastAsia" w:hAnsi="Palatino Linotype" w:cs="Arial"/>
          <w:color w:val="000000" w:themeColor="text1"/>
        </w:rPr>
        <w:t xml:space="preserve"> para presentar el </w:t>
      </w:r>
      <w:r w:rsidR="00BC5BEF" w:rsidRPr="00F22E3F">
        <w:rPr>
          <w:rFonts w:ascii="Palatino Linotype" w:eastAsiaTheme="minorEastAsia" w:hAnsi="Palatino Linotype" w:cs="Arial"/>
          <w:color w:val="000000" w:themeColor="text1"/>
        </w:rPr>
        <w:t>Recurso de Revisión</w:t>
      </w:r>
      <w:r w:rsidRPr="00F22E3F">
        <w:rPr>
          <w:rFonts w:ascii="Palatino Linotype" w:eastAsiaTheme="minorEastAsia" w:hAnsi="Palatino Linotype" w:cs="Arial"/>
          <w:color w:val="000000" w:themeColor="text1"/>
        </w:rPr>
        <w:t xml:space="preserve">, transcurrió del </w:t>
      </w:r>
      <w:r w:rsidR="00451DD9" w:rsidRPr="00F22E3F">
        <w:rPr>
          <w:rFonts w:ascii="Palatino Linotype" w:eastAsiaTheme="minorEastAsia" w:hAnsi="Palatino Linotype" w:cs="Arial"/>
          <w:b/>
          <w:color w:val="000000" w:themeColor="text1"/>
        </w:rPr>
        <w:t xml:space="preserve">ocho al veintiocho </w:t>
      </w:r>
      <w:r w:rsidR="00F1650B" w:rsidRPr="00F22E3F">
        <w:rPr>
          <w:rFonts w:ascii="Palatino Linotype" w:eastAsiaTheme="minorEastAsia" w:hAnsi="Palatino Linotype" w:cs="Arial"/>
          <w:b/>
          <w:color w:val="000000" w:themeColor="text1"/>
        </w:rPr>
        <w:t xml:space="preserve">de febrero </w:t>
      </w:r>
      <w:r w:rsidR="0021504D" w:rsidRPr="00F22E3F">
        <w:rPr>
          <w:rFonts w:ascii="Palatino Linotype" w:eastAsiaTheme="minorEastAsia" w:hAnsi="Palatino Linotype" w:cs="Arial"/>
          <w:b/>
          <w:color w:val="000000" w:themeColor="text1"/>
        </w:rPr>
        <w:t>de dos mil veintidós</w:t>
      </w:r>
      <w:r w:rsidRPr="00F22E3F">
        <w:rPr>
          <w:rFonts w:ascii="Palatino Linotype" w:eastAsiaTheme="minorEastAsia" w:hAnsi="Palatino Linotype" w:cs="Arial"/>
          <w:color w:val="000000" w:themeColor="text1"/>
        </w:rPr>
        <w:t xml:space="preserve">, </w:t>
      </w:r>
      <w:r w:rsidR="001D6D89" w:rsidRPr="00F22E3F">
        <w:rPr>
          <w:rFonts w:ascii="Palatino Linotype" w:hAnsi="Palatino Linotype" w:cs="Arial"/>
          <w:color w:val="000000" w:themeColor="text1"/>
        </w:rPr>
        <w:t>sin con</w:t>
      </w:r>
      <w:r w:rsidR="00F1650B" w:rsidRPr="00F22E3F">
        <w:rPr>
          <w:rFonts w:ascii="Palatino Linotype" w:hAnsi="Palatino Linotype" w:cs="Arial"/>
          <w:color w:val="000000" w:themeColor="text1"/>
        </w:rPr>
        <w:t xml:space="preserve">templar en el cómputo los días </w:t>
      </w:r>
      <w:r w:rsidR="00451DD9" w:rsidRPr="00F22E3F">
        <w:rPr>
          <w:rFonts w:ascii="Palatino Linotype" w:hAnsi="Palatino Linotype" w:cs="Arial"/>
          <w:color w:val="000000" w:themeColor="text1"/>
        </w:rPr>
        <w:t xml:space="preserve">cinco, seis, </w:t>
      </w:r>
      <w:r w:rsidR="00F1650B" w:rsidRPr="00F22E3F">
        <w:rPr>
          <w:rFonts w:ascii="Palatino Linotype" w:hAnsi="Palatino Linotype" w:cs="Arial"/>
          <w:color w:val="000000" w:themeColor="text1"/>
        </w:rPr>
        <w:t>doce, trece, diecinueve, veinte, veintiséis y veintisiete de febrero</w:t>
      </w:r>
      <w:r w:rsidR="00451DD9" w:rsidRPr="00F22E3F">
        <w:rPr>
          <w:rFonts w:ascii="Palatino Linotype" w:hAnsi="Palatino Linotype" w:cs="Arial"/>
          <w:color w:val="000000" w:themeColor="text1"/>
        </w:rPr>
        <w:t xml:space="preserve"> </w:t>
      </w:r>
      <w:r w:rsidR="00F1650B" w:rsidRPr="00F22E3F">
        <w:rPr>
          <w:rFonts w:ascii="Palatino Linotype" w:hAnsi="Palatino Linotype" w:cs="Arial"/>
          <w:color w:val="000000" w:themeColor="text1"/>
        </w:rPr>
        <w:t>d</w:t>
      </w:r>
      <w:r w:rsidR="001D6D89" w:rsidRPr="00F22E3F">
        <w:rPr>
          <w:rFonts w:ascii="Palatino Linotype" w:hAnsi="Palatino Linotype" w:cs="Arial"/>
          <w:color w:val="000000" w:themeColor="text1"/>
        </w:rPr>
        <w:t xml:space="preserve">e dos mil veintidós, por corresponder a sábados y domingos, considerados como días inhábiles; en términos del artículo 3, fracción X de la </w:t>
      </w:r>
      <w:r w:rsidR="001D6D89" w:rsidRPr="00F22E3F">
        <w:rPr>
          <w:rFonts w:ascii="Palatino Linotype" w:hAnsi="Palatino Linotype"/>
          <w:color w:val="000000" w:themeColor="text1"/>
        </w:rPr>
        <w:t xml:space="preserve">Ley de Transparencia y Acceso a la Información Pública del Estado de México y Municipios; así como, </w:t>
      </w:r>
      <w:r w:rsidR="00F1650B" w:rsidRPr="00F22E3F">
        <w:rPr>
          <w:rFonts w:ascii="Palatino Linotype" w:hAnsi="Palatino Linotype"/>
          <w:color w:val="000000" w:themeColor="text1"/>
        </w:rPr>
        <w:t>e</w:t>
      </w:r>
      <w:r w:rsidR="001D6D89" w:rsidRPr="00F22E3F">
        <w:rPr>
          <w:rFonts w:ascii="Palatino Linotype" w:hAnsi="Palatino Linotype"/>
          <w:color w:val="000000" w:themeColor="text1"/>
        </w:rPr>
        <w:t xml:space="preserve">l día </w:t>
      </w:r>
      <w:r w:rsidR="00451DD9" w:rsidRPr="00F22E3F">
        <w:rPr>
          <w:rFonts w:ascii="Palatino Linotype" w:hAnsi="Palatino Linotype"/>
          <w:color w:val="000000" w:themeColor="text1"/>
        </w:rPr>
        <w:t xml:space="preserve">siete </w:t>
      </w:r>
      <w:r w:rsidR="001D6D89" w:rsidRPr="00F22E3F">
        <w:rPr>
          <w:rFonts w:ascii="Palatino Linotype" w:hAnsi="Palatino Linotype"/>
          <w:color w:val="000000" w:themeColor="text1"/>
        </w:rPr>
        <w:t xml:space="preserve">de </w:t>
      </w:r>
      <w:r w:rsidR="00451DD9" w:rsidRPr="00F22E3F">
        <w:rPr>
          <w:rFonts w:ascii="Palatino Linotype" w:hAnsi="Palatino Linotype"/>
          <w:color w:val="000000" w:themeColor="text1"/>
        </w:rPr>
        <w:t>febrero</w:t>
      </w:r>
      <w:r w:rsidR="001D6D89" w:rsidRPr="00F22E3F">
        <w:rPr>
          <w:rFonts w:ascii="Palatino Linotype" w:hAnsi="Palatino Linotype"/>
          <w:color w:val="000000" w:themeColor="text1"/>
        </w:rPr>
        <w:t xml:space="preserv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1D6D89" w:rsidRPr="00F22E3F">
        <w:rPr>
          <w:rStyle w:val="Refdenotaalpie"/>
          <w:rFonts w:ascii="Palatino Linotype" w:hAnsi="Palatino Linotype" w:cs="Arial"/>
          <w:color w:val="000000" w:themeColor="text1"/>
        </w:rPr>
        <w:footnoteReference w:id="1"/>
      </w:r>
      <w:r w:rsidR="001D6D89" w:rsidRPr="00F22E3F">
        <w:rPr>
          <w:rFonts w:ascii="Palatino Linotype" w:hAnsi="Palatino Linotype" w:cs="Arial"/>
          <w:color w:val="000000" w:themeColor="text1"/>
        </w:rPr>
        <w:t>.</w:t>
      </w:r>
    </w:p>
    <w:p w14:paraId="748FEE88" w14:textId="77777777" w:rsidR="001D6D89" w:rsidRPr="00F22E3F" w:rsidRDefault="001D6D89" w:rsidP="00526769">
      <w:pPr>
        <w:spacing w:line="360" w:lineRule="auto"/>
        <w:jc w:val="both"/>
        <w:rPr>
          <w:rFonts w:ascii="Palatino Linotype" w:eastAsiaTheme="minorEastAsia" w:hAnsi="Palatino Linotype" w:cs="Arial"/>
          <w:color w:val="000000" w:themeColor="text1"/>
        </w:rPr>
      </w:pPr>
    </w:p>
    <w:p w14:paraId="5FCCC888" w14:textId="4EFEE323" w:rsidR="00633F63" w:rsidRPr="00F22E3F" w:rsidRDefault="00633F63" w:rsidP="00526769">
      <w:pPr>
        <w:spacing w:line="360" w:lineRule="auto"/>
        <w:jc w:val="both"/>
        <w:rPr>
          <w:rFonts w:ascii="Palatino Linotype" w:eastAsiaTheme="minorEastAsia" w:hAnsi="Palatino Linotype" w:cs="Arial"/>
          <w:color w:val="000000" w:themeColor="text1"/>
        </w:rPr>
      </w:pPr>
      <w:r w:rsidRPr="00F22E3F">
        <w:rPr>
          <w:rFonts w:ascii="Palatino Linotype" w:eastAsiaTheme="minorEastAsia" w:hAnsi="Palatino Linotype" w:cs="Arial"/>
          <w:color w:val="000000" w:themeColor="text1"/>
        </w:rPr>
        <w:t xml:space="preserve">En ese tenor, si el </w:t>
      </w:r>
      <w:r w:rsidR="00BC5BEF" w:rsidRPr="00F22E3F">
        <w:rPr>
          <w:rFonts w:ascii="Palatino Linotype" w:eastAsiaTheme="minorEastAsia" w:hAnsi="Palatino Linotype" w:cs="Arial"/>
          <w:color w:val="000000" w:themeColor="text1"/>
        </w:rPr>
        <w:t>Recurso de Revisión</w:t>
      </w:r>
      <w:r w:rsidRPr="00F22E3F">
        <w:rPr>
          <w:rFonts w:ascii="Palatino Linotype" w:eastAsiaTheme="minorEastAsia" w:hAnsi="Palatino Linotype" w:cs="Arial"/>
          <w:color w:val="000000" w:themeColor="text1"/>
        </w:rPr>
        <w:t xml:space="preserve"> </w:t>
      </w:r>
      <w:r w:rsidR="0022743B" w:rsidRPr="00F22E3F">
        <w:rPr>
          <w:rFonts w:ascii="Palatino Linotype" w:eastAsiaTheme="minorEastAsia" w:hAnsi="Palatino Linotype" w:cs="Arial"/>
          <w:color w:val="000000" w:themeColor="text1"/>
        </w:rPr>
        <w:t>materia del presente estudio</w:t>
      </w:r>
      <w:r w:rsidRPr="00F22E3F">
        <w:rPr>
          <w:rFonts w:ascii="Palatino Linotype" w:eastAsiaTheme="minorEastAsia" w:hAnsi="Palatino Linotype" w:cs="Arial"/>
          <w:color w:val="000000" w:themeColor="text1"/>
        </w:rPr>
        <w:t xml:space="preserve">, </w:t>
      </w:r>
      <w:r w:rsidR="004B5BCA" w:rsidRPr="00F22E3F">
        <w:rPr>
          <w:rFonts w:ascii="Palatino Linotype" w:eastAsiaTheme="minorEastAsia" w:hAnsi="Palatino Linotype" w:cs="Arial"/>
          <w:color w:val="000000" w:themeColor="text1"/>
        </w:rPr>
        <w:t xml:space="preserve">fue interpuesto </w:t>
      </w:r>
      <w:r w:rsidR="003C593A" w:rsidRPr="00F22E3F">
        <w:rPr>
          <w:rFonts w:ascii="Palatino Linotype" w:eastAsiaTheme="minorEastAsia" w:hAnsi="Palatino Linotype" w:cs="Arial"/>
          <w:color w:val="000000" w:themeColor="text1"/>
        </w:rPr>
        <w:t>e</w:t>
      </w:r>
      <w:r w:rsidRPr="00F22E3F">
        <w:rPr>
          <w:rFonts w:ascii="Palatino Linotype" w:eastAsiaTheme="minorEastAsia" w:hAnsi="Palatino Linotype" w:cs="Arial"/>
          <w:color w:val="000000" w:themeColor="text1"/>
        </w:rPr>
        <w:t xml:space="preserve">l </w:t>
      </w:r>
      <w:r w:rsidR="001A4369" w:rsidRPr="00F22E3F">
        <w:rPr>
          <w:rFonts w:ascii="Palatino Linotype" w:eastAsiaTheme="minorEastAsia" w:hAnsi="Palatino Linotype" w:cs="Arial"/>
          <w:b/>
          <w:color w:val="000000" w:themeColor="text1"/>
        </w:rPr>
        <w:t xml:space="preserve">veinticinco </w:t>
      </w:r>
      <w:r w:rsidR="001D6D89" w:rsidRPr="00F22E3F">
        <w:rPr>
          <w:rFonts w:ascii="Palatino Linotype" w:eastAsiaTheme="minorEastAsia" w:hAnsi="Palatino Linotype" w:cs="Arial"/>
          <w:b/>
          <w:color w:val="000000" w:themeColor="text1"/>
        </w:rPr>
        <w:t xml:space="preserve">de </w:t>
      </w:r>
      <w:r w:rsidR="00F1650B" w:rsidRPr="00F22E3F">
        <w:rPr>
          <w:rFonts w:ascii="Palatino Linotype" w:eastAsiaTheme="minorEastAsia" w:hAnsi="Palatino Linotype" w:cs="Arial"/>
          <w:b/>
          <w:color w:val="000000" w:themeColor="text1"/>
        </w:rPr>
        <w:t xml:space="preserve">febrero </w:t>
      </w:r>
      <w:r w:rsidR="00497582" w:rsidRPr="00F22E3F">
        <w:rPr>
          <w:rFonts w:ascii="Palatino Linotype" w:eastAsiaTheme="minorEastAsia" w:hAnsi="Palatino Linotype" w:cs="Arial"/>
          <w:b/>
          <w:color w:val="000000" w:themeColor="text1"/>
        </w:rPr>
        <w:t>de dos mil veintidós</w:t>
      </w:r>
      <w:r w:rsidRPr="00F22E3F">
        <w:rPr>
          <w:rFonts w:ascii="Palatino Linotype" w:eastAsiaTheme="minorEastAsia" w:hAnsi="Palatino Linotype" w:cs="Arial"/>
          <w:color w:val="000000" w:themeColor="text1"/>
        </w:rPr>
        <w:t xml:space="preserve">, éste se encuentra dentro de los márgenes </w:t>
      </w:r>
      <w:r w:rsidRPr="00F22E3F">
        <w:rPr>
          <w:rFonts w:ascii="Palatino Linotype" w:eastAsiaTheme="minorEastAsia" w:hAnsi="Palatino Linotype" w:cs="Arial"/>
          <w:color w:val="000000" w:themeColor="text1"/>
        </w:rPr>
        <w:lastRenderedPageBreak/>
        <w:t xml:space="preserve">temporales previstos en el precepto legal citado en el párrafo anterior y, por tanto, su interposición se </w:t>
      </w:r>
      <w:r w:rsidR="00FA2D5D" w:rsidRPr="00F22E3F">
        <w:rPr>
          <w:rFonts w:ascii="Palatino Linotype" w:eastAsiaTheme="minorEastAsia" w:hAnsi="Palatino Linotype" w:cs="Arial"/>
          <w:color w:val="000000" w:themeColor="text1"/>
        </w:rPr>
        <w:t>realizó dentro de los términos legales ya referidos</w:t>
      </w:r>
      <w:r w:rsidRPr="00F22E3F">
        <w:rPr>
          <w:rFonts w:ascii="Palatino Linotype" w:eastAsiaTheme="minorEastAsia" w:hAnsi="Palatino Linotype" w:cs="Arial"/>
          <w:color w:val="000000" w:themeColor="text1"/>
        </w:rPr>
        <w:t>.</w:t>
      </w:r>
    </w:p>
    <w:p w14:paraId="256E86B9" w14:textId="77777777" w:rsidR="003C593A" w:rsidRPr="00F22E3F" w:rsidRDefault="003C593A" w:rsidP="00526769">
      <w:pPr>
        <w:spacing w:line="360" w:lineRule="auto"/>
        <w:jc w:val="both"/>
        <w:rPr>
          <w:rFonts w:ascii="Palatino Linotype" w:eastAsiaTheme="minorEastAsia" w:hAnsi="Palatino Linotype" w:cs="Arial"/>
          <w:color w:val="000000" w:themeColor="text1"/>
        </w:rPr>
      </w:pPr>
    </w:p>
    <w:p w14:paraId="78D695B5" w14:textId="77777777" w:rsidR="00451DD9" w:rsidRPr="00F22E3F" w:rsidRDefault="00451DD9" w:rsidP="00526769">
      <w:pPr>
        <w:autoSpaceDE w:val="0"/>
        <w:autoSpaceDN w:val="0"/>
        <w:adjustRightInd w:val="0"/>
        <w:spacing w:line="360" w:lineRule="auto"/>
        <w:ind w:right="49"/>
        <w:jc w:val="both"/>
        <w:rPr>
          <w:rFonts w:ascii="Palatino Linotype" w:hAnsi="Palatino Linotype"/>
          <w:b/>
        </w:rPr>
      </w:pPr>
      <w:r w:rsidRPr="00F22E3F">
        <w:rPr>
          <w:rFonts w:ascii="Palatino Linotype" w:hAnsi="Palatino Linotype" w:cs="Arial"/>
          <w:b/>
          <w:sz w:val="28"/>
          <w:szCs w:val="28"/>
        </w:rPr>
        <w:t>CUARTO</w:t>
      </w:r>
      <w:r w:rsidRPr="00F22E3F">
        <w:rPr>
          <w:rFonts w:ascii="Palatino Linotype" w:hAnsi="Palatino Linotype"/>
          <w:b/>
          <w:sz w:val="28"/>
          <w:szCs w:val="28"/>
        </w:rPr>
        <w:t>.</w:t>
      </w:r>
      <w:r w:rsidRPr="00F22E3F">
        <w:rPr>
          <w:rFonts w:ascii="Palatino Linotype" w:hAnsi="Palatino Linotype"/>
          <w:b/>
        </w:rPr>
        <w:t xml:space="preserve"> Procedibilidad. </w:t>
      </w:r>
    </w:p>
    <w:p w14:paraId="5B3A2F1F" w14:textId="77777777" w:rsidR="00451DD9" w:rsidRPr="00F22E3F" w:rsidRDefault="00451DD9" w:rsidP="00526769">
      <w:pPr>
        <w:autoSpaceDE w:val="0"/>
        <w:autoSpaceDN w:val="0"/>
        <w:adjustRightInd w:val="0"/>
        <w:spacing w:line="360" w:lineRule="auto"/>
        <w:ind w:right="49"/>
        <w:jc w:val="both"/>
        <w:rPr>
          <w:rFonts w:ascii="Palatino Linotype" w:hAnsi="Palatino Linotype" w:cs="Arial"/>
          <w:b/>
        </w:rPr>
      </w:pPr>
      <w:r w:rsidRPr="00F22E3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F22E3F">
        <w:rPr>
          <w:rFonts w:ascii="Palatino Linotype" w:hAnsi="Palatino Linotype"/>
        </w:rPr>
        <w:t xml:space="preserve">Ley de Transparencia y Acceso a la Información Pública del Estado de México y Municipios, que a la letra señala: </w:t>
      </w:r>
    </w:p>
    <w:p w14:paraId="622EA787" w14:textId="77777777" w:rsidR="00451DD9" w:rsidRPr="00F22E3F" w:rsidRDefault="00451DD9" w:rsidP="007E7A15">
      <w:pPr>
        <w:autoSpaceDE w:val="0"/>
        <w:autoSpaceDN w:val="0"/>
        <w:adjustRightInd w:val="0"/>
        <w:ind w:right="49"/>
        <w:jc w:val="both"/>
        <w:rPr>
          <w:rFonts w:ascii="Palatino Linotype" w:hAnsi="Palatino Linotype" w:cs="Arial"/>
          <w:lang w:val="es-ES"/>
        </w:rPr>
      </w:pPr>
    </w:p>
    <w:p w14:paraId="32DDDC22" w14:textId="77777777" w:rsidR="00451DD9" w:rsidRPr="00F22E3F" w:rsidRDefault="00451DD9" w:rsidP="007E7A15">
      <w:pPr>
        <w:tabs>
          <w:tab w:val="left" w:pos="851"/>
        </w:tabs>
        <w:ind w:left="851" w:right="901"/>
        <w:jc w:val="both"/>
        <w:rPr>
          <w:rFonts w:ascii="Palatino Linotype" w:hAnsi="Palatino Linotype"/>
          <w:b/>
          <w:i/>
          <w:sz w:val="22"/>
          <w:szCs w:val="22"/>
          <w:lang w:val="es-ES"/>
        </w:rPr>
      </w:pPr>
      <w:r w:rsidRPr="00F22E3F">
        <w:rPr>
          <w:rFonts w:ascii="Palatino Linotype" w:hAnsi="Palatino Linotype"/>
          <w:b/>
          <w:i/>
          <w:sz w:val="22"/>
          <w:szCs w:val="22"/>
          <w:lang w:val="es-ES"/>
        </w:rPr>
        <w:t xml:space="preserve">“Artículo 180. </w:t>
      </w:r>
      <w:r w:rsidRPr="00F22E3F">
        <w:rPr>
          <w:rFonts w:ascii="Palatino Linotype" w:hAnsi="Palatino Linotype"/>
          <w:i/>
          <w:sz w:val="22"/>
          <w:szCs w:val="22"/>
          <w:lang w:val="es-ES"/>
        </w:rPr>
        <w:t xml:space="preserve">El </w:t>
      </w:r>
      <w:r w:rsidRPr="00F22E3F">
        <w:rPr>
          <w:rFonts w:ascii="Palatino Linotype" w:hAnsi="Palatino Linotype" w:cs="Arial"/>
          <w:i/>
          <w:sz w:val="22"/>
          <w:szCs w:val="22"/>
          <w:lang w:val="es-ES"/>
        </w:rPr>
        <w:t>recurso</w:t>
      </w:r>
      <w:r w:rsidRPr="00F22E3F">
        <w:rPr>
          <w:rFonts w:ascii="Palatino Linotype" w:hAnsi="Palatino Linotype"/>
          <w:i/>
          <w:sz w:val="22"/>
          <w:szCs w:val="22"/>
          <w:lang w:val="es-ES"/>
        </w:rPr>
        <w:t xml:space="preserve"> </w:t>
      </w:r>
      <w:r w:rsidRPr="00F22E3F">
        <w:rPr>
          <w:rFonts w:ascii="Palatino Linotype" w:hAnsi="Palatino Linotype" w:cs="Arial"/>
          <w:i/>
          <w:color w:val="222222"/>
          <w:sz w:val="22"/>
          <w:szCs w:val="22"/>
          <w:lang w:val="es-ES" w:eastAsia="es-MX"/>
        </w:rPr>
        <w:t>de</w:t>
      </w:r>
      <w:r w:rsidRPr="00F22E3F">
        <w:rPr>
          <w:rFonts w:ascii="Palatino Linotype" w:hAnsi="Palatino Linotype"/>
          <w:i/>
          <w:sz w:val="22"/>
          <w:szCs w:val="22"/>
          <w:lang w:val="es-ES"/>
        </w:rPr>
        <w:t xml:space="preserve"> revisión contendrá:</w:t>
      </w:r>
      <w:r w:rsidRPr="00F22E3F">
        <w:rPr>
          <w:rFonts w:ascii="Palatino Linotype" w:hAnsi="Palatino Linotype"/>
          <w:b/>
          <w:i/>
          <w:sz w:val="22"/>
          <w:szCs w:val="22"/>
          <w:lang w:val="es-ES"/>
        </w:rPr>
        <w:t xml:space="preserve"> </w:t>
      </w:r>
    </w:p>
    <w:p w14:paraId="0452C206" w14:textId="77777777" w:rsidR="00451DD9" w:rsidRPr="00F22E3F" w:rsidRDefault="00451DD9" w:rsidP="007E7A15">
      <w:pPr>
        <w:tabs>
          <w:tab w:val="left" w:pos="851"/>
        </w:tabs>
        <w:ind w:left="851" w:right="901"/>
        <w:jc w:val="both"/>
        <w:rPr>
          <w:rFonts w:ascii="Palatino Linotype" w:hAnsi="Palatino Linotype"/>
          <w:b/>
          <w:i/>
          <w:sz w:val="22"/>
          <w:szCs w:val="22"/>
          <w:lang w:val="es-ES"/>
        </w:rPr>
      </w:pPr>
      <w:r w:rsidRPr="00F22E3F">
        <w:rPr>
          <w:rFonts w:ascii="Palatino Linotype" w:hAnsi="Palatino Linotype"/>
          <w:b/>
          <w:i/>
          <w:sz w:val="22"/>
          <w:szCs w:val="22"/>
          <w:lang w:val="es-ES"/>
        </w:rPr>
        <w:t xml:space="preserve">I. </w:t>
      </w:r>
      <w:r w:rsidRPr="00F22E3F">
        <w:rPr>
          <w:rFonts w:ascii="Palatino Linotype" w:hAnsi="Palatino Linotype"/>
          <w:i/>
          <w:sz w:val="22"/>
          <w:szCs w:val="22"/>
          <w:lang w:val="es-ES"/>
        </w:rPr>
        <w:t xml:space="preserve">El sujeto obligado ante </w:t>
      </w:r>
      <w:r w:rsidRPr="00F22E3F">
        <w:rPr>
          <w:rFonts w:ascii="Palatino Linotype" w:hAnsi="Palatino Linotype" w:cs="Arial"/>
          <w:i/>
          <w:sz w:val="22"/>
          <w:szCs w:val="22"/>
          <w:lang w:val="es-ES"/>
        </w:rPr>
        <w:t>la</w:t>
      </w:r>
      <w:r w:rsidRPr="00F22E3F">
        <w:rPr>
          <w:rFonts w:ascii="Palatino Linotype" w:hAnsi="Palatino Linotype"/>
          <w:i/>
          <w:sz w:val="22"/>
          <w:szCs w:val="22"/>
          <w:lang w:val="es-ES"/>
        </w:rPr>
        <w:t xml:space="preserve"> cual </w:t>
      </w:r>
      <w:r w:rsidRPr="00F22E3F">
        <w:rPr>
          <w:rFonts w:ascii="Palatino Linotype" w:hAnsi="Palatino Linotype" w:cs="Arial"/>
          <w:i/>
          <w:color w:val="222222"/>
          <w:sz w:val="22"/>
          <w:szCs w:val="22"/>
          <w:lang w:val="es-ES" w:eastAsia="es-MX"/>
        </w:rPr>
        <w:t>se</w:t>
      </w:r>
      <w:r w:rsidRPr="00F22E3F">
        <w:rPr>
          <w:rFonts w:ascii="Palatino Linotype" w:hAnsi="Palatino Linotype"/>
          <w:i/>
          <w:sz w:val="22"/>
          <w:szCs w:val="22"/>
          <w:lang w:val="es-ES"/>
        </w:rPr>
        <w:t xml:space="preserve"> presentó la solicitud;</w:t>
      </w:r>
      <w:r w:rsidRPr="00F22E3F">
        <w:rPr>
          <w:rFonts w:ascii="Palatino Linotype" w:hAnsi="Palatino Linotype"/>
          <w:b/>
          <w:i/>
          <w:sz w:val="22"/>
          <w:szCs w:val="22"/>
          <w:lang w:val="es-ES"/>
        </w:rPr>
        <w:t xml:space="preserve"> </w:t>
      </w:r>
    </w:p>
    <w:p w14:paraId="75EA0019" w14:textId="77777777" w:rsidR="00451DD9" w:rsidRPr="00F22E3F" w:rsidRDefault="00451DD9" w:rsidP="007E7A15">
      <w:pPr>
        <w:tabs>
          <w:tab w:val="left" w:pos="851"/>
        </w:tabs>
        <w:ind w:left="851" w:right="901"/>
        <w:jc w:val="both"/>
        <w:rPr>
          <w:rFonts w:ascii="Palatino Linotype" w:hAnsi="Palatino Linotype"/>
          <w:b/>
          <w:i/>
          <w:sz w:val="22"/>
          <w:szCs w:val="22"/>
          <w:lang w:val="es-ES"/>
        </w:rPr>
      </w:pPr>
      <w:r w:rsidRPr="00F22E3F">
        <w:rPr>
          <w:rFonts w:ascii="Palatino Linotype" w:hAnsi="Palatino Linotype"/>
          <w:b/>
          <w:i/>
          <w:sz w:val="22"/>
          <w:szCs w:val="22"/>
          <w:lang w:val="es-ES"/>
        </w:rPr>
        <w:t xml:space="preserve">II. </w:t>
      </w:r>
      <w:r w:rsidRPr="00F22E3F">
        <w:rPr>
          <w:rFonts w:ascii="Palatino Linotype" w:hAnsi="Palatino Linotype"/>
          <w:i/>
          <w:sz w:val="22"/>
          <w:szCs w:val="22"/>
          <w:lang w:val="es-ES"/>
        </w:rPr>
        <w:t xml:space="preserve">El nombre del solicitante </w:t>
      </w:r>
      <w:r w:rsidRPr="00F22E3F">
        <w:rPr>
          <w:rFonts w:ascii="Palatino Linotype" w:hAnsi="Palatino Linotype" w:cs="Arial"/>
          <w:i/>
          <w:color w:val="222222"/>
          <w:sz w:val="22"/>
          <w:szCs w:val="22"/>
          <w:lang w:val="es-ES" w:eastAsia="es-MX"/>
        </w:rPr>
        <w:t>que</w:t>
      </w:r>
      <w:r w:rsidRPr="00F22E3F">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F22E3F">
        <w:rPr>
          <w:rFonts w:ascii="Palatino Linotype" w:hAnsi="Palatino Linotype"/>
          <w:b/>
          <w:i/>
          <w:sz w:val="22"/>
          <w:szCs w:val="22"/>
          <w:lang w:val="es-ES"/>
        </w:rPr>
        <w:t xml:space="preserve"> </w:t>
      </w:r>
    </w:p>
    <w:p w14:paraId="2D12A775" w14:textId="77777777" w:rsidR="00451DD9" w:rsidRPr="00F22E3F" w:rsidRDefault="00451DD9" w:rsidP="007E7A15">
      <w:pPr>
        <w:tabs>
          <w:tab w:val="left" w:pos="851"/>
        </w:tabs>
        <w:ind w:left="851" w:right="901"/>
        <w:jc w:val="both"/>
        <w:rPr>
          <w:rFonts w:ascii="Palatino Linotype" w:hAnsi="Palatino Linotype"/>
          <w:b/>
          <w:i/>
          <w:sz w:val="22"/>
          <w:szCs w:val="22"/>
          <w:lang w:val="es-ES"/>
        </w:rPr>
      </w:pPr>
      <w:r w:rsidRPr="00F22E3F">
        <w:rPr>
          <w:rFonts w:ascii="Palatino Linotype" w:hAnsi="Palatino Linotype"/>
          <w:b/>
          <w:i/>
          <w:sz w:val="22"/>
          <w:szCs w:val="22"/>
          <w:lang w:val="es-ES"/>
        </w:rPr>
        <w:t xml:space="preserve">III. </w:t>
      </w:r>
      <w:r w:rsidRPr="00F22E3F">
        <w:rPr>
          <w:rFonts w:ascii="Palatino Linotype" w:hAnsi="Palatino Linotype"/>
          <w:i/>
          <w:sz w:val="22"/>
          <w:szCs w:val="22"/>
          <w:lang w:val="es-ES"/>
        </w:rPr>
        <w:t xml:space="preserve">El número de folio de </w:t>
      </w:r>
      <w:r w:rsidRPr="00F22E3F">
        <w:rPr>
          <w:rFonts w:ascii="Palatino Linotype" w:hAnsi="Palatino Linotype" w:cs="Arial"/>
          <w:i/>
          <w:color w:val="222222"/>
          <w:sz w:val="22"/>
          <w:szCs w:val="22"/>
          <w:lang w:val="es-ES" w:eastAsia="es-MX"/>
        </w:rPr>
        <w:t>respuesta</w:t>
      </w:r>
      <w:r w:rsidRPr="00F22E3F">
        <w:rPr>
          <w:rFonts w:ascii="Palatino Linotype" w:hAnsi="Palatino Linotype"/>
          <w:i/>
          <w:sz w:val="22"/>
          <w:szCs w:val="22"/>
          <w:lang w:val="es-ES"/>
        </w:rPr>
        <w:t xml:space="preserve"> de la solicitud de acceso; </w:t>
      </w:r>
    </w:p>
    <w:p w14:paraId="3FAF0E64" w14:textId="77777777" w:rsidR="00451DD9" w:rsidRPr="00F22E3F" w:rsidRDefault="00451DD9" w:rsidP="007E7A15">
      <w:pPr>
        <w:tabs>
          <w:tab w:val="left" w:pos="851"/>
        </w:tabs>
        <w:ind w:left="851" w:right="901"/>
        <w:jc w:val="both"/>
        <w:rPr>
          <w:rFonts w:ascii="Palatino Linotype" w:hAnsi="Palatino Linotype"/>
          <w:b/>
          <w:i/>
          <w:sz w:val="22"/>
          <w:szCs w:val="22"/>
          <w:lang w:val="es-ES"/>
        </w:rPr>
      </w:pPr>
      <w:r w:rsidRPr="00F22E3F">
        <w:rPr>
          <w:rFonts w:ascii="Palatino Linotype" w:hAnsi="Palatino Linotype"/>
          <w:b/>
          <w:i/>
          <w:sz w:val="22"/>
          <w:szCs w:val="22"/>
          <w:lang w:val="es-ES"/>
        </w:rPr>
        <w:t xml:space="preserve">IV. </w:t>
      </w:r>
      <w:r w:rsidRPr="00F22E3F">
        <w:rPr>
          <w:rFonts w:ascii="Palatino Linotype" w:hAnsi="Palatino Linotype"/>
          <w:i/>
          <w:sz w:val="22"/>
          <w:szCs w:val="22"/>
          <w:lang w:val="es-ES"/>
        </w:rPr>
        <w:t xml:space="preserve">La fecha en que fue </w:t>
      </w:r>
      <w:r w:rsidRPr="00F22E3F">
        <w:rPr>
          <w:rFonts w:ascii="Palatino Linotype" w:hAnsi="Palatino Linotype" w:cs="Arial"/>
          <w:i/>
          <w:color w:val="222222"/>
          <w:sz w:val="22"/>
          <w:szCs w:val="22"/>
          <w:lang w:val="es-ES" w:eastAsia="es-MX"/>
        </w:rPr>
        <w:t>notificada</w:t>
      </w:r>
      <w:r w:rsidRPr="00F22E3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22E3F">
        <w:rPr>
          <w:rFonts w:ascii="Palatino Linotype" w:hAnsi="Palatino Linotype"/>
          <w:b/>
          <w:i/>
          <w:sz w:val="22"/>
          <w:szCs w:val="22"/>
          <w:lang w:val="es-ES"/>
        </w:rPr>
        <w:t xml:space="preserve"> </w:t>
      </w:r>
    </w:p>
    <w:p w14:paraId="39C7F8D5" w14:textId="77777777" w:rsidR="00451DD9" w:rsidRPr="00F22E3F" w:rsidRDefault="00451DD9" w:rsidP="007E7A15">
      <w:pPr>
        <w:tabs>
          <w:tab w:val="left" w:pos="851"/>
        </w:tabs>
        <w:ind w:left="851" w:right="901"/>
        <w:jc w:val="both"/>
        <w:rPr>
          <w:rFonts w:ascii="Palatino Linotype" w:hAnsi="Palatino Linotype"/>
          <w:b/>
          <w:i/>
          <w:sz w:val="22"/>
          <w:szCs w:val="22"/>
          <w:lang w:val="es-ES"/>
        </w:rPr>
      </w:pPr>
      <w:r w:rsidRPr="00F22E3F">
        <w:rPr>
          <w:rFonts w:ascii="Palatino Linotype" w:hAnsi="Palatino Linotype"/>
          <w:b/>
          <w:i/>
          <w:sz w:val="22"/>
          <w:szCs w:val="22"/>
          <w:lang w:val="es-ES"/>
        </w:rPr>
        <w:t xml:space="preserve">V. </w:t>
      </w:r>
      <w:r w:rsidRPr="00F22E3F">
        <w:rPr>
          <w:rFonts w:ascii="Palatino Linotype" w:hAnsi="Palatino Linotype"/>
          <w:i/>
          <w:sz w:val="22"/>
          <w:szCs w:val="22"/>
          <w:lang w:val="es-ES"/>
        </w:rPr>
        <w:t xml:space="preserve">El acto que se </w:t>
      </w:r>
      <w:r w:rsidRPr="00F22E3F">
        <w:rPr>
          <w:rFonts w:ascii="Palatino Linotype" w:hAnsi="Palatino Linotype" w:cs="Arial"/>
          <w:i/>
          <w:color w:val="222222"/>
          <w:sz w:val="22"/>
          <w:szCs w:val="22"/>
          <w:lang w:val="es-ES" w:eastAsia="es-MX"/>
        </w:rPr>
        <w:t>recurre</w:t>
      </w:r>
      <w:r w:rsidRPr="00F22E3F">
        <w:rPr>
          <w:rFonts w:ascii="Palatino Linotype" w:hAnsi="Palatino Linotype"/>
          <w:i/>
          <w:sz w:val="22"/>
          <w:szCs w:val="22"/>
          <w:lang w:val="es-ES"/>
        </w:rPr>
        <w:t>;</w:t>
      </w:r>
      <w:r w:rsidRPr="00F22E3F">
        <w:rPr>
          <w:rFonts w:ascii="Palatino Linotype" w:hAnsi="Palatino Linotype"/>
          <w:b/>
          <w:i/>
          <w:sz w:val="22"/>
          <w:szCs w:val="22"/>
          <w:lang w:val="es-ES"/>
        </w:rPr>
        <w:t xml:space="preserve"> </w:t>
      </w:r>
    </w:p>
    <w:p w14:paraId="47A1C970" w14:textId="77777777" w:rsidR="00451DD9" w:rsidRPr="00F22E3F" w:rsidRDefault="00451DD9" w:rsidP="007E7A15">
      <w:pPr>
        <w:tabs>
          <w:tab w:val="left" w:pos="851"/>
        </w:tabs>
        <w:ind w:left="851" w:right="901"/>
        <w:jc w:val="both"/>
        <w:rPr>
          <w:rFonts w:ascii="Palatino Linotype" w:hAnsi="Palatino Linotype"/>
          <w:b/>
          <w:i/>
          <w:sz w:val="22"/>
          <w:szCs w:val="22"/>
          <w:lang w:val="es-ES"/>
        </w:rPr>
      </w:pPr>
      <w:r w:rsidRPr="00F22E3F">
        <w:rPr>
          <w:rFonts w:ascii="Palatino Linotype" w:hAnsi="Palatino Linotype"/>
          <w:b/>
          <w:i/>
          <w:sz w:val="22"/>
          <w:szCs w:val="22"/>
          <w:lang w:val="es-ES"/>
        </w:rPr>
        <w:t xml:space="preserve">VI. </w:t>
      </w:r>
      <w:r w:rsidRPr="00F22E3F">
        <w:rPr>
          <w:rFonts w:ascii="Palatino Linotype" w:hAnsi="Palatino Linotype"/>
          <w:i/>
          <w:sz w:val="22"/>
          <w:szCs w:val="22"/>
          <w:lang w:val="es-ES"/>
        </w:rPr>
        <w:t xml:space="preserve">Las razones o </w:t>
      </w:r>
      <w:r w:rsidRPr="00F22E3F">
        <w:rPr>
          <w:rFonts w:ascii="Palatino Linotype" w:hAnsi="Palatino Linotype" w:cs="Arial"/>
          <w:i/>
          <w:color w:val="222222"/>
          <w:sz w:val="22"/>
          <w:szCs w:val="22"/>
          <w:lang w:val="es-ES" w:eastAsia="es-MX"/>
        </w:rPr>
        <w:t>motivos</w:t>
      </w:r>
      <w:r w:rsidRPr="00F22E3F">
        <w:rPr>
          <w:rFonts w:ascii="Palatino Linotype" w:hAnsi="Palatino Linotype"/>
          <w:i/>
          <w:sz w:val="22"/>
          <w:szCs w:val="22"/>
          <w:lang w:val="es-ES"/>
        </w:rPr>
        <w:t xml:space="preserve"> de inconformidad;</w:t>
      </w:r>
      <w:r w:rsidRPr="00F22E3F">
        <w:rPr>
          <w:rFonts w:ascii="Palatino Linotype" w:hAnsi="Palatino Linotype"/>
          <w:b/>
          <w:i/>
          <w:sz w:val="22"/>
          <w:szCs w:val="22"/>
          <w:lang w:val="es-ES"/>
        </w:rPr>
        <w:t xml:space="preserve"> </w:t>
      </w:r>
    </w:p>
    <w:p w14:paraId="24B9A129" w14:textId="77777777" w:rsidR="00451DD9" w:rsidRPr="00F22E3F" w:rsidRDefault="00451DD9" w:rsidP="007E7A15">
      <w:pPr>
        <w:tabs>
          <w:tab w:val="left" w:pos="851"/>
        </w:tabs>
        <w:ind w:left="851" w:right="901"/>
        <w:jc w:val="both"/>
        <w:rPr>
          <w:rFonts w:ascii="Palatino Linotype" w:hAnsi="Palatino Linotype"/>
          <w:b/>
          <w:i/>
          <w:sz w:val="22"/>
          <w:szCs w:val="22"/>
          <w:lang w:val="es-ES"/>
        </w:rPr>
      </w:pPr>
      <w:r w:rsidRPr="00F22E3F">
        <w:rPr>
          <w:rFonts w:ascii="Palatino Linotype" w:hAnsi="Palatino Linotype"/>
          <w:b/>
          <w:i/>
          <w:sz w:val="22"/>
          <w:szCs w:val="22"/>
          <w:lang w:val="es-ES"/>
        </w:rPr>
        <w:t xml:space="preserve">VII. </w:t>
      </w:r>
      <w:r w:rsidRPr="00F22E3F">
        <w:rPr>
          <w:rFonts w:ascii="Palatino Linotype" w:hAnsi="Palatino Linotype"/>
          <w:i/>
          <w:sz w:val="22"/>
          <w:szCs w:val="22"/>
          <w:lang w:val="es-ES"/>
        </w:rPr>
        <w:t>La copia de la respuesta que se impugna y, en su caso, de la notificación correspondiente, en el caso de respuesta de la solicitud; y</w:t>
      </w:r>
      <w:r w:rsidRPr="00F22E3F">
        <w:rPr>
          <w:rFonts w:ascii="Palatino Linotype" w:hAnsi="Palatino Linotype"/>
          <w:b/>
          <w:i/>
          <w:sz w:val="22"/>
          <w:szCs w:val="22"/>
          <w:lang w:val="es-ES"/>
        </w:rPr>
        <w:t xml:space="preserve"> </w:t>
      </w:r>
    </w:p>
    <w:p w14:paraId="006862B6" w14:textId="77777777" w:rsidR="00451DD9" w:rsidRPr="00F22E3F" w:rsidRDefault="00451DD9" w:rsidP="007E7A15">
      <w:pPr>
        <w:tabs>
          <w:tab w:val="left" w:pos="851"/>
        </w:tabs>
        <w:ind w:left="851" w:right="901"/>
        <w:jc w:val="both"/>
        <w:rPr>
          <w:rFonts w:ascii="Palatino Linotype" w:hAnsi="Palatino Linotype"/>
          <w:i/>
          <w:sz w:val="22"/>
          <w:szCs w:val="22"/>
          <w:lang w:val="es-ES"/>
        </w:rPr>
      </w:pPr>
      <w:r w:rsidRPr="00F22E3F">
        <w:rPr>
          <w:rFonts w:ascii="Palatino Linotype" w:hAnsi="Palatino Linotype"/>
          <w:b/>
          <w:i/>
          <w:sz w:val="22"/>
          <w:szCs w:val="22"/>
          <w:lang w:val="es-ES"/>
        </w:rPr>
        <w:t xml:space="preserve">VIII. </w:t>
      </w:r>
      <w:r w:rsidRPr="00F22E3F">
        <w:rPr>
          <w:rFonts w:ascii="Palatino Linotype" w:hAnsi="Palatino Linotype"/>
          <w:i/>
          <w:sz w:val="22"/>
          <w:szCs w:val="22"/>
          <w:lang w:val="es-ES"/>
        </w:rPr>
        <w:t>Firma del recurrente, en su caso, cuando se presente por escrito, requisito sin el cual se dará trámite al recurso.</w:t>
      </w:r>
    </w:p>
    <w:p w14:paraId="3F9F982A" w14:textId="77777777" w:rsidR="00451DD9" w:rsidRPr="00F22E3F" w:rsidRDefault="00451DD9" w:rsidP="007E7A15">
      <w:pPr>
        <w:tabs>
          <w:tab w:val="left" w:pos="851"/>
        </w:tabs>
        <w:ind w:left="851" w:right="901"/>
        <w:jc w:val="both"/>
        <w:rPr>
          <w:rFonts w:ascii="Palatino Linotype" w:hAnsi="Palatino Linotype"/>
          <w:i/>
          <w:sz w:val="22"/>
          <w:szCs w:val="22"/>
          <w:lang w:val="es-ES"/>
        </w:rPr>
      </w:pPr>
      <w:r w:rsidRPr="00F22E3F">
        <w:rPr>
          <w:rFonts w:ascii="Palatino Linotype" w:hAnsi="Palatino Linotype"/>
          <w:i/>
          <w:sz w:val="22"/>
          <w:szCs w:val="22"/>
          <w:lang w:val="es-ES"/>
        </w:rPr>
        <w:t xml:space="preserve">Adicionalmente, se podrán anexar las pruebas y demás elementos que considere procedentes someter a juicio del Instituto. </w:t>
      </w:r>
    </w:p>
    <w:p w14:paraId="689D5800" w14:textId="77777777" w:rsidR="00451DD9" w:rsidRPr="00F22E3F" w:rsidRDefault="00451DD9" w:rsidP="007E7A15">
      <w:pPr>
        <w:tabs>
          <w:tab w:val="left" w:pos="851"/>
        </w:tabs>
        <w:ind w:left="851" w:right="901"/>
        <w:jc w:val="both"/>
        <w:rPr>
          <w:rFonts w:ascii="Palatino Linotype" w:hAnsi="Palatino Linotype"/>
          <w:i/>
          <w:sz w:val="22"/>
          <w:szCs w:val="22"/>
          <w:lang w:val="es-ES"/>
        </w:rPr>
      </w:pPr>
      <w:r w:rsidRPr="00F22E3F">
        <w:rPr>
          <w:rFonts w:ascii="Palatino Linotype" w:hAnsi="Palatino Linotype"/>
          <w:i/>
          <w:sz w:val="22"/>
          <w:szCs w:val="22"/>
          <w:lang w:val="es-ES"/>
        </w:rPr>
        <w:t xml:space="preserve">En ningún caso será necesario que el particular ratifique el recurso de revisión interpuesto. </w:t>
      </w:r>
    </w:p>
    <w:p w14:paraId="7745F0EE" w14:textId="77777777" w:rsidR="00451DD9" w:rsidRPr="00F22E3F" w:rsidRDefault="00451DD9" w:rsidP="007E7A15">
      <w:pPr>
        <w:tabs>
          <w:tab w:val="left" w:pos="851"/>
        </w:tabs>
        <w:ind w:left="851" w:right="901"/>
        <w:jc w:val="both"/>
        <w:rPr>
          <w:rFonts w:ascii="Palatino Linotype" w:hAnsi="Palatino Linotype"/>
          <w:i/>
          <w:sz w:val="22"/>
          <w:szCs w:val="22"/>
          <w:lang w:val="es-ES"/>
        </w:rPr>
      </w:pPr>
      <w:r w:rsidRPr="00F22E3F">
        <w:rPr>
          <w:rFonts w:ascii="Palatino Linotype" w:hAnsi="Palatino Linotype"/>
          <w:i/>
          <w:sz w:val="22"/>
          <w:szCs w:val="22"/>
          <w:lang w:val="es-ES"/>
        </w:rPr>
        <w:t xml:space="preserve">En caso de </w:t>
      </w:r>
      <w:r w:rsidRPr="00F22E3F">
        <w:rPr>
          <w:rFonts w:ascii="Palatino Linotype" w:hAnsi="Palatino Linotype" w:cs="Arial"/>
          <w:i/>
          <w:color w:val="222222"/>
          <w:sz w:val="22"/>
          <w:szCs w:val="22"/>
          <w:lang w:val="es-ES" w:eastAsia="es-MX"/>
        </w:rPr>
        <w:t>que</w:t>
      </w:r>
      <w:r w:rsidRPr="00F22E3F">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5138E11B" w14:textId="2B0A883E" w:rsidR="00451DD9" w:rsidRPr="00F22E3F" w:rsidRDefault="00451DD9" w:rsidP="007E7A15">
      <w:pPr>
        <w:tabs>
          <w:tab w:val="left" w:pos="851"/>
        </w:tabs>
        <w:ind w:left="851" w:right="901"/>
        <w:jc w:val="both"/>
        <w:rPr>
          <w:rFonts w:ascii="Palatino Linotype" w:hAnsi="Palatino Linotype"/>
          <w:i/>
          <w:sz w:val="22"/>
          <w:szCs w:val="22"/>
          <w:lang w:val="es-ES"/>
        </w:rPr>
      </w:pPr>
      <w:r w:rsidRPr="00F22E3F">
        <w:rPr>
          <w:rFonts w:ascii="Palatino Linotype" w:hAnsi="Palatino Linotype"/>
          <w:i/>
          <w:sz w:val="22"/>
          <w:szCs w:val="22"/>
          <w:lang w:val="es-ES"/>
        </w:rPr>
        <w:t>(Énfasis añadido)</w:t>
      </w:r>
    </w:p>
    <w:p w14:paraId="4E1971D6" w14:textId="41310B3D" w:rsidR="006753B9" w:rsidRPr="00F22E3F" w:rsidRDefault="006753B9" w:rsidP="007E7A15">
      <w:pPr>
        <w:tabs>
          <w:tab w:val="left" w:pos="851"/>
        </w:tabs>
        <w:ind w:left="851" w:right="901"/>
        <w:jc w:val="both"/>
        <w:rPr>
          <w:rFonts w:ascii="Palatino Linotype" w:hAnsi="Palatino Linotype"/>
          <w:i/>
          <w:sz w:val="22"/>
          <w:szCs w:val="22"/>
          <w:lang w:val="es-ES"/>
        </w:rPr>
      </w:pPr>
    </w:p>
    <w:p w14:paraId="1188FD9A" w14:textId="77777777" w:rsidR="006753B9" w:rsidRPr="00F22E3F" w:rsidRDefault="006753B9" w:rsidP="007E7A15">
      <w:pPr>
        <w:tabs>
          <w:tab w:val="left" w:pos="851"/>
        </w:tabs>
        <w:ind w:left="851" w:right="901"/>
        <w:jc w:val="both"/>
        <w:rPr>
          <w:rFonts w:ascii="Palatino Linotype" w:hAnsi="Palatino Linotype"/>
          <w:i/>
          <w:sz w:val="22"/>
          <w:szCs w:val="22"/>
          <w:lang w:val="es-ES"/>
        </w:rPr>
      </w:pPr>
    </w:p>
    <w:p w14:paraId="79F2F60F" w14:textId="77777777" w:rsidR="00451DD9" w:rsidRPr="00F22E3F" w:rsidRDefault="00451DD9" w:rsidP="007E7A15">
      <w:pPr>
        <w:jc w:val="both"/>
        <w:rPr>
          <w:rFonts w:ascii="Palatino Linotype" w:eastAsiaTheme="minorEastAsia" w:hAnsi="Palatino Linotype" w:cs="Arial"/>
          <w:color w:val="000000" w:themeColor="text1"/>
        </w:rPr>
      </w:pPr>
    </w:p>
    <w:p w14:paraId="5EA500EA" w14:textId="721AB3B4" w:rsidR="00DF6934" w:rsidRPr="00F22E3F" w:rsidRDefault="00FA1E61" w:rsidP="00526769">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F22E3F">
        <w:rPr>
          <w:rFonts w:ascii="Palatino Linotype" w:hAnsi="Palatino Linotype" w:cs="Arial"/>
          <w:b/>
          <w:color w:val="000000" w:themeColor="text1"/>
          <w:sz w:val="28"/>
        </w:rPr>
        <w:lastRenderedPageBreak/>
        <w:t>QUINTO</w:t>
      </w:r>
      <w:r w:rsidRPr="00F22E3F">
        <w:rPr>
          <w:rFonts w:ascii="Palatino Linotype" w:hAnsi="Palatino Linotype" w:cs="Arial"/>
          <w:b/>
          <w:color w:val="000000" w:themeColor="text1"/>
        </w:rPr>
        <w:t xml:space="preserve">. </w:t>
      </w:r>
      <w:r w:rsidR="00A23064" w:rsidRPr="00F22E3F">
        <w:rPr>
          <w:rFonts w:ascii="Palatino Linotype" w:hAnsi="Palatino Linotype" w:cs="Arial"/>
          <w:b/>
          <w:color w:val="000000" w:themeColor="text1"/>
        </w:rPr>
        <w:t xml:space="preserve">Estudio y </w:t>
      </w:r>
      <w:r w:rsidR="00A94385" w:rsidRPr="00F22E3F">
        <w:rPr>
          <w:rFonts w:ascii="Palatino Linotype" w:hAnsi="Palatino Linotype" w:cs="Arial"/>
          <w:b/>
          <w:color w:val="000000" w:themeColor="text1"/>
        </w:rPr>
        <w:t>R</w:t>
      </w:r>
      <w:r w:rsidR="00A23064" w:rsidRPr="00F22E3F">
        <w:rPr>
          <w:rFonts w:ascii="Palatino Linotype" w:hAnsi="Palatino Linotype" w:cs="Arial"/>
          <w:b/>
          <w:color w:val="000000" w:themeColor="text1"/>
        </w:rPr>
        <w:t xml:space="preserve">esolución del </w:t>
      </w:r>
      <w:r w:rsidR="00A94385" w:rsidRPr="00F22E3F">
        <w:rPr>
          <w:rFonts w:ascii="Palatino Linotype" w:hAnsi="Palatino Linotype" w:cs="Arial"/>
          <w:b/>
          <w:color w:val="000000" w:themeColor="text1"/>
        </w:rPr>
        <w:t>R</w:t>
      </w:r>
      <w:r w:rsidR="00A23064" w:rsidRPr="00F22E3F">
        <w:rPr>
          <w:rFonts w:ascii="Palatino Linotype" w:hAnsi="Palatino Linotype" w:cs="Arial"/>
          <w:b/>
          <w:color w:val="000000" w:themeColor="text1"/>
        </w:rPr>
        <w:t xml:space="preserve">ecurso. </w:t>
      </w:r>
    </w:p>
    <w:p w14:paraId="09679D68" w14:textId="77777777" w:rsidR="005B14AE" w:rsidRPr="00F22E3F" w:rsidRDefault="005B14AE" w:rsidP="00526769">
      <w:pPr>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rPr>
        <w:t xml:space="preserve">Una vez determinada la vía sobre la que versará el presente recurso, y previa revisión del expediente electrónico formado en </w:t>
      </w:r>
      <w:r w:rsidRPr="00F22E3F">
        <w:rPr>
          <w:rFonts w:ascii="Palatino Linotype" w:hAnsi="Palatino Linotype" w:cs="Arial"/>
          <w:b/>
          <w:color w:val="000000" w:themeColor="text1"/>
        </w:rPr>
        <w:t>EL SAIMEX</w:t>
      </w:r>
      <w:r w:rsidRPr="00F22E3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F22E3F">
        <w:rPr>
          <w:rFonts w:ascii="Palatino Linotype" w:hAnsi="Palatino Linotype"/>
          <w:lang w:val="es-ES"/>
        </w:rPr>
        <w:t>Constitución Política de los Estados Unidos Mexicanos, Constitución Política del Estado Libre y Soberano de México</w:t>
      </w:r>
      <w:r w:rsidRPr="00F22E3F">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F22E3F">
        <w:rPr>
          <w:rFonts w:ascii="Palatino Linotype" w:hAnsi="Palatino Linotype"/>
          <w:lang w:val="es-ES"/>
        </w:rPr>
        <w:t>Constitución Política de los Estados Unidos Mexicanos</w:t>
      </w:r>
      <w:r w:rsidRPr="00F22E3F">
        <w:rPr>
          <w:rFonts w:ascii="Palatino Linotype" w:hAnsi="Palatino Linotype" w:cs="Arial"/>
          <w:color w:val="000000" w:themeColor="text1"/>
        </w:rPr>
        <w:t xml:space="preserve"> y los numerales 8 y 9 de la </w:t>
      </w:r>
      <w:r w:rsidRPr="00F22E3F">
        <w:rPr>
          <w:rFonts w:ascii="Palatino Linotype" w:hAnsi="Palatino Linotype" w:cs="Arial"/>
          <w:lang w:val="es-ES"/>
        </w:rPr>
        <w:t>Ley de Transparencia y Acceso a la Información Pública del Estado de México y Municipios.</w:t>
      </w:r>
    </w:p>
    <w:p w14:paraId="35E76703" w14:textId="77777777" w:rsidR="005B14AE" w:rsidRPr="00F22E3F" w:rsidRDefault="005B14AE" w:rsidP="00526769">
      <w:pPr>
        <w:spacing w:line="360" w:lineRule="auto"/>
        <w:jc w:val="both"/>
        <w:rPr>
          <w:rFonts w:ascii="Palatino Linotype" w:hAnsi="Palatino Linotype"/>
          <w:color w:val="222222"/>
          <w:lang w:eastAsia="es-MX"/>
        </w:rPr>
      </w:pPr>
    </w:p>
    <w:p w14:paraId="622A9B71" w14:textId="77777777" w:rsidR="00731C7A" w:rsidRPr="00F22E3F" w:rsidRDefault="00C376D4" w:rsidP="00526769">
      <w:pPr>
        <w:spacing w:line="360" w:lineRule="auto"/>
        <w:jc w:val="both"/>
        <w:rPr>
          <w:rFonts w:ascii="Palatino Linotype" w:hAnsi="Palatino Linotype" w:cs="Arial"/>
        </w:rPr>
      </w:pPr>
      <w:r w:rsidRPr="00F22E3F">
        <w:rPr>
          <w:rFonts w:ascii="Palatino Linotype" w:eastAsiaTheme="minorEastAsia" w:hAnsi="Palatino Linotype" w:cs="Arial"/>
          <w:lang w:val="es-ES_tradnl"/>
        </w:rPr>
        <w:t xml:space="preserve">Es así que, primeramente </w:t>
      </w:r>
      <w:r w:rsidRPr="00F22E3F">
        <w:rPr>
          <w:rFonts w:ascii="Palatino Linotype" w:hAnsi="Palatino Linotype" w:cs="Arial"/>
        </w:rPr>
        <w:t>es conveniente recordar que el particular solicitó medularmente solicitó la nómina generada a la fecha de esta solicitud</w:t>
      </w:r>
      <w:r w:rsidR="00731C7A" w:rsidRPr="00F22E3F">
        <w:rPr>
          <w:rFonts w:ascii="Palatino Linotype" w:hAnsi="Palatino Linotype" w:cs="Arial"/>
        </w:rPr>
        <w:t>; es decir de la primera quincena de enero; así como, los nombr</w:t>
      </w:r>
      <w:r w:rsidRPr="00F22E3F">
        <w:rPr>
          <w:rFonts w:ascii="Palatino Linotype" w:hAnsi="Palatino Linotype" w:cs="Arial"/>
        </w:rPr>
        <w:t xml:space="preserve">amientos emitidos por el Presidente </w:t>
      </w:r>
      <w:r w:rsidR="00731C7A" w:rsidRPr="00F22E3F">
        <w:rPr>
          <w:rFonts w:ascii="Palatino Linotype" w:hAnsi="Palatino Linotype" w:cs="Arial"/>
        </w:rPr>
        <w:t>M</w:t>
      </w:r>
      <w:r w:rsidRPr="00F22E3F">
        <w:rPr>
          <w:rFonts w:ascii="Palatino Linotype" w:hAnsi="Palatino Linotype" w:cs="Arial"/>
        </w:rPr>
        <w:t>unicipal</w:t>
      </w:r>
      <w:r w:rsidR="00731C7A" w:rsidRPr="00F22E3F">
        <w:rPr>
          <w:rFonts w:ascii="Palatino Linotype" w:hAnsi="Palatino Linotype" w:cs="Arial"/>
        </w:rPr>
        <w:t xml:space="preserve">. </w:t>
      </w:r>
    </w:p>
    <w:p w14:paraId="12F7196D" w14:textId="2A0D6E73" w:rsidR="00731C7A" w:rsidRPr="00F22E3F" w:rsidRDefault="00A40A57" w:rsidP="00526769">
      <w:pPr>
        <w:spacing w:line="360" w:lineRule="auto"/>
        <w:jc w:val="both"/>
        <w:rPr>
          <w:rFonts w:ascii="Palatino Linotype" w:hAnsi="Palatino Linotype" w:cs="Arial"/>
        </w:rPr>
      </w:pPr>
      <w:r w:rsidRPr="00F22E3F">
        <w:rPr>
          <w:rFonts w:ascii="Palatino Linotype" w:hAnsi="Palatino Linotype" w:cs="Arial"/>
        </w:rPr>
        <w:t xml:space="preserve"> </w:t>
      </w:r>
    </w:p>
    <w:p w14:paraId="04B31132" w14:textId="41888207" w:rsidR="00A40A57" w:rsidRPr="00F22E3F" w:rsidRDefault="00731C7A" w:rsidP="00526769">
      <w:pPr>
        <w:spacing w:line="360" w:lineRule="auto"/>
        <w:jc w:val="both"/>
        <w:rPr>
          <w:rFonts w:ascii="Palatino Linotype" w:hAnsi="Palatino Linotype" w:cs="Arial"/>
          <w:color w:val="000000" w:themeColor="text1"/>
        </w:rPr>
      </w:pPr>
      <w:r w:rsidRPr="00F22E3F">
        <w:rPr>
          <w:rFonts w:ascii="Palatino Linotype" w:hAnsi="Palatino Linotype" w:cs="Arial"/>
        </w:rPr>
        <w:t xml:space="preserve">Al respecto, </w:t>
      </w:r>
      <w:r w:rsidR="00A40A57" w:rsidRPr="00F22E3F">
        <w:rPr>
          <w:rFonts w:ascii="Palatino Linotype" w:hAnsi="Palatino Linotype" w:cs="Arial"/>
          <w:b/>
        </w:rPr>
        <w:t xml:space="preserve">EL SUJETO OBLIGADO </w:t>
      </w:r>
      <w:r w:rsidR="00A40A57" w:rsidRPr="00F22E3F">
        <w:rPr>
          <w:rFonts w:ascii="Palatino Linotype" w:hAnsi="Palatino Linotype" w:cs="Arial"/>
        </w:rPr>
        <w:t xml:space="preserve">remitió los nombramientos </w:t>
      </w:r>
      <w:r w:rsidR="00A40A57" w:rsidRPr="00F22E3F">
        <w:rPr>
          <w:rFonts w:ascii="Palatino Linotype" w:hAnsi="Palatino Linotype" w:cs="Arial"/>
          <w:color w:val="000000" w:themeColor="text1"/>
        </w:rPr>
        <w:t xml:space="preserve">emitidos por el Presidente Municipal; asimismo, la información tal como la genera el programa informático de nómina de personal adscrito a la Dirección de Administración. </w:t>
      </w:r>
    </w:p>
    <w:p w14:paraId="2CF12F4B" w14:textId="77777777" w:rsidR="00A40A57" w:rsidRPr="00F22E3F" w:rsidRDefault="00A40A57" w:rsidP="00526769">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0ED2E219" w14:textId="68AC6ADD" w:rsidR="00C376D4" w:rsidRPr="00F22E3F" w:rsidRDefault="00C376D4" w:rsidP="00526769">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F22E3F">
        <w:rPr>
          <w:rFonts w:ascii="Palatino Linotype" w:hAnsi="Palatino Linotype"/>
          <w:color w:val="000000" w:themeColor="text1"/>
        </w:rPr>
        <w:lastRenderedPageBreak/>
        <w:t xml:space="preserve">Ante tal situación, el particular interpuso el Recurso de Revisión materia del presente asunto, adoleciéndose </w:t>
      </w:r>
      <w:r w:rsidR="00AD320C" w:rsidRPr="00F22E3F">
        <w:rPr>
          <w:rFonts w:ascii="Palatino Linotype" w:hAnsi="Palatino Linotype"/>
          <w:color w:val="000000" w:themeColor="text1"/>
        </w:rPr>
        <w:t>principalmente respecto de la entrega de la nómina</w:t>
      </w:r>
      <w:r w:rsidRPr="00F22E3F">
        <w:rPr>
          <w:rFonts w:ascii="Palatino Linotype" w:hAnsi="Palatino Linotype"/>
          <w:color w:val="000000" w:themeColor="text1"/>
        </w:rPr>
        <w:t xml:space="preserve">. </w:t>
      </w:r>
    </w:p>
    <w:p w14:paraId="4B388B95" w14:textId="77777777" w:rsidR="00C376D4" w:rsidRPr="00F22E3F" w:rsidRDefault="00C376D4" w:rsidP="00526769">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534FBD4D" w14:textId="7635D5BC" w:rsidR="00C376D4" w:rsidRPr="00F22E3F" w:rsidRDefault="00C376D4" w:rsidP="00526769">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F22E3F">
        <w:rPr>
          <w:rFonts w:ascii="Palatino Linotype" w:hAnsi="Palatino Linotype"/>
          <w:color w:val="000000" w:themeColor="text1"/>
        </w:rPr>
        <w:t xml:space="preserve">Ahora bien, es importante señalar que </w:t>
      </w:r>
      <w:r w:rsidRPr="00F22E3F">
        <w:rPr>
          <w:rFonts w:ascii="Palatino Linotype" w:hAnsi="Palatino Linotype" w:cs="Arial"/>
          <w:b/>
          <w:color w:val="000000" w:themeColor="text1"/>
        </w:rPr>
        <w:t>EL RECURRENTE</w:t>
      </w:r>
      <w:r w:rsidRPr="00F22E3F">
        <w:rPr>
          <w:rFonts w:ascii="Palatino Linotype" w:hAnsi="Palatino Linotype" w:cs="Arial"/>
          <w:color w:val="000000" w:themeColor="text1"/>
        </w:rPr>
        <w:t xml:space="preserve"> no realizó manifestaciones, alegatos o pruebas y por su parte </w:t>
      </w:r>
      <w:r w:rsidRPr="00F22E3F">
        <w:rPr>
          <w:rFonts w:ascii="Palatino Linotype" w:hAnsi="Palatino Linotype" w:cs="Arial"/>
          <w:b/>
          <w:color w:val="000000" w:themeColor="text1"/>
        </w:rPr>
        <w:t xml:space="preserve">EL SUJETO OBLIGADO </w:t>
      </w:r>
      <w:r w:rsidR="00AD320C" w:rsidRPr="00F22E3F">
        <w:rPr>
          <w:rFonts w:ascii="Palatino Linotype" w:hAnsi="Palatino Linotype" w:cs="Arial"/>
          <w:color w:val="000000" w:themeColor="text1"/>
        </w:rPr>
        <w:t xml:space="preserve">mediante </w:t>
      </w:r>
      <w:r w:rsidRPr="00F22E3F">
        <w:rPr>
          <w:rFonts w:ascii="Palatino Linotype" w:hAnsi="Palatino Linotype"/>
          <w:color w:val="000000" w:themeColor="text1"/>
        </w:rPr>
        <w:t>Informe Justificado,</w:t>
      </w:r>
      <w:r w:rsidR="00AD320C" w:rsidRPr="00F22E3F">
        <w:rPr>
          <w:rFonts w:ascii="Palatino Linotype" w:hAnsi="Palatino Linotype"/>
          <w:color w:val="000000" w:themeColor="text1"/>
        </w:rPr>
        <w:t xml:space="preserve"> ratificó su respuesta</w:t>
      </w:r>
      <w:r w:rsidRPr="00F22E3F">
        <w:rPr>
          <w:rFonts w:ascii="Palatino Linotype" w:hAnsi="Palatino Linotype"/>
          <w:color w:val="000000" w:themeColor="text1"/>
        </w:rPr>
        <w:t>.</w:t>
      </w:r>
    </w:p>
    <w:p w14:paraId="351E1B93" w14:textId="77777777" w:rsidR="00C376D4" w:rsidRPr="00F22E3F" w:rsidRDefault="00C376D4" w:rsidP="00526769">
      <w:pPr>
        <w:spacing w:line="360" w:lineRule="auto"/>
        <w:jc w:val="both"/>
        <w:rPr>
          <w:rFonts w:ascii="Palatino Linotype" w:hAnsi="Palatino Linotype"/>
          <w:color w:val="222222"/>
          <w:lang w:eastAsia="es-MX"/>
        </w:rPr>
      </w:pPr>
    </w:p>
    <w:p w14:paraId="5F149FC1" w14:textId="626964C6" w:rsidR="00C376D4" w:rsidRPr="00F22E3F" w:rsidRDefault="00C376D4" w:rsidP="00526769">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r w:rsidRPr="00F22E3F">
        <w:rPr>
          <w:rFonts w:ascii="Palatino Linotype" w:eastAsiaTheme="minorEastAsia" w:hAnsi="Palatino Linotype" w:cs="Arial"/>
          <w:color w:val="000000" w:themeColor="text1"/>
          <w:lang w:val="es-ES_tradnl"/>
        </w:rPr>
        <w:t xml:space="preserve">Derivado de lo anterior, debe precisarse que derivado que </w:t>
      </w:r>
      <w:r w:rsidRPr="00F22E3F">
        <w:rPr>
          <w:rFonts w:ascii="Palatino Linotype" w:eastAsiaTheme="minorEastAsia" w:hAnsi="Palatino Linotype" w:cs="Arial"/>
          <w:b/>
          <w:color w:val="000000" w:themeColor="text1"/>
          <w:lang w:val="es-ES_tradnl"/>
        </w:rPr>
        <w:t xml:space="preserve">EL RECURRENTE </w:t>
      </w:r>
      <w:r w:rsidRPr="00F22E3F">
        <w:rPr>
          <w:rFonts w:ascii="Palatino Linotype" w:eastAsiaTheme="minorEastAsia" w:hAnsi="Palatino Linotype" w:cs="Arial"/>
          <w:color w:val="000000" w:themeColor="text1"/>
          <w:lang w:val="es-ES_tradnl"/>
        </w:rPr>
        <w:t xml:space="preserve">interpuso el Recurso de Revisión materia del presente asunto, adoleciéndose </w:t>
      </w:r>
      <w:r w:rsidRPr="00F22E3F">
        <w:rPr>
          <w:rFonts w:ascii="Palatino Linotype" w:eastAsia="Palatino Linotype" w:hAnsi="Palatino Linotype" w:cs="Palatino Linotype"/>
          <w:color w:val="000000" w:themeColor="text1"/>
        </w:rPr>
        <w:t xml:space="preserve">principalmente respecto de la </w:t>
      </w:r>
      <w:r w:rsidR="00AD320C" w:rsidRPr="00F22E3F">
        <w:rPr>
          <w:rFonts w:ascii="Palatino Linotype" w:eastAsia="Palatino Linotype" w:hAnsi="Palatino Linotype" w:cs="Palatino Linotype"/>
          <w:color w:val="000000" w:themeColor="text1"/>
        </w:rPr>
        <w:t>nómina</w:t>
      </w:r>
      <w:r w:rsidRPr="00F22E3F">
        <w:rPr>
          <w:rFonts w:ascii="Palatino Linotype" w:eastAsiaTheme="minorEastAsia" w:hAnsi="Palatino Linotype" w:cs="Arial"/>
          <w:color w:val="000000" w:themeColor="text1"/>
          <w:lang w:val="es-ES_tradnl"/>
        </w:rPr>
        <w:t xml:space="preserve">; </w:t>
      </w:r>
      <w:r w:rsidRPr="00F22E3F">
        <w:rPr>
          <w:rFonts w:ascii="Palatino Linotype" w:hAnsi="Palatino Linotype" w:cs="Arial"/>
          <w:color w:val="000000" w:themeColor="text1"/>
        </w:rPr>
        <w:t xml:space="preserve">este Órgano Garante únicamente se centrará respecto de dicho rubro; </w:t>
      </w:r>
      <w:r w:rsidRPr="00F22E3F">
        <w:rPr>
          <w:rFonts w:ascii="Palatino Linotype" w:eastAsiaTheme="minorEastAsia" w:hAnsi="Palatino Linotype" w:cs="Arial"/>
          <w:color w:val="000000" w:themeColor="text1"/>
          <w:lang w:val="es-ES_tradnl"/>
        </w:rPr>
        <w:t>toda vez que al no realizar manifestaciones</w:t>
      </w:r>
      <w:r w:rsidR="00AD320C" w:rsidRPr="00F22E3F">
        <w:rPr>
          <w:rFonts w:ascii="Palatino Linotype" w:eastAsiaTheme="minorEastAsia" w:hAnsi="Palatino Linotype" w:cs="Arial"/>
          <w:color w:val="000000" w:themeColor="text1"/>
          <w:lang w:val="es-ES_tradnl"/>
        </w:rPr>
        <w:t xml:space="preserve"> de inconformidad respecto de los nombramientos entregaos</w:t>
      </w:r>
      <w:r w:rsidRPr="00F22E3F">
        <w:rPr>
          <w:rFonts w:ascii="Palatino Linotype" w:eastAsiaTheme="minorEastAsia" w:hAnsi="Palatino Linotype" w:cs="Arial"/>
          <w:color w:val="000000" w:themeColor="text1"/>
          <w:lang w:val="es-ES_tradnl"/>
        </w:rPr>
        <w:t xml:space="preserve">, no pueden producirse efectos jurídicos tendentes a revocar, confirmar o modificar el acto reclamado, ya que no realizó manifestación alguna al respecto. </w:t>
      </w:r>
    </w:p>
    <w:p w14:paraId="3541A8A6" w14:textId="77777777" w:rsidR="00C376D4" w:rsidRPr="00F22E3F" w:rsidRDefault="00C376D4" w:rsidP="00526769">
      <w:pPr>
        <w:spacing w:line="360" w:lineRule="auto"/>
        <w:jc w:val="both"/>
        <w:rPr>
          <w:rFonts w:ascii="Palatino Linotype" w:eastAsiaTheme="minorEastAsia" w:hAnsi="Palatino Linotype" w:cs="Arial"/>
          <w:color w:val="000000" w:themeColor="text1"/>
          <w:lang w:val="es-ES_tradnl"/>
        </w:rPr>
      </w:pPr>
    </w:p>
    <w:p w14:paraId="32EFB39C" w14:textId="77777777" w:rsidR="00C376D4" w:rsidRPr="00F22E3F" w:rsidRDefault="00C376D4" w:rsidP="00526769">
      <w:pPr>
        <w:spacing w:line="360" w:lineRule="auto"/>
        <w:jc w:val="both"/>
        <w:rPr>
          <w:rFonts w:ascii="Palatino Linotype" w:eastAsiaTheme="minorEastAsia" w:hAnsi="Palatino Linotype" w:cs="Arial"/>
          <w:color w:val="000000" w:themeColor="text1"/>
          <w:lang w:val="es-ES_tradnl"/>
        </w:rPr>
      </w:pPr>
      <w:r w:rsidRPr="00F22E3F">
        <w:rPr>
          <w:rFonts w:ascii="Palatino Linotype" w:eastAsiaTheme="minorEastAsia" w:hAnsi="Palatino Linotype" w:cs="Arial"/>
          <w:color w:val="000000" w:themeColor="text1"/>
          <w:lang w:val="es-ES_tradnl"/>
        </w:rPr>
        <w:t>Sirve de sustento, la tesis jurisprudencial número VI.3o.C. J/60, publicada en el Semanario Judicial de la Federación y su Gaceta bajo el número de registro 176,608 que a la letra dice:</w:t>
      </w:r>
    </w:p>
    <w:p w14:paraId="30CA3034" w14:textId="77777777" w:rsidR="00C376D4" w:rsidRPr="00F22E3F" w:rsidRDefault="00C376D4" w:rsidP="007E7A15">
      <w:pPr>
        <w:jc w:val="both"/>
        <w:rPr>
          <w:rFonts w:ascii="Palatino Linotype" w:eastAsiaTheme="minorEastAsia" w:hAnsi="Palatino Linotype" w:cs="Arial"/>
          <w:color w:val="000000" w:themeColor="text1"/>
          <w:sz w:val="22"/>
          <w:szCs w:val="22"/>
          <w:lang w:val="es-ES_tradnl"/>
        </w:rPr>
      </w:pPr>
    </w:p>
    <w:p w14:paraId="57A80E23" w14:textId="77777777" w:rsidR="00C376D4" w:rsidRPr="00F22E3F" w:rsidRDefault="00C376D4" w:rsidP="007E7A15">
      <w:pPr>
        <w:tabs>
          <w:tab w:val="left" w:pos="851"/>
        </w:tabs>
        <w:ind w:left="851" w:right="901"/>
        <w:jc w:val="both"/>
        <w:rPr>
          <w:rFonts w:ascii="Palatino Linotype" w:eastAsiaTheme="minorEastAsia" w:hAnsi="Palatino Linotype" w:cstheme="minorBidi"/>
          <w:i/>
          <w:color w:val="000000" w:themeColor="text1"/>
          <w:sz w:val="22"/>
          <w:szCs w:val="22"/>
          <w:lang w:val="es-ES_tradnl"/>
        </w:rPr>
      </w:pPr>
      <w:r w:rsidRPr="00F22E3F">
        <w:rPr>
          <w:rFonts w:ascii="Palatino Linotype" w:eastAsiaTheme="minorEastAsia" w:hAnsi="Palatino Linotype" w:cstheme="minorBidi"/>
          <w:b/>
          <w:bCs/>
          <w:i/>
          <w:color w:val="000000" w:themeColor="text1"/>
          <w:sz w:val="22"/>
          <w:szCs w:val="22"/>
          <w:lang w:val="es-ES_tradnl"/>
        </w:rPr>
        <w:t xml:space="preserve">“ACTOS CONSENTIDOS. SON LOS QUE NO SE IMPUGNAN MEDIANTE EL RECURSO IDÓNEO. </w:t>
      </w:r>
      <w:r w:rsidRPr="00F22E3F">
        <w:rPr>
          <w:rFonts w:ascii="Palatino Linotype" w:eastAsiaTheme="minorEastAsia" w:hAnsi="Palatino Linotype" w:cstheme="minorBidi"/>
          <w:i/>
          <w:color w:val="000000" w:themeColor="text1"/>
          <w:sz w:val="22"/>
          <w:szCs w:val="22"/>
          <w:lang w:val="es-ES_tradnl"/>
        </w:rPr>
        <w:t xml:space="preserve">Debe reputarse como consentido el acto que no se </w:t>
      </w:r>
      <w:r w:rsidRPr="00F22E3F">
        <w:rPr>
          <w:rFonts w:ascii="Palatino Linotype" w:eastAsiaTheme="minorEastAsia" w:hAnsi="Palatino Linotype" w:cs="Arial"/>
          <w:i/>
          <w:color w:val="000000" w:themeColor="text1"/>
          <w:sz w:val="22"/>
          <w:szCs w:val="22"/>
          <w:lang w:val="es-ES_tradnl"/>
        </w:rPr>
        <w:t>impugnó</w:t>
      </w:r>
      <w:r w:rsidRPr="00F22E3F">
        <w:rPr>
          <w:rFonts w:ascii="Palatino Linotype" w:eastAsiaTheme="minorEastAsia" w:hAnsi="Palatino Linotype" w:cstheme="minorBidi"/>
          <w:i/>
          <w:color w:val="000000" w:themeColor="text1"/>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3326FC" w14:textId="77777777" w:rsidR="00C376D4" w:rsidRPr="00F22E3F" w:rsidRDefault="00C376D4" w:rsidP="007E7A15">
      <w:pPr>
        <w:jc w:val="both"/>
        <w:rPr>
          <w:rFonts w:ascii="Palatino Linotype" w:eastAsiaTheme="minorEastAsia" w:hAnsi="Palatino Linotype" w:cstheme="minorBidi"/>
          <w:color w:val="000000" w:themeColor="text1"/>
          <w:sz w:val="22"/>
          <w:szCs w:val="22"/>
          <w:lang w:val="es-ES_tradnl"/>
        </w:rPr>
      </w:pPr>
    </w:p>
    <w:p w14:paraId="766B7C51" w14:textId="77777777" w:rsidR="00C376D4" w:rsidRPr="00F22E3F" w:rsidRDefault="00C376D4" w:rsidP="00526769">
      <w:pPr>
        <w:spacing w:line="360" w:lineRule="auto"/>
        <w:jc w:val="both"/>
        <w:rPr>
          <w:rFonts w:ascii="Palatino Linotype" w:hAnsi="Palatino Linotype"/>
          <w:color w:val="000000" w:themeColor="text1"/>
        </w:rPr>
      </w:pPr>
      <w:r w:rsidRPr="00F22E3F">
        <w:rPr>
          <w:rFonts w:ascii="Palatino Linotype" w:hAnsi="Palatino Linotype"/>
          <w:color w:val="000000" w:themeColor="text1"/>
        </w:rPr>
        <w:lastRenderedPageBreak/>
        <w:t xml:space="preserve">Lo anterior es así, debido a que cuando </w:t>
      </w:r>
      <w:r w:rsidRPr="00F22E3F">
        <w:rPr>
          <w:rFonts w:ascii="Palatino Linotype" w:hAnsi="Palatino Linotype"/>
          <w:b/>
          <w:color w:val="000000" w:themeColor="text1"/>
        </w:rPr>
        <w:t xml:space="preserve">EL RECURRENTE </w:t>
      </w:r>
      <w:r w:rsidRPr="00F22E3F">
        <w:rPr>
          <w:rFonts w:ascii="Palatino Linotype" w:hAnsi="Palatino Linotype"/>
          <w:color w:val="000000" w:themeColor="text1"/>
        </w:rPr>
        <w:t xml:space="preserve">impugnó la respuesta del </w:t>
      </w:r>
      <w:r w:rsidRPr="00F22E3F">
        <w:rPr>
          <w:rFonts w:ascii="Palatino Linotype" w:hAnsi="Palatino Linotype"/>
          <w:b/>
          <w:color w:val="000000" w:themeColor="text1"/>
        </w:rPr>
        <w:t>SUJETO OBLIGADO</w:t>
      </w:r>
      <w:r w:rsidRPr="00F22E3F">
        <w:rPr>
          <w:rFonts w:ascii="Palatino Linotype" w:hAnsi="Palatino Linotype"/>
          <w:color w:val="000000" w:themeColor="text1"/>
        </w:rPr>
        <w:t xml:space="preserve">, y no expresó razón o motivo de inconformidad en contra de todos los rubros solicitados, dichos rubros deben declararse atendidos, pues se entiende que el particular está conforme con la información entregada al no contravenir la misma. </w:t>
      </w:r>
    </w:p>
    <w:p w14:paraId="148D2969" w14:textId="77777777" w:rsidR="00C376D4" w:rsidRPr="00F22E3F" w:rsidRDefault="00C376D4" w:rsidP="00526769">
      <w:pPr>
        <w:spacing w:line="360" w:lineRule="auto"/>
        <w:jc w:val="both"/>
        <w:rPr>
          <w:rFonts w:ascii="Palatino Linotype" w:eastAsiaTheme="minorEastAsia" w:hAnsi="Palatino Linotype" w:cstheme="minorBidi"/>
          <w:color w:val="000000" w:themeColor="text1"/>
          <w:lang w:val="es-ES_tradnl"/>
        </w:rPr>
      </w:pPr>
    </w:p>
    <w:p w14:paraId="067A6FE6" w14:textId="77777777" w:rsidR="00C376D4" w:rsidRPr="00F22E3F" w:rsidRDefault="00C376D4" w:rsidP="00526769">
      <w:pPr>
        <w:spacing w:line="360" w:lineRule="auto"/>
        <w:jc w:val="both"/>
        <w:rPr>
          <w:rFonts w:ascii="Palatino Linotype" w:eastAsiaTheme="minorEastAsia" w:hAnsi="Palatino Linotype" w:cstheme="minorBidi"/>
          <w:color w:val="000000" w:themeColor="text1"/>
          <w:lang w:val="es-ES_tradnl"/>
        </w:rPr>
      </w:pPr>
      <w:r w:rsidRPr="00F22E3F">
        <w:rPr>
          <w:rFonts w:ascii="Palatino Linotype" w:eastAsiaTheme="minorEastAsia" w:hAnsi="Palatino Linotype" w:cstheme="minorBidi"/>
          <w:color w:val="000000" w:themeColor="text1"/>
          <w:lang w:val="es-ES_tradnl"/>
        </w:rPr>
        <w:t>Atento a ello, es importante traer a contexto la Tesis Jurisprudencial Número 3ª./J.7/91, Publicada en el Semanario Judicial de la Federación y su Gaceta bajo el número de registro 174,177, que establece lo siguiente:</w:t>
      </w:r>
    </w:p>
    <w:p w14:paraId="22237A5C" w14:textId="77777777" w:rsidR="00C376D4" w:rsidRPr="00F22E3F" w:rsidRDefault="00C376D4" w:rsidP="007E7A15">
      <w:pPr>
        <w:jc w:val="both"/>
        <w:rPr>
          <w:rFonts w:ascii="Palatino Linotype" w:eastAsiaTheme="minorEastAsia" w:hAnsi="Palatino Linotype" w:cstheme="minorBidi"/>
          <w:color w:val="000000" w:themeColor="text1"/>
          <w:sz w:val="22"/>
          <w:szCs w:val="22"/>
          <w:lang w:val="es-ES_tradnl"/>
        </w:rPr>
      </w:pPr>
    </w:p>
    <w:p w14:paraId="4619F0EA" w14:textId="77777777" w:rsidR="00C376D4" w:rsidRPr="00F22E3F" w:rsidRDefault="00C376D4" w:rsidP="007E7A15">
      <w:pPr>
        <w:ind w:left="851" w:right="901"/>
        <w:jc w:val="both"/>
        <w:rPr>
          <w:rFonts w:ascii="Palatino Linotype" w:eastAsiaTheme="minorEastAsia" w:hAnsi="Palatino Linotype" w:cstheme="minorBidi"/>
          <w:bCs/>
          <w:i/>
          <w:iCs/>
          <w:color w:val="000000" w:themeColor="text1"/>
          <w:sz w:val="22"/>
          <w:szCs w:val="22"/>
          <w:lang w:val="es-ES_tradnl"/>
        </w:rPr>
      </w:pPr>
      <w:r w:rsidRPr="00F22E3F">
        <w:rPr>
          <w:rFonts w:ascii="Palatino Linotype" w:eastAsiaTheme="minorEastAsia" w:hAnsi="Palatino Linotype" w:cstheme="minorBidi"/>
          <w:b/>
          <w:i/>
          <w:color w:val="000000" w:themeColor="text1"/>
          <w:sz w:val="22"/>
          <w:szCs w:val="22"/>
          <w:lang w:val="es-ES_tradnl"/>
        </w:rPr>
        <w:t xml:space="preserve">“REVISIÓN EN AMPARO. LOS RESOLUTIVOS NO COMBATIDOS DEBEN DECLARARSE FIRMES. </w:t>
      </w:r>
      <w:r w:rsidRPr="00F22E3F">
        <w:rPr>
          <w:rFonts w:ascii="Palatino Linotype" w:eastAsiaTheme="minorEastAsia" w:hAnsi="Palatino Linotype" w:cstheme="minorBidi"/>
          <w:bCs/>
          <w:i/>
          <w:iCs/>
          <w:color w:val="000000" w:themeColor="text1"/>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22E3F">
        <w:rPr>
          <w:rFonts w:ascii="Palatino Linotype" w:eastAsiaTheme="minorEastAsia" w:hAnsi="Palatino Linotype" w:cstheme="minorBidi"/>
          <w:i/>
          <w:color w:val="000000" w:themeColor="text1"/>
          <w:sz w:val="22"/>
          <w:szCs w:val="22"/>
          <w:lang w:val="es-ES_tradnl"/>
        </w:rPr>
        <w:t>todos</w:t>
      </w:r>
      <w:r w:rsidRPr="00F22E3F">
        <w:rPr>
          <w:rFonts w:ascii="Palatino Linotype" w:eastAsiaTheme="minorEastAsia" w:hAnsi="Palatino Linotype" w:cstheme="minorBidi"/>
          <w:bCs/>
          <w:i/>
          <w:iCs/>
          <w:color w:val="000000" w:themeColor="text1"/>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C3C2483" w14:textId="77777777" w:rsidR="00C376D4" w:rsidRPr="00F22E3F" w:rsidRDefault="00C376D4" w:rsidP="007E7A15">
      <w:pPr>
        <w:jc w:val="both"/>
        <w:rPr>
          <w:rFonts w:ascii="Palatino Linotype" w:eastAsiaTheme="minorEastAsia" w:hAnsi="Palatino Linotype" w:cs="Arial"/>
          <w:b/>
          <w:color w:val="000000" w:themeColor="text1"/>
          <w:sz w:val="22"/>
          <w:szCs w:val="22"/>
          <w:lang w:val="es-ES_tradnl"/>
        </w:rPr>
      </w:pPr>
    </w:p>
    <w:p w14:paraId="5A5197D2" w14:textId="77777777" w:rsidR="00C376D4" w:rsidRPr="00F22E3F" w:rsidRDefault="00C376D4" w:rsidP="00526769">
      <w:pPr>
        <w:spacing w:line="360" w:lineRule="auto"/>
        <w:jc w:val="both"/>
        <w:rPr>
          <w:rFonts w:ascii="Palatino Linotype" w:eastAsiaTheme="minorEastAsia" w:hAnsi="Palatino Linotype" w:cstheme="minorBidi"/>
          <w:color w:val="000000" w:themeColor="text1"/>
          <w:lang w:val="es-ES_tradnl"/>
        </w:rPr>
      </w:pPr>
      <w:r w:rsidRPr="00F22E3F">
        <w:rPr>
          <w:rFonts w:ascii="Palatino Linotype" w:eastAsiaTheme="minorEastAsia" w:hAnsi="Palatino Linotype" w:cstheme="minorBidi"/>
          <w:color w:val="000000" w:themeColor="text1"/>
          <w:lang w:val="es-ES_tradnl"/>
        </w:rPr>
        <w:t xml:space="preserve">Ahora bien, no se omite referir que respecto a las documentales remitidas por </w:t>
      </w:r>
      <w:r w:rsidRPr="00F22E3F">
        <w:rPr>
          <w:rFonts w:ascii="Palatino Linotype" w:eastAsiaTheme="minorEastAsia" w:hAnsi="Palatino Linotype" w:cstheme="minorBidi"/>
          <w:b/>
          <w:color w:val="000000" w:themeColor="text1"/>
          <w:lang w:val="es-ES_tradnl"/>
        </w:rPr>
        <w:t>EL SUJETO OBLIGADO</w:t>
      </w:r>
      <w:r w:rsidRPr="00F22E3F">
        <w:rPr>
          <w:rFonts w:ascii="Palatino Linotype" w:eastAsiaTheme="minorEastAsia" w:hAnsi="Palatino Linotype" w:cstheme="minorBidi"/>
          <w:color w:val="000000" w:themeColor="text1"/>
          <w:lang w:val="es-ES_tradnl"/>
        </w:rPr>
        <w:t xml:space="preserve">, este Órgano Garante no se encuentra facultado para pronunciarse acerca de la veracidad de la información remitidas por los Sujetos Obligados, conforme al artículo 36 de la </w:t>
      </w:r>
      <w:r w:rsidRPr="00F22E3F">
        <w:rPr>
          <w:rFonts w:ascii="Palatino Linotype" w:hAnsi="Palatino Linotype" w:cs="Arial"/>
          <w:color w:val="000000" w:themeColor="text1"/>
        </w:rPr>
        <w:t>Ley de Transparencia y Acceso a la Información Pública del Estado de México y Municipios</w:t>
      </w:r>
      <w:r w:rsidRPr="00F22E3F">
        <w:rPr>
          <w:rFonts w:ascii="Palatino Linotype" w:eastAsiaTheme="minorEastAsia" w:hAnsi="Palatino Linotype" w:cstheme="minorBidi"/>
          <w:color w:val="000000" w:themeColor="text1"/>
          <w:lang w:val="es-ES_tradnl"/>
        </w:rPr>
        <w:t>.</w:t>
      </w:r>
    </w:p>
    <w:p w14:paraId="073A323A" w14:textId="77777777" w:rsidR="00C376D4" w:rsidRPr="00F22E3F" w:rsidRDefault="00C376D4" w:rsidP="00526769">
      <w:pPr>
        <w:spacing w:line="360" w:lineRule="auto"/>
        <w:jc w:val="both"/>
        <w:rPr>
          <w:rFonts w:ascii="Palatino Linotype" w:eastAsiaTheme="minorEastAsia" w:hAnsi="Palatino Linotype" w:cs="Arial"/>
          <w:color w:val="000000" w:themeColor="text1"/>
          <w:lang w:val="es-ES_tradnl"/>
        </w:rPr>
      </w:pPr>
    </w:p>
    <w:p w14:paraId="5EA593DD" w14:textId="77777777" w:rsidR="00C376D4" w:rsidRPr="00F22E3F" w:rsidRDefault="00C376D4" w:rsidP="00526769">
      <w:pPr>
        <w:spacing w:line="360" w:lineRule="auto"/>
        <w:jc w:val="both"/>
        <w:rPr>
          <w:rFonts w:ascii="Palatino Linotype" w:eastAsiaTheme="minorEastAsia" w:hAnsi="Palatino Linotype" w:cs="Arial"/>
          <w:color w:val="000000" w:themeColor="text1"/>
          <w:lang w:val="es-ES_tradnl"/>
        </w:rPr>
      </w:pPr>
      <w:r w:rsidRPr="00F22E3F">
        <w:rPr>
          <w:rFonts w:ascii="Palatino Linotype" w:eastAsiaTheme="minorEastAsia" w:hAnsi="Palatino Linotype" w:cs="Arial"/>
          <w:color w:val="000000" w:themeColor="text1"/>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1126795A" w14:textId="77777777" w:rsidR="00C376D4" w:rsidRPr="00F22E3F" w:rsidRDefault="00C376D4" w:rsidP="007E7A15">
      <w:pPr>
        <w:jc w:val="both"/>
        <w:rPr>
          <w:rFonts w:ascii="Palatino Linotype" w:eastAsiaTheme="minorEastAsia" w:hAnsi="Palatino Linotype" w:cs="Arial"/>
          <w:color w:val="000000" w:themeColor="text1"/>
          <w:sz w:val="20"/>
          <w:szCs w:val="20"/>
          <w:lang w:val="es-ES_tradnl"/>
        </w:rPr>
      </w:pPr>
    </w:p>
    <w:p w14:paraId="0C0A3309" w14:textId="77777777" w:rsidR="00C376D4" w:rsidRPr="00F22E3F" w:rsidRDefault="00C376D4" w:rsidP="007E7A15">
      <w:pPr>
        <w:ind w:left="709" w:right="899"/>
        <w:jc w:val="both"/>
        <w:rPr>
          <w:rFonts w:ascii="Palatino Linotype" w:eastAsiaTheme="minorEastAsia" w:hAnsi="Palatino Linotype" w:cs="Arial"/>
          <w:b/>
          <w:i/>
          <w:color w:val="000000" w:themeColor="text1"/>
          <w:sz w:val="22"/>
          <w:szCs w:val="20"/>
          <w:lang w:val="es-ES_tradnl"/>
        </w:rPr>
      </w:pPr>
      <w:r w:rsidRPr="00F22E3F">
        <w:rPr>
          <w:rFonts w:ascii="Palatino Linotype" w:eastAsiaTheme="minorEastAsia" w:hAnsi="Palatino Linotype" w:cs="Arial"/>
          <w:b/>
          <w:i/>
          <w:color w:val="000000" w:themeColor="text1"/>
          <w:sz w:val="22"/>
          <w:szCs w:val="20"/>
          <w:lang w:val="es-ES_tradnl"/>
        </w:rPr>
        <w:t>“El Instituto Federal de Acceso a la Información y Protección de Datos no cuenta con facultades para pronunciarse respecto de la veracidad de los documentos proporcionados por los sujetos obligados</w:t>
      </w:r>
      <w:r w:rsidRPr="00F22E3F">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22E3F">
        <w:rPr>
          <w:rFonts w:ascii="Palatino Linotype" w:eastAsiaTheme="minorEastAsia" w:hAnsi="Palatino Linotype" w:cs="Arial"/>
          <w:b/>
          <w:i/>
          <w:color w:val="000000" w:themeColor="text1"/>
          <w:sz w:val="22"/>
          <w:szCs w:val="20"/>
          <w:lang w:val="es-ES_tradnl"/>
        </w:rPr>
        <w:t>”</w:t>
      </w:r>
      <w:r w:rsidRPr="00F22E3F">
        <w:rPr>
          <w:rFonts w:ascii="Palatino Linotype" w:eastAsiaTheme="minorEastAsia" w:hAnsi="Palatino Linotype" w:cs="Arial"/>
          <w:i/>
          <w:color w:val="000000" w:themeColor="text1"/>
          <w:sz w:val="22"/>
          <w:szCs w:val="20"/>
          <w:lang w:val="es-ES_tradnl"/>
        </w:rPr>
        <w:t xml:space="preserve"> (sic)</w:t>
      </w:r>
    </w:p>
    <w:p w14:paraId="7E54A2BA" w14:textId="77777777" w:rsidR="00C376D4" w:rsidRPr="00F22E3F" w:rsidRDefault="00C376D4" w:rsidP="007E7A15">
      <w:pPr>
        <w:autoSpaceDE w:val="0"/>
        <w:autoSpaceDN w:val="0"/>
        <w:adjustRightInd w:val="0"/>
        <w:jc w:val="both"/>
        <w:rPr>
          <w:rFonts w:ascii="Palatino Linotype" w:hAnsi="Palatino Linotype"/>
          <w:color w:val="000000" w:themeColor="text1"/>
          <w:lang w:eastAsia="es-MX"/>
        </w:rPr>
      </w:pPr>
    </w:p>
    <w:p w14:paraId="0FF3BE32" w14:textId="4A67399E" w:rsidR="00C376D4" w:rsidRPr="00F22E3F" w:rsidRDefault="00C376D4" w:rsidP="00526769">
      <w:pPr>
        <w:spacing w:line="360" w:lineRule="auto"/>
        <w:jc w:val="both"/>
        <w:rPr>
          <w:rFonts w:ascii="Palatino Linotype" w:hAnsi="Palatino Linotype" w:cs="Arial"/>
          <w:color w:val="000000" w:themeColor="text1"/>
          <w:lang w:eastAsia="es-MX"/>
        </w:rPr>
      </w:pPr>
      <w:r w:rsidRPr="00F22E3F">
        <w:rPr>
          <w:rFonts w:ascii="Palatino Linotype" w:hAnsi="Palatino Linotype" w:cs="Arial"/>
          <w:color w:val="000000" w:themeColor="text1"/>
          <w:lang w:eastAsia="es-MX"/>
        </w:rPr>
        <w:t>En ese contexto, esta Ponencia considera conveniente entrar al estudio de l</w:t>
      </w:r>
      <w:r w:rsidR="00AD320C" w:rsidRPr="00F22E3F">
        <w:rPr>
          <w:rFonts w:ascii="Palatino Linotype" w:hAnsi="Palatino Linotype" w:cs="Arial"/>
          <w:color w:val="000000" w:themeColor="text1"/>
          <w:lang w:eastAsia="es-MX"/>
        </w:rPr>
        <w:t xml:space="preserve">a respuesta relacionada con la nómina requerida por </w:t>
      </w:r>
      <w:r w:rsidRPr="00F22E3F">
        <w:rPr>
          <w:rFonts w:ascii="Palatino Linotype" w:hAnsi="Palatino Linotype" w:cs="Arial"/>
          <w:color w:val="000000" w:themeColor="text1"/>
          <w:lang w:eastAsia="es-MX"/>
        </w:rPr>
        <w:t xml:space="preserve">el hoy </w:t>
      </w:r>
      <w:r w:rsidRPr="00F22E3F">
        <w:rPr>
          <w:rFonts w:ascii="Palatino Linotype" w:hAnsi="Palatino Linotype" w:cs="Arial"/>
          <w:b/>
          <w:color w:val="000000" w:themeColor="text1"/>
          <w:lang w:eastAsia="es-MX"/>
        </w:rPr>
        <w:t>RECURRENTE</w:t>
      </w:r>
      <w:r w:rsidRPr="00F22E3F">
        <w:rPr>
          <w:rFonts w:ascii="Palatino Linotype" w:hAnsi="Palatino Linotype" w:cs="Arial"/>
          <w:color w:val="000000" w:themeColor="text1"/>
          <w:lang w:eastAsia="es-MX"/>
        </w:rPr>
        <w:t xml:space="preserve">, a fin de verificar si la respuesta del </w:t>
      </w:r>
      <w:r w:rsidRPr="00F22E3F">
        <w:rPr>
          <w:rFonts w:ascii="Palatino Linotype" w:hAnsi="Palatino Linotype" w:cs="Arial"/>
          <w:b/>
          <w:color w:val="000000" w:themeColor="text1"/>
          <w:lang w:eastAsia="es-MX"/>
        </w:rPr>
        <w:t>SUJETO OBLIGADO</w:t>
      </w:r>
      <w:r w:rsidRPr="00F22E3F">
        <w:rPr>
          <w:rFonts w:ascii="Palatino Linotype" w:hAnsi="Palatino Linotype" w:cs="Arial"/>
          <w:color w:val="000000" w:themeColor="text1"/>
          <w:lang w:eastAsia="es-MX"/>
        </w:rPr>
        <w:t xml:space="preserve"> cumplió con el derecho de acceso a la información pública del particular.</w:t>
      </w:r>
    </w:p>
    <w:p w14:paraId="14D44B20" w14:textId="77777777" w:rsidR="00C376D4" w:rsidRPr="00F22E3F" w:rsidRDefault="00C376D4" w:rsidP="00526769">
      <w:pPr>
        <w:spacing w:line="360" w:lineRule="auto"/>
        <w:jc w:val="both"/>
        <w:rPr>
          <w:rFonts w:ascii="Palatino Linotype" w:hAnsi="Palatino Linotype" w:cs="Arial"/>
          <w:color w:val="000000" w:themeColor="text1"/>
          <w:lang w:eastAsia="es-MX"/>
        </w:rPr>
      </w:pPr>
    </w:p>
    <w:p w14:paraId="2C55A8B5" w14:textId="77777777" w:rsidR="00AD320C" w:rsidRPr="00F22E3F" w:rsidRDefault="00C376D4" w:rsidP="00526769">
      <w:pPr>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lang w:eastAsia="es-MX"/>
        </w:rPr>
        <w:t>Es así que,</w:t>
      </w:r>
      <w:r w:rsidR="00AD320C" w:rsidRPr="00F22E3F">
        <w:rPr>
          <w:rFonts w:ascii="Palatino Linotype" w:hAnsi="Palatino Linotype" w:cs="Arial"/>
          <w:color w:val="000000" w:themeColor="text1"/>
          <w:lang w:eastAsia="es-MX"/>
        </w:rPr>
        <w:t xml:space="preserve"> es importante señalar que el Tesorero Municipal </w:t>
      </w:r>
      <w:r w:rsidR="00AD320C" w:rsidRPr="00F22E3F">
        <w:rPr>
          <w:rFonts w:ascii="Palatino Linotype" w:hAnsi="Palatino Linotype" w:cs="Arial"/>
          <w:color w:val="000000" w:themeColor="text1"/>
        </w:rPr>
        <w:t xml:space="preserve">refirió que no era posible entregar la información, por no encontrarse </w:t>
      </w:r>
      <w:r w:rsidR="00AD320C" w:rsidRPr="00F22E3F">
        <w:rPr>
          <w:rFonts w:ascii="Palatino Linotype" w:hAnsi="Palatino Linotype" w:cs="Arial"/>
          <w:color w:val="000000" w:themeColor="text1"/>
          <w:lang w:eastAsia="es-MX"/>
        </w:rPr>
        <w:t>en</w:t>
      </w:r>
      <w:r w:rsidR="00AD320C" w:rsidRPr="00F22E3F">
        <w:rPr>
          <w:rFonts w:ascii="Palatino Linotype" w:hAnsi="Palatino Linotype" w:cs="Arial"/>
          <w:color w:val="000000" w:themeColor="text1"/>
        </w:rPr>
        <w:t xml:space="preserve"> el ámbito de su competencia y lo solicitado no estaba dentro de sus atribuciones; por su parte el Director de Administración hizo entrega de la información tal como la genera el programa informático de nómina, para mayor referencia se inserta la siguiente imagen: </w:t>
      </w:r>
    </w:p>
    <w:p w14:paraId="4913967B" w14:textId="77777777" w:rsidR="00AD320C" w:rsidRPr="00F22E3F" w:rsidRDefault="00AD320C" w:rsidP="00526769">
      <w:pPr>
        <w:spacing w:line="360" w:lineRule="auto"/>
        <w:jc w:val="both"/>
        <w:rPr>
          <w:rFonts w:ascii="Palatino Linotype" w:hAnsi="Palatino Linotype" w:cs="Arial"/>
          <w:color w:val="000000" w:themeColor="text1"/>
        </w:rPr>
      </w:pPr>
    </w:p>
    <w:p w14:paraId="5AA8D036" w14:textId="739A6364" w:rsidR="00AD320C" w:rsidRPr="00F22E3F" w:rsidRDefault="00AD320C" w:rsidP="00526769">
      <w:pPr>
        <w:spacing w:line="360" w:lineRule="auto"/>
        <w:jc w:val="both"/>
        <w:rPr>
          <w:rFonts w:ascii="Palatino Linotype" w:hAnsi="Palatino Linotype" w:cs="Arial"/>
          <w:color w:val="000000" w:themeColor="text1"/>
        </w:rPr>
      </w:pPr>
      <w:r w:rsidRPr="00F22E3F">
        <w:rPr>
          <w:rFonts w:ascii="Palatino Linotype" w:hAnsi="Palatino Linotype"/>
          <w:noProof/>
          <w:lang w:eastAsia="es-MX"/>
        </w:rPr>
        <w:lastRenderedPageBreak/>
        <w:drawing>
          <wp:inline distT="0" distB="0" distL="0" distR="0" wp14:anchorId="04E3E9DE" wp14:editId="79F5F288">
            <wp:extent cx="5791835" cy="260413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604135"/>
                    </a:xfrm>
                    <a:prstGeom prst="rect">
                      <a:avLst/>
                    </a:prstGeom>
                  </pic:spPr>
                </pic:pic>
              </a:graphicData>
            </a:graphic>
          </wp:inline>
        </w:drawing>
      </w:r>
    </w:p>
    <w:p w14:paraId="3CAFD947" w14:textId="77777777" w:rsidR="00DE45EC" w:rsidRPr="00F22E3F" w:rsidRDefault="00DE45EC" w:rsidP="00526769">
      <w:pPr>
        <w:spacing w:line="360" w:lineRule="auto"/>
        <w:jc w:val="both"/>
        <w:rPr>
          <w:rFonts w:ascii="Palatino Linotype" w:hAnsi="Palatino Linotype" w:cs="Arial"/>
        </w:rPr>
      </w:pPr>
      <w:r w:rsidRPr="00F22E3F">
        <w:rPr>
          <w:rFonts w:ascii="Palatino Linotype" w:hAnsi="Palatino Linotype" w:cs="Arial"/>
        </w:rPr>
        <w:t xml:space="preserve">Es así que, del análisis realizado a la documental remitida por </w:t>
      </w:r>
      <w:r w:rsidRPr="00F22E3F">
        <w:rPr>
          <w:rFonts w:ascii="Palatino Linotype" w:hAnsi="Palatino Linotype" w:cs="Arial"/>
          <w:b/>
        </w:rPr>
        <w:t xml:space="preserve">EL SUJETO OBLIGADO </w:t>
      </w:r>
      <w:r w:rsidRPr="00F22E3F">
        <w:rPr>
          <w:rFonts w:ascii="Palatino Linotype" w:hAnsi="Palatino Linotype" w:cs="Arial"/>
        </w:rPr>
        <w:t xml:space="preserve">se puede determinar que no atiende el derecho de acceso a la información ejercido por el particular; ello en razón de que únicamente contiene información de persona con categoría de Asesor Administrativo del personal adscrito a la Dirección de Administración. </w:t>
      </w:r>
    </w:p>
    <w:p w14:paraId="501D1B8A" w14:textId="77777777" w:rsidR="00DE45EC" w:rsidRPr="00F22E3F" w:rsidRDefault="00DE45EC" w:rsidP="00526769">
      <w:pPr>
        <w:spacing w:line="360" w:lineRule="auto"/>
        <w:jc w:val="both"/>
        <w:rPr>
          <w:rFonts w:ascii="Palatino Linotype" w:hAnsi="Palatino Linotype" w:cs="Arial"/>
        </w:rPr>
      </w:pPr>
    </w:p>
    <w:p w14:paraId="6AA1FC89" w14:textId="412F56AE" w:rsidR="00C76E09" w:rsidRPr="00F22E3F" w:rsidRDefault="00F975ED" w:rsidP="00526769">
      <w:pPr>
        <w:spacing w:line="360" w:lineRule="auto"/>
        <w:jc w:val="both"/>
        <w:rPr>
          <w:rFonts w:ascii="Palatino Linotype" w:hAnsi="Palatino Linotype" w:cs="Arial"/>
          <w:lang w:eastAsia="es-MX"/>
        </w:rPr>
      </w:pPr>
      <w:r w:rsidRPr="00F22E3F">
        <w:rPr>
          <w:rFonts w:ascii="Palatino Linotype" w:hAnsi="Palatino Linotype" w:cs="Arial"/>
        </w:rPr>
        <w:t xml:space="preserve">Derivado de lo anterior, </w:t>
      </w:r>
      <w:r w:rsidR="00C76E09" w:rsidRPr="00F22E3F">
        <w:rPr>
          <w:rFonts w:ascii="Palatino Linotype" w:hAnsi="Palatino Linotype" w:cs="Arial"/>
        </w:rPr>
        <w:t>es importante abordar para el caso que nos ocupa, lo que la norma conceptualiza como nómina, y por tanto</w:t>
      </w:r>
      <w:r w:rsidR="00C76E09" w:rsidRPr="00F22E3F">
        <w:rPr>
          <w:rFonts w:ascii="Palatino Linotype" w:hAnsi="Palatino Linotype"/>
          <w:lang w:val="es-ES"/>
        </w:rPr>
        <w:t xml:space="preserve">, </w:t>
      </w:r>
      <w:r w:rsidR="00C76E09" w:rsidRPr="00F22E3F">
        <w:rPr>
          <w:rFonts w:ascii="Palatino Linotype" w:hAnsi="Palatino Linotype" w:cs="Arial"/>
        </w:rPr>
        <w:t xml:space="preserve">debe destacarse que en </w:t>
      </w:r>
      <w:r w:rsidR="00C76E09" w:rsidRPr="00F22E3F">
        <w:rPr>
          <w:rFonts w:ascii="Palatino Linotype" w:hAnsi="Palatino Linotype" w:cs="Arial"/>
          <w:lang w:eastAsia="es-MX"/>
        </w:rPr>
        <w:t xml:space="preserve">el caso del artículo 804 de la Ley Federal de Trabajo, fracción II se establece:  </w:t>
      </w:r>
    </w:p>
    <w:p w14:paraId="6361FADE" w14:textId="77777777" w:rsidR="00C76E09" w:rsidRPr="00F22E3F" w:rsidRDefault="00C76E09" w:rsidP="007E7A15">
      <w:pPr>
        <w:jc w:val="both"/>
        <w:rPr>
          <w:rFonts w:ascii="Palatino Linotype" w:hAnsi="Palatino Linotype" w:cs="Arial"/>
        </w:rPr>
      </w:pPr>
    </w:p>
    <w:p w14:paraId="40E21474" w14:textId="77777777" w:rsidR="00C76E09" w:rsidRPr="00F22E3F" w:rsidRDefault="00C76E09" w:rsidP="007E7A15">
      <w:pPr>
        <w:pStyle w:val="Textosinformato"/>
        <w:tabs>
          <w:tab w:val="right" w:leader="dot" w:pos="8222"/>
        </w:tabs>
        <w:ind w:left="851" w:right="899"/>
        <w:jc w:val="both"/>
        <w:rPr>
          <w:rFonts w:ascii="Palatino Linotype" w:eastAsia="MS Mincho" w:hAnsi="Palatino Linotype" w:cs="Arial"/>
          <w:b/>
          <w:i/>
          <w:sz w:val="22"/>
          <w:szCs w:val="24"/>
        </w:rPr>
      </w:pPr>
      <w:r w:rsidRPr="00F22E3F">
        <w:rPr>
          <w:rFonts w:ascii="Palatino Linotype" w:eastAsia="MS Mincho" w:hAnsi="Palatino Linotype" w:cs="Arial"/>
          <w:b/>
          <w:bCs/>
          <w:i/>
          <w:sz w:val="22"/>
          <w:szCs w:val="24"/>
        </w:rPr>
        <w:t xml:space="preserve"> “Artículo 804.-</w:t>
      </w:r>
      <w:r w:rsidRPr="00F22E3F">
        <w:rPr>
          <w:rFonts w:ascii="Palatino Linotype" w:eastAsia="MS Mincho" w:hAnsi="Palatino Linotype" w:cs="Arial"/>
          <w:i/>
          <w:sz w:val="22"/>
          <w:szCs w:val="24"/>
        </w:rPr>
        <w:t xml:space="preserve"> El patrón tiene obligación de conservar y exhibir en juicio los documentos que a continuación se precisan:</w:t>
      </w:r>
    </w:p>
    <w:p w14:paraId="3C377F02" w14:textId="77777777" w:rsidR="00C76E09" w:rsidRPr="00F22E3F" w:rsidRDefault="00C76E09" w:rsidP="007E7A15">
      <w:pPr>
        <w:pStyle w:val="Textosinformato"/>
        <w:tabs>
          <w:tab w:val="right" w:leader="dot" w:pos="8222"/>
        </w:tabs>
        <w:ind w:left="851" w:right="899"/>
        <w:jc w:val="both"/>
        <w:rPr>
          <w:rFonts w:ascii="Palatino Linotype" w:eastAsia="MS Mincho" w:hAnsi="Palatino Linotype" w:cs="Arial"/>
          <w:i/>
          <w:sz w:val="22"/>
          <w:szCs w:val="24"/>
        </w:rPr>
      </w:pPr>
      <w:r w:rsidRPr="00F22E3F">
        <w:rPr>
          <w:rFonts w:ascii="Palatino Linotype" w:eastAsia="MS Mincho" w:hAnsi="Palatino Linotype" w:cs="Arial"/>
          <w:i/>
          <w:sz w:val="22"/>
          <w:szCs w:val="24"/>
        </w:rPr>
        <w:t>…</w:t>
      </w:r>
    </w:p>
    <w:p w14:paraId="3810338A" w14:textId="77777777" w:rsidR="00C76E09" w:rsidRPr="00F22E3F" w:rsidRDefault="00C76E09" w:rsidP="007E7A15">
      <w:pPr>
        <w:pStyle w:val="Textosinformato"/>
        <w:tabs>
          <w:tab w:val="right" w:leader="dot" w:pos="8222"/>
        </w:tabs>
        <w:ind w:left="851" w:right="899"/>
        <w:jc w:val="both"/>
        <w:rPr>
          <w:rFonts w:ascii="Palatino Linotype" w:eastAsia="MS Mincho" w:hAnsi="Palatino Linotype" w:cs="Arial"/>
          <w:i/>
          <w:sz w:val="22"/>
          <w:szCs w:val="24"/>
        </w:rPr>
      </w:pPr>
      <w:r w:rsidRPr="00F22E3F">
        <w:rPr>
          <w:rFonts w:ascii="Palatino Linotype" w:eastAsia="MS Mincho" w:hAnsi="Palatino Linotype" w:cs="Arial"/>
          <w:b/>
          <w:i/>
          <w:sz w:val="22"/>
          <w:szCs w:val="24"/>
        </w:rPr>
        <w:t>II.</w:t>
      </w:r>
      <w:r w:rsidRPr="00F22E3F">
        <w:rPr>
          <w:rFonts w:ascii="Palatino Linotype" w:eastAsia="MS Mincho" w:hAnsi="Palatino Linotype" w:cs="Arial"/>
          <w:i/>
          <w:sz w:val="22"/>
          <w:szCs w:val="24"/>
        </w:rPr>
        <w:t xml:space="preserve"> </w:t>
      </w:r>
      <w:r w:rsidRPr="00F22E3F">
        <w:rPr>
          <w:rFonts w:ascii="Palatino Linotype" w:eastAsia="MS Mincho" w:hAnsi="Palatino Linotype" w:cs="Arial"/>
          <w:b/>
          <w:i/>
          <w:sz w:val="22"/>
          <w:szCs w:val="24"/>
        </w:rPr>
        <w:t>Listas de raya o</w:t>
      </w:r>
      <w:r w:rsidRPr="00F22E3F">
        <w:rPr>
          <w:rFonts w:ascii="Palatino Linotype" w:eastAsia="MS Mincho" w:hAnsi="Palatino Linotype" w:cs="Arial"/>
          <w:i/>
          <w:sz w:val="22"/>
          <w:szCs w:val="24"/>
        </w:rPr>
        <w:t xml:space="preserve"> </w:t>
      </w:r>
      <w:r w:rsidRPr="00F22E3F">
        <w:rPr>
          <w:rFonts w:ascii="Palatino Linotype" w:eastAsia="MS Mincho" w:hAnsi="Palatino Linotype" w:cs="Arial"/>
          <w:b/>
          <w:i/>
          <w:sz w:val="22"/>
          <w:szCs w:val="24"/>
        </w:rPr>
        <w:t>nómina de personal</w:t>
      </w:r>
      <w:r w:rsidRPr="00F22E3F">
        <w:rPr>
          <w:rFonts w:ascii="Palatino Linotype" w:eastAsia="MS Mincho" w:hAnsi="Palatino Linotype" w:cs="Arial"/>
          <w:i/>
          <w:sz w:val="22"/>
          <w:szCs w:val="24"/>
        </w:rPr>
        <w:t xml:space="preserve">, cuando se lleven en el centro de trabajo; </w:t>
      </w:r>
      <w:r w:rsidRPr="00F22E3F">
        <w:rPr>
          <w:rFonts w:ascii="Palatino Linotype" w:eastAsia="MS Mincho" w:hAnsi="Palatino Linotype" w:cs="Arial"/>
          <w:b/>
          <w:i/>
          <w:sz w:val="22"/>
          <w:szCs w:val="24"/>
        </w:rPr>
        <w:t xml:space="preserve">o </w:t>
      </w:r>
      <w:r w:rsidRPr="00F22E3F">
        <w:rPr>
          <w:rFonts w:ascii="Palatino Linotype" w:eastAsia="MS Mincho" w:hAnsi="Palatino Linotype" w:cs="Arial"/>
          <w:i/>
          <w:sz w:val="22"/>
          <w:szCs w:val="24"/>
        </w:rPr>
        <w:t>recibos de pagos de salarios;</w:t>
      </w:r>
    </w:p>
    <w:p w14:paraId="6095F75E" w14:textId="77777777" w:rsidR="00C76E09" w:rsidRPr="00F22E3F" w:rsidRDefault="00C76E09" w:rsidP="007E7A15">
      <w:pPr>
        <w:pStyle w:val="Textosinformato"/>
        <w:tabs>
          <w:tab w:val="right" w:leader="dot" w:pos="8222"/>
        </w:tabs>
        <w:ind w:left="851" w:right="899"/>
        <w:jc w:val="both"/>
        <w:rPr>
          <w:rFonts w:ascii="Palatino Linotype" w:eastAsia="MS Mincho" w:hAnsi="Palatino Linotype" w:cs="Arial"/>
          <w:i/>
          <w:sz w:val="22"/>
          <w:szCs w:val="24"/>
        </w:rPr>
      </w:pPr>
      <w:r w:rsidRPr="00F22E3F">
        <w:rPr>
          <w:rFonts w:ascii="Palatino Linotype" w:eastAsia="MS Mincho" w:hAnsi="Palatino Linotype" w:cs="Arial"/>
          <w:i/>
          <w:sz w:val="22"/>
          <w:szCs w:val="24"/>
        </w:rPr>
        <w:t>…</w:t>
      </w:r>
    </w:p>
    <w:p w14:paraId="743FC0DD" w14:textId="77777777" w:rsidR="00C76E09" w:rsidRPr="00F22E3F" w:rsidRDefault="00C76E09" w:rsidP="007E7A15">
      <w:pPr>
        <w:pStyle w:val="Texto"/>
        <w:tabs>
          <w:tab w:val="right" w:leader="dot" w:pos="8222"/>
        </w:tabs>
        <w:spacing w:after="0" w:line="240" w:lineRule="auto"/>
        <w:ind w:left="851" w:right="899" w:firstLine="0"/>
        <w:rPr>
          <w:rFonts w:ascii="Palatino Linotype" w:hAnsi="Palatino Linotype"/>
          <w:i/>
          <w:sz w:val="22"/>
          <w:szCs w:val="24"/>
        </w:rPr>
      </w:pPr>
      <w:r w:rsidRPr="00F22E3F">
        <w:rPr>
          <w:rFonts w:ascii="Palatino Linotype" w:hAnsi="Palatino Linotype"/>
          <w:i/>
          <w:sz w:val="22"/>
          <w:szCs w:val="24"/>
        </w:rPr>
        <w:t xml:space="preserve">Los documentos señalados en la fracción I deberán conservarse mientras dure la relación laboral y hasta un año después; los señalados en las fracciones II, III y IV, </w:t>
      </w:r>
      <w:r w:rsidRPr="00F22E3F">
        <w:rPr>
          <w:rFonts w:ascii="Palatino Linotype" w:hAnsi="Palatino Linotype"/>
          <w:i/>
          <w:sz w:val="22"/>
          <w:szCs w:val="24"/>
        </w:rPr>
        <w:lastRenderedPageBreak/>
        <w:t>durante el último año y un año después de que se extinga la relación laboral; y los mencionados en la fracción V, conforme lo señalen las Leyes que los rijan.”</w:t>
      </w:r>
    </w:p>
    <w:p w14:paraId="4CD6D7D2" w14:textId="77777777" w:rsidR="00C76E09" w:rsidRPr="00F22E3F" w:rsidRDefault="00C76E09" w:rsidP="007E7A15">
      <w:pPr>
        <w:pStyle w:val="Texto"/>
        <w:tabs>
          <w:tab w:val="right" w:leader="dot" w:pos="8222"/>
        </w:tabs>
        <w:spacing w:after="0" w:line="240" w:lineRule="auto"/>
        <w:ind w:left="851" w:right="899" w:firstLine="0"/>
        <w:rPr>
          <w:rFonts w:ascii="Palatino Linotype" w:hAnsi="Palatino Linotype"/>
          <w:i/>
          <w:sz w:val="22"/>
          <w:szCs w:val="24"/>
        </w:rPr>
      </w:pPr>
    </w:p>
    <w:p w14:paraId="69225EBD" w14:textId="77777777" w:rsidR="00C76E09" w:rsidRPr="00F22E3F" w:rsidRDefault="00C76E09" w:rsidP="007E7A15">
      <w:pPr>
        <w:pStyle w:val="Texto"/>
        <w:tabs>
          <w:tab w:val="right" w:leader="dot" w:pos="8222"/>
        </w:tabs>
        <w:spacing w:after="0" w:line="240" w:lineRule="auto"/>
        <w:ind w:left="851" w:right="899" w:firstLine="0"/>
        <w:rPr>
          <w:rFonts w:ascii="Palatino Linotype" w:hAnsi="Palatino Linotype"/>
          <w:i/>
          <w:sz w:val="22"/>
          <w:szCs w:val="24"/>
        </w:rPr>
      </w:pPr>
      <w:r w:rsidRPr="00F22E3F">
        <w:rPr>
          <w:rFonts w:ascii="Palatino Linotype" w:hAnsi="Palatino Linotype"/>
          <w:i/>
          <w:sz w:val="22"/>
          <w:szCs w:val="24"/>
        </w:rPr>
        <w:t>(Énfasis añadido)</w:t>
      </w:r>
    </w:p>
    <w:p w14:paraId="6699757D" w14:textId="77777777" w:rsidR="00C76E09" w:rsidRPr="00F22E3F" w:rsidRDefault="00C76E09" w:rsidP="007E7A15">
      <w:pPr>
        <w:pStyle w:val="Texto"/>
        <w:tabs>
          <w:tab w:val="right" w:leader="dot" w:pos="8505"/>
        </w:tabs>
        <w:spacing w:after="0" w:line="240" w:lineRule="auto"/>
        <w:ind w:left="709" w:right="757"/>
        <w:rPr>
          <w:rFonts w:ascii="Palatino Linotype" w:hAnsi="Palatino Linotype"/>
          <w:i/>
          <w:sz w:val="22"/>
          <w:szCs w:val="24"/>
        </w:rPr>
      </w:pPr>
    </w:p>
    <w:p w14:paraId="283D2DC7" w14:textId="77777777" w:rsidR="00C76E09" w:rsidRPr="00F22E3F" w:rsidRDefault="00C76E09" w:rsidP="00526769">
      <w:pPr>
        <w:spacing w:line="360" w:lineRule="auto"/>
        <w:jc w:val="both"/>
        <w:rPr>
          <w:rFonts w:ascii="Palatino Linotype" w:hAnsi="Palatino Linotype"/>
          <w:sz w:val="18"/>
          <w:lang w:eastAsia="es-MX"/>
        </w:rPr>
      </w:pPr>
      <w:r w:rsidRPr="00F22E3F">
        <w:rPr>
          <w:rFonts w:ascii="Palatino Linotype" w:hAnsi="Palatino Linotype"/>
          <w:lang w:eastAsia="es-MX"/>
        </w:rPr>
        <w:t xml:space="preserve">De lo anteriormente señalado, se puede llegar a la conclusión de que la nómina, consiste en un registro conformado por el conjunto de trabajadores a los cuales se les va a </w:t>
      </w:r>
      <w:r w:rsidRPr="00F22E3F">
        <w:rPr>
          <w:rFonts w:ascii="Palatino Linotype" w:hAnsi="Palatino Linotype"/>
          <w:b/>
          <w:lang w:eastAsia="es-MX"/>
        </w:rPr>
        <w:t xml:space="preserve">remunerar por los </w:t>
      </w:r>
      <w:hyperlink r:id="rId16" w:history="1">
        <w:r w:rsidRPr="00F22E3F">
          <w:rPr>
            <w:rStyle w:val="Hipervnculo"/>
            <w:rFonts w:ascii="Palatino Linotype" w:hAnsi="Palatino Linotype"/>
            <w:b/>
            <w:color w:val="000000" w:themeColor="text1"/>
            <w:lang w:eastAsia="es-MX"/>
          </w:rPr>
          <w:t>servicios</w:t>
        </w:r>
      </w:hyperlink>
      <w:r w:rsidRPr="00F22E3F">
        <w:rPr>
          <w:rFonts w:ascii="Palatino Linotype" w:hAnsi="Palatino Linotype"/>
          <w:b/>
          <w:color w:val="000000" w:themeColor="text1"/>
          <w:lang w:eastAsia="es-MX"/>
        </w:rPr>
        <w:t xml:space="preserve"> que é</w:t>
      </w:r>
      <w:r w:rsidRPr="00F22E3F">
        <w:rPr>
          <w:rFonts w:ascii="Palatino Linotype" w:hAnsi="Palatino Linotype"/>
          <w:b/>
          <w:lang w:eastAsia="es-MX"/>
        </w:rPr>
        <w:t>stos le prestan al patrón, en el cual se asientan las percepciones brutas, deducciones y el neto</w:t>
      </w:r>
      <w:r w:rsidRPr="00F22E3F">
        <w:rPr>
          <w:rFonts w:ascii="Palatino Linotype" w:hAnsi="Palatino Linotype"/>
          <w:lang w:eastAsia="es-MX"/>
        </w:rPr>
        <w:t xml:space="preserve"> a recibir de dichos trabajadores.</w:t>
      </w:r>
    </w:p>
    <w:p w14:paraId="4E11FE50" w14:textId="77777777" w:rsidR="00C76E09" w:rsidRPr="00F22E3F" w:rsidRDefault="00C76E09" w:rsidP="00526769">
      <w:pPr>
        <w:pStyle w:val="Texto"/>
        <w:tabs>
          <w:tab w:val="right" w:leader="dot" w:pos="8505"/>
        </w:tabs>
        <w:spacing w:after="0" w:line="360" w:lineRule="auto"/>
        <w:rPr>
          <w:rFonts w:ascii="Palatino Linotype" w:hAnsi="Palatino Linotype"/>
          <w:szCs w:val="24"/>
          <w:lang w:eastAsia="es-MX"/>
        </w:rPr>
      </w:pPr>
    </w:p>
    <w:p w14:paraId="235626CB" w14:textId="77777777" w:rsidR="00C76E09" w:rsidRPr="00F22E3F" w:rsidRDefault="00C76E09" w:rsidP="00526769">
      <w:pPr>
        <w:spacing w:line="360" w:lineRule="auto"/>
        <w:jc w:val="both"/>
        <w:rPr>
          <w:rFonts w:ascii="Palatino Linotype" w:hAnsi="Palatino Linotype" w:cs="Arial"/>
        </w:rPr>
      </w:pPr>
      <w:r w:rsidRPr="00F22E3F">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14:paraId="3B1B0A85" w14:textId="77777777" w:rsidR="00C76E09" w:rsidRPr="00F22E3F" w:rsidRDefault="00C76E09" w:rsidP="007E7A15">
      <w:pPr>
        <w:jc w:val="both"/>
        <w:rPr>
          <w:rFonts w:ascii="Palatino Linotype" w:hAnsi="Palatino Linotype" w:cs="Arial"/>
        </w:rPr>
      </w:pPr>
    </w:p>
    <w:p w14:paraId="176F62D1" w14:textId="77777777" w:rsidR="00C76E09" w:rsidRPr="00F22E3F" w:rsidRDefault="00C76E09" w:rsidP="007E7A15">
      <w:pPr>
        <w:ind w:left="851" w:right="899"/>
        <w:jc w:val="both"/>
        <w:rPr>
          <w:rFonts w:ascii="Palatino Linotype" w:hAnsi="Palatino Linotype"/>
          <w:bCs/>
          <w:i/>
          <w:sz w:val="22"/>
        </w:rPr>
      </w:pPr>
      <w:r w:rsidRPr="00F22E3F">
        <w:rPr>
          <w:rFonts w:ascii="Palatino Linotype" w:hAnsi="Palatino Linotype"/>
          <w:b/>
          <w:bCs/>
          <w:i/>
          <w:sz w:val="22"/>
        </w:rPr>
        <w:t>“ARTÍCULO 220 K.-</w:t>
      </w:r>
      <w:r w:rsidRPr="00F22E3F">
        <w:rPr>
          <w:rFonts w:ascii="Palatino Linotype" w:hAnsi="Palatino Linotype"/>
          <w:bCs/>
          <w:i/>
          <w:sz w:val="22"/>
        </w:rPr>
        <w:t xml:space="preserve"> La institución o dependencia pública tiene la obligación de conservar y exhibir en el proceso los documentos que a continuación se precisan:</w:t>
      </w:r>
    </w:p>
    <w:p w14:paraId="272E9EE1" w14:textId="77777777" w:rsidR="00C76E09" w:rsidRPr="00F22E3F" w:rsidRDefault="00C76E09" w:rsidP="007E7A15">
      <w:pPr>
        <w:ind w:left="851" w:right="899"/>
        <w:jc w:val="both"/>
        <w:rPr>
          <w:rFonts w:ascii="Palatino Linotype" w:hAnsi="Palatino Linotype"/>
          <w:bCs/>
          <w:i/>
          <w:sz w:val="22"/>
        </w:rPr>
      </w:pPr>
      <w:r w:rsidRPr="00F22E3F">
        <w:rPr>
          <w:rFonts w:ascii="Palatino Linotype" w:hAnsi="Palatino Linotype"/>
          <w:bCs/>
          <w:i/>
          <w:sz w:val="22"/>
        </w:rPr>
        <w:t>…</w:t>
      </w:r>
    </w:p>
    <w:p w14:paraId="4291E4FF" w14:textId="77777777" w:rsidR="00C76E09" w:rsidRPr="00F22E3F" w:rsidRDefault="00C76E09" w:rsidP="007E7A15">
      <w:pPr>
        <w:ind w:left="851" w:right="899"/>
        <w:jc w:val="both"/>
        <w:rPr>
          <w:rFonts w:ascii="Palatino Linotype" w:hAnsi="Palatino Linotype"/>
          <w:bCs/>
          <w:i/>
          <w:sz w:val="22"/>
        </w:rPr>
      </w:pPr>
    </w:p>
    <w:p w14:paraId="720ADA82" w14:textId="77777777" w:rsidR="00C76E09" w:rsidRPr="00F22E3F" w:rsidRDefault="00C76E09" w:rsidP="007E7A15">
      <w:pPr>
        <w:ind w:left="851" w:right="899"/>
        <w:jc w:val="both"/>
        <w:rPr>
          <w:rFonts w:ascii="Palatino Linotype" w:hAnsi="Palatino Linotype"/>
          <w:b/>
          <w:bCs/>
          <w:i/>
          <w:sz w:val="22"/>
        </w:rPr>
      </w:pPr>
      <w:r w:rsidRPr="00F22E3F">
        <w:rPr>
          <w:rFonts w:ascii="Palatino Linotype" w:hAnsi="Palatino Linotype"/>
          <w:bCs/>
          <w:i/>
          <w:sz w:val="22"/>
        </w:rPr>
        <w:t xml:space="preserve">IV. </w:t>
      </w:r>
      <w:r w:rsidRPr="00F22E3F">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14:paraId="256D9F32" w14:textId="77777777" w:rsidR="00C76E09" w:rsidRPr="00F22E3F" w:rsidRDefault="00C76E09" w:rsidP="007E7A15">
      <w:pPr>
        <w:ind w:left="851" w:right="899"/>
        <w:jc w:val="both"/>
        <w:rPr>
          <w:rFonts w:ascii="Palatino Linotype" w:hAnsi="Palatino Linotype"/>
          <w:bCs/>
          <w:i/>
          <w:sz w:val="22"/>
        </w:rPr>
      </w:pPr>
    </w:p>
    <w:p w14:paraId="7980FF47" w14:textId="77777777" w:rsidR="00C76E09" w:rsidRPr="00F22E3F" w:rsidRDefault="00C76E09" w:rsidP="007E7A15">
      <w:pPr>
        <w:ind w:left="851" w:right="899"/>
        <w:jc w:val="both"/>
        <w:rPr>
          <w:rFonts w:ascii="Palatino Linotype" w:hAnsi="Palatino Linotype"/>
          <w:bCs/>
          <w:i/>
          <w:sz w:val="22"/>
        </w:rPr>
      </w:pPr>
      <w:r w:rsidRPr="00F22E3F">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F22E3F">
        <w:rPr>
          <w:rFonts w:ascii="Palatino Linotype" w:hAnsi="Palatino Linotype"/>
          <w:b/>
          <w:bCs/>
          <w:i/>
          <w:sz w:val="22"/>
        </w:rPr>
        <w:t>II, III, IV durante el último año y un año después de que se extinga la relación laboral,</w:t>
      </w:r>
      <w:r w:rsidRPr="00F22E3F">
        <w:rPr>
          <w:rFonts w:ascii="Palatino Linotype" w:hAnsi="Palatino Linotype"/>
          <w:bCs/>
          <w:i/>
          <w:sz w:val="22"/>
        </w:rPr>
        <w:t xml:space="preserve"> y los mencionados en la fracción V, conforme lo señalen las leyes que los rijan.</w:t>
      </w:r>
    </w:p>
    <w:p w14:paraId="64CE36E2" w14:textId="77777777" w:rsidR="00C76E09" w:rsidRPr="00F22E3F" w:rsidRDefault="00C76E09" w:rsidP="007E7A15">
      <w:pPr>
        <w:ind w:left="851" w:right="899"/>
        <w:jc w:val="both"/>
        <w:rPr>
          <w:rFonts w:ascii="Palatino Linotype" w:hAnsi="Palatino Linotype"/>
          <w:bCs/>
          <w:i/>
          <w:sz w:val="22"/>
        </w:rPr>
      </w:pPr>
    </w:p>
    <w:p w14:paraId="561C721D" w14:textId="77777777" w:rsidR="00C76E09" w:rsidRPr="00F22E3F" w:rsidRDefault="00C76E09" w:rsidP="007E7A15">
      <w:pPr>
        <w:ind w:left="851" w:right="899"/>
        <w:jc w:val="both"/>
        <w:rPr>
          <w:rFonts w:ascii="Palatino Linotype" w:hAnsi="Palatino Linotype"/>
          <w:bCs/>
          <w:i/>
          <w:sz w:val="22"/>
        </w:rPr>
      </w:pPr>
      <w:r w:rsidRPr="00F22E3F">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C529F99" w14:textId="77777777" w:rsidR="00C76E09" w:rsidRPr="00F22E3F" w:rsidRDefault="00C76E09" w:rsidP="007E7A15">
      <w:pPr>
        <w:ind w:left="851" w:right="899"/>
        <w:jc w:val="both"/>
        <w:rPr>
          <w:rFonts w:ascii="Palatino Linotype" w:hAnsi="Palatino Linotype"/>
          <w:bCs/>
          <w:i/>
          <w:sz w:val="22"/>
        </w:rPr>
      </w:pPr>
    </w:p>
    <w:p w14:paraId="28C17AFD" w14:textId="77777777" w:rsidR="00C76E09" w:rsidRPr="00F22E3F" w:rsidRDefault="00C76E09" w:rsidP="007E7A15">
      <w:pPr>
        <w:ind w:left="851" w:right="899"/>
        <w:jc w:val="both"/>
        <w:rPr>
          <w:rFonts w:ascii="Palatino Linotype" w:hAnsi="Palatino Linotype"/>
          <w:bCs/>
          <w:i/>
          <w:sz w:val="22"/>
        </w:rPr>
      </w:pPr>
      <w:r w:rsidRPr="00F22E3F">
        <w:rPr>
          <w:rFonts w:ascii="Palatino Linotype" w:hAnsi="Palatino Linotype"/>
          <w:bCs/>
          <w:i/>
          <w:sz w:val="22"/>
        </w:rPr>
        <w:lastRenderedPageBreak/>
        <w:t>El incumplimiento por lo dispuesto por este artículo, establecerá la presunción de ser ciertos los hechos que el actor exprese en su demanda, en relación con tales documentos, salvo prueba en contrario.”</w:t>
      </w:r>
    </w:p>
    <w:p w14:paraId="2197FD8D" w14:textId="77777777" w:rsidR="00C76E09" w:rsidRPr="00F22E3F" w:rsidRDefault="00C76E09" w:rsidP="007E7A15">
      <w:pPr>
        <w:ind w:left="851" w:right="899"/>
        <w:jc w:val="both"/>
        <w:rPr>
          <w:rFonts w:ascii="Palatino Linotype" w:hAnsi="Palatino Linotype"/>
          <w:i/>
          <w:sz w:val="22"/>
        </w:rPr>
      </w:pPr>
    </w:p>
    <w:p w14:paraId="5EE6C231" w14:textId="77777777" w:rsidR="00C76E09" w:rsidRPr="00F22E3F" w:rsidRDefault="00C76E09" w:rsidP="007E7A15">
      <w:pPr>
        <w:ind w:left="851" w:right="899"/>
        <w:jc w:val="both"/>
        <w:rPr>
          <w:rFonts w:ascii="Palatino Linotype" w:hAnsi="Palatino Linotype"/>
          <w:i/>
          <w:sz w:val="22"/>
        </w:rPr>
      </w:pPr>
      <w:r w:rsidRPr="00F22E3F">
        <w:rPr>
          <w:rFonts w:ascii="Palatino Linotype" w:hAnsi="Palatino Linotype"/>
          <w:i/>
          <w:sz w:val="22"/>
        </w:rPr>
        <w:t>(Énfasis añadido)</w:t>
      </w:r>
    </w:p>
    <w:p w14:paraId="55B4C5F0" w14:textId="77777777" w:rsidR="00C76E09" w:rsidRPr="00F22E3F" w:rsidRDefault="00C76E09" w:rsidP="007E7A15">
      <w:pPr>
        <w:jc w:val="both"/>
        <w:rPr>
          <w:rFonts w:ascii="Palatino Linotype" w:hAnsi="Palatino Linotype"/>
          <w:bCs/>
          <w:i/>
        </w:rPr>
      </w:pPr>
    </w:p>
    <w:p w14:paraId="131A76DC" w14:textId="77777777" w:rsidR="00C76E09" w:rsidRPr="00F22E3F" w:rsidRDefault="00C76E09" w:rsidP="00526769">
      <w:pPr>
        <w:spacing w:line="360" w:lineRule="auto"/>
        <w:jc w:val="both"/>
        <w:rPr>
          <w:rFonts w:ascii="Palatino Linotype" w:hAnsi="Palatino Linotype" w:cs="Arial"/>
        </w:rPr>
      </w:pPr>
      <w:r w:rsidRPr="00F22E3F">
        <w:rPr>
          <w:rFonts w:ascii="Palatino Linotype" w:hAnsi="Palatino Linotype" w:cs="Aria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94E9442" w14:textId="77777777" w:rsidR="00C76E09" w:rsidRPr="00F22E3F" w:rsidRDefault="00C76E09" w:rsidP="00526769">
      <w:pPr>
        <w:spacing w:line="360" w:lineRule="auto"/>
        <w:jc w:val="both"/>
        <w:rPr>
          <w:rFonts w:ascii="Palatino Linotype" w:hAnsi="Palatino Linotype" w:cs="Arial"/>
        </w:rPr>
      </w:pPr>
    </w:p>
    <w:p w14:paraId="569AACF9" w14:textId="77777777" w:rsidR="00C76E09" w:rsidRPr="00F22E3F" w:rsidRDefault="00C76E09" w:rsidP="00526769">
      <w:pPr>
        <w:spacing w:line="360" w:lineRule="auto"/>
        <w:jc w:val="both"/>
        <w:rPr>
          <w:rFonts w:ascii="Palatino Linotype" w:hAnsi="Palatino Linotype" w:cs="Arial"/>
        </w:rPr>
      </w:pPr>
      <w:r w:rsidRPr="00F22E3F">
        <w:rPr>
          <w:rFonts w:ascii="Palatino Linotype" w:hAnsi="Palatino Linotype" w:cs="Arial"/>
        </w:rPr>
        <w:t xml:space="preserve">Por ello, se advierte que todos los servidores públicos tienen el derecho de recibir </w:t>
      </w:r>
      <w:r w:rsidRPr="00F22E3F">
        <w:rPr>
          <w:rFonts w:ascii="Palatino Linotype" w:hAnsi="Palatino Linotype" w:cs="Arial"/>
          <w:b/>
        </w:rPr>
        <w:t>remuneraciones</w:t>
      </w:r>
      <w:r w:rsidRPr="00F22E3F">
        <w:rPr>
          <w:rFonts w:ascii="Palatino Linotype" w:hAnsi="Palatino Linotype" w:cs="Arial"/>
        </w:rPr>
        <w:t xml:space="preserve">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06EAB62F" w14:textId="77777777" w:rsidR="00C76E09" w:rsidRPr="00F22E3F" w:rsidRDefault="00C76E09" w:rsidP="00526769">
      <w:pPr>
        <w:spacing w:line="360" w:lineRule="auto"/>
        <w:jc w:val="both"/>
        <w:rPr>
          <w:rFonts w:ascii="Palatino Linotype" w:hAnsi="Palatino Linotype"/>
          <w:lang w:val="es-ES"/>
        </w:rPr>
      </w:pPr>
    </w:p>
    <w:p w14:paraId="755BE7DC" w14:textId="77777777" w:rsidR="00C76E09" w:rsidRPr="00F22E3F" w:rsidRDefault="00C76E09" w:rsidP="00526769">
      <w:pPr>
        <w:spacing w:line="360" w:lineRule="auto"/>
        <w:jc w:val="both"/>
        <w:rPr>
          <w:rFonts w:ascii="Palatino Linotype" w:hAnsi="Palatino Linotype" w:cs="Arial"/>
          <w:lang w:val="es-ES"/>
        </w:rPr>
      </w:pPr>
      <w:r w:rsidRPr="00F22E3F">
        <w:rPr>
          <w:rFonts w:ascii="Palatino Linotype" w:hAnsi="Palatino Linotype"/>
          <w:lang w:val="es-ES"/>
        </w:rPr>
        <w:t xml:space="preserve">Adicionalmente, conviene precisar que </w:t>
      </w:r>
      <w:r w:rsidRPr="00F22E3F">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F22E3F">
        <w:rPr>
          <w:rFonts w:ascii="Palatino Linotype" w:hAnsi="Palatino Linotype" w:cs="Arial"/>
          <w:lang w:val="es-ES"/>
        </w:rPr>
        <w:lastRenderedPageBreak/>
        <w:t>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1DAEB5D" w14:textId="77777777" w:rsidR="00C76E09" w:rsidRPr="00F22E3F" w:rsidRDefault="00C76E09" w:rsidP="007E7A15">
      <w:pPr>
        <w:jc w:val="both"/>
        <w:rPr>
          <w:rFonts w:ascii="Palatino Linotype" w:hAnsi="Palatino Linotype" w:cs="Arial"/>
          <w:b/>
          <w:bCs/>
          <w:i/>
          <w:lang w:val="es-ES"/>
        </w:rPr>
      </w:pPr>
    </w:p>
    <w:p w14:paraId="26844626" w14:textId="77777777" w:rsidR="00C76E09" w:rsidRPr="00F22E3F" w:rsidRDefault="00C76E09" w:rsidP="007E7A15">
      <w:pPr>
        <w:ind w:left="851" w:right="899"/>
        <w:jc w:val="both"/>
        <w:rPr>
          <w:rFonts w:ascii="Palatino Linotype" w:hAnsi="Palatino Linotype" w:cs="Arial"/>
          <w:i/>
          <w:sz w:val="22"/>
          <w:lang w:val="es-ES"/>
        </w:rPr>
      </w:pPr>
      <w:r w:rsidRPr="00F22E3F">
        <w:rPr>
          <w:rFonts w:ascii="Palatino Linotype" w:hAnsi="Palatino Linotype" w:cs="Arial"/>
          <w:b/>
          <w:bCs/>
          <w:i/>
          <w:sz w:val="22"/>
          <w:lang w:val="es-ES"/>
        </w:rPr>
        <w:t xml:space="preserve">“NÓMINA </w:t>
      </w:r>
      <w:r w:rsidRPr="00F22E3F">
        <w:rPr>
          <w:rFonts w:ascii="Palatino Linotype" w:hAnsi="Palatino Linotype" w:cs="Arial"/>
          <w:i/>
          <w:sz w:val="22"/>
          <w:lang w:val="es-ES"/>
        </w:rPr>
        <w:t>Listado general de los trabajadores de una institución, en</w:t>
      </w:r>
      <w:r w:rsidRPr="00F22E3F">
        <w:rPr>
          <w:rFonts w:ascii="Palatino Linotype" w:hAnsi="Palatino Linotype" w:cs="Arial"/>
          <w:b/>
          <w:bCs/>
          <w:i/>
          <w:sz w:val="22"/>
          <w:lang w:val="es-ES"/>
        </w:rPr>
        <w:t xml:space="preserve"> </w:t>
      </w:r>
      <w:r w:rsidRPr="00F22E3F">
        <w:rPr>
          <w:rFonts w:ascii="Palatino Linotype" w:hAnsi="Palatino Linotype" w:cs="Arial"/>
          <w:i/>
          <w:sz w:val="22"/>
          <w:lang w:val="es-ES"/>
        </w:rPr>
        <w:t>el cual se asientan las percepciones brutas, deducciones y</w:t>
      </w:r>
      <w:r w:rsidRPr="00F22E3F">
        <w:rPr>
          <w:rFonts w:ascii="Palatino Linotype" w:hAnsi="Palatino Linotype" w:cs="Arial"/>
          <w:b/>
          <w:bCs/>
          <w:i/>
          <w:sz w:val="22"/>
          <w:lang w:val="es-ES"/>
        </w:rPr>
        <w:t xml:space="preserve"> </w:t>
      </w:r>
      <w:r w:rsidRPr="00F22E3F">
        <w:rPr>
          <w:rFonts w:ascii="Palatino Linotype" w:hAnsi="Palatino Linotype" w:cs="Arial"/>
          <w:i/>
          <w:sz w:val="22"/>
          <w:lang w:val="es-ES"/>
        </w:rPr>
        <w:t xml:space="preserve">alcance neto </w:t>
      </w:r>
      <w:r w:rsidRPr="00F22E3F">
        <w:rPr>
          <w:rFonts w:ascii="Palatino Linotype" w:hAnsi="Palatino Linotype" w:cs="Arial"/>
          <w:i/>
          <w:color w:val="000000"/>
          <w:sz w:val="22"/>
          <w:lang w:val="es-ES"/>
        </w:rPr>
        <w:t>de</w:t>
      </w:r>
      <w:r w:rsidRPr="00F22E3F">
        <w:rPr>
          <w:rFonts w:ascii="Palatino Linotype" w:hAnsi="Palatino Linotype" w:cs="Arial"/>
          <w:i/>
          <w:sz w:val="22"/>
          <w:lang w:val="es-ES"/>
        </w:rPr>
        <w:t xml:space="preserve"> las mismas; la nómina es utilizada para</w:t>
      </w:r>
      <w:r w:rsidRPr="00F22E3F">
        <w:rPr>
          <w:rFonts w:ascii="Palatino Linotype" w:hAnsi="Palatino Linotype" w:cs="Arial"/>
          <w:b/>
          <w:bCs/>
          <w:i/>
          <w:sz w:val="22"/>
          <w:lang w:val="es-ES"/>
        </w:rPr>
        <w:t xml:space="preserve"> </w:t>
      </w:r>
      <w:r w:rsidRPr="00F22E3F">
        <w:rPr>
          <w:rFonts w:ascii="Palatino Linotype" w:hAnsi="Palatino Linotype" w:cs="Arial"/>
          <w:i/>
          <w:sz w:val="22"/>
          <w:lang w:val="es-ES"/>
        </w:rPr>
        <w:t>efectuar los pagos periódicos (semanales, quincenales o</w:t>
      </w:r>
      <w:r w:rsidRPr="00F22E3F">
        <w:rPr>
          <w:rFonts w:ascii="Palatino Linotype" w:hAnsi="Palatino Linotype" w:cs="Arial"/>
          <w:b/>
          <w:bCs/>
          <w:i/>
          <w:sz w:val="22"/>
          <w:lang w:val="es-ES"/>
        </w:rPr>
        <w:t xml:space="preserve"> </w:t>
      </w:r>
      <w:r w:rsidRPr="00F22E3F">
        <w:rPr>
          <w:rFonts w:ascii="Palatino Linotype" w:hAnsi="Palatino Linotype" w:cs="Arial"/>
          <w:i/>
          <w:sz w:val="22"/>
          <w:lang w:val="es-ES"/>
        </w:rPr>
        <w:t>mensuales) a los trabajadores por concepto de sueldos y</w:t>
      </w:r>
      <w:r w:rsidRPr="00F22E3F">
        <w:rPr>
          <w:rFonts w:ascii="Palatino Linotype" w:hAnsi="Palatino Linotype" w:cs="Arial"/>
          <w:b/>
          <w:bCs/>
          <w:i/>
          <w:sz w:val="22"/>
          <w:lang w:val="es-ES"/>
        </w:rPr>
        <w:t xml:space="preserve"> </w:t>
      </w:r>
      <w:r w:rsidRPr="00F22E3F">
        <w:rPr>
          <w:rFonts w:ascii="Palatino Linotype" w:hAnsi="Palatino Linotype" w:cs="Arial"/>
          <w:i/>
          <w:sz w:val="22"/>
          <w:lang w:val="es-ES"/>
        </w:rPr>
        <w:t>salarios.”</w:t>
      </w:r>
    </w:p>
    <w:p w14:paraId="3B83E0D8" w14:textId="77777777" w:rsidR="00C76E09" w:rsidRPr="00F22E3F" w:rsidRDefault="00C76E09" w:rsidP="007E7A15">
      <w:pPr>
        <w:jc w:val="both"/>
        <w:rPr>
          <w:rFonts w:ascii="Palatino Linotype" w:hAnsi="Palatino Linotype" w:cs="Arial"/>
          <w:i/>
          <w:lang w:val="es-ES"/>
        </w:rPr>
      </w:pPr>
    </w:p>
    <w:p w14:paraId="123B7DD4" w14:textId="77777777" w:rsidR="00106125" w:rsidRPr="00F22E3F" w:rsidRDefault="00106125" w:rsidP="00526769">
      <w:pPr>
        <w:spacing w:line="360" w:lineRule="auto"/>
        <w:contextualSpacing/>
        <w:jc w:val="both"/>
        <w:rPr>
          <w:rFonts w:ascii="Palatino Linotype" w:hAnsi="Palatino Linotype" w:cs="Tahoma"/>
          <w:bCs/>
          <w:szCs w:val="22"/>
        </w:rPr>
      </w:pPr>
      <w:r w:rsidRPr="00F22E3F">
        <w:rPr>
          <w:rFonts w:ascii="Palatino Linotype" w:hAnsi="Palatino Linotype" w:cs="Tahoma"/>
          <w:bCs/>
          <w:szCs w:val="22"/>
        </w:rPr>
        <w:t>Aunado a lo anterior, es necesario señalar que, el Órgano Superior de Fiscalización emite los lineamientos y guías para la elaboración y presentación de Informes Municipales, los cuales tienen como objetivo establecer las especificaciones necesarias que las entidades fiscalizables deben cumplir para la elaboración y presentación de los informes mensuales.</w:t>
      </w:r>
    </w:p>
    <w:p w14:paraId="0F56DD39" w14:textId="77777777" w:rsidR="00106125" w:rsidRPr="00F22E3F" w:rsidRDefault="00106125" w:rsidP="00526769">
      <w:pPr>
        <w:spacing w:line="360" w:lineRule="auto"/>
        <w:contextualSpacing/>
        <w:jc w:val="both"/>
        <w:rPr>
          <w:rFonts w:ascii="Palatino Linotype" w:hAnsi="Palatino Linotype" w:cs="Tahoma"/>
          <w:bCs/>
          <w:i/>
          <w:szCs w:val="22"/>
        </w:rPr>
      </w:pPr>
    </w:p>
    <w:p w14:paraId="127197D2" w14:textId="77777777" w:rsidR="00106125" w:rsidRPr="00F22E3F" w:rsidRDefault="00106125" w:rsidP="00526769">
      <w:pPr>
        <w:spacing w:line="360" w:lineRule="auto"/>
        <w:contextualSpacing/>
        <w:jc w:val="both"/>
        <w:rPr>
          <w:rFonts w:ascii="Palatino Linotype" w:hAnsi="Palatino Linotype" w:cs="Tahoma"/>
          <w:bCs/>
          <w:szCs w:val="22"/>
        </w:rPr>
      </w:pPr>
      <w:r w:rsidRPr="00F22E3F">
        <w:rPr>
          <w:rFonts w:ascii="Palatino Linotype" w:hAnsi="Palatino Linotype" w:cs="Tahoma"/>
          <w:bCs/>
          <w:szCs w:val="22"/>
        </w:rPr>
        <w:t>Estos documentos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deberá ser presentado al Órgano Superior de Fiscalización.</w:t>
      </w:r>
    </w:p>
    <w:p w14:paraId="2ADA0B0A" w14:textId="77777777" w:rsidR="00106125" w:rsidRPr="00F22E3F" w:rsidRDefault="00106125" w:rsidP="00526769">
      <w:pPr>
        <w:spacing w:line="360" w:lineRule="auto"/>
        <w:contextualSpacing/>
        <w:jc w:val="both"/>
        <w:rPr>
          <w:rFonts w:ascii="Palatino Linotype" w:hAnsi="Palatino Linotype" w:cs="Tahoma"/>
          <w:bCs/>
          <w:szCs w:val="22"/>
        </w:rPr>
      </w:pPr>
    </w:p>
    <w:p w14:paraId="09E63782" w14:textId="77777777" w:rsidR="00106125" w:rsidRPr="00F22E3F" w:rsidRDefault="00106125" w:rsidP="00526769">
      <w:pPr>
        <w:spacing w:line="360" w:lineRule="auto"/>
        <w:contextualSpacing/>
        <w:jc w:val="both"/>
        <w:rPr>
          <w:rFonts w:ascii="Palatino Linotype" w:hAnsi="Palatino Linotype" w:cs="Tahoma"/>
          <w:bCs/>
          <w:szCs w:val="22"/>
        </w:rPr>
      </w:pPr>
      <w:r w:rsidRPr="00F22E3F">
        <w:rPr>
          <w:rFonts w:ascii="Palatino Linotype" w:hAnsi="Palatino Linotype" w:cs="Tahoma"/>
          <w:bCs/>
          <w:szCs w:val="22"/>
        </w:rPr>
        <w:t xml:space="preserve">Ahora bien, el artículo 2 fracciones I y V; y 4 de la Ley de Fiscalización Superior del Estado de México, establecen que el Poder Legislativo es sujeto de ser fiscalizado; por </w:t>
      </w:r>
      <w:r w:rsidRPr="00F22E3F">
        <w:rPr>
          <w:rFonts w:ascii="Palatino Linotype" w:hAnsi="Palatino Linotype" w:cs="Tahoma"/>
          <w:bCs/>
          <w:szCs w:val="22"/>
        </w:rPr>
        <w:lastRenderedPageBreak/>
        <w:t>su parte, el artículo 32 de esta misma Ley, prevé la obligación por parte del Sujeto Obligado de permitir la fiscalización de sus gastos, a través de informes trimestrales.</w:t>
      </w:r>
    </w:p>
    <w:p w14:paraId="5FEC2488" w14:textId="77777777" w:rsidR="00106125" w:rsidRPr="00F22E3F" w:rsidRDefault="00106125" w:rsidP="00526769">
      <w:pPr>
        <w:spacing w:line="360" w:lineRule="auto"/>
        <w:contextualSpacing/>
        <w:jc w:val="both"/>
        <w:rPr>
          <w:rFonts w:ascii="Palatino Linotype" w:hAnsi="Palatino Linotype" w:cs="Tahoma"/>
          <w:bCs/>
          <w:szCs w:val="22"/>
        </w:rPr>
      </w:pPr>
    </w:p>
    <w:p w14:paraId="2DAED986" w14:textId="1C72E061" w:rsidR="004C6E38" w:rsidRPr="00F22E3F" w:rsidRDefault="00106125" w:rsidP="00526769">
      <w:pPr>
        <w:spacing w:line="360" w:lineRule="auto"/>
        <w:contextualSpacing/>
        <w:jc w:val="both"/>
        <w:rPr>
          <w:rFonts w:ascii="Palatino Linotype" w:hAnsi="Palatino Linotype" w:cs="Tahoma"/>
          <w:bCs/>
          <w:sz w:val="22"/>
          <w:szCs w:val="22"/>
        </w:rPr>
      </w:pPr>
      <w:r w:rsidRPr="00F22E3F">
        <w:rPr>
          <w:rFonts w:ascii="Palatino Linotype" w:hAnsi="Palatino Linotype" w:cs="Tahoma"/>
          <w:bCs/>
          <w:szCs w:val="22"/>
        </w:rPr>
        <w:t xml:space="preserve">Al respecto, el </w:t>
      </w:r>
      <w:r w:rsidRPr="00F22E3F">
        <w:rPr>
          <w:rFonts w:ascii="Palatino Linotype" w:eastAsia="Calibri" w:hAnsi="Palatino Linotype" w:cs="Tahoma"/>
          <w:bCs/>
          <w:iCs/>
          <w:szCs w:val="22"/>
          <w:lang w:val="es-ES" w:eastAsia="es-ES_tradnl"/>
        </w:rPr>
        <w:t xml:space="preserve">Órgano Superior de Fiscalización del Estado de México (OSFEM), </w:t>
      </w:r>
      <w:r w:rsidR="004C6E38" w:rsidRPr="00F22E3F">
        <w:rPr>
          <w:rFonts w:ascii="Palatino Linotype" w:hAnsi="Palatino Linotype" w:cs="Tahoma"/>
          <w:sz w:val="22"/>
          <w:szCs w:val="22"/>
          <w:lang w:val="es-ES"/>
        </w:rPr>
        <w:t>emitió el Instructivo</w:t>
      </w:r>
      <w:r w:rsidR="004C6E38" w:rsidRPr="00F22E3F">
        <w:rPr>
          <w:rFonts w:ascii="Palatino Linotype" w:hAnsi="Palatino Linotype" w:cs="Tahoma"/>
          <w:sz w:val="22"/>
          <w:szCs w:val="22"/>
        </w:rPr>
        <w:t xml:space="preserve"> </w:t>
      </w:r>
      <w:r w:rsidR="004C6E38" w:rsidRPr="00F22E3F">
        <w:rPr>
          <w:rFonts w:ascii="Palatino Linotype" w:hAnsi="Palatino Linotype" w:cs="Tahoma"/>
          <w:bCs/>
          <w:sz w:val="22"/>
          <w:szCs w:val="22"/>
        </w:rPr>
        <w:t>para la Integración del Informe Trimestral de los Sujetos de Fiscalización Municipales</w:t>
      </w:r>
      <w:r w:rsidR="004C6E38" w:rsidRPr="00F22E3F">
        <w:rPr>
          <w:rStyle w:val="Refdenotaalpie"/>
          <w:rFonts w:ascii="Palatino Linotype" w:hAnsi="Palatino Linotype" w:cs="Tahoma"/>
          <w:bCs/>
          <w:sz w:val="22"/>
          <w:szCs w:val="22"/>
        </w:rPr>
        <w:footnoteReference w:id="2"/>
      </w:r>
      <w:r w:rsidR="004C6E38" w:rsidRPr="00F22E3F">
        <w:rPr>
          <w:rFonts w:ascii="Palatino Linotype" w:hAnsi="Palatino Linotype" w:cs="Tahoma"/>
          <w:bCs/>
          <w:sz w:val="22"/>
          <w:szCs w:val="22"/>
        </w:rPr>
        <w:t xml:space="preserve">; en el cual </w:t>
      </w:r>
      <w:r w:rsidR="004C6E38" w:rsidRPr="00F22E3F">
        <w:rPr>
          <w:rFonts w:ascii="Palatino Linotype" w:eastAsia="Calibri" w:hAnsi="Palatino Linotype" w:cs="Tahoma"/>
          <w:bCs/>
          <w:sz w:val="22"/>
          <w:szCs w:val="22"/>
          <w:lang w:val="es-ES_tradnl" w:eastAsia="en-US"/>
        </w:rPr>
        <w:t xml:space="preserve">se advierte que </w:t>
      </w:r>
      <w:r w:rsidR="00411FAC" w:rsidRPr="00F22E3F">
        <w:rPr>
          <w:rFonts w:ascii="Palatino Linotype" w:eastAsia="Calibri" w:hAnsi="Palatino Linotype" w:cs="Tahoma"/>
          <w:b/>
          <w:bCs/>
          <w:sz w:val="22"/>
          <w:szCs w:val="22"/>
          <w:lang w:val="es-ES_tradnl" w:eastAsia="en-US"/>
        </w:rPr>
        <w:t>EL SUJETO OBLIGADO</w:t>
      </w:r>
      <w:r w:rsidR="00411FAC" w:rsidRPr="00F22E3F">
        <w:rPr>
          <w:rFonts w:ascii="Palatino Linotype" w:eastAsia="Calibri" w:hAnsi="Palatino Linotype" w:cs="Tahoma"/>
          <w:bCs/>
          <w:sz w:val="22"/>
          <w:szCs w:val="22"/>
          <w:lang w:val="es-ES_tradnl" w:eastAsia="en-US"/>
        </w:rPr>
        <w:t xml:space="preserve"> </w:t>
      </w:r>
      <w:r w:rsidR="004C6E38" w:rsidRPr="00F22E3F">
        <w:rPr>
          <w:rFonts w:ascii="Palatino Linotype" w:eastAsia="Calibri" w:hAnsi="Palatino Linotype" w:cs="Tahoma"/>
          <w:bCs/>
          <w:sz w:val="22"/>
          <w:szCs w:val="22"/>
          <w:lang w:val="es-ES_tradnl" w:eastAsia="en-US"/>
        </w:rPr>
        <w:t xml:space="preserve">debe seguir lo señalado en </w:t>
      </w:r>
      <w:r w:rsidR="004C6E38" w:rsidRPr="00F22E3F">
        <w:rPr>
          <w:rFonts w:ascii="Palatino Linotype" w:hAnsi="Palatino Linotype" w:cs="Tahoma"/>
          <w:bCs/>
          <w:sz w:val="22"/>
          <w:szCs w:val="22"/>
        </w:rPr>
        <w:t xml:space="preserve">el Módulo 4, mismo que tiene como contenido el Submódulo Nómina y Comprobantes Fiscales, que en su punto 8, considera el documento denominado </w:t>
      </w:r>
      <w:r w:rsidR="004C6E38" w:rsidRPr="00F22E3F">
        <w:rPr>
          <w:rFonts w:ascii="Palatino Linotype" w:hAnsi="Palatino Linotype" w:cs="Tahoma"/>
          <w:b/>
          <w:bCs/>
          <w:sz w:val="22"/>
          <w:szCs w:val="22"/>
        </w:rPr>
        <w:t>Conciliación de Nómina,</w:t>
      </w:r>
      <w:r w:rsidR="004C6E38" w:rsidRPr="00F22E3F">
        <w:rPr>
          <w:rFonts w:ascii="Palatino Linotype" w:hAnsi="Palatino Linotype" w:cs="Tahoma"/>
          <w:bCs/>
          <w:sz w:val="22"/>
          <w:szCs w:val="22"/>
        </w:rPr>
        <w:t xml:space="preserve"> que </w:t>
      </w:r>
      <w:r w:rsidR="00411FAC" w:rsidRPr="00F22E3F">
        <w:rPr>
          <w:rFonts w:ascii="Palatino Linotype" w:hAnsi="Palatino Linotype" w:cs="Tahoma"/>
          <w:bCs/>
          <w:sz w:val="22"/>
          <w:szCs w:val="22"/>
        </w:rPr>
        <w:t>corresponde al documento idóneo para atender el derecho de acceso a la información ejercido por el particular</w:t>
      </w:r>
      <w:r w:rsidR="004C6E38" w:rsidRPr="00F22E3F">
        <w:rPr>
          <w:rFonts w:ascii="Palatino Linotype" w:hAnsi="Palatino Linotype" w:cs="Tahoma"/>
          <w:bCs/>
          <w:sz w:val="22"/>
          <w:szCs w:val="22"/>
        </w:rPr>
        <w:t xml:space="preserve">, pues su integración </w:t>
      </w:r>
      <w:r w:rsidR="00411FAC" w:rsidRPr="00F22E3F">
        <w:rPr>
          <w:rFonts w:ascii="Palatino Linotype" w:hAnsi="Palatino Linotype" w:cs="Tahoma"/>
          <w:bCs/>
          <w:sz w:val="22"/>
          <w:szCs w:val="22"/>
        </w:rPr>
        <w:t xml:space="preserve">contempla </w:t>
      </w:r>
      <w:r w:rsidR="004C6E38" w:rsidRPr="00F22E3F">
        <w:rPr>
          <w:rFonts w:ascii="Palatino Linotype" w:hAnsi="Palatino Linotype" w:cs="Tahoma"/>
          <w:bCs/>
          <w:sz w:val="22"/>
          <w:szCs w:val="22"/>
        </w:rPr>
        <w:t>lo siguiente:</w:t>
      </w:r>
    </w:p>
    <w:p w14:paraId="27DBB5F5" w14:textId="77777777" w:rsidR="004C6E38" w:rsidRPr="00F22E3F" w:rsidRDefault="004C6E38" w:rsidP="00526769">
      <w:pPr>
        <w:spacing w:line="360" w:lineRule="auto"/>
        <w:contextualSpacing/>
        <w:jc w:val="both"/>
        <w:rPr>
          <w:rFonts w:ascii="Palatino Linotype" w:hAnsi="Palatino Linotype" w:cs="Tahoma"/>
          <w:bCs/>
          <w:sz w:val="22"/>
          <w:szCs w:val="22"/>
        </w:rPr>
      </w:pPr>
    </w:p>
    <w:p w14:paraId="32E04E66" w14:textId="77777777" w:rsidR="004C6E38" w:rsidRPr="00F22E3F" w:rsidRDefault="004C6E38" w:rsidP="00526769">
      <w:pPr>
        <w:spacing w:line="360" w:lineRule="auto"/>
        <w:contextualSpacing/>
        <w:jc w:val="both"/>
        <w:rPr>
          <w:rFonts w:ascii="Palatino Linotype" w:hAnsi="Palatino Linotype" w:cs="Tahoma"/>
          <w:bCs/>
          <w:sz w:val="22"/>
          <w:szCs w:val="22"/>
        </w:rPr>
      </w:pPr>
      <w:r w:rsidRPr="00F22E3F">
        <w:rPr>
          <w:rFonts w:ascii="Palatino Linotype" w:hAnsi="Palatino Linotype"/>
          <w:noProof/>
          <w:lang w:eastAsia="es-MX"/>
        </w:rPr>
        <w:drawing>
          <wp:inline distT="0" distB="0" distL="0" distR="0" wp14:anchorId="29925447" wp14:editId="0D928726">
            <wp:extent cx="5742940" cy="3644900"/>
            <wp:effectExtent l="19050" t="19050" r="10160" b="12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3644900"/>
                    </a:xfrm>
                    <a:prstGeom prst="rect">
                      <a:avLst/>
                    </a:prstGeom>
                    <a:ln>
                      <a:solidFill>
                        <a:schemeClr val="accent1"/>
                      </a:solidFill>
                    </a:ln>
                  </pic:spPr>
                </pic:pic>
              </a:graphicData>
            </a:graphic>
          </wp:inline>
        </w:drawing>
      </w:r>
    </w:p>
    <w:p w14:paraId="38388731" w14:textId="01D38355" w:rsidR="00411FAC" w:rsidRPr="00F22E3F" w:rsidRDefault="007E7A15" w:rsidP="00526769">
      <w:pPr>
        <w:spacing w:line="360" w:lineRule="auto"/>
        <w:contextualSpacing/>
        <w:jc w:val="both"/>
        <w:rPr>
          <w:rFonts w:ascii="Palatino Linotype" w:hAnsi="Palatino Linotype" w:cs="Tahoma"/>
          <w:bCs/>
          <w:sz w:val="22"/>
          <w:szCs w:val="22"/>
        </w:rPr>
      </w:pPr>
      <w:r w:rsidRPr="00F22E3F">
        <w:rPr>
          <w:noProof/>
          <w:lang w:eastAsia="es-MX"/>
        </w:rPr>
        <w:lastRenderedPageBreak/>
        <w:drawing>
          <wp:inline distT="0" distB="0" distL="0" distR="0" wp14:anchorId="2A61F274" wp14:editId="5C6DE001">
            <wp:extent cx="5791835" cy="2425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425700"/>
                    </a:xfrm>
                    <a:prstGeom prst="rect">
                      <a:avLst/>
                    </a:prstGeom>
                  </pic:spPr>
                </pic:pic>
              </a:graphicData>
            </a:graphic>
          </wp:inline>
        </w:drawing>
      </w:r>
      <w:r w:rsidR="00411FAC" w:rsidRPr="00F22E3F">
        <w:rPr>
          <w:rFonts w:ascii="Palatino Linotype" w:hAnsi="Palatino Linotype" w:cs="Tahoma"/>
          <w:bCs/>
          <w:noProof/>
          <w:sz w:val="22"/>
          <w:szCs w:val="22"/>
          <w:lang w:eastAsia="es-MX"/>
        </w:rPr>
        <w:drawing>
          <wp:inline distT="0" distB="0" distL="0" distR="0" wp14:anchorId="4BC083E4" wp14:editId="7FAD5E4D">
            <wp:extent cx="5713730" cy="2317750"/>
            <wp:effectExtent l="0" t="0" r="127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19">
                      <a:extLst>
                        <a:ext uri="{28A0092B-C50C-407E-A947-70E740481C1C}">
                          <a14:useLocalDpi xmlns:a14="http://schemas.microsoft.com/office/drawing/2010/main" val="0"/>
                        </a:ext>
                      </a:extLst>
                    </a:blip>
                    <a:stretch>
                      <a:fillRect/>
                    </a:stretch>
                  </pic:blipFill>
                  <pic:spPr>
                    <a:xfrm>
                      <a:off x="0" y="0"/>
                      <a:ext cx="5725349" cy="2322463"/>
                    </a:xfrm>
                    <a:prstGeom prst="rect">
                      <a:avLst/>
                    </a:prstGeom>
                  </pic:spPr>
                </pic:pic>
              </a:graphicData>
            </a:graphic>
          </wp:inline>
        </w:drawing>
      </w:r>
    </w:p>
    <w:p w14:paraId="27931289" w14:textId="6BA73179" w:rsidR="00411FAC" w:rsidRPr="00F22E3F" w:rsidRDefault="00411FAC" w:rsidP="00526769">
      <w:pPr>
        <w:spacing w:line="360" w:lineRule="auto"/>
        <w:contextualSpacing/>
        <w:jc w:val="both"/>
        <w:rPr>
          <w:rFonts w:ascii="Palatino Linotype" w:hAnsi="Palatino Linotype" w:cs="Tahoma"/>
          <w:bCs/>
          <w:sz w:val="22"/>
          <w:szCs w:val="22"/>
        </w:rPr>
      </w:pPr>
      <w:r w:rsidRPr="00F22E3F">
        <w:rPr>
          <w:rFonts w:ascii="Palatino Linotype" w:hAnsi="Palatino Linotype" w:cs="Tahoma"/>
          <w:bCs/>
          <w:noProof/>
          <w:sz w:val="22"/>
          <w:szCs w:val="22"/>
          <w:lang w:eastAsia="es-MX"/>
        </w:rPr>
        <w:drawing>
          <wp:inline distT="0" distB="0" distL="0" distR="0" wp14:anchorId="1E314196" wp14:editId="71C62B6A">
            <wp:extent cx="5742940" cy="22288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PNG"/>
                    <pic:cNvPicPr/>
                  </pic:nvPicPr>
                  <pic:blipFill>
                    <a:blip r:embed="rId20">
                      <a:extLst>
                        <a:ext uri="{28A0092B-C50C-407E-A947-70E740481C1C}">
                          <a14:useLocalDpi xmlns:a14="http://schemas.microsoft.com/office/drawing/2010/main" val="0"/>
                        </a:ext>
                      </a:extLst>
                    </a:blip>
                    <a:stretch>
                      <a:fillRect/>
                    </a:stretch>
                  </pic:blipFill>
                  <pic:spPr>
                    <a:xfrm>
                      <a:off x="0" y="0"/>
                      <a:ext cx="5743448" cy="2229047"/>
                    </a:xfrm>
                    <a:prstGeom prst="rect">
                      <a:avLst/>
                    </a:prstGeom>
                  </pic:spPr>
                </pic:pic>
              </a:graphicData>
            </a:graphic>
          </wp:inline>
        </w:drawing>
      </w:r>
    </w:p>
    <w:p w14:paraId="40C70245" w14:textId="77777777" w:rsidR="004C6E38" w:rsidRPr="00F22E3F" w:rsidRDefault="004C6E38" w:rsidP="00526769">
      <w:pPr>
        <w:spacing w:line="360" w:lineRule="auto"/>
        <w:contextualSpacing/>
        <w:jc w:val="both"/>
        <w:rPr>
          <w:rFonts w:ascii="Palatino Linotype" w:eastAsia="Calibri" w:hAnsi="Palatino Linotype" w:cs="Tahoma"/>
          <w:bCs/>
          <w:iCs/>
          <w:szCs w:val="22"/>
          <w:lang w:val="es-ES" w:eastAsia="es-ES_tradnl"/>
        </w:rPr>
      </w:pPr>
    </w:p>
    <w:p w14:paraId="2CE824C9" w14:textId="1330D815" w:rsidR="00106125" w:rsidRPr="00F22E3F" w:rsidRDefault="00106125" w:rsidP="00526769">
      <w:pPr>
        <w:spacing w:line="360" w:lineRule="auto"/>
        <w:contextualSpacing/>
        <w:jc w:val="both"/>
        <w:rPr>
          <w:rFonts w:ascii="Palatino Linotype" w:hAnsi="Palatino Linotype" w:cs="Tahoma"/>
          <w:bCs/>
        </w:rPr>
      </w:pPr>
      <w:r w:rsidRPr="00F22E3F">
        <w:rPr>
          <w:rFonts w:ascii="Palatino Linotype" w:hAnsi="Palatino Linotype" w:cs="Tahoma"/>
          <w:bCs/>
        </w:rPr>
        <w:t xml:space="preserve">De lo dispuesto en la normatividad que rige el proceso de fiscalización; se advierte que </w:t>
      </w:r>
      <w:r w:rsidR="00411FAC" w:rsidRPr="00F22E3F">
        <w:rPr>
          <w:rFonts w:ascii="Palatino Linotype" w:hAnsi="Palatino Linotype" w:cs="Tahoma"/>
          <w:b/>
          <w:bCs/>
        </w:rPr>
        <w:t>EL SUJETO OBLIGADO</w:t>
      </w:r>
      <w:r w:rsidR="00411FAC" w:rsidRPr="00F22E3F">
        <w:rPr>
          <w:rFonts w:ascii="Palatino Linotype" w:hAnsi="Palatino Linotype" w:cs="Tahoma"/>
          <w:bCs/>
        </w:rPr>
        <w:t xml:space="preserve"> </w:t>
      </w:r>
      <w:r w:rsidRPr="00F22E3F">
        <w:rPr>
          <w:rFonts w:ascii="Palatino Linotype" w:hAnsi="Palatino Linotype" w:cs="Tahoma"/>
          <w:bCs/>
        </w:rPr>
        <w:t>tiene la obligación normativa de generar un documento que dé cuenta de las percepciones, deducciones y puesto o cargo de cada servidor público; y que debe generarlas quincenalmente.</w:t>
      </w:r>
    </w:p>
    <w:p w14:paraId="60D806A3" w14:textId="77777777" w:rsidR="00106125" w:rsidRPr="00F22E3F" w:rsidRDefault="00106125" w:rsidP="00526769">
      <w:pPr>
        <w:spacing w:line="360" w:lineRule="auto"/>
        <w:contextualSpacing/>
        <w:jc w:val="both"/>
        <w:rPr>
          <w:rFonts w:ascii="Palatino Linotype" w:hAnsi="Palatino Linotype" w:cs="Tahoma"/>
          <w:bCs/>
        </w:rPr>
      </w:pPr>
    </w:p>
    <w:p w14:paraId="5A839054" w14:textId="6E0D3601" w:rsidR="00106125" w:rsidRPr="00F22E3F" w:rsidRDefault="00106125" w:rsidP="00526769">
      <w:pPr>
        <w:spacing w:line="360" w:lineRule="auto"/>
        <w:contextualSpacing/>
        <w:jc w:val="both"/>
        <w:rPr>
          <w:rFonts w:ascii="Palatino Linotype" w:hAnsi="Palatino Linotype" w:cs="Tahoma"/>
          <w:bCs/>
        </w:rPr>
      </w:pPr>
      <w:r w:rsidRPr="00F22E3F">
        <w:rPr>
          <w:rFonts w:ascii="Palatino Linotype" w:hAnsi="Palatino Linotype" w:cs="Tahoma"/>
          <w:bCs/>
        </w:rPr>
        <w:t xml:space="preserve">Entonces, es dable concluir que la nómina general, da cuenta del puesto o cargo de cada servidor público; las deducciones y percepciones que recibió; incluyendo montos brutos y netos; además de que tiene el carácter de información pública; </w:t>
      </w:r>
      <w:r w:rsidR="00411FAC" w:rsidRPr="00F22E3F">
        <w:rPr>
          <w:rFonts w:ascii="Palatino Linotype" w:hAnsi="Palatino Linotype" w:cs="Tahoma"/>
          <w:bCs/>
        </w:rPr>
        <w:t>en consecuencia</w:t>
      </w:r>
      <w:r w:rsidRPr="00F22E3F">
        <w:rPr>
          <w:rFonts w:ascii="Palatino Linotype" w:hAnsi="Palatino Linotype" w:cs="Tahoma"/>
          <w:bCs/>
        </w:rPr>
        <w:t xml:space="preserve"> </w:t>
      </w:r>
      <w:r w:rsidR="00411FAC" w:rsidRPr="00F22E3F">
        <w:rPr>
          <w:rFonts w:ascii="Palatino Linotype" w:hAnsi="Palatino Linotype" w:cs="Tahoma"/>
          <w:b/>
          <w:bCs/>
        </w:rPr>
        <w:t>EL SUJETO OBLIGADO</w:t>
      </w:r>
      <w:r w:rsidR="00411FAC" w:rsidRPr="00F22E3F">
        <w:rPr>
          <w:rFonts w:ascii="Palatino Linotype" w:hAnsi="Palatino Linotype" w:cs="Tahoma"/>
          <w:bCs/>
        </w:rPr>
        <w:t xml:space="preserve"> </w:t>
      </w:r>
      <w:r w:rsidRPr="00F22E3F">
        <w:rPr>
          <w:rFonts w:ascii="Palatino Linotype" w:hAnsi="Palatino Linotype" w:cs="Tahoma"/>
          <w:bCs/>
        </w:rPr>
        <w:t>tiene obligación normativa de conocer y archivar la documentación solicitada</w:t>
      </w:r>
      <w:r w:rsidR="00D338F5" w:rsidRPr="00F22E3F">
        <w:rPr>
          <w:rFonts w:ascii="Palatino Linotype" w:hAnsi="Palatino Linotype" w:cs="Tahoma"/>
          <w:bCs/>
        </w:rPr>
        <w:t xml:space="preserve"> por el particular</w:t>
      </w:r>
      <w:r w:rsidRPr="00F22E3F">
        <w:rPr>
          <w:rFonts w:ascii="Palatino Linotype" w:hAnsi="Palatino Linotype" w:cs="Tahoma"/>
          <w:bCs/>
        </w:rPr>
        <w:t xml:space="preserve">; por lo que resulta competente para conocerla y transparentarla. </w:t>
      </w:r>
    </w:p>
    <w:p w14:paraId="5588BA66" w14:textId="77777777" w:rsidR="00D338F5" w:rsidRPr="00F22E3F" w:rsidRDefault="00D338F5" w:rsidP="00526769">
      <w:pPr>
        <w:spacing w:line="360" w:lineRule="auto"/>
        <w:contextualSpacing/>
        <w:jc w:val="both"/>
        <w:rPr>
          <w:rFonts w:ascii="Palatino Linotype" w:hAnsi="Palatino Linotype" w:cs="Tahoma"/>
          <w:bCs/>
        </w:rPr>
      </w:pPr>
    </w:p>
    <w:p w14:paraId="396145F0" w14:textId="5B66F500" w:rsidR="00526769" w:rsidRPr="00F22E3F" w:rsidRDefault="00DE45EC" w:rsidP="00526769">
      <w:pPr>
        <w:shd w:val="clear" w:color="auto" w:fill="FFFFFF"/>
        <w:spacing w:line="360" w:lineRule="auto"/>
        <w:jc w:val="both"/>
        <w:rPr>
          <w:rFonts w:ascii="Palatino Linotype" w:eastAsia="Calibri" w:hAnsi="Palatino Linotype" w:cs="Tahoma"/>
          <w:bCs/>
          <w:lang w:eastAsia="en-US"/>
        </w:rPr>
      </w:pPr>
      <w:r w:rsidRPr="00F22E3F">
        <w:rPr>
          <w:rFonts w:ascii="Palatino Linotype" w:eastAsia="Calibri" w:hAnsi="Palatino Linotype" w:cs="Tahoma"/>
          <w:bCs/>
          <w:lang w:eastAsia="en-US"/>
        </w:rPr>
        <w:t xml:space="preserve">Ahora bien, resulta necesario precisar que conforme al artículo 2°, fracción XI, de la Ley de Fiscalización Superior del Estado de México, las </w:t>
      </w:r>
      <w:r w:rsidRPr="00F22E3F">
        <w:rPr>
          <w:rFonts w:ascii="Palatino Linotype" w:eastAsia="Calibri" w:hAnsi="Palatino Linotype" w:cs="Tahoma"/>
          <w:b/>
          <w:bCs/>
          <w:lang w:eastAsia="en-US"/>
        </w:rPr>
        <w:t>Tesorerías Municipales</w:t>
      </w:r>
      <w:r w:rsidRPr="00F22E3F">
        <w:rPr>
          <w:rFonts w:ascii="Palatino Linotype" w:eastAsia="Calibri" w:hAnsi="Palatino Linotype" w:cs="Tahoma"/>
          <w:bCs/>
          <w:lang w:eastAsia="en-US"/>
        </w:rPr>
        <w:t xml:space="preserve"> serán las encargas de enviar mensualmente al Órgano Superior de Fiscalización los Informes Mensuales</w:t>
      </w:r>
      <w:r w:rsidR="00526769" w:rsidRPr="00F22E3F">
        <w:rPr>
          <w:rFonts w:ascii="Palatino Linotype" w:eastAsia="Calibri" w:hAnsi="Palatino Linotype" w:cs="Tahoma"/>
          <w:bCs/>
          <w:lang w:eastAsia="en-US"/>
        </w:rPr>
        <w:t>. Es así que</w:t>
      </w:r>
      <w:r w:rsidRPr="00F22E3F">
        <w:rPr>
          <w:rFonts w:ascii="Palatino Linotype" w:eastAsia="Calibri" w:hAnsi="Palatino Linotype" w:cs="Tahoma"/>
          <w:bCs/>
          <w:lang w:eastAsia="en-US"/>
        </w:rPr>
        <w:t xml:space="preserve">, la Tesorería Municipal del </w:t>
      </w:r>
      <w:r w:rsidRPr="00F22E3F">
        <w:rPr>
          <w:rFonts w:ascii="Palatino Linotype" w:eastAsia="Calibri" w:hAnsi="Palatino Linotype" w:cs="Tahoma"/>
          <w:b/>
          <w:bCs/>
          <w:lang w:eastAsia="en-US"/>
        </w:rPr>
        <w:t xml:space="preserve">SUJETO OBLIGADO </w:t>
      </w:r>
      <w:r w:rsidR="00526769" w:rsidRPr="00F22E3F">
        <w:rPr>
          <w:rFonts w:ascii="Palatino Linotype" w:eastAsia="Calibri" w:hAnsi="Palatino Linotype" w:cs="Tahoma"/>
          <w:bCs/>
          <w:lang w:eastAsia="en-US"/>
        </w:rPr>
        <w:t xml:space="preserve">es </w:t>
      </w:r>
      <w:r w:rsidR="00702164" w:rsidRPr="00F22E3F">
        <w:rPr>
          <w:rFonts w:ascii="Palatino Linotype" w:eastAsia="Calibri" w:hAnsi="Palatino Linotype" w:cs="Tahoma"/>
          <w:bCs/>
          <w:lang w:eastAsia="en-US"/>
        </w:rPr>
        <w:t xml:space="preserve">el área competente de manera enunciativa más no limitativa </w:t>
      </w:r>
      <w:r w:rsidR="00526769" w:rsidRPr="00F22E3F">
        <w:rPr>
          <w:rFonts w:ascii="Palatino Linotype" w:eastAsia="Calibri" w:hAnsi="Palatino Linotype" w:cs="Tahoma"/>
          <w:bCs/>
          <w:lang w:eastAsia="en-US"/>
        </w:rPr>
        <w:t xml:space="preserve">para atender el requerimiento realizado por el particular. </w:t>
      </w:r>
    </w:p>
    <w:p w14:paraId="3B7EACCB" w14:textId="77777777" w:rsidR="00DE45EC" w:rsidRPr="00F22E3F" w:rsidRDefault="00DE45EC" w:rsidP="00526769">
      <w:pPr>
        <w:spacing w:line="360" w:lineRule="auto"/>
        <w:jc w:val="both"/>
        <w:rPr>
          <w:rFonts w:ascii="Palatino Linotype" w:hAnsi="Palatino Linotype"/>
          <w:lang w:val="es-ES"/>
        </w:rPr>
      </w:pPr>
    </w:p>
    <w:p w14:paraId="7013AA74" w14:textId="48F2CA3A" w:rsidR="00DE45EC" w:rsidRPr="00F22E3F" w:rsidRDefault="00526769" w:rsidP="00702164">
      <w:pPr>
        <w:spacing w:line="360" w:lineRule="auto"/>
        <w:jc w:val="both"/>
        <w:rPr>
          <w:rFonts w:ascii="Palatino Linotype" w:hAnsi="Palatino Linotype" w:cs="Arial"/>
          <w:bCs/>
          <w:lang w:val="es-ES"/>
        </w:rPr>
      </w:pPr>
      <w:r w:rsidRPr="00F22E3F">
        <w:rPr>
          <w:rFonts w:ascii="Palatino Linotype" w:hAnsi="Palatino Linotype"/>
          <w:lang w:val="es-ES"/>
        </w:rPr>
        <w:t>Asimismo</w:t>
      </w:r>
      <w:r w:rsidR="00DE45EC" w:rsidRPr="00F22E3F">
        <w:rPr>
          <w:rFonts w:ascii="Palatino Linotype" w:hAnsi="Palatino Linotype"/>
          <w:lang w:val="es-ES"/>
        </w:rPr>
        <w:t xml:space="preserve">, es </w:t>
      </w:r>
      <w:r w:rsidR="00DE45EC" w:rsidRPr="00F22E3F">
        <w:rPr>
          <w:rFonts w:ascii="Palatino Linotype" w:hAnsi="Palatino Linotype" w:cs="Arial"/>
          <w:lang w:val="es-ES"/>
        </w:rPr>
        <w:t>importante señalar que de acuerdo a la naturaleza de la información solicitada, ésta es de</w:t>
      </w:r>
      <w:r w:rsidR="00DE45EC" w:rsidRPr="00F22E3F">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00DE45EC" w:rsidRPr="00F22E3F">
        <w:rPr>
          <w:rFonts w:ascii="Palatino Linotype" w:hAnsi="Palatino Linotype" w:cs="Arial"/>
          <w:lang w:val="es-ES"/>
        </w:rPr>
        <w:t xml:space="preserve"> </w:t>
      </w:r>
      <w:r w:rsidR="00DE45EC" w:rsidRPr="00F22E3F">
        <w:rPr>
          <w:rFonts w:ascii="Palatino Linotype" w:hAnsi="Palatino Linotype" w:cs="Arial"/>
          <w:bCs/>
          <w:lang w:val="es-ES"/>
        </w:rPr>
        <w:t xml:space="preserve">permite </w:t>
      </w:r>
      <w:r w:rsidR="00DE45EC" w:rsidRPr="00F22E3F">
        <w:rPr>
          <w:rFonts w:ascii="Palatino Linotype" w:hAnsi="Palatino Linotype" w:cs="Arial"/>
          <w:bCs/>
          <w:lang w:val="es-ES"/>
        </w:rPr>
        <w:lastRenderedPageBreak/>
        <w:t>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r w:rsidR="00702164" w:rsidRPr="00F22E3F">
        <w:rPr>
          <w:rFonts w:ascii="Palatino Linotype" w:hAnsi="Palatino Linotype" w:cs="Arial"/>
          <w:bCs/>
          <w:lang w:val="es-ES"/>
        </w:rPr>
        <w:t>.</w:t>
      </w:r>
    </w:p>
    <w:p w14:paraId="2544E904" w14:textId="77777777" w:rsidR="00702164" w:rsidRPr="00F22E3F" w:rsidRDefault="00702164" w:rsidP="00702164">
      <w:pPr>
        <w:spacing w:line="360" w:lineRule="auto"/>
        <w:jc w:val="both"/>
        <w:rPr>
          <w:rFonts w:ascii="Palatino Linotype" w:hAnsi="Palatino Linotype" w:cs="Arial"/>
          <w:color w:val="000000"/>
        </w:rPr>
      </w:pPr>
    </w:p>
    <w:p w14:paraId="3D7F1CDA" w14:textId="43984247" w:rsidR="00DE45EC" w:rsidRPr="00F22E3F" w:rsidRDefault="00DE45EC" w:rsidP="00526769">
      <w:pPr>
        <w:spacing w:line="360" w:lineRule="auto"/>
        <w:ind w:right="49"/>
        <w:jc w:val="both"/>
        <w:rPr>
          <w:rFonts w:ascii="Palatino Linotype" w:hAnsi="Palatino Linotype" w:cs="Arial"/>
          <w:lang w:val="es-ES"/>
        </w:rPr>
      </w:pPr>
      <w:r w:rsidRPr="00F22E3F">
        <w:rPr>
          <w:rFonts w:ascii="Palatino Linotype" w:hAnsi="Palatino Linotype" w:cs="Arial"/>
          <w:color w:val="000000"/>
        </w:rPr>
        <w:t>Asimismo, es importante destacar que</w:t>
      </w:r>
      <w:r w:rsidRPr="00F22E3F">
        <w:rPr>
          <w:rFonts w:ascii="Palatino Linotype" w:hAnsi="Palatino Linotype" w:cs="Arial"/>
          <w:lang w:val="es-ES"/>
        </w:rPr>
        <w:t xml:space="preserve"> </w:t>
      </w:r>
      <w:r w:rsidRPr="00F22E3F">
        <w:rPr>
          <w:rFonts w:ascii="Palatino Linotype" w:hAnsi="Palatino Linotype" w:cs="Arial"/>
          <w:b/>
          <w:lang w:val="es-ES"/>
        </w:rPr>
        <w:t>EL SUJETO OBLIGADO</w:t>
      </w:r>
      <w:r w:rsidRPr="00F22E3F">
        <w:rPr>
          <w:rFonts w:ascii="Palatino Linotype" w:hAnsi="Palatino Linotype" w:cs="Arial"/>
          <w:lang w:val="es-ES"/>
        </w:rPr>
        <w:t xml:space="preserve"> se encuentra constreñido a entregar la información solicitada por</w:t>
      </w:r>
      <w:r w:rsidR="00702164" w:rsidRPr="00F22E3F">
        <w:rPr>
          <w:rFonts w:ascii="Palatino Linotype" w:hAnsi="Palatino Linotype" w:cs="Arial"/>
          <w:lang w:val="es-ES"/>
        </w:rPr>
        <w:t xml:space="preserve"> los particulares,</w:t>
      </w:r>
      <w:r w:rsidRPr="00F22E3F">
        <w:rPr>
          <w:rFonts w:ascii="Palatino Linotype" w:hAnsi="Palatino Linotype" w:cs="Arial"/>
          <w:lang w:val="es-ES"/>
        </w:rPr>
        <w:t xml:space="preserve"> de acuerdo a lo dispuesto por los artículos 3, fracción XI y 12 </w:t>
      </w:r>
      <w:r w:rsidRPr="00F22E3F">
        <w:rPr>
          <w:rFonts w:ascii="Palatino Linotype" w:hAnsi="Palatino Linotype" w:cs="Arial"/>
          <w:bCs/>
          <w:lang w:val="es-ES"/>
        </w:rPr>
        <w:t>de la Ley de Transparencia y Acceso a la Información Pública del Estado de México y Municipios</w:t>
      </w:r>
      <w:r w:rsidRPr="00F22E3F">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5082A2A6" w14:textId="77777777" w:rsidR="00DE45EC" w:rsidRPr="00F22E3F" w:rsidRDefault="00DE45EC" w:rsidP="00526769">
      <w:pPr>
        <w:autoSpaceDE w:val="0"/>
        <w:autoSpaceDN w:val="0"/>
        <w:adjustRightInd w:val="0"/>
        <w:spacing w:line="360" w:lineRule="auto"/>
        <w:jc w:val="both"/>
        <w:rPr>
          <w:rFonts w:ascii="Palatino Linotype" w:hAnsi="Palatino Linotype" w:cs="Arial"/>
          <w:lang w:val="es-ES"/>
        </w:rPr>
      </w:pPr>
    </w:p>
    <w:p w14:paraId="7963C467" w14:textId="5D638EFA" w:rsidR="00D338F5" w:rsidRPr="00F22E3F" w:rsidRDefault="00DE45EC" w:rsidP="00526769">
      <w:pPr>
        <w:spacing w:line="360" w:lineRule="auto"/>
        <w:jc w:val="both"/>
        <w:rPr>
          <w:rFonts w:ascii="Palatino Linotype" w:hAnsi="Palatino Linotype" w:cs="Tahoma"/>
          <w:bCs/>
        </w:rPr>
      </w:pPr>
      <w:r w:rsidRPr="00F22E3F">
        <w:rPr>
          <w:rFonts w:ascii="Palatino Linotype" w:hAnsi="Palatino Linotype" w:cs="Arial"/>
          <w:lang w:val="es-ES"/>
        </w:rPr>
        <w:t>En consecuencia</w:t>
      </w:r>
      <w:r w:rsidRPr="00F22E3F">
        <w:rPr>
          <w:rFonts w:ascii="Palatino Linotype" w:hAnsi="Palatino Linotype" w:cs="Arial"/>
        </w:rPr>
        <w:t xml:space="preserve">, el Pleno de este Instituto determina ordenar al </w:t>
      </w:r>
      <w:r w:rsidRPr="00F22E3F">
        <w:rPr>
          <w:rFonts w:ascii="Palatino Linotype" w:hAnsi="Palatino Linotype" w:cs="Arial"/>
          <w:b/>
        </w:rPr>
        <w:t>SUJETO OBLIGADO</w:t>
      </w:r>
      <w:r w:rsidRPr="00F22E3F">
        <w:rPr>
          <w:rFonts w:ascii="Palatino Linotype" w:hAnsi="Palatino Linotype" w:cs="Arial"/>
        </w:rPr>
        <w:t xml:space="preserve">, entregue al </w:t>
      </w:r>
      <w:r w:rsidRPr="00F22E3F">
        <w:rPr>
          <w:rFonts w:ascii="Palatino Linotype" w:hAnsi="Palatino Linotype" w:cs="Arial"/>
          <w:b/>
        </w:rPr>
        <w:t xml:space="preserve">RECURRENTE </w:t>
      </w:r>
      <w:r w:rsidRPr="00F22E3F">
        <w:rPr>
          <w:rFonts w:ascii="Palatino Linotype" w:hAnsi="Palatino Linotype" w:cs="Arial"/>
        </w:rPr>
        <w:t xml:space="preserve">en </w:t>
      </w:r>
      <w:r w:rsidRPr="00F22E3F">
        <w:rPr>
          <w:rFonts w:ascii="Palatino Linotype" w:hAnsi="Palatino Linotype" w:cs="Arial"/>
          <w:b/>
        </w:rPr>
        <w:t xml:space="preserve">versión pública, </w:t>
      </w:r>
      <w:r w:rsidRPr="00F22E3F">
        <w:rPr>
          <w:rFonts w:ascii="Palatino Linotype" w:hAnsi="Palatino Linotype" w:cs="Arial"/>
        </w:rPr>
        <w:t xml:space="preserve">la nómina </w:t>
      </w:r>
      <w:r w:rsidR="00D338F5" w:rsidRPr="00F22E3F">
        <w:rPr>
          <w:rFonts w:ascii="Palatino Linotype" w:hAnsi="Palatino Linotype" w:cs="Tahoma"/>
          <w:bCs/>
        </w:rPr>
        <w:t xml:space="preserve">correspondiente a la primera quincena de enero de dos mil veintidós. </w:t>
      </w:r>
    </w:p>
    <w:p w14:paraId="7640F498" w14:textId="77777777" w:rsidR="00D338F5" w:rsidRPr="00F22E3F" w:rsidRDefault="00D338F5" w:rsidP="00526769">
      <w:pPr>
        <w:spacing w:line="360" w:lineRule="auto"/>
        <w:contextualSpacing/>
        <w:jc w:val="both"/>
        <w:rPr>
          <w:rFonts w:ascii="Palatino Linotype" w:hAnsi="Palatino Linotype" w:cs="Tahoma"/>
          <w:bCs/>
        </w:rPr>
      </w:pPr>
    </w:p>
    <w:p w14:paraId="28DA7FB0" w14:textId="77777777" w:rsidR="00D338F5" w:rsidRPr="00F22E3F" w:rsidRDefault="00D338F5" w:rsidP="00526769">
      <w:pPr>
        <w:autoSpaceDE w:val="0"/>
        <w:autoSpaceDN w:val="0"/>
        <w:adjustRightInd w:val="0"/>
        <w:spacing w:line="360" w:lineRule="auto"/>
        <w:ind w:right="49"/>
        <w:jc w:val="both"/>
        <w:rPr>
          <w:rFonts w:ascii="Palatino Linotype" w:hAnsi="Palatino Linotype" w:cs="Arial"/>
          <w:bCs/>
        </w:rPr>
      </w:pPr>
      <w:r w:rsidRPr="00F22E3F">
        <w:rPr>
          <w:rFonts w:ascii="Palatino Linotype" w:hAnsi="Palatino Linotype" w:cs="Arial"/>
        </w:rPr>
        <w:t xml:space="preserve">Ahora bien, no se omite comentar que de que los documentos de los cuales se ordena su entrega, deberán ser entregados en </w:t>
      </w:r>
      <w:r w:rsidRPr="00F22E3F">
        <w:rPr>
          <w:rFonts w:ascii="Palatino Linotype" w:hAnsi="Palatino Linotype" w:cs="Arial"/>
          <w:b/>
        </w:rPr>
        <w:t>versión pública</w:t>
      </w:r>
      <w:r w:rsidRPr="00F22E3F">
        <w:rPr>
          <w:rFonts w:ascii="Palatino Linotype" w:hAnsi="Palatino Linotype" w:cs="Arial"/>
        </w:rPr>
        <w:t>; pues, el</w:t>
      </w:r>
      <w:r w:rsidRPr="00F22E3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w:t>
      </w:r>
      <w:r w:rsidRPr="00F22E3F">
        <w:rPr>
          <w:rFonts w:ascii="Palatino Linotype" w:hAnsi="Palatino Linotype" w:cs="Arial"/>
          <w:bCs/>
        </w:rPr>
        <w:lastRenderedPageBreak/>
        <w:t>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161580E" w14:textId="77777777" w:rsidR="00D338F5" w:rsidRPr="00F22E3F" w:rsidRDefault="00D338F5" w:rsidP="00526769">
      <w:pPr>
        <w:autoSpaceDE w:val="0"/>
        <w:autoSpaceDN w:val="0"/>
        <w:adjustRightInd w:val="0"/>
        <w:spacing w:line="360" w:lineRule="auto"/>
        <w:ind w:right="49"/>
        <w:jc w:val="both"/>
        <w:rPr>
          <w:rFonts w:ascii="Palatino Linotype" w:hAnsi="Palatino Linotype" w:cs="Arial"/>
        </w:rPr>
      </w:pPr>
    </w:p>
    <w:p w14:paraId="6E7BF81C" w14:textId="77777777" w:rsidR="00D338F5" w:rsidRPr="00F22E3F" w:rsidRDefault="00D338F5" w:rsidP="00526769">
      <w:pPr>
        <w:spacing w:line="360" w:lineRule="auto"/>
        <w:jc w:val="both"/>
        <w:rPr>
          <w:rFonts w:ascii="Palatino Linotype" w:hAnsi="Palatino Linotype" w:cs="Arial"/>
        </w:rPr>
      </w:pPr>
      <w:r w:rsidRPr="00F22E3F">
        <w:rPr>
          <w:rFonts w:ascii="Palatino Linotype" w:eastAsia="Arial Unicode MS" w:hAnsi="Palatino Linotype" w:cs="Arial"/>
        </w:rPr>
        <w:t xml:space="preserve">En ese sentido, </w:t>
      </w:r>
      <w:r w:rsidRPr="00F22E3F">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F22E3F">
        <w:rPr>
          <w:rFonts w:ascii="Palatino Linotype" w:hAnsi="Palatino Linotype" w:cs="Arial"/>
          <w:b/>
        </w:rPr>
        <w:t>SUJETO OBLIGADO</w:t>
      </w:r>
      <w:r w:rsidRPr="00F22E3F">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4EA4103" w14:textId="77777777" w:rsidR="00D338F5" w:rsidRPr="00F22E3F" w:rsidRDefault="00D338F5" w:rsidP="00526769">
      <w:pPr>
        <w:spacing w:line="360" w:lineRule="auto"/>
        <w:jc w:val="both"/>
        <w:rPr>
          <w:rFonts w:ascii="Palatino Linotype" w:hAnsi="Palatino Linotype" w:cs="Arial"/>
        </w:rPr>
      </w:pPr>
    </w:p>
    <w:p w14:paraId="49CCC6DD" w14:textId="77777777" w:rsidR="00D338F5" w:rsidRPr="00F22E3F" w:rsidRDefault="00D338F5" w:rsidP="00526769">
      <w:pPr>
        <w:spacing w:line="360" w:lineRule="auto"/>
        <w:jc w:val="both"/>
        <w:rPr>
          <w:rFonts w:ascii="Palatino Linotype" w:eastAsia="Arial Unicode MS" w:hAnsi="Palatino Linotype" w:cs="Arial"/>
        </w:rPr>
      </w:pPr>
      <w:r w:rsidRPr="00F22E3F">
        <w:rPr>
          <w:rFonts w:ascii="Palatino Linotype" w:hAnsi="Palatino Linotype" w:cs="Arial"/>
          <w:lang w:eastAsia="es-MX"/>
        </w:rPr>
        <w:t xml:space="preserve">Así, respecto de </w:t>
      </w:r>
      <w:r w:rsidRPr="00F22E3F">
        <w:rPr>
          <w:rFonts w:ascii="Palatino Linotype" w:eastAsia="Arial Unicode MS" w:hAnsi="Palatino Linotype" w:cs="Arial"/>
        </w:rPr>
        <w:t xml:space="preserve">los </w:t>
      </w:r>
      <w:r w:rsidRPr="00F22E3F">
        <w:rPr>
          <w:rFonts w:ascii="Palatino Linotype" w:hAnsi="Palatino Linotype" w:cs="Arial"/>
        </w:rPr>
        <w:t>documentos</w:t>
      </w:r>
      <w:r w:rsidRPr="00F22E3F">
        <w:rPr>
          <w:rFonts w:ascii="Palatino Linotype" w:eastAsia="Arial Unicode MS" w:hAnsi="Palatino Linotype" w:cs="Arial"/>
        </w:rPr>
        <w:t xml:space="preserve"> que </w:t>
      </w:r>
      <w:r w:rsidRPr="00F22E3F">
        <w:rPr>
          <w:rFonts w:ascii="Palatino Linotype" w:eastAsia="Arial Unicode MS" w:hAnsi="Palatino Linotype" w:cs="Arial"/>
          <w:b/>
        </w:rPr>
        <w:t xml:space="preserve">EL SUJETO OBLIGADO </w:t>
      </w:r>
      <w:r w:rsidRPr="00F22E3F">
        <w:rPr>
          <w:rFonts w:ascii="Palatino Linotype" w:eastAsia="Arial Unicode MS" w:hAnsi="Palatino Linotype" w:cs="Arial"/>
        </w:rPr>
        <w:t xml:space="preserve">ha de entregar en </w:t>
      </w:r>
      <w:r w:rsidRPr="00F22E3F">
        <w:rPr>
          <w:rFonts w:ascii="Palatino Linotype" w:eastAsia="Arial Unicode MS" w:hAnsi="Palatino Linotype" w:cs="Arial"/>
          <w:b/>
        </w:rPr>
        <w:t>versión pública</w:t>
      </w:r>
      <w:r w:rsidRPr="00F22E3F">
        <w:rPr>
          <w:rFonts w:ascii="Palatino Linotype" w:eastAsia="Arial Unicode MS" w:hAnsi="Palatino Linotype" w:cs="Arial"/>
        </w:rPr>
        <w:t xml:space="preserve">, se deberá omitir, eliminar o suprimir la información personal de los servidores públicos, como Registro Federal de Contribuyentes, Clave Única de Registro de Población, Clave del Instituto de Seguridad Social </w:t>
      </w:r>
      <w:r w:rsidRPr="00F22E3F">
        <w:rPr>
          <w:rFonts w:ascii="Palatino Linotype" w:hAnsi="Palatino Linotype" w:cs="Arial"/>
        </w:rPr>
        <w:t>del</w:t>
      </w:r>
      <w:r w:rsidRPr="00F22E3F">
        <w:rPr>
          <w:rFonts w:ascii="Palatino Linotype" w:eastAsia="Arial Unicode MS" w:hAnsi="Palatino Linotype" w:cs="Arial"/>
        </w:rPr>
        <w:t xml:space="preserve"> Estado de México y Municipios, </w:t>
      </w:r>
      <w:r w:rsidRPr="00F22E3F">
        <w:rPr>
          <w:rFonts w:ascii="Palatino Linotype" w:eastAsia="Arial Unicode MS" w:hAnsi="Palatino Linotype" w:cs="Arial"/>
          <w:b/>
        </w:rPr>
        <w:t xml:space="preserve">los descuentos que se realicen por pensión alimenticia o deducciones </w:t>
      </w:r>
      <w:r w:rsidRPr="00F22E3F">
        <w:rPr>
          <w:rFonts w:ascii="Palatino Linotype" w:eastAsia="Arial Unicode MS" w:hAnsi="Palatino Linotype" w:cs="Arial"/>
          <w:b/>
        </w:rPr>
        <w:lastRenderedPageBreak/>
        <w:t xml:space="preserve">estrictamente personales o de cualquier índole siempre que, </w:t>
      </w:r>
      <w:r w:rsidRPr="00F22E3F">
        <w:rPr>
          <w:rFonts w:ascii="Palatino Linotype" w:hAnsi="Palatino Linotype" w:cs="Arial"/>
          <w:b/>
        </w:rPr>
        <w:t>no se encuentren relacionados con los impuestos o las cuotas por seguridad social</w:t>
      </w:r>
      <w:r w:rsidRPr="00F22E3F">
        <w:rPr>
          <w:rFonts w:ascii="Palatino Linotype" w:eastAsia="Arial Unicode MS" w:hAnsi="Palatino Linotype" w:cs="Arial"/>
        </w:rPr>
        <w:t xml:space="preserve">, número de cuenta o cualquier otro dato que ponga en riesgo la vida, seguridad y salud de dichas </w:t>
      </w:r>
      <w:r w:rsidRPr="00F22E3F">
        <w:rPr>
          <w:rFonts w:ascii="Palatino Linotype" w:hAnsi="Palatino Linotype" w:cs="Arial"/>
        </w:rPr>
        <w:t>personas</w:t>
      </w:r>
      <w:r w:rsidRPr="00F22E3F">
        <w:rPr>
          <w:rFonts w:ascii="Palatino Linotype" w:eastAsia="Arial Unicode MS" w:hAnsi="Palatino Linotype" w:cs="Arial"/>
        </w:rPr>
        <w:t>.</w:t>
      </w:r>
    </w:p>
    <w:p w14:paraId="4FF5DDA8" w14:textId="77777777" w:rsidR="00D338F5" w:rsidRPr="00F22E3F" w:rsidRDefault="00D338F5" w:rsidP="00526769">
      <w:pPr>
        <w:spacing w:line="360" w:lineRule="auto"/>
        <w:jc w:val="both"/>
        <w:rPr>
          <w:rFonts w:ascii="Palatino Linotype" w:eastAsia="Arial Unicode MS" w:hAnsi="Palatino Linotype" w:cs="Arial"/>
        </w:rPr>
      </w:pPr>
    </w:p>
    <w:p w14:paraId="264559EA" w14:textId="77777777" w:rsidR="00D338F5" w:rsidRPr="00F22E3F" w:rsidRDefault="00D338F5" w:rsidP="00526769">
      <w:pPr>
        <w:spacing w:line="360" w:lineRule="auto"/>
        <w:jc w:val="both"/>
        <w:rPr>
          <w:rFonts w:ascii="Palatino Linotype" w:hAnsi="Palatino Linotype" w:cs="Arial"/>
        </w:rPr>
      </w:pPr>
      <w:r w:rsidRPr="00F22E3F">
        <w:rPr>
          <w:rFonts w:ascii="Palatino Linotype" w:hAnsi="Palatino Linotype"/>
        </w:rPr>
        <w:t xml:space="preserve">En el caso específico de la nómina solicitada, obran datos que son considerados </w:t>
      </w:r>
      <w:r w:rsidRPr="00F22E3F">
        <w:rPr>
          <w:rFonts w:ascii="Palatino Linotype" w:hAnsi="Palatino Linotype" w:cs="Arial"/>
        </w:rPr>
        <w:t>confidenciales</w:t>
      </w:r>
      <w:r w:rsidRPr="00F22E3F">
        <w:rPr>
          <w:rFonts w:ascii="Palatino Linotype" w:hAnsi="Palatino Linotype"/>
        </w:rPr>
        <w:t xml:space="preserve">, cuyo acceso </w:t>
      </w:r>
      <w:r w:rsidRPr="00F22E3F">
        <w:rPr>
          <w:rFonts w:ascii="Palatino Linotype" w:hAnsi="Palatino Linotype" w:cs="Arial"/>
        </w:rPr>
        <w:t>debe</w:t>
      </w:r>
      <w:r w:rsidRPr="00F22E3F">
        <w:rPr>
          <w:rFonts w:ascii="Palatino Linotype" w:hAnsi="Palatino Linotype"/>
        </w:rPr>
        <w:t xml:space="preserve"> ser restringido, los cuales </w:t>
      </w:r>
      <w:r w:rsidRPr="00F22E3F">
        <w:rPr>
          <w:rFonts w:ascii="Palatino Linotype" w:hAnsi="Palatino Linotype" w:cs="Arial"/>
        </w:rPr>
        <w:t xml:space="preserve">deben testarse al momento de la elaboración de versiones públicas, como es el caso del </w:t>
      </w:r>
      <w:r w:rsidRPr="00F22E3F">
        <w:rPr>
          <w:rFonts w:ascii="Palatino Linotype" w:hAnsi="Palatino Linotype" w:cs="Arial"/>
          <w:b/>
        </w:rPr>
        <w:t>Registro Federal de Contribuyentes</w:t>
      </w:r>
      <w:r w:rsidRPr="00F22E3F">
        <w:rPr>
          <w:rFonts w:ascii="Palatino Linotype" w:hAnsi="Palatino Linotype" w:cs="Arial"/>
        </w:rPr>
        <w:t xml:space="preserve"> (RFC), la </w:t>
      </w:r>
      <w:r w:rsidRPr="00F22E3F">
        <w:rPr>
          <w:rFonts w:ascii="Palatino Linotype" w:hAnsi="Palatino Linotype" w:cs="Arial"/>
          <w:b/>
        </w:rPr>
        <w:t>Clave Única de Registro de Población</w:t>
      </w:r>
      <w:r w:rsidRPr="00F22E3F">
        <w:rPr>
          <w:rFonts w:ascii="Palatino Linotype" w:hAnsi="Palatino Linotype" w:cs="Arial"/>
        </w:rPr>
        <w:t xml:space="preserve"> (CURP), la </w:t>
      </w:r>
      <w:r w:rsidRPr="00F22E3F">
        <w:rPr>
          <w:rFonts w:ascii="Palatino Linotype" w:hAnsi="Palatino Linotype" w:cs="Arial"/>
          <w:b/>
        </w:rPr>
        <w:t>Clave de cualquier tipo de seguridad social</w:t>
      </w:r>
      <w:r w:rsidRPr="00F22E3F">
        <w:rPr>
          <w:rFonts w:ascii="Palatino Linotype" w:hAnsi="Palatino Linotype" w:cs="Arial"/>
        </w:rPr>
        <w:t xml:space="preserve"> (ISSEMYM, u otros), así como, los </w:t>
      </w:r>
      <w:r w:rsidRPr="00F22E3F">
        <w:rPr>
          <w:rFonts w:ascii="Palatino Linotype" w:hAnsi="Palatino Linotype" w:cs="Arial"/>
          <w:b/>
        </w:rPr>
        <w:t xml:space="preserve">préstamos o descuentos </w:t>
      </w:r>
      <w:r w:rsidRPr="00F22E3F">
        <w:rPr>
          <w:rFonts w:ascii="Palatino Linotype" w:hAnsi="Palatino Linotype" w:cs="Arial"/>
        </w:rPr>
        <w:t>que se le hagan al servidor público.</w:t>
      </w:r>
    </w:p>
    <w:p w14:paraId="4D971E5A" w14:textId="77777777" w:rsidR="00D338F5" w:rsidRPr="00F22E3F" w:rsidRDefault="00D338F5" w:rsidP="00526769">
      <w:pPr>
        <w:spacing w:line="360" w:lineRule="auto"/>
        <w:jc w:val="both"/>
        <w:rPr>
          <w:rFonts w:ascii="Palatino Linotype" w:hAnsi="Palatino Linotype" w:cs="Arial"/>
          <w:lang w:eastAsia="en-US"/>
        </w:rPr>
      </w:pPr>
    </w:p>
    <w:p w14:paraId="39745350" w14:textId="77777777" w:rsidR="00D338F5" w:rsidRPr="00F22E3F" w:rsidRDefault="00D338F5" w:rsidP="00526769">
      <w:pPr>
        <w:spacing w:line="360" w:lineRule="auto"/>
        <w:jc w:val="both"/>
        <w:rPr>
          <w:rFonts w:ascii="Palatino Linotype" w:hAnsi="Palatino Linotype"/>
        </w:rPr>
      </w:pPr>
      <w:r w:rsidRPr="00F22E3F">
        <w:rPr>
          <w:rFonts w:ascii="Palatino Linotype" w:hAnsi="Palatino Linotype" w:cs="Arial"/>
          <w:lang w:eastAsia="es-MX"/>
        </w:rPr>
        <w:t xml:space="preserve">Por cuanto hace al </w:t>
      </w:r>
      <w:r w:rsidRPr="00F22E3F">
        <w:rPr>
          <w:rFonts w:ascii="Palatino Linotype" w:hAnsi="Palatino Linotype" w:cs="Arial"/>
          <w:b/>
          <w:lang w:eastAsia="es-MX"/>
        </w:rPr>
        <w:t>Registro Federal de Contribuyentes</w:t>
      </w:r>
      <w:r w:rsidRPr="00F22E3F">
        <w:rPr>
          <w:rFonts w:ascii="Palatino Linotype" w:hAnsi="Palatino Linotype" w:cs="Arial"/>
          <w:lang w:eastAsia="es-MX"/>
        </w:rPr>
        <w:t xml:space="preserve"> </w:t>
      </w:r>
      <w:r w:rsidRPr="00F22E3F">
        <w:rPr>
          <w:rFonts w:ascii="Palatino Linotype" w:hAnsi="Palatino Linotype" w:cs="Arial"/>
          <w:b/>
          <w:lang w:eastAsia="es-MX"/>
        </w:rPr>
        <w:t>de las personas físicas</w:t>
      </w:r>
      <w:r w:rsidRPr="00F22E3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F22E3F">
        <w:rPr>
          <w:rFonts w:ascii="Palatino Linotype" w:hAnsi="Palatino Linotype" w:cs="Arial"/>
        </w:rPr>
        <w:t>del</w:t>
      </w:r>
      <w:r w:rsidRPr="00F22E3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22E3F">
        <w:rPr>
          <w:rFonts w:ascii="Palatino Linotype" w:hAnsi="Palatino Linotype"/>
        </w:rPr>
        <w:t xml:space="preserve"> y finalmente la </w:t>
      </w:r>
      <w:proofErr w:type="spellStart"/>
      <w:r w:rsidRPr="00F22E3F">
        <w:rPr>
          <w:rFonts w:ascii="Palatino Linotype" w:hAnsi="Palatino Linotype"/>
        </w:rPr>
        <w:t>homoclave</w:t>
      </w:r>
      <w:proofErr w:type="spellEnd"/>
      <w:r w:rsidRPr="00F22E3F">
        <w:rPr>
          <w:rFonts w:ascii="Palatino Linotype" w:hAnsi="Palatino Linotype"/>
        </w:rPr>
        <w:t>; la cual, para su obtención es necesario acreditar personalidad, fecha de nacimiento entre otros con documentos oficiales.</w:t>
      </w:r>
    </w:p>
    <w:p w14:paraId="3EACFE20" w14:textId="77777777" w:rsidR="00D338F5" w:rsidRPr="00F22E3F" w:rsidRDefault="00D338F5" w:rsidP="00526769">
      <w:pPr>
        <w:spacing w:line="360" w:lineRule="auto"/>
        <w:jc w:val="both"/>
        <w:rPr>
          <w:rFonts w:ascii="Palatino Linotype" w:hAnsi="Palatino Linotype"/>
        </w:rPr>
      </w:pPr>
    </w:p>
    <w:p w14:paraId="0D9DF835" w14:textId="77777777" w:rsidR="00D338F5" w:rsidRPr="00F22E3F" w:rsidRDefault="00D338F5" w:rsidP="00526769">
      <w:pPr>
        <w:spacing w:line="360" w:lineRule="auto"/>
        <w:jc w:val="both"/>
        <w:rPr>
          <w:rFonts w:ascii="Palatino Linotype" w:hAnsi="Palatino Linotype"/>
          <w:b/>
          <w:bCs/>
          <w:color w:val="000000"/>
        </w:rPr>
      </w:pPr>
      <w:r w:rsidRPr="00F22E3F">
        <w:rPr>
          <w:rFonts w:ascii="Palatino Linotype" w:hAnsi="Palatino Linotype" w:cs="Arial"/>
          <w:lang w:eastAsia="es-MX"/>
        </w:rPr>
        <w:t xml:space="preserve">Al respecto, </w:t>
      </w:r>
      <w:r w:rsidRPr="00F22E3F">
        <w:rPr>
          <w:rFonts w:ascii="Palatino Linotype" w:hAnsi="Palatino Linotype" w:cs="Arial"/>
          <w:color w:val="000000"/>
        </w:rPr>
        <w:t xml:space="preserve">es aplicable el Criterio 19/17 de la Segunda Época, emitido por </w:t>
      </w:r>
      <w:r w:rsidRPr="00F22E3F">
        <w:rPr>
          <w:rFonts w:ascii="Palatino Linotype" w:eastAsia="Arial Unicode MS" w:hAnsi="Palatino Linotype" w:cs="Arial"/>
          <w:color w:val="000000"/>
        </w:rPr>
        <w:t xml:space="preserve">el Instituto Nacional de </w:t>
      </w:r>
      <w:r w:rsidRPr="00F22E3F">
        <w:rPr>
          <w:rFonts w:ascii="Palatino Linotype" w:hAnsi="Palatino Linotype"/>
          <w:bCs/>
        </w:rPr>
        <w:t>Transparencia</w:t>
      </w:r>
      <w:r w:rsidRPr="00F22E3F">
        <w:rPr>
          <w:rFonts w:ascii="Palatino Linotype" w:eastAsia="Arial Unicode MS" w:hAnsi="Palatino Linotype" w:cs="Arial"/>
          <w:color w:val="000000"/>
        </w:rPr>
        <w:t xml:space="preserve">, Acceso a la </w:t>
      </w:r>
      <w:r w:rsidRPr="00F22E3F">
        <w:rPr>
          <w:rFonts w:ascii="Palatino Linotype" w:hAnsi="Palatino Linotype" w:cs="Arial"/>
        </w:rPr>
        <w:t>Información</w:t>
      </w:r>
      <w:r w:rsidRPr="00F22E3F">
        <w:rPr>
          <w:rFonts w:ascii="Palatino Linotype" w:eastAsia="Arial Unicode MS" w:hAnsi="Palatino Linotype" w:cs="Arial"/>
          <w:color w:val="000000"/>
        </w:rPr>
        <w:t xml:space="preserve"> y Protección de Datos Personales,</w:t>
      </w:r>
      <w:r w:rsidRPr="00F22E3F">
        <w:rPr>
          <w:rFonts w:ascii="Palatino Linotype" w:hAnsi="Palatino Linotype"/>
          <w:bCs/>
          <w:color w:val="000000"/>
        </w:rPr>
        <w:t xml:space="preserve"> que dice:</w:t>
      </w:r>
      <w:r w:rsidRPr="00F22E3F">
        <w:rPr>
          <w:rFonts w:ascii="Palatino Linotype" w:hAnsi="Palatino Linotype"/>
          <w:b/>
          <w:bCs/>
          <w:color w:val="000000"/>
        </w:rPr>
        <w:t xml:space="preserve"> </w:t>
      </w:r>
    </w:p>
    <w:p w14:paraId="0047AFEC" w14:textId="77777777" w:rsidR="00D338F5" w:rsidRPr="00F22E3F" w:rsidRDefault="00D338F5" w:rsidP="00702164">
      <w:pPr>
        <w:jc w:val="both"/>
        <w:rPr>
          <w:rFonts w:ascii="Palatino Linotype" w:hAnsi="Palatino Linotype"/>
          <w:b/>
          <w:bCs/>
          <w:color w:val="000000"/>
        </w:rPr>
      </w:pPr>
    </w:p>
    <w:p w14:paraId="593499B8"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rPr>
      </w:pPr>
      <w:r w:rsidRPr="00F22E3F">
        <w:rPr>
          <w:rFonts w:ascii="Palatino Linotype" w:hAnsi="Palatino Linotype" w:cs="Arial"/>
          <w:bCs/>
          <w:i/>
          <w:sz w:val="22"/>
          <w:szCs w:val="22"/>
        </w:rPr>
        <w:t>“</w:t>
      </w:r>
      <w:r w:rsidRPr="00F22E3F">
        <w:rPr>
          <w:rFonts w:ascii="Palatino Linotype" w:hAnsi="Palatino Linotype" w:cs="Arial"/>
          <w:b/>
          <w:bCs/>
          <w:i/>
          <w:sz w:val="22"/>
          <w:szCs w:val="22"/>
        </w:rPr>
        <w:t>Registro Federal de Contribuyentes (RFC) de personas físicas. El RFC es una clave</w:t>
      </w:r>
      <w:r w:rsidRPr="00F22E3F">
        <w:rPr>
          <w:rFonts w:ascii="Palatino Linotype" w:hAnsi="Palatino Linotype" w:cs="Arial"/>
          <w:bCs/>
          <w:i/>
          <w:sz w:val="22"/>
          <w:szCs w:val="22"/>
        </w:rPr>
        <w:t xml:space="preserve"> de carácter fiscal, única e irrepetible, </w:t>
      </w:r>
      <w:r w:rsidRPr="00F22E3F">
        <w:rPr>
          <w:rFonts w:ascii="Palatino Linotype" w:hAnsi="Palatino Linotype" w:cs="Arial"/>
          <w:b/>
          <w:bCs/>
          <w:i/>
          <w:sz w:val="22"/>
          <w:szCs w:val="22"/>
        </w:rPr>
        <w:t>que permite identificar al titular, su edad y fecha de nacimiento</w:t>
      </w:r>
      <w:r w:rsidRPr="00F22E3F">
        <w:rPr>
          <w:rFonts w:ascii="Palatino Linotype" w:hAnsi="Palatino Linotype" w:cs="Arial"/>
          <w:bCs/>
          <w:i/>
          <w:sz w:val="22"/>
          <w:szCs w:val="22"/>
        </w:rPr>
        <w:t xml:space="preserve">, </w:t>
      </w:r>
      <w:r w:rsidRPr="00F22E3F">
        <w:rPr>
          <w:rFonts w:ascii="Palatino Linotype" w:hAnsi="Palatino Linotype" w:cs="Arial"/>
          <w:i/>
          <w:sz w:val="22"/>
          <w:szCs w:val="22"/>
          <w:lang w:eastAsia="es-MX"/>
        </w:rPr>
        <w:t>por</w:t>
      </w:r>
      <w:r w:rsidRPr="00F22E3F">
        <w:rPr>
          <w:rFonts w:ascii="Palatino Linotype" w:hAnsi="Palatino Linotype" w:cs="Arial"/>
          <w:bCs/>
          <w:i/>
          <w:sz w:val="22"/>
          <w:szCs w:val="22"/>
        </w:rPr>
        <w:t xml:space="preserve"> lo que </w:t>
      </w:r>
      <w:r w:rsidRPr="00F22E3F">
        <w:rPr>
          <w:rFonts w:ascii="Palatino Linotype" w:hAnsi="Palatino Linotype" w:cs="Arial"/>
          <w:b/>
          <w:bCs/>
          <w:i/>
          <w:sz w:val="22"/>
          <w:szCs w:val="22"/>
        </w:rPr>
        <w:t>es un dato personal de carácter confidencial</w:t>
      </w:r>
      <w:r w:rsidRPr="00F22E3F">
        <w:rPr>
          <w:rFonts w:ascii="Palatino Linotype" w:hAnsi="Palatino Linotype" w:cs="Arial"/>
          <w:i/>
          <w:sz w:val="22"/>
          <w:szCs w:val="22"/>
        </w:rPr>
        <w:t>.” (Sic)</w:t>
      </w:r>
    </w:p>
    <w:p w14:paraId="51FA0F65" w14:textId="77777777" w:rsidR="00D338F5" w:rsidRPr="00F22E3F" w:rsidRDefault="00D338F5" w:rsidP="00702164">
      <w:pPr>
        <w:autoSpaceDE w:val="0"/>
        <w:autoSpaceDN w:val="0"/>
        <w:adjustRightInd w:val="0"/>
        <w:ind w:left="851" w:right="902"/>
        <w:jc w:val="both"/>
        <w:rPr>
          <w:rFonts w:ascii="Palatino Linotype" w:hAnsi="Palatino Linotype" w:cs="Arial"/>
          <w:sz w:val="22"/>
          <w:szCs w:val="22"/>
        </w:rPr>
      </w:pPr>
      <w:r w:rsidRPr="00F22E3F">
        <w:rPr>
          <w:rFonts w:ascii="Palatino Linotype" w:hAnsi="Palatino Linotype" w:cs="Arial"/>
          <w:sz w:val="22"/>
          <w:szCs w:val="22"/>
        </w:rPr>
        <w:t>(Énfasis añadido)</w:t>
      </w:r>
    </w:p>
    <w:p w14:paraId="012D7EF8" w14:textId="77777777" w:rsidR="00D338F5" w:rsidRPr="00F22E3F" w:rsidRDefault="00D338F5" w:rsidP="00702164">
      <w:pPr>
        <w:autoSpaceDE w:val="0"/>
        <w:autoSpaceDN w:val="0"/>
        <w:adjustRightInd w:val="0"/>
        <w:ind w:left="851" w:right="902"/>
        <w:jc w:val="both"/>
        <w:rPr>
          <w:rFonts w:ascii="Palatino Linotype" w:hAnsi="Palatino Linotype" w:cs="Arial"/>
          <w:sz w:val="22"/>
          <w:szCs w:val="22"/>
        </w:rPr>
      </w:pPr>
    </w:p>
    <w:p w14:paraId="496CAB70" w14:textId="77777777" w:rsidR="00D338F5" w:rsidRPr="00F22E3F" w:rsidRDefault="00D338F5" w:rsidP="00526769">
      <w:pPr>
        <w:spacing w:line="360" w:lineRule="auto"/>
        <w:jc w:val="both"/>
        <w:rPr>
          <w:rFonts w:ascii="Palatino Linotype" w:hAnsi="Palatino Linotype" w:cs="Arial"/>
        </w:rPr>
      </w:pPr>
      <w:r w:rsidRPr="00F22E3F">
        <w:rPr>
          <w:rFonts w:ascii="Palatino Linotype" w:hAnsi="Palatino Linotype" w:cs="Arial"/>
          <w:lang w:eastAsia="es-MX"/>
        </w:rPr>
        <w:t xml:space="preserve">De lo anterior, se desprende que el Registro Federal de Contribuyentes se vincula al nombre de su </w:t>
      </w:r>
      <w:r w:rsidRPr="00F22E3F">
        <w:rPr>
          <w:rFonts w:ascii="Palatino Linotype" w:hAnsi="Palatino Linotype"/>
          <w:bCs/>
        </w:rPr>
        <w:t>titular</w:t>
      </w:r>
      <w:r w:rsidRPr="00F22E3F">
        <w:rPr>
          <w:rFonts w:ascii="Palatino Linotype" w:hAnsi="Palatino Linotype" w:cs="Arial"/>
          <w:lang w:eastAsia="es-MX"/>
        </w:rPr>
        <w:t xml:space="preserve">, permitiendo identificar la edad de la persona y fecha de nacimiento, determinando </w:t>
      </w:r>
      <w:r w:rsidRPr="00F22E3F">
        <w:rPr>
          <w:rFonts w:ascii="Palatino Linotype" w:hAnsi="Palatino Linotype" w:cs="Arial"/>
        </w:rPr>
        <w:t>la</w:t>
      </w:r>
      <w:r w:rsidRPr="00F22E3F">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F22E3F">
        <w:rPr>
          <w:rFonts w:ascii="Palatino Linotype" w:hAnsi="Palatino Linotype"/>
          <w:lang w:eastAsia="es-MX"/>
        </w:rPr>
        <w:t>Municipios</w:t>
      </w:r>
      <w:r w:rsidRPr="00F22E3F">
        <w:rPr>
          <w:rFonts w:ascii="Palatino Linotype" w:hAnsi="Palatino Linotype" w:cs="Arial"/>
          <w:lang w:eastAsia="es-MX"/>
        </w:rPr>
        <w:t xml:space="preserve"> y </w:t>
      </w:r>
      <w:r w:rsidRPr="00F22E3F">
        <w:rPr>
          <w:rFonts w:ascii="Palatino Linotype" w:hAnsi="Palatino Linotype" w:cs="Arial"/>
        </w:rPr>
        <w:t>4, fracción XI</w:t>
      </w:r>
      <w:r w:rsidRPr="00F22E3F">
        <w:rPr>
          <w:rFonts w:ascii="Palatino Linotype" w:hAnsi="Palatino Linotype" w:cs="Arial"/>
          <w:lang w:eastAsia="es-MX"/>
        </w:rPr>
        <w:t xml:space="preserve"> </w:t>
      </w:r>
      <w:r w:rsidRPr="00F22E3F">
        <w:rPr>
          <w:rFonts w:ascii="Palatino Linotype" w:hAnsi="Palatino Linotype" w:cs="Arial"/>
        </w:rPr>
        <w:t>de la Ley de Protección de Datos Personales en Posesión de Sujetos Obligados del Estado de México y Municipios.</w:t>
      </w:r>
    </w:p>
    <w:p w14:paraId="68F9BC21" w14:textId="77777777" w:rsidR="00D338F5" w:rsidRPr="00F22E3F" w:rsidRDefault="00D338F5" w:rsidP="00526769">
      <w:pPr>
        <w:spacing w:line="360" w:lineRule="auto"/>
        <w:jc w:val="both"/>
        <w:rPr>
          <w:rFonts w:ascii="Palatino Linotype" w:hAnsi="Palatino Linotype" w:cs="Arial"/>
          <w:lang w:eastAsia="es-MX"/>
        </w:rPr>
      </w:pPr>
    </w:p>
    <w:p w14:paraId="4FB33E7D" w14:textId="77777777" w:rsidR="00D338F5" w:rsidRPr="00F22E3F" w:rsidRDefault="00D338F5" w:rsidP="00526769">
      <w:p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Por cuanto hace a la </w:t>
      </w:r>
      <w:r w:rsidRPr="00F22E3F">
        <w:rPr>
          <w:rFonts w:ascii="Palatino Linotype" w:hAnsi="Palatino Linotype" w:cs="Arial"/>
          <w:b/>
        </w:rPr>
        <w:t xml:space="preserve">Clave Única de Registro de Población, </w:t>
      </w:r>
      <w:r w:rsidRPr="00F22E3F">
        <w:rPr>
          <w:rFonts w:ascii="Palatino Linotype" w:hAnsi="Palatino Linotype" w:cs="Arial"/>
          <w:lang w:eastAsia="es-MX"/>
        </w:rPr>
        <w:t xml:space="preserve">constituye un dato personal, ya que </w:t>
      </w:r>
      <w:r w:rsidRPr="00F22E3F">
        <w:rPr>
          <w:rFonts w:ascii="Palatino Linotype" w:hAnsi="Palatino Linotype"/>
          <w:lang w:eastAsia="es-MX"/>
        </w:rPr>
        <w:t>tiene</w:t>
      </w:r>
      <w:r w:rsidRPr="00F22E3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A712EF5" w14:textId="77777777" w:rsidR="00D338F5" w:rsidRPr="00F22E3F" w:rsidRDefault="00D338F5" w:rsidP="00526769">
      <w:pPr>
        <w:spacing w:line="360" w:lineRule="auto"/>
        <w:jc w:val="both"/>
        <w:rPr>
          <w:rFonts w:ascii="Palatino Linotype" w:hAnsi="Palatino Linotype" w:cs="Arial"/>
          <w:lang w:eastAsia="es-MX"/>
        </w:rPr>
      </w:pPr>
    </w:p>
    <w:p w14:paraId="532335E9" w14:textId="77777777" w:rsidR="00D338F5" w:rsidRPr="00F22E3F" w:rsidRDefault="00D338F5" w:rsidP="00526769">
      <w:p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Lo </w:t>
      </w:r>
      <w:r w:rsidRPr="00F22E3F">
        <w:rPr>
          <w:rFonts w:ascii="Palatino Linotype" w:hAnsi="Palatino Linotype"/>
          <w:lang w:eastAsia="es-MX"/>
        </w:rPr>
        <w:t>anterior</w:t>
      </w:r>
      <w:r w:rsidRPr="00F22E3F">
        <w:rPr>
          <w:rFonts w:ascii="Palatino Linotype" w:hAnsi="Palatino Linotype" w:cs="Arial"/>
          <w:lang w:eastAsia="es-MX"/>
        </w:rPr>
        <w:t xml:space="preserve">, </w:t>
      </w:r>
      <w:r w:rsidRPr="00F22E3F">
        <w:rPr>
          <w:rFonts w:ascii="Palatino Linotype" w:hAnsi="Palatino Linotype" w:cs="Arial"/>
        </w:rPr>
        <w:t>tiene</w:t>
      </w:r>
      <w:r w:rsidRPr="00F22E3F">
        <w:rPr>
          <w:rFonts w:ascii="Palatino Linotype" w:hAnsi="Palatino Linotype" w:cs="Arial"/>
          <w:lang w:eastAsia="es-MX"/>
        </w:rPr>
        <w:t xml:space="preserve"> sustento en los artículos 86 y 91 de la Ley General de Población, la cual señala lo siguiente:</w:t>
      </w:r>
    </w:p>
    <w:p w14:paraId="08D7FB5F" w14:textId="77777777" w:rsidR="00D338F5" w:rsidRPr="00F22E3F" w:rsidRDefault="00D338F5" w:rsidP="00702164">
      <w:pPr>
        <w:jc w:val="both"/>
        <w:rPr>
          <w:rFonts w:ascii="Palatino Linotype" w:hAnsi="Palatino Linotype" w:cs="Arial"/>
          <w:lang w:eastAsia="es-MX"/>
        </w:rPr>
      </w:pPr>
    </w:p>
    <w:p w14:paraId="60D3292D" w14:textId="77777777" w:rsidR="00D338F5" w:rsidRPr="00F22E3F" w:rsidRDefault="00D338F5" w:rsidP="00702164">
      <w:pPr>
        <w:autoSpaceDE w:val="0"/>
        <w:autoSpaceDN w:val="0"/>
        <w:adjustRightInd w:val="0"/>
        <w:ind w:left="851" w:right="1466"/>
        <w:jc w:val="both"/>
        <w:rPr>
          <w:rFonts w:ascii="Palatino Linotype" w:hAnsi="Palatino Linotype" w:cs="Arial"/>
          <w:i/>
          <w:sz w:val="22"/>
          <w:szCs w:val="22"/>
          <w:lang w:eastAsia="es-MX"/>
        </w:rPr>
      </w:pPr>
      <w:r w:rsidRPr="00F22E3F">
        <w:rPr>
          <w:rFonts w:ascii="Palatino Linotype" w:hAnsi="Palatino Linotype" w:cs="Arial,Bold"/>
          <w:bCs/>
          <w:i/>
          <w:sz w:val="22"/>
          <w:szCs w:val="22"/>
          <w:lang w:eastAsia="es-MX"/>
        </w:rPr>
        <w:t>“</w:t>
      </w:r>
      <w:r w:rsidRPr="00F22E3F">
        <w:rPr>
          <w:rFonts w:ascii="Palatino Linotype" w:hAnsi="Palatino Linotype" w:cs="Arial,Bold"/>
          <w:b/>
          <w:bCs/>
          <w:i/>
          <w:sz w:val="22"/>
          <w:szCs w:val="22"/>
          <w:lang w:eastAsia="es-MX"/>
        </w:rPr>
        <w:t xml:space="preserve">Artículo 86. </w:t>
      </w:r>
      <w:r w:rsidRPr="00F22E3F">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1FDF8FFF" w14:textId="77777777" w:rsidR="00D338F5" w:rsidRPr="00F22E3F" w:rsidRDefault="00D338F5" w:rsidP="00702164">
      <w:pPr>
        <w:autoSpaceDE w:val="0"/>
        <w:autoSpaceDN w:val="0"/>
        <w:adjustRightInd w:val="0"/>
        <w:ind w:left="851" w:right="1466"/>
        <w:jc w:val="both"/>
        <w:rPr>
          <w:rFonts w:ascii="Palatino Linotype" w:hAnsi="Palatino Linotype" w:cs="Arial"/>
          <w:i/>
          <w:sz w:val="22"/>
          <w:szCs w:val="22"/>
          <w:lang w:eastAsia="es-MX"/>
        </w:rPr>
      </w:pPr>
      <w:r w:rsidRPr="00F22E3F">
        <w:rPr>
          <w:rFonts w:ascii="Palatino Linotype" w:hAnsi="Palatino Linotype" w:cs="Arial,Bold"/>
          <w:b/>
          <w:bCs/>
          <w:i/>
          <w:sz w:val="22"/>
          <w:szCs w:val="22"/>
          <w:lang w:eastAsia="es-MX"/>
        </w:rPr>
        <w:lastRenderedPageBreak/>
        <w:t xml:space="preserve">Artículo 91. </w:t>
      </w:r>
      <w:r w:rsidRPr="00F22E3F">
        <w:rPr>
          <w:rFonts w:ascii="Palatino Linotype" w:hAnsi="Palatino Linotype" w:cs="Arial"/>
          <w:b/>
          <w:i/>
          <w:sz w:val="22"/>
          <w:szCs w:val="22"/>
          <w:lang w:eastAsia="es-MX"/>
        </w:rPr>
        <w:t>Al incorporar a una persona en el Registro Nacional de Población</w:t>
      </w:r>
      <w:r w:rsidRPr="00F22E3F">
        <w:rPr>
          <w:rFonts w:ascii="Palatino Linotype" w:hAnsi="Palatino Linotype" w:cs="Arial"/>
          <w:i/>
          <w:sz w:val="22"/>
          <w:szCs w:val="22"/>
          <w:lang w:eastAsia="es-MX"/>
        </w:rPr>
        <w:t xml:space="preserve">, se le asignará una clave </w:t>
      </w:r>
      <w:r w:rsidRPr="00F22E3F">
        <w:rPr>
          <w:rFonts w:ascii="Palatino Linotype" w:hAnsi="Palatino Linotype" w:cs="Arial"/>
          <w:b/>
          <w:i/>
          <w:sz w:val="22"/>
          <w:szCs w:val="22"/>
          <w:lang w:eastAsia="es-MX"/>
        </w:rPr>
        <w:t>que se denominará Clave Única de Registro de Población</w:t>
      </w:r>
      <w:r w:rsidRPr="00F22E3F">
        <w:rPr>
          <w:rFonts w:ascii="Palatino Linotype" w:hAnsi="Palatino Linotype" w:cs="Arial"/>
          <w:i/>
          <w:sz w:val="22"/>
          <w:szCs w:val="22"/>
          <w:lang w:eastAsia="es-MX"/>
        </w:rPr>
        <w:t xml:space="preserve">. </w:t>
      </w:r>
      <w:r w:rsidRPr="00F22E3F">
        <w:rPr>
          <w:rFonts w:ascii="Palatino Linotype" w:hAnsi="Palatino Linotype" w:cs="Arial"/>
          <w:b/>
          <w:i/>
          <w:sz w:val="22"/>
          <w:szCs w:val="22"/>
          <w:lang w:eastAsia="es-MX"/>
        </w:rPr>
        <w:t>Esta servirá para</w:t>
      </w:r>
      <w:r w:rsidRPr="00F22E3F">
        <w:rPr>
          <w:rFonts w:ascii="Palatino Linotype" w:hAnsi="Palatino Linotype" w:cs="Arial"/>
          <w:i/>
          <w:sz w:val="22"/>
          <w:szCs w:val="22"/>
          <w:lang w:eastAsia="es-MX"/>
        </w:rPr>
        <w:t xml:space="preserve"> registrarla e </w:t>
      </w:r>
      <w:r w:rsidRPr="00F22E3F">
        <w:rPr>
          <w:rFonts w:ascii="Palatino Linotype" w:hAnsi="Palatino Linotype" w:cs="Arial"/>
          <w:b/>
          <w:i/>
          <w:sz w:val="22"/>
          <w:szCs w:val="22"/>
          <w:lang w:eastAsia="es-MX"/>
        </w:rPr>
        <w:t>identificarla en forma individual</w:t>
      </w:r>
      <w:r w:rsidRPr="00F22E3F">
        <w:rPr>
          <w:rFonts w:ascii="Palatino Linotype" w:hAnsi="Palatino Linotype" w:cs="Arial"/>
          <w:i/>
          <w:sz w:val="22"/>
          <w:szCs w:val="22"/>
          <w:lang w:eastAsia="es-MX"/>
        </w:rPr>
        <w:t xml:space="preserve">.” </w:t>
      </w:r>
    </w:p>
    <w:p w14:paraId="5EA3EBA6" w14:textId="77777777" w:rsidR="00D338F5" w:rsidRPr="00F22E3F" w:rsidRDefault="00D338F5" w:rsidP="00702164">
      <w:pPr>
        <w:autoSpaceDE w:val="0"/>
        <w:autoSpaceDN w:val="0"/>
        <w:adjustRightInd w:val="0"/>
        <w:ind w:left="851" w:right="1466"/>
        <w:jc w:val="both"/>
        <w:rPr>
          <w:rFonts w:ascii="Palatino Linotype" w:hAnsi="Palatino Linotype" w:cs="Arial"/>
          <w:sz w:val="22"/>
          <w:szCs w:val="22"/>
        </w:rPr>
      </w:pPr>
      <w:r w:rsidRPr="00F22E3F">
        <w:rPr>
          <w:rFonts w:ascii="Palatino Linotype" w:hAnsi="Palatino Linotype" w:cs="Arial"/>
          <w:sz w:val="22"/>
          <w:szCs w:val="22"/>
        </w:rPr>
        <w:t>(Énfasis añadido)</w:t>
      </w:r>
    </w:p>
    <w:p w14:paraId="51941A1E" w14:textId="77777777" w:rsidR="00D338F5" w:rsidRPr="00F22E3F" w:rsidRDefault="00D338F5" w:rsidP="00702164">
      <w:pPr>
        <w:autoSpaceDE w:val="0"/>
        <w:autoSpaceDN w:val="0"/>
        <w:adjustRightInd w:val="0"/>
        <w:ind w:left="851" w:right="902"/>
        <w:jc w:val="both"/>
        <w:rPr>
          <w:rFonts w:ascii="Palatino Linotype" w:hAnsi="Palatino Linotype" w:cs="Arial"/>
          <w:sz w:val="22"/>
          <w:szCs w:val="22"/>
        </w:rPr>
      </w:pPr>
    </w:p>
    <w:p w14:paraId="39BAD06F" w14:textId="77777777" w:rsidR="00D338F5" w:rsidRPr="00F22E3F" w:rsidRDefault="00D338F5" w:rsidP="00526769">
      <w:pPr>
        <w:spacing w:line="360" w:lineRule="auto"/>
        <w:jc w:val="both"/>
        <w:rPr>
          <w:rFonts w:ascii="Palatino Linotype" w:hAnsi="Palatino Linotype"/>
          <w:lang w:eastAsia="es-MX"/>
        </w:rPr>
      </w:pPr>
      <w:r w:rsidRPr="00F22E3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F22E3F">
        <w:rPr>
          <w:rFonts w:ascii="Palatino Linotype" w:hAnsi="Palatino Linotype"/>
          <w:bCs/>
        </w:rPr>
        <w:t>identidad</w:t>
      </w:r>
      <w:r w:rsidRPr="00F22E3F">
        <w:rPr>
          <w:rFonts w:ascii="Palatino Linotype" w:hAnsi="Palatino Linotype"/>
          <w:lang w:eastAsia="es-MX"/>
        </w:rPr>
        <w:t xml:space="preserve"> (acta de nacimiento, carta de naturalización o documento migratorio), la </w:t>
      </w:r>
      <w:r w:rsidRPr="00F22E3F">
        <w:rPr>
          <w:rFonts w:ascii="Palatino Linotype" w:hAnsi="Palatino Linotype" w:cs="Arial"/>
        </w:rPr>
        <w:t>cual</w:t>
      </w:r>
      <w:r w:rsidRPr="00F22E3F">
        <w:rPr>
          <w:rFonts w:ascii="Palatino Linotype" w:hAnsi="Palatino Linotype"/>
          <w:lang w:eastAsia="es-MX"/>
        </w:rPr>
        <w:t xml:space="preserve"> se integra de</w:t>
      </w:r>
      <w:r w:rsidRPr="00F22E3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22E3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4EDAFC81" w14:textId="77777777" w:rsidR="00D338F5" w:rsidRPr="00F22E3F" w:rsidRDefault="00D338F5" w:rsidP="00526769">
      <w:pPr>
        <w:spacing w:line="360" w:lineRule="auto"/>
        <w:jc w:val="both"/>
        <w:rPr>
          <w:rFonts w:ascii="Palatino Linotype" w:hAnsi="Palatino Linotype"/>
          <w:lang w:eastAsia="es-MX"/>
        </w:rPr>
      </w:pPr>
    </w:p>
    <w:p w14:paraId="4215B3F5" w14:textId="77777777" w:rsidR="00D338F5" w:rsidRPr="00F22E3F" w:rsidRDefault="00D338F5" w:rsidP="00526769">
      <w:p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Al respecto, el </w:t>
      </w:r>
      <w:r w:rsidRPr="00F22E3F">
        <w:rPr>
          <w:rFonts w:ascii="Palatino Linotype" w:eastAsia="Arial Unicode MS" w:hAnsi="Palatino Linotype" w:cs="Arial"/>
        </w:rPr>
        <w:t>Instituto Nacional de Transparencia, Acceso a la Información y Protección de Datos Personales (INAI),</w:t>
      </w:r>
      <w:r w:rsidRPr="00F22E3F">
        <w:rPr>
          <w:rFonts w:ascii="Palatino Linotype" w:hAnsi="Palatino Linotype" w:cs="Arial"/>
          <w:lang w:eastAsia="es-MX"/>
        </w:rPr>
        <w:t xml:space="preserve"> a través del Criterio 18/17 de la Segunda Época, señala literalmente lo siguiente:</w:t>
      </w:r>
    </w:p>
    <w:p w14:paraId="55A5A8B3" w14:textId="77777777" w:rsidR="00D338F5" w:rsidRPr="00F22E3F" w:rsidRDefault="00D338F5" w:rsidP="00702164">
      <w:pPr>
        <w:jc w:val="both"/>
        <w:rPr>
          <w:rFonts w:ascii="Palatino Linotype" w:hAnsi="Palatino Linotype" w:cs="Arial"/>
          <w:lang w:eastAsia="es-MX"/>
        </w:rPr>
      </w:pPr>
    </w:p>
    <w:p w14:paraId="4F45CE0B" w14:textId="77777777" w:rsidR="00D338F5" w:rsidRPr="00F22E3F" w:rsidRDefault="00D338F5" w:rsidP="00702164">
      <w:pPr>
        <w:autoSpaceDE w:val="0"/>
        <w:autoSpaceDN w:val="0"/>
        <w:adjustRightInd w:val="0"/>
        <w:ind w:left="851" w:right="902"/>
        <w:jc w:val="both"/>
        <w:rPr>
          <w:rFonts w:ascii="Palatino Linotype" w:hAnsi="Palatino Linotype" w:cs="Arial"/>
          <w:i/>
          <w:sz w:val="22"/>
          <w:szCs w:val="22"/>
          <w:lang w:eastAsia="es-MX"/>
        </w:rPr>
      </w:pPr>
      <w:r w:rsidRPr="00F22E3F">
        <w:rPr>
          <w:rFonts w:ascii="Palatino Linotype" w:hAnsi="Palatino Linotype" w:cs="Arial"/>
          <w:i/>
          <w:sz w:val="22"/>
          <w:szCs w:val="22"/>
          <w:lang w:eastAsia="es-MX"/>
        </w:rPr>
        <w:t>“</w:t>
      </w:r>
      <w:r w:rsidRPr="00F22E3F">
        <w:rPr>
          <w:rFonts w:ascii="Palatino Linotype" w:hAnsi="Palatino Linotype" w:cs="Arial"/>
          <w:b/>
          <w:i/>
          <w:sz w:val="22"/>
          <w:szCs w:val="22"/>
          <w:lang w:eastAsia="es-MX"/>
        </w:rPr>
        <w:t>Clave Única de Registro de Población (CURP).</w:t>
      </w:r>
      <w:r w:rsidRPr="00F22E3F">
        <w:rPr>
          <w:rFonts w:ascii="Palatino Linotype" w:hAnsi="Palatino Linotype" w:cs="Arial"/>
          <w:i/>
          <w:sz w:val="22"/>
          <w:szCs w:val="22"/>
          <w:lang w:eastAsia="es-MX"/>
        </w:rPr>
        <w:t xml:space="preserve"> </w:t>
      </w:r>
      <w:r w:rsidRPr="00F22E3F">
        <w:rPr>
          <w:rFonts w:ascii="Palatino Linotype" w:hAnsi="Palatino Linotype" w:cs="Arial"/>
          <w:b/>
          <w:i/>
          <w:sz w:val="22"/>
          <w:szCs w:val="22"/>
          <w:lang w:eastAsia="es-MX"/>
        </w:rPr>
        <w:t>La Clave Única de Registro de Población se integra por datos personales que sólo conciernen al particular titular</w:t>
      </w:r>
      <w:r w:rsidRPr="00F22E3F">
        <w:rPr>
          <w:rFonts w:ascii="Palatino Linotype" w:hAnsi="Palatino Linotype" w:cs="Arial"/>
          <w:i/>
          <w:sz w:val="22"/>
          <w:szCs w:val="22"/>
          <w:lang w:eastAsia="es-MX"/>
        </w:rPr>
        <w:t xml:space="preserve"> de la misma, </w:t>
      </w:r>
      <w:r w:rsidRPr="00F22E3F">
        <w:rPr>
          <w:rFonts w:ascii="Palatino Linotype" w:hAnsi="Palatino Linotype" w:cs="Arial"/>
          <w:b/>
          <w:i/>
          <w:sz w:val="22"/>
          <w:szCs w:val="22"/>
          <w:lang w:eastAsia="es-MX"/>
        </w:rPr>
        <w:t>como lo son su nombre, apellidos, fecha de nacimiento, lugar de nacimiento y sexo</w:t>
      </w:r>
      <w:r w:rsidRPr="00F22E3F">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F22E3F">
        <w:rPr>
          <w:rFonts w:ascii="Palatino Linotype" w:hAnsi="Palatino Linotype" w:cs="Arial"/>
          <w:b/>
          <w:i/>
          <w:sz w:val="22"/>
          <w:szCs w:val="22"/>
          <w:lang w:eastAsia="es-MX"/>
        </w:rPr>
        <w:t>por lo que la CURP está considerada como información confidencial</w:t>
      </w:r>
      <w:r w:rsidRPr="00F22E3F">
        <w:rPr>
          <w:rFonts w:ascii="Palatino Linotype" w:hAnsi="Palatino Linotype" w:cs="Arial"/>
          <w:i/>
          <w:sz w:val="22"/>
          <w:szCs w:val="22"/>
          <w:lang w:eastAsia="es-MX"/>
        </w:rPr>
        <w:t xml:space="preserve">.” </w:t>
      </w:r>
      <w:r w:rsidRPr="00F22E3F">
        <w:rPr>
          <w:rFonts w:ascii="Palatino Linotype" w:hAnsi="Palatino Linotype" w:cs="Arial"/>
          <w:i/>
          <w:sz w:val="22"/>
          <w:szCs w:val="22"/>
        </w:rPr>
        <w:t>(Sic)</w:t>
      </w:r>
    </w:p>
    <w:p w14:paraId="43FE4EDE" w14:textId="77777777" w:rsidR="00D338F5" w:rsidRPr="00F22E3F" w:rsidRDefault="00D338F5" w:rsidP="00702164">
      <w:pPr>
        <w:autoSpaceDE w:val="0"/>
        <w:autoSpaceDN w:val="0"/>
        <w:adjustRightInd w:val="0"/>
        <w:ind w:left="851" w:right="902"/>
        <w:jc w:val="both"/>
        <w:rPr>
          <w:rFonts w:ascii="Palatino Linotype" w:hAnsi="Palatino Linotype" w:cs="Arial"/>
          <w:sz w:val="22"/>
          <w:szCs w:val="22"/>
        </w:rPr>
      </w:pPr>
      <w:r w:rsidRPr="00F22E3F">
        <w:rPr>
          <w:rFonts w:ascii="Palatino Linotype" w:hAnsi="Palatino Linotype" w:cs="Arial"/>
          <w:sz w:val="22"/>
          <w:szCs w:val="22"/>
        </w:rPr>
        <w:t>(Énfasis añadido)</w:t>
      </w:r>
    </w:p>
    <w:p w14:paraId="0E247072" w14:textId="77777777" w:rsidR="00D338F5" w:rsidRPr="00F22E3F" w:rsidRDefault="00D338F5" w:rsidP="00702164">
      <w:pPr>
        <w:autoSpaceDE w:val="0"/>
        <w:autoSpaceDN w:val="0"/>
        <w:adjustRightInd w:val="0"/>
        <w:ind w:left="851" w:right="902"/>
        <w:jc w:val="both"/>
        <w:rPr>
          <w:rFonts w:ascii="Palatino Linotype" w:hAnsi="Palatino Linotype" w:cs="Arial"/>
          <w:sz w:val="22"/>
          <w:szCs w:val="22"/>
        </w:rPr>
      </w:pPr>
    </w:p>
    <w:p w14:paraId="26FA7811" w14:textId="77777777" w:rsidR="00D338F5" w:rsidRPr="00F22E3F" w:rsidRDefault="00D338F5" w:rsidP="00526769">
      <w:p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De lo anterior, se desprende que la </w:t>
      </w:r>
      <w:r w:rsidRPr="00F22E3F">
        <w:rPr>
          <w:rFonts w:ascii="Palatino Linotype" w:hAnsi="Palatino Linotype"/>
          <w:lang w:eastAsia="es-MX"/>
        </w:rPr>
        <w:t xml:space="preserve">Clave Única de Registro de Población, </w:t>
      </w:r>
      <w:r w:rsidRPr="00F22E3F">
        <w:rPr>
          <w:rFonts w:ascii="Palatino Linotype" w:hAnsi="Palatino Linotype" w:cs="Arial"/>
          <w:lang w:eastAsia="es-MX"/>
        </w:rPr>
        <w:t xml:space="preserve">se encuentra vinculada al nombre y apellidos de la persona, permitiendo identificar fecha y lugar de </w:t>
      </w:r>
      <w:r w:rsidRPr="00F22E3F">
        <w:rPr>
          <w:rFonts w:ascii="Palatino Linotype" w:hAnsi="Palatino Linotype" w:cs="Arial"/>
          <w:lang w:eastAsia="es-MX"/>
        </w:rPr>
        <w:lastRenderedPageBreak/>
        <w:t xml:space="preserve">nacimiento, así como el sexo; datos que únicamente le atañen a su titular, por lo que, ésta constituye un dato </w:t>
      </w:r>
      <w:r w:rsidRPr="00F22E3F">
        <w:rPr>
          <w:rFonts w:ascii="Palatino Linotype" w:hAnsi="Palatino Linotype"/>
          <w:bCs/>
        </w:rPr>
        <w:t>personal</w:t>
      </w:r>
      <w:r w:rsidRPr="00F22E3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F22E3F">
        <w:rPr>
          <w:rFonts w:ascii="Palatino Linotype" w:hAnsi="Palatino Linotype" w:cs="Arial"/>
        </w:rPr>
        <w:t>4, fracción XI</w:t>
      </w:r>
      <w:r w:rsidRPr="00F22E3F">
        <w:rPr>
          <w:rFonts w:ascii="Palatino Linotype" w:hAnsi="Palatino Linotype" w:cs="Arial"/>
          <w:lang w:eastAsia="es-MX"/>
        </w:rPr>
        <w:t xml:space="preserve"> </w:t>
      </w:r>
      <w:r w:rsidRPr="00F22E3F">
        <w:rPr>
          <w:rFonts w:ascii="Palatino Linotype" w:hAnsi="Palatino Linotype" w:cs="Arial"/>
        </w:rPr>
        <w:t>de la Ley de Protección de Datos Personales en Posesión de Sujetos Obligados del Estado de México y Municipios</w:t>
      </w:r>
      <w:r w:rsidRPr="00F22E3F">
        <w:rPr>
          <w:rFonts w:ascii="Palatino Linotype" w:hAnsi="Palatino Linotype" w:cs="Arial"/>
          <w:lang w:eastAsia="es-MX"/>
        </w:rPr>
        <w:t>.</w:t>
      </w:r>
    </w:p>
    <w:p w14:paraId="71DCF5EB" w14:textId="77777777" w:rsidR="00D338F5" w:rsidRPr="00F22E3F" w:rsidRDefault="00D338F5" w:rsidP="00526769">
      <w:pPr>
        <w:spacing w:line="360" w:lineRule="auto"/>
        <w:jc w:val="both"/>
        <w:rPr>
          <w:rFonts w:ascii="Palatino Linotype" w:hAnsi="Palatino Linotype" w:cs="Arial"/>
          <w:lang w:eastAsia="es-MX"/>
        </w:rPr>
      </w:pPr>
    </w:p>
    <w:p w14:paraId="44D33F18" w14:textId="77777777" w:rsidR="00D338F5" w:rsidRPr="00F22E3F" w:rsidRDefault="00D338F5" w:rsidP="00526769">
      <w:pPr>
        <w:spacing w:line="360" w:lineRule="auto"/>
        <w:jc w:val="both"/>
        <w:rPr>
          <w:rFonts w:ascii="Palatino Linotype" w:hAnsi="Palatino Linotype" w:cs="Arial"/>
          <w:lang w:eastAsia="es-MX"/>
        </w:rPr>
      </w:pPr>
      <w:r w:rsidRPr="00F22E3F">
        <w:rPr>
          <w:rFonts w:ascii="Palatino Linotype" w:hAnsi="Palatino Linotype" w:cs="Arial"/>
          <w:lang w:eastAsia="es-MX"/>
        </w:rPr>
        <w:t xml:space="preserve">Por cuanto hace a la </w:t>
      </w:r>
      <w:r w:rsidRPr="00F22E3F">
        <w:rPr>
          <w:rFonts w:ascii="Palatino Linotype" w:hAnsi="Palatino Linotype" w:cs="Arial"/>
          <w:b/>
        </w:rPr>
        <w:t>Clave de cualquier tipo de seguridad social</w:t>
      </w:r>
      <w:r w:rsidRPr="00F22E3F">
        <w:rPr>
          <w:rFonts w:ascii="Palatino Linotype" w:hAnsi="Palatino Linotype" w:cs="Arial"/>
        </w:rPr>
        <w:t xml:space="preserve"> (ISSEMYM, u otros), está integrado por una </w:t>
      </w:r>
      <w:r w:rsidRPr="00F22E3F">
        <w:rPr>
          <w:rFonts w:ascii="Palatino Linotype" w:hAnsi="Palatino Linotype" w:cs="Arial"/>
          <w:bCs/>
          <w:lang w:eastAsia="es-MX"/>
        </w:rPr>
        <w:t xml:space="preserve">secuencia de números con los que se identifica a los trabajadores que </w:t>
      </w:r>
      <w:r w:rsidRPr="00F22E3F">
        <w:rPr>
          <w:rFonts w:ascii="Palatino Linotype" w:hAnsi="Palatino Linotype"/>
          <w:lang w:eastAsia="es-MX"/>
        </w:rPr>
        <w:t>cubren</w:t>
      </w:r>
      <w:r w:rsidRPr="00F22E3F">
        <w:rPr>
          <w:rFonts w:ascii="Palatino Linotype" w:hAnsi="Palatino Linotype" w:cs="Arial"/>
          <w:bCs/>
          <w:lang w:eastAsia="es-MX"/>
        </w:rPr>
        <w:t xml:space="preserve"> las cuotas respectivas, asimismo, lo identifica con la fuente de trabajo; por lo que al ser una clave de </w:t>
      </w:r>
      <w:r w:rsidRPr="00F22E3F">
        <w:rPr>
          <w:rFonts w:ascii="Palatino Linotype" w:hAnsi="Palatino Linotype" w:cs="Arial"/>
        </w:rPr>
        <w:t>identificación</w:t>
      </w:r>
      <w:r w:rsidRPr="00F22E3F">
        <w:rPr>
          <w:rFonts w:ascii="Palatino Linotype" w:hAnsi="Palatino Linotype" w:cs="Arial"/>
          <w:bCs/>
          <w:lang w:eastAsia="es-MX"/>
        </w:rPr>
        <w:t xml:space="preserve"> de los trabajadores, constituye información confidencial, </w:t>
      </w:r>
      <w:r w:rsidRPr="00F22E3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22E3F">
        <w:rPr>
          <w:rFonts w:ascii="Palatino Linotype" w:hAnsi="Palatino Linotype" w:cs="Arial"/>
        </w:rPr>
        <w:t>4, fracción XI</w:t>
      </w:r>
      <w:r w:rsidRPr="00F22E3F">
        <w:rPr>
          <w:rFonts w:ascii="Palatino Linotype" w:hAnsi="Palatino Linotype" w:cs="Arial"/>
          <w:lang w:eastAsia="es-MX"/>
        </w:rPr>
        <w:t xml:space="preserve"> </w:t>
      </w:r>
      <w:r w:rsidRPr="00F22E3F">
        <w:rPr>
          <w:rFonts w:ascii="Palatino Linotype" w:hAnsi="Palatino Linotype" w:cs="Arial"/>
        </w:rPr>
        <w:t>de la Ley de Protección de Datos Personales en Posesión de Sujetos Obligados del Estado de México y Municipios</w:t>
      </w:r>
      <w:r w:rsidRPr="00F22E3F">
        <w:rPr>
          <w:rFonts w:ascii="Palatino Linotype" w:hAnsi="Palatino Linotype" w:cs="Arial"/>
          <w:lang w:eastAsia="es-MX"/>
        </w:rPr>
        <w:t>.</w:t>
      </w:r>
    </w:p>
    <w:p w14:paraId="772845F8" w14:textId="77777777" w:rsidR="00D338F5" w:rsidRPr="00F22E3F" w:rsidRDefault="00D338F5" w:rsidP="00526769">
      <w:pPr>
        <w:spacing w:line="360" w:lineRule="auto"/>
        <w:jc w:val="both"/>
        <w:rPr>
          <w:rFonts w:ascii="Palatino Linotype" w:hAnsi="Palatino Linotype" w:cs="Arial"/>
          <w:lang w:eastAsia="es-MX"/>
        </w:rPr>
      </w:pPr>
    </w:p>
    <w:p w14:paraId="5F113B85" w14:textId="77777777" w:rsidR="00D338F5" w:rsidRPr="00F22E3F" w:rsidRDefault="00D338F5" w:rsidP="00526769">
      <w:pPr>
        <w:spacing w:line="360" w:lineRule="auto"/>
        <w:jc w:val="both"/>
        <w:rPr>
          <w:rFonts w:ascii="Palatino Linotype" w:hAnsi="Palatino Linotype" w:cs="Arial"/>
          <w:lang w:eastAsia="es-MX"/>
        </w:rPr>
      </w:pPr>
      <w:r w:rsidRPr="00F22E3F">
        <w:rPr>
          <w:rFonts w:ascii="Palatino Linotype" w:hAnsi="Palatino Linotype" w:cs="Arial"/>
        </w:rPr>
        <w:t xml:space="preserve">Respecto de los </w:t>
      </w:r>
      <w:r w:rsidRPr="00F22E3F">
        <w:rPr>
          <w:rFonts w:ascii="Palatino Linotype" w:hAnsi="Palatino Linotype" w:cs="Arial"/>
          <w:b/>
        </w:rPr>
        <w:t>préstamos o descuentos</w:t>
      </w:r>
      <w:r w:rsidRPr="00F22E3F">
        <w:rPr>
          <w:rFonts w:ascii="Palatino Linotype" w:hAnsi="Palatino Linotype" w:cs="Arial"/>
        </w:rPr>
        <w:t xml:space="preserve"> </w:t>
      </w:r>
      <w:r w:rsidRPr="00F22E3F">
        <w:rPr>
          <w:rFonts w:ascii="Palatino Linotype" w:hAnsi="Palatino Linotype" w:cs="Arial"/>
          <w:b/>
        </w:rPr>
        <w:t>de carácter personal</w:t>
      </w:r>
      <w:r w:rsidRPr="00F22E3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F22E3F">
        <w:rPr>
          <w:rFonts w:ascii="Palatino Linotype" w:hAnsi="Palatino Linotype" w:cs="Arial"/>
          <w:lang w:eastAsia="es-MX"/>
        </w:rPr>
        <w:t>favorecer  en la transparencia y rendición de cuentas, sino, por el contrario con ello se violentaría la</w:t>
      </w:r>
      <w:r w:rsidRPr="00F22E3F">
        <w:rPr>
          <w:rFonts w:ascii="Palatino Linotype" w:hAnsi="Palatino Linotype"/>
        </w:rPr>
        <w:t xml:space="preserve"> </w:t>
      </w:r>
      <w:r w:rsidRPr="00F22E3F">
        <w:rPr>
          <w:rFonts w:ascii="Palatino Linotype" w:hAnsi="Palatino Linotype" w:cs="Arial"/>
          <w:lang w:eastAsia="es-MX"/>
        </w:rPr>
        <w:t>protección de información confidencial, porque incide en la intimidad de un individuo</w:t>
      </w:r>
      <w:r w:rsidRPr="00F22E3F">
        <w:rPr>
          <w:rFonts w:ascii="Palatino Linotype" w:hAnsi="Palatino Linotype"/>
        </w:rPr>
        <w:t xml:space="preserve"> </w:t>
      </w:r>
      <w:r w:rsidRPr="00F22E3F">
        <w:rPr>
          <w:rFonts w:ascii="Palatino Linotype" w:hAnsi="Palatino Linotype" w:cs="Arial"/>
          <w:lang w:eastAsia="es-MX"/>
        </w:rPr>
        <w:t>identificado.</w:t>
      </w:r>
    </w:p>
    <w:p w14:paraId="3325440B" w14:textId="77777777" w:rsidR="00D338F5" w:rsidRPr="00F22E3F" w:rsidRDefault="00D338F5" w:rsidP="00526769">
      <w:pPr>
        <w:spacing w:line="360" w:lineRule="auto"/>
        <w:jc w:val="both"/>
        <w:rPr>
          <w:rFonts w:ascii="Palatino Linotype" w:hAnsi="Palatino Linotype" w:cs="Arial"/>
          <w:lang w:eastAsia="es-MX"/>
        </w:rPr>
      </w:pPr>
    </w:p>
    <w:p w14:paraId="37B034F6" w14:textId="77777777" w:rsidR="00D338F5" w:rsidRPr="00F22E3F" w:rsidRDefault="00D338F5" w:rsidP="00526769">
      <w:pPr>
        <w:spacing w:line="360" w:lineRule="auto"/>
        <w:jc w:val="both"/>
        <w:rPr>
          <w:rFonts w:ascii="Palatino Linotype" w:hAnsi="Palatino Linotype" w:cs="Arial"/>
        </w:rPr>
      </w:pPr>
      <w:r w:rsidRPr="00F22E3F">
        <w:rPr>
          <w:rFonts w:ascii="Palatino Linotype" w:hAnsi="Palatino Linotype" w:cs="Arial"/>
          <w:lang w:eastAsia="es-MX"/>
        </w:rPr>
        <w:t xml:space="preserve">Por su </w:t>
      </w:r>
      <w:r w:rsidRPr="00F22E3F">
        <w:rPr>
          <w:rFonts w:ascii="Palatino Linotype" w:hAnsi="Palatino Linotype"/>
          <w:lang w:eastAsia="es-MX"/>
        </w:rPr>
        <w:t>parte</w:t>
      </w:r>
      <w:r w:rsidRPr="00F22E3F">
        <w:rPr>
          <w:rFonts w:ascii="Palatino Linotype" w:hAnsi="Palatino Linotype" w:cs="Arial"/>
          <w:lang w:eastAsia="es-MX"/>
        </w:rPr>
        <w:t xml:space="preserve">, el </w:t>
      </w:r>
      <w:r w:rsidRPr="00F22E3F">
        <w:rPr>
          <w:rFonts w:ascii="Palatino Linotype" w:hAnsi="Palatino Linotype" w:cs="Arial"/>
        </w:rPr>
        <w:t>artículo 84 de la Ley del Trabajo de los Servidores Públicos del Estado y Municipios, señala:</w:t>
      </w:r>
    </w:p>
    <w:p w14:paraId="7DEC8878" w14:textId="77777777" w:rsidR="00D338F5" w:rsidRPr="00F22E3F" w:rsidRDefault="00D338F5" w:rsidP="00702164">
      <w:pPr>
        <w:jc w:val="both"/>
        <w:rPr>
          <w:rFonts w:ascii="Palatino Linotype" w:hAnsi="Palatino Linotype" w:cs="Arial"/>
          <w:lang w:eastAsia="es-MX"/>
        </w:rPr>
      </w:pPr>
    </w:p>
    <w:p w14:paraId="763C7241" w14:textId="77777777" w:rsidR="00D338F5" w:rsidRPr="00F22E3F" w:rsidRDefault="00D338F5" w:rsidP="00702164">
      <w:pPr>
        <w:autoSpaceDE w:val="0"/>
        <w:autoSpaceDN w:val="0"/>
        <w:adjustRightInd w:val="0"/>
        <w:ind w:left="851" w:right="1466"/>
        <w:jc w:val="both"/>
        <w:rPr>
          <w:rFonts w:ascii="Palatino Linotype" w:hAnsi="Palatino Linotype" w:cs="Arial"/>
          <w:b/>
          <w:bCs/>
          <w:i/>
          <w:noProof/>
          <w:sz w:val="22"/>
          <w:szCs w:val="22"/>
        </w:rPr>
      </w:pPr>
      <w:r w:rsidRPr="00F22E3F">
        <w:rPr>
          <w:rFonts w:ascii="Palatino Linotype" w:hAnsi="Palatino Linotype" w:cs="Arial"/>
          <w:bCs/>
          <w:i/>
          <w:noProof/>
          <w:sz w:val="22"/>
          <w:szCs w:val="22"/>
        </w:rPr>
        <w:t>“</w:t>
      </w:r>
      <w:r w:rsidRPr="00F22E3F">
        <w:rPr>
          <w:rFonts w:ascii="Palatino Linotype" w:hAnsi="Palatino Linotype" w:cs="Arial"/>
          <w:b/>
          <w:bCs/>
          <w:i/>
          <w:noProof/>
          <w:sz w:val="22"/>
          <w:szCs w:val="22"/>
        </w:rPr>
        <w:t>ARTICULO 84. Sólo podrán hacerse retenciones, descuentos o deducciones al sueldo de los servidores públicos por concepto de:</w:t>
      </w:r>
    </w:p>
    <w:p w14:paraId="07F821D3" w14:textId="77777777" w:rsidR="00D338F5" w:rsidRPr="00F22E3F" w:rsidRDefault="00D338F5" w:rsidP="00702164">
      <w:pPr>
        <w:autoSpaceDE w:val="0"/>
        <w:autoSpaceDN w:val="0"/>
        <w:adjustRightInd w:val="0"/>
        <w:ind w:left="851" w:right="1466"/>
        <w:jc w:val="both"/>
        <w:rPr>
          <w:rFonts w:ascii="Palatino Linotype" w:hAnsi="Palatino Linotype" w:cs="Arial"/>
          <w:i/>
          <w:sz w:val="22"/>
          <w:szCs w:val="22"/>
          <w:lang w:eastAsia="es-MX"/>
        </w:rPr>
      </w:pPr>
      <w:r w:rsidRPr="00F22E3F">
        <w:rPr>
          <w:rFonts w:ascii="Palatino Linotype" w:hAnsi="Palatino Linotype" w:cs="Arial"/>
          <w:bCs/>
          <w:i/>
          <w:noProof/>
          <w:sz w:val="22"/>
          <w:szCs w:val="22"/>
        </w:rPr>
        <w:t xml:space="preserve">I. </w:t>
      </w:r>
      <w:r w:rsidRPr="00F22E3F">
        <w:rPr>
          <w:rFonts w:ascii="Palatino Linotype" w:hAnsi="Palatino Linotype" w:cs="Arial"/>
          <w:i/>
          <w:sz w:val="22"/>
          <w:szCs w:val="22"/>
          <w:lang w:eastAsia="es-MX"/>
        </w:rPr>
        <w:t>Gravámenes fiscales relacionados con el sueldo;</w:t>
      </w:r>
    </w:p>
    <w:p w14:paraId="55365905" w14:textId="77777777" w:rsidR="00D338F5" w:rsidRPr="00F22E3F" w:rsidRDefault="00D338F5" w:rsidP="00702164">
      <w:pPr>
        <w:autoSpaceDE w:val="0"/>
        <w:autoSpaceDN w:val="0"/>
        <w:adjustRightInd w:val="0"/>
        <w:ind w:left="851" w:right="1466"/>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II. Deudas contraídas con las instituciones públicas o dependencias</w:t>
      </w:r>
      <w:r w:rsidRPr="00F22E3F">
        <w:rPr>
          <w:rFonts w:ascii="Palatino Linotype" w:hAnsi="Palatino Linotype" w:cs="Arial"/>
          <w:i/>
          <w:sz w:val="22"/>
          <w:szCs w:val="22"/>
          <w:lang w:eastAsia="es-MX"/>
        </w:rPr>
        <w:t xml:space="preserve"> por concepto de anticipos de sueldo, pagos hechos con exceso, errores o pérdidas debidamente comprobados;</w:t>
      </w:r>
    </w:p>
    <w:p w14:paraId="2101E597" w14:textId="77777777" w:rsidR="00D338F5" w:rsidRPr="00F22E3F" w:rsidRDefault="00D338F5" w:rsidP="00702164">
      <w:pPr>
        <w:autoSpaceDE w:val="0"/>
        <w:autoSpaceDN w:val="0"/>
        <w:adjustRightInd w:val="0"/>
        <w:ind w:left="851" w:right="1466"/>
        <w:jc w:val="both"/>
        <w:rPr>
          <w:rFonts w:ascii="Palatino Linotype" w:hAnsi="Palatino Linotype" w:cs="Arial"/>
          <w:bCs/>
          <w:i/>
          <w:noProof/>
          <w:sz w:val="22"/>
          <w:szCs w:val="22"/>
        </w:rPr>
      </w:pPr>
      <w:r w:rsidRPr="00F22E3F">
        <w:rPr>
          <w:rFonts w:ascii="Palatino Linotype" w:hAnsi="Palatino Linotype" w:cs="Arial"/>
          <w:b/>
          <w:i/>
          <w:sz w:val="22"/>
          <w:szCs w:val="22"/>
          <w:lang w:eastAsia="es-MX"/>
        </w:rPr>
        <w:t>III. Cuotas sindicales</w:t>
      </w:r>
      <w:r w:rsidRPr="00F22E3F">
        <w:rPr>
          <w:rFonts w:ascii="Palatino Linotype" w:hAnsi="Palatino Linotype" w:cs="Arial"/>
          <w:bCs/>
          <w:i/>
          <w:noProof/>
          <w:sz w:val="22"/>
          <w:szCs w:val="22"/>
        </w:rPr>
        <w:t>;</w:t>
      </w:r>
    </w:p>
    <w:p w14:paraId="60D1A45A" w14:textId="77777777" w:rsidR="00D338F5" w:rsidRPr="00F22E3F" w:rsidRDefault="00D338F5" w:rsidP="00702164">
      <w:pPr>
        <w:autoSpaceDE w:val="0"/>
        <w:autoSpaceDN w:val="0"/>
        <w:adjustRightInd w:val="0"/>
        <w:ind w:left="851" w:right="1466"/>
        <w:jc w:val="both"/>
        <w:rPr>
          <w:rFonts w:ascii="Palatino Linotype" w:hAnsi="Palatino Linotype" w:cs="Arial"/>
          <w:bCs/>
          <w:i/>
          <w:noProof/>
          <w:sz w:val="22"/>
          <w:szCs w:val="22"/>
        </w:rPr>
      </w:pPr>
      <w:r w:rsidRPr="00F22E3F">
        <w:rPr>
          <w:rFonts w:ascii="Palatino Linotype" w:hAnsi="Palatino Linotype" w:cs="Arial"/>
          <w:bCs/>
          <w:i/>
          <w:noProof/>
          <w:sz w:val="22"/>
          <w:szCs w:val="22"/>
        </w:rPr>
        <w:t xml:space="preserve">IV. Cuotas de </w:t>
      </w:r>
      <w:r w:rsidRPr="00F22E3F">
        <w:rPr>
          <w:rFonts w:ascii="Palatino Linotype" w:hAnsi="Palatino Linotype" w:cs="Arial"/>
          <w:i/>
          <w:sz w:val="22"/>
          <w:szCs w:val="22"/>
          <w:lang w:eastAsia="es-MX"/>
        </w:rPr>
        <w:t>aportación</w:t>
      </w:r>
      <w:r w:rsidRPr="00F22E3F">
        <w:rPr>
          <w:rFonts w:ascii="Palatino Linotype" w:hAnsi="Palatino Linotype" w:cs="Arial"/>
          <w:bCs/>
          <w:i/>
          <w:noProof/>
          <w:sz w:val="22"/>
          <w:szCs w:val="22"/>
        </w:rPr>
        <w:t xml:space="preserve"> a fondos para la constitución de cooperativas y de cajas de ahorro, </w:t>
      </w:r>
      <w:r w:rsidRPr="00F22E3F">
        <w:rPr>
          <w:rFonts w:ascii="Palatino Linotype" w:hAnsi="Palatino Linotype" w:cs="Arial"/>
          <w:i/>
          <w:sz w:val="22"/>
          <w:szCs w:val="22"/>
          <w:lang w:eastAsia="es-MX"/>
        </w:rPr>
        <w:t>siempre</w:t>
      </w:r>
      <w:r w:rsidRPr="00F22E3F">
        <w:rPr>
          <w:rFonts w:ascii="Palatino Linotype" w:hAnsi="Palatino Linotype" w:cs="Arial"/>
          <w:bCs/>
          <w:i/>
          <w:noProof/>
          <w:sz w:val="22"/>
          <w:szCs w:val="22"/>
        </w:rPr>
        <w:t xml:space="preserve"> que el servidor público hubiese manifestado previamente, de manera expresa, su conformidad;</w:t>
      </w:r>
    </w:p>
    <w:p w14:paraId="659AEA02" w14:textId="77777777" w:rsidR="00D338F5" w:rsidRPr="00F22E3F" w:rsidRDefault="00D338F5" w:rsidP="00702164">
      <w:pPr>
        <w:autoSpaceDE w:val="0"/>
        <w:autoSpaceDN w:val="0"/>
        <w:adjustRightInd w:val="0"/>
        <w:ind w:left="851" w:right="1466"/>
        <w:jc w:val="both"/>
        <w:rPr>
          <w:rFonts w:ascii="Palatino Linotype" w:hAnsi="Palatino Linotype" w:cs="Arial"/>
          <w:bCs/>
          <w:i/>
          <w:noProof/>
          <w:sz w:val="22"/>
          <w:szCs w:val="22"/>
        </w:rPr>
      </w:pPr>
      <w:r w:rsidRPr="00F22E3F">
        <w:rPr>
          <w:rFonts w:ascii="Palatino Linotype" w:hAnsi="Palatino Linotype" w:cs="Arial"/>
          <w:bCs/>
          <w:i/>
          <w:noProof/>
          <w:sz w:val="22"/>
          <w:szCs w:val="22"/>
        </w:rPr>
        <w:t xml:space="preserve">V. Descuentos ordenados por el Instituto de Seguridad Social del Estado de México y </w:t>
      </w:r>
      <w:r w:rsidRPr="00F22E3F">
        <w:rPr>
          <w:rFonts w:ascii="Palatino Linotype" w:hAnsi="Palatino Linotype" w:cs="Arial"/>
          <w:i/>
          <w:sz w:val="22"/>
          <w:szCs w:val="22"/>
          <w:lang w:eastAsia="es-MX"/>
        </w:rPr>
        <w:t>Municipios</w:t>
      </w:r>
      <w:r w:rsidRPr="00F22E3F">
        <w:rPr>
          <w:rFonts w:ascii="Palatino Linotype" w:hAnsi="Palatino Linotype" w:cs="Arial"/>
          <w:bCs/>
          <w:i/>
          <w:noProof/>
          <w:sz w:val="22"/>
          <w:szCs w:val="22"/>
        </w:rPr>
        <w:t>, con motivo de cuotas y obligaciones contraídas con éste por los servidores públicos;</w:t>
      </w:r>
    </w:p>
    <w:p w14:paraId="03103C5A" w14:textId="77777777" w:rsidR="00D338F5" w:rsidRPr="00F22E3F" w:rsidRDefault="00D338F5" w:rsidP="00702164">
      <w:pPr>
        <w:autoSpaceDE w:val="0"/>
        <w:autoSpaceDN w:val="0"/>
        <w:adjustRightInd w:val="0"/>
        <w:ind w:left="851" w:right="1466"/>
        <w:jc w:val="both"/>
        <w:rPr>
          <w:rFonts w:ascii="Palatino Linotype" w:hAnsi="Palatino Linotype" w:cs="Arial"/>
          <w:b/>
          <w:bCs/>
          <w:i/>
          <w:noProof/>
          <w:sz w:val="22"/>
          <w:szCs w:val="22"/>
        </w:rPr>
      </w:pPr>
      <w:r w:rsidRPr="00F22E3F">
        <w:rPr>
          <w:rFonts w:ascii="Palatino Linotype" w:hAnsi="Palatino Linotype" w:cs="Arial"/>
          <w:b/>
          <w:bCs/>
          <w:i/>
          <w:noProof/>
          <w:sz w:val="22"/>
          <w:szCs w:val="22"/>
        </w:rPr>
        <w:t>VI. Obligaciones a cargo del servidor público con las que haya consentido</w:t>
      </w:r>
      <w:r w:rsidRPr="00F22E3F">
        <w:rPr>
          <w:rFonts w:ascii="Palatino Linotype" w:hAnsi="Palatino Linotype" w:cs="Arial"/>
          <w:bCs/>
          <w:i/>
          <w:noProof/>
          <w:sz w:val="22"/>
          <w:szCs w:val="22"/>
        </w:rPr>
        <w:t>, derivadas de la adquisición o del uso de habitaciones consideradas como de interés social;</w:t>
      </w:r>
    </w:p>
    <w:p w14:paraId="20E7F235" w14:textId="77777777" w:rsidR="00D338F5" w:rsidRPr="00F22E3F" w:rsidRDefault="00D338F5" w:rsidP="00702164">
      <w:pPr>
        <w:autoSpaceDE w:val="0"/>
        <w:autoSpaceDN w:val="0"/>
        <w:adjustRightInd w:val="0"/>
        <w:ind w:left="851" w:right="1466"/>
        <w:jc w:val="both"/>
        <w:rPr>
          <w:rFonts w:ascii="Palatino Linotype" w:hAnsi="Palatino Linotype" w:cs="Arial"/>
          <w:bCs/>
          <w:i/>
          <w:noProof/>
          <w:sz w:val="22"/>
          <w:szCs w:val="22"/>
        </w:rPr>
      </w:pPr>
      <w:r w:rsidRPr="00F22E3F">
        <w:rPr>
          <w:rFonts w:ascii="Palatino Linotype" w:hAnsi="Palatino Linotype" w:cs="Arial"/>
          <w:bCs/>
          <w:i/>
          <w:noProof/>
          <w:sz w:val="22"/>
          <w:szCs w:val="22"/>
        </w:rPr>
        <w:t xml:space="preserve">VII. Faltas de </w:t>
      </w:r>
      <w:r w:rsidRPr="00F22E3F">
        <w:rPr>
          <w:rFonts w:ascii="Palatino Linotype" w:hAnsi="Palatino Linotype" w:cs="Arial"/>
          <w:i/>
          <w:sz w:val="22"/>
          <w:szCs w:val="22"/>
          <w:lang w:eastAsia="es-MX"/>
        </w:rPr>
        <w:t>puntualidad</w:t>
      </w:r>
      <w:r w:rsidRPr="00F22E3F">
        <w:rPr>
          <w:rFonts w:ascii="Palatino Linotype" w:hAnsi="Palatino Linotype" w:cs="Arial"/>
          <w:bCs/>
          <w:i/>
          <w:noProof/>
          <w:sz w:val="22"/>
          <w:szCs w:val="22"/>
        </w:rPr>
        <w:t xml:space="preserve"> o </w:t>
      </w:r>
      <w:r w:rsidRPr="00F22E3F">
        <w:rPr>
          <w:rFonts w:ascii="Palatino Linotype" w:hAnsi="Palatino Linotype" w:cs="Arial"/>
          <w:i/>
          <w:sz w:val="22"/>
          <w:szCs w:val="22"/>
          <w:lang w:eastAsia="es-MX"/>
        </w:rPr>
        <w:t>de</w:t>
      </w:r>
      <w:r w:rsidRPr="00F22E3F">
        <w:rPr>
          <w:rFonts w:ascii="Palatino Linotype" w:hAnsi="Palatino Linotype" w:cs="Arial"/>
          <w:bCs/>
          <w:i/>
          <w:noProof/>
          <w:sz w:val="22"/>
          <w:szCs w:val="22"/>
        </w:rPr>
        <w:t xml:space="preserve"> asistencia injustificadas;</w:t>
      </w:r>
    </w:p>
    <w:p w14:paraId="7D43A6DB" w14:textId="77777777" w:rsidR="00D338F5" w:rsidRPr="00F22E3F" w:rsidRDefault="00D338F5" w:rsidP="00702164">
      <w:pPr>
        <w:autoSpaceDE w:val="0"/>
        <w:autoSpaceDN w:val="0"/>
        <w:adjustRightInd w:val="0"/>
        <w:ind w:left="851" w:right="1466"/>
        <w:jc w:val="both"/>
        <w:rPr>
          <w:rFonts w:ascii="Palatino Linotype" w:hAnsi="Palatino Linotype" w:cs="Arial"/>
          <w:bCs/>
          <w:i/>
          <w:noProof/>
          <w:sz w:val="22"/>
          <w:szCs w:val="22"/>
        </w:rPr>
      </w:pPr>
      <w:r w:rsidRPr="00F22E3F">
        <w:rPr>
          <w:rFonts w:ascii="Palatino Linotype" w:hAnsi="Palatino Linotype" w:cs="Arial"/>
          <w:b/>
          <w:bCs/>
          <w:i/>
          <w:noProof/>
          <w:sz w:val="22"/>
          <w:szCs w:val="22"/>
        </w:rPr>
        <w:t>VIII. Pensiones alimenticias ordenadas por la autoridad judicial;</w:t>
      </w:r>
      <w:r w:rsidRPr="00F22E3F">
        <w:rPr>
          <w:rFonts w:ascii="Palatino Linotype" w:hAnsi="Palatino Linotype" w:cs="Arial"/>
          <w:bCs/>
          <w:i/>
          <w:noProof/>
          <w:sz w:val="22"/>
          <w:szCs w:val="22"/>
        </w:rPr>
        <w:t xml:space="preserve"> o</w:t>
      </w:r>
    </w:p>
    <w:p w14:paraId="27651AF8" w14:textId="77777777" w:rsidR="00D338F5" w:rsidRPr="00F22E3F" w:rsidRDefault="00D338F5" w:rsidP="00702164">
      <w:pPr>
        <w:autoSpaceDE w:val="0"/>
        <w:autoSpaceDN w:val="0"/>
        <w:adjustRightInd w:val="0"/>
        <w:ind w:left="851" w:right="1466"/>
        <w:jc w:val="both"/>
        <w:rPr>
          <w:rFonts w:ascii="Palatino Linotype" w:hAnsi="Palatino Linotype" w:cs="Arial"/>
          <w:b/>
          <w:bCs/>
          <w:i/>
          <w:noProof/>
          <w:sz w:val="22"/>
          <w:szCs w:val="22"/>
        </w:rPr>
      </w:pPr>
      <w:r w:rsidRPr="00F22E3F">
        <w:rPr>
          <w:rFonts w:ascii="Palatino Linotype" w:hAnsi="Palatino Linotype" w:cs="Arial"/>
          <w:b/>
          <w:bCs/>
          <w:i/>
          <w:noProof/>
          <w:sz w:val="22"/>
          <w:szCs w:val="22"/>
        </w:rPr>
        <w:t>IX. Cualquier otro convenido con instituciones de servicios y aceptado por el servidor público.</w:t>
      </w:r>
    </w:p>
    <w:p w14:paraId="6CC855DC" w14:textId="77777777" w:rsidR="00D338F5" w:rsidRPr="00F22E3F" w:rsidRDefault="00D338F5" w:rsidP="00702164">
      <w:pPr>
        <w:autoSpaceDE w:val="0"/>
        <w:autoSpaceDN w:val="0"/>
        <w:adjustRightInd w:val="0"/>
        <w:ind w:left="851" w:right="1466"/>
        <w:jc w:val="both"/>
        <w:rPr>
          <w:rFonts w:ascii="Palatino Linotype" w:hAnsi="Palatino Linotype" w:cs="Arial"/>
          <w:sz w:val="22"/>
          <w:szCs w:val="22"/>
        </w:rPr>
      </w:pPr>
      <w:r w:rsidRPr="00F22E3F">
        <w:rPr>
          <w:rFonts w:ascii="Palatino Linotype" w:hAnsi="Palatino Linotype" w:cs="Arial"/>
          <w:bCs/>
          <w:i/>
          <w:noProof/>
          <w:sz w:val="22"/>
          <w:szCs w:val="22"/>
        </w:rPr>
        <w:t xml:space="preserve">El monto total de las retenciones, descuentos o deducciones no podrá exceder del 30% de la remuneración total, </w:t>
      </w:r>
      <w:r w:rsidRPr="00F22E3F">
        <w:rPr>
          <w:rFonts w:ascii="Palatino Linotype" w:hAnsi="Palatino Linotype" w:cs="Arial"/>
          <w:i/>
          <w:sz w:val="22"/>
          <w:szCs w:val="22"/>
          <w:lang w:eastAsia="es-MX"/>
        </w:rPr>
        <w:t>excepto</w:t>
      </w:r>
      <w:r w:rsidRPr="00F22E3F">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22E3F">
        <w:rPr>
          <w:rFonts w:ascii="Palatino Linotype" w:hAnsi="Palatino Linotype" w:cs="Arial"/>
          <w:i/>
          <w:sz w:val="22"/>
          <w:szCs w:val="22"/>
          <w:lang w:eastAsia="es-MX"/>
        </w:rPr>
        <w:t>ajustará</w:t>
      </w:r>
      <w:r w:rsidRPr="00F22E3F">
        <w:rPr>
          <w:rFonts w:ascii="Palatino Linotype" w:hAnsi="Palatino Linotype" w:cs="Arial"/>
          <w:bCs/>
          <w:i/>
          <w:noProof/>
          <w:sz w:val="22"/>
          <w:szCs w:val="22"/>
        </w:rPr>
        <w:t xml:space="preserve"> a lo determinado por la autoridad judicial.” </w:t>
      </w:r>
    </w:p>
    <w:p w14:paraId="5C92DAD9" w14:textId="77777777" w:rsidR="00D338F5" w:rsidRPr="00F22E3F" w:rsidRDefault="00D338F5" w:rsidP="00702164">
      <w:pPr>
        <w:autoSpaceDE w:val="0"/>
        <w:autoSpaceDN w:val="0"/>
        <w:adjustRightInd w:val="0"/>
        <w:ind w:left="851" w:right="1466"/>
        <w:jc w:val="both"/>
        <w:rPr>
          <w:rFonts w:ascii="Palatino Linotype" w:hAnsi="Palatino Linotype" w:cs="Arial"/>
          <w:sz w:val="22"/>
          <w:szCs w:val="22"/>
        </w:rPr>
      </w:pPr>
      <w:r w:rsidRPr="00F22E3F">
        <w:rPr>
          <w:rFonts w:ascii="Palatino Linotype" w:hAnsi="Palatino Linotype" w:cs="Arial"/>
          <w:sz w:val="22"/>
          <w:szCs w:val="22"/>
        </w:rPr>
        <w:t>(Énfasis añadido)</w:t>
      </w:r>
    </w:p>
    <w:p w14:paraId="08E28F7A" w14:textId="77777777" w:rsidR="00D338F5" w:rsidRPr="00F22E3F" w:rsidRDefault="00D338F5" w:rsidP="00702164">
      <w:pPr>
        <w:autoSpaceDE w:val="0"/>
        <w:autoSpaceDN w:val="0"/>
        <w:adjustRightInd w:val="0"/>
        <w:ind w:left="851" w:right="902"/>
        <w:jc w:val="both"/>
        <w:rPr>
          <w:rFonts w:ascii="Palatino Linotype" w:hAnsi="Palatino Linotype" w:cs="Arial"/>
          <w:sz w:val="22"/>
          <w:szCs w:val="22"/>
        </w:rPr>
      </w:pPr>
    </w:p>
    <w:p w14:paraId="76A6EA39" w14:textId="77777777" w:rsidR="00D338F5" w:rsidRPr="00F22E3F" w:rsidRDefault="00D338F5" w:rsidP="00526769">
      <w:pPr>
        <w:spacing w:line="360" w:lineRule="auto"/>
        <w:jc w:val="both"/>
        <w:rPr>
          <w:rFonts w:ascii="Palatino Linotype" w:hAnsi="Palatino Linotype" w:cs="Arial"/>
        </w:rPr>
      </w:pPr>
      <w:r w:rsidRPr="00F22E3F">
        <w:rPr>
          <w:rFonts w:ascii="Palatino Linotype" w:hAnsi="Palatino Linotype" w:cs="Arial"/>
        </w:rPr>
        <w:t xml:space="preserve">Derivado de lo anterior, la ley establece claramente cuáles son esos descuentos o gravámenes que directamente se relacionan con las obligaciones adquiridas como </w:t>
      </w:r>
      <w:r w:rsidRPr="00F22E3F">
        <w:rPr>
          <w:rFonts w:ascii="Palatino Linotype" w:hAnsi="Palatino Linotype" w:cs="Arial"/>
        </w:rPr>
        <w:lastRenderedPageBreak/>
        <w:t xml:space="preserve">servidores públicos y aquéllos que </w:t>
      </w:r>
      <w:r w:rsidRPr="00F22E3F">
        <w:rPr>
          <w:rFonts w:ascii="Palatino Linotype" w:hAnsi="Palatino Linotype" w:cs="Arial"/>
          <w:b/>
        </w:rPr>
        <w:t>únicamente inciden en su vida privada</w:t>
      </w:r>
      <w:r w:rsidRPr="00F22E3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7C7481AB" w14:textId="77777777" w:rsidR="00D338F5" w:rsidRPr="00F22E3F" w:rsidRDefault="00D338F5" w:rsidP="00526769">
      <w:pPr>
        <w:spacing w:line="360" w:lineRule="auto"/>
        <w:jc w:val="both"/>
        <w:rPr>
          <w:rFonts w:ascii="Palatino Linotype" w:hAnsi="Palatino Linotype" w:cs="Arial"/>
        </w:rPr>
      </w:pPr>
    </w:p>
    <w:p w14:paraId="1C9F6BCB" w14:textId="77777777" w:rsidR="00D338F5" w:rsidRPr="00F22E3F" w:rsidRDefault="00D338F5" w:rsidP="00526769">
      <w:pPr>
        <w:spacing w:line="360" w:lineRule="auto"/>
        <w:jc w:val="both"/>
        <w:rPr>
          <w:rFonts w:ascii="Palatino Linotype" w:hAnsi="Palatino Linotype" w:cs="Arial"/>
        </w:rPr>
      </w:pPr>
      <w:r w:rsidRPr="00F22E3F">
        <w:rPr>
          <w:rFonts w:ascii="Palatino Linotype" w:hAnsi="Palatino Linotype" w:cs="Arial"/>
        </w:rPr>
        <w:t xml:space="preserve">Por lo que hace a los </w:t>
      </w:r>
      <w:r w:rsidRPr="00F22E3F">
        <w:rPr>
          <w:rFonts w:ascii="Palatino Linotype" w:hAnsi="Palatino Linotype" w:cs="Arial"/>
          <w:b/>
        </w:rPr>
        <w:t>Códigos Bidimensionales</w:t>
      </w:r>
      <w:r w:rsidRPr="00F22E3F">
        <w:rPr>
          <w:rFonts w:ascii="Palatino Linotype" w:hAnsi="Palatino Linotype" w:cs="Arial"/>
        </w:rPr>
        <w:t xml:space="preserve"> y los denominados </w:t>
      </w:r>
      <w:r w:rsidRPr="00F22E3F">
        <w:rPr>
          <w:rFonts w:ascii="Palatino Linotype" w:hAnsi="Palatino Linotype" w:cs="Arial"/>
          <w:b/>
        </w:rPr>
        <w:t>Códigos QR</w:t>
      </w:r>
      <w:r w:rsidRPr="00F22E3F">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F22E3F">
        <w:rPr>
          <w:rFonts w:ascii="Palatino Linotype" w:hAnsi="Palatino Linotype" w:cs="Arial"/>
          <w:lang w:eastAsia="es-MX"/>
        </w:rPr>
        <w:t>datos</w:t>
      </w:r>
      <w:r w:rsidRPr="00F22E3F">
        <w:rPr>
          <w:rFonts w:ascii="Palatino Linotype" w:hAnsi="Palatino Linotype" w:cs="Arial"/>
        </w:rPr>
        <w:t xml:space="preserve"> personales como </w:t>
      </w:r>
      <w:r w:rsidRPr="00F22E3F">
        <w:rPr>
          <w:rFonts w:ascii="Palatino Linotype" w:hAnsi="Palatino Linotype" w:cs="Arial"/>
          <w:b/>
        </w:rPr>
        <w:t>Registro Federal de Contribuyentes</w:t>
      </w:r>
      <w:r w:rsidRPr="00F22E3F">
        <w:rPr>
          <w:rFonts w:ascii="Palatino Linotype" w:hAnsi="Palatino Linotype" w:cs="Arial"/>
        </w:rPr>
        <w:t xml:space="preserve"> (RFC) y la </w:t>
      </w:r>
      <w:r w:rsidRPr="00F22E3F">
        <w:rPr>
          <w:rFonts w:ascii="Palatino Linotype" w:hAnsi="Palatino Linotype" w:cs="Arial"/>
          <w:b/>
        </w:rPr>
        <w:t>Clave Única de Registro de Población</w:t>
      </w:r>
      <w:r w:rsidRPr="00F22E3F">
        <w:rPr>
          <w:rFonts w:ascii="Palatino Linotype" w:hAnsi="Palatino Linotype" w:cs="Arial"/>
        </w:rPr>
        <w:t xml:space="preserve"> (CURP).</w:t>
      </w:r>
    </w:p>
    <w:p w14:paraId="2AF7092A" w14:textId="77777777" w:rsidR="00D338F5" w:rsidRPr="00F22E3F" w:rsidRDefault="00D338F5" w:rsidP="00526769">
      <w:pPr>
        <w:spacing w:line="360" w:lineRule="auto"/>
        <w:jc w:val="both"/>
        <w:rPr>
          <w:rFonts w:ascii="Palatino Linotype" w:hAnsi="Palatino Linotype" w:cs="Arial"/>
        </w:rPr>
      </w:pPr>
    </w:p>
    <w:p w14:paraId="62274F7F" w14:textId="77777777" w:rsidR="00D338F5" w:rsidRPr="00F22E3F" w:rsidRDefault="00D338F5" w:rsidP="00526769">
      <w:pPr>
        <w:spacing w:line="360" w:lineRule="auto"/>
        <w:jc w:val="both"/>
        <w:rPr>
          <w:rFonts w:ascii="Palatino Linotype" w:hAnsi="Palatino Linotype" w:cs="Arial"/>
        </w:rPr>
      </w:pPr>
      <w:r w:rsidRPr="00F22E3F">
        <w:rPr>
          <w:rFonts w:ascii="Palatino Linotype" w:hAnsi="Palatino Linotype" w:cs="Arial"/>
        </w:rPr>
        <w:t xml:space="preserve">Por </w:t>
      </w:r>
      <w:r w:rsidRPr="00F22E3F">
        <w:rPr>
          <w:rFonts w:ascii="Palatino Linotype" w:hAnsi="Palatino Linotype" w:cs="Arial"/>
          <w:lang w:eastAsia="es-MX"/>
        </w:rPr>
        <w:t>ende</w:t>
      </w:r>
      <w:r w:rsidRPr="00F22E3F">
        <w:rPr>
          <w:rFonts w:ascii="Palatino Linotype" w:hAnsi="Palatino Linotype" w:cs="Arial"/>
        </w:rPr>
        <w:t xml:space="preserve">, </w:t>
      </w:r>
      <w:r w:rsidRPr="00F22E3F">
        <w:rPr>
          <w:rFonts w:ascii="Palatino Linotype" w:hAnsi="Palatino Linotype" w:cs="Arial"/>
          <w:b/>
        </w:rPr>
        <w:t>EL SUJETO OBLIGADO</w:t>
      </w:r>
      <w:r w:rsidRPr="00F22E3F">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F22E3F">
        <w:rPr>
          <w:rFonts w:ascii="Palatino Linotype" w:hAnsi="Palatino Linotype" w:cs="Arial"/>
          <w:noProof/>
          <w:lang w:eastAsia="es-MX"/>
        </w:rPr>
        <w:t>términos</w:t>
      </w:r>
      <w:r w:rsidRPr="00F22E3F">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921A0AB" w14:textId="77777777" w:rsidR="00D338F5" w:rsidRPr="00F22E3F" w:rsidRDefault="00D338F5" w:rsidP="00702164">
      <w:pPr>
        <w:jc w:val="both"/>
        <w:rPr>
          <w:rFonts w:ascii="Palatino Linotype" w:hAnsi="Palatino Linotype" w:cs="Arial"/>
        </w:rPr>
      </w:pPr>
    </w:p>
    <w:p w14:paraId="3A1D7851" w14:textId="77777777" w:rsidR="00D338F5" w:rsidRPr="00F22E3F" w:rsidRDefault="00D338F5" w:rsidP="00702164">
      <w:pPr>
        <w:ind w:left="851" w:right="899"/>
        <w:jc w:val="center"/>
        <w:rPr>
          <w:rFonts w:ascii="Palatino Linotype" w:hAnsi="Palatino Linotype" w:cs="Arial"/>
          <w:b/>
          <w:i/>
          <w:sz w:val="22"/>
          <w:szCs w:val="22"/>
        </w:rPr>
      </w:pPr>
      <w:r w:rsidRPr="00F22E3F">
        <w:rPr>
          <w:rFonts w:ascii="Palatino Linotype" w:hAnsi="Palatino Linotype" w:cs="Arial"/>
          <w:b/>
          <w:i/>
          <w:sz w:val="22"/>
          <w:szCs w:val="22"/>
        </w:rPr>
        <w:t>Ley de Transparencia y Acceso a la Información Pública del Estado de México y Municipios</w:t>
      </w:r>
    </w:p>
    <w:p w14:paraId="179D9E1C" w14:textId="77777777" w:rsidR="00D338F5" w:rsidRPr="00F22E3F" w:rsidRDefault="00D338F5" w:rsidP="00702164">
      <w:pPr>
        <w:ind w:left="851" w:right="899"/>
        <w:jc w:val="center"/>
        <w:rPr>
          <w:rFonts w:ascii="Palatino Linotype" w:hAnsi="Palatino Linotype" w:cs="Arial"/>
          <w:b/>
          <w:i/>
          <w:sz w:val="22"/>
          <w:szCs w:val="22"/>
        </w:rPr>
      </w:pPr>
    </w:p>
    <w:p w14:paraId="14C7541E"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i/>
          <w:sz w:val="22"/>
          <w:szCs w:val="22"/>
          <w:lang w:eastAsia="es-MX"/>
        </w:rPr>
        <w:t>“</w:t>
      </w:r>
      <w:r w:rsidRPr="00F22E3F">
        <w:rPr>
          <w:rFonts w:ascii="Palatino Linotype" w:hAnsi="Palatino Linotype" w:cs="Arial"/>
          <w:b/>
          <w:i/>
          <w:sz w:val="22"/>
          <w:szCs w:val="22"/>
          <w:lang w:eastAsia="es-MX"/>
        </w:rPr>
        <w:t xml:space="preserve">Artículo 49. </w:t>
      </w:r>
      <w:r w:rsidRPr="00F22E3F">
        <w:rPr>
          <w:rFonts w:ascii="Palatino Linotype" w:hAnsi="Palatino Linotype" w:cs="Arial"/>
          <w:i/>
          <w:sz w:val="22"/>
          <w:szCs w:val="22"/>
          <w:lang w:eastAsia="es-MX"/>
        </w:rPr>
        <w:t xml:space="preserve">Los </w:t>
      </w:r>
      <w:r w:rsidRPr="00F22E3F">
        <w:rPr>
          <w:rFonts w:ascii="Palatino Linotype" w:hAnsi="Palatino Linotype" w:cs="Arial"/>
          <w:i/>
          <w:sz w:val="22"/>
          <w:szCs w:val="22"/>
        </w:rPr>
        <w:t>Comités</w:t>
      </w:r>
      <w:r w:rsidRPr="00F22E3F">
        <w:rPr>
          <w:rFonts w:ascii="Palatino Linotype" w:hAnsi="Palatino Linotype" w:cs="Arial"/>
          <w:i/>
          <w:sz w:val="22"/>
          <w:szCs w:val="22"/>
          <w:lang w:eastAsia="es-MX"/>
        </w:rPr>
        <w:t xml:space="preserve"> de Transparencia </w:t>
      </w:r>
      <w:r w:rsidRPr="00F22E3F">
        <w:rPr>
          <w:rFonts w:ascii="Palatino Linotype" w:hAnsi="Palatino Linotype"/>
          <w:i/>
          <w:sz w:val="22"/>
          <w:szCs w:val="22"/>
        </w:rPr>
        <w:t>tendrán</w:t>
      </w:r>
      <w:r w:rsidRPr="00F22E3F">
        <w:rPr>
          <w:rFonts w:ascii="Palatino Linotype" w:hAnsi="Palatino Linotype" w:cs="Arial"/>
          <w:i/>
          <w:sz w:val="22"/>
          <w:szCs w:val="22"/>
          <w:lang w:eastAsia="es-MX"/>
        </w:rPr>
        <w:t xml:space="preserve"> las siguientes atribuciones:</w:t>
      </w:r>
    </w:p>
    <w:p w14:paraId="3DF2C25D"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VIII.</w:t>
      </w:r>
      <w:r w:rsidRPr="00F22E3F">
        <w:rPr>
          <w:rFonts w:ascii="Palatino Linotype" w:hAnsi="Palatino Linotype" w:cs="Arial"/>
          <w:i/>
          <w:sz w:val="22"/>
          <w:szCs w:val="22"/>
          <w:lang w:eastAsia="es-MX"/>
        </w:rPr>
        <w:t xml:space="preserve"> </w:t>
      </w:r>
      <w:r w:rsidRPr="00F22E3F">
        <w:rPr>
          <w:rFonts w:ascii="Palatino Linotype" w:hAnsi="Palatino Linotype" w:cs="Arial"/>
          <w:b/>
          <w:i/>
          <w:sz w:val="22"/>
          <w:szCs w:val="22"/>
          <w:lang w:eastAsia="es-MX"/>
        </w:rPr>
        <w:t>Aprobar</w:t>
      </w:r>
      <w:r w:rsidRPr="00F22E3F">
        <w:rPr>
          <w:rFonts w:ascii="Palatino Linotype" w:hAnsi="Palatino Linotype" w:cs="Arial"/>
          <w:i/>
          <w:sz w:val="22"/>
          <w:szCs w:val="22"/>
          <w:lang w:eastAsia="es-MX"/>
        </w:rPr>
        <w:t xml:space="preserve">, </w:t>
      </w:r>
      <w:r w:rsidRPr="00F22E3F">
        <w:rPr>
          <w:rFonts w:ascii="Palatino Linotype" w:hAnsi="Palatino Linotype" w:cs="Arial"/>
          <w:i/>
          <w:sz w:val="22"/>
          <w:szCs w:val="22"/>
        </w:rPr>
        <w:t>modificar</w:t>
      </w:r>
      <w:r w:rsidRPr="00F22E3F">
        <w:rPr>
          <w:rFonts w:ascii="Palatino Linotype" w:hAnsi="Palatino Linotype" w:cs="Arial"/>
          <w:i/>
          <w:sz w:val="22"/>
          <w:szCs w:val="22"/>
          <w:lang w:eastAsia="es-MX"/>
        </w:rPr>
        <w:t xml:space="preserve"> o revocar la clasificación de la información;</w:t>
      </w:r>
    </w:p>
    <w:p w14:paraId="25173DDB" w14:textId="77777777" w:rsidR="00D338F5" w:rsidRPr="00F22E3F" w:rsidRDefault="00D338F5" w:rsidP="00702164">
      <w:pPr>
        <w:autoSpaceDE w:val="0"/>
        <w:autoSpaceDN w:val="0"/>
        <w:adjustRightInd w:val="0"/>
        <w:ind w:left="851" w:right="899"/>
        <w:jc w:val="both"/>
        <w:rPr>
          <w:rFonts w:ascii="Palatino Linotype" w:hAnsi="Palatino Linotype" w:cs="Arial"/>
          <w:b/>
          <w:i/>
          <w:sz w:val="22"/>
          <w:szCs w:val="22"/>
          <w:lang w:eastAsia="es-MX"/>
        </w:rPr>
      </w:pPr>
      <w:r w:rsidRPr="00F22E3F">
        <w:rPr>
          <w:rFonts w:ascii="Palatino Linotype" w:hAnsi="Palatino Linotype" w:cs="Arial"/>
          <w:b/>
          <w:i/>
          <w:sz w:val="22"/>
          <w:szCs w:val="22"/>
          <w:lang w:eastAsia="es-MX"/>
        </w:rPr>
        <w:t>Artículo 132.</w:t>
      </w:r>
      <w:r w:rsidRPr="00F22E3F">
        <w:rPr>
          <w:rFonts w:ascii="Palatino Linotype" w:hAnsi="Palatino Linotype" w:cs="Arial"/>
          <w:i/>
          <w:sz w:val="22"/>
          <w:szCs w:val="22"/>
          <w:lang w:eastAsia="es-MX"/>
        </w:rPr>
        <w:t xml:space="preserve"> </w:t>
      </w:r>
      <w:r w:rsidRPr="00F22E3F">
        <w:rPr>
          <w:rFonts w:ascii="Palatino Linotype" w:hAnsi="Palatino Linotype" w:cs="Arial"/>
          <w:b/>
          <w:i/>
          <w:sz w:val="22"/>
          <w:szCs w:val="22"/>
          <w:lang w:eastAsia="es-MX"/>
        </w:rPr>
        <w:t>La clasificación de la información se llevará a cabo en el momento en que:</w:t>
      </w:r>
    </w:p>
    <w:p w14:paraId="07ACCCC2"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i/>
          <w:sz w:val="22"/>
          <w:szCs w:val="22"/>
          <w:lang w:eastAsia="es-MX"/>
        </w:rPr>
        <w:t>…</w:t>
      </w:r>
    </w:p>
    <w:p w14:paraId="0B37EBEC"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II.</w:t>
      </w:r>
      <w:r w:rsidRPr="00F22E3F">
        <w:rPr>
          <w:rFonts w:ascii="Palatino Linotype" w:hAnsi="Palatino Linotype" w:cs="Arial"/>
          <w:i/>
          <w:sz w:val="22"/>
          <w:szCs w:val="22"/>
          <w:lang w:eastAsia="es-MX"/>
        </w:rPr>
        <w:t xml:space="preserve"> Se determine mediante resolución de autoridad competente; o</w:t>
      </w:r>
    </w:p>
    <w:p w14:paraId="7B626E1C"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III</w:t>
      </w:r>
      <w:r w:rsidRPr="00F22E3F">
        <w:rPr>
          <w:rFonts w:ascii="Palatino Linotype" w:hAnsi="Palatino Linotype" w:cs="Arial"/>
          <w:i/>
          <w:sz w:val="22"/>
          <w:szCs w:val="22"/>
          <w:lang w:eastAsia="es-MX"/>
        </w:rPr>
        <w:t xml:space="preserve">. </w:t>
      </w:r>
      <w:r w:rsidRPr="00F22E3F">
        <w:rPr>
          <w:rFonts w:ascii="Palatino Linotype" w:hAnsi="Palatino Linotype" w:cs="Arial"/>
          <w:b/>
          <w:i/>
          <w:sz w:val="22"/>
          <w:szCs w:val="22"/>
          <w:lang w:eastAsia="es-MX"/>
        </w:rPr>
        <w:t>Se generen versiones públicas para dar cumplimiento a las obligaciones de transparencia previstas en esta Ley</w:t>
      </w:r>
      <w:r w:rsidRPr="00F22E3F">
        <w:rPr>
          <w:rFonts w:ascii="Palatino Linotype" w:hAnsi="Palatino Linotype" w:cs="Arial"/>
          <w:i/>
          <w:sz w:val="22"/>
          <w:szCs w:val="22"/>
          <w:lang w:eastAsia="es-MX"/>
        </w:rPr>
        <w:t>.”</w:t>
      </w:r>
    </w:p>
    <w:p w14:paraId="0A271CEA"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p>
    <w:p w14:paraId="198CF07C" w14:textId="77777777" w:rsidR="00D338F5" w:rsidRPr="00F22E3F" w:rsidRDefault="00D338F5" w:rsidP="00702164">
      <w:pPr>
        <w:ind w:left="851" w:right="899"/>
        <w:jc w:val="center"/>
        <w:rPr>
          <w:rFonts w:ascii="Palatino Linotype" w:hAnsi="Palatino Linotype" w:cs="Arial"/>
          <w:b/>
          <w:i/>
          <w:sz w:val="22"/>
          <w:szCs w:val="22"/>
        </w:rPr>
      </w:pPr>
      <w:r w:rsidRPr="00F22E3F">
        <w:rPr>
          <w:rFonts w:ascii="Palatino Linotype" w:hAnsi="Palatino Linotype" w:cs="Arial"/>
          <w:b/>
          <w:i/>
          <w:sz w:val="22"/>
          <w:szCs w:val="22"/>
          <w:lang w:eastAsia="es-MX"/>
        </w:rPr>
        <w:t xml:space="preserve">Lineamientos Generales en materia de Clasificación y Desclasificación de la </w:t>
      </w:r>
      <w:r w:rsidRPr="00F22E3F">
        <w:rPr>
          <w:rFonts w:ascii="Palatino Linotype" w:hAnsi="Palatino Linotype" w:cs="Arial"/>
          <w:b/>
          <w:i/>
          <w:sz w:val="22"/>
          <w:szCs w:val="22"/>
        </w:rPr>
        <w:t>Información</w:t>
      </w:r>
    </w:p>
    <w:p w14:paraId="4EF296B8" w14:textId="77777777" w:rsidR="00D338F5" w:rsidRPr="00F22E3F" w:rsidRDefault="00D338F5" w:rsidP="00702164">
      <w:pPr>
        <w:ind w:left="851" w:right="899"/>
        <w:jc w:val="center"/>
        <w:rPr>
          <w:rFonts w:ascii="Palatino Linotype" w:hAnsi="Palatino Linotype" w:cs="Arial"/>
          <w:b/>
          <w:i/>
          <w:sz w:val="22"/>
          <w:szCs w:val="22"/>
          <w:lang w:eastAsia="es-MX"/>
        </w:rPr>
      </w:pPr>
    </w:p>
    <w:p w14:paraId="4B8CEA3C"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i/>
          <w:sz w:val="22"/>
          <w:szCs w:val="22"/>
          <w:lang w:eastAsia="es-MX"/>
        </w:rPr>
        <w:t>“</w:t>
      </w:r>
      <w:r w:rsidRPr="00F22E3F">
        <w:rPr>
          <w:rFonts w:ascii="Palatino Linotype" w:hAnsi="Palatino Linotype" w:cs="Arial"/>
          <w:b/>
          <w:i/>
          <w:sz w:val="22"/>
          <w:szCs w:val="22"/>
          <w:lang w:eastAsia="es-MX"/>
        </w:rPr>
        <w:t>Segundo.-</w:t>
      </w:r>
      <w:r w:rsidRPr="00F22E3F">
        <w:rPr>
          <w:rFonts w:ascii="Palatino Linotype" w:hAnsi="Palatino Linotype" w:cs="Arial"/>
          <w:i/>
          <w:sz w:val="22"/>
          <w:szCs w:val="22"/>
          <w:lang w:eastAsia="es-MX"/>
        </w:rPr>
        <w:t xml:space="preserve"> Para efectos de los </w:t>
      </w:r>
      <w:r w:rsidRPr="00F22E3F">
        <w:rPr>
          <w:rFonts w:ascii="Palatino Linotype" w:hAnsi="Palatino Linotype" w:cs="Arial"/>
          <w:i/>
          <w:sz w:val="22"/>
          <w:szCs w:val="22"/>
        </w:rPr>
        <w:t>presentes</w:t>
      </w:r>
      <w:r w:rsidRPr="00F22E3F">
        <w:rPr>
          <w:rFonts w:ascii="Palatino Linotype" w:hAnsi="Palatino Linotype" w:cs="Arial"/>
          <w:i/>
          <w:sz w:val="22"/>
          <w:szCs w:val="22"/>
          <w:lang w:eastAsia="es-MX"/>
        </w:rPr>
        <w:t xml:space="preserve"> Lineamientos Generales, se entenderá por:</w:t>
      </w:r>
    </w:p>
    <w:p w14:paraId="7802CE05"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XVIII.</w:t>
      </w:r>
      <w:r w:rsidRPr="00F22E3F">
        <w:rPr>
          <w:rFonts w:ascii="Palatino Linotype" w:hAnsi="Palatino Linotype" w:cs="Arial"/>
          <w:i/>
          <w:sz w:val="22"/>
          <w:szCs w:val="22"/>
          <w:lang w:eastAsia="es-MX"/>
        </w:rPr>
        <w:t xml:space="preserve"> </w:t>
      </w:r>
      <w:r w:rsidRPr="00F22E3F">
        <w:rPr>
          <w:rFonts w:ascii="Palatino Linotype" w:hAnsi="Palatino Linotype" w:cs="Arial"/>
          <w:b/>
          <w:i/>
          <w:sz w:val="22"/>
          <w:szCs w:val="22"/>
          <w:lang w:eastAsia="es-MX"/>
        </w:rPr>
        <w:t>Versión pública:</w:t>
      </w:r>
      <w:r w:rsidRPr="00F22E3F">
        <w:rPr>
          <w:rFonts w:ascii="Palatino Linotype" w:hAnsi="Palatino Linotype" w:cs="Arial"/>
          <w:i/>
          <w:sz w:val="22"/>
          <w:szCs w:val="22"/>
          <w:lang w:eastAsia="es-MX"/>
        </w:rPr>
        <w:t xml:space="preserve"> El </w:t>
      </w:r>
      <w:r w:rsidRPr="00F22E3F">
        <w:rPr>
          <w:rFonts w:ascii="Palatino Linotype" w:hAnsi="Palatino Linotype" w:cs="Arial"/>
          <w:bCs/>
          <w:i/>
          <w:noProof/>
          <w:sz w:val="22"/>
          <w:szCs w:val="22"/>
        </w:rPr>
        <w:t>documento</w:t>
      </w:r>
      <w:r w:rsidRPr="00F22E3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22E3F">
        <w:rPr>
          <w:rFonts w:ascii="Palatino Linotype" w:hAnsi="Palatino Linotype" w:cs="Arial"/>
          <w:b/>
          <w:i/>
          <w:sz w:val="22"/>
          <w:szCs w:val="22"/>
          <w:lang w:eastAsia="es-MX"/>
        </w:rPr>
        <w:t>fundando y motivando la</w:t>
      </w:r>
      <w:r w:rsidRPr="00F22E3F">
        <w:rPr>
          <w:rFonts w:ascii="Palatino Linotype" w:hAnsi="Palatino Linotype" w:cs="Arial"/>
          <w:i/>
          <w:sz w:val="22"/>
          <w:szCs w:val="22"/>
          <w:lang w:eastAsia="es-MX"/>
        </w:rPr>
        <w:t xml:space="preserve"> reserva o </w:t>
      </w:r>
      <w:r w:rsidRPr="00F22E3F">
        <w:rPr>
          <w:rFonts w:ascii="Palatino Linotype" w:hAnsi="Palatino Linotype" w:cs="Arial"/>
          <w:b/>
          <w:i/>
          <w:sz w:val="22"/>
          <w:szCs w:val="22"/>
          <w:lang w:eastAsia="es-MX"/>
        </w:rPr>
        <w:t>confidencialidad</w:t>
      </w:r>
      <w:r w:rsidRPr="00F22E3F">
        <w:rPr>
          <w:rFonts w:ascii="Palatino Linotype" w:hAnsi="Palatino Linotype" w:cs="Arial"/>
          <w:i/>
          <w:sz w:val="22"/>
          <w:szCs w:val="22"/>
          <w:lang w:eastAsia="es-MX"/>
        </w:rPr>
        <w:t xml:space="preserve">, a través de la resolución que para tal efecto emita el </w:t>
      </w:r>
      <w:r w:rsidRPr="00F22E3F">
        <w:rPr>
          <w:rFonts w:ascii="Palatino Linotype" w:hAnsi="Palatino Linotype" w:cs="Arial"/>
          <w:bCs/>
          <w:i/>
          <w:noProof/>
          <w:sz w:val="22"/>
          <w:szCs w:val="22"/>
        </w:rPr>
        <w:t>Comité</w:t>
      </w:r>
      <w:r w:rsidRPr="00F22E3F">
        <w:rPr>
          <w:rFonts w:ascii="Palatino Linotype" w:hAnsi="Palatino Linotype" w:cs="Arial"/>
          <w:i/>
          <w:sz w:val="22"/>
          <w:szCs w:val="22"/>
          <w:lang w:eastAsia="es-MX"/>
        </w:rPr>
        <w:t xml:space="preserve"> de Transparencia.</w:t>
      </w:r>
    </w:p>
    <w:p w14:paraId="1EA687EF"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p>
    <w:p w14:paraId="75B9A7E0"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Cuarto.</w:t>
      </w:r>
      <w:r w:rsidRPr="00F22E3F">
        <w:rPr>
          <w:rFonts w:ascii="Palatino Linotype" w:hAnsi="Palatino Linotype" w:cs="Arial"/>
          <w:i/>
          <w:sz w:val="22"/>
          <w:szCs w:val="22"/>
          <w:lang w:eastAsia="es-MX"/>
        </w:rPr>
        <w:t xml:space="preserve"> </w:t>
      </w:r>
      <w:r w:rsidRPr="00F22E3F">
        <w:rPr>
          <w:rFonts w:ascii="Palatino Linotype" w:hAnsi="Palatino Linotype" w:cs="Arial"/>
          <w:b/>
          <w:i/>
          <w:sz w:val="22"/>
          <w:szCs w:val="22"/>
          <w:lang w:eastAsia="es-MX"/>
        </w:rPr>
        <w:t>Para clasificar la información como</w:t>
      </w:r>
      <w:r w:rsidRPr="00F22E3F">
        <w:rPr>
          <w:rFonts w:ascii="Palatino Linotype" w:hAnsi="Palatino Linotype" w:cs="Arial"/>
          <w:i/>
          <w:sz w:val="22"/>
          <w:szCs w:val="22"/>
          <w:lang w:eastAsia="es-MX"/>
        </w:rPr>
        <w:t xml:space="preserve"> reservada o </w:t>
      </w:r>
      <w:r w:rsidRPr="00F22E3F">
        <w:rPr>
          <w:rFonts w:ascii="Palatino Linotype" w:hAnsi="Palatino Linotype" w:cs="Arial"/>
          <w:b/>
          <w:i/>
          <w:sz w:val="22"/>
          <w:szCs w:val="22"/>
          <w:lang w:eastAsia="es-MX"/>
        </w:rPr>
        <w:t xml:space="preserve">confidencial, de manera total o parcial, el titular del </w:t>
      </w:r>
      <w:r w:rsidRPr="00F22E3F">
        <w:rPr>
          <w:rFonts w:ascii="Palatino Linotype" w:hAnsi="Palatino Linotype" w:cs="Arial"/>
          <w:b/>
          <w:bCs/>
          <w:i/>
          <w:noProof/>
          <w:sz w:val="22"/>
          <w:szCs w:val="22"/>
        </w:rPr>
        <w:t>área</w:t>
      </w:r>
      <w:r w:rsidRPr="00F22E3F">
        <w:rPr>
          <w:rFonts w:ascii="Palatino Linotype" w:hAnsi="Palatino Linotype" w:cs="Arial"/>
          <w:b/>
          <w:i/>
          <w:sz w:val="22"/>
          <w:szCs w:val="22"/>
          <w:lang w:eastAsia="es-MX"/>
        </w:rPr>
        <w:t xml:space="preserve"> del sujeto </w:t>
      </w:r>
      <w:r w:rsidRPr="00F22E3F">
        <w:rPr>
          <w:rFonts w:ascii="Palatino Linotype" w:hAnsi="Palatino Linotype" w:cs="Arial"/>
          <w:b/>
          <w:i/>
          <w:sz w:val="22"/>
          <w:szCs w:val="22"/>
        </w:rPr>
        <w:t>obligado</w:t>
      </w:r>
      <w:r w:rsidRPr="00F22E3F">
        <w:rPr>
          <w:rFonts w:ascii="Palatino Linotype" w:hAnsi="Palatino Linotype" w:cs="Arial"/>
          <w:b/>
          <w:i/>
          <w:sz w:val="22"/>
          <w:szCs w:val="22"/>
          <w:lang w:eastAsia="es-MX"/>
        </w:rPr>
        <w:t xml:space="preserve"> deberá atender lo dispuesto por el Título Sexto de la Ley General</w:t>
      </w:r>
      <w:r w:rsidRPr="00F22E3F">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6A2439"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i/>
          <w:sz w:val="22"/>
          <w:szCs w:val="22"/>
          <w:lang w:eastAsia="es-MX"/>
        </w:rPr>
        <w:t xml:space="preserve">Los sujetos obligados deberán aplicar, de manera estricta, las excepciones al derecho de acceso a la </w:t>
      </w:r>
      <w:r w:rsidRPr="00F22E3F">
        <w:rPr>
          <w:rFonts w:ascii="Palatino Linotype" w:hAnsi="Palatino Linotype" w:cs="Arial"/>
          <w:bCs/>
          <w:i/>
          <w:noProof/>
          <w:sz w:val="22"/>
          <w:szCs w:val="22"/>
        </w:rPr>
        <w:t>información</w:t>
      </w:r>
      <w:r w:rsidRPr="00F22E3F">
        <w:rPr>
          <w:rFonts w:ascii="Palatino Linotype" w:hAnsi="Palatino Linotype" w:cs="Arial"/>
          <w:i/>
          <w:sz w:val="22"/>
          <w:szCs w:val="22"/>
          <w:lang w:eastAsia="es-MX"/>
        </w:rPr>
        <w:t xml:space="preserve"> y sólo </w:t>
      </w:r>
      <w:r w:rsidRPr="00F22E3F">
        <w:rPr>
          <w:rFonts w:ascii="Palatino Linotype" w:hAnsi="Palatino Linotype" w:cs="Arial"/>
          <w:i/>
          <w:sz w:val="22"/>
          <w:szCs w:val="22"/>
        </w:rPr>
        <w:t>podrán</w:t>
      </w:r>
      <w:r w:rsidRPr="00F22E3F">
        <w:rPr>
          <w:rFonts w:ascii="Palatino Linotype" w:hAnsi="Palatino Linotype" w:cs="Arial"/>
          <w:i/>
          <w:sz w:val="22"/>
          <w:szCs w:val="22"/>
          <w:lang w:eastAsia="es-MX"/>
        </w:rPr>
        <w:t xml:space="preserve"> invocarlas cuando acrediten su procedencia.</w:t>
      </w:r>
    </w:p>
    <w:p w14:paraId="78FC959D"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p>
    <w:p w14:paraId="0D04B26E"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Quinto.</w:t>
      </w:r>
      <w:r w:rsidRPr="00F22E3F">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22E3F">
        <w:rPr>
          <w:rFonts w:ascii="Palatino Linotype" w:hAnsi="Palatino Linotype" w:cs="Arial"/>
          <w:i/>
          <w:sz w:val="22"/>
          <w:szCs w:val="22"/>
        </w:rPr>
        <w:t>corresponderá</w:t>
      </w:r>
      <w:r w:rsidRPr="00F22E3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3DEC53"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p>
    <w:p w14:paraId="4A9FCEC5"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Sexto.</w:t>
      </w:r>
      <w:r w:rsidRPr="00F22E3F">
        <w:rPr>
          <w:rFonts w:ascii="Palatino Linotype" w:hAnsi="Palatino Linotype" w:cs="Arial"/>
          <w:i/>
          <w:sz w:val="22"/>
          <w:szCs w:val="22"/>
          <w:lang w:eastAsia="es-MX"/>
        </w:rPr>
        <w:t xml:space="preserve"> Los sujetos obligados no podrán emitir acuerdos de carácter general ni particular que clasifiquen </w:t>
      </w:r>
      <w:r w:rsidRPr="00F22E3F">
        <w:rPr>
          <w:rFonts w:ascii="Palatino Linotype" w:hAnsi="Palatino Linotype" w:cs="Arial"/>
          <w:bCs/>
          <w:i/>
          <w:noProof/>
          <w:sz w:val="22"/>
          <w:szCs w:val="22"/>
        </w:rPr>
        <w:t>documentos</w:t>
      </w:r>
      <w:r w:rsidRPr="00F22E3F">
        <w:rPr>
          <w:rFonts w:ascii="Palatino Linotype" w:hAnsi="Palatino Linotype" w:cs="Arial"/>
          <w:i/>
          <w:sz w:val="22"/>
          <w:szCs w:val="22"/>
          <w:lang w:eastAsia="es-MX"/>
        </w:rPr>
        <w:t xml:space="preserve"> o expedientes como reservados, ni clasificar </w:t>
      </w:r>
      <w:r w:rsidRPr="00F22E3F">
        <w:rPr>
          <w:rFonts w:ascii="Palatino Linotype" w:hAnsi="Palatino Linotype" w:cs="Arial"/>
          <w:i/>
          <w:sz w:val="22"/>
          <w:szCs w:val="22"/>
          <w:lang w:eastAsia="es-MX"/>
        </w:rPr>
        <w:lastRenderedPageBreak/>
        <w:t>documentos antes de que se genere la información o cuando éstos no obren en sus archivos.</w:t>
      </w:r>
    </w:p>
    <w:p w14:paraId="6FCC3241" w14:textId="77777777" w:rsidR="00D338F5" w:rsidRPr="00F22E3F" w:rsidRDefault="00D338F5" w:rsidP="00702164">
      <w:pPr>
        <w:ind w:left="851" w:right="899"/>
        <w:jc w:val="both"/>
        <w:rPr>
          <w:rFonts w:ascii="Palatino Linotype" w:hAnsi="Palatino Linotype" w:cs="Arial"/>
          <w:i/>
          <w:sz w:val="22"/>
          <w:szCs w:val="22"/>
          <w:lang w:eastAsia="es-MX"/>
        </w:rPr>
      </w:pPr>
      <w:r w:rsidRPr="00F22E3F">
        <w:rPr>
          <w:rFonts w:ascii="Palatino Linotype" w:hAnsi="Palatino Linotype" w:cs="Arial"/>
          <w:i/>
          <w:sz w:val="22"/>
          <w:szCs w:val="22"/>
          <w:lang w:eastAsia="es-MX"/>
        </w:rPr>
        <w:t xml:space="preserve">La clasificación de </w:t>
      </w:r>
      <w:r w:rsidRPr="00F22E3F">
        <w:rPr>
          <w:rFonts w:ascii="Palatino Linotype" w:hAnsi="Palatino Linotype" w:cs="Arial"/>
          <w:i/>
          <w:sz w:val="22"/>
          <w:szCs w:val="22"/>
        </w:rPr>
        <w:t>información</w:t>
      </w:r>
      <w:r w:rsidRPr="00F22E3F">
        <w:rPr>
          <w:rFonts w:ascii="Palatino Linotype" w:hAnsi="Palatino Linotype" w:cs="Arial"/>
          <w:i/>
          <w:sz w:val="22"/>
          <w:szCs w:val="22"/>
          <w:lang w:eastAsia="es-MX"/>
        </w:rPr>
        <w:t xml:space="preserve"> se realizará conforme a un análisis caso por caso, mediante la aplicación </w:t>
      </w:r>
      <w:r w:rsidRPr="00F22E3F">
        <w:rPr>
          <w:rFonts w:ascii="Palatino Linotype" w:hAnsi="Palatino Linotype" w:cs="Arial"/>
          <w:bCs/>
          <w:i/>
          <w:noProof/>
          <w:sz w:val="22"/>
          <w:szCs w:val="22"/>
        </w:rPr>
        <w:t>de</w:t>
      </w:r>
      <w:r w:rsidRPr="00F22E3F">
        <w:rPr>
          <w:rFonts w:ascii="Palatino Linotype" w:hAnsi="Palatino Linotype" w:cs="Arial"/>
          <w:i/>
          <w:sz w:val="22"/>
          <w:szCs w:val="22"/>
          <w:lang w:eastAsia="es-MX"/>
        </w:rPr>
        <w:t xml:space="preserve"> la prueba de daño y de interés público.</w:t>
      </w:r>
    </w:p>
    <w:p w14:paraId="07B0EDE3" w14:textId="77777777" w:rsidR="00D338F5" w:rsidRPr="00F22E3F" w:rsidRDefault="00D338F5" w:rsidP="00702164">
      <w:pPr>
        <w:ind w:left="851" w:right="899"/>
        <w:jc w:val="both"/>
        <w:rPr>
          <w:rFonts w:ascii="Palatino Linotype" w:hAnsi="Palatino Linotype" w:cs="Arial"/>
          <w:i/>
          <w:sz w:val="22"/>
          <w:szCs w:val="22"/>
          <w:lang w:eastAsia="es-MX"/>
        </w:rPr>
      </w:pPr>
    </w:p>
    <w:p w14:paraId="29A2E420"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Séptimo.</w:t>
      </w:r>
      <w:r w:rsidRPr="00F22E3F">
        <w:rPr>
          <w:rFonts w:ascii="Palatino Linotype" w:hAnsi="Palatino Linotype" w:cs="Arial"/>
          <w:i/>
          <w:sz w:val="22"/>
          <w:szCs w:val="22"/>
          <w:lang w:eastAsia="es-MX"/>
        </w:rPr>
        <w:t xml:space="preserve"> La clasificación </w:t>
      </w:r>
      <w:r w:rsidRPr="00F22E3F">
        <w:rPr>
          <w:rFonts w:ascii="Palatino Linotype" w:hAnsi="Palatino Linotype" w:cs="Arial"/>
          <w:bCs/>
          <w:i/>
          <w:noProof/>
          <w:sz w:val="22"/>
          <w:szCs w:val="22"/>
        </w:rPr>
        <w:t>de</w:t>
      </w:r>
      <w:r w:rsidRPr="00F22E3F">
        <w:rPr>
          <w:rFonts w:ascii="Palatino Linotype" w:hAnsi="Palatino Linotype" w:cs="Arial"/>
          <w:i/>
          <w:sz w:val="22"/>
          <w:szCs w:val="22"/>
          <w:lang w:eastAsia="es-MX"/>
        </w:rPr>
        <w:t xml:space="preserve"> la </w:t>
      </w:r>
      <w:r w:rsidRPr="00F22E3F">
        <w:rPr>
          <w:rFonts w:ascii="Palatino Linotype" w:hAnsi="Palatino Linotype" w:cs="Arial"/>
          <w:i/>
          <w:sz w:val="22"/>
          <w:szCs w:val="22"/>
        </w:rPr>
        <w:t>información</w:t>
      </w:r>
      <w:r w:rsidRPr="00F22E3F">
        <w:rPr>
          <w:rFonts w:ascii="Palatino Linotype" w:hAnsi="Palatino Linotype" w:cs="Arial"/>
          <w:i/>
          <w:sz w:val="22"/>
          <w:szCs w:val="22"/>
          <w:lang w:eastAsia="es-MX"/>
        </w:rPr>
        <w:t xml:space="preserve"> se llevará a cabo en el momento en que:</w:t>
      </w:r>
    </w:p>
    <w:p w14:paraId="69165E1D"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I.</w:t>
      </w:r>
      <w:r w:rsidRPr="00F22E3F">
        <w:rPr>
          <w:rFonts w:ascii="Palatino Linotype" w:hAnsi="Palatino Linotype" w:cs="Arial"/>
          <w:i/>
          <w:sz w:val="22"/>
          <w:szCs w:val="22"/>
          <w:lang w:eastAsia="es-MX"/>
        </w:rPr>
        <w:t xml:space="preserve"> Se reciba una solicitud de acceso a la información;</w:t>
      </w:r>
    </w:p>
    <w:p w14:paraId="1A256B1C"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II.</w:t>
      </w:r>
      <w:r w:rsidRPr="00F22E3F">
        <w:rPr>
          <w:rFonts w:ascii="Palatino Linotype" w:hAnsi="Palatino Linotype" w:cs="Arial"/>
          <w:i/>
          <w:sz w:val="22"/>
          <w:szCs w:val="22"/>
          <w:lang w:eastAsia="es-MX"/>
        </w:rPr>
        <w:t xml:space="preserve"> Se determine </w:t>
      </w:r>
      <w:r w:rsidRPr="00F22E3F">
        <w:rPr>
          <w:rFonts w:ascii="Palatino Linotype" w:hAnsi="Palatino Linotype" w:cs="Arial"/>
          <w:bCs/>
          <w:i/>
          <w:noProof/>
          <w:sz w:val="22"/>
          <w:szCs w:val="22"/>
        </w:rPr>
        <w:t>mediante</w:t>
      </w:r>
      <w:r w:rsidRPr="00F22E3F">
        <w:rPr>
          <w:rFonts w:ascii="Palatino Linotype" w:hAnsi="Palatino Linotype" w:cs="Arial"/>
          <w:i/>
          <w:sz w:val="22"/>
          <w:szCs w:val="22"/>
          <w:lang w:eastAsia="es-MX"/>
        </w:rPr>
        <w:t xml:space="preserve"> resolución de autoridad competente, o</w:t>
      </w:r>
    </w:p>
    <w:p w14:paraId="288ACC38"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III.</w:t>
      </w:r>
      <w:r w:rsidRPr="00F22E3F">
        <w:rPr>
          <w:rFonts w:ascii="Palatino Linotype" w:hAnsi="Palatino Linotype" w:cs="Arial"/>
          <w:i/>
          <w:sz w:val="22"/>
          <w:szCs w:val="22"/>
          <w:lang w:eastAsia="es-MX"/>
        </w:rPr>
        <w:t xml:space="preserve"> Se generen </w:t>
      </w:r>
      <w:r w:rsidRPr="00F22E3F">
        <w:rPr>
          <w:rFonts w:ascii="Palatino Linotype" w:hAnsi="Palatino Linotype" w:cs="Arial"/>
          <w:bCs/>
          <w:i/>
          <w:noProof/>
          <w:sz w:val="22"/>
          <w:szCs w:val="22"/>
        </w:rPr>
        <w:t>versiones</w:t>
      </w:r>
      <w:r w:rsidRPr="00F22E3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FC938E9"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i/>
          <w:sz w:val="22"/>
          <w:szCs w:val="22"/>
          <w:lang w:eastAsia="es-MX"/>
        </w:rPr>
        <w:t xml:space="preserve">Los titulares de las áreas deberán revisar la clasificación al momento de la recepción de una solicitud de </w:t>
      </w:r>
      <w:r w:rsidRPr="00F22E3F">
        <w:rPr>
          <w:rFonts w:ascii="Palatino Linotype" w:hAnsi="Palatino Linotype" w:cs="Arial"/>
          <w:bCs/>
          <w:i/>
          <w:noProof/>
          <w:sz w:val="22"/>
          <w:szCs w:val="22"/>
        </w:rPr>
        <w:t>acceso</w:t>
      </w:r>
      <w:r w:rsidRPr="00F22E3F">
        <w:rPr>
          <w:rFonts w:ascii="Palatino Linotype" w:hAnsi="Palatino Linotype" w:cs="Arial"/>
          <w:i/>
          <w:sz w:val="22"/>
          <w:szCs w:val="22"/>
          <w:lang w:eastAsia="es-MX"/>
        </w:rPr>
        <w:t xml:space="preserve"> a la información, para verificar si encuadra en una causal de reserva o de confidencialidad.</w:t>
      </w:r>
    </w:p>
    <w:p w14:paraId="1599482B"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p>
    <w:p w14:paraId="34726779"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Octavo.</w:t>
      </w:r>
      <w:r w:rsidRPr="00F22E3F">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F22E3F">
        <w:rPr>
          <w:rFonts w:ascii="Palatino Linotype" w:hAnsi="Palatino Linotype" w:cs="Arial"/>
          <w:bCs/>
          <w:i/>
          <w:noProof/>
          <w:sz w:val="22"/>
          <w:szCs w:val="22"/>
        </w:rPr>
        <w:t>expresamente</w:t>
      </w:r>
      <w:r w:rsidRPr="00F22E3F">
        <w:rPr>
          <w:rFonts w:ascii="Palatino Linotype" w:hAnsi="Palatino Linotype" w:cs="Arial"/>
          <w:i/>
          <w:sz w:val="22"/>
          <w:szCs w:val="22"/>
          <w:lang w:eastAsia="es-MX"/>
        </w:rPr>
        <w:t xml:space="preserve"> le otorga el carácter de reservada o confidencial.</w:t>
      </w:r>
    </w:p>
    <w:p w14:paraId="23F85C3C" w14:textId="77777777" w:rsidR="00D338F5" w:rsidRPr="00F22E3F" w:rsidRDefault="00D338F5" w:rsidP="00702164">
      <w:pPr>
        <w:autoSpaceDE w:val="0"/>
        <w:autoSpaceDN w:val="0"/>
        <w:adjustRightInd w:val="0"/>
        <w:ind w:left="851" w:right="899"/>
        <w:jc w:val="both"/>
        <w:rPr>
          <w:rFonts w:ascii="Palatino Linotype" w:hAnsi="Palatino Linotype" w:cs="Arial"/>
          <w:bCs/>
          <w:i/>
          <w:noProof/>
          <w:sz w:val="22"/>
          <w:szCs w:val="22"/>
        </w:rPr>
      </w:pPr>
      <w:r w:rsidRPr="00F22E3F">
        <w:rPr>
          <w:rFonts w:ascii="Palatino Linotype" w:hAnsi="Palatino Linotype" w:cs="Arial"/>
          <w:i/>
          <w:sz w:val="22"/>
          <w:szCs w:val="22"/>
          <w:lang w:eastAsia="es-MX"/>
        </w:rPr>
        <w:t xml:space="preserve">Para </w:t>
      </w:r>
      <w:r w:rsidRPr="00F22E3F">
        <w:rPr>
          <w:rFonts w:ascii="Palatino Linotype" w:hAnsi="Palatino Linotype" w:cs="Arial"/>
          <w:bCs/>
          <w:i/>
          <w:noProof/>
          <w:sz w:val="22"/>
          <w:szCs w:val="22"/>
        </w:rPr>
        <w:t xml:space="preserve">motivar la clasificación se deberán señalar las razones o circunstancias especiales que lo </w:t>
      </w:r>
      <w:r w:rsidRPr="00F22E3F">
        <w:rPr>
          <w:rFonts w:ascii="Palatino Linotype" w:hAnsi="Palatino Linotype" w:cs="Arial"/>
          <w:i/>
          <w:sz w:val="22"/>
          <w:szCs w:val="22"/>
          <w:lang w:eastAsia="es-MX"/>
        </w:rPr>
        <w:t>llevaron</w:t>
      </w:r>
      <w:r w:rsidRPr="00F22E3F">
        <w:rPr>
          <w:rFonts w:ascii="Palatino Linotype" w:hAnsi="Palatino Linotype" w:cs="Arial"/>
          <w:bCs/>
          <w:i/>
          <w:noProof/>
          <w:sz w:val="22"/>
          <w:szCs w:val="22"/>
        </w:rPr>
        <w:t xml:space="preserve"> a concluir que el caso particular se ajusta al supuesto previsto por la norma legal invocada como fundamento.</w:t>
      </w:r>
    </w:p>
    <w:p w14:paraId="09F72405" w14:textId="77777777" w:rsidR="00D338F5" w:rsidRPr="00F22E3F" w:rsidRDefault="00D338F5" w:rsidP="00702164">
      <w:pPr>
        <w:autoSpaceDE w:val="0"/>
        <w:autoSpaceDN w:val="0"/>
        <w:adjustRightInd w:val="0"/>
        <w:ind w:left="851" w:right="899"/>
        <w:jc w:val="both"/>
        <w:rPr>
          <w:rFonts w:ascii="Palatino Linotype" w:hAnsi="Palatino Linotype" w:cs="Arial"/>
          <w:bCs/>
          <w:i/>
          <w:noProof/>
          <w:sz w:val="22"/>
          <w:szCs w:val="22"/>
        </w:rPr>
      </w:pPr>
      <w:r w:rsidRPr="00F22E3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22E3F">
        <w:rPr>
          <w:rFonts w:ascii="Palatino Linotype" w:hAnsi="Palatino Linotype" w:cs="Arial"/>
          <w:i/>
          <w:sz w:val="22"/>
          <w:szCs w:val="22"/>
          <w:lang w:eastAsia="es-MX"/>
        </w:rPr>
        <w:t>de</w:t>
      </w:r>
      <w:r w:rsidRPr="00F22E3F">
        <w:rPr>
          <w:rFonts w:ascii="Palatino Linotype" w:hAnsi="Palatino Linotype" w:cs="Arial"/>
          <w:bCs/>
          <w:i/>
          <w:noProof/>
          <w:sz w:val="22"/>
          <w:szCs w:val="22"/>
        </w:rPr>
        <w:t xml:space="preserve"> </w:t>
      </w:r>
      <w:r w:rsidRPr="00F22E3F">
        <w:rPr>
          <w:rFonts w:ascii="Palatino Linotype" w:hAnsi="Palatino Linotype" w:cs="Arial"/>
          <w:i/>
          <w:sz w:val="22"/>
          <w:szCs w:val="22"/>
          <w:lang w:eastAsia="es-MX"/>
        </w:rPr>
        <w:t>reserva</w:t>
      </w:r>
      <w:r w:rsidRPr="00F22E3F">
        <w:rPr>
          <w:rFonts w:ascii="Palatino Linotype" w:hAnsi="Palatino Linotype" w:cs="Arial"/>
          <w:bCs/>
          <w:i/>
          <w:noProof/>
          <w:sz w:val="22"/>
          <w:szCs w:val="22"/>
        </w:rPr>
        <w:t>.</w:t>
      </w:r>
    </w:p>
    <w:p w14:paraId="692D8C76" w14:textId="77777777" w:rsidR="00D338F5" w:rsidRPr="00F22E3F" w:rsidRDefault="00D338F5" w:rsidP="00702164">
      <w:pPr>
        <w:autoSpaceDE w:val="0"/>
        <w:autoSpaceDN w:val="0"/>
        <w:adjustRightInd w:val="0"/>
        <w:ind w:left="851" w:right="899"/>
        <w:jc w:val="both"/>
        <w:rPr>
          <w:rFonts w:ascii="Palatino Linotype" w:hAnsi="Palatino Linotype" w:cs="Arial"/>
          <w:bCs/>
          <w:i/>
          <w:noProof/>
          <w:sz w:val="22"/>
          <w:szCs w:val="22"/>
        </w:rPr>
      </w:pPr>
      <w:r w:rsidRPr="00F22E3F">
        <w:rPr>
          <w:rFonts w:ascii="Palatino Linotype" w:hAnsi="Palatino Linotype" w:cs="Arial"/>
          <w:i/>
          <w:sz w:val="22"/>
          <w:szCs w:val="22"/>
          <w:lang w:eastAsia="es-MX"/>
        </w:rPr>
        <w:t>Tratándose</w:t>
      </w:r>
      <w:r w:rsidRPr="00F22E3F">
        <w:rPr>
          <w:rFonts w:ascii="Palatino Linotype" w:hAnsi="Palatino Linotype" w:cs="Arial"/>
          <w:bCs/>
          <w:i/>
          <w:noProof/>
          <w:sz w:val="22"/>
          <w:szCs w:val="22"/>
        </w:rPr>
        <w:t xml:space="preserve"> de información clasificada como confidencial respecto de la cual se haya </w:t>
      </w:r>
      <w:r w:rsidRPr="00F22E3F">
        <w:rPr>
          <w:rFonts w:ascii="Palatino Linotype" w:hAnsi="Palatino Linotype" w:cs="Arial"/>
          <w:i/>
          <w:sz w:val="22"/>
          <w:szCs w:val="22"/>
          <w:lang w:eastAsia="es-MX"/>
        </w:rPr>
        <w:t>determinado</w:t>
      </w:r>
      <w:r w:rsidRPr="00F22E3F">
        <w:rPr>
          <w:rFonts w:ascii="Palatino Linotype" w:hAnsi="Palatino Linotype" w:cs="Arial"/>
          <w:bCs/>
          <w:i/>
          <w:noProof/>
          <w:sz w:val="22"/>
          <w:szCs w:val="22"/>
        </w:rPr>
        <w:t xml:space="preserve"> </w:t>
      </w:r>
      <w:r w:rsidRPr="00F22E3F">
        <w:rPr>
          <w:rFonts w:ascii="Palatino Linotype" w:hAnsi="Palatino Linotype" w:cs="Arial"/>
          <w:i/>
          <w:sz w:val="22"/>
          <w:szCs w:val="22"/>
          <w:lang w:eastAsia="es-MX"/>
        </w:rPr>
        <w:t>su</w:t>
      </w:r>
      <w:r w:rsidRPr="00F22E3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37270FF"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Cs/>
          <w:i/>
          <w:noProof/>
          <w:sz w:val="22"/>
          <w:szCs w:val="22"/>
        </w:rPr>
        <w:t>Los documentos contenidos</w:t>
      </w:r>
      <w:r w:rsidRPr="00F22E3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865B038"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p>
    <w:p w14:paraId="6026160E"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Noveno.</w:t>
      </w:r>
      <w:r w:rsidRPr="00F22E3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028FC64"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p>
    <w:p w14:paraId="2F6751FC"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Décimo.</w:t>
      </w:r>
      <w:r w:rsidRPr="00F22E3F">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22E3F">
        <w:rPr>
          <w:rFonts w:ascii="Palatino Linotype" w:hAnsi="Palatino Linotype" w:cs="Arial"/>
          <w:i/>
          <w:sz w:val="22"/>
          <w:szCs w:val="22"/>
        </w:rPr>
        <w:t>documentos</w:t>
      </w:r>
      <w:r w:rsidRPr="00F22E3F">
        <w:rPr>
          <w:rFonts w:ascii="Palatino Linotype" w:hAnsi="Palatino Linotype" w:cs="Arial"/>
          <w:i/>
          <w:sz w:val="22"/>
          <w:szCs w:val="22"/>
          <w:lang w:eastAsia="es-MX"/>
        </w:rPr>
        <w:t xml:space="preserve"> clasificados. Asimismo, deberán asegurarse de que dicho personal cuente con los </w:t>
      </w:r>
      <w:r w:rsidRPr="00F22E3F">
        <w:rPr>
          <w:rFonts w:ascii="Palatino Linotype" w:hAnsi="Palatino Linotype" w:cs="Arial"/>
          <w:i/>
          <w:sz w:val="22"/>
          <w:szCs w:val="22"/>
          <w:lang w:eastAsia="es-MX"/>
        </w:rPr>
        <w:lastRenderedPageBreak/>
        <w:t>conocimientos técnicos y legales que le permitan manejar adecuadamente la información clasificada, en los términos de los Lineamientos para la Organización y Conservación de Archivos.</w:t>
      </w:r>
    </w:p>
    <w:p w14:paraId="29C0F93B"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22E3F">
        <w:rPr>
          <w:rFonts w:ascii="Palatino Linotype" w:hAnsi="Palatino Linotype" w:cs="Arial"/>
          <w:i/>
          <w:sz w:val="22"/>
          <w:szCs w:val="22"/>
        </w:rPr>
        <w:t>que</w:t>
      </w:r>
      <w:r w:rsidRPr="00F22E3F">
        <w:rPr>
          <w:rFonts w:ascii="Palatino Linotype" w:hAnsi="Palatino Linotype" w:cs="Arial"/>
          <w:i/>
          <w:sz w:val="22"/>
          <w:szCs w:val="22"/>
          <w:lang w:eastAsia="es-MX"/>
        </w:rPr>
        <w:t xml:space="preserve"> rija la actuación del sujeto obligado.</w:t>
      </w:r>
    </w:p>
    <w:p w14:paraId="6B260740"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p>
    <w:p w14:paraId="2CF112A5" w14:textId="77777777" w:rsidR="00D338F5" w:rsidRPr="00F22E3F" w:rsidRDefault="00D338F5" w:rsidP="00702164">
      <w:pPr>
        <w:autoSpaceDE w:val="0"/>
        <w:autoSpaceDN w:val="0"/>
        <w:adjustRightInd w:val="0"/>
        <w:ind w:left="851" w:right="899"/>
        <w:jc w:val="both"/>
        <w:rPr>
          <w:rFonts w:ascii="Palatino Linotype" w:hAnsi="Palatino Linotype" w:cs="Arial"/>
          <w:i/>
          <w:sz w:val="22"/>
          <w:szCs w:val="22"/>
          <w:lang w:eastAsia="es-MX"/>
        </w:rPr>
      </w:pPr>
      <w:r w:rsidRPr="00F22E3F">
        <w:rPr>
          <w:rFonts w:ascii="Palatino Linotype" w:hAnsi="Palatino Linotype" w:cs="Arial"/>
          <w:b/>
          <w:i/>
          <w:sz w:val="22"/>
          <w:szCs w:val="22"/>
          <w:lang w:eastAsia="es-MX"/>
        </w:rPr>
        <w:t>Décimo primero.</w:t>
      </w:r>
      <w:r w:rsidRPr="00F22E3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765091A" w14:textId="77777777" w:rsidR="00D338F5" w:rsidRPr="00F22E3F" w:rsidRDefault="00D338F5" w:rsidP="00702164">
      <w:pPr>
        <w:ind w:left="851" w:right="899"/>
        <w:jc w:val="both"/>
        <w:rPr>
          <w:rFonts w:ascii="Palatino Linotype" w:hAnsi="Palatino Linotype" w:cs="Arial"/>
          <w:sz w:val="22"/>
          <w:szCs w:val="22"/>
          <w:lang w:eastAsia="es-MX"/>
        </w:rPr>
      </w:pPr>
      <w:r w:rsidRPr="00F22E3F">
        <w:rPr>
          <w:rFonts w:ascii="Palatino Linotype" w:hAnsi="Palatino Linotype" w:cs="Arial"/>
          <w:sz w:val="22"/>
          <w:szCs w:val="22"/>
          <w:lang w:eastAsia="es-MX"/>
        </w:rPr>
        <w:t>(Énfasis Añadido)</w:t>
      </w:r>
    </w:p>
    <w:p w14:paraId="3A1AF706" w14:textId="77777777" w:rsidR="00D338F5" w:rsidRPr="00F22E3F" w:rsidRDefault="00D338F5" w:rsidP="00702164">
      <w:pPr>
        <w:ind w:left="851" w:right="902"/>
        <w:jc w:val="both"/>
        <w:rPr>
          <w:rFonts w:ascii="Palatino Linotype" w:hAnsi="Palatino Linotype" w:cs="Arial"/>
          <w:sz w:val="22"/>
          <w:szCs w:val="22"/>
          <w:lang w:eastAsia="es-MX"/>
        </w:rPr>
      </w:pPr>
    </w:p>
    <w:p w14:paraId="37836D15" w14:textId="77777777" w:rsidR="00D338F5" w:rsidRPr="00F22E3F" w:rsidRDefault="00D338F5" w:rsidP="00526769">
      <w:pPr>
        <w:spacing w:line="360" w:lineRule="auto"/>
        <w:jc w:val="both"/>
        <w:rPr>
          <w:rFonts w:ascii="Palatino Linotype" w:hAnsi="Palatino Linotype" w:cs="Arial"/>
        </w:rPr>
      </w:pPr>
      <w:r w:rsidRPr="00F22E3F">
        <w:rPr>
          <w:rFonts w:ascii="Palatino Linotype" w:hAnsi="Palatino Linotype"/>
        </w:rPr>
        <w:t xml:space="preserve">Es importante referir que, </w:t>
      </w:r>
      <w:r w:rsidRPr="00F22E3F">
        <w:rPr>
          <w:rFonts w:ascii="Palatino Linotype" w:hAnsi="Palatino Linotype"/>
          <w:b/>
        </w:rPr>
        <w:t>EL SUJETO OBLIGADO</w:t>
      </w:r>
      <w:r w:rsidRPr="00F22E3F">
        <w:rPr>
          <w:rFonts w:ascii="Palatino Linotype" w:hAnsi="Palatino Linotype"/>
        </w:rPr>
        <w:t xml:space="preserve"> deberá seguir el procedimiento legal establecido para su </w:t>
      </w:r>
      <w:r w:rsidRPr="00F22E3F">
        <w:rPr>
          <w:rFonts w:ascii="Palatino Linotype" w:hAnsi="Palatino Linotype"/>
          <w:lang w:eastAsia="es-MX"/>
        </w:rPr>
        <w:t>clasificación</w:t>
      </w:r>
      <w:r w:rsidRPr="00F22E3F">
        <w:rPr>
          <w:rFonts w:ascii="Palatino Linotype" w:hAnsi="Palatino Linotype"/>
        </w:rPr>
        <w:t>, esto es, que su Comité de</w:t>
      </w:r>
      <w:r w:rsidRPr="00F22E3F">
        <w:rPr>
          <w:rFonts w:ascii="Palatino Linotype" w:hAnsi="Palatino Linotype" w:cs="Arial"/>
        </w:rPr>
        <w:t xml:space="preserve"> Transparencia emita un Acuerdo de Clasificación que cumpla con las formalidades previstas, antes citadas</w:t>
      </w:r>
      <w:r w:rsidRPr="00F22E3F">
        <w:rPr>
          <w:rFonts w:ascii="Palatino Linotype" w:hAnsi="Palatino Linotype" w:cs="Arial"/>
          <w:b/>
        </w:rPr>
        <w:t xml:space="preserve"> </w:t>
      </w:r>
      <w:r w:rsidRPr="00F22E3F">
        <w:rPr>
          <w:rFonts w:ascii="Palatino Linotype" w:hAnsi="Palatino Linotype" w:cs="Arial"/>
        </w:rPr>
        <w:t xml:space="preserve">que lo sustente, en el </w:t>
      </w:r>
      <w:r w:rsidRPr="00F22E3F">
        <w:rPr>
          <w:rFonts w:ascii="Palatino Linotype" w:hAnsi="Palatino Linotype" w:cs="Arial"/>
          <w:lang w:eastAsia="es-MX"/>
        </w:rPr>
        <w:t>que</w:t>
      </w:r>
      <w:r w:rsidRPr="00F22E3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7FC988B" w14:textId="77777777" w:rsidR="00D338F5" w:rsidRPr="00F22E3F" w:rsidRDefault="00D338F5" w:rsidP="00526769">
      <w:pPr>
        <w:spacing w:line="360" w:lineRule="auto"/>
        <w:jc w:val="both"/>
        <w:rPr>
          <w:rFonts w:ascii="Palatino Linotype" w:hAnsi="Palatino Linotype" w:cs="Arial"/>
        </w:rPr>
      </w:pPr>
    </w:p>
    <w:p w14:paraId="4074E523" w14:textId="77777777" w:rsidR="00D338F5" w:rsidRPr="00F22E3F" w:rsidRDefault="00D338F5" w:rsidP="00526769">
      <w:pPr>
        <w:spacing w:line="360" w:lineRule="auto"/>
        <w:jc w:val="both"/>
        <w:rPr>
          <w:rFonts w:ascii="Palatino Linotype" w:eastAsia="Palatino Linotype" w:hAnsi="Palatino Linotype" w:cs="Palatino Linotype"/>
        </w:rPr>
      </w:pPr>
      <w:r w:rsidRPr="00F22E3F">
        <w:rPr>
          <w:rFonts w:ascii="Palatino Linotype" w:eastAsia="Palatino Linotype" w:hAnsi="Palatino Linotype" w:cs="Palatino Linotype"/>
        </w:rPr>
        <w:t xml:space="preserve">No escapa de la óptica de este Instituto que dentro de la información que se ordena se puede encontrar información relativa a los elementos operativos del cuerpo de seguridad pública del Ayuntamiento de Toluca. </w:t>
      </w:r>
    </w:p>
    <w:p w14:paraId="5F8744FB" w14:textId="77777777" w:rsidR="00D338F5" w:rsidRPr="00F22E3F" w:rsidRDefault="00D338F5" w:rsidP="00526769">
      <w:pPr>
        <w:spacing w:line="360" w:lineRule="auto"/>
        <w:jc w:val="both"/>
        <w:rPr>
          <w:rFonts w:ascii="Palatino Linotype" w:eastAsia="Palatino Linotype" w:hAnsi="Palatino Linotype" w:cs="Palatino Linotype"/>
        </w:rPr>
      </w:pPr>
    </w:p>
    <w:p w14:paraId="636E4625" w14:textId="77777777" w:rsidR="00D338F5" w:rsidRPr="00F22E3F" w:rsidRDefault="00D338F5" w:rsidP="00526769">
      <w:pPr>
        <w:widowControl w:val="0"/>
        <w:spacing w:line="360" w:lineRule="auto"/>
        <w:jc w:val="both"/>
        <w:rPr>
          <w:rFonts w:ascii="Palatino Linotype" w:eastAsia="Palatino Linotype" w:hAnsi="Palatino Linotype" w:cs="Palatino Linotype"/>
        </w:rPr>
      </w:pPr>
      <w:r w:rsidRPr="00F22E3F">
        <w:rPr>
          <w:rFonts w:ascii="Palatino Linotype" w:eastAsia="Palatino Linotype" w:hAnsi="Palatino Linotype" w:cs="Palatino Linotype"/>
        </w:rPr>
        <w:t xml:space="preserve">En ese sentido, es criterio del pleno de este Organismo que el nombre de estos servidores públicos encuadra en una excepción y por tanto debe ser objeto de un proceso de </w:t>
      </w:r>
      <w:r w:rsidRPr="00F22E3F">
        <w:rPr>
          <w:rFonts w:ascii="Palatino Linotype" w:eastAsia="Palatino Linotype" w:hAnsi="Palatino Linotype" w:cs="Palatino Linotype"/>
          <w:b/>
          <w:u w:val="single"/>
        </w:rPr>
        <w:t>reserva de la información</w:t>
      </w:r>
      <w:r w:rsidRPr="00F22E3F">
        <w:rPr>
          <w:rFonts w:ascii="Palatino Linotype" w:eastAsia="Palatino Linotype" w:hAnsi="Palatino Linotype" w:cs="Palatino Linotype"/>
        </w:rPr>
        <w:t>, para no hacer identificable al titular de tal dato personal.</w:t>
      </w:r>
    </w:p>
    <w:p w14:paraId="1885E80A" w14:textId="77777777" w:rsidR="00D338F5" w:rsidRPr="00F22E3F" w:rsidRDefault="00D338F5" w:rsidP="00526769">
      <w:pPr>
        <w:spacing w:line="360" w:lineRule="auto"/>
        <w:jc w:val="both"/>
        <w:rPr>
          <w:rFonts w:ascii="Palatino Linotype" w:eastAsia="Palatino Linotype" w:hAnsi="Palatino Linotype" w:cs="Palatino Linotype"/>
        </w:rPr>
      </w:pPr>
    </w:p>
    <w:p w14:paraId="64237F01" w14:textId="77777777" w:rsidR="00D338F5" w:rsidRPr="00F22E3F" w:rsidRDefault="00D338F5" w:rsidP="00526769">
      <w:pPr>
        <w:spacing w:line="360" w:lineRule="auto"/>
        <w:jc w:val="both"/>
        <w:rPr>
          <w:rFonts w:ascii="Palatino Linotype" w:eastAsia="Palatino Linotype" w:hAnsi="Palatino Linotype" w:cs="Palatino Linotype"/>
        </w:rPr>
      </w:pPr>
      <w:r w:rsidRPr="00F22E3F">
        <w:rPr>
          <w:rFonts w:ascii="Palatino Linotype" w:eastAsia="Palatino Linotype" w:hAnsi="Palatino Linotype" w:cs="Palatino Linotype"/>
        </w:rPr>
        <w:t>Ello, conforme al propio concepto de versión pública contenido en el artículo 3, fracción XXIV, de la multicitada Ley se define como:</w:t>
      </w:r>
    </w:p>
    <w:p w14:paraId="40CC2C1E" w14:textId="77777777" w:rsidR="00D338F5" w:rsidRPr="00F22E3F" w:rsidRDefault="00D338F5" w:rsidP="00702164">
      <w:pPr>
        <w:jc w:val="both"/>
        <w:rPr>
          <w:rFonts w:ascii="Palatino Linotype" w:eastAsia="Palatino Linotype" w:hAnsi="Palatino Linotype" w:cs="Palatino Linotype"/>
        </w:rPr>
      </w:pPr>
    </w:p>
    <w:p w14:paraId="73C5642B" w14:textId="77777777" w:rsidR="00D338F5" w:rsidRPr="00F22E3F" w:rsidRDefault="00D338F5" w:rsidP="00702164">
      <w:pPr>
        <w:ind w:left="851" w:right="899"/>
        <w:jc w:val="both"/>
        <w:rPr>
          <w:rFonts w:ascii="Palatino Linotype" w:eastAsia="Palatino Linotype" w:hAnsi="Palatino Linotype" w:cs="Palatino Linotype"/>
          <w:i/>
          <w:sz w:val="22"/>
          <w:szCs w:val="22"/>
        </w:rPr>
      </w:pPr>
      <w:r w:rsidRPr="00F22E3F">
        <w:rPr>
          <w:rFonts w:ascii="Palatino Linotype" w:eastAsia="Palatino Linotype" w:hAnsi="Palatino Linotype" w:cs="Palatino Linotype"/>
          <w:i/>
          <w:sz w:val="22"/>
          <w:szCs w:val="22"/>
        </w:rPr>
        <w:t>“</w:t>
      </w:r>
      <w:r w:rsidRPr="00F22E3F">
        <w:rPr>
          <w:rFonts w:ascii="Palatino Linotype" w:eastAsia="Palatino Linotype" w:hAnsi="Palatino Linotype" w:cs="Palatino Linotype"/>
          <w:b/>
          <w:i/>
          <w:sz w:val="22"/>
          <w:szCs w:val="22"/>
        </w:rPr>
        <w:t>XXIV. Información reservada:</w:t>
      </w:r>
      <w:r w:rsidRPr="00F22E3F">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14:paraId="76A0CDB0" w14:textId="77777777" w:rsidR="00D338F5" w:rsidRPr="00F22E3F" w:rsidRDefault="00D338F5" w:rsidP="00702164">
      <w:pPr>
        <w:ind w:left="851" w:right="900"/>
        <w:jc w:val="both"/>
        <w:rPr>
          <w:rFonts w:ascii="Palatino Linotype" w:eastAsia="Palatino Linotype" w:hAnsi="Palatino Linotype" w:cs="Palatino Linotype"/>
          <w:sz w:val="22"/>
          <w:szCs w:val="22"/>
        </w:rPr>
      </w:pPr>
    </w:p>
    <w:p w14:paraId="11FFD3C0" w14:textId="77777777" w:rsidR="00D338F5" w:rsidRPr="00F22E3F" w:rsidRDefault="00D338F5" w:rsidP="00526769">
      <w:pPr>
        <w:spacing w:line="360" w:lineRule="auto"/>
        <w:jc w:val="both"/>
        <w:rPr>
          <w:rFonts w:ascii="Palatino Linotype" w:eastAsia="Palatino Linotype" w:hAnsi="Palatino Linotype" w:cs="Palatino Linotype"/>
          <w:b/>
          <w:i/>
        </w:rPr>
      </w:pPr>
      <w:r w:rsidRPr="00F22E3F">
        <w:rPr>
          <w:rFonts w:ascii="Palatino Linotype" w:eastAsia="Palatino Linotype" w:hAnsi="Palatino Linotype" w:cs="Palatino Linotype"/>
        </w:rPr>
        <w:t xml:space="preserve">De manera que, si bien, por regla general dentro de los recibos de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recibos de nómina </w:t>
      </w:r>
      <w:r w:rsidRPr="00F22E3F">
        <w:rPr>
          <w:rFonts w:ascii="Palatino Linotype" w:eastAsia="Palatino Linotype" w:hAnsi="Palatino Linotype" w:cs="Palatino Linotype"/>
          <w:b/>
          <w:i/>
          <w:u w:val="single"/>
        </w:rPr>
        <w:t>de elementos de seguridad pública, la elaboración de versiones públicas pudiera variar, eliminando información adicional, siempre y cuando se demuestre que pueda poner en riesgo la vida e integridad física con motivo de las funciones de servidores públicos</w:t>
      </w:r>
      <w:r w:rsidRPr="00F22E3F">
        <w:rPr>
          <w:rFonts w:ascii="Palatino Linotype" w:eastAsia="Palatino Linotype" w:hAnsi="Palatino Linotype" w:cs="Palatino Linotype"/>
          <w:b/>
          <w:i/>
        </w:rPr>
        <w:t>.</w:t>
      </w:r>
    </w:p>
    <w:p w14:paraId="1E6B1524" w14:textId="77777777" w:rsidR="00D338F5" w:rsidRPr="00F22E3F" w:rsidRDefault="00D338F5" w:rsidP="00526769">
      <w:pPr>
        <w:spacing w:line="360" w:lineRule="auto"/>
        <w:jc w:val="both"/>
        <w:rPr>
          <w:rFonts w:ascii="Palatino Linotype" w:eastAsia="Palatino Linotype" w:hAnsi="Palatino Linotype" w:cs="Palatino Linotype"/>
        </w:rPr>
      </w:pPr>
    </w:p>
    <w:p w14:paraId="0D16B5E3" w14:textId="77777777" w:rsidR="00D338F5" w:rsidRPr="00F22E3F" w:rsidRDefault="00D338F5" w:rsidP="00526769">
      <w:pPr>
        <w:spacing w:line="360" w:lineRule="auto"/>
        <w:jc w:val="both"/>
        <w:rPr>
          <w:rFonts w:ascii="Palatino Linotype" w:eastAsia="Palatino Linotype" w:hAnsi="Palatino Linotype" w:cs="Palatino Linotype"/>
        </w:rPr>
      </w:pPr>
      <w:r w:rsidRPr="00F22E3F">
        <w:rPr>
          <w:rFonts w:ascii="Palatino Linotype" w:eastAsia="Palatino Linotype" w:hAnsi="Palatino Linotype" w:cs="Palatino Linotype"/>
        </w:rPr>
        <w:t xml:space="preserve">Esto es así, ya que el artículo 81, fracción III, de la Ley de Seguridad del Estado de México, establece lo siguiente: </w:t>
      </w:r>
    </w:p>
    <w:p w14:paraId="3B4C7498" w14:textId="77777777" w:rsidR="00D338F5" w:rsidRPr="00F22E3F" w:rsidRDefault="00D338F5" w:rsidP="00702164">
      <w:pPr>
        <w:jc w:val="both"/>
        <w:rPr>
          <w:rFonts w:ascii="Palatino Linotype" w:eastAsia="Palatino Linotype" w:hAnsi="Palatino Linotype" w:cs="Palatino Linotype"/>
        </w:rPr>
      </w:pPr>
    </w:p>
    <w:p w14:paraId="7F21CEB8" w14:textId="77777777" w:rsidR="00D338F5" w:rsidRPr="00F22E3F" w:rsidRDefault="00D338F5" w:rsidP="00702164">
      <w:pPr>
        <w:ind w:left="851" w:right="899"/>
        <w:jc w:val="both"/>
        <w:rPr>
          <w:rFonts w:ascii="Palatino Linotype" w:eastAsia="Palatino Linotype" w:hAnsi="Palatino Linotype" w:cs="Palatino Linotype"/>
          <w:i/>
          <w:sz w:val="22"/>
          <w:szCs w:val="22"/>
        </w:rPr>
      </w:pPr>
      <w:r w:rsidRPr="00F22E3F">
        <w:rPr>
          <w:rFonts w:ascii="Palatino Linotype" w:eastAsia="Palatino Linotype" w:hAnsi="Palatino Linotype" w:cs="Palatino Linotype"/>
          <w:i/>
          <w:sz w:val="22"/>
          <w:szCs w:val="22"/>
        </w:rPr>
        <w:lastRenderedPageBreak/>
        <w:t>“</w:t>
      </w:r>
      <w:r w:rsidRPr="00F22E3F">
        <w:rPr>
          <w:rFonts w:ascii="Palatino Linotype" w:eastAsia="Palatino Linotype" w:hAnsi="Palatino Linotype" w:cs="Palatino Linotype"/>
          <w:b/>
          <w:i/>
          <w:sz w:val="22"/>
          <w:szCs w:val="22"/>
        </w:rPr>
        <w:t>Artículo 81</w:t>
      </w:r>
      <w:r w:rsidRPr="00F22E3F">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F22E3F">
        <w:rPr>
          <w:rFonts w:ascii="Palatino Linotype" w:eastAsia="Palatino Linotype" w:hAnsi="Palatino Linotype" w:cs="Palatino Linotype"/>
          <w:b/>
          <w:i/>
          <w:sz w:val="22"/>
          <w:szCs w:val="22"/>
          <w:u w:val="single"/>
        </w:rPr>
        <w:t>esta información se considerará reservada en los casos siguientes</w:t>
      </w:r>
      <w:r w:rsidRPr="00F22E3F">
        <w:rPr>
          <w:rFonts w:ascii="Palatino Linotype" w:eastAsia="Palatino Linotype" w:hAnsi="Palatino Linotype" w:cs="Palatino Linotype"/>
          <w:i/>
          <w:sz w:val="22"/>
          <w:szCs w:val="22"/>
        </w:rPr>
        <w:t>:</w:t>
      </w:r>
    </w:p>
    <w:p w14:paraId="4F047170" w14:textId="77777777" w:rsidR="00D338F5" w:rsidRPr="00F22E3F" w:rsidRDefault="00D338F5" w:rsidP="00702164">
      <w:pPr>
        <w:ind w:left="851" w:right="899"/>
        <w:jc w:val="both"/>
        <w:rPr>
          <w:rFonts w:ascii="Palatino Linotype" w:eastAsia="Palatino Linotype" w:hAnsi="Palatino Linotype" w:cs="Palatino Linotype"/>
          <w:i/>
          <w:sz w:val="22"/>
          <w:szCs w:val="22"/>
        </w:rPr>
      </w:pPr>
      <w:r w:rsidRPr="00F22E3F">
        <w:rPr>
          <w:rFonts w:ascii="Palatino Linotype" w:eastAsia="Palatino Linotype" w:hAnsi="Palatino Linotype" w:cs="Palatino Linotype"/>
          <w:i/>
          <w:sz w:val="22"/>
          <w:szCs w:val="22"/>
        </w:rPr>
        <w:t>(…)</w:t>
      </w:r>
    </w:p>
    <w:p w14:paraId="7880B49E" w14:textId="77777777" w:rsidR="00D338F5" w:rsidRPr="00F22E3F" w:rsidRDefault="00D338F5" w:rsidP="00702164">
      <w:pPr>
        <w:ind w:left="851" w:right="899"/>
        <w:jc w:val="both"/>
        <w:rPr>
          <w:rFonts w:ascii="Palatino Linotype" w:eastAsia="Palatino Linotype" w:hAnsi="Palatino Linotype" w:cs="Palatino Linotype"/>
          <w:sz w:val="22"/>
          <w:szCs w:val="22"/>
        </w:rPr>
      </w:pPr>
      <w:r w:rsidRPr="00F22E3F">
        <w:rPr>
          <w:rFonts w:ascii="Palatino Linotype" w:eastAsia="Palatino Linotype" w:hAnsi="Palatino Linotype" w:cs="Palatino Linotype"/>
          <w:i/>
          <w:sz w:val="22"/>
          <w:szCs w:val="22"/>
        </w:rPr>
        <w:t xml:space="preserve">III. </w:t>
      </w:r>
      <w:r w:rsidRPr="00F22E3F">
        <w:rPr>
          <w:rFonts w:ascii="Palatino Linotype" w:eastAsia="Palatino Linotype" w:hAnsi="Palatino Linotype" w:cs="Palatino Linotype"/>
          <w:b/>
          <w:i/>
          <w:sz w:val="22"/>
          <w:szCs w:val="22"/>
          <w:u w:val="single"/>
        </w:rPr>
        <w:t>La relativa a servidores públicos miembros de las instituciones de seguridad pública, cuya revelación pueda poner en riesgo su vida e integridad física con motivo de sus funciones</w:t>
      </w:r>
      <w:r w:rsidRPr="00F22E3F">
        <w:rPr>
          <w:rFonts w:ascii="Palatino Linotype" w:eastAsia="Palatino Linotype" w:hAnsi="Palatino Linotype" w:cs="Palatino Linotype"/>
          <w:i/>
          <w:sz w:val="22"/>
          <w:szCs w:val="22"/>
        </w:rPr>
        <w:t>;”</w:t>
      </w:r>
    </w:p>
    <w:p w14:paraId="7C9E16EB" w14:textId="77777777" w:rsidR="00D338F5" w:rsidRPr="00F22E3F" w:rsidRDefault="00D338F5" w:rsidP="00702164">
      <w:pPr>
        <w:jc w:val="both"/>
        <w:rPr>
          <w:rFonts w:ascii="Palatino Linotype" w:eastAsia="Palatino Linotype" w:hAnsi="Palatino Linotype" w:cs="Palatino Linotype"/>
        </w:rPr>
      </w:pPr>
    </w:p>
    <w:p w14:paraId="57E22995" w14:textId="77777777" w:rsidR="00D338F5" w:rsidRPr="00F22E3F" w:rsidRDefault="00D338F5" w:rsidP="00526769">
      <w:pPr>
        <w:spacing w:line="360" w:lineRule="auto"/>
        <w:jc w:val="both"/>
        <w:rPr>
          <w:rFonts w:ascii="Palatino Linotype" w:eastAsia="Palatino Linotype" w:hAnsi="Palatino Linotype" w:cs="Palatino Linotype"/>
        </w:rPr>
      </w:pPr>
      <w:r w:rsidRPr="00F22E3F">
        <w:rPr>
          <w:rFonts w:ascii="Palatino Linotype" w:eastAsia="Palatino Linotype" w:hAnsi="Palatino Linotype" w:cs="Palatino Linotype"/>
        </w:rPr>
        <w:t xml:space="preserve">Así bien, en dichos casos en que se reserve el nombre de los servidores públicos adscritos al área de Seguridad Pública,  el </w:t>
      </w:r>
      <w:r w:rsidRPr="00F22E3F">
        <w:rPr>
          <w:rFonts w:ascii="Palatino Linotype" w:eastAsia="Palatino Linotype" w:hAnsi="Palatino Linotype" w:cs="Palatino Linotype"/>
          <w:b/>
        </w:rPr>
        <w:t>Sujeto Obligado</w:t>
      </w:r>
      <w:r w:rsidRPr="00F22E3F">
        <w:rPr>
          <w:rFonts w:ascii="Palatino Linotype" w:eastAsia="Palatino Linotype" w:hAnsi="Palatino Linotype" w:cs="Palatino Linotype"/>
        </w:rPr>
        <w:t xml:space="preserve"> deberá justificar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A622ED8" w14:textId="77777777" w:rsidR="00D338F5" w:rsidRPr="00F22E3F" w:rsidRDefault="00D338F5" w:rsidP="00526769">
      <w:pPr>
        <w:spacing w:line="360" w:lineRule="auto"/>
        <w:jc w:val="both"/>
        <w:rPr>
          <w:rFonts w:ascii="Palatino Linotype" w:eastAsia="Palatino Linotype" w:hAnsi="Palatino Linotype" w:cs="Palatino Linotype"/>
        </w:rPr>
      </w:pPr>
    </w:p>
    <w:p w14:paraId="43ABD5A8" w14:textId="77777777" w:rsidR="00D338F5" w:rsidRPr="00F22E3F" w:rsidRDefault="00D338F5" w:rsidP="00526769">
      <w:pPr>
        <w:spacing w:line="360" w:lineRule="auto"/>
        <w:jc w:val="both"/>
        <w:rPr>
          <w:rFonts w:ascii="Palatino Linotype" w:eastAsia="Palatino Linotype" w:hAnsi="Palatino Linotype" w:cs="Palatino Linotype"/>
        </w:rPr>
      </w:pPr>
      <w:r w:rsidRPr="00F22E3F">
        <w:rPr>
          <w:rFonts w:ascii="Palatino Linotype" w:eastAsia="Palatino Linotype" w:hAnsi="Palatino Linotype" w:cs="Palatino Linotype"/>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23068EC" w14:textId="77777777" w:rsidR="00D338F5" w:rsidRPr="00F22E3F" w:rsidRDefault="00D338F5" w:rsidP="00526769">
      <w:pPr>
        <w:spacing w:line="360" w:lineRule="auto"/>
        <w:jc w:val="both"/>
        <w:rPr>
          <w:rFonts w:ascii="Palatino Linotype" w:eastAsia="Palatino Linotype" w:hAnsi="Palatino Linotype" w:cs="Palatino Linotype"/>
        </w:rPr>
      </w:pPr>
    </w:p>
    <w:p w14:paraId="0635E5E0" w14:textId="77777777" w:rsidR="00D338F5" w:rsidRPr="00F22E3F" w:rsidRDefault="00D338F5" w:rsidP="00526769">
      <w:pPr>
        <w:spacing w:line="360" w:lineRule="auto"/>
        <w:jc w:val="both"/>
        <w:rPr>
          <w:rFonts w:ascii="Palatino Linotype" w:eastAsia="Palatino Linotype" w:hAnsi="Palatino Linotype" w:cs="Palatino Linotype"/>
        </w:rPr>
      </w:pPr>
      <w:r w:rsidRPr="00F22E3F">
        <w:rPr>
          <w:rFonts w:ascii="Palatino Linotype" w:eastAsia="Palatino Linotype" w:hAnsi="Palatino Linotype" w:cs="Palatino Linotype"/>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5CC0886E" w14:textId="77777777" w:rsidR="00D338F5" w:rsidRPr="00F22E3F" w:rsidRDefault="00D338F5" w:rsidP="00526769">
      <w:pPr>
        <w:spacing w:line="360" w:lineRule="auto"/>
        <w:jc w:val="both"/>
        <w:rPr>
          <w:rFonts w:ascii="Palatino Linotype" w:eastAsia="Palatino Linotype" w:hAnsi="Palatino Linotype" w:cs="Palatino Linotype"/>
        </w:rPr>
      </w:pPr>
    </w:p>
    <w:p w14:paraId="613EDDCB" w14:textId="77777777" w:rsidR="00D338F5" w:rsidRPr="00F22E3F" w:rsidRDefault="00D338F5" w:rsidP="00526769">
      <w:pPr>
        <w:spacing w:line="360" w:lineRule="auto"/>
        <w:jc w:val="both"/>
        <w:rPr>
          <w:rFonts w:ascii="Palatino Linotype" w:eastAsia="Palatino Linotype" w:hAnsi="Palatino Linotype" w:cs="Palatino Linotype"/>
        </w:rPr>
      </w:pPr>
      <w:r w:rsidRPr="00F22E3F">
        <w:rPr>
          <w:rFonts w:ascii="Palatino Linotype" w:eastAsia="Palatino Linotype" w:hAnsi="Palatino Linotype" w:cs="Palatino Linotype"/>
        </w:rPr>
        <w:t>Resulta alusivo por analogía el criterio 06-09 emitido por el entonces IFAI, ahora INAI que a la letra dice:</w:t>
      </w:r>
    </w:p>
    <w:p w14:paraId="43CF9BEC" w14:textId="77777777" w:rsidR="00D338F5" w:rsidRPr="00F22E3F" w:rsidRDefault="00D338F5" w:rsidP="00702164">
      <w:pPr>
        <w:jc w:val="both"/>
        <w:rPr>
          <w:rFonts w:ascii="Palatino Linotype" w:eastAsia="Palatino Linotype" w:hAnsi="Palatino Linotype" w:cs="Palatino Linotype"/>
        </w:rPr>
      </w:pPr>
    </w:p>
    <w:p w14:paraId="0E9D8B26" w14:textId="77777777" w:rsidR="00D338F5" w:rsidRPr="00F22E3F" w:rsidRDefault="00D338F5" w:rsidP="00702164">
      <w:pPr>
        <w:ind w:left="851" w:right="899"/>
        <w:jc w:val="both"/>
        <w:rPr>
          <w:rFonts w:ascii="Palatino Linotype" w:eastAsia="Palatino Linotype" w:hAnsi="Palatino Linotype" w:cs="Palatino Linotype"/>
          <w:sz w:val="22"/>
          <w:szCs w:val="22"/>
        </w:rPr>
      </w:pPr>
      <w:r w:rsidRPr="00F22E3F">
        <w:rPr>
          <w:rFonts w:ascii="Palatino Linotype" w:eastAsia="Palatino Linotype" w:hAnsi="Palatino Linotype" w:cs="Palatino Linotype"/>
          <w:i/>
          <w:sz w:val="22"/>
          <w:szCs w:val="22"/>
        </w:rPr>
        <w:t>“</w:t>
      </w:r>
      <w:r w:rsidRPr="00F22E3F">
        <w:rPr>
          <w:rFonts w:ascii="Palatino Linotype" w:eastAsia="Palatino Linotype" w:hAnsi="Palatino Linotype" w:cs="Palatino Linotype"/>
          <w:b/>
          <w:i/>
          <w:sz w:val="22"/>
          <w:szCs w:val="22"/>
          <w:u w:val="single"/>
        </w:rPr>
        <w:t>Nombres de servidores públicos dedicados a actividades en materia de seguridad, por excepción pueden considerarse información reservada.</w:t>
      </w:r>
      <w:r w:rsidRPr="00F22E3F">
        <w:rPr>
          <w:rFonts w:ascii="Palatino Linotype" w:eastAsia="Palatino Linotype" w:hAnsi="Palatino Linotype" w:cs="Palatino Linotype"/>
          <w:b/>
          <w:i/>
          <w:sz w:val="22"/>
          <w:szCs w:val="22"/>
        </w:rPr>
        <w:t xml:space="preserve"> </w:t>
      </w:r>
      <w:r w:rsidRPr="00F22E3F">
        <w:rPr>
          <w:rFonts w:ascii="Palatino Linotype" w:eastAsia="Palatino Linotype" w:hAnsi="Palatino Linotype" w:cs="Palatino Linotype"/>
          <w:i/>
          <w:sz w:val="22"/>
          <w:szCs w:val="22"/>
        </w:rPr>
        <w:t xml:space="preserve">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w:t>
      </w:r>
      <w:r w:rsidRPr="00F22E3F">
        <w:rPr>
          <w:rFonts w:ascii="Palatino Linotype" w:eastAsia="Palatino Linotype" w:hAnsi="Palatino Linotype" w:cs="Palatino Linotype"/>
          <w:i/>
          <w:sz w:val="22"/>
          <w:szCs w:val="22"/>
        </w:rPr>
        <w:lastRenderedPageBreak/>
        <w:t>componente fundamental en el esfuerzo que realiza el Estado Mexicano para garantizar la seguridad del país en sus diferentes vertientes.”</w:t>
      </w:r>
    </w:p>
    <w:p w14:paraId="4CEFDF2F" w14:textId="77777777" w:rsidR="00D338F5" w:rsidRPr="00F22E3F" w:rsidRDefault="00D338F5" w:rsidP="00702164">
      <w:pPr>
        <w:jc w:val="both"/>
        <w:rPr>
          <w:rFonts w:ascii="Palatino Linotype" w:eastAsia="Calibri" w:hAnsi="Palatino Linotype" w:cs="Arial"/>
        </w:rPr>
      </w:pPr>
    </w:p>
    <w:p w14:paraId="5E73A88B" w14:textId="7517D773" w:rsidR="00D338F5" w:rsidRPr="00F22E3F" w:rsidRDefault="00D338F5" w:rsidP="00526769">
      <w:pPr>
        <w:spacing w:line="360" w:lineRule="auto"/>
        <w:jc w:val="both"/>
        <w:rPr>
          <w:rFonts w:ascii="Palatino Linotype" w:hAnsi="Palatino Linotype" w:cs="Arial"/>
        </w:rPr>
      </w:pPr>
      <w:r w:rsidRPr="00F22E3F">
        <w:rPr>
          <w:rFonts w:ascii="Palatino Linotype" w:eastAsia="Calibri" w:hAnsi="Palatino Linotype" w:cs="Arial"/>
        </w:rPr>
        <w:t>Finalmente, respecto de las manifestaciones</w:t>
      </w:r>
      <w:r w:rsidRPr="00F22E3F">
        <w:rPr>
          <w:rFonts w:ascii="Palatino Linotype" w:eastAsia="Arial Unicode MS" w:hAnsi="Palatino Linotype" w:cs="Arial"/>
        </w:rPr>
        <w:t xml:space="preserve"> realizadas por </w:t>
      </w:r>
      <w:r w:rsidR="00702164" w:rsidRPr="00F22E3F">
        <w:rPr>
          <w:rFonts w:ascii="Palatino Linotype" w:eastAsia="Arial Unicode MS" w:hAnsi="Palatino Linotype" w:cs="Arial"/>
          <w:b/>
        </w:rPr>
        <w:t>EL</w:t>
      </w:r>
      <w:r w:rsidRPr="00F22E3F">
        <w:rPr>
          <w:rFonts w:ascii="Palatino Linotype" w:eastAsia="Arial Unicode MS" w:hAnsi="Palatino Linotype" w:cs="Arial"/>
          <w:b/>
        </w:rPr>
        <w:t xml:space="preserve"> </w:t>
      </w:r>
      <w:r w:rsidRPr="00F22E3F">
        <w:rPr>
          <w:rFonts w:ascii="Palatino Linotype" w:hAnsi="Palatino Linotype"/>
          <w:b/>
        </w:rPr>
        <w:t>RECURRENTE</w:t>
      </w:r>
      <w:r w:rsidRPr="00F22E3F">
        <w:rPr>
          <w:rFonts w:ascii="Palatino Linotype" w:eastAsia="Arial Unicode MS" w:hAnsi="Palatino Linotype" w:cs="Arial"/>
          <w:b/>
        </w:rPr>
        <w:t xml:space="preserve"> </w:t>
      </w:r>
      <w:r w:rsidRPr="00F22E3F">
        <w:rPr>
          <w:rFonts w:ascii="Palatino Linotype" w:eastAsia="Arial Unicode MS" w:hAnsi="Palatino Linotype" w:cs="Arial"/>
        </w:rPr>
        <w:t xml:space="preserve">como razones o motivos de inconformidad, consistentes en </w:t>
      </w:r>
      <w:r w:rsidRPr="00F22E3F">
        <w:rPr>
          <w:rFonts w:ascii="Palatino Linotype" w:hAnsi="Palatino Linotype" w:cs="Arial"/>
          <w:i/>
          <w:lang w:eastAsia="es-MX"/>
        </w:rPr>
        <w:t>“…</w:t>
      </w:r>
      <w:r w:rsidRPr="00F22E3F">
        <w:rPr>
          <w:rFonts w:ascii="Palatino Linotype" w:eastAsia="Arial Unicode MS" w:hAnsi="Palatino Linotype" w:cs="Arial"/>
          <w:i/>
        </w:rPr>
        <w:t>De igual forma se pudo observar la falsedad de la información manifestada ya que el documento enviado no es emitido por el programa informático de nómina</w:t>
      </w:r>
      <w:r w:rsidRPr="00F22E3F">
        <w:rPr>
          <w:rFonts w:ascii="Palatino Linotype" w:hAnsi="Palatino Linotype"/>
          <w:color w:val="000000"/>
          <w:sz w:val="14"/>
          <w:szCs w:val="14"/>
        </w:rPr>
        <w:t> </w:t>
      </w:r>
      <w:r w:rsidRPr="00F22E3F">
        <w:rPr>
          <w:rFonts w:ascii="Palatino Linotype" w:hAnsi="Palatino Linotype" w:cs="Arial"/>
          <w:i/>
          <w:lang w:eastAsia="es-MX"/>
        </w:rPr>
        <w:t xml:space="preserve">…”; </w:t>
      </w:r>
      <w:r w:rsidRPr="00F22E3F">
        <w:rPr>
          <w:rFonts w:ascii="Palatino Linotype" w:hAnsi="Palatino Linotype" w:cs="Arial"/>
        </w:rPr>
        <w:t xml:space="preserve">al respecto, este Órgano Garante advierte que se tratan de </w:t>
      </w:r>
      <w:r w:rsidRPr="00F22E3F">
        <w:rPr>
          <w:rFonts w:ascii="Palatino Linotype" w:hAnsi="Palatino Linotype"/>
        </w:rPr>
        <w:t xml:space="preserve">manifestaciones </w:t>
      </w:r>
      <w:r w:rsidRPr="00F22E3F">
        <w:rPr>
          <w:rFonts w:ascii="Palatino Linotype" w:hAnsi="Palatino Linotype"/>
          <w:color w:val="222222"/>
          <w:lang w:eastAsia="es-MX"/>
        </w:rPr>
        <w:t>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1615B789" w14:textId="77777777" w:rsidR="00D338F5" w:rsidRPr="00F22E3F" w:rsidRDefault="00D338F5" w:rsidP="00526769">
      <w:pPr>
        <w:spacing w:line="360" w:lineRule="auto"/>
        <w:jc w:val="both"/>
        <w:rPr>
          <w:rFonts w:ascii="Palatino Linotype" w:hAnsi="Palatino Linotype"/>
        </w:rPr>
      </w:pPr>
    </w:p>
    <w:p w14:paraId="5A2ED0D8" w14:textId="036A5E84" w:rsidR="00D338F5" w:rsidRPr="00F22E3F" w:rsidRDefault="00D338F5" w:rsidP="00526769">
      <w:pPr>
        <w:spacing w:line="360" w:lineRule="auto"/>
        <w:jc w:val="both"/>
        <w:rPr>
          <w:rFonts w:ascii="Palatino Linotype" w:hAnsi="Palatino Linotype" w:cs="Arial"/>
          <w:color w:val="000000" w:themeColor="text1"/>
          <w:lang w:eastAsia="es-MX"/>
        </w:rPr>
      </w:pPr>
      <w:r w:rsidRPr="00F22E3F">
        <w:rPr>
          <w:rFonts w:ascii="Palatino Linotype" w:hAnsi="Palatino Linotype" w:cs="Arial"/>
          <w:color w:val="000000" w:themeColor="text1"/>
        </w:rPr>
        <w:t xml:space="preserve">Debido a lo </w:t>
      </w:r>
      <w:r w:rsidRPr="00F22E3F">
        <w:rPr>
          <w:rFonts w:ascii="Palatino Linotype" w:hAnsi="Palatino Linotype" w:cs="Arial"/>
          <w:color w:val="000000" w:themeColor="text1"/>
          <w:lang w:eastAsia="es-CO"/>
        </w:rPr>
        <w:t>anteriormente</w:t>
      </w:r>
      <w:r w:rsidRPr="00F22E3F">
        <w:rPr>
          <w:rFonts w:ascii="Palatino Linotype" w:hAnsi="Palatino Linotype" w:cs="Arial"/>
          <w:color w:val="000000" w:themeColor="text1"/>
        </w:rPr>
        <w:t xml:space="preserve"> expuesto, este Instituto estima que las razones o motivos de inconformidad hechos valer por </w:t>
      </w:r>
      <w:r w:rsidR="00702164" w:rsidRPr="00F22E3F">
        <w:rPr>
          <w:rFonts w:ascii="Palatino Linotype" w:hAnsi="Palatino Linotype" w:cs="Arial"/>
          <w:b/>
          <w:color w:val="000000" w:themeColor="text1"/>
        </w:rPr>
        <w:t>EL</w:t>
      </w:r>
      <w:r w:rsidRPr="00F22E3F">
        <w:rPr>
          <w:rFonts w:ascii="Palatino Linotype" w:hAnsi="Palatino Linotype" w:cs="Arial"/>
          <w:b/>
          <w:color w:val="000000" w:themeColor="text1"/>
        </w:rPr>
        <w:t xml:space="preserve"> RECURRENTE</w:t>
      </w:r>
      <w:r w:rsidRPr="00F22E3F">
        <w:rPr>
          <w:rFonts w:ascii="Palatino Linotype" w:hAnsi="Palatino Linotype" w:cs="Arial"/>
          <w:color w:val="000000" w:themeColor="text1"/>
        </w:rPr>
        <w:t xml:space="preserve"> devienen </w:t>
      </w:r>
      <w:r w:rsidRPr="00F22E3F">
        <w:rPr>
          <w:rFonts w:ascii="Palatino Linotype" w:hAnsi="Palatino Linotype" w:cs="Arial"/>
          <w:b/>
          <w:color w:val="000000" w:themeColor="text1"/>
        </w:rPr>
        <w:t>parcialmente fundadas</w:t>
      </w:r>
      <w:r w:rsidRPr="00F22E3F">
        <w:rPr>
          <w:rFonts w:ascii="Palatino Linotype" w:hAnsi="Palatino Linotype" w:cs="Arial"/>
          <w:color w:val="000000" w:themeColor="text1"/>
        </w:rPr>
        <w:t xml:space="preserve"> y suficientes para </w:t>
      </w:r>
      <w:r w:rsidRPr="00F22E3F">
        <w:rPr>
          <w:rFonts w:ascii="Palatino Linotype" w:hAnsi="Palatino Linotype" w:cs="Arial"/>
          <w:b/>
          <w:color w:val="000000" w:themeColor="text1"/>
        </w:rPr>
        <w:t>MODIFICAR</w:t>
      </w:r>
      <w:r w:rsidRPr="00F22E3F">
        <w:rPr>
          <w:rFonts w:ascii="Palatino Linotype" w:hAnsi="Palatino Linotype" w:cs="Arial"/>
          <w:color w:val="000000" w:themeColor="text1"/>
        </w:rPr>
        <w:t xml:space="preserve"> la respuesta del </w:t>
      </w:r>
      <w:r w:rsidRPr="00F22E3F">
        <w:rPr>
          <w:rFonts w:ascii="Palatino Linotype" w:hAnsi="Palatino Linotype" w:cs="Arial"/>
          <w:b/>
          <w:color w:val="000000" w:themeColor="text1"/>
        </w:rPr>
        <w:t>SUJETO OBLIGADO</w:t>
      </w:r>
      <w:r w:rsidRPr="00F22E3F">
        <w:rPr>
          <w:rFonts w:ascii="Palatino Linotype" w:hAnsi="Palatino Linotype" w:cs="Arial"/>
          <w:color w:val="000000" w:themeColor="text1"/>
        </w:rPr>
        <w:t xml:space="preserve"> y ordenarle haga entrega de la información descrita en el presente Considerando.</w:t>
      </w:r>
    </w:p>
    <w:p w14:paraId="0C4C48A3" w14:textId="77777777" w:rsidR="00702164" w:rsidRPr="00F22E3F" w:rsidRDefault="00702164" w:rsidP="00526769">
      <w:pPr>
        <w:spacing w:line="360" w:lineRule="auto"/>
        <w:jc w:val="both"/>
        <w:rPr>
          <w:rFonts w:ascii="Palatino Linotype" w:eastAsiaTheme="minorHAnsi" w:hAnsi="Palatino Linotype"/>
          <w:color w:val="000000" w:themeColor="text1"/>
          <w:lang w:eastAsia="es-ES_tradnl"/>
        </w:rPr>
      </w:pPr>
    </w:p>
    <w:p w14:paraId="290D8C63" w14:textId="4F75B9A3" w:rsidR="00B852BD" w:rsidRPr="00F22E3F" w:rsidRDefault="00D0085F" w:rsidP="00526769">
      <w:pPr>
        <w:spacing w:line="360" w:lineRule="auto"/>
        <w:jc w:val="both"/>
        <w:rPr>
          <w:rFonts w:ascii="Palatino Linotype" w:eastAsiaTheme="minorHAnsi" w:hAnsi="Palatino Linotype"/>
          <w:color w:val="000000" w:themeColor="text1"/>
          <w:lang w:eastAsia="es-ES_tradnl"/>
        </w:rPr>
      </w:pPr>
      <w:r w:rsidRPr="00F22E3F">
        <w:rPr>
          <w:rFonts w:ascii="Palatino Linotype" w:eastAsiaTheme="minorHAnsi" w:hAnsi="Palatino Linotype"/>
          <w:color w:val="000000" w:themeColor="text1"/>
          <w:lang w:eastAsia="es-ES_tradnl"/>
        </w:rPr>
        <w:t xml:space="preserve">Por lo que, con fundamento en lo previsto </w:t>
      </w:r>
      <w:r w:rsidR="00B852BD" w:rsidRPr="00F22E3F">
        <w:rPr>
          <w:rFonts w:ascii="Palatino Linotype" w:eastAsiaTheme="minorHAnsi" w:hAnsi="Palatino Linotype"/>
          <w:color w:val="000000" w:themeColor="text1"/>
          <w:lang w:eastAsia="es-ES_tradnl"/>
        </w:rPr>
        <w:t xml:space="preserve">en los artículos 5, </w:t>
      </w:r>
      <w:r w:rsidR="0035219E" w:rsidRPr="00F22E3F">
        <w:rPr>
          <w:rFonts w:ascii="Palatino Linotype" w:eastAsiaTheme="minorHAnsi" w:hAnsi="Palatino Linotype"/>
          <w:color w:val="000000" w:themeColor="text1"/>
          <w:lang w:eastAsia="es-ES_tradnl"/>
        </w:rPr>
        <w:t>párrafos trigésimos, trigésimos primero y trigésimos segundos</w:t>
      </w:r>
      <w:r w:rsidR="00B852BD" w:rsidRPr="00F22E3F">
        <w:rPr>
          <w:rFonts w:ascii="Palatino Linotype" w:eastAsiaTheme="minorHAnsi" w:hAnsi="Palatino Linotype"/>
          <w:color w:val="000000" w:themeColor="text1"/>
          <w:lang w:eastAsia="es-ES_tradnl"/>
        </w:rPr>
        <w:t xml:space="preserve">, fracciones IV y V de la Constitución Política del Estado Libre y Soberano de </w:t>
      </w:r>
      <w:r w:rsidR="00B852BD" w:rsidRPr="00F22E3F">
        <w:rPr>
          <w:rFonts w:ascii="Palatino Linotype" w:hAnsi="Palatino Linotype"/>
        </w:rPr>
        <w:t>México</w:t>
      </w:r>
      <w:r w:rsidR="00B852BD" w:rsidRPr="00F22E3F">
        <w:rPr>
          <w:rFonts w:ascii="Palatino Linotype" w:eastAsiaTheme="minorHAnsi" w:hAnsi="Palatino Linotype"/>
          <w:color w:val="000000" w:themeColor="text1"/>
          <w:lang w:eastAsia="es-ES_tradnl"/>
        </w:rPr>
        <w:t>; 2, fracción II, 29, 36, fracciones I y II, 176, 178, 179, 181, 185 fracción I, 186 y 188 de la Ley de Transparencia y Acceso a la Información Pública del Estado de México y Municipios, este Pleno:</w:t>
      </w:r>
    </w:p>
    <w:p w14:paraId="725F80FF" w14:textId="77777777" w:rsidR="006753B9" w:rsidRPr="00F22E3F" w:rsidRDefault="006753B9" w:rsidP="00526769">
      <w:pPr>
        <w:spacing w:line="360" w:lineRule="auto"/>
        <w:jc w:val="both"/>
        <w:rPr>
          <w:rFonts w:ascii="Palatino Linotype" w:eastAsiaTheme="minorHAnsi" w:hAnsi="Palatino Linotype"/>
          <w:color w:val="000000" w:themeColor="text1"/>
          <w:lang w:eastAsia="es-ES_tradnl"/>
        </w:rPr>
      </w:pPr>
    </w:p>
    <w:p w14:paraId="649E80D0" w14:textId="77777777" w:rsidR="00977F35" w:rsidRPr="00F22E3F" w:rsidRDefault="00977F35" w:rsidP="00702164">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F22E3F" w:rsidRDefault="00A23064" w:rsidP="00702164">
      <w:pPr>
        <w:jc w:val="center"/>
        <w:rPr>
          <w:rFonts w:ascii="Palatino Linotype" w:hAnsi="Palatino Linotype"/>
          <w:b/>
          <w:color w:val="000000" w:themeColor="text1"/>
          <w:sz w:val="28"/>
        </w:rPr>
      </w:pPr>
      <w:r w:rsidRPr="00F22E3F">
        <w:rPr>
          <w:rFonts w:ascii="Palatino Linotype" w:hAnsi="Palatino Linotype"/>
          <w:b/>
          <w:color w:val="000000" w:themeColor="text1"/>
          <w:sz w:val="28"/>
        </w:rPr>
        <w:lastRenderedPageBreak/>
        <w:t>R E S U E L V E</w:t>
      </w:r>
    </w:p>
    <w:p w14:paraId="6099922F" w14:textId="77777777" w:rsidR="007A666E" w:rsidRPr="00F22E3F" w:rsidRDefault="007A666E" w:rsidP="00702164">
      <w:pPr>
        <w:jc w:val="center"/>
        <w:rPr>
          <w:rFonts w:ascii="Palatino Linotype" w:hAnsi="Palatino Linotype"/>
          <w:b/>
          <w:color w:val="000000" w:themeColor="text1"/>
          <w:sz w:val="28"/>
        </w:rPr>
      </w:pPr>
    </w:p>
    <w:p w14:paraId="5E2D3F23" w14:textId="77777777" w:rsidR="001827FB" w:rsidRPr="00F22E3F" w:rsidRDefault="001827FB" w:rsidP="00526769">
      <w:pPr>
        <w:spacing w:line="360" w:lineRule="auto"/>
        <w:jc w:val="both"/>
        <w:rPr>
          <w:rFonts w:ascii="Palatino Linotype" w:hAnsi="Palatino Linotype" w:cs="Arial"/>
          <w:color w:val="000000" w:themeColor="text1"/>
        </w:rPr>
      </w:pPr>
      <w:r w:rsidRPr="00F22E3F">
        <w:rPr>
          <w:rFonts w:ascii="Palatino Linotype" w:hAnsi="Palatino Linotype" w:cs="Arial"/>
          <w:b/>
          <w:color w:val="000000" w:themeColor="text1"/>
          <w:sz w:val="28"/>
          <w:szCs w:val="28"/>
        </w:rPr>
        <w:t>PRIMERO</w:t>
      </w:r>
      <w:r w:rsidRPr="00F22E3F">
        <w:rPr>
          <w:rFonts w:ascii="Palatino Linotype" w:hAnsi="Palatino Linotype" w:cs="Arial"/>
          <w:color w:val="000000" w:themeColor="text1"/>
          <w:sz w:val="28"/>
          <w:szCs w:val="28"/>
        </w:rPr>
        <w:t>.</w:t>
      </w:r>
      <w:r w:rsidRPr="00F22E3F">
        <w:rPr>
          <w:rFonts w:ascii="Palatino Linotype" w:hAnsi="Palatino Linotype" w:cs="Arial"/>
          <w:color w:val="000000" w:themeColor="text1"/>
        </w:rPr>
        <w:t xml:space="preserve"> Resultan </w:t>
      </w:r>
      <w:r w:rsidRPr="00F22E3F">
        <w:rPr>
          <w:rFonts w:ascii="Palatino Linotype" w:hAnsi="Palatino Linotype" w:cs="Arial"/>
          <w:b/>
          <w:color w:val="000000" w:themeColor="text1"/>
        </w:rPr>
        <w:t>fundadas</w:t>
      </w:r>
      <w:r w:rsidRPr="00F22E3F">
        <w:rPr>
          <w:rFonts w:ascii="Palatino Linotype" w:hAnsi="Palatino Linotype" w:cs="Arial"/>
          <w:color w:val="000000" w:themeColor="text1"/>
        </w:rPr>
        <w:t xml:space="preserve"> las razones o motivos de inconformidad planteadas por </w:t>
      </w:r>
      <w:r w:rsidRPr="00F22E3F">
        <w:rPr>
          <w:rFonts w:ascii="Palatino Linotype" w:hAnsi="Palatino Linotype" w:cs="Arial"/>
          <w:b/>
          <w:color w:val="000000" w:themeColor="text1"/>
        </w:rPr>
        <w:t>EL RECURRENTE</w:t>
      </w:r>
      <w:r w:rsidRPr="00F22E3F">
        <w:rPr>
          <w:rFonts w:ascii="Palatino Linotype" w:hAnsi="Palatino Linotype" w:cs="Arial"/>
          <w:color w:val="000000" w:themeColor="text1"/>
        </w:rPr>
        <w:t xml:space="preserve">, en términos del Considerando </w:t>
      </w:r>
      <w:r w:rsidRPr="00F22E3F">
        <w:rPr>
          <w:rFonts w:ascii="Palatino Linotype" w:hAnsi="Palatino Linotype" w:cs="Arial"/>
          <w:b/>
          <w:color w:val="000000" w:themeColor="text1"/>
        </w:rPr>
        <w:t>QUINTO</w:t>
      </w:r>
      <w:r w:rsidRPr="00F22E3F">
        <w:rPr>
          <w:rFonts w:ascii="Palatino Linotype" w:hAnsi="Palatino Linotype" w:cs="Arial"/>
          <w:color w:val="000000" w:themeColor="text1"/>
        </w:rPr>
        <w:t xml:space="preserve"> de la presente resolución.</w:t>
      </w:r>
    </w:p>
    <w:p w14:paraId="08DC10FD" w14:textId="77777777" w:rsidR="001827FB" w:rsidRPr="00F22E3F" w:rsidRDefault="001827FB" w:rsidP="00526769">
      <w:pPr>
        <w:spacing w:line="360" w:lineRule="auto"/>
        <w:jc w:val="both"/>
        <w:rPr>
          <w:rFonts w:ascii="Palatino Linotype" w:hAnsi="Palatino Linotype" w:cs="Arial"/>
          <w:color w:val="000000" w:themeColor="text1"/>
        </w:rPr>
      </w:pPr>
    </w:p>
    <w:p w14:paraId="7D846344" w14:textId="7BD0B78A" w:rsidR="001827FB" w:rsidRPr="00F22E3F" w:rsidRDefault="001827FB" w:rsidP="00526769">
      <w:pPr>
        <w:spacing w:line="360" w:lineRule="auto"/>
        <w:jc w:val="both"/>
        <w:rPr>
          <w:rFonts w:ascii="Palatino Linotype" w:hAnsi="Palatino Linotype" w:cs="Arial"/>
          <w:color w:val="000000" w:themeColor="text1"/>
        </w:rPr>
      </w:pPr>
      <w:r w:rsidRPr="00F22E3F">
        <w:rPr>
          <w:rFonts w:ascii="Palatino Linotype" w:hAnsi="Palatino Linotype" w:cs="Arial"/>
          <w:b/>
          <w:color w:val="000000" w:themeColor="text1"/>
          <w:sz w:val="28"/>
          <w:szCs w:val="28"/>
        </w:rPr>
        <w:t>SEGUNDO</w:t>
      </w:r>
      <w:r w:rsidRPr="00F22E3F">
        <w:rPr>
          <w:rFonts w:ascii="Palatino Linotype" w:hAnsi="Palatino Linotype" w:cs="Arial"/>
          <w:color w:val="000000" w:themeColor="text1"/>
          <w:sz w:val="28"/>
          <w:szCs w:val="28"/>
        </w:rPr>
        <w:t>.</w:t>
      </w:r>
      <w:r w:rsidRPr="00F22E3F">
        <w:rPr>
          <w:rFonts w:ascii="Palatino Linotype" w:hAnsi="Palatino Linotype" w:cs="Arial"/>
          <w:color w:val="000000" w:themeColor="text1"/>
        </w:rPr>
        <w:t xml:space="preserve"> </w:t>
      </w:r>
      <w:r w:rsidRPr="00F22E3F">
        <w:rPr>
          <w:rFonts w:ascii="Palatino Linotype" w:eastAsia="Calibri" w:hAnsi="Palatino Linotype" w:cs="Arial"/>
          <w:color w:val="000000" w:themeColor="text1"/>
        </w:rPr>
        <w:t xml:space="preserve">Se </w:t>
      </w:r>
      <w:r w:rsidRPr="00F22E3F">
        <w:rPr>
          <w:rFonts w:ascii="Palatino Linotype" w:eastAsia="Calibri" w:hAnsi="Palatino Linotype" w:cs="Arial"/>
          <w:b/>
          <w:color w:val="000000" w:themeColor="text1"/>
        </w:rPr>
        <w:t xml:space="preserve">MODIFICA </w:t>
      </w:r>
      <w:r w:rsidRPr="00F22E3F">
        <w:rPr>
          <w:rFonts w:ascii="Palatino Linotype" w:eastAsia="Calibri" w:hAnsi="Palatino Linotype" w:cs="Arial"/>
          <w:color w:val="000000" w:themeColor="text1"/>
        </w:rPr>
        <w:t xml:space="preserve">la respuesta proporcionada por </w:t>
      </w:r>
      <w:r w:rsidRPr="00F22E3F">
        <w:rPr>
          <w:rFonts w:ascii="Palatino Linotype" w:eastAsia="Calibri" w:hAnsi="Palatino Linotype" w:cs="Arial"/>
          <w:b/>
          <w:color w:val="000000" w:themeColor="text1"/>
        </w:rPr>
        <w:t xml:space="preserve">EL SUJETO OBLIGADO </w:t>
      </w:r>
      <w:r w:rsidRPr="00F22E3F">
        <w:rPr>
          <w:rFonts w:ascii="Palatino Linotype" w:eastAsia="Calibri" w:hAnsi="Palatino Linotype" w:cs="Arial"/>
          <w:color w:val="000000" w:themeColor="text1"/>
        </w:rPr>
        <w:t xml:space="preserve">y se </w:t>
      </w:r>
      <w:r w:rsidRPr="00F22E3F">
        <w:rPr>
          <w:rFonts w:ascii="Palatino Linotype" w:eastAsia="Calibri" w:hAnsi="Palatino Linotype" w:cs="Arial"/>
          <w:b/>
          <w:color w:val="000000" w:themeColor="text1"/>
        </w:rPr>
        <w:t xml:space="preserve">ordena </w:t>
      </w:r>
      <w:r w:rsidRPr="00F22E3F">
        <w:rPr>
          <w:rFonts w:ascii="Palatino Linotype" w:eastAsia="Calibri" w:hAnsi="Palatino Linotype" w:cs="Arial"/>
          <w:color w:val="000000" w:themeColor="text1"/>
        </w:rPr>
        <w:t xml:space="preserve">atienda la Solicitud de Información que dio origen al Recurso de Revisión </w:t>
      </w:r>
      <w:r w:rsidRPr="00F22E3F">
        <w:rPr>
          <w:rFonts w:ascii="Palatino Linotype" w:hAnsi="Palatino Linotype"/>
          <w:b/>
          <w:color w:val="000000" w:themeColor="text1"/>
        </w:rPr>
        <w:t>01937/INFOEM/IP/RR/2022</w:t>
      </w:r>
      <w:r w:rsidRPr="00F22E3F">
        <w:rPr>
          <w:rFonts w:ascii="Palatino Linotype" w:hAnsi="Palatino Linotype" w:cs="Arial"/>
          <w:color w:val="000000" w:themeColor="text1"/>
        </w:rPr>
        <w:t xml:space="preserve">, en términos del Considerando </w:t>
      </w:r>
      <w:r w:rsidRPr="00F22E3F">
        <w:rPr>
          <w:rFonts w:ascii="Palatino Linotype" w:hAnsi="Palatino Linotype" w:cs="Arial"/>
          <w:b/>
          <w:color w:val="000000" w:themeColor="text1"/>
        </w:rPr>
        <w:t>QUINTO</w:t>
      </w:r>
      <w:r w:rsidRPr="00F22E3F">
        <w:rPr>
          <w:rFonts w:ascii="Palatino Linotype" w:hAnsi="Palatino Linotype" w:cs="Arial"/>
          <w:color w:val="000000" w:themeColor="text1"/>
        </w:rPr>
        <w:t xml:space="preserve"> de la presente resolución, y haga entrega al</w:t>
      </w:r>
      <w:r w:rsidRPr="00F22E3F">
        <w:rPr>
          <w:rFonts w:ascii="Palatino Linotype" w:hAnsi="Palatino Linotype" w:cs="Arial"/>
          <w:b/>
          <w:color w:val="000000" w:themeColor="text1"/>
        </w:rPr>
        <w:t xml:space="preserve"> RECURRENTE</w:t>
      </w:r>
      <w:r w:rsidRPr="00F22E3F">
        <w:rPr>
          <w:rFonts w:ascii="Palatino Linotype" w:hAnsi="Palatino Linotype" w:cs="Arial"/>
          <w:color w:val="000000" w:themeColor="text1"/>
        </w:rPr>
        <w:t>, vía Sistema de Acceso a la Información Mexiquense</w:t>
      </w:r>
      <w:r w:rsidRPr="00F22E3F">
        <w:rPr>
          <w:rFonts w:ascii="Palatino Linotype" w:hAnsi="Palatino Linotype" w:cs="Arial"/>
          <w:b/>
          <w:color w:val="000000" w:themeColor="text1"/>
        </w:rPr>
        <w:t xml:space="preserve"> SAIMEX </w:t>
      </w:r>
      <w:r w:rsidRPr="00F22E3F">
        <w:rPr>
          <w:rFonts w:ascii="Palatino Linotype" w:hAnsi="Palatino Linotype" w:cs="Arial"/>
          <w:color w:val="000000" w:themeColor="text1"/>
        </w:rPr>
        <w:t xml:space="preserve">de ser procedente en </w:t>
      </w:r>
      <w:r w:rsidRPr="00F22E3F">
        <w:rPr>
          <w:rFonts w:ascii="Palatino Linotype" w:hAnsi="Palatino Linotype" w:cs="Arial"/>
          <w:b/>
          <w:color w:val="000000" w:themeColor="text1"/>
        </w:rPr>
        <w:t xml:space="preserve">versión publica, </w:t>
      </w:r>
      <w:r w:rsidRPr="00F22E3F">
        <w:rPr>
          <w:rFonts w:ascii="Palatino Linotype" w:hAnsi="Palatino Linotype"/>
          <w:color w:val="000000" w:themeColor="text1"/>
        </w:rPr>
        <w:t>lo siguiente:</w:t>
      </w:r>
      <w:r w:rsidRPr="00F22E3F">
        <w:rPr>
          <w:rFonts w:ascii="Palatino Linotype" w:hAnsi="Palatino Linotype" w:cs="Arial"/>
          <w:b/>
          <w:color w:val="000000" w:themeColor="text1"/>
        </w:rPr>
        <w:t xml:space="preserve"> </w:t>
      </w:r>
    </w:p>
    <w:p w14:paraId="5AE13218" w14:textId="77777777" w:rsidR="001827FB" w:rsidRPr="00F22E3F" w:rsidRDefault="001827FB" w:rsidP="00702164">
      <w:pPr>
        <w:spacing w:line="276" w:lineRule="auto"/>
        <w:jc w:val="both"/>
        <w:rPr>
          <w:rFonts w:ascii="Palatino Linotype" w:hAnsi="Palatino Linotype" w:cs="Arial"/>
          <w:b/>
          <w:color w:val="000000" w:themeColor="text1"/>
          <w:sz w:val="22"/>
          <w:szCs w:val="22"/>
        </w:rPr>
      </w:pPr>
    </w:p>
    <w:p w14:paraId="73037331" w14:textId="77777777" w:rsidR="001827FB" w:rsidRPr="00F22E3F" w:rsidRDefault="001827FB" w:rsidP="00702164">
      <w:pPr>
        <w:spacing w:line="276" w:lineRule="auto"/>
        <w:ind w:left="851" w:right="899" w:hanging="142"/>
        <w:jc w:val="both"/>
        <w:rPr>
          <w:rFonts w:ascii="Palatino Linotype" w:hAnsi="Palatino Linotype"/>
          <w:i/>
          <w:color w:val="000000" w:themeColor="text1"/>
          <w:sz w:val="22"/>
          <w:szCs w:val="22"/>
        </w:rPr>
      </w:pPr>
      <w:r w:rsidRPr="00F22E3F">
        <w:rPr>
          <w:rFonts w:ascii="Palatino Linotype" w:hAnsi="Palatino Linotype"/>
          <w:i/>
          <w:color w:val="000000" w:themeColor="text1"/>
          <w:sz w:val="22"/>
          <w:szCs w:val="22"/>
        </w:rPr>
        <w:t xml:space="preserve">“La nómina completa del </w:t>
      </w:r>
      <w:r w:rsidRPr="00F22E3F">
        <w:rPr>
          <w:rFonts w:ascii="Palatino Linotype" w:hAnsi="Palatino Linotype"/>
          <w:b/>
          <w:i/>
          <w:color w:val="000000" w:themeColor="text1"/>
          <w:sz w:val="22"/>
          <w:szCs w:val="22"/>
        </w:rPr>
        <w:t xml:space="preserve">SUJETO OBLIGADO </w:t>
      </w:r>
      <w:r w:rsidRPr="00F22E3F">
        <w:rPr>
          <w:rFonts w:ascii="Palatino Linotype" w:hAnsi="Palatino Linotype"/>
          <w:i/>
          <w:color w:val="000000" w:themeColor="text1"/>
          <w:sz w:val="22"/>
          <w:szCs w:val="22"/>
        </w:rPr>
        <w:t xml:space="preserve">correspondiente a la primera quincena de enero de 2022. </w:t>
      </w:r>
    </w:p>
    <w:p w14:paraId="4E964B08" w14:textId="77777777" w:rsidR="001827FB" w:rsidRPr="00F22E3F" w:rsidRDefault="001827FB" w:rsidP="00702164">
      <w:pPr>
        <w:spacing w:line="276" w:lineRule="auto"/>
        <w:ind w:left="851" w:right="899" w:hanging="142"/>
        <w:jc w:val="both"/>
        <w:rPr>
          <w:rFonts w:ascii="Palatino Linotype" w:hAnsi="Palatino Linotype"/>
          <w:i/>
          <w:color w:val="000000" w:themeColor="text1"/>
          <w:sz w:val="22"/>
          <w:szCs w:val="22"/>
        </w:rPr>
      </w:pPr>
    </w:p>
    <w:p w14:paraId="76C94898" w14:textId="77777777" w:rsidR="001827FB" w:rsidRPr="00F22E3F" w:rsidRDefault="001827FB" w:rsidP="00702164">
      <w:pPr>
        <w:spacing w:line="276" w:lineRule="auto"/>
        <w:ind w:left="851" w:right="1134"/>
        <w:jc w:val="both"/>
        <w:rPr>
          <w:rFonts w:ascii="Palatino Linotype" w:hAnsi="Palatino Linotype" w:cs="Arial"/>
          <w:color w:val="000000" w:themeColor="text1"/>
          <w:sz w:val="22"/>
          <w:szCs w:val="22"/>
        </w:rPr>
      </w:pPr>
      <w:r w:rsidRPr="00F22E3F">
        <w:rPr>
          <w:rFonts w:ascii="Palatino Linotype" w:hAnsi="Palatino Linotype" w:cs="Arial"/>
          <w:i/>
          <w:color w:val="000000" w:themeColor="text1"/>
          <w:sz w:val="22"/>
          <w:szCs w:val="22"/>
        </w:rPr>
        <w:t xml:space="preserve">Debiendo notificar al </w:t>
      </w:r>
      <w:r w:rsidRPr="00F22E3F">
        <w:rPr>
          <w:rFonts w:ascii="Palatino Linotype" w:hAnsi="Palatino Linotype" w:cs="Arial"/>
          <w:b/>
          <w:i/>
          <w:color w:val="000000" w:themeColor="text1"/>
          <w:sz w:val="22"/>
          <w:szCs w:val="22"/>
        </w:rPr>
        <w:t>RECURRENTE</w:t>
      </w:r>
      <w:r w:rsidRPr="00F22E3F">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F22E3F">
        <w:rPr>
          <w:rFonts w:ascii="Palatino Linotype" w:hAnsi="Palatino Linotype"/>
          <w:i/>
          <w:iCs/>
          <w:color w:val="000000" w:themeColor="text1"/>
          <w:sz w:val="22"/>
          <w:szCs w:val="22"/>
        </w:rPr>
        <w:t>.</w:t>
      </w:r>
      <w:r w:rsidRPr="00F22E3F">
        <w:rPr>
          <w:rFonts w:ascii="Palatino Linotype" w:hAnsi="Palatino Linotype" w:cs="Arial"/>
          <w:i/>
          <w:color w:val="000000" w:themeColor="text1"/>
          <w:sz w:val="22"/>
          <w:szCs w:val="22"/>
        </w:rPr>
        <w:t>”</w:t>
      </w:r>
    </w:p>
    <w:p w14:paraId="22F2F57E" w14:textId="77777777" w:rsidR="001827FB" w:rsidRPr="00F22E3F" w:rsidRDefault="001827FB" w:rsidP="00702164">
      <w:pPr>
        <w:spacing w:line="276" w:lineRule="auto"/>
        <w:ind w:left="851" w:right="899" w:hanging="142"/>
        <w:jc w:val="both"/>
        <w:rPr>
          <w:rFonts w:ascii="Palatino Linotype" w:hAnsi="Palatino Linotype"/>
          <w:i/>
          <w:color w:val="000000" w:themeColor="text1"/>
          <w:sz w:val="22"/>
          <w:szCs w:val="22"/>
        </w:rPr>
      </w:pPr>
    </w:p>
    <w:p w14:paraId="5DC0A96E" w14:textId="77777777" w:rsidR="001827FB" w:rsidRPr="00F22E3F" w:rsidRDefault="001827FB" w:rsidP="00526769">
      <w:pPr>
        <w:tabs>
          <w:tab w:val="left" w:pos="709"/>
        </w:tabs>
        <w:spacing w:line="360" w:lineRule="auto"/>
        <w:ind w:right="51"/>
        <w:jc w:val="both"/>
        <w:rPr>
          <w:rFonts w:ascii="Palatino Linotype" w:hAnsi="Palatino Linotype"/>
          <w:color w:val="000000" w:themeColor="text1"/>
          <w:shd w:val="clear" w:color="auto" w:fill="FFFFFF"/>
        </w:rPr>
      </w:pPr>
      <w:r w:rsidRPr="00F22E3F">
        <w:rPr>
          <w:rFonts w:ascii="Palatino Linotype" w:hAnsi="Palatino Linotype"/>
          <w:b/>
          <w:color w:val="000000" w:themeColor="text1"/>
          <w:sz w:val="28"/>
          <w:szCs w:val="28"/>
          <w:shd w:val="clear" w:color="auto" w:fill="FFFFFF"/>
        </w:rPr>
        <w:t>TERCERO.</w:t>
      </w:r>
      <w:r w:rsidRPr="00F22E3F">
        <w:rPr>
          <w:rFonts w:ascii="Palatino Linotype" w:hAnsi="Palatino Linotype"/>
          <w:b/>
          <w:color w:val="000000" w:themeColor="text1"/>
          <w:shd w:val="clear" w:color="auto" w:fill="FFFFFF"/>
        </w:rPr>
        <w:t> </w:t>
      </w:r>
      <w:r w:rsidRPr="00F22E3F">
        <w:rPr>
          <w:rFonts w:ascii="Palatino Linotype" w:hAnsi="Palatino Linotype"/>
          <w:b/>
          <w:color w:val="000000" w:themeColor="text1"/>
          <w:lang w:eastAsia="es-ES_tradnl"/>
        </w:rPr>
        <w:t xml:space="preserve">Notifíquese </w:t>
      </w:r>
      <w:r w:rsidRPr="00F22E3F">
        <w:rPr>
          <w:rFonts w:ascii="Palatino Linotype" w:hAnsi="Palatino Linotype"/>
          <w:color w:val="000000" w:themeColor="text1"/>
          <w:lang w:eastAsia="es-ES_tradnl"/>
        </w:rPr>
        <w:t xml:space="preserve">mediante </w:t>
      </w:r>
      <w:r w:rsidRPr="00F22E3F">
        <w:rPr>
          <w:rFonts w:ascii="Palatino Linotype" w:hAnsi="Palatino Linotype" w:cs="Arial"/>
          <w:color w:val="000000" w:themeColor="text1"/>
        </w:rPr>
        <w:t>Sistema de Acceso a la Información Mexiquense</w:t>
      </w:r>
      <w:r w:rsidRPr="00F22E3F">
        <w:rPr>
          <w:rFonts w:ascii="Palatino Linotype" w:hAnsi="Palatino Linotype"/>
          <w:color w:val="000000" w:themeColor="text1"/>
          <w:lang w:eastAsia="es-ES_tradnl"/>
        </w:rPr>
        <w:t xml:space="preserve"> </w:t>
      </w:r>
      <w:r w:rsidRPr="00F22E3F">
        <w:rPr>
          <w:rFonts w:ascii="Palatino Linotype" w:hAnsi="Palatino Linotype"/>
          <w:color w:val="000000" w:themeColor="text1"/>
          <w:shd w:val="clear" w:color="auto" w:fill="FFFFFF"/>
        </w:rPr>
        <w:t>al Titular de la Unidad de Transparencia del</w:t>
      </w:r>
      <w:r w:rsidRPr="00F22E3F">
        <w:rPr>
          <w:rFonts w:ascii="Palatino Linotype" w:hAnsi="Palatino Linotype"/>
          <w:b/>
          <w:color w:val="000000" w:themeColor="text1"/>
          <w:shd w:val="clear" w:color="auto" w:fill="FFFFFF"/>
        </w:rPr>
        <w:t> SUJETO OBLIGADO</w:t>
      </w:r>
      <w:r w:rsidRPr="00F22E3F">
        <w:rPr>
          <w:rFonts w:ascii="Palatino Linotype" w:hAnsi="Palatino Linotype"/>
          <w:color w:val="000000" w:themeColor="text1"/>
          <w:shd w:val="clear" w:color="auto" w:fill="FFFFFF"/>
        </w:rPr>
        <w:t xml:space="preserve">, para que conforme a los artículos 186, último párrafo y 189, párrafo segundo de la Ley de </w:t>
      </w:r>
      <w:r w:rsidRPr="00F22E3F">
        <w:rPr>
          <w:rFonts w:ascii="Palatino Linotype" w:hAnsi="Palatino Linotype" w:cs="Arial"/>
          <w:color w:val="000000" w:themeColor="text1"/>
        </w:rPr>
        <w:t>Transparencia</w:t>
      </w:r>
      <w:r w:rsidRPr="00F22E3F">
        <w:rPr>
          <w:rFonts w:ascii="Palatino Linotype" w:hAnsi="Palatino Linotype"/>
          <w:color w:val="000000" w:themeColor="text1"/>
          <w:shd w:val="clear" w:color="auto" w:fill="FFFFFF"/>
        </w:rPr>
        <w:t xml:space="preserve"> y Acceso a la Información Pública del Estado de México y Municipios, dé </w:t>
      </w:r>
      <w:r w:rsidRPr="00F22E3F">
        <w:rPr>
          <w:rFonts w:ascii="Palatino Linotype" w:hAnsi="Palatino Linotype" w:cs="Arial"/>
          <w:color w:val="000000" w:themeColor="text1"/>
        </w:rPr>
        <w:t>cumplimiento</w:t>
      </w:r>
      <w:r w:rsidRPr="00F22E3F">
        <w:rPr>
          <w:rFonts w:ascii="Palatino Linotype" w:hAnsi="Palatino Linotype"/>
          <w:color w:val="000000" w:themeColor="text1"/>
          <w:shd w:val="clear" w:color="auto" w:fill="FFFFFF"/>
        </w:rPr>
        <w:t xml:space="preserve"> a lo ordenado dentro del plazo de diez días hábiles, debiendo </w:t>
      </w:r>
      <w:r w:rsidRPr="00F22E3F">
        <w:rPr>
          <w:rFonts w:ascii="Palatino Linotype" w:hAnsi="Palatino Linotype" w:cs="Arial"/>
          <w:color w:val="000000" w:themeColor="text1"/>
        </w:rPr>
        <w:t>informar</w:t>
      </w:r>
      <w:r w:rsidRPr="00F22E3F">
        <w:rPr>
          <w:rFonts w:ascii="Palatino Linotype" w:hAnsi="Palatino Linotype"/>
          <w:color w:val="000000" w:themeColor="text1"/>
          <w:shd w:val="clear" w:color="auto" w:fill="FFFFFF"/>
        </w:rPr>
        <w:t xml:space="preserve"> a este Instituto en un plazo </w:t>
      </w:r>
      <w:r w:rsidRPr="00F22E3F">
        <w:rPr>
          <w:rFonts w:ascii="Palatino Linotype" w:hAnsi="Palatino Linotype"/>
          <w:color w:val="000000" w:themeColor="text1"/>
          <w:lang w:eastAsia="es-ES_tradnl"/>
        </w:rPr>
        <w:t>de</w:t>
      </w:r>
      <w:r w:rsidRPr="00F22E3F">
        <w:rPr>
          <w:rFonts w:ascii="Palatino Linotype" w:hAnsi="Palatino Linotype"/>
          <w:color w:val="000000" w:themeColor="text1"/>
          <w:shd w:val="clear" w:color="auto" w:fill="FFFFFF"/>
        </w:rPr>
        <w:t xml:space="preserve"> tres días hábiles siguientes sobre el cumplimiento dado a la presente resolución.</w:t>
      </w:r>
    </w:p>
    <w:p w14:paraId="4121A922" w14:textId="77777777" w:rsidR="001827FB" w:rsidRPr="00F22E3F" w:rsidRDefault="001827FB" w:rsidP="00526769">
      <w:pPr>
        <w:tabs>
          <w:tab w:val="left" w:pos="709"/>
        </w:tabs>
        <w:spacing w:line="360" w:lineRule="auto"/>
        <w:ind w:right="51"/>
        <w:jc w:val="both"/>
        <w:rPr>
          <w:rFonts w:ascii="Palatino Linotype" w:hAnsi="Palatino Linotype"/>
          <w:b/>
          <w:color w:val="000000" w:themeColor="text1"/>
          <w:szCs w:val="17"/>
          <w:lang w:eastAsia="es-ES_tradnl"/>
        </w:rPr>
      </w:pPr>
      <w:r w:rsidRPr="00F22E3F">
        <w:rPr>
          <w:rFonts w:ascii="Palatino Linotype" w:hAnsi="Palatino Linotype" w:cs="Arial"/>
          <w:b/>
          <w:bCs/>
          <w:color w:val="000000" w:themeColor="text1"/>
          <w:sz w:val="28"/>
        </w:rPr>
        <w:lastRenderedPageBreak/>
        <w:t>CUARTO.</w:t>
      </w:r>
      <w:r w:rsidRPr="00F22E3F">
        <w:rPr>
          <w:rFonts w:ascii="Palatino Linotype" w:hAnsi="Palatino Linotype"/>
          <w:color w:val="000000" w:themeColor="text1"/>
          <w:szCs w:val="17"/>
          <w:lang w:eastAsia="es-ES_tradnl"/>
        </w:rPr>
        <w:t xml:space="preserve"> </w:t>
      </w:r>
      <w:r w:rsidRPr="00F22E3F">
        <w:rPr>
          <w:rFonts w:ascii="Palatino Linotype" w:hAnsi="Palatino Linotype"/>
          <w:b/>
          <w:color w:val="000000" w:themeColor="text1"/>
          <w:szCs w:val="17"/>
          <w:lang w:eastAsia="es-ES_tradnl"/>
        </w:rPr>
        <w:t>Notifíquese</w:t>
      </w:r>
      <w:r w:rsidRPr="00F22E3F">
        <w:rPr>
          <w:rFonts w:ascii="Palatino Linotype" w:hAnsi="Palatino Linotype"/>
          <w:color w:val="000000" w:themeColor="text1"/>
          <w:szCs w:val="17"/>
          <w:lang w:eastAsia="es-ES_tradnl"/>
        </w:rPr>
        <w:t xml:space="preserve"> al </w:t>
      </w:r>
      <w:r w:rsidRPr="00F22E3F">
        <w:rPr>
          <w:rFonts w:ascii="Palatino Linotype" w:hAnsi="Palatino Linotype"/>
          <w:b/>
          <w:color w:val="000000" w:themeColor="text1"/>
          <w:szCs w:val="17"/>
          <w:lang w:eastAsia="es-ES_tradnl"/>
        </w:rPr>
        <w:t>RECURRENTE</w:t>
      </w:r>
      <w:r w:rsidRPr="00F22E3F">
        <w:rPr>
          <w:rFonts w:ascii="Palatino Linotype" w:hAnsi="Palatino Linotype"/>
          <w:color w:val="000000" w:themeColor="text1"/>
          <w:szCs w:val="17"/>
          <w:lang w:eastAsia="es-ES_tradnl"/>
        </w:rPr>
        <w:t xml:space="preserve"> la presente resolución vía </w:t>
      </w:r>
      <w:r w:rsidRPr="00F22E3F">
        <w:rPr>
          <w:rFonts w:ascii="Palatino Linotype" w:hAnsi="Palatino Linotype" w:cs="Arial"/>
          <w:color w:val="000000" w:themeColor="text1"/>
        </w:rPr>
        <w:t xml:space="preserve">Sistema de Acceso a la Información Mexiquense </w:t>
      </w:r>
      <w:r w:rsidRPr="00F22E3F">
        <w:rPr>
          <w:rFonts w:ascii="Palatino Linotype" w:hAnsi="Palatino Linotype" w:cs="Arial"/>
          <w:b/>
          <w:bCs/>
          <w:color w:val="000000" w:themeColor="text1"/>
        </w:rPr>
        <w:t>SAIMEX</w:t>
      </w:r>
      <w:r w:rsidRPr="00F22E3F">
        <w:rPr>
          <w:rFonts w:ascii="Palatino Linotype" w:hAnsi="Palatino Linotype" w:cs="Arial"/>
          <w:color w:val="000000" w:themeColor="text1"/>
        </w:rPr>
        <w:t>.</w:t>
      </w:r>
    </w:p>
    <w:p w14:paraId="43625EC2" w14:textId="77777777" w:rsidR="001827FB" w:rsidRPr="00F22E3F" w:rsidRDefault="001827FB" w:rsidP="00526769">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2FDA1769" w14:textId="77777777" w:rsidR="001827FB" w:rsidRPr="00F22E3F" w:rsidRDefault="001827FB" w:rsidP="00526769">
      <w:pPr>
        <w:tabs>
          <w:tab w:val="left" w:pos="709"/>
        </w:tabs>
        <w:spacing w:line="360" w:lineRule="auto"/>
        <w:ind w:right="51"/>
        <w:jc w:val="both"/>
        <w:rPr>
          <w:rFonts w:ascii="Palatino Linotype" w:hAnsi="Palatino Linotype"/>
          <w:color w:val="000000" w:themeColor="text1"/>
          <w:szCs w:val="17"/>
          <w:lang w:eastAsia="es-ES_tradnl"/>
        </w:rPr>
      </w:pPr>
      <w:r w:rsidRPr="00F22E3F">
        <w:rPr>
          <w:rFonts w:ascii="Palatino Linotype" w:hAnsi="Palatino Linotype" w:cs="Arial"/>
          <w:b/>
          <w:bCs/>
          <w:color w:val="000000" w:themeColor="text1"/>
          <w:sz w:val="28"/>
        </w:rPr>
        <w:t>QUINTO.</w:t>
      </w:r>
      <w:r w:rsidRPr="00F22E3F">
        <w:rPr>
          <w:rFonts w:ascii="Palatino Linotype" w:hAnsi="Palatino Linotype"/>
          <w:color w:val="000000" w:themeColor="text1"/>
          <w:szCs w:val="17"/>
          <w:lang w:eastAsia="es-ES_tradnl"/>
        </w:rPr>
        <w:t xml:space="preserve"> Hágase del conocimiento al </w:t>
      </w:r>
      <w:r w:rsidRPr="00F22E3F">
        <w:rPr>
          <w:rFonts w:ascii="Palatino Linotype" w:hAnsi="Palatino Linotype"/>
          <w:b/>
          <w:color w:val="000000" w:themeColor="text1"/>
          <w:szCs w:val="17"/>
          <w:lang w:eastAsia="es-ES_tradnl"/>
        </w:rPr>
        <w:t>RECURRENTE</w:t>
      </w:r>
      <w:r w:rsidRPr="00F22E3F">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CC0F64D" w14:textId="77777777" w:rsidR="001827FB" w:rsidRPr="00F22E3F" w:rsidRDefault="001827FB" w:rsidP="00526769">
      <w:pPr>
        <w:tabs>
          <w:tab w:val="left" w:pos="709"/>
        </w:tabs>
        <w:spacing w:line="360" w:lineRule="auto"/>
        <w:ind w:right="51"/>
        <w:jc w:val="both"/>
        <w:rPr>
          <w:rFonts w:ascii="Palatino Linotype" w:hAnsi="Palatino Linotype"/>
          <w:b/>
          <w:color w:val="000000" w:themeColor="text1"/>
          <w:sz w:val="28"/>
          <w:szCs w:val="28"/>
          <w:lang w:eastAsia="es-ES_tradnl"/>
        </w:rPr>
      </w:pPr>
    </w:p>
    <w:p w14:paraId="71B5DC09" w14:textId="77777777" w:rsidR="001827FB" w:rsidRPr="00F22E3F" w:rsidRDefault="001827FB" w:rsidP="00526769">
      <w:pPr>
        <w:tabs>
          <w:tab w:val="left" w:pos="709"/>
        </w:tabs>
        <w:spacing w:line="360" w:lineRule="auto"/>
        <w:ind w:right="51"/>
        <w:jc w:val="both"/>
        <w:rPr>
          <w:rFonts w:ascii="Palatino Linotype" w:hAnsi="Palatino Linotype"/>
          <w:color w:val="000000" w:themeColor="text1"/>
          <w:szCs w:val="17"/>
          <w:lang w:eastAsia="es-ES_tradnl"/>
        </w:rPr>
      </w:pPr>
      <w:r w:rsidRPr="00F22E3F">
        <w:rPr>
          <w:rFonts w:ascii="Palatino Linotype" w:hAnsi="Palatino Linotype"/>
          <w:b/>
          <w:color w:val="000000" w:themeColor="text1"/>
          <w:sz w:val="28"/>
          <w:szCs w:val="28"/>
          <w:lang w:eastAsia="es-ES_tradnl"/>
        </w:rPr>
        <w:t>SEXTO.</w:t>
      </w:r>
      <w:r w:rsidRPr="00F22E3F">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B6144C" w14:textId="54EB7F3B" w:rsidR="008E0AAD" w:rsidRPr="00F22E3F" w:rsidRDefault="008E0AAD" w:rsidP="00526769">
      <w:pPr>
        <w:widowControl w:val="0"/>
        <w:autoSpaceDE w:val="0"/>
        <w:autoSpaceDN w:val="0"/>
        <w:adjustRightInd w:val="0"/>
        <w:spacing w:line="360" w:lineRule="auto"/>
        <w:jc w:val="both"/>
        <w:rPr>
          <w:rFonts w:ascii="Palatino Linotype" w:hAnsi="Palatino Linotype" w:cs="Arial"/>
          <w:color w:val="000000" w:themeColor="text1"/>
        </w:rPr>
      </w:pPr>
      <w:r w:rsidRPr="00F22E3F">
        <w:rPr>
          <w:rFonts w:ascii="Palatino Linotype" w:hAnsi="Palatino Linotype" w:cs="Arial"/>
          <w:color w:val="000000" w:themeColor="text1"/>
        </w:rPr>
        <w:t xml:space="preserve">ASÍ LO RESUELVE, POR </w:t>
      </w:r>
      <w:r w:rsidR="007B7DAE" w:rsidRPr="00F22E3F">
        <w:rPr>
          <w:rFonts w:ascii="Palatino Linotype" w:hAnsi="Palatino Linotype" w:cs="Arial"/>
          <w:color w:val="000000" w:themeColor="text1"/>
        </w:rPr>
        <w:t>UNANIMIDAD</w:t>
      </w:r>
      <w:r w:rsidRPr="00F22E3F">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F22E3F" w:rsidRPr="00F22E3F">
        <w:rPr>
          <w:rFonts w:ascii="Palatino Linotype" w:hAnsi="Palatino Linotype" w:cs="Arial"/>
          <w:color w:val="000000" w:themeColor="text1"/>
        </w:rPr>
        <w:t xml:space="preserve"> (EMITIENDO VOTO PARTICULAR)</w:t>
      </w:r>
      <w:r w:rsidRPr="00F22E3F">
        <w:rPr>
          <w:rFonts w:ascii="Palatino Linotype" w:hAnsi="Palatino Linotype" w:cs="Arial"/>
          <w:color w:val="000000" w:themeColor="text1"/>
        </w:rPr>
        <w:t xml:space="preserve">; LUIS GUSTAVO PARRA NORIEGA </w:t>
      </w:r>
      <w:r w:rsidR="00F22E3F" w:rsidRPr="00F22E3F">
        <w:rPr>
          <w:rFonts w:ascii="Palatino Linotype" w:hAnsi="Palatino Linotype" w:cs="Arial"/>
          <w:color w:val="000000" w:themeColor="text1"/>
        </w:rPr>
        <w:t xml:space="preserve">(EMITIENDO VOTO PARTICULAR) </w:t>
      </w:r>
      <w:r w:rsidRPr="00F22E3F">
        <w:rPr>
          <w:rFonts w:ascii="Palatino Linotype" w:hAnsi="Palatino Linotype" w:cs="Arial"/>
          <w:color w:val="000000" w:themeColor="text1"/>
        </w:rPr>
        <w:t xml:space="preserve">Y GUADALUPE RAMÍREZ PEÑA; EN LA </w:t>
      </w:r>
      <w:r w:rsidR="0025568F" w:rsidRPr="00F22E3F">
        <w:rPr>
          <w:rFonts w:ascii="Palatino Linotype" w:hAnsi="Palatino Linotype" w:cs="Arial"/>
          <w:color w:val="000000" w:themeColor="text1"/>
        </w:rPr>
        <w:t xml:space="preserve">DÉCIMA </w:t>
      </w:r>
      <w:r w:rsidR="00702164" w:rsidRPr="00F22E3F">
        <w:rPr>
          <w:rFonts w:ascii="Palatino Linotype" w:hAnsi="Palatino Linotype" w:cs="Arial"/>
          <w:color w:val="000000" w:themeColor="text1"/>
        </w:rPr>
        <w:t xml:space="preserve">SÉPTIMA </w:t>
      </w:r>
      <w:r w:rsidRPr="00F22E3F">
        <w:rPr>
          <w:rFonts w:ascii="Palatino Linotype" w:hAnsi="Palatino Linotype" w:cs="Arial"/>
          <w:color w:val="000000" w:themeColor="text1"/>
        </w:rPr>
        <w:t xml:space="preserve">SESIÓN ORDINARIA CELEBRADA EL </w:t>
      </w:r>
      <w:r w:rsidR="00702164" w:rsidRPr="00F22E3F">
        <w:rPr>
          <w:rFonts w:ascii="Palatino Linotype" w:hAnsi="Palatino Linotype" w:cs="Arial"/>
          <w:color w:val="000000" w:themeColor="text1"/>
        </w:rPr>
        <w:t>ONCE DE MAYO</w:t>
      </w:r>
      <w:r w:rsidR="0025568F" w:rsidRPr="00F22E3F">
        <w:rPr>
          <w:rFonts w:ascii="Palatino Linotype" w:hAnsi="Palatino Linotype" w:cs="Arial"/>
          <w:color w:val="000000" w:themeColor="text1"/>
        </w:rPr>
        <w:t xml:space="preserve"> </w:t>
      </w:r>
      <w:r w:rsidRPr="00F22E3F">
        <w:rPr>
          <w:rFonts w:ascii="Palatino Linotype" w:hAnsi="Palatino Linotype" w:cs="Arial"/>
          <w:color w:val="000000" w:themeColor="text1"/>
        </w:rPr>
        <w:t xml:space="preserve">DE DOS MIL VEINTIDÓS, ANTE EL SECRETARIO TÉCNICO DEL PLENO, ALEXIS TAPIA RAMÍREZ. </w:t>
      </w:r>
    </w:p>
    <w:p w14:paraId="54D82D18" w14:textId="5B1C3F2E" w:rsidR="003C0EC9" w:rsidRPr="00526769" w:rsidRDefault="003216AE" w:rsidP="00526769">
      <w:pPr>
        <w:widowControl w:val="0"/>
        <w:autoSpaceDE w:val="0"/>
        <w:autoSpaceDN w:val="0"/>
        <w:adjustRightInd w:val="0"/>
        <w:spacing w:line="360" w:lineRule="auto"/>
        <w:jc w:val="both"/>
        <w:rPr>
          <w:rFonts w:ascii="Palatino Linotype" w:hAnsi="Palatino Linotype"/>
          <w:color w:val="000000" w:themeColor="text1"/>
          <w:sz w:val="20"/>
        </w:rPr>
      </w:pPr>
      <w:r w:rsidRPr="00F22E3F">
        <w:rPr>
          <w:rFonts w:ascii="Palatino Linotype" w:hAnsi="Palatino Linotype"/>
          <w:color w:val="000000" w:themeColor="text1"/>
          <w:sz w:val="20"/>
        </w:rPr>
        <w:t>SCMM</w:t>
      </w:r>
      <w:r w:rsidR="003C0EC9" w:rsidRPr="00F22E3F">
        <w:rPr>
          <w:rFonts w:ascii="Palatino Linotype" w:hAnsi="Palatino Linotype"/>
          <w:color w:val="000000" w:themeColor="text1"/>
          <w:sz w:val="20"/>
        </w:rPr>
        <w:t>/BLA/DEMF/RPG</w:t>
      </w:r>
    </w:p>
    <w:p w14:paraId="1C5CD08B" w14:textId="741C15D5" w:rsidR="00EE52D0" w:rsidRPr="00526769" w:rsidRDefault="00E16DE8" w:rsidP="00526769">
      <w:pPr>
        <w:spacing w:line="360" w:lineRule="auto"/>
        <w:rPr>
          <w:rFonts w:ascii="Palatino Linotype" w:hAnsi="Palatino Linotype"/>
          <w:color w:val="000000" w:themeColor="text1"/>
        </w:rPr>
      </w:pPr>
      <w:r w:rsidRPr="00526769">
        <w:rPr>
          <w:rFonts w:ascii="Palatino Linotype" w:hAnsi="Palatino Linotype"/>
          <w:color w:val="000000" w:themeColor="text1"/>
        </w:rPr>
        <w:br w:type="page"/>
      </w:r>
    </w:p>
    <w:sectPr w:rsidR="00EE52D0" w:rsidRPr="00526769"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D555C" w14:textId="77777777" w:rsidR="004A59E1" w:rsidRDefault="004A59E1" w:rsidP="00C80F8C">
      <w:r>
        <w:separator/>
      </w:r>
    </w:p>
  </w:endnote>
  <w:endnote w:type="continuationSeparator" w:id="0">
    <w:p w14:paraId="62A4BB43" w14:textId="77777777" w:rsidR="004A59E1" w:rsidRDefault="004A59E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E45EC" w:rsidRPr="0010196A" w:rsidRDefault="00DE45E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941E4">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941E4">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E45EC" w:rsidRPr="0010196A" w:rsidRDefault="00DE45E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941E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941E4">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261E3" w14:textId="77777777" w:rsidR="004A59E1" w:rsidRDefault="004A59E1" w:rsidP="00C80F8C">
      <w:r>
        <w:separator/>
      </w:r>
    </w:p>
  </w:footnote>
  <w:footnote w:type="continuationSeparator" w:id="0">
    <w:p w14:paraId="5C22A604" w14:textId="77777777" w:rsidR="004A59E1" w:rsidRDefault="004A59E1" w:rsidP="00C80F8C">
      <w:r>
        <w:continuationSeparator/>
      </w:r>
    </w:p>
  </w:footnote>
  <w:footnote w:id="1">
    <w:p w14:paraId="42544503" w14:textId="77777777" w:rsidR="00DE45EC" w:rsidRDefault="00DE45EC" w:rsidP="001D6D89">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1AFE961E" w14:textId="04AD443A" w:rsidR="00DE45EC" w:rsidRPr="004C6E38" w:rsidRDefault="00DE45EC">
      <w:pPr>
        <w:pStyle w:val="Textonotapie"/>
        <w:rPr>
          <w:rFonts w:ascii="Palatino Linotype" w:hAnsi="Palatino Linotype"/>
          <w:i/>
          <w:color w:val="000000" w:themeColor="text1"/>
          <w:sz w:val="18"/>
          <w:szCs w:val="18"/>
        </w:rPr>
      </w:pPr>
      <w:r>
        <w:rPr>
          <w:rStyle w:val="Refdenotaalpie"/>
        </w:rPr>
        <w:footnoteRef/>
      </w:r>
      <w:r>
        <w:t xml:space="preserve"> </w:t>
      </w:r>
      <w:hyperlink r:id="rId1" w:history="1">
        <w:r w:rsidRPr="004C6E38">
          <w:rPr>
            <w:rStyle w:val="Hipervnculo"/>
            <w:rFonts w:ascii="Palatino Linotype" w:hAnsi="Palatino Linotype" w:cs="Tahoma"/>
            <w:bCs/>
            <w:i/>
            <w:color w:val="000000" w:themeColor="text1"/>
            <w:sz w:val="18"/>
            <w:szCs w:val="18"/>
          </w:rPr>
          <w:t>https://www.osfem.gob.mx/04_Iconografia/Ent_Fisc/Doc_Apoy/doc/2022/03_Instr4.pdf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E45EC" w:rsidRDefault="004A59E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DE45EC" w:rsidRPr="0010196A" w:rsidRDefault="00DE45EC"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DE45EC" w:rsidRPr="008F2CCC" w14:paraId="1F097D8A" w14:textId="77777777" w:rsidTr="005F31DE">
      <w:tc>
        <w:tcPr>
          <w:tcW w:w="2977" w:type="dxa"/>
          <w:vMerge w:val="restart"/>
        </w:tcPr>
        <w:p w14:paraId="1F780A0C" w14:textId="1EFF25F4" w:rsidR="00DE45EC" w:rsidRPr="008F2CCC" w:rsidRDefault="00DE45E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DE45EC" w:rsidRPr="00664658" w:rsidRDefault="00DE45E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2602499A" w:rsidR="00DE45EC" w:rsidRPr="00664658" w:rsidRDefault="00DE45EC" w:rsidP="005E0D87">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1937</w:t>
          </w:r>
          <w:r w:rsidRPr="00A9204E">
            <w:rPr>
              <w:rFonts w:ascii="Palatino Linotype" w:hAnsi="Palatino Linotype"/>
              <w:b/>
              <w:sz w:val="22"/>
              <w:szCs w:val="22"/>
              <w:lang w:val="es-ES_tradnl"/>
            </w:rPr>
            <w:t>/INFOEM/IP/RR/2022</w:t>
          </w:r>
        </w:p>
      </w:tc>
    </w:tr>
    <w:tr w:rsidR="00DE45EC" w:rsidRPr="008F2CCC" w14:paraId="049677A3" w14:textId="77777777" w:rsidTr="005F31DE">
      <w:tc>
        <w:tcPr>
          <w:tcW w:w="2977" w:type="dxa"/>
          <w:vMerge/>
        </w:tcPr>
        <w:p w14:paraId="4A21EAC1" w14:textId="5C1F145E" w:rsidR="00DE45EC" w:rsidRPr="008F2CCC" w:rsidRDefault="00DE45EC" w:rsidP="003D4885">
          <w:pPr>
            <w:rPr>
              <w:rFonts w:ascii="Palatino Linotype" w:hAnsi="Palatino Linotype"/>
              <w:b/>
              <w:sz w:val="22"/>
              <w:szCs w:val="22"/>
              <w:lang w:val="es-ES_tradnl"/>
            </w:rPr>
          </w:pPr>
        </w:p>
      </w:tc>
      <w:tc>
        <w:tcPr>
          <w:tcW w:w="2552" w:type="dxa"/>
          <w:shd w:val="clear" w:color="auto" w:fill="auto"/>
        </w:tcPr>
        <w:p w14:paraId="1237BCDE" w14:textId="77777777" w:rsidR="00DE45EC" w:rsidRPr="00664658" w:rsidRDefault="00DE45EC"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0628C8A3" w:rsidR="00DE45EC" w:rsidRPr="00D41D47" w:rsidRDefault="00DE45EC" w:rsidP="003D4885">
          <w:pPr>
            <w:jc w:val="both"/>
            <w:rPr>
              <w:rFonts w:ascii="Palatino Linotype" w:hAnsi="Palatino Linotype"/>
              <w:b/>
              <w:sz w:val="22"/>
              <w:szCs w:val="22"/>
              <w:lang w:val="es-ES_tradnl"/>
            </w:rPr>
          </w:pPr>
          <w:r w:rsidRPr="004E22B8">
            <w:rPr>
              <w:rFonts w:ascii="Palatino Linotype" w:hAnsi="Palatino Linotype"/>
              <w:b/>
              <w:sz w:val="22"/>
              <w:szCs w:val="22"/>
              <w:lang w:val="es-ES_tradnl"/>
            </w:rPr>
            <w:t>Ayuntamiento de Nezahualcóyotl</w:t>
          </w:r>
        </w:p>
      </w:tc>
    </w:tr>
    <w:tr w:rsidR="00DE45EC" w:rsidRPr="008F2CCC" w14:paraId="72CD087D" w14:textId="77777777" w:rsidTr="005F31DE">
      <w:trPr>
        <w:trHeight w:val="228"/>
      </w:trPr>
      <w:tc>
        <w:tcPr>
          <w:tcW w:w="2977" w:type="dxa"/>
          <w:vMerge/>
        </w:tcPr>
        <w:p w14:paraId="1B78656F" w14:textId="01E6F6F6" w:rsidR="00DE45EC" w:rsidRPr="008F2CCC" w:rsidRDefault="00DE45EC" w:rsidP="003D4885">
          <w:pPr>
            <w:rPr>
              <w:rFonts w:ascii="Palatino Linotype" w:hAnsi="Palatino Linotype"/>
              <w:b/>
              <w:sz w:val="22"/>
              <w:szCs w:val="22"/>
              <w:lang w:val="es-ES_tradnl"/>
            </w:rPr>
          </w:pPr>
        </w:p>
      </w:tc>
      <w:tc>
        <w:tcPr>
          <w:tcW w:w="2552" w:type="dxa"/>
          <w:shd w:val="clear" w:color="auto" w:fill="auto"/>
        </w:tcPr>
        <w:p w14:paraId="74D81628" w14:textId="05FE44B5" w:rsidR="00DE45EC" w:rsidRPr="00664658" w:rsidRDefault="00DE45EC"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DE45EC" w:rsidRPr="00664658" w:rsidRDefault="00DE45EC"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E45EC" w:rsidRPr="0010196A" w:rsidRDefault="00DE45E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DE45EC" w:rsidRPr="0010196A" w:rsidRDefault="004A59E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DE45EC" w:rsidRPr="008F2CCC" w14:paraId="6ABABA57" w14:textId="77777777" w:rsidTr="005F31DE">
      <w:tc>
        <w:tcPr>
          <w:tcW w:w="4253" w:type="dxa"/>
          <w:vMerge w:val="restart"/>
          <w:shd w:val="clear" w:color="auto" w:fill="auto"/>
        </w:tcPr>
        <w:p w14:paraId="6AA376CC" w14:textId="139DA696" w:rsidR="00DE45EC" w:rsidRPr="008F2CCC" w:rsidRDefault="00DE45EC"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DE45EC" w:rsidRPr="008F2CCC" w:rsidRDefault="00DE45EC"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71025064" w:rsidR="00DE45EC" w:rsidRPr="008F2CCC" w:rsidRDefault="00DE45EC" w:rsidP="005E0D87">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1937</w:t>
          </w:r>
          <w:r w:rsidRPr="00A9204E">
            <w:rPr>
              <w:rFonts w:ascii="Palatino Linotype" w:hAnsi="Palatino Linotype"/>
              <w:b/>
              <w:sz w:val="22"/>
              <w:szCs w:val="22"/>
              <w:lang w:val="es-ES_tradnl"/>
            </w:rPr>
            <w:t>/INFOEM/IP/RR/2022</w:t>
          </w:r>
        </w:p>
      </w:tc>
    </w:tr>
    <w:tr w:rsidR="00DE45EC" w:rsidRPr="008F2CCC" w14:paraId="3B45FB53" w14:textId="77777777" w:rsidTr="005F31DE">
      <w:tc>
        <w:tcPr>
          <w:tcW w:w="4253" w:type="dxa"/>
          <w:vMerge/>
          <w:shd w:val="clear" w:color="auto" w:fill="auto"/>
        </w:tcPr>
        <w:p w14:paraId="188B82EF" w14:textId="77777777" w:rsidR="00DE45EC" w:rsidRPr="008F2CCC" w:rsidRDefault="00DE45EC" w:rsidP="007A5836">
          <w:pPr>
            <w:rPr>
              <w:rFonts w:ascii="Palatino Linotype" w:hAnsi="Palatino Linotype"/>
              <w:b/>
              <w:sz w:val="22"/>
              <w:szCs w:val="22"/>
              <w:lang w:val="es-ES_tradnl"/>
            </w:rPr>
          </w:pPr>
        </w:p>
      </w:tc>
      <w:tc>
        <w:tcPr>
          <w:tcW w:w="2552" w:type="dxa"/>
          <w:shd w:val="clear" w:color="auto" w:fill="auto"/>
        </w:tcPr>
        <w:p w14:paraId="3B2AD0CF" w14:textId="77777777" w:rsidR="00DE45EC" w:rsidRPr="008F2CCC" w:rsidRDefault="00DE45EC"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46039058" w:rsidR="00DE45EC" w:rsidRPr="005E0D87" w:rsidRDefault="00A941E4" w:rsidP="00D66460">
          <w:pPr>
            <w:jc w:val="both"/>
            <w:rPr>
              <w:rFonts w:ascii="Arial" w:hAnsi="Arial" w:cs="Arial"/>
              <w:b/>
              <w:bCs/>
              <w:sz w:val="15"/>
              <w:szCs w:val="15"/>
            </w:rPr>
          </w:pPr>
          <w:r>
            <w:rPr>
              <w:rFonts w:ascii="Palatino Linotype" w:hAnsi="Palatino Linotype"/>
              <w:b/>
              <w:sz w:val="22"/>
              <w:szCs w:val="22"/>
              <w:lang w:val="es-ES_tradnl"/>
            </w:rPr>
            <w:t>XXXXX XXXXXXX XXXX</w:t>
          </w:r>
        </w:p>
      </w:tc>
    </w:tr>
    <w:tr w:rsidR="00DE45EC" w:rsidRPr="008F2CCC" w14:paraId="28A493EB" w14:textId="77777777" w:rsidTr="005F31DE">
      <w:trPr>
        <w:trHeight w:val="228"/>
      </w:trPr>
      <w:tc>
        <w:tcPr>
          <w:tcW w:w="4253" w:type="dxa"/>
          <w:vMerge/>
          <w:shd w:val="clear" w:color="auto" w:fill="auto"/>
        </w:tcPr>
        <w:p w14:paraId="06C77D31" w14:textId="77777777" w:rsidR="00DE45EC" w:rsidRPr="008F2CCC" w:rsidRDefault="00DE45EC" w:rsidP="007A5836">
          <w:pPr>
            <w:rPr>
              <w:rFonts w:ascii="Palatino Linotype" w:hAnsi="Palatino Linotype"/>
              <w:b/>
              <w:sz w:val="22"/>
              <w:szCs w:val="22"/>
              <w:lang w:val="es-ES_tradnl"/>
            </w:rPr>
          </w:pPr>
        </w:p>
      </w:tc>
      <w:tc>
        <w:tcPr>
          <w:tcW w:w="2552" w:type="dxa"/>
          <w:shd w:val="clear" w:color="auto" w:fill="auto"/>
        </w:tcPr>
        <w:p w14:paraId="2E1A72B4" w14:textId="77777777" w:rsidR="00DE45EC" w:rsidRPr="008F2CCC" w:rsidRDefault="00DE45EC"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4089B426" w:rsidR="00DE45EC" w:rsidRPr="00DC41C8" w:rsidRDefault="00DE45EC" w:rsidP="003D4885">
          <w:pPr>
            <w:jc w:val="both"/>
            <w:rPr>
              <w:rFonts w:ascii="Palatino Linotype" w:hAnsi="Palatino Linotype"/>
              <w:b/>
              <w:sz w:val="22"/>
              <w:szCs w:val="22"/>
            </w:rPr>
          </w:pPr>
          <w:r w:rsidRPr="004E22B8">
            <w:rPr>
              <w:rFonts w:ascii="Palatino Linotype" w:hAnsi="Palatino Linotype"/>
              <w:b/>
              <w:sz w:val="22"/>
              <w:szCs w:val="22"/>
              <w:lang w:val="es-ES_tradnl"/>
            </w:rPr>
            <w:t>Ayuntamiento de Nezahualcóyotl</w:t>
          </w:r>
        </w:p>
      </w:tc>
    </w:tr>
    <w:tr w:rsidR="00DE45EC" w:rsidRPr="008F2CCC" w14:paraId="0F114FF0" w14:textId="77777777" w:rsidTr="005F31DE">
      <w:tc>
        <w:tcPr>
          <w:tcW w:w="4253" w:type="dxa"/>
          <w:vMerge/>
          <w:shd w:val="clear" w:color="auto" w:fill="auto"/>
        </w:tcPr>
        <w:p w14:paraId="4CCB64BA" w14:textId="77777777" w:rsidR="00DE45EC" w:rsidRPr="008F2CCC" w:rsidRDefault="00DE45EC" w:rsidP="00A2780F">
          <w:pPr>
            <w:rPr>
              <w:rFonts w:ascii="Palatino Linotype" w:hAnsi="Palatino Linotype"/>
              <w:b/>
              <w:sz w:val="22"/>
              <w:szCs w:val="22"/>
              <w:lang w:val="es-ES_tradnl"/>
            </w:rPr>
          </w:pPr>
        </w:p>
      </w:tc>
      <w:tc>
        <w:tcPr>
          <w:tcW w:w="2552" w:type="dxa"/>
          <w:shd w:val="clear" w:color="auto" w:fill="auto"/>
        </w:tcPr>
        <w:p w14:paraId="31E422EA" w14:textId="0B158FD7" w:rsidR="00DE45EC" w:rsidRPr="008F2CCC" w:rsidRDefault="00DE45EC"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DE45EC" w:rsidRPr="008F2CCC" w:rsidRDefault="00DE45E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DE45EC" w:rsidRPr="0010196A" w:rsidRDefault="00DE45E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B57B9"/>
    <w:multiLevelType w:val="hybridMultilevel"/>
    <w:tmpl w:val="5E30D3F8"/>
    <w:lvl w:ilvl="0" w:tplc="BA8631D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0129A"/>
    <w:multiLevelType w:val="multilevel"/>
    <w:tmpl w:val="9C5AD6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CD2AB6"/>
    <w:multiLevelType w:val="multilevel"/>
    <w:tmpl w:val="9E6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6" w15:restartNumberingAfterBreak="0">
    <w:nsid w:val="47A54FFA"/>
    <w:multiLevelType w:val="hybridMultilevel"/>
    <w:tmpl w:val="03460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E30F1A"/>
    <w:multiLevelType w:val="multilevel"/>
    <w:tmpl w:val="2478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D42BE2"/>
    <w:multiLevelType w:val="multilevel"/>
    <w:tmpl w:val="804A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57495384"/>
    <w:multiLevelType w:val="hybridMultilevel"/>
    <w:tmpl w:val="48B6D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F12FBC"/>
    <w:multiLevelType w:val="hybridMultilevel"/>
    <w:tmpl w:val="09265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921043"/>
    <w:multiLevelType w:val="hybridMultilevel"/>
    <w:tmpl w:val="FE4C7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15:restartNumberingAfterBreak="0">
    <w:nsid w:val="79127CE9"/>
    <w:multiLevelType w:val="hybridMultilevel"/>
    <w:tmpl w:val="9DC8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7F5600"/>
    <w:multiLevelType w:val="hybridMultilevel"/>
    <w:tmpl w:val="0E08A6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3"/>
  </w:num>
  <w:num w:numId="4">
    <w:abstractNumId w:val="33"/>
  </w:num>
  <w:num w:numId="5">
    <w:abstractNumId w:val="7"/>
  </w:num>
  <w:num w:numId="6">
    <w:abstractNumId w:val="8"/>
  </w:num>
  <w:num w:numId="7">
    <w:abstractNumId w:val="1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8"/>
  </w:num>
  <w:num w:numId="12">
    <w:abstractNumId w:val="34"/>
  </w:num>
  <w:num w:numId="13">
    <w:abstractNumId w:val="21"/>
  </w:num>
  <w:num w:numId="14">
    <w:abstractNumId w:val="10"/>
  </w:num>
  <w:num w:numId="15">
    <w:abstractNumId w:val="2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3"/>
  </w:num>
  <w:num w:numId="19">
    <w:abstractNumId w:val="9"/>
  </w:num>
  <w:num w:numId="20">
    <w:abstractNumId w:val="11"/>
  </w:num>
  <w:num w:numId="21">
    <w:abstractNumId w:val="20"/>
  </w:num>
  <w:num w:numId="22">
    <w:abstractNumId w:val="35"/>
  </w:num>
  <w:num w:numId="23">
    <w:abstractNumId w:val="23"/>
  </w:num>
  <w:num w:numId="24">
    <w:abstractNumId w:val="24"/>
  </w:num>
  <w:num w:numId="25">
    <w:abstractNumId w:val="3"/>
  </w:num>
  <w:num w:numId="26">
    <w:abstractNumId w:val="27"/>
  </w:num>
  <w:num w:numId="27">
    <w:abstractNumId w:val="25"/>
  </w:num>
  <w:num w:numId="28">
    <w:abstractNumId w:val="18"/>
  </w:num>
  <w:num w:numId="29">
    <w:abstractNumId w:val="30"/>
  </w:num>
  <w:num w:numId="30">
    <w:abstractNumId w:val="22"/>
  </w:num>
  <w:num w:numId="31">
    <w:abstractNumId w:val="2"/>
  </w:num>
  <w:num w:numId="32">
    <w:abstractNumId w:val="4"/>
  </w:num>
  <w:num w:numId="33">
    <w:abstractNumId w:val="26"/>
  </w:num>
  <w:num w:numId="34">
    <w:abstractNumId w:val="16"/>
  </w:num>
  <w:num w:numId="35">
    <w:abstractNumId w:val="5"/>
  </w:num>
  <w:num w:numId="36">
    <w:abstractNumId w:val="17"/>
  </w:num>
  <w:num w:numId="37">
    <w:abstractNumId w:val="1"/>
  </w:num>
  <w:num w:numId="38">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5C75"/>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53A"/>
    <w:rsid w:val="00105EF2"/>
    <w:rsid w:val="00106125"/>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27FB"/>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9FD"/>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B34"/>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0F9"/>
    <w:rsid w:val="002A616A"/>
    <w:rsid w:val="002A63FA"/>
    <w:rsid w:val="002A707F"/>
    <w:rsid w:val="002A7ADC"/>
    <w:rsid w:val="002B0232"/>
    <w:rsid w:val="002B0E2D"/>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1FD7"/>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7A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0B7"/>
    <w:rsid w:val="00384274"/>
    <w:rsid w:val="00384862"/>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A3C"/>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1FA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3199"/>
    <w:rsid w:val="004A40F2"/>
    <w:rsid w:val="004A45F9"/>
    <w:rsid w:val="004A4A3B"/>
    <w:rsid w:val="004A506A"/>
    <w:rsid w:val="004A59E1"/>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1393"/>
    <w:rsid w:val="004C1AE2"/>
    <w:rsid w:val="004C202E"/>
    <w:rsid w:val="004C2719"/>
    <w:rsid w:val="004C4245"/>
    <w:rsid w:val="004C45EE"/>
    <w:rsid w:val="004C498A"/>
    <w:rsid w:val="004C597A"/>
    <w:rsid w:val="004C5CF9"/>
    <w:rsid w:val="004C5DF9"/>
    <w:rsid w:val="004C6089"/>
    <w:rsid w:val="004C64C2"/>
    <w:rsid w:val="004C652E"/>
    <w:rsid w:val="004C6E38"/>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769"/>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3B9"/>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451"/>
    <w:rsid w:val="006E0836"/>
    <w:rsid w:val="006E1976"/>
    <w:rsid w:val="006E1BB0"/>
    <w:rsid w:val="006E25F7"/>
    <w:rsid w:val="006E2EFE"/>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64"/>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1C7A"/>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DAE"/>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8E0"/>
    <w:rsid w:val="007E75A5"/>
    <w:rsid w:val="007E7685"/>
    <w:rsid w:val="007E7A1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6CF9"/>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C4B"/>
    <w:rsid w:val="008E4E7F"/>
    <w:rsid w:val="008E4FBA"/>
    <w:rsid w:val="008E5500"/>
    <w:rsid w:val="008E5682"/>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123"/>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A57"/>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1E4"/>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20C"/>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6D4"/>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6E09"/>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154"/>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8AC"/>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8F5"/>
    <w:rsid w:val="00D33A00"/>
    <w:rsid w:val="00D34075"/>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5EC"/>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2E3F"/>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975ED"/>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4E2E"/>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244136">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onografias.com/trabajos14/verific-servicios/verific-servicios.shtm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7447.pag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saimex.org.mx/saimex/solicitud/downloadAttach/1347446.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323204.page" TargetMode="External"/><Relationship Id="rId14" Type="http://schemas.openxmlformats.org/officeDocument/2006/relationships/hyperlink" Target="https://www.saimex.org.mx/saimex/solicitud/downloadAttach/1358498.page" TargetMode="Externa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2/03_Instr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4EFB-3464-4EA9-8D22-551D3B420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9826</Words>
  <Characters>54047</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2022-05-16T05:43:00Z</cp:lastPrinted>
  <dcterms:created xsi:type="dcterms:W3CDTF">2022-05-16T02:01:00Z</dcterms:created>
  <dcterms:modified xsi:type="dcterms:W3CDTF">2022-06-14T15:00:00Z</dcterms:modified>
</cp:coreProperties>
</file>