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7227B3" w14:textId="77777777" w:rsidR="00E7587F" w:rsidRPr="00F50B00" w:rsidRDefault="00E3318A">
      <w:pPr>
        <w:spacing w:before="240" w:after="240" w:line="360" w:lineRule="auto"/>
        <w:ind w:right="49"/>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mayo de dos mil veintidós.</w:t>
      </w:r>
    </w:p>
    <w:p w14:paraId="7369DE75" w14:textId="01A10581"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Visto </w:t>
      </w:r>
      <w:r w:rsidRPr="00F50B00">
        <w:rPr>
          <w:rFonts w:ascii="Palatino Linotype" w:eastAsia="Palatino Linotype" w:hAnsi="Palatino Linotype" w:cs="Palatino Linotype"/>
          <w:sz w:val="24"/>
          <w:szCs w:val="24"/>
        </w:rPr>
        <w:t>los expediente</w:t>
      </w:r>
      <w:r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sz w:val="24"/>
          <w:szCs w:val="24"/>
        </w:rPr>
        <w:t xml:space="preserve"> relativos a los recursos de revisión </w:t>
      </w:r>
      <w:r w:rsidRPr="00F50B00">
        <w:rPr>
          <w:rFonts w:ascii="Palatino Linotype" w:eastAsia="Palatino Linotype" w:hAnsi="Palatino Linotype" w:cs="Palatino Linotype"/>
          <w:b/>
          <w:sz w:val="24"/>
          <w:szCs w:val="24"/>
        </w:rPr>
        <w:t>00914/INFOEM/IP/RR/2022, 00921/INFOEM/IP/RR/2022</w:t>
      </w:r>
      <w:r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b/>
          <w:sz w:val="24"/>
          <w:szCs w:val="24"/>
        </w:rPr>
        <w:t>00922/INFOEM/IP/RR/2022, 00923/INFOEM/IP/RR/2022</w:t>
      </w:r>
      <w:r w:rsidRPr="00F50B00">
        <w:rPr>
          <w:rFonts w:ascii="Palatino Linotype" w:eastAsia="Palatino Linotype" w:hAnsi="Palatino Linotype" w:cs="Palatino Linotype"/>
          <w:sz w:val="24"/>
          <w:szCs w:val="24"/>
        </w:rPr>
        <w:t xml:space="preserve"> interpuestos por</w:t>
      </w:r>
      <w:r w:rsidRPr="00F50B00">
        <w:rPr>
          <w:rFonts w:ascii="Palatino Linotype" w:eastAsia="Palatino Linotype" w:hAnsi="Palatino Linotype" w:cs="Palatino Linotype"/>
          <w:color w:val="000000"/>
          <w:sz w:val="24"/>
          <w:szCs w:val="24"/>
        </w:rPr>
        <w:t xml:space="preserve"> </w:t>
      </w:r>
      <w:r w:rsidR="007509EB" w:rsidRPr="007509EB">
        <w:rPr>
          <w:rFonts w:ascii="Palatino Linotype" w:eastAsia="Palatino Linotype" w:hAnsi="Palatino Linotype" w:cs="Palatino Linotype"/>
          <w:b/>
          <w:color w:val="000000"/>
          <w:sz w:val="24"/>
          <w:szCs w:val="24"/>
        </w:rPr>
        <w:t>XXXXXX XXXXXXXX XXXXX</w:t>
      </w:r>
      <w:bookmarkStart w:id="0" w:name="_GoBack"/>
      <w:bookmarkEnd w:id="0"/>
      <w:r w:rsidRPr="00F50B00">
        <w:rPr>
          <w:rFonts w:ascii="Palatino Linotype" w:eastAsia="Palatino Linotype" w:hAnsi="Palatino Linotype" w:cs="Palatino Linotype"/>
          <w:sz w:val="24"/>
          <w:szCs w:val="24"/>
        </w:rPr>
        <w:t xml:space="preserve">, al cual en lo sucesivo se le denominara </w:t>
      </w:r>
      <w:r w:rsidRPr="00F50B00">
        <w:rPr>
          <w:rFonts w:ascii="Palatino Linotype" w:eastAsia="Palatino Linotype" w:hAnsi="Palatino Linotype" w:cs="Palatino Linotype"/>
          <w:b/>
          <w:sz w:val="24"/>
          <w:szCs w:val="24"/>
        </w:rPr>
        <w:t>EL RECURRENTE</w:t>
      </w:r>
      <w:r w:rsidRPr="00F50B00">
        <w:rPr>
          <w:rFonts w:ascii="Palatino Linotype" w:eastAsia="Palatino Linotype" w:hAnsi="Palatino Linotype" w:cs="Palatino Linotype"/>
          <w:sz w:val="24"/>
          <w:szCs w:val="24"/>
        </w:rPr>
        <w:t>, en contra de la</w:t>
      </w:r>
      <w:r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sz w:val="24"/>
          <w:szCs w:val="24"/>
        </w:rPr>
        <w:t xml:space="preserve"> respuesta</w:t>
      </w:r>
      <w:r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sz w:val="24"/>
          <w:szCs w:val="24"/>
        </w:rPr>
        <w:t xml:space="preserve"> a las solicitudes de información con número de folio </w:t>
      </w:r>
      <w:r w:rsidRPr="00F50B00">
        <w:rPr>
          <w:rFonts w:ascii="Palatino Linotype" w:eastAsia="Palatino Linotype" w:hAnsi="Palatino Linotype" w:cs="Palatino Linotype"/>
          <w:b/>
          <w:color w:val="0D0D0D"/>
          <w:sz w:val="24"/>
          <w:szCs w:val="24"/>
        </w:rPr>
        <w:t xml:space="preserve">00014/SE/IP/2022, 00024/SE/IP/2022, 00025/SE/IP/2022 </w:t>
      </w:r>
      <w:r w:rsidRPr="00F50B00">
        <w:rPr>
          <w:rFonts w:ascii="Palatino Linotype" w:eastAsia="Palatino Linotype" w:hAnsi="Palatino Linotype" w:cs="Palatino Linotype"/>
          <w:color w:val="0D0D0D"/>
          <w:sz w:val="24"/>
          <w:szCs w:val="24"/>
        </w:rPr>
        <w:t>y</w:t>
      </w:r>
      <w:r w:rsidRPr="00F50B00">
        <w:rPr>
          <w:rFonts w:ascii="Palatino Linotype" w:eastAsia="Palatino Linotype" w:hAnsi="Palatino Linotype" w:cs="Palatino Linotype"/>
          <w:b/>
          <w:color w:val="0D0D0D"/>
          <w:sz w:val="24"/>
          <w:szCs w:val="24"/>
        </w:rPr>
        <w:t xml:space="preserve"> 00026/SE/IP/2022 </w:t>
      </w:r>
      <w:r w:rsidRPr="00F50B00">
        <w:rPr>
          <w:rFonts w:ascii="Palatino Linotype" w:eastAsia="Palatino Linotype" w:hAnsi="Palatino Linotype" w:cs="Palatino Linotype"/>
          <w:sz w:val="24"/>
          <w:szCs w:val="24"/>
        </w:rPr>
        <w:t>por parte de la</w:t>
      </w:r>
      <w:r w:rsidRPr="00F50B00">
        <w:rPr>
          <w:rFonts w:ascii="Palatino Linotype" w:eastAsia="Palatino Linotype" w:hAnsi="Palatino Linotype" w:cs="Palatino Linotype"/>
          <w:b/>
          <w:sz w:val="24"/>
          <w:szCs w:val="24"/>
        </w:rPr>
        <w:t xml:space="preserve"> Secretaría de Educación</w:t>
      </w:r>
      <w:r w:rsidRPr="00F50B00">
        <w:rPr>
          <w:rFonts w:ascii="Palatino Linotype" w:eastAsia="Palatino Linotype" w:hAnsi="Palatino Linotype" w:cs="Palatino Linotype"/>
          <w:sz w:val="24"/>
          <w:szCs w:val="24"/>
        </w:rPr>
        <w:t>, en lo sucesivo</w:t>
      </w:r>
      <w:r w:rsidRPr="00F50B00">
        <w:rPr>
          <w:rFonts w:ascii="Palatino Linotype" w:eastAsia="Palatino Linotype" w:hAnsi="Palatino Linotype" w:cs="Palatino Linotype"/>
          <w:b/>
          <w:sz w:val="24"/>
          <w:szCs w:val="24"/>
        </w:rPr>
        <w:t xml:space="preserve"> EL SUJETO OBLIGADO; </w:t>
      </w:r>
      <w:r w:rsidRPr="00F50B00">
        <w:rPr>
          <w:rFonts w:ascii="Palatino Linotype" w:eastAsia="Palatino Linotype" w:hAnsi="Palatino Linotype" w:cs="Palatino Linotype"/>
          <w:sz w:val="24"/>
          <w:szCs w:val="24"/>
        </w:rPr>
        <w:t xml:space="preserve">se procede a dictar la presente resolución, con base en lo siguiente. </w:t>
      </w:r>
    </w:p>
    <w:p w14:paraId="3F8825F1" w14:textId="77777777" w:rsidR="00E7587F" w:rsidRPr="00F50B00" w:rsidRDefault="00E3318A">
      <w:pPr>
        <w:spacing w:before="240" w:after="240" w:line="360" w:lineRule="auto"/>
        <w:jc w:val="center"/>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sz w:val="24"/>
          <w:szCs w:val="24"/>
        </w:rPr>
        <w:t>AN T E C E D E N T E S</w:t>
      </w:r>
    </w:p>
    <w:p w14:paraId="652456B4"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1.</w:t>
      </w:r>
      <w:r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b/>
          <w:sz w:val="24"/>
          <w:szCs w:val="24"/>
        </w:rPr>
        <w:t>DE LA SOLICITUD DE INFORMACIÓN.</w:t>
      </w:r>
      <w:r w:rsidRPr="00F50B00">
        <w:rPr>
          <w:rFonts w:ascii="Palatino Linotype" w:eastAsia="Palatino Linotype" w:hAnsi="Palatino Linotype" w:cs="Palatino Linotype"/>
          <w:sz w:val="24"/>
          <w:szCs w:val="24"/>
        </w:rPr>
        <w:t xml:space="preserve"> Con fecha diecisiete, diecinueve y veinte de enero de dos mil veintidós, </w:t>
      </w:r>
      <w:r w:rsidRPr="00F50B00">
        <w:rPr>
          <w:rFonts w:ascii="Palatino Linotype" w:eastAsia="Palatino Linotype" w:hAnsi="Palatino Linotype" w:cs="Palatino Linotype"/>
          <w:b/>
          <w:sz w:val="24"/>
          <w:szCs w:val="24"/>
        </w:rPr>
        <w:t>EL RECURRENTE</w:t>
      </w:r>
      <w:r w:rsidRPr="00F50B00">
        <w:rPr>
          <w:rFonts w:ascii="Palatino Linotype" w:eastAsia="Palatino Linotype" w:hAnsi="Palatino Linotype" w:cs="Palatino Linotype"/>
          <w:sz w:val="24"/>
          <w:szCs w:val="24"/>
        </w:rPr>
        <w:t>, presentó a través del Sistema de Acceso a la Información Mexiquense (</w:t>
      </w:r>
      <w:r w:rsidRPr="00F50B00">
        <w:rPr>
          <w:rFonts w:ascii="Palatino Linotype" w:eastAsia="Palatino Linotype" w:hAnsi="Palatino Linotype" w:cs="Palatino Linotype"/>
          <w:b/>
          <w:sz w:val="24"/>
          <w:szCs w:val="24"/>
        </w:rPr>
        <w:t>SAIMEX)</w:t>
      </w:r>
      <w:r w:rsidRPr="00F50B00">
        <w:rPr>
          <w:rFonts w:ascii="Palatino Linotype" w:eastAsia="Palatino Linotype" w:hAnsi="Palatino Linotype" w:cs="Palatino Linotype"/>
          <w:sz w:val="24"/>
          <w:szCs w:val="24"/>
        </w:rPr>
        <w:t xml:space="preserve"> ante </w:t>
      </w:r>
      <w:r w:rsidRPr="00F50B00">
        <w:rPr>
          <w:rFonts w:ascii="Palatino Linotype" w:eastAsia="Palatino Linotype" w:hAnsi="Palatino Linotype" w:cs="Palatino Linotype"/>
          <w:b/>
          <w:sz w:val="24"/>
          <w:szCs w:val="24"/>
        </w:rPr>
        <w:t>EL SUJETO OBLIGADO</w:t>
      </w:r>
      <w:r w:rsidRPr="00F50B00">
        <w:rPr>
          <w:rFonts w:ascii="Palatino Linotype" w:eastAsia="Palatino Linotype" w:hAnsi="Palatino Linotype" w:cs="Palatino Linotype"/>
          <w:sz w:val="24"/>
          <w:szCs w:val="24"/>
        </w:rPr>
        <w:t>, solicitudes de acceso a la información pública, registradas bajo los números de expediente</w:t>
      </w:r>
      <w:r w:rsidRPr="00F50B00">
        <w:rPr>
          <w:rFonts w:ascii="Verdana" w:eastAsia="Verdana" w:hAnsi="Verdana" w:cs="Verdana"/>
          <w:b/>
          <w:color w:val="FF0000"/>
        </w:rPr>
        <w:t> </w:t>
      </w:r>
      <w:r w:rsidRPr="00F50B00">
        <w:rPr>
          <w:rFonts w:ascii="Palatino Linotype" w:eastAsia="Palatino Linotype" w:hAnsi="Palatino Linotype" w:cs="Palatino Linotype"/>
          <w:b/>
          <w:color w:val="0D0D0D"/>
          <w:sz w:val="24"/>
          <w:szCs w:val="24"/>
        </w:rPr>
        <w:t xml:space="preserve">00014/SE/IP/2022, 00024/SE/IP/2022, 00025/SE/IP/2022 </w:t>
      </w:r>
      <w:r w:rsidRPr="00F50B00">
        <w:rPr>
          <w:rFonts w:ascii="Palatino Linotype" w:eastAsia="Palatino Linotype" w:hAnsi="Palatino Linotype" w:cs="Palatino Linotype"/>
          <w:color w:val="0D0D0D"/>
          <w:sz w:val="24"/>
          <w:szCs w:val="24"/>
        </w:rPr>
        <w:t>y</w:t>
      </w:r>
      <w:r w:rsidRPr="00F50B00">
        <w:rPr>
          <w:rFonts w:ascii="Palatino Linotype" w:eastAsia="Palatino Linotype" w:hAnsi="Palatino Linotype" w:cs="Palatino Linotype"/>
          <w:b/>
          <w:color w:val="0D0D0D"/>
          <w:sz w:val="24"/>
          <w:szCs w:val="24"/>
        </w:rPr>
        <w:t xml:space="preserve"> 00026/SE/IP/2022</w:t>
      </w:r>
      <w:r w:rsidRPr="00F50B00">
        <w:rPr>
          <w:rFonts w:ascii="Palatino Linotype" w:eastAsia="Palatino Linotype" w:hAnsi="Palatino Linotype" w:cs="Palatino Linotype"/>
          <w:sz w:val="24"/>
          <w:szCs w:val="24"/>
        </w:rPr>
        <w:t>,</w:t>
      </w:r>
      <w:r w:rsidRPr="00F50B00">
        <w:rPr>
          <w:rFonts w:ascii="Palatino Linotype" w:eastAsia="Palatino Linotype" w:hAnsi="Palatino Linotype" w:cs="Palatino Linotype"/>
          <w:b/>
          <w:sz w:val="24"/>
          <w:szCs w:val="24"/>
        </w:rPr>
        <w:t xml:space="preserve"> </w:t>
      </w:r>
      <w:r w:rsidRPr="00F50B00">
        <w:rPr>
          <w:rFonts w:ascii="Palatino Linotype" w:eastAsia="Palatino Linotype" w:hAnsi="Palatino Linotype" w:cs="Palatino Linotype"/>
          <w:sz w:val="24"/>
          <w:szCs w:val="24"/>
        </w:rPr>
        <w:t>mediante las cual solicitó información en el tenor siguiente:</w:t>
      </w:r>
    </w:p>
    <w:p w14:paraId="3E1F3485"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color w:val="0D0D0D"/>
          <w:sz w:val="24"/>
          <w:szCs w:val="24"/>
        </w:rPr>
        <w:t>00014/SE/IP/2022:</w:t>
      </w:r>
    </w:p>
    <w:p w14:paraId="4E2EB931" w14:textId="77777777" w:rsidR="00E7587F" w:rsidRPr="00F50B00" w:rsidRDefault="00E3318A">
      <w:pPr>
        <w:spacing w:before="240" w:after="24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lastRenderedPageBreak/>
        <w:t>“1.- Contratos y/o convenios del prestador de servicios del Establecimiento de Consumo Escolar, de la Escuela Jardín de Niños Narciso Mendoza, C.C.T. 15EJN1220Z, de los periodos del ciclo escolar: 2017-2018, 2018-2019, 2019-2020, 2020-2021 Y 2021-2022. 2.- Informe escrito de transparencia de los recursos materiales y financieros (Recursos Federales, Cooperaciones voluntarias, y recursos por prestadores de servicios), firmados por el secretario técnico, e integrantes del CEPS, de la Escuela Jardín de Niños Narciso Mendoza, C.C.T. 15EJN1220Z, de los periodos del ciclo escolar: 2017-2018, 2018-2019, 2019-2020, 2020-2021 Y 2021-2022. 3.- Registros de inscripción realizados por la Autoridad Educativa Escolar, a los programas Federales, Estatales y Municipales de la Escuela Jardín de Niños Narciso Mendoza, C.C.T. 15EJN1220Z, de los periodos del ciclo escolar: 2017-2018, 2018-2019, 2019-2020, 2020-2021 Y 2021-2022. 4.- Estados financieros y comprobantes de los gastos de las Mesas Directivas de la Asociación de Padres de Familia de la Escuela Jardín de Niños Narciso Mendoza, C.C.T. 15EJN1220Z, de los periodos del ciclo escolar: 2017-2018, 2018-2019, 2019-2020, 2020-2021 Y 2021-2022. 5.- Las actas y registro en que conste la elección de la Mesa Directiva y Comité Escolar de Participación Social, con los respectivos nombres y cargos, de la Escuela Jardín de Niños Narciso Mendoza, C.C.T. 15EJN1220Z, de los periodos del ciclo escolar: 2017-2018, 2018-2019, 2019-2020, 2020-2021 Y 2021-2022. (Sic.)”</w:t>
      </w:r>
    </w:p>
    <w:p w14:paraId="718375B3"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b/>
          <w:color w:val="0D0D0D"/>
          <w:sz w:val="24"/>
          <w:szCs w:val="24"/>
        </w:rPr>
        <w:t>00024/SE/IP/2022:</w:t>
      </w:r>
    </w:p>
    <w:p w14:paraId="5B473941" w14:textId="77777777" w:rsidR="00E7587F" w:rsidRPr="00F50B00" w:rsidRDefault="00E3318A">
      <w:pPr>
        <w:spacing w:before="240" w:after="24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“1.- Contratos y/o convenios del prestador de servicios del Establecimiento de Consumo Escolar, de la Escuela Primaria Lic. Benito Juárez, C.C.T. 15EPR1582Z, de los periodos del ciclo escolar: 2017-2018, 2018-2019, 2019-2020, 2020-2021 y 2021-2022. 2.- Informe escrito de transparencia de los recursos materiales y financieros (Recursos Federales, Cooperaciones voluntarias, y recursos por prestadores de servicios), firmados por el secretario técnico, e integrantes del CEPS, de la Escuela Primaria Lic. Benito Juárez, C.C.T. 15EPR1582Z, de los periodos del ciclo escolar: 2017-2018, 2018-2019, 2019-</w:t>
      </w:r>
      <w:r w:rsidRPr="00F50B00">
        <w:rPr>
          <w:rFonts w:ascii="Palatino Linotype" w:eastAsia="Palatino Linotype" w:hAnsi="Palatino Linotype" w:cs="Palatino Linotype"/>
          <w:i/>
          <w:color w:val="000000"/>
        </w:rPr>
        <w:lastRenderedPageBreak/>
        <w:t>2020, 2020-2021 y 2021-2022. 3.- Registros de inscripción realizados por la Autoridad Educativa Escolar, a los programas Federales, Estatales y Municipales de la Escuela Primaria Lic. Benito Juárez, C.C.T. 15EPR1582Z, de los periodos del ciclo escolar: 2017-2018, 2018-2019, 2019-2020, 2020-2021 y 2021-2022. 4.- Estados financieros y comprobantes de los gastos de las Mesas Directivas de la Asociación de Padres de Familia de la Escuela Primaria Lic. Benito Juárez, C.C.T. 15EPR1582Z, de los periodos del ciclo escolar: 2017-2018, 2018-2019, 2019-2020, 2020-2021 y 2021-2022. 5.- Las actas y registro en que conste la elección de la Mesa Directiva y Comité Escolar de Participación Social, con los respectivos nombres y cargos, de la Escuela Primaria Lic. Benito Juárez, C.C.T. 15EPR1582Z, de los periodos del ciclo escolar: 2017-2018, 2018-2019, 2019-2020, 2020-2021 y 2021-2022. (Sic.)”</w:t>
      </w:r>
    </w:p>
    <w:p w14:paraId="566C5BBD"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b/>
          <w:color w:val="0D0D0D"/>
          <w:sz w:val="24"/>
          <w:szCs w:val="24"/>
        </w:rPr>
        <w:t>00025/SE/IP/2022:</w:t>
      </w:r>
    </w:p>
    <w:p w14:paraId="1608356F" w14:textId="77777777" w:rsidR="00E7587F" w:rsidRPr="00F50B00" w:rsidRDefault="00E3318A">
      <w:pPr>
        <w:spacing w:before="240" w:after="24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 xml:space="preserve">“1.- Contratos y/o convenios del prestador de servicios del Establecimiento de Consumo Escolar, de la Escuela Primaria Lic. Benito Juárez, C.C.T. 15EPR0324E, de los periodos del ciclo escolar, 2019-2020, 2020-2021 y 2021-2022. 2.- Informe escrito de transparencia de los recursos materiales y financieros (Recursos Federales, cooperaciones voluntarias, y recursos por prestadores de servicios), firmados por el secretario técnico, e integrantes del CEPS, de la Escuela Primaria Lic. Benito Juárez, C.C.T. 15EPR0324E, de los periodos del ciclo escolar, 2019-2020, 2020-2021 y 2021-2022. 3.- Registros de inscripción realizados por la Autoridad Educativa Escolar, a los programas Federales, Estatales y Municipales de la Escuela Primaria Lic. Benito Juárez, C.C.T. 15EPR0324E, de los periodos del ciclo escolar, 2019-2020, 2020-2021 y 2021-2022. 4.- Estados financieros y comprobantes de los gastos de las Mesas Directivas de la Asociación de Padres de Familia de la Escuela Primaria Lic. Benito Juárez, C.C.T. 15EPR0324E, de los periodos del ciclo escolar, 2019-2020, 2020-2021 y 2021-2022. 5.- Las actas y registro en que conste la elección de la Mesa Directiva y Comité Escolar de Participación Social, con los respectivos </w:t>
      </w:r>
      <w:r w:rsidRPr="00F50B00">
        <w:rPr>
          <w:rFonts w:ascii="Palatino Linotype" w:eastAsia="Palatino Linotype" w:hAnsi="Palatino Linotype" w:cs="Palatino Linotype"/>
          <w:i/>
          <w:color w:val="000000"/>
        </w:rPr>
        <w:lastRenderedPageBreak/>
        <w:t>nombres y cargos, de la Escuela Primaria Lic. Benito Juárez, C.C.T. 15EPR0324E, de los periodos del ciclo escolar, 2019-2020, 2020-2021 y 2021-2022. (Sic.)”</w:t>
      </w:r>
    </w:p>
    <w:p w14:paraId="53F699A5"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b/>
          <w:color w:val="0D0D0D"/>
          <w:sz w:val="24"/>
          <w:szCs w:val="24"/>
        </w:rPr>
        <w:t>00026/SE/IP/2022:</w:t>
      </w:r>
    </w:p>
    <w:p w14:paraId="3671433B" w14:textId="77777777" w:rsidR="00E7587F" w:rsidRPr="00F50B00" w:rsidRDefault="00E3318A">
      <w:pPr>
        <w:spacing w:before="240" w:after="24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“1.- Contrato del prestador de servicios del centro de fotocopiado, de la Escuela Primaria Lic. Benito Juárez, C.C.T. 15EPR0324E, de los periodos del ciclo escolar, 2019-2020, 2020-2021 y 2021-2022. (Sic.)”</w:t>
      </w:r>
    </w:p>
    <w:p w14:paraId="322D04AD" w14:textId="77777777" w:rsidR="00E7587F" w:rsidRPr="00F50B00" w:rsidRDefault="00E3318A">
      <w:pPr>
        <w:spacing w:before="120" w:after="120" w:line="360" w:lineRule="auto"/>
        <w:ind w:right="-234"/>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2. RESPUESTA. </w:t>
      </w:r>
      <w:r w:rsidRPr="00F50B00">
        <w:rPr>
          <w:rFonts w:ascii="Palatino Linotype" w:eastAsia="Palatino Linotype" w:hAnsi="Palatino Linotype" w:cs="Palatino Linotype"/>
          <w:sz w:val="24"/>
          <w:szCs w:val="24"/>
        </w:rPr>
        <w:t xml:space="preserve">Con fecha cuatro y nueve de febrero del dos mil veintidós,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otorgó, a través del SAIMEX, respuestas a las solicitudes de acceso a la información de la siguiente manera:</w:t>
      </w:r>
    </w:p>
    <w:p w14:paraId="04193D50" w14:textId="77777777" w:rsidR="00E7587F" w:rsidRPr="00F50B00" w:rsidRDefault="00E3318A">
      <w:pPr>
        <w:spacing w:before="120" w:after="120" w:line="360" w:lineRule="auto"/>
        <w:ind w:right="900"/>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b/>
          <w:color w:val="000000"/>
          <w:sz w:val="24"/>
          <w:szCs w:val="24"/>
        </w:rPr>
        <w:t>Solicitud de información:</w:t>
      </w:r>
      <w:r w:rsidRPr="00F50B00">
        <w:t xml:space="preserve"> </w:t>
      </w:r>
      <w:r w:rsidRPr="00F50B00">
        <w:rPr>
          <w:rFonts w:ascii="Palatino Linotype" w:eastAsia="Palatino Linotype" w:hAnsi="Palatino Linotype" w:cs="Palatino Linotype"/>
          <w:b/>
          <w:color w:val="000000"/>
          <w:sz w:val="24"/>
          <w:szCs w:val="24"/>
        </w:rPr>
        <w:t>00014/SE/IP/2022</w:t>
      </w:r>
      <w:r w:rsidRPr="00F50B00">
        <w:rPr>
          <w:rFonts w:ascii="Palatino Linotype" w:eastAsia="Palatino Linotype" w:hAnsi="Palatino Linotype" w:cs="Palatino Linotype"/>
          <w:b/>
          <w:sz w:val="24"/>
          <w:szCs w:val="24"/>
        </w:rPr>
        <w:t>:</w:t>
      </w:r>
    </w:p>
    <w:p w14:paraId="5751DF15" w14:textId="77777777" w:rsidR="00E7587F" w:rsidRPr="00F50B00" w:rsidRDefault="00E3318A" w:rsidP="00E3318A">
      <w:pPr>
        <w:spacing w:before="120" w:after="120" w:line="276" w:lineRule="auto"/>
        <w:ind w:left="851" w:right="900"/>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i/>
          <w:sz w:val="24"/>
          <w:szCs w:val="24"/>
        </w:rPr>
        <w:t>De conformidad con lo dispuesto en el artículo 163 de la Ley de Transparencia y Acceso a la Información Pública del Estado de México y Municipios, se adjunta un archivo correspondiente al acuerdo de fecha cuatro de febrero de dos mil veintidós signado por la Titular de la Unidad.</w:t>
      </w:r>
    </w:p>
    <w:p w14:paraId="7AE80B3B" w14:textId="77777777" w:rsidR="00E7587F" w:rsidRPr="00F50B00" w:rsidRDefault="00E3318A">
      <w:pPr>
        <w:spacing w:before="120" w:after="120" w:line="360" w:lineRule="auto"/>
        <w:ind w:left="851" w:right="900"/>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i/>
          <w:sz w:val="24"/>
          <w:szCs w:val="24"/>
        </w:rPr>
        <w:t>ATENTAMENTE</w:t>
      </w:r>
    </w:p>
    <w:p w14:paraId="3303D823" w14:textId="77777777" w:rsidR="00E7587F" w:rsidRPr="00F50B00" w:rsidRDefault="00E3318A">
      <w:pPr>
        <w:spacing w:before="120" w:after="120" w:line="360" w:lineRule="auto"/>
        <w:ind w:left="851" w:right="900"/>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i/>
          <w:sz w:val="24"/>
          <w:szCs w:val="24"/>
        </w:rPr>
        <w:t>L.C. Paulina Cruz Casas</w:t>
      </w:r>
    </w:p>
    <w:p w14:paraId="35877A60"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xml:space="preserve"> adjuntó para tal efecto los archivos electrónicos denominados:</w:t>
      </w:r>
    </w:p>
    <w:p w14:paraId="296E8F8A" w14:textId="77777777" w:rsidR="00E7587F" w:rsidRPr="00F50B00" w:rsidRDefault="00AF3EC6">
      <w:pPr>
        <w:spacing w:before="240" w:after="240" w:line="360" w:lineRule="auto"/>
        <w:jc w:val="both"/>
        <w:rPr>
          <w:rFonts w:ascii="Palatino Linotype" w:eastAsia="Palatino Linotype" w:hAnsi="Palatino Linotype" w:cs="Palatino Linotype"/>
          <w:color w:val="000000"/>
          <w:sz w:val="24"/>
          <w:szCs w:val="24"/>
        </w:rPr>
      </w:pPr>
      <w:hyperlink r:id="rId8">
        <w:r w:rsidR="00E3318A" w:rsidRPr="00F50B00">
          <w:rPr>
            <w:rFonts w:ascii="Palatino Linotype" w:eastAsia="Palatino Linotype" w:hAnsi="Palatino Linotype" w:cs="Palatino Linotype"/>
            <w:b/>
            <w:i/>
            <w:color w:val="000000"/>
            <w:sz w:val="24"/>
            <w:szCs w:val="24"/>
            <w:u w:val="single"/>
          </w:rPr>
          <w:t>Oficio de Respuesta sol. 14 04_02_22.pdf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 xml:space="preserve"> Oficio 21000007S/0156/UT/2022 de fecha cuatro de febrero, signado por la L.C. Paulina Cruz Casas del Titular de la Unidad, </w:t>
      </w:r>
      <w:r w:rsidR="00E3318A" w:rsidRPr="00F50B00">
        <w:rPr>
          <w:rFonts w:ascii="Palatino Linotype" w:eastAsia="Palatino Linotype" w:hAnsi="Palatino Linotype" w:cs="Palatino Linotype"/>
          <w:color w:val="000000"/>
          <w:sz w:val="24"/>
          <w:szCs w:val="24"/>
        </w:rPr>
        <w:lastRenderedPageBreak/>
        <w:t>mediante el cual menciona que la información que adjunta contiene información confidencial por lo que el Comité de Transparencia de la Secretaría de Educación del Gobierno del Estado de México en la décima primera sesión extraordinaria de dos mil veintidós elaboró la versión pública en la que se testan las partes clasificadas a efecto de atender y dar cumplimiento a lo solicitado quedando plasmado en el acuerdo que señala:</w:t>
      </w:r>
    </w:p>
    <w:p w14:paraId="118572BC"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noProof/>
        </w:rPr>
        <w:drawing>
          <wp:inline distT="0" distB="0" distL="0" distR="0" wp14:anchorId="48398BF5" wp14:editId="62BB02E1">
            <wp:extent cx="5568717" cy="3272894"/>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27341" t="43640" r="43994" b="26408"/>
                    <a:stretch>
                      <a:fillRect/>
                    </a:stretch>
                  </pic:blipFill>
                  <pic:spPr>
                    <a:xfrm>
                      <a:off x="0" y="0"/>
                      <a:ext cx="5568717" cy="3272894"/>
                    </a:xfrm>
                    <a:prstGeom prst="rect">
                      <a:avLst/>
                    </a:prstGeom>
                    <a:ln/>
                  </pic:spPr>
                </pic:pic>
              </a:graphicData>
            </a:graphic>
          </wp:inline>
        </w:drawing>
      </w:r>
    </w:p>
    <w:p w14:paraId="478F425B"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proofErr w:type="gramStart"/>
      <w:r w:rsidRPr="00F50B00">
        <w:rPr>
          <w:rFonts w:ascii="Palatino Linotype" w:eastAsia="Palatino Linotype" w:hAnsi="Palatino Linotype" w:cs="Palatino Linotype"/>
          <w:b/>
          <w:i/>
          <w:color w:val="000000"/>
          <w:sz w:val="24"/>
          <w:szCs w:val="24"/>
          <w:u w:val="single"/>
        </w:rPr>
        <w:t>anexo</w:t>
      </w:r>
      <w:proofErr w:type="gramEnd"/>
      <w:r w:rsidRPr="00F50B00">
        <w:rPr>
          <w:rFonts w:ascii="Palatino Linotype" w:eastAsia="Palatino Linotype" w:hAnsi="Palatino Linotype" w:cs="Palatino Linotype"/>
          <w:b/>
          <w:i/>
          <w:color w:val="000000"/>
          <w:sz w:val="24"/>
          <w:szCs w:val="24"/>
          <w:u w:val="single"/>
        </w:rPr>
        <w:t xml:space="preserve"> de respuesta 14.pdf </w:t>
      </w:r>
      <w:r w:rsidRPr="00F50B00">
        <w:rPr>
          <w:rFonts w:ascii="Palatino Linotype" w:eastAsia="Palatino Linotype" w:hAnsi="Palatino Linotype" w:cs="Palatino Linotype"/>
          <w:color w:val="000000"/>
          <w:sz w:val="24"/>
          <w:szCs w:val="24"/>
        </w:rPr>
        <w:t xml:space="preserve"> Oficio de fecha veinticinco de enero de dos mil veintidós, signado por la Mtra. Silvia Vilchis Ávila, Directora Escolar, del cual se observa lo siguiente: </w:t>
      </w:r>
    </w:p>
    <w:p w14:paraId="5DF16F67"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noProof/>
        </w:rPr>
        <w:lastRenderedPageBreak/>
        <w:drawing>
          <wp:inline distT="0" distB="0" distL="0" distR="0" wp14:anchorId="3B6A5984" wp14:editId="79F8E661">
            <wp:extent cx="5731800" cy="5683128"/>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42137" t="17321" r="27913" b="7087"/>
                    <a:stretch>
                      <a:fillRect/>
                    </a:stretch>
                  </pic:blipFill>
                  <pic:spPr>
                    <a:xfrm>
                      <a:off x="0" y="0"/>
                      <a:ext cx="5731800" cy="5683128"/>
                    </a:xfrm>
                    <a:prstGeom prst="rect">
                      <a:avLst/>
                    </a:prstGeom>
                    <a:ln/>
                  </pic:spPr>
                </pic:pic>
              </a:graphicData>
            </a:graphic>
          </wp:inline>
        </w:drawing>
      </w:r>
    </w:p>
    <w:p w14:paraId="124BB42A"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noProof/>
        </w:rPr>
        <w:lastRenderedPageBreak/>
        <w:drawing>
          <wp:inline distT="0" distB="0" distL="0" distR="0" wp14:anchorId="5CAB17BD" wp14:editId="2ABA9B48">
            <wp:extent cx="5527964" cy="7098164"/>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43264" t="19654" r="27897" b="7077"/>
                    <a:stretch>
                      <a:fillRect/>
                    </a:stretch>
                  </pic:blipFill>
                  <pic:spPr>
                    <a:xfrm>
                      <a:off x="0" y="0"/>
                      <a:ext cx="5527964" cy="7098164"/>
                    </a:xfrm>
                    <a:prstGeom prst="rect">
                      <a:avLst/>
                    </a:prstGeom>
                    <a:ln/>
                  </pic:spPr>
                </pic:pic>
              </a:graphicData>
            </a:graphic>
          </wp:inline>
        </w:drawing>
      </w:r>
    </w:p>
    <w:p w14:paraId="7D4B5864" w14:textId="77777777" w:rsidR="00E7587F" w:rsidRPr="00F50B00" w:rsidRDefault="00AF3EC6">
      <w:pPr>
        <w:spacing w:before="240" w:after="240" w:line="360" w:lineRule="auto"/>
        <w:jc w:val="both"/>
        <w:rPr>
          <w:rFonts w:ascii="Palatino Linotype" w:eastAsia="Palatino Linotype" w:hAnsi="Palatino Linotype" w:cs="Palatino Linotype"/>
          <w:color w:val="000000"/>
          <w:sz w:val="24"/>
          <w:szCs w:val="24"/>
        </w:rPr>
      </w:pPr>
      <w:hyperlink r:id="rId12">
        <w:r w:rsidR="00E3318A" w:rsidRPr="00F50B00">
          <w:rPr>
            <w:rFonts w:ascii="Palatino Linotype" w:eastAsia="Palatino Linotype" w:hAnsi="Palatino Linotype" w:cs="Palatino Linotype"/>
            <w:b/>
            <w:i/>
            <w:color w:val="000000"/>
            <w:sz w:val="24"/>
            <w:szCs w:val="24"/>
            <w:u w:val="single"/>
          </w:rPr>
          <w:t xml:space="preserve">Anexo1 </w:t>
        </w:r>
        <w:proofErr w:type="spellStart"/>
        <w:r w:rsidR="00E3318A" w:rsidRPr="00F50B00">
          <w:rPr>
            <w:rFonts w:ascii="Palatino Linotype" w:eastAsia="Palatino Linotype" w:hAnsi="Palatino Linotype" w:cs="Palatino Linotype"/>
            <w:b/>
            <w:i/>
            <w:color w:val="000000"/>
            <w:sz w:val="24"/>
            <w:szCs w:val="24"/>
            <w:u w:val="single"/>
          </w:rPr>
          <w:t>vp</w:t>
        </w:r>
        <w:proofErr w:type="spellEnd"/>
        <w:r w:rsidR="00E3318A" w:rsidRPr="00F50B00">
          <w:rPr>
            <w:rFonts w:ascii="Palatino Linotype" w:eastAsia="Palatino Linotype" w:hAnsi="Palatino Linotype" w:cs="Palatino Linotype"/>
            <w:b/>
            <w:i/>
            <w:color w:val="000000"/>
            <w:sz w:val="24"/>
            <w:szCs w:val="24"/>
            <w:u w:val="single"/>
          </w:rPr>
          <w:t xml:space="preserve"> ok.pdf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del cual se observa una cantidad de ciento diez páginas, a manera de ejemplo se anexa la primera página:</w:t>
      </w:r>
    </w:p>
    <w:p w14:paraId="4E8AE9D1"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noProof/>
        </w:rPr>
        <w:drawing>
          <wp:inline distT="0" distB="0" distL="0" distR="0" wp14:anchorId="53E3E907" wp14:editId="696FA382">
            <wp:extent cx="5747472" cy="6030208"/>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40456" t="16990" r="27148" b="6067"/>
                    <a:stretch>
                      <a:fillRect/>
                    </a:stretch>
                  </pic:blipFill>
                  <pic:spPr>
                    <a:xfrm>
                      <a:off x="0" y="0"/>
                      <a:ext cx="5747472" cy="6030208"/>
                    </a:xfrm>
                    <a:prstGeom prst="rect">
                      <a:avLst/>
                    </a:prstGeom>
                    <a:ln/>
                  </pic:spPr>
                </pic:pic>
              </a:graphicData>
            </a:graphic>
          </wp:inline>
        </w:drawing>
      </w:r>
    </w:p>
    <w:p w14:paraId="4238C992"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b/>
          <w:i/>
          <w:color w:val="000000"/>
          <w:sz w:val="24"/>
          <w:szCs w:val="24"/>
          <w:u w:val="single"/>
        </w:rPr>
        <w:lastRenderedPageBreak/>
        <w:t xml:space="preserve">anexo 2 </w:t>
      </w:r>
      <w:proofErr w:type="spellStart"/>
      <w:r w:rsidRPr="00F50B00">
        <w:rPr>
          <w:rFonts w:ascii="Palatino Linotype" w:eastAsia="Palatino Linotype" w:hAnsi="Palatino Linotype" w:cs="Palatino Linotype"/>
          <w:b/>
          <w:i/>
          <w:color w:val="000000"/>
          <w:sz w:val="24"/>
          <w:szCs w:val="24"/>
          <w:u w:val="single"/>
        </w:rPr>
        <w:t>vp</w:t>
      </w:r>
      <w:proofErr w:type="spellEnd"/>
      <w:r w:rsidRPr="00F50B00">
        <w:rPr>
          <w:rFonts w:ascii="Palatino Linotype" w:eastAsia="Palatino Linotype" w:hAnsi="Palatino Linotype" w:cs="Palatino Linotype"/>
          <w:b/>
          <w:i/>
          <w:color w:val="000000"/>
          <w:sz w:val="24"/>
          <w:szCs w:val="24"/>
          <w:u w:val="single"/>
        </w:rPr>
        <w:t xml:space="preserve"> ok.pdf </w:t>
      </w:r>
      <w:r w:rsidRPr="00F50B00">
        <w:rPr>
          <w:rFonts w:ascii="Palatino Linotype" w:eastAsia="Palatino Linotype" w:hAnsi="Palatino Linotype" w:cs="Palatino Linotype"/>
          <w:color w:val="000000"/>
          <w:sz w:val="24"/>
          <w:szCs w:val="24"/>
        </w:rPr>
        <w:t>del cual se observa una cantidad de noventa y cinco páginas, a manera de ejemplo se anexa la primera página:</w:t>
      </w:r>
    </w:p>
    <w:p w14:paraId="1799CD4B"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noProof/>
        </w:rPr>
        <w:drawing>
          <wp:inline distT="0" distB="0" distL="0" distR="0" wp14:anchorId="7AE096A1" wp14:editId="14FF879E">
            <wp:extent cx="5642783" cy="5957274"/>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43088" t="12655" r="27704" b="11098"/>
                    <a:stretch>
                      <a:fillRect/>
                    </a:stretch>
                  </pic:blipFill>
                  <pic:spPr>
                    <a:xfrm>
                      <a:off x="0" y="0"/>
                      <a:ext cx="5642783" cy="5957274"/>
                    </a:xfrm>
                    <a:prstGeom prst="rect">
                      <a:avLst/>
                    </a:prstGeom>
                    <a:ln/>
                  </pic:spPr>
                </pic:pic>
              </a:graphicData>
            </a:graphic>
          </wp:inline>
        </w:drawing>
      </w:r>
    </w:p>
    <w:p w14:paraId="02657544" w14:textId="77777777" w:rsidR="00E7587F" w:rsidRPr="00F50B00" w:rsidRDefault="00E3318A">
      <w:pPr>
        <w:spacing w:before="240" w:after="240"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color w:val="000000"/>
          <w:sz w:val="24"/>
          <w:szCs w:val="24"/>
        </w:rPr>
        <w:lastRenderedPageBreak/>
        <w:t>Solicitud de información:</w:t>
      </w:r>
      <w:r w:rsidRPr="00F50B00">
        <w:t xml:space="preserve"> </w:t>
      </w:r>
      <w:r w:rsidRPr="00F50B00">
        <w:rPr>
          <w:rFonts w:ascii="Palatino Linotype" w:eastAsia="Palatino Linotype" w:hAnsi="Palatino Linotype" w:cs="Palatino Linotype"/>
          <w:b/>
          <w:color w:val="000000"/>
          <w:sz w:val="24"/>
          <w:szCs w:val="24"/>
        </w:rPr>
        <w:t>00024/SE/IP/2022</w:t>
      </w:r>
      <w:r w:rsidRPr="00F50B00">
        <w:rPr>
          <w:rFonts w:ascii="Palatino Linotype" w:eastAsia="Palatino Linotype" w:hAnsi="Palatino Linotype" w:cs="Palatino Linotype"/>
          <w:b/>
          <w:sz w:val="24"/>
          <w:szCs w:val="24"/>
        </w:rPr>
        <w:t>:</w:t>
      </w:r>
    </w:p>
    <w:p w14:paraId="09505BF7"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De conformidad con lo dispuesto en el artículo 163 de la Ley de Transparencia y Acceso a la Información Pública del Estado de México y Municipios, se adjunta un archivo correspondiente al acuerdo de fecha nueve de febrero de dos mil veintidós signado por la Titular de la Unidad.</w:t>
      </w:r>
    </w:p>
    <w:p w14:paraId="6AE4D74A"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ATENTAMENTE</w:t>
      </w:r>
    </w:p>
    <w:p w14:paraId="68242A6E"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L.C. Paulina Cruz Casas</w:t>
      </w:r>
    </w:p>
    <w:p w14:paraId="4E7CB8EB"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xml:space="preserve"> adjuntó para tal efecto los archivos electrónicos denominados:</w:t>
      </w:r>
    </w:p>
    <w:p w14:paraId="21CEEBFC" w14:textId="77777777" w:rsidR="00E7587F" w:rsidRPr="00F50B00" w:rsidRDefault="00AF3EC6">
      <w:pPr>
        <w:spacing w:before="240" w:after="240" w:line="360" w:lineRule="auto"/>
        <w:jc w:val="both"/>
        <w:rPr>
          <w:rFonts w:ascii="Palatino Linotype" w:eastAsia="Palatino Linotype" w:hAnsi="Palatino Linotype" w:cs="Palatino Linotype"/>
          <w:color w:val="000000"/>
          <w:sz w:val="24"/>
          <w:szCs w:val="24"/>
        </w:rPr>
      </w:pPr>
      <w:hyperlink r:id="rId15">
        <w:r w:rsidR="00E3318A" w:rsidRPr="00F50B00">
          <w:rPr>
            <w:rFonts w:ascii="Palatino Linotype" w:eastAsia="Palatino Linotype" w:hAnsi="Palatino Linotype" w:cs="Palatino Linotype"/>
            <w:b/>
            <w:i/>
            <w:color w:val="000000"/>
            <w:sz w:val="24"/>
            <w:szCs w:val="24"/>
            <w:u w:val="single"/>
          </w:rPr>
          <w:t>respuesta_24acumulado_090222.pdf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 xml:space="preserve">Oficio 210000070S/193/UT/2022 de fecha nueve de febrero de dos mil veintidós, signado por la Titular de la Unidad mediante el cual refiere que respecto a las solicitudes de información públicas con los números </w:t>
      </w:r>
      <w:r w:rsidR="00E3318A" w:rsidRPr="00F50B00">
        <w:rPr>
          <w:rFonts w:ascii="Palatino Linotype" w:eastAsia="Palatino Linotype" w:hAnsi="Palatino Linotype" w:cs="Palatino Linotype"/>
          <w:b/>
          <w:color w:val="000000"/>
          <w:sz w:val="24"/>
          <w:szCs w:val="24"/>
        </w:rPr>
        <w:t xml:space="preserve">00024/SE/IP/2022, 00025/SE/IP/2022 </w:t>
      </w:r>
      <w:r w:rsidR="00E3318A" w:rsidRPr="00F50B00">
        <w:rPr>
          <w:rFonts w:ascii="Palatino Linotype" w:eastAsia="Palatino Linotype" w:hAnsi="Palatino Linotype" w:cs="Palatino Linotype"/>
          <w:color w:val="000000"/>
          <w:sz w:val="24"/>
          <w:szCs w:val="24"/>
        </w:rPr>
        <w:t>y</w:t>
      </w:r>
      <w:r w:rsidR="00E3318A" w:rsidRPr="00F50B00">
        <w:rPr>
          <w:rFonts w:ascii="Palatino Linotype" w:eastAsia="Palatino Linotype" w:hAnsi="Palatino Linotype" w:cs="Palatino Linotype"/>
          <w:b/>
          <w:color w:val="000000"/>
          <w:sz w:val="24"/>
          <w:szCs w:val="24"/>
        </w:rPr>
        <w:t xml:space="preserve"> 00026/SE/IP/2022, </w:t>
      </w:r>
      <w:r w:rsidR="00E3318A" w:rsidRPr="00F50B00">
        <w:rPr>
          <w:rFonts w:ascii="Palatino Linotype" w:eastAsia="Palatino Linotype" w:hAnsi="Palatino Linotype" w:cs="Palatino Linotype"/>
          <w:color w:val="000000"/>
          <w:sz w:val="24"/>
          <w:szCs w:val="24"/>
        </w:rPr>
        <w:t>pone a disposición el archivo comprendido desde el 2017 a la fecha en la que remite su respuesta, en el cual se refleja un aproximado de quince mil fojas razón que se pone a disposición en las instalaciones de las Subdirección Regional de Educación Básica de Nezahualcóyotl, por lo cual describe el mecanismo para poder acceder a la información solicitada.</w:t>
      </w:r>
    </w:p>
    <w:p w14:paraId="1A3FE982" w14:textId="77777777" w:rsidR="00E7587F" w:rsidRPr="00F50B00" w:rsidRDefault="00AF3EC6">
      <w:pPr>
        <w:spacing w:before="240" w:after="240" w:line="360" w:lineRule="auto"/>
        <w:jc w:val="both"/>
        <w:rPr>
          <w:rFonts w:ascii="Palatino Linotype" w:eastAsia="Palatino Linotype" w:hAnsi="Palatino Linotype" w:cs="Palatino Linotype"/>
          <w:color w:val="000000"/>
          <w:sz w:val="24"/>
          <w:szCs w:val="24"/>
        </w:rPr>
      </w:pPr>
      <w:hyperlink r:id="rId16">
        <w:r w:rsidR="00E3318A" w:rsidRPr="00F50B00">
          <w:rPr>
            <w:rFonts w:ascii="Palatino Linotype" w:eastAsia="Palatino Linotype" w:hAnsi="Palatino Linotype" w:cs="Palatino Linotype"/>
            <w:b/>
            <w:i/>
            <w:color w:val="000000"/>
            <w:sz w:val="24"/>
            <w:szCs w:val="24"/>
            <w:u w:val="single"/>
          </w:rPr>
          <w:t>SAIMEX00024 y otros.pdf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 xml:space="preserve">Oficio 21011000010000L/432/2022 de fecha ocho de febrero de dos mil veintidós, signado por el Director, Mtro. Arturo Hernández </w:t>
      </w:r>
      <w:proofErr w:type="spellStart"/>
      <w:r w:rsidR="00E3318A" w:rsidRPr="00F50B00">
        <w:rPr>
          <w:rFonts w:ascii="Palatino Linotype" w:eastAsia="Palatino Linotype" w:hAnsi="Palatino Linotype" w:cs="Palatino Linotype"/>
          <w:color w:val="000000"/>
          <w:sz w:val="24"/>
          <w:szCs w:val="24"/>
        </w:rPr>
        <w:t>Hernández</w:t>
      </w:r>
      <w:proofErr w:type="spellEnd"/>
      <w:r w:rsidR="00E3318A" w:rsidRPr="00F50B00">
        <w:rPr>
          <w:rFonts w:ascii="Palatino Linotype" w:eastAsia="Palatino Linotype" w:hAnsi="Palatino Linotype" w:cs="Palatino Linotype"/>
          <w:color w:val="000000"/>
          <w:sz w:val="24"/>
          <w:szCs w:val="24"/>
        </w:rPr>
        <w:t>, como se observa a continuación:</w:t>
      </w:r>
    </w:p>
    <w:p w14:paraId="20EDD43B"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noProof/>
        </w:rPr>
        <w:lastRenderedPageBreak/>
        <w:drawing>
          <wp:inline distT="0" distB="0" distL="0" distR="0" wp14:anchorId="2A0265E2" wp14:editId="390B4C65">
            <wp:extent cx="5594251" cy="5694829"/>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41951" t="14320" r="25650" b="8392"/>
                    <a:stretch>
                      <a:fillRect/>
                    </a:stretch>
                  </pic:blipFill>
                  <pic:spPr>
                    <a:xfrm>
                      <a:off x="0" y="0"/>
                      <a:ext cx="5594251" cy="5694829"/>
                    </a:xfrm>
                    <a:prstGeom prst="rect">
                      <a:avLst/>
                    </a:prstGeom>
                    <a:ln/>
                  </pic:spPr>
                </pic:pic>
              </a:graphicData>
            </a:graphic>
          </wp:inline>
        </w:drawing>
      </w:r>
    </w:p>
    <w:p w14:paraId="5EF39128" w14:textId="77777777" w:rsidR="00E7587F" w:rsidRPr="00F50B00" w:rsidRDefault="00E3318A">
      <w:pPr>
        <w:spacing w:before="240" w:after="240"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color w:val="000000"/>
          <w:sz w:val="24"/>
          <w:szCs w:val="24"/>
        </w:rPr>
        <w:t>Solicitud de información:</w:t>
      </w:r>
      <w:r w:rsidRPr="00F50B00">
        <w:t xml:space="preserve"> </w:t>
      </w:r>
      <w:r w:rsidRPr="00F50B00">
        <w:rPr>
          <w:rFonts w:ascii="Palatino Linotype" w:eastAsia="Palatino Linotype" w:hAnsi="Palatino Linotype" w:cs="Palatino Linotype"/>
          <w:b/>
          <w:color w:val="000000"/>
          <w:sz w:val="24"/>
          <w:szCs w:val="24"/>
        </w:rPr>
        <w:t>00025/SE/IP/2022</w:t>
      </w:r>
      <w:r w:rsidRPr="00F50B00">
        <w:rPr>
          <w:rFonts w:ascii="Palatino Linotype" w:eastAsia="Palatino Linotype" w:hAnsi="Palatino Linotype" w:cs="Palatino Linotype"/>
          <w:b/>
          <w:sz w:val="24"/>
          <w:szCs w:val="24"/>
        </w:rPr>
        <w:t>:</w:t>
      </w:r>
    </w:p>
    <w:p w14:paraId="41148E70"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De conformidad con lo dispuesto en el artículo 163 de la Ley de Transparencia y Acceso a la Información Pública del Estado de México y Municipios, se adjunta </w:t>
      </w:r>
      <w:r w:rsidRPr="00F50B00">
        <w:rPr>
          <w:rFonts w:ascii="Palatino Linotype" w:eastAsia="Palatino Linotype" w:hAnsi="Palatino Linotype" w:cs="Palatino Linotype"/>
          <w:i/>
        </w:rPr>
        <w:lastRenderedPageBreak/>
        <w:t>un archivo correspondiente al acuerdo de fecha nueve de febrero de dos mil veintidós signado por la Titular de la Unidad.</w:t>
      </w:r>
    </w:p>
    <w:p w14:paraId="4CA92F89"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ATENTAMENTE</w:t>
      </w:r>
    </w:p>
    <w:p w14:paraId="1191743D"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L.C. Paulina Cruz Casas</w:t>
      </w:r>
    </w:p>
    <w:p w14:paraId="1424F6FE" w14:textId="77777777" w:rsidR="00334D42" w:rsidRPr="00F50B00" w:rsidRDefault="00AF3EC6">
      <w:pPr>
        <w:spacing w:before="240" w:after="240" w:line="360" w:lineRule="auto"/>
        <w:jc w:val="both"/>
      </w:pPr>
      <w:hyperlink r:id="rId18">
        <w:r w:rsidR="00E3318A" w:rsidRPr="00F50B00">
          <w:rPr>
            <w:rFonts w:ascii="Palatino Linotype" w:eastAsia="Palatino Linotype" w:hAnsi="Palatino Linotype" w:cs="Palatino Linotype"/>
            <w:b/>
            <w:i/>
            <w:color w:val="000000"/>
            <w:sz w:val="24"/>
            <w:szCs w:val="24"/>
            <w:u w:val="single"/>
          </w:rPr>
          <w:t>respuesta_24acumulado_090222.pdf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del cual se observa que contiene la misma información proporcionada, mediante el archivo del mismo nombre proporcionada en la respuesta de la solicitud de información pública</w:t>
      </w:r>
      <w:r w:rsidR="00E3318A" w:rsidRPr="00F50B00">
        <w:t xml:space="preserve"> </w:t>
      </w:r>
      <w:r w:rsidR="00E3318A" w:rsidRPr="00F50B00">
        <w:rPr>
          <w:rFonts w:ascii="Palatino Linotype" w:eastAsia="Palatino Linotype" w:hAnsi="Palatino Linotype" w:cs="Palatino Linotype"/>
          <w:b/>
          <w:color w:val="000000"/>
          <w:sz w:val="24"/>
          <w:szCs w:val="24"/>
        </w:rPr>
        <w:t>00024/SE/IP/2022</w:t>
      </w:r>
      <w:r w:rsidR="00E3318A" w:rsidRPr="00F50B00">
        <w:rPr>
          <w:rFonts w:ascii="Palatino Linotype" w:eastAsia="Palatino Linotype" w:hAnsi="Palatino Linotype" w:cs="Palatino Linotype"/>
          <w:b/>
          <w:i/>
          <w:color w:val="000000"/>
          <w:sz w:val="24"/>
          <w:szCs w:val="24"/>
          <w:u w:val="single"/>
        </w:rPr>
        <w:br/>
      </w:r>
    </w:p>
    <w:p w14:paraId="692435E7" w14:textId="77777777" w:rsidR="00E7587F" w:rsidRPr="00F50B00" w:rsidRDefault="00AF3EC6">
      <w:pPr>
        <w:spacing w:before="240" w:after="240" w:line="360" w:lineRule="auto"/>
        <w:jc w:val="both"/>
        <w:rPr>
          <w:rFonts w:ascii="Palatino Linotype" w:eastAsia="Palatino Linotype" w:hAnsi="Palatino Linotype" w:cs="Palatino Linotype"/>
          <w:color w:val="000000"/>
          <w:sz w:val="24"/>
          <w:szCs w:val="24"/>
        </w:rPr>
      </w:pPr>
      <w:hyperlink r:id="rId19">
        <w:r w:rsidR="00E3318A" w:rsidRPr="00F50B00">
          <w:rPr>
            <w:rFonts w:ascii="Palatino Linotype" w:eastAsia="Palatino Linotype" w:hAnsi="Palatino Linotype" w:cs="Palatino Linotype"/>
            <w:b/>
            <w:i/>
            <w:color w:val="000000"/>
            <w:sz w:val="24"/>
            <w:szCs w:val="24"/>
            <w:u w:val="single"/>
          </w:rPr>
          <w:t>SAIMEX00024 y otros.pdf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 xml:space="preserve">del cual se observa que contiene el mismo oficio  proporcionado, mediante el archivo del mismo nombre proporcionado en la respuesta de la solicitud de información pública </w:t>
      </w:r>
      <w:r w:rsidR="00E3318A" w:rsidRPr="00F50B00">
        <w:rPr>
          <w:rFonts w:ascii="Palatino Linotype" w:eastAsia="Palatino Linotype" w:hAnsi="Palatino Linotype" w:cs="Palatino Linotype"/>
          <w:b/>
          <w:color w:val="000000"/>
          <w:sz w:val="24"/>
          <w:szCs w:val="24"/>
        </w:rPr>
        <w:t>00024/SE/IP/2022.</w:t>
      </w:r>
    </w:p>
    <w:p w14:paraId="2D34D1A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color w:val="000000"/>
          <w:sz w:val="24"/>
          <w:szCs w:val="24"/>
        </w:rPr>
        <w:t>Solicitud de información:</w:t>
      </w:r>
      <w:r w:rsidRPr="00F50B00">
        <w:t xml:space="preserve"> </w:t>
      </w:r>
      <w:r w:rsidRPr="00F50B00">
        <w:rPr>
          <w:rFonts w:ascii="Palatino Linotype" w:eastAsia="Palatino Linotype" w:hAnsi="Palatino Linotype" w:cs="Palatino Linotype"/>
          <w:b/>
          <w:color w:val="000000"/>
          <w:sz w:val="24"/>
          <w:szCs w:val="24"/>
        </w:rPr>
        <w:t>00026/SE/IP/2022</w:t>
      </w:r>
      <w:r w:rsidRPr="00F50B00">
        <w:rPr>
          <w:rFonts w:ascii="Palatino Linotype" w:eastAsia="Palatino Linotype" w:hAnsi="Palatino Linotype" w:cs="Palatino Linotype"/>
          <w:b/>
          <w:sz w:val="24"/>
          <w:szCs w:val="24"/>
        </w:rPr>
        <w:t>:</w:t>
      </w:r>
    </w:p>
    <w:p w14:paraId="5E5B1136"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De conformidad con lo dispuesto en el artículo 163 de la Ley de Transparencia y Acceso a la Información Pública del Estado de México y Municipios, se adjunta un archivo correspondiente al acuerdo de fecha nueve de febrero de dos mil veintidós signado por la Titular de la Unidad.</w:t>
      </w:r>
    </w:p>
    <w:p w14:paraId="66B02AE4"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ATENTAMENTE</w:t>
      </w:r>
    </w:p>
    <w:p w14:paraId="0F6A6AB6" w14:textId="77777777" w:rsidR="00E7587F" w:rsidRPr="00F50B00" w:rsidRDefault="00E3318A" w:rsidP="00334D42">
      <w:pPr>
        <w:spacing w:before="120" w:after="12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L.C. Paulina Cruz Casas</w:t>
      </w:r>
    </w:p>
    <w:p w14:paraId="008C8197" w14:textId="77777777" w:rsidR="00E7587F" w:rsidRPr="00F50B00" w:rsidRDefault="00AF3EC6">
      <w:pPr>
        <w:spacing w:before="240" w:after="240" w:line="360" w:lineRule="auto"/>
        <w:jc w:val="both"/>
        <w:rPr>
          <w:rFonts w:ascii="Palatino Linotype" w:eastAsia="Palatino Linotype" w:hAnsi="Palatino Linotype" w:cs="Palatino Linotype"/>
          <w:color w:val="000000"/>
          <w:sz w:val="24"/>
          <w:szCs w:val="24"/>
        </w:rPr>
      </w:pPr>
      <w:hyperlink r:id="rId20">
        <w:r w:rsidR="00E3318A" w:rsidRPr="00F50B00">
          <w:rPr>
            <w:rFonts w:ascii="Palatino Linotype" w:eastAsia="Palatino Linotype" w:hAnsi="Palatino Linotype" w:cs="Palatino Linotype"/>
            <w:b/>
            <w:i/>
            <w:color w:val="000000"/>
            <w:sz w:val="24"/>
            <w:szCs w:val="24"/>
            <w:u w:val="single"/>
          </w:rPr>
          <w:t>respuesta_24acumulado_090222.pdf</w:t>
        </w:r>
      </w:hyperlink>
      <w:r w:rsidR="00E3318A" w:rsidRPr="00F50B00">
        <w:rPr>
          <w:rFonts w:ascii="Palatino Linotype" w:eastAsia="Palatino Linotype" w:hAnsi="Palatino Linotype" w:cs="Palatino Linotype"/>
          <w:color w:val="000000"/>
          <w:sz w:val="24"/>
          <w:szCs w:val="24"/>
        </w:rPr>
        <w:t xml:space="preserve"> del cual se observa que contiene la misma información proporcionada, mediante el archivo</w:t>
      </w:r>
      <w:r w:rsidR="00334D42" w:rsidRPr="00F50B00">
        <w:rPr>
          <w:rFonts w:ascii="Palatino Linotype" w:eastAsia="Palatino Linotype" w:hAnsi="Palatino Linotype" w:cs="Palatino Linotype"/>
          <w:color w:val="000000"/>
          <w:sz w:val="24"/>
          <w:szCs w:val="24"/>
        </w:rPr>
        <w:t xml:space="preserve"> del mismo nombre proporcionada </w:t>
      </w:r>
      <w:r w:rsidR="00E3318A" w:rsidRPr="00F50B00">
        <w:rPr>
          <w:rFonts w:ascii="Palatino Linotype" w:eastAsia="Palatino Linotype" w:hAnsi="Palatino Linotype" w:cs="Palatino Linotype"/>
          <w:color w:val="000000"/>
          <w:sz w:val="24"/>
          <w:szCs w:val="24"/>
        </w:rPr>
        <w:t>en la respuesta de la solicitud de información pública</w:t>
      </w:r>
      <w:r w:rsidR="00E3318A" w:rsidRPr="00F50B00">
        <w:t xml:space="preserve"> </w:t>
      </w:r>
      <w:r w:rsidR="00E3318A" w:rsidRPr="00F50B00">
        <w:rPr>
          <w:rFonts w:ascii="Palatino Linotype" w:eastAsia="Palatino Linotype" w:hAnsi="Palatino Linotype" w:cs="Palatino Linotype"/>
          <w:b/>
          <w:color w:val="000000"/>
          <w:sz w:val="24"/>
          <w:szCs w:val="24"/>
        </w:rPr>
        <w:t xml:space="preserve">00024/SE/IP/2022 </w:t>
      </w:r>
      <w:r w:rsidR="00E3318A" w:rsidRPr="00F50B00">
        <w:rPr>
          <w:rFonts w:ascii="Palatino Linotype" w:eastAsia="Palatino Linotype" w:hAnsi="Palatino Linotype" w:cs="Palatino Linotype"/>
          <w:color w:val="000000"/>
          <w:sz w:val="24"/>
          <w:szCs w:val="24"/>
        </w:rPr>
        <w:t>y</w:t>
      </w:r>
      <w:r w:rsidR="00E3318A" w:rsidRPr="00F50B00">
        <w:rPr>
          <w:rFonts w:ascii="Palatino Linotype" w:eastAsia="Palatino Linotype" w:hAnsi="Palatino Linotype" w:cs="Palatino Linotype"/>
          <w:b/>
          <w:color w:val="000000"/>
          <w:sz w:val="24"/>
          <w:szCs w:val="24"/>
        </w:rPr>
        <w:t xml:space="preserve"> 00025/SE/IP/2022</w:t>
      </w:r>
      <w:r w:rsidR="00E3318A" w:rsidRPr="00F50B00">
        <w:rPr>
          <w:rFonts w:ascii="Palatino Linotype" w:eastAsia="Palatino Linotype" w:hAnsi="Palatino Linotype" w:cs="Palatino Linotype"/>
          <w:color w:val="000000"/>
          <w:sz w:val="24"/>
          <w:szCs w:val="24"/>
        </w:rPr>
        <w:t>.</w:t>
      </w:r>
      <w:r w:rsidR="00E3318A" w:rsidRPr="00F50B00">
        <w:rPr>
          <w:rFonts w:ascii="Palatino Linotype" w:eastAsia="Palatino Linotype" w:hAnsi="Palatino Linotype" w:cs="Palatino Linotype"/>
          <w:b/>
          <w:color w:val="000000"/>
          <w:sz w:val="24"/>
          <w:szCs w:val="24"/>
        </w:rPr>
        <w:br/>
      </w:r>
      <w:hyperlink r:id="rId21">
        <w:r w:rsidR="00E3318A" w:rsidRPr="00F50B00">
          <w:rPr>
            <w:rFonts w:ascii="Palatino Linotype" w:eastAsia="Palatino Linotype" w:hAnsi="Palatino Linotype" w:cs="Palatino Linotype"/>
            <w:b/>
            <w:i/>
            <w:color w:val="000000"/>
            <w:sz w:val="24"/>
            <w:szCs w:val="24"/>
            <w:u w:val="single"/>
          </w:rPr>
          <w:t>SAIMEX00024 y otros.pdf</w:t>
        </w:r>
      </w:hyperlink>
      <w:r w:rsidR="00E3318A" w:rsidRPr="00F50B00">
        <w:rPr>
          <w:rFonts w:ascii="Palatino Linotype" w:eastAsia="Palatino Linotype" w:hAnsi="Palatino Linotype" w:cs="Palatino Linotype"/>
          <w:b/>
          <w:i/>
          <w:color w:val="000000"/>
          <w:sz w:val="24"/>
          <w:szCs w:val="24"/>
          <w:u w:val="single"/>
        </w:rPr>
        <w:t xml:space="preserve"> </w:t>
      </w:r>
      <w:r w:rsidR="00E3318A" w:rsidRPr="00F50B00">
        <w:rPr>
          <w:rFonts w:ascii="Palatino Linotype" w:eastAsia="Palatino Linotype" w:hAnsi="Palatino Linotype" w:cs="Palatino Linotype"/>
          <w:color w:val="000000"/>
          <w:sz w:val="24"/>
          <w:szCs w:val="24"/>
        </w:rPr>
        <w:t xml:space="preserve">del cual se observa que contiene el mismo oficio  proporcionado, mediante el archivo del mismo nombre proporcionado en la respuesta de la solicitud de información pública </w:t>
      </w:r>
      <w:r w:rsidR="00E3318A" w:rsidRPr="00F50B00">
        <w:rPr>
          <w:rFonts w:ascii="Palatino Linotype" w:eastAsia="Palatino Linotype" w:hAnsi="Palatino Linotype" w:cs="Palatino Linotype"/>
          <w:b/>
          <w:color w:val="000000"/>
          <w:sz w:val="24"/>
          <w:szCs w:val="24"/>
        </w:rPr>
        <w:t xml:space="preserve">00024/SE/IP/2022 </w:t>
      </w:r>
      <w:r w:rsidR="00E3318A" w:rsidRPr="00F50B00">
        <w:rPr>
          <w:rFonts w:ascii="Palatino Linotype" w:eastAsia="Palatino Linotype" w:hAnsi="Palatino Linotype" w:cs="Palatino Linotype"/>
          <w:color w:val="000000"/>
          <w:sz w:val="24"/>
          <w:szCs w:val="24"/>
        </w:rPr>
        <w:t>y</w:t>
      </w:r>
      <w:r w:rsidR="00E3318A" w:rsidRPr="00F50B00">
        <w:rPr>
          <w:rFonts w:ascii="Palatino Linotype" w:eastAsia="Palatino Linotype" w:hAnsi="Palatino Linotype" w:cs="Palatino Linotype"/>
          <w:b/>
          <w:color w:val="000000"/>
          <w:sz w:val="24"/>
          <w:szCs w:val="24"/>
        </w:rPr>
        <w:t xml:space="preserve"> 00025/SE/IP/2022</w:t>
      </w:r>
      <w:r w:rsidR="00E3318A" w:rsidRPr="00F50B00">
        <w:rPr>
          <w:rFonts w:ascii="Palatino Linotype" w:eastAsia="Palatino Linotype" w:hAnsi="Palatino Linotype" w:cs="Palatino Linotype"/>
          <w:color w:val="000000"/>
          <w:sz w:val="24"/>
          <w:szCs w:val="24"/>
        </w:rPr>
        <w:t>.</w:t>
      </w:r>
    </w:p>
    <w:p w14:paraId="29543D8C" w14:textId="77777777" w:rsidR="00E7587F" w:rsidRPr="00F50B00" w:rsidRDefault="00E3318A">
      <w:pPr>
        <w:spacing w:before="240" w:after="240" w:line="360" w:lineRule="auto"/>
        <w:jc w:val="both"/>
        <w:rPr>
          <w:rFonts w:ascii="Palatino Linotype" w:eastAsia="Palatino Linotype" w:hAnsi="Palatino Linotype" w:cs="Palatino Linotype"/>
        </w:rPr>
      </w:pPr>
      <w:r w:rsidRPr="00F50B00">
        <w:rPr>
          <w:rFonts w:ascii="Palatino Linotype" w:eastAsia="Palatino Linotype" w:hAnsi="Palatino Linotype" w:cs="Palatino Linotype"/>
          <w:b/>
        </w:rPr>
        <w:t xml:space="preserve">3. </w:t>
      </w:r>
      <w:r w:rsidRPr="00F50B00">
        <w:rPr>
          <w:rFonts w:ascii="Palatino Linotype" w:eastAsia="Palatino Linotype" w:hAnsi="Palatino Linotype" w:cs="Palatino Linotype"/>
          <w:b/>
          <w:sz w:val="24"/>
          <w:szCs w:val="24"/>
        </w:rPr>
        <w:t xml:space="preserve">INTERPOSICIÓN DEL RECURSO DE REVISIÓN. </w:t>
      </w:r>
      <w:r w:rsidR="00334D42" w:rsidRPr="00F50B00">
        <w:rPr>
          <w:rFonts w:ascii="Palatino Linotype" w:eastAsia="Palatino Linotype" w:hAnsi="Palatino Linotype" w:cs="Palatino Linotype"/>
          <w:sz w:val="24"/>
          <w:szCs w:val="24"/>
        </w:rPr>
        <w:t xml:space="preserve">Inconforme con las respuestas </w:t>
      </w:r>
      <w:r w:rsidRPr="00F50B00">
        <w:rPr>
          <w:rFonts w:ascii="Palatino Linotype" w:eastAsia="Palatino Linotype" w:hAnsi="Palatino Linotype" w:cs="Palatino Linotype"/>
          <w:sz w:val="24"/>
          <w:szCs w:val="24"/>
        </w:rPr>
        <w:t xml:space="preserve">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el ahora </w:t>
      </w:r>
      <w:r w:rsidRPr="00F50B00">
        <w:rPr>
          <w:rFonts w:ascii="Palatino Linotype" w:eastAsia="Palatino Linotype" w:hAnsi="Palatino Linotype" w:cs="Palatino Linotype"/>
          <w:b/>
          <w:sz w:val="24"/>
          <w:szCs w:val="24"/>
        </w:rPr>
        <w:t xml:space="preserve">RECURRENTE </w:t>
      </w:r>
      <w:r w:rsidRPr="00F50B00">
        <w:rPr>
          <w:rFonts w:ascii="Palatino Linotype" w:eastAsia="Palatino Linotype" w:hAnsi="Palatino Linotype" w:cs="Palatino Linotype"/>
          <w:sz w:val="24"/>
          <w:szCs w:val="24"/>
        </w:rPr>
        <w:t xml:space="preserve">interpuso recursos de revisión a través de SAIMEX en fecha </w:t>
      </w:r>
      <w:r w:rsidRPr="00F50B00">
        <w:rPr>
          <w:rFonts w:ascii="Palatino Linotype" w:eastAsia="Palatino Linotype" w:hAnsi="Palatino Linotype" w:cs="Palatino Linotype"/>
          <w:b/>
          <w:sz w:val="24"/>
          <w:szCs w:val="24"/>
        </w:rPr>
        <w:t>dieciséis de febrero de dos mil veintidós</w:t>
      </w:r>
      <w:r w:rsidRPr="00F50B00">
        <w:rPr>
          <w:rFonts w:ascii="Palatino Linotype" w:eastAsia="Palatino Linotype" w:hAnsi="Palatino Linotype" w:cs="Palatino Linotype"/>
          <w:sz w:val="24"/>
          <w:szCs w:val="24"/>
        </w:rPr>
        <w:t>, expresando lo siguiente:</w:t>
      </w:r>
    </w:p>
    <w:tbl>
      <w:tblPr>
        <w:tblStyle w:val="a"/>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543"/>
        <w:gridCol w:w="3119"/>
      </w:tblGrid>
      <w:tr w:rsidR="00E7587F" w:rsidRPr="00F50B00" w14:paraId="62AB6774" w14:textId="77777777">
        <w:trPr>
          <w:trHeight w:val="578"/>
        </w:trPr>
        <w:tc>
          <w:tcPr>
            <w:tcW w:w="3120" w:type="dxa"/>
          </w:tcPr>
          <w:p w14:paraId="1FC9E679" w14:textId="77777777" w:rsidR="00E7587F" w:rsidRPr="00F50B00" w:rsidRDefault="00E3318A">
            <w:pPr>
              <w:spacing w:line="360" w:lineRule="auto"/>
              <w:ind w:right="-234"/>
              <w:jc w:val="both"/>
              <w:rPr>
                <w:rFonts w:ascii="Palatino Linotype" w:eastAsia="Palatino Linotype" w:hAnsi="Palatino Linotype" w:cs="Palatino Linotype"/>
                <w:b/>
              </w:rPr>
            </w:pPr>
            <w:r w:rsidRPr="00F50B00">
              <w:rPr>
                <w:rFonts w:ascii="Palatino Linotype" w:eastAsia="Palatino Linotype" w:hAnsi="Palatino Linotype" w:cs="Palatino Linotype"/>
                <w:b/>
              </w:rPr>
              <w:t>Folio Recurso de Revisión</w:t>
            </w:r>
          </w:p>
        </w:tc>
        <w:tc>
          <w:tcPr>
            <w:tcW w:w="3543" w:type="dxa"/>
          </w:tcPr>
          <w:p w14:paraId="1F9B814B" w14:textId="77777777" w:rsidR="00E7587F" w:rsidRPr="00F50B00" w:rsidRDefault="00E3318A">
            <w:pPr>
              <w:spacing w:line="360" w:lineRule="auto"/>
              <w:ind w:right="-234"/>
              <w:jc w:val="both"/>
              <w:rPr>
                <w:rFonts w:ascii="Palatino Linotype" w:eastAsia="Palatino Linotype" w:hAnsi="Palatino Linotype" w:cs="Palatino Linotype"/>
                <w:b/>
              </w:rPr>
            </w:pPr>
            <w:r w:rsidRPr="00F50B00">
              <w:rPr>
                <w:rFonts w:ascii="Palatino Linotype" w:eastAsia="Palatino Linotype" w:hAnsi="Palatino Linotype" w:cs="Palatino Linotype"/>
                <w:b/>
              </w:rPr>
              <w:t>Acto impugnado</w:t>
            </w:r>
          </w:p>
        </w:tc>
        <w:tc>
          <w:tcPr>
            <w:tcW w:w="3119" w:type="dxa"/>
          </w:tcPr>
          <w:p w14:paraId="2BBBE776" w14:textId="77777777" w:rsidR="00E7587F" w:rsidRPr="00F50B00" w:rsidRDefault="00E3318A">
            <w:pPr>
              <w:spacing w:line="360" w:lineRule="auto"/>
              <w:ind w:right="-234"/>
              <w:jc w:val="both"/>
              <w:rPr>
                <w:rFonts w:ascii="Palatino Linotype" w:eastAsia="Palatino Linotype" w:hAnsi="Palatino Linotype" w:cs="Palatino Linotype"/>
                <w:b/>
              </w:rPr>
            </w:pPr>
            <w:r w:rsidRPr="00F50B00">
              <w:rPr>
                <w:rFonts w:ascii="Palatino Linotype" w:eastAsia="Palatino Linotype" w:hAnsi="Palatino Linotype" w:cs="Palatino Linotype"/>
                <w:b/>
              </w:rPr>
              <w:t>Razones o Motivos de Inconformidad</w:t>
            </w:r>
          </w:p>
        </w:tc>
      </w:tr>
      <w:tr w:rsidR="00E7587F" w:rsidRPr="00F50B00" w14:paraId="5D2D176D" w14:textId="77777777">
        <w:trPr>
          <w:trHeight w:val="578"/>
        </w:trPr>
        <w:tc>
          <w:tcPr>
            <w:tcW w:w="3120" w:type="dxa"/>
          </w:tcPr>
          <w:p w14:paraId="64ACBD92" w14:textId="77777777" w:rsidR="00E7587F" w:rsidRPr="00F50B00" w:rsidRDefault="00E3318A">
            <w:pPr>
              <w:spacing w:line="360" w:lineRule="auto"/>
              <w:ind w:right="-234"/>
              <w:jc w:val="both"/>
              <w:rPr>
                <w:rFonts w:ascii="Palatino Linotype" w:eastAsia="Palatino Linotype" w:hAnsi="Palatino Linotype" w:cs="Palatino Linotype"/>
                <w:b/>
                <w:sz w:val="20"/>
                <w:szCs w:val="20"/>
              </w:rPr>
            </w:pPr>
            <w:r w:rsidRPr="00F50B00">
              <w:rPr>
                <w:rFonts w:ascii="Palatino Linotype" w:eastAsia="Palatino Linotype" w:hAnsi="Palatino Linotype" w:cs="Palatino Linotype"/>
                <w:b/>
                <w:sz w:val="20"/>
                <w:szCs w:val="20"/>
              </w:rPr>
              <w:t>00914/INFOEM/IP/RR/2022</w:t>
            </w:r>
          </w:p>
        </w:tc>
        <w:tc>
          <w:tcPr>
            <w:tcW w:w="3543" w:type="dxa"/>
          </w:tcPr>
          <w:p w14:paraId="51F165E6" w14:textId="77777777" w:rsidR="00E7587F" w:rsidRPr="00F50B00" w:rsidRDefault="00E3318A" w:rsidP="00334D42">
            <w:pPr>
              <w:spacing w:line="276" w:lineRule="auto"/>
              <w:jc w:val="both"/>
            </w:pPr>
            <w:r w:rsidRPr="00F50B00">
              <w:rPr>
                <w:rFonts w:ascii="Palatino Linotype" w:eastAsia="Palatino Linotype" w:hAnsi="Palatino Linotype" w:cs="Palatino Linotype"/>
                <w:i/>
              </w:rPr>
              <w:t xml:space="preserve">“1.- Contratos y/o convenios del prestador de servicios del Establecimiento de Consumo Escolar, de la Escuela Jardín de Niños Narciso Mendoza, C.C.T. 15EJN1220Z, de los periodos del ciclo escolar: 2017-2018, 2018-2019, 2019-2020, 2020-2021 Y 2021-2022. 2.- Informe escrito de transparencia de los recursos materiales y financieros (Recursos Federales, Cooperaciones voluntarias, y recursos por prestadores de servicios), firmados por el secretario técnico, e integrantes del CEPS, de la Escuela Jardín de Niños Narciso </w:t>
            </w:r>
            <w:r w:rsidRPr="00F50B00">
              <w:rPr>
                <w:rFonts w:ascii="Palatino Linotype" w:eastAsia="Palatino Linotype" w:hAnsi="Palatino Linotype" w:cs="Palatino Linotype"/>
                <w:i/>
              </w:rPr>
              <w:lastRenderedPageBreak/>
              <w:t>Mendoza, C.C.T. 15EJN1220Z, de los periodos del ciclo escolar: 2017-2018, 2018-2019, 2019-2020, 2020-2021 Y 2021-2022. 3.- Registros de inscripción realizados por la Autoridad Educativa Escolar, a los programas Federales, Estatales y Municipales de la Escuela Jardín de Niños Narciso Mendoza, C.C.T. 15EJN1220Z, de los periodos del ciclo escolar: 2017-2018, 2018-2019, 2019-2020, 2020-2021 Y 2021-2022. 4.- Estados financieros y comprobantes de los gastos de las Mesas Directivas de la Asociación de Padres de Familia de la Escuela Jardín de Niños Narciso Mendoza, C.C.T. 15EJN1220Z, de los periodos del ciclo escolar: 2017-2018, 2018-2019, 2019-2020, 2020-2021 Y 2021-2022. 5.- Las actas y registro en que conste la elección de la Mesa Directiva y Comité Escolar de Participación Social, con los respectivos nombres y cargos, de la Escuela Jardín de Niños Narciso Mendoza, C.C.T. 15EJN1220Z, de los periodos del ciclo escolar: 2017-2018, 2018-2019, 2019-2020, 2020-2021 Y 2021-2022.” [sic]</w:t>
            </w:r>
          </w:p>
          <w:p w14:paraId="34DF1CEB" w14:textId="77777777" w:rsidR="00E7587F" w:rsidRPr="00F50B00" w:rsidRDefault="00E3318A">
            <w:pPr>
              <w:spacing w:line="360" w:lineRule="auto"/>
              <w:ind w:right="-234"/>
              <w:jc w:val="both"/>
              <w:rPr>
                <w:rFonts w:ascii="Palatino Linotype" w:eastAsia="Palatino Linotype" w:hAnsi="Palatino Linotype" w:cs="Palatino Linotype"/>
                <w:i/>
                <w:color w:val="000000"/>
                <w:sz w:val="20"/>
                <w:szCs w:val="20"/>
              </w:rPr>
            </w:pPr>
            <w:r w:rsidRPr="00F50B00">
              <w:rPr>
                <w:rFonts w:ascii="Palatino Linotype" w:eastAsia="Palatino Linotype" w:hAnsi="Palatino Linotype" w:cs="Palatino Linotype"/>
                <w:i/>
              </w:rPr>
              <w:t>” [sic]</w:t>
            </w:r>
          </w:p>
        </w:tc>
        <w:tc>
          <w:tcPr>
            <w:tcW w:w="3119" w:type="dxa"/>
          </w:tcPr>
          <w:p w14:paraId="6E654094" w14:textId="77777777" w:rsidR="00E7587F" w:rsidRPr="00F50B00" w:rsidRDefault="00E3318A">
            <w:pPr>
              <w:jc w:val="both"/>
              <w:rPr>
                <w:sz w:val="24"/>
                <w:szCs w:val="24"/>
              </w:rPr>
            </w:pPr>
            <w:r w:rsidRPr="00F50B00">
              <w:rPr>
                <w:rFonts w:ascii="Palatino Linotype" w:eastAsia="Palatino Linotype" w:hAnsi="Palatino Linotype" w:cs="Palatino Linotype"/>
                <w:i/>
                <w:color w:val="000000"/>
              </w:rPr>
              <w:lastRenderedPageBreak/>
              <w:t>“</w:t>
            </w:r>
            <w:r w:rsidRPr="00F50B00">
              <w:rPr>
                <w:rFonts w:ascii="Palatino Linotype" w:eastAsia="Palatino Linotype" w:hAnsi="Palatino Linotype" w:cs="Palatino Linotype"/>
                <w:i/>
              </w:rPr>
              <w:t xml:space="preserve">Los manifiesto por el sujeto obligado son inoperantes, no se encuentran fundados y motivados en apego a derecho y normativa vigente. Se sigue presentando la negación a la entrega de la información peticionada por parte del recurrente y se encuentra testadas las firmas de los responsables con facultad jurídica al formar parte en el coadyuvar como servidor </w:t>
            </w:r>
            <w:proofErr w:type="spellStart"/>
            <w:r w:rsidRPr="00F50B00">
              <w:rPr>
                <w:rFonts w:ascii="Palatino Linotype" w:eastAsia="Palatino Linotype" w:hAnsi="Palatino Linotype" w:cs="Palatino Linotype"/>
                <w:i/>
              </w:rPr>
              <w:t>publico</w:t>
            </w:r>
            <w:proofErr w:type="spellEnd"/>
            <w:r w:rsidRPr="00F50B00">
              <w:rPr>
                <w:rFonts w:ascii="Palatino Linotype" w:eastAsia="Palatino Linotype" w:hAnsi="Palatino Linotype" w:cs="Palatino Linotype"/>
                <w:i/>
              </w:rPr>
              <w:t>, derivado a los manejos de los recursos económicos allegados a la institución.</w:t>
            </w:r>
          </w:p>
          <w:p w14:paraId="3D6B6C78" w14:textId="77777777" w:rsidR="00E7587F" w:rsidRPr="00F50B00" w:rsidRDefault="00E3318A">
            <w:pPr>
              <w:rPr>
                <w:rFonts w:ascii="Palatino Linotype" w:eastAsia="Palatino Linotype" w:hAnsi="Palatino Linotype" w:cs="Palatino Linotype"/>
                <w:i/>
                <w:sz w:val="20"/>
                <w:szCs w:val="20"/>
              </w:rPr>
            </w:pPr>
            <w:r w:rsidRPr="00F50B00">
              <w:rPr>
                <w:rFonts w:ascii="Palatino Linotype" w:eastAsia="Palatino Linotype" w:hAnsi="Palatino Linotype" w:cs="Palatino Linotype"/>
                <w:i/>
                <w:color w:val="000000"/>
              </w:rPr>
              <w:lastRenderedPageBreak/>
              <w:t xml:space="preserve">” </w:t>
            </w:r>
            <w:r w:rsidRPr="00F50B00">
              <w:rPr>
                <w:rFonts w:ascii="Palatino Linotype" w:eastAsia="Palatino Linotype" w:hAnsi="Palatino Linotype" w:cs="Palatino Linotype"/>
                <w:i/>
              </w:rPr>
              <w:t>[sic]</w:t>
            </w:r>
          </w:p>
        </w:tc>
      </w:tr>
      <w:tr w:rsidR="00E7587F" w:rsidRPr="00F50B00" w14:paraId="33C680D7" w14:textId="77777777">
        <w:trPr>
          <w:trHeight w:val="578"/>
        </w:trPr>
        <w:tc>
          <w:tcPr>
            <w:tcW w:w="3120" w:type="dxa"/>
          </w:tcPr>
          <w:p w14:paraId="25E896A7" w14:textId="77777777" w:rsidR="00E7587F" w:rsidRPr="00F50B00" w:rsidRDefault="00E3318A">
            <w:pPr>
              <w:spacing w:line="360" w:lineRule="auto"/>
              <w:ind w:right="-234"/>
              <w:jc w:val="both"/>
              <w:rPr>
                <w:rFonts w:ascii="Palatino Linotype" w:eastAsia="Palatino Linotype" w:hAnsi="Palatino Linotype" w:cs="Palatino Linotype"/>
                <w:b/>
              </w:rPr>
            </w:pPr>
            <w:r w:rsidRPr="00F50B00">
              <w:rPr>
                <w:rFonts w:ascii="Palatino Linotype" w:eastAsia="Palatino Linotype" w:hAnsi="Palatino Linotype" w:cs="Palatino Linotype"/>
                <w:b/>
              </w:rPr>
              <w:lastRenderedPageBreak/>
              <w:t>00921/INFOEM/IP/RR/2022</w:t>
            </w:r>
          </w:p>
        </w:tc>
        <w:tc>
          <w:tcPr>
            <w:tcW w:w="3543" w:type="dxa"/>
          </w:tcPr>
          <w:p w14:paraId="66E84747" w14:textId="77777777" w:rsidR="00E7587F" w:rsidRPr="00F50B00" w:rsidRDefault="00E3318A" w:rsidP="00334D42">
            <w:pPr>
              <w:spacing w:before="120" w:after="120" w:line="276" w:lineRule="auto"/>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“1.- Contratos y/o convenios del prestador de servicios del Establecimiento de Consumo Escolar, de la Escuela Primaria Lic. Benito Juárez, C.C.T. 15EPR1582Z, de los periodos del ciclo escolar: 2017-2018, 2018-2019, 2019-2020, 2020-2021 y 2021-2022. 2.- Informe escrito de transparencia de los recursos materiales y financieros (Recursos Federales, Cooperaciones voluntarias, y recursos por prestadores de servicios), firmados por el secretario técnico, e integrantes del CEPS, de la Escuela Primaria Lic. Benito Juárez, C.C.T. 15EPR1582Z, de los periodos del ciclo escolar: 2017-2018, 2018-2019, 2019-2020, 2020-2021 y 2021-2022. 3.- Registros de inscripción realizados por la Autoridad Educativa Escolar, a los programas Federales, Estatales y Municipales de la Escuela Primaria Lic. Benito Juárez, C.C.T. 15EPR1582Z, de los periodos del ciclo escolar: 2017-2018, 2018-2019, 2019-2020, 2020-2021 y 2021-2022. 4.- Estados financieros y comprobantes de los gastos de las Mesas Directivas de la Asociación de Padres de Familia de la Escuela Primaria Lic. Benito Juárez, C.C.T. 15EPR1582Z, de los </w:t>
            </w:r>
            <w:r w:rsidRPr="00F50B00">
              <w:rPr>
                <w:rFonts w:ascii="Palatino Linotype" w:eastAsia="Palatino Linotype" w:hAnsi="Palatino Linotype" w:cs="Palatino Linotype"/>
                <w:i/>
              </w:rPr>
              <w:lastRenderedPageBreak/>
              <w:t>periodos del ciclo escolar: 2017-2018, 2018-2019, 2019-2020, 2020-2021 y 2021-2022. 5.- Las actas y registro en que conste la elección de la Mesa Directiva y Comité Escolar de Participación Social, con los respectivos nombres y cargos, de la Escuela Primaria Lic. Benito Juárez, C.C.T. 15EPR1582Z, de los periodos del ciclo escolar: 2017-2018, 2018-2019, 2019-2020, 2020-2021 y 2021-2022.” [sic]</w:t>
            </w:r>
          </w:p>
        </w:tc>
        <w:tc>
          <w:tcPr>
            <w:tcW w:w="3119" w:type="dxa"/>
          </w:tcPr>
          <w:p w14:paraId="78035AFC" w14:textId="77777777" w:rsidR="00E7587F" w:rsidRPr="00F50B00" w:rsidRDefault="00E3318A">
            <w:pPr>
              <w:jc w:val="both"/>
              <w:rPr>
                <w:rFonts w:ascii="Palatino Linotype" w:eastAsia="Palatino Linotype" w:hAnsi="Palatino Linotype" w:cs="Palatino Linotype"/>
                <w:i/>
              </w:rPr>
            </w:pPr>
            <w:r w:rsidRPr="00F50B00">
              <w:rPr>
                <w:rFonts w:ascii="Palatino Linotype" w:eastAsia="Palatino Linotype" w:hAnsi="Palatino Linotype" w:cs="Palatino Linotype"/>
                <w:i/>
                <w:color w:val="000000"/>
              </w:rPr>
              <w:lastRenderedPageBreak/>
              <w:t xml:space="preserve">“Los manifiestos por parte del sujeto obligado son inoperantes, ya que no se encuentran fundados y motivados en apego a marco jurídico. De las documentales que hacen alusión, se </w:t>
            </w:r>
            <w:proofErr w:type="spellStart"/>
            <w:r w:rsidRPr="00F50B00">
              <w:rPr>
                <w:rFonts w:ascii="Palatino Linotype" w:eastAsia="Palatino Linotype" w:hAnsi="Palatino Linotype" w:cs="Palatino Linotype"/>
                <w:i/>
                <w:color w:val="000000"/>
              </w:rPr>
              <w:t>esta</w:t>
            </w:r>
            <w:proofErr w:type="spellEnd"/>
            <w:r w:rsidRPr="00F50B00">
              <w:rPr>
                <w:rFonts w:ascii="Palatino Linotype" w:eastAsia="Palatino Linotype" w:hAnsi="Palatino Linotype" w:cs="Palatino Linotype"/>
                <w:i/>
                <w:color w:val="000000"/>
              </w:rPr>
              <w:t xml:space="preserve"> en la presunción de una simulación de información, derivado a que no existe un registro fehaciente de lo manifestado y de las peticiones acumuladas 01014/SE/IP/2019 y 07408/INFOEM/IP/RR/2019, se desprende un modus operandi por parte del sujeto obligado para evadir la entrega de información e incumpliendo con lo estipulado en la Ley. En apego a Ley de Transparencia y Acceso a la Información </w:t>
            </w:r>
            <w:proofErr w:type="spellStart"/>
            <w:r w:rsidRPr="00F50B00">
              <w:rPr>
                <w:rFonts w:ascii="Palatino Linotype" w:eastAsia="Palatino Linotype" w:hAnsi="Palatino Linotype" w:cs="Palatino Linotype"/>
                <w:i/>
                <w:color w:val="000000"/>
              </w:rPr>
              <w:t>Publica</w:t>
            </w:r>
            <w:proofErr w:type="spellEnd"/>
            <w:r w:rsidRPr="00F50B00">
              <w:rPr>
                <w:rFonts w:ascii="Palatino Linotype" w:eastAsia="Palatino Linotype" w:hAnsi="Palatino Linotype" w:cs="Palatino Linotype"/>
                <w:i/>
                <w:color w:val="000000"/>
              </w:rPr>
              <w:t xml:space="preserve"> del Estado de México y Municipios, en </w:t>
            </w:r>
            <w:proofErr w:type="gramStart"/>
            <w:r w:rsidRPr="00F50B00">
              <w:rPr>
                <w:rFonts w:ascii="Palatino Linotype" w:eastAsia="Palatino Linotype" w:hAnsi="Palatino Linotype" w:cs="Palatino Linotype"/>
                <w:i/>
                <w:color w:val="000000"/>
              </w:rPr>
              <w:t>los</w:t>
            </w:r>
            <w:proofErr w:type="gramEnd"/>
            <w:r w:rsidRPr="00F50B00">
              <w:rPr>
                <w:rFonts w:ascii="Palatino Linotype" w:eastAsia="Palatino Linotype" w:hAnsi="Palatino Linotype" w:cs="Palatino Linotype"/>
                <w:i/>
                <w:color w:val="000000"/>
              </w:rPr>
              <w:t xml:space="preserve"> artículo 75 y 175 que en su precepto dice: Artículo 75. 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w:t>
            </w:r>
            <w:r w:rsidRPr="00F50B00">
              <w:rPr>
                <w:rFonts w:ascii="Palatino Linotype" w:eastAsia="Palatino Linotype" w:hAnsi="Palatino Linotype" w:cs="Palatino Linotype"/>
                <w:i/>
                <w:color w:val="000000"/>
              </w:rPr>
              <w:lastRenderedPageBreak/>
              <w:t xml:space="preserve">y/o formatos editables, según corresponda, de los documentos fuente. 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En ningún caso, el pago de derechos deberá exceder el costo de reproducción de la información en el material solicitado. Los ajustes razonables que se realicen para el acceso de la información de solicitantes con discapacidad serán sin costo para los mismos. Del contexto anterior, No hay excusa que impere en las obligaciones del SUJETO OBLIGADO” </w:t>
            </w:r>
            <w:r w:rsidRPr="00F50B00">
              <w:rPr>
                <w:rFonts w:ascii="Palatino Linotype" w:eastAsia="Palatino Linotype" w:hAnsi="Palatino Linotype" w:cs="Palatino Linotype"/>
                <w:i/>
              </w:rPr>
              <w:t>[sic]</w:t>
            </w:r>
          </w:p>
        </w:tc>
      </w:tr>
      <w:tr w:rsidR="00E7587F" w:rsidRPr="00F50B00" w14:paraId="2F038343" w14:textId="77777777">
        <w:trPr>
          <w:trHeight w:val="578"/>
        </w:trPr>
        <w:tc>
          <w:tcPr>
            <w:tcW w:w="3120" w:type="dxa"/>
          </w:tcPr>
          <w:p w14:paraId="6149855B" w14:textId="77777777" w:rsidR="00E7587F" w:rsidRPr="00F50B00" w:rsidRDefault="00E3318A">
            <w:pPr>
              <w:spacing w:line="360" w:lineRule="auto"/>
              <w:ind w:right="-234"/>
              <w:jc w:val="both"/>
              <w:rPr>
                <w:rFonts w:ascii="Palatino Linotype" w:eastAsia="Palatino Linotype" w:hAnsi="Palatino Linotype" w:cs="Palatino Linotype"/>
                <w:b/>
              </w:rPr>
            </w:pPr>
            <w:r w:rsidRPr="00F50B00">
              <w:rPr>
                <w:rFonts w:ascii="Palatino Linotype" w:eastAsia="Palatino Linotype" w:hAnsi="Palatino Linotype" w:cs="Palatino Linotype"/>
                <w:b/>
              </w:rPr>
              <w:lastRenderedPageBreak/>
              <w:t>00922/INFOEM/IP/RR/2022</w:t>
            </w:r>
          </w:p>
        </w:tc>
        <w:tc>
          <w:tcPr>
            <w:tcW w:w="3543" w:type="dxa"/>
          </w:tcPr>
          <w:p w14:paraId="5C8DD850" w14:textId="77777777" w:rsidR="00E7587F" w:rsidRPr="00F50B00" w:rsidRDefault="00E3318A" w:rsidP="00334D42">
            <w:pPr>
              <w:spacing w:before="120" w:after="120" w:line="276" w:lineRule="auto"/>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“1.- Contratos y/o convenios del prestador de servicios del Establecimiento de Consumo Escolar, </w:t>
            </w:r>
            <w:r w:rsidRPr="00F50B00">
              <w:rPr>
                <w:rFonts w:ascii="Palatino Linotype" w:eastAsia="Palatino Linotype" w:hAnsi="Palatino Linotype" w:cs="Palatino Linotype"/>
                <w:i/>
              </w:rPr>
              <w:lastRenderedPageBreak/>
              <w:t xml:space="preserve">de la Escuela Primaria Lic. Benito Juárez, C.C.T. 15EPR0324E, de los periodos del ciclo escolar, 2019-2020, 2020-2021 y 2021-2022. 2.- Informe escrito de transparencia de los recursos materiales y financieros (Recursos Federales, cooperaciones voluntarias, y recursos por prestadores de servicios), firmados por el secretario técnico, e integrantes del CEPS, de la Escuela Primaria Lic. Benito Juárez, C.C.T. 15EPR0324E, de los periodos del ciclo escolar, 2019-2020, 2020-2021 y 2021-2022. 3.- Registros de inscripción realizados por la Autoridad Educativa Escolar, a los programas Federales, Estatales y Municipales de la Escuela Primaria Lic. Benito Juárez, C.C.T. 15EPR0324E, de los periodos del ciclo escolar, 2019-2020, 2020-2021 y 2021-2022. 4.- Estados financieros y comprobantes de los gastos de las Mesas Directivas de la Asociación de Padres de Familia de la Escuela Primaria Lic. Benito Juárez, C.C.T. 15EPR0324E, de los periodos del ciclo escolar, 2019-2020, 2020-2021 y 2021-2022. 5.- Las actas y registro en que conste la elección de la Mesa Directiva y Comité Escolar de </w:t>
            </w:r>
            <w:r w:rsidRPr="00F50B00">
              <w:rPr>
                <w:rFonts w:ascii="Palatino Linotype" w:eastAsia="Palatino Linotype" w:hAnsi="Palatino Linotype" w:cs="Palatino Linotype"/>
                <w:i/>
              </w:rPr>
              <w:lastRenderedPageBreak/>
              <w:t>Participación Social, con los respectivos nombres y cargos, de la Escuela Primaria Lic. Benito Juárez, C.C.T. 15EPR0324E, de los periodos del ciclo escolar, 2019-2020, 2020-2021 y 2021-2022.” [sic]</w:t>
            </w:r>
          </w:p>
        </w:tc>
        <w:tc>
          <w:tcPr>
            <w:tcW w:w="3119" w:type="dxa"/>
          </w:tcPr>
          <w:p w14:paraId="48B05040" w14:textId="77777777" w:rsidR="00E7587F" w:rsidRPr="00F50B00" w:rsidRDefault="00E3318A">
            <w:pPr>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lastRenderedPageBreak/>
              <w:t xml:space="preserve">“Los manifiestos por parte del sujeto obligado son inoperantes, ya que no se encuentran fundados y motivados en apego a </w:t>
            </w:r>
            <w:r w:rsidRPr="00F50B00">
              <w:rPr>
                <w:rFonts w:ascii="Palatino Linotype" w:eastAsia="Palatino Linotype" w:hAnsi="Palatino Linotype" w:cs="Palatino Linotype"/>
                <w:i/>
                <w:color w:val="000000"/>
              </w:rPr>
              <w:lastRenderedPageBreak/>
              <w:t xml:space="preserve">marco jurídico. De las documentales que hacen alusión, se </w:t>
            </w:r>
            <w:proofErr w:type="spellStart"/>
            <w:r w:rsidRPr="00F50B00">
              <w:rPr>
                <w:rFonts w:ascii="Palatino Linotype" w:eastAsia="Palatino Linotype" w:hAnsi="Palatino Linotype" w:cs="Palatino Linotype"/>
                <w:i/>
                <w:color w:val="000000"/>
              </w:rPr>
              <w:t>esta</w:t>
            </w:r>
            <w:proofErr w:type="spellEnd"/>
            <w:r w:rsidRPr="00F50B00">
              <w:rPr>
                <w:rFonts w:ascii="Palatino Linotype" w:eastAsia="Palatino Linotype" w:hAnsi="Palatino Linotype" w:cs="Palatino Linotype"/>
                <w:i/>
                <w:color w:val="000000"/>
              </w:rPr>
              <w:t xml:space="preserve"> en la presunción de una simulación de información, derivado a que no existe un registro fehaciente de lo manifestado y de las peticiones acumuladas 01014/SEP/IP/2019 se desprende un modus operandi por parte del sujeto obligado para evadir la entrega de información e incumpliendo con lo estipulado en la Ley. En apego a Ley de Transparencia y Acceso a la Información </w:t>
            </w:r>
            <w:proofErr w:type="spellStart"/>
            <w:r w:rsidRPr="00F50B00">
              <w:rPr>
                <w:rFonts w:ascii="Palatino Linotype" w:eastAsia="Palatino Linotype" w:hAnsi="Palatino Linotype" w:cs="Palatino Linotype"/>
                <w:i/>
                <w:color w:val="000000"/>
              </w:rPr>
              <w:t>Publica</w:t>
            </w:r>
            <w:proofErr w:type="spellEnd"/>
            <w:r w:rsidRPr="00F50B00">
              <w:rPr>
                <w:rFonts w:ascii="Palatino Linotype" w:eastAsia="Palatino Linotype" w:hAnsi="Palatino Linotype" w:cs="Palatino Linotype"/>
                <w:i/>
                <w:color w:val="000000"/>
              </w:rPr>
              <w:t xml:space="preserve"> del Estado de México y Municipios, en </w:t>
            </w:r>
            <w:proofErr w:type="gramStart"/>
            <w:r w:rsidRPr="00F50B00">
              <w:rPr>
                <w:rFonts w:ascii="Palatino Linotype" w:eastAsia="Palatino Linotype" w:hAnsi="Palatino Linotype" w:cs="Palatino Linotype"/>
                <w:i/>
                <w:color w:val="000000"/>
              </w:rPr>
              <w:t>los</w:t>
            </w:r>
            <w:proofErr w:type="gramEnd"/>
            <w:r w:rsidRPr="00F50B00">
              <w:rPr>
                <w:rFonts w:ascii="Palatino Linotype" w:eastAsia="Palatino Linotype" w:hAnsi="Palatino Linotype" w:cs="Palatino Linotype"/>
                <w:i/>
                <w:color w:val="000000"/>
              </w:rPr>
              <w:t xml:space="preserve"> artículo 75 y 175 que en su precepto dice: Artículo 75. 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 Artículo 175. La información que en términos de Ley deban publicar de manera </w:t>
            </w:r>
            <w:r w:rsidRPr="00F50B00">
              <w:rPr>
                <w:rFonts w:ascii="Palatino Linotype" w:eastAsia="Palatino Linotype" w:hAnsi="Palatino Linotype" w:cs="Palatino Linotype"/>
                <w:i/>
                <w:color w:val="000000"/>
              </w:rPr>
              <w:lastRenderedPageBreak/>
              <w:t xml:space="preserve">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En ningún caso, el pago de derechos deberá exceder el costo de reproducción de la información en el material solicitado. Los ajustes razonables que se realicen para el acceso de la información de solicitantes con discapacidad serán sin costo para los mismos. Del contexto anterior, No hay excusa que impere en las obligaciones del SUJETO OBLIGADO” </w:t>
            </w:r>
            <w:r w:rsidRPr="00F50B00">
              <w:rPr>
                <w:rFonts w:ascii="Palatino Linotype" w:eastAsia="Palatino Linotype" w:hAnsi="Palatino Linotype" w:cs="Palatino Linotype"/>
                <w:i/>
              </w:rPr>
              <w:t>[sic]</w:t>
            </w:r>
          </w:p>
        </w:tc>
      </w:tr>
      <w:tr w:rsidR="00E7587F" w:rsidRPr="00F50B00" w14:paraId="01B9592E" w14:textId="77777777">
        <w:trPr>
          <w:trHeight w:val="578"/>
        </w:trPr>
        <w:tc>
          <w:tcPr>
            <w:tcW w:w="3120" w:type="dxa"/>
          </w:tcPr>
          <w:p w14:paraId="34CF7D47" w14:textId="77777777" w:rsidR="00E7587F" w:rsidRPr="00F50B00" w:rsidRDefault="00E3318A">
            <w:pPr>
              <w:spacing w:line="360" w:lineRule="auto"/>
              <w:ind w:right="-234"/>
              <w:jc w:val="both"/>
              <w:rPr>
                <w:rFonts w:ascii="Palatino Linotype" w:eastAsia="Palatino Linotype" w:hAnsi="Palatino Linotype" w:cs="Palatino Linotype"/>
                <w:b/>
              </w:rPr>
            </w:pPr>
            <w:r w:rsidRPr="00F50B00">
              <w:rPr>
                <w:rFonts w:ascii="Palatino Linotype" w:eastAsia="Palatino Linotype" w:hAnsi="Palatino Linotype" w:cs="Palatino Linotype"/>
                <w:b/>
              </w:rPr>
              <w:lastRenderedPageBreak/>
              <w:t>00923/INFOEM/IP/RR/2022</w:t>
            </w:r>
          </w:p>
        </w:tc>
        <w:tc>
          <w:tcPr>
            <w:tcW w:w="3543" w:type="dxa"/>
          </w:tcPr>
          <w:p w14:paraId="1705E1C4" w14:textId="77777777" w:rsidR="00E7587F" w:rsidRPr="00F50B00" w:rsidRDefault="00E3318A" w:rsidP="00334D42">
            <w:pPr>
              <w:spacing w:before="120" w:after="120" w:line="276" w:lineRule="auto"/>
              <w:jc w:val="both"/>
              <w:rPr>
                <w:rFonts w:ascii="Palatino Linotype" w:eastAsia="Palatino Linotype" w:hAnsi="Palatino Linotype" w:cs="Palatino Linotype"/>
                <w:i/>
              </w:rPr>
            </w:pPr>
            <w:r w:rsidRPr="00F50B00">
              <w:rPr>
                <w:rFonts w:ascii="Palatino Linotype" w:eastAsia="Palatino Linotype" w:hAnsi="Palatino Linotype" w:cs="Palatino Linotype"/>
                <w:i/>
              </w:rPr>
              <w:t>“1.- Contrato del prestador de servicios del centro de fotocopiado, de la Escuela Primaria Lic. Benito Juárez, C.C.T. 15EPR0324E, de los periodos del ciclo escolar, 2019-2020, 2020-2021 y 2021-2022.” [sic]</w:t>
            </w:r>
          </w:p>
        </w:tc>
        <w:tc>
          <w:tcPr>
            <w:tcW w:w="3119" w:type="dxa"/>
          </w:tcPr>
          <w:p w14:paraId="57B2CEEE" w14:textId="77777777" w:rsidR="00E7587F" w:rsidRPr="00F50B00" w:rsidRDefault="00E3318A">
            <w:pPr>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rPr>
              <w:t xml:space="preserve">“Los manifiestos por parte del sujeto obligado son inoperantes, ya que no se encuentran fundados y motivados en apego a marco jurídico. De las documentales que hacen alusión, se </w:t>
            </w:r>
            <w:proofErr w:type="spellStart"/>
            <w:r w:rsidRPr="00F50B00">
              <w:rPr>
                <w:rFonts w:ascii="Palatino Linotype" w:eastAsia="Palatino Linotype" w:hAnsi="Palatino Linotype" w:cs="Palatino Linotype"/>
                <w:i/>
              </w:rPr>
              <w:t>esta</w:t>
            </w:r>
            <w:proofErr w:type="spellEnd"/>
            <w:r w:rsidRPr="00F50B00">
              <w:rPr>
                <w:rFonts w:ascii="Palatino Linotype" w:eastAsia="Palatino Linotype" w:hAnsi="Palatino Linotype" w:cs="Palatino Linotype"/>
                <w:i/>
              </w:rPr>
              <w:t xml:space="preserve"> en la presunción de una simulación de información, derivado a que no existe un </w:t>
            </w:r>
            <w:r w:rsidRPr="00F50B00">
              <w:rPr>
                <w:rFonts w:ascii="Palatino Linotype" w:eastAsia="Palatino Linotype" w:hAnsi="Palatino Linotype" w:cs="Palatino Linotype"/>
                <w:i/>
              </w:rPr>
              <w:lastRenderedPageBreak/>
              <w:t xml:space="preserve">registro fehaciente de lo manifestado y de las peticiones acumuladas 01014/SEP/IP/2019 se desprende un modus operandi por parte del sujeto obligado para evadir la entrega de información e incumpliendo con lo estipulado en la Ley. En apego a Ley de Transparencia y Acceso a la Información </w:t>
            </w:r>
            <w:proofErr w:type="spellStart"/>
            <w:r w:rsidRPr="00F50B00">
              <w:rPr>
                <w:rFonts w:ascii="Palatino Linotype" w:eastAsia="Palatino Linotype" w:hAnsi="Palatino Linotype" w:cs="Palatino Linotype"/>
                <w:i/>
              </w:rPr>
              <w:t>Publica</w:t>
            </w:r>
            <w:proofErr w:type="spellEnd"/>
            <w:r w:rsidRPr="00F50B00">
              <w:rPr>
                <w:rFonts w:ascii="Palatino Linotype" w:eastAsia="Palatino Linotype" w:hAnsi="Palatino Linotype" w:cs="Palatino Linotype"/>
                <w:i/>
              </w:rPr>
              <w:t xml:space="preserve"> del Estado de México y Municipios, en </w:t>
            </w:r>
            <w:proofErr w:type="gramStart"/>
            <w:r w:rsidRPr="00F50B00">
              <w:rPr>
                <w:rFonts w:ascii="Palatino Linotype" w:eastAsia="Palatino Linotype" w:hAnsi="Palatino Linotype" w:cs="Palatino Linotype"/>
                <w:i/>
              </w:rPr>
              <w:t>los</w:t>
            </w:r>
            <w:proofErr w:type="gramEnd"/>
            <w:r w:rsidRPr="00F50B00">
              <w:rPr>
                <w:rFonts w:ascii="Palatino Linotype" w:eastAsia="Palatino Linotype" w:hAnsi="Palatino Linotype" w:cs="Palatino Linotype"/>
                <w:i/>
              </w:rPr>
              <w:t xml:space="preserve"> artículo 75 y 175 que en su precepto dice: Artículo 75. 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 Artículo 175. La información que en términos de Ley deban publicar de manera obligatoria los sujetos obligados, o deba ser generada de manera electrónica, según lo dispongan las disposiciones legales o administrativas no podrá tener </w:t>
            </w:r>
            <w:r w:rsidRPr="00F50B00">
              <w:rPr>
                <w:rFonts w:ascii="Palatino Linotype" w:eastAsia="Palatino Linotype" w:hAnsi="Palatino Linotype" w:cs="Palatino Linotype"/>
                <w:i/>
              </w:rPr>
              <w:lastRenderedPageBreak/>
              <w:t>ningún costo, incluyendo aquella que se hubiera digitalizado previamente por cualquier motivo, en aquellos casos en que la modalidad de entrega sea por medio de la plataforma o vía electrónica. En ningún caso, el pago de derechos deberá exceder el costo de reproducción de la información en el material solicitado. Los ajustes razonables que se realicen para el acceso de la información de solicitantes con discapacidad serán sin costo para los mismos. Del contexto anterior, No hay excusa que impere en las obligaciones del SUJETO OBLIGADO” [sic]</w:t>
            </w:r>
          </w:p>
        </w:tc>
      </w:tr>
    </w:tbl>
    <w:p w14:paraId="3E9EEF96" w14:textId="77777777" w:rsidR="00E7587F" w:rsidRPr="00F50B00" w:rsidRDefault="00E7587F">
      <w:pPr>
        <w:spacing w:line="360" w:lineRule="auto"/>
        <w:jc w:val="both"/>
        <w:rPr>
          <w:rFonts w:ascii="Palatino Linotype" w:eastAsia="Palatino Linotype" w:hAnsi="Palatino Linotype" w:cs="Palatino Linotype"/>
          <w:color w:val="000000"/>
          <w:sz w:val="24"/>
          <w:szCs w:val="24"/>
        </w:rPr>
      </w:pPr>
    </w:p>
    <w:p w14:paraId="725A17F8"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4. TURNO. </w:t>
      </w:r>
      <w:r w:rsidRPr="00F50B00">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F50B00">
        <w:rPr>
          <w:rFonts w:ascii="Palatino Linotype" w:eastAsia="Palatino Linotype" w:hAnsi="Palatino Linotype" w:cs="Palatino Linotype"/>
          <w:b/>
          <w:sz w:val="24"/>
          <w:szCs w:val="24"/>
        </w:rPr>
        <w:t>00914/INFOEM/IP/RR/2022</w:t>
      </w:r>
      <w:r w:rsidRPr="00F50B00">
        <w:rPr>
          <w:rFonts w:ascii="Palatino Linotype" w:eastAsia="Palatino Linotype" w:hAnsi="Palatino Linotype" w:cs="Palatino Linotype"/>
          <w:sz w:val="24"/>
          <w:szCs w:val="24"/>
        </w:rPr>
        <w:t xml:space="preserve"> fue turnado a la Comisionada </w:t>
      </w:r>
      <w:r w:rsidRPr="00F50B00">
        <w:rPr>
          <w:rFonts w:ascii="Palatino Linotype" w:eastAsia="Palatino Linotype" w:hAnsi="Palatino Linotype" w:cs="Palatino Linotype"/>
          <w:b/>
          <w:sz w:val="24"/>
          <w:szCs w:val="24"/>
        </w:rPr>
        <w:t xml:space="preserve">Guadalupe Ramírez Peña, </w:t>
      </w:r>
      <w:r w:rsidRPr="00F50B00">
        <w:rPr>
          <w:rFonts w:ascii="Palatino Linotype" w:eastAsia="Palatino Linotype" w:hAnsi="Palatino Linotype" w:cs="Palatino Linotype"/>
          <w:sz w:val="24"/>
          <w:szCs w:val="24"/>
        </w:rPr>
        <w:t>el recurso</w:t>
      </w:r>
      <w:r w:rsidRPr="00F50B00">
        <w:rPr>
          <w:rFonts w:ascii="Palatino Linotype" w:eastAsia="Palatino Linotype" w:hAnsi="Palatino Linotype" w:cs="Palatino Linotype"/>
          <w:b/>
          <w:sz w:val="24"/>
          <w:szCs w:val="24"/>
        </w:rPr>
        <w:t xml:space="preserve"> 00921/INFOEM/IP/RR/2022 </w:t>
      </w:r>
      <w:r w:rsidRPr="00F50B00">
        <w:rPr>
          <w:rFonts w:ascii="Palatino Linotype" w:eastAsia="Palatino Linotype" w:hAnsi="Palatino Linotype" w:cs="Palatino Linotype"/>
          <w:sz w:val="24"/>
          <w:szCs w:val="24"/>
        </w:rPr>
        <w:t>al Comisionado</w:t>
      </w:r>
      <w:r w:rsidRPr="00F50B00">
        <w:rPr>
          <w:rFonts w:ascii="Palatino Linotype" w:eastAsia="Palatino Linotype" w:hAnsi="Palatino Linotype" w:cs="Palatino Linotype"/>
          <w:b/>
          <w:sz w:val="24"/>
          <w:szCs w:val="24"/>
        </w:rPr>
        <w:t xml:space="preserve"> Luis Gustavo Parra Noriega, </w:t>
      </w:r>
      <w:r w:rsidRPr="00F50B00">
        <w:rPr>
          <w:rFonts w:ascii="Palatino Linotype" w:eastAsia="Palatino Linotype" w:hAnsi="Palatino Linotype" w:cs="Palatino Linotype"/>
          <w:sz w:val="24"/>
          <w:szCs w:val="24"/>
        </w:rPr>
        <w:t>el recurso</w:t>
      </w:r>
      <w:r w:rsidRPr="00F50B00">
        <w:rPr>
          <w:rFonts w:ascii="Palatino Linotype" w:eastAsia="Palatino Linotype" w:hAnsi="Palatino Linotype" w:cs="Palatino Linotype"/>
          <w:b/>
          <w:sz w:val="24"/>
          <w:szCs w:val="24"/>
        </w:rPr>
        <w:t xml:space="preserve"> 00922/INFOEM/IP/RR/2022 </w:t>
      </w:r>
      <w:r w:rsidRPr="00F50B00">
        <w:rPr>
          <w:rFonts w:ascii="Palatino Linotype" w:eastAsia="Palatino Linotype" w:hAnsi="Palatino Linotype" w:cs="Palatino Linotype"/>
          <w:sz w:val="24"/>
          <w:szCs w:val="24"/>
        </w:rPr>
        <w:t xml:space="preserve">al Comisionado Presidente </w:t>
      </w:r>
      <w:r w:rsidRPr="00F50B00">
        <w:rPr>
          <w:rFonts w:ascii="Palatino Linotype" w:eastAsia="Palatino Linotype" w:hAnsi="Palatino Linotype" w:cs="Palatino Linotype"/>
          <w:b/>
          <w:sz w:val="24"/>
          <w:szCs w:val="24"/>
        </w:rPr>
        <w:t xml:space="preserve">José Martínez Vilchis </w:t>
      </w:r>
      <w:r w:rsidRPr="00F50B00">
        <w:rPr>
          <w:rFonts w:ascii="Palatino Linotype" w:eastAsia="Palatino Linotype" w:hAnsi="Palatino Linotype" w:cs="Palatino Linotype"/>
          <w:sz w:val="24"/>
          <w:szCs w:val="24"/>
        </w:rPr>
        <w:t xml:space="preserve">y el recurso </w:t>
      </w:r>
      <w:r w:rsidRPr="00F50B00">
        <w:rPr>
          <w:rFonts w:ascii="Palatino Linotype" w:eastAsia="Palatino Linotype" w:hAnsi="Palatino Linotype" w:cs="Palatino Linotype"/>
          <w:b/>
          <w:sz w:val="24"/>
          <w:szCs w:val="24"/>
        </w:rPr>
        <w:t xml:space="preserve">00946/INFOEM/IP/RR/2022 </w:t>
      </w:r>
      <w:r w:rsidRPr="00F50B00">
        <w:rPr>
          <w:rFonts w:ascii="Palatino Linotype" w:eastAsia="Palatino Linotype" w:hAnsi="Palatino Linotype" w:cs="Palatino Linotype"/>
          <w:sz w:val="24"/>
          <w:szCs w:val="24"/>
        </w:rPr>
        <w:t>a la Comisionada</w:t>
      </w:r>
      <w:r w:rsidRPr="00F50B00">
        <w:rPr>
          <w:rFonts w:ascii="Palatino Linotype" w:eastAsia="Palatino Linotype" w:hAnsi="Palatino Linotype" w:cs="Palatino Linotype"/>
          <w:b/>
          <w:sz w:val="24"/>
          <w:szCs w:val="24"/>
        </w:rPr>
        <w:t xml:space="preserve"> María del Rosario Mejía Ayala</w:t>
      </w:r>
      <w:r w:rsidRPr="00F50B00">
        <w:rPr>
          <w:rFonts w:ascii="Palatino Linotype" w:eastAsia="Palatino Linotype" w:hAnsi="Palatino Linotype" w:cs="Palatino Linotype"/>
          <w:sz w:val="24"/>
          <w:szCs w:val="24"/>
        </w:rPr>
        <w:t>; a efecto de presentar al Pleno el proyecto de resolución correspondiente.</w:t>
      </w:r>
    </w:p>
    <w:p w14:paraId="05568B1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lastRenderedPageBreak/>
        <w:t xml:space="preserve">5. ADMISIÓN. </w:t>
      </w:r>
      <w:r w:rsidRPr="00F50B00">
        <w:rPr>
          <w:rFonts w:ascii="Palatino Linotype" w:eastAsia="Palatino Linotype" w:hAnsi="Palatino Linotype" w:cs="Palatino Linotype"/>
          <w:sz w:val="24"/>
          <w:szCs w:val="24"/>
        </w:rPr>
        <w:t xml:space="preserve">En fecha </w:t>
      </w:r>
      <w:r w:rsidRPr="00F50B00">
        <w:rPr>
          <w:rFonts w:ascii="Palatino Linotype" w:eastAsia="Palatino Linotype" w:hAnsi="Palatino Linotype" w:cs="Palatino Linotype"/>
          <w:b/>
          <w:sz w:val="24"/>
          <w:szCs w:val="24"/>
        </w:rPr>
        <w:t>diecisiete y veintiuno de febrero de dos mil veintidós</w:t>
      </w:r>
      <w:r w:rsidRPr="00F50B00">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w:t>
      </w:r>
      <w:r w:rsidR="00334D42" w:rsidRPr="00F50B00">
        <w:rPr>
          <w:rFonts w:ascii="Palatino Linotype" w:eastAsia="Palatino Linotype" w:hAnsi="Palatino Linotype" w:cs="Palatino Linotype"/>
          <w:sz w:val="24"/>
          <w:szCs w:val="24"/>
        </w:rPr>
        <w:t>pios, se admitieron a trámite los</w:t>
      </w:r>
      <w:r w:rsidRPr="00F50B00">
        <w:rPr>
          <w:rFonts w:ascii="Palatino Linotype" w:eastAsia="Palatino Linotype" w:hAnsi="Palatino Linotype" w:cs="Palatino Linotype"/>
          <w:sz w:val="24"/>
          <w:szCs w:val="24"/>
        </w:rPr>
        <w:t xml:space="preserve"> recursos de revisión </w:t>
      </w:r>
      <w:r w:rsidRPr="00F50B00">
        <w:rPr>
          <w:rFonts w:ascii="Palatino Linotype" w:eastAsia="Palatino Linotype" w:hAnsi="Palatino Linotype" w:cs="Palatino Linotype"/>
          <w:b/>
          <w:sz w:val="24"/>
          <w:szCs w:val="24"/>
        </w:rPr>
        <w:t xml:space="preserve">00914/INFOEM/IP/RR/2022, 00921 /INFOEM/IP/RR/2022 </w:t>
      </w:r>
      <w:r w:rsidRPr="00F50B00">
        <w:rPr>
          <w:rFonts w:ascii="Palatino Linotype" w:eastAsia="Palatino Linotype" w:hAnsi="Palatino Linotype" w:cs="Palatino Linotype"/>
          <w:sz w:val="24"/>
          <w:szCs w:val="24"/>
        </w:rPr>
        <w:t>y</w:t>
      </w:r>
      <w:r w:rsidRPr="00F50B00">
        <w:rPr>
          <w:rFonts w:ascii="Palatino Linotype" w:eastAsia="Palatino Linotype" w:hAnsi="Palatino Linotype" w:cs="Palatino Linotype"/>
          <w:b/>
          <w:sz w:val="24"/>
          <w:szCs w:val="24"/>
        </w:rPr>
        <w:t xml:space="preserve"> 00922/INFOEM/IP/RR/2022 </w:t>
      </w:r>
      <w:r w:rsidRPr="00F50B00">
        <w:rPr>
          <w:rFonts w:ascii="Palatino Linotype" w:eastAsia="Palatino Linotype" w:hAnsi="Palatino Linotype" w:cs="Palatino Linotype"/>
          <w:sz w:val="24"/>
          <w:szCs w:val="24"/>
        </w:rPr>
        <w:t xml:space="preserve">y el recurso </w:t>
      </w:r>
      <w:r w:rsidRPr="00F50B00">
        <w:rPr>
          <w:rFonts w:ascii="Palatino Linotype" w:eastAsia="Palatino Linotype" w:hAnsi="Palatino Linotype" w:cs="Palatino Linotype"/>
          <w:b/>
          <w:sz w:val="24"/>
          <w:szCs w:val="24"/>
        </w:rPr>
        <w:t>00923/INFOEM/IP/RR/2022</w:t>
      </w:r>
      <w:r w:rsidRPr="00F50B00">
        <w:rPr>
          <w:rFonts w:ascii="Palatino Linotype" w:eastAsia="Palatino Linotype" w:hAnsi="Palatino Linotype" w:cs="Palatino Linotype"/>
          <w:sz w:val="24"/>
          <w:szCs w:val="24"/>
        </w:rPr>
        <w:t xml:space="preserve"> en fecha diecisiete de febrero de dos mil veintidós.</w:t>
      </w:r>
    </w:p>
    <w:p w14:paraId="6421DC5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7. INFORME JUSTIFICADO O MANIFESTACIONES.</w:t>
      </w:r>
      <w:r w:rsidRPr="00F50B00">
        <w:rPr>
          <w:rFonts w:ascii="Palatino Linotype" w:eastAsia="Palatino Linotype" w:hAnsi="Palatino Linotype" w:cs="Palatino Linotype"/>
          <w:sz w:val="24"/>
          <w:szCs w:val="24"/>
        </w:rPr>
        <w:t xml:space="preserve"> El veintidós, veinticuatro y veintiocho de febrero y el primero de marzo de d</w:t>
      </w:r>
      <w:r w:rsidR="00334D42" w:rsidRPr="00F50B00">
        <w:rPr>
          <w:rFonts w:ascii="Palatino Linotype" w:eastAsia="Palatino Linotype" w:hAnsi="Palatino Linotype" w:cs="Palatino Linotype"/>
          <w:sz w:val="24"/>
          <w:szCs w:val="24"/>
        </w:rPr>
        <w:t>os mil veintidós, se recibieron</w:t>
      </w:r>
      <w:r w:rsidRPr="00F50B00">
        <w:rPr>
          <w:rFonts w:ascii="Palatino Linotype" w:eastAsia="Palatino Linotype" w:hAnsi="Palatino Linotype" w:cs="Palatino Linotype"/>
          <w:sz w:val="24"/>
          <w:szCs w:val="24"/>
        </w:rPr>
        <w:t xml:space="preserve">, a través del Sistema de Acceso a la Información Mexiquense (SAIMEX), los Informes Justificados 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de la siguiente manera:</w:t>
      </w:r>
    </w:p>
    <w:p w14:paraId="020E2B2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00914/INFOEM/IP/RR/2022 </w:t>
      </w:r>
      <w:r w:rsidRPr="00F50B00">
        <w:rPr>
          <w:rFonts w:ascii="Palatino Linotype" w:eastAsia="Palatino Linotype" w:hAnsi="Palatino Linotype" w:cs="Palatino Linotype"/>
          <w:sz w:val="24"/>
          <w:szCs w:val="24"/>
        </w:rPr>
        <w:t>para tal efecto adjunt</w:t>
      </w:r>
      <w:r w:rsidR="00334D42" w:rsidRPr="00F50B00">
        <w:rPr>
          <w:rFonts w:ascii="Palatino Linotype" w:eastAsia="Palatino Linotype" w:hAnsi="Palatino Linotype" w:cs="Palatino Linotype"/>
          <w:sz w:val="24"/>
          <w:szCs w:val="24"/>
        </w:rPr>
        <w:t>ó</w:t>
      </w:r>
      <w:r w:rsidRPr="00F50B00">
        <w:rPr>
          <w:rFonts w:ascii="Palatino Linotype" w:eastAsia="Palatino Linotype" w:hAnsi="Palatino Linotype" w:cs="Palatino Linotype"/>
          <w:sz w:val="24"/>
          <w:szCs w:val="24"/>
        </w:rPr>
        <w:t xml:space="preserve"> el siguiente archivo electrónico denominado: </w:t>
      </w:r>
    </w:p>
    <w:p w14:paraId="749955B2" w14:textId="77777777" w:rsidR="00E7587F" w:rsidRPr="00F50B00" w:rsidRDefault="00E3318A">
      <w:pPr>
        <w:spacing w:before="240" w:after="240" w:line="360" w:lineRule="auto"/>
        <w:jc w:val="both"/>
        <w:rPr>
          <w:rFonts w:ascii="Palatino Linotype" w:eastAsia="Palatino Linotype" w:hAnsi="Palatino Linotype" w:cs="Palatino Linotype"/>
          <w:sz w:val="32"/>
          <w:szCs w:val="32"/>
        </w:rPr>
      </w:pPr>
      <w:r w:rsidRPr="00F50B00">
        <w:rPr>
          <w:rFonts w:ascii="Palatino Linotype" w:eastAsia="Palatino Linotype" w:hAnsi="Palatino Linotype" w:cs="Palatino Linotype"/>
          <w:b/>
          <w:i/>
          <w:sz w:val="24"/>
          <w:szCs w:val="24"/>
          <w:u w:val="single"/>
        </w:rPr>
        <w:t>“Manifestaciones solicitud 0014 22_02_22.pdf”:</w:t>
      </w:r>
      <w:r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color w:val="000000"/>
          <w:sz w:val="24"/>
          <w:szCs w:val="24"/>
        </w:rPr>
        <w:t>Oficio 21000007S/0283/ UT/2022 de fecha veintidós de febrero de dos mil veintidós signado por la L.C. Paulina Cruz Casas, Titular de la Unidad, mediante el cual describe las constancias que forman el expediente electr</w:t>
      </w:r>
      <w:r w:rsidR="00334D42" w:rsidRPr="00F50B00">
        <w:rPr>
          <w:rFonts w:ascii="Palatino Linotype" w:eastAsia="Palatino Linotype" w:hAnsi="Palatino Linotype" w:cs="Palatino Linotype"/>
          <w:color w:val="000000"/>
          <w:sz w:val="24"/>
          <w:szCs w:val="24"/>
        </w:rPr>
        <w:t>ónico del presente recurso, asi</w:t>
      </w:r>
      <w:r w:rsidRPr="00F50B00">
        <w:rPr>
          <w:rFonts w:ascii="Palatino Linotype" w:eastAsia="Palatino Linotype" w:hAnsi="Palatino Linotype" w:cs="Palatino Linotype"/>
          <w:color w:val="000000"/>
          <w:sz w:val="24"/>
          <w:szCs w:val="24"/>
        </w:rPr>
        <w:t>mismo menciona que adjunta la información solicitada en versión pública por lo cual solicita el sobreseimiento.</w:t>
      </w:r>
    </w:p>
    <w:p w14:paraId="39797D29" w14:textId="77777777" w:rsidR="00334D42"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00921/INFOEM/IP/RR/2022 </w:t>
      </w:r>
      <w:r w:rsidR="00334D42" w:rsidRPr="00F50B00">
        <w:rPr>
          <w:rFonts w:ascii="Palatino Linotype" w:eastAsia="Palatino Linotype" w:hAnsi="Palatino Linotype" w:cs="Palatino Linotype"/>
          <w:sz w:val="24"/>
          <w:szCs w:val="24"/>
        </w:rPr>
        <w:t>para tal efecto adjuntó</w:t>
      </w:r>
      <w:r w:rsidRPr="00F50B00">
        <w:rPr>
          <w:rFonts w:ascii="Palatino Linotype" w:eastAsia="Palatino Linotype" w:hAnsi="Palatino Linotype" w:cs="Palatino Linotype"/>
          <w:sz w:val="24"/>
          <w:szCs w:val="24"/>
        </w:rPr>
        <w:t xml:space="preserve"> los siguientes archivos denominados:</w:t>
      </w:r>
    </w:p>
    <w:p w14:paraId="04C3633E" w14:textId="77777777" w:rsidR="00E7587F" w:rsidRPr="00F50B00" w:rsidRDefault="00AF3EC6">
      <w:pPr>
        <w:spacing w:before="240" w:after="240" w:line="360" w:lineRule="auto"/>
        <w:jc w:val="both"/>
        <w:rPr>
          <w:rFonts w:ascii="Palatino Linotype" w:eastAsia="Palatino Linotype" w:hAnsi="Palatino Linotype" w:cs="Palatino Linotype"/>
          <w:sz w:val="28"/>
          <w:szCs w:val="28"/>
        </w:rPr>
      </w:pPr>
      <w:hyperlink r:id="rId22">
        <w:r w:rsidR="00E3318A" w:rsidRPr="00F50B00">
          <w:rPr>
            <w:rFonts w:ascii="Arial" w:eastAsia="Arial" w:hAnsi="Arial" w:cs="Arial"/>
            <w:b/>
            <w:color w:val="67C19D"/>
            <w:sz w:val="17"/>
            <w:szCs w:val="17"/>
          </w:rPr>
          <w:br/>
        </w:r>
      </w:hyperlink>
      <w:r w:rsidR="00E3318A" w:rsidRPr="00F50B00">
        <w:rPr>
          <w:rFonts w:ascii="Arial" w:eastAsia="Arial" w:hAnsi="Arial" w:cs="Arial"/>
        </w:rPr>
        <w:t>“</w:t>
      </w:r>
      <w:r w:rsidR="00E3318A" w:rsidRPr="00F50B00">
        <w:rPr>
          <w:rFonts w:ascii="Palatino Linotype" w:eastAsia="Palatino Linotype" w:hAnsi="Palatino Linotype" w:cs="Palatino Linotype"/>
          <w:b/>
          <w:i/>
          <w:sz w:val="24"/>
          <w:szCs w:val="24"/>
          <w:u w:val="single"/>
        </w:rPr>
        <w:t xml:space="preserve">Manifestaciones 24 280222.pdf” </w:t>
      </w:r>
      <w:r w:rsidR="00E3318A" w:rsidRPr="00F50B00">
        <w:rPr>
          <w:rFonts w:ascii="Palatino Linotype" w:eastAsia="Palatino Linotype" w:hAnsi="Palatino Linotype" w:cs="Palatino Linotype"/>
          <w:sz w:val="24"/>
          <w:szCs w:val="24"/>
        </w:rPr>
        <w:t>Oficio 21000007S/0321/UT/2022, signado por la L.C. Paulina Cruz Casas, Titular de la Unidad, mediante el cual describe los actos vertidos en el expediente electróni</w:t>
      </w:r>
      <w:r w:rsidR="00334D42" w:rsidRPr="00F50B00">
        <w:rPr>
          <w:rFonts w:ascii="Palatino Linotype" w:eastAsia="Palatino Linotype" w:hAnsi="Palatino Linotype" w:cs="Palatino Linotype"/>
          <w:sz w:val="24"/>
          <w:szCs w:val="24"/>
        </w:rPr>
        <w:t>co del recurso de revisión, asi</w:t>
      </w:r>
      <w:r w:rsidR="00E3318A" w:rsidRPr="00F50B00">
        <w:rPr>
          <w:rFonts w:ascii="Palatino Linotype" w:eastAsia="Palatino Linotype" w:hAnsi="Palatino Linotype" w:cs="Palatino Linotype"/>
          <w:sz w:val="24"/>
          <w:szCs w:val="24"/>
        </w:rPr>
        <w:t xml:space="preserve">mismo solicita sea sobreseído el recurso de revisión en relación a los motivos de inconformidad señalados por el </w:t>
      </w:r>
      <w:r w:rsidR="00E3318A" w:rsidRPr="00F50B00">
        <w:rPr>
          <w:rFonts w:ascii="Palatino Linotype" w:eastAsia="Palatino Linotype" w:hAnsi="Palatino Linotype" w:cs="Palatino Linotype"/>
          <w:b/>
          <w:sz w:val="24"/>
          <w:szCs w:val="24"/>
        </w:rPr>
        <w:t>RECURRENTE</w:t>
      </w:r>
      <w:r w:rsidR="00E3318A" w:rsidRPr="00F50B00">
        <w:rPr>
          <w:rFonts w:ascii="Palatino Linotype" w:eastAsia="Palatino Linotype" w:hAnsi="Palatino Linotype" w:cs="Palatino Linotype"/>
          <w:sz w:val="24"/>
          <w:szCs w:val="24"/>
        </w:rPr>
        <w:t xml:space="preserve">. </w:t>
      </w:r>
    </w:p>
    <w:p w14:paraId="56C2F0BA"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i/>
          <w:sz w:val="24"/>
          <w:szCs w:val="24"/>
          <w:u w:val="single"/>
        </w:rPr>
        <w:t xml:space="preserve">“Respuesta del SPH a la </w:t>
      </w:r>
      <w:proofErr w:type="spellStart"/>
      <w:r w:rsidRPr="00F50B00">
        <w:rPr>
          <w:rFonts w:ascii="Palatino Linotype" w:eastAsia="Palatino Linotype" w:hAnsi="Palatino Linotype" w:cs="Palatino Linotype"/>
          <w:b/>
          <w:i/>
          <w:sz w:val="24"/>
          <w:szCs w:val="24"/>
          <w:u w:val="single"/>
        </w:rPr>
        <w:t>busqueda</w:t>
      </w:r>
      <w:proofErr w:type="spellEnd"/>
      <w:r w:rsidRPr="00F50B00">
        <w:rPr>
          <w:rFonts w:ascii="Palatino Linotype" w:eastAsia="Palatino Linotype" w:hAnsi="Palatino Linotype" w:cs="Palatino Linotype"/>
          <w:b/>
          <w:i/>
          <w:sz w:val="24"/>
          <w:szCs w:val="24"/>
          <w:u w:val="single"/>
        </w:rPr>
        <w:t xml:space="preserve"> Exahustiva.pdf”</w:t>
      </w:r>
      <w:r w:rsidRPr="00F50B00">
        <w:rPr>
          <w:rFonts w:ascii="Palatino Linotype" w:eastAsia="Palatino Linotype" w:hAnsi="Palatino Linotype" w:cs="Palatino Linotype"/>
          <w:sz w:val="24"/>
          <w:szCs w:val="24"/>
        </w:rPr>
        <w:t xml:space="preserve"> Oficio 2100100001000L/962/2022, de fecha veinticinco de febrero de dos mil veintidós, signado por el Mtro. Arturo Hernández </w:t>
      </w:r>
      <w:proofErr w:type="spellStart"/>
      <w:r w:rsidRPr="00F50B00">
        <w:rPr>
          <w:rFonts w:ascii="Palatino Linotype" w:eastAsia="Palatino Linotype" w:hAnsi="Palatino Linotype" w:cs="Palatino Linotype"/>
          <w:sz w:val="24"/>
          <w:szCs w:val="24"/>
        </w:rPr>
        <w:t>Hernández</w:t>
      </w:r>
      <w:proofErr w:type="spellEnd"/>
      <w:r w:rsidRPr="00F50B00">
        <w:rPr>
          <w:rFonts w:ascii="Palatino Linotype" w:eastAsia="Palatino Linotype" w:hAnsi="Palatino Linotype" w:cs="Palatino Linotype"/>
          <w:sz w:val="24"/>
          <w:szCs w:val="24"/>
        </w:rPr>
        <w:t xml:space="preserve">, mediante el cual menciona que  las Asociaciones de Padres de Familia o los Órganos de Participación Social son integrados por padres de familia mismos que no son </w:t>
      </w:r>
      <w:r w:rsidRPr="00F50B00">
        <w:rPr>
          <w:rFonts w:ascii="Palatino Linotype" w:eastAsia="Palatino Linotype" w:hAnsi="Palatino Linotype" w:cs="Palatino Linotype"/>
          <w:b/>
          <w:sz w:val="24"/>
          <w:szCs w:val="24"/>
        </w:rPr>
        <w:t xml:space="preserve">SUJETOS OBLIGADOS. </w:t>
      </w:r>
      <w:r w:rsidRPr="00F50B00">
        <w:rPr>
          <w:rFonts w:ascii="Palatino Linotype" w:eastAsia="Palatino Linotype" w:hAnsi="Palatino Linotype" w:cs="Palatino Linotype"/>
          <w:sz w:val="24"/>
          <w:szCs w:val="24"/>
        </w:rPr>
        <w:t xml:space="preserve"> </w:t>
      </w:r>
    </w:p>
    <w:p w14:paraId="0F99FA0C"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00922/INFOEM/IP/RR/2022 </w:t>
      </w:r>
      <w:r w:rsidR="00334D42" w:rsidRPr="00F50B00">
        <w:rPr>
          <w:rFonts w:ascii="Palatino Linotype" w:eastAsia="Palatino Linotype" w:hAnsi="Palatino Linotype" w:cs="Palatino Linotype"/>
          <w:sz w:val="24"/>
          <w:szCs w:val="24"/>
        </w:rPr>
        <w:t>para tal efecto adjuntó</w:t>
      </w:r>
      <w:r w:rsidRPr="00F50B00">
        <w:rPr>
          <w:rFonts w:ascii="Palatino Linotype" w:eastAsia="Palatino Linotype" w:hAnsi="Palatino Linotype" w:cs="Palatino Linotype"/>
          <w:sz w:val="24"/>
          <w:szCs w:val="24"/>
        </w:rPr>
        <w:t xml:space="preserve"> los siguientes archivos denominados:</w:t>
      </w:r>
    </w:p>
    <w:p w14:paraId="211A561C" w14:textId="77777777" w:rsidR="00E7587F" w:rsidRPr="00F50B00" w:rsidRDefault="00E3318A">
      <w:pPr>
        <w:spacing w:before="240" w:after="240" w:line="360" w:lineRule="auto"/>
        <w:jc w:val="both"/>
        <w:rPr>
          <w:rFonts w:ascii="Palatino Linotype" w:eastAsia="Palatino Linotype" w:hAnsi="Palatino Linotype" w:cs="Palatino Linotype"/>
          <w:sz w:val="28"/>
          <w:szCs w:val="28"/>
        </w:rPr>
      </w:pPr>
      <w:r w:rsidRPr="00F50B00">
        <w:rPr>
          <w:rFonts w:ascii="Arial" w:eastAsia="Arial" w:hAnsi="Arial" w:cs="Arial"/>
        </w:rPr>
        <w:t>“</w:t>
      </w:r>
      <w:r w:rsidRPr="00F50B00">
        <w:rPr>
          <w:rFonts w:ascii="Palatino Linotype" w:eastAsia="Palatino Linotype" w:hAnsi="Palatino Linotype" w:cs="Palatino Linotype"/>
          <w:b/>
          <w:i/>
          <w:sz w:val="24"/>
          <w:szCs w:val="24"/>
          <w:u w:val="single"/>
        </w:rPr>
        <w:t xml:space="preserve">Manifestaciones 25 280222.pdf” </w:t>
      </w:r>
      <w:r w:rsidRPr="00F50B00">
        <w:rPr>
          <w:rFonts w:ascii="Palatino Linotype" w:eastAsia="Palatino Linotype" w:hAnsi="Palatino Linotype" w:cs="Palatino Linotype"/>
          <w:sz w:val="24"/>
          <w:szCs w:val="24"/>
        </w:rPr>
        <w:t>Oficio 21000007S/0306/UT/2022, signado por la L.C. Paulina Cruz Casas, Titular de la Unidad, mediante el cual describe los actos vertidos en el expediente electróni</w:t>
      </w:r>
      <w:r w:rsidR="00334D42" w:rsidRPr="00F50B00">
        <w:rPr>
          <w:rFonts w:ascii="Palatino Linotype" w:eastAsia="Palatino Linotype" w:hAnsi="Palatino Linotype" w:cs="Palatino Linotype"/>
          <w:sz w:val="24"/>
          <w:szCs w:val="24"/>
        </w:rPr>
        <w:t>co del recurso de revisión, asi</w:t>
      </w:r>
      <w:r w:rsidRPr="00F50B00">
        <w:rPr>
          <w:rFonts w:ascii="Palatino Linotype" w:eastAsia="Palatino Linotype" w:hAnsi="Palatino Linotype" w:cs="Palatino Linotype"/>
          <w:sz w:val="24"/>
          <w:szCs w:val="24"/>
        </w:rPr>
        <w:t xml:space="preserve">mismo solicita sea sobreseído el recurso de revisión en relación a los motivos de inconformidad señalados por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w:t>
      </w:r>
    </w:p>
    <w:p w14:paraId="0A66290C"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i/>
          <w:sz w:val="24"/>
          <w:szCs w:val="24"/>
          <w:u w:val="single"/>
        </w:rPr>
        <w:t xml:space="preserve">“Respuesta del SPH a la </w:t>
      </w:r>
      <w:proofErr w:type="spellStart"/>
      <w:r w:rsidRPr="00F50B00">
        <w:rPr>
          <w:rFonts w:ascii="Palatino Linotype" w:eastAsia="Palatino Linotype" w:hAnsi="Palatino Linotype" w:cs="Palatino Linotype"/>
          <w:b/>
          <w:i/>
          <w:sz w:val="24"/>
          <w:szCs w:val="24"/>
          <w:u w:val="single"/>
        </w:rPr>
        <w:t>busqueda</w:t>
      </w:r>
      <w:proofErr w:type="spellEnd"/>
      <w:r w:rsidRPr="00F50B00">
        <w:rPr>
          <w:rFonts w:ascii="Palatino Linotype" w:eastAsia="Palatino Linotype" w:hAnsi="Palatino Linotype" w:cs="Palatino Linotype"/>
          <w:b/>
          <w:i/>
          <w:sz w:val="24"/>
          <w:szCs w:val="24"/>
          <w:u w:val="single"/>
        </w:rPr>
        <w:t xml:space="preserve"> Exahustiva.pdf”, </w:t>
      </w:r>
      <w:r w:rsidRPr="00F50B00">
        <w:rPr>
          <w:rFonts w:ascii="Palatino Linotype" w:eastAsia="Palatino Linotype" w:hAnsi="Palatino Linotype" w:cs="Palatino Linotype"/>
          <w:sz w:val="24"/>
          <w:szCs w:val="24"/>
        </w:rPr>
        <w:t xml:space="preserve">del cual se observa, que resulta ser el mismo archivo remitido por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mediante informe </w:t>
      </w:r>
      <w:r w:rsidRPr="00F50B00">
        <w:rPr>
          <w:rFonts w:ascii="Palatino Linotype" w:eastAsia="Palatino Linotype" w:hAnsi="Palatino Linotype" w:cs="Palatino Linotype"/>
          <w:sz w:val="24"/>
          <w:szCs w:val="24"/>
        </w:rPr>
        <w:lastRenderedPageBreak/>
        <w:t>justificado del recurso de revisión 00921/INFOEM/IP/RR/2022, por lo cual resulta innecesaria su descripción.</w:t>
      </w:r>
    </w:p>
    <w:p w14:paraId="0C415FAB"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00923/INFOEM/IP/RR/2022 </w:t>
      </w:r>
      <w:r w:rsidRPr="00F50B00">
        <w:rPr>
          <w:rFonts w:ascii="Palatino Linotype" w:eastAsia="Palatino Linotype" w:hAnsi="Palatino Linotype" w:cs="Palatino Linotype"/>
          <w:sz w:val="24"/>
          <w:szCs w:val="24"/>
        </w:rPr>
        <w:t>para tal efecto adjunt</w:t>
      </w:r>
      <w:r w:rsidR="00334D42" w:rsidRPr="00F50B00">
        <w:rPr>
          <w:rFonts w:ascii="Palatino Linotype" w:eastAsia="Palatino Linotype" w:hAnsi="Palatino Linotype" w:cs="Palatino Linotype"/>
          <w:sz w:val="24"/>
          <w:szCs w:val="24"/>
        </w:rPr>
        <w:t>ó</w:t>
      </w:r>
      <w:r w:rsidRPr="00F50B00">
        <w:rPr>
          <w:rFonts w:ascii="Palatino Linotype" w:eastAsia="Palatino Linotype" w:hAnsi="Palatino Linotype" w:cs="Palatino Linotype"/>
          <w:sz w:val="24"/>
          <w:szCs w:val="24"/>
        </w:rPr>
        <w:t xml:space="preserve"> los siguientes archivos denominados:</w:t>
      </w:r>
    </w:p>
    <w:p w14:paraId="42FFE056"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Arial" w:eastAsia="Arial" w:hAnsi="Arial" w:cs="Arial"/>
        </w:rPr>
        <w:t>“</w:t>
      </w:r>
      <w:r w:rsidRPr="00F50B00">
        <w:rPr>
          <w:rFonts w:ascii="Palatino Linotype" w:eastAsia="Palatino Linotype" w:hAnsi="Palatino Linotype" w:cs="Palatino Linotype"/>
          <w:b/>
          <w:i/>
          <w:sz w:val="24"/>
          <w:szCs w:val="24"/>
          <w:u w:val="single"/>
        </w:rPr>
        <w:t xml:space="preserve">Manifestaciones 25 280222.pdf” </w:t>
      </w:r>
      <w:r w:rsidRPr="00F50B00">
        <w:rPr>
          <w:rFonts w:ascii="Palatino Linotype" w:eastAsia="Palatino Linotype" w:hAnsi="Palatino Linotype" w:cs="Palatino Linotype"/>
          <w:sz w:val="24"/>
          <w:szCs w:val="24"/>
        </w:rPr>
        <w:t>Oficio 21000007S/0322/UT/2022, signado por la L.C. Paulina Cruz Casas, Titular de la Unidad, mediante el cual describe los actos vertidos en el expediente electrónico d</w:t>
      </w:r>
      <w:r w:rsidR="00334D42" w:rsidRPr="00F50B00">
        <w:rPr>
          <w:rFonts w:ascii="Palatino Linotype" w:eastAsia="Palatino Linotype" w:hAnsi="Palatino Linotype" w:cs="Palatino Linotype"/>
          <w:sz w:val="24"/>
          <w:szCs w:val="24"/>
        </w:rPr>
        <w:t>el recurso de revisión, asi</w:t>
      </w:r>
      <w:r w:rsidRPr="00F50B00">
        <w:rPr>
          <w:rFonts w:ascii="Palatino Linotype" w:eastAsia="Palatino Linotype" w:hAnsi="Palatino Linotype" w:cs="Palatino Linotype"/>
          <w:sz w:val="24"/>
          <w:szCs w:val="24"/>
        </w:rPr>
        <w:t xml:space="preserve">mismo solicita sea sobreseído el recurso de revisión en relación a los motivos de inconformidad señalados por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w:t>
      </w:r>
    </w:p>
    <w:p w14:paraId="6D4E2C70"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i/>
          <w:sz w:val="24"/>
          <w:szCs w:val="24"/>
          <w:u w:val="single"/>
        </w:rPr>
        <w:t xml:space="preserve">“Respuesta del SPH a la </w:t>
      </w:r>
      <w:proofErr w:type="spellStart"/>
      <w:r w:rsidRPr="00F50B00">
        <w:rPr>
          <w:rFonts w:ascii="Palatino Linotype" w:eastAsia="Palatino Linotype" w:hAnsi="Palatino Linotype" w:cs="Palatino Linotype"/>
          <w:b/>
          <w:i/>
          <w:sz w:val="24"/>
          <w:szCs w:val="24"/>
          <w:u w:val="single"/>
        </w:rPr>
        <w:t>busqueda</w:t>
      </w:r>
      <w:proofErr w:type="spellEnd"/>
      <w:r w:rsidRPr="00F50B00">
        <w:rPr>
          <w:rFonts w:ascii="Palatino Linotype" w:eastAsia="Palatino Linotype" w:hAnsi="Palatino Linotype" w:cs="Palatino Linotype"/>
          <w:b/>
          <w:i/>
          <w:sz w:val="24"/>
          <w:szCs w:val="24"/>
          <w:u w:val="single"/>
        </w:rPr>
        <w:t xml:space="preserve"> Exahustiva.pdf”, </w:t>
      </w:r>
      <w:r w:rsidRPr="00F50B00">
        <w:rPr>
          <w:rFonts w:ascii="Palatino Linotype" w:eastAsia="Palatino Linotype" w:hAnsi="Palatino Linotype" w:cs="Palatino Linotype"/>
          <w:sz w:val="24"/>
          <w:szCs w:val="24"/>
        </w:rPr>
        <w:t xml:space="preserve">del cual se observa, que resulta ser el mismo archivo remitido por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mediante informe justificado de los recursos de revisión 00921/INFOEM/IP/RR/2022 y 00922/INFOEM/IP/RR/2022, por lo cual resulta innecesaria su descripción.</w:t>
      </w:r>
    </w:p>
    <w:p w14:paraId="6B0BC5C9"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Por su parte el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remitió sus manifestaciones de la siguiente manera:</w:t>
      </w:r>
    </w:p>
    <w:p w14:paraId="3DAFAF06" w14:textId="77777777" w:rsidR="00E7587F" w:rsidRPr="00F50B00" w:rsidRDefault="00E3318A">
      <w:pPr>
        <w:spacing w:before="240" w:after="240"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sz w:val="24"/>
          <w:szCs w:val="24"/>
        </w:rPr>
        <w:t>00921/INFOEM/IP/RR/2022:</w:t>
      </w:r>
    </w:p>
    <w:p w14:paraId="17DA4E87" w14:textId="77777777" w:rsidR="00E7587F" w:rsidRPr="00F50B00" w:rsidRDefault="00E3318A">
      <w:pPr>
        <w:spacing w:before="240" w:after="240" w:line="360" w:lineRule="auto"/>
        <w:jc w:val="both"/>
        <w:rPr>
          <w:rFonts w:ascii="Palatino Linotype" w:eastAsia="Palatino Linotype" w:hAnsi="Palatino Linotype" w:cs="Palatino Linotype"/>
          <w:b/>
          <w:i/>
          <w:sz w:val="24"/>
          <w:szCs w:val="24"/>
          <w:u w:val="single"/>
        </w:rPr>
      </w:pPr>
      <w:r w:rsidRPr="00F50B00">
        <w:rPr>
          <w:rFonts w:ascii="Palatino Linotype" w:eastAsia="Palatino Linotype" w:hAnsi="Palatino Linotype" w:cs="Palatino Linotype"/>
          <w:b/>
          <w:i/>
          <w:sz w:val="24"/>
          <w:szCs w:val="24"/>
          <w:u w:val="single"/>
        </w:rPr>
        <w:t>Manifiestos al informe 21000007S-0321-UT-2022.pdf:</w:t>
      </w:r>
    </w:p>
    <w:p w14:paraId="2D034040" w14:textId="77777777" w:rsidR="00E7587F" w:rsidRPr="00F50B00" w:rsidRDefault="00E3318A">
      <w:pPr>
        <w:spacing w:before="240" w:after="240" w:line="360" w:lineRule="auto"/>
        <w:jc w:val="center"/>
        <w:rPr>
          <w:rFonts w:ascii="Palatino Linotype" w:eastAsia="Palatino Linotype" w:hAnsi="Palatino Linotype" w:cs="Palatino Linotype"/>
          <w:b/>
          <w:i/>
          <w:sz w:val="24"/>
          <w:szCs w:val="24"/>
          <w:u w:val="single"/>
        </w:rPr>
      </w:pPr>
      <w:r w:rsidRPr="00F50B00">
        <w:rPr>
          <w:noProof/>
        </w:rPr>
        <w:lastRenderedPageBreak/>
        <w:drawing>
          <wp:inline distT="0" distB="0" distL="0" distR="0" wp14:anchorId="017E8880" wp14:editId="6E4746C0">
            <wp:extent cx="4005231" cy="6003648"/>
            <wp:effectExtent l="0" t="0" r="0" b="0"/>
            <wp:docPr id="27" name="image14.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Texto, Carta&#10;&#10;Descripción generada automáticamente"/>
                    <pic:cNvPicPr preferRelativeResize="0"/>
                  </pic:nvPicPr>
                  <pic:blipFill>
                    <a:blip r:embed="rId23"/>
                    <a:srcRect l="7807" t="6872" r="11236" b="9839"/>
                    <a:stretch>
                      <a:fillRect/>
                    </a:stretch>
                  </pic:blipFill>
                  <pic:spPr>
                    <a:xfrm>
                      <a:off x="0" y="0"/>
                      <a:ext cx="4005231" cy="6003648"/>
                    </a:xfrm>
                    <a:prstGeom prst="rect">
                      <a:avLst/>
                    </a:prstGeom>
                    <a:ln/>
                  </pic:spPr>
                </pic:pic>
              </a:graphicData>
            </a:graphic>
          </wp:inline>
        </w:drawing>
      </w:r>
    </w:p>
    <w:p w14:paraId="70C49B5B" w14:textId="77777777" w:rsidR="00E7587F" w:rsidRPr="00F50B00" w:rsidRDefault="00E3318A">
      <w:pPr>
        <w:spacing w:before="240" w:after="240" w:line="360" w:lineRule="auto"/>
        <w:jc w:val="center"/>
        <w:rPr>
          <w:rFonts w:ascii="Palatino Linotype" w:eastAsia="Palatino Linotype" w:hAnsi="Palatino Linotype" w:cs="Palatino Linotype"/>
          <w:b/>
          <w:i/>
          <w:sz w:val="24"/>
          <w:szCs w:val="24"/>
          <w:u w:val="single"/>
        </w:rPr>
      </w:pPr>
      <w:r w:rsidRPr="00F50B00">
        <w:rPr>
          <w:noProof/>
        </w:rPr>
        <w:lastRenderedPageBreak/>
        <w:drawing>
          <wp:inline distT="0" distB="0" distL="0" distR="0" wp14:anchorId="3F72330E" wp14:editId="1B1D767B">
            <wp:extent cx="4494963" cy="682534"/>
            <wp:effectExtent l="0" t="0" r="0" b="0"/>
            <wp:docPr id="30" name="image5.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Texto&#10;&#10;Descripción generada automáticamente"/>
                    <pic:cNvPicPr preferRelativeResize="0"/>
                  </pic:nvPicPr>
                  <pic:blipFill>
                    <a:blip r:embed="rId24"/>
                    <a:srcRect/>
                    <a:stretch>
                      <a:fillRect/>
                    </a:stretch>
                  </pic:blipFill>
                  <pic:spPr>
                    <a:xfrm>
                      <a:off x="0" y="0"/>
                      <a:ext cx="4494963" cy="682534"/>
                    </a:xfrm>
                    <a:prstGeom prst="rect">
                      <a:avLst/>
                    </a:prstGeom>
                    <a:ln/>
                  </pic:spPr>
                </pic:pic>
              </a:graphicData>
            </a:graphic>
          </wp:inline>
        </w:drawing>
      </w:r>
    </w:p>
    <w:p w14:paraId="4188F688" w14:textId="77777777" w:rsidR="00E7587F" w:rsidRPr="00F50B00" w:rsidRDefault="00E3318A">
      <w:pPr>
        <w:spacing w:before="240" w:after="240"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sz w:val="24"/>
          <w:szCs w:val="24"/>
        </w:rPr>
        <w:t>00923/INFOEM/IP/RR/2022:</w:t>
      </w:r>
    </w:p>
    <w:p w14:paraId="3E669EA4" w14:textId="77777777" w:rsidR="00E7587F" w:rsidRPr="00F50B00" w:rsidRDefault="00E3318A">
      <w:pPr>
        <w:spacing w:before="240" w:after="240" w:line="360" w:lineRule="auto"/>
        <w:jc w:val="both"/>
        <w:rPr>
          <w:rFonts w:ascii="Palatino Linotype" w:eastAsia="Palatino Linotype" w:hAnsi="Palatino Linotype" w:cs="Palatino Linotype"/>
          <w:b/>
          <w:i/>
          <w:sz w:val="24"/>
          <w:szCs w:val="24"/>
          <w:u w:val="single"/>
        </w:rPr>
      </w:pPr>
      <w:r w:rsidRPr="00F50B00">
        <w:rPr>
          <w:rFonts w:ascii="Palatino Linotype" w:eastAsia="Palatino Linotype" w:hAnsi="Palatino Linotype" w:cs="Palatino Linotype"/>
          <w:b/>
          <w:i/>
          <w:sz w:val="24"/>
          <w:szCs w:val="24"/>
          <w:u w:val="single"/>
        </w:rPr>
        <w:t>Manifiestos al informe 21000007S-0322-UT-2022.pdf</w:t>
      </w:r>
    </w:p>
    <w:p w14:paraId="01E0CE40" w14:textId="77777777" w:rsidR="00E7587F" w:rsidRPr="00F50B00" w:rsidRDefault="00E3318A">
      <w:pPr>
        <w:spacing w:before="240" w:after="240" w:line="360" w:lineRule="auto"/>
        <w:jc w:val="center"/>
        <w:rPr>
          <w:rFonts w:ascii="Palatino Linotype" w:eastAsia="Palatino Linotype" w:hAnsi="Palatino Linotype" w:cs="Palatino Linotype"/>
          <w:b/>
          <w:i/>
          <w:sz w:val="24"/>
          <w:szCs w:val="24"/>
          <w:u w:val="single"/>
        </w:rPr>
      </w:pPr>
      <w:r w:rsidRPr="00F50B00">
        <w:rPr>
          <w:noProof/>
        </w:rPr>
        <w:drawing>
          <wp:inline distT="0" distB="0" distL="0" distR="0" wp14:anchorId="545710B8" wp14:editId="2B2939FD">
            <wp:extent cx="4505325" cy="4705350"/>
            <wp:effectExtent l="0" t="0" r="9525" b="0"/>
            <wp:docPr id="29" name="image3.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Texto, Carta&#10;&#10;Descripción generada automáticamente"/>
                    <pic:cNvPicPr preferRelativeResize="0"/>
                  </pic:nvPicPr>
                  <pic:blipFill>
                    <a:blip r:embed="rId25"/>
                    <a:srcRect l="7299" t="6967" r="12423" b="17782"/>
                    <a:stretch>
                      <a:fillRect/>
                    </a:stretch>
                  </pic:blipFill>
                  <pic:spPr>
                    <a:xfrm>
                      <a:off x="0" y="0"/>
                      <a:ext cx="4505325" cy="4705350"/>
                    </a:xfrm>
                    <a:prstGeom prst="rect">
                      <a:avLst/>
                    </a:prstGeom>
                    <a:ln/>
                  </pic:spPr>
                </pic:pic>
              </a:graphicData>
            </a:graphic>
          </wp:inline>
        </w:drawing>
      </w:r>
    </w:p>
    <w:p w14:paraId="28552A78" w14:textId="77777777" w:rsidR="00E7587F" w:rsidRPr="00F50B00" w:rsidRDefault="00E3318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b/>
          <w:color w:val="000000"/>
          <w:sz w:val="24"/>
          <w:szCs w:val="24"/>
        </w:rPr>
        <w:lastRenderedPageBreak/>
        <w:t xml:space="preserve">7. DE LA ACUMULACIÓN. </w:t>
      </w:r>
      <w:r w:rsidRPr="00F50B00">
        <w:rPr>
          <w:rFonts w:ascii="Palatino Linotype" w:eastAsia="Palatino Linotype" w:hAnsi="Palatino Linotype" w:cs="Palatino Linotype"/>
          <w:color w:val="000000"/>
          <w:sz w:val="24"/>
          <w:szCs w:val="24"/>
        </w:rPr>
        <w:t xml:space="preserve">Posteriormente por acuerdo del Pleno del Instituto, en la Octava Sesión Ordinaria, de fecha tres de marzo de dos mil veintidós, se determinó acumular los recursos de revisión en estudio, ya que existe identidad de la solicitante, del sujeto obligado y similitud de causas y objeto de solicitud, se acordó la acumulación de los recursos antes señalados, acordando que fuera </w:t>
      </w:r>
      <w:r w:rsidR="00334D42" w:rsidRPr="00F50B00">
        <w:rPr>
          <w:rFonts w:ascii="Palatino Linotype" w:eastAsia="Palatino Linotype" w:hAnsi="Palatino Linotype" w:cs="Palatino Linotype"/>
          <w:color w:val="000000"/>
          <w:sz w:val="24"/>
          <w:szCs w:val="24"/>
        </w:rPr>
        <w:t xml:space="preserve">ponente </w:t>
      </w:r>
      <w:r w:rsidRPr="00F50B00">
        <w:rPr>
          <w:rFonts w:ascii="Palatino Linotype" w:eastAsia="Palatino Linotype" w:hAnsi="Palatino Linotype" w:cs="Palatino Linotype"/>
          <w:color w:val="000000"/>
          <w:sz w:val="24"/>
          <w:szCs w:val="24"/>
        </w:rPr>
        <w:t>la Comisionada Guadalupe Ramírez Peña.</w:t>
      </w:r>
    </w:p>
    <w:p w14:paraId="664B006E"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65C6DB3" w14:textId="77777777" w:rsidR="00E7587F" w:rsidRPr="00F50B00" w:rsidRDefault="00E3318A">
      <w:pPr>
        <w:spacing w:before="240" w:line="276" w:lineRule="auto"/>
        <w:ind w:left="851" w:right="851"/>
        <w:jc w:val="center"/>
        <w:rPr>
          <w:rFonts w:ascii="Palatino Linotype" w:eastAsia="Palatino Linotype" w:hAnsi="Palatino Linotype" w:cs="Palatino Linotype"/>
          <w:b/>
          <w:i/>
        </w:rPr>
      </w:pPr>
      <w:r w:rsidRPr="00F50B00">
        <w:rPr>
          <w:rFonts w:ascii="Palatino Linotype" w:eastAsia="Palatino Linotype" w:hAnsi="Palatino Linotype" w:cs="Palatino Linotype"/>
          <w:b/>
          <w:i/>
        </w:rPr>
        <w:t>Ley de Transparencia y Acceso a la Información Pública del Estado de México y Municipios</w:t>
      </w:r>
    </w:p>
    <w:p w14:paraId="02E961E5" w14:textId="77777777" w:rsidR="00E7587F" w:rsidRPr="00F50B00" w:rsidRDefault="00E3318A">
      <w:pPr>
        <w:spacing w:before="240" w:line="276" w:lineRule="auto"/>
        <w:ind w:left="851" w:right="851"/>
        <w:jc w:val="both"/>
        <w:rPr>
          <w:rFonts w:ascii="Palatino Linotype" w:eastAsia="Palatino Linotype" w:hAnsi="Palatino Linotype" w:cs="Palatino Linotype"/>
          <w:b/>
          <w:i/>
        </w:rPr>
      </w:pPr>
      <w:r w:rsidRPr="00F50B00">
        <w:rPr>
          <w:rFonts w:ascii="Palatino Linotype" w:eastAsia="Palatino Linotype" w:hAnsi="Palatino Linotype" w:cs="Palatino Linotype"/>
          <w:i/>
        </w:rPr>
        <w:t xml:space="preserve">“Artículo 195. En la tramitación del recurso de revisión se aplicarán supletoriamente las disposiciones contenidas en el </w:t>
      </w:r>
      <w:r w:rsidRPr="00F50B00">
        <w:rPr>
          <w:rFonts w:ascii="Palatino Linotype" w:eastAsia="Palatino Linotype" w:hAnsi="Palatino Linotype" w:cs="Palatino Linotype"/>
          <w:b/>
          <w:i/>
          <w:u w:val="single"/>
        </w:rPr>
        <w:t>Código de Procedimientos Administrativos del Estado de México</w:t>
      </w:r>
      <w:r w:rsidRPr="00F50B00">
        <w:rPr>
          <w:rFonts w:ascii="Palatino Linotype" w:eastAsia="Palatino Linotype" w:hAnsi="Palatino Linotype" w:cs="Palatino Linotype"/>
          <w:i/>
        </w:rPr>
        <w:t xml:space="preserve">.” </w:t>
      </w:r>
      <w:r w:rsidRPr="00F50B00">
        <w:rPr>
          <w:rFonts w:ascii="Palatino Linotype" w:eastAsia="Palatino Linotype" w:hAnsi="Palatino Linotype" w:cs="Palatino Linotype"/>
          <w:b/>
          <w:i/>
        </w:rPr>
        <w:t>[Sic]</w:t>
      </w:r>
    </w:p>
    <w:p w14:paraId="4E5D36F4" w14:textId="77777777" w:rsidR="00E7587F" w:rsidRPr="00F50B00" w:rsidRDefault="00E3318A">
      <w:pPr>
        <w:spacing w:before="240" w:line="276" w:lineRule="auto"/>
        <w:ind w:left="851" w:right="851"/>
        <w:jc w:val="center"/>
        <w:rPr>
          <w:rFonts w:ascii="Palatino Linotype" w:eastAsia="Palatino Linotype" w:hAnsi="Palatino Linotype" w:cs="Palatino Linotype"/>
          <w:b/>
          <w:i/>
        </w:rPr>
      </w:pPr>
      <w:r w:rsidRPr="00F50B00">
        <w:rPr>
          <w:rFonts w:ascii="Palatino Linotype" w:eastAsia="Palatino Linotype" w:hAnsi="Palatino Linotype" w:cs="Palatino Linotype"/>
          <w:b/>
          <w:i/>
        </w:rPr>
        <w:t>Código de Procedimientos Administrativos del Estado de México</w:t>
      </w:r>
    </w:p>
    <w:p w14:paraId="69120149" w14:textId="77777777" w:rsidR="00E7587F" w:rsidRPr="00F50B00" w:rsidRDefault="00E3318A">
      <w:pPr>
        <w:spacing w:before="240" w:line="276" w:lineRule="auto"/>
        <w:ind w:left="851" w:right="851"/>
        <w:jc w:val="both"/>
        <w:rPr>
          <w:rFonts w:ascii="Palatino Linotype" w:eastAsia="Palatino Linotype" w:hAnsi="Palatino Linotype" w:cs="Palatino Linotype"/>
          <w:b/>
          <w:i/>
        </w:rPr>
      </w:pPr>
      <w:r w:rsidRPr="00F50B00">
        <w:rPr>
          <w:rFonts w:ascii="Palatino Linotype" w:eastAsia="Palatino Linotype" w:hAnsi="Palatino Linotype" w:cs="Palatino Linotype"/>
          <w:i/>
        </w:rPr>
        <w:t xml:space="preserve">“Artículo 18.- </w:t>
      </w:r>
      <w:r w:rsidRPr="00F50B00">
        <w:rPr>
          <w:rFonts w:ascii="Palatino Linotype" w:eastAsia="Palatino Linotype" w:hAnsi="Palatino Linotype" w:cs="Palatino Linotype"/>
          <w:b/>
          <w:i/>
          <w:u w:val="single"/>
        </w:rPr>
        <w:t>La autoridad administrativa</w:t>
      </w:r>
      <w:r w:rsidRPr="00F50B00">
        <w:rPr>
          <w:rFonts w:ascii="Palatino Linotype" w:eastAsia="Palatino Linotype" w:hAnsi="Palatino Linotype" w:cs="Palatino Linotype"/>
          <w:i/>
        </w:rPr>
        <w:t xml:space="preserve"> o el Tribunal </w:t>
      </w:r>
      <w:r w:rsidRPr="00F50B00">
        <w:rPr>
          <w:rFonts w:ascii="Palatino Linotype" w:eastAsia="Palatino Linotype" w:hAnsi="Palatino Linotype" w:cs="Palatino Linotype"/>
          <w:b/>
          <w:i/>
          <w:u w:val="single"/>
        </w:rPr>
        <w:t>acordarán la acumulación</w:t>
      </w:r>
      <w:r w:rsidRPr="00F50B00">
        <w:rPr>
          <w:rFonts w:ascii="Palatino Linotype" w:eastAsia="Palatino Linotype" w:hAnsi="Palatino Linotype" w:cs="Palatino Linotype"/>
          <w:i/>
        </w:rPr>
        <w:t xml:space="preserve"> de los expedientes del procedimiento y proceso administrativo que ante ellos se sigan</w:t>
      </w:r>
      <w:r w:rsidRPr="00F50B00">
        <w:rPr>
          <w:rFonts w:ascii="Palatino Linotype" w:eastAsia="Palatino Linotype" w:hAnsi="Palatino Linotype" w:cs="Palatino Linotype"/>
          <w:b/>
          <w:i/>
          <w:u w:val="single"/>
        </w:rPr>
        <w:t>, de oficio</w:t>
      </w:r>
      <w:r w:rsidRPr="00F50B00">
        <w:rPr>
          <w:rFonts w:ascii="Palatino Linotype" w:eastAsia="Palatino Linotype" w:hAnsi="Palatino Linotype" w:cs="Palatino Linotype"/>
          <w:i/>
        </w:rPr>
        <w:t xml:space="preserve"> o a petición de parte, </w:t>
      </w:r>
      <w:r w:rsidRPr="00F50B00">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F50B00">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F50B00">
        <w:rPr>
          <w:rFonts w:ascii="Palatino Linotype" w:eastAsia="Palatino Linotype" w:hAnsi="Palatino Linotype" w:cs="Palatino Linotype"/>
          <w:b/>
          <w:i/>
        </w:rPr>
        <w:t>[Sic]</w:t>
      </w:r>
    </w:p>
    <w:p w14:paraId="72C84BC5"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lastRenderedPageBreak/>
        <w:t xml:space="preserve">8. CIERRE DE INSTRUCCIÓN. </w:t>
      </w:r>
      <w:r w:rsidRPr="00F50B00">
        <w:rPr>
          <w:rFonts w:ascii="Palatino Linotype" w:eastAsia="Palatino Linotype" w:hAnsi="Palatino Linotype" w:cs="Palatino Linotype"/>
          <w:sz w:val="24"/>
          <w:szCs w:val="24"/>
        </w:rPr>
        <w:t xml:space="preserve">En fecha </w:t>
      </w:r>
      <w:r w:rsidRPr="00F50B00">
        <w:rPr>
          <w:rFonts w:ascii="Palatino Linotype" w:eastAsia="Palatino Linotype" w:hAnsi="Palatino Linotype" w:cs="Palatino Linotype"/>
          <w:b/>
          <w:sz w:val="24"/>
          <w:szCs w:val="24"/>
        </w:rPr>
        <w:t>dieciocho de mayo de dos mil veintidós</w:t>
      </w:r>
      <w:r w:rsidRPr="00F50B00">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los medios de impugnación se acordaron los cierres de instrucción y se procede a formular la resolución que en derecho corresponda.</w:t>
      </w:r>
    </w:p>
    <w:p w14:paraId="090FC73F" w14:textId="77777777" w:rsidR="00E7587F" w:rsidRPr="00F50B00" w:rsidRDefault="00E3318A">
      <w:pPr>
        <w:widowControl w:val="0"/>
        <w:spacing w:after="240" w:line="360" w:lineRule="auto"/>
        <w:jc w:val="both"/>
        <w:rPr>
          <w:rFonts w:ascii="Palatino Linotype" w:eastAsia="Palatino Linotype" w:hAnsi="Palatino Linotype" w:cs="Palatino Linotype"/>
          <w:color w:val="FF0000"/>
          <w:sz w:val="24"/>
          <w:szCs w:val="24"/>
        </w:rPr>
      </w:pPr>
      <w:r w:rsidRPr="00F50B00">
        <w:rPr>
          <w:rFonts w:ascii="Palatino Linotype" w:eastAsia="Palatino Linotype" w:hAnsi="Palatino Linotype" w:cs="Palatino Linotype"/>
          <w:b/>
          <w:sz w:val="24"/>
          <w:szCs w:val="24"/>
        </w:rPr>
        <w:t>9. AMPLIACIÓN DEL PLAZO PARA EMITIR RESOLUCIÓN</w:t>
      </w:r>
      <w:r w:rsidRPr="00F50B00">
        <w:rPr>
          <w:rFonts w:ascii="Palatino Linotype" w:eastAsia="Palatino Linotype" w:hAnsi="Palatino Linotype" w:cs="Palatino Linotype"/>
          <w:sz w:val="24"/>
          <w:szCs w:val="24"/>
        </w:rPr>
        <w:t xml:space="preserve">. En fecha </w:t>
      </w:r>
      <w:r w:rsidRPr="00F50B00">
        <w:rPr>
          <w:rFonts w:ascii="Palatino Linotype" w:eastAsia="Palatino Linotype" w:hAnsi="Palatino Linotype" w:cs="Palatino Linotype"/>
          <w:b/>
          <w:color w:val="000000"/>
          <w:sz w:val="24"/>
          <w:szCs w:val="24"/>
        </w:rPr>
        <w:t>diecinueve de mayo de dos mil veintidós</w:t>
      </w:r>
      <w:r w:rsidRPr="00F50B00">
        <w:rPr>
          <w:rFonts w:ascii="Palatino Linotype" w:eastAsia="Palatino Linotype" w:hAnsi="Palatino Linotype" w:cs="Palatino Linotype"/>
          <w:b/>
          <w:sz w:val="24"/>
          <w:szCs w:val="24"/>
        </w:rPr>
        <w:t>,</w:t>
      </w:r>
      <w:r w:rsidRPr="00F50B00">
        <w:rPr>
          <w:rFonts w:ascii="Palatino Linotype" w:eastAsia="Palatino Linotype" w:hAnsi="Palatino Linotype" w:cs="Palatino Linotype"/>
          <w:sz w:val="24"/>
          <w:szCs w:val="24"/>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3D5B66F9"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En razón de que fue</w:t>
      </w:r>
      <w:r w:rsidR="00334D42" w:rsidRPr="00F50B00">
        <w:rPr>
          <w:rFonts w:ascii="Palatino Linotype" w:eastAsia="Palatino Linotype" w:hAnsi="Palatino Linotype" w:cs="Palatino Linotype"/>
          <w:sz w:val="24"/>
          <w:szCs w:val="24"/>
        </w:rPr>
        <w:t>ron</w:t>
      </w:r>
      <w:r w:rsidRPr="00F50B00">
        <w:rPr>
          <w:rFonts w:ascii="Palatino Linotype" w:eastAsia="Palatino Linotype" w:hAnsi="Palatino Linotype" w:cs="Palatino Linotype"/>
          <w:sz w:val="24"/>
          <w:szCs w:val="24"/>
        </w:rPr>
        <w:t xml:space="preserve"> debidamente sustanciado</w:t>
      </w:r>
      <w:r w:rsidR="00334D42" w:rsidRPr="00F50B00">
        <w:rPr>
          <w:rFonts w:ascii="Palatino Linotype" w:eastAsia="Palatino Linotype" w:hAnsi="Palatino Linotype" w:cs="Palatino Linotype"/>
          <w:sz w:val="24"/>
          <w:szCs w:val="24"/>
        </w:rPr>
        <w:t xml:space="preserve">s los </w:t>
      </w:r>
      <w:r w:rsidRPr="00F50B00">
        <w:rPr>
          <w:rFonts w:ascii="Palatino Linotype" w:eastAsia="Palatino Linotype" w:hAnsi="Palatino Linotype" w:cs="Palatino Linotype"/>
          <w:sz w:val="24"/>
          <w:szCs w:val="24"/>
        </w:rPr>
        <w:t>expediente</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electrónico</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y no existe diligencia pendiente de desahogo, se emite la Resolución que conforme a Derecho proceda, de acuerdo con los siguientes: </w:t>
      </w:r>
    </w:p>
    <w:p w14:paraId="768A22F0" w14:textId="77777777" w:rsidR="00E7587F" w:rsidRPr="00F50B00" w:rsidRDefault="00E3318A">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sidRPr="00F50B00">
        <w:rPr>
          <w:rFonts w:ascii="Palatino Linotype" w:eastAsia="Palatino Linotype" w:hAnsi="Palatino Linotype" w:cs="Palatino Linotype"/>
          <w:b/>
          <w:color w:val="000000"/>
          <w:sz w:val="24"/>
          <w:szCs w:val="24"/>
        </w:rPr>
        <w:t>C O N S I D E R A N D O S:</w:t>
      </w:r>
    </w:p>
    <w:p w14:paraId="2C6B5224"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PRIMERO. COMPETENCIA.</w:t>
      </w:r>
      <w:r w:rsidRPr="00F50B0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sidRPr="00F50B00">
        <w:rPr>
          <w:rFonts w:ascii="Palatino Linotype" w:eastAsia="Palatino Linotype" w:hAnsi="Palatino Linotype" w:cs="Palatino Linotype"/>
          <w:sz w:val="24"/>
          <w:szCs w:val="24"/>
        </w:rPr>
        <w:lastRenderedPageBreak/>
        <w:t>Municipios, es compe</w:t>
      </w:r>
      <w:r w:rsidR="00334D42" w:rsidRPr="00F50B00">
        <w:rPr>
          <w:rFonts w:ascii="Palatino Linotype" w:eastAsia="Palatino Linotype" w:hAnsi="Palatino Linotype" w:cs="Palatino Linotype"/>
          <w:sz w:val="24"/>
          <w:szCs w:val="24"/>
        </w:rPr>
        <w:t>tente para conocer y resolver los</w:t>
      </w:r>
      <w:r w:rsidRPr="00F50B00">
        <w:rPr>
          <w:rFonts w:ascii="Palatino Linotype" w:eastAsia="Palatino Linotype" w:hAnsi="Palatino Linotype" w:cs="Palatino Linotype"/>
          <w:sz w:val="24"/>
          <w:szCs w:val="24"/>
        </w:rPr>
        <w:t xml:space="preserve"> presente</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recurso</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de revisión interpuesto</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por la parte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C3AF9C8"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SEGUNDO. OPORTUNIDAD Y PROCEDIBILIDAD DEL RECURSO DE REVISIÓN</w:t>
      </w:r>
      <w:r w:rsidRPr="00F50B00">
        <w:rPr>
          <w:rFonts w:ascii="Palatino Linotype" w:eastAsia="Palatino Linotype" w:hAnsi="Palatino Linotype" w:cs="Palatino Linotype"/>
          <w:sz w:val="24"/>
          <w:szCs w:val="24"/>
        </w:rPr>
        <w:t>.</w:t>
      </w:r>
      <w:r w:rsidRPr="00F50B00">
        <w:rPr>
          <w:rFonts w:ascii="Palatino Linotype" w:eastAsia="Palatino Linotype" w:hAnsi="Palatino Linotype" w:cs="Palatino Linotype"/>
        </w:rPr>
        <w:t xml:space="preserve"> </w:t>
      </w:r>
      <w:r w:rsidRPr="00F50B00">
        <w:rPr>
          <w:rFonts w:ascii="Palatino Linotype" w:eastAsia="Palatino Linotype" w:hAnsi="Palatino Linotype" w:cs="Palatino Linotype"/>
          <w:sz w:val="24"/>
          <w:szCs w:val="24"/>
        </w:rPr>
        <w:t>Previo al estudio del fondo del asunto, se procede a analizar los requisitos de oportunidad y procedibilidad que debe</w:t>
      </w:r>
      <w:r w:rsidR="00334D42" w:rsidRPr="00F50B00">
        <w:rPr>
          <w:rFonts w:ascii="Palatino Linotype" w:eastAsia="Palatino Linotype" w:hAnsi="Palatino Linotype" w:cs="Palatino Linotype"/>
          <w:sz w:val="24"/>
          <w:szCs w:val="24"/>
        </w:rPr>
        <w:t xml:space="preserve">n reunir los </w:t>
      </w:r>
      <w:r w:rsidRPr="00F50B00">
        <w:rPr>
          <w:rFonts w:ascii="Palatino Linotype" w:eastAsia="Palatino Linotype" w:hAnsi="Palatino Linotype" w:cs="Palatino Linotype"/>
          <w:sz w:val="24"/>
          <w:szCs w:val="24"/>
        </w:rPr>
        <w:t>recurso</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de revisión interpuesto</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previstos en los artículos 178 y 180 de la Ley de Transparencia y Acceso a la Información Pública del Estado de México y Municipios.</w:t>
      </w:r>
    </w:p>
    <w:p w14:paraId="6D8D4B2A" w14:textId="77777777" w:rsidR="00E7587F" w:rsidRPr="00F50B00" w:rsidRDefault="00334D42">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Los</w:t>
      </w:r>
      <w:r w:rsidR="00E3318A" w:rsidRPr="00F50B00">
        <w:rPr>
          <w:rFonts w:ascii="Palatino Linotype" w:eastAsia="Palatino Linotype" w:hAnsi="Palatino Linotype" w:cs="Palatino Linotype"/>
          <w:sz w:val="24"/>
          <w:szCs w:val="24"/>
        </w:rPr>
        <w:t xml:space="preserve"> recurso</w:t>
      </w:r>
      <w:r w:rsidRPr="00F50B00">
        <w:rPr>
          <w:rFonts w:ascii="Palatino Linotype" w:eastAsia="Palatino Linotype" w:hAnsi="Palatino Linotype" w:cs="Palatino Linotype"/>
          <w:sz w:val="24"/>
          <w:szCs w:val="24"/>
        </w:rPr>
        <w:t>s</w:t>
      </w:r>
      <w:r w:rsidR="00E3318A" w:rsidRPr="00F50B00">
        <w:rPr>
          <w:rFonts w:ascii="Palatino Linotype" w:eastAsia="Palatino Linotype" w:hAnsi="Palatino Linotype" w:cs="Palatino Linotype"/>
          <w:sz w:val="24"/>
          <w:szCs w:val="24"/>
        </w:rPr>
        <w:t xml:space="preserve"> de revisión fue</w:t>
      </w:r>
      <w:r w:rsidRPr="00F50B00">
        <w:rPr>
          <w:rFonts w:ascii="Palatino Linotype" w:eastAsia="Palatino Linotype" w:hAnsi="Palatino Linotype" w:cs="Palatino Linotype"/>
          <w:sz w:val="24"/>
          <w:szCs w:val="24"/>
        </w:rPr>
        <w:t>ron</w:t>
      </w:r>
      <w:r w:rsidR="00E3318A" w:rsidRPr="00F50B00">
        <w:rPr>
          <w:rFonts w:ascii="Palatino Linotype" w:eastAsia="Palatino Linotype" w:hAnsi="Palatino Linotype" w:cs="Palatino Linotype"/>
          <w:sz w:val="24"/>
          <w:szCs w:val="24"/>
        </w:rPr>
        <w:t xml:space="preserve"> interpuesto</w:t>
      </w:r>
      <w:r w:rsidRPr="00F50B00">
        <w:rPr>
          <w:rFonts w:ascii="Palatino Linotype" w:eastAsia="Palatino Linotype" w:hAnsi="Palatino Linotype" w:cs="Palatino Linotype"/>
          <w:sz w:val="24"/>
          <w:szCs w:val="24"/>
        </w:rPr>
        <w:t>s</w:t>
      </w:r>
      <w:r w:rsidR="00E3318A" w:rsidRPr="00F50B00">
        <w:rPr>
          <w:rFonts w:ascii="Palatino Linotype" w:eastAsia="Palatino Linotype" w:hAnsi="Palatino Linotype" w:cs="Palatino Linotype"/>
          <w:sz w:val="24"/>
          <w:szCs w:val="24"/>
        </w:rPr>
        <w:t xml:space="preserve"> dentro del plazo de quince días hábiles, previsto en el artículo 178 de la Ley de Transparencia y Acceso a la Información Pública del Estado de México y Municipios, toda vez que el </w:t>
      </w:r>
      <w:r w:rsidR="00E3318A" w:rsidRPr="00F50B00">
        <w:rPr>
          <w:rFonts w:ascii="Palatino Linotype" w:eastAsia="Palatino Linotype" w:hAnsi="Palatino Linotype" w:cs="Palatino Linotype"/>
          <w:b/>
          <w:sz w:val="24"/>
          <w:szCs w:val="24"/>
        </w:rPr>
        <w:t xml:space="preserve">SUJETO OBLIGADO </w:t>
      </w:r>
      <w:r w:rsidR="00E3318A" w:rsidRPr="00F50B00">
        <w:rPr>
          <w:rFonts w:ascii="Palatino Linotype" w:eastAsia="Palatino Linotype" w:hAnsi="Palatino Linotype" w:cs="Palatino Linotype"/>
          <w:sz w:val="24"/>
          <w:szCs w:val="24"/>
        </w:rPr>
        <w:t xml:space="preserve">remitió las respuesta a la solicitudes de información el día </w:t>
      </w:r>
      <w:r w:rsidR="00E3318A" w:rsidRPr="00F50B00">
        <w:rPr>
          <w:rFonts w:ascii="Palatino Linotype" w:eastAsia="Palatino Linotype" w:hAnsi="Palatino Linotype" w:cs="Palatino Linotype"/>
          <w:b/>
          <w:sz w:val="24"/>
          <w:szCs w:val="24"/>
        </w:rPr>
        <w:t xml:space="preserve">cuatro y nueve de febrero de dos mil veintidós, </w:t>
      </w:r>
      <w:r w:rsidR="00E3318A" w:rsidRPr="00F50B00">
        <w:rPr>
          <w:rFonts w:ascii="Palatino Linotype" w:eastAsia="Palatino Linotype" w:hAnsi="Palatino Linotype" w:cs="Palatino Linotype"/>
          <w:sz w:val="24"/>
          <w:szCs w:val="24"/>
        </w:rPr>
        <w:t>mientras que los recursos de revisión interpuesto</w:t>
      </w:r>
      <w:r w:rsidRPr="00F50B00">
        <w:rPr>
          <w:rFonts w:ascii="Palatino Linotype" w:eastAsia="Palatino Linotype" w:hAnsi="Palatino Linotype" w:cs="Palatino Linotype"/>
          <w:sz w:val="24"/>
          <w:szCs w:val="24"/>
        </w:rPr>
        <w:t>s</w:t>
      </w:r>
      <w:r w:rsidR="00E3318A" w:rsidRPr="00F50B00">
        <w:rPr>
          <w:rFonts w:ascii="Palatino Linotype" w:eastAsia="Palatino Linotype" w:hAnsi="Palatino Linotype" w:cs="Palatino Linotype"/>
          <w:sz w:val="24"/>
          <w:szCs w:val="24"/>
        </w:rPr>
        <w:t xml:space="preserve"> por la parte </w:t>
      </w:r>
      <w:r w:rsidR="00E3318A" w:rsidRPr="00F50B00">
        <w:rPr>
          <w:rFonts w:ascii="Palatino Linotype" w:eastAsia="Palatino Linotype" w:hAnsi="Palatino Linotype" w:cs="Palatino Linotype"/>
          <w:b/>
          <w:sz w:val="24"/>
          <w:szCs w:val="24"/>
        </w:rPr>
        <w:t>RECURRENTE</w:t>
      </w:r>
      <w:r w:rsidR="00E3318A" w:rsidRPr="00F50B00">
        <w:rPr>
          <w:rFonts w:ascii="Palatino Linotype" w:eastAsia="Palatino Linotype" w:hAnsi="Palatino Linotype" w:cs="Palatino Linotype"/>
          <w:sz w:val="24"/>
          <w:szCs w:val="24"/>
        </w:rPr>
        <w:t>, se tuvieron por presentado</w:t>
      </w:r>
      <w:r w:rsidRPr="00F50B00">
        <w:rPr>
          <w:rFonts w:ascii="Palatino Linotype" w:eastAsia="Palatino Linotype" w:hAnsi="Palatino Linotype" w:cs="Palatino Linotype"/>
          <w:sz w:val="24"/>
          <w:szCs w:val="24"/>
        </w:rPr>
        <w:t>s</w:t>
      </w:r>
      <w:r w:rsidR="00E3318A" w:rsidRPr="00F50B00">
        <w:rPr>
          <w:rFonts w:ascii="Palatino Linotype" w:eastAsia="Palatino Linotype" w:hAnsi="Palatino Linotype" w:cs="Palatino Linotype"/>
          <w:sz w:val="24"/>
          <w:szCs w:val="24"/>
        </w:rPr>
        <w:t xml:space="preserve"> los día </w:t>
      </w:r>
      <w:r w:rsidR="00E3318A" w:rsidRPr="00F50B00">
        <w:rPr>
          <w:rFonts w:ascii="Palatino Linotype" w:eastAsia="Palatino Linotype" w:hAnsi="Palatino Linotype" w:cs="Palatino Linotype"/>
          <w:b/>
          <w:sz w:val="24"/>
          <w:szCs w:val="24"/>
        </w:rPr>
        <w:t xml:space="preserve">dieciséis de febrero de dos mil </w:t>
      </w:r>
      <w:r w:rsidR="00E3318A" w:rsidRPr="00F50B00">
        <w:rPr>
          <w:rFonts w:ascii="Palatino Linotype" w:eastAsia="Palatino Linotype" w:hAnsi="Palatino Linotype" w:cs="Palatino Linotype"/>
          <w:b/>
          <w:sz w:val="24"/>
          <w:szCs w:val="24"/>
        </w:rPr>
        <w:lastRenderedPageBreak/>
        <w:t>veintidós</w:t>
      </w:r>
      <w:r w:rsidR="00E3318A" w:rsidRPr="00F50B00">
        <w:rPr>
          <w:rFonts w:ascii="Palatino Linotype" w:eastAsia="Palatino Linotype" w:hAnsi="Palatino Linotype" w:cs="Palatino Linotype"/>
          <w:sz w:val="24"/>
          <w:szCs w:val="24"/>
        </w:rPr>
        <w:t>, esto es, al día siete y nueve hábil siguiente en que tuvo conocimiento de la respuesta impugnada.</w:t>
      </w:r>
    </w:p>
    <w:p w14:paraId="60897E78"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bookmarkStart w:id="1" w:name="_heading=h.3znysh7" w:colFirst="0" w:colLast="0"/>
      <w:bookmarkEnd w:id="1"/>
      <w:r w:rsidRPr="00F50B00">
        <w:rPr>
          <w:rFonts w:ascii="Palatino Linotype" w:eastAsia="Palatino Linotype" w:hAnsi="Palatino Linotype" w:cs="Palatino Linotype"/>
          <w:sz w:val="24"/>
          <w:szCs w:val="24"/>
        </w:rPr>
        <w:t>En este sentido, al consi</w:t>
      </w:r>
      <w:r w:rsidR="00334D42" w:rsidRPr="00F50B00">
        <w:rPr>
          <w:rFonts w:ascii="Palatino Linotype" w:eastAsia="Palatino Linotype" w:hAnsi="Palatino Linotype" w:cs="Palatino Linotype"/>
          <w:sz w:val="24"/>
          <w:szCs w:val="24"/>
        </w:rPr>
        <w:t>derar la fecha en que se formularon</w:t>
      </w:r>
      <w:r w:rsidRPr="00F50B00">
        <w:rPr>
          <w:rFonts w:ascii="Palatino Linotype" w:eastAsia="Palatino Linotype" w:hAnsi="Palatino Linotype" w:cs="Palatino Linotype"/>
          <w:sz w:val="24"/>
          <w:szCs w:val="24"/>
        </w:rPr>
        <w:t xml:space="preserve"> la</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solicitud</w:t>
      </w:r>
      <w:r w:rsidR="00334D42" w:rsidRPr="00F50B00">
        <w:rPr>
          <w:rFonts w:ascii="Palatino Linotype" w:eastAsia="Palatino Linotype" w:hAnsi="Palatino Linotype" w:cs="Palatino Linotype"/>
          <w:sz w:val="24"/>
          <w:szCs w:val="24"/>
        </w:rPr>
        <w:t>es</w:t>
      </w:r>
      <w:r w:rsidRPr="00F50B00">
        <w:rPr>
          <w:rFonts w:ascii="Palatino Linotype" w:eastAsia="Palatino Linotype" w:hAnsi="Palatino Linotype" w:cs="Palatino Linotype"/>
          <w:sz w:val="24"/>
          <w:szCs w:val="24"/>
        </w:rPr>
        <w:t xml:space="preserve"> y la</w:t>
      </w:r>
      <w:r w:rsidR="00334D42"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fecha</w:t>
      </w:r>
      <w:r w:rsidR="00334D42" w:rsidRPr="00F50B00">
        <w:rPr>
          <w:rFonts w:ascii="Palatino Linotype" w:eastAsia="Palatino Linotype" w:hAnsi="Palatino Linotype" w:cs="Palatino Linotype"/>
          <w:sz w:val="24"/>
          <w:szCs w:val="24"/>
        </w:rPr>
        <w:t xml:space="preserve">s en que respondió a estas </w:t>
      </w:r>
      <w:r w:rsidRPr="00F50B00">
        <w:rPr>
          <w:rFonts w:ascii="Palatino Linotype" w:eastAsia="Palatino Linotype" w:hAnsi="Palatino Linotype" w:cs="Palatino Linotype"/>
          <w:sz w:val="24"/>
          <w:szCs w:val="24"/>
        </w:rPr>
        <w:t xml:space="preserve">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15C5B74F"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Así también, por cuanto hace a la procedibilidad de</w:t>
      </w:r>
      <w:r w:rsidR="00FE179B"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sz w:val="24"/>
          <w:szCs w:val="24"/>
        </w:rPr>
        <w:t>l</w:t>
      </w:r>
      <w:r w:rsidR="00FE179B" w:rsidRPr="00F50B00">
        <w:rPr>
          <w:rFonts w:ascii="Palatino Linotype" w:eastAsia="Palatino Linotype" w:hAnsi="Palatino Linotype" w:cs="Palatino Linotype"/>
          <w:sz w:val="24"/>
          <w:szCs w:val="24"/>
        </w:rPr>
        <w:t>os</w:t>
      </w:r>
      <w:r w:rsidRPr="00F50B00">
        <w:rPr>
          <w:rFonts w:ascii="Palatino Linotype" w:eastAsia="Palatino Linotype" w:hAnsi="Palatino Linotype" w:cs="Palatino Linotype"/>
          <w:sz w:val="24"/>
          <w:szCs w:val="24"/>
        </w:rPr>
        <w:t xml:space="preserve"> recurso</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de revisión, una vez realizado el análisis de los formatos de interposición de</w:t>
      </w:r>
      <w:r w:rsidR="00FE179B" w:rsidRPr="00F50B00">
        <w:rPr>
          <w:rFonts w:ascii="Palatino Linotype" w:eastAsia="Palatino Linotype" w:hAnsi="Palatino Linotype" w:cs="Palatino Linotype"/>
          <w:sz w:val="24"/>
          <w:szCs w:val="24"/>
        </w:rPr>
        <w:t xml:space="preserve"> los mismos</w:t>
      </w:r>
      <w:r w:rsidRPr="00F50B00">
        <w:rPr>
          <w:rFonts w:ascii="Palatino Linotype" w:eastAsia="Palatino Linotype" w:hAnsi="Palatino Linotype" w:cs="Palatino Linotype"/>
          <w:sz w:val="24"/>
          <w:szCs w:val="24"/>
        </w:rPr>
        <w:t>, se concluye la acreditación plena de los elementos formales precisados por el artículo 180 de la Ley de Transparencia y Acceso a la Información Pública del Estado de México y Municipios, en atención a que fue</w:t>
      </w:r>
      <w:r w:rsidR="00FE179B" w:rsidRPr="00F50B00">
        <w:rPr>
          <w:rFonts w:ascii="Palatino Linotype" w:eastAsia="Palatino Linotype" w:hAnsi="Palatino Linotype" w:cs="Palatino Linotype"/>
          <w:sz w:val="24"/>
          <w:szCs w:val="24"/>
        </w:rPr>
        <w:t>ron</w:t>
      </w:r>
      <w:r w:rsidRPr="00F50B00">
        <w:rPr>
          <w:rFonts w:ascii="Palatino Linotype" w:eastAsia="Palatino Linotype" w:hAnsi="Palatino Linotype" w:cs="Palatino Linotype"/>
          <w:sz w:val="24"/>
          <w:szCs w:val="24"/>
        </w:rPr>
        <w:t xml:space="preserve"> presentado</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mediante el formato visible en el SAIMEX.</w:t>
      </w:r>
    </w:p>
    <w:p w14:paraId="5D1612E3"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Finalmente, se advierte que resulta procedente la interposición de</w:t>
      </w:r>
      <w:r w:rsidR="00FE179B"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sz w:val="24"/>
          <w:szCs w:val="24"/>
        </w:rPr>
        <w:t>l</w:t>
      </w:r>
      <w:r w:rsidR="00FE179B" w:rsidRPr="00F50B00">
        <w:rPr>
          <w:rFonts w:ascii="Palatino Linotype" w:eastAsia="Palatino Linotype" w:hAnsi="Palatino Linotype" w:cs="Palatino Linotype"/>
          <w:sz w:val="24"/>
          <w:szCs w:val="24"/>
        </w:rPr>
        <w:t>os</w:t>
      </w:r>
      <w:r w:rsidRPr="00F50B00">
        <w:rPr>
          <w:rFonts w:ascii="Palatino Linotype" w:eastAsia="Palatino Linotype" w:hAnsi="Palatino Linotype" w:cs="Palatino Linotype"/>
          <w:sz w:val="24"/>
          <w:szCs w:val="24"/>
        </w:rPr>
        <w:t xml:space="preserve"> recurso</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según lo manifestado por el recurrente en sus motivos de inconformidad, de acuerdo al artículo 179, </w:t>
      </w:r>
      <w:r w:rsidR="00FE179B" w:rsidRPr="00F50B00">
        <w:rPr>
          <w:rFonts w:ascii="Palatino Linotype" w:eastAsia="Palatino Linotype" w:hAnsi="Palatino Linotype" w:cs="Palatino Linotype"/>
          <w:sz w:val="24"/>
          <w:szCs w:val="24"/>
        </w:rPr>
        <w:t>fracciones</w:t>
      </w:r>
      <w:r w:rsidRPr="00F50B00">
        <w:rPr>
          <w:rFonts w:ascii="Palatino Linotype" w:eastAsia="Palatino Linotype" w:hAnsi="Palatino Linotype" w:cs="Palatino Linotype"/>
          <w:sz w:val="24"/>
          <w:szCs w:val="24"/>
        </w:rPr>
        <w:t xml:space="preserve"> I, </w:t>
      </w:r>
      <w:r w:rsidRPr="00F50B00">
        <w:rPr>
          <w:rFonts w:ascii="Palatino Linotype" w:eastAsia="Palatino Linotype" w:hAnsi="Palatino Linotype" w:cs="Palatino Linotype"/>
          <w:color w:val="000000"/>
          <w:sz w:val="24"/>
          <w:szCs w:val="24"/>
        </w:rPr>
        <w:t xml:space="preserve">VIII y XIII </w:t>
      </w:r>
      <w:r w:rsidRPr="00F50B00">
        <w:rPr>
          <w:rFonts w:ascii="Palatino Linotype" w:eastAsia="Palatino Linotype" w:hAnsi="Palatino Linotype" w:cs="Palatino Linotype"/>
          <w:sz w:val="24"/>
          <w:szCs w:val="24"/>
        </w:rPr>
        <w:t>del ordenamiento legal citado, que a la letra dice: </w:t>
      </w:r>
    </w:p>
    <w:p w14:paraId="32DF695B" w14:textId="77777777" w:rsidR="00E7587F" w:rsidRPr="00F50B00" w:rsidRDefault="00E3318A" w:rsidP="00FE179B">
      <w:pPr>
        <w:spacing w:before="120" w:after="120" w:line="276" w:lineRule="auto"/>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r w:rsidRPr="00F50B00">
        <w:rPr>
          <w:rFonts w:ascii="Palatino Linotype" w:eastAsia="Palatino Linotype" w:hAnsi="Palatino Linotype" w:cs="Palatino Linotype"/>
          <w:b/>
          <w:i/>
        </w:rPr>
        <w:t>Artículo 179.</w:t>
      </w:r>
      <w:r w:rsidRPr="00F50B00">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FD98833" w14:textId="77777777" w:rsidR="00E7587F" w:rsidRPr="00F50B00" w:rsidRDefault="00E3318A" w:rsidP="00FE179B">
      <w:pPr>
        <w:spacing w:before="120" w:after="120" w:line="276" w:lineRule="auto"/>
        <w:ind w:left="993" w:right="902"/>
        <w:jc w:val="both"/>
        <w:rPr>
          <w:rFonts w:ascii="Palatino Linotype" w:eastAsia="Palatino Linotype" w:hAnsi="Palatino Linotype" w:cs="Palatino Linotype"/>
          <w:b/>
          <w:i/>
        </w:rPr>
      </w:pPr>
      <w:r w:rsidRPr="00F50B00">
        <w:rPr>
          <w:rFonts w:ascii="Palatino Linotype" w:eastAsia="Palatino Linotype" w:hAnsi="Palatino Linotype" w:cs="Palatino Linotype"/>
          <w:b/>
          <w:i/>
        </w:rPr>
        <w:t>...</w:t>
      </w:r>
    </w:p>
    <w:p w14:paraId="174AD297" w14:textId="77777777" w:rsidR="00E7587F" w:rsidRPr="00F50B00" w:rsidRDefault="00E3318A" w:rsidP="00FE179B">
      <w:pPr>
        <w:numPr>
          <w:ilvl w:val="0"/>
          <w:numId w:val="1"/>
        </w:numPr>
        <w:pBdr>
          <w:top w:val="nil"/>
          <w:left w:val="nil"/>
          <w:bottom w:val="nil"/>
          <w:right w:val="nil"/>
          <w:between w:val="nil"/>
        </w:pBdr>
        <w:spacing w:before="120" w:after="120" w:line="276" w:lineRule="auto"/>
        <w:ind w:right="902" w:hanging="72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b/>
          <w:i/>
          <w:color w:val="000000"/>
        </w:rPr>
        <w:lastRenderedPageBreak/>
        <w:t>La negativa a la información solicitada;</w:t>
      </w:r>
      <w:r w:rsidRPr="00F50B00">
        <w:rPr>
          <w:rFonts w:ascii="Palatino Linotype" w:eastAsia="Palatino Linotype" w:hAnsi="Palatino Linotype" w:cs="Palatino Linotype"/>
          <w:i/>
          <w:color w:val="000000"/>
        </w:rPr>
        <w:t>”</w:t>
      </w:r>
    </w:p>
    <w:p w14:paraId="2C7D97F7" w14:textId="77777777" w:rsidR="00E7587F" w:rsidRPr="00F50B00" w:rsidRDefault="00E3318A" w:rsidP="00FE179B">
      <w:pPr>
        <w:spacing w:before="120" w:after="120" w:line="276" w:lineRule="auto"/>
        <w:ind w:left="993"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693B9F8B" w14:textId="77777777" w:rsidR="00E7587F" w:rsidRPr="00F50B00" w:rsidRDefault="00E3318A" w:rsidP="00FE179B">
      <w:pPr>
        <w:spacing w:before="120" w:after="120" w:line="276" w:lineRule="auto"/>
        <w:ind w:left="993" w:right="902"/>
        <w:jc w:val="both"/>
        <w:rPr>
          <w:rFonts w:ascii="Palatino Linotype" w:eastAsia="Palatino Linotype" w:hAnsi="Palatino Linotype" w:cs="Palatino Linotype"/>
          <w:b/>
          <w:i/>
        </w:rPr>
      </w:pPr>
      <w:r w:rsidRPr="00F50B00">
        <w:rPr>
          <w:rFonts w:ascii="Palatino Linotype" w:eastAsia="Palatino Linotype" w:hAnsi="Palatino Linotype" w:cs="Palatino Linotype"/>
          <w:b/>
          <w:i/>
        </w:rPr>
        <w:t>VIII. La notificación, entrega o puesta a disposición de información en una modalidad o formato distinto al solicitado;</w:t>
      </w:r>
    </w:p>
    <w:p w14:paraId="2F6475E8" w14:textId="77777777" w:rsidR="00E7587F" w:rsidRPr="00F50B00" w:rsidRDefault="00E3318A" w:rsidP="00FE179B">
      <w:pPr>
        <w:spacing w:before="120" w:after="120" w:line="276" w:lineRule="auto"/>
        <w:ind w:left="993"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3C0C1A07" w14:textId="77777777" w:rsidR="00E7587F" w:rsidRPr="00F50B00" w:rsidRDefault="00E3318A" w:rsidP="00FE179B">
      <w:pPr>
        <w:spacing w:before="120" w:after="120" w:line="276" w:lineRule="auto"/>
        <w:ind w:left="993" w:right="902"/>
        <w:jc w:val="both"/>
        <w:rPr>
          <w:rFonts w:ascii="Palatino Linotype" w:eastAsia="Palatino Linotype" w:hAnsi="Palatino Linotype" w:cs="Palatino Linotype"/>
          <w:b/>
          <w:i/>
        </w:rPr>
      </w:pPr>
      <w:r w:rsidRPr="00F50B00">
        <w:rPr>
          <w:rFonts w:ascii="Palatino Linotype" w:eastAsia="Palatino Linotype" w:hAnsi="Palatino Linotype" w:cs="Palatino Linotype"/>
          <w:b/>
          <w:i/>
        </w:rPr>
        <w:t>XIII. La falta, deficiencia o insuficiencia de la fundamentación y/o motivación en la respuesta; y</w:t>
      </w:r>
    </w:p>
    <w:p w14:paraId="374F42BB" w14:textId="77777777" w:rsidR="00FE179B" w:rsidRPr="00F50B00" w:rsidRDefault="00FE179B">
      <w:pPr>
        <w:spacing w:line="360" w:lineRule="auto"/>
        <w:jc w:val="both"/>
        <w:rPr>
          <w:rFonts w:ascii="Palatino Linotype" w:eastAsia="Palatino Linotype" w:hAnsi="Palatino Linotype" w:cs="Palatino Linotype"/>
          <w:b/>
          <w:sz w:val="24"/>
          <w:szCs w:val="24"/>
        </w:rPr>
      </w:pPr>
    </w:p>
    <w:p w14:paraId="76BFBEA5"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TERCERO. MATERIA DE LA REVISIÓN. </w:t>
      </w:r>
      <w:r w:rsidRPr="00F50B00">
        <w:rPr>
          <w:rFonts w:ascii="Palatino Linotype" w:eastAsia="Palatino Linotype" w:hAnsi="Palatino Linotype" w:cs="Palatino Linotype"/>
          <w:sz w:val="24"/>
          <w:szCs w:val="24"/>
        </w:rPr>
        <w:t xml:space="preserve">De la revisión a las constancias </w:t>
      </w:r>
      <w:r w:rsidR="00FE179B" w:rsidRPr="00F50B00">
        <w:rPr>
          <w:rFonts w:ascii="Palatino Linotype" w:eastAsia="Palatino Linotype" w:hAnsi="Palatino Linotype" w:cs="Palatino Linotype"/>
          <w:sz w:val="24"/>
          <w:szCs w:val="24"/>
        </w:rPr>
        <w:t xml:space="preserve">y documentos que obran en los </w:t>
      </w:r>
      <w:r w:rsidRPr="00F50B00">
        <w:rPr>
          <w:rFonts w:ascii="Palatino Linotype" w:eastAsia="Palatino Linotype" w:hAnsi="Palatino Linotype" w:cs="Palatino Linotype"/>
          <w:sz w:val="24"/>
          <w:szCs w:val="24"/>
        </w:rPr>
        <w:t>expediente</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electrónico</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se advierte, que el tema sobre el que este Organismo Garante de Transparencia y Acceso a la Información se pronunciará será: verificar si la</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respuesta</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otorgada</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por el </w:t>
      </w:r>
      <w:r w:rsidRPr="00F50B00">
        <w:rPr>
          <w:rFonts w:ascii="Palatino Linotype" w:eastAsia="Palatino Linotype" w:hAnsi="Palatino Linotype" w:cs="Palatino Linotype"/>
          <w:b/>
          <w:sz w:val="24"/>
          <w:szCs w:val="24"/>
        </w:rPr>
        <w:t>SUJETO OBLIGADO</w:t>
      </w:r>
      <w:r w:rsidR="00FE179B" w:rsidRPr="00F50B00">
        <w:rPr>
          <w:rFonts w:ascii="Palatino Linotype" w:eastAsia="Palatino Linotype" w:hAnsi="Palatino Linotype" w:cs="Palatino Linotype"/>
          <w:sz w:val="24"/>
          <w:szCs w:val="24"/>
        </w:rPr>
        <w:t xml:space="preserve"> son </w:t>
      </w:r>
      <w:r w:rsidRPr="00F50B00">
        <w:rPr>
          <w:rFonts w:ascii="Palatino Linotype" w:eastAsia="Palatino Linotype" w:hAnsi="Palatino Linotype" w:cs="Palatino Linotype"/>
          <w:sz w:val="24"/>
          <w:szCs w:val="24"/>
        </w:rPr>
        <w:t>adecuada</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y suficiente</w:t>
      </w:r>
      <w:r w:rsidR="00FE179B" w:rsidRPr="00F50B00">
        <w:rPr>
          <w:rFonts w:ascii="Palatino Linotype" w:eastAsia="Palatino Linotype" w:hAnsi="Palatino Linotype" w:cs="Palatino Linotype"/>
          <w:sz w:val="24"/>
          <w:szCs w:val="24"/>
        </w:rPr>
        <w:t>s</w:t>
      </w:r>
      <w:r w:rsidRPr="00F50B00">
        <w:rPr>
          <w:rFonts w:ascii="Palatino Linotype" w:eastAsia="Palatino Linotype" w:hAnsi="Palatino Linotype" w:cs="Palatino Linotype"/>
          <w:sz w:val="24"/>
          <w:szCs w:val="24"/>
        </w:rPr>
        <w:t xml:space="preserve"> para satisfacer el derecho de acceso a la información pública de la parte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o en su defecto, en caso de ser procedente, ordenar la entrega de información oportuna.</w:t>
      </w:r>
    </w:p>
    <w:p w14:paraId="3501C16B" w14:textId="77777777" w:rsidR="00E7587F" w:rsidRPr="00F50B00" w:rsidRDefault="00E3318A">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sidRPr="00F50B00">
        <w:rPr>
          <w:rFonts w:ascii="Palatino Linotype" w:eastAsia="Palatino Linotype" w:hAnsi="Palatino Linotype" w:cs="Palatino Linotype"/>
          <w:b/>
          <w:color w:val="000000"/>
          <w:sz w:val="24"/>
          <w:szCs w:val="24"/>
        </w:rPr>
        <w:t xml:space="preserve">CUARTO. ESTUDIO Y RESOLUCIÓN DEL ASUNTO. </w:t>
      </w:r>
      <w:r w:rsidRPr="00F50B00">
        <w:rPr>
          <w:rFonts w:ascii="Palatino Linotype" w:eastAsia="Palatino Linotype" w:hAnsi="Palatino Linotype" w:cs="Palatino Linotype"/>
          <w:color w:val="000000"/>
          <w:sz w:val="24"/>
          <w:szCs w:val="24"/>
        </w:rPr>
        <w:t>E</w:t>
      </w:r>
      <w:r w:rsidRPr="00F50B00">
        <w:rPr>
          <w:rFonts w:ascii="Palatino Linotype" w:eastAsia="Palatino Linotype" w:hAnsi="Palatino Linotype" w:cs="Palatino Linotype"/>
          <w:sz w:val="24"/>
          <w:szCs w:val="24"/>
        </w:rPr>
        <w:t>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1F65FAEB" w14:textId="77777777" w:rsidR="00E7587F" w:rsidRPr="00F50B00" w:rsidRDefault="00E3318A">
      <w:pPr>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lastRenderedPageBreak/>
        <w:t xml:space="preserve"> “</w:t>
      </w:r>
      <w:r w:rsidRPr="00F50B00">
        <w:rPr>
          <w:rFonts w:ascii="Palatino Linotype" w:eastAsia="Palatino Linotype" w:hAnsi="Palatino Linotype" w:cs="Palatino Linotype"/>
          <w:b/>
          <w:i/>
        </w:rPr>
        <w:t>Artículo 4.</w:t>
      </w:r>
      <w:r w:rsidRPr="00F50B0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57C311" w14:textId="77777777" w:rsidR="00E7587F" w:rsidRPr="00F50B00" w:rsidRDefault="00E3318A">
      <w:pPr>
        <w:ind w:left="851" w:right="900"/>
        <w:jc w:val="both"/>
        <w:rPr>
          <w:rFonts w:ascii="Palatino Linotype" w:eastAsia="Palatino Linotype" w:hAnsi="Palatino Linotype" w:cs="Palatino Linotype"/>
        </w:rPr>
      </w:pPr>
      <w:r w:rsidRPr="00F50B0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50B0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E337C6" w14:textId="77777777" w:rsidR="00E7587F" w:rsidRPr="00F50B00" w:rsidRDefault="00E3318A">
      <w:pPr>
        <w:spacing w:before="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ADF5D2E" w14:textId="77777777" w:rsidR="00E7587F" w:rsidRPr="00F50B00" w:rsidRDefault="00E3318A">
      <w:pPr>
        <w:spacing w:before="240" w:after="24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“Artículo 12</w:t>
      </w:r>
      <w:r w:rsidRPr="00F50B0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60674AC" w14:textId="77777777" w:rsidR="00E7587F" w:rsidRPr="00F50B00" w:rsidRDefault="00E3318A">
      <w:pPr>
        <w:spacing w:before="240" w:after="24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B69E7C"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Lo anterior, refiere a que el derecho de acceso a la información pública se satisface en aquellos casos en que se entregue el documento en que conste la información pública, toda vez que, los Sujetos Obligados</w:t>
      </w:r>
      <w:r w:rsidRPr="00F50B00">
        <w:rPr>
          <w:rFonts w:ascii="Palatino Linotype" w:eastAsia="Palatino Linotype" w:hAnsi="Palatino Linotype" w:cs="Palatino Linotype"/>
          <w:b/>
          <w:sz w:val="24"/>
          <w:szCs w:val="24"/>
        </w:rPr>
        <w:t xml:space="preserve"> </w:t>
      </w:r>
      <w:r w:rsidRPr="00F50B00">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F50B00">
        <w:rPr>
          <w:rFonts w:ascii="Palatino Linotype" w:eastAsia="Palatino Linotype" w:hAnsi="Palatino Linotype" w:cs="Palatino Linotype"/>
          <w:i/>
          <w:sz w:val="24"/>
          <w:szCs w:val="24"/>
        </w:rPr>
        <w:t>ad hoc</w:t>
      </w:r>
      <w:r w:rsidRPr="00F50B00">
        <w:rPr>
          <w:rFonts w:ascii="Palatino Linotype" w:eastAsia="Palatino Linotype" w:hAnsi="Palatino Linotype" w:cs="Palatino Linotype"/>
          <w:sz w:val="24"/>
          <w:szCs w:val="24"/>
        </w:rPr>
        <w:t>, para satisfacer el derecho de acceso a la información pública.</w:t>
      </w:r>
    </w:p>
    <w:p w14:paraId="38EAD72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Aunado a ello el artículo 24 de la Ley de la materia</w:t>
      </w:r>
      <w:r w:rsidRPr="00F50B00">
        <w:rPr>
          <w:rFonts w:ascii="Palatino Linotype" w:eastAsia="Palatino Linotype" w:hAnsi="Palatino Linotype" w:cs="Palatino Linotype"/>
          <w:sz w:val="24"/>
          <w:szCs w:val="24"/>
          <w:vertAlign w:val="superscript"/>
        </w:rPr>
        <w:footnoteReference w:id="1"/>
      </w:r>
      <w:r w:rsidRPr="00F50B00">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4C1642" w14:textId="77777777" w:rsidR="00E7587F" w:rsidRPr="00F50B00" w:rsidRDefault="00E3318A">
      <w:pPr>
        <w:spacing w:before="240" w:after="240" w:line="360" w:lineRule="auto"/>
        <w:jc w:val="both"/>
        <w:rPr>
          <w:rFonts w:ascii="Palatino Linotype" w:eastAsia="Palatino Linotype" w:hAnsi="Palatino Linotype" w:cs="Palatino Linotype"/>
        </w:rPr>
      </w:pPr>
      <w:r w:rsidRPr="00F50B0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50B00">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F50B00">
        <w:rPr>
          <w:rFonts w:ascii="Palatino Linotype" w:eastAsia="Palatino Linotype" w:hAnsi="Palatino Linotype" w:cs="Palatino Linotype"/>
          <w:sz w:val="24"/>
          <w:szCs w:val="24"/>
        </w:rPr>
        <w:t xml:space="preserve">; los que, </w:t>
      </w:r>
      <w:r w:rsidRPr="00F50B00">
        <w:rPr>
          <w:rFonts w:ascii="Palatino Linotype" w:eastAsia="Palatino Linotype" w:hAnsi="Palatino Linotype" w:cs="Palatino Linotype"/>
          <w:sz w:val="24"/>
          <w:szCs w:val="24"/>
        </w:rPr>
        <w:lastRenderedPageBreak/>
        <w:t>podrán estar en cualquier medio, sea escrito, impreso, sonoro, visual, electrónico, informático u holográfico de conformidad con el artículo 3, fracción XI de la Ley de la materia, el cual señala lo siguiente:</w:t>
      </w:r>
      <w:r w:rsidRPr="00F50B00">
        <w:rPr>
          <w:rFonts w:ascii="Palatino Linotype" w:eastAsia="Palatino Linotype" w:hAnsi="Palatino Linotype" w:cs="Palatino Linotype"/>
        </w:rPr>
        <w:t xml:space="preserve"> </w:t>
      </w:r>
    </w:p>
    <w:p w14:paraId="15FEB2D4" w14:textId="77777777" w:rsidR="00E7587F" w:rsidRPr="00F50B00" w:rsidRDefault="00E3318A">
      <w:pPr>
        <w:ind w:left="851" w:right="899"/>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r w:rsidRPr="00F50B00">
        <w:rPr>
          <w:rFonts w:ascii="Palatino Linotype" w:eastAsia="Palatino Linotype" w:hAnsi="Palatino Linotype" w:cs="Palatino Linotype"/>
          <w:b/>
          <w:i/>
        </w:rPr>
        <w:t xml:space="preserve">Artículo 3. </w:t>
      </w:r>
      <w:r w:rsidRPr="00F50B00">
        <w:rPr>
          <w:rFonts w:ascii="Palatino Linotype" w:eastAsia="Palatino Linotype" w:hAnsi="Palatino Linotype" w:cs="Palatino Linotype"/>
          <w:i/>
        </w:rPr>
        <w:t>Para los efectos de la presente Ley se entenderá por:</w:t>
      </w:r>
    </w:p>
    <w:p w14:paraId="671F221D" w14:textId="77777777" w:rsidR="00E7587F" w:rsidRPr="00F50B00" w:rsidRDefault="00E3318A">
      <w:pPr>
        <w:ind w:left="1134" w:right="899"/>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306CAE18" w14:textId="77777777" w:rsidR="00E7587F" w:rsidRPr="00F50B00" w:rsidRDefault="00E3318A">
      <w:pPr>
        <w:ind w:left="1134" w:right="899"/>
        <w:jc w:val="both"/>
        <w:rPr>
          <w:rFonts w:ascii="Palatino Linotype" w:eastAsia="Palatino Linotype" w:hAnsi="Palatino Linotype" w:cs="Palatino Linotype"/>
          <w:i/>
        </w:rPr>
      </w:pPr>
      <w:r w:rsidRPr="00F50B00">
        <w:rPr>
          <w:rFonts w:ascii="Palatino Linotype" w:eastAsia="Palatino Linotype" w:hAnsi="Palatino Linotype" w:cs="Palatino Linotype"/>
          <w:b/>
          <w:i/>
        </w:rPr>
        <w:t>XI. Documento:</w:t>
      </w:r>
      <w:r w:rsidRPr="00F50B00">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50B00">
        <w:rPr>
          <w:rFonts w:ascii="Palatino Linotype" w:eastAsia="Palatino Linotype" w:hAnsi="Palatino Linotype" w:cs="Palatino Linotype"/>
          <w:b/>
          <w:i/>
        </w:rPr>
        <w:t>…</w:t>
      </w:r>
      <w:r w:rsidRPr="00F50B00">
        <w:rPr>
          <w:rFonts w:ascii="Palatino Linotype" w:eastAsia="Palatino Linotype" w:hAnsi="Palatino Linotype" w:cs="Palatino Linotype"/>
          <w:i/>
        </w:rPr>
        <w:t>”</w:t>
      </w:r>
    </w:p>
    <w:p w14:paraId="545F9659"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217C70B" w14:textId="77777777" w:rsidR="00E7587F" w:rsidRPr="00F50B00" w:rsidRDefault="00E3318A">
      <w:pPr>
        <w:spacing w:before="120" w:after="120"/>
        <w:ind w:left="851" w:right="902"/>
        <w:jc w:val="both"/>
        <w:rPr>
          <w:rFonts w:ascii="Palatino Linotype" w:eastAsia="Palatino Linotype" w:hAnsi="Palatino Linotype" w:cs="Palatino Linotype"/>
          <w:b/>
          <w:i/>
        </w:rPr>
      </w:pPr>
      <w:r w:rsidRPr="00F50B00">
        <w:rPr>
          <w:rFonts w:ascii="Palatino Linotype" w:eastAsia="Palatino Linotype" w:hAnsi="Palatino Linotype" w:cs="Palatino Linotype"/>
          <w:b/>
        </w:rPr>
        <w:t>“</w:t>
      </w:r>
      <w:r w:rsidRPr="00F50B00">
        <w:rPr>
          <w:rFonts w:ascii="Palatino Linotype" w:eastAsia="Palatino Linotype" w:hAnsi="Palatino Linotype" w:cs="Palatino Linotype"/>
          <w:b/>
          <w:i/>
        </w:rPr>
        <w:t>CRITERIO 0002-11</w:t>
      </w:r>
    </w:p>
    <w:p w14:paraId="153BF4B9"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50B0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F50B00">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38281D46"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En consecuencia el acceso a la información se refiere a que se cumplan cualquiera de los siguientes tres supuestos:</w:t>
      </w:r>
    </w:p>
    <w:p w14:paraId="75F7C584" w14:textId="77777777" w:rsidR="00E7587F" w:rsidRPr="00F50B00" w:rsidRDefault="00E3318A">
      <w:pPr>
        <w:spacing w:before="120" w:after="120"/>
        <w:ind w:left="1134" w:right="902"/>
        <w:jc w:val="both"/>
        <w:rPr>
          <w:rFonts w:ascii="Palatino Linotype" w:eastAsia="Palatino Linotype" w:hAnsi="Palatino Linotype" w:cs="Palatino Linotype"/>
          <w:b/>
          <w:i/>
        </w:rPr>
      </w:pPr>
      <w:r w:rsidRPr="00F50B00">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3D6156E8"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5A4FE928"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46B08C6E" w14:textId="77777777" w:rsidR="00E7587F" w:rsidRPr="00F50B00" w:rsidRDefault="00E331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Una vez precisado lo anterior conviene recordar que la parte solicitante requirió en del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xml:space="preserve"> lo siguiente:</w:t>
      </w:r>
    </w:p>
    <w:p w14:paraId="7E083D30" w14:textId="77777777" w:rsidR="00E7587F" w:rsidRPr="00F50B00" w:rsidRDefault="00E3318A">
      <w:pPr>
        <w:numPr>
          <w:ilvl w:val="0"/>
          <w:numId w:val="2"/>
        </w:numPr>
        <w:pBdr>
          <w:top w:val="nil"/>
          <w:left w:val="nil"/>
          <w:bottom w:val="nil"/>
          <w:right w:val="nil"/>
          <w:between w:val="nil"/>
        </w:pBdr>
        <w:spacing w:before="240" w:after="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D0D0D"/>
          <w:sz w:val="24"/>
          <w:szCs w:val="24"/>
        </w:rPr>
        <w:t xml:space="preserve">De las escuelas: </w:t>
      </w:r>
      <w:r w:rsidRPr="00F50B00">
        <w:rPr>
          <w:rFonts w:ascii="Palatino Linotype" w:eastAsia="Palatino Linotype" w:hAnsi="Palatino Linotype" w:cs="Palatino Linotype"/>
          <w:b/>
          <w:color w:val="0D0D0D"/>
          <w:sz w:val="24"/>
          <w:szCs w:val="24"/>
        </w:rPr>
        <w:t xml:space="preserve">Jardín de Niños Narciso Mendoza </w:t>
      </w:r>
      <w:r w:rsidRPr="00F50B00">
        <w:rPr>
          <w:rFonts w:ascii="Palatino Linotype" w:eastAsia="Palatino Linotype" w:hAnsi="Palatino Linotype" w:cs="Palatino Linotype"/>
          <w:color w:val="000000"/>
          <w:sz w:val="24"/>
          <w:szCs w:val="24"/>
          <w:u w:val="single"/>
        </w:rPr>
        <w:t>C.C.T. 15EJN1220Z</w:t>
      </w:r>
      <w:r w:rsidRPr="00F50B00">
        <w:rPr>
          <w:rFonts w:ascii="Palatino Linotype" w:eastAsia="Palatino Linotype" w:hAnsi="Palatino Linotype" w:cs="Palatino Linotype"/>
          <w:color w:val="000000"/>
          <w:sz w:val="24"/>
          <w:szCs w:val="24"/>
        </w:rPr>
        <w:t xml:space="preserve">, de los ciclos escolares,  </w:t>
      </w:r>
      <w:r w:rsidRPr="00F50B00">
        <w:rPr>
          <w:rFonts w:ascii="Palatino Linotype" w:eastAsia="Palatino Linotype" w:hAnsi="Palatino Linotype" w:cs="Palatino Linotype"/>
          <w:b/>
          <w:color w:val="000000"/>
          <w:sz w:val="24"/>
          <w:szCs w:val="24"/>
        </w:rPr>
        <w:t>Primaria Lic. Benito Juárez</w:t>
      </w:r>
      <w:r w:rsidRPr="00F50B00">
        <w:rPr>
          <w:rFonts w:ascii="Palatino Linotype" w:eastAsia="Palatino Linotype" w:hAnsi="Palatino Linotype" w:cs="Palatino Linotype"/>
          <w:color w:val="000000"/>
          <w:sz w:val="24"/>
          <w:szCs w:val="24"/>
        </w:rPr>
        <w:t xml:space="preserve">, </w:t>
      </w:r>
      <w:r w:rsidRPr="00F50B00">
        <w:rPr>
          <w:rFonts w:ascii="Palatino Linotype" w:eastAsia="Palatino Linotype" w:hAnsi="Palatino Linotype" w:cs="Palatino Linotype"/>
          <w:color w:val="000000"/>
          <w:sz w:val="24"/>
          <w:szCs w:val="24"/>
          <w:u w:val="single"/>
        </w:rPr>
        <w:t>C.C.T. 15EPR1582Z</w:t>
      </w:r>
      <w:r w:rsidRPr="00F50B00">
        <w:rPr>
          <w:rFonts w:ascii="Palatino Linotype" w:eastAsia="Palatino Linotype" w:hAnsi="Palatino Linotype" w:cs="Palatino Linotype"/>
          <w:color w:val="000000"/>
          <w:sz w:val="24"/>
          <w:szCs w:val="24"/>
        </w:rPr>
        <w:t xml:space="preserve"> y </w:t>
      </w:r>
      <w:r w:rsidRPr="00F50B00">
        <w:rPr>
          <w:rFonts w:ascii="Palatino Linotype" w:eastAsia="Palatino Linotype" w:hAnsi="Palatino Linotype" w:cs="Palatino Linotype"/>
          <w:b/>
          <w:color w:val="000000"/>
          <w:sz w:val="24"/>
          <w:szCs w:val="24"/>
        </w:rPr>
        <w:t>Primaria Lic. Benito Juárez</w:t>
      </w:r>
      <w:r w:rsidRPr="00F50B00">
        <w:rPr>
          <w:rFonts w:ascii="Palatino Linotype" w:eastAsia="Palatino Linotype" w:hAnsi="Palatino Linotype" w:cs="Palatino Linotype"/>
          <w:color w:val="000000"/>
          <w:sz w:val="24"/>
          <w:szCs w:val="24"/>
        </w:rPr>
        <w:t xml:space="preserve">, </w:t>
      </w:r>
      <w:r w:rsidRPr="00F50B00">
        <w:rPr>
          <w:rFonts w:ascii="Palatino Linotype" w:eastAsia="Palatino Linotype" w:hAnsi="Palatino Linotype" w:cs="Palatino Linotype"/>
          <w:color w:val="000000"/>
          <w:sz w:val="24"/>
          <w:szCs w:val="24"/>
          <w:u w:val="single"/>
        </w:rPr>
        <w:t xml:space="preserve">C.C.T. 15EPR0324E: </w:t>
      </w:r>
    </w:p>
    <w:p w14:paraId="1D20437D" w14:textId="77777777" w:rsidR="00E7587F" w:rsidRPr="00F50B00" w:rsidRDefault="00E3318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00000"/>
          <w:sz w:val="24"/>
          <w:szCs w:val="24"/>
        </w:rPr>
        <w:t>Contratos y/o convenios del prestador de servicios del Establecimiento de Consumo Escolar;</w:t>
      </w:r>
    </w:p>
    <w:p w14:paraId="79C9DF5C" w14:textId="77777777" w:rsidR="00E7587F" w:rsidRPr="00F50B00" w:rsidRDefault="00E3318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00000"/>
          <w:sz w:val="24"/>
          <w:szCs w:val="24"/>
        </w:rPr>
        <w:t>Informe escrito de transparencia de los recursos materiales y financieros (Recursos Federales, Cooperaciones voluntarias, y recursos por prestadores de servicios), firmados por el secretario técnico, e integrantes del CEPS;</w:t>
      </w:r>
    </w:p>
    <w:p w14:paraId="508ABB2A" w14:textId="77777777" w:rsidR="00E7587F" w:rsidRPr="00F50B00" w:rsidRDefault="00E3318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00000"/>
          <w:sz w:val="24"/>
          <w:szCs w:val="24"/>
        </w:rPr>
        <w:t>Registros de inscripción realizados por la Autoridad Educativa Escolar, a los programas Federales, Estatales y Municipales;</w:t>
      </w:r>
    </w:p>
    <w:p w14:paraId="753B2614" w14:textId="77777777" w:rsidR="00E7587F" w:rsidRPr="00F50B00" w:rsidRDefault="00E3318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00000"/>
          <w:sz w:val="24"/>
          <w:szCs w:val="24"/>
        </w:rPr>
        <w:lastRenderedPageBreak/>
        <w:t xml:space="preserve">Estados financieros y comprobantes de los gastos de las Mesas Directivas de la Asociación de Padres de Familia; y, </w:t>
      </w:r>
    </w:p>
    <w:p w14:paraId="7930B5B6" w14:textId="77777777" w:rsidR="00E7587F" w:rsidRPr="00F50B00" w:rsidRDefault="00E3318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00000"/>
          <w:sz w:val="24"/>
          <w:szCs w:val="24"/>
        </w:rPr>
        <w:t>Actas y registro en que conste la elección de la Mesa Directiva y Comité Escolar de Participación Social, con los respectivos nombres y cargos.</w:t>
      </w:r>
    </w:p>
    <w:p w14:paraId="5CB80F69" w14:textId="77777777" w:rsidR="00E7587F" w:rsidRPr="00F50B00" w:rsidRDefault="00E7587F">
      <w:pPr>
        <w:pBdr>
          <w:top w:val="nil"/>
          <w:left w:val="nil"/>
          <w:bottom w:val="nil"/>
          <w:right w:val="nil"/>
          <w:between w:val="nil"/>
        </w:pBdr>
        <w:spacing w:after="0" w:line="360" w:lineRule="auto"/>
        <w:ind w:left="720"/>
        <w:jc w:val="both"/>
        <w:rPr>
          <w:rFonts w:ascii="Palatino Linotype" w:eastAsia="Palatino Linotype" w:hAnsi="Palatino Linotype" w:cs="Palatino Linotype"/>
          <w:b/>
          <w:color w:val="0D0D0D"/>
          <w:sz w:val="24"/>
          <w:szCs w:val="24"/>
        </w:rPr>
      </w:pPr>
    </w:p>
    <w:p w14:paraId="1C341892" w14:textId="77777777" w:rsidR="00E7587F" w:rsidRPr="00F50B00" w:rsidRDefault="00E3318A">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D0D0D"/>
          <w:sz w:val="24"/>
          <w:szCs w:val="24"/>
        </w:rPr>
        <w:t xml:space="preserve">De la </w:t>
      </w:r>
      <w:r w:rsidRPr="00F50B00">
        <w:rPr>
          <w:rFonts w:ascii="Palatino Linotype" w:eastAsia="Palatino Linotype" w:hAnsi="Palatino Linotype" w:cs="Palatino Linotype"/>
          <w:b/>
          <w:color w:val="0D0D0D"/>
          <w:sz w:val="24"/>
          <w:szCs w:val="24"/>
        </w:rPr>
        <w:t xml:space="preserve">primaria </w:t>
      </w:r>
      <w:r w:rsidRPr="00F50B00">
        <w:rPr>
          <w:rFonts w:ascii="Palatino Linotype" w:eastAsia="Palatino Linotype" w:hAnsi="Palatino Linotype" w:cs="Palatino Linotype"/>
          <w:b/>
          <w:color w:val="000000"/>
          <w:sz w:val="24"/>
          <w:szCs w:val="24"/>
        </w:rPr>
        <w:t>Lic. Benito Juárez</w:t>
      </w:r>
      <w:r w:rsidRPr="00F50B00">
        <w:rPr>
          <w:rFonts w:ascii="Palatino Linotype" w:eastAsia="Palatino Linotype" w:hAnsi="Palatino Linotype" w:cs="Palatino Linotype"/>
          <w:color w:val="000000"/>
          <w:sz w:val="24"/>
          <w:szCs w:val="24"/>
        </w:rPr>
        <w:t xml:space="preserve">, C.C.T. </w:t>
      </w:r>
      <w:r w:rsidRPr="00F50B00">
        <w:rPr>
          <w:rFonts w:ascii="Palatino Linotype" w:eastAsia="Palatino Linotype" w:hAnsi="Palatino Linotype" w:cs="Palatino Linotype"/>
          <w:color w:val="000000"/>
          <w:sz w:val="24"/>
          <w:szCs w:val="24"/>
          <w:u w:val="single"/>
        </w:rPr>
        <w:t xml:space="preserve">15EPR0324E </w:t>
      </w:r>
      <w:r w:rsidRPr="00F50B00">
        <w:rPr>
          <w:rFonts w:ascii="Palatino Linotype" w:eastAsia="Palatino Linotype" w:hAnsi="Palatino Linotype" w:cs="Palatino Linotype"/>
          <w:color w:val="000000"/>
          <w:sz w:val="24"/>
          <w:szCs w:val="24"/>
        </w:rPr>
        <w:t xml:space="preserve">de los ciclos escolares 2019-2020, 2020-2021 y 2021-2022, el contrato del prestador de servicios del centro de fotocopiado. </w:t>
      </w:r>
    </w:p>
    <w:p w14:paraId="159F6252" w14:textId="77777777" w:rsidR="00E7587F" w:rsidRPr="00F50B00" w:rsidRDefault="00E3318A" w:rsidP="00FE179B">
      <w:pPr>
        <w:pBdr>
          <w:top w:val="nil"/>
          <w:left w:val="nil"/>
          <w:bottom w:val="nil"/>
          <w:right w:val="nil"/>
          <w:between w:val="nil"/>
        </w:pBdr>
        <w:tabs>
          <w:tab w:val="left" w:pos="426"/>
        </w:tabs>
        <w:spacing w:before="240" w:after="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Ahora, con la finalidad de ilustrar el asunto que se resuelve en la presente resolución, resulta conveniente analizar la</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solicitud</w:t>
      </w:r>
      <w:r w:rsidR="00FE179B" w:rsidRPr="00F50B00">
        <w:rPr>
          <w:rFonts w:ascii="Palatino Linotype" w:eastAsia="Palatino Linotype" w:hAnsi="Palatino Linotype" w:cs="Palatino Linotype"/>
          <w:color w:val="000000"/>
          <w:sz w:val="24"/>
          <w:szCs w:val="24"/>
        </w:rPr>
        <w:t>es</w:t>
      </w:r>
      <w:r w:rsidRPr="00F50B00">
        <w:rPr>
          <w:rFonts w:ascii="Palatino Linotype" w:eastAsia="Palatino Linotype" w:hAnsi="Palatino Linotype" w:cs="Palatino Linotype"/>
          <w:color w:val="000000"/>
          <w:sz w:val="24"/>
          <w:szCs w:val="24"/>
        </w:rPr>
        <w:t xml:space="preserve"> de información, la</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respuesta</w:t>
      </w:r>
      <w:r w:rsidR="00FE179B" w:rsidRPr="00F50B00">
        <w:rPr>
          <w:rFonts w:ascii="Palatino Linotype" w:eastAsia="Palatino Linotype" w:hAnsi="Palatino Linotype" w:cs="Palatino Linotype"/>
          <w:color w:val="000000"/>
          <w:sz w:val="24"/>
          <w:szCs w:val="24"/>
        </w:rPr>
        <w:t xml:space="preserve">s e informes </w:t>
      </w:r>
      <w:r w:rsidRPr="00F50B00">
        <w:rPr>
          <w:rFonts w:ascii="Palatino Linotype" w:eastAsia="Palatino Linotype" w:hAnsi="Palatino Linotype" w:cs="Palatino Linotype"/>
          <w:color w:val="000000"/>
          <w:sz w:val="24"/>
          <w:szCs w:val="24"/>
        </w:rPr>
        <w:t>justificado</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a efecto de verificar la procedencia de las razones o motivos de inconformidad expuestos por el particular.</w:t>
      </w:r>
    </w:p>
    <w:p w14:paraId="1E8BAFFE" w14:textId="77777777" w:rsidR="00E7587F" w:rsidRPr="00F50B00" w:rsidRDefault="00E3318A">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b/>
          <w:color w:val="000000"/>
          <w:sz w:val="24"/>
          <w:szCs w:val="24"/>
        </w:rPr>
      </w:pPr>
      <w:r w:rsidRPr="00F50B00">
        <w:rPr>
          <w:rFonts w:ascii="Palatino Linotype" w:eastAsia="Palatino Linotype" w:hAnsi="Palatino Linotype" w:cs="Palatino Linotype"/>
          <w:color w:val="000000"/>
          <w:sz w:val="24"/>
          <w:szCs w:val="24"/>
        </w:rPr>
        <w:t xml:space="preserve">Bajo ese contexto, el Pleno de este Instituto considera necesario mencionar que, por cuestiones de técnica jurídica, así como para determinar si las respuestas emitidas por </w:t>
      </w:r>
      <w:r w:rsidRPr="00F50B00">
        <w:rPr>
          <w:rFonts w:ascii="Palatino Linotype" w:eastAsia="Palatino Linotype" w:hAnsi="Palatino Linotype" w:cs="Palatino Linotype"/>
          <w:b/>
          <w:color w:val="000000"/>
          <w:sz w:val="24"/>
          <w:szCs w:val="24"/>
        </w:rPr>
        <w:t>EL SUJETO OBLIGADO</w:t>
      </w:r>
      <w:r w:rsidRPr="00F50B00">
        <w:rPr>
          <w:rFonts w:ascii="Palatino Linotype" w:eastAsia="Palatino Linotype" w:hAnsi="Palatino Linotype" w:cs="Palatino Linotype"/>
          <w:color w:val="000000"/>
          <w:sz w:val="24"/>
          <w:szCs w:val="24"/>
        </w:rPr>
        <w:t xml:space="preserve"> atendieron de manera puntual a todos y cada uno de los requerimientos formulados por el hoy </w:t>
      </w:r>
      <w:r w:rsidRPr="00F50B00">
        <w:rPr>
          <w:rFonts w:ascii="Palatino Linotype" w:eastAsia="Palatino Linotype" w:hAnsi="Palatino Linotype" w:cs="Palatino Linotype"/>
          <w:b/>
          <w:color w:val="000000"/>
          <w:sz w:val="24"/>
          <w:szCs w:val="24"/>
        </w:rPr>
        <w:t>RECURRENTE</w:t>
      </w:r>
      <w:r w:rsidRPr="00F50B00">
        <w:rPr>
          <w:rFonts w:ascii="Palatino Linotype" w:eastAsia="Palatino Linotype" w:hAnsi="Palatino Linotype" w:cs="Palatino Linotype"/>
          <w:color w:val="000000"/>
          <w:sz w:val="24"/>
          <w:szCs w:val="24"/>
        </w:rPr>
        <w:t>, se considera pertinente el análisis de cada uno de los puntos de la</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solicitud</w:t>
      </w:r>
      <w:r w:rsidR="00FE179B" w:rsidRPr="00F50B00">
        <w:rPr>
          <w:rFonts w:ascii="Palatino Linotype" w:eastAsia="Palatino Linotype" w:hAnsi="Palatino Linotype" w:cs="Palatino Linotype"/>
          <w:color w:val="000000"/>
          <w:sz w:val="24"/>
          <w:szCs w:val="24"/>
        </w:rPr>
        <w:t>es</w:t>
      </w:r>
      <w:r w:rsidRPr="00F50B00">
        <w:rPr>
          <w:rFonts w:ascii="Palatino Linotype" w:eastAsia="Palatino Linotype" w:hAnsi="Palatino Linotype" w:cs="Palatino Linotype"/>
          <w:color w:val="000000"/>
          <w:sz w:val="24"/>
          <w:szCs w:val="24"/>
        </w:rPr>
        <w:t xml:space="preserve"> de información y la</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respuesta</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brindada</w:t>
      </w:r>
      <w:r w:rsidR="00FE179B" w:rsidRPr="00F50B00">
        <w:rPr>
          <w:rFonts w:ascii="Palatino Linotype" w:eastAsia="Palatino Linotype" w:hAnsi="Palatino Linotype" w:cs="Palatino Linotype"/>
          <w:color w:val="000000"/>
          <w:sz w:val="24"/>
          <w:szCs w:val="24"/>
        </w:rPr>
        <w:t>s</w:t>
      </w:r>
      <w:r w:rsidRPr="00F50B00">
        <w:rPr>
          <w:rFonts w:ascii="Palatino Linotype" w:eastAsia="Palatino Linotype" w:hAnsi="Palatino Linotype" w:cs="Palatino Linotype"/>
          <w:color w:val="000000"/>
          <w:sz w:val="24"/>
          <w:szCs w:val="24"/>
        </w:rPr>
        <w:t xml:space="preserve"> a cada uno de ellos por parte del </w:t>
      </w:r>
      <w:r w:rsidRPr="00F50B00">
        <w:rPr>
          <w:rFonts w:ascii="Palatino Linotype" w:eastAsia="Palatino Linotype" w:hAnsi="Palatino Linotype" w:cs="Palatino Linotype"/>
          <w:b/>
          <w:color w:val="000000"/>
          <w:sz w:val="24"/>
          <w:szCs w:val="24"/>
        </w:rPr>
        <w:t xml:space="preserve">SUJETO OBLIGADO. </w:t>
      </w:r>
    </w:p>
    <w:p w14:paraId="6FEB72B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color w:val="000000"/>
          <w:sz w:val="24"/>
          <w:szCs w:val="24"/>
        </w:rPr>
        <w:t xml:space="preserve">En primer lugar, es importante precisar que en la solicitud </w:t>
      </w:r>
      <w:r w:rsidRPr="00F50B00">
        <w:rPr>
          <w:rFonts w:ascii="Palatino Linotype" w:eastAsia="Palatino Linotype" w:hAnsi="Palatino Linotype" w:cs="Palatino Linotype"/>
          <w:b/>
          <w:color w:val="FF0000"/>
          <w:sz w:val="24"/>
          <w:szCs w:val="24"/>
        </w:rPr>
        <w:t xml:space="preserve"> </w:t>
      </w:r>
      <w:r w:rsidRPr="00F50B00">
        <w:rPr>
          <w:rFonts w:ascii="Palatino Linotype" w:eastAsia="Palatino Linotype" w:hAnsi="Palatino Linotype" w:cs="Palatino Linotype"/>
          <w:b/>
          <w:color w:val="0D0D0D"/>
          <w:sz w:val="24"/>
          <w:szCs w:val="24"/>
        </w:rPr>
        <w:t xml:space="preserve">00014/SE/IP/2022 </w:t>
      </w:r>
      <w:r w:rsidRPr="00F50B00">
        <w:rPr>
          <w:rFonts w:ascii="Palatino Linotype" w:eastAsia="Palatino Linotype" w:hAnsi="Palatino Linotype" w:cs="Palatino Linotype"/>
          <w:color w:val="0D0D0D"/>
          <w:sz w:val="24"/>
          <w:szCs w:val="24"/>
        </w:rPr>
        <w:t>en la que el particular solicitó</w:t>
      </w:r>
      <w:r w:rsidRPr="00F50B00">
        <w:rPr>
          <w:rFonts w:ascii="Palatino Linotype" w:eastAsia="Palatino Linotype" w:hAnsi="Palatino Linotype" w:cs="Palatino Linotype"/>
          <w:b/>
          <w:color w:val="0D0D0D"/>
          <w:sz w:val="24"/>
          <w:szCs w:val="24"/>
        </w:rPr>
        <w:t xml:space="preserve"> </w:t>
      </w:r>
      <w:r w:rsidR="00FE179B" w:rsidRPr="00F50B00">
        <w:rPr>
          <w:rFonts w:ascii="Palatino Linotype" w:eastAsia="Palatino Linotype" w:hAnsi="Palatino Linotype" w:cs="Palatino Linotype"/>
          <w:color w:val="0D0D0D"/>
          <w:sz w:val="24"/>
          <w:szCs w:val="24"/>
        </w:rPr>
        <w:t xml:space="preserve">diversa información </w:t>
      </w:r>
      <w:r w:rsidRPr="00F50B00">
        <w:rPr>
          <w:rFonts w:ascii="Palatino Linotype" w:eastAsia="Palatino Linotype" w:hAnsi="Palatino Linotype" w:cs="Palatino Linotype"/>
          <w:b/>
          <w:color w:val="0D0D0D"/>
          <w:sz w:val="24"/>
          <w:szCs w:val="24"/>
        </w:rPr>
        <w:t xml:space="preserve">de la </w:t>
      </w:r>
      <w:r w:rsidRPr="00F50B00">
        <w:rPr>
          <w:rFonts w:ascii="Palatino Linotype" w:eastAsia="Palatino Linotype" w:hAnsi="Palatino Linotype" w:cs="Palatino Linotype"/>
          <w:b/>
          <w:color w:val="000000"/>
          <w:sz w:val="24"/>
          <w:szCs w:val="24"/>
        </w:rPr>
        <w:t>Escuela Jardín de Niños Narciso Mendoza</w:t>
      </w:r>
      <w:r w:rsidRPr="00F50B00">
        <w:rPr>
          <w:rFonts w:ascii="Palatino Linotype" w:eastAsia="Palatino Linotype" w:hAnsi="Palatino Linotype" w:cs="Palatino Linotype"/>
          <w:color w:val="000000"/>
          <w:sz w:val="24"/>
          <w:szCs w:val="24"/>
        </w:rPr>
        <w:t>, C.C.T. 15EJN1220Z</w:t>
      </w:r>
      <w:r w:rsidRPr="00F50B00">
        <w:rPr>
          <w:rFonts w:ascii="Palatino Linotype" w:eastAsia="Palatino Linotype" w:hAnsi="Palatino Linotype" w:cs="Palatino Linotype"/>
          <w:sz w:val="24"/>
          <w:szCs w:val="24"/>
        </w:rPr>
        <w:t xml:space="preserve"> de los ciclos escolares</w:t>
      </w:r>
      <w:r w:rsidRPr="00F50B00">
        <w:rPr>
          <w:rFonts w:ascii="Palatino Linotype" w:eastAsia="Palatino Linotype" w:hAnsi="Palatino Linotype" w:cs="Palatino Linotype"/>
          <w:color w:val="000000"/>
          <w:sz w:val="24"/>
          <w:szCs w:val="24"/>
        </w:rPr>
        <w:t xml:space="preserve"> 2017-2018, 2018-2019, 2019-</w:t>
      </w:r>
      <w:r w:rsidRPr="00F50B00">
        <w:rPr>
          <w:rFonts w:ascii="Palatino Linotype" w:eastAsia="Palatino Linotype" w:hAnsi="Palatino Linotype" w:cs="Palatino Linotype"/>
          <w:color w:val="000000"/>
          <w:sz w:val="24"/>
          <w:szCs w:val="24"/>
        </w:rPr>
        <w:lastRenderedPageBreak/>
        <w:t>2020, 2020-2021</w:t>
      </w:r>
      <w:r w:rsidR="00FE179B" w:rsidRPr="00F50B00">
        <w:rPr>
          <w:rFonts w:ascii="Palatino Linotype" w:eastAsia="Palatino Linotype" w:hAnsi="Palatino Linotype" w:cs="Palatino Linotype"/>
          <w:color w:val="000000"/>
          <w:sz w:val="24"/>
          <w:szCs w:val="24"/>
        </w:rPr>
        <w:t xml:space="preserve">, </w:t>
      </w:r>
      <w:r w:rsidRPr="00F50B00">
        <w:rPr>
          <w:rFonts w:ascii="Palatino Linotype" w:eastAsia="Palatino Linotype" w:hAnsi="Palatino Linotype" w:cs="Palatino Linotype"/>
          <w:color w:val="000000"/>
          <w:sz w:val="24"/>
          <w:szCs w:val="24"/>
        </w:rPr>
        <w:t xml:space="preserve">el </w:t>
      </w:r>
      <w:r w:rsidRPr="00F50B00">
        <w:rPr>
          <w:rFonts w:ascii="Palatino Linotype" w:eastAsia="Palatino Linotype" w:hAnsi="Palatino Linotype" w:cs="Palatino Linotype"/>
          <w:b/>
          <w:color w:val="000000"/>
          <w:sz w:val="24"/>
          <w:szCs w:val="24"/>
        </w:rPr>
        <w:t xml:space="preserve">SUJETO OBLIGADO </w:t>
      </w:r>
      <w:r w:rsidRPr="00F50B00">
        <w:rPr>
          <w:rFonts w:ascii="Palatino Linotype" w:eastAsia="Palatino Linotype" w:hAnsi="Palatino Linotype" w:cs="Palatino Linotype"/>
          <w:color w:val="000000"/>
          <w:sz w:val="24"/>
          <w:szCs w:val="24"/>
        </w:rPr>
        <w:t xml:space="preserve">respondió a cada uno de los requerimientos formulados por  lo que se procede al análisis de la respuesta emitida con el objeto de determinar si se colma el derecho de acceso a la información en cada uno de los rubros. </w:t>
      </w:r>
    </w:p>
    <w:p w14:paraId="369C052F"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En relación al numeral 1 relativo a: </w:t>
      </w:r>
      <w:r w:rsidRPr="00F50B00">
        <w:rPr>
          <w:rFonts w:ascii="Palatino Linotype" w:eastAsia="Palatino Linotype" w:hAnsi="Palatino Linotype" w:cs="Palatino Linotype"/>
          <w:color w:val="000000"/>
          <w:sz w:val="24"/>
          <w:szCs w:val="24"/>
          <w:u w:val="single"/>
        </w:rPr>
        <w:t>Contratos y/o convenios del prestador de servicios del Establecimiento de Consumo Escolar</w:t>
      </w:r>
      <w:r w:rsidRPr="00F50B00">
        <w:rPr>
          <w:rFonts w:ascii="Palatino Linotype" w:eastAsia="Palatino Linotype" w:hAnsi="Palatino Linotype" w:cs="Palatino Linotype"/>
          <w:color w:val="000000"/>
          <w:sz w:val="24"/>
          <w:szCs w:val="24"/>
        </w:rPr>
        <w:t>;</w:t>
      </w:r>
      <w:r w:rsidRPr="00F50B00">
        <w:rPr>
          <w:rFonts w:ascii="Palatino Linotype" w:eastAsia="Palatino Linotype" w:hAnsi="Palatino Linotype" w:cs="Palatino Linotype"/>
          <w:sz w:val="24"/>
          <w:szCs w:val="24"/>
        </w:rPr>
        <w:t xml:space="preserve"> el </w:t>
      </w:r>
      <w:r w:rsidRPr="00F50B00">
        <w:rPr>
          <w:rFonts w:ascii="Palatino Linotype" w:eastAsia="Palatino Linotype" w:hAnsi="Palatino Linotype" w:cs="Palatino Linotype"/>
          <w:b/>
          <w:sz w:val="24"/>
          <w:szCs w:val="24"/>
        </w:rPr>
        <w:t xml:space="preserve">SUJETO OBLIGADO </w:t>
      </w:r>
      <w:r w:rsidRPr="00F50B00">
        <w:rPr>
          <w:rFonts w:ascii="Palatino Linotype" w:eastAsia="Palatino Linotype" w:hAnsi="Palatino Linotype" w:cs="Palatino Linotype"/>
          <w:sz w:val="24"/>
          <w:szCs w:val="24"/>
        </w:rPr>
        <w:t>respondió</w:t>
      </w:r>
      <w:r w:rsidRPr="00F50B00">
        <w:rPr>
          <w:rFonts w:ascii="Palatino Linotype" w:eastAsia="Palatino Linotype" w:hAnsi="Palatino Linotype" w:cs="Palatino Linotype"/>
          <w:b/>
          <w:sz w:val="24"/>
          <w:szCs w:val="24"/>
        </w:rPr>
        <w:t xml:space="preserve"> </w:t>
      </w:r>
      <w:r w:rsidRPr="00F50B00">
        <w:rPr>
          <w:rFonts w:ascii="Palatino Linotype" w:eastAsia="Palatino Linotype" w:hAnsi="Palatino Linotype" w:cs="Palatino Linotype"/>
          <w:sz w:val="24"/>
          <w:szCs w:val="24"/>
        </w:rPr>
        <w:t xml:space="preserve">que el plantel educativo no ha contado hasta la fecha con servicio de establecimiento de consumo escolar. </w:t>
      </w:r>
    </w:p>
    <w:p w14:paraId="1A7FB2EB"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sz w:val="24"/>
          <w:szCs w:val="24"/>
        </w:rPr>
        <w:t>No se omite comentar que, la información fue remitida por el servidor público habilitado de generarla lo anterior es así ya que la Ley General del Servicio Profesional Docente, prevé que la dirección escolar planea, programa, coordina, ejecuta y evalúa  las tareas para el funcionamiento de las escuela:</w:t>
      </w:r>
    </w:p>
    <w:p w14:paraId="2FFFA8DB" w14:textId="77777777" w:rsidR="00E7587F" w:rsidRPr="00F50B00" w:rsidRDefault="00E3318A" w:rsidP="00FE179B">
      <w:pPr>
        <w:spacing w:after="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Artículo 4. Para los efectos de la presente Ley se entenderá por:</w:t>
      </w:r>
    </w:p>
    <w:p w14:paraId="7DFD97F8" w14:textId="77777777" w:rsidR="00E7587F" w:rsidRPr="00F50B00" w:rsidRDefault="00E3318A" w:rsidP="00FE179B">
      <w:pPr>
        <w:spacing w:after="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 </w:t>
      </w:r>
    </w:p>
    <w:p w14:paraId="04BC1110" w14:textId="77777777" w:rsidR="00E7587F" w:rsidRPr="00F50B00" w:rsidRDefault="00E3318A" w:rsidP="00FE179B">
      <w:pPr>
        <w:spacing w:after="0" w:line="276" w:lineRule="auto"/>
        <w:ind w:left="851" w:right="900"/>
        <w:jc w:val="both"/>
        <w:rPr>
          <w:rFonts w:ascii="Palatino Linotype" w:eastAsia="Palatino Linotype" w:hAnsi="Palatino Linotype" w:cs="Palatino Linotype"/>
          <w:i/>
          <w:color w:val="FF0000"/>
          <w:sz w:val="24"/>
          <w:szCs w:val="24"/>
        </w:rPr>
      </w:pPr>
      <w:r w:rsidRPr="00F50B00">
        <w:rPr>
          <w:rFonts w:ascii="Palatino Linotype" w:eastAsia="Palatino Linotype" w:hAnsi="Palatino Linotype" w:cs="Palatino Linotype"/>
          <w:i/>
        </w:rPr>
        <w:t xml:space="preserve">XXIII. </w:t>
      </w:r>
      <w:r w:rsidRPr="00F50B00">
        <w:rPr>
          <w:rFonts w:ascii="Palatino Linotype" w:eastAsia="Palatino Linotype" w:hAnsi="Palatino Linotype" w:cs="Palatino Linotype"/>
          <w:i/>
          <w:u w:val="single"/>
        </w:rPr>
        <w:t xml:space="preserve">Personal con Funciones de Dirección: A aquél que realiza la planeación, programación, coordinación, ejecución y evaluación de las tareas para el funcionamiento de las escuelas </w:t>
      </w:r>
      <w:r w:rsidRPr="00F50B00">
        <w:rPr>
          <w:rFonts w:ascii="Palatino Linotype" w:eastAsia="Palatino Linotype" w:hAnsi="Palatino Linotype" w:cs="Palatino Linotype"/>
          <w:i/>
        </w:rPr>
        <w:t xml:space="preserve">de conformidad con el marco jurídico y administrativo aplicable, y tiene la responsabilidad de generar un ambiente escolar conducente al aprendizaje; organizar, apoyar y motivar a los docentes; realizar las actividades administrativas de manera efectiva; dirigir los procesos de mejora continua del plantel; propiciar la comunicación fluida de la Escuela con los padres de familia, tutores u otros agentes de participación comunitaria y desarrollar las demás tareas que sean necesarias para que se logren los aprendizajes esperados. </w:t>
      </w:r>
      <w:r w:rsidRPr="00F50B00">
        <w:rPr>
          <w:rFonts w:ascii="Palatino Linotype" w:eastAsia="Palatino Linotype" w:hAnsi="Palatino Linotype" w:cs="Palatino Linotype"/>
          <w:i/>
          <w:u w:val="single"/>
        </w:rPr>
        <w:t xml:space="preserve">Este personal comprende a coordinadores de actividades, </w:t>
      </w:r>
      <w:r w:rsidRPr="00F50B00">
        <w:rPr>
          <w:rFonts w:ascii="Palatino Linotype" w:eastAsia="Palatino Linotype" w:hAnsi="Palatino Linotype" w:cs="Palatino Linotype"/>
          <w:i/>
          <w:u w:val="single"/>
        </w:rPr>
        <w:lastRenderedPageBreak/>
        <w:t>subdirectores y directores en la Educación Básica;</w:t>
      </w:r>
      <w:r w:rsidRPr="00F50B00">
        <w:rPr>
          <w:rFonts w:ascii="Palatino Linotype" w:eastAsia="Palatino Linotype" w:hAnsi="Palatino Linotype" w:cs="Palatino Linotype"/>
          <w:i/>
        </w:rPr>
        <w:t xml:space="preserve"> a jefes de departamento, subdirectores y directores en la Educación Media Superior, y para ambos tipos educativos a quienes con distintas denominaciones ejercen funciones equivalentes conforme a la estructura ocupacional autorizada;</w:t>
      </w:r>
    </w:p>
    <w:p w14:paraId="3DE751FA" w14:textId="77777777" w:rsidR="00E7587F" w:rsidRPr="00F50B00" w:rsidRDefault="00E3318A">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color w:val="222222"/>
          <w:sz w:val="24"/>
          <w:szCs w:val="24"/>
        </w:rPr>
        <w:t>Por consiguiente, toda vez que el  </w:t>
      </w:r>
      <w:r w:rsidRPr="00F50B00">
        <w:rPr>
          <w:rFonts w:ascii="Palatino Linotype" w:eastAsia="Palatino Linotype" w:hAnsi="Palatino Linotype" w:cs="Palatino Linotype"/>
          <w:b/>
          <w:color w:val="222222"/>
          <w:sz w:val="24"/>
          <w:szCs w:val="24"/>
        </w:rPr>
        <w:t xml:space="preserve">SUJETO OBLIGADO </w:t>
      </w:r>
      <w:r w:rsidRPr="00F50B00">
        <w:rPr>
          <w:rFonts w:ascii="Palatino Linotype" w:eastAsia="Palatino Linotype" w:hAnsi="Palatino Linotype" w:cs="Palatino Linotype"/>
          <w:color w:val="222222"/>
          <w:sz w:val="24"/>
          <w:szCs w:val="24"/>
        </w:rPr>
        <w:t>no posee, administra ni genera la información requerida en este punto, c</w:t>
      </w:r>
      <w:r w:rsidRPr="00F50B00">
        <w:rPr>
          <w:rFonts w:ascii="Palatino Linotype" w:eastAsia="Palatino Linotype" w:hAnsi="Palatino Linotype" w:cs="Palatino Linotype"/>
          <w:color w:val="000000"/>
          <w:sz w:val="24"/>
          <w:szCs w:val="24"/>
        </w:rPr>
        <w:t xml:space="preserve">onstituye un hecho negativo; entonces, si se considera el hecho negativo, es obvio que éste no puede fácticamente obrar en los archivos del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ya que no puede probarse por ser lógica y materialmente imposible.</w:t>
      </w:r>
    </w:p>
    <w:p w14:paraId="6E40C261" w14:textId="77777777" w:rsidR="00E7587F" w:rsidRPr="00F50B00" w:rsidRDefault="00E3318A">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color w:val="000000"/>
          <w:sz w:val="24"/>
          <w:szCs w:val="24"/>
        </w:rPr>
        <w:t>Asimismo, no se trata de un caso por el cual la negación del hecho implique la afirmación del mismo, simplemente se está ante una notoria y evidente inexistencia fáctica de la información solicitada.</w:t>
      </w:r>
    </w:p>
    <w:p w14:paraId="456DE5EB" w14:textId="77777777" w:rsidR="00E7587F" w:rsidRPr="00F50B00" w:rsidRDefault="00E3318A">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color w:val="000000"/>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41A4AC1" w14:textId="77777777" w:rsidR="00E7587F" w:rsidRPr="00F50B00" w:rsidRDefault="00E3318A">
      <w:pPr>
        <w:pBdr>
          <w:top w:val="nil"/>
          <w:left w:val="nil"/>
          <w:bottom w:val="nil"/>
          <w:right w:val="nil"/>
          <w:between w:val="nil"/>
        </w:pBdr>
        <w:spacing w:after="0" w:line="240" w:lineRule="auto"/>
        <w:ind w:left="860" w:right="560"/>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b/>
          <w:i/>
          <w:color w:val="000000"/>
        </w:rPr>
        <w:t>HECHOS NEGATIVOS, NO SON SUSCEPTIBLES DE DEMOSTRACIÓN.</w:t>
      </w:r>
    </w:p>
    <w:p w14:paraId="1FB2948C" w14:textId="77777777" w:rsidR="00E7587F" w:rsidRPr="00F50B00" w:rsidRDefault="00E3318A">
      <w:pPr>
        <w:pBdr>
          <w:top w:val="nil"/>
          <w:left w:val="nil"/>
          <w:bottom w:val="nil"/>
          <w:right w:val="nil"/>
          <w:between w:val="nil"/>
        </w:pBdr>
        <w:spacing w:after="0" w:line="240" w:lineRule="auto"/>
        <w:ind w:left="860" w:right="560"/>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i/>
          <w:color w:val="000000"/>
        </w:rPr>
        <w:t xml:space="preserve">Tratándose de un hecho negativo, el Juez no tiene </w:t>
      </w:r>
      <w:proofErr w:type="spellStart"/>
      <w:r w:rsidRPr="00F50B00">
        <w:rPr>
          <w:rFonts w:ascii="Palatino Linotype" w:eastAsia="Palatino Linotype" w:hAnsi="Palatino Linotype" w:cs="Palatino Linotype"/>
          <w:i/>
          <w:color w:val="000000"/>
        </w:rPr>
        <w:t>por que</w:t>
      </w:r>
      <w:proofErr w:type="spellEnd"/>
      <w:r w:rsidRPr="00F50B00">
        <w:rPr>
          <w:rFonts w:ascii="Palatino Linotype" w:eastAsia="Palatino Linotype" w:hAnsi="Palatino Linotype" w:cs="Palatino Linotype"/>
          <w:i/>
          <w:color w:val="000000"/>
        </w:rPr>
        <w:t xml:space="preserve"> invocar prueba alguna de la que se desprenda, ya que es bien sabido que esta clase de hechos no son susceptibles de demostración.</w:t>
      </w:r>
    </w:p>
    <w:p w14:paraId="20F98ECF" w14:textId="77777777" w:rsidR="00E7587F" w:rsidRPr="00F50B00" w:rsidRDefault="00E3318A">
      <w:pPr>
        <w:pBdr>
          <w:top w:val="nil"/>
          <w:left w:val="nil"/>
          <w:bottom w:val="nil"/>
          <w:right w:val="nil"/>
          <w:between w:val="nil"/>
        </w:pBdr>
        <w:spacing w:after="0" w:line="240" w:lineRule="auto"/>
        <w:ind w:left="860" w:right="560"/>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i/>
          <w:color w:val="000000"/>
        </w:rPr>
        <w:lastRenderedPageBreak/>
        <w:t>Amparo en revisión 2022/61. José García Florín (Menor). 9 de octubre de 1961. Cinco votos. Ponente: José Rivera Pérez Campos.”</w:t>
      </w:r>
    </w:p>
    <w:p w14:paraId="20E86DC6" w14:textId="77777777" w:rsidR="00E7587F" w:rsidRPr="00F50B00" w:rsidRDefault="00E3318A">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color w:val="000000"/>
          <w:sz w:val="24"/>
          <w:szCs w:val="24"/>
        </w:rPr>
        <w:t xml:space="preserve">Además, y de conformidad con lo establecido en el artículo 12 de la Ley de Transparencia y Acceso a la Información Pública del Estado de México y Municipios, anteriormente invocado 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xml:space="preserve"> sólo proporcionará la información que obra en sus archivos, lo que a</w:t>
      </w:r>
      <w:r w:rsidRPr="00F50B00">
        <w:rPr>
          <w:rFonts w:ascii="Palatino Linotype" w:eastAsia="Palatino Linotype" w:hAnsi="Palatino Linotype" w:cs="Palatino Linotype"/>
          <w:i/>
          <w:color w:val="000000"/>
          <w:sz w:val="24"/>
          <w:szCs w:val="24"/>
        </w:rPr>
        <w:t xml:space="preserve"> contrario sensu</w:t>
      </w:r>
      <w:r w:rsidRPr="00F50B00">
        <w:rPr>
          <w:rFonts w:ascii="Palatino Linotype" w:eastAsia="Palatino Linotype" w:hAnsi="Palatino Linotype" w:cs="Palatino Linotype"/>
          <w:color w:val="000000"/>
          <w:sz w:val="24"/>
          <w:szCs w:val="24"/>
        </w:rPr>
        <w:t xml:space="preserve"> significa que no se está obligado a proporcionar lo que no obre en sus archivos; por ende, las razones o motivos de inconformidad al respecto devienen infundados.</w:t>
      </w:r>
    </w:p>
    <w:p w14:paraId="0FC7FEDA" w14:textId="77777777" w:rsidR="00E7587F" w:rsidRPr="00F50B00" w:rsidRDefault="00E3318A">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color w:val="000000"/>
          <w:sz w:val="24"/>
          <w:szCs w:val="24"/>
        </w:rPr>
        <w:t xml:space="preserve">Aunado a lo anterior, este Pleno considera necesario dejar claro que, al haber existido un pronunciamiento por parte del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688B456" w14:textId="77777777" w:rsidR="00E7587F" w:rsidRPr="00F50B00" w:rsidRDefault="00E3318A">
      <w:pPr>
        <w:pBdr>
          <w:top w:val="nil"/>
          <w:left w:val="nil"/>
          <w:bottom w:val="nil"/>
          <w:right w:val="nil"/>
          <w:between w:val="nil"/>
        </w:pBdr>
        <w:spacing w:after="0" w:line="240" w:lineRule="auto"/>
        <w:ind w:left="860" w:right="560"/>
        <w:jc w:val="both"/>
        <w:rPr>
          <w:rFonts w:ascii="Times New Roman" w:eastAsia="Times New Roman" w:hAnsi="Times New Roman" w:cs="Times New Roman"/>
          <w:color w:val="000000"/>
          <w:sz w:val="24"/>
          <w:szCs w:val="24"/>
        </w:rPr>
      </w:pPr>
      <w:r w:rsidRPr="00F50B00">
        <w:rPr>
          <w:rFonts w:ascii="Palatino Linotype" w:eastAsia="Palatino Linotype" w:hAnsi="Palatino Linotype" w:cs="Palatino Linotype"/>
          <w:i/>
          <w:color w:val="00000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F50B00">
        <w:rPr>
          <w:rFonts w:ascii="Palatino Linotype" w:eastAsia="Palatino Linotype" w:hAnsi="Palatino Linotype" w:cs="Palatino Linotype"/>
          <w:i/>
          <w:color w:val="000000"/>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7AF121" w14:textId="77777777" w:rsidR="00E7587F" w:rsidRPr="00F50B00" w:rsidRDefault="00E3318A">
      <w:pPr>
        <w:shd w:val="clear" w:color="auto" w:fill="FFFFFF"/>
        <w:spacing w:after="0" w:line="360" w:lineRule="auto"/>
        <w:jc w:val="both"/>
        <w:rPr>
          <w:rFonts w:ascii="Times New Roman" w:eastAsia="Times New Roman" w:hAnsi="Times New Roman" w:cs="Times New Roman"/>
          <w:color w:val="222222"/>
        </w:rPr>
      </w:pPr>
      <w:r w:rsidRPr="00F50B00">
        <w:rPr>
          <w:rFonts w:ascii="Palatino Linotype" w:eastAsia="Palatino Linotype" w:hAnsi="Palatino Linotype" w:cs="Palatino Linotype"/>
          <w:color w:val="222222"/>
          <w:sz w:val="24"/>
          <w:szCs w:val="24"/>
        </w:rPr>
        <w:t> </w:t>
      </w:r>
    </w:p>
    <w:p w14:paraId="18814712"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222222"/>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se tiene por colmado este punto de la solicitud de información,</w:t>
      </w:r>
      <w:r w:rsidRPr="00F50B00">
        <w:rPr>
          <w:rFonts w:ascii="Palatino Linotype" w:eastAsia="Palatino Linotype" w:hAnsi="Palatino Linotype" w:cs="Palatino Linotype"/>
          <w:b/>
          <w:color w:val="222222"/>
          <w:sz w:val="24"/>
          <w:szCs w:val="24"/>
        </w:rPr>
        <w:t xml:space="preserve"> </w:t>
      </w:r>
      <w:r w:rsidRPr="00F50B00">
        <w:rPr>
          <w:rFonts w:ascii="Palatino Linotype" w:eastAsia="Palatino Linotype" w:hAnsi="Palatino Linotype" w:cs="Palatino Linotype"/>
          <w:color w:val="222222"/>
          <w:sz w:val="24"/>
          <w:szCs w:val="24"/>
        </w:rPr>
        <w:t xml:space="preserve">en el numeral 1  referente a </w:t>
      </w:r>
      <w:r w:rsidRPr="00F50B00">
        <w:rPr>
          <w:rFonts w:ascii="Palatino Linotype" w:eastAsia="Palatino Linotype" w:hAnsi="Palatino Linotype" w:cs="Palatino Linotype"/>
          <w:color w:val="000000"/>
          <w:sz w:val="24"/>
          <w:szCs w:val="24"/>
        </w:rPr>
        <w:t xml:space="preserve">Contratos y/o convenios del prestador de servicios del Establecimiento de Consumo Escolar de la </w:t>
      </w:r>
      <w:r w:rsidRPr="00F50B00">
        <w:rPr>
          <w:rFonts w:ascii="Palatino Linotype" w:eastAsia="Palatino Linotype" w:hAnsi="Palatino Linotype" w:cs="Palatino Linotype"/>
          <w:b/>
          <w:color w:val="000000"/>
          <w:sz w:val="24"/>
          <w:szCs w:val="24"/>
          <w:u w:val="single"/>
        </w:rPr>
        <w:t>Escuela Jardín de Niños Narciso Mendoza</w:t>
      </w:r>
      <w:r w:rsidRPr="00F50B00">
        <w:rPr>
          <w:rFonts w:ascii="Palatino Linotype" w:eastAsia="Palatino Linotype" w:hAnsi="Palatino Linotype" w:cs="Palatino Linotype"/>
          <w:color w:val="000000"/>
          <w:sz w:val="24"/>
          <w:szCs w:val="24"/>
        </w:rPr>
        <w:t xml:space="preserve">, C.C.T. 15EJN1220Z de los ciclos escolares 2017-2018, 2018-2019, 2019-2020, 2020-2021 Y 2021-2022. </w:t>
      </w:r>
    </w:p>
    <w:p w14:paraId="32904D57" w14:textId="77777777" w:rsidR="00E7587F" w:rsidRPr="00F50B00" w:rsidRDefault="00E3318A">
      <w:pPr>
        <w:spacing w:before="240" w:after="240" w:line="360" w:lineRule="auto"/>
        <w:jc w:val="both"/>
        <w:rPr>
          <w:rFonts w:ascii="Palatino Linotype" w:eastAsia="Palatino Linotype" w:hAnsi="Palatino Linotype" w:cs="Palatino Linotype"/>
          <w:color w:val="FF0000"/>
          <w:sz w:val="24"/>
          <w:szCs w:val="24"/>
        </w:rPr>
      </w:pPr>
      <w:r w:rsidRPr="00F50B00">
        <w:rPr>
          <w:rFonts w:ascii="Palatino Linotype" w:eastAsia="Palatino Linotype" w:hAnsi="Palatino Linotype" w:cs="Palatino Linotype"/>
          <w:sz w:val="24"/>
          <w:szCs w:val="24"/>
        </w:rPr>
        <w:t xml:space="preserve">Ahora bien, referente al numeral 2, de la solicitud de acceso a la información </w:t>
      </w:r>
      <w:r w:rsidR="00FE179B" w:rsidRPr="00F50B00">
        <w:rPr>
          <w:rFonts w:ascii="Palatino Linotype" w:eastAsia="Palatino Linotype" w:hAnsi="Palatino Linotype" w:cs="Palatino Linotype"/>
          <w:sz w:val="24"/>
          <w:szCs w:val="24"/>
        </w:rPr>
        <w:t>en donde</w:t>
      </w:r>
      <w:r w:rsidRPr="00F50B00">
        <w:rPr>
          <w:rFonts w:ascii="Palatino Linotype" w:eastAsia="Palatino Linotype" w:hAnsi="Palatino Linotype" w:cs="Palatino Linotype"/>
          <w:sz w:val="24"/>
          <w:szCs w:val="24"/>
        </w:rPr>
        <w:t xml:space="preserve"> solicita el </w:t>
      </w:r>
      <w:r w:rsidRPr="00F50B00">
        <w:rPr>
          <w:rFonts w:ascii="Palatino Linotype" w:eastAsia="Palatino Linotype" w:hAnsi="Palatino Linotype" w:cs="Palatino Linotype"/>
          <w:sz w:val="24"/>
          <w:szCs w:val="24"/>
          <w:u w:val="single"/>
        </w:rPr>
        <w:t>informe escrito de transparencia de los recursos materiales y financieros (Recursos Federales, Cooperaciones voluntarias, y recursos por prestadores de servicios), firmados por el secretario técnico, e integrantes del CEPS</w:t>
      </w:r>
      <w:r w:rsidRPr="00F50B00">
        <w:rPr>
          <w:rFonts w:ascii="Palatino Linotype" w:eastAsia="Palatino Linotype" w:hAnsi="Palatino Linotype" w:cs="Palatino Linotype"/>
          <w:sz w:val="24"/>
          <w:szCs w:val="24"/>
        </w:rPr>
        <w:t xml:space="preserve">, </w:t>
      </w:r>
    </w:p>
    <w:p w14:paraId="64F3C73D"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color w:val="000000"/>
          <w:sz w:val="24"/>
          <w:szCs w:val="24"/>
        </w:rPr>
        <w:t>C</w:t>
      </w:r>
      <w:r w:rsidRPr="00F50B00">
        <w:rPr>
          <w:rFonts w:ascii="Palatino Linotype" w:eastAsia="Palatino Linotype" w:hAnsi="Palatino Linotype" w:cs="Palatino Linotype"/>
          <w:sz w:val="24"/>
          <w:szCs w:val="24"/>
        </w:rPr>
        <w:t xml:space="preserve">abe precisar que en la respuesta 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refiere que del ciclo escolar </w:t>
      </w:r>
      <w:r w:rsidRPr="00F50B00">
        <w:rPr>
          <w:rFonts w:ascii="Palatino Linotype" w:eastAsia="Palatino Linotype" w:hAnsi="Palatino Linotype" w:cs="Palatino Linotype"/>
          <w:color w:val="000000"/>
          <w:sz w:val="24"/>
          <w:szCs w:val="24"/>
        </w:rPr>
        <w:t xml:space="preserve">2017-2018 se participó en el Programa de la Reforma Educativa, sin embargo no obra en sus archivos a causa de daños y robos en las inmediaciones del plantel educativo, por lo que dicha información encuadra en el supuesto de la inexistencia </w:t>
      </w:r>
      <w:r w:rsidRPr="00F50B00">
        <w:rPr>
          <w:rFonts w:ascii="Palatino Linotype" w:eastAsia="Palatino Linotype" w:hAnsi="Palatino Linotype" w:cs="Palatino Linotype"/>
          <w:color w:val="000000"/>
          <w:sz w:val="24"/>
          <w:szCs w:val="24"/>
        </w:rPr>
        <w:lastRenderedPageBreak/>
        <w:t>de la información, e</w:t>
      </w:r>
      <w:r w:rsidRPr="00F50B00">
        <w:rPr>
          <w:rFonts w:ascii="Palatino Linotype" w:eastAsia="Palatino Linotype" w:hAnsi="Palatino Linotype" w:cs="Palatino Linotype"/>
          <w:sz w:val="24"/>
          <w:szCs w:val="24"/>
        </w:rPr>
        <w:t xml:space="preserve">n consecuencia, el Comité de Información deberá emitir el correspondiente Acuerdo de Inexistencia de la Información y notificarlo al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de conformidad al artículo 19 de la Ley General de Transparencia y Acceso a la Información Pública:</w:t>
      </w:r>
    </w:p>
    <w:p w14:paraId="772F57AF"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Artículo 19. Se presume que la información debe existir si se refiere a las facultades, competencias y funciones que los ordenamientos jurídicos aplicables otorgan a los sujetos obligados. </w:t>
      </w:r>
    </w:p>
    <w:p w14:paraId="6E43BD52"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37C2F098"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b/>
          <w:i/>
          <w:u w:val="single"/>
        </w:rPr>
        <w:t>Si el sujeto obligado</w:t>
      </w:r>
      <w:r w:rsidRPr="00F50B00">
        <w:rPr>
          <w:rFonts w:ascii="Palatino Linotype" w:eastAsia="Palatino Linotype" w:hAnsi="Palatino Linotype" w:cs="Palatino Linotype"/>
          <w:i/>
        </w:rPr>
        <w:t xml:space="preserve">, en el ejercicio de sus atribuciones, debía generar, </w:t>
      </w:r>
      <w:r w:rsidRPr="00F50B00">
        <w:rPr>
          <w:rFonts w:ascii="Palatino Linotype" w:eastAsia="Palatino Linotype" w:hAnsi="Palatino Linotype" w:cs="Palatino Linotype"/>
          <w:b/>
          <w:i/>
          <w:u w:val="single"/>
        </w:rPr>
        <w:t>poseer o administrar la información</w:t>
      </w:r>
      <w:r w:rsidRPr="00F50B00">
        <w:rPr>
          <w:rFonts w:ascii="Palatino Linotype" w:eastAsia="Palatino Linotype" w:hAnsi="Palatino Linotype" w:cs="Palatino Linotype"/>
          <w:i/>
        </w:rPr>
        <w:t xml:space="preserve">, </w:t>
      </w:r>
      <w:r w:rsidRPr="00F50B00">
        <w:rPr>
          <w:rFonts w:ascii="Palatino Linotype" w:eastAsia="Palatino Linotype" w:hAnsi="Palatino Linotype" w:cs="Palatino Linotype"/>
          <w:b/>
          <w:i/>
          <w:u w:val="single"/>
        </w:rPr>
        <w:t>pero ésta no se encuentra</w:t>
      </w:r>
      <w:r w:rsidRPr="00F50B00">
        <w:rPr>
          <w:rFonts w:ascii="Palatino Linotype" w:eastAsia="Palatino Linotype" w:hAnsi="Palatino Linotype" w:cs="Palatino Linotype"/>
          <w:i/>
        </w:rPr>
        <w:t xml:space="preserve">, </w:t>
      </w:r>
      <w:r w:rsidRPr="00F50B00">
        <w:rPr>
          <w:rFonts w:ascii="Palatino Linotype" w:eastAsia="Palatino Linotype" w:hAnsi="Palatino Linotype" w:cs="Palatino Linotype"/>
          <w:b/>
          <w:i/>
          <w:u w:val="single"/>
        </w:rPr>
        <w:t>el Comité de transparencia deberá emitir un acuerdo de inexistencia</w:t>
      </w:r>
      <w:r w:rsidRPr="00F50B00">
        <w:rPr>
          <w:rFonts w:ascii="Palatino Linotype" w:eastAsia="Palatino Linotype" w:hAnsi="Palatino Linotype" w:cs="Palatino Linotype"/>
          <w:i/>
        </w:rPr>
        <w:t>, debidamente fundado y motivado, en el que detalle las razones del por qué no obra en sus archivos.</w:t>
      </w:r>
    </w:p>
    <w:p w14:paraId="4C94D028"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 xml:space="preserve">Para hacer entrega de ella es una facultad que le corresponde al Comité de Transparencia 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correspondiente, de acuerdo a los artículos 47 y 49, fracciones II y XIII, de la Ley en estudio:</w:t>
      </w:r>
    </w:p>
    <w:p w14:paraId="04027FAD"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b/>
          <w:i/>
        </w:rPr>
        <w:t>Artículo 47.</w:t>
      </w:r>
      <w:r w:rsidRPr="00F50B00">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6EE8CDF6"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74324675"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47C5EC84"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0F0F6118"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14:paraId="5C0C80BA"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66B34373"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62F717E"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652192AA"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54045DD2"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469027DE"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Los titulares de las unidades administrativas que propongan la reserva, confidencialidad o declaren la </w:t>
      </w:r>
      <w:r w:rsidRPr="00F50B00">
        <w:rPr>
          <w:rFonts w:ascii="Palatino Linotype" w:eastAsia="Palatino Linotype" w:hAnsi="Palatino Linotype" w:cs="Palatino Linotype"/>
          <w:i/>
          <w:u w:val="single"/>
        </w:rPr>
        <w:t>inexistencia</w:t>
      </w:r>
      <w:r w:rsidRPr="00F50B00">
        <w:rPr>
          <w:rFonts w:ascii="Palatino Linotype" w:eastAsia="Palatino Linotype" w:hAnsi="Palatino Linotype" w:cs="Palatino Linotype"/>
          <w:i/>
        </w:rPr>
        <w:t xml:space="preserve"> de información, acudirán a las sesiones de dicho Comité donde se discuta la propuesta correspondiente.”</w:t>
      </w:r>
    </w:p>
    <w:p w14:paraId="23563CAD"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3E628832"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r w:rsidRPr="00F50B00">
        <w:rPr>
          <w:rFonts w:ascii="Palatino Linotype" w:eastAsia="Palatino Linotype" w:hAnsi="Palatino Linotype" w:cs="Palatino Linotype"/>
          <w:b/>
          <w:i/>
        </w:rPr>
        <w:t>Artículo 49.</w:t>
      </w:r>
      <w:r w:rsidRPr="00F50B00">
        <w:rPr>
          <w:rFonts w:ascii="Palatino Linotype" w:eastAsia="Palatino Linotype" w:hAnsi="Palatino Linotype" w:cs="Palatino Linotype"/>
          <w:i/>
        </w:rPr>
        <w:t xml:space="preserve"> Los Comités de Transparencia tendrán las siguientes atribuciones:</w:t>
      </w:r>
    </w:p>
    <w:p w14:paraId="650FCDB7"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2A53C05F"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II. Confirmar, modificar o revocar las determinaciones que en materia de ampliación del plazo de respuesta, clasificación de la información y </w:t>
      </w:r>
      <w:r w:rsidRPr="00F50B00">
        <w:rPr>
          <w:rFonts w:ascii="Palatino Linotype" w:eastAsia="Palatino Linotype" w:hAnsi="Palatino Linotype" w:cs="Palatino Linotype"/>
          <w:i/>
          <w:u w:val="single"/>
        </w:rPr>
        <w:t xml:space="preserve">declaración de inexistencia </w:t>
      </w:r>
      <w:r w:rsidRPr="00F50B00">
        <w:rPr>
          <w:rFonts w:ascii="Palatino Linotype" w:eastAsia="Palatino Linotype" w:hAnsi="Palatino Linotype" w:cs="Palatino Linotype"/>
          <w:i/>
        </w:rPr>
        <w:t>o de incompetencia realicen los titulares de las áreas de los sujetos obligados;</w:t>
      </w:r>
    </w:p>
    <w:p w14:paraId="6A07BCA6"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45DD18BA" w14:textId="77777777" w:rsidR="00E7587F" w:rsidRPr="00F50B00" w:rsidRDefault="00E3318A">
      <w:pPr>
        <w:spacing w:after="0" w:line="240" w:lineRule="auto"/>
        <w:ind w:left="567" w:right="567"/>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i/>
        </w:rPr>
        <w:lastRenderedPageBreak/>
        <w:t>XIII. Dictaminar las declaratorias de inexistencia de la información que les remitan las unidades administrativas y resolver en consecuencia;</w:t>
      </w:r>
    </w:p>
    <w:p w14:paraId="4E0A6B0A" w14:textId="77777777" w:rsidR="00E7587F" w:rsidRPr="00F50B00" w:rsidRDefault="00E7587F">
      <w:pPr>
        <w:spacing w:after="0" w:line="360" w:lineRule="auto"/>
        <w:jc w:val="both"/>
        <w:rPr>
          <w:rFonts w:ascii="Palatino Linotype" w:eastAsia="Palatino Linotype" w:hAnsi="Palatino Linotype" w:cs="Palatino Linotype"/>
          <w:i/>
          <w:sz w:val="24"/>
          <w:szCs w:val="24"/>
        </w:rPr>
      </w:pPr>
    </w:p>
    <w:p w14:paraId="00B945D0"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Asimismo, el acuerdo de inexistencia deberá apegarse a lo dispuesto por los artículos 169 y 170, de la Ley de la materia que ordenan: </w:t>
      </w:r>
    </w:p>
    <w:p w14:paraId="5EB7F49B"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522FD96B"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b/>
          <w:i/>
        </w:rPr>
        <w:t>Artículo 169.</w:t>
      </w:r>
      <w:r w:rsidRPr="00F50B00">
        <w:rPr>
          <w:rFonts w:ascii="Palatino Linotype" w:eastAsia="Palatino Linotype" w:hAnsi="Palatino Linotype" w:cs="Palatino Linotype"/>
          <w:i/>
        </w:rPr>
        <w:t xml:space="preserve"> Cuando la información no se encuentre en los archivos del sujeto obligado, el Comité de Transparencia:</w:t>
      </w:r>
    </w:p>
    <w:p w14:paraId="10B4AD86"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7E71A460"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I. Analizará el caso y tomará las medidas necesarias para localizar la información;</w:t>
      </w:r>
    </w:p>
    <w:p w14:paraId="68BBE7A4"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0BB266A8"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II. Expedirá una resolución que confirme la inexistencia del documento;</w:t>
      </w:r>
    </w:p>
    <w:p w14:paraId="5618F9F8"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173A8F1D"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C911437"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24C1632A"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IV. Notificará al órgano interno de control o equivalente del sujeto obligado quien, en su caso, deberá iniciar el procedimiento de responsabilidad administrativa que corresponda.</w:t>
      </w:r>
    </w:p>
    <w:p w14:paraId="2A060C4A"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4512380B"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66FCCA92"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0AF4354F" w14:textId="77777777" w:rsidR="00E7587F" w:rsidRPr="00F50B00" w:rsidRDefault="00E3318A">
      <w:pPr>
        <w:spacing w:after="0" w:line="240" w:lineRule="auto"/>
        <w:ind w:left="567" w:right="567"/>
        <w:jc w:val="both"/>
        <w:rPr>
          <w:rFonts w:ascii="Palatino Linotype" w:eastAsia="Palatino Linotype" w:hAnsi="Palatino Linotype" w:cs="Palatino Linotype"/>
          <w:i/>
        </w:rPr>
      </w:pPr>
      <w:r w:rsidRPr="00F50B00">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55ADCB40" w14:textId="77777777" w:rsidR="00E7587F" w:rsidRPr="00F50B00" w:rsidRDefault="00E7587F">
      <w:pPr>
        <w:spacing w:after="0" w:line="240" w:lineRule="auto"/>
        <w:ind w:left="567" w:right="567"/>
        <w:jc w:val="both"/>
        <w:rPr>
          <w:rFonts w:ascii="Palatino Linotype" w:eastAsia="Palatino Linotype" w:hAnsi="Palatino Linotype" w:cs="Palatino Linotype"/>
          <w:i/>
        </w:rPr>
      </w:pPr>
    </w:p>
    <w:p w14:paraId="075B2EE5" w14:textId="77777777" w:rsidR="00E7587F" w:rsidRPr="00F50B00" w:rsidRDefault="00E3318A">
      <w:pPr>
        <w:spacing w:after="0" w:line="240" w:lineRule="auto"/>
        <w:ind w:left="567" w:right="567"/>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i/>
        </w:rPr>
        <w:t>Artículo 170.</w:t>
      </w:r>
      <w:r w:rsidRPr="00F50B00">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w:t>
      </w:r>
      <w:r w:rsidRPr="00F50B00">
        <w:rPr>
          <w:rFonts w:ascii="Palatino Linotype" w:eastAsia="Palatino Linotype" w:hAnsi="Palatino Linotype" w:cs="Palatino Linotype"/>
          <w:i/>
        </w:rPr>
        <w:lastRenderedPageBreak/>
        <w:t>las circunstancias de tiempo, modo y lugar que generaron la existencia en cuestión y señalará al servidor público responsable de contar con la misma.</w:t>
      </w:r>
    </w:p>
    <w:p w14:paraId="5022B619"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5EB0ABAE"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AB720CE"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1E725C93"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En ese contexto, de conformidad con los </w:t>
      </w:r>
      <w:r w:rsidRPr="00F50B00">
        <w:rPr>
          <w:rFonts w:ascii="Palatino Linotype" w:eastAsia="Palatino Linotype" w:hAnsi="Palatino Linotype" w:cs="Palatino Linotype"/>
          <w:b/>
          <w:sz w:val="24"/>
          <w:szCs w:val="24"/>
        </w:rPr>
        <w:t>criterios 12/10 y 04/19</w:t>
      </w:r>
      <w:r w:rsidRPr="00F50B00">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4562FCC"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19746806" w14:textId="77777777" w:rsidR="00E7587F" w:rsidRPr="00F50B00" w:rsidRDefault="00E3318A">
      <w:pPr>
        <w:numPr>
          <w:ilvl w:val="0"/>
          <w:numId w:val="5"/>
        </w:num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Motivación por las que se buscó la información, en determinadas unidades administrativas;</w:t>
      </w:r>
    </w:p>
    <w:p w14:paraId="21C76986" w14:textId="77777777" w:rsidR="00E7587F" w:rsidRPr="00F50B00" w:rsidRDefault="00E3318A">
      <w:pPr>
        <w:numPr>
          <w:ilvl w:val="0"/>
          <w:numId w:val="5"/>
        </w:num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Los criterios de búsqueda utilizados, y</w:t>
      </w:r>
    </w:p>
    <w:p w14:paraId="7A280E1F" w14:textId="77777777" w:rsidR="00E7587F" w:rsidRPr="00F50B00" w:rsidRDefault="00E3318A">
      <w:pPr>
        <w:numPr>
          <w:ilvl w:val="0"/>
          <w:numId w:val="5"/>
        </w:num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Las circunstancias que fueron tomadas en cuenta.</w:t>
      </w:r>
    </w:p>
    <w:p w14:paraId="6DB2B04C" w14:textId="77777777" w:rsidR="00E7587F" w:rsidRPr="00F50B00" w:rsidRDefault="00E758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B224952"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6D63B66A" w14:textId="77777777" w:rsidR="00E7587F" w:rsidRPr="00F50B00" w:rsidRDefault="00E3318A">
      <w:pPr>
        <w:numPr>
          <w:ilvl w:val="0"/>
          <w:numId w:val="4"/>
        </w:num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Las áreas donde se buscó la información;</w:t>
      </w:r>
    </w:p>
    <w:p w14:paraId="2559E271" w14:textId="77777777" w:rsidR="00E7587F" w:rsidRPr="00F50B00" w:rsidRDefault="00E3318A">
      <w:pPr>
        <w:numPr>
          <w:ilvl w:val="0"/>
          <w:numId w:val="4"/>
        </w:num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Tipo de archivos buscados (físicos o electrónicos);</w:t>
      </w:r>
    </w:p>
    <w:p w14:paraId="0450CC1E" w14:textId="77777777" w:rsidR="00E7587F" w:rsidRPr="00F50B00" w:rsidRDefault="00E3318A">
      <w:pPr>
        <w:numPr>
          <w:ilvl w:val="0"/>
          <w:numId w:val="4"/>
        </w:num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Los criterios de búsqueda utilizados, y </w:t>
      </w:r>
    </w:p>
    <w:p w14:paraId="2AB33DD1" w14:textId="77777777" w:rsidR="00E7587F" w:rsidRPr="00F50B00" w:rsidRDefault="00E7587F">
      <w:pPr>
        <w:spacing w:after="0" w:line="360" w:lineRule="auto"/>
        <w:jc w:val="both"/>
        <w:rPr>
          <w:rFonts w:ascii="Palatino Linotype" w:eastAsia="Palatino Linotype" w:hAnsi="Palatino Linotype" w:cs="Palatino Linotype"/>
          <w:sz w:val="24"/>
          <w:szCs w:val="24"/>
        </w:rPr>
      </w:pPr>
      <w:bookmarkStart w:id="2" w:name="_heading=h.gjdgxs" w:colFirst="0" w:colLast="0"/>
      <w:bookmarkEnd w:id="2"/>
    </w:p>
    <w:p w14:paraId="39574721"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De tal modo, el </w:t>
      </w:r>
      <w:r w:rsidRPr="00F50B00">
        <w:rPr>
          <w:rFonts w:ascii="Palatino Linotype" w:eastAsia="Palatino Linotype" w:hAnsi="Palatino Linotype" w:cs="Palatino Linotype"/>
          <w:b/>
          <w:sz w:val="24"/>
          <w:szCs w:val="24"/>
        </w:rPr>
        <w:t xml:space="preserve">SUJETO OBLIGADO </w:t>
      </w:r>
      <w:r w:rsidRPr="00F50B00">
        <w:rPr>
          <w:rFonts w:ascii="Palatino Linotype" w:eastAsia="Palatino Linotype" w:hAnsi="Palatino Linotype" w:cs="Palatino Linotype"/>
          <w:sz w:val="24"/>
          <w:szCs w:val="24"/>
        </w:rPr>
        <w:t xml:space="preserve">deberá emitir el acuerdo que declare la inexistencia de la información términos del artículo 19, párrafo tercero y 169, de la </w:t>
      </w:r>
      <w:r w:rsidRPr="00F50B00">
        <w:rPr>
          <w:rFonts w:ascii="Palatino Linotype" w:eastAsia="Palatino Linotype" w:hAnsi="Palatino Linotype" w:cs="Palatino Linotype"/>
          <w:b/>
          <w:sz w:val="24"/>
          <w:szCs w:val="24"/>
        </w:rPr>
        <w:t>Ley de Transparencia y Acceso a la Información Pública del Estado de México y Municipios</w:t>
      </w:r>
      <w:r w:rsidRPr="00F50B00">
        <w:rPr>
          <w:rFonts w:ascii="Palatino Linotype" w:eastAsia="Palatino Linotype" w:hAnsi="Palatino Linotype" w:cs="Palatino Linotype"/>
          <w:sz w:val="24"/>
          <w:szCs w:val="24"/>
        </w:rPr>
        <w:t>.</w:t>
      </w:r>
    </w:p>
    <w:p w14:paraId="64508C69"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sz w:val="24"/>
          <w:szCs w:val="24"/>
        </w:rPr>
        <w:t xml:space="preserve">Ahora bien, la información requerida del numeral 2, referente al </w:t>
      </w:r>
      <w:r w:rsidRPr="00F50B00">
        <w:rPr>
          <w:rFonts w:ascii="Palatino Linotype" w:eastAsia="Palatino Linotype" w:hAnsi="Palatino Linotype" w:cs="Palatino Linotype"/>
          <w:color w:val="000000"/>
          <w:sz w:val="24"/>
          <w:szCs w:val="24"/>
          <w:u w:val="single"/>
        </w:rPr>
        <w:t>informe escrito de transparencia de los recursos materiales y financieros (Recursos Federales, Cooperaciones voluntarias, y recursos por prestadores de servicios), firmados por el secretario técnico, e integrantes del CEPS</w:t>
      </w:r>
      <w:r w:rsidRPr="00F50B00">
        <w:rPr>
          <w:rFonts w:ascii="Palatino Linotype" w:eastAsia="Palatino Linotype" w:hAnsi="Palatino Linotype" w:cs="Palatino Linotype"/>
          <w:color w:val="000000"/>
          <w:sz w:val="24"/>
          <w:szCs w:val="24"/>
        </w:rPr>
        <w:t xml:space="preserve"> </w:t>
      </w:r>
      <w:r w:rsidRPr="00F50B00">
        <w:rPr>
          <w:rFonts w:ascii="Palatino Linotype" w:eastAsia="Palatino Linotype" w:hAnsi="Palatino Linotype" w:cs="Palatino Linotype"/>
          <w:sz w:val="24"/>
          <w:szCs w:val="24"/>
        </w:rPr>
        <w:t xml:space="preserve">de los ciclos escolares </w:t>
      </w:r>
      <w:r w:rsidRPr="00F50B00">
        <w:rPr>
          <w:rFonts w:ascii="Palatino Linotype" w:eastAsia="Palatino Linotype" w:hAnsi="Palatino Linotype" w:cs="Palatino Linotype"/>
          <w:color w:val="000000"/>
          <w:sz w:val="24"/>
          <w:szCs w:val="24"/>
        </w:rPr>
        <w:t xml:space="preserve">2018-2019, 2019-2020 y 2020-2021 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xml:space="preserve">, remitió su respuesta, de acuerdo a lo mencionado en el cuadro que nos antecede y anexando el soporte documental en el archivo electrónico </w:t>
      </w:r>
      <w:r w:rsidRPr="00F50B00">
        <w:rPr>
          <w:rFonts w:ascii="Palatino Linotype" w:eastAsia="Palatino Linotype" w:hAnsi="Palatino Linotype" w:cs="Palatino Linotype"/>
          <w:b/>
          <w:i/>
          <w:color w:val="000000"/>
          <w:sz w:val="24"/>
          <w:szCs w:val="24"/>
          <w:u w:val="single"/>
        </w:rPr>
        <w:t xml:space="preserve">Anexo1 </w:t>
      </w:r>
      <w:proofErr w:type="spellStart"/>
      <w:r w:rsidRPr="00F50B00">
        <w:rPr>
          <w:rFonts w:ascii="Palatino Linotype" w:eastAsia="Palatino Linotype" w:hAnsi="Palatino Linotype" w:cs="Palatino Linotype"/>
          <w:b/>
          <w:i/>
          <w:color w:val="000000"/>
          <w:sz w:val="24"/>
          <w:szCs w:val="24"/>
          <w:u w:val="single"/>
        </w:rPr>
        <w:t>vp</w:t>
      </w:r>
      <w:proofErr w:type="spellEnd"/>
      <w:r w:rsidRPr="00F50B00">
        <w:rPr>
          <w:rFonts w:ascii="Palatino Linotype" w:eastAsia="Palatino Linotype" w:hAnsi="Palatino Linotype" w:cs="Palatino Linotype"/>
          <w:b/>
          <w:i/>
          <w:color w:val="000000"/>
          <w:sz w:val="24"/>
          <w:szCs w:val="24"/>
          <w:u w:val="single"/>
        </w:rPr>
        <w:t xml:space="preserve"> ok.pdf, </w:t>
      </w:r>
      <w:r w:rsidRPr="00F50B00">
        <w:rPr>
          <w:rFonts w:ascii="Palatino Linotype" w:eastAsia="Palatino Linotype" w:hAnsi="Palatino Linotype" w:cs="Palatino Linotype"/>
          <w:color w:val="000000"/>
          <w:sz w:val="24"/>
          <w:szCs w:val="24"/>
        </w:rPr>
        <w:t>se anexa una de las páginas a efecto de ejemplificar la información solicitada:</w:t>
      </w:r>
    </w:p>
    <w:p w14:paraId="012786AB" w14:textId="77777777" w:rsidR="00E7587F" w:rsidRPr="00F50B00" w:rsidRDefault="00E3318A">
      <w:pPr>
        <w:spacing w:after="0" w:line="360" w:lineRule="auto"/>
        <w:jc w:val="center"/>
        <w:rPr>
          <w:rFonts w:ascii="Palatino Linotype" w:eastAsia="Palatino Linotype" w:hAnsi="Palatino Linotype" w:cs="Palatino Linotype"/>
          <w:sz w:val="36"/>
          <w:szCs w:val="36"/>
        </w:rPr>
      </w:pPr>
      <w:r w:rsidRPr="00F50B00">
        <w:rPr>
          <w:noProof/>
        </w:rPr>
        <w:lastRenderedPageBreak/>
        <w:drawing>
          <wp:inline distT="0" distB="0" distL="0" distR="0" wp14:anchorId="67A25BE6" wp14:editId="5AAC8136">
            <wp:extent cx="4899652" cy="4094709"/>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42433" t="19760" r="26518" b="8102"/>
                    <a:stretch>
                      <a:fillRect/>
                    </a:stretch>
                  </pic:blipFill>
                  <pic:spPr>
                    <a:xfrm>
                      <a:off x="0" y="0"/>
                      <a:ext cx="4899652" cy="4094709"/>
                    </a:xfrm>
                    <a:prstGeom prst="rect">
                      <a:avLst/>
                    </a:prstGeom>
                    <a:ln/>
                  </pic:spPr>
                </pic:pic>
              </a:graphicData>
            </a:graphic>
          </wp:inline>
        </w:drawing>
      </w:r>
    </w:p>
    <w:p w14:paraId="6465FE86"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sz w:val="24"/>
          <w:szCs w:val="24"/>
        </w:rPr>
        <w:t xml:space="preserve">En este sentido se estima que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otorgó un correcto acceso a la información, al proporcionar la información que obra en sus archivos, pero que además corresponde con lo solicitado</w:t>
      </w:r>
      <w:r w:rsidRPr="00F50B00">
        <w:rPr>
          <w:rFonts w:ascii="Palatino Linotype" w:eastAsia="Palatino Linotype" w:hAnsi="Palatino Linotype" w:cs="Palatino Linotype"/>
          <w:color w:val="000000"/>
          <w:sz w:val="24"/>
          <w:szCs w:val="24"/>
        </w:rPr>
        <w:t xml:space="preserve">, esto de conformidad al artículo 41 del </w:t>
      </w:r>
      <w:r w:rsidRPr="00F50B00">
        <w:rPr>
          <w:rFonts w:ascii="Palatino Linotype" w:eastAsia="Palatino Linotype" w:hAnsi="Palatino Linotype" w:cs="Palatino Linotype"/>
          <w:sz w:val="24"/>
          <w:szCs w:val="24"/>
        </w:rPr>
        <w:t xml:space="preserve">Acuerdo Número 716 por el que se Establecen los Lineamientos para la Constitución, Organización y Funcionamiento de los Consejos de Participación Social en la Educación, el Consejo Escolar de Participación Social rendirá por escrito a la Asamblea de la comunidad educativa, un informe amplio y detallado sobre </w:t>
      </w:r>
      <w:r w:rsidRPr="00F50B00">
        <w:rPr>
          <w:rFonts w:ascii="Palatino Linotype" w:eastAsia="Palatino Linotype" w:hAnsi="Palatino Linotype" w:cs="Palatino Linotype"/>
          <w:sz w:val="24"/>
          <w:szCs w:val="24"/>
        </w:rPr>
        <w:lastRenderedPageBreak/>
        <w:t>todos los recursos que haya recibido durante el ciclo escolar, durante la última quincena del ciclo lectivo,</w:t>
      </w:r>
    </w:p>
    <w:p w14:paraId="37E2418F"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color w:val="FF0000"/>
          <w:sz w:val="24"/>
          <w:szCs w:val="24"/>
          <w:u w:val="single"/>
        </w:rPr>
      </w:pPr>
      <w:r w:rsidRPr="00F50B00">
        <w:rPr>
          <w:rFonts w:ascii="Palatino Linotype" w:eastAsia="Palatino Linotype" w:hAnsi="Palatino Linotype" w:cs="Palatino Linotype"/>
          <w:i/>
        </w:rPr>
        <w:t xml:space="preserve">Artículo 41.- </w:t>
      </w:r>
      <w:r w:rsidRPr="00F50B00">
        <w:rPr>
          <w:rFonts w:ascii="Palatino Linotype" w:eastAsia="Palatino Linotype" w:hAnsi="Palatino Linotype" w:cs="Palatino Linotype"/>
          <w:i/>
          <w:u w:val="single"/>
        </w:rPr>
        <w:t>Durante la última quincena del ciclo lectivo, cada Consejo Escolar de Participación Social rendirá por escrito a la Asamblea de la comunidad educativa, un informe amplio y detallado sobre todos los recursos que haya recibido durante el ciclo escolar, especificando la fuente u origen de éstos, su naturaleza y monto, el destino que se les haya dado,</w:t>
      </w:r>
      <w:r w:rsidRPr="00F50B00">
        <w:rPr>
          <w:rFonts w:ascii="Palatino Linotype" w:eastAsia="Palatino Linotype" w:hAnsi="Palatino Linotype" w:cs="Palatino Linotype"/>
          <w:i/>
        </w:rPr>
        <w:t xml:space="preserve"> de los resultados de las acciones desarrolladas durante el ciclo escolar, de las actividades de los Comités que en su caso se hayan constituido y la demás información exigida por las disposiciones jurídicas aplicables en la materia. </w:t>
      </w:r>
      <w:r w:rsidRPr="00F50B00">
        <w:rPr>
          <w:rFonts w:ascii="Palatino Linotype" w:eastAsia="Palatino Linotype" w:hAnsi="Palatino Linotype" w:cs="Palatino Linotype"/>
          <w:i/>
          <w:u w:val="single"/>
        </w:rPr>
        <w:t>Para dar cumplimiento a la trasparencia en el manejo de los recursos públicos, federales, estatales o municipales, o aquellos provenientes de las aportaciones voluntarias de padres de familia y demás integrantes de la comunidad, los gastos serán autorizados por escrito de manera conjunta por el director de la escuela o su equivalente y el Presidente del Consejo.</w:t>
      </w:r>
    </w:p>
    <w:p w14:paraId="7DF9D8F2"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En este entendido, si bien es cierto que el </w:t>
      </w:r>
      <w:r w:rsidRPr="00F50B00">
        <w:rPr>
          <w:rFonts w:ascii="Palatino Linotype" w:eastAsia="Palatino Linotype" w:hAnsi="Palatino Linotype" w:cs="Palatino Linotype"/>
          <w:b/>
          <w:color w:val="000000"/>
          <w:sz w:val="24"/>
          <w:szCs w:val="24"/>
        </w:rPr>
        <w:t xml:space="preserve">SUJETO OBLIGADO </w:t>
      </w:r>
      <w:r w:rsidRPr="00F50B00">
        <w:rPr>
          <w:rFonts w:ascii="Palatino Linotype" w:eastAsia="Palatino Linotype" w:hAnsi="Palatino Linotype" w:cs="Palatino Linotype"/>
          <w:color w:val="000000"/>
          <w:sz w:val="24"/>
          <w:szCs w:val="24"/>
        </w:rPr>
        <w:t xml:space="preserve">entregó la versión pública de los informes, es de señalar que omitió entregar el Acuerdo del Comité de Transparencia que sustente la clasificación de los datos personales contenidos en los documentos enviados, por lo que el Pleno de este Instituto determina dable ordenar el Acuerdo del Comité de Transparencia que sustente la clasificación. </w:t>
      </w:r>
    </w:p>
    <w:p w14:paraId="7504BF7C" w14:textId="77777777" w:rsidR="00E7587F" w:rsidRPr="00F50B00" w:rsidRDefault="00E3318A">
      <w:pPr>
        <w:spacing w:before="240" w:after="240" w:line="360" w:lineRule="auto"/>
        <w:jc w:val="both"/>
        <w:rPr>
          <w:rFonts w:ascii="Palatino Linotype" w:eastAsia="Palatino Linotype" w:hAnsi="Palatino Linotype" w:cs="Palatino Linotype"/>
          <w:i/>
        </w:rPr>
      </w:pPr>
      <w:r w:rsidRPr="00F50B00">
        <w:rPr>
          <w:rFonts w:ascii="Palatino Linotype" w:eastAsia="Palatino Linotype" w:hAnsi="Palatino Linotype" w:cs="Palatino Linotype"/>
          <w:color w:val="000000"/>
          <w:sz w:val="24"/>
          <w:szCs w:val="24"/>
        </w:rPr>
        <w:t xml:space="preserve">Ahora bien del </w:t>
      </w:r>
      <w:r w:rsidRPr="00F50B00">
        <w:rPr>
          <w:rFonts w:ascii="Palatino Linotype" w:eastAsia="Palatino Linotype" w:hAnsi="Palatino Linotype" w:cs="Palatino Linotype"/>
          <w:color w:val="000000"/>
          <w:sz w:val="24"/>
          <w:szCs w:val="24"/>
          <w:u w:val="single"/>
        </w:rPr>
        <w:t>informe escrito de transparencia de los recursos materiales y financieros (Recursos Federales, Cooperaciones voluntarias, y recursos por prestadores de servicios), firmados por el secretario técnico, e integrantes del CEPS del ciclo escolar 2021-2022</w:t>
      </w:r>
      <w:r w:rsidRPr="00F50B00">
        <w:rPr>
          <w:rFonts w:ascii="Palatino Linotype" w:eastAsia="Palatino Linotype" w:hAnsi="Palatino Linotype" w:cs="Palatino Linotype"/>
          <w:color w:val="000000"/>
          <w:sz w:val="24"/>
          <w:szCs w:val="24"/>
        </w:rPr>
        <w:t xml:space="preserve">  el </w:t>
      </w:r>
      <w:r w:rsidRPr="00F50B00">
        <w:rPr>
          <w:rFonts w:ascii="Palatino Linotype" w:eastAsia="Palatino Linotype" w:hAnsi="Palatino Linotype" w:cs="Palatino Linotype"/>
          <w:b/>
          <w:color w:val="000000"/>
          <w:sz w:val="24"/>
          <w:szCs w:val="24"/>
        </w:rPr>
        <w:t xml:space="preserve">SUJETO  OBLIGADO </w:t>
      </w:r>
      <w:r w:rsidRPr="00F50B00">
        <w:rPr>
          <w:rFonts w:ascii="Palatino Linotype" w:eastAsia="Palatino Linotype" w:hAnsi="Palatino Linotype" w:cs="Palatino Linotype"/>
          <w:color w:val="000000"/>
          <w:sz w:val="24"/>
          <w:szCs w:val="24"/>
        </w:rPr>
        <w:t xml:space="preserve">no emitió pronunciamiento, sin </w:t>
      </w:r>
      <w:r w:rsidRPr="00F50B00">
        <w:rPr>
          <w:rFonts w:ascii="Palatino Linotype" w:eastAsia="Palatino Linotype" w:hAnsi="Palatino Linotype" w:cs="Palatino Linotype"/>
          <w:color w:val="000000"/>
          <w:sz w:val="24"/>
          <w:szCs w:val="24"/>
        </w:rPr>
        <w:lastRenderedPageBreak/>
        <w:t xml:space="preserve">embargo, como se precisó anteriormente en el artículo 41 del </w:t>
      </w:r>
      <w:r w:rsidRPr="00F50B00">
        <w:rPr>
          <w:rFonts w:ascii="Palatino Linotype" w:eastAsia="Palatino Linotype" w:hAnsi="Palatino Linotype" w:cs="Palatino Linotype"/>
          <w:sz w:val="24"/>
          <w:szCs w:val="24"/>
        </w:rPr>
        <w:t xml:space="preserve">Acuerdo Número 716 por el que se Establecen los Lineamientos para la Constitución, Organización y Funcionamiento de los Consejos de Participación Social en la Educación, se rendirá dicho informe durante la última quincena del ciclo lectivo, sobre el uso que se le dio al conjunto de recursos que adquirieron. </w:t>
      </w:r>
    </w:p>
    <w:p w14:paraId="5232F6C0"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De acuerdo a lo anterior conviene precisar que el ciclo escolar culmina día veintiocho de julio del año dos mil veintidós de acuerdo al calendario escolar 2021-2022:</w:t>
      </w:r>
    </w:p>
    <w:p w14:paraId="08310396" w14:textId="77777777" w:rsidR="00E7587F" w:rsidRPr="00F50B00" w:rsidRDefault="00E3318A">
      <w:pPr>
        <w:spacing w:before="240" w:after="240" w:line="360" w:lineRule="auto"/>
        <w:rPr>
          <w:rFonts w:ascii="Palatino Linotype" w:eastAsia="Palatino Linotype" w:hAnsi="Palatino Linotype" w:cs="Palatino Linotype"/>
          <w:sz w:val="24"/>
          <w:szCs w:val="24"/>
        </w:rPr>
      </w:pPr>
      <w:r w:rsidRPr="00F50B00">
        <w:rPr>
          <w:noProof/>
        </w:rPr>
        <w:drawing>
          <wp:inline distT="0" distB="0" distL="0" distR="0" wp14:anchorId="26E5DBB8" wp14:editId="5B2AF949">
            <wp:extent cx="5697172" cy="3741254"/>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l="27744" t="18756" r="16272" b="15880"/>
                    <a:stretch>
                      <a:fillRect/>
                    </a:stretch>
                  </pic:blipFill>
                  <pic:spPr>
                    <a:xfrm>
                      <a:off x="0" y="0"/>
                      <a:ext cx="5697172" cy="3741254"/>
                    </a:xfrm>
                    <a:prstGeom prst="rect">
                      <a:avLst/>
                    </a:prstGeom>
                    <a:ln/>
                  </pic:spPr>
                </pic:pic>
              </a:graphicData>
            </a:graphic>
          </wp:inline>
        </w:drawing>
      </w:r>
    </w:p>
    <w:p w14:paraId="5B63512E"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 xml:space="preserve">Por lo que la información tal y como lo peticiona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no ha sido generada. </w:t>
      </w:r>
    </w:p>
    <w:p w14:paraId="0C2E3AB0"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sz w:val="24"/>
          <w:szCs w:val="24"/>
        </w:rPr>
        <w:t xml:space="preserve">Continuando con el numeral </w:t>
      </w:r>
      <w:r w:rsidRPr="00F50B00">
        <w:rPr>
          <w:rFonts w:ascii="Palatino Linotype" w:eastAsia="Palatino Linotype" w:hAnsi="Palatino Linotype" w:cs="Palatino Linotype"/>
          <w:b/>
          <w:sz w:val="24"/>
          <w:szCs w:val="24"/>
        </w:rPr>
        <w:t>3</w:t>
      </w:r>
      <w:r w:rsidRPr="00F50B00">
        <w:rPr>
          <w:rFonts w:ascii="Palatino Linotype" w:eastAsia="Palatino Linotype" w:hAnsi="Palatino Linotype" w:cs="Palatino Linotype"/>
          <w:sz w:val="24"/>
          <w:szCs w:val="24"/>
        </w:rPr>
        <w:t xml:space="preserve"> de la solicitud de acceso a la información,  referente a: </w:t>
      </w:r>
      <w:r w:rsidRPr="00F50B00">
        <w:rPr>
          <w:rFonts w:ascii="Palatino Linotype" w:eastAsia="Palatino Linotype" w:hAnsi="Palatino Linotype" w:cs="Palatino Linotype"/>
          <w:color w:val="000000"/>
          <w:sz w:val="24"/>
          <w:szCs w:val="24"/>
          <w:u w:val="single"/>
        </w:rPr>
        <w:t>Registros de inscripción realizados por la Autoridad Educativa Escolar, a los programas Federales, Estatales y Municipales</w:t>
      </w:r>
      <w:r w:rsidRPr="00F50B00">
        <w:rPr>
          <w:rFonts w:ascii="Palatino Linotype" w:eastAsia="Palatino Linotype" w:hAnsi="Palatino Linotype" w:cs="Palatino Linotype"/>
          <w:color w:val="000000"/>
          <w:sz w:val="24"/>
          <w:szCs w:val="24"/>
        </w:rPr>
        <w:t>;</w:t>
      </w:r>
    </w:p>
    <w:p w14:paraId="648E37C5"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sz w:val="24"/>
          <w:szCs w:val="24"/>
        </w:rPr>
        <w:t>El Sujeto Obligado adjunt</w:t>
      </w:r>
      <w:r w:rsidR="008767E2" w:rsidRPr="00F50B00">
        <w:rPr>
          <w:rFonts w:ascii="Palatino Linotype" w:eastAsia="Palatino Linotype" w:hAnsi="Palatino Linotype" w:cs="Palatino Linotype"/>
          <w:sz w:val="24"/>
          <w:szCs w:val="24"/>
        </w:rPr>
        <w:t>ó</w:t>
      </w:r>
      <w:r w:rsidRPr="00F50B00">
        <w:rPr>
          <w:rFonts w:ascii="Palatino Linotype" w:eastAsia="Palatino Linotype" w:hAnsi="Palatino Linotype" w:cs="Palatino Linotype"/>
          <w:sz w:val="24"/>
          <w:szCs w:val="24"/>
        </w:rPr>
        <w:t xml:space="preserve">, en su respuesta inicial, el </w:t>
      </w:r>
      <w:r w:rsidRPr="00F50B00">
        <w:rPr>
          <w:rFonts w:ascii="Palatino Linotype" w:eastAsia="Palatino Linotype" w:hAnsi="Palatino Linotype" w:cs="Palatino Linotype"/>
          <w:color w:val="000000"/>
          <w:sz w:val="24"/>
          <w:szCs w:val="24"/>
        </w:rPr>
        <w:t>oficio No. 39 emitido por la supervisión escolar J208 a esta institución con fecha veinticuatro de noviembre del año 2017 que respalda el beneficio recibido por el Programa de la Reforma Educativa, derivado de una gestión realizada.</w:t>
      </w:r>
    </w:p>
    <w:p w14:paraId="3EFE657F"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noProof/>
        </w:rPr>
        <w:lastRenderedPageBreak/>
        <w:drawing>
          <wp:inline distT="0" distB="0" distL="0" distR="0" wp14:anchorId="1AAA3E63" wp14:editId="10281FC7">
            <wp:extent cx="5286866" cy="6750462"/>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l="43449" t="18708" r="26510" b="13095"/>
                    <a:stretch>
                      <a:fillRect/>
                    </a:stretch>
                  </pic:blipFill>
                  <pic:spPr>
                    <a:xfrm>
                      <a:off x="0" y="0"/>
                      <a:ext cx="5286866" cy="6750462"/>
                    </a:xfrm>
                    <a:prstGeom prst="rect">
                      <a:avLst/>
                    </a:prstGeom>
                    <a:ln/>
                  </pic:spPr>
                </pic:pic>
              </a:graphicData>
            </a:graphic>
          </wp:inline>
        </w:drawing>
      </w:r>
    </w:p>
    <w:p w14:paraId="40888650"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noProof/>
        </w:rPr>
        <w:lastRenderedPageBreak/>
        <w:drawing>
          <wp:inline distT="0" distB="0" distL="0" distR="0" wp14:anchorId="6E57D787" wp14:editId="3AF445C3">
            <wp:extent cx="5218428" cy="5598938"/>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l="41071" t="15087" r="26341" b="22752"/>
                    <a:stretch>
                      <a:fillRect/>
                    </a:stretch>
                  </pic:blipFill>
                  <pic:spPr>
                    <a:xfrm>
                      <a:off x="0" y="0"/>
                      <a:ext cx="5218428" cy="5598938"/>
                    </a:xfrm>
                    <a:prstGeom prst="rect">
                      <a:avLst/>
                    </a:prstGeom>
                    <a:ln/>
                  </pic:spPr>
                </pic:pic>
              </a:graphicData>
            </a:graphic>
          </wp:inline>
        </w:drawing>
      </w:r>
    </w:p>
    <w:p w14:paraId="50958859"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De acuerdo a lo anterior, se precisa que se solicitó el registro de inscripción no el sustento de que recibió un beneficio, por lo conducente se analiza el </w:t>
      </w:r>
      <w:r w:rsidRPr="00F50B00">
        <w:rPr>
          <w:rFonts w:ascii="Palatino Linotype" w:eastAsia="Palatino Linotype" w:hAnsi="Palatino Linotype" w:cs="Palatino Linotype"/>
          <w:sz w:val="24"/>
          <w:szCs w:val="24"/>
        </w:rPr>
        <w:t xml:space="preserve">Acuerdo Número 716 por el que se Establecen los Lineamientos para la Constitución, </w:t>
      </w:r>
      <w:r w:rsidRPr="00F50B00">
        <w:rPr>
          <w:rFonts w:ascii="Palatino Linotype" w:eastAsia="Palatino Linotype" w:hAnsi="Palatino Linotype" w:cs="Palatino Linotype"/>
          <w:sz w:val="24"/>
          <w:szCs w:val="24"/>
        </w:rPr>
        <w:lastRenderedPageBreak/>
        <w:t>Organización y Funcionamiento de los Consejos de Participación Social en la Educación</w:t>
      </w:r>
    </w:p>
    <w:p w14:paraId="139C9DA5"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Artículo 33.- La autoridad escolar hará lo conducente para que en cada escuela pública de educación básica se constituya y opere un Consejo Escolar de Participación Social.</w:t>
      </w:r>
    </w:p>
    <w:p w14:paraId="7A587836"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El Consejo Escolar de Participación Social estará integrado por padres de familia y representantes de sus asociaciones, maestros y representantes de su organización sindical quienes acudirán como representantes de los intereses laborales de los trabajadores, directivos de la escuela, exalumnos, así como con los demás miembros de la comunidad interesados en el desarrollo de la propia escuela. </w:t>
      </w:r>
    </w:p>
    <w:p w14:paraId="2F08B571"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color w:val="000000"/>
          <w:sz w:val="24"/>
          <w:szCs w:val="24"/>
        </w:rPr>
      </w:pPr>
      <w:r w:rsidRPr="00F50B00">
        <w:rPr>
          <w:rFonts w:ascii="Palatino Linotype" w:eastAsia="Palatino Linotype" w:hAnsi="Palatino Linotype" w:cs="Palatino Linotype"/>
          <w:i/>
        </w:rPr>
        <w:t>Este consejo:</w:t>
      </w:r>
    </w:p>
    <w:p w14:paraId="7C257368"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i) Llevará a cabo las acciones de participación, coordinación y difusión necesarias para la protección civil y la emergencia escolar</w:t>
      </w:r>
    </w:p>
    <w:p w14:paraId="43C9684C"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Por lo anterior se observa que la autoridad escolar y el Consejo Escolar de Participación Social, llevan a cabo las acciones de participación, coordinación y difusión necesarias para la protección civil y la emergencia escolar.</w:t>
      </w:r>
    </w:p>
    <w:p w14:paraId="20B30DD8"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Atento a lo anterior, es que resulta dable ordenar una nueva búsqueda exhaustiva y razonable en los archivos 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y se entregue el soporte documental </w:t>
      </w:r>
      <w:r w:rsidRPr="00F50B00">
        <w:rPr>
          <w:rFonts w:ascii="Palatino Linotype" w:eastAsia="Palatino Linotype" w:hAnsi="Palatino Linotype" w:cs="Palatino Linotype"/>
          <w:color w:val="000000"/>
          <w:sz w:val="24"/>
          <w:szCs w:val="24"/>
          <w:u w:val="single"/>
        </w:rPr>
        <w:t>de los registros de inscripción realizados por la Autoridad Educativa Escolar, a los programas Federales, Estatales y Municipales</w:t>
      </w:r>
      <w:r w:rsidRPr="00F50B00">
        <w:rPr>
          <w:rFonts w:ascii="Palatino Linotype" w:eastAsia="Palatino Linotype" w:hAnsi="Palatino Linotype" w:cs="Palatino Linotype"/>
          <w:sz w:val="24"/>
          <w:szCs w:val="24"/>
        </w:rPr>
        <w:t>.</w:t>
      </w:r>
    </w:p>
    <w:p w14:paraId="1026CFF8"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sz w:val="24"/>
          <w:szCs w:val="24"/>
        </w:rPr>
        <w:t xml:space="preserve">Continuando con el numeral 4 </w:t>
      </w:r>
      <w:r w:rsidRPr="00F50B00">
        <w:rPr>
          <w:rFonts w:ascii="Palatino Linotype" w:eastAsia="Palatino Linotype" w:hAnsi="Palatino Linotype" w:cs="Palatino Linotype"/>
          <w:color w:val="000000"/>
          <w:sz w:val="24"/>
          <w:szCs w:val="24"/>
          <w:u w:val="single"/>
        </w:rPr>
        <w:t>Estados financieros y comprobantes de los gastos de las Mesas Directivas de la Asociación de Padres de Familia</w:t>
      </w:r>
      <w:r w:rsidRPr="00F50B00">
        <w:rPr>
          <w:rFonts w:ascii="Palatino Linotype" w:eastAsia="Palatino Linotype" w:hAnsi="Palatino Linotype" w:cs="Palatino Linotype"/>
          <w:color w:val="000000"/>
          <w:sz w:val="24"/>
          <w:szCs w:val="24"/>
        </w:rPr>
        <w:t xml:space="preserve">; </w:t>
      </w:r>
    </w:p>
    <w:p w14:paraId="3C050EEC" w14:textId="77777777" w:rsidR="00E7587F" w:rsidRPr="00F50B00" w:rsidRDefault="00E3318A">
      <w:pPr>
        <w:pBdr>
          <w:top w:val="nil"/>
          <w:left w:val="nil"/>
          <w:bottom w:val="nil"/>
          <w:right w:val="nil"/>
          <w:between w:val="nil"/>
        </w:pBdr>
        <w:spacing w:before="240" w:after="0" w:line="360" w:lineRule="auto"/>
        <w:ind w:left="6" w:hanging="6"/>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lastRenderedPageBreak/>
        <w:t xml:space="preserve">Como bien se precisó, el </w:t>
      </w:r>
      <w:r w:rsidRPr="00F50B00">
        <w:rPr>
          <w:rFonts w:ascii="Palatino Linotype" w:eastAsia="Palatino Linotype" w:hAnsi="Palatino Linotype" w:cs="Palatino Linotype"/>
          <w:b/>
          <w:color w:val="000000"/>
          <w:sz w:val="24"/>
          <w:szCs w:val="24"/>
        </w:rPr>
        <w:t xml:space="preserve">SUJETO OBLIGADO </w:t>
      </w:r>
      <w:r w:rsidRPr="00F50B00">
        <w:rPr>
          <w:rFonts w:ascii="Palatino Linotype" w:eastAsia="Palatino Linotype" w:hAnsi="Palatino Linotype" w:cs="Palatino Linotype"/>
          <w:color w:val="000000"/>
          <w:sz w:val="24"/>
          <w:szCs w:val="24"/>
        </w:rPr>
        <w:t>respondió en términos generales que las aportaciones voluntarias que realizan los padres de familia son acordadas previa asamblea y corresponde a la mesa Directiva el manejo exclusivo de los recursos financieros.</w:t>
      </w:r>
    </w:p>
    <w:p w14:paraId="291A458F"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En este sentido a efecto de verificar si la respuesta emitida por el SUJETO OBLIGADO, atienda el derecho de acceso a la información del particular resulta procedente mencionar que los artículo 11 y 35 del Acuerdo Número 716 por el que se Establecen los Lineamientos para la Constitución, Organización y Funcionamiento de los Consejos de Participación Social en la Educación establece: </w:t>
      </w:r>
    </w:p>
    <w:p w14:paraId="6FEB3FE9" w14:textId="77777777" w:rsidR="00E7587F" w:rsidRPr="00F50B00" w:rsidRDefault="00E7587F">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color w:val="000000"/>
        </w:rPr>
      </w:pPr>
    </w:p>
    <w:p w14:paraId="2EFFB9FE" w14:textId="77777777" w:rsidR="00E7587F" w:rsidRPr="00F50B00" w:rsidRDefault="00E3318A" w:rsidP="008767E2">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b/>
          <w:i/>
          <w:color w:val="000000"/>
        </w:rPr>
        <w:t>Artículo 11.-</w:t>
      </w:r>
      <w:r w:rsidRPr="00F50B00">
        <w:rPr>
          <w:rFonts w:ascii="Palatino Linotype" w:eastAsia="Palatino Linotype" w:hAnsi="Palatino Linotype" w:cs="Palatino Linotype"/>
          <w:i/>
          <w:color w:val="000000"/>
        </w:rPr>
        <w:t xml:space="preserve"> La asociación escolar de padres de familia podrá allegarse de recursos económicos mediante: </w:t>
      </w:r>
    </w:p>
    <w:p w14:paraId="238F11ED" w14:textId="77777777" w:rsidR="00E7587F" w:rsidRPr="00F50B00" w:rsidRDefault="00E3318A" w:rsidP="008767E2">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 xml:space="preserve">I. Aportaciones voluntarias de sus asociados, las que serán en numerario, bienes o servicios; </w:t>
      </w:r>
    </w:p>
    <w:p w14:paraId="42AF83F8" w14:textId="77777777" w:rsidR="00E7587F" w:rsidRPr="00F50B00" w:rsidRDefault="00E3318A" w:rsidP="008767E2">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 xml:space="preserve">II. Los ingresos que por cualquier medio legal adquieran en beneficio de la comunidad escolar; </w:t>
      </w:r>
    </w:p>
    <w:p w14:paraId="626696E3" w14:textId="77777777" w:rsidR="00E7587F" w:rsidRPr="00F50B00" w:rsidRDefault="00E3318A" w:rsidP="008767E2">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 xml:space="preserve">III. Los ingresos que se obtengan por eventos organizados por éstas; </w:t>
      </w:r>
    </w:p>
    <w:p w14:paraId="14B75B7C" w14:textId="77777777" w:rsidR="00E7587F" w:rsidRPr="00F50B00" w:rsidRDefault="00E3318A" w:rsidP="008767E2">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rPr>
      </w:pPr>
      <w:r w:rsidRPr="00F50B00">
        <w:rPr>
          <w:rFonts w:ascii="Palatino Linotype" w:eastAsia="Palatino Linotype" w:hAnsi="Palatino Linotype" w:cs="Palatino Linotype"/>
          <w:i/>
          <w:color w:val="000000"/>
        </w:rPr>
        <w:t xml:space="preserve">IV. Los productos financieros que, en su caso, genere la administración del patrimonio de la asociación escolar. </w:t>
      </w:r>
    </w:p>
    <w:p w14:paraId="593D4F6E" w14:textId="77777777" w:rsidR="00E7587F" w:rsidRPr="00F50B00" w:rsidRDefault="00E3318A" w:rsidP="008767E2">
      <w:pPr>
        <w:pBdr>
          <w:top w:val="nil"/>
          <w:left w:val="nil"/>
          <w:bottom w:val="nil"/>
          <w:right w:val="nil"/>
          <w:between w:val="nil"/>
        </w:pBdr>
        <w:spacing w:after="240" w:line="276" w:lineRule="auto"/>
        <w:ind w:left="851" w:right="900"/>
        <w:jc w:val="both"/>
        <w:rPr>
          <w:rFonts w:ascii="Palatino Linotype" w:eastAsia="Palatino Linotype" w:hAnsi="Palatino Linotype" w:cs="Palatino Linotype"/>
          <w:i/>
          <w:color w:val="000000"/>
          <w:sz w:val="24"/>
          <w:szCs w:val="24"/>
          <w:u w:val="single"/>
        </w:rPr>
      </w:pPr>
      <w:r w:rsidRPr="00F50B00">
        <w:rPr>
          <w:rFonts w:ascii="Palatino Linotype" w:eastAsia="Palatino Linotype" w:hAnsi="Palatino Linotype" w:cs="Palatino Linotype"/>
          <w:i/>
          <w:color w:val="000000"/>
          <w:u w:val="single"/>
        </w:rPr>
        <w:t>Se prohíbe a las autoridades escolares la administración directa o indirecta de estos recursos económicos.</w:t>
      </w:r>
    </w:p>
    <w:p w14:paraId="201D0F52"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Artículo 35.- Son funciones de la mesa directiva:</w:t>
      </w:r>
    </w:p>
    <w:p w14:paraId="15E186E5"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i/>
        </w:rPr>
        <w:t>XII. Elaborar y someter a consideración de la asamblea el in</w:t>
      </w:r>
      <w:r w:rsidRPr="00F50B00">
        <w:rPr>
          <w:rFonts w:ascii="Palatino Linotype" w:eastAsia="Palatino Linotype" w:hAnsi="Palatino Linotype" w:cs="Palatino Linotype"/>
          <w:b/>
          <w:i/>
          <w:u w:val="single"/>
        </w:rPr>
        <w:t>forme que se deberá presentar al director de la escuela y al Consejo Escolar de Participación Social</w:t>
      </w:r>
      <w:r w:rsidRPr="00F50B00">
        <w:rPr>
          <w:rFonts w:ascii="Palatino Linotype" w:eastAsia="Palatino Linotype" w:hAnsi="Palatino Linotype" w:cs="Palatino Linotype"/>
          <w:i/>
        </w:rPr>
        <w:t>, después de cada ciclo escolar, sobre el uso que se le dio al conjunto de recursos que hubiera recabado conforme a derecho.</w:t>
      </w:r>
    </w:p>
    <w:p w14:paraId="0800CB53"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Atento a ello se establece que la asociación de padres de familia puede allegarse de recursos económicos mediante aportaciones, eventos organizados, productos financieros y cualquier medio legal que beneficie a la comunidad escolar, teniendo prohibida la administración de esos recursos a las autoridades auxiliares, sin embargo se le deberá informar al director de la escuela y al Consejo Escolar de Participación Social después de cada ciclo escolar, sobre el uso que se le dio al conjunto de recursos que hubiera recabado la asociación escolar,</w:t>
      </w:r>
      <w:r w:rsidRPr="00F50B00">
        <w:rPr>
          <w:rFonts w:ascii="Palatino Linotype" w:eastAsia="Palatino Linotype" w:hAnsi="Palatino Linotype" w:cs="Palatino Linotype"/>
          <w:sz w:val="28"/>
          <w:szCs w:val="28"/>
        </w:rPr>
        <w:t xml:space="preserve"> </w:t>
      </w:r>
      <w:r w:rsidRPr="00F50B00">
        <w:rPr>
          <w:rFonts w:ascii="Palatino Linotype" w:eastAsia="Palatino Linotype" w:hAnsi="Palatino Linotype" w:cs="Palatino Linotype"/>
          <w:sz w:val="24"/>
          <w:szCs w:val="24"/>
        </w:rPr>
        <w:t xml:space="preserve">por lo que la respuesta no colma el derecho de acceso a la información del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por lo antes referido, no pasa desapercibido recordar que el ciclo escolar 2021-2022 culmina el día veintiocho de julio del año dos mil veintidós de acuerdo al calendario escolar 2021-2022, por lo que no se ha generado a la fecha de la solicitud, no siendo así para los ciclos escolares 2017-2018, 2019-2020 y 2021-2022.</w:t>
      </w:r>
    </w:p>
    <w:p w14:paraId="2184D13F"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Por lo tanto este Instituto determina ordenar, </w:t>
      </w:r>
      <w:r w:rsidRPr="00F50B00">
        <w:rPr>
          <w:rFonts w:ascii="Palatino Linotype" w:eastAsia="Palatino Linotype" w:hAnsi="Palatino Linotype" w:cs="Palatino Linotype"/>
          <w:color w:val="000000"/>
          <w:sz w:val="24"/>
          <w:szCs w:val="24"/>
        </w:rPr>
        <w:t xml:space="preserve">Estados financieros y comprobantes de los gastos de las Mesas Directivas de la Asociación de Padres de Familia que se le informan al director de la escuela y al Consejo Escolar de Participación Social de los ciclos escolares </w:t>
      </w:r>
      <w:r w:rsidRPr="00F50B00">
        <w:rPr>
          <w:rFonts w:ascii="Palatino Linotype" w:eastAsia="Palatino Linotype" w:hAnsi="Palatino Linotype" w:cs="Palatino Linotype"/>
          <w:sz w:val="24"/>
          <w:szCs w:val="24"/>
        </w:rPr>
        <w:t>2017-2018, 2019-2020 y 2021-2022</w:t>
      </w:r>
    </w:p>
    <w:p w14:paraId="7F5C2A29"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sz w:val="24"/>
          <w:szCs w:val="24"/>
        </w:rPr>
        <w:t xml:space="preserve">Prosiguiendo con el numeral 5,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mediante su respuesta inicial, adjunta las </w:t>
      </w:r>
      <w:r w:rsidRPr="00F50B00">
        <w:rPr>
          <w:rFonts w:ascii="Palatino Linotype" w:eastAsia="Palatino Linotype" w:hAnsi="Palatino Linotype" w:cs="Palatino Linotype"/>
          <w:color w:val="000000"/>
          <w:sz w:val="24"/>
          <w:szCs w:val="24"/>
        </w:rPr>
        <w:t>actas y registros de la elección de la Mesa Directiva y Comité Escolar de Participación Social de los ciclos escolares referidos por el particular, por lo que a efecto de ejemplificar dicha información se adjunta lo siguiente:</w:t>
      </w:r>
    </w:p>
    <w:p w14:paraId="0DCA63A7" w14:textId="77777777" w:rsidR="00E7587F" w:rsidRPr="00F50B00" w:rsidRDefault="00E3318A">
      <w:pPr>
        <w:spacing w:before="240" w:after="240" w:line="360" w:lineRule="auto"/>
        <w:jc w:val="center"/>
        <w:rPr>
          <w:rFonts w:ascii="Palatino Linotype" w:eastAsia="Palatino Linotype" w:hAnsi="Palatino Linotype" w:cs="Palatino Linotype"/>
          <w:sz w:val="24"/>
          <w:szCs w:val="24"/>
        </w:rPr>
      </w:pPr>
      <w:r w:rsidRPr="00F50B00">
        <w:rPr>
          <w:noProof/>
        </w:rPr>
        <w:lastRenderedPageBreak/>
        <w:drawing>
          <wp:inline distT="0" distB="0" distL="0" distR="0" wp14:anchorId="48251D16" wp14:editId="52D9A743">
            <wp:extent cx="3939631" cy="487715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44466" t="21424" r="29565" b="10984"/>
                    <a:stretch>
                      <a:fillRect/>
                    </a:stretch>
                  </pic:blipFill>
                  <pic:spPr>
                    <a:xfrm>
                      <a:off x="0" y="0"/>
                      <a:ext cx="3939631" cy="4877150"/>
                    </a:xfrm>
                    <a:prstGeom prst="rect">
                      <a:avLst/>
                    </a:prstGeom>
                    <a:ln/>
                  </pic:spPr>
                </pic:pic>
              </a:graphicData>
            </a:graphic>
          </wp:inline>
        </w:drawing>
      </w:r>
    </w:p>
    <w:p w14:paraId="285DC1C8" w14:textId="77777777" w:rsidR="0008005D" w:rsidRPr="00F50B00" w:rsidRDefault="0008005D">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Al respecto la Ley General de Educación, respecto al tema de la participación de los padres de familia, establece lo siguiente:</w:t>
      </w:r>
    </w:p>
    <w:p w14:paraId="2FDFCD67" w14:textId="77777777" w:rsidR="002700FC" w:rsidRPr="00F50B00" w:rsidRDefault="002700FC" w:rsidP="002700FC">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 xml:space="preserve">Artículo 3. El Estado fomentará la participación activa de los educandos, madres y padres de familia o tutores, maestras y maestros, así como de los distintos actores involucrados en el proceso educativo y, en general, de todo el Sistema Educativo Nacional, para asegurar que éste extienda sus beneficios a todos los sectores sociales y </w:t>
      </w:r>
      <w:r w:rsidRPr="00F50B00">
        <w:rPr>
          <w:rFonts w:ascii="Palatino Linotype" w:hAnsi="Palatino Linotype" w:cs="Tahoma"/>
          <w:bCs/>
          <w:i/>
          <w:lang w:eastAsia="en-US"/>
        </w:rPr>
        <w:lastRenderedPageBreak/>
        <w:t>regiones del país, a fin de contribuir al desarrollo económico, social y cultural de sus habitantes.</w:t>
      </w:r>
    </w:p>
    <w:p w14:paraId="37D7C7A7" w14:textId="77777777" w:rsidR="002700FC" w:rsidRPr="00F50B00" w:rsidRDefault="002700FC" w:rsidP="002700FC">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Artículo 5. 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w:t>
      </w:r>
    </w:p>
    <w:p w14:paraId="6C132656" w14:textId="77777777" w:rsidR="002700FC" w:rsidRPr="00F50B00" w:rsidRDefault="002700FC" w:rsidP="002700FC">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Con el ejercicio de este derecho, inicia un proceso permanente centrado en el aprendizaje del educando, que contribuye a su desarrollo humano integral y a la transformación de la sociedad; es factor determinante para la adquisición de conocimientos significativos y la formación integral para la vida de las personas con un sentido de pertenencia social basado en el respeto de la diversidad, y es medio fundamental para la construcción de una sociedad equitativa y solidaria.</w:t>
      </w:r>
    </w:p>
    <w:p w14:paraId="35B294D3" w14:textId="77777777" w:rsidR="0008005D" w:rsidRPr="00F50B00" w:rsidRDefault="002700FC"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Artículo 128. Son derechos de quienes ejercen la patria potestad o la tutela:</w:t>
      </w:r>
    </w:p>
    <w:p w14:paraId="1F042591" w14:textId="77777777" w:rsidR="0008005D" w:rsidRPr="00F50B00" w:rsidRDefault="002700FC"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w:t>
      </w:r>
    </w:p>
    <w:p w14:paraId="7D21E704" w14:textId="77777777" w:rsidR="002700FC" w:rsidRPr="00F50B00" w:rsidRDefault="002700FC" w:rsidP="002700FC">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III. Colaborar con las autoridades escolares, al menos una vez al mes, para la superación de los educandos y en el mejoramiento de los establecimientos educativos;</w:t>
      </w:r>
    </w:p>
    <w:p w14:paraId="18A87F43" w14:textId="77777777" w:rsidR="002700FC" w:rsidRPr="00F50B00" w:rsidRDefault="002700FC" w:rsidP="002700FC">
      <w:pPr>
        <w:spacing w:line="276" w:lineRule="auto"/>
        <w:ind w:left="567" w:right="567"/>
        <w:jc w:val="both"/>
        <w:rPr>
          <w:rFonts w:ascii="Palatino Linotype" w:hAnsi="Palatino Linotype" w:cs="Tahoma"/>
          <w:b/>
          <w:bCs/>
          <w:i/>
          <w:lang w:eastAsia="en-US"/>
        </w:rPr>
      </w:pPr>
      <w:r w:rsidRPr="00F50B00">
        <w:rPr>
          <w:rFonts w:ascii="Palatino Linotype" w:hAnsi="Palatino Linotype" w:cs="Tahoma"/>
          <w:b/>
          <w:bCs/>
          <w:i/>
          <w:lang w:eastAsia="en-US"/>
        </w:rPr>
        <w:t>IV. Formar parte de las asociaciones de madres y padres de familia y de los consejos de participación escolar o su equivalente a que se refiere esta Ley;</w:t>
      </w:r>
    </w:p>
    <w:p w14:paraId="1326FC18" w14:textId="77777777" w:rsidR="0008005D" w:rsidRPr="00F50B00" w:rsidRDefault="002700FC" w:rsidP="002700FC">
      <w:pPr>
        <w:spacing w:line="276" w:lineRule="auto"/>
        <w:ind w:left="567" w:right="567"/>
        <w:jc w:val="both"/>
        <w:rPr>
          <w:rFonts w:ascii="Palatino Linotype" w:hAnsi="Palatino Linotype" w:cs="Tahoma"/>
          <w:b/>
          <w:bCs/>
          <w:i/>
          <w:lang w:eastAsia="en-US"/>
        </w:rPr>
      </w:pPr>
      <w:r w:rsidRPr="00F50B00">
        <w:rPr>
          <w:rFonts w:ascii="Palatino Linotype" w:hAnsi="Palatino Linotype" w:cs="Tahoma"/>
          <w:bCs/>
          <w:i/>
          <w:lang w:eastAsia="en-US"/>
        </w:rPr>
        <w:t>(…)</w:t>
      </w:r>
    </w:p>
    <w:p w14:paraId="59A1D486" w14:textId="77777777" w:rsidR="002700FC" w:rsidRPr="00F50B00" w:rsidRDefault="002700FC" w:rsidP="002700FC">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IX. Conocer el presupuesto asignado a cada escuela, así como su aplicación y los resultados de su ejecución;</w:t>
      </w:r>
    </w:p>
    <w:p w14:paraId="3062EE2D" w14:textId="77777777" w:rsidR="0008005D" w:rsidRPr="00F50B00" w:rsidRDefault="002700FC"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Artículo 130. Las asociaciones de madres y padres de familia tendrán por objeto:</w:t>
      </w:r>
      <w:r w:rsidRPr="00F50B00">
        <w:rPr>
          <w:rFonts w:ascii="Palatino Linotype" w:hAnsi="Palatino Linotype" w:cs="Tahoma"/>
          <w:bCs/>
          <w:i/>
          <w:lang w:eastAsia="en-US"/>
        </w:rPr>
        <w:cr/>
      </w:r>
      <w:r w:rsidR="0008005D" w:rsidRPr="00F50B00">
        <w:rPr>
          <w:rFonts w:ascii="Palatino Linotype" w:hAnsi="Palatino Linotype" w:cs="Tahoma"/>
          <w:bCs/>
          <w:i/>
          <w:lang w:eastAsia="en-US"/>
        </w:rPr>
        <w:t xml:space="preserve">I.- </w:t>
      </w:r>
      <w:r w:rsidR="0008005D" w:rsidRPr="00F50B00">
        <w:rPr>
          <w:rFonts w:ascii="Palatino Linotype" w:hAnsi="Palatino Linotype" w:cs="Tahoma"/>
          <w:bCs/>
          <w:i/>
          <w:lang w:eastAsia="en-US"/>
        </w:rPr>
        <w:tab/>
        <w:t>Representar ante las autoridades escolares los intereses que en materia educativa sean comunes a los asociados;</w:t>
      </w:r>
    </w:p>
    <w:p w14:paraId="5E57F17D"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 xml:space="preserve">II.- </w:t>
      </w:r>
      <w:r w:rsidRPr="00F50B00">
        <w:rPr>
          <w:rFonts w:ascii="Palatino Linotype" w:hAnsi="Palatino Linotype" w:cs="Tahoma"/>
          <w:bCs/>
          <w:i/>
          <w:lang w:eastAsia="en-US"/>
        </w:rPr>
        <w:tab/>
        <w:t>Colaborar para una mejor integración de la comunidad escolar, así como en el mejoramiento de los planteles;</w:t>
      </w:r>
    </w:p>
    <w:p w14:paraId="6ED82AA3"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lastRenderedPageBreak/>
        <w:t>III. Informar a las autoridades educativas y escolares sobre cualquier irregularidad de que sean objeto los educandos;</w:t>
      </w:r>
    </w:p>
    <w:p w14:paraId="75E8B46F"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IV. Propiciar la colaboración de los docentes, madres y padres de familia o tutores, para salvaguardar la integridad de los integrantes de la comunidad educativa;</w:t>
      </w:r>
    </w:p>
    <w:p w14:paraId="7B5F0506"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V. Conocer de las acciones educativas y de prevención que realicen las autoridades para que los educandos, conozcan y detecten la posible comisión de hechos delictivos que les puedan perjudicar;</w:t>
      </w:r>
    </w:p>
    <w:p w14:paraId="0750BD61"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VI. Sensibilizar a la comunidad, mediante la divulgación de material que prevenga la comisión de delitos en agravio de los educandos. Así como también, de elementos que procuren la defensa de los derechos de las víctimas de tales delitos;</w:t>
      </w:r>
    </w:p>
    <w:p w14:paraId="3F7DF201"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VII. Estimular, promover y apoyar actividades extraescolares que complementen y respalden la formación de los educandos;</w:t>
      </w:r>
    </w:p>
    <w:p w14:paraId="5DB9D9F1"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VIII. Gestionar el mejoramiento de las condiciones de los planteles educativos ante las autoridades correspondientes;</w:t>
      </w:r>
    </w:p>
    <w:p w14:paraId="3DEADAA0"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IX. Alentar el interés familiar y comunitario para el desempeño del educando, y</w:t>
      </w:r>
    </w:p>
    <w:p w14:paraId="75D2116D"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X. Proponer las medidas que estimen conducentes para alcanzar los objetivos señalados en las fracciones anteriores.</w:t>
      </w:r>
    </w:p>
    <w:p w14:paraId="16F3729E" w14:textId="77777777" w:rsidR="002700FC"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t>Las asociaciones de madres y padres de familia, se abstendrán de intervenir en los aspectos pedagógicos y laborales de los establecimientos educativos.</w:t>
      </w:r>
    </w:p>
    <w:p w14:paraId="1480E028" w14:textId="77777777" w:rsidR="00983C1A" w:rsidRPr="00F50B00" w:rsidRDefault="002700FC" w:rsidP="002700FC">
      <w:pPr>
        <w:spacing w:line="360" w:lineRule="auto"/>
        <w:ind w:left="567" w:right="616"/>
        <w:jc w:val="both"/>
        <w:rPr>
          <w:rFonts w:ascii="Palatino Linotype" w:hAnsi="Palatino Linotype" w:cs="Tahoma"/>
          <w:bCs/>
          <w:i/>
          <w:lang w:eastAsia="en-US"/>
        </w:rPr>
      </w:pPr>
      <w:r w:rsidRPr="00F50B00">
        <w:rPr>
          <w:rFonts w:ascii="Palatino Linotype" w:hAnsi="Palatino Linotype" w:cs="Tahoma"/>
          <w:bCs/>
          <w:i/>
          <w:lang w:eastAsia="en-US"/>
        </w:rPr>
        <w:lastRenderedPageBreak/>
        <w:t>La organización y el funcionamiento de las asociaciones de madres y padres de familia, en lo concerniente a sus relaciones con las autoridades escolares, se sujetarán a las disposiciones que la autoridad educativa federal señale.</w:t>
      </w:r>
    </w:p>
    <w:p w14:paraId="2F242052" w14:textId="77777777" w:rsidR="0008005D" w:rsidRPr="00F50B00" w:rsidRDefault="0008005D" w:rsidP="0008005D">
      <w:pPr>
        <w:spacing w:line="360" w:lineRule="auto"/>
        <w:ind w:right="-93"/>
        <w:jc w:val="both"/>
        <w:rPr>
          <w:rFonts w:ascii="Palatino Linotype" w:hAnsi="Palatino Linotype" w:cs="Tahoma"/>
          <w:bCs/>
          <w:sz w:val="24"/>
          <w:szCs w:val="24"/>
          <w:lang w:eastAsia="en-US"/>
        </w:rPr>
      </w:pPr>
      <w:r w:rsidRPr="00F50B00">
        <w:rPr>
          <w:rFonts w:ascii="Palatino Linotype" w:hAnsi="Palatino Linotype" w:cs="Tahoma"/>
          <w:bCs/>
          <w:sz w:val="24"/>
          <w:szCs w:val="24"/>
          <w:lang w:eastAsia="en-US"/>
        </w:rPr>
        <w:t>Por lo que hace a la Ley de Educación del Estado de México, sobre la participación de los padres de familia, destaca lo siguiente:</w:t>
      </w:r>
    </w:p>
    <w:p w14:paraId="17F8AFB3"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Artículo 2.- Son sujetos de las disposiciones de esta Ley:</w:t>
      </w:r>
    </w:p>
    <w:p w14:paraId="3A792B90"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 a VIII. …</w:t>
      </w:r>
    </w:p>
    <w:p w14:paraId="5588FC5E"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IX. Las asociaciones de padres de familia.</w:t>
      </w:r>
    </w:p>
    <w:p w14:paraId="03467FD0"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Artículo 29. Integran el Sistema Educativo:</w:t>
      </w:r>
    </w:p>
    <w:p w14:paraId="42A203FD"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 Los educandos, educadores y los padres de familia o tutores;</w:t>
      </w:r>
    </w:p>
    <w:p w14:paraId="5C7FC7F1"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II. a X. …</w:t>
      </w:r>
    </w:p>
    <w:p w14:paraId="2D2660E3"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w:t>
      </w:r>
    </w:p>
    <w:p w14:paraId="345FB35E"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Artículo 184.- Son derechos de quienes ejercen la patria potestad o la tutela:</w:t>
      </w:r>
    </w:p>
    <w:p w14:paraId="5670DAE3"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 a III. …</w:t>
      </w:r>
    </w:p>
    <w:p w14:paraId="428A2A14" w14:textId="77777777" w:rsidR="0008005D" w:rsidRPr="00F50B00" w:rsidRDefault="0008005D" w:rsidP="00983C1A">
      <w:pPr>
        <w:spacing w:line="276" w:lineRule="auto"/>
        <w:ind w:left="567" w:right="567"/>
        <w:jc w:val="both"/>
        <w:rPr>
          <w:rFonts w:ascii="Palatino Linotype" w:hAnsi="Palatino Linotype" w:cs="Tahoma"/>
          <w:bCs/>
          <w:i/>
          <w:lang w:eastAsia="en-US"/>
        </w:rPr>
      </w:pPr>
      <w:r w:rsidRPr="00F50B00">
        <w:rPr>
          <w:rFonts w:ascii="Palatino Linotype" w:hAnsi="Palatino Linotype" w:cs="Tahoma"/>
          <w:bCs/>
          <w:i/>
          <w:lang w:eastAsia="en-US"/>
        </w:rPr>
        <w:t>IV. Formar parte de las asociaciones de padres de familia y de los consejos de participación social a que se refiere el capítulo anterior;</w:t>
      </w:r>
    </w:p>
    <w:p w14:paraId="497D2585" w14:textId="77777777" w:rsidR="00983C1A" w:rsidRPr="00F50B00" w:rsidRDefault="00983C1A" w:rsidP="0008005D">
      <w:pPr>
        <w:spacing w:line="360" w:lineRule="auto"/>
        <w:ind w:right="-93"/>
        <w:jc w:val="both"/>
        <w:rPr>
          <w:rFonts w:ascii="Palatino Linotype" w:hAnsi="Palatino Linotype" w:cs="Tahoma"/>
          <w:bCs/>
          <w:lang w:eastAsia="en-US"/>
        </w:rPr>
      </w:pPr>
    </w:p>
    <w:p w14:paraId="61153A81" w14:textId="77777777" w:rsidR="0008005D" w:rsidRPr="00F50B00" w:rsidRDefault="0008005D" w:rsidP="0008005D">
      <w:pPr>
        <w:spacing w:line="360" w:lineRule="auto"/>
        <w:ind w:right="-93"/>
        <w:jc w:val="both"/>
        <w:rPr>
          <w:rFonts w:ascii="Palatino Linotype" w:hAnsi="Palatino Linotype" w:cs="Tahoma"/>
          <w:bCs/>
          <w:sz w:val="24"/>
          <w:szCs w:val="24"/>
          <w:lang w:eastAsia="en-US"/>
        </w:rPr>
      </w:pPr>
      <w:r w:rsidRPr="00F50B00">
        <w:rPr>
          <w:rFonts w:ascii="Palatino Linotype" w:hAnsi="Palatino Linotype" w:cs="Tahoma"/>
          <w:bCs/>
          <w:sz w:val="24"/>
          <w:szCs w:val="24"/>
          <w:lang w:eastAsia="en-US"/>
        </w:rPr>
        <w:t>De acuerdo con lo expuesto, la participación de los padres de familia, no sólo está reconocida sino que además es derecho de los padres formar parte en las asociaciones y pueden participar en la aplicación de cooperaciones en numerario, bienes y servicios.</w:t>
      </w:r>
    </w:p>
    <w:p w14:paraId="067242E1" w14:textId="77777777" w:rsidR="0008005D" w:rsidRPr="00F50B00" w:rsidRDefault="0008005D" w:rsidP="0008005D">
      <w:pPr>
        <w:spacing w:line="360" w:lineRule="auto"/>
        <w:ind w:right="-93"/>
        <w:jc w:val="both"/>
        <w:rPr>
          <w:rFonts w:ascii="Palatino Linotype" w:hAnsi="Palatino Linotype" w:cs="Tahoma"/>
          <w:bCs/>
          <w:lang w:eastAsia="en-US"/>
        </w:rPr>
      </w:pPr>
      <w:r w:rsidRPr="00F50B00">
        <w:rPr>
          <w:rFonts w:ascii="Palatino Linotype" w:hAnsi="Palatino Linotype" w:cs="Tahoma"/>
          <w:bCs/>
          <w:sz w:val="24"/>
          <w:szCs w:val="24"/>
          <w:lang w:eastAsia="en-US"/>
        </w:rPr>
        <w:lastRenderedPageBreak/>
        <w:t>Aunado lo anterior, resulta conveniente traer a colación el Reglamento de la Participación Social en la Educación,  el cual dispone en su artículo 6°, lo siguiente</w:t>
      </w:r>
      <w:r w:rsidRPr="00F50B00">
        <w:rPr>
          <w:rFonts w:ascii="Palatino Linotype" w:hAnsi="Palatino Linotype" w:cs="Tahoma"/>
          <w:bCs/>
          <w:lang w:eastAsia="en-US"/>
        </w:rPr>
        <w:t>:</w:t>
      </w:r>
    </w:p>
    <w:p w14:paraId="687C674F"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
          <w:bCs/>
          <w:i/>
          <w:lang w:eastAsia="en-US"/>
        </w:rPr>
        <w:t>Artículo 6.-</w:t>
      </w:r>
      <w:r w:rsidRPr="00F50B00">
        <w:rPr>
          <w:rFonts w:ascii="Palatino Linotype" w:hAnsi="Palatino Linotype" w:cs="Tahoma"/>
          <w:bCs/>
          <w:i/>
          <w:lang w:eastAsia="en-US"/>
        </w:rPr>
        <w:t xml:space="preserve"> Son asociaciones de padres de familia, las organizaciones que se constituyen para coadyuvar con las autoridades escolares en la solución de problemas relacionados con la educación de sus hijos o pupilos y en el mejoramiento de los establecimientos escolares.</w:t>
      </w:r>
    </w:p>
    <w:p w14:paraId="07943D09" w14:textId="77777777" w:rsidR="0008005D" w:rsidRPr="00F50B00" w:rsidRDefault="0008005D" w:rsidP="0008005D">
      <w:pPr>
        <w:spacing w:line="360" w:lineRule="auto"/>
        <w:ind w:right="-93"/>
        <w:jc w:val="both"/>
        <w:rPr>
          <w:rFonts w:ascii="Palatino Linotype" w:hAnsi="Palatino Linotype" w:cs="Tahoma"/>
          <w:bCs/>
          <w:sz w:val="24"/>
          <w:szCs w:val="24"/>
          <w:lang w:eastAsia="en-US"/>
        </w:rPr>
      </w:pPr>
      <w:r w:rsidRPr="00F50B00">
        <w:rPr>
          <w:rFonts w:ascii="Palatino Linotype" w:hAnsi="Palatino Linotype" w:cs="Tahoma"/>
          <w:bCs/>
          <w:sz w:val="24"/>
          <w:szCs w:val="24"/>
          <w:lang w:eastAsia="en-US"/>
        </w:rPr>
        <w:t>Las Asociaciones de los Padres de Familia son organizaciones que coadyuvan con las autoridades escolares y tienen como objetivos los señalados por el artículo 8° del Reglamento citado y como funciones las establecidas en el artículo 9 tal como se muestra a continuación:</w:t>
      </w:r>
    </w:p>
    <w:p w14:paraId="5CF634FF"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
          <w:bCs/>
          <w:i/>
          <w:lang w:eastAsia="en-US"/>
        </w:rPr>
        <w:t>Artículo 8.-</w:t>
      </w:r>
      <w:r w:rsidRPr="00F50B00">
        <w:rPr>
          <w:rFonts w:ascii="Palatino Linotype" w:hAnsi="Palatino Linotype" w:cs="Tahoma"/>
          <w:bCs/>
          <w:i/>
          <w:lang w:eastAsia="en-US"/>
        </w:rPr>
        <w:t xml:space="preserve"> Las asociaciones escolares tendrán como objetivos:</w:t>
      </w:r>
    </w:p>
    <w:p w14:paraId="6C5BF359"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I. Representar ante las autoridades escolares y estatales los intereses que en materia educativa sean comunes a los asociados;</w:t>
      </w:r>
    </w:p>
    <w:p w14:paraId="1E939FEF" w14:textId="77777777" w:rsidR="0008005D" w:rsidRPr="00F50B00" w:rsidRDefault="0008005D" w:rsidP="00983C1A">
      <w:pPr>
        <w:pStyle w:val="Prrafodelista"/>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II. Colaborar para una mejor integración de la comunidad escolar, así como para el mejoramiento de las instituciones educativas;</w:t>
      </w:r>
    </w:p>
    <w:p w14:paraId="206B5E61" w14:textId="77777777" w:rsidR="0008005D" w:rsidRPr="00F50B00" w:rsidRDefault="0008005D" w:rsidP="00983C1A">
      <w:pPr>
        <w:pStyle w:val="Prrafodelista"/>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III: Participar en la aplicación de cooperaciones en numerario, bienes y servicios que las propias asociaciones deseen hacer a la institución educativa;</w:t>
      </w:r>
    </w:p>
    <w:p w14:paraId="52107ED0" w14:textId="77777777" w:rsidR="0008005D" w:rsidRPr="00F50B00" w:rsidRDefault="0008005D" w:rsidP="00983C1A">
      <w:pPr>
        <w:pStyle w:val="Prrafodelista"/>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IV. Proponer las medidas que estimen conducentes para alcanzar los objetivos señalados en las fracciones anteriores;</w:t>
      </w:r>
    </w:p>
    <w:p w14:paraId="5DDDC7A7" w14:textId="77777777" w:rsidR="0008005D" w:rsidRPr="00F50B00" w:rsidRDefault="0008005D" w:rsidP="00983C1A">
      <w:pPr>
        <w:pStyle w:val="Prrafodelista"/>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V. Informar a las autoridades educativas escolares o estatales, sobre cualquier acto o hecho que afecte la actividad y formación de los educandos.</w:t>
      </w:r>
    </w:p>
    <w:p w14:paraId="2041468F" w14:textId="77777777" w:rsidR="0008005D" w:rsidRPr="00F50B00" w:rsidRDefault="0008005D" w:rsidP="00983C1A">
      <w:pPr>
        <w:pStyle w:val="Prrafodelista"/>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VI. Elegir en asamblea general a cuatro representantes de esta asociación para integrar el Consejo Escolar.</w:t>
      </w:r>
    </w:p>
    <w:p w14:paraId="033C9D37"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
          <w:bCs/>
          <w:i/>
          <w:lang w:eastAsia="en-US"/>
        </w:rPr>
        <w:t>Artículo 9.-</w:t>
      </w:r>
      <w:r w:rsidRPr="00F50B00">
        <w:rPr>
          <w:rFonts w:ascii="Palatino Linotype" w:hAnsi="Palatino Linotype" w:cs="Tahoma"/>
          <w:bCs/>
          <w:i/>
          <w:lang w:eastAsia="en-US"/>
        </w:rPr>
        <w:t xml:space="preserve"> Para el cumplimiento de sus objetivos, las asociaciones escolares tendrán las funciones siguientes:</w:t>
      </w:r>
      <w:r w:rsidRPr="00F50B00">
        <w:rPr>
          <w:rFonts w:ascii="Palatino Linotype" w:hAnsi="Palatino Linotype" w:cs="Tahoma"/>
          <w:bCs/>
          <w:i/>
          <w:lang w:eastAsia="en-US"/>
        </w:rPr>
        <w:cr/>
      </w:r>
      <w:r w:rsidRPr="00F50B00">
        <w:rPr>
          <w:rFonts w:ascii="Palatino Linotype" w:hAnsi="Palatino Linotype" w:cs="Tahoma"/>
          <w:bCs/>
          <w:i/>
          <w:lang w:eastAsia="en-US"/>
        </w:rPr>
        <w:lastRenderedPageBreak/>
        <w:t xml:space="preserve">I. Proponer y promover, en coordinación con las autoridades educativas escolares y estatales, el mejoramiento y mantenimiento constante de las instituciones educativas; </w:t>
      </w:r>
    </w:p>
    <w:p w14:paraId="47680279"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II. Colaborar con las autoridades educativas escolares y estatales en las actividades que éstas realicen, considerando lo previsto en el artículo 7 de este reglamento;</w:t>
      </w:r>
    </w:p>
    <w:p w14:paraId="7C33BE56"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 xml:space="preserve">III. Reunir fondos con aportaciones voluntarias de sus asociados, los cuales se utilizarán estrictamente para el cumplimiento de su objeto; </w:t>
      </w:r>
    </w:p>
    <w:p w14:paraId="6819ED0A"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 xml:space="preserve">VII. Hacer del conocimiento de las autoridades educativas escolares y estatales de cualquier irregularidad que incida sobre los educandos; </w:t>
      </w:r>
    </w:p>
    <w:p w14:paraId="45A785F4"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VIII. Proporcionar a las autoridades educativas escolares y estatales información relativa a las actividades que realicen.</w:t>
      </w:r>
    </w:p>
    <w:p w14:paraId="46CABC01"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 xml:space="preserve">IV. Fomentar la relación entre docentes, alumnos y padres de familia; </w:t>
      </w:r>
    </w:p>
    <w:p w14:paraId="6A9B4E73"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V. Coadyuvar con la autoridad educativa escolar en la preservación de los valores éticos de libertad, justicia, paz, honradez, tolerancia, solidaridad, respeto, autoestima, sentido crítico y todos aquellos que contribuyan a una mejor convivencia humana;</w:t>
      </w:r>
    </w:p>
    <w:p w14:paraId="631D74AE" w14:textId="77777777" w:rsidR="0008005D" w:rsidRPr="00F50B00" w:rsidRDefault="0008005D" w:rsidP="00983C1A">
      <w:pPr>
        <w:spacing w:line="276" w:lineRule="auto"/>
        <w:ind w:left="567" w:right="539"/>
        <w:jc w:val="both"/>
        <w:rPr>
          <w:rFonts w:ascii="Palatino Linotype" w:hAnsi="Palatino Linotype" w:cs="Tahoma"/>
          <w:bCs/>
          <w:i/>
          <w:lang w:eastAsia="en-US"/>
        </w:rPr>
      </w:pPr>
      <w:r w:rsidRPr="00F50B00">
        <w:rPr>
          <w:rFonts w:ascii="Palatino Linotype" w:hAnsi="Palatino Linotype" w:cs="Tahoma"/>
          <w:bCs/>
          <w:i/>
          <w:lang w:eastAsia="en-US"/>
        </w:rPr>
        <w:t xml:space="preserve">VI. Cooperar con las autoridades competentes en las acciones que éstas realicen para mejorar </w:t>
      </w:r>
      <w:proofErr w:type="spellStart"/>
      <w:r w:rsidRPr="00F50B00">
        <w:rPr>
          <w:rFonts w:ascii="Palatino Linotype" w:hAnsi="Palatino Linotype" w:cs="Tahoma"/>
          <w:bCs/>
          <w:i/>
          <w:lang w:eastAsia="en-US"/>
        </w:rPr>
        <w:t>a</w:t>
      </w:r>
      <w:proofErr w:type="spellEnd"/>
      <w:r w:rsidRPr="00F50B00">
        <w:rPr>
          <w:rFonts w:ascii="Palatino Linotype" w:hAnsi="Palatino Linotype" w:cs="Tahoma"/>
          <w:bCs/>
          <w:i/>
          <w:lang w:eastAsia="en-US"/>
        </w:rPr>
        <w:t xml:space="preserve"> salud de los educandos, la detección, prevención y tratamiento de los problemas de aprendizaje y el mejoramiento del ambiente;</w:t>
      </w:r>
      <w:r w:rsidRPr="00F50B00">
        <w:rPr>
          <w:rFonts w:ascii="Palatino Linotype" w:hAnsi="Palatino Linotype" w:cs="Tahoma"/>
          <w:bCs/>
          <w:i/>
          <w:lang w:eastAsia="en-US"/>
        </w:rPr>
        <w:cr/>
      </w:r>
    </w:p>
    <w:p w14:paraId="7C122E6B" w14:textId="77777777" w:rsidR="0008005D" w:rsidRPr="00F50B00" w:rsidRDefault="0008005D" w:rsidP="0008005D">
      <w:pPr>
        <w:spacing w:line="360" w:lineRule="auto"/>
        <w:ind w:right="-28"/>
        <w:jc w:val="both"/>
        <w:rPr>
          <w:rFonts w:ascii="Palatino Linotype" w:hAnsi="Palatino Linotype" w:cstheme="majorHAnsi"/>
          <w:color w:val="222222"/>
          <w:sz w:val="24"/>
          <w:szCs w:val="24"/>
          <w:shd w:val="clear" w:color="auto" w:fill="FFFFFF"/>
        </w:rPr>
      </w:pPr>
      <w:r w:rsidRPr="00F50B00">
        <w:rPr>
          <w:rFonts w:ascii="Palatino Linotype" w:hAnsi="Palatino Linotype" w:cs="Tahoma"/>
          <w:bCs/>
          <w:sz w:val="24"/>
          <w:szCs w:val="24"/>
          <w:lang w:eastAsia="en-US"/>
        </w:rPr>
        <w:t xml:space="preserve">De acuerdo con lo expuesto, la participación de los padres de familia, no sólo está reconocida sino que además es derecho de los padres formar parte en las asociaciones y pueden participar en la aplicación de cooperaciones en numerario, bienes y servicios, asimismo, </w:t>
      </w:r>
      <w:r w:rsidRPr="00F50B00">
        <w:rPr>
          <w:rFonts w:ascii="Palatino Linotype" w:hAnsi="Palatino Linotype" w:cstheme="majorHAnsi"/>
          <w:color w:val="222222"/>
          <w:sz w:val="24"/>
          <w:szCs w:val="24"/>
          <w:shd w:val="clear" w:color="auto" w:fill="FFFFFF"/>
        </w:rPr>
        <w:t>se aprecia que será labor de la autoridad escolar precisar que en cada escuela pública de educación básica opere un Consejo Escolar de Particip</w:t>
      </w:r>
      <w:r w:rsidR="00765871" w:rsidRPr="00F50B00">
        <w:rPr>
          <w:rFonts w:ascii="Palatino Linotype" w:hAnsi="Palatino Linotype" w:cstheme="majorHAnsi"/>
          <w:color w:val="222222"/>
          <w:sz w:val="24"/>
          <w:szCs w:val="24"/>
          <w:shd w:val="clear" w:color="auto" w:fill="FFFFFF"/>
        </w:rPr>
        <w:t xml:space="preserve">ación Social para la Educación. </w:t>
      </w:r>
    </w:p>
    <w:p w14:paraId="608BBEB2" w14:textId="77777777" w:rsidR="0008005D" w:rsidRPr="00F50B00" w:rsidRDefault="0008005D" w:rsidP="0008005D">
      <w:pPr>
        <w:tabs>
          <w:tab w:val="left" w:pos="3405"/>
        </w:tabs>
        <w:spacing w:line="360" w:lineRule="auto"/>
        <w:jc w:val="both"/>
        <w:rPr>
          <w:rFonts w:ascii="Palatino Linotype" w:hAnsi="Palatino Linotype"/>
          <w:sz w:val="24"/>
          <w:szCs w:val="24"/>
        </w:rPr>
      </w:pPr>
      <w:r w:rsidRPr="00F50B00">
        <w:rPr>
          <w:rFonts w:ascii="Palatino Linotype" w:hAnsi="Palatino Linotype" w:cstheme="majorHAnsi"/>
          <w:color w:val="222222"/>
          <w:sz w:val="24"/>
          <w:szCs w:val="24"/>
          <w:shd w:val="clear" w:color="auto" w:fill="FFFFFF"/>
        </w:rPr>
        <w:lastRenderedPageBreak/>
        <w:t xml:space="preserve">Aunado a lo anterior en cumplimiento a la ley en cita se originan los Lineamientos para la constitución, organización y funcionamiento de los Consejos de Participación Social en la Educación, publicados en el Diario Oficial de la Federación y visibles en la siguiente liga: </w:t>
      </w:r>
      <w:r w:rsidR="007D40A4" w:rsidRPr="00F50B00">
        <w:rPr>
          <w:rStyle w:val="Hipervnculo"/>
          <w:rFonts w:ascii="Palatino Linotype" w:eastAsiaTheme="majorEastAsia" w:hAnsi="Palatino Linotype"/>
          <w:sz w:val="24"/>
          <w:szCs w:val="24"/>
        </w:rPr>
        <w:t>http://www.dof.gob.mx/nota_detalle.php?codigo=5494924&amp;fecha=24/08/2017#gsc.tab=0</w:t>
      </w:r>
      <w:r w:rsidRPr="00F50B00">
        <w:rPr>
          <w:rFonts w:ascii="Palatino Linotype" w:hAnsi="Palatino Linotype"/>
          <w:sz w:val="24"/>
          <w:szCs w:val="24"/>
        </w:rPr>
        <w:t>, los cuales fungen como normatividad aplicable para su funcionamiento y operación, dentro de dichos lineamientos destacan los artículos 37 y 38  que a la letra mencionan:</w:t>
      </w:r>
    </w:p>
    <w:p w14:paraId="6C1FAE5E" w14:textId="77777777" w:rsidR="0008005D" w:rsidRPr="00F50B00" w:rsidRDefault="0008005D" w:rsidP="00983C1A">
      <w:pPr>
        <w:tabs>
          <w:tab w:val="left" w:pos="3405"/>
        </w:tabs>
        <w:spacing w:line="276" w:lineRule="auto"/>
        <w:ind w:left="567" w:right="539"/>
        <w:jc w:val="both"/>
        <w:rPr>
          <w:rFonts w:ascii="Palatino Linotype" w:hAnsi="Palatino Linotype"/>
          <w:i/>
        </w:rPr>
      </w:pPr>
      <w:r w:rsidRPr="00F50B00">
        <w:rPr>
          <w:rFonts w:ascii="Palatino Linotype" w:hAnsi="Palatino Linotype"/>
          <w:b/>
          <w:i/>
        </w:rPr>
        <w:t>Artículo 37.</w:t>
      </w:r>
      <w:r w:rsidRPr="00F50B00">
        <w:rPr>
          <w:rFonts w:ascii="Palatino Linotype" w:hAnsi="Palatino Linotype"/>
          <w:b/>
          <w:i/>
        </w:rPr>
        <w:softHyphen/>
        <w:t>:</w:t>
      </w:r>
      <w:r w:rsidRPr="00F50B00">
        <w:rPr>
          <w:rFonts w:ascii="Palatino Linotype" w:hAnsi="Palatino Linotype"/>
          <w:i/>
        </w:rPr>
        <w:t xml:space="preserve"> Entre nueve y veinticinco consejeros, de entre los que se elegirá por mayoría de votos a un Presidente que deberá ser madre o padre de familia con hijo(s) inscrito(s) en la escuela, lo que deberá acreditar con la certificación que expida el director o su equivalente, o con la constancia de inscripción de su hijo. Los consejeros designarán a un nuevo Presidente en caso de que quien presida el consejo deje de tener hijos estudiando en la escuela. </w:t>
      </w:r>
    </w:p>
    <w:p w14:paraId="16714815" w14:textId="77777777" w:rsidR="0008005D" w:rsidRPr="00F50B00" w:rsidRDefault="0008005D" w:rsidP="00983C1A">
      <w:pPr>
        <w:tabs>
          <w:tab w:val="left" w:pos="3405"/>
        </w:tabs>
        <w:spacing w:line="276" w:lineRule="auto"/>
        <w:ind w:left="567" w:right="539"/>
        <w:jc w:val="both"/>
        <w:rPr>
          <w:rFonts w:ascii="Palatino Linotype" w:hAnsi="Palatino Linotype"/>
          <w:i/>
        </w:rPr>
      </w:pPr>
      <w:r w:rsidRPr="00F50B00">
        <w:rPr>
          <w:rFonts w:ascii="Palatino Linotype" w:hAnsi="Palatino Linotype"/>
          <w:i/>
        </w:rPr>
        <w:t xml:space="preserve">La mayoría de los consejeros deberán ser madres o padres de familia con hijos estudiando en la escuela durante el ciclo escolar en que se realice la instalación del consejo. </w:t>
      </w:r>
    </w:p>
    <w:p w14:paraId="12E711E4" w14:textId="77777777" w:rsidR="0008005D" w:rsidRPr="00F50B00" w:rsidRDefault="0008005D" w:rsidP="00983C1A">
      <w:pPr>
        <w:tabs>
          <w:tab w:val="left" w:pos="3405"/>
        </w:tabs>
        <w:spacing w:line="276" w:lineRule="auto"/>
        <w:ind w:left="567" w:right="539"/>
        <w:jc w:val="both"/>
        <w:rPr>
          <w:rFonts w:ascii="Palatino Linotype" w:hAnsi="Palatino Linotype"/>
          <w:i/>
        </w:rPr>
      </w:pPr>
      <w:r w:rsidRPr="00F50B00">
        <w:rPr>
          <w:rFonts w:ascii="Palatino Linotype" w:hAnsi="Palatino Linotype"/>
          <w:b/>
          <w:i/>
        </w:rPr>
        <w:t>El resto de los consejeros serán acreditados por la autoridad escolar</w:t>
      </w:r>
      <w:r w:rsidRPr="00F50B00">
        <w:rPr>
          <w:rFonts w:ascii="Palatino Linotype" w:hAnsi="Palatino Linotype"/>
          <w:i/>
        </w:rPr>
        <w:t xml:space="preserve"> y elegidos de entre los representantes de las asociaciones de padres de familia de las escuelas que la tengan constituida, maestros y representantes de su organización sindical, </w:t>
      </w:r>
      <w:r w:rsidRPr="00F50B00">
        <w:rPr>
          <w:rFonts w:ascii="Palatino Linotype" w:hAnsi="Palatino Linotype"/>
          <w:b/>
          <w:i/>
        </w:rPr>
        <w:t>directivos de la escuela,</w:t>
      </w:r>
      <w:r w:rsidRPr="00F50B00">
        <w:rPr>
          <w:rFonts w:ascii="Palatino Linotype" w:hAnsi="Palatino Linotype"/>
          <w:i/>
        </w:rPr>
        <w:t xml:space="preserve"> exalumnos, así como los demás miembros de la comunidad interesados en el desarrollo de la propia escuela. </w:t>
      </w:r>
    </w:p>
    <w:p w14:paraId="45A61D83" w14:textId="77777777" w:rsidR="0008005D" w:rsidRPr="00F50B00" w:rsidRDefault="0008005D" w:rsidP="00983C1A">
      <w:pPr>
        <w:tabs>
          <w:tab w:val="left" w:pos="3405"/>
        </w:tabs>
        <w:spacing w:line="276" w:lineRule="auto"/>
        <w:ind w:left="567" w:right="539"/>
        <w:jc w:val="both"/>
        <w:rPr>
          <w:rFonts w:ascii="Palatino Linotype" w:hAnsi="Palatino Linotype" w:cstheme="majorHAnsi"/>
          <w:i/>
          <w:color w:val="222222"/>
          <w:shd w:val="clear" w:color="auto" w:fill="FFFFFF"/>
        </w:rPr>
      </w:pPr>
      <w:r w:rsidRPr="00F50B00">
        <w:rPr>
          <w:rFonts w:ascii="Palatino Linotype" w:hAnsi="Palatino Linotype"/>
          <w:i/>
        </w:rPr>
        <w:t>En caso de que algún miembro se separe del Consejo Escolar de Participación Social en la Educación, la vacante será cubierta mediante el procedimiento original de elección.</w:t>
      </w:r>
    </w:p>
    <w:p w14:paraId="10C70196" w14:textId="77777777" w:rsidR="0008005D" w:rsidRPr="00F50B00" w:rsidRDefault="007D40A4" w:rsidP="00983C1A">
      <w:pPr>
        <w:tabs>
          <w:tab w:val="left" w:pos="3405"/>
        </w:tabs>
        <w:spacing w:line="276" w:lineRule="auto"/>
        <w:ind w:left="567" w:right="539"/>
        <w:jc w:val="both"/>
        <w:rPr>
          <w:rFonts w:ascii="Palatino Linotype" w:hAnsi="Palatino Linotype" w:cstheme="majorHAnsi"/>
          <w:i/>
          <w:color w:val="222222"/>
          <w:shd w:val="clear" w:color="auto" w:fill="FFFFFF"/>
        </w:rPr>
      </w:pPr>
      <w:r w:rsidRPr="00F50B00">
        <w:rPr>
          <w:rFonts w:ascii="Palatino Linotype" w:hAnsi="Palatino Linotype"/>
          <w:b/>
          <w:i/>
        </w:rPr>
        <w:t xml:space="preserve">Artículo 38.- Los Consejos Escolares de Participación Social en la Educación, para el desarrollo de sus actividades, podrán designar a un secretario técnico, quien será el director de la escuela o, según la estructura ocupacional </w:t>
      </w:r>
      <w:r w:rsidRPr="00F50B00">
        <w:rPr>
          <w:rFonts w:ascii="Palatino Linotype" w:hAnsi="Palatino Linotype"/>
          <w:b/>
          <w:i/>
        </w:rPr>
        <w:lastRenderedPageBreak/>
        <w:t>autorizada, el subdirector que tenga encomendada la tarea de apoyar la organización y operación en la misma.</w:t>
      </w:r>
    </w:p>
    <w:p w14:paraId="3D94868C" w14:textId="77777777" w:rsidR="0008005D" w:rsidRPr="00F50B00" w:rsidRDefault="0008005D" w:rsidP="00983C1A">
      <w:pPr>
        <w:spacing w:line="276" w:lineRule="auto"/>
        <w:ind w:left="567" w:right="567"/>
        <w:jc w:val="both"/>
        <w:rPr>
          <w:rFonts w:ascii="Palatino Linotype" w:hAnsi="Palatino Linotype" w:cs="Tahoma"/>
          <w:bCs/>
          <w:lang w:val="es-ES" w:eastAsia="en-US"/>
        </w:rPr>
      </w:pPr>
      <w:r w:rsidRPr="00F50B00">
        <w:rPr>
          <w:rFonts w:ascii="Palatino Linotype" w:hAnsi="Palatino Linotype" w:cs="Tahoma"/>
          <w:bCs/>
          <w:lang w:val="es-ES" w:eastAsia="en-US"/>
        </w:rPr>
        <w:t>(Énfasis añadido)</w:t>
      </w:r>
    </w:p>
    <w:p w14:paraId="05FA8566" w14:textId="77777777" w:rsidR="0008005D" w:rsidRPr="00F50B00" w:rsidRDefault="0008005D" w:rsidP="00983C1A">
      <w:pPr>
        <w:tabs>
          <w:tab w:val="left" w:pos="3405"/>
        </w:tabs>
        <w:spacing w:line="360" w:lineRule="auto"/>
        <w:jc w:val="both"/>
        <w:rPr>
          <w:rFonts w:ascii="Palatino Linotype" w:hAnsi="Palatino Linotype" w:cstheme="majorHAnsi"/>
          <w:color w:val="222222"/>
          <w:sz w:val="24"/>
          <w:szCs w:val="24"/>
          <w:shd w:val="clear" w:color="auto" w:fill="FFFFFF"/>
        </w:rPr>
      </w:pPr>
      <w:r w:rsidRPr="00F50B00">
        <w:rPr>
          <w:rFonts w:ascii="Palatino Linotype" w:hAnsi="Palatino Linotype" w:cstheme="majorHAnsi"/>
          <w:color w:val="222222"/>
          <w:sz w:val="24"/>
          <w:szCs w:val="24"/>
          <w:shd w:val="clear" w:color="auto" w:fill="FFFFFF"/>
        </w:rPr>
        <w:t>Dentro de dichos artículos se prevé la estructura con la que cuentan los Consejos Escolares de Participación Social para la Educación, donde se aprecia que la normatividad prevé que las autoridad escolares acrediten la elección de miembros de dicho Consejo, pudiendo ser miembros los directivos de la escuela.</w:t>
      </w:r>
    </w:p>
    <w:p w14:paraId="76DC5A0A" w14:textId="77777777" w:rsidR="0008005D" w:rsidRPr="00F50B00" w:rsidRDefault="0008005D" w:rsidP="00983C1A">
      <w:pPr>
        <w:tabs>
          <w:tab w:val="left" w:pos="3405"/>
        </w:tabs>
        <w:spacing w:line="360" w:lineRule="auto"/>
        <w:jc w:val="both"/>
        <w:rPr>
          <w:rFonts w:ascii="Palatino Linotype" w:hAnsi="Palatino Linotype" w:cstheme="majorHAnsi"/>
          <w:color w:val="222222"/>
          <w:sz w:val="24"/>
          <w:szCs w:val="24"/>
          <w:shd w:val="clear" w:color="auto" w:fill="FFFFFF"/>
        </w:rPr>
      </w:pPr>
      <w:r w:rsidRPr="00F50B00">
        <w:rPr>
          <w:rFonts w:ascii="Palatino Linotype" w:hAnsi="Palatino Linotype" w:cstheme="majorHAnsi"/>
          <w:color w:val="222222"/>
          <w:sz w:val="24"/>
          <w:szCs w:val="24"/>
          <w:shd w:val="clear" w:color="auto" w:fill="FFFFFF"/>
        </w:rPr>
        <w:t>De igual forma se aprecia que para el caso de escuelas con seis o más grupos pueden designar como Secretario Técnico al Director de la escuela o en su caso Subdirector, con la finalidad de colaborar en las funciones de dichos Consejos.</w:t>
      </w:r>
    </w:p>
    <w:p w14:paraId="7E77367A" w14:textId="77777777" w:rsidR="0008005D" w:rsidRPr="00F50B00" w:rsidRDefault="0008005D" w:rsidP="00983C1A">
      <w:pPr>
        <w:tabs>
          <w:tab w:val="left" w:pos="3405"/>
        </w:tabs>
        <w:spacing w:line="360" w:lineRule="auto"/>
        <w:jc w:val="both"/>
        <w:rPr>
          <w:rFonts w:ascii="Palatino Linotype" w:hAnsi="Palatino Linotype" w:cstheme="majorHAnsi"/>
          <w:color w:val="222222"/>
          <w:sz w:val="24"/>
          <w:szCs w:val="24"/>
          <w:shd w:val="clear" w:color="auto" w:fill="FFFFFF"/>
        </w:rPr>
      </w:pPr>
      <w:r w:rsidRPr="00F50B00">
        <w:rPr>
          <w:rFonts w:ascii="Palatino Linotype" w:hAnsi="Palatino Linotype" w:cstheme="majorHAnsi"/>
          <w:color w:val="222222"/>
          <w:sz w:val="24"/>
          <w:szCs w:val="24"/>
          <w:shd w:val="clear" w:color="auto" w:fill="FFFFFF"/>
        </w:rPr>
        <w:t>De esta forma se aprecia que el Sujeto Obligado a través de las autoridades escolares puede tener conocimiento de la información solicitada en virtud de que las autoridades escolares pueden formar parte de las actividades que desempeñan los Consejos Escolares de Participación Social para la Educación.</w:t>
      </w:r>
    </w:p>
    <w:p w14:paraId="3E71E879" w14:textId="77777777" w:rsidR="0008005D" w:rsidRPr="00F50B00" w:rsidRDefault="0008005D" w:rsidP="00983C1A">
      <w:pPr>
        <w:tabs>
          <w:tab w:val="left" w:pos="3405"/>
        </w:tabs>
        <w:spacing w:line="360" w:lineRule="auto"/>
        <w:jc w:val="both"/>
        <w:rPr>
          <w:rFonts w:ascii="Palatino Linotype" w:hAnsi="Palatino Linotype" w:cs="Tahoma"/>
          <w:bCs/>
          <w:color w:val="222222"/>
          <w:sz w:val="24"/>
          <w:szCs w:val="24"/>
          <w:shd w:val="clear" w:color="auto" w:fill="FFFFFF"/>
          <w:lang w:eastAsia="en-US"/>
        </w:rPr>
      </w:pPr>
      <w:r w:rsidRPr="00F50B00">
        <w:rPr>
          <w:rFonts w:ascii="Palatino Linotype" w:hAnsi="Palatino Linotype" w:cs="Tahoma"/>
          <w:bCs/>
          <w:sz w:val="24"/>
          <w:szCs w:val="24"/>
          <w:lang w:eastAsia="en-US"/>
        </w:rPr>
        <w:t xml:space="preserve">Por cuanto hace a las </w:t>
      </w:r>
      <w:r w:rsidRPr="00F50B00">
        <w:rPr>
          <w:rFonts w:ascii="Palatino Linotype" w:hAnsi="Palatino Linotype" w:cs="Tahoma"/>
          <w:b/>
          <w:bCs/>
          <w:sz w:val="24"/>
          <w:szCs w:val="24"/>
          <w:lang w:eastAsia="en-US"/>
        </w:rPr>
        <w:t>Mesas Directivas</w:t>
      </w:r>
      <w:r w:rsidRPr="00F50B00">
        <w:rPr>
          <w:rFonts w:ascii="Palatino Linotype" w:hAnsi="Palatino Linotype" w:cs="Tahoma"/>
          <w:bCs/>
          <w:sz w:val="24"/>
          <w:szCs w:val="24"/>
          <w:lang w:eastAsia="en-US"/>
        </w:rPr>
        <w:t xml:space="preserve"> de los padres de familia, se aprecia que dicha figura se encuentra contemplada en el Reglamento de la participación social en la Educación del Subsistema Educativo Federalizado, aplicable para el Estado de México, el cual prevé que </w:t>
      </w:r>
      <w:r w:rsidRPr="00F50B00">
        <w:rPr>
          <w:rFonts w:ascii="Palatino Linotype" w:hAnsi="Palatino Linotype" w:cs="Tahoma"/>
          <w:bCs/>
          <w:color w:val="222222"/>
          <w:sz w:val="24"/>
          <w:szCs w:val="24"/>
          <w:shd w:val="clear" w:color="auto" w:fill="FFFFFF"/>
          <w:lang w:eastAsia="en-US"/>
        </w:rPr>
        <w:t>dicha Mesa Directiva, cuenta con diversas funciones, las cuales se encuentran previstas en el artículo 34, dentro de las cuales destaca la fracción X, la cual a la letra precisa:</w:t>
      </w:r>
    </w:p>
    <w:p w14:paraId="32F03111" w14:textId="77777777" w:rsidR="0008005D" w:rsidRPr="00F50B00" w:rsidRDefault="0008005D" w:rsidP="00983C1A">
      <w:pPr>
        <w:tabs>
          <w:tab w:val="left" w:pos="3405"/>
        </w:tabs>
        <w:spacing w:line="276" w:lineRule="auto"/>
        <w:ind w:left="567" w:right="539"/>
        <w:jc w:val="both"/>
        <w:rPr>
          <w:rFonts w:ascii="Palatino Linotype" w:hAnsi="Palatino Linotype"/>
          <w:i/>
        </w:rPr>
      </w:pPr>
      <w:r w:rsidRPr="00F50B00">
        <w:rPr>
          <w:rFonts w:ascii="Palatino Linotype" w:hAnsi="Palatino Linotype"/>
          <w:i/>
        </w:rPr>
        <w:t>Artículo 34.- Son funciones de la mesa directiva:</w:t>
      </w:r>
    </w:p>
    <w:p w14:paraId="43971B1D" w14:textId="77777777" w:rsidR="0008005D" w:rsidRPr="00F50B00" w:rsidRDefault="0008005D" w:rsidP="00983C1A">
      <w:pPr>
        <w:tabs>
          <w:tab w:val="left" w:pos="3405"/>
        </w:tabs>
        <w:spacing w:line="276" w:lineRule="auto"/>
        <w:ind w:left="567" w:right="539"/>
        <w:jc w:val="both"/>
        <w:rPr>
          <w:rFonts w:ascii="Palatino Linotype" w:hAnsi="Palatino Linotype"/>
          <w:i/>
        </w:rPr>
      </w:pPr>
      <w:r w:rsidRPr="00F50B00">
        <w:rPr>
          <w:rFonts w:ascii="Palatino Linotype" w:hAnsi="Palatino Linotype"/>
          <w:i/>
        </w:rPr>
        <w:lastRenderedPageBreak/>
        <w:t>…</w:t>
      </w:r>
    </w:p>
    <w:p w14:paraId="16F7FB62" w14:textId="77777777" w:rsidR="0008005D" w:rsidRPr="00F50B00" w:rsidRDefault="0008005D" w:rsidP="00983C1A">
      <w:pPr>
        <w:tabs>
          <w:tab w:val="left" w:pos="3405"/>
        </w:tabs>
        <w:spacing w:line="276" w:lineRule="auto"/>
        <w:ind w:left="567" w:right="539"/>
        <w:jc w:val="both"/>
        <w:rPr>
          <w:rFonts w:ascii="Palatino Linotype" w:hAnsi="Palatino Linotype" w:cs="Tahoma"/>
          <w:b/>
          <w:bCs/>
          <w:i/>
          <w:color w:val="222222"/>
          <w:shd w:val="clear" w:color="auto" w:fill="FFFFFF"/>
          <w:lang w:eastAsia="en-US"/>
        </w:rPr>
      </w:pPr>
      <w:r w:rsidRPr="00F50B00">
        <w:rPr>
          <w:rFonts w:ascii="Palatino Linotype" w:hAnsi="Palatino Linotype"/>
          <w:i/>
        </w:rPr>
        <w:t>X. Expedir documentos que acrediten como tales a los integrantes de la mesa directiva, en coordinación con la autoridad escolar;</w:t>
      </w:r>
    </w:p>
    <w:p w14:paraId="42739BE5" w14:textId="77777777" w:rsidR="0008005D" w:rsidRPr="00F50B00" w:rsidRDefault="0008005D" w:rsidP="00983C1A">
      <w:pPr>
        <w:tabs>
          <w:tab w:val="left" w:pos="3405"/>
        </w:tabs>
        <w:spacing w:line="276" w:lineRule="auto"/>
        <w:ind w:left="567" w:right="539"/>
        <w:jc w:val="both"/>
        <w:rPr>
          <w:rFonts w:ascii="Palatino Linotype" w:hAnsi="Palatino Linotype" w:cs="Tahoma"/>
          <w:bCs/>
          <w:i/>
          <w:color w:val="222222"/>
          <w:shd w:val="clear" w:color="auto" w:fill="FFFFFF"/>
          <w:lang w:eastAsia="en-US"/>
        </w:rPr>
      </w:pPr>
      <w:r w:rsidRPr="00F50B00">
        <w:rPr>
          <w:rFonts w:ascii="Palatino Linotype" w:hAnsi="Palatino Linotype" w:cs="Tahoma"/>
          <w:bCs/>
          <w:i/>
          <w:color w:val="222222"/>
          <w:shd w:val="clear" w:color="auto" w:fill="FFFFFF"/>
          <w:lang w:eastAsia="en-US"/>
        </w:rPr>
        <w:t>…</w:t>
      </w:r>
    </w:p>
    <w:p w14:paraId="683069FE" w14:textId="77777777" w:rsidR="0008005D" w:rsidRPr="00F50B00" w:rsidRDefault="0008005D" w:rsidP="0008005D">
      <w:pPr>
        <w:spacing w:line="360" w:lineRule="auto"/>
        <w:ind w:right="-93"/>
        <w:jc w:val="both"/>
        <w:rPr>
          <w:rFonts w:ascii="Palatino Linotype" w:hAnsi="Palatino Linotype" w:cs="Tahoma"/>
          <w:bCs/>
          <w:iCs/>
          <w:sz w:val="24"/>
          <w:szCs w:val="24"/>
          <w:lang w:val="es-ES_tradnl" w:eastAsia="es-ES_tradnl"/>
        </w:rPr>
      </w:pPr>
      <w:r w:rsidRPr="00F50B00">
        <w:rPr>
          <w:rFonts w:ascii="Palatino Linotype" w:hAnsi="Palatino Linotype" w:cs="Tahoma"/>
          <w:bCs/>
          <w:color w:val="222222"/>
          <w:sz w:val="24"/>
          <w:szCs w:val="24"/>
          <w:shd w:val="clear" w:color="auto" w:fill="FFFFFF"/>
          <w:lang w:eastAsia="en-US"/>
        </w:rPr>
        <w:t xml:space="preserve">Ahora bien sobre los </w:t>
      </w:r>
      <w:r w:rsidR="00983C1A" w:rsidRPr="00F50B00">
        <w:rPr>
          <w:rFonts w:ascii="Palatino Linotype" w:hAnsi="Palatino Linotype" w:cs="Tahoma"/>
          <w:bCs/>
          <w:iCs/>
          <w:sz w:val="24"/>
          <w:szCs w:val="24"/>
          <w:lang w:val="es-ES_tradnl" w:eastAsia="es-ES_tradnl"/>
        </w:rPr>
        <w:t xml:space="preserve">los nombres </w:t>
      </w:r>
      <w:r w:rsidRPr="00F50B00">
        <w:rPr>
          <w:rFonts w:ascii="Palatino Linotype" w:hAnsi="Palatino Linotype" w:cs="Tahoma"/>
          <w:bCs/>
          <w:iCs/>
          <w:sz w:val="24"/>
          <w:szCs w:val="24"/>
          <w:lang w:val="es-ES_tradnl" w:eastAsia="es-ES_tradnl"/>
        </w:rPr>
        <w:t>de los inte</w:t>
      </w:r>
      <w:r w:rsidR="00983C1A" w:rsidRPr="00F50B00">
        <w:rPr>
          <w:rFonts w:ascii="Palatino Linotype" w:hAnsi="Palatino Linotype" w:cs="Tahoma"/>
          <w:bCs/>
          <w:iCs/>
          <w:sz w:val="24"/>
          <w:szCs w:val="24"/>
          <w:lang w:val="es-ES_tradnl" w:eastAsia="es-ES_tradnl"/>
        </w:rPr>
        <w:t xml:space="preserve">grantes de las mesas directivas, </w:t>
      </w:r>
      <w:r w:rsidRPr="00F50B00">
        <w:rPr>
          <w:rFonts w:ascii="Palatino Linotype" w:hAnsi="Palatino Linotype" w:cs="Tahoma"/>
          <w:bCs/>
          <w:iCs/>
          <w:sz w:val="24"/>
          <w:szCs w:val="24"/>
          <w:lang w:val="es-ES_tradnl" w:eastAsia="es-ES_tradnl"/>
        </w:rPr>
        <w:t>conviene mencionar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sin embargo las mesas directivas y los Consejos Escolares de Participación Social toman decisiones que afectan directamente la institución educativa y la forma en la que se emplean los recursos en beneficio de la comunidad escolar, por lo que no procede la eliminación</w:t>
      </w:r>
      <w:r w:rsidR="00983C1A" w:rsidRPr="00F50B00">
        <w:rPr>
          <w:rFonts w:ascii="Palatino Linotype" w:hAnsi="Palatino Linotype" w:cs="Tahoma"/>
          <w:bCs/>
          <w:iCs/>
          <w:sz w:val="24"/>
          <w:szCs w:val="24"/>
          <w:lang w:val="es-ES_tradnl" w:eastAsia="es-ES_tradnl"/>
        </w:rPr>
        <w:t xml:space="preserve"> del nombre de los Particulares. </w:t>
      </w:r>
    </w:p>
    <w:p w14:paraId="245F3241" w14:textId="77777777" w:rsidR="0008005D" w:rsidRPr="00F50B00" w:rsidRDefault="0008005D" w:rsidP="00983C1A">
      <w:pPr>
        <w:spacing w:line="360" w:lineRule="auto"/>
        <w:ind w:right="-93"/>
        <w:jc w:val="both"/>
        <w:rPr>
          <w:rFonts w:ascii="Palatino Linotype" w:hAnsi="Palatino Linotype" w:cs="Tahoma"/>
          <w:bCs/>
          <w:color w:val="222222"/>
          <w:sz w:val="24"/>
          <w:szCs w:val="24"/>
          <w:shd w:val="clear" w:color="auto" w:fill="FFFFFF"/>
          <w:lang w:eastAsia="en-US"/>
        </w:rPr>
      </w:pPr>
      <w:r w:rsidRPr="00F50B00">
        <w:rPr>
          <w:rFonts w:ascii="Palatino Linotype" w:hAnsi="Palatino Linotype" w:cs="Tahoma"/>
          <w:bCs/>
          <w:iCs/>
          <w:sz w:val="24"/>
          <w:szCs w:val="24"/>
          <w:lang w:val="es-ES_tradnl" w:eastAsia="es-ES_tradnl"/>
        </w:rPr>
        <w:t xml:space="preserve">Misma situación acontece </w:t>
      </w:r>
      <w:r w:rsidR="00983C1A" w:rsidRPr="00F50B00">
        <w:rPr>
          <w:rFonts w:ascii="Palatino Linotype" w:hAnsi="Palatino Linotype" w:cs="Tahoma"/>
          <w:bCs/>
          <w:iCs/>
          <w:sz w:val="24"/>
          <w:szCs w:val="24"/>
          <w:lang w:val="es-ES_tradnl" w:eastAsia="es-ES_tradnl"/>
        </w:rPr>
        <w:t>con las</w:t>
      </w:r>
      <w:r w:rsidRPr="00F50B00">
        <w:rPr>
          <w:rFonts w:ascii="Palatino Linotype" w:hAnsi="Palatino Linotype" w:cs="Tahoma"/>
          <w:bCs/>
          <w:iCs/>
          <w:sz w:val="24"/>
          <w:szCs w:val="24"/>
          <w:lang w:val="es-ES_tradnl" w:eastAsia="es-ES_tradnl"/>
        </w:rPr>
        <w:t xml:space="preserve"> actas y registro en que conste la elección de la Mesa Directiva y Comité Escolar de Participación Social</w:t>
      </w:r>
      <w:r w:rsidR="00983C1A" w:rsidRPr="00F50B00">
        <w:rPr>
          <w:rFonts w:ascii="Palatino Linotype" w:hAnsi="Palatino Linotype" w:cs="Tahoma"/>
          <w:bCs/>
          <w:iCs/>
          <w:sz w:val="24"/>
          <w:szCs w:val="24"/>
          <w:lang w:val="es-ES_tradnl" w:eastAsia="es-ES_tradnl"/>
        </w:rPr>
        <w:t xml:space="preserve">. </w:t>
      </w:r>
    </w:p>
    <w:p w14:paraId="7317C08D" w14:textId="77777777" w:rsidR="00E7587F" w:rsidRPr="00F50B00" w:rsidRDefault="00983C1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En este sentido</w:t>
      </w:r>
      <w:r w:rsidR="00E3318A" w:rsidRPr="00F50B00">
        <w:rPr>
          <w:rFonts w:ascii="Palatino Linotype" w:eastAsia="Palatino Linotype" w:hAnsi="Palatino Linotype" w:cs="Palatino Linotype"/>
          <w:sz w:val="24"/>
          <w:szCs w:val="24"/>
        </w:rPr>
        <w:t>, se advierte que de los documentos adjuntos en los puntos referidos con los numerales 2 y 5 se encuentra información susceptible de clasificar como confidencial al tratarse de datos personales con</w:t>
      </w:r>
      <w:r w:rsidR="0008005D" w:rsidRPr="00F50B00">
        <w:rPr>
          <w:rFonts w:ascii="Palatino Linotype" w:eastAsia="Palatino Linotype" w:hAnsi="Palatino Linotype" w:cs="Palatino Linotype"/>
          <w:sz w:val="24"/>
          <w:szCs w:val="24"/>
        </w:rPr>
        <w:t xml:space="preserve">cerniente a una persona física como </w:t>
      </w:r>
      <w:r w:rsidRPr="00F50B00">
        <w:rPr>
          <w:rFonts w:ascii="Palatino Linotype" w:eastAsia="Palatino Linotype" w:hAnsi="Palatino Linotype" w:cs="Palatino Linotype"/>
          <w:sz w:val="24"/>
          <w:szCs w:val="24"/>
        </w:rPr>
        <w:lastRenderedPageBreak/>
        <w:t xml:space="preserve">el nombre y </w:t>
      </w:r>
      <w:r w:rsidR="0008005D" w:rsidRPr="00F50B00">
        <w:rPr>
          <w:rFonts w:ascii="Palatino Linotype" w:eastAsia="Palatino Linotype" w:hAnsi="Palatino Linotype" w:cs="Palatino Linotype"/>
          <w:sz w:val="24"/>
          <w:szCs w:val="24"/>
        </w:rPr>
        <w:t xml:space="preserve">la </w:t>
      </w:r>
      <w:r w:rsidR="00E3318A" w:rsidRPr="00F50B00">
        <w:rPr>
          <w:rFonts w:ascii="Palatino Linotype" w:eastAsia="Palatino Linotype" w:hAnsi="Palatino Linotype" w:cs="Palatino Linotype"/>
          <w:sz w:val="24"/>
          <w:szCs w:val="24"/>
        </w:rPr>
        <w:t>firma de un particular</w:t>
      </w:r>
      <w:r w:rsidRPr="00F50B00">
        <w:rPr>
          <w:rFonts w:ascii="Palatino Linotype" w:eastAsia="Palatino Linotype" w:hAnsi="Palatino Linotype" w:cs="Palatino Linotype"/>
          <w:sz w:val="24"/>
          <w:szCs w:val="24"/>
        </w:rPr>
        <w:t xml:space="preserve"> que no forma parte de las mesa directiva y del comité escolar.</w:t>
      </w:r>
      <w:r w:rsidR="00E3318A" w:rsidRPr="00F50B00">
        <w:rPr>
          <w:rFonts w:ascii="Palatino Linotype" w:eastAsia="Palatino Linotype" w:hAnsi="Palatino Linotype" w:cs="Palatino Linotype"/>
          <w:sz w:val="24"/>
          <w:szCs w:val="24"/>
        </w:rPr>
        <w:t xml:space="preserve">  </w:t>
      </w:r>
    </w:p>
    <w:p w14:paraId="7142D25D"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En tales términos</w:t>
      </w:r>
      <w:r w:rsidR="00983C1A" w:rsidRPr="00F50B00">
        <w:rPr>
          <w:rFonts w:ascii="Palatino Linotype" w:eastAsia="Palatino Linotype" w:hAnsi="Palatino Linotype" w:cs="Palatino Linotype"/>
          <w:sz w:val="24"/>
          <w:szCs w:val="24"/>
        </w:rPr>
        <w:t>,</w:t>
      </w:r>
      <w:r w:rsidRPr="00F50B00">
        <w:rPr>
          <w:rFonts w:ascii="Palatino Linotype" w:eastAsia="Palatino Linotype" w:hAnsi="Palatino Linotype" w:cs="Palatino Linotype"/>
          <w:sz w:val="24"/>
          <w:szCs w:val="24"/>
        </w:rPr>
        <w:t xml:space="preserve"> conviene precisar que la información mencionada tiene el carácter de confidencial, misma que se encuentra debidamente fundada de conformidad a la Ley de Transparencia y Acceso a la Información Pública del Estado de México y Municipios, en la que dispone lo siguiente:</w:t>
      </w:r>
    </w:p>
    <w:p w14:paraId="2B8D1E6A"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Artículo 3. Para los efectos de la presente Ley se entenderá por:</w:t>
      </w:r>
    </w:p>
    <w:p w14:paraId="5FD4A03F"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7B14859F"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14:paraId="5D5724D0"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732C29BC"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049F9E7" w14:textId="77777777" w:rsidR="00E7587F" w:rsidRPr="00F50B00" w:rsidRDefault="00E3318A" w:rsidP="008767E2">
      <w:pPr>
        <w:spacing w:before="240" w:after="240" w:line="276" w:lineRule="auto"/>
        <w:ind w:left="851" w:right="900"/>
        <w:jc w:val="both"/>
        <w:rPr>
          <w:rFonts w:ascii="Palatino Linotype" w:eastAsia="Palatino Linotype" w:hAnsi="Palatino Linotype" w:cs="Palatino Linotype"/>
          <w:i/>
          <w:sz w:val="24"/>
          <w:szCs w:val="24"/>
        </w:rPr>
      </w:pPr>
      <w:r w:rsidRPr="00F50B00">
        <w:rPr>
          <w:rFonts w:ascii="Palatino Linotype" w:eastAsia="Palatino Linotype" w:hAnsi="Palatino Linotype" w:cs="Palatino Linotype"/>
          <w:i/>
        </w:rPr>
        <w:t>Artículo 91. El acceso a la información pública será restringido excepcionalmente, cuando ésta sea clasificada como reservada o confidencial.</w:t>
      </w:r>
    </w:p>
    <w:p w14:paraId="3104B5E9"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bookmarkStart w:id="3" w:name="_heading=h.30j0zll" w:colFirst="0" w:colLast="0"/>
      <w:bookmarkEnd w:id="3"/>
      <w:r w:rsidRPr="00F50B00">
        <w:rPr>
          <w:rFonts w:ascii="Palatino Linotype" w:eastAsia="Palatino Linotype" w:hAnsi="Palatino Linotype" w:cs="Palatino Linotype"/>
          <w:sz w:val="24"/>
          <w:szCs w:val="24"/>
        </w:rPr>
        <w:t>En ese tenor los datos personales, es la información concerniente a la titularidad de pa</w:t>
      </w:r>
      <w:r w:rsidR="00983C1A" w:rsidRPr="00F50B00">
        <w:rPr>
          <w:rFonts w:ascii="Palatino Linotype" w:eastAsia="Palatino Linotype" w:hAnsi="Palatino Linotype" w:cs="Palatino Linotype"/>
          <w:sz w:val="24"/>
          <w:szCs w:val="24"/>
        </w:rPr>
        <w:t xml:space="preserve">rticulares, como es el caso del nombre y  la </w:t>
      </w:r>
      <w:r w:rsidRPr="00F50B00">
        <w:rPr>
          <w:rFonts w:ascii="Palatino Linotype" w:eastAsia="Palatino Linotype" w:hAnsi="Palatino Linotype" w:cs="Palatino Linotype"/>
          <w:sz w:val="24"/>
          <w:szCs w:val="24"/>
        </w:rPr>
        <w:t xml:space="preserve">firma del particular, por lo que dicha información es susceptible de ser restringida como confidencial, por lo que el </w:t>
      </w:r>
      <w:r w:rsidRPr="00F50B00">
        <w:rPr>
          <w:rFonts w:ascii="Palatino Linotype" w:eastAsia="Palatino Linotype" w:hAnsi="Palatino Linotype" w:cs="Palatino Linotype"/>
          <w:b/>
          <w:sz w:val="24"/>
          <w:szCs w:val="24"/>
        </w:rPr>
        <w:lastRenderedPageBreak/>
        <w:t>SUJETO OBLIGADO</w:t>
      </w:r>
      <w:r w:rsidRPr="00F50B00">
        <w:rPr>
          <w:rFonts w:ascii="Palatino Linotype" w:eastAsia="Palatino Linotype" w:hAnsi="Palatino Linotype" w:cs="Palatino Linotype"/>
          <w:sz w:val="24"/>
          <w:szCs w:val="24"/>
        </w:rPr>
        <w:t xml:space="preserve">, mediante su respuesta remite un extracto del acuerdo CTE/11/2/22: </w:t>
      </w:r>
    </w:p>
    <w:p w14:paraId="1CC37ED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noProof/>
        </w:rPr>
        <w:drawing>
          <wp:inline distT="0" distB="0" distL="0" distR="0" wp14:anchorId="02F2A01E" wp14:editId="30F54C28">
            <wp:extent cx="5585288" cy="3260775"/>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l="40733" t="38323" r="29905" b="31200"/>
                    <a:stretch>
                      <a:fillRect/>
                    </a:stretch>
                  </pic:blipFill>
                  <pic:spPr>
                    <a:xfrm>
                      <a:off x="0" y="0"/>
                      <a:ext cx="5585288" cy="3260775"/>
                    </a:xfrm>
                    <a:prstGeom prst="rect">
                      <a:avLst/>
                    </a:prstGeom>
                    <a:ln/>
                  </pic:spPr>
                </pic:pic>
              </a:graphicData>
            </a:graphic>
          </wp:inline>
        </w:drawing>
      </w:r>
    </w:p>
    <w:p w14:paraId="12E4F19E" w14:textId="77777777" w:rsidR="00E7587F" w:rsidRPr="00F50B00" w:rsidRDefault="00E3318A">
      <w:pPr>
        <w:spacing w:before="240" w:after="240" w:line="360" w:lineRule="auto"/>
        <w:jc w:val="both"/>
        <w:rPr>
          <w:rFonts w:ascii="Palatino Linotype" w:eastAsia="Palatino Linotype" w:hAnsi="Palatino Linotype" w:cs="Palatino Linotype"/>
          <w:color w:val="2F2F2F"/>
          <w:sz w:val="24"/>
          <w:szCs w:val="24"/>
        </w:rPr>
      </w:pPr>
      <w:r w:rsidRPr="00F50B00">
        <w:rPr>
          <w:rFonts w:ascii="Palatino Linotype" w:eastAsia="Palatino Linotype" w:hAnsi="Palatino Linotype" w:cs="Palatino Linotype"/>
          <w:sz w:val="24"/>
          <w:szCs w:val="24"/>
        </w:rPr>
        <w:t xml:space="preserve">Por lo que resulta relevante mencionar que no cuenta con las formalidades establecidas en los </w:t>
      </w:r>
      <w:r w:rsidRPr="00F50B00">
        <w:rPr>
          <w:rFonts w:ascii="Palatino Linotype" w:eastAsia="Palatino Linotype" w:hAnsi="Palatino Linotype" w:cs="Palatino Linotype"/>
          <w:color w:val="2F2F2F"/>
          <w:sz w:val="24"/>
          <w:szCs w:val="24"/>
        </w:rPr>
        <w:t>Lineamientos Generales en Materia de Clasificación y Desclasificación de la Información, así como para la Elaboración de Versiones Públicas:</w:t>
      </w:r>
    </w:p>
    <w:p w14:paraId="7415FE21"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Quincuagésimo. </w:t>
      </w:r>
      <w:r w:rsidRPr="00F50B00">
        <w:rPr>
          <w:rFonts w:ascii="Palatino Linotype" w:eastAsia="Palatino Linotype" w:hAnsi="Palatino Linotype" w:cs="Palatino Linotype"/>
          <w:i/>
          <w:color w:val="2F2F2F"/>
        </w:rPr>
        <w:t>Los titulares de las áreas de los sujetos obligados podrán utilizar los formatos contenidos en el presente Capítulo como modelo para señalar la clasificación de documentos o expedientes, sin perjuicio de que establezcan los propios.</w:t>
      </w:r>
    </w:p>
    <w:p w14:paraId="0AC33FFD"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Quincuagésimo primero.</w:t>
      </w:r>
      <w:r w:rsidRPr="00F50B00">
        <w:rPr>
          <w:rFonts w:ascii="Palatino Linotype" w:eastAsia="Palatino Linotype" w:hAnsi="Palatino Linotype" w:cs="Palatino Linotype"/>
          <w:i/>
          <w:color w:val="2F2F2F"/>
        </w:rPr>
        <w:t> La leyenda en los documentos clasificados indicará:</w:t>
      </w:r>
    </w:p>
    <w:p w14:paraId="7F7A7418"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lastRenderedPageBreak/>
        <w:t>I.</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La fecha de sesión del Comité de Transparencia en donde se confirmó la clasificación, en su caso;</w:t>
      </w:r>
    </w:p>
    <w:p w14:paraId="17C4BCD9"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II.</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El nombre del área;</w:t>
      </w:r>
    </w:p>
    <w:p w14:paraId="718D9BAF"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III.</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La palabra reservado o confidencial;</w:t>
      </w:r>
    </w:p>
    <w:p w14:paraId="609A7405"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IV.</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Las partes o secciones reservadas o confidenciales, en su caso;</w:t>
      </w:r>
    </w:p>
    <w:p w14:paraId="2061CFF1"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V.</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El fundamento legal;</w:t>
      </w:r>
    </w:p>
    <w:p w14:paraId="63730825"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VI.</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El periodo de reserva, y</w:t>
      </w:r>
    </w:p>
    <w:p w14:paraId="4F0C6B1A" w14:textId="77777777" w:rsidR="00E7587F" w:rsidRPr="00F50B00" w:rsidRDefault="00E3318A">
      <w:pPr>
        <w:shd w:val="clear" w:color="auto" w:fill="FFFFFF"/>
        <w:spacing w:after="80" w:line="240" w:lineRule="auto"/>
        <w:ind w:left="851" w:right="900"/>
        <w:jc w:val="both"/>
        <w:rPr>
          <w:rFonts w:ascii="Palatino Linotype" w:eastAsia="Palatino Linotype" w:hAnsi="Palatino Linotype" w:cs="Palatino Linotype"/>
          <w:i/>
          <w:color w:val="2F2F2F"/>
        </w:rPr>
      </w:pPr>
      <w:r w:rsidRPr="00F50B00">
        <w:rPr>
          <w:rFonts w:ascii="Palatino Linotype" w:eastAsia="Palatino Linotype" w:hAnsi="Palatino Linotype" w:cs="Palatino Linotype"/>
          <w:b/>
          <w:i/>
          <w:color w:val="2F2F2F"/>
        </w:rPr>
        <w:t>VII.</w:t>
      </w:r>
      <w:r w:rsidRPr="00F50B00">
        <w:rPr>
          <w:rFonts w:ascii="Palatino Linotype" w:eastAsia="Palatino Linotype" w:hAnsi="Palatino Linotype" w:cs="Palatino Linotype"/>
          <w:i/>
          <w:color w:val="2F2F2F"/>
          <w:sz w:val="24"/>
          <w:szCs w:val="24"/>
        </w:rPr>
        <w:t>     </w:t>
      </w:r>
      <w:r w:rsidRPr="00F50B00">
        <w:rPr>
          <w:rFonts w:ascii="Palatino Linotype" w:eastAsia="Palatino Linotype" w:hAnsi="Palatino Linotype" w:cs="Palatino Linotype"/>
          <w:i/>
          <w:color w:val="2F2F2F"/>
        </w:rPr>
        <w:t>La rúbrica del titular del área.</w:t>
      </w:r>
    </w:p>
    <w:p w14:paraId="2A75A15C" w14:textId="77777777" w:rsidR="008767E2" w:rsidRPr="00F50B00" w:rsidRDefault="008767E2">
      <w:pPr>
        <w:spacing w:before="80" w:after="0" w:line="360" w:lineRule="auto"/>
        <w:jc w:val="both"/>
        <w:rPr>
          <w:rFonts w:ascii="Palatino Linotype" w:eastAsia="Palatino Linotype" w:hAnsi="Palatino Linotype" w:cs="Palatino Linotype"/>
          <w:sz w:val="24"/>
          <w:szCs w:val="24"/>
        </w:rPr>
      </w:pPr>
    </w:p>
    <w:p w14:paraId="7DBC02E3" w14:textId="77777777" w:rsidR="00E7587F" w:rsidRPr="00F50B00" w:rsidRDefault="00E3318A">
      <w:pPr>
        <w:spacing w:before="80"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Toda vez que únicamente hizo mención del acuerdo CTE/11/2/22, y no realiz</w:t>
      </w:r>
      <w:r w:rsidR="008767E2" w:rsidRPr="00F50B00">
        <w:rPr>
          <w:rFonts w:ascii="Palatino Linotype" w:eastAsia="Palatino Linotype" w:hAnsi="Palatino Linotype" w:cs="Palatino Linotype"/>
          <w:sz w:val="24"/>
          <w:szCs w:val="24"/>
        </w:rPr>
        <w:t>ó</w:t>
      </w:r>
      <w:r w:rsidRPr="00F50B00">
        <w:rPr>
          <w:rFonts w:ascii="Palatino Linotype" w:eastAsia="Palatino Linotype" w:hAnsi="Palatino Linotype" w:cs="Palatino Linotype"/>
          <w:sz w:val="24"/>
          <w:szCs w:val="24"/>
        </w:rPr>
        <w:t xml:space="preserve"> la entrega integra de dicho acuerdo, por lo que se ordena remita el acuerdo CTE/11/2/22, para dar cabalidad al derecho de acceso a la información pública del particular.   </w:t>
      </w:r>
    </w:p>
    <w:p w14:paraId="30C7AEB5" w14:textId="77777777" w:rsidR="00E7587F" w:rsidRPr="00F50B00" w:rsidRDefault="00E7587F">
      <w:pPr>
        <w:spacing w:after="0" w:line="360" w:lineRule="auto"/>
        <w:jc w:val="both"/>
        <w:rPr>
          <w:rFonts w:ascii="Palatino Linotype" w:eastAsia="Palatino Linotype" w:hAnsi="Palatino Linotype" w:cs="Palatino Linotype"/>
          <w:color w:val="FF0000"/>
          <w:sz w:val="24"/>
          <w:szCs w:val="24"/>
        </w:rPr>
      </w:pPr>
    </w:p>
    <w:p w14:paraId="7786337C" w14:textId="77777777" w:rsidR="00E7587F" w:rsidRPr="00F50B00" w:rsidRDefault="00E3318A">
      <w:pPr>
        <w:spacing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sz w:val="24"/>
          <w:szCs w:val="24"/>
        </w:rPr>
        <w:t xml:space="preserve">Por otra parte, en los recursos de revisión  </w:t>
      </w:r>
      <w:r w:rsidRPr="00F50B00">
        <w:rPr>
          <w:rFonts w:ascii="Palatino Linotype" w:eastAsia="Palatino Linotype" w:hAnsi="Palatino Linotype" w:cs="Palatino Linotype"/>
          <w:b/>
          <w:sz w:val="24"/>
          <w:szCs w:val="24"/>
        </w:rPr>
        <w:t>00921/INFOEM/IP/RR/2022, 00922/INFOEM/IP/RR/2022</w:t>
      </w:r>
      <w:r w:rsidRPr="00F50B00">
        <w:rPr>
          <w:rFonts w:ascii="Palatino Linotype" w:eastAsia="Palatino Linotype" w:hAnsi="Palatino Linotype" w:cs="Palatino Linotype"/>
          <w:sz w:val="24"/>
          <w:szCs w:val="24"/>
        </w:rPr>
        <w:t xml:space="preserve">, en los que particular solicitó de igual forma los 5 puntos analizados en el recurso de revisión  </w:t>
      </w:r>
      <w:r w:rsidRPr="00F50B00">
        <w:rPr>
          <w:rFonts w:ascii="Palatino Linotype" w:eastAsia="Palatino Linotype" w:hAnsi="Palatino Linotype" w:cs="Palatino Linotype"/>
          <w:b/>
          <w:sz w:val="24"/>
          <w:szCs w:val="24"/>
        </w:rPr>
        <w:t xml:space="preserve">00914/INFOEM/IP/RR/2022, </w:t>
      </w:r>
      <w:r w:rsidRPr="00F50B00">
        <w:rPr>
          <w:rFonts w:ascii="Palatino Linotype" w:eastAsia="Palatino Linotype" w:hAnsi="Palatino Linotype" w:cs="Palatino Linotype"/>
          <w:sz w:val="24"/>
          <w:szCs w:val="24"/>
        </w:rPr>
        <w:t xml:space="preserve">pero en este caso, de las escuelas primarias Lic. Benito Juárez con clave del centro de trabajo </w:t>
      </w:r>
      <w:r w:rsidRPr="00F50B00">
        <w:rPr>
          <w:rFonts w:ascii="Palatino Linotype" w:eastAsia="Palatino Linotype" w:hAnsi="Palatino Linotype" w:cs="Palatino Linotype"/>
          <w:color w:val="000000"/>
          <w:sz w:val="24"/>
          <w:szCs w:val="24"/>
        </w:rPr>
        <w:t xml:space="preserve">15EPR1582Z y 15EPR0324E de los ciclos escolares 2017-2018, 2018-2019, 2019-2020, 2020-2021 y 2021-2022 y 2019-2020, 2020-2021 y 2021-2022 respectivamente; así como de la escuela primaria Lic. Benito Juárez, C.C.T. 15EPR0324E de los ciclos escolares 2019-2020, 2020-2021 y 2021-2022, el contrato de prestador de servicios del centro de </w:t>
      </w:r>
      <w:r w:rsidRPr="00F50B00">
        <w:rPr>
          <w:rFonts w:ascii="Palatino Linotype" w:eastAsia="Palatino Linotype" w:hAnsi="Palatino Linotype" w:cs="Palatino Linotype"/>
          <w:color w:val="000000"/>
          <w:sz w:val="24"/>
          <w:szCs w:val="24"/>
        </w:rPr>
        <w:lastRenderedPageBreak/>
        <w:t>fotocopiado, el</w:t>
      </w:r>
      <w:r w:rsidRPr="00F50B00">
        <w:rPr>
          <w:rFonts w:ascii="Palatino Linotype" w:eastAsia="Palatino Linotype" w:hAnsi="Palatino Linotype" w:cs="Palatino Linotype"/>
          <w:b/>
          <w:color w:val="000000"/>
          <w:sz w:val="24"/>
          <w:szCs w:val="24"/>
        </w:rPr>
        <w:t xml:space="preserve"> SUJETO OBLIGADO </w:t>
      </w:r>
      <w:r w:rsidRPr="00F50B00">
        <w:rPr>
          <w:rFonts w:ascii="Palatino Linotype" w:eastAsia="Palatino Linotype" w:hAnsi="Palatino Linotype" w:cs="Palatino Linotype"/>
          <w:color w:val="000000"/>
          <w:sz w:val="24"/>
          <w:szCs w:val="24"/>
        </w:rPr>
        <w:t xml:space="preserve">en respuesta  e informe justificado manifestó lo siguiente: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E7587F" w:rsidRPr="00F50B00" w14:paraId="2A7E4628" w14:textId="77777777">
        <w:tc>
          <w:tcPr>
            <w:tcW w:w="2291" w:type="dxa"/>
            <w:shd w:val="clear" w:color="auto" w:fill="BFBFBF"/>
          </w:tcPr>
          <w:p w14:paraId="7272252A" w14:textId="77777777" w:rsidR="00E7587F" w:rsidRPr="00F50B00" w:rsidRDefault="00E3318A">
            <w:pPr>
              <w:spacing w:before="240" w:after="240"/>
              <w:ind w:firstLine="114"/>
              <w:jc w:val="center"/>
              <w:rPr>
                <w:rFonts w:ascii="Palatino Linotype" w:eastAsia="Palatino Linotype" w:hAnsi="Palatino Linotype" w:cs="Palatino Linotype"/>
                <w:b/>
                <w:i/>
                <w:color w:val="000000"/>
                <w:sz w:val="18"/>
                <w:szCs w:val="18"/>
              </w:rPr>
            </w:pPr>
            <w:r w:rsidRPr="00F50B00">
              <w:rPr>
                <w:rFonts w:ascii="Palatino Linotype" w:eastAsia="Palatino Linotype" w:hAnsi="Palatino Linotype" w:cs="Palatino Linotype"/>
                <w:b/>
                <w:i/>
                <w:color w:val="000000"/>
                <w:sz w:val="18"/>
                <w:szCs w:val="18"/>
              </w:rPr>
              <w:t>Información requerida.</w:t>
            </w:r>
          </w:p>
        </w:tc>
        <w:tc>
          <w:tcPr>
            <w:tcW w:w="2179" w:type="dxa"/>
            <w:shd w:val="clear" w:color="auto" w:fill="BFBFBF"/>
          </w:tcPr>
          <w:p w14:paraId="2008A5AF" w14:textId="77777777" w:rsidR="00E7587F" w:rsidRPr="00F50B00" w:rsidRDefault="00E3318A">
            <w:pPr>
              <w:spacing w:before="240" w:after="240"/>
              <w:ind w:firstLine="114"/>
              <w:jc w:val="center"/>
              <w:rPr>
                <w:rFonts w:ascii="Palatino Linotype" w:eastAsia="Palatino Linotype" w:hAnsi="Palatino Linotype" w:cs="Palatino Linotype"/>
                <w:b/>
                <w:i/>
                <w:color w:val="000000"/>
                <w:sz w:val="18"/>
                <w:szCs w:val="18"/>
              </w:rPr>
            </w:pPr>
            <w:r w:rsidRPr="00F50B00">
              <w:rPr>
                <w:rFonts w:ascii="Palatino Linotype" w:eastAsia="Palatino Linotype" w:hAnsi="Palatino Linotype" w:cs="Palatino Linotype"/>
                <w:b/>
                <w:i/>
                <w:color w:val="000000"/>
                <w:sz w:val="18"/>
                <w:szCs w:val="18"/>
              </w:rPr>
              <w:t>Respuesta</w:t>
            </w:r>
          </w:p>
        </w:tc>
        <w:tc>
          <w:tcPr>
            <w:tcW w:w="2179" w:type="dxa"/>
            <w:shd w:val="clear" w:color="auto" w:fill="BFBFBF"/>
          </w:tcPr>
          <w:p w14:paraId="06C8F3EF" w14:textId="77777777" w:rsidR="00E7587F" w:rsidRPr="00F50B00" w:rsidRDefault="00E3318A">
            <w:pPr>
              <w:spacing w:before="240" w:after="240"/>
              <w:ind w:firstLine="114"/>
              <w:jc w:val="center"/>
              <w:rPr>
                <w:rFonts w:ascii="Palatino Linotype" w:eastAsia="Palatino Linotype" w:hAnsi="Palatino Linotype" w:cs="Palatino Linotype"/>
                <w:b/>
                <w:i/>
                <w:color w:val="000000"/>
                <w:sz w:val="18"/>
                <w:szCs w:val="18"/>
              </w:rPr>
            </w:pPr>
            <w:r w:rsidRPr="00F50B00">
              <w:rPr>
                <w:rFonts w:ascii="Palatino Linotype" w:eastAsia="Palatino Linotype" w:hAnsi="Palatino Linotype" w:cs="Palatino Linotype"/>
                <w:b/>
                <w:i/>
                <w:color w:val="000000"/>
                <w:sz w:val="18"/>
                <w:szCs w:val="18"/>
              </w:rPr>
              <w:t>Motivos de inconformidad</w:t>
            </w:r>
          </w:p>
        </w:tc>
        <w:tc>
          <w:tcPr>
            <w:tcW w:w="2179" w:type="dxa"/>
            <w:shd w:val="clear" w:color="auto" w:fill="BFBFBF"/>
          </w:tcPr>
          <w:p w14:paraId="6642C4A1" w14:textId="77777777" w:rsidR="00E7587F" w:rsidRPr="00F50B00" w:rsidRDefault="00E3318A">
            <w:pPr>
              <w:spacing w:before="240" w:after="240"/>
              <w:ind w:firstLine="114"/>
              <w:jc w:val="center"/>
              <w:rPr>
                <w:rFonts w:ascii="Palatino Linotype" w:eastAsia="Palatino Linotype" w:hAnsi="Palatino Linotype" w:cs="Palatino Linotype"/>
                <w:b/>
                <w:i/>
                <w:color w:val="000000"/>
                <w:sz w:val="18"/>
                <w:szCs w:val="18"/>
              </w:rPr>
            </w:pPr>
            <w:r w:rsidRPr="00F50B00">
              <w:rPr>
                <w:rFonts w:ascii="Palatino Linotype" w:eastAsia="Palatino Linotype" w:hAnsi="Palatino Linotype" w:cs="Palatino Linotype"/>
                <w:b/>
                <w:i/>
                <w:color w:val="000000"/>
                <w:sz w:val="18"/>
                <w:szCs w:val="18"/>
              </w:rPr>
              <w:t>Informe justificado</w:t>
            </w:r>
          </w:p>
        </w:tc>
      </w:tr>
      <w:tr w:rsidR="00E7587F" w:rsidRPr="00F50B00" w14:paraId="75BBBE26" w14:textId="77777777">
        <w:tc>
          <w:tcPr>
            <w:tcW w:w="2291" w:type="dxa"/>
          </w:tcPr>
          <w:p w14:paraId="49563510" w14:textId="77777777" w:rsidR="00E7587F" w:rsidRPr="00F50B00" w:rsidRDefault="00E3318A">
            <w:pPr>
              <w:spacing w:before="240"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b/>
                <w:color w:val="000000"/>
                <w:sz w:val="16"/>
                <w:szCs w:val="16"/>
              </w:rPr>
              <w:t>00024/SE/IP/2022=</w:t>
            </w:r>
          </w:p>
          <w:p w14:paraId="0B3E7A10" w14:textId="77777777" w:rsidR="00E7587F" w:rsidRPr="00F50B00" w:rsidRDefault="00E3318A">
            <w:pPr>
              <w:spacing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b/>
                <w:color w:val="000000"/>
                <w:sz w:val="16"/>
                <w:szCs w:val="16"/>
              </w:rPr>
              <w:t>00921/INFOEM/IP/RR/2022</w:t>
            </w:r>
          </w:p>
          <w:p w14:paraId="76DD63B8" w14:textId="77777777" w:rsidR="00E7587F" w:rsidRPr="00F50B00" w:rsidRDefault="00E3318A">
            <w:pPr>
              <w:spacing w:after="240" w:line="360" w:lineRule="auto"/>
              <w:jc w:val="both"/>
              <w:rPr>
                <w:rFonts w:ascii="Palatino Linotype" w:eastAsia="Palatino Linotype" w:hAnsi="Palatino Linotype" w:cs="Palatino Linotype"/>
                <w:sz w:val="18"/>
                <w:szCs w:val="18"/>
              </w:rPr>
            </w:pPr>
            <w:r w:rsidRPr="00F50B00">
              <w:rPr>
                <w:rFonts w:ascii="Palatino Linotype" w:eastAsia="Palatino Linotype" w:hAnsi="Palatino Linotype" w:cs="Palatino Linotype"/>
                <w:color w:val="000000"/>
                <w:sz w:val="18"/>
                <w:szCs w:val="18"/>
              </w:rPr>
              <w:t>De los periodos del ciclo escolar: 2017-2018, 2018-2019, 2019-2020, 2020-2021 Y 2021-2022 de la Escuela Jardín de Niños Narciso Mendoza, C.C.T. 15EJN1220Z,</w:t>
            </w:r>
            <w:r w:rsidRPr="00F50B00">
              <w:rPr>
                <w:rFonts w:ascii="Palatino Linotype" w:eastAsia="Palatino Linotype" w:hAnsi="Palatino Linotype" w:cs="Palatino Linotype"/>
                <w:b/>
                <w:color w:val="0D0D0D"/>
                <w:sz w:val="18"/>
                <w:szCs w:val="18"/>
              </w:rPr>
              <w:t>:</w:t>
            </w:r>
          </w:p>
          <w:p w14:paraId="2647749E"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sz w:val="18"/>
                <w:szCs w:val="18"/>
              </w:rPr>
              <w:t>1)</w:t>
            </w:r>
            <w:r w:rsidRPr="00F50B00">
              <w:rPr>
                <w:rFonts w:ascii="Palatino Linotype" w:eastAsia="Palatino Linotype" w:hAnsi="Palatino Linotype" w:cs="Palatino Linotype"/>
                <w:color w:val="000000"/>
                <w:sz w:val="18"/>
                <w:szCs w:val="18"/>
              </w:rPr>
              <w:t xml:space="preserve">Contratos y/o convenios del prestador de servicios del Establecimiento de Consumo Escolar, </w:t>
            </w:r>
          </w:p>
          <w:p w14:paraId="1E51A519"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2)</w:t>
            </w:r>
            <w:r w:rsidRPr="00F50B00">
              <w:rPr>
                <w:rFonts w:ascii="Palatino Linotype" w:eastAsia="Palatino Linotype" w:hAnsi="Palatino Linotype" w:cs="Palatino Linotype"/>
                <w:color w:val="000000"/>
                <w:sz w:val="18"/>
                <w:szCs w:val="18"/>
              </w:rPr>
              <w:t xml:space="preserve"> Informe escrito de transparencia de los recursos materiales y financieros (Recursos Federales, Cooperaciones voluntarias, y recursos por prestadores de servicios), firmados por el </w:t>
            </w:r>
            <w:r w:rsidRPr="00F50B00">
              <w:rPr>
                <w:rFonts w:ascii="Palatino Linotype" w:eastAsia="Palatino Linotype" w:hAnsi="Palatino Linotype" w:cs="Palatino Linotype"/>
                <w:color w:val="000000"/>
                <w:sz w:val="18"/>
                <w:szCs w:val="18"/>
              </w:rPr>
              <w:lastRenderedPageBreak/>
              <w:t>secretario técnico, e integrantes del CEPS.</w:t>
            </w:r>
          </w:p>
          <w:p w14:paraId="3D375F70"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3)</w:t>
            </w:r>
            <w:r w:rsidRPr="00F50B00">
              <w:rPr>
                <w:rFonts w:ascii="Palatino Linotype" w:eastAsia="Palatino Linotype" w:hAnsi="Palatino Linotype" w:cs="Palatino Linotype"/>
                <w:color w:val="000000"/>
                <w:sz w:val="18"/>
                <w:szCs w:val="18"/>
              </w:rPr>
              <w:t xml:space="preserve"> Registros de inscripción realizados por la Autoridad Educativa Escolar, a los programas Federales, Estatales y Municipales.</w:t>
            </w:r>
          </w:p>
          <w:p w14:paraId="10551DBD"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4)</w:t>
            </w:r>
            <w:r w:rsidRPr="00F50B00">
              <w:rPr>
                <w:rFonts w:ascii="Palatino Linotype" w:eastAsia="Palatino Linotype" w:hAnsi="Palatino Linotype" w:cs="Palatino Linotype"/>
                <w:color w:val="000000"/>
                <w:sz w:val="18"/>
                <w:szCs w:val="18"/>
              </w:rPr>
              <w:t xml:space="preserve"> Estados financieros y comprobantes de los gastos de las Mesas Directivas de la Asociación de Padres de Familia.</w:t>
            </w:r>
          </w:p>
          <w:p w14:paraId="2C628B2B"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5)</w:t>
            </w:r>
            <w:r w:rsidRPr="00F50B00">
              <w:rPr>
                <w:rFonts w:ascii="Palatino Linotype" w:eastAsia="Palatino Linotype" w:hAnsi="Palatino Linotype" w:cs="Palatino Linotype"/>
                <w:color w:val="000000"/>
                <w:sz w:val="18"/>
                <w:szCs w:val="18"/>
              </w:rPr>
              <w:t xml:space="preserve"> Las actas y registro en que conste la elección de la Mesa Directiva y Comité Escolar de Participación Social, con los respectivos nombres y cargos.</w:t>
            </w:r>
          </w:p>
        </w:tc>
        <w:tc>
          <w:tcPr>
            <w:tcW w:w="2179" w:type="dxa"/>
          </w:tcPr>
          <w:p w14:paraId="5B81AA3D" w14:textId="77777777" w:rsidR="00E7587F" w:rsidRPr="00F50B00" w:rsidRDefault="00E3318A">
            <w:pPr>
              <w:pBdr>
                <w:top w:val="nil"/>
                <w:left w:val="nil"/>
                <w:bottom w:val="nil"/>
                <w:right w:val="nil"/>
                <w:between w:val="nil"/>
              </w:pBdr>
              <w:spacing w:before="240"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lastRenderedPageBreak/>
              <w:t xml:space="preserve">En su respuesta, el </w:t>
            </w:r>
            <w:r w:rsidRPr="00F50B00">
              <w:rPr>
                <w:rFonts w:ascii="Palatino Linotype" w:eastAsia="Palatino Linotype" w:hAnsi="Palatino Linotype" w:cs="Palatino Linotype"/>
                <w:b/>
                <w:color w:val="000000"/>
                <w:sz w:val="18"/>
                <w:szCs w:val="18"/>
              </w:rPr>
              <w:t>SUJETO OBLIGADO</w:t>
            </w:r>
            <w:r w:rsidRPr="00F50B00">
              <w:rPr>
                <w:rFonts w:ascii="Palatino Linotype" w:eastAsia="Palatino Linotype" w:hAnsi="Palatino Linotype" w:cs="Palatino Linotype"/>
                <w:color w:val="000000"/>
                <w:sz w:val="18"/>
                <w:szCs w:val="18"/>
              </w:rPr>
              <w:t>, menciona que se pone a disposición el archivo comprendido desde el año 2017 a la fecha en que se presenta el informe se refleja un aproximado de 15 mil fojas, razón por la cual se pone a disposición IN SITU, la información correspondiente a las solicitudes de información pública:</w:t>
            </w:r>
          </w:p>
          <w:p w14:paraId="186CDA27"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00024/SE/IP/2022 00025/SE/IP/2022</w:t>
            </w:r>
            <w:r w:rsidRPr="00F50B00">
              <w:rPr>
                <w:rFonts w:ascii="Palatino Linotype" w:eastAsia="Palatino Linotype" w:hAnsi="Palatino Linotype" w:cs="Palatino Linotype"/>
                <w:color w:val="000000"/>
                <w:sz w:val="18"/>
                <w:szCs w:val="18"/>
              </w:rPr>
              <w:tab/>
            </w:r>
          </w:p>
          <w:p w14:paraId="22F9C48A"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00025/SE/IP/2022</w:t>
            </w:r>
            <w:r w:rsidRPr="00F50B00">
              <w:rPr>
                <w:rFonts w:ascii="Palatino Linotype" w:eastAsia="Palatino Linotype" w:hAnsi="Palatino Linotype" w:cs="Palatino Linotype"/>
                <w:color w:val="000000"/>
                <w:sz w:val="18"/>
                <w:szCs w:val="18"/>
              </w:rPr>
              <w:tab/>
            </w:r>
          </w:p>
          <w:p w14:paraId="62F5A8B7" w14:textId="77777777" w:rsidR="00E7587F" w:rsidRPr="00F50B00" w:rsidRDefault="00E7587F">
            <w:pPr>
              <w:pBdr>
                <w:top w:val="nil"/>
                <w:left w:val="nil"/>
                <w:bottom w:val="nil"/>
                <w:right w:val="nil"/>
                <w:between w:val="nil"/>
              </w:pBdr>
              <w:spacing w:after="240" w:line="360" w:lineRule="auto"/>
              <w:ind w:left="6" w:hanging="6"/>
              <w:jc w:val="both"/>
              <w:rPr>
                <w:rFonts w:ascii="Palatino Linotype" w:eastAsia="Palatino Linotype" w:hAnsi="Palatino Linotype" w:cs="Palatino Linotype"/>
                <w:color w:val="000000"/>
                <w:sz w:val="18"/>
                <w:szCs w:val="18"/>
              </w:rPr>
            </w:pPr>
          </w:p>
        </w:tc>
        <w:tc>
          <w:tcPr>
            <w:tcW w:w="2179" w:type="dxa"/>
          </w:tcPr>
          <w:p w14:paraId="0556525F"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t>La fundamentación y motivación de la respuesta debido que esta es en relación al cambio de modalidad.</w:t>
            </w:r>
          </w:p>
        </w:tc>
        <w:tc>
          <w:tcPr>
            <w:tcW w:w="2179" w:type="dxa"/>
          </w:tcPr>
          <w:p w14:paraId="5BA2AA7A"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t xml:space="preserve">Oficio mediante el cual se describen los actos vertidos en el expediente electrónico del recurso de revisión, así mismo solicita sea sobreseído el recurso de revisión en relación a los motivos de inconformidad señalados por el RECURRENTE. </w:t>
            </w:r>
          </w:p>
          <w:p w14:paraId="0A72EB5B"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t xml:space="preserve">-Oficio mediante el cual menciona que  las Asociaciones de Padres de Familia o los Órganos de Participación Social </w:t>
            </w:r>
            <w:r w:rsidRPr="00F50B00">
              <w:rPr>
                <w:rFonts w:ascii="Palatino Linotype" w:eastAsia="Palatino Linotype" w:hAnsi="Palatino Linotype" w:cs="Palatino Linotype"/>
                <w:color w:val="000000"/>
                <w:sz w:val="20"/>
                <w:szCs w:val="20"/>
              </w:rPr>
              <w:lastRenderedPageBreak/>
              <w:t xml:space="preserve">son integrados por padres de familia mismos que no son SUJETOS OBLIGADOS.  </w:t>
            </w:r>
          </w:p>
        </w:tc>
      </w:tr>
      <w:tr w:rsidR="00E7587F" w:rsidRPr="00F50B00" w14:paraId="0ADAB3F6" w14:textId="77777777">
        <w:tc>
          <w:tcPr>
            <w:tcW w:w="2291" w:type="dxa"/>
          </w:tcPr>
          <w:p w14:paraId="3E7AAB92" w14:textId="77777777" w:rsidR="00E7587F" w:rsidRPr="00F50B00" w:rsidRDefault="00E3318A">
            <w:pPr>
              <w:spacing w:before="240"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b/>
                <w:color w:val="000000"/>
                <w:sz w:val="16"/>
                <w:szCs w:val="16"/>
              </w:rPr>
              <w:lastRenderedPageBreak/>
              <w:t>00025/SE/IP/2022=</w:t>
            </w:r>
          </w:p>
          <w:p w14:paraId="0314CBF2" w14:textId="77777777" w:rsidR="00E7587F" w:rsidRPr="00F50B00" w:rsidRDefault="00E3318A">
            <w:pPr>
              <w:spacing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b/>
                <w:color w:val="000000"/>
                <w:sz w:val="16"/>
                <w:szCs w:val="16"/>
              </w:rPr>
              <w:t>00922/INFOEM/IP/RR/2022</w:t>
            </w:r>
          </w:p>
          <w:p w14:paraId="4FE0B677" w14:textId="77777777" w:rsidR="00E7587F" w:rsidRPr="00F50B00" w:rsidRDefault="00E3318A">
            <w:pPr>
              <w:spacing w:after="240" w:line="360" w:lineRule="auto"/>
              <w:jc w:val="both"/>
              <w:rPr>
                <w:rFonts w:ascii="Palatino Linotype" w:eastAsia="Palatino Linotype" w:hAnsi="Palatino Linotype" w:cs="Palatino Linotype"/>
                <w:sz w:val="18"/>
                <w:szCs w:val="18"/>
              </w:rPr>
            </w:pPr>
            <w:r w:rsidRPr="00F50B00">
              <w:rPr>
                <w:rFonts w:ascii="Palatino Linotype" w:eastAsia="Palatino Linotype" w:hAnsi="Palatino Linotype" w:cs="Palatino Linotype"/>
                <w:color w:val="000000"/>
                <w:sz w:val="18"/>
                <w:szCs w:val="18"/>
              </w:rPr>
              <w:t>De los periodos del ciclo escolar: 2017-2018, 2018-2019, 2019-2020, 2020-</w:t>
            </w:r>
            <w:r w:rsidRPr="00F50B00">
              <w:rPr>
                <w:rFonts w:ascii="Palatino Linotype" w:eastAsia="Palatino Linotype" w:hAnsi="Palatino Linotype" w:cs="Palatino Linotype"/>
                <w:color w:val="000000"/>
                <w:sz w:val="18"/>
                <w:szCs w:val="18"/>
              </w:rPr>
              <w:lastRenderedPageBreak/>
              <w:t>2021 Y 2021-2022 de la Escuela Primaria Lic. Benito Juárez, C.C.T. 15EPR1582Z</w:t>
            </w:r>
            <w:r w:rsidRPr="00F50B00">
              <w:rPr>
                <w:rFonts w:ascii="Palatino Linotype" w:eastAsia="Palatino Linotype" w:hAnsi="Palatino Linotype" w:cs="Palatino Linotype"/>
                <w:b/>
                <w:color w:val="0D0D0D"/>
                <w:sz w:val="18"/>
                <w:szCs w:val="18"/>
              </w:rPr>
              <w:t>:</w:t>
            </w:r>
          </w:p>
          <w:p w14:paraId="7AC4CBDF"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sz w:val="18"/>
                <w:szCs w:val="18"/>
              </w:rPr>
              <w:t>1)</w:t>
            </w:r>
            <w:r w:rsidRPr="00F50B00">
              <w:rPr>
                <w:rFonts w:ascii="Palatino Linotype" w:eastAsia="Palatino Linotype" w:hAnsi="Palatino Linotype" w:cs="Palatino Linotype"/>
                <w:color w:val="000000"/>
                <w:sz w:val="18"/>
                <w:szCs w:val="18"/>
              </w:rPr>
              <w:t xml:space="preserve">Contratos y/o convenios del prestador de servicios del Establecimiento de Consumo Escolar, </w:t>
            </w:r>
          </w:p>
          <w:p w14:paraId="6ACE1648"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2)</w:t>
            </w:r>
            <w:r w:rsidRPr="00F50B00">
              <w:rPr>
                <w:rFonts w:ascii="Palatino Linotype" w:eastAsia="Palatino Linotype" w:hAnsi="Palatino Linotype" w:cs="Palatino Linotype"/>
                <w:color w:val="000000"/>
                <w:sz w:val="18"/>
                <w:szCs w:val="18"/>
              </w:rPr>
              <w:t xml:space="preserve"> Informe escrito de transparencia de los recursos materiales y financieros (Recursos Federales, Cooperaciones voluntarias, y recursos por prestadores de servicios), firmados por el secretario técnico, e integrantes del CEPS.</w:t>
            </w:r>
          </w:p>
          <w:p w14:paraId="7F39B420"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3)</w:t>
            </w:r>
            <w:r w:rsidRPr="00F50B00">
              <w:rPr>
                <w:rFonts w:ascii="Palatino Linotype" w:eastAsia="Palatino Linotype" w:hAnsi="Palatino Linotype" w:cs="Palatino Linotype"/>
                <w:color w:val="000000"/>
                <w:sz w:val="18"/>
                <w:szCs w:val="18"/>
              </w:rPr>
              <w:t xml:space="preserve"> Registros de inscripción realizados por la Autoridad Educativa Escolar, a los programas Federales, Estatales y Municipales.</w:t>
            </w:r>
          </w:p>
          <w:p w14:paraId="63C02616"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4)</w:t>
            </w:r>
            <w:r w:rsidRPr="00F50B00">
              <w:rPr>
                <w:rFonts w:ascii="Palatino Linotype" w:eastAsia="Palatino Linotype" w:hAnsi="Palatino Linotype" w:cs="Palatino Linotype"/>
                <w:color w:val="000000"/>
                <w:sz w:val="18"/>
                <w:szCs w:val="18"/>
              </w:rPr>
              <w:t xml:space="preserve"> Estados financieros y comprobantes de los </w:t>
            </w:r>
            <w:r w:rsidRPr="00F50B00">
              <w:rPr>
                <w:rFonts w:ascii="Palatino Linotype" w:eastAsia="Palatino Linotype" w:hAnsi="Palatino Linotype" w:cs="Palatino Linotype"/>
                <w:color w:val="000000"/>
                <w:sz w:val="18"/>
                <w:szCs w:val="18"/>
              </w:rPr>
              <w:lastRenderedPageBreak/>
              <w:t>gastos de las Mesas Directivas de la Asociación de Padres de Familia.</w:t>
            </w:r>
          </w:p>
          <w:p w14:paraId="5D81FA93"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5)</w:t>
            </w:r>
            <w:r w:rsidRPr="00F50B00">
              <w:rPr>
                <w:rFonts w:ascii="Palatino Linotype" w:eastAsia="Palatino Linotype" w:hAnsi="Palatino Linotype" w:cs="Palatino Linotype"/>
                <w:color w:val="000000"/>
                <w:sz w:val="18"/>
                <w:szCs w:val="18"/>
              </w:rPr>
              <w:t xml:space="preserve"> Las actas y registro en que conste la elección de la Mesa Directiva y Comité Escolar de Participación Social, con los respectivos nombres y cargos.</w:t>
            </w:r>
          </w:p>
        </w:tc>
        <w:tc>
          <w:tcPr>
            <w:tcW w:w="2179" w:type="dxa"/>
          </w:tcPr>
          <w:p w14:paraId="5E76B869" w14:textId="77777777" w:rsidR="00E7587F" w:rsidRPr="00F50B00" w:rsidRDefault="00E3318A">
            <w:pPr>
              <w:pBdr>
                <w:top w:val="nil"/>
                <w:left w:val="nil"/>
                <w:bottom w:val="nil"/>
                <w:right w:val="nil"/>
                <w:between w:val="nil"/>
              </w:pBdr>
              <w:spacing w:before="240"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lastRenderedPageBreak/>
              <w:t xml:space="preserve">En su respuesta, el </w:t>
            </w:r>
            <w:r w:rsidRPr="00F50B00">
              <w:rPr>
                <w:rFonts w:ascii="Palatino Linotype" w:eastAsia="Palatino Linotype" w:hAnsi="Palatino Linotype" w:cs="Palatino Linotype"/>
                <w:b/>
                <w:color w:val="000000"/>
                <w:sz w:val="18"/>
                <w:szCs w:val="18"/>
              </w:rPr>
              <w:t>SUJETO OBLIGADO</w:t>
            </w:r>
            <w:r w:rsidRPr="00F50B00">
              <w:rPr>
                <w:rFonts w:ascii="Palatino Linotype" w:eastAsia="Palatino Linotype" w:hAnsi="Palatino Linotype" w:cs="Palatino Linotype"/>
                <w:color w:val="000000"/>
                <w:sz w:val="18"/>
                <w:szCs w:val="18"/>
              </w:rPr>
              <w:t xml:space="preserve">, menciona que se pone a disposición el archivo comprendido desde el </w:t>
            </w:r>
            <w:r w:rsidRPr="00F50B00">
              <w:rPr>
                <w:rFonts w:ascii="Palatino Linotype" w:eastAsia="Palatino Linotype" w:hAnsi="Palatino Linotype" w:cs="Palatino Linotype"/>
                <w:color w:val="000000"/>
                <w:sz w:val="18"/>
                <w:szCs w:val="18"/>
              </w:rPr>
              <w:lastRenderedPageBreak/>
              <w:t>año 2017 a la fecha en que se presenta el informe se refleja un aproximado de 15 mil fojas, razón por la cual se pone a disposición IN SITU, la información correspondiente a las solicitudes de información pública:</w:t>
            </w:r>
          </w:p>
          <w:p w14:paraId="0B8D7A46"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00024/SE/IP/2022 00025/SE/IP/2022</w:t>
            </w:r>
            <w:r w:rsidRPr="00F50B00">
              <w:rPr>
                <w:rFonts w:ascii="Palatino Linotype" w:eastAsia="Palatino Linotype" w:hAnsi="Palatino Linotype" w:cs="Palatino Linotype"/>
                <w:color w:val="000000"/>
                <w:sz w:val="18"/>
                <w:szCs w:val="18"/>
              </w:rPr>
              <w:tab/>
            </w:r>
          </w:p>
          <w:p w14:paraId="4D989902"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00025/SE/IP/2022</w:t>
            </w:r>
            <w:r w:rsidRPr="00F50B00">
              <w:rPr>
                <w:rFonts w:ascii="Palatino Linotype" w:eastAsia="Palatino Linotype" w:hAnsi="Palatino Linotype" w:cs="Palatino Linotype"/>
                <w:color w:val="000000"/>
                <w:sz w:val="18"/>
                <w:szCs w:val="18"/>
              </w:rPr>
              <w:tab/>
            </w:r>
          </w:p>
          <w:p w14:paraId="7232C9CD" w14:textId="77777777" w:rsidR="00E7587F" w:rsidRPr="00F50B00" w:rsidRDefault="00E7587F">
            <w:pPr>
              <w:pBdr>
                <w:top w:val="nil"/>
                <w:left w:val="nil"/>
                <w:bottom w:val="nil"/>
                <w:right w:val="nil"/>
                <w:between w:val="nil"/>
              </w:pBdr>
              <w:spacing w:after="240" w:line="360" w:lineRule="auto"/>
              <w:ind w:left="6" w:hanging="6"/>
              <w:jc w:val="both"/>
              <w:rPr>
                <w:rFonts w:ascii="Palatino Linotype" w:eastAsia="Palatino Linotype" w:hAnsi="Palatino Linotype" w:cs="Palatino Linotype"/>
                <w:color w:val="000000"/>
                <w:sz w:val="18"/>
                <w:szCs w:val="18"/>
              </w:rPr>
            </w:pPr>
          </w:p>
        </w:tc>
        <w:tc>
          <w:tcPr>
            <w:tcW w:w="2179" w:type="dxa"/>
          </w:tcPr>
          <w:p w14:paraId="2174A2C7"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lastRenderedPageBreak/>
              <w:t xml:space="preserve">La fundamentación y motivación de la respuesta debido que esta es en relación al </w:t>
            </w:r>
            <w:r w:rsidRPr="00F50B00">
              <w:rPr>
                <w:rFonts w:ascii="Palatino Linotype" w:eastAsia="Palatino Linotype" w:hAnsi="Palatino Linotype" w:cs="Palatino Linotype"/>
                <w:color w:val="000000"/>
                <w:sz w:val="20"/>
                <w:szCs w:val="20"/>
              </w:rPr>
              <w:lastRenderedPageBreak/>
              <w:t>cambio de modalidad.</w:t>
            </w:r>
          </w:p>
        </w:tc>
        <w:tc>
          <w:tcPr>
            <w:tcW w:w="2179" w:type="dxa"/>
          </w:tcPr>
          <w:p w14:paraId="129575F3"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lastRenderedPageBreak/>
              <w:t xml:space="preserve">Misma argumentación vertida en el informe justificado del recurso </w:t>
            </w:r>
            <w:r w:rsidRPr="00F50B00">
              <w:rPr>
                <w:rFonts w:ascii="Palatino Linotype" w:eastAsia="Palatino Linotype" w:hAnsi="Palatino Linotype" w:cs="Palatino Linotype"/>
                <w:color w:val="000000"/>
                <w:sz w:val="20"/>
                <w:szCs w:val="20"/>
              </w:rPr>
              <w:lastRenderedPageBreak/>
              <w:t>de revisión 00921/INFOEM/IP/RR/2022</w:t>
            </w:r>
          </w:p>
        </w:tc>
      </w:tr>
      <w:tr w:rsidR="00E7587F" w:rsidRPr="00F50B00" w14:paraId="54E2ED26" w14:textId="77777777">
        <w:tc>
          <w:tcPr>
            <w:tcW w:w="2291" w:type="dxa"/>
          </w:tcPr>
          <w:p w14:paraId="03369F31" w14:textId="77777777" w:rsidR="00E7587F" w:rsidRPr="00F50B00" w:rsidRDefault="00E3318A">
            <w:pPr>
              <w:spacing w:before="240"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b/>
                <w:color w:val="000000"/>
                <w:sz w:val="16"/>
                <w:szCs w:val="16"/>
              </w:rPr>
              <w:lastRenderedPageBreak/>
              <w:t>00026/SE/IP/2022=</w:t>
            </w:r>
          </w:p>
          <w:p w14:paraId="6185BE77" w14:textId="77777777" w:rsidR="00E7587F" w:rsidRPr="00F50B00" w:rsidRDefault="00E3318A">
            <w:pPr>
              <w:spacing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b/>
                <w:color w:val="000000"/>
                <w:sz w:val="16"/>
                <w:szCs w:val="16"/>
              </w:rPr>
              <w:t>00923/INFOEM/IP/RR/2022</w:t>
            </w:r>
          </w:p>
          <w:p w14:paraId="62E8C6C1" w14:textId="77777777" w:rsidR="00E7587F" w:rsidRPr="00F50B00" w:rsidRDefault="00E3318A">
            <w:pPr>
              <w:spacing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De los periodos del ciclo escolar, 2019-2020, 2020-2021 y 2021-2022. de la Escuela Primaria Lic. Benito Juárez, C.C.T. 15EPR0324E:</w:t>
            </w:r>
          </w:p>
          <w:p w14:paraId="171DBDB2" w14:textId="77777777" w:rsidR="00E7587F" w:rsidRPr="00F50B00" w:rsidRDefault="00E3318A">
            <w:pPr>
              <w:spacing w:before="240" w:after="240" w:line="360" w:lineRule="auto"/>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b/>
                <w:color w:val="000000"/>
                <w:sz w:val="18"/>
                <w:szCs w:val="18"/>
              </w:rPr>
              <w:t>-</w:t>
            </w:r>
            <w:r w:rsidRPr="00F50B00">
              <w:rPr>
                <w:rFonts w:ascii="Palatino Linotype" w:eastAsia="Palatino Linotype" w:hAnsi="Palatino Linotype" w:cs="Palatino Linotype"/>
                <w:color w:val="000000"/>
                <w:sz w:val="18"/>
                <w:szCs w:val="18"/>
              </w:rPr>
              <w:t xml:space="preserve"> Contrato del prestador de servicios del centro de fotocopiado,</w:t>
            </w:r>
            <w:r w:rsidRPr="00F50B00">
              <w:rPr>
                <w:rFonts w:ascii="Palatino Linotype" w:eastAsia="Palatino Linotype" w:hAnsi="Palatino Linotype" w:cs="Palatino Linotype"/>
                <w:color w:val="000000"/>
                <w:sz w:val="14"/>
                <w:szCs w:val="14"/>
              </w:rPr>
              <w:t xml:space="preserve"> </w:t>
            </w:r>
          </w:p>
        </w:tc>
        <w:tc>
          <w:tcPr>
            <w:tcW w:w="2179" w:type="dxa"/>
          </w:tcPr>
          <w:p w14:paraId="6B03187F" w14:textId="77777777" w:rsidR="00E7587F" w:rsidRPr="00F50B00" w:rsidRDefault="00E3318A">
            <w:pPr>
              <w:pBdr>
                <w:top w:val="nil"/>
                <w:left w:val="nil"/>
                <w:bottom w:val="nil"/>
                <w:right w:val="nil"/>
                <w:between w:val="nil"/>
              </w:pBdr>
              <w:spacing w:before="240"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 xml:space="preserve">En su respuesta, el </w:t>
            </w:r>
            <w:r w:rsidRPr="00F50B00">
              <w:rPr>
                <w:rFonts w:ascii="Palatino Linotype" w:eastAsia="Palatino Linotype" w:hAnsi="Palatino Linotype" w:cs="Palatino Linotype"/>
                <w:b/>
                <w:color w:val="000000"/>
                <w:sz w:val="18"/>
                <w:szCs w:val="18"/>
              </w:rPr>
              <w:t>SUJETO OBLIGADO</w:t>
            </w:r>
            <w:r w:rsidRPr="00F50B00">
              <w:rPr>
                <w:rFonts w:ascii="Palatino Linotype" w:eastAsia="Palatino Linotype" w:hAnsi="Palatino Linotype" w:cs="Palatino Linotype"/>
                <w:color w:val="000000"/>
                <w:sz w:val="18"/>
                <w:szCs w:val="18"/>
              </w:rPr>
              <w:t>, menciona que se pone a disposición el archivo comprendido desde el año 2017 a la fecha en que se presenta el informe se refleja un aproximado de 15 mil fojas, razón por la cual se pone a disposición IN SITU, la información correspondiente a las solicitudes de información pública:</w:t>
            </w:r>
          </w:p>
          <w:p w14:paraId="70CFC13C"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lastRenderedPageBreak/>
              <w:t>00024/SE/IP/2022 00025/SE/IP/2022</w:t>
            </w:r>
            <w:r w:rsidRPr="00F50B00">
              <w:rPr>
                <w:rFonts w:ascii="Palatino Linotype" w:eastAsia="Palatino Linotype" w:hAnsi="Palatino Linotype" w:cs="Palatino Linotype"/>
                <w:color w:val="000000"/>
                <w:sz w:val="18"/>
                <w:szCs w:val="18"/>
              </w:rPr>
              <w:tab/>
            </w:r>
          </w:p>
          <w:p w14:paraId="6D3519CC" w14:textId="77777777" w:rsidR="00E7587F" w:rsidRPr="00F50B00" w:rsidRDefault="00E3318A">
            <w:pPr>
              <w:pBdr>
                <w:top w:val="nil"/>
                <w:left w:val="nil"/>
                <w:bottom w:val="nil"/>
                <w:right w:val="nil"/>
                <w:between w:val="nil"/>
              </w:pBdr>
              <w:spacing w:after="0" w:line="360" w:lineRule="auto"/>
              <w:ind w:left="6" w:hanging="6"/>
              <w:jc w:val="both"/>
              <w:rPr>
                <w:rFonts w:ascii="Palatino Linotype" w:eastAsia="Palatino Linotype" w:hAnsi="Palatino Linotype" w:cs="Palatino Linotype"/>
                <w:color w:val="000000"/>
                <w:sz w:val="18"/>
                <w:szCs w:val="18"/>
              </w:rPr>
            </w:pPr>
            <w:r w:rsidRPr="00F50B00">
              <w:rPr>
                <w:rFonts w:ascii="Palatino Linotype" w:eastAsia="Palatino Linotype" w:hAnsi="Palatino Linotype" w:cs="Palatino Linotype"/>
                <w:color w:val="000000"/>
                <w:sz w:val="18"/>
                <w:szCs w:val="18"/>
              </w:rPr>
              <w:t>00025/SE/IP/2022</w:t>
            </w:r>
            <w:r w:rsidRPr="00F50B00">
              <w:rPr>
                <w:rFonts w:ascii="Palatino Linotype" w:eastAsia="Palatino Linotype" w:hAnsi="Palatino Linotype" w:cs="Palatino Linotype"/>
                <w:color w:val="000000"/>
                <w:sz w:val="18"/>
                <w:szCs w:val="18"/>
              </w:rPr>
              <w:tab/>
            </w:r>
          </w:p>
          <w:p w14:paraId="292BA2D1" w14:textId="77777777" w:rsidR="00E7587F" w:rsidRPr="00F50B00" w:rsidRDefault="00E7587F">
            <w:pPr>
              <w:pBdr>
                <w:top w:val="nil"/>
                <w:left w:val="nil"/>
                <w:bottom w:val="nil"/>
                <w:right w:val="nil"/>
                <w:between w:val="nil"/>
              </w:pBdr>
              <w:spacing w:after="240" w:line="360" w:lineRule="auto"/>
              <w:ind w:left="6" w:hanging="6"/>
              <w:jc w:val="both"/>
              <w:rPr>
                <w:rFonts w:ascii="Palatino Linotype" w:eastAsia="Palatino Linotype" w:hAnsi="Palatino Linotype" w:cs="Palatino Linotype"/>
                <w:color w:val="000000"/>
                <w:sz w:val="18"/>
                <w:szCs w:val="18"/>
              </w:rPr>
            </w:pPr>
          </w:p>
        </w:tc>
        <w:tc>
          <w:tcPr>
            <w:tcW w:w="2179" w:type="dxa"/>
          </w:tcPr>
          <w:p w14:paraId="0A120193" w14:textId="77777777" w:rsidR="00E7587F" w:rsidRPr="00F50B00" w:rsidRDefault="00E3318A">
            <w:pPr>
              <w:spacing w:before="240" w:after="0" w:line="360" w:lineRule="auto"/>
              <w:jc w:val="both"/>
              <w:rPr>
                <w:rFonts w:ascii="Palatino Linotype" w:eastAsia="Palatino Linotype" w:hAnsi="Palatino Linotype" w:cs="Palatino Linotype"/>
                <w:b/>
                <w:color w:val="000000"/>
                <w:sz w:val="16"/>
                <w:szCs w:val="16"/>
              </w:rPr>
            </w:pPr>
            <w:r w:rsidRPr="00F50B00">
              <w:rPr>
                <w:rFonts w:ascii="Palatino Linotype" w:eastAsia="Palatino Linotype" w:hAnsi="Palatino Linotype" w:cs="Palatino Linotype"/>
                <w:color w:val="000000"/>
                <w:sz w:val="20"/>
                <w:szCs w:val="20"/>
              </w:rPr>
              <w:lastRenderedPageBreak/>
              <w:t xml:space="preserve">Resultan ser los mismo motivos de inconformidad vertidos por el </w:t>
            </w:r>
            <w:r w:rsidRPr="00F50B00">
              <w:rPr>
                <w:rFonts w:ascii="Palatino Linotype" w:eastAsia="Palatino Linotype" w:hAnsi="Palatino Linotype" w:cs="Palatino Linotype"/>
                <w:b/>
                <w:color w:val="000000"/>
                <w:sz w:val="20"/>
                <w:szCs w:val="20"/>
              </w:rPr>
              <w:t>RECURRENTE</w:t>
            </w:r>
            <w:r w:rsidRPr="00F50B00">
              <w:rPr>
                <w:rFonts w:ascii="Palatino Linotype" w:eastAsia="Palatino Linotype" w:hAnsi="Palatino Linotype" w:cs="Palatino Linotype"/>
                <w:color w:val="000000"/>
                <w:sz w:val="20"/>
                <w:szCs w:val="20"/>
              </w:rPr>
              <w:t xml:space="preserve">, en el recurso de revisión </w:t>
            </w:r>
            <w:r w:rsidRPr="00F50B00">
              <w:rPr>
                <w:rFonts w:ascii="Palatino Linotype" w:eastAsia="Palatino Linotype" w:hAnsi="Palatino Linotype" w:cs="Palatino Linotype"/>
                <w:b/>
                <w:color w:val="000000"/>
                <w:sz w:val="16"/>
                <w:szCs w:val="16"/>
              </w:rPr>
              <w:t>00922/INFOEM/IP/RR/2022</w:t>
            </w:r>
          </w:p>
          <w:p w14:paraId="6FD3091D" w14:textId="77777777" w:rsidR="00E7587F" w:rsidRPr="00F50B00" w:rsidRDefault="00E3318A">
            <w:pPr>
              <w:spacing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t xml:space="preserve"> </w:t>
            </w:r>
          </w:p>
        </w:tc>
        <w:tc>
          <w:tcPr>
            <w:tcW w:w="2179" w:type="dxa"/>
          </w:tcPr>
          <w:p w14:paraId="0E119DE4"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0"/>
                <w:szCs w:val="20"/>
              </w:rPr>
            </w:pPr>
            <w:r w:rsidRPr="00F50B00">
              <w:rPr>
                <w:rFonts w:ascii="Palatino Linotype" w:eastAsia="Palatino Linotype" w:hAnsi="Palatino Linotype" w:cs="Palatino Linotype"/>
                <w:color w:val="000000"/>
                <w:sz w:val="20"/>
                <w:szCs w:val="20"/>
              </w:rPr>
              <w:t>Misma argumentación vertida en el informe justificado del recurso de revisión 00921/INFOEM/IP/RR/2022 y 00922/INFOEM/IP/RR/2022</w:t>
            </w:r>
          </w:p>
        </w:tc>
      </w:tr>
    </w:tbl>
    <w:p w14:paraId="20B0A2EC"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Es así que, del cuadro de análisis que antecede se desprende que el </w:t>
      </w:r>
      <w:r w:rsidRPr="00F50B00">
        <w:rPr>
          <w:rFonts w:ascii="Palatino Linotype" w:eastAsia="Palatino Linotype" w:hAnsi="Palatino Linotype" w:cs="Palatino Linotype"/>
          <w:b/>
          <w:color w:val="000000"/>
          <w:sz w:val="24"/>
          <w:szCs w:val="24"/>
        </w:rPr>
        <w:t xml:space="preserve">SUJETO OBLIGADO </w:t>
      </w:r>
      <w:r w:rsidRPr="00F50B00">
        <w:rPr>
          <w:rFonts w:ascii="Palatino Linotype" w:eastAsia="Palatino Linotype" w:hAnsi="Palatino Linotype" w:cs="Palatino Linotype"/>
          <w:color w:val="000000"/>
          <w:sz w:val="24"/>
          <w:szCs w:val="24"/>
        </w:rPr>
        <w:t xml:space="preserve">tanto en respuesta como informe justificado pretende el cambio de modalidad de entrega de la información </w:t>
      </w:r>
    </w:p>
    <w:p w14:paraId="33670297" w14:textId="77777777" w:rsidR="00E7587F" w:rsidRPr="00F50B00" w:rsidRDefault="00E3318A">
      <w:pPr>
        <w:spacing w:before="240" w:after="240" w:line="360" w:lineRule="auto"/>
        <w:jc w:val="both"/>
        <w:rPr>
          <w:rFonts w:ascii="Palatino Linotype" w:eastAsia="Palatino Linotype" w:hAnsi="Palatino Linotype" w:cs="Palatino Linotype"/>
          <w:color w:val="FF0000"/>
          <w:sz w:val="24"/>
          <w:szCs w:val="24"/>
        </w:rPr>
      </w:pPr>
      <w:r w:rsidRPr="00F50B00">
        <w:rPr>
          <w:rFonts w:ascii="Palatino Linotype" w:eastAsia="Palatino Linotype" w:hAnsi="Palatino Linotype" w:cs="Palatino Linotype"/>
          <w:color w:val="000000"/>
          <w:sz w:val="24"/>
          <w:szCs w:val="24"/>
        </w:rPr>
        <w:t xml:space="preserve">Por lo anterior, el </w:t>
      </w:r>
      <w:r w:rsidRPr="00F50B00">
        <w:rPr>
          <w:rFonts w:ascii="Palatino Linotype" w:eastAsia="Palatino Linotype" w:hAnsi="Palatino Linotype" w:cs="Palatino Linotype"/>
          <w:b/>
          <w:color w:val="000000"/>
          <w:sz w:val="24"/>
          <w:szCs w:val="24"/>
        </w:rPr>
        <w:t>SUJETO OBLIGADO</w:t>
      </w:r>
      <w:r w:rsidRPr="00F50B00">
        <w:rPr>
          <w:rFonts w:ascii="Palatino Linotype" w:eastAsia="Palatino Linotype" w:hAnsi="Palatino Linotype" w:cs="Palatino Linotype"/>
          <w:color w:val="000000"/>
          <w:sz w:val="24"/>
          <w:szCs w:val="24"/>
        </w:rPr>
        <w:t xml:space="preserve"> mediante su respuesta e informe justificado, se advierte que asume contar con la información solicitada.</w:t>
      </w:r>
    </w:p>
    <w:p w14:paraId="11DB1FF1" w14:textId="77777777" w:rsidR="00E7587F" w:rsidRPr="00F50B00" w:rsidRDefault="00E3318A">
      <w:pPr>
        <w:spacing w:line="360" w:lineRule="auto"/>
        <w:ind w:right="-28"/>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De acuerdo a lo anterior se observa que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solicita el cambio de modalidad para la entrega de la información, por lo que al </w:t>
      </w:r>
      <w:r w:rsidRPr="00F50B00">
        <w:rPr>
          <w:rFonts w:ascii="Palatino Linotype" w:eastAsia="Palatino Linotype" w:hAnsi="Palatino Linotype" w:cs="Palatino Linotype"/>
          <w:b/>
          <w:sz w:val="24"/>
          <w:szCs w:val="24"/>
          <w:u w:val="single"/>
        </w:rPr>
        <w:t>respecto al cambio de modalidad a consulta directa</w:t>
      </w:r>
      <w:r w:rsidRPr="00F50B00">
        <w:rPr>
          <w:rFonts w:ascii="Palatino Linotype" w:eastAsia="Palatino Linotype" w:hAnsi="Palatino Linotype" w:cs="Palatino Linotype"/>
          <w:sz w:val="24"/>
          <w:szCs w:val="24"/>
        </w:rPr>
        <w:t xml:space="preserve"> conviene mencionar que </w:t>
      </w:r>
      <w:r w:rsidRPr="00F50B00">
        <w:rPr>
          <w:rFonts w:ascii="Palatino Linotype" w:eastAsia="Palatino Linotype" w:hAnsi="Palatino Linotype" w:cs="Palatino Linotype"/>
          <w:color w:val="000000"/>
          <w:sz w:val="24"/>
          <w:szCs w:val="24"/>
        </w:rPr>
        <w:t>e</w:t>
      </w:r>
      <w:r w:rsidRPr="00F50B00">
        <w:rPr>
          <w:rFonts w:ascii="Palatino Linotype" w:eastAsia="Palatino Linotype" w:hAnsi="Palatino Linotype" w:cs="Palatino Linotype"/>
          <w:sz w:val="24"/>
          <w:szCs w:val="24"/>
        </w:rPr>
        <w:t xml:space="preserve">l artículo 155, fracción V, de la Ley de Transparencia y Acceso a la Información Pública del Estado de México y Municipios, precisa que para presentar una solicitud, el particular podrá señalar </w:t>
      </w:r>
      <w:r w:rsidRPr="00F50B00">
        <w:rPr>
          <w:rFonts w:ascii="Palatino Linotype" w:eastAsia="Palatino Linotype" w:hAnsi="Palatino Linotype" w:cs="Palatino Linotype"/>
          <w:b/>
          <w:sz w:val="24"/>
          <w:szCs w:val="24"/>
        </w:rPr>
        <w:t>la modalidad en la que prefiere se otorgue el acceso a la información</w:t>
      </w:r>
      <w:r w:rsidRPr="00F50B00">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1E652629" w14:textId="77777777" w:rsidR="00E7587F" w:rsidRPr="00F50B00" w:rsidRDefault="00E3318A">
      <w:pPr>
        <w:spacing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F50B00">
        <w:rPr>
          <w:rFonts w:ascii="Palatino Linotype" w:eastAsia="Palatino Linotype" w:hAnsi="Palatino Linotype" w:cs="Palatino Linotype"/>
          <w:b/>
          <w:sz w:val="24"/>
          <w:szCs w:val="24"/>
        </w:rPr>
        <w:t xml:space="preserve">en los casos en que la entrega de la información que se encuentre a su disposición sobrepase las capacidades técnicas, </w:t>
      </w:r>
      <w:r w:rsidRPr="00F50B00">
        <w:rPr>
          <w:rFonts w:ascii="Palatino Linotype" w:eastAsia="Palatino Linotype" w:hAnsi="Palatino Linotype" w:cs="Palatino Linotype"/>
          <w:b/>
          <w:sz w:val="24"/>
          <w:szCs w:val="24"/>
        </w:rPr>
        <w:lastRenderedPageBreak/>
        <w:t>administrativas y humanas del Sujeto Obligado para cumplir con la solicitud, se podrá poner a disposición del solicitante la información en consulta directa.</w:t>
      </w:r>
    </w:p>
    <w:p w14:paraId="2975C2EB"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F50B00">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F50B00">
        <w:rPr>
          <w:rFonts w:ascii="Palatino Linotype" w:eastAsia="Palatino Linotype" w:hAnsi="Palatino Linotype" w:cs="Palatino Linotype"/>
          <w:sz w:val="24"/>
          <w:szCs w:val="24"/>
        </w:rPr>
        <w:t xml:space="preserve"> En cualquier caso, </w:t>
      </w:r>
      <w:r w:rsidRPr="00F50B00">
        <w:rPr>
          <w:rFonts w:ascii="Palatino Linotype" w:eastAsia="Palatino Linotype" w:hAnsi="Palatino Linotype" w:cs="Palatino Linotype"/>
          <w:b/>
          <w:sz w:val="24"/>
          <w:szCs w:val="24"/>
        </w:rPr>
        <w:t>se deberá fundar y motivar</w:t>
      </w:r>
      <w:r w:rsidRPr="00F50B00">
        <w:rPr>
          <w:rFonts w:ascii="Palatino Linotype" w:eastAsia="Palatino Linotype" w:hAnsi="Palatino Linotype" w:cs="Palatino Linotype"/>
          <w:sz w:val="24"/>
          <w:szCs w:val="24"/>
        </w:rPr>
        <w:t xml:space="preserve"> la necesidad de ofrecer otras modalidades.</w:t>
      </w:r>
    </w:p>
    <w:p w14:paraId="25C38AEA"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50B00">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F50B00">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F50B00">
        <w:rPr>
          <w:rFonts w:ascii="Palatino Linotype" w:eastAsia="Palatino Linotype" w:hAnsi="Palatino Linotype" w:cs="Palatino Linotype"/>
          <w:b/>
          <w:sz w:val="24"/>
          <w:szCs w:val="24"/>
        </w:rPr>
        <w:t>sólo procede, en caso de que se acredite la imposibilidad de atenderla.</w:t>
      </w:r>
      <w:r w:rsidRPr="00F50B00">
        <w:rPr>
          <w:rFonts w:ascii="Palatino Linotype" w:eastAsia="Palatino Linotype" w:hAnsi="Palatino Linotype" w:cs="Palatino Linotype"/>
          <w:sz w:val="24"/>
          <w:szCs w:val="24"/>
        </w:rPr>
        <w:t xml:space="preserve"> </w:t>
      </w:r>
    </w:p>
    <w:p w14:paraId="59B4E8CE"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Así, cuando se justifique el impedimento, </w:t>
      </w:r>
      <w:r w:rsidRPr="00F50B00">
        <w:rPr>
          <w:rFonts w:ascii="Palatino Linotype" w:eastAsia="Palatino Linotype" w:hAnsi="Palatino Linotype" w:cs="Palatino Linotype"/>
          <w:b/>
          <w:sz w:val="24"/>
          <w:szCs w:val="24"/>
        </w:rPr>
        <w:t>los Sujetos Obligados deberán ofrecer al particular otras modalidades de entrega que permita la información</w:t>
      </w:r>
      <w:r w:rsidRPr="00F50B00">
        <w:rPr>
          <w:rFonts w:ascii="Palatino Linotype" w:eastAsia="Palatino Linotype" w:hAnsi="Palatino Linotype" w:cs="Palatino Linotype"/>
          <w:sz w:val="24"/>
          <w:szCs w:val="24"/>
        </w:rPr>
        <w:t xml:space="preserve">, como consulta directa en las oficinas de la Unidad de Transparencia; lo anterior, es robustecido con el Criterio 08/17, emitido por el Pleno del Instituto Nacional de </w:t>
      </w:r>
      <w:r w:rsidRPr="00F50B00">
        <w:rPr>
          <w:rFonts w:ascii="Palatino Linotype" w:eastAsia="Palatino Linotype" w:hAnsi="Palatino Linotype" w:cs="Palatino Linotype"/>
          <w:sz w:val="24"/>
          <w:szCs w:val="24"/>
        </w:rPr>
        <w:lastRenderedPageBreak/>
        <w:t>Transparencia, Acceso a la Información y Protección de Datos Personales, el cual establece lo siguiente:</w:t>
      </w:r>
    </w:p>
    <w:p w14:paraId="0C5410B7" w14:textId="77777777" w:rsidR="00E7587F" w:rsidRPr="00F50B00" w:rsidRDefault="00E7587F">
      <w:pPr>
        <w:spacing w:line="360" w:lineRule="auto"/>
        <w:jc w:val="both"/>
        <w:rPr>
          <w:rFonts w:ascii="Palatino Linotype" w:eastAsia="Palatino Linotype" w:hAnsi="Palatino Linotype" w:cs="Palatino Linotype"/>
        </w:rPr>
      </w:pPr>
    </w:p>
    <w:p w14:paraId="1011E2D9" w14:textId="77777777" w:rsidR="00E7587F" w:rsidRPr="00F50B00" w:rsidRDefault="00E3318A">
      <w:pPr>
        <w:spacing w:line="360" w:lineRule="auto"/>
        <w:ind w:left="567" w:right="567"/>
        <w:jc w:val="both"/>
        <w:rPr>
          <w:rFonts w:ascii="Palatino Linotype" w:eastAsia="Palatino Linotype" w:hAnsi="Palatino Linotype" w:cs="Palatino Linotype"/>
          <w:i/>
          <w:sz w:val="20"/>
          <w:szCs w:val="20"/>
        </w:rPr>
      </w:pPr>
      <w:r w:rsidRPr="00F50B00">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F50B00">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938524F" w14:textId="77777777" w:rsidR="00E7587F" w:rsidRPr="00F50B00" w:rsidRDefault="00E3318A">
      <w:pPr>
        <w:spacing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F50B00">
        <w:rPr>
          <w:rFonts w:ascii="Palatino Linotype" w:eastAsia="Palatino Linotype" w:hAnsi="Palatino Linotype" w:cs="Palatino Linotype"/>
          <w:b/>
          <w:sz w:val="24"/>
          <w:szCs w:val="24"/>
        </w:rPr>
        <w:t>información en todas las modalidades que lo permitan, procurando reducir los costos de entrega.</w:t>
      </w:r>
    </w:p>
    <w:p w14:paraId="20BA7260"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sz w:val="24"/>
          <w:szCs w:val="24"/>
        </w:rPr>
        <w:t xml:space="preserve">Es menester recordar que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en respuesta en un ejercicio de máxima publicidad pretendió la entrega de toda la información solicitada; </w:t>
      </w:r>
      <w:r w:rsidRPr="00F50B00">
        <w:rPr>
          <w:rFonts w:ascii="Palatino Linotype" w:eastAsia="Palatino Linotype" w:hAnsi="Palatino Linotype" w:cs="Palatino Linotype"/>
          <w:color w:val="000000"/>
          <w:sz w:val="24"/>
          <w:szCs w:val="24"/>
        </w:rPr>
        <w:t xml:space="preserve">sin embargo mediante informe justificado, precisa y fundamenta que las Asociaciones de Padres de Familia o los Órganos de Participación Social son integrados por padres de familia mismos que no son </w:t>
      </w:r>
      <w:r w:rsidRPr="00F50B00">
        <w:rPr>
          <w:rFonts w:ascii="Palatino Linotype" w:eastAsia="Palatino Linotype" w:hAnsi="Palatino Linotype" w:cs="Palatino Linotype"/>
          <w:b/>
          <w:color w:val="000000"/>
          <w:sz w:val="24"/>
          <w:szCs w:val="24"/>
        </w:rPr>
        <w:t xml:space="preserve">SUJETOS OBLIGADOS, </w:t>
      </w:r>
      <w:r w:rsidRPr="00F50B00">
        <w:rPr>
          <w:rFonts w:ascii="Palatino Linotype" w:eastAsia="Palatino Linotype" w:hAnsi="Palatino Linotype" w:cs="Palatino Linotype"/>
          <w:color w:val="000000"/>
          <w:sz w:val="24"/>
          <w:szCs w:val="24"/>
        </w:rPr>
        <w:t xml:space="preserve">pero como bien se </w:t>
      </w:r>
      <w:proofErr w:type="spellStart"/>
      <w:r w:rsidRPr="00F50B00">
        <w:rPr>
          <w:rFonts w:ascii="Palatino Linotype" w:eastAsia="Palatino Linotype" w:hAnsi="Palatino Linotype" w:cs="Palatino Linotype"/>
          <w:color w:val="000000"/>
          <w:sz w:val="24"/>
          <w:szCs w:val="24"/>
        </w:rPr>
        <w:t>preciso</w:t>
      </w:r>
      <w:proofErr w:type="spellEnd"/>
      <w:r w:rsidRPr="00F50B00">
        <w:rPr>
          <w:rFonts w:ascii="Palatino Linotype" w:eastAsia="Palatino Linotype" w:hAnsi="Palatino Linotype" w:cs="Palatino Linotype"/>
          <w:color w:val="000000"/>
          <w:sz w:val="24"/>
          <w:szCs w:val="24"/>
        </w:rPr>
        <w:t xml:space="preserve"> anteriormente, </w:t>
      </w:r>
      <w:r w:rsidRPr="00F50B00">
        <w:rPr>
          <w:rFonts w:ascii="Palatino Linotype" w:eastAsia="Palatino Linotype" w:hAnsi="Palatino Linotype" w:cs="Palatino Linotype"/>
          <w:sz w:val="24"/>
          <w:szCs w:val="24"/>
        </w:rPr>
        <w:t xml:space="preserve">se le informara a la autoridad escolar después de cada ciclo </w:t>
      </w:r>
      <w:r w:rsidRPr="00F50B00">
        <w:rPr>
          <w:rFonts w:ascii="Palatino Linotype" w:eastAsia="Palatino Linotype" w:hAnsi="Palatino Linotype" w:cs="Palatino Linotype"/>
          <w:sz w:val="24"/>
          <w:szCs w:val="24"/>
        </w:rPr>
        <w:lastRenderedPageBreak/>
        <w:t xml:space="preserve">escolar, sobre el uso que se le dio al conjunto de recursos que hubiera recabado; así pues, planteó un cambio de modalidad al considerar que la información, corresponde a un aproximado de 15,000 fojas, las cuales rebasan las capacidades técnicas del Sistema de Acceso a la Información Mexiquense (SAIMEX); ello de conformidad con lo informado por la Dirección General de Informática de este Instituto. </w:t>
      </w:r>
    </w:p>
    <w:p w14:paraId="2BC27FE7"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Ya que se debe recordar que este Organismo Garante solicitó a través de correo electrónico al Personal de la Dirección General de Informática, que señalará si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14:paraId="5FB18F24"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noProof/>
        </w:rPr>
        <w:drawing>
          <wp:inline distT="0" distB="0" distL="0" distR="0" wp14:anchorId="4D776948" wp14:editId="790EDC53">
            <wp:extent cx="5708747" cy="1941165"/>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15783" t="60048" r="1391" b="20036"/>
                    <a:stretch>
                      <a:fillRect/>
                    </a:stretch>
                  </pic:blipFill>
                  <pic:spPr>
                    <a:xfrm>
                      <a:off x="0" y="0"/>
                      <a:ext cx="5708747" cy="1941165"/>
                    </a:xfrm>
                    <a:prstGeom prst="rect">
                      <a:avLst/>
                    </a:prstGeom>
                    <a:ln/>
                  </pic:spPr>
                </pic:pic>
              </a:graphicData>
            </a:graphic>
          </wp:inline>
        </w:drawing>
      </w:r>
    </w:p>
    <w:p w14:paraId="39CD4A32"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13A42C25"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 xml:space="preserve">Así pues, este Instituto no tiene constancias de que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informará de alguna incidencia para subir la información al Sistema de Acceso a la Información Mexiquense (SAIMEX).</w:t>
      </w:r>
    </w:p>
    <w:p w14:paraId="1C3E41F7"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1B754EE4"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7E60301B"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4B226D40"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En este contexto, es dable considerar que la información solicitada, si rebaza las capacidades técnicas del Sistema de Acceso a la Información Mexiquense (SAIMEX), lo que puede acreditar una imposibilidad técnica para su entrega; sin embargo, como se señaló en líneas anteriores,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propuso la entrega de información en su instalaciones toda vez que rebasa los documentos que se encuentra obligado a entregar rebasan sus capacidades técnicas.</w:t>
      </w:r>
    </w:p>
    <w:p w14:paraId="02C60A65"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02896584" w14:textId="77777777" w:rsidR="00E7587F" w:rsidRPr="00F50B00" w:rsidRDefault="00E3318A">
      <w:pPr>
        <w:spacing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Entonces, este Organismo Garante, prevé que de acuerdo a las respuestas emitidas por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se observa que pretende acumular la información solicitada, por lo que en el caso de hacer entrega por separado de los documentos en cada una de las solicitudes que les corresponde, al momento de la solicitud de información; entonces, el número de hojas puede dividirse en tres de acuerdo al número de recursos de revisión promovidos por el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xml:space="preserve">  y señalados por </w:t>
      </w:r>
      <w:r w:rsidRPr="00F50B00">
        <w:rPr>
          <w:rFonts w:ascii="Palatino Linotype" w:eastAsia="Palatino Linotype" w:hAnsi="Palatino Linotype" w:cs="Palatino Linotype"/>
          <w:sz w:val="24"/>
          <w:szCs w:val="24"/>
        </w:rPr>
        <w:lastRenderedPageBreak/>
        <w:t xml:space="preserve">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siendo esto un aproximado de 2,666 hojas; lo cual, se encuentra dentro del límite de hojas que puede ser entregado a través del Sistema de Acceso a la Información Mexiquense (SAIMEX).</w:t>
      </w:r>
    </w:p>
    <w:p w14:paraId="6C081B7F"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Por lo antes expuesto, este Organismo Garante considera pertinente ordenar la entrega de la información de los periodos del ciclo escolar: 2017-2018, 2018-2019, 2019-2020 y 2020-2021 de la escuela Primaria Lic. Benito Juárez, C.C.T. 15EPR1582Z, y de los ciclos escolares 2019-2020 y 2020-2021 de la Escuela Primaria Lic. Benito Juárez, C.C.T. 15EPR0324E los contratos y/o convenios del prestador de servicios del establecimiento de consumo escolar, el informe escrito de transparencia de los recursos materiales y financieros (Recursos Federales, Cooperaciones voluntarias, y recursos por prestadores de servicios), firmados por el secretario técnico, e integrantes del CEPS, el registros de inscripción realizados por la Autoridad Educativa Escolar, a los programas Federales, Estatales y Municipales, Estados financieros y comprobantes de los gastos de las Mesas Directivas de la Asociación de Padres de Familia</w:t>
      </w:r>
      <w:r w:rsidRPr="00F50B00">
        <w:rPr>
          <w:rFonts w:ascii="Palatino Linotype" w:eastAsia="Palatino Linotype" w:hAnsi="Palatino Linotype" w:cs="Palatino Linotype"/>
          <w:color w:val="000000"/>
          <w:sz w:val="18"/>
          <w:szCs w:val="18"/>
        </w:rPr>
        <w:t xml:space="preserve"> </w:t>
      </w:r>
      <w:r w:rsidRPr="00F50B00">
        <w:rPr>
          <w:rFonts w:ascii="Palatino Linotype" w:eastAsia="Palatino Linotype" w:hAnsi="Palatino Linotype" w:cs="Palatino Linotype"/>
          <w:color w:val="000000"/>
          <w:sz w:val="24"/>
          <w:szCs w:val="24"/>
        </w:rPr>
        <w:t>y las actas y registro en que conste la elección de la Mesa Directiva y Comité Escolar de Participación Social, con los respectivos nombres y cargos, así como del Contrato del prestador de servicios del centro de fotocopiado de la Escuela Primaria Lic. Benito Juárez, C.C.T. 15EPR0324E de los periodos del ciclo escolar, 2019-2020, 2020-2021 y 2021-2022; a través de Sistema de Acceso a la Información Mexiquense (SAIMEX); en versión pública en términos del considerando quinto de la presente resolución.</w:t>
      </w:r>
    </w:p>
    <w:p w14:paraId="0E13BDDD"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lastRenderedPageBreak/>
        <w:t>Quinto. Versión Pública.</w:t>
      </w:r>
      <w:r w:rsidRPr="00F50B00">
        <w:rPr>
          <w:rFonts w:ascii="Palatino Linotype" w:eastAsia="Palatino Linotype" w:hAnsi="Palatino Linotype" w:cs="Palatino Linotype"/>
          <w:sz w:val="32"/>
          <w:szCs w:val="32"/>
        </w:rPr>
        <w:t xml:space="preserve"> </w:t>
      </w:r>
      <w:r w:rsidRPr="00F50B00">
        <w:rPr>
          <w:rFonts w:ascii="Palatino Linotype" w:eastAsia="Palatino Linotype" w:hAnsi="Palatino Linotype" w:cs="Palatino Linotype"/>
          <w:sz w:val="24"/>
          <w:szCs w:val="24"/>
        </w:rPr>
        <w:t>Finalmente, debe señalarse que de ser el caso en que los documentos que vayan a ser entregados por el</w:t>
      </w:r>
      <w:r w:rsidRPr="00F50B00">
        <w:rPr>
          <w:rFonts w:ascii="Palatino Linotype" w:eastAsia="Palatino Linotype" w:hAnsi="Palatino Linotype" w:cs="Palatino Linotype"/>
          <w:b/>
          <w:sz w:val="24"/>
          <w:szCs w:val="24"/>
        </w:rPr>
        <w:t xml:space="preserve"> SUJETO OBLIGADO</w:t>
      </w:r>
      <w:r w:rsidRPr="00F50B00">
        <w:rPr>
          <w:rFonts w:ascii="Palatino Linotype" w:eastAsia="Palatino Linotype" w:hAnsi="Palatino Linotype" w:cs="Palatino Linotype"/>
          <w:sz w:val="24"/>
          <w:szCs w:val="24"/>
        </w:rPr>
        <w:t xml:space="preserve">, para dar cumplimiento a la presente resolución, contengan datos que deban ser clasificados,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2667745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9E627A2"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r w:rsidRPr="00F50B00">
        <w:rPr>
          <w:rFonts w:ascii="Palatino Linotype" w:eastAsia="Palatino Linotype" w:hAnsi="Palatino Linotype" w:cs="Palatino Linotype"/>
          <w:b/>
          <w:i/>
        </w:rPr>
        <w:t>Artículo 3</w:t>
      </w:r>
      <w:r w:rsidRPr="00F50B00">
        <w:rPr>
          <w:rFonts w:ascii="Palatino Linotype" w:eastAsia="Palatino Linotype" w:hAnsi="Palatino Linotype" w:cs="Palatino Linotype"/>
          <w:i/>
        </w:rPr>
        <w:t>. Para los efectos de la presente Ley se entenderá por:</w:t>
      </w:r>
    </w:p>
    <w:p w14:paraId="3D8B5462"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253107F9"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IX. Datos personales</w:t>
      </w:r>
      <w:r w:rsidRPr="00F50B00">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50BA329"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XX. Información clasificada</w:t>
      </w:r>
      <w:r w:rsidRPr="00F50B00">
        <w:rPr>
          <w:rFonts w:ascii="Palatino Linotype" w:eastAsia="Palatino Linotype" w:hAnsi="Palatino Linotype" w:cs="Palatino Linotype"/>
          <w:i/>
        </w:rPr>
        <w:t>: Aquella considerada por la presente Ley como reservada o confidencial;</w:t>
      </w:r>
    </w:p>
    <w:p w14:paraId="0A7F5595"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 xml:space="preserve">XXI. Información confidencial: </w:t>
      </w:r>
      <w:r w:rsidRPr="00F50B00">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02E801"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lastRenderedPageBreak/>
        <w:t>XLV. Versión pública:</w:t>
      </w:r>
      <w:r w:rsidRPr="00F50B00">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548B5504"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00494E74"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Artículo 91.</w:t>
      </w:r>
      <w:r w:rsidRPr="00F50B00">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17535D02"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Artículo 132.</w:t>
      </w:r>
      <w:r w:rsidRPr="00F50B00">
        <w:rPr>
          <w:rFonts w:ascii="Palatino Linotype" w:eastAsia="Palatino Linotype" w:hAnsi="Palatino Linotype" w:cs="Palatino Linotype"/>
          <w:i/>
        </w:rPr>
        <w:t xml:space="preserve"> La clasificación de la información se llevará a cabo en el momento en que:</w:t>
      </w:r>
    </w:p>
    <w:p w14:paraId="7423D74A"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w:t>
      </w:r>
      <w:r w:rsidRPr="00F50B00">
        <w:rPr>
          <w:rFonts w:ascii="Palatino Linotype" w:eastAsia="Palatino Linotype" w:hAnsi="Palatino Linotype" w:cs="Palatino Linotype"/>
          <w:i/>
        </w:rPr>
        <w:t>. Se reciba una solicitud de acceso a la información;</w:t>
      </w:r>
    </w:p>
    <w:p w14:paraId="1E07179E"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II.</w:t>
      </w:r>
      <w:r w:rsidRPr="00F50B00">
        <w:rPr>
          <w:rFonts w:ascii="Palatino Linotype" w:eastAsia="Palatino Linotype" w:hAnsi="Palatino Linotype" w:cs="Palatino Linotype"/>
          <w:i/>
        </w:rPr>
        <w:t xml:space="preserve"> Se determine mediante resolución de autoridad competente; o</w:t>
      </w:r>
    </w:p>
    <w:p w14:paraId="1121DD72"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III.</w:t>
      </w:r>
      <w:r w:rsidRPr="00F50B00">
        <w:rPr>
          <w:rFonts w:ascii="Palatino Linotype" w:eastAsia="Palatino Linotype" w:hAnsi="Palatino Linotype" w:cs="Palatino Linotype"/>
          <w:i/>
        </w:rPr>
        <w:t xml:space="preserve"> Se generen versiones públicas para dar cumplimiento a las obligaciones de transparencia previstas en esta Ley.</w:t>
      </w:r>
    </w:p>
    <w:p w14:paraId="5B39181C"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w:t>
      </w:r>
    </w:p>
    <w:p w14:paraId="385EBEC4"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Artículo 143</w:t>
      </w:r>
      <w:r w:rsidRPr="00F50B00">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5C941D1"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w:t>
      </w:r>
      <w:r w:rsidRPr="00F50B00">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4EEB5E2"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II.</w:t>
      </w:r>
      <w:r w:rsidRPr="00F50B00">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4C47977" w14:textId="77777777" w:rsidR="00E7587F" w:rsidRPr="00F50B00" w:rsidRDefault="00E3318A">
      <w:pPr>
        <w:spacing w:before="120" w:after="120"/>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III.</w:t>
      </w:r>
      <w:r w:rsidRPr="00F50B00">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4074A651"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61D5455" w14:textId="77777777" w:rsidR="00E7587F" w:rsidRPr="00F50B00" w:rsidRDefault="00E3318A">
      <w:pPr>
        <w:spacing w:before="120" w:after="120"/>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E3911BA"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E69E609"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2FAABC77" w14:textId="77777777" w:rsidR="00E7587F" w:rsidRPr="00F50B00" w:rsidRDefault="00E3318A">
      <w:pPr>
        <w:spacing w:before="120" w:after="120" w:line="276" w:lineRule="auto"/>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“Quincuagésimo sexto</w:t>
      </w:r>
      <w:r w:rsidRPr="00F50B00">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40CE8DD" w14:textId="77777777" w:rsidR="00E7587F" w:rsidRPr="00F50B00" w:rsidRDefault="00E3318A">
      <w:pPr>
        <w:spacing w:before="120" w:after="120" w:line="276" w:lineRule="auto"/>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Quincuagésimo séptimo</w:t>
      </w:r>
      <w:r w:rsidRPr="00F50B00">
        <w:rPr>
          <w:rFonts w:ascii="Palatino Linotype" w:eastAsia="Palatino Linotype" w:hAnsi="Palatino Linotype" w:cs="Palatino Linotype"/>
          <w:i/>
        </w:rPr>
        <w:t xml:space="preserve">. Se considera, en principio, como información pública y no podrá omitirse de las versiones públicas la siguiente: </w:t>
      </w:r>
    </w:p>
    <w:p w14:paraId="3E4E32A3" w14:textId="77777777" w:rsidR="00E7587F" w:rsidRPr="00F50B00" w:rsidRDefault="00E3318A">
      <w:pPr>
        <w:spacing w:before="120" w:after="120" w:line="276" w:lineRule="auto"/>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w:t>
      </w:r>
      <w:r w:rsidRPr="00F50B00">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8F97493" w14:textId="77777777" w:rsidR="00E7587F" w:rsidRPr="00F50B00" w:rsidRDefault="00E3318A">
      <w:pPr>
        <w:spacing w:before="120" w:after="120" w:line="276" w:lineRule="auto"/>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II.</w:t>
      </w:r>
      <w:r w:rsidRPr="00F50B00">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74FA11AD" w14:textId="77777777" w:rsidR="00E7587F" w:rsidRPr="00F50B00" w:rsidRDefault="00E3318A">
      <w:pPr>
        <w:spacing w:before="120" w:after="120" w:line="276" w:lineRule="auto"/>
        <w:ind w:left="1134"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III.</w:t>
      </w:r>
      <w:r w:rsidRPr="00F50B00">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w:t>
      </w:r>
      <w:r w:rsidRPr="00F50B00">
        <w:rPr>
          <w:rFonts w:ascii="Palatino Linotype" w:eastAsia="Palatino Linotype" w:hAnsi="Palatino Linotype" w:cs="Palatino Linotype"/>
          <w:i/>
        </w:rPr>
        <w:lastRenderedPageBreak/>
        <w:t>actividades de los servidores públicos, de manera que se pueda valorar el desempeño de los mismos.</w:t>
      </w:r>
    </w:p>
    <w:p w14:paraId="388517BA" w14:textId="77777777" w:rsidR="00E7587F" w:rsidRPr="00F50B00" w:rsidRDefault="00E3318A">
      <w:pPr>
        <w:spacing w:before="120" w:after="120" w:line="276" w:lineRule="auto"/>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64EC1A67" w14:textId="77777777" w:rsidR="00E7587F" w:rsidRPr="00F50B00" w:rsidRDefault="00E3318A">
      <w:pPr>
        <w:spacing w:before="120" w:after="120" w:line="276" w:lineRule="auto"/>
        <w:ind w:left="851" w:right="902"/>
        <w:jc w:val="both"/>
        <w:rPr>
          <w:rFonts w:ascii="Palatino Linotype" w:eastAsia="Palatino Linotype" w:hAnsi="Palatino Linotype" w:cs="Palatino Linotype"/>
          <w:i/>
        </w:rPr>
      </w:pPr>
      <w:r w:rsidRPr="00F50B00">
        <w:rPr>
          <w:rFonts w:ascii="Palatino Linotype" w:eastAsia="Palatino Linotype" w:hAnsi="Palatino Linotype" w:cs="Palatino Linotype"/>
          <w:b/>
          <w:i/>
        </w:rPr>
        <w:t>Quincuagésimo octavo</w:t>
      </w:r>
      <w:r w:rsidRPr="00F50B00">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50BDC778"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B9A2F92"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E7587F" w:rsidRPr="00F50B00" w14:paraId="533ADEBA" w14:textId="77777777">
        <w:tc>
          <w:tcPr>
            <w:tcW w:w="4414" w:type="dxa"/>
            <w:gridSpan w:val="2"/>
          </w:tcPr>
          <w:p w14:paraId="051FB9E0" w14:textId="77777777" w:rsidR="00E7587F" w:rsidRPr="00F50B00" w:rsidRDefault="00E3318A">
            <w:pPr>
              <w:jc w:val="center"/>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Parcial</w:t>
            </w:r>
          </w:p>
        </w:tc>
        <w:tc>
          <w:tcPr>
            <w:tcW w:w="4414" w:type="dxa"/>
            <w:gridSpan w:val="2"/>
          </w:tcPr>
          <w:p w14:paraId="2D2A84F1" w14:textId="77777777" w:rsidR="00E7587F" w:rsidRPr="00F50B00" w:rsidRDefault="00E3318A">
            <w:pPr>
              <w:jc w:val="center"/>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Total</w:t>
            </w:r>
          </w:p>
        </w:tc>
      </w:tr>
      <w:tr w:rsidR="00E7587F" w:rsidRPr="00F50B00" w14:paraId="463E0544" w14:textId="77777777">
        <w:tc>
          <w:tcPr>
            <w:tcW w:w="993" w:type="dxa"/>
          </w:tcPr>
          <w:p w14:paraId="147F62DC" w14:textId="77777777" w:rsidR="00E7587F" w:rsidRPr="00F50B00" w:rsidRDefault="00E3318A">
            <w:pPr>
              <w:jc w:val="center"/>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Concepto</w:t>
            </w:r>
          </w:p>
        </w:tc>
        <w:tc>
          <w:tcPr>
            <w:tcW w:w="3421" w:type="dxa"/>
          </w:tcPr>
          <w:p w14:paraId="76004ADD" w14:textId="77777777" w:rsidR="00E7587F" w:rsidRPr="00F50B00" w:rsidRDefault="00E3318A">
            <w:pPr>
              <w:jc w:val="center"/>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Dónde</w:t>
            </w:r>
          </w:p>
        </w:tc>
        <w:tc>
          <w:tcPr>
            <w:tcW w:w="968" w:type="dxa"/>
          </w:tcPr>
          <w:p w14:paraId="0445024A" w14:textId="77777777" w:rsidR="00E7587F" w:rsidRPr="00F50B00" w:rsidRDefault="00E3318A">
            <w:pPr>
              <w:jc w:val="center"/>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Concepto</w:t>
            </w:r>
          </w:p>
        </w:tc>
        <w:tc>
          <w:tcPr>
            <w:tcW w:w="3446" w:type="dxa"/>
          </w:tcPr>
          <w:p w14:paraId="66758A0D" w14:textId="77777777" w:rsidR="00E7587F" w:rsidRPr="00F50B00" w:rsidRDefault="00E3318A">
            <w:pPr>
              <w:jc w:val="center"/>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Dónde</w:t>
            </w:r>
          </w:p>
        </w:tc>
      </w:tr>
      <w:tr w:rsidR="00E7587F" w:rsidRPr="00F50B00" w14:paraId="085C80D0" w14:textId="77777777">
        <w:tc>
          <w:tcPr>
            <w:tcW w:w="8828" w:type="dxa"/>
            <w:gridSpan w:val="4"/>
          </w:tcPr>
          <w:p w14:paraId="545CD4CC" w14:textId="77777777" w:rsidR="00E7587F" w:rsidRPr="00F50B00" w:rsidRDefault="00E3318A">
            <w:pPr>
              <w:jc w:val="center"/>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Sello oficial o logotipo del sujeto obligado</w:t>
            </w:r>
          </w:p>
        </w:tc>
      </w:tr>
      <w:tr w:rsidR="00E7587F" w:rsidRPr="00F50B00" w14:paraId="6930DAEB" w14:textId="77777777">
        <w:tc>
          <w:tcPr>
            <w:tcW w:w="993" w:type="dxa"/>
          </w:tcPr>
          <w:p w14:paraId="5FC651D9"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lastRenderedPageBreak/>
              <w:t>Fecha de clasificación</w:t>
            </w:r>
          </w:p>
        </w:tc>
        <w:tc>
          <w:tcPr>
            <w:tcW w:w="3421" w:type="dxa"/>
          </w:tcPr>
          <w:p w14:paraId="563EEB11"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6CCC0F8"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Fecha de clasificación</w:t>
            </w:r>
          </w:p>
        </w:tc>
        <w:tc>
          <w:tcPr>
            <w:tcW w:w="3446" w:type="dxa"/>
          </w:tcPr>
          <w:p w14:paraId="3813C31C"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7587F" w:rsidRPr="00F50B00" w14:paraId="2A3A18F7" w14:textId="77777777">
        <w:tc>
          <w:tcPr>
            <w:tcW w:w="993" w:type="dxa"/>
          </w:tcPr>
          <w:p w14:paraId="124B49BB"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Área</w:t>
            </w:r>
          </w:p>
        </w:tc>
        <w:tc>
          <w:tcPr>
            <w:tcW w:w="3421" w:type="dxa"/>
          </w:tcPr>
          <w:p w14:paraId="6D585509"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señalará el nombre del área del cual es titular quien clasifica.</w:t>
            </w:r>
          </w:p>
        </w:tc>
        <w:tc>
          <w:tcPr>
            <w:tcW w:w="968" w:type="dxa"/>
          </w:tcPr>
          <w:p w14:paraId="70C32CC2"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Área</w:t>
            </w:r>
          </w:p>
        </w:tc>
        <w:tc>
          <w:tcPr>
            <w:tcW w:w="3446" w:type="dxa"/>
          </w:tcPr>
          <w:p w14:paraId="0A98FD4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señalará el nombre del área de la cual es el titular quien clasifica.</w:t>
            </w:r>
          </w:p>
        </w:tc>
      </w:tr>
      <w:tr w:rsidR="00E7587F" w:rsidRPr="00F50B00" w14:paraId="16B0F650" w14:textId="77777777">
        <w:tc>
          <w:tcPr>
            <w:tcW w:w="993" w:type="dxa"/>
          </w:tcPr>
          <w:p w14:paraId="11DC72BB"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Información reservada</w:t>
            </w:r>
          </w:p>
        </w:tc>
        <w:tc>
          <w:tcPr>
            <w:tcW w:w="3421" w:type="dxa"/>
          </w:tcPr>
          <w:p w14:paraId="512A2FD9"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A7A6F59"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Reservado</w:t>
            </w:r>
          </w:p>
        </w:tc>
        <w:tc>
          <w:tcPr>
            <w:tcW w:w="3446" w:type="dxa"/>
          </w:tcPr>
          <w:p w14:paraId="260E892B"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Leyenda de información RESERVADA.</w:t>
            </w:r>
          </w:p>
        </w:tc>
      </w:tr>
      <w:tr w:rsidR="00E7587F" w:rsidRPr="00F50B00" w14:paraId="5A29A3E6" w14:textId="77777777">
        <w:tc>
          <w:tcPr>
            <w:tcW w:w="993" w:type="dxa"/>
          </w:tcPr>
          <w:p w14:paraId="1DE61DA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Fundamento legal</w:t>
            </w:r>
          </w:p>
        </w:tc>
        <w:tc>
          <w:tcPr>
            <w:tcW w:w="3421" w:type="dxa"/>
          </w:tcPr>
          <w:p w14:paraId="200D3BAF"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6B76724"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Periodo de reserva</w:t>
            </w:r>
          </w:p>
        </w:tc>
        <w:tc>
          <w:tcPr>
            <w:tcW w:w="3446" w:type="dxa"/>
          </w:tcPr>
          <w:p w14:paraId="34FC9D41"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7587F" w:rsidRPr="00F50B00" w14:paraId="6CF2B617" w14:textId="77777777">
        <w:tc>
          <w:tcPr>
            <w:tcW w:w="993" w:type="dxa"/>
          </w:tcPr>
          <w:p w14:paraId="0A818DDE"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Ampliación del periodo de reserva</w:t>
            </w:r>
          </w:p>
        </w:tc>
        <w:tc>
          <w:tcPr>
            <w:tcW w:w="3421" w:type="dxa"/>
          </w:tcPr>
          <w:p w14:paraId="272C32E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5AA6731"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Fundamento legal</w:t>
            </w:r>
          </w:p>
        </w:tc>
        <w:tc>
          <w:tcPr>
            <w:tcW w:w="3446" w:type="dxa"/>
          </w:tcPr>
          <w:p w14:paraId="5545AC60"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7587F" w:rsidRPr="00F50B00" w14:paraId="1A6A84FA" w14:textId="77777777">
        <w:tc>
          <w:tcPr>
            <w:tcW w:w="993" w:type="dxa"/>
          </w:tcPr>
          <w:p w14:paraId="36407AAE"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Confidencial</w:t>
            </w:r>
          </w:p>
        </w:tc>
        <w:tc>
          <w:tcPr>
            <w:tcW w:w="3421" w:type="dxa"/>
          </w:tcPr>
          <w:p w14:paraId="62AF3575"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6A2B7F2"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Ampliación del periodo de reserva</w:t>
            </w:r>
          </w:p>
        </w:tc>
        <w:tc>
          <w:tcPr>
            <w:tcW w:w="3446" w:type="dxa"/>
          </w:tcPr>
          <w:p w14:paraId="5B77B513"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7587F" w:rsidRPr="00F50B00" w14:paraId="73ECC062" w14:textId="77777777">
        <w:tc>
          <w:tcPr>
            <w:tcW w:w="993" w:type="dxa"/>
          </w:tcPr>
          <w:p w14:paraId="037C33F4"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Fundamento legal</w:t>
            </w:r>
          </w:p>
        </w:tc>
        <w:tc>
          <w:tcPr>
            <w:tcW w:w="3421" w:type="dxa"/>
          </w:tcPr>
          <w:p w14:paraId="4EE1D5E8"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8D7FCF2"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Confidencial</w:t>
            </w:r>
          </w:p>
        </w:tc>
        <w:tc>
          <w:tcPr>
            <w:tcW w:w="3446" w:type="dxa"/>
          </w:tcPr>
          <w:p w14:paraId="210FBDB0"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Leyenda de información CONFIDENCIAL.</w:t>
            </w:r>
          </w:p>
        </w:tc>
      </w:tr>
      <w:tr w:rsidR="00E7587F" w:rsidRPr="00F50B00" w14:paraId="04686576" w14:textId="77777777">
        <w:tc>
          <w:tcPr>
            <w:tcW w:w="993" w:type="dxa"/>
          </w:tcPr>
          <w:p w14:paraId="5C9D5953"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Rúbrica del titular del área</w:t>
            </w:r>
          </w:p>
        </w:tc>
        <w:tc>
          <w:tcPr>
            <w:tcW w:w="3421" w:type="dxa"/>
          </w:tcPr>
          <w:p w14:paraId="1B78AA62"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Rúbrica autógrafa de quien clasifica.</w:t>
            </w:r>
          </w:p>
        </w:tc>
        <w:tc>
          <w:tcPr>
            <w:tcW w:w="968" w:type="dxa"/>
          </w:tcPr>
          <w:p w14:paraId="7F2D3449"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Fundamento legal</w:t>
            </w:r>
          </w:p>
        </w:tc>
        <w:tc>
          <w:tcPr>
            <w:tcW w:w="3446" w:type="dxa"/>
          </w:tcPr>
          <w:p w14:paraId="043BC7B0"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7587F" w:rsidRPr="00F50B00" w14:paraId="42E9C66B" w14:textId="77777777">
        <w:tc>
          <w:tcPr>
            <w:tcW w:w="993" w:type="dxa"/>
          </w:tcPr>
          <w:p w14:paraId="34090E06"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Fecha de desclasificación</w:t>
            </w:r>
          </w:p>
        </w:tc>
        <w:tc>
          <w:tcPr>
            <w:tcW w:w="3421" w:type="dxa"/>
          </w:tcPr>
          <w:p w14:paraId="5A6BD1D2"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anotará la fecha en que se desclasifica el documento.</w:t>
            </w:r>
          </w:p>
        </w:tc>
        <w:tc>
          <w:tcPr>
            <w:tcW w:w="968" w:type="dxa"/>
          </w:tcPr>
          <w:p w14:paraId="755D56BA"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Rúbrica del titular del área</w:t>
            </w:r>
          </w:p>
        </w:tc>
        <w:tc>
          <w:tcPr>
            <w:tcW w:w="3446" w:type="dxa"/>
          </w:tcPr>
          <w:p w14:paraId="18D51DE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Rúbrica autógrafa de quien clasifica.</w:t>
            </w:r>
          </w:p>
        </w:tc>
      </w:tr>
      <w:tr w:rsidR="00E7587F" w:rsidRPr="00F50B00" w14:paraId="3F4193CC" w14:textId="77777777">
        <w:tc>
          <w:tcPr>
            <w:tcW w:w="993" w:type="dxa"/>
          </w:tcPr>
          <w:p w14:paraId="1D6DCEF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Rúbrica y cargo del servidor público</w:t>
            </w:r>
          </w:p>
        </w:tc>
        <w:tc>
          <w:tcPr>
            <w:tcW w:w="3421" w:type="dxa"/>
          </w:tcPr>
          <w:p w14:paraId="18AA8AC4"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Rúbrica autógrafa de quien desclasifica.</w:t>
            </w:r>
          </w:p>
        </w:tc>
        <w:tc>
          <w:tcPr>
            <w:tcW w:w="968" w:type="dxa"/>
          </w:tcPr>
          <w:p w14:paraId="619A4649"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Fecha de desclasificación</w:t>
            </w:r>
          </w:p>
        </w:tc>
        <w:tc>
          <w:tcPr>
            <w:tcW w:w="3446" w:type="dxa"/>
          </w:tcPr>
          <w:p w14:paraId="76874A7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Se anotará la fecha en que se desclasifica.</w:t>
            </w:r>
          </w:p>
        </w:tc>
      </w:tr>
      <w:tr w:rsidR="00E7587F" w:rsidRPr="00F50B00" w14:paraId="0E3BEE9D" w14:textId="77777777">
        <w:tc>
          <w:tcPr>
            <w:tcW w:w="993" w:type="dxa"/>
          </w:tcPr>
          <w:p w14:paraId="51CFD2A6" w14:textId="77777777" w:rsidR="00E7587F" w:rsidRPr="00F50B00" w:rsidRDefault="00E7587F">
            <w:pPr>
              <w:jc w:val="both"/>
              <w:rPr>
                <w:rFonts w:ascii="Palatino Linotype" w:eastAsia="Palatino Linotype" w:hAnsi="Palatino Linotype" w:cs="Palatino Linotype"/>
                <w:sz w:val="12"/>
                <w:szCs w:val="12"/>
              </w:rPr>
            </w:pPr>
          </w:p>
        </w:tc>
        <w:tc>
          <w:tcPr>
            <w:tcW w:w="3421" w:type="dxa"/>
          </w:tcPr>
          <w:p w14:paraId="2CD10678" w14:textId="77777777" w:rsidR="00E7587F" w:rsidRPr="00F50B00" w:rsidRDefault="00E7587F">
            <w:pPr>
              <w:jc w:val="both"/>
              <w:rPr>
                <w:rFonts w:ascii="Palatino Linotype" w:eastAsia="Palatino Linotype" w:hAnsi="Palatino Linotype" w:cs="Palatino Linotype"/>
                <w:sz w:val="12"/>
                <w:szCs w:val="12"/>
              </w:rPr>
            </w:pPr>
          </w:p>
        </w:tc>
        <w:tc>
          <w:tcPr>
            <w:tcW w:w="968" w:type="dxa"/>
          </w:tcPr>
          <w:p w14:paraId="69F1ED1A"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Partes o secciones reservadas o confidenciales</w:t>
            </w:r>
          </w:p>
        </w:tc>
        <w:tc>
          <w:tcPr>
            <w:tcW w:w="3446" w:type="dxa"/>
          </w:tcPr>
          <w:p w14:paraId="0121F18A"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 xml:space="preserve">En caso que una vez desclasificado el expediente, </w:t>
            </w:r>
            <w:proofErr w:type="spellStart"/>
            <w:r w:rsidRPr="00F50B00">
              <w:rPr>
                <w:rFonts w:ascii="Palatino Linotype" w:eastAsia="Palatino Linotype" w:hAnsi="Palatino Linotype" w:cs="Palatino Linotype"/>
                <w:sz w:val="12"/>
                <w:szCs w:val="12"/>
              </w:rPr>
              <w:t>subsistanpartes</w:t>
            </w:r>
            <w:proofErr w:type="spellEnd"/>
            <w:r w:rsidRPr="00F50B00">
              <w:rPr>
                <w:rFonts w:ascii="Palatino Linotype" w:eastAsia="Palatino Linotype" w:hAnsi="Palatino Linotype" w:cs="Palatino Linotype"/>
                <w:sz w:val="12"/>
                <w:szCs w:val="12"/>
              </w:rPr>
              <w:t xml:space="preserve"> o secciones del mismo reservadas o confidenciales, se señalará este hecho.</w:t>
            </w:r>
          </w:p>
        </w:tc>
      </w:tr>
      <w:tr w:rsidR="00E7587F" w:rsidRPr="00F50B00" w14:paraId="125B129E" w14:textId="77777777">
        <w:tc>
          <w:tcPr>
            <w:tcW w:w="993" w:type="dxa"/>
          </w:tcPr>
          <w:p w14:paraId="2C3DA859" w14:textId="77777777" w:rsidR="00E7587F" w:rsidRPr="00F50B00" w:rsidRDefault="00E7587F">
            <w:pPr>
              <w:jc w:val="both"/>
              <w:rPr>
                <w:rFonts w:ascii="Palatino Linotype" w:eastAsia="Palatino Linotype" w:hAnsi="Palatino Linotype" w:cs="Palatino Linotype"/>
                <w:sz w:val="12"/>
                <w:szCs w:val="12"/>
              </w:rPr>
            </w:pPr>
          </w:p>
        </w:tc>
        <w:tc>
          <w:tcPr>
            <w:tcW w:w="3421" w:type="dxa"/>
          </w:tcPr>
          <w:p w14:paraId="54701CDC" w14:textId="77777777" w:rsidR="00E7587F" w:rsidRPr="00F50B00" w:rsidRDefault="00E7587F">
            <w:pPr>
              <w:jc w:val="both"/>
              <w:rPr>
                <w:rFonts w:ascii="Palatino Linotype" w:eastAsia="Palatino Linotype" w:hAnsi="Palatino Linotype" w:cs="Palatino Linotype"/>
                <w:sz w:val="12"/>
                <w:szCs w:val="12"/>
              </w:rPr>
            </w:pPr>
          </w:p>
        </w:tc>
        <w:tc>
          <w:tcPr>
            <w:tcW w:w="968" w:type="dxa"/>
          </w:tcPr>
          <w:p w14:paraId="6C1000CB" w14:textId="77777777" w:rsidR="00E7587F" w:rsidRPr="00F50B00" w:rsidRDefault="00E3318A">
            <w:pPr>
              <w:jc w:val="both"/>
              <w:rPr>
                <w:rFonts w:ascii="Palatino Linotype" w:eastAsia="Palatino Linotype" w:hAnsi="Palatino Linotype" w:cs="Palatino Linotype"/>
                <w:b/>
                <w:sz w:val="12"/>
                <w:szCs w:val="12"/>
              </w:rPr>
            </w:pPr>
            <w:r w:rsidRPr="00F50B00">
              <w:rPr>
                <w:rFonts w:ascii="Palatino Linotype" w:eastAsia="Palatino Linotype" w:hAnsi="Palatino Linotype" w:cs="Palatino Linotype"/>
                <w:b/>
                <w:sz w:val="12"/>
                <w:szCs w:val="12"/>
              </w:rPr>
              <w:t>Rúbrica y cargo del servidor público</w:t>
            </w:r>
          </w:p>
        </w:tc>
        <w:tc>
          <w:tcPr>
            <w:tcW w:w="3446" w:type="dxa"/>
          </w:tcPr>
          <w:p w14:paraId="3CFB5E3D" w14:textId="77777777" w:rsidR="00E7587F" w:rsidRPr="00F50B00" w:rsidRDefault="00E3318A">
            <w:pPr>
              <w:jc w:val="both"/>
              <w:rPr>
                <w:rFonts w:ascii="Palatino Linotype" w:eastAsia="Palatino Linotype" w:hAnsi="Palatino Linotype" w:cs="Palatino Linotype"/>
                <w:sz w:val="12"/>
                <w:szCs w:val="12"/>
              </w:rPr>
            </w:pPr>
            <w:r w:rsidRPr="00F50B00">
              <w:rPr>
                <w:rFonts w:ascii="Palatino Linotype" w:eastAsia="Palatino Linotype" w:hAnsi="Palatino Linotype" w:cs="Palatino Linotype"/>
                <w:sz w:val="12"/>
                <w:szCs w:val="12"/>
              </w:rPr>
              <w:t>Rúbrica autógrafa de quien desclasifica.</w:t>
            </w:r>
          </w:p>
        </w:tc>
      </w:tr>
    </w:tbl>
    <w:p w14:paraId="4AE603AD" w14:textId="77777777" w:rsidR="00E7587F" w:rsidRPr="00F50B00" w:rsidRDefault="00E7587F"/>
    <w:p w14:paraId="7527DA3D" w14:textId="77777777" w:rsidR="00E7587F" w:rsidRPr="00F50B00" w:rsidRDefault="00E3318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4EC4090" w14:textId="77777777" w:rsidR="00E7587F" w:rsidRPr="00F50B00" w:rsidRDefault="00E3318A">
      <w:pPr>
        <w:spacing w:before="240" w:after="240" w:line="360" w:lineRule="auto"/>
        <w:jc w:val="center"/>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sz w:val="24"/>
          <w:szCs w:val="24"/>
        </w:rPr>
        <w:t>RESUELVE</w:t>
      </w:r>
    </w:p>
    <w:p w14:paraId="46758517" w14:textId="77777777" w:rsidR="00E7587F" w:rsidRPr="00F50B00" w:rsidRDefault="00E3318A">
      <w:pPr>
        <w:spacing w:after="0" w:line="360" w:lineRule="auto"/>
        <w:ind w:right="49"/>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PRIMERO.</w:t>
      </w:r>
      <w:r w:rsidRPr="00F50B00">
        <w:rPr>
          <w:rFonts w:ascii="Palatino Linotype" w:eastAsia="Palatino Linotype" w:hAnsi="Palatino Linotype" w:cs="Palatino Linotype"/>
          <w:sz w:val="24"/>
          <w:szCs w:val="24"/>
        </w:rPr>
        <w:t xml:space="preserve"> Resultan fundados los motivos de inconformidad hecho valer por </w:t>
      </w:r>
      <w:r w:rsidRPr="00F50B00">
        <w:rPr>
          <w:rFonts w:ascii="Palatino Linotype" w:eastAsia="Palatino Linotype" w:hAnsi="Palatino Linotype" w:cs="Palatino Linotype"/>
          <w:b/>
          <w:sz w:val="24"/>
          <w:szCs w:val="24"/>
        </w:rPr>
        <w:t>EL RECURRENTE</w:t>
      </w:r>
      <w:r w:rsidRPr="00F50B00">
        <w:rPr>
          <w:rFonts w:ascii="Palatino Linotype" w:eastAsia="Palatino Linotype" w:hAnsi="Palatino Linotype" w:cs="Palatino Linotype"/>
          <w:sz w:val="24"/>
          <w:szCs w:val="24"/>
        </w:rPr>
        <w:t xml:space="preserve"> en los recursos de revisión </w:t>
      </w:r>
      <w:r w:rsidRPr="00F50B00">
        <w:rPr>
          <w:rFonts w:ascii="Palatino Linotype" w:eastAsia="Palatino Linotype" w:hAnsi="Palatino Linotype" w:cs="Palatino Linotype"/>
          <w:b/>
          <w:sz w:val="24"/>
          <w:szCs w:val="24"/>
        </w:rPr>
        <w:t>00914/INFOEM/IP/RR/2022</w:t>
      </w:r>
      <w:r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b/>
          <w:sz w:val="24"/>
          <w:szCs w:val="24"/>
        </w:rPr>
        <w:t xml:space="preserve">00921/INFOEM/IP/RR/2022 00922/INFOEM/IP/RR/2022 </w:t>
      </w:r>
      <w:r w:rsidRPr="00F50B00">
        <w:rPr>
          <w:rFonts w:ascii="Palatino Linotype" w:eastAsia="Palatino Linotype" w:hAnsi="Palatino Linotype" w:cs="Palatino Linotype"/>
          <w:sz w:val="24"/>
          <w:szCs w:val="24"/>
        </w:rPr>
        <w:t xml:space="preserve">y </w:t>
      </w:r>
      <w:r w:rsidRPr="00F50B00">
        <w:rPr>
          <w:rFonts w:ascii="Palatino Linotype" w:eastAsia="Palatino Linotype" w:hAnsi="Palatino Linotype" w:cs="Palatino Linotype"/>
          <w:b/>
          <w:sz w:val="24"/>
          <w:szCs w:val="24"/>
        </w:rPr>
        <w:t xml:space="preserve">00923/INFOEM/IP/RR/2022 </w:t>
      </w:r>
      <w:r w:rsidRPr="00F50B00">
        <w:rPr>
          <w:rFonts w:ascii="Palatino Linotype" w:eastAsia="Palatino Linotype" w:hAnsi="Palatino Linotype" w:cs="Palatino Linotype"/>
          <w:sz w:val="24"/>
          <w:szCs w:val="24"/>
        </w:rPr>
        <w:t>en términos del considerando cuarto.</w:t>
      </w:r>
    </w:p>
    <w:p w14:paraId="257FA6B6" w14:textId="77777777" w:rsidR="00E7587F" w:rsidRPr="00F50B00" w:rsidRDefault="00E7587F">
      <w:pPr>
        <w:spacing w:after="0" w:line="360" w:lineRule="auto"/>
        <w:jc w:val="both"/>
        <w:rPr>
          <w:rFonts w:ascii="Palatino Linotype" w:eastAsia="Palatino Linotype" w:hAnsi="Palatino Linotype" w:cs="Palatino Linotype"/>
          <w:b/>
          <w:sz w:val="24"/>
          <w:szCs w:val="24"/>
        </w:rPr>
      </w:pPr>
    </w:p>
    <w:p w14:paraId="2D2B686A" w14:textId="77777777" w:rsidR="00E7587F" w:rsidRPr="00F50B00" w:rsidRDefault="00E3318A">
      <w:pPr>
        <w:spacing w:after="0" w:line="360" w:lineRule="auto"/>
        <w:ind w:right="49"/>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SEGUNDO</w:t>
      </w:r>
      <w:r w:rsidRPr="00F50B00">
        <w:rPr>
          <w:rFonts w:ascii="Palatino Linotype" w:eastAsia="Palatino Linotype" w:hAnsi="Palatino Linotype" w:cs="Palatino Linotype"/>
          <w:sz w:val="24"/>
          <w:szCs w:val="24"/>
        </w:rPr>
        <w:t xml:space="preserve">. Se </w:t>
      </w:r>
      <w:r w:rsidRPr="00F50B00">
        <w:rPr>
          <w:rFonts w:ascii="Palatino Linotype" w:eastAsia="Palatino Linotype" w:hAnsi="Palatino Linotype" w:cs="Palatino Linotype"/>
          <w:b/>
          <w:sz w:val="24"/>
          <w:szCs w:val="24"/>
        </w:rPr>
        <w:t xml:space="preserve">MODIFICA </w:t>
      </w:r>
      <w:r w:rsidRPr="00F50B00">
        <w:rPr>
          <w:rFonts w:ascii="Palatino Linotype" w:eastAsia="Palatino Linotype" w:hAnsi="Palatino Linotype" w:cs="Palatino Linotype"/>
          <w:sz w:val="24"/>
          <w:szCs w:val="24"/>
        </w:rPr>
        <w:t xml:space="preserve">la respuesta 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el recurso de revisión número </w:t>
      </w:r>
      <w:r w:rsidRPr="00F50B00">
        <w:rPr>
          <w:rFonts w:ascii="Palatino Linotype" w:eastAsia="Palatino Linotype" w:hAnsi="Palatino Linotype" w:cs="Palatino Linotype"/>
          <w:b/>
          <w:sz w:val="24"/>
          <w:szCs w:val="24"/>
        </w:rPr>
        <w:t xml:space="preserve">00914/INFOEM/IP/RR/2022 </w:t>
      </w:r>
      <w:r w:rsidRPr="00F50B00">
        <w:rPr>
          <w:rFonts w:ascii="Palatino Linotype" w:eastAsia="Palatino Linotype" w:hAnsi="Palatino Linotype" w:cs="Palatino Linotype"/>
          <w:sz w:val="24"/>
          <w:szCs w:val="24"/>
        </w:rPr>
        <w:t xml:space="preserve">y  se </w:t>
      </w:r>
      <w:r w:rsidRPr="00F50B00">
        <w:rPr>
          <w:rFonts w:ascii="Palatino Linotype" w:eastAsia="Palatino Linotype" w:hAnsi="Palatino Linotype" w:cs="Palatino Linotype"/>
          <w:b/>
          <w:sz w:val="24"/>
          <w:szCs w:val="24"/>
        </w:rPr>
        <w:t>ORDENA</w:t>
      </w:r>
      <w:r w:rsidRPr="00F50B00">
        <w:rPr>
          <w:rFonts w:ascii="Palatino Linotype" w:eastAsia="Palatino Linotype" w:hAnsi="Palatino Linotype" w:cs="Palatino Linotype"/>
          <w:sz w:val="24"/>
          <w:szCs w:val="24"/>
        </w:rPr>
        <w:t xml:space="preserve"> que en términos del Considerando Cuarto y Quinto de esta resolución haga entrega, vía SAIMEX, de ser el caso en versión pública, los documentos donde conste lo siguiente:</w:t>
      </w:r>
    </w:p>
    <w:p w14:paraId="75516B3E" w14:textId="77777777" w:rsidR="00E7587F" w:rsidRPr="00F50B00" w:rsidRDefault="00E7587F">
      <w:pPr>
        <w:spacing w:after="80" w:line="360" w:lineRule="auto"/>
        <w:ind w:right="49"/>
        <w:jc w:val="both"/>
        <w:rPr>
          <w:rFonts w:ascii="Palatino Linotype" w:eastAsia="Palatino Linotype" w:hAnsi="Palatino Linotype" w:cs="Palatino Linotype"/>
          <w:sz w:val="24"/>
          <w:szCs w:val="24"/>
        </w:rPr>
      </w:pPr>
    </w:p>
    <w:p w14:paraId="4F8C2754" w14:textId="77777777" w:rsidR="00E7587F" w:rsidRPr="00F50B00" w:rsidRDefault="00E3318A">
      <w:pPr>
        <w:spacing w:before="80" w:after="240" w:line="360" w:lineRule="auto"/>
        <w:jc w:val="both"/>
        <w:rPr>
          <w:rFonts w:ascii="Palatino Linotype" w:eastAsia="Palatino Linotype" w:hAnsi="Palatino Linotype" w:cs="Palatino Linotype"/>
          <w:b/>
          <w:sz w:val="24"/>
          <w:szCs w:val="24"/>
        </w:rPr>
      </w:pPr>
      <w:r w:rsidRPr="00F50B00">
        <w:rPr>
          <w:rFonts w:ascii="Palatino Linotype" w:eastAsia="Palatino Linotype" w:hAnsi="Palatino Linotype" w:cs="Palatino Linotype"/>
          <w:b/>
          <w:color w:val="000000"/>
          <w:sz w:val="24"/>
          <w:szCs w:val="24"/>
        </w:rPr>
        <w:t>1. De la escuela Jardín de Niños Narciso Mendoza, C.C.T. 15EJN1220Z</w:t>
      </w:r>
      <w:r w:rsidRPr="00F50B00">
        <w:rPr>
          <w:rFonts w:ascii="Palatino Linotype" w:eastAsia="Palatino Linotype" w:hAnsi="Palatino Linotype" w:cs="Palatino Linotype"/>
          <w:b/>
          <w:sz w:val="24"/>
          <w:szCs w:val="24"/>
        </w:rPr>
        <w:t>:</w:t>
      </w:r>
    </w:p>
    <w:p w14:paraId="4ECD9A74"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color w:val="000000"/>
          <w:sz w:val="24"/>
          <w:szCs w:val="24"/>
        </w:rPr>
        <w:t xml:space="preserve">a) </w:t>
      </w:r>
      <w:r w:rsidRPr="00F50B00">
        <w:rPr>
          <w:rFonts w:ascii="Palatino Linotype" w:eastAsia="Palatino Linotype" w:hAnsi="Palatino Linotype" w:cs="Palatino Linotype"/>
          <w:sz w:val="24"/>
          <w:szCs w:val="24"/>
        </w:rPr>
        <w:t xml:space="preserve">El Acuerdo que emita el Comité de Transparencia en el que declare la inexistencia del informe escrito  </w:t>
      </w:r>
      <w:r w:rsidRPr="00F50B00">
        <w:rPr>
          <w:rFonts w:ascii="Palatino Linotype" w:eastAsia="Palatino Linotype" w:hAnsi="Palatino Linotype" w:cs="Palatino Linotype"/>
          <w:color w:val="000000"/>
          <w:sz w:val="24"/>
          <w:szCs w:val="24"/>
        </w:rPr>
        <w:t xml:space="preserve">de transparencia de los recursos materiales y financieros (Recursos Federales, Cooperaciones voluntarias, y recursos por prestadores de </w:t>
      </w:r>
      <w:r w:rsidRPr="00F50B00">
        <w:rPr>
          <w:rFonts w:ascii="Palatino Linotype" w:eastAsia="Palatino Linotype" w:hAnsi="Palatino Linotype" w:cs="Palatino Linotype"/>
          <w:color w:val="000000"/>
          <w:sz w:val="24"/>
          <w:szCs w:val="24"/>
        </w:rPr>
        <w:lastRenderedPageBreak/>
        <w:t xml:space="preserve">servicios), firmado por el secretario técnico, e integrantes del CEPS del ciclo escolar 2017-2018 </w:t>
      </w:r>
      <w:r w:rsidRPr="00F50B00">
        <w:rPr>
          <w:rFonts w:ascii="Palatino Linotype" w:eastAsia="Palatino Linotype" w:hAnsi="Palatino Linotype" w:cs="Palatino Linotype"/>
          <w:sz w:val="24"/>
          <w:szCs w:val="24"/>
        </w:rPr>
        <w:t>en términos de los artículos 49, fracciones II y XIII, 169 y 170 de la Ley de Transparencia y Acceso a la Información Pública del Estado de México y Municipios;</w:t>
      </w:r>
    </w:p>
    <w:p w14:paraId="40AB4548"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sz w:val="24"/>
          <w:szCs w:val="24"/>
        </w:rPr>
        <w:t xml:space="preserve">b) </w:t>
      </w:r>
      <w:r w:rsidRPr="00F50B00">
        <w:rPr>
          <w:rFonts w:ascii="Palatino Linotype" w:eastAsia="Palatino Linotype" w:hAnsi="Palatino Linotype" w:cs="Palatino Linotype"/>
          <w:color w:val="000000"/>
          <w:sz w:val="24"/>
          <w:szCs w:val="24"/>
        </w:rPr>
        <w:t xml:space="preserve">Acuerdo del Comité de Transparencia </w:t>
      </w:r>
      <w:r w:rsidRPr="00F50B00">
        <w:rPr>
          <w:rFonts w:ascii="Palatino Linotype" w:eastAsia="Palatino Linotype" w:hAnsi="Palatino Linotype" w:cs="Palatino Linotype"/>
          <w:sz w:val="24"/>
          <w:szCs w:val="24"/>
        </w:rPr>
        <w:t xml:space="preserve">CTE/11/2/22, </w:t>
      </w:r>
      <w:r w:rsidRPr="00F50B00">
        <w:rPr>
          <w:rFonts w:ascii="Palatino Linotype" w:eastAsia="Palatino Linotype" w:hAnsi="Palatino Linotype" w:cs="Palatino Linotype"/>
          <w:color w:val="000000"/>
          <w:sz w:val="24"/>
          <w:szCs w:val="24"/>
        </w:rPr>
        <w:t>que sustenta la versión pública de los informes escritos de transparencia de los recursos materiales y financieros (Recursos Federales, Cooperaciones voluntarias, y recursos por prestadores de servicios), firmados por el secretario técnico, e integrantes del CEPS de los ciclos escolares 2018-2019, 2019-2020, 2020-2021.</w:t>
      </w:r>
    </w:p>
    <w:p w14:paraId="058DBFA4"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b) Registros de inscripción realizados por la Autoridad Educativa Escolar, a los programas Federales, Estatales y Municipales 2017-2018, 2018-2019, 2019-2020, 2020-2021 y 2021-2022. </w:t>
      </w:r>
    </w:p>
    <w:p w14:paraId="29FD99F2"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c) Estados financieros y comprobantes de los gastos de las Mesas Directivas de la Asociación de Padres de Familia, 2017-2018, 2018-2019, 2019-2020, 2020-2021 y 2021-2022. </w:t>
      </w:r>
    </w:p>
    <w:p w14:paraId="0107A891" w14:textId="77777777" w:rsidR="00E7587F" w:rsidRPr="00F50B00" w:rsidRDefault="00E3318A">
      <w:pPr>
        <w:spacing w:before="240" w:after="24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color w:val="000000"/>
          <w:sz w:val="24"/>
          <w:szCs w:val="24"/>
        </w:rPr>
        <w:t>d) Las actas y registro en que conste la elección de la Mesa Directiva y Comité Escolar de Participación Social, con los respectivos nombres y cargos 2017-2018, 2018-2019, 2019-2020, 2020-2021 y 2021-2022</w:t>
      </w:r>
    </w:p>
    <w:p w14:paraId="1DDA7960" w14:textId="77777777" w:rsidR="00E7587F" w:rsidRPr="00F50B00" w:rsidRDefault="00E3318A">
      <w:pPr>
        <w:spacing w:after="0" w:line="360" w:lineRule="auto"/>
        <w:ind w:right="49"/>
        <w:jc w:val="both"/>
        <w:rPr>
          <w:rFonts w:ascii="Palatino Linotype" w:eastAsia="Palatino Linotype" w:hAnsi="Palatino Linotype" w:cs="Palatino Linotype"/>
          <w:i/>
          <w:color w:val="000000"/>
          <w:sz w:val="20"/>
          <w:szCs w:val="20"/>
        </w:rPr>
      </w:pPr>
      <w:r w:rsidRPr="00F50B00">
        <w:rPr>
          <w:rFonts w:ascii="Palatino Linotype" w:eastAsia="Palatino Linotype" w:hAnsi="Palatino Linotype" w:cs="Palatino Linotype"/>
          <w:b/>
          <w:sz w:val="24"/>
          <w:szCs w:val="24"/>
        </w:rPr>
        <w:t xml:space="preserve"> </w:t>
      </w:r>
      <w:r w:rsidRPr="00F50B00">
        <w:rPr>
          <w:rFonts w:ascii="Palatino Linotype" w:eastAsia="Palatino Linotype" w:hAnsi="Palatino Linotype" w:cs="Palatino Linotype"/>
          <w:i/>
          <w:color w:val="000000"/>
          <w:sz w:val="20"/>
          <w:szCs w:val="20"/>
        </w:rPr>
        <w:t xml:space="preserve">Para la entrega en versión pública, deberá emitir el Acuerdo del Comité de Transparencia en términos de la Ley de Transparencia y Acceso a la Información Pública del Estado de México y Municipios, en el que funde y </w:t>
      </w:r>
      <w:r w:rsidRPr="00F50B00">
        <w:rPr>
          <w:rFonts w:ascii="Palatino Linotype" w:eastAsia="Palatino Linotype" w:hAnsi="Palatino Linotype" w:cs="Palatino Linotype"/>
          <w:i/>
          <w:color w:val="000000"/>
          <w:sz w:val="20"/>
          <w:szCs w:val="20"/>
        </w:rPr>
        <w:lastRenderedPageBreak/>
        <w:t>motive las razones sobre los datos que se supriman o eliminen, así como de los documentos remitidos en respuesta, y se ponga a disposición de la parte Recurrente.</w:t>
      </w:r>
    </w:p>
    <w:p w14:paraId="616F2247" w14:textId="77777777" w:rsidR="00E7587F" w:rsidRPr="00F50B00" w:rsidRDefault="00E7587F">
      <w:pPr>
        <w:spacing w:after="0" w:line="360" w:lineRule="auto"/>
        <w:jc w:val="both"/>
        <w:rPr>
          <w:rFonts w:ascii="Palatino Linotype" w:eastAsia="Palatino Linotype" w:hAnsi="Palatino Linotype" w:cs="Palatino Linotype"/>
          <w:b/>
          <w:sz w:val="24"/>
          <w:szCs w:val="24"/>
        </w:rPr>
      </w:pPr>
    </w:p>
    <w:p w14:paraId="7F82F14B" w14:textId="77777777" w:rsidR="00E7587F" w:rsidRPr="00F50B00" w:rsidRDefault="00E3318A">
      <w:pPr>
        <w:spacing w:after="0" w:line="360" w:lineRule="auto"/>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 xml:space="preserve">TERCERO. </w:t>
      </w:r>
      <w:r w:rsidRPr="00F50B00">
        <w:rPr>
          <w:rFonts w:ascii="Palatino Linotype" w:eastAsia="Palatino Linotype" w:hAnsi="Palatino Linotype" w:cs="Palatino Linotype"/>
          <w:sz w:val="24"/>
          <w:szCs w:val="24"/>
        </w:rPr>
        <w:t xml:space="preserve">Se </w:t>
      </w:r>
      <w:r w:rsidRPr="00F50B00">
        <w:rPr>
          <w:rFonts w:ascii="Palatino Linotype" w:eastAsia="Palatino Linotype" w:hAnsi="Palatino Linotype" w:cs="Palatino Linotype"/>
          <w:b/>
          <w:sz w:val="24"/>
          <w:szCs w:val="24"/>
        </w:rPr>
        <w:t>REVOCAN</w:t>
      </w:r>
      <w:r w:rsidR="008C76B1" w:rsidRPr="00F50B00">
        <w:rPr>
          <w:rFonts w:ascii="Palatino Linotype" w:eastAsia="Palatino Linotype" w:hAnsi="Palatino Linotype" w:cs="Palatino Linotype"/>
          <w:sz w:val="24"/>
          <w:szCs w:val="24"/>
        </w:rPr>
        <w:t xml:space="preserve"> las respuestas emitidas por el</w:t>
      </w:r>
      <w:r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w:t>
      </w:r>
      <w:r w:rsidR="008C76B1" w:rsidRPr="00F50B00">
        <w:rPr>
          <w:rFonts w:ascii="Palatino Linotype" w:eastAsia="Palatino Linotype" w:hAnsi="Palatino Linotype" w:cs="Palatino Linotype"/>
          <w:sz w:val="24"/>
          <w:szCs w:val="24"/>
        </w:rPr>
        <w:t xml:space="preserve">en los recursos de revisión </w:t>
      </w:r>
      <w:r w:rsidR="008C76B1" w:rsidRPr="00F50B00">
        <w:rPr>
          <w:rFonts w:ascii="Palatino Linotype" w:eastAsia="Palatino Linotype" w:hAnsi="Palatino Linotype" w:cs="Palatino Linotype"/>
          <w:b/>
          <w:sz w:val="24"/>
          <w:szCs w:val="24"/>
        </w:rPr>
        <w:t>00921/INFOEM/IP/RR/2022</w:t>
      </w:r>
      <w:r w:rsidR="008C76B1" w:rsidRPr="00F50B00">
        <w:rPr>
          <w:rFonts w:ascii="Palatino Linotype" w:eastAsia="Palatino Linotype" w:hAnsi="Palatino Linotype" w:cs="Palatino Linotype"/>
          <w:sz w:val="24"/>
          <w:szCs w:val="24"/>
        </w:rPr>
        <w:t xml:space="preserve">, </w:t>
      </w:r>
      <w:r w:rsidR="008C76B1" w:rsidRPr="00F50B00">
        <w:rPr>
          <w:rFonts w:ascii="Palatino Linotype" w:eastAsia="Palatino Linotype" w:hAnsi="Palatino Linotype" w:cs="Palatino Linotype"/>
          <w:b/>
          <w:sz w:val="24"/>
          <w:szCs w:val="24"/>
        </w:rPr>
        <w:t>00922/INFOEM/IP/RR/2022, 00923/INFOEM/IP/RR/2022</w:t>
      </w:r>
      <w:r w:rsidR="008C76B1"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sz w:val="24"/>
          <w:szCs w:val="24"/>
        </w:rPr>
        <w:t xml:space="preserve">y se </w:t>
      </w:r>
      <w:r w:rsidRPr="00F50B00">
        <w:rPr>
          <w:rFonts w:ascii="Palatino Linotype" w:eastAsia="Palatino Linotype" w:hAnsi="Palatino Linotype" w:cs="Palatino Linotype"/>
          <w:b/>
          <w:sz w:val="24"/>
          <w:szCs w:val="24"/>
        </w:rPr>
        <w:t>ORDENA</w:t>
      </w:r>
      <w:r w:rsidRPr="00F50B00">
        <w:rPr>
          <w:rFonts w:ascii="Palatino Linotype" w:eastAsia="Palatino Linotype" w:hAnsi="Palatino Linotype" w:cs="Palatino Linotype"/>
          <w:sz w:val="24"/>
          <w:szCs w:val="24"/>
        </w:rPr>
        <w:t xml:space="preserve"> que en términos de los Considerandos Cuarto y Quinto de esta resolución haga entrega, vía SAIMEX, en versión pública de ser procedente, del documento donde conste: </w:t>
      </w:r>
    </w:p>
    <w:p w14:paraId="5D6FB731"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21D3B0D7" w14:textId="77777777" w:rsidR="00E7587F" w:rsidRPr="00F50B00" w:rsidRDefault="00E3318A">
      <w:pPr>
        <w:spacing w:after="240" w:line="360" w:lineRule="auto"/>
        <w:jc w:val="both"/>
        <w:rPr>
          <w:rFonts w:ascii="Palatino Linotype" w:eastAsia="Palatino Linotype" w:hAnsi="Palatino Linotype" w:cs="Palatino Linotype"/>
          <w:b/>
          <w:color w:val="0D0D0D"/>
          <w:sz w:val="24"/>
          <w:szCs w:val="24"/>
        </w:rPr>
      </w:pPr>
      <w:r w:rsidRPr="00F50B00">
        <w:rPr>
          <w:rFonts w:ascii="Palatino Linotype" w:eastAsia="Palatino Linotype" w:hAnsi="Palatino Linotype" w:cs="Palatino Linotype"/>
          <w:color w:val="000000"/>
          <w:sz w:val="24"/>
          <w:szCs w:val="24"/>
        </w:rPr>
        <w:t xml:space="preserve">1. De los periodos del ciclo escolar: 2017-2018, 2018-2019, 2019-2020, 2020-2021 y 2021-2022 de la escuela primaria </w:t>
      </w:r>
      <w:r w:rsidRPr="00F50B00">
        <w:rPr>
          <w:rFonts w:ascii="Palatino Linotype" w:eastAsia="Palatino Linotype" w:hAnsi="Palatino Linotype" w:cs="Palatino Linotype"/>
          <w:b/>
          <w:color w:val="000000"/>
          <w:sz w:val="24"/>
          <w:szCs w:val="24"/>
          <w:u w:val="single"/>
        </w:rPr>
        <w:t>Escuela Primaria Lic. Benito Juárez</w:t>
      </w:r>
      <w:r w:rsidRPr="00F50B00">
        <w:rPr>
          <w:rFonts w:ascii="Palatino Linotype" w:eastAsia="Palatino Linotype" w:hAnsi="Palatino Linotype" w:cs="Palatino Linotype"/>
          <w:color w:val="000000"/>
          <w:sz w:val="24"/>
          <w:szCs w:val="24"/>
        </w:rPr>
        <w:t>, C.C.T. 15EPR1582Z</w:t>
      </w:r>
      <w:r w:rsidRPr="00F50B00">
        <w:rPr>
          <w:rFonts w:ascii="Palatino Linotype" w:eastAsia="Palatino Linotype" w:hAnsi="Palatino Linotype" w:cs="Palatino Linotype"/>
          <w:b/>
          <w:color w:val="000000"/>
          <w:sz w:val="24"/>
          <w:szCs w:val="24"/>
        </w:rPr>
        <w:t xml:space="preserve"> </w:t>
      </w:r>
      <w:r w:rsidRPr="00F50B00">
        <w:rPr>
          <w:rFonts w:ascii="Palatino Linotype" w:eastAsia="Palatino Linotype" w:hAnsi="Palatino Linotype" w:cs="Palatino Linotype"/>
          <w:color w:val="000000"/>
          <w:sz w:val="24"/>
          <w:szCs w:val="24"/>
        </w:rPr>
        <w:t xml:space="preserve">y de los ciclos escolares 2019-2020, 2020-2021 y 2021-2022, de la </w:t>
      </w:r>
      <w:r w:rsidRPr="00F50B00">
        <w:rPr>
          <w:rFonts w:ascii="Palatino Linotype" w:eastAsia="Palatino Linotype" w:hAnsi="Palatino Linotype" w:cs="Palatino Linotype"/>
          <w:b/>
          <w:color w:val="000000"/>
          <w:sz w:val="24"/>
          <w:szCs w:val="24"/>
          <w:u w:val="single"/>
        </w:rPr>
        <w:t>Escuela Primaria Lic. Benito Juárez, C.C.T. 15EPR0324E</w:t>
      </w:r>
      <w:r w:rsidRPr="00F50B00">
        <w:rPr>
          <w:rFonts w:ascii="Palatino Linotype" w:eastAsia="Palatino Linotype" w:hAnsi="Palatino Linotype" w:cs="Palatino Linotype"/>
          <w:color w:val="000000"/>
          <w:sz w:val="24"/>
          <w:szCs w:val="24"/>
        </w:rPr>
        <w:t xml:space="preserve">: </w:t>
      </w:r>
    </w:p>
    <w:p w14:paraId="5133DA02"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a) Contratos y/o convenios del prestador de servicios del establecimiento de consumo escolar;</w:t>
      </w:r>
    </w:p>
    <w:p w14:paraId="4D3F5784"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b) Informe escrito de transparencia de los recursos materiales y financieros (Recursos Federales, Cooperaciones voluntarias, y recursos por prestadores de servicios), firmados por el secretario técnico, e integrantes del CEPS.</w:t>
      </w:r>
    </w:p>
    <w:p w14:paraId="120D4629"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t xml:space="preserve">c) Estados financieros y comprobantes de los gastos de las Mesas Directivas de la Asociación de Padres de Familia, 2017-2018, 2018-2019, 2019-2020, 2020-2021 y 2021-2022. </w:t>
      </w:r>
    </w:p>
    <w:p w14:paraId="22495941" w14:textId="77777777" w:rsidR="00E7587F" w:rsidRPr="00F50B00" w:rsidRDefault="00E3318A">
      <w:pPr>
        <w:spacing w:before="240" w:after="24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color w:val="000000"/>
          <w:sz w:val="24"/>
          <w:szCs w:val="24"/>
        </w:rPr>
        <w:lastRenderedPageBreak/>
        <w:t xml:space="preserve">d) Registros de inscripción realizados por la Autoridad Educativa Escolar, a los programas Federales, Estatales y Municipales </w:t>
      </w:r>
    </w:p>
    <w:p w14:paraId="72F1DB97"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8"/>
          <w:szCs w:val="28"/>
        </w:rPr>
      </w:pPr>
      <w:r w:rsidRPr="00F50B00">
        <w:rPr>
          <w:rFonts w:ascii="Palatino Linotype" w:eastAsia="Palatino Linotype" w:hAnsi="Palatino Linotype" w:cs="Palatino Linotype"/>
          <w:color w:val="000000"/>
          <w:sz w:val="24"/>
          <w:szCs w:val="24"/>
        </w:rPr>
        <w:t>e) Las actas y registro en que conste la elección de la Mesa Directiva y Comité Escolar de Participación Social, con los respectivos nombres y cargos.</w:t>
      </w:r>
    </w:p>
    <w:p w14:paraId="43822CE9" w14:textId="77777777" w:rsidR="00E7587F" w:rsidRPr="00F50B00" w:rsidRDefault="00E3318A">
      <w:pPr>
        <w:spacing w:before="240" w:after="240" w:line="360" w:lineRule="auto"/>
        <w:jc w:val="both"/>
        <w:rPr>
          <w:rFonts w:ascii="Palatino Linotype" w:eastAsia="Palatino Linotype" w:hAnsi="Palatino Linotype" w:cs="Palatino Linotype"/>
          <w:b/>
          <w:color w:val="0D0D0D"/>
          <w:sz w:val="28"/>
          <w:szCs w:val="28"/>
        </w:rPr>
      </w:pPr>
      <w:r w:rsidRPr="00F50B00">
        <w:rPr>
          <w:rFonts w:ascii="Palatino Linotype" w:eastAsia="Palatino Linotype" w:hAnsi="Palatino Linotype" w:cs="Palatino Linotype"/>
          <w:color w:val="000000"/>
          <w:sz w:val="24"/>
          <w:szCs w:val="24"/>
        </w:rPr>
        <w:t>2. De la Escuela Primaria Lic. Benito Juárez, C.C.T. 15EPR0324E de los periodos del ciclo escolar, 2019-2020, 2020-2021 y 2021-2022</w:t>
      </w:r>
      <w:r w:rsidRPr="00F50B00">
        <w:rPr>
          <w:rFonts w:ascii="Palatino Linotype" w:eastAsia="Palatino Linotype" w:hAnsi="Palatino Linotype" w:cs="Palatino Linotype"/>
          <w:b/>
          <w:color w:val="0D0D0D"/>
          <w:sz w:val="28"/>
          <w:szCs w:val="28"/>
        </w:rPr>
        <w:t>,</w:t>
      </w:r>
      <w:r w:rsidRPr="00F50B00">
        <w:rPr>
          <w:rFonts w:ascii="Palatino Linotype" w:eastAsia="Palatino Linotype" w:hAnsi="Palatino Linotype" w:cs="Palatino Linotype"/>
          <w:color w:val="0D0D0D"/>
          <w:sz w:val="28"/>
          <w:szCs w:val="28"/>
        </w:rPr>
        <w:t xml:space="preserve"> </w:t>
      </w:r>
      <w:r w:rsidRPr="00F50B00">
        <w:rPr>
          <w:rFonts w:ascii="Palatino Linotype" w:eastAsia="Palatino Linotype" w:hAnsi="Palatino Linotype" w:cs="Palatino Linotype"/>
          <w:color w:val="0D0D0D"/>
          <w:sz w:val="24"/>
          <w:szCs w:val="24"/>
        </w:rPr>
        <w:t>el o los c</w:t>
      </w:r>
      <w:r w:rsidRPr="00F50B00">
        <w:rPr>
          <w:rFonts w:ascii="Palatino Linotype" w:eastAsia="Palatino Linotype" w:hAnsi="Palatino Linotype" w:cs="Palatino Linotype"/>
          <w:color w:val="000000"/>
          <w:sz w:val="24"/>
          <w:szCs w:val="24"/>
        </w:rPr>
        <w:t xml:space="preserve">ontratos celebrados con el prestador de servicios del centro de fotocopiado. </w:t>
      </w:r>
    </w:p>
    <w:p w14:paraId="7401C6A0" w14:textId="77777777" w:rsidR="00E7587F" w:rsidRPr="00F50B00" w:rsidRDefault="00E3318A">
      <w:pPr>
        <w:spacing w:after="0" w:line="360" w:lineRule="auto"/>
        <w:ind w:right="49"/>
        <w:jc w:val="both"/>
        <w:rPr>
          <w:rFonts w:ascii="Palatino Linotype" w:eastAsia="Palatino Linotype" w:hAnsi="Palatino Linotype" w:cs="Palatino Linotype"/>
          <w:i/>
          <w:color w:val="000000"/>
          <w:sz w:val="20"/>
          <w:szCs w:val="20"/>
        </w:rPr>
      </w:pPr>
      <w:r w:rsidRPr="00F50B00">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032DDC1E" w14:textId="77777777" w:rsidR="00E7587F" w:rsidRPr="00F50B00" w:rsidRDefault="00E7587F">
      <w:pPr>
        <w:spacing w:after="0" w:line="360" w:lineRule="auto"/>
        <w:jc w:val="both"/>
        <w:rPr>
          <w:rFonts w:ascii="Palatino Linotype" w:eastAsia="Palatino Linotype" w:hAnsi="Palatino Linotype" w:cs="Palatino Linotype"/>
          <w:sz w:val="24"/>
          <w:szCs w:val="24"/>
        </w:rPr>
      </w:pPr>
    </w:p>
    <w:p w14:paraId="11622545" w14:textId="77777777" w:rsidR="00E7587F" w:rsidRPr="00F50B00" w:rsidRDefault="00E3318A">
      <w:pPr>
        <w:spacing w:after="0" w:line="360" w:lineRule="auto"/>
        <w:ind w:right="49"/>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CUARTO.</w:t>
      </w:r>
      <w:r w:rsidRPr="00F50B00">
        <w:rPr>
          <w:rFonts w:ascii="Palatino Linotype" w:eastAsia="Palatino Linotype" w:hAnsi="Palatino Linotype" w:cs="Palatino Linotype"/>
          <w:sz w:val="24"/>
          <w:szCs w:val="24"/>
        </w:rPr>
        <w:t> </w:t>
      </w:r>
      <w:r w:rsidRPr="00F50B00">
        <w:rPr>
          <w:rFonts w:ascii="Palatino Linotype" w:eastAsia="Palatino Linotype" w:hAnsi="Palatino Linotype" w:cs="Palatino Linotype"/>
          <w:b/>
          <w:sz w:val="24"/>
          <w:szCs w:val="24"/>
        </w:rPr>
        <w:t xml:space="preserve">NOTIFÍQUESE vía SAIMEX </w:t>
      </w:r>
      <w:r w:rsidRPr="00F50B00">
        <w:rPr>
          <w:rFonts w:ascii="Palatino Linotype" w:eastAsia="Palatino Linotype" w:hAnsi="Palatino Linotype" w:cs="Palatino Linotype"/>
          <w:sz w:val="24"/>
          <w:szCs w:val="24"/>
        </w:rPr>
        <w:t>la presente resolución al Titular de la Unidad de Transparencia del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D3C8EA6" w14:textId="77777777" w:rsidR="00E7587F" w:rsidRPr="00F50B00" w:rsidRDefault="00E7587F">
      <w:pPr>
        <w:spacing w:after="0" w:line="360" w:lineRule="auto"/>
        <w:ind w:right="49"/>
        <w:jc w:val="both"/>
        <w:rPr>
          <w:rFonts w:ascii="Palatino Linotype" w:eastAsia="Palatino Linotype" w:hAnsi="Palatino Linotype" w:cs="Palatino Linotype"/>
          <w:sz w:val="24"/>
          <w:szCs w:val="24"/>
        </w:rPr>
      </w:pPr>
    </w:p>
    <w:p w14:paraId="17396B32" w14:textId="77777777" w:rsidR="00E7587F" w:rsidRPr="00F50B00" w:rsidRDefault="00E3318A">
      <w:pPr>
        <w:spacing w:after="0" w:line="360" w:lineRule="auto"/>
        <w:ind w:right="49"/>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lastRenderedPageBreak/>
        <w:t>QUINTO.</w:t>
      </w:r>
      <w:r w:rsidRPr="00F50B00">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F50B00">
        <w:rPr>
          <w:rFonts w:ascii="Palatino Linotype" w:eastAsia="Palatino Linotype" w:hAnsi="Palatino Linotype" w:cs="Palatino Linotype"/>
          <w:b/>
          <w:sz w:val="24"/>
          <w:szCs w:val="24"/>
        </w:rPr>
        <w:t>SUJETO OBLIGADO</w:t>
      </w:r>
      <w:r w:rsidRPr="00F50B00">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0D21E6E" w14:textId="77777777" w:rsidR="00E7587F" w:rsidRPr="00F50B00" w:rsidRDefault="00E7587F">
      <w:pPr>
        <w:spacing w:after="120" w:line="360" w:lineRule="auto"/>
        <w:ind w:right="49"/>
        <w:jc w:val="both"/>
        <w:rPr>
          <w:rFonts w:ascii="Palatino Linotype" w:eastAsia="Palatino Linotype" w:hAnsi="Palatino Linotype" w:cs="Palatino Linotype"/>
          <w:sz w:val="24"/>
          <w:szCs w:val="24"/>
        </w:rPr>
      </w:pPr>
    </w:p>
    <w:p w14:paraId="67E61D74" w14:textId="77777777" w:rsidR="00E7587F" w:rsidRPr="00F50B00" w:rsidRDefault="00E3318A">
      <w:pPr>
        <w:spacing w:before="120" w:after="360" w:line="360" w:lineRule="auto"/>
        <w:jc w:val="both"/>
        <w:rPr>
          <w:rFonts w:ascii="Palatino Linotype" w:eastAsia="Palatino Linotype" w:hAnsi="Palatino Linotype" w:cs="Palatino Linotype"/>
          <w:color w:val="000000"/>
          <w:sz w:val="24"/>
          <w:szCs w:val="24"/>
        </w:rPr>
      </w:pPr>
      <w:r w:rsidRPr="00F50B00">
        <w:rPr>
          <w:rFonts w:ascii="Palatino Linotype" w:eastAsia="Palatino Linotype" w:hAnsi="Palatino Linotype" w:cs="Palatino Linotype"/>
          <w:b/>
          <w:sz w:val="24"/>
          <w:szCs w:val="24"/>
        </w:rPr>
        <w:t>SEXTO. NOTIFIQUESE vía SAIMEX</w:t>
      </w:r>
      <w:r w:rsidRPr="00F50B00">
        <w:rPr>
          <w:rFonts w:ascii="Palatino Linotype" w:eastAsia="Palatino Linotype" w:hAnsi="Palatino Linotype" w:cs="Palatino Linotype"/>
          <w:sz w:val="24"/>
          <w:szCs w:val="24"/>
        </w:rPr>
        <w:t xml:space="preserve"> a </w:t>
      </w:r>
      <w:r w:rsidRPr="00F50B00">
        <w:rPr>
          <w:rFonts w:ascii="Palatino Linotype" w:eastAsia="Palatino Linotype" w:hAnsi="Palatino Linotype" w:cs="Palatino Linotype"/>
          <w:b/>
          <w:sz w:val="24"/>
          <w:szCs w:val="24"/>
        </w:rPr>
        <w:t>LA</w:t>
      </w:r>
      <w:r w:rsidRPr="00F50B00">
        <w:rPr>
          <w:rFonts w:ascii="Palatino Linotype" w:eastAsia="Palatino Linotype" w:hAnsi="Palatino Linotype" w:cs="Palatino Linotype"/>
          <w:sz w:val="24"/>
          <w:szCs w:val="24"/>
        </w:rPr>
        <w:t xml:space="preserve"> </w:t>
      </w:r>
      <w:r w:rsidRPr="00F50B00">
        <w:rPr>
          <w:rFonts w:ascii="Palatino Linotype" w:eastAsia="Palatino Linotype" w:hAnsi="Palatino Linotype" w:cs="Palatino Linotype"/>
          <w:b/>
          <w:sz w:val="24"/>
          <w:szCs w:val="24"/>
        </w:rPr>
        <w:t>RECURRENTE</w:t>
      </w:r>
      <w:r w:rsidRPr="00F50B00">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w:t>
      </w:r>
      <w:r w:rsidRPr="00F50B00">
        <w:rPr>
          <w:rFonts w:ascii="Palatino Linotype" w:eastAsia="Palatino Linotype" w:hAnsi="Palatino Linotype" w:cs="Palatino Linotype"/>
          <w:color w:val="000000"/>
          <w:sz w:val="24"/>
          <w:szCs w:val="24"/>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0204CD87" w14:textId="77777777" w:rsidR="00E7587F" w:rsidRPr="00F50B00" w:rsidRDefault="00E3318A">
      <w:pPr>
        <w:spacing w:before="120" w:after="0" w:line="360" w:lineRule="auto"/>
        <w:ind w:right="49"/>
        <w:jc w:val="both"/>
        <w:rPr>
          <w:rFonts w:ascii="Palatino Linotype" w:eastAsia="Palatino Linotype" w:hAnsi="Palatino Linotype" w:cs="Palatino Linotype"/>
          <w:sz w:val="24"/>
          <w:szCs w:val="24"/>
        </w:rPr>
      </w:pPr>
      <w:r w:rsidRPr="00F50B00">
        <w:rPr>
          <w:rFonts w:ascii="Palatino Linotype" w:eastAsia="Palatino Linotype" w:hAnsi="Palatino Linotype" w:cs="Palatino Linotype"/>
          <w:b/>
          <w:sz w:val="24"/>
          <w:szCs w:val="24"/>
        </w:rPr>
        <w:t>SÉPTIMO. GÍRESE</w:t>
      </w:r>
      <w:r w:rsidRPr="00F50B00">
        <w:rPr>
          <w:rFonts w:ascii="Palatino Linotype" w:eastAsia="Palatino Linotype" w:hAnsi="Palatino Linotype" w:cs="Palatino Linotype"/>
          <w:sz w:val="24"/>
          <w:szCs w:val="24"/>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sidRPr="00F50B00">
        <w:rPr>
          <w:rFonts w:ascii="Palatino Linotype" w:eastAsia="Palatino Linotype" w:hAnsi="Palatino Linotype" w:cs="Palatino Linotype"/>
          <w:b/>
          <w:sz w:val="24"/>
          <w:szCs w:val="24"/>
        </w:rPr>
        <w:t>Cuarto</w:t>
      </w:r>
      <w:r w:rsidRPr="00F50B00">
        <w:rPr>
          <w:rFonts w:ascii="Palatino Linotype" w:eastAsia="Palatino Linotype" w:hAnsi="Palatino Linotype" w:cs="Palatino Linotype"/>
          <w:sz w:val="24"/>
          <w:szCs w:val="24"/>
        </w:rPr>
        <w:t xml:space="preserve"> de la presente resolución.</w:t>
      </w:r>
    </w:p>
    <w:p w14:paraId="0D4D541E" w14:textId="77777777" w:rsidR="00E7587F" w:rsidRPr="00F50B00" w:rsidRDefault="00E7587F">
      <w:pPr>
        <w:spacing w:after="120" w:line="360" w:lineRule="auto"/>
        <w:ind w:right="49"/>
        <w:jc w:val="both"/>
        <w:rPr>
          <w:rFonts w:ascii="Palatino Linotype" w:eastAsia="Palatino Linotype" w:hAnsi="Palatino Linotype" w:cs="Palatino Linotype"/>
          <w:sz w:val="24"/>
          <w:szCs w:val="24"/>
        </w:rPr>
      </w:pPr>
    </w:p>
    <w:p w14:paraId="6AA0AC7C" w14:textId="2CA4BDC0" w:rsidR="00E7587F" w:rsidRDefault="00427D90">
      <w:pPr>
        <w:spacing w:before="12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w:t>
      </w:r>
      <w:r w:rsidR="00E3318A" w:rsidRPr="00F50B00">
        <w:rPr>
          <w:rFonts w:ascii="Palatino Linotype" w:eastAsia="Palatino Linotype" w:hAnsi="Palatino Linotype" w:cs="Palatino Linotype"/>
          <w:sz w:val="24"/>
          <w:szCs w:val="24"/>
        </w:rPr>
        <w:t xml:space="preserve">SÍ LO RESUELVE, POR UNANIMIDAD DE VOTOS, EL PLENO DEL INSTITUTO DE TRANSPARENCIA, ACCESO A LA INFORMACIÓN PÚBLICA Y </w:t>
      </w:r>
      <w:r w:rsidR="00E3318A" w:rsidRPr="00F50B00">
        <w:rPr>
          <w:rFonts w:ascii="Palatino Linotype" w:eastAsia="Palatino Linotype" w:hAnsi="Palatino Linotype" w:cs="Palatino Linotype"/>
          <w:sz w:val="24"/>
          <w:szCs w:val="24"/>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w:t>
      </w:r>
      <w:r w:rsidR="00E3318A" w:rsidRPr="00F50B00">
        <w:rPr>
          <w:rFonts w:ascii="Palatino Linotype" w:eastAsia="Palatino Linotype" w:hAnsi="Palatino Linotype" w:cs="Palatino Linotype"/>
          <w:color w:val="000000"/>
          <w:sz w:val="24"/>
          <w:szCs w:val="24"/>
        </w:rPr>
        <w:t>VINTICINCO DE MAYO DE</w:t>
      </w:r>
      <w:r w:rsidR="00E3318A" w:rsidRPr="00F50B00">
        <w:rPr>
          <w:rFonts w:ascii="Palatino Linotype" w:eastAsia="Palatino Linotype" w:hAnsi="Palatino Linotype" w:cs="Palatino Linotype"/>
          <w:sz w:val="24"/>
          <w:szCs w:val="24"/>
        </w:rPr>
        <w:t xml:space="preserve"> DOS MIL VEINTIDÓS, ANTE EL SECRETARIO TÉCNICO, ALEXIS TAPIA RAMÍREZ.</w:t>
      </w:r>
    </w:p>
    <w:p w14:paraId="47104AC3" w14:textId="5710F6C7" w:rsidR="00427D90" w:rsidRDefault="00427D90">
      <w:pPr>
        <w:spacing w:before="120" w:after="240" w:line="360" w:lineRule="auto"/>
        <w:jc w:val="both"/>
        <w:rPr>
          <w:rFonts w:ascii="Palatino Linotype" w:eastAsia="Palatino Linotype" w:hAnsi="Palatino Linotype" w:cs="Palatino Linotype"/>
          <w:sz w:val="24"/>
          <w:szCs w:val="24"/>
        </w:rPr>
      </w:pPr>
    </w:p>
    <w:p w14:paraId="40D80543" w14:textId="3A4EB46E" w:rsidR="00427D90" w:rsidRDefault="00427D90">
      <w:pPr>
        <w:spacing w:before="120" w:after="240" w:line="360" w:lineRule="auto"/>
        <w:jc w:val="both"/>
        <w:rPr>
          <w:rFonts w:ascii="Palatino Linotype" w:eastAsia="Palatino Linotype" w:hAnsi="Palatino Linotype" w:cs="Palatino Linotype"/>
          <w:sz w:val="24"/>
          <w:szCs w:val="24"/>
        </w:rPr>
      </w:pPr>
    </w:p>
    <w:p w14:paraId="786CB8AC" w14:textId="7DF5A115" w:rsidR="00427D90" w:rsidRDefault="00427D90">
      <w:pPr>
        <w:spacing w:before="120" w:after="240" w:line="360" w:lineRule="auto"/>
        <w:jc w:val="both"/>
        <w:rPr>
          <w:rFonts w:ascii="Palatino Linotype" w:eastAsia="Palatino Linotype" w:hAnsi="Palatino Linotype" w:cs="Palatino Linotype"/>
          <w:sz w:val="24"/>
          <w:szCs w:val="24"/>
        </w:rPr>
      </w:pPr>
    </w:p>
    <w:p w14:paraId="5331938C" w14:textId="2FF63182" w:rsidR="00427D90" w:rsidRDefault="00427D90">
      <w:pPr>
        <w:spacing w:before="120" w:after="240" w:line="360" w:lineRule="auto"/>
        <w:jc w:val="both"/>
        <w:rPr>
          <w:rFonts w:ascii="Palatino Linotype" w:eastAsia="Palatino Linotype" w:hAnsi="Palatino Linotype" w:cs="Palatino Linotype"/>
          <w:sz w:val="24"/>
          <w:szCs w:val="24"/>
        </w:rPr>
      </w:pPr>
    </w:p>
    <w:p w14:paraId="12D6254A" w14:textId="3C61524A" w:rsidR="00427D90" w:rsidRDefault="00427D90">
      <w:pPr>
        <w:spacing w:before="120" w:after="240" w:line="360" w:lineRule="auto"/>
        <w:jc w:val="both"/>
        <w:rPr>
          <w:rFonts w:ascii="Palatino Linotype" w:eastAsia="Palatino Linotype" w:hAnsi="Palatino Linotype" w:cs="Palatino Linotype"/>
          <w:sz w:val="24"/>
          <w:szCs w:val="24"/>
        </w:rPr>
      </w:pPr>
    </w:p>
    <w:p w14:paraId="7C9EA284" w14:textId="6CCDA6A6" w:rsidR="00427D90" w:rsidRDefault="00427D90">
      <w:pPr>
        <w:spacing w:before="120" w:after="240" w:line="360" w:lineRule="auto"/>
        <w:jc w:val="both"/>
        <w:rPr>
          <w:rFonts w:ascii="Palatino Linotype" w:eastAsia="Palatino Linotype" w:hAnsi="Palatino Linotype" w:cs="Palatino Linotype"/>
          <w:sz w:val="24"/>
          <w:szCs w:val="24"/>
        </w:rPr>
      </w:pPr>
    </w:p>
    <w:p w14:paraId="287F2285" w14:textId="305C17AB" w:rsidR="00427D90" w:rsidRDefault="00427D90">
      <w:pPr>
        <w:spacing w:before="120" w:after="240" w:line="360" w:lineRule="auto"/>
        <w:jc w:val="both"/>
        <w:rPr>
          <w:rFonts w:ascii="Palatino Linotype" w:eastAsia="Palatino Linotype" w:hAnsi="Palatino Linotype" w:cs="Palatino Linotype"/>
          <w:sz w:val="24"/>
          <w:szCs w:val="24"/>
        </w:rPr>
      </w:pPr>
    </w:p>
    <w:p w14:paraId="5804BC4F" w14:textId="48B8FD96" w:rsidR="00427D90" w:rsidRDefault="00427D90">
      <w:pPr>
        <w:spacing w:before="120" w:after="240" w:line="360" w:lineRule="auto"/>
        <w:jc w:val="both"/>
        <w:rPr>
          <w:rFonts w:ascii="Palatino Linotype" w:eastAsia="Palatino Linotype" w:hAnsi="Palatino Linotype" w:cs="Palatino Linotype"/>
          <w:sz w:val="24"/>
          <w:szCs w:val="24"/>
        </w:rPr>
      </w:pPr>
    </w:p>
    <w:p w14:paraId="7BE549FE" w14:textId="265481B2" w:rsidR="00427D90" w:rsidRDefault="00427D90">
      <w:pPr>
        <w:spacing w:before="120" w:after="240" w:line="360" w:lineRule="auto"/>
        <w:jc w:val="both"/>
        <w:rPr>
          <w:rFonts w:ascii="Palatino Linotype" w:eastAsia="Palatino Linotype" w:hAnsi="Palatino Linotype" w:cs="Palatino Linotype"/>
          <w:sz w:val="24"/>
          <w:szCs w:val="24"/>
        </w:rPr>
      </w:pPr>
    </w:p>
    <w:p w14:paraId="13005D36" w14:textId="1004A867" w:rsidR="00427D90" w:rsidRDefault="00427D90">
      <w:pPr>
        <w:spacing w:before="120" w:after="240" w:line="360" w:lineRule="auto"/>
        <w:jc w:val="both"/>
        <w:rPr>
          <w:rFonts w:ascii="Palatino Linotype" w:eastAsia="Palatino Linotype" w:hAnsi="Palatino Linotype" w:cs="Palatino Linotype"/>
          <w:sz w:val="24"/>
          <w:szCs w:val="24"/>
        </w:rPr>
      </w:pPr>
    </w:p>
    <w:p w14:paraId="1DBD2B58" w14:textId="7D34A415" w:rsidR="00427D90" w:rsidRDefault="00427D90">
      <w:pPr>
        <w:spacing w:before="120" w:after="240" w:line="360" w:lineRule="auto"/>
        <w:jc w:val="both"/>
        <w:rPr>
          <w:rFonts w:ascii="Palatino Linotype" w:eastAsia="Palatino Linotype" w:hAnsi="Palatino Linotype" w:cs="Palatino Linotype"/>
          <w:sz w:val="24"/>
          <w:szCs w:val="24"/>
        </w:rPr>
      </w:pPr>
    </w:p>
    <w:p w14:paraId="6787C704" w14:textId="5EEADB5D" w:rsidR="00427D90" w:rsidRDefault="00427D90">
      <w:pPr>
        <w:spacing w:before="120" w:after="240" w:line="360" w:lineRule="auto"/>
        <w:jc w:val="both"/>
        <w:rPr>
          <w:rFonts w:ascii="Palatino Linotype" w:eastAsia="Palatino Linotype" w:hAnsi="Palatino Linotype" w:cs="Palatino Linotype"/>
          <w:sz w:val="24"/>
          <w:szCs w:val="24"/>
        </w:rPr>
      </w:pPr>
    </w:p>
    <w:p w14:paraId="72EE62BD" w14:textId="3E4ED257" w:rsidR="00427D90" w:rsidRDefault="00427D90">
      <w:pPr>
        <w:spacing w:before="120" w:after="240" w:line="360" w:lineRule="auto"/>
        <w:jc w:val="both"/>
        <w:rPr>
          <w:rFonts w:ascii="Palatino Linotype" w:eastAsia="Palatino Linotype" w:hAnsi="Palatino Linotype" w:cs="Palatino Linotype"/>
          <w:sz w:val="24"/>
          <w:szCs w:val="24"/>
        </w:rPr>
      </w:pPr>
    </w:p>
    <w:p w14:paraId="70E819D0" w14:textId="133321F9" w:rsidR="00427D90" w:rsidRDefault="00427D90">
      <w:pPr>
        <w:spacing w:before="120" w:after="240" w:line="360" w:lineRule="auto"/>
        <w:jc w:val="both"/>
        <w:rPr>
          <w:rFonts w:ascii="Palatino Linotype" w:eastAsia="Palatino Linotype" w:hAnsi="Palatino Linotype" w:cs="Palatino Linotype"/>
          <w:sz w:val="24"/>
          <w:szCs w:val="24"/>
        </w:rPr>
      </w:pPr>
    </w:p>
    <w:p w14:paraId="2BAB0608" w14:textId="5B1319B3" w:rsidR="00427D90" w:rsidRDefault="00427D90">
      <w:pPr>
        <w:spacing w:before="120" w:after="240" w:line="360" w:lineRule="auto"/>
        <w:jc w:val="both"/>
        <w:rPr>
          <w:rFonts w:ascii="Palatino Linotype" w:eastAsia="Palatino Linotype" w:hAnsi="Palatino Linotype" w:cs="Palatino Linotype"/>
          <w:sz w:val="24"/>
          <w:szCs w:val="24"/>
        </w:rPr>
      </w:pPr>
    </w:p>
    <w:p w14:paraId="06CDDC18" w14:textId="77777777" w:rsidR="00427D90" w:rsidRDefault="00427D90">
      <w:pPr>
        <w:spacing w:before="120" w:after="240" w:line="360" w:lineRule="auto"/>
        <w:jc w:val="both"/>
        <w:rPr>
          <w:rFonts w:ascii="Palatino Linotype" w:eastAsia="Palatino Linotype" w:hAnsi="Palatino Linotype" w:cs="Palatino Linotype"/>
          <w:sz w:val="24"/>
          <w:szCs w:val="24"/>
        </w:rPr>
      </w:pPr>
    </w:p>
    <w:p w14:paraId="3105FA9D" w14:textId="77777777" w:rsidR="00E7587F" w:rsidRDefault="00E7587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D6C20F7" w14:textId="77777777" w:rsidR="00E7587F" w:rsidRDefault="00E7587F">
      <w:pPr>
        <w:spacing w:before="240" w:after="240" w:line="360" w:lineRule="auto"/>
        <w:jc w:val="both"/>
        <w:rPr>
          <w:rFonts w:ascii="Palatino Linotype" w:eastAsia="Palatino Linotype" w:hAnsi="Palatino Linotype" w:cs="Palatino Linotype"/>
          <w:sz w:val="24"/>
          <w:szCs w:val="24"/>
        </w:rPr>
      </w:pPr>
    </w:p>
    <w:sectPr w:rsidR="00E7587F">
      <w:headerReference w:type="default" r:id="rId33"/>
      <w:footerReference w:type="default" r:id="rId34"/>
      <w:headerReference w:type="first" r:id="rId35"/>
      <w:footerReference w:type="first" r:id="rId3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62BE0" w14:textId="77777777" w:rsidR="00AF3EC6" w:rsidRDefault="00AF3EC6">
      <w:pPr>
        <w:spacing w:after="0" w:line="240" w:lineRule="auto"/>
      </w:pPr>
      <w:r>
        <w:separator/>
      </w:r>
    </w:p>
  </w:endnote>
  <w:endnote w:type="continuationSeparator" w:id="0">
    <w:p w14:paraId="1747979F" w14:textId="77777777" w:rsidR="00AF3EC6" w:rsidRDefault="00AF3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6263B" w14:textId="77777777" w:rsidR="002700FC" w:rsidRDefault="002700FC">
    <w:pPr>
      <w:pBdr>
        <w:top w:val="nil"/>
        <w:left w:val="nil"/>
        <w:bottom w:val="nil"/>
        <w:right w:val="nil"/>
        <w:between w:val="nil"/>
      </w:pBdr>
      <w:tabs>
        <w:tab w:val="center" w:pos="4252"/>
        <w:tab w:val="right" w:pos="8504"/>
      </w:tabs>
      <w:jc w:val="right"/>
      <w:rPr>
        <w:color w:val="000000"/>
      </w:rPr>
    </w:pPr>
  </w:p>
  <w:p w14:paraId="2835595C" w14:textId="77777777" w:rsidR="002700FC" w:rsidRDefault="002700FC">
    <w:pP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509EB">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509EB">
      <w:rPr>
        <w:rFonts w:ascii="Arial" w:eastAsia="Arial" w:hAnsi="Arial" w:cs="Arial"/>
        <w:b/>
        <w:noProof/>
        <w:color w:val="000000"/>
        <w:sz w:val="20"/>
        <w:szCs w:val="20"/>
      </w:rPr>
      <w:t>87</w:t>
    </w:r>
    <w:r>
      <w:rPr>
        <w:rFonts w:ascii="Arial" w:eastAsia="Arial" w:hAnsi="Arial" w:cs="Arial"/>
        <w:b/>
        <w:color w:val="000000"/>
        <w:sz w:val="20"/>
        <w:szCs w:val="20"/>
      </w:rPr>
      <w:fldChar w:fldCharType="end"/>
    </w:r>
  </w:p>
  <w:p w14:paraId="21B1F38B" w14:textId="77777777" w:rsidR="002700FC" w:rsidRDefault="002700F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067D" w14:textId="77777777" w:rsidR="002700FC" w:rsidRDefault="002700FC">
    <w:pP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509E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509EB">
      <w:rPr>
        <w:rFonts w:ascii="Arial" w:eastAsia="Arial" w:hAnsi="Arial" w:cs="Arial"/>
        <w:b/>
        <w:noProof/>
        <w:color w:val="000000"/>
        <w:sz w:val="20"/>
        <w:szCs w:val="20"/>
      </w:rPr>
      <w:t>87</w:t>
    </w:r>
    <w:r>
      <w:rPr>
        <w:rFonts w:ascii="Arial" w:eastAsia="Arial" w:hAnsi="Arial" w:cs="Arial"/>
        <w:b/>
        <w:color w:val="000000"/>
        <w:sz w:val="20"/>
        <w:szCs w:val="20"/>
      </w:rPr>
      <w:fldChar w:fldCharType="end"/>
    </w:r>
  </w:p>
  <w:p w14:paraId="31A6BFE1" w14:textId="77777777" w:rsidR="002700FC" w:rsidRDefault="002700F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94428" w14:textId="77777777" w:rsidR="00AF3EC6" w:rsidRDefault="00AF3EC6">
      <w:pPr>
        <w:spacing w:after="0" w:line="240" w:lineRule="auto"/>
      </w:pPr>
      <w:r>
        <w:separator/>
      </w:r>
    </w:p>
  </w:footnote>
  <w:footnote w:type="continuationSeparator" w:id="0">
    <w:p w14:paraId="63DCDAB8" w14:textId="77777777" w:rsidR="00AF3EC6" w:rsidRDefault="00AF3EC6">
      <w:pPr>
        <w:spacing w:after="0" w:line="240" w:lineRule="auto"/>
      </w:pPr>
      <w:r>
        <w:continuationSeparator/>
      </w:r>
    </w:p>
  </w:footnote>
  <w:footnote w:id="1">
    <w:p w14:paraId="02B04637" w14:textId="77777777" w:rsidR="002700FC" w:rsidRDefault="002700FC">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F825258" w14:textId="77777777" w:rsidR="002700FC" w:rsidRDefault="002700FC">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059DD3D0" w14:textId="77777777" w:rsidR="002700FC" w:rsidRDefault="002700FC">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6F3D8" w14:textId="77777777" w:rsidR="002700FC" w:rsidRDefault="002700FC">
    <w:pPr>
      <w:widowControl w:val="0"/>
      <w:pBdr>
        <w:top w:val="nil"/>
        <w:left w:val="nil"/>
        <w:bottom w:val="nil"/>
        <w:right w:val="nil"/>
        <w:between w:val="nil"/>
      </w:pBdr>
      <w:spacing w:after="0" w:line="276" w:lineRule="auto"/>
      <w:rPr>
        <w:color w:val="000000"/>
      </w:rPr>
    </w:pPr>
  </w:p>
  <w:tbl>
    <w:tblPr>
      <w:tblStyle w:val="a3"/>
      <w:tblW w:w="10302" w:type="dxa"/>
      <w:tblInd w:w="-1281" w:type="dxa"/>
      <w:tblLayout w:type="fixed"/>
      <w:tblLook w:val="0400" w:firstRow="0" w:lastRow="0" w:firstColumn="0" w:lastColumn="0" w:noHBand="0" w:noVBand="1"/>
    </w:tblPr>
    <w:tblGrid>
      <w:gridCol w:w="5660"/>
      <w:gridCol w:w="4642"/>
    </w:tblGrid>
    <w:tr w:rsidR="002700FC" w14:paraId="3799A1B6" w14:textId="77777777">
      <w:trPr>
        <w:trHeight w:val="260"/>
      </w:trPr>
      <w:tc>
        <w:tcPr>
          <w:tcW w:w="5660" w:type="dxa"/>
        </w:tcPr>
        <w:p w14:paraId="2EA57C03" w14:textId="77777777" w:rsidR="002700FC" w:rsidRDefault="002700F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1D935110" w14:textId="77777777" w:rsidR="002700FC" w:rsidRDefault="002700F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00914/INFOEM/IP/RR/2022 y acumulados</w:t>
          </w:r>
        </w:p>
      </w:tc>
    </w:tr>
    <w:tr w:rsidR="002700FC" w14:paraId="3B2F5542" w14:textId="77777777">
      <w:trPr>
        <w:trHeight w:val="224"/>
      </w:trPr>
      <w:tc>
        <w:tcPr>
          <w:tcW w:w="5660" w:type="dxa"/>
        </w:tcPr>
        <w:p w14:paraId="1BDDA739" w14:textId="77777777" w:rsidR="002700FC" w:rsidRDefault="002700F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Recurrente:                  </w:t>
          </w:r>
        </w:p>
      </w:tc>
      <w:tc>
        <w:tcPr>
          <w:tcW w:w="4642" w:type="dxa"/>
        </w:tcPr>
        <w:p w14:paraId="216502F6" w14:textId="77777777" w:rsidR="002700FC" w:rsidRDefault="002700FC">
          <w:pPr>
            <w:spacing w:after="120"/>
            <w:ind w:left="-486" w:right="214" w:firstLine="567"/>
            <w:jc w:val="right"/>
            <w:rPr>
              <w:rFonts w:ascii="Palatino Linotype" w:eastAsia="Palatino Linotype" w:hAnsi="Palatino Linotype" w:cs="Palatino Linotype"/>
              <w:sz w:val="24"/>
              <w:szCs w:val="24"/>
            </w:rPr>
          </w:pPr>
        </w:p>
      </w:tc>
    </w:tr>
    <w:tr w:rsidR="002700FC" w14:paraId="0B09FE02" w14:textId="77777777">
      <w:trPr>
        <w:trHeight w:val="278"/>
      </w:trPr>
      <w:tc>
        <w:tcPr>
          <w:tcW w:w="5660" w:type="dxa"/>
        </w:tcPr>
        <w:p w14:paraId="21E6A02B" w14:textId="77777777" w:rsidR="002700FC" w:rsidRDefault="002700F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279B4746" w14:textId="77777777" w:rsidR="002700FC" w:rsidRDefault="002700F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 Educación</w:t>
          </w:r>
        </w:p>
      </w:tc>
    </w:tr>
    <w:tr w:rsidR="002700FC" w14:paraId="36BD2CCF" w14:textId="77777777">
      <w:trPr>
        <w:trHeight w:val="393"/>
      </w:trPr>
      <w:tc>
        <w:tcPr>
          <w:tcW w:w="5660" w:type="dxa"/>
        </w:tcPr>
        <w:p w14:paraId="19624156" w14:textId="77777777" w:rsidR="002700FC" w:rsidRDefault="002700F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697132F7" w14:textId="77777777" w:rsidR="002700FC" w:rsidRDefault="002700F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26CDD70" w14:textId="77777777" w:rsidR="002700FC" w:rsidRDefault="002700F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04EF2B9" wp14:editId="1FC29A6C">
          <wp:simplePos x="0" y="0"/>
          <wp:positionH relativeFrom="column">
            <wp:posOffset>-908049</wp:posOffset>
          </wp:positionH>
          <wp:positionV relativeFrom="paragraph">
            <wp:posOffset>-1819274</wp:posOffset>
          </wp:positionV>
          <wp:extent cx="7867650" cy="10133330"/>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2E15F" w14:textId="77777777" w:rsidR="002700FC" w:rsidRDefault="002700FC">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2"/>
      <w:tblW w:w="10302" w:type="dxa"/>
      <w:tblInd w:w="-1281" w:type="dxa"/>
      <w:tblLayout w:type="fixed"/>
      <w:tblLook w:val="0400" w:firstRow="0" w:lastRow="0" w:firstColumn="0" w:lastColumn="0" w:noHBand="0" w:noVBand="1"/>
    </w:tblPr>
    <w:tblGrid>
      <w:gridCol w:w="5660"/>
      <w:gridCol w:w="4642"/>
    </w:tblGrid>
    <w:tr w:rsidR="002700FC" w14:paraId="30CF87ED" w14:textId="77777777">
      <w:trPr>
        <w:trHeight w:val="260"/>
      </w:trPr>
      <w:tc>
        <w:tcPr>
          <w:tcW w:w="5660" w:type="dxa"/>
        </w:tcPr>
        <w:p w14:paraId="7C0CB022" w14:textId="77777777" w:rsidR="002700FC" w:rsidRDefault="002700F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0DCDF227" w14:textId="77777777" w:rsidR="002700FC" w:rsidRDefault="002700F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00914/INFOEM/IP/RR/2022 y acumulados</w:t>
          </w:r>
        </w:p>
      </w:tc>
    </w:tr>
    <w:tr w:rsidR="002700FC" w14:paraId="35DEE14C" w14:textId="77777777">
      <w:trPr>
        <w:trHeight w:val="224"/>
      </w:trPr>
      <w:tc>
        <w:tcPr>
          <w:tcW w:w="5660" w:type="dxa"/>
        </w:tcPr>
        <w:p w14:paraId="249E6D0F" w14:textId="77777777" w:rsidR="002700FC" w:rsidRDefault="002700F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Recurrente:                  </w:t>
          </w:r>
        </w:p>
      </w:tc>
      <w:tc>
        <w:tcPr>
          <w:tcW w:w="4642" w:type="dxa"/>
        </w:tcPr>
        <w:p w14:paraId="6CCAA9BE" w14:textId="3AA6269C" w:rsidR="002700FC" w:rsidRDefault="007509EB" w:rsidP="007509E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w:t>
          </w:r>
          <w:r w:rsidR="002700FC">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w:t>
          </w:r>
          <w:r w:rsidR="002700FC">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w:t>
          </w:r>
        </w:p>
      </w:tc>
    </w:tr>
    <w:tr w:rsidR="002700FC" w14:paraId="6A2BBB0B" w14:textId="77777777">
      <w:trPr>
        <w:trHeight w:val="278"/>
      </w:trPr>
      <w:tc>
        <w:tcPr>
          <w:tcW w:w="5660" w:type="dxa"/>
        </w:tcPr>
        <w:p w14:paraId="42760371" w14:textId="77777777" w:rsidR="002700FC" w:rsidRDefault="002700F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446ECFEE" w14:textId="77777777" w:rsidR="002700FC" w:rsidRDefault="002700F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 Educación</w:t>
          </w:r>
        </w:p>
      </w:tc>
    </w:tr>
    <w:tr w:rsidR="002700FC" w14:paraId="659AA23E" w14:textId="77777777">
      <w:trPr>
        <w:trHeight w:val="393"/>
      </w:trPr>
      <w:tc>
        <w:tcPr>
          <w:tcW w:w="5660" w:type="dxa"/>
        </w:tcPr>
        <w:p w14:paraId="2AB3902E" w14:textId="77777777" w:rsidR="002700FC" w:rsidRDefault="002700F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45AEFFDD" w14:textId="77777777" w:rsidR="002700FC" w:rsidRDefault="002700F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84F0002" w14:textId="77777777" w:rsidR="002700FC" w:rsidRDefault="002700F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7AAD46A" wp14:editId="3FA39C4F">
          <wp:simplePos x="0" y="0"/>
          <wp:positionH relativeFrom="column">
            <wp:posOffset>-898524</wp:posOffset>
          </wp:positionH>
          <wp:positionV relativeFrom="paragraph">
            <wp:posOffset>-1704974</wp:posOffset>
          </wp:positionV>
          <wp:extent cx="7867650" cy="10133330"/>
          <wp:effectExtent l="0" t="0" r="0" b="0"/>
          <wp:wrapNone/>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AF622F"/>
    <w:multiLevelType w:val="multilevel"/>
    <w:tmpl w:val="C9D8009C"/>
    <w:lvl w:ilvl="0">
      <w:start w:val="1"/>
      <w:numFmt w:val="decimal"/>
      <w:lvlText w:val="%1."/>
      <w:lvlJc w:val="left"/>
      <w:pPr>
        <w:ind w:left="720" w:hanging="360"/>
      </w:pPr>
      <w:rPr>
        <w:rFonts w:ascii="Palatino Linotype" w:eastAsia="Palatino Linotype" w:hAnsi="Palatino Linotype" w:cs="Palatino Linotype"/>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AA775E"/>
    <w:multiLevelType w:val="multilevel"/>
    <w:tmpl w:val="568E07B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E156ED"/>
    <w:multiLevelType w:val="multilevel"/>
    <w:tmpl w:val="0EA06CFE"/>
    <w:lvl w:ilvl="0">
      <w:start w:val="1"/>
      <w:numFmt w:val="upperRoman"/>
      <w:lvlText w:val="%1."/>
      <w:lvlJc w:val="left"/>
      <w:pPr>
        <w:ind w:left="1713" w:hanging="71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15:restartNumberingAfterBreak="0">
    <w:nsid w:val="61B05A01"/>
    <w:multiLevelType w:val="multilevel"/>
    <w:tmpl w:val="377CFC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FF94C7E"/>
    <w:multiLevelType w:val="multilevel"/>
    <w:tmpl w:val="72E8C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87F"/>
    <w:rsid w:val="0008005D"/>
    <w:rsid w:val="00083551"/>
    <w:rsid w:val="000D229A"/>
    <w:rsid w:val="001367C4"/>
    <w:rsid w:val="002700FC"/>
    <w:rsid w:val="00334D42"/>
    <w:rsid w:val="003A1539"/>
    <w:rsid w:val="00427D90"/>
    <w:rsid w:val="0051659D"/>
    <w:rsid w:val="006266F4"/>
    <w:rsid w:val="006E6931"/>
    <w:rsid w:val="006F3782"/>
    <w:rsid w:val="00736F27"/>
    <w:rsid w:val="007509EB"/>
    <w:rsid w:val="007644D9"/>
    <w:rsid w:val="00765871"/>
    <w:rsid w:val="007D40A4"/>
    <w:rsid w:val="008767E2"/>
    <w:rsid w:val="008C76B1"/>
    <w:rsid w:val="00943D9F"/>
    <w:rsid w:val="00983C1A"/>
    <w:rsid w:val="00AF3EC6"/>
    <w:rsid w:val="00DD34FF"/>
    <w:rsid w:val="00E3318A"/>
    <w:rsid w:val="00E7587F"/>
    <w:rsid w:val="00EB79DA"/>
    <w:rsid w:val="00F50B00"/>
    <w:rsid w:val="00FE179B"/>
    <w:rsid w:val="00FF0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A1314"/>
  <w15:docId w15:val="{49FDA620-AEF8-4D32-B69E-D2EE8F41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A3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D28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2877"/>
  </w:style>
  <w:style w:type="paragraph" w:styleId="Piedepgina">
    <w:name w:val="footer"/>
    <w:basedOn w:val="Normal"/>
    <w:link w:val="PiedepginaCar"/>
    <w:uiPriority w:val="99"/>
    <w:unhideWhenUsed/>
    <w:rsid w:val="002D28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2877"/>
  </w:style>
  <w:style w:type="character" w:styleId="Hipervnculo">
    <w:name w:val="Hyperlink"/>
    <w:basedOn w:val="Fuentedeprrafopredeter"/>
    <w:uiPriority w:val="99"/>
    <w:unhideWhenUsed/>
    <w:rsid w:val="00C520F4"/>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6643"/>
    <w:pPr>
      <w:ind w:left="720"/>
      <w:contextualSpacing/>
    </w:pPr>
  </w:style>
  <w:style w:type="paragraph" w:styleId="Sinespaciado">
    <w:name w:val="No Spacing"/>
    <w:aliases w:val="Francesa,INAI"/>
    <w:link w:val="SinespaciadoCar"/>
    <w:uiPriority w:val="1"/>
    <w:qFormat/>
    <w:rsid w:val="00BE312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E3129"/>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6355"/>
  </w:style>
  <w:style w:type="paragraph" w:styleId="NormalWeb">
    <w:name w:val="Normal (Web)"/>
    <w:basedOn w:val="Normal"/>
    <w:uiPriority w:val="99"/>
    <w:semiHidden/>
    <w:unhideWhenUsed/>
    <w:rsid w:val="002A677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7D40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imex.org.mx/saimex/solicitud/downloadAttach/1327479.page" TargetMode="External"/><Relationship Id="rId26" Type="http://schemas.openxmlformats.org/officeDocument/2006/relationships/image" Target="media/image10.png"/><Relationship Id="rId21" Type="http://schemas.openxmlformats.org/officeDocument/2006/relationships/hyperlink" Target="https://www.saimex.org.mx/saimex/solicitud/downloadAttach/1327484.pag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1323059.page" TargetMode="External"/><Relationship Id="rId17" Type="http://schemas.openxmlformats.org/officeDocument/2006/relationships/image" Target="media/image6.png"/><Relationship Id="rId25" Type="http://schemas.openxmlformats.org/officeDocument/2006/relationships/image" Target="media/image9.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1327474.page" TargetMode="External"/><Relationship Id="rId20" Type="http://schemas.openxmlformats.org/officeDocument/2006/relationships/hyperlink" Target="https://www.saimex.org.mx/saimex/solicitud/downloadAttach/1327483.pag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1327470.page" TargetMode="Externa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saimex.org.mx/saimex/solicitud/downloadAttach/1327480.pag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saimex.org.mx/saimex/solicitud/downloadAttach/1348655.pag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2.xml"/><Relationship Id="rId8" Type="http://schemas.openxmlformats.org/officeDocument/2006/relationships/hyperlink" Target="https://www.saimex.org.mx/saimex/solicitud/downloadAttach/1323061.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kejTfG4P8BC9BhewYa1ZmpRO3w==">AMUW2mW9AoPIDwg28Q52AaSkjguVMCBoeSK8nQXLszZUBZ9/udOzj196C0lslnwJnAJ7tnmATePTEIRR9L0OQDJPNGxm3o/L1Vlauy+AaosBBycA4Yhpda7ME/FWrxTEb0BqH1BYhYefpQaVAzXbntM8/QzkLsQX6w==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16877</Words>
  <Characters>92827</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2022-05-30T05:38:00Z</cp:lastPrinted>
  <dcterms:created xsi:type="dcterms:W3CDTF">2022-05-24T21:00:00Z</dcterms:created>
  <dcterms:modified xsi:type="dcterms:W3CDTF">2022-06-02T18:22:00Z</dcterms:modified>
</cp:coreProperties>
</file>