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7F30AD29"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A39E1">
        <w:rPr>
          <w:rFonts w:ascii="Palatino Linotype" w:hAnsi="Palatino Linotype" w:cs="Tahoma"/>
          <w:bCs/>
          <w:sz w:val="22"/>
          <w:szCs w:val="22"/>
        </w:rPr>
        <w:t>veintisiete</w:t>
      </w:r>
      <w:r w:rsidR="00A14307">
        <w:rPr>
          <w:rFonts w:ascii="Palatino Linotype" w:hAnsi="Palatino Linotype" w:cs="Tahoma"/>
          <w:bCs/>
          <w:sz w:val="22"/>
          <w:szCs w:val="22"/>
        </w:rPr>
        <w:t xml:space="preserve"> de </w:t>
      </w:r>
      <w:r w:rsidR="0048547F">
        <w:rPr>
          <w:rFonts w:ascii="Palatino Linotype" w:hAnsi="Palatino Linotype" w:cs="Tahoma"/>
          <w:bCs/>
          <w:sz w:val="22"/>
          <w:szCs w:val="22"/>
        </w:rPr>
        <w:t xml:space="preserve">abril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4AF6C690"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5F75E4">
        <w:rPr>
          <w:rFonts w:ascii="Palatino Linotype" w:eastAsia="Calibri" w:hAnsi="Palatino Linotype" w:cs="Tahoma"/>
          <w:b/>
          <w:bCs/>
          <w:sz w:val="22"/>
          <w:szCs w:val="22"/>
          <w:lang w:eastAsia="en-US"/>
        </w:rPr>
        <w:t>1991</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Ayuntamiento de Metepec</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5F75E4">
        <w:rPr>
          <w:rFonts w:ascii="Palatino Linotype" w:eastAsia="Calibri" w:hAnsi="Palatino Linotype" w:cs="Tahoma"/>
          <w:sz w:val="22"/>
          <w:szCs w:val="22"/>
          <w:lang w:eastAsia="en-US"/>
        </w:rPr>
        <w:t>294</w:t>
      </w:r>
      <w:r w:rsidR="00AA68C9">
        <w:rPr>
          <w:rFonts w:ascii="Palatino Linotype" w:eastAsia="Calibri" w:hAnsi="Palatino Linotype" w:cs="Tahoma"/>
          <w:sz w:val="22"/>
          <w:szCs w:val="22"/>
          <w:lang w:eastAsia="en-US"/>
        </w:rPr>
        <w:t>/</w:t>
      </w:r>
      <w:r w:rsidR="005F75E4">
        <w:rPr>
          <w:rFonts w:ascii="Palatino Linotype" w:eastAsia="Calibri" w:hAnsi="Palatino Linotype" w:cs="Tahoma"/>
          <w:sz w:val="22"/>
          <w:szCs w:val="22"/>
          <w:lang w:eastAsia="en-US"/>
        </w:rPr>
        <w:t>METEPEC</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53BC01A2"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3931DD">
        <w:rPr>
          <w:rFonts w:ascii="Palatino Linotype" w:hAnsi="Palatino Linotype" w:cs="Tahoma"/>
          <w:sz w:val="22"/>
          <w:szCs w:val="22"/>
        </w:rPr>
        <w:t>diez</w:t>
      </w:r>
      <w:r w:rsidR="00EA55DD">
        <w:rPr>
          <w:rFonts w:ascii="Palatino Linotype" w:hAnsi="Palatino Linotype" w:cs="Tahoma"/>
          <w:sz w:val="22"/>
          <w:szCs w:val="22"/>
        </w:rPr>
        <w:t xml:space="preserve"> de enero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7FD2963D"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00</w:t>
      </w:r>
      <w:r w:rsidR="003931DD">
        <w:rPr>
          <w:rFonts w:ascii="Palatino Linotype" w:hAnsi="Palatino Linotype" w:cs="Tahoma"/>
          <w:b/>
          <w:bCs/>
          <w:i/>
          <w:iCs/>
        </w:rPr>
        <w:t>294</w:t>
      </w:r>
      <w:r w:rsidR="00CC68B4" w:rsidRPr="00CC68B4">
        <w:rPr>
          <w:rFonts w:ascii="Palatino Linotype" w:hAnsi="Palatino Linotype" w:cs="Tahoma"/>
          <w:b/>
          <w:bCs/>
          <w:i/>
          <w:iCs/>
        </w:rPr>
        <w:t>/</w:t>
      </w:r>
      <w:r w:rsidR="00EA55DD">
        <w:rPr>
          <w:rFonts w:ascii="Palatino Linotype" w:hAnsi="Palatino Linotype" w:cs="Tahoma"/>
          <w:b/>
          <w:bCs/>
          <w:i/>
          <w:iCs/>
        </w:rPr>
        <w:t>METEPEC</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27876F4C"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3931DD" w:rsidRPr="003931DD">
        <w:rPr>
          <w:rFonts w:ascii="Palatino Linotype" w:hAnsi="Palatino Linotype"/>
          <w:bCs/>
          <w:i/>
          <w:iCs/>
          <w:color w:val="000000"/>
        </w:rPr>
        <w:t>Se solicita el plan de trabajo o equivalente del Titular de la Dirección</w:t>
      </w:r>
      <w:r w:rsidR="003931DD">
        <w:rPr>
          <w:rFonts w:ascii="Palatino Linotype" w:hAnsi="Palatino Linotype"/>
          <w:bCs/>
          <w:i/>
          <w:iCs/>
          <w:color w:val="000000"/>
        </w:rPr>
        <w:t xml:space="preserve"> de Igualdad de Género entrante</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512220DB" w14:textId="6BD8FE73" w:rsidR="002C7AD5" w:rsidRDefault="00473C88" w:rsidP="00AA77D7">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 xml:space="preserve">SAIMEX. </w:t>
      </w:r>
    </w:p>
    <w:p w14:paraId="66B8A632" w14:textId="5052D500" w:rsidR="007F48DB" w:rsidRDefault="007F48DB" w:rsidP="007F48DB">
      <w:pPr>
        <w:spacing w:line="360" w:lineRule="auto"/>
        <w:ind w:right="567"/>
        <w:jc w:val="both"/>
        <w:rPr>
          <w:rFonts w:ascii="Palatino Linotype" w:hAnsi="Palatino Linotype" w:cs="Arial"/>
          <w:bCs/>
          <w:szCs w:val="22"/>
        </w:rPr>
      </w:pPr>
    </w:p>
    <w:p w14:paraId="14C233F3" w14:textId="77777777" w:rsidR="00257F48" w:rsidRPr="007F48DB" w:rsidRDefault="00257F48" w:rsidP="007F48DB">
      <w:pPr>
        <w:spacing w:line="360" w:lineRule="auto"/>
        <w:ind w:right="567"/>
        <w:jc w:val="both"/>
        <w:rPr>
          <w:rFonts w:ascii="Palatino Linotype" w:hAnsi="Palatino Linotype" w:cs="Arial"/>
          <w:bCs/>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5DE85224"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3931DD">
        <w:rPr>
          <w:rFonts w:ascii="Palatino Linotype" w:hAnsi="Palatino Linotype" w:cs="Tahoma"/>
          <w:bCs/>
          <w:sz w:val="22"/>
          <w:szCs w:val="22"/>
        </w:rPr>
        <w:t>siete de</w:t>
      </w:r>
      <w:r w:rsidR="004D528F">
        <w:rPr>
          <w:rFonts w:ascii="Palatino Linotype" w:hAnsi="Palatino Linotype" w:cs="Tahoma"/>
          <w:bCs/>
          <w:sz w:val="22"/>
          <w:szCs w:val="22"/>
        </w:rPr>
        <w:t xml:space="preserve"> febrero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1A2367F5" w14:textId="77777777" w:rsidR="003931DD" w:rsidRDefault="001D1806" w:rsidP="003931DD">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003931DD">
        <w:rPr>
          <w:rFonts w:ascii="Palatino Linotype" w:hAnsi="Palatino Linotype" w:cs="Tahoma"/>
          <w:bCs/>
          <w:i/>
          <w:sz w:val="22"/>
          <w:szCs w:val="22"/>
        </w:rPr>
        <w:t xml:space="preserve">… </w:t>
      </w:r>
    </w:p>
    <w:p w14:paraId="420E2315" w14:textId="5B57DBD9" w:rsidR="001439DF" w:rsidRDefault="003931DD" w:rsidP="003931DD">
      <w:pPr>
        <w:autoSpaceDE w:val="0"/>
        <w:autoSpaceDN w:val="0"/>
        <w:adjustRightInd w:val="0"/>
        <w:spacing w:line="360" w:lineRule="auto"/>
        <w:ind w:left="567" w:right="539"/>
        <w:jc w:val="both"/>
        <w:rPr>
          <w:rFonts w:ascii="Palatino Linotype" w:hAnsi="Palatino Linotype" w:cs="Tahoma"/>
          <w:bCs/>
          <w:i/>
          <w:sz w:val="22"/>
          <w:szCs w:val="22"/>
        </w:rPr>
      </w:pPr>
      <w:r w:rsidRPr="003931DD">
        <w:rPr>
          <w:rFonts w:ascii="Palatino Linotype" w:hAnsi="Palatino Linotype" w:cs="Tahoma"/>
          <w:bCs/>
          <w:i/>
          <w:sz w:val="22"/>
          <w:szCs w:val="22"/>
        </w:rPr>
        <w:t>C. SOLICITANTE P R E S E N T E. En respuesta a la solicitud número 00294/METEPEC/IP/2022,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003D5C">
        <w:rPr>
          <w:rFonts w:ascii="Palatino Linotype" w:hAnsi="Palatino Linotype" w:cs="Tahoma"/>
          <w:bCs/>
          <w:i/>
          <w:sz w:val="22"/>
          <w:szCs w:val="22"/>
        </w:rPr>
        <w:t xml:space="preserve">” </w:t>
      </w:r>
      <w:r w:rsidR="0065749C">
        <w:rPr>
          <w:rFonts w:ascii="Palatino Linotype" w:hAnsi="Palatino Linotype" w:cs="Tahoma"/>
          <w:bCs/>
          <w:i/>
          <w:sz w:val="22"/>
          <w:szCs w:val="22"/>
        </w:rPr>
        <w:t>(Sic)</w:t>
      </w:r>
      <w:bookmarkStart w:id="1" w:name="_Hlk93400407"/>
    </w:p>
    <w:p w14:paraId="350B4695" w14:textId="77777777" w:rsidR="00CD64A4" w:rsidRDefault="00CD64A4" w:rsidP="003931DD">
      <w:pPr>
        <w:autoSpaceDE w:val="0"/>
        <w:autoSpaceDN w:val="0"/>
        <w:adjustRightInd w:val="0"/>
        <w:spacing w:line="360" w:lineRule="auto"/>
        <w:ind w:right="539"/>
        <w:jc w:val="both"/>
        <w:rPr>
          <w:rFonts w:ascii="Palatino Linotype" w:hAnsi="Palatino Linotype" w:cs="Tahoma"/>
          <w:bCs/>
          <w:i/>
          <w:sz w:val="22"/>
          <w:szCs w:val="22"/>
        </w:rPr>
      </w:pPr>
    </w:p>
    <w:p w14:paraId="5499F65D" w14:textId="3C7A1260"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 xml:space="preserve">Para tales efectos anexó el archivo que se describe a continuación: </w:t>
      </w:r>
    </w:p>
    <w:p w14:paraId="05A23FE6" w14:textId="77777777"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p>
    <w:p w14:paraId="210FC6A2" w14:textId="5343E36C" w:rsidR="003931DD" w:rsidRDefault="003931DD" w:rsidP="00322DEE">
      <w:pPr>
        <w:pStyle w:val="Prrafodelista"/>
        <w:numPr>
          <w:ilvl w:val="0"/>
          <w:numId w:val="1"/>
        </w:numPr>
        <w:autoSpaceDE w:val="0"/>
        <w:autoSpaceDN w:val="0"/>
        <w:adjustRightInd w:val="0"/>
        <w:spacing w:line="360" w:lineRule="auto"/>
        <w:ind w:left="993" w:right="-28"/>
        <w:jc w:val="both"/>
        <w:rPr>
          <w:rFonts w:ascii="Palatino Linotype" w:hAnsi="Palatino Linotype" w:cs="Tahoma"/>
          <w:bCs/>
          <w:szCs w:val="22"/>
        </w:rPr>
      </w:pPr>
      <w:r w:rsidRPr="003931DD">
        <w:rPr>
          <w:rFonts w:ascii="Palatino Linotype" w:hAnsi="Palatino Linotype" w:cs="Tahoma"/>
          <w:b/>
          <w:bCs/>
          <w:szCs w:val="22"/>
        </w:rPr>
        <w:t xml:space="preserve">Solicitud 00294.pdf: </w:t>
      </w:r>
      <w:r w:rsidRPr="003931DD">
        <w:rPr>
          <w:rFonts w:ascii="Palatino Linotype" w:hAnsi="Palatino Linotype" w:cs="Tahoma"/>
          <w:bCs/>
          <w:szCs w:val="22"/>
        </w:rPr>
        <w:t xml:space="preserve">Oficio de número DIG/049/2022, de fecha veintiuno de enero de dos mil veintidós, signado por la Directora de Igualdad de Género, mediante el cual informa que a efecto de dar cumplimiento a la solicitud, se envía el Plan de Trabajo. </w:t>
      </w:r>
    </w:p>
    <w:p w14:paraId="7C61660C" w14:textId="520B8B60" w:rsidR="003931DD" w:rsidRPr="003931DD" w:rsidRDefault="003931DD" w:rsidP="00322DEE">
      <w:pPr>
        <w:pStyle w:val="Prrafodelista"/>
        <w:numPr>
          <w:ilvl w:val="0"/>
          <w:numId w:val="1"/>
        </w:numPr>
        <w:autoSpaceDE w:val="0"/>
        <w:autoSpaceDN w:val="0"/>
        <w:adjustRightInd w:val="0"/>
        <w:spacing w:line="360" w:lineRule="auto"/>
        <w:ind w:left="993" w:right="-28"/>
        <w:jc w:val="both"/>
        <w:rPr>
          <w:rFonts w:ascii="Palatino Linotype" w:hAnsi="Palatino Linotype" w:cs="Tahoma"/>
          <w:bCs/>
          <w:szCs w:val="22"/>
        </w:rPr>
      </w:pPr>
      <w:r>
        <w:rPr>
          <w:rFonts w:ascii="Palatino Linotype" w:hAnsi="Palatino Linotype" w:cs="Tahoma"/>
          <w:b/>
          <w:bCs/>
          <w:szCs w:val="22"/>
        </w:rPr>
        <w:lastRenderedPageBreak/>
        <w:t>Plan de Trabajo para los Primeros 90 días.</w:t>
      </w:r>
      <w:r>
        <w:rPr>
          <w:rFonts w:ascii="Palatino Linotype" w:hAnsi="Palatino Linotype" w:cs="Tahoma"/>
          <w:bCs/>
          <w:szCs w:val="22"/>
        </w:rPr>
        <w:t xml:space="preserve"> </w:t>
      </w:r>
    </w:p>
    <w:p w14:paraId="2DACB647" w14:textId="77777777" w:rsidR="003931DD" w:rsidRP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417305F8"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3931DD">
        <w:rPr>
          <w:rFonts w:ascii="Palatino Linotype" w:hAnsi="Palatino Linotype" w:cs="Tahoma"/>
          <w:sz w:val="22"/>
          <w:szCs w:val="22"/>
          <w:lang w:val="es-ES"/>
        </w:rPr>
        <w:t>veintiocho</w:t>
      </w:r>
      <w:r w:rsidR="00CD64A4">
        <w:rPr>
          <w:rFonts w:ascii="Palatino Linotype" w:hAnsi="Palatino Linotype" w:cs="Tahoma"/>
          <w:sz w:val="22"/>
          <w:szCs w:val="22"/>
          <w:lang w:val="es-ES"/>
        </w:rPr>
        <w:t xml:space="preserve">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Metepec 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21199C4D"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3931DD" w:rsidRPr="003931DD">
        <w:rPr>
          <w:rFonts w:ascii="Palatino Linotype" w:hAnsi="Palatino Linotype" w:cs="Tahoma"/>
          <w:i/>
          <w:iCs/>
        </w:rPr>
        <w:t>La respuesta propo</w:t>
      </w:r>
      <w:r w:rsidR="003931DD">
        <w:rPr>
          <w:rFonts w:ascii="Palatino Linotype" w:hAnsi="Palatino Linotype" w:cs="Tahoma"/>
          <w:i/>
          <w:iCs/>
        </w:rPr>
        <w:t>rcionada por el Sujeto Obligado</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7617E4F2"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3931DD" w:rsidRPr="003931DD">
        <w:rPr>
          <w:rFonts w:ascii="Palatino Linotype" w:eastAsia="Calibri" w:hAnsi="Palatino Linotype" w:cs="Tahoma"/>
          <w:bCs/>
          <w:i/>
          <w:iCs/>
          <w:lang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w:t>
      </w:r>
      <w:r w:rsidR="003931DD" w:rsidRPr="003931DD">
        <w:rPr>
          <w:rFonts w:ascii="Palatino Linotype" w:eastAsia="Calibri" w:hAnsi="Palatino Linotype" w:cs="Tahoma"/>
          <w:bCs/>
          <w:i/>
          <w:iCs/>
          <w:lang w:eastAsia="en-US"/>
        </w:rPr>
        <w:lastRenderedPageBreak/>
        <w:t xml:space="preserve">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sidR="00801872" w:rsidRPr="00C938B6">
        <w:rPr>
          <w:rFonts w:ascii="Palatino Linotype" w:eastAsia="Calibri" w:hAnsi="Palatino Linotype" w:cs="Tahoma"/>
          <w:bCs/>
          <w:i/>
          <w:iCs/>
          <w:lang w:eastAsia="en-US"/>
        </w:rPr>
        <w:t>(Sic)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34459C83"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1B1DD5">
        <w:rPr>
          <w:rFonts w:ascii="Palatino Linotype" w:eastAsia="Batang" w:hAnsi="Palatino Linotype" w:cs="Tahoma"/>
          <w:sz w:val="22"/>
          <w:szCs w:val="22"/>
        </w:rPr>
        <w:t>v</w:t>
      </w:r>
      <w:r w:rsidR="00B574E7">
        <w:rPr>
          <w:rFonts w:ascii="Palatino Linotype" w:eastAsia="Batang" w:hAnsi="Palatino Linotype" w:cs="Tahoma"/>
          <w:sz w:val="22"/>
          <w:szCs w:val="22"/>
        </w:rPr>
        <w:t>eintiocho</w:t>
      </w:r>
      <w:r w:rsidR="001B1DD5">
        <w:rPr>
          <w:rFonts w:ascii="Palatino Linotype" w:eastAsia="Batang" w:hAnsi="Palatino Linotype" w:cs="Tahoma"/>
          <w:sz w:val="22"/>
          <w:szCs w:val="22"/>
        </w:rPr>
        <w:t xml:space="preserve"> de febrero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B574E7">
        <w:rPr>
          <w:rFonts w:ascii="Palatino Linotype" w:eastAsia="Calibri" w:hAnsi="Palatino Linotype" w:cs="Tahoma"/>
          <w:b/>
          <w:bCs/>
          <w:sz w:val="22"/>
          <w:szCs w:val="22"/>
        </w:rPr>
        <w:t>1991</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6D354019"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lastRenderedPageBreak/>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C911E9">
        <w:rPr>
          <w:rFonts w:ascii="Palatino Linotype" w:eastAsia="Batang" w:hAnsi="Palatino Linotype" w:cs="Tahoma"/>
          <w:sz w:val="22"/>
          <w:szCs w:val="22"/>
          <w:lang w:val="es-ES_tradnl"/>
        </w:rPr>
        <w:t>siete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55CA61A" w14:textId="7B36A97B" w:rsidR="009D337B" w:rsidRPr="009D337B"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6E1B6B">
        <w:rPr>
          <w:rFonts w:ascii="Palatino Linotype" w:hAnsi="Palatino Linotype"/>
          <w:bCs/>
          <w:sz w:val="22"/>
          <w:szCs w:val="22"/>
          <w:lang w:val="es-ES_tradnl"/>
        </w:rPr>
        <w:t xml:space="preserve">no rindió su informe justificado. </w:t>
      </w:r>
      <w:r w:rsidR="00D97859">
        <w:rPr>
          <w:rFonts w:ascii="Palatino Linotype" w:hAnsi="Palatino Linotype"/>
          <w:bCs/>
          <w:sz w:val="22"/>
          <w:szCs w:val="22"/>
          <w:lang w:val="es-ES_tradnl"/>
        </w:rPr>
        <w:t xml:space="preserve"> </w:t>
      </w:r>
      <w:bookmarkStart w:id="4" w:name="_Hlk94039962"/>
      <w:r w:rsidR="009D337B">
        <w:rPr>
          <w:rFonts w:ascii="Palatino Linotype" w:hAnsi="Palatino Linotype"/>
          <w:sz w:val="22"/>
          <w:szCs w:val="22"/>
          <w:lang w:val="es-ES_tradnl"/>
        </w:rPr>
        <w:t xml:space="preserve"> </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4F707956"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B574E7">
        <w:rPr>
          <w:rFonts w:ascii="Palatino Linotype" w:hAnsi="Palatino Linotype" w:cs="Tahoma"/>
          <w:sz w:val="22"/>
          <w:szCs w:val="22"/>
        </w:rPr>
        <w:t>cinco de abril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2F097C6" w14:textId="77777777" w:rsidR="00B574E7" w:rsidRDefault="00B574E7"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párrafos trig</w:t>
      </w:r>
      <w:r w:rsidRPr="00830132">
        <w:rPr>
          <w:rFonts w:ascii="Palatino Linotype" w:hAnsi="Palatino Linotype" w:cs="Tahoma"/>
          <w:bCs/>
          <w:sz w:val="22"/>
          <w:szCs w:val="22"/>
          <w:lang w:val="x-none"/>
        </w:rPr>
        <w:t>ésimo,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BF79E91" w14:textId="323FBCA6" w:rsidR="00D97859"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C938B6">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14:paraId="22FB67D0" w14:textId="77777777" w:rsidR="00B574E7" w:rsidRPr="00C938B6" w:rsidRDefault="00B574E7"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69F4510D"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4E2001">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6118BD">
        <w:rPr>
          <w:rFonts w:ascii="Palatino Linotype" w:hAnsi="Palatino Linotype" w:cs="Tahoma"/>
          <w:sz w:val="22"/>
          <w:szCs w:val="22"/>
          <w:lang w:val="es-ES"/>
        </w:rPr>
        <w:t>no le entregó la información solicitada</w:t>
      </w:r>
      <w:r w:rsidR="00415DF9">
        <w:rPr>
          <w:rFonts w:ascii="Palatino Linotype" w:hAnsi="Palatino Linotype" w:cs="Tahoma"/>
          <w:sz w:val="22"/>
          <w:szCs w:val="22"/>
          <w:lang w:val="es-ES"/>
        </w:rPr>
        <w:t>.</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C938B6">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12CAB90" w14:textId="18F2DAF8" w:rsidR="00D97859" w:rsidRPr="00B574E7"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sidR="00415DF9">
        <w:rPr>
          <w:rFonts w:ascii="Palatino Linotype" w:eastAsia="Calibri" w:hAnsi="Palatino Linotype" w:cs="Tahoma"/>
          <w:color w:val="000000"/>
          <w:lang w:val="es-ES" w:eastAsia="es-MX"/>
        </w:rPr>
        <w:t xml:space="preserve"> </w:t>
      </w:r>
      <w:r w:rsidR="00B574E7">
        <w:rPr>
          <w:rFonts w:ascii="Palatino Linotype" w:eastAsia="Calibri" w:hAnsi="Palatino Linotype" w:cs="Tahoma"/>
          <w:color w:val="000000"/>
          <w:lang w:val="es-ES" w:eastAsia="es-MX"/>
        </w:rPr>
        <w:t xml:space="preserve">el </w:t>
      </w:r>
      <w:r w:rsidR="00B574E7">
        <w:rPr>
          <w:rFonts w:ascii="Palatino Linotype" w:eastAsia="Calibri" w:hAnsi="Palatino Linotype" w:cs="Tahoma"/>
          <w:b/>
          <w:color w:val="000000"/>
          <w:lang w:val="es-ES" w:eastAsia="es-MX"/>
        </w:rPr>
        <w:t xml:space="preserve">Plan de Trabajo o equivalente de la Titular de la Dirección de Igualdad de Género entrante. </w:t>
      </w:r>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05E23CE3"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B574E7">
        <w:rPr>
          <w:rFonts w:ascii="Palatino Linotype" w:eastAsia="Calibri" w:hAnsi="Palatino Linotype" w:cs="Tahoma"/>
          <w:color w:val="000000"/>
          <w:sz w:val="22"/>
          <w:lang w:val="es-ES" w:eastAsia="es-MX"/>
        </w:rPr>
        <w:t>remitió el Plan de Trabajo para los Primeros 90 días de la Dirección de Igualdad de Género, situación por la cual el Particular se inconformó</w:t>
      </w:r>
      <w:r w:rsidR="00822C33">
        <w:rPr>
          <w:rFonts w:ascii="Palatino Linotype" w:eastAsia="Calibri" w:hAnsi="Palatino Linotype" w:cs="Tahoma"/>
          <w:color w:val="000000"/>
          <w:sz w:val="22"/>
          <w:lang w:val="es-ES" w:eastAsia="es-MX"/>
        </w:rPr>
        <w:t>, ya que señaló que</w:t>
      </w:r>
      <w:r w:rsidR="00814DEC">
        <w:rPr>
          <w:rFonts w:ascii="Palatino Linotype" w:eastAsia="Calibri" w:hAnsi="Palatino Linotype" w:cs="Tahoma"/>
          <w:color w:val="000000"/>
          <w:sz w:val="22"/>
          <w:lang w:val="es-ES" w:eastAsia="es-MX"/>
        </w:rPr>
        <w:t xml:space="preserve"> la información no corresponde con lo solicitado</w:t>
      </w:r>
      <w:r w:rsidR="00B574E7">
        <w:rPr>
          <w:rFonts w:ascii="Palatino Linotype" w:eastAsia="Calibri" w:hAnsi="Palatino Linotype" w:cs="Tahoma"/>
          <w:color w:val="000000"/>
          <w:sz w:val="22"/>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sidR="00B574E7">
        <w:rPr>
          <w:rFonts w:ascii="Palatino Linotype" w:eastAsia="Calibri" w:hAnsi="Palatino Linotype" w:cs="Tahoma"/>
          <w:bCs/>
          <w:iCs/>
          <w:color w:val="000000"/>
          <w:sz w:val="22"/>
          <w:szCs w:val="24"/>
          <w:lang w:val="es-ES" w:eastAsia="es-MX"/>
        </w:rPr>
        <w:t xml:space="preserve"> V</w:t>
      </w:r>
      <w:r w:rsidR="00814DEC">
        <w:rPr>
          <w:rFonts w:ascii="Palatino Linotype" w:eastAsia="Calibri" w:hAnsi="Palatino Linotype" w:cs="Tahoma"/>
          <w:bCs/>
          <w:iCs/>
          <w:color w:val="000000"/>
          <w:sz w:val="22"/>
          <w:szCs w:val="24"/>
          <w:lang w:val="es-ES" w:eastAsia="es-MX"/>
        </w:rPr>
        <w:t>I</w:t>
      </w:r>
      <w:r w:rsidR="00A03696">
        <w:rPr>
          <w:rFonts w:ascii="Palatino Linotype" w:eastAsia="Calibri" w:hAnsi="Palatino Linotype" w:cs="Tahoma"/>
          <w:bCs/>
          <w:iCs/>
          <w:color w:val="000000"/>
          <w:sz w:val="22"/>
          <w:szCs w:val="24"/>
          <w:lang w:val="es-ES" w:eastAsia="es-MX"/>
        </w:rPr>
        <w:t>,</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 xml:space="preserve">la entrega de información que no corresponde con lo solicitado.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B27B50" w14:textId="096FEB5E" w:rsidR="00853CD1" w:rsidRPr="006A39E1" w:rsidRDefault="000B5C29" w:rsidP="006A39E1">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B574E7">
        <w:rPr>
          <w:rFonts w:ascii="Palatino Linotype" w:eastAsia="Calibri" w:hAnsi="Palatino Linotype" w:cs="Tahoma"/>
          <w:bCs/>
          <w:iCs/>
          <w:color w:val="000000"/>
          <w:sz w:val="22"/>
          <w:szCs w:val="24"/>
          <w:lang w:val="es-ES" w:eastAsia="es-MX"/>
        </w:rPr>
        <w:t xml:space="preserve">las partes no manifestaron lo que a su derecho conviniera. </w:t>
      </w:r>
      <w:r w:rsidR="00F9219A"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lastRenderedPageBreak/>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713C19B8"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6A359399" w14:textId="4D07A186" w:rsidR="00B85D47" w:rsidRDefault="00B85D47" w:rsidP="00B85D4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B05A7E">
        <w:rPr>
          <w:rFonts w:ascii="Palatino Linotype" w:hAnsi="Palatino Linotype" w:cs="Tahoma"/>
          <w:bCs/>
          <w:iCs/>
          <w:sz w:val="22"/>
          <w:szCs w:val="22"/>
        </w:rPr>
        <w:t>no sin antes mencionar que, el Particular a través del Recurso de Revisión</w:t>
      </w:r>
      <w:r w:rsidR="00C060AB">
        <w:rPr>
          <w:rFonts w:ascii="Palatino Linotype" w:hAnsi="Palatino Linotype" w:cs="Tahoma"/>
          <w:bCs/>
          <w:iCs/>
          <w:sz w:val="22"/>
          <w:szCs w:val="22"/>
        </w:rPr>
        <w:t xml:space="preserve"> realizó diversas manifestaciones </w:t>
      </w:r>
      <w:r w:rsidR="00436852">
        <w:rPr>
          <w:rFonts w:ascii="Palatino Linotype" w:hAnsi="Palatino Linotype" w:cs="Tahoma"/>
          <w:bCs/>
          <w:iCs/>
          <w:sz w:val="22"/>
          <w:szCs w:val="22"/>
        </w:rPr>
        <w:t xml:space="preserve">relativas a las deficiencias en la respuesta proporcionada por el Sujeto Obligado, </w:t>
      </w:r>
      <w:r w:rsidR="00047D58">
        <w:rPr>
          <w:rFonts w:ascii="Palatino Linotype" w:hAnsi="Palatino Linotype" w:cs="Tahoma"/>
          <w:bCs/>
          <w:iCs/>
          <w:sz w:val="22"/>
          <w:szCs w:val="22"/>
        </w:rPr>
        <w:t>sin precisar concisamente su inconformidad, es por lo que</w:t>
      </w:r>
      <w:r w:rsidR="00B05A7E" w:rsidRPr="00B05A7E">
        <w:rPr>
          <w:rFonts w:ascii="Palatino Linotype" w:hAnsi="Palatino Linotype" w:cs="Tahoma"/>
          <w:bCs/>
          <w:iCs/>
          <w:sz w:val="22"/>
          <w:szCs w:val="22"/>
        </w:rPr>
        <w:t>, en términos de los diversos 13 y, penúltimo párrafo, del 181 d</w:t>
      </w:r>
      <w:r w:rsidR="00047D58">
        <w:rPr>
          <w:rFonts w:ascii="Palatino Linotype" w:hAnsi="Palatino Linotype" w:cs="Tahoma"/>
          <w:bCs/>
          <w:iCs/>
          <w:sz w:val="22"/>
          <w:szCs w:val="22"/>
        </w:rPr>
        <w:t>e la Ley de Transparencia y Acceso a la Información Pública del Estado de México y Municipios</w:t>
      </w:r>
      <w:r w:rsidR="00B05A7E" w:rsidRPr="00B05A7E">
        <w:rPr>
          <w:rFonts w:ascii="Palatino Linotype" w:hAnsi="Palatino Linotype" w:cs="Tahoma"/>
          <w:bCs/>
          <w:iCs/>
          <w:sz w:val="22"/>
          <w:szCs w:val="22"/>
        </w:rPr>
        <w:t>, relacionados con el último párrafo, del 146 de la Ley General de Transparencia y Acceso a la Información Pública</w:t>
      </w:r>
      <w:r w:rsidR="00047D58">
        <w:rPr>
          <w:rFonts w:ascii="Palatino Linotype" w:hAnsi="Palatino Linotype" w:cs="Tahoma"/>
          <w:bCs/>
          <w:iCs/>
          <w:sz w:val="22"/>
          <w:szCs w:val="22"/>
        </w:rPr>
        <w:t>, resulta aplicable la suplencia de la deficiencia de la queja</w:t>
      </w:r>
      <w:r w:rsidR="00A45AFF">
        <w:rPr>
          <w:rFonts w:ascii="Palatino Linotype" w:hAnsi="Palatino Linotype" w:cs="Tahoma"/>
          <w:bCs/>
          <w:iCs/>
          <w:sz w:val="22"/>
          <w:szCs w:val="22"/>
        </w:rPr>
        <w:t>, con la finalidad de precisar que su inconformidad es la</w:t>
      </w:r>
      <w:r w:rsidR="00047D58">
        <w:rPr>
          <w:rFonts w:ascii="Palatino Linotype" w:hAnsi="Palatino Linotype" w:cs="Tahoma"/>
          <w:bCs/>
          <w:iCs/>
          <w:sz w:val="22"/>
          <w:szCs w:val="22"/>
        </w:rPr>
        <w:t xml:space="preserve"> </w:t>
      </w:r>
      <w:r>
        <w:rPr>
          <w:rFonts w:ascii="Palatino Linotype" w:hAnsi="Palatino Linotype" w:cs="Tahoma"/>
          <w:bCs/>
          <w:iCs/>
          <w:sz w:val="22"/>
          <w:szCs w:val="22"/>
        </w:rPr>
        <w:t>concerniente a la entrega de información que no corresponde con lo solicitado</w:t>
      </w:r>
      <w:r w:rsidR="00A45AFF">
        <w:rPr>
          <w:rFonts w:ascii="Palatino Linotype" w:hAnsi="Palatino Linotype" w:cs="Tahoma"/>
          <w:bCs/>
          <w:iCs/>
          <w:sz w:val="22"/>
          <w:szCs w:val="22"/>
        </w:rPr>
        <w:t>, lo que actualiza la fracción VI del dispositivo legal referido</w:t>
      </w:r>
      <w:r>
        <w:rPr>
          <w:rFonts w:ascii="Palatino Linotype" w:hAnsi="Palatino Linotype" w:cs="Tahoma"/>
          <w:bCs/>
          <w:iCs/>
          <w:sz w:val="22"/>
          <w:szCs w:val="22"/>
        </w:rPr>
        <w:t xml:space="preserve">; sin embargo, para realizar </w:t>
      </w:r>
      <w:r w:rsidR="00A45AFF">
        <w:rPr>
          <w:rFonts w:ascii="Palatino Linotype" w:hAnsi="Palatino Linotype" w:cs="Tahoma"/>
          <w:bCs/>
          <w:iCs/>
          <w:sz w:val="22"/>
          <w:szCs w:val="22"/>
        </w:rPr>
        <w:t xml:space="preserve">el análisis del correspondiente agravio, </w:t>
      </w:r>
      <w:r>
        <w:rPr>
          <w:rFonts w:ascii="Palatino Linotype" w:hAnsi="Palatino Linotype" w:cs="Tahoma"/>
          <w:bCs/>
          <w:iCs/>
          <w:sz w:val="22"/>
          <w:szCs w:val="22"/>
        </w:rPr>
        <w:t xml:space="preserve">en principio es necesario contextualizar la solicitud de información. </w:t>
      </w:r>
    </w:p>
    <w:p w14:paraId="246C49C6" w14:textId="77777777" w:rsidR="00B85D47" w:rsidRDefault="00B85D47" w:rsidP="00B85D47">
      <w:pPr>
        <w:spacing w:line="360" w:lineRule="auto"/>
        <w:jc w:val="both"/>
        <w:rPr>
          <w:rFonts w:ascii="Palatino Linotype" w:hAnsi="Palatino Linotype" w:cs="Tahoma"/>
          <w:bCs/>
          <w:iCs/>
          <w:sz w:val="22"/>
          <w:szCs w:val="22"/>
        </w:rPr>
      </w:pPr>
    </w:p>
    <w:p w14:paraId="6956E7B3" w14:textId="6F299974" w:rsidR="00B85D47" w:rsidRDefault="00B85D47"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 de la lectura y análisis del requerimiento de información, se logra vislumbrar que la pr</w:t>
      </w:r>
      <w:r w:rsidR="00BA0934">
        <w:rPr>
          <w:rFonts w:ascii="Palatino Linotype" w:hAnsi="Palatino Linotype" w:cs="Tahoma"/>
          <w:bCs/>
          <w:iCs/>
          <w:sz w:val="22"/>
          <w:szCs w:val="22"/>
        </w:rPr>
        <w:t xml:space="preserve">etensión del ahora Recurrente es conocer el Plan de Trabajo o equivalente </w:t>
      </w:r>
      <w:r w:rsidR="000263B7">
        <w:rPr>
          <w:rFonts w:ascii="Palatino Linotype" w:hAnsi="Palatino Linotype" w:cs="Tahoma"/>
          <w:bCs/>
          <w:iCs/>
          <w:sz w:val="22"/>
          <w:szCs w:val="22"/>
        </w:rPr>
        <w:t xml:space="preserve">del Titular de la </w:t>
      </w:r>
      <w:r w:rsidR="00BA0934">
        <w:rPr>
          <w:rFonts w:ascii="Palatino Linotype" w:hAnsi="Palatino Linotype" w:cs="Tahoma"/>
          <w:bCs/>
          <w:iCs/>
          <w:sz w:val="22"/>
          <w:szCs w:val="22"/>
        </w:rPr>
        <w:t xml:space="preserve">Dirección de Igualdad de Género del Sujeto Obligado. </w:t>
      </w:r>
    </w:p>
    <w:p w14:paraId="1B1FF6E6" w14:textId="77777777" w:rsidR="00570BD3" w:rsidRDefault="00570BD3" w:rsidP="00881ABA">
      <w:pPr>
        <w:spacing w:line="360" w:lineRule="auto"/>
        <w:jc w:val="both"/>
        <w:rPr>
          <w:rFonts w:ascii="Palatino Linotype" w:hAnsi="Palatino Linotype" w:cs="Tahoma"/>
          <w:b/>
          <w:iCs/>
          <w:sz w:val="22"/>
          <w:szCs w:val="22"/>
        </w:rPr>
      </w:pPr>
    </w:p>
    <w:p w14:paraId="2E90BA1E" w14:textId="55ECFF66" w:rsidR="00E015DA" w:rsidRDefault="0012616F"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S</w:t>
      </w:r>
      <w:r w:rsidR="00097F48">
        <w:rPr>
          <w:rFonts w:ascii="Palatino Linotype" w:hAnsi="Palatino Linotype" w:cs="Tahoma"/>
          <w:bCs/>
          <w:iCs/>
          <w:sz w:val="22"/>
          <w:szCs w:val="22"/>
        </w:rPr>
        <w:t xml:space="preserve">obre el tema es necesario traer a colación </w:t>
      </w:r>
      <w:r w:rsidR="00040A3B">
        <w:rPr>
          <w:rFonts w:ascii="Palatino Linotype" w:hAnsi="Palatino Linotype" w:cs="Tahoma"/>
          <w:bCs/>
          <w:iCs/>
          <w:sz w:val="22"/>
          <w:szCs w:val="22"/>
        </w:rPr>
        <w:t xml:space="preserve">lo que establece </w:t>
      </w:r>
      <w:r w:rsidR="00BA740A">
        <w:rPr>
          <w:rFonts w:ascii="Palatino Linotype" w:hAnsi="Palatino Linotype" w:cs="Tahoma"/>
          <w:bCs/>
          <w:iCs/>
          <w:sz w:val="22"/>
          <w:szCs w:val="22"/>
        </w:rPr>
        <w:t xml:space="preserve">la Ley de Igualdad de Trato y Oportunidades entre Mujeres y Hombres del Estado de México, que en su artículo 29, fracción III precisa que corresponde a los Ayuntamientos, diseñar, implementar y evaluar políticas </w:t>
      </w:r>
      <w:r w:rsidR="00BA740A">
        <w:rPr>
          <w:rFonts w:ascii="Palatino Linotype" w:hAnsi="Palatino Linotype" w:cs="Tahoma"/>
          <w:bCs/>
          <w:iCs/>
          <w:sz w:val="22"/>
          <w:szCs w:val="22"/>
        </w:rPr>
        <w:lastRenderedPageBreak/>
        <w:t>municipales en materia de Igualdad de trato y oportunidades entre mujeres y hombres, asimismo, el Reglamento de la Ley mencionada establece en su</w:t>
      </w:r>
      <w:r w:rsidR="00333301">
        <w:rPr>
          <w:rFonts w:ascii="Palatino Linotype" w:hAnsi="Palatino Linotype" w:cs="Tahoma"/>
          <w:bCs/>
          <w:iCs/>
          <w:sz w:val="22"/>
          <w:szCs w:val="22"/>
        </w:rPr>
        <w:t xml:space="preserve"> artículo 23 que corresponde al Estado y a los Municipios, en el ámbito de sus facultades y competencias, la planeación y ejecución de los planes, programas y acciones afirmativas, en materia de igualdad de trato y oportunidades entre mujeres y hombres. </w:t>
      </w:r>
    </w:p>
    <w:p w14:paraId="2D52A0BB" w14:textId="77777777" w:rsidR="00333301" w:rsidRDefault="00333301" w:rsidP="00881ABA">
      <w:pPr>
        <w:spacing w:line="360" w:lineRule="auto"/>
        <w:jc w:val="both"/>
        <w:rPr>
          <w:rFonts w:ascii="Palatino Linotype" w:hAnsi="Palatino Linotype" w:cs="Tahoma"/>
          <w:bCs/>
          <w:iCs/>
          <w:sz w:val="22"/>
          <w:szCs w:val="22"/>
        </w:rPr>
      </w:pPr>
    </w:p>
    <w:p w14:paraId="000EC141" w14:textId="5260554E" w:rsidR="00333301" w:rsidRDefault="00333301"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el mismo orden de ideas, el artículo 20 </w:t>
      </w:r>
      <w:r w:rsidRPr="006A39E1">
        <w:rPr>
          <w:rFonts w:ascii="Palatino Linotype" w:hAnsi="Palatino Linotype" w:cs="Tahoma"/>
          <w:bCs/>
          <w:i/>
          <w:iCs/>
          <w:sz w:val="22"/>
          <w:szCs w:val="22"/>
        </w:rPr>
        <w:t>Sexies</w:t>
      </w:r>
      <w:r>
        <w:rPr>
          <w:rFonts w:ascii="Palatino Linotype" w:hAnsi="Palatino Linotype" w:cs="Tahoma"/>
          <w:bCs/>
          <w:iCs/>
          <w:sz w:val="22"/>
          <w:szCs w:val="22"/>
        </w:rPr>
        <w:t xml:space="preserve"> de la Ley de Acceso de las Mujeres a una vida libre de violencia del Estado de México, menciona que el Gobierno del Estado y los Ayuntamientos, a través de sus dependencias en el respectivo ámbito de su competencia, llevarán a cabo mediante la aplicación de políticas públicas, las acciones necesarias tendientes a identificar, prevenir, atender y disminuir los factores que propician los fenómenos de violencia de pareja, en cualquiera de sus tipos y en consecuencia, erradicar los roles discriminatorios, estereotipos sexistas, resolución violenta de conflictos y la misoginia.</w:t>
      </w:r>
    </w:p>
    <w:p w14:paraId="6E9B2ED3" w14:textId="77777777" w:rsidR="00333301" w:rsidRDefault="00333301" w:rsidP="00881ABA">
      <w:pPr>
        <w:spacing w:line="360" w:lineRule="auto"/>
        <w:jc w:val="both"/>
        <w:rPr>
          <w:rFonts w:ascii="Palatino Linotype" w:hAnsi="Palatino Linotype" w:cs="Tahoma"/>
          <w:bCs/>
          <w:iCs/>
          <w:sz w:val="22"/>
          <w:szCs w:val="22"/>
        </w:rPr>
      </w:pPr>
    </w:p>
    <w:p w14:paraId="1793BB0F" w14:textId="6940D6A0" w:rsidR="00123313" w:rsidRDefault="00333301"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sentido,</w:t>
      </w:r>
      <w:r w:rsidR="00123313">
        <w:rPr>
          <w:rFonts w:ascii="Palatino Linotype" w:hAnsi="Palatino Linotype" w:cs="Tahoma"/>
          <w:bCs/>
          <w:iCs/>
          <w:sz w:val="22"/>
          <w:szCs w:val="22"/>
        </w:rPr>
        <w:t xml:space="preserve"> el artículo 123 del Bando Municipal del Ayuntamiento de Metepec 2022-2024 establece que el gobierno municipal adoptará una política con perspectiva de género, como estrategia transversal aplicable a todas las áreas de la administración, para ello, se auxiliará con la Dirección de Igualdad de Género, que de conformidad con el artículo 35 del dispositivo legal referido tiene como atribuciones: elaborar y promover en la Administración Pública Municipal el programa estratégico de igualdad, de acuerdo con la Norma Mexicana NMX-R026-SCFI-2015 en materia de Igualdad Laboral y No Discriminación, así como; coordinar e impulsar las políticas públicas para prevenir la violencia ejercida contra las mujeres y hombres que aseguren su integración en condiciones de igualdad, entre otras. </w:t>
      </w:r>
    </w:p>
    <w:p w14:paraId="7776A1C5" w14:textId="77777777" w:rsidR="00123313" w:rsidRDefault="00123313" w:rsidP="00881ABA">
      <w:pPr>
        <w:spacing w:line="360" w:lineRule="auto"/>
        <w:jc w:val="both"/>
        <w:rPr>
          <w:rFonts w:ascii="Palatino Linotype" w:hAnsi="Palatino Linotype" w:cs="Tahoma"/>
          <w:bCs/>
          <w:iCs/>
          <w:sz w:val="22"/>
          <w:szCs w:val="22"/>
        </w:rPr>
      </w:pPr>
    </w:p>
    <w:p w14:paraId="1D40D453" w14:textId="4B6DACA4" w:rsidR="00C520AD" w:rsidRDefault="00E72B1E"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toda vez que la pretensión del ahora Recurrente es obtener información </w:t>
      </w:r>
      <w:r w:rsidR="008042B5">
        <w:rPr>
          <w:rFonts w:ascii="Palatino Linotype" w:hAnsi="Palatino Linotype" w:cs="Tahoma"/>
          <w:bCs/>
          <w:iCs/>
          <w:sz w:val="22"/>
          <w:szCs w:val="22"/>
        </w:rPr>
        <w:t xml:space="preserve">sobre reglas de operación, criterios o políticas aplicable al </w:t>
      </w:r>
      <w:r w:rsidR="002626A9">
        <w:rPr>
          <w:rFonts w:ascii="Palatino Linotype" w:hAnsi="Palatino Linotype" w:cs="Tahoma"/>
          <w:bCs/>
          <w:iCs/>
          <w:sz w:val="22"/>
          <w:szCs w:val="22"/>
        </w:rPr>
        <w:t>S</w:t>
      </w:r>
      <w:r w:rsidR="004308D3">
        <w:rPr>
          <w:rFonts w:ascii="Palatino Linotype" w:hAnsi="Palatino Linotype" w:cs="Tahoma"/>
          <w:bCs/>
          <w:iCs/>
          <w:sz w:val="22"/>
          <w:szCs w:val="22"/>
        </w:rPr>
        <w:t xml:space="preserve">ujeto </w:t>
      </w:r>
      <w:r w:rsidR="002626A9">
        <w:rPr>
          <w:rFonts w:ascii="Palatino Linotype" w:hAnsi="Palatino Linotype" w:cs="Tahoma"/>
          <w:bCs/>
          <w:iCs/>
          <w:sz w:val="22"/>
          <w:szCs w:val="22"/>
        </w:rPr>
        <w:t>O</w:t>
      </w:r>
      <w:r w:rsidR="004308D3">
        <w:rPr>
          <w:rFonts w:ascii="Palatino Linotype" w:hAnsi="Palatino Linotype" w:cs="Tahoma"/>
          <w:bCs/>
          <w:iCs/>
          <w:sz w:val="22"/>
          <w:szCs w:val="22"/>
        </w:rPr>
        <w:t>bligado</w:t>
      </w:r>
      <w:r>
        <w:rPr>
          <w:rFonts w:ascii="Palatino Linotype" w:hAnsi="Palatino Linotype" w:cs="Tahoma"/>
          <w:bCs/>
          <w:iCs/>
          <w:sz w:val="22"/>
          <w:szCs w:val="22"/>
        </w:rPr>
        <w:t>,</w:t>
      </w:r>
      <w:r w:rsidR="00AE3168">
        <w:rPr>
          <w:rFonts w:ascii="Palatino Linotype" w:hAnsi="Palatino Linotype" w:cs="Tahoma"/>
          <w:bCs/>
          <w:iCs/>
          <w:sz w:val="22"/>
          <w:szCs w:val="22"/>
        </w:rPr>
        <w:t xml:space="preserve"> que </w:t>
      </w:r>
      <w:r w:rsidR="008042B5">
        <w:rPr>
          <w:rFonts w:ascii="Palatino Linotype" w:hAnsi="Palatino Linotype" w:cs="Tahoma"/>
          <w:bCs/>
          <w:iCs/>
          <w:sz w:val="22"/>
          <w:szCs w:val="22"/>
        </w:rPr>
        <w:t>resultan ser</w:t>
      </w:r>
      <w:r w:rsidR="00AE3168">
        <w:rPr>
          <w:rFonts w:ascii="Palatino Linotype" w:hAnsi="Palatino Linotype" w:cs="Tahoma"/>
          <w:bCs/>
          <w:iCs/>
          <w:sz w:val="22"/>
          <w:szCs w:val="22"/>
        </w:rPr>
        <w:t xml:space="preserve"> una obligación de transparencia común de conformidad con la fracción I del </w:t>
      </w:r>
      <w:r w:rsidR="00AE3168">
        <w:rPr>
          <w:rFonts w:ascii="Palatino Linotype" w:hAnsi="Palatino Linotype" w:cs="Tahoma"/>
          <w:bCs/>
          <w:iCs/>
          <w:sz w:val="22"/>
          <w:szCs w:val="22"/>
        </w:rPr>
        <w:lastRenderedPageBreak/>
        <w:t xml:space="preserve">artículo 92 de la Ley en la materia, </w:t>
      </w:r>
      <w:r>
        <w:rPr>
          <w:rFonts w:ascii="Palatino Linotype" w:hAnsi="Palatino Linotype" w:cs="Tahoma"/>
          <w:bCs/>
          <w:iCs/>
          <w:sz w:val="22"/>
          <w:szCs w:val="22"/>
        </w:rPr>
        <w:t>se considera que el Ayunta</w:t>
      </w:r>
      <w:r w:rsidR="009B2653">
        <w:rPr>
          <w:rFonts w:ascii="Palatino Linotype" w:hAnsi="Palatino Linotype" w:cs="Tahoma"/>
          <w:bCs/>
          <w:iCs/>
          <w:sz w:val="22"/>
          <w:szCs w:val="22"/>
        </w:rPr>
        <w:t xml:space="preserve">miento de Metepec, es competente para pronunciarse de la información requerida; además, que en el presente caso, se requirió </w:t>
      </w:r>
      <w:r w:rsidR="009159EA">
        <w:rPr>
          <w:rFonts w:ascii="Palatino Linotype" w:hAnsi="Palatino Linotype" w:cs="Tahoma"/>
          <w:bCs/>
          <w:iCs/>
          <w:sz w:val="22"/>
          <w:szCs w:val="22"/>
        </w:rPr>
        <w:t>el Plan de Trabajo de una de sus unidades administrativas.</w:t>
      </w:r>
    </w:p>
    <w:p w14:paraId="338647C0" w14:textId="77777777" w:rsidR="00C520AD" w:rsidRDefault="00C520AD" w:rsidP="00881ABA">
      <w:pPr>
        <w:spacing w:line="360" w:lineRule="auto"/>
        <w:jc w:val="both"/>
        <w:rPr>
          <w:rFonts w:ascii="Palatino Linotype" w:hAnsi="Palatino Linotype" w:cs="Tahoma"/>
          <w:bCs/>
          <w:iCs/>
          <w:sz w:val="22"/>
          <w:szCs w:val="22"/>
        </w:rPr>
      </w:pPr>
    </w:p>
    <w:p w14:paraId="7A44B254" w14:textId="5A1DD434" w:rsidR="00E015DA" w:rsidRDefault="00D61D4A"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de las constancias </w:t>
      </w:r>
      <w:r w:rsidR="002626A9">
        <w:rPr>
          <w:rFonts w:ascii="Palatino Linotype" w:hAnsi="Palatino Linotype" w:cs="Tahoma"/>
          <w:bCs/>
          <w:iCs/>
          <w:sz w:val="22"/>
          <w:szCs w:val="22"/>
        </w:rPr>
        <w:t xml:space="preserve">que obran en el expediente, se logra vislumbrar que el Ayuntamiento turnó la solicitud de información a </w:t>
      </w:r>
      <w:r w:rsidR="00AF4CD9">
        <w:rPr>
          <w:rFonts w:ascii="Palatino Linotype" w:hAnsi="Palatino Linotype" w:cs="Tahoma"/>
          <w:bCs/>
          <w:iCs/>
          <w:sz w:val="22"/>
          <w:szCs w:val="22"/>
        </w:rPr>
        <w:t>la Directora de Igualdad de Género</w:t>
      </w:r>
      <w:r w:rsidR="00886180">
        <w:rPr>
          <w:rFonts w:ascii="Palatino Linotype" w:hAnsi="Palatino Linotype" w:cs="Tahoma"/>
          <w:bCs/>
          <w:iCs/>
          <w:sz w:val="22"/>
          <w:szCs w:val="22"/>
        </w:rPr>
        <w:t>; por lo que resulta</w:t>
      </w:r>
      <w:r w:rsidR="00043632">
        <w:rPr>
          <w:rFonts w:ascii="Palatino Linotype" w:hAnsi="Palatino Linotype" w:cs="Tahoma"/>
          <w:bCs/>
          <w:iCs/>
          <w:sz w:val="22"/>
          <w:szCs w:val="22"/>
        </w:rPr>
        <w:t xml:space="preserve"> necesario hacer referencia al procedimiento de búsqueda que deb</w:t>
      </w:r>
      <w:r w:rsidR="004E1524">
        <w:rPr>
          <w:rFonts w:ascii="Palatino Linotype" w:hAnsi="Palatino Linotype" w:cs="Tahoma"/>
          <w:bCs/>
          <w:iCs/>
          <w:sz w:val="22"/>
          <w:szCs w:val="22"/>
        </w:rPr>
        <w:t>en</w:t>
      </w:r>
      <w:r w:rsidR="00043632">
        <w:rPr>
          <w:rFonts w:ascii="Palatino Linotype" w:hAnsi="Palatino Linotype" w:cs="Tahoma"/>
          <w:bCs/>
          <w:iCs/>
          <w:sz w:val="22"/>
          <w:szCs w:val="22"/>
        </w:rPr>
        <w:t xml:space="preserve"> seguir los Sujetos Obligados para localizar la información, el cual se encuentra previsto en los artículos 160 y 162 de la Ley de Transparencia y Acceso a la Información Pública del Estado de México y Municipios, mismo que es el siguiente: </w:t>
      </w:r>
    </w:p>
    <w:p w14:paraId="24FB019D" w14:textId="4C79B436" w:rsidR="00061D19" w:rsidRDefault="00061D19" w:rsidP="00881ABA">
      <w:pPr>
        <w:spacing w:line="360" w:lineRule="auto"/>
        <w:jc w:val="both"/>
        <w:rPr>
          <w:rFonts w:ascii="Palatino Linotype" w:hAnsi="Palatino Linotype" w:cs="Tahoma"/>
          <w:bCs/>
          <w:iCs/>
          <w:sz w:val="22"/>
          <w:szCs w:val="22"/>
        </w:rPr>
      </w:pPr>
    </w:p>
    <w:p w14:paraId="2449711C" w14:textId="4562B325" w:rsidR="00061D19" w:rsidRDefault="00061D19" w:rsidP="00061D19">
      <w:pPr>
        <w:spacing w:line="360" w:lineRule="auto"/>
        <w:ind w:left="567"/>
        <w:jc w:val="both"/>
        <w:rPr>
          <w:rFonts w:ascii="Palatino Linotype" w:hAnsi="Palatino Linotype" w:cs="Tahoma"/>
          <w:bCs/>
          <w:iCs/>
          <w:sz w:val="22"/>
          <w:szCs w:val="22"/>
        </w:rPr>
      </w:pPr>
      <w:r w:rsidRPr="00061D19">
        <w:rPr>
          <w:rFonts w:ascii="Palatino Linotype" w:hAnsi="Palatino Linotype" w:cs="Tahoma"/>
          <w:bCs/>
          <w:iCs/>
          <w:sz w:val="22"/>
          <w:szCs w:val="22"/>
        </w:rPr>
        <w:t>1. Las Unidades de Transparencia garantizarán que las solicitudes de acceso a la</w:t>
      </w:r>
      <w:r>
        <w:rPr>
          <w:rFonts w:ascii="Palatino Linotype" w:hAnsi="Palatino Linotype" w:cs="Tahoma"/>
          <w:bCs/>
          <w:iCs/>
          <w:sz w:val="22"/>
          <w:szCs w:val="22"/>
        </w:rPr>
        <w:t xml:space="preserve"> </w:t>
      </w:r>
      <w:r w:rsidRPr="00061D19">
        <w:rPr>
          <w:rFonts w:ascii="Palatino Linotype" w:hAnsi="Palatino Linotype" w:cs="Tahoma"/>
          <w:bCs/>
          <w:iCs/>
          <w:sz w:val="22"/>
          <w:szCs w:val="22"/>
        </w:rPr>
        <w:t>información se turnen a todas las áreas competentes que cuenten con la</w:t>
      </w:r>
      <w:r>
        <w:rPr>
          <w:rFonts w:ascii="Palatino Linotype" w:hAnsi="Palatino Linotype" w:cs="Tahoma"/>
          <w:bCs/>
          <w:iCs/>
          <w:sz w:val="22"/>
          <w:szCs w:val="22"/>
        </w:rPr>
        <w:t xml:space="preserve"> </w:t>
      </w:r>
      <w:r w:rsidRPr="00061D19">
        <w:rPr>
          <w:rFonts w:ascii="Palatino Linotype" w:hAnsi="Palatino Linotype" w:cs="Tahoma"/>
          <w:bCs/>
          <w:iCs/>
          <w:sz w:val="22"/>
          <w:szCs w:val="22"/>
        </w:rPr>
        <w:t xml:space="preserve">información o deban tenerla -de acuerdo </w:t>
      </w:r>
      <w:r>
        <w:rPr>
          <w:rFonts w:ascii="Palatino Linotype" w:hAnsi="Palatino Linotype" w:cs="Tahoma"/>
          <w:bCs/>
          <w:iCs/>
          <w:sz w:val="22"/>
          <w:szCs w:val="22"/>
        </w:rPr>
        <w:t>con</w:t>
      </w:r>
      <w:r w:rsidRPr="00061D19">
        <w:rPr>
          <w:rFonts w:ascii="Palatino Linotype" w:hAnsi="Palatino Linotype" w:cs="Tahoma"/>
          <w:bCs/>
          <w:iCs/>
          <w:sz w:val="22"/>
          <w:szCs w:val="22"/>
        </w:rPr>
        <w:t xml:space="preserve"> las facultades, competencias y</w:t>
      </w:r>
      <w:r>
        <w:rPr>
          <w:rFonts w:ascii="Palatino Linotype" w:hAnsi="Palatino Linotype" w:cs="Tahoma"/>
          <w:bCs/>
          <w:iCs/>
          <w:sz w:val="22"/>
          <w:szCs w:val="22"/>
        </w:rPr>
        <w:t xml:space="preserve"> </w:t>
      </w:r>
      <w:r w:rsidRPr="00061D19">
        <w:rPr>
          <w:rFonts w:ascii="Palatino Linotype" w:hAnsi="Palatino Linotype" w:cs="Tahoma"/>
          <w:bCs/>
          <w:iCs/>
          <w:sz w:val="22"/>
          <w:szCs w:val="22"/>
        </w:rPr>
        <w:t>funciones-, con el objeto de que dichas áreas realicen una búsqueda exhaustiva y</w:t>
      </w:r>
      <w:r>
        <w:rPr>
          <w:rFonts w:ascii="Palatino Linotype" w:hAnsi="Palatino Linotype" w:cs="Tahoma"/>
          <w:bCs/>
          <w:iCs/>
          <w:sz w:val="22"/>
          <w:szCs w:val="22"/>
        </w:rPr>
        <w:t xml:space="preserve"> </w:t>
      </w:r>
      <w:r w:rsidRPr="00061D19">
        <w:rPr>
          <w:rFonts w:ascii="Palatino Linotype" w:hAnsi="Palatino Linotype" w:cs="Tahoma"/>
          <w:bCs/>
          <w:iCs/>
          <w:sz w:val="22"/>
          <w:szCs w:val="22"/>
        </w:rPr>
        <w:t>razonable de la información requerida, y</w:t>
      </w:r>
      <w:r w:rsidR="004E1524">
        <w:rPr>
          <w:rFonts w:ascii="Palatino Linotype" w:hAnsi="Palatino Linotype" w:cs="Tahoma"/>
          <w:bCs/>
          <w:iCs/>
          <w:sz w:val="22"/>
          <w:szCs w:val="22"/>
        </w:rPr>
        <w:t>;</w:t>
      </w:r>
    </w:p>
    <w:p w14:paraId="03668EEE" w14:textId="77777777" w:rsidR="00061D19" w:rsidRPr="00061D19" w:rsidRDefault="00061D19" w:rsidP="00061D19">
      <w:pPr>
        <w:spacing w:line="360" w:lineRule="auto"/>
        <w:ind w:left="567"/>
        <w:jc w:val="both"/>
        <w:rPr>
          <w:rFonts w:ascii="Palatino Linotype" w:hAnsi="Palatino Linotype" w:cs="Tahoma"/>
          <w:bCs/>
          <w:iCs/>
          <w:sz w:val="22"/>
          <w:szCs w:val="22"/>
        </w:rPr>
      </w:pPr>
    </w:p>
    <w:p w14:paraId="7403483B" w14:textId="408BCE5B" w:rsidR="00061D19" w:rsidRDefault="00061D19" w:rsidP="00061D19">
      <w:pPr>
        <w:spacing w:line="360" w:lineRule="auto"/>
        <w:ind w:left="567"/>
        <w:jc w:val="both"/>
        <w:rPr>
          <w:rFonts w:ascii="Palatino Linotype" w:hAnsi="Palatino Linotype" w:cs="Tahoma"/>
          <w:bCs/>
          <w:iCs/>
          <w:sz w:val="22"/>
          <w:szCs w:val="22"/>
        </w:rPr>
      </w:pPr>
      <w:r w:rsidRPr="00061D19">
        <w:rPr>
          <w:rFonts w:ascii="Palatino Linotype" w:hAnsi="Palatino Linotype" w:cs="Tahoma"/>
          <w:bCs/>
          <w:iCs/>
          <w:sz w:val="22"/>
          <w:szCs w:val="22"/>
        </w:rPr>
        <w:t>2. Los sujetos obligados otorgaran acceso a los documentos que se encuentren en</w:t>
      </w:r>
      <w:r>
        <w:rPr>
          <w:rFonts w:ascii="Palatino Linotype" w:hAnsi="Palatino Linotype" w:cs="Tahoma"/>
          <w:bCs/>
          <w:iCs/>
          <w:sz w:val="22"/>
          <w:szCs w:val="22"/>
        </w:rPr>
        <w:t xml:space="preserve"> </w:t>
      </w:r>
      <w:r w:rsidRPr="00061D19">
        <w:rPr>
          <w:rFonts w:ascii="Palatino Linotype" w:hAnsi="Palatino Linotype" w:cs="Tahoma"/>
          <w:bCs/>
          <w:iCs/>
          <w:sz w:val="22"/>
          <w:szCs w:val="22"/>
        </w:rPr>
        <w:t>sus archivos o que estén obligados a documentar de acuerdo con sus facultades,</w:t>
      </w:r>
      <w:r>
        <w:rPr>
          <w:rFonts w:ascii="Palatino Linotype" w:hAnsi="Palatino Linotype" w:cs="Tahoma"/>
          <w:bCs/>
          <w:iCs/>
          <w:sz w:val="22"/>
          <w:szCs w:val="22"/>
        </w:rPr>
        <w:t xml:space="preserve"> </w:t>
      </w:r>
      <w:r w:rsidRPr="00061D19">
        <w:rPr>
          <w:rFonts w:ascii="Palatino Linotype" w:hAnsi="Palatino Linotype" w:cs="Tahoma"/>
          <w:bCs/>
          <w:iCs/>
          <w:sz w:val="22"/>
          <w:szCs w:val="22"/>
        </w:rPr>
        <w:t>competencias o funciones, en el formato en que la solicitante manifieste, de entre</w:t>
      </w:r>
      <w:r>
        <w:rPr>
          <w:rFonts w:ascii="Palatino Linotype" w:hAnsi="Palatino Linotype" w:cs="Tahoma"/>
          <w:bCs/>
          <w:iCs/>
          <w:sz w:val="22"/>
          <w:szCs w:val="22"/>
        </w:rPr>
        <w:t xml:space="preserve"> </w:t>
      </w:r>
      <w:r w:rsidRPr="00061D19">
        <w:rPr>
          <w:rFonts w:ascii="Palatino Linotype" w:hAnsi="Palatino Linotype" w:cs="Tahoma"/>
          <w:bCs/>
          <w:iCs/>
          <w:sz w:val="22"/>
          <w:szCs w:val="22"/>
        </w:rPr>
        <w:t>aquellos formatos existentes.</w:t>
      </w:r>
    </w:p>
    <w:p w14:paraId="010604CB" w14:textId="5EF29372" w:rsidR="00166532" w:rsidRDefault="00166532" w:rsidP="00C87853">
      <w:pPr>
        <w:tabs>
          <w:tab w:val="left" w:pos="993"/>
        </w:tabs>
        <w:spacing w:line="360" w:lineRule="auto"/>
        <w:ind w:right="-28"/>
        <w:jc w:val="both"/>
        <w:rPr>
          <w:rFonts w:ascii="Palatino Linotype" w:hAnsi="Palatino Linotype" w:cs="Tahoma"/>
          <w:bCs/>
          <w:iCs/>
          <w:sz w:val="22"/>
          <w:szCs w:val="22"/>
        </w:rPr>
      </w:pPr>
    </w:p>
    <w:p w14:paraId="6C4FA5FA" w14:textId="119D9581" w:rsidR="00E12FB7" w:rsidRDefault="00061D19" w:rsidP="00C87853">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Así, se advierte que el Sujeto Obligado cumplió con el procedimiento de búsqueda establecido en el artículo 162 de la Ley de Transparen</w:t>
      </w:r>
      <w:r w:rsidR="00895613">
        <w:rPr>
          <w:rFonts w:ascii="Palatino Linotype" w:hAnsi="Palatino Linotype" w:cs="Tahoma"/>
          <w:bCs/>
          <w:iCs/>
          <w:sz w:val="22"/>
          <w:szCs w:val="22"/>
        </w:rPr>
        <w:t xml:space="preserve">cia y Acceso a la Información Pública del Estado de México y Municipios, al </w:t>
      </w:r>
      <w:r w:rsidR="00B71516">
        <w:rPr>
          <w:rFonts w:ascii="Palatino Linotype" w:hAnsi="Palatino Linotype" w:cs="Tahoma"/>
          <w:bCs/>
          <w:iCs/>
          <w:sz w:val="22"/>
          <w:szCs w:val="22"/>
        </w:rPr>
        <w:t>gestionar</w:t>
      </w:r>
      <w:r w:rsidR="00895613">
        <w:rPr>
          <w:rFonts w:ascii="Palatino Linotype" w:hAnsi="Palatino Linotype" w:cs="Tahoma"/>
          <w:bCs/>
          <w:iCs/>
          <w:sz w:val="22"/>
          <w:szCs w:val="22"/>
        </w:rPr>
        <w:t xml:space="preserve"> el requerimiento</w:t>
      </w:r>
      <w:r w:rsidR="00B71516">
        <w:rPr>
          <w:rFonts w:ascii="Palatino Linotype" w:hAnsi="Palatino Linotype" w:cs="Tahoma"/>
          <w:bCs/>
          <w:iCs/>
          <w:sz w:val="22"/>
          <w:szCs w:val="22"/>
        </w:rPr>
        <w:t xml:space="preserve"> </w:t>
      </w:r>
      <w:r w:rsidR="008A6272">
        <w:rPr>
          <w:rFonts w:ascii="Palatino Linotype" w:hAnsi="Palatino Linotype" w:cs="Tahoma"/>
          <w:bCs/>
          <w:iCs/>
          <w:sz w:val="22"/>
          <w:szCs w:val="22"/>
        </w:rPr>
        <w:t xml:space="preserve">de información al área competente, a saber, la Dirección de Igualdad de Género, que tal como se refirió en párrafos anteriores, es la encargada de generar, </w:t>
      </w:r>
      <w:r w:rsidR="00E12FB7">
        <w:rPr>
          <w:rFonts w:ascii="Palatino Linotype" w:hAnsi="Palatino Linotype" w:cs="Tahoma"/>
          <w:bCs/>
          <w:iCs/>
          <w:sz w:val="22"/>
          <w:szCs w:val="22"/>
        </w:rPr>
        <w:t>el Plan de Trabajo que le resulte aplicable.</w:t>
      </w:r>
    </w:p>
    <w:p w14:paraId="43ACFA70" w14:textId="543BD149" w:rsidR="00F73288" w:rsidRPr="00F73288" w:rsidRDefault="00E12FB7" w:rsidP="00F73288">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Ahora bien, dicha área en respuesta remitió un Plan de Trabajo </w:t>
      </w:r>
      <w:r w:rsidR="00480A29">
        <w:rPr>
          <w:rFonts w:ascii="Palatino Linotype" w:hAnsi="Palatino Linotype" w:cs="Tahoma"/>
          <w:bCs/>
          <w:iCs/>
          <w:sz w:val="22"/>
          <w:szCs w:val="22"/>
        </w:rPr>
        <w:t>Trimestral</w:t>
      </w:r>
      <w:r w:rsidR="006A39E1">
        <w:rPr>
          <w:rFonts w:ascii="Palatino Linotype" w:hAnsi="Palatino Linotype" w:cs="Tahoma"/>
          <w:bCs/>
          <w:iCs/>
          <w:sz w:val="22"/>
          <w:szCs w:val="22"/>
        </w:rPr>
        <w:t xml:space="preserve"> </w:t>
      </w:r>
      <w:r w:rsidR="00480A29">
        <w:rPr>
          <w:rFonts w:ascii="Palatino Linotype" w:hAnsi="Palatino Linotype" w:cs="Tahoma"/>
          <w:bCs/>
          <w:iCs/>
          <w:sz w:val="22"/>
          <w:szCs w:val="22"/>
        </w:rPr>
        <w:t>para los primeros noventa días</w:t>
      </w:r>
      <w:r w:rsidR="00E62DBE">
        <w:rPr>
          <w:rFonts w:ascii="Palatino Linotype" w:hAnsi="Palatino Linotype" w:cs="Tahoma"/>
          <w:bCs/>
          <w:iCs/>
          <w:sz w:val="22"/>
          <w:szCs w:val="22"/>
        </w:rPr>
        <w:t>; sobre lo anterior, cabe precisar que este Instituto, no tiene atribuciones para pronunciarse sobre la veracidad de la información</w:t>
      </w:r>
      <w:r w:rsidR="004E1524">
        <w:rPr>
          <w:rFonts w:ascii="Palatino Linotype" w:hAnsi="Palatino Linotype" w:cs="Tahoma"/>
          <w:bCs/>
          <w:iCs/>
          <w:sz w:val="22"/>
          <w:szCs w:val="22"/>
        </w:rPr>
        <w:t xml:space="preserve"> que los sujetos obligados, pongan a disposición de los particulares, a</w:t>
      </w:r>
      <w:r w:rsidR="00E62DBE">
        <w:rPr>
          <w:rFonts w:ascii="Palatino Linotype" w:hAnsi="Palatino Linotype" w:cs="Tahoma"/>
          <w:bCs/>
          <w:iCs/>
          <w:sz w:val="22"/>
          <w:szCs w:val="22"/>
        </w:rPr>
        <w:t xml:space="preserve">poya lo anterior, el Criterio 31/10, emitido por el Pleno del entonces </w:t>
      </w:r>
      <w:r w:rsidR="00F73288" w:rsidRPr="00F73288">
        <w:rPr>
          <w:rFonts w:ascii="Palatino Linotype" w:hAnsi="Palatino Linotype" w:cs="Tahoma"/>
          <w:bCs/>
          <w:iCs/>
          <w:sz w:val="22"/>
          <w:szCs w:val="22"/>
        </w:rPr>
        <w:t>Instituto Federal de Acceso a la</w:t>
      </w:r>
      <w:r w:rsidR="00415325">
        <w:rPr>
          <w:rFonts w:ascii="Palatino Linotype" w:hAnsi="Palatino Linotype" w:cs="Tahoma"/>
          <w:bCs/>
          <w:iCs/>
          <w:sz w:val="22"/>
          <w:szCs w:val="22"/>
        </w:rPr>
        <w:t xml:space="preserve"> </w:t>
      </w:r>
      <w:r w:rsidR="00F73288" w:rsidRPr="00F73288">
        <w:rPr>
          <w:rFonts w:ascii="Palatino Linotype" w:hAnsi="Palatino Linotype" w:cs="Tahoma"/>
          <w:bCs/>
          <w:iCs/>
          <w:sz w:val="22"/>
          <w:szCs w:val="22"/>
        </w:rPr>
        <w:t>Información y Protección de Datos, que a continuación se cita:</w:t>
      </w:r>
    </w:p>
    <w:p w14:paraId="5E1070EE" w14:textId="77777777" w:rsidR="00F73288" w:rsidRPr="00F73288" w:rsidRDefault="00F73288" w:rsidP="00415325">
      <w:pPr>
        <w:tabs>
          <w:tab w:val="left" w:pos="993"/>
        </w:tabs>
        <w:spacing w:line="360" w:lineRule="auto"/>
        <w:ind w:left="567" w:right="-28"/>
        <w:jc w:val="both"/>
        <w:rPr>
          <w:rFonts w:ascii="Palatino Linotype" w:hAnsi="Palatino Linotype" w:cs="Tahoma"/>
          <w:bCs/>
          <w:iCs/>
          <w:sz w:val="22"/>
          <w:szCs w:val="22"/>
        </w:rPr>
      </w:pPr>
    </w:p>
    <w:p w14:paraId="7224142E" w14:textId="5C744279" w:rsidR="00BC32F4" w:rsidRPr="00415325" w:rsidRDefault="00F73288" w:rsidP="00415325">
      <w:pPr>
        <w:tabs>
          <w:tab w:val="left" w:pos="993"/>
        </w:tabs>
        <w:spacing w:line="360" w:lineRule="auto"/>
        <w:ind w:left="567" w:right="539"/>
        <w:jc w:val="both"/>
        <w:rPr>
          <w:rFonts w:ascii="Palatino Linotype" w:hAnsi="Palatino Linotype" w:cs="Tahoma"/>
          <w:bCs/>
          <w:i/>
        </w:rPr>
      </w:pPr>
      <w:r w:rsidRPr="00415325">
        <w:rPr>
          <w:rFonts w:ascii="Palatino Linotype" w:hAnsi="Palatino Linotype" w:cs="Tahoma"/>
          <w:bCs/>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w:t>
      </w:r>
      <w:r w:rsidR="00415325" w:rsidRPr="00415325">
        <w:rPr>
          <w:rFonts w:ascii="Palatino Linotype" w:hAnsi="Palatino Linotype" w:cs="Tahoma"/>
          <w:bCs/>
          <w:i/>
        </w:rPr>
        <w:t xml:space="preserve"> </w:t>
      </w:r>
      <w:r w:rsidRPr="00415325">
        <w:rPr>
          <w:rFonts w:ascii="Palatino Linotype" w:hAnsi="Palatino Linotype" w:cs="Tahoma"/>
          <w:bCs/>
          <w:i/>
        </w:rPr>
        <w:t>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7057E5" w14:textId="77777777" w:rsidR="00415325" w:rsidRPr="00415325" w:rsidRDefault="00415325" w:rsidP="00415325">
      <w:pPr>
        <w:tabs>
          <w:tab w:val="left" w:pos="993"/>
        </w:tabs>
        <w:spacing w:line="360" w:lineRule="auto"/>
        <w:ind w:right="-28"/>
        <w:jc w:val="both"/>
        <w:rPr>
          <w:rFonts w:ascii="Palatino Linotype" w:hAnsi="Palatino Linotype" w:cs="Tahoma"/>
          <w:bCs/>
          <w:iCs/>
          <w:sz w:val="22"/>
          <w:szCs w:val="22"/>
        </w:rPr>
      </w:pPr>
    </w:p>
    <w:p w14:paraId="5AF2277E" w14:textId="544BDA32" w:rsidR="00415325" w:rsidRPr="00415325" w:rsidRDefault="00415325" w:rsidP="00415325">
      <w:pPr>
        <w:tabs>
          <w:tab w:val="left" w:pos="993"/>
        </w:tabs>
        <w:spacing w:line="360" w:lineRule="auto"/>
        <w:ind w:right="-28"/>
        <w:jc w:val="both"/>
        <w:rPr>
          <w:rFonts w:ascii="Palatino Linotype" w:hAnsi="Palatino Linotype" w:cs="Tahoma"/>
          <w:bCs/>
          <w:iCs/>
          <w:sz w:val="22"/>
          <w:szCs w:val="22"/>
        </w:rPr>
      </w:pPr>
      <w:r w:rsidRPr="00415325">
        <w:rPr>
          <w:rFonts w:ascii="Palatino Linotype" w:hAnsi="Palatino Linotype" w:cs="Tahoma"/>
          <w:bCs/>
          <w:iCs/>
          <w:sz w:val="22"/>
          <w:szCs w:val="22"/>
        </w:rPr>
        <w:t>De tal circunstancia, se puede observar que el Sujeto Obligado, desde respuesta</w:t>
      </w:r>
      <w:r w:rsidR="00EF215C">
        <w:rPr>
          <w:rFonts w:ascii="Palatino Linotype" w:hAnsi="Palatino Linotype" w:cs="Tahoma"/>
          <w:bCs/>
          <w:iCs/>
          <w:sz w:val="22"/>
          <w:szCs w:val="22"/>
        </w:rPr>
        <w:t xml:space="preserve"> </w:t>
      </w:r>
      <w:r w:rsidRPr="007A2C76">
        <w:rPr>
          <w:rFonts w:ascii="Palatino Linotype" w:hAnsi="Palatino Linotype" w:cs="Tahoma"/>
          <w:b/>
          <w:iCs/>
          <w:sz w:val="22"/>
          <w:szCs w:val="22"/>
        </w:rPr>
        <w:t xml:space="preserve">proporcionó la información que obraba en sus archivos y </w:t>
      </w:r>
      <w:r w:rsidR="006A39E1">
        <w:rPr>
          <w:rFonts w:ascii="Palatino Linotype" w:hAnsi="Palatino Linotype" w:cs="Tahoma"/>
          <w:b/>
          <w:iCs/>
          <w:sz w:val="22"/>
          <w:szCs w:val="22"/>
        </w:rPr>
        <w:t xml:space="preserve">que </w:t>
      </w:r>
      <w:r w:rsidRPr="007A2C76">
        <w:rPr>
          <w:rFonts w:ascii="Palatino Linotype" w:hAnsi="Palatino Linotype" w:cs="Tahoma"/>
          <w:b/>
          <w:iCs/>
          <w:sz w:val="22"/>
          <w:szCs w:val="22"/>
        </w:rPr>
        <w:t>da cuenta de la información</w:t>
      </w:r>
      <w:r w:rsidR="00EF215C" w:rsidRPr="007A2C76">
        <w:rPr>
          <w:rFonts w:ascii="Palatino Linotype" w:hAnsi="Palatino Linotype" w:cs="Tahoma"/>
          <w:b/>
          <w:iCs/>
          <w:sz w:val="22"/>
          <w:szCs w:val="22"/>
        </w:rPr>
        <w:t xml:space="preserve"> </w:t>
      </w:r>
      <w:r w:rsidRPr="007A2C76">
        <w:rPr>
          <w:rFonts w:ascii="Palatino Linotype" w:hAnsi="Palatino Linotype" w:cs="Tahoma"/>
          <w:b/>
          <w:iCs/>
          <w:sz w:val="22"/>
          <w:szCs w:val="22"/>
        </w:rPr>
        <w:t>peticionada</w:t>
      </w:r>
      <w:r w:rsidRPr="00415325">
        <w:rPr>
          <w:rFonts w:ascii="Palatino Linotype" w:hAnsi="Palatino Linotype" w:cs="Tahoma"/>
          <w:bCs/>
          <w:iCs/>
          <w:sz w:val="22"/>
          <w:szCs w:val="22"/>
        </w:rPr>
        <w:t>, a saber,</w:t>
      </w:r>
      <w:r w:rsidR="00EF215C">
        <w:rPr>
          <w:rFonts w:ascii="Palatino Linotype" w:hAnsi="Palatino Linotype" w:cs="Tahoma"/>
          <w:bCs/>
          <w:iCs/>
          <w:sz w:val="22"/>
          <w:szCs w:val="22"/>
        </w:rPr>
        <w:t xml:space="preserve"> el Plan de Trabajo de la Dirección de Igualdad de Género. </w:t>
      </w:r>
      <w:r w:rsidRPr="00415325">
        <w:rPr>
          <w:rFonts w:ascii="Palatino Linotype" w:hAnsi="Palatino Linotype" w:cs="Tahoma"/>
          <w:bCs/>
          <w:iCs/>
          <w:sz w:val="22"/>
          <w:szCs w:val="22"/>
        </w:rPr>
        <w:t>Dicha situación toma sustento en el artículo 12</w:t>
      </w:r>
      <w:r w:rsidR="00EF215C">
        <w:rPr>
          <w:rFonts w:ascii="Palatino Linotype" w:hAnsi="Palatino Linotype" w:cs="Tahoma"/>
          <w:bCs/>
          <w:iCs/>
          <w:sz w:val="22"/>
          <w:szCs w:val="22"/>
        </w:rPr>
        <w:t xml:space="preserve"> </w:t>
      </w:r>
      <w:r w:rsidRPr="00415325">
        <w:rPr>
          <w:rFonts w:ascii="Palatino Linotype" w:hAnsi="Palatino Linotype" w:cs="Tahoma"/>
          <w:bCs/>
          <w:iCs/>
          <w:sz w:val="22"/>
          <w:szCs w:val="22"/>
        </w:rPr>
        <w:t>de la Ley de Transparencia y Acceso a la Información Pública del Estado de México y</w:t>
      </w:r>
      <w:r w:rsidR="00EF215C">
        <w:rPr>
          <w:rFonts w:ascii="Palatino Linotype" w:hAnsi="Palatino Linotype" w:cs="Tahoma"/>
          <w:bCs/>
          <w:iCs/>
          <w:sz w:val="22"/>
          <w:szCs w:val="22"/>
        </w:rPr>
        <w:t xml:space="preserve"> </w:t>
      </w:r>
      <w:r w:rsidRPr="00415325">
        <w:rPr>
          <w:rFonts w:ascii="Palatino Linotype" w:hAnsi="Palatino Linotype" w:cs="Tahoma"/>
          <w:bCs/>
          <w:iCs/>
          <w:sz w:val="22"/>
          <w:szCs w:val="22"/>
        </w:rPr>
        <w:t>Municipios, que establece que los sujetos obligados sólo están constreñidos a</w:t>
      </w:r>
      <w:r w:rsidR="00EF215C">
        <w:rPr>
          <w:rFonts w:ascii="Palatino Linotype" w:hAnsi="Palatino Linotype" w:cs="Tahoma"/>
          <w:bCs/>
          <w:iCs/>
          <w:sz w:val="22"/>
          <w:szCs w:val="22"/>
        </w:rPr>
        <w:t xml:space="preserve"> </w:t>
      </w:r>
      <w:r w:rsidRPr="00415325">
        <w:rPr>
          <w:rFonts w:ascii="Palatino Linotype" w:hAnsi="Palatino Linotype" w:cs="Tahoma"/>
          <w:bCs/>
          <w:iCs/>
          <w:sz w:val="22"/>
          <w:szCs w:val="22"/>
        </w:rPr>
        <w:t>proporcionar la información pública que obre en sus archivos, en el estado en que esta se</w:t>
      </w:r>
      <w:r w:rsidR="00EF215C">
        <w:rPr>
          <w:rFonts w:ascii="Palatino Linotype" w:hAnsi="Palatino Linotype" w:cs="Tahoma"/>
          <w:bCs/>
          <w:iCs/>
          <w:sz w:val="22"/>
          <w:szCs w:val="22"/>
        </w:rPr>
        <w:t xml:space="preserve"> </w:t>
      </w:r>
      <w:r w:rsidRPr="00415325">
        <w:rPr>
          <w:rFonts w:ascii="Palatino Linotype" w:hAnsi="Palatino Linotype" w:cs="Tahoma"/>
          <w:bCs/>
          <w:iCs/>
          <w:sz w:val="22"/>
          <w:szCs w:val="22"/>
        </w:rPr>
        <w:t xml:space="preserve">encuentre; por lo que, la entrega no comprende el procesamiento de </w:t>
      </w:r>
      <w:r w:rsidR="00A03696" w:rsidRPr="00415325">
        <w:rPr>
          <w:rFonts w:ascii="Palatino Linotype" w:hAnsi="Palatino Linotype" w:cs="Tahoma"/>
          <w:bCs/>
          <w:iCs/>
          <w:sz w:val="22"/>
          <w:szCs w:val="22"/>
        </w:rPr>
        <w:t>esta</w:t>
      </w:r>
      <w:r w:rsidRPr="00415325">
        <w:rPr>
          <w:rFonts w:ascii="Palatino Linotype" w:hAnsi="Palatino Linotype" w:cs="Tahoma"/>
          <w:bCs/>
          <w:iCs/>
          <w:sz w:val="22"/>
          <w:szCs w:val="22"/>
        </w:rPr>
        <w:t>, ni</w:t>
      </w:r>
      <w:r w:rsidR="00EF215C">
        <w:rPr>
          <w:rFonts w:ascii="Palatino Linotype" w:hAnsi="Palatino Linotype" w:cs="Tahoma"/>
          <w:bCs/>
          <w:iCs/>
          <w:sz w:val="22"/>
          <w:szCs w:val="22"/>
        </w:rPr>
        <w:t xml:space="preserve"> </w:t>
      </w:r>
      <w:r w:rsidRPr="00415325">
        <w:rPr>
          <w:rFonts w:ascii="Palatino Linotype" w:hAnsi="Palatino Linotype" w:cs="Tahoma"/>
          <w:bCs/>
          <w:iCs/>
          <w:sz w:val="22"/>
          <w:szCs w:val="22"/>
        </w:rPr>
        <w:t>presentarla conforme al interés del Solicitante.</w:t>
      </w:r>
    </w:p>
    <w:p w14:paraId="40EF5728" w14:textId="3D821DDA" w:rsidR="00415325" w:rsidRPr="00415325" w:rsidRDefault="00415325" w:rsidP="00415325">
      <w:pPr>
        <w:tabs>
          <w:tab w:val="left" w:pos="993"/>
        </w:tabs>
        <w:spacing w:line="360" w:lineRule="auto"/>
        <w:ind w:right="-28"/>
        <w:jc w:val="both"/>
        <w:rPr>
          <w:rFonts w:ascii="Palatino Linotype" w:hAnsi="Palatino Linotype" w:cs="Tahoma"/>
          <w:bCs/>
          <w:iCs/>
          <w:sz w:val="22"/>
          <w:szCs w:val="22"/>
        </w:rPr>
      </w:pPr>
      <w:r w:rsidRPr="00415325">
        <w:rPr>
          <w:rFonts w:ascii="Palatino Linotype" w:hAnsi="Palatino Linotype" w:cs="Tahoma"/>
          <w:bCs/>
          <w:iCs/>
          <w:sz w:val="22"/>
          <w:szCs w:val="22"/>
        </w:rPr>
        <w:lastRenderedPageBreak/>
        <w:t>De esta manera, el derecho de acceso a la información pública se satisface en aquellos</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casos en que se entregue el soporte documental en el que conste la información</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 xml:space="preserve">solicitada, sin necesidad de elaborar documentos </w:t>
      </w:r>
      <w:r w:rsidRPr="007A2C76">
        <w:rPr>
          <w:rFonts w:ascii="Palatino Linotype" w:hAnsi="Palatino Linotype" w:cs="Tahoma"/>
          <w:bCs/>
          <w:i/>
          <w:sz w:val="22"/>
          <w:szCs w:val="22"/>
        </w:rPr>
        <w:t>ad hoc</w:t>
      </w:r>
      <w:r w:rsidRPr="00415325">
        <w:rPr>
          <w:rFonts w:ascii="Palatino Linotype" w:hAnsi="Palatino Linotype" w:cs="Tahoma"/>
          <w:bCs/>
          <w:iCs/>
          <w:sz w:val="22"/>
          <w:szCs w:val="22"/>
        </w:rPr>
        <w:t>; lo cual, de conformidad con en</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el artículo 160 de la Ley de Transparencia y Acceso a la Información Pública del Estado</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de México y Municipios, refiere que los sujetos obligados deberán entregar la</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información que obre en sus archivos.</w:t>
      </w:r>
    </w:p>
    <w:p w14:paraId="38EF776B" w14:textId="77777777" w:rsidR="00415325" w:rsidRPr="00415325" w:rsidRDefault="00415325" w:rsidP="00415325">
      <w:pPr>
        <w:tabs>
          <w:tab w:val="left" w:pos="993"/>
        </w:tabs>
        <w:spacing w:line="360" w:lineRule="auto"/>
        <w:ind w:right="-28"/>
        <w:jc w:val="both"/>
        <w:rPr>
          <w:rFonts w:ascii="Palatino Linotype" w:hAnsi="Palatino Linotype" w:cs="Tahoma"/>
          <w:bCs/>
          <w:iCs/>
          <w:sz w:val="22"/>
          <w:szCs w:val="22"/>
        </w:rPr>
      </w:pPr>
    </w:p>
    <w:p w14:paraId="7A02133D" w14:textId="2358DEC6" w:rsidR="00415325" w:rsidRDefault="00415325" w:rsidP="00415325">
      <w:pPr>
        <w:tabs>
          <w:tab w:val="left" w:pos="993"/>
        </w:tabs>
        <w:spacing w:line="360" w:lineRule="auto"/>
        <w:ind w:right="-28"/>
        <w:jc w:val="both"/>
        <w:rPr>
          <w:rFonts w:ascii="Palatino Linotype" w:hAnsi="Palatino Linotype" w:cs="Tahoma"/>
          <w:bCs/>
          <w:iCs/>
          <w:sz w:val="22"/>
          <w:szCs w:val="22"/>
        </w:rPr>
      </w:pPr>
      <w:r w:rsidRPr="00415325">
        <w:rPr>
          <w:rFonts w:ascii="Palatino Linotype" w:hAnsi="Palatino Linotype" w:cs="Tahoma"/>
          <w:bCs/>
          <w:iCs/>
          <w:sz w:val="22"/>
          <w:szCs w:val="22"/>
        </w:rPr>
        <w:t>De tales circunstancias, se concluye que los sujetos obligados únicamente se encuentran</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constreñidos a proporcionar los documentos que den cuenta de la información solicitada,</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como obren en sus archivos, sin tener que elaborarlos a las necesidades del Recurrente;</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 xml:space="preserve">lo </w:t>
      </w:r>
      <w:r w:rsidR="007A2C76">
        <w:rPr>
          <w:rFonts w:ascii="Palatino Linotype" w:hAnsi="Palatino Linotype" w:cs="Tahoma"/>
          <w:bCs/>
          <w:iCs/>
          <w:sz w:val="22"/>
          <w:szCs w:val="22"/>
        </w:rPr>
        <w:t xml:space="preserve">que en el presente caso </w:t>
      </w:r>
      <w:r w:rsidR="006A39E1">
        <w:rPr>
          <w:rFonts w:ascii="Palatino Linotype" w:hAnsi="Palatino Linotype" w:cs="Tahoma"/>
          <w:bCs/>
          <w:iCs/>
          <w:sz w:val="22"/>
          <w:szCs w:val="22"/>
        </w:rPr>
        <w:t>aconteció</w:t>
      </w:r>
      <w:r w:rsidRPr="00415325">
        <w:rPr>
          <w:rFonts w:ascii="Palatino Linotype" w:hAnsi="Palatino Linotype" w:cs="Tahoma"/>
          <w:bCs/>
          <w:iCs/>
          <w:sz w:val="22"/>
          <w:szCs w:val="22"/>
        </w:rPr>
        <w:t>; razón por la cual, el</w:t>
      </w:r>
      <w:r w:rsidR="00C56F24">
        <w:rPr>
          <w:rFonts w:ascii="Palatino Linotype" w:hAnsi="Palatino Linotype" w:cs="Tahoma"/>
          <w:bCs/>
          <w:iCs/>
          <w:sz w:val="22"/>
          <w:szCs w:val="22"/>
        </w:rPr>
        <w:t xml:space="preserve"> </w:t>
      </w:r>
      <w:r w:rsidRPr="00415325">
        <w:rPr>
          <w:rFonts w:ascii="Palatino Linotype" w:hAnsi="Palatino Linotype" w:cs="Tahoma"/>
          <w:bCs/>
          <w:iCs/>
          <w:sz w:val="22"/>
          <w:szCs w:val="22"/>
        </w:rPr>
        <w:t xml:space="preserve">agravio hecho valer, deviene de </w:t>
      </w:r>
      <w:r w:rsidRPr="00C56F24">
        <w:rPr>
          <w:rFonts w:ascii="Palatino Linotype" w:hAnsi="Palatino Linotype" w:cs="Tahoma"/>
          <w:b/>
          <w:iCs/>
          <w:sz w:val="22"/>
          <w:szCs w:val="22"/>
        </w:rPr>
        <w:t>INFUNDADO.</w:t>
      </w:r>
    </w:p>
    <w:p w14:paraId="0493DCCB" w14:textId="3789FB7D" w:rsidR="00415325" w:rsidRDefault="00415325" w:rsidP="00C87853">
      <w:pPr>
        <w:tabs>
          <w:tab w:val="left" w:pos="993"/>
        </w:tabs>
        <w:spacing w:line="360" w:lineRule="auto"/>
        <w:ind w:right="-28"/>
        <w:jc w:val="both"/>
        <w:rPr>
          <w:rFonts w:ascii="Palatino Linotype" w:hAnsi="Palatino Linotype" w:cs="Tahoma"/>
          <w:bCs/>
          <w:iCs/>
          <w:sz w:val="22"/>
          <w:szCs w:val="22"/>
        </w:rPr>
      </w:pPr>
    </w:p>
    <w:p w14:paraId="667C40F3" w14:textId="38E00B24" w:rsidR="00801872" w:rsidRPr="00C938B6" w:rsidRDefault="00534BBF" w:rsidP="005B031E">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00C56F24">
        <w:rPr>
          <w:rFonts w:ascii="Palatino Linotype" w:hAnsi="Palatino Linotype" w:cs="Tahoma"/>
          <w:b/>
          <w:sz w:val="22"/>
          <w:szCs w:val="22"/>
          <w:lang w:eastAsia="es-MX"/>
        </w:rPr>
        <w:t>EXTO</w:t>
      </w:r>
      <w:r>
        <w:rPr>
          <w:rFonts w:ascii="Palatino Linotype" w:hAnsi="Palatino Linotype" w:cs="Tahoma"/>
          <w:b/>
          <w:sz w:val="22"/>
          <w:szCs w:val="22"/>
          <w:lang w:eastAsia="es-MX"/>
        </w:rPr>
        <w:t>.</w:t>
      </w:r>
      <w:r w:rsidR="00801872"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697550C0" w14:textId="5E5C1062" w:rsidR="00DD05D6" w:rsidRDefault="00801872" w:rsidP="00C56F24">
      <w:pPr>
        <w:tabs>
          <w:tab w:val="left" w:pos="993"/>
        </w:tabs>
        <w:spacing w:line="360" w:lineRule="auto"/>
        <w:ind w:right="-28"/>
        <w:jc w:val="both"/>
        <w:rPr>
          <w:rFonts w:ascii="Palatino Linotype" w:hAnsi="Palatino Linotype" w:cs="Tahoma"/>
          <w:bCs/>
          <w:iCs/>
          <w:sz w:val="22"/>
          <w:szCs w:val="22"/>
        </w:rPr>
      </w:pPr>
      <w:r w:rsidRPr="00C938B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w:t>
      </w:r>
      <w:r w:rsidR="00C56F24">
        <w:rPr>
          <w:rFonts w:ascii="Palatino Linotype" w:hAnsi="Palatino Linotype" w:cs="Tahoma"/>
          <w:bCs/>
          <w:iCs/>
          <w:sz w:val="22"/>
          <w:szCs w:val="22"/>
        </w:rPr>
        <w:t xml:space="preserve">procedente </w:t>
      </w:r>
      <w:r w:rsidR="00C56F24">
        <w:rPr>
          <w:rFonts w:ascii="Palatino Linotype" w:hAnsi="Palatino Linotype" w:cs="Tahoma"/>
          <w:b/>
          <w:iCs/>
          <w:sz w:val="22"/>
          <w:szCs w:val="22"/>
        </w:rPr>
        <w:t xml:space="preserve">CONFIRMAR </w:t>
      </w:r>
      <w:r w:rsidR="00C56F24">
        <w:rPr>
          <w:rFonts w:ascii="Palatino Linotype" w:hAnsi="Palatino Linotype" w:cs="Tahoma"/>
          <w:bCs/>
          <w:iCs/>
          <w:sz w:val="22"/>
          <w:szCs w:val="22"/>
        </w:rPr>
        <w:t xml:space="preserve">la respuesta otorgada por el Sujeto Obligado. </w:t>
      </w:r>
    </w:p>
    <w:p w14:paraId="0CED5A45" w14:textId="77777777" w:rsidR="00C56F24" w:rsidRPr="00C56F24" w:rsidRDefault="00C56F24" w:rsidP="00C56F24">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322EA82D"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C56F24">
        <w:rPr>
          <w:rFonts w:ascii="Palatino Linotype" w:eastAsia="Calibri" w:hAnsi="Palatino Linotype" w:cs="Tahoma"/>
          <w:bCs/>
          <w:iCs/>
          <w:sz w:val="22"/>
          <w:szCs w:val="22"/>
          <w:lang w:val="es-ES" w:eastAsia="en-US"/>
        </w:rPr>
        <w:t xml:space="preserve">, no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el Sujeto Obligado</w:t>
      </w:r>
      <w:r w:rsidR="00C56F24">
        <w:rPr>
          <w:rFonts w:ascii="Palatino Linotype" w:eastAsia="Calibri" w:hAnsi="Palatino Linotype" w:cs="Tahoma"/>
          <w:bCs/>
          <w:iCs/>
          <w:sz w:val="22"/>
          <w:szCs w:val="22"/>
          <w:lang w:val="es-ES" w:eastAsia="en-US"/>
        </w:rPr>
        <w:t xml:space="preserve"> proporcionó la información solicitada, relacionada con el Plan de Trabajo de la D</w:t>
      </w:r>
      <w:r w:rsidR="006A39E1">
        <w:rPr>
          <w:rFonts w:ascii="Palatino Linotype" w:eastAsia="Calibri" w:hAnsi="Palatino Linotype" w:cs="Tahoma"/>
          <w:bCs/>
          <w:iCs/>
          <w:sz w:val="22"/>
          <w:szCs w:val="22"/>
          <w:lang w:val="es-ES" w:eastAsia="en-US"/>
        </w:rPr>
        <w:t xml:space="preserve">irección de Igualdad de Género, tal como obra en los archivos del Ayuntamiento de Metepec.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401EA006" w14:textId="0CD65636" w:rsidR="001A46AA"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7C4A4F6B" w14:textId="77777777" w:rsidR="004B243A" w:rsidRPr="00F51F15" w:rsidRDefault="004B243A"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5B031E" w:rsidRDefault="005B031E" w:rsidP="005B031E">
      <w:pPr>
        <w:spacing w:line="360" w:lineRule="auto"/>
        <w:ind w:right="-28"/>
        <w:jc w:val="center"/>
        <w:rPr>
          <w:rFonts w:ascii="Palatino Linotype" w:eastAsia="Calibri" w:hAnsi="Palatino Linotype" w:cs="Tahoma"/>
          <w:b/>
          <w:bCs/>
          <w:sz w:val="22"/>
          <w:szCs w:val="22"/>
        </w:rPr>
      </w:pPr>
    </w:p>
    <w:p w14:paraId="49E1306C" w14:textId="00CEC353" w:rsidR="004B243A" w:rsidRPr="004B243A" w:rsidRDefault="004B243A" w:rsidP="004B243A">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PRIMERO. </w:t>
      </w:r>
      <w:r w:rsidRPr="004B243A">
        <w:rPr>
          <w:rFonts w:ascii="Palatino Linotype" w:hAnsi="Palatino Linotype" w:cs="Tahoma"/>
          <w:sz w:val="22"/>
          <w:szCs w:val="22"/>
        </w:rPr>
        <w:t xml:space="preserve">Se </w:t>
      </w:r>
      <w:r w:rsidRPr="004B243A">
        <w:rPr>
          <w:rFonts w:ascii="Palatino Linotype" w:hAnsi="Palatino Linotype" w:cs="Tahoma"/>
          <w:b/>
          <w:bCs/>
          <w:sz w:val="22"/>
          <w:szCs w:val="22"/>
        </w:rPr>
        <w:t xml:space="preserve">CONFIRMA </w:t>
      </w:r>
      <w:r w:rsidRPr="004B243A">
        <w:rPr>
          <w:rFonts w:ascii="Palatino Linotype" w:hAnsi="Palatino Linotype" w:cs="Tahoma"/>
          <w:sz w:val="22"/>
          <w:szCs w:val="22"/>
        </w:rPr>
        <w:t>la respuesta entregada por el Sujeto Obligado a la solicitud de</w:t>
      </w:r>
      <w:r>
        <w:rPr>
          <w:rFonts w:ascii="Palatino Linotype" w:hAnsi="Palatino Linotype" w:cs="Tahoma"/>
          <w:sz w:val="22"/>
          <w:szCs w:val="22"/>
        </w:rPr>
        <w:t xml:space="preserve"> </w:t>
      </w:r>
      <w:r w:rsidRPr="004B243A">
        <w:rPr>
          <w:rFonts w:ascii="Palatino Linotype" w:hAnsi="Palatino Linotype" w:cs="Tahoma"/>
          <w:sz w:val="22"/>
          <w:szCs w:val="22"/>
        </w:rPr>
        <w:t xml:space="preserve">acceso a la información </w:t>
      </w:r>
      <w:r w:rsidRPr="009827B4">
        <w:rPr>
          <w:rFonts w:ascii="Palatino Linotype" w:hAnsi="Palatino Linotype" w:cs="Tahoma"/>
          <w:b/>
          <w:bCs/>
          <w:sz w:val="22"/>
          <w:szCs w:val="22"/>
        </w:rPr>
        <w:t>0</w:t>
      </w:r>
      <w:r w:rsidR="009827B4">
        <w:rPr>
          <w:rFonts w:ascii="Palatino Linotype" w:hAnsi="Palatino Linotype" w:cs="Tahoma"/>
          <w:b/>
          <w:bCs/>
          <w:sz w:val="22"/>
          <w:szCs w:val="22"/>
        </w:rPr>
        <w:t>0294</w:t>
      </w:r>
      <w:r w:rsidRPr="009827B4">
        <w:rPr>
          <w:rFonts w:ascii="Palatino Linotype" w:hAnsi="Palatino Linotype" w:cs="Tahoma"/>
          <w:b/>
          <w:bCs/>
          <w:sz w:val="22"/>
          <w:szCs w:val="22"/>
        </w:rPr>
        <w:t>/</w:t>
      </w:r>
      <w:r w:rsidR="009827B4">
        <w:rPr>
          <w:rFonts w:ascii="Palatino Linotype" w:hAnsi="Palatino Linotype" w:cs="Tahoma"/>
          <w:b/>
          <w:bCs/>
          <w:sz w:val="22"/>
          <w:szCs w:val="22"/>
        </w:rPr>
        <w:t>METEPEC</w:t>
      </w:r>
      <w:r w:rsidRPr="009827B4">
        <w:rPr>
          <w:rFonts w:ascii="Palatino Linotype" w:hAnsi="Palatino Linotype" w:cs="Tahoma"/>
          <w:b/>
          <w:bCs/>
          <w:sz w:val="22"/>
          <w:szCs w:val="22"/>
        </w:rPr>
        <w:t>/IP/2022</w:t>
      </w:r>
      <w:r w:rsidRPr="004B243A">
        <w:rPr>
          <w:rFonts w:ascii="Palatino Linotype" w:hAnsi="Palatino Linotype" w:cs="Tahoma"/>
          <w:sz w:val="22"/>
          <w:szCs w:val="22"/>
        </w:rPr>
        <w:t xml:space="preserve">, por resultar </w:t>
      </w:r>
      <w:r w:rsidRPr="009827B4">
        <w:rPr>
          <w:rFonts w:ascii="Palatino Linotype" w:hAnsi="Palatino Linotype" w:cs="Tahoma"/>
          <w:b/>
          <w:bCs/>
          <w:sz w:val="22"/>
          <w:szCs w:val="22"/>
        </w:rPr>
        <w:t>INFUNDADAS</w:t>
      </w:r>
      <w:r w:rsidRPr="004B243A">
        <w:rPr>
          <w:rFonts w:ascii="Palatino Linotype" w:hAnsi="Palatino Linotype" w:cs="Tahoma"/>
          <w:sz w:val="22"/>
          <w:szCs w:val="22"/>
        </w:rPr>
        <w:t xml:space="preserve"> las razones</w:t>
      </w:r>
      <w:r>
        <w:rPr>
          <w:rFonts w:ascii="Palatino Linotype" w:hAnsi="Palatino Linotype" w:cs="Tahoma"/>
          <w:sz w:val="22"/>
          <w:szCs w:val="22"/>
        </w:rPr>
        <w:t xml:space="preserve"> </w:t>
      </w:r>
      <w:r w:rsidRPr="004B243A">
        <w:rPr>
          <w:rFonts w:ascii="Palatino Linotype" w:hAnsi="Palatino Linotype" w:cs="Tahoma"/>
          <w:sz w:val="22"/>
          <w:szCs w:val="22"/>
        </w:rPr>
        <w:t>o motivos de inconformidad hechos valer por el Recurrente, en términos de los</w:t>
      </w:r>
      <w:r>
        <w:rPr>
          <w:rFonts w:ascii="Palatino Linotype" w:hAnsi="Palatino Linotype" w:cs="Tahoma"/>
          <w:sz w:val="22"/>
          <w:szCs w:val="22"/>
        </w:rPr>
        <w:t xml:space="preserve"> </w:t>
      </w:r>
      <w:r w:rsidRPr="004B243A">
        <w:rPr>
          <w:rFonts w:ascii="Palatino Linotype" w:hAnsi="Palatino Linotype" w:cs="Tahoma"/>
          <w:sz w:val="22"/>
          <w:szCs w:val="22"/>
        </w:rPr>
        <w:t xml:space="preserve">Considerandos </w:t>
      </w:r>
      <w:r w:rsidRPr="009827B4">
        <w:rPr>
          <w:rFonts w:ascii="Palatino Linotype" w:hAnsi="Palatino Linotype" w:cs="Tahoma"/>
          <w:b/>
          <w:bCs/>
          <w:sz w:val="22"/>
          <w:szCs w:val="22"/>
        </w:rPr>
        <w:t>QUINTO</w:t>
      </w:r>
      <w:r w:rsidRPr="004B243A">
        <w:rPr>
          <w:rFonts w:ascii="Palatino Linotype" w:hAnsi="Palatino Linotype" w:cs="Tahoma"/>
          <w:sz w:val="22"/>
          <w:szCs w:val="22"/>
        </w:rPr>
        <w:t xml:space="preserve"> y </w:t>
      </w:r>
      <w:r w:rsidRPr="009827B4">
        <w:rPr>
          <w:rFonts w:ascii="Palatino Linotype" w:hAnsi="Palatino Linotype" w:cs="Tahoma"/>
          <w:b/>
          <w:bCs/>
          <w:sz w:val="22"/>
          <w:szCs w:val="22"/>
        </w:rPr>
        <w:t>SEXTO</w:t>
      </w:r>
      <w:r w:rsidRPr="004B243A">
        <w:rPr>
          <w:rFonts w:ascii="Palatino Linotype" w:hAnsi="Palatino Linotype" w:cs="Tahoma"/>
          <w:sz w:val="22"/>
          <w:szCs w:val="22"/>
        </w:rPr>
        <w:t xml:space="preserve"> de esta Resolución.</w:t>
      </w:r>
    </w:p>
    <w:p w14:paraId="5F0B7B05" w14:textId="77777777" w:rsidR="004B243A" w:rsidRPr="004B243A" w:rsidRDefault="004B243A" w:rsidP="004B243A">
      <w:pPr>
        <w:spacing w:line="360" w:lineRule="auto"/>
        <w:jc w:val="both"/>
        <w:rPr>
          <w:rFonts w:ascii="Palatino Linotype" w:hAnsi="Palatino Linotype" w:cs="Tahoma"/>
          <w:b/>
          <w:bCs/>
          <w:sz w:val="22"/>
          <w:szCs w:val="22"/>
        </w:rPr>
      </w:pPr>
    </w:p>
    <w:p w14:paraId="558D64F3" w14:textId="218799A1" w:rsidR="004B243A" w:rsidRPr="00496E1B" w:rsidRDefault="004B243A" w:rsidP="004B243A">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SEGUNDO. NOTIFÍQUESE </w:t>
      </w:r>
      <w:r w:rsidRPr="00496E1B">
        <w:rPr>
          <w:rFonts w:ascii="Palatino Linotype" w:hAnsi="Palatino Linotype" w:cs="Tahoma"/>
          <w:sz w:val="22"/>
          <w:szCs w:val="22"/>
        </w:rPr>
        <w:t>la presente resolución al Titular de la Unidad de</w:t>
      </w:r>
      <w:r w:rsidR="00496E1B">
        <w:rPr>
          <w:rFonts w:ascii="Palatino Linotype" w:hAnsi="Palatino Linotype" w:cs="Tahoma"/>
          <w:sz w:val="22"/>
          <w:szCs w:val="22"/>
        </w:rPr>
        <w:t xml:space="preserve"> </w:t>
      </w:r>
      <w:r w:rsidRPr="00496E1B">
        <w:rPr>
          <w:rFonts w:ascii="Palatino Linotype" w:hAnsi="Palatino Linotype" w:cs="Tahoma"/>
          <w:sz w:val="22"/>
          <w:szCs w:val="22"/>
        </w:rPr>
        <w:t>Transparencia del Sujeto Obligado.</w:t>
      </w:r>
    </w:p>
    <w:p w14:paraId="2C66963F" w14:textId="77777777" w:rsidR="004B243A" w:rsidRPr="004B243A" w:rsidRDefault="004B243A" w:rsidP="004B243A">
      <w:pPr>
        <w:spacing w:line="360" w:lineRule="auto"/>
        <w:jc w:val="both"/>
        <w:rPr>
          <w:rFonts w:ascii="Palatino Linotype" w:hAnsi="Palatino Linotype" w:cs="Tahoma"/>
          <w:b/>
          <w:bCs/>
          <w:sz w:val="22"/>
          <w:szCs w:val="22"/>
        </w:rPr>
      </w:pPr>
    </w:p>
    <w:p w14:paraId="0AF1C2CC" w14:textId="36F52B84" w:rsidR="001B04D6" w:rsidRPr="00496E1B" w:rsidRDefault="004B243A" w:rsidP="00496E1B">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TERCERO. NOTIFÍQUESE </w:t>
      </w:r>
      <w:r w:rsidRPr="00496E1B">
        <w:rPr>
          <w:rFonts w:ascii="Palatino Linotype" w:hAnsi="Palatino Linotype" w:cs="Tahoma"/>
          <w:sz w:val="22"/>
          <w:szCs w:val="22"/>
        </w:rPr>
        <w:t>al Recurrente la presente Resolución, asimismo, se hace de</w:t>
      </w:r>
      <w:r w:rsidR="00496E1B">
        <w:rPr>
          <w:rFonts w:ascii="Palatino Linotype" w:hAnsi="Palatino Linotype" w:cs="Tahoma"/>
          <w:sz w:val="22"/>
          <w:szCs w:val="22"/>
        </w:rPr>
        <w:t xml:space="preserve"> </w:t>
      </w:r>
      <w:r w:rsidRPr="00496E1B">
        <w:rPr>
          <w:rFonts w:ascii="Palatino Linotype" w:hAnsi="Palatino Linotype" w:cs="Tahoma"/>
          <w:sz w:val="22"/>
          <w:szCs w:val="22"/>
        </w:rPr>
        <w:t>su conocimiento que de conformidad con lo establecido en el artículo 196 de la Ley de</w:t>
      </w:r>
      <w:r w:rsidR="00496E1B">
        <w:rPr>
          <w:rFonts w:ascii="Palatino Linotype" w:hAnsi="Palatino Linotype" w:cs="Tahoma"/>
          <w:sz w:val="22"/>
          <w:szCs w:val="22"/>
        </w:rPr>
        <w:t xml:space="preserve"> </w:t>
      </w:r>
      <w:r w:rsidR="00496E1B" w:rsidRPr="00496E1B">
        <w:rPr>
          <w:rFonts w:ascii="Palatino Linotype" w:hAnsi="Palatino Linotype" w:cs="Tahoma"/>
          <w:sz w:val="22"/>
          <w:szCs w:val="22"/>
        </w:rPr>
        <w:t>Transparencia y Acceso a la Información Pública del Estado de México y Municipios podrá</w:t>
      </w:r>
      <w:r w:rsidR="00496E1B">
        <w:rPr>
          <w:rFonts w:ascii="Palatino Linotype" w:hAnsi="Palatino Linotype" w:cs="Tahoma"/>
          <w:sz w:val="22"/>
          <w:szCs w:val="22"/>
        </w:rPr>
        <w:t xml:space="preserve"> </w:t>
      </w:r>
      <w:r w:rsidR="00496E1B" w:rsidRPr="00496E1B">
        <w:rPr>
          <w:rFonts w:ascii="Palatino Linotype" w:hAnsi="Palatino Linotype" w:cs="Tahoma"/>
          <w:sz w:val="22"/>
          <w:szCs w:val="22"/>
        </w:rPr>
        <w:t>promover el Juicio de Amparo en los términos de las leyes aplicables.</w:t>
      </w:r>
    </w:p>
    <w:p w14:paraId="4BA8B42E" w14:textId="77777777" w:rsidR="00496E1B" w:rsidRPr="002A010F" w:rsidRDefault="00496E1B" w:rsidP="00496E1B">
      <w:pPr>
        <w:spacing w:line="360" w:lineRule="auto"/>
        <w:jc w:val="both"/>
        <w:rPr>
          <w:rFonts w:ascii="Palatino Linotype" w:eastAsia="Calibri" w:hAnsi="Palatino Linotype" w:cs="Tahoma"/>
          <w:bCs/>
          <w:sz w:val="22"/>
          <w:szCs w:val="22"/>
          <w:lang w:val="es-ES_tradnl" w:eastAsia="en-US"/>
        </w:rPr>
      </w:pPr>
    </w:p>
    <w:p w14:paraId="71584A6E" w14:textId="3A12EFFB" w:rsidR="00801872" w:rsidRPr="004D1E66" w:rsidRDefault="00801872" w:rsidP="005B031E">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POR </w:t>
      </w:r>
      <w:r w:rsidRPr="004D1E66">
        <w:rPr>
          <w:rFonts w:ascii="Palatino Linotype" w:hAnsi="Palatino Linotype" w:cs="Tahoma"/>
          <w:b/>
          <w:sz w:val="22"/>
          <w:szCs w:val="22"/>
          <w:lang w:eastAsia="es-MX"/>
        </w:rPr>
        <w:t>UNANIMIDAD</w:t>
      </w:r>
      <w:r w:rsidRPr="004D1E6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00890B8A" w:rsidRPr="004D1E66">
        <w:rPr>
          <w:rFonts w:ascii="Palatino Linotype" w:hAnsi="Palatino Linotype" w:cs="Tahoma"/>
          <w:sz w:val="22"/>
          <w:szCs w:val="22"/>
          <w:lang w:eastAsia="es-MX"/>
        </w:rPr>
        <w:t xml:space="preserve">LA </w:t>
      </w:r>
      <w:r w:rsidR="00890B8A" w:rsidRPr="004D1E66">
        <w:rPr>
          <w:rFonts w:ascii="Palatino Linotype" w:hAnsi="Palatino Linotype" w:cs="Tahoma"/>
          <w:sz w:val="22"/>
          <w:szCs w:val="22"/>
          <w:lang w:eastAsia="es-MX"/>
        </w:rPr>
        <w:lastRenderedPageBreak/>
        <w:t xml:space="preserve">DÉCIMO </w:t>
      </w:r>
      <w:r w:rsidR="006A39E1">
        <w:rPr>
          <w:rFonts w:ascii="Palatino Linotype" w:hAnsi="Palatino Linotype" w:cs="Tahoma"/>
          <w:sz w:val="22"/>
          <w:szCs w:val="22"/>
          <w:lang w:eastAsia="es-MX"/>
        </w:rPr>
        <w:t xml:space="preserve">QUINTA </w:t>
      </w:r>
      <w:r w:rsidR="00806CF4" w:rsidRPr="004D1E66">
        <w:rPr>
          <w:rFonts w:ascii="Palatino Linotype" w:hAnsi="Palatino Linotype" w:cs="Tahoma"/>
          <w:sz w:val="22"/>
          <w:szCs w:val="22"/>
          <w:lang w:eastAsia="es-MX"/>
        </w:rPr>
        <w:t>SESIÓN ORDINARIA</w:t>
      </w:r>
      <w:r w:rsidR="00890B8A" w:rsidRPr="004D1E66">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6A39E1">
        <w:rPr>
          <w:rFonts w:ascii="Palatino Linotype" w:hAnsi="Palatino Linotype" w:cs="Tahoma"/>
          <w:bCs/>
          <w:sz w:val="22"/>
          <w:szCs w:val="22"/>
          <w:lang w:eastAsia="es-MX"/>
        </w:rPr>
        <w:t xml:space="preserve">VEINTISIETE </w:t>
      </w:r>
      <w:r w:rsidR="007A2C76" w:rsidRPr="004D1E66">
        <w:rPr>
          <w:rFonts w:ascii="Palatino Linotype" w:hAnsi="Palatino Linotype" w:cs="Tahoma"/>
          <w:bCs/>
          <w:sz w:val="22"/>
          <w:szCs w:val="22"/>
          <w:lang w:eastAsia="es-MX"/>
        </w:rPr>
        <w:t>DE ABRIL</w:t>
      </w:r>
      <w:r w:rsidR="00890B8A"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6D10F8F2" w14:textId="36DD9E6F" w:rsidR="00A06B51" w:rsidRDefault="00A06B51">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6F13E9BA"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8"/>
      <w:headerReference w:type="default" r:id="rId9"/>
      <w:footerReference w:type="default" r:id="rId10"/>
      <w:headerReference w:type="first" r:id="rId11"/>
      <w:footerReference w:type="first" r:id="rId12"/>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0165" w14:textId="77777777" w:rsidR="00DF4E3D" w:rsidRDefault="00DF4E3D" w:rsidP="00801872">
      <w:r>
        <w:separator/>
      </w:r>
    </w:p>
  </w:endnote>
  <w:endnote w:type="continuationSeparator" w:id="0">
    <w:p w14:paraId="3BD575AA" w14:textId="77777777" w:rsidR="00DF4E3D" w:rsidRDefault="00DF4E3D"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057A35" w:rsidRPr="00C13895" w:rsidRDefault="00057A35">
            <w:pPr>
              <w:pStyle w:val="Piedepgina"/>
              <w:jc w:val="right"/>
              <w:rPr>
                <w:sz w:val="26"/>
                <w:szCs w:val="26"/>
              </w:rPr>
            </w:pPr>
          </w:p>
          <w:p w14:paraId="046BF6F6" w14:textId="77777777" w:rsidR="00057A35" w:rsidRDefault="00057A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9E1">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9E1">
              <w:rPr>
                <w:b/>
                <w:bCs/>
                <w:noProof/>
              </w:rPr>
              <w:t>16</w:t>
            </w:r>
            <w:r>
              <w:rPr>
                <w:b/>
                <w:bCs/>
                <w:sz w:val="24"/>
                <w:szCs w:val="24"/>
              </w:rPr>
              <w:fldChar w:fldCharType="end"/>
            </w:r>
          </w:p>
        </w:sdtContent>
      </w:sdt>
    </w:sdtContent>
  </w:sdt>
  <w:p w14:paraId="3CEDE9D3" w14:textId="77777777" w:rsidR="00057A35" w:rsidRDefault="00057A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057A35" w:rsidRDefault="00057A35">
            <w:pPr>
              <w:pStyle w:val="Piedepgina"/>
              <w:jc w:val="right"/>
            </w:pPr>
          </w:p>
          <w:p w14:paraId="1909745D" w14:textId="77777777" w:rsidR="00057A35" w:rsidRDefault="00057A35">
            <w:pPr>
              <w:pStyle w:val="Piedepgina"/>
              <w:jc w:val="right"/>
            </w:pPr>
          </w:p>
          <w:p w14:paraId="1AC1C7A3" w14:textId="77777777" w:rsidR="00057A35" w:rsidRDefault="00057A35">
            <w:pPr>
              <w:pStyle w:val="Piedepgina"/>
              <w:jc w:val="right"/>
            </w:pPr>
          </w:p>
          <w:p w14:paraId="1714865E" w14:textId="77777777" w:rsidR="00057A35" w:rsidRDefault="00057A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9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9E1">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4169" w14:textId="77777777" w:rsidR="00DF4E3D" w:rsidRDefault="00DF4E3D" w:rsidP="00801872">
      <w:r>
        <w:separator/>
      </w:r>
    </w:p>
  </w:footnote>
  <w:footnote w:type="continuationSeparator" w:id="0">
    <w:p w14:paraId="56CA650A" w14:textId="77777777" w:rsidR="00DF4E3D" w:rsidRDefault="00DF4E3D"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057A35" w:rsidRDefault="00A06B51">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057A35" w:rsidRPr="009E6858" w:rsidRDefault="00A06B51"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057A35" w:rsidRPr="005C106F" w14:paraId="63E08C3E" w14:textId="77777777" w:rsidTr="00070F27">
      <w:trPr>
        <w:trHeight w:val="70"/>
      </w:trPr>
      <w:tc>
        <w:tcPr>
          <w:tcW w:w="2977" w:type="dxa"/>
          <w:shd w:val="clear" w:color="auto" w:fill="auto"/>
        </w:tcPr>
        <w:p w14:paraId="08521BB7" w14:textId="77777777" w:rsidR="00057A35" w:rsidRPr="005C106F" w:rsidRDefault="00057A35" w:rsidP="00070F27">
          <w:pPr>
            <w:tabs>
              <w:tab w:val="right" w:pos="4273"/>
            </w:tabs>
            <w:rPr>
              <w:rFonts w:ascii="Garamond" w:eastAsia="Calibri" w:hAnsi="Garamond"/>
              <w:sz w:val="16"/>
              <w:szCs w:val="16"/>
            </w:rPr>
          </w:pPr>
        </w:p>
      </w:tc>
      <w:tc>
        <w:tcPr>
          <w:tcW w:w="7193" w:type="dxa"/>
          <w:shd w:val="clear" w:color="auto" w:fill="auto"/>
        </w:tcPr>
        <w:p w14:paraId="4C6F44B5" w14:textId="0FD5EF6D" w:rsidR="00057A35" w:rsidRDefault="00057A35"/>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057A35" w14:paraId="1009EACB" w14:textId="77777777" w:rsidTr="00400954">
            <w:trPr>
              <w:trHeight w:val="329"/>
            </w:trPr>
            <w:tc>
              <w:tcPr>
                <w:tcW w:w="2404" w:type="dxa"/>
                <w:vAlign w:val="bottom"/>
              </w:tcPr>
              <w:p w14:paraId="50FDFF5D" w14:textId="69731127" w:rsidR="00057A35" w:rsidRPr="008B41A2" w:rsidRDefault="00057A35"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53AAF94D" w:rsidR="00057A35" w:rsidRPr="00A430C1" w:rsidRDefault="00057A35"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5F75E4">
                  <w:rPr>
                    <w:rFonts w:ascii="Palatino Linotype" w:eastAsia="Calibri" w:hAnsi="Palatino Linotype" w:cs="Tahoma"/>
                    <w:bCs/>
                    <w:sz w:val="22"/>
                    <w:szCs w:val="22"/>
                    <w:lang w:val="es-MX"/>
                  </w:rPr>
                  <w:t>1991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057A35" w14:paraId="12CFD000" w14:textId="77777777" w:rsidTr="00400954">
            <w:trPr>
              <w:trHeight w:val="244"/>
            </w:trPr>
            <w:tc>
              <w:tcPr>
                <w:tcW w:w="2404" w:type="dxa"/>
              </w:tcPr>
              <w:p w14:paraId="67813586" w14:textId="77777777" w:rsidR="00057A35" w:rsidRPr="008B41A2" w:rsidRDefault="00057A35"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22D54F9B" w:rsidR="00057A35" w:rsidRPr="00801872" w:rsidRDefault="005F75E4"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Ayuntamiento de Metepec</w:t>
                </w:r>
              </w:p>
            </w:tc>
          </w:tr>
          <w:tr w:rsidR="00057A35" w14:paraId="364C666C" w14:textId="3B5932FE" w:rsidTr="00400954">
            <w:trPr>
              <w:trHeight w:val="244"/>
            </w:trPr>
            <w:tc>
              <w:tcPr>
                <w:tcW w:w="2404" w:type="dxa"/>
              </w:tcPr>
              <w:p w14:paraId="496B50AA" w14:textId="77777777" w:rsidR="00057A35" w:rsidRPr="008B41A2" w:rsidRDefault="00057A35"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057A35" w:rsidRPr="008B41A2" w:rsidRDefault="00057A35"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057A35" w:rsidRPr="005C106F" w:rsidRDefault="00057A35" w:rsidP="00070F27">
          <w:pPr>
            <w:tabs>
              <w:tab w:val="right" w:pos="8838"/>
            </w:tabs>
            <w:ind w:left="-28"/>
            <w:rPr>
              <w:rFonts w:ascii="Arial" w:eastAsia="Calibri" w:hAnsi="Arial" w:cs="Arial"/>
              <w:b/>
            </w:rPr>
          </w:pPr>
        </w:p>
      </w:tc>
    </w:tr>
  </w:tbl>
  <w:p w14:paraId="3871047C" w14:textId="77777777" w:rsidR="00057A35" w:rsidRPr="009E6858" w:rsidRDefault="00057A35" w:rsidP="00070F27">
    <w:pPr>
      <w:tabs>
        <w:tab w:val="left" w:pos="3416"/>
      </w:tabs>
      <w:rPr>
        <w:sz w:val="22"/>
        <w:szCs w:val="22"/>
      </w:rPr>
    </w:pPr>
  </w:p>
  <w:p w14:paraId="62C5DA58" w14:textId="140B8139" w:rsidR="00057A35" w:rsidRDefault="00057A35" w:rsidP="00400954">
    <w:pPr>
      <w:pStyle w:val="Encabezado"/>
      <w:tabs>
        <w:tab w:val="clear" w:pos="4419"/>
        <w:tab w:val="clear" w:pos="8838"/>
        <w:tab w:val="left" w:pos="1425"/>
      </w:tabs>
      <w:rPr>
        <w:sz w:val="14"/>
      </w:rPr>
    </w:pPr>
    <w:r>
      <w:rPr>
        <w:sz w:val="14"/>
      </w:rPr>
      <w:tab/>
    </w:r>
  </w:p>
  <w:p w14:paraId="5B563EE1" w14:textId="77777777" w:rsidR="00057A35" w:rsidRPr="00443C6B" w:rsidRDefault="00057A35"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057A35" w:rsidRPr="00264223" w14:paraId="6494D751" w14:textId="77777777" w:rsidTr="00AE3905">
      <w:trPr>
        <w:trHeight w:val="284"/>
      </w:trPr>
      <w:tc>
        <w:tcPr>
          <w:tcW w:w="2492" w:type="dxa"/>
        </w:tcPr>
        <w:p w14:paraId="64B4D5CB"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7BA5C81F" w:rsidR="00057A35" w:rsidRPr="005F75E4" w:rsidRDefault="00057A35"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w:t>
          </w:r>
          <w:r w:rsidR="005F75E4">
            <w:rPr>
              <w:rFonts w:ascii="Palatino Linotype" w:eastAsia="Calibri" w:hAnsi="Palatino Linotype" w:cs="Tahoma"/>
              <w:bCs/>
              <w:sz w:val="22"/>
              <w:szCs w:val="22"/>
              <w:lang w:val="es-MX" w:eastAsia="en-US"/>
            </w:rPr>
            <w:t>1991</w:t>
          </w:r>
          <w:r>
            <w:rPr>
              <w:rFonts w:ascii="Palatino Linotype" w:eastAsia="Calibri" w:hAnsi="Palatino Linotype" w:cs="Tahoma"/>
              <w:bCs/>
              <w:sz w:val="22"/>
              <w:szCs w:val="22"/>
              <w:lang w:val="es-MX" w:eastAsia="en-US"/>
            </w:rPr>
            <w:t>/INFOEM/IP/RR/2022</w:t>
          </w:r>
        </w:p>
      </w:tc>
    </w:tr>
    <w:tr w:rsidR="00057A35" w:rsidRPr="00264223" w14:paraId="250F2B47" w14:textId="77777777" w:rsidTr="00AE3905">
      <w:trPr>
        <w:trHeight w:val="104"/>
      </w:trPr>
      <w:tc>
        <w:tcPr>
          <w:tcW w:w="2492" w:type="dxa"/>
        </w:tcPr>
        <w:p w14:paraId="3D15303E" w14:textId="7B36D01C"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057A35" w:rsidRPr="00EE2A06" w:rsidRDefault="00057A35" w:rsidP="00AA77D7">
          <w:pPr>
            <w:tabs>
              <w:tab w:val="right" w:pos="8838"/>
            </w:tabs>
            <w:ind w:left="-28" w:right="318"/>
            <w:jc w:val="both"/>
            <w:rPr>
              <w:rFonts w:ascii="Palatino Linotype" w:eastAsia="Calibri" w:hAnsi="Palatino Linotype" w:cs="Tahoma"/>
              <w:sz w:val="22"/>
              <w:szCs w:val="22"/>
              <w:lang w:val="es-MX" w:eastAsia="en-US"/>
            </w:rPr>
          </w:pPr>
        </w:p>
      </w:tc>
    </w:tr>
    <w:tr w:rsidR="00057A35" w:rsidRPr="00264223" w14:paraId="180767EA" w14:textId="77777777" w:rsidTr="00AE3905">
      <w:trPr>
        <w:trHeight w:val="234"/>
      </w:trPr>
      <w:tc>
        <w:tcPr>
          <w:tcW w:w="2492" w:type="dxa"/>
        </w:tcPr>
        <w:p w14:paraId="51FC15E3"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3D8D3473" w:rsidR="00057A35" w:rsidRPr="00801872" w:rsidRDefault="005F75E4"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Metepec </w:t>
          </w:r>
        </w:p>
      </w:tc>
    </w:tr>
    <w:tr w:rsidR="00057A35" w:rsidRPr="00264223" w14:paraId="0CF1E97B" w14:textId="77777777" w:rsidTr="00AE3905">
      <w:trPr>
        <w:trHeight w:val="234"/>
      </w:trPr>
      <w:tc>
        <w:tcPr>
          <w:tcW w:w="2492" w:type="dxa"/>
        </w:tcPr>
        <w:p w14:paraId="6F2A2883"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057A35" w:rsidRPr="00D3618F" w:rsidRDefault="00057A35"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057A35" w:rsidRDefault="00A06B51"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057A35">
      <w:tab/>
    </w:r>
  </w:p>
  <w:p w14:paraId="3B80ADB1" w14:textId="52942715" w:rsidR="00057A35" w:rsidRDefault="00057A35"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72129"/>
    <w:multiLevelType w:val="hybridMultilevel"/>
    <w:tmpl w:val="95403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73525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263B7"/>
    <w:rsid w:val="0003087D"/>
    <w:rsid w:val="00032420"/>
    <w:rsid w:val="00032931"/>
    <w:rsid w:val="0003468A"/>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E37"/>
    <w:rsid w:val="00074739"/>
    <w:rsid w:val="00075A4B"/>
    <w:rsid w:val="00076441"/>
    <w:rsid w:val="000802BA"/>
    <w:rsid w:val="000839BD"/>
    <w:rsid w:val="00090851"/>
    <w:rsid w:val="00091ECE"/>
    <w:rsid w:val="00092205"/>
    <w:rsid w:val="00093804"/>
    <w:rsid w:val="00095672"/>
    <w:rsid w:val="00097F48"/>
    <w:rsid w:val="000A09CB"/>
    <w:rsid w:val="000A1E6F"/>
    <w:rsid w:val="000A7A91"/>
    <w:rsid w:val="000B0E6E"/>
    <w:rsid w:val="000B1FB0"/>
    <w:rsid w:val="000B5C29"/>
    <w:rsid w:val="000C0945"/>
    <w:rsid w:val="000C1535"/>
    <w:rsid w:val="000C471F"/>
    <w:rsid w:val="000C51D5"/>
    <w:rsid w:val="000C694A"/>
    <w:rsid w:val="000C7D00"/>
    <w:rsid w:val="000C7E1F"/>
    <w:rsid w:val="000D258C"/>
    <w:rsid w:val="000D2CB0"/>
    <w:rsid w:val="000D496C"/>
    <w:rsid w:val="000D6A69"/>
    <w:rsid w:val="000D7F96"/>
    <w:rsid w:val="000E13BA"/>
    <w:rsid w:val="000E4178"/>
    <w:rsid w:val="000E6359"/>
    <w:rsid w:val="000F0ADC"/>
    <w:rsid w:val="000F0DC8"/>
    <w:rsid w:val="000F35A3"/>
    <w:rsid w:val="000F36E2"/>
    <w:rsid w:val="00100900"/>
    <w:rsid w:val="00101862"/>
    <w:rsid w:val="00101876"/>
    <w:rsid w:val="0010299B"/>
    <w:rsid w:val="00103A09"/>
    <w:rsid w:val="00103F66"/>
    <w:rsid w:val="00104170"/>
    <w:rsid w:val="001055DC"/>
    <w:rsid w:val="00106268"/>
    <w:rsid w:val="00106C3E"/>
    <w:rsid w:val="001123D1"/>
    <w:rsid w:val="001136DA"/>
    <w:rsid w:val="00114CDB"/>
    <w:rsid w:val="00115137"/>
    <w:rsid w:val="00123313"/>
    <w:rsid w:val="0012402D"/>
    <w:rsid w:val="00124953"/>
    <w:rsid w:val="001259B3"/>
    <w:rsid w:val="0012616F"/>
    <w:rsid w:val="00127A9F"/>
    <w:rsid w:val="00130EE0"/>
    <w:rsid w:val="001336FA"/>
    <w:rsid w:val="00133737"/>
    <w:rsid w:val="001339AD"/>
    <w:rsid w:val="00136299"/>
    <w:rsid w:val="00136D8F"/>
    <w:rsid w:val="001439DF"/>
    <w:rsid w:val="00144470"/>
    <w:rsid w:val="00151C07"/>
    <w:rsid w:val="00151C93"/>
    <w:rsid w:val="00152001"/>
    <w:rsid w:val="00152591"/>
    <w:rsid w:val="001543EA"/>
    <w:rsid w:val="00157168"/>
    <w:rsid w:val="00165179"/>
    <w:rsid w:val="00166532"/>
    <w:rsid w:val="00167AD6"/>
    <w:rsid w:val="00171E9B"/>
    <w:rsid w:val="001722C1"/>
    <w:rsid w:val="0017321F"/>
    <w:rsid w:val="001760E8"/>
    <w:rsid w:val="001777D0"/>
    <w:rsid w:val="00180244"/>
    <w:rsid w:val="001815DC"/>
    <w:rsid w:val="001832A8"/>
    <w:rsid w:val="0018600B"/>
    <w:rsid w:val="0018607C"/>
    <w:rsid w:val="001871A0"/>
    <w:rsid w:val="00195818"/>
    <w:rsid w:val="001A46AA"/>
    <w:rsid w:val="001A6682"/>
    <w:rsid w:val="001B04D6"/>
    <w:rsid w:val="001B1857"/>
    <w:rsid w:val="001B1DD5"/>
    <w:rsid w:val="001B452F"/>
    <w:rsid w:val="001C2B17"/>
    <w:rsid w:val="001C3DCD"/>
    <w:rsid w:val="001D1806"/>
    <w:rsid w:val="001D2966"/>
    <w:rsid w:val="001D29A5"/>
    <w:rsid w:val="001D488C"/>
    <w:rsid w:val="001D62DD"/>
    <w:rsid w:val="001E10B4"/>
    <w:rsid w:val="001E2932"/>
    <w:rsid w:val="001E3977"/>
    <w:rsid w:val="001E4A02"/>
    <w:rsid w:val="001E5682"/>
    <w:rsid w:val="001E78FC"/>
    <w:rsid w:val="001F0290"/>
    <w:rsid w:val="001F1645"/>
    <w:rsid w:val="001F3EEC"/>
    <w:rsid w:val="001F446E"/>
    <w:rsid w:val="001F4A4B"/>
    <w:rsid w:val="001F518D"/>
    <w:rsid w:val="001F71DD"/>
    <w:rsid w:val="0020156E"/>
    <w:rsid w:val="0020503E"/>
    <w:rsid w:val="0020582E"/>
    <w:rsid w:val="00207963"/>
    <w:rsid w:val="00207C9C"/>
    <w:rsid w:val="0021170A"/>
    <w:rsid w:val="002151CA"/>
    <w:rsid w:val="0021559A"/>
    <w:rsid w:val="00217267"/>
    <w:rsid w:val="00222ECE"/>
    <w:rsid w:val="002265A6"/>
    <w:rsid w:val="00227026"/>
    <w:rsid w:val="002270E8"/>
    <w:rsid w:val="00231EC1"/>
    <w:rsid w:val="002338DE"/>
    <w:rsid w:val="00236402"/>
    <w:rsid w:val="00236BC8"/>
    <w:rsid w:val="0024085F"/>
    <w:rsid w:val="00250463"/>
    <w:rsid w:val="0025185F"/>
    <w:rsid w:val="00252C23"/>
    <w:rsid w:val="00253D2D"/>
    <w:rsid w:val="00256BB9"/>
    <w:rsid w:val="002575C1"/>
    <w:rsid w:val="00257B79"/>
    <w:rsid w:val="00257F48"/>
    <w:rsid w:val="0026002B"/>
    <w:rsid w:val="002604AE"/>
    <w:rsid w:val="00262576"/>
    <w:rsid w:val="002626A9"/>
    <w:rsid w:val="00262BB3"/>
    <w:rsid w:val="00263609"/>
    <w:rsid w:val="00263DD2"/>
    <w:rsid w:val="002744FF"/>
    <w:rsid w:val="002768B1"/>
    <w:rsid w:val="002814EE"/>
    <w:rsid w:val="002825A6"/>
    <w:rsid w:val="0028369B"/>
    <w:rsid w:val="00283F78"/>
    <w:rsid w:val="002859A3"/>
    <w:rsid w:val="00291DBF"/>
    <w:rsid w:val="00294619"/>
    <w:rsid w:val="00294D17"/>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7AD5"/>
    <w:rsid w:val="002D1075"/>
    <w:rsid w:val="002D111E"/>
    <w:rsid w:val="002D21BD"/>
    <w:rsid w:val="002D2674"/>
    <w:rsid w:val="002D28EB"/>
    <w:rsid w:val="002D2E77"/>
    <w:rsid w:val="002D46B4"/>
    <w:rsid w:val="002D4B8C"/>
    <w:rsid w:val="002D6AAD"/>
    <w:rsid w:val="002D78E7"/>
    <w:rsid w:val="002D7CEF"/>
    <w:rsid w:val="002E3355"/>
    <w:rsid w:val="002E49FA"/>
    <w:rsid w:val="002E7D75"/>
    <w:rsid w:val="002E7EB1"/>
    <w:rsid w:val="002F0AA9"/>
    <w:rsid w:val="002F1443"/>
    <w:rsid w:val="002F692C"/>
    <w:rsid w:val="002F6C59"/>
    <w:rsid w:val="00300F47"/>
    <w:rsid w:val="003023B2"/>
    <w:rsid w:val="0030378D"/>
    <w:rsid w:val="003066DC"/>
    <w:rsid w:val="00307F2A"/>
    <w:rsid w:val="00307F50"/>
    <w:rsid w:val="003102BE"/>
    <w:rsid w:val="00310817"/>
    <w:rsid w:val="00313671"/>
    <w:rsid w:val="00313CA1"/>
    <w:rsid w:val="00314F6A"/>
    <w:rsid w:val="0031635A"/>
    <w:rsid w:val="003227E1"/>
    <w:rsid w:val="00322DEE"/>
    <w:rsid w:val="00325726"/>
    <w:rsid w:val="00332413"/>
    <w:rsid w:val="00332D94"/>
    <w:rsid w:val="00333301"/>
    <w:rsid w:val="00334510"/>
    <w:rsid w:val="00335C12"/>
    <w:rsid w:val="00340AB9"/>
    <w:rsid w:val="003439D9"/>
    <w:rsid w:val="00343F89"/>
    <w:rsid w:val="00347BEF"/>
    <w:rsid w:val="00353C38"/>
    <w:rsid w:val="00354324"/>
    <w:rsid w:val="00360711"/>
    <w:rsid w:val="00361A99"/>
    <w:rsid w:val="00364717"/>
    <w:rsid w:val="00364D96"/>
    <w:rsid w:val="00364DD6"/>
    <w:rsid w:val="003674EC"/>
    <w:rsid w:val="003828D1"/>
    <w:rsid w:val="0038465D"/>
    <w:rsid w:val="00384B58"/>
    <w:rsid w:val="00385054"/>
    <w:rsid w:val="00387923"/>
    <w:rsid w:val="00387FD0"/>
    <w:rsid w:val="003908AC"/>
    <w:rsid w:val="00392AF8"/>
    <w:rsid w:val="003931DD"/>
    <w:rsid w:val="00395453"/>
    <w:rsid w:val="00395BA7"/>
    <w:rsid w:val="003974EF"/>
    <w:rsid w:val="0039798B"/>
    <w:rsid w:val="00397A89"/>
    <w:rsid w:val="003B28BE"/>
    <w:rsid w:val="003B40EE"/>
    <w:rsid w:val="003B55AB"/>
    <w:rsid w:val="003B7DEF"/>
    <w:rsid w:val="003C1112"/>
    <w:rsid w:val="003C1F5C"/>
    <w:rsid w:val="003C2065"/>
    <w:rsid w:val="003C4FD2"/>
    <w:rsid w:val="003C6705"/>
    <w:rsid w:val="003D0A75"/>
    <w:rsid w:val="003D3585"/>
    <w:rsid w:val="003E229F"/>
    <w:rsid w:val="003E3611"/>
    <w:rsid w:val="003E3B5D"/>
    <w:rsid w:val="003F0073"/>
    <w:rsid w:val="003F0487"/>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308D3"/>
    <w:rsid w:val="0043272C"/>
    <w:rsid w:val="0043375F"/>
    <w:rsid w:val="00434568"/>
    <w:rsid w:val="00436852"/>
    <w:rsid w:val="00437B8E"/>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0A29"/>
    <w:rsid w:val="00484EC6"/>
    <w:rsid w:val="0048547F"/>
    <w:rsid w:val="004859E4"/>
    <w:rsid w:val="00491CCB"/>
    <w:rsid w:val="00492A84"/>
    <w:rsid w:val="00496E1B"/>
    <w:rsid w:val="004A5A0A"/>
    <w:rsid w:val="004A619B"/>
    <w:rsid w:val="004A73F8"/>
    <w:rsid w:val="004B0362"/>
    <w:rsid w:val="004B243A"/>
    <w:rsid w:val="004B2D5E"/>
    <w:rsid w:val="004B4133"/>
    <w:rsid w:val="004B614B"/>
    <w:rsid w:val="004C3001"/>
    <w:rsid w:val="004C636D"/>
    <w:rsid w:val="004C6B90"/>
    <w:rsid w:val="004C7278"/>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645A"/>
    <w:rsid w:val="004F0117"/>
    <w:rsid w:val="004F2EA4"/>
    <w:rsid w:val="004F445C"/>
    <w:rsid w:val="004F4D0E"/>
    <w:rsid w:val="004F7859"/>
    <w:rsid w:val="0050408F"/>
    <w:rsid w:val="0050442C"/>
    <w:rsid w:val="00505A87"/>
    <w:rsid w:val="00507782"/>
    <w:rsid w:val="0051029E"/>
    <w:rsid w:val="00513443"/>
    <w:rsid w:val="00515D69"/>
    <w:rsid w:val="00517B36"/>
    <w:rsid w:val="005206AC"/>
    <w:rsid w:val="00520C7D"/>
    <w:rsid w:val="00520D13"/>
    <w:rsid w:val="00521B40"/>
    <w:rsid w:val="00527F3B"/>
    <w:rsid w:val="00533AE8"/>
    <w:rsid w:val="00534BBF"/>
    <w:rsid w:val="00536E4B"/>
    <w:rsid w:val="00541D73"/>
    <w:rsid w:val="00545FA5"/>
    <w:rsid w:val="0055004A"/>
    <w:rsid w:val="0055145B"/>
    <w:rsid w:val="00552731"/>
    <w:rsid w:val="005540EA"/>
    <w:rsid w:val="00554430"/>
    <w:rsid w:val="005557C5"/>
    <w:rsid w:val="00555D34"/>
    <w:rsid w:val="00560193"/>
    <w:rsid w:val="0056116A"/>
    <w:rsid w:val="0057008D"/>
    <w:rsid w:val="00570BD3"/>
    <w:rsid w:val="00574420"/>
    <w:rsid w:val="005806C9"/>
    <w:rsid w:val="0058261F"/>
    <w:rsid w:val="00582FC8"/>
    <w:rsid w:val="005838DD"/>
    <w:rsid w:val="00584958"/>
    <w:rsid w:val="00584DB3"/>
    <w:rsid w:val="005862CF"/>
    <w:rsid w:val="00591B24"/>
    <w:rsid w:val="00593467"/>
    <w:rsid w:val="00593B21"/>
    <w:rsid w:val="00596B0C"/>
    <w:rsid w:val="005A45B6"/>
    <w:rsid w:val="005A67B9"/>
    <w:rsid w:val="005B031E"/>
    <w:rsid w:val="005B2FFC"/>
    <w:rsid w:val="005B4342"/>
    <w:rsid w:val="005B4FC7"/>
    <w:rsid w:val="005B677C"/>
    <w:rsid w:val="005C072A"/>
    <w:rsid w:val="005C14E2"/>
    <w:rsid w:val="005C43E6"/>
    <w:rsid w:val="005D1708"/>
    <w:rsid w:val="005D3C1D"/>
    <w:rsid w:val="005E1243"/>
    <w:rsid w:val="005E35ED"/>
    <w:rsid w:val="005E4CA2"/>
    <w:rsid w:val="005F208E"/>
    <w:rsid w:val="005F389E"/>
    <w:rsid w:val="005F4093"/>
    <w:rsid w:val="005F6804"/>
    <w:rsid w:val="005F75E4"/>
    <w:rsid w:val="005F78F2"/>
    <w:rsid w:val="00601767"/>
    <w:rsid w:val="00601F4E"/>
    <w:rsid w:val="00602761"/>
    <w:rsid w:val="00605E63"/>
    <w:rsid w:val="00607C93"/>
    <w:rsid w:val="006112BF"/>
    <w:rsid w:val="0061170B"/>
    <w:rsid w:val="006118BD"/>
    <w:rsid w:val="00611F72"/>
    <w:rsid w:val="00612F2F"/>
    <w:rsid w:val="00616F2D"/>
    <w:rsid w:val="006255F2"/>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55F8"/>
    <w:rsid w:val="00655632"/>
    <w:rsid w:val="006563FF"/>
    <w:rsid w:val="006568A7"/>
    <w:rsid w:val="0065749C"/>
    <w:rsid w:val="006604F4"/>
    <w:rsid w:val="0066341D"/>
    <w:rsid w:val="00664123"/>
    <w:rsid w:val="006651E2"/>
    <w:rsid w:val="00665DF6"/>
    <w:rsid w:val="006710BF"/>
    <w:rsid w:val="00674438"/>
    <w:rsid w:val="00680812"/>
    <w:rsid w:val="00682AE0"/>
    <w:rsid w:val="0069308A"/>
    <w:rsid w:val="006932E1"/>
    <w:rsid w:val="006A39E1"/>
    <w:rsid w:val="006A6D99"/>
    <w:rsid w:val="006A7AE8"/>
    <w:rsid w:val="006B2E9E"/>
    <w:rsid w:val="006B4589"/>
    <w:rsid w:val="006B6131"/>
    <w:rsid w:val="006B7002"/>
    <w:rsid w:val="006C7CE3"/>
    <w:rsid w:val="006D04BE"/>
    <w:rsid w:val="006D081D"/>
    <w:rsid w:val="006D3306"/>
    <w:rsid w:val="006D4984"/>
    <w:rsid w:val="006D653D"/>
    <w:rsid w:val="006D6B40"/>
    <w:rsid w:val="006E0866"/>
    <w:rsid w:val="006E1B6B"/>
    <w:rsid w:val="006E1B9D"/>
    <w:rsid w:val="006E20B5"/>
    <w:rsid w:val="006E33C1"/>
    <w:rsid w:val="006E53E6"/>
    <w:rsid w:val="006E6CDA"/>
    <w:rsid w:val="006E788D"/>
    <w:rsid w:val="006F0DB1"/>
    <w:rsid w:val="006F2858"/>
    <w:rsid w:val="006F32E9"/>
    <w:rsid w:val="006F586A"/>
    <w:rsid w:val="006F5D67"/>
    <w:rsid w:val="006F67DB"/>
    <w:rsid w:val="006F7217"/>
    <w:rsid w:val="007005D2"/>
    <w:rsid w:val="00702059"/>
    <w:rsid w:val="00706BEF"/>
    <w:rsid w:val="00710F3D"/>
    <w:rsid w:val="00712124"/>
    <w:rsid w:val="00713AAD"/>
    <w:rsid w:val="007215D5"/>
    <w:rsid w:val="00723D2B"/>
    <w:rsid w:val="00726B5E"/>
    <w:rsid w:val="00733729"/>
    <w:rsid w:val="00734B04"/>
    <w:rsid w:val="00742675"/>
    <w:rsid w:val="00742B69"/>
    <w:rsid w:val="007432EF"/>
    <w:rsid w:val="00744C4C"/>
    <w:rsid w:val="0075193E"/>
    <w:rsid w:val="007520D0"/>
    <w:rsid w:val="00752420"/>
    <w:rsid w:val="00752B10"/>
    <w:rsid w:val="007531AC"/>
    <w:rsid w:val="00756DFF"/>
    <w:rsid w:val="00757C25"/>
    <w:rsid w:val="007614A8"/>
    <w:rsid w:val="00762458"/>
    <w:rsid w:val="00772848"/>
    <w:rsid w:val="0077787E"/>
    <w:rsid w:val="0078241B"/>
    <w:rsid w:val="007837A4"/>
    <w:rsid w:val="0078436E"/>
    <w:rsid w:val="0078477A"/>
    <w:rsid w:val="00785E75"/>
    <w:rsid w:val="00787658"/>
    <w:rsid w:val="007921D3"/>
    <w:rsid w:val="007949B9"/>
    <w:rsid w:val="0079752A"/>
    <w:rsid w:val="007A067A"/>
    <w:rsid w:val="007A2C76"/>
    <w:rsid w:val="007A6FB5"/>
    <w:rsid w:val="007A71FC"/>
    <w:rsid w:val="007A73E5"/>
    <w:rsid w:val="007A7DD2"/>
    <w:rsid w:val="007B28BD"/>
    <w:rsid w:val="007B4AD4"/>
    <w:rsid w:val="007B513B"/>
    <w:rsid w:val="007B7157"/>
    <w:rsid w:val="007C01EA"/>
    <w:rsid w:val="007C5D03"/>
    <w:rsid w:val="007D1414"/>
    <w:rsid w:val="007D5B26"/>
    <w:rsid w:val="007D7F2E"/>
    <w:rsid w:val="007E541F"/>
    <w:rsid w:val="007E6FD1"/>
    <w:rsid w:val="007F11D1"/>
    <w:rsid w:val="007F2A46"/>
    <w:rsid w:val="007F48DB"/>
    <w:rsid w:val="007F4ADF"/>
    <w:rsid w:val="007F5DCD"/>
    <w:rsid w:val="007F7671"/>
    <w:rsid w:val="0080119B"/>
    <w:rsid w:val="00801872"/>
    <w:rsid w:val="008042B5"/>
    <w:rsid w:val="0080681C"/>
    <w:rsid w:val="00806CF4"/>
    <w:rsid w:val="00807740"/>
    <w:rsid w:val="00810646"/>
    <w:rsid w:val="00814441"/>
    <w:rsid w:val="00814D4C"/>
    <w:rsid w:val="00814DEC"/>
    <w:rsid w:val="008156DF"/>
    <w:rsid w:val="00817DCF"/>
    <w:rsid w:val="008201CC"/>
    <w:rsid w:val="00821CCF"/>
    <w:rsid w:val="00822030"/>
    <w:rsid w:val="00822C33"/>
    <w:rsid w:val="008268AE"/>
    <w:rsid w:val="00830132"/>
    <w:rsid w:val="0083097F"/>
    <w:rsid w:val="008317C0"/>
    <w:rsid w:val="00834C1B"/>
    <w:rsid w:val="008364C0"/>
    <w:rsid w:val="00836DC9"/>
    <w:rsid w:val="0084056B"/>
    <w:rsid w:val="00841F54"/>
    <w:rsid w:val="00842265"/>
    <w:rsid w:val="00842E34"/>
    <w:rsid w:val="008438C2"/>
    <w:rsid w:val="008450D2"/>
    <w:rsid w:val="00847210"/>
    <w:rsid w:val="008515D6"/>
    <w:rsid w:val="008522A1"/>
    <w:rsid w:val="00853CD1"/>
    <w:rsid w:val="00863EDC"/>
    <w:rsid w:val="008648CC"/>
    <w:rsid w:val="008669F2"/>
    <w:rsid w:val="00866E63"/>
    <w:rsid w:val="00867038"/>
    <w:rsid w:val="00867749"/>
    <w:rsid w:val="0087243C"/>
    <w:rsid w:val="00872DAC"/>
    <w:rsid w:val="008730C4"/>
    <w:rsid w:val="008733CC"/>
    <w:rsid w:val="0087388E"/>
    <w:rsid w:val="00875ADB"/>
    <w:rsid w:val="008804AB"/>
    <w:rsid w:val="00881057"/>
    <w:rsid w:val="00881ABA"/>
    <w:rsid w:val="00886180"/>
    <w:rsid w:val="00890B8A"/>
    <w:rsid w:val="00891332"/>
    <w:rsid w:val="00891512"/>
    <w:rsid w:val="00893F88"/>
    <w:rsid w:val="008955E5"/>
    <w:rsid w:val="00895613"/>
    <w:rsid w:val="00897F88"/>
    <w:rsid w:val="008A09FA"/>
    <w:rsid w:val="008A0B39"/>
    <w:rsid w:val="008A21BB"/>
    <w:rsid w:val="008A4F1E"/>
    <w:rsid w:val="008A6272"/>
    <w:rsid w:val="008A79F0"/>
    <w:rsid w:val="008B06A2"/>
    <w:rsid w:val="008B0BC7"/>
    <w:rsid w:val="008B0C71"/>
    <w:rsid w:val="008B6C61"/>
    <w:rsid w:val="008B6E12"/>
    <w:rsid w:val="008B7284"/>
    <w:rsid w:val="008B758A"/>
    <w:rsid w:val="008C21C5"/>
    <w:rsid w:val="008C226B"/>
    <w:rsid w:val="008C24E4"/>
    <w:rsid w:val="008C4347"/>
    <w:rsid w:val="008C4680"/>
    <w:rsid w:val="008C5511"/>
    <w:rsid w:val="008D44CD"/>
    <w:rsid w:val="008D5F0D"/>
    <w:rsid w:val="008E3718"/>
    <w:rsid w:val="008E4C53"/>
    <w:rsid w:val="008E58C1"/>
    <w:rsid w:val="008E5FE9"/>
    <w:rsid w:val="008F00D4"/>
    <w:rsid w:val="008F0397"/>
    <w:rsid w:val="008F06DB"/>
    <w:rsid w:val="008F1800"/>
    <w:rsid w:val="008F49ED"/>
    <w:rsid w:val="008F5350"/>
    <w:rsid w:val="008F7EB2"/>
    <w:rsid w:val="00901D31"/>
    <w:rsid w:val="00902436"/>
    <w:rsid w:val="00903B3F"/>
    <w:rsid w:val="00907F3A"/>
    <w:rsid w:val="009140D7"/>
    <w:rsid w:val="009159EA"/>
    <w:rsid w:val="00915A78"/>
    <w:rsid w:val="00922FAF"/>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601F6"/>
    <w:rsid w:val="00962F6C"/>
    <w:rsid w:val="00964AF8"/>
    <w:rsid w:val="009656F3"/>
    <w:rsid w:val="00966BA4"/>
    <w:rsid w:val="009712BE"/>
    <w:rsid w:val="00971A9B"/>
    <w:rsid w:val="00974045"/>
    <w:rsid w:val="00975D8C"/>
    <w:rsid w:val="009777B5"/>
    <w:rsid w:val="009827B4"/>
    <w:rsid w:val="0098507A"/>
    <w:rsid w:val="009864B7"/>
    <w:rsid w:val="00993F66"/>
    <w:rsid w:val="00995B1A"/>
    <w:rsid w:val="009A14B1"/>
    <w:rsid w:val="009A166C"/>
    <w:rsid w:val="009A36B3"/>
    <w:rsid w:val="009A4479"/>
    <w:rsid w:val="009A4CAF"/>
    <w:rsid w:val="009A5841"/>
    <w:rsid w:val="009A6228"/>
    <w:rsid w:val="009A7B33"/>
    <w:rsid w:val="009B15E4"/>
    <w:rsid w:val="009B2653"/>
    <w:rsid w:val="009B31D1"/>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23B1"/>
    <w:rsid w:val="009E3BE1"/>
    <w:rsid w:val="009E4515"/>
    <w:rsid w:val="009E5D0D"/>
    <w:rsid w:val="009F646C"/>
    <w:rsid w:val="009F70D4"/>
    <w:rsid w:val="00A00570"/>
    <w:rsid w:val="00A00A39"/>
    <w:rsid w:val="00A02D95"/>
    <w:rsid w:val="00A02DF7"/>
    <w:rsid w:val="00A03696"/>
    <w:rsid w:val="00A038D1"/>
    <w:rsid w:val="00A06B51"/>
    <w:rsid w:val="00A07F4C"/>
    <w:rsid w:val="00A12AC7"/>
    <w:rsid w:val="00A1364F"/>
    <w:rsid w:val="00A142F2"/>
    <w:rsid w:val="00A14307"/>
    <w:rsid w:val="00A20203"/>
    <w:rsid w:val="00A22FA2"/>
    <w:rsid w:val="00A23855"/>
    <w:rsid w:val="00A24D72"/>
    <w:rsid w:val="00A25582"/>
    <w:rsid w:val="00A25E7F"/>
    <w:rsid w:val="00A26009"/>
    <w:rsid w:val="00A26524"/>
    <w:rsid w:val="00A271E6"/>
    <w:rsid w:val="00A27DAA"/>
    <w:rsid w:val="00A306BA"/>
    <w:rsid w:val="00A31099"/>
    <w:rsid w:val="00A31C1A"/>
    <w:rsid w:val="00A33AA3"/>
    <w:rsid w:val="00A33D14"/>
    <w:rsid w:val="00A35674"/>
    <w:rsid w:val="00A37CB6"/>
    <w:rsid w:val="00A37DC1"/>
    <w:rsid w:val="00A40009"/>
    <w:rsid w:val="00A430C1"/>
    <w:rsid w:val="00A43354"/>
    <w:rsid w:val="00A45AFF"/>
    <w:rsid w:val="00A45E86"/>
    <w:rsid w:val="00A4683B"/>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81EBA"/>
    <w:rsid w:val="00A82268"/>
    <w:rsid w:val="00A83032"/>
    <w:rsid w:val="00A833DE"/>
    <w:rsid w:val="00A845D9"/>
    <w:rsid w:val="00A864DD"/>
    <w:rsid w:val="00A867DE"/>
    <w:rsid w:val="00A86E2C"/>
    <w:rsid w:val="00A87A2A"/>
    <w:rsid w:val="00A90F97"/>
    <w:rsid w:val="00A9388D"/>
    <w:rsid w:val="00A9630F"/>
    <w:rsid w:val="00A972E1"/>
    <w:rsid w:val="00A97534"/>
    <w:rsid w:val="00AA68C9"/>
    <w:rsid w:val="00AA77D7"/>
    <w:rsid w:val="00AA7871"/>
    <w:rsid w:val="00AB159D"/>
    <w:rsid w:val="00AB2836"/>
    <w:rsid w:val="00AB4806"/>
    <w:rsid w:val="00AB55EF"/>
    <w:rsid w:val="00AB5C2F"/>
    <w:rsid w:val="00AB617A"/>
    <w:rsid w:val="00AB7047"/>
    <w:rsid w:val="00AC3A84"/>
    <w:rsid w:val="00AC542D"/>
    <w:rsid w:val="00AC612B"/>
    <w:rsid w:val="00AC68FD"/>
    <w:rsid w:val="00AC75F1"/>
    <w:rsid w:val="00AD028B"/>
    <w:rsid w:val="00AD17D8"/>
    <w:rsid w:val="00AD2504"/>
    <w:rsid w:val="00AD5E5F"/>
    <w:rsid w:val="00AD62F4"/>
    <w:rsid w:val="00AD69E9"/>
    <w:rsid w:val="00AE0BAF"/>
    <w:rsid w:val="00AE141E"/>
    <w:rsid w:val="00AE2430"/>
    <w:rsid w:val="00AE3168"/>
    <w:rsid w:val="00AE3905"/>
    <w:rsid w:val="00AE4943"/>
    <w:rsid w:val="00AE7237"/>
    <w:rsid w:val="00AE7C1B"/>
    <w:rsid w:val="00AF2849"/>
    <w:rsid w:val="00AF4CD9"/>
    <w:rsid w:val="00B02A6C"/>
    <w:rsid w:val="00B0383E"/>
    <w:rsid w:val="00B05067"/>
    <w:rsid w:val="00B05A7E"/>
    <w:rsid w:val="00B06594"/>
    <w:rsid w:val="00B1014C"/>
    <w:rsid w:val="00B11030"/>
    <w:rsid w:val="00B114C4"/>
    <w:rsid w:val="00B11582"/>
    <w:rsid w:val="00B1301A"/>
    <w:rsid w:val="00B15A0A"/>
    <w:rsid w:val="00B168C9"/>
    <w:rsid w:val="00B20B5E"/>
    <w:rsid w:val="00B23FA9"/>
    <w:rsid w:val="00B23FD5"/>
    <w:rsid w:val="00B3410E"/>
    <w:rsid w:val="00B3560D"/>
    <w:rsid w:val="00B36E9E"/>
    <w:rsid w:val="00B37345"/>
    <w:rsid w:val="00B37587"/>
    <w:rsid w:val="00B37A1B"/>
    <w:rsid w:val="00B37ADD"/>
    <w:rsid w:val="00B37E21"/>
    <w:rsid w:val="00B437F1"/>
    <w:rsid w:val="00B440EC"/>
    <w:rsid w:val="00B46984"/>
    <w:rsid w:val="00B574E7"/>
    <w:rsid w:val="00B607D3"/>
    <w:rsid w:val="00B611C3"/>
    <w:rsid w:val="00B611ED"/>
    <w:rsid w:val="00B61959"/>
    <w:rsid w:val="00B63FC5"/>
    <w:rsid w:val="00B643CC"/>
    <w:rsid w:val="00B7074B"/>
    <w:rsid w:val="00B71516"/>
    <w:rsid w:val="00B746ED"/>
    <w:rsid w:val="00B7524C"/>
    <w:rsid w:val="00B7758C"/>
    <w:rsid w:val="00B77DFD"/>
    <w:rsid w:val="00B81D90"/>
    <w:rsid w:val="00B823C2"/>
    <w:rsid w:val="00B84EF4"/>
    <w:rsid w:val="00B8547A"/>
    <w:rsid w:val="00B85D47"/>
    <w:rsid w:val="00B862EA"/>
    <w:rsid w:val="00B923AD"/>
    <w:rsid w:val="00BA0934"/>
    <w:rsid w:val="00BA1B3A"/>
    <w:rsid w:val="00BA2A4D"/>
    <w:rsid w:val="00BA740A"/>
    <w:rsid w:val="00BB18D7"/>
    <w:rsid w:val="00BB1D38"/>
    <w:rsid w:val="00BB2E57"/>
    <w:rsid w:val="00BB32FB"/>
    <w:rsid w:val="00BB7253"/>
    <w:rsid w:val="00BC32F4"/>
    <w:rsid w:val="00BC39B8"/>
    <w:rsid w:val="00BC6D54"/>
    <w:rsid w:val="00BD0E92"/>
    <w:rsid w:val="00BD71FF"/>
    <w:rsid w:val="00BE33CF"/>
    <w:rsid w:val="00BE3B1A"/>
    <w:rsid w:val="00BE73E6"/>
    <w:rsid w:val="00BF0A51"/>
    <w:rsid w:val="00BF0BF6"/>
    <w:rsid w:val="00BF1A3C"/>
    <w:rsid w:val="00BF5B8D"/>
    <w:rsid w:val="00BF6A07"/>
    <w:rsid w:val="00BF6AC0"/>
    <w:rsid w:val="00C0116F"/>
    <w:rsid w:val="00C0312B"/>
    <w:rsid w:val="00C04561"/>
    <w:rsid w:val="00C05955"/>
    <w:rsid w:val="00C060AB"/>
    <w:rsid w:val="00C104D7"/>
    <w:rsid w:val="00C119E2"/>
    <w:rsid w:val="00C15DDB"/>
    <w:rsid w:val="00C206D3"/>
    <w:rsid w:val="00C22BF7"/>
    <w:rsid w:val="00C23326"/>
    <w:rsid w:val="00C240E1"/>
    <w:rsid w:val="00C33D34"/>
    <w:rsid w:val="00C366B4"/>
    <w:rsid w:val="00C44163"/>
    <w:rsid w:val="00C44663"/>
    <w:rsid w:val="00C44C00"/>
    <w:rsid w:val="00C4539D"/>
    <w:rsid w:val="00C456D2"/>
    <w:rsid w:val="00C4595F"/>
    <w:rsid w:val="00C4609B"/>
    <w:rsid w:val="00C466DF"/>
    <w:rsid w:val="00C477ED"/>
    <w:rsid w:val="00C520AD"/>
    <w:rsid w:val="00C5531A"/>
    <w:rsid w:val="00C55496"/>
    <w:rsid w:val="00C56118"/>
    <w:rsid w:val="00C56F24"/>
    <w:rsid w:val="00C611D0"/>
    <w:rsid w:val="00C64BA3"/>
    <w:rsid w:val="00C71402"/>
    <w:rsid w:val="00C730BB"/>
    <w:rsid w:val="00C74FFA"/>
    <w:rsid w:val="00C758CF"/>
    <w:rsid w:val="00C76706"/>
    <w:rsid w:val="00C80AE8"/>
    <w:rsid w:val="00C825FA"/>
    <w:rsid w:val="00C835DC"/>
    <w:rsid w:val="00C86EF4"/>
    <w:rsid w:val="00C87853"/>
    <w:rsid w:val="00C911E9"/>
    <w:rsid w:val="00C9128A"/>
    <w:rsid w:val="00C91429"/>
    <w:rsid w:val="00C91D7C"/>
    <w:rsid w:val="00C938B6"/>
    <w:rsid w:val="00C95F50"/>
    <w:rsid w:val="00C96572"/>
    <w:rsid w:val="00CA0034"/>
    <w:rsid w:val="00CA25E1"/>
    <w:rsid w:val="00CA3168"/>
    <w:rsid w:val="00CA794E"/>
    <w:rsid w:val="00CB046A"/>
    <w:rsid w:val="00CB0B0D"/>
    <w:rsid w:val="00CB348A"/>
    <w:rsid w:val="00CB4A69"/>
    <w:rsid w:val="00CC2446"/>
    <w:rsid w:val="00CC29AB"/>
    <w:rsid w:val="00CC2C72"/>
    <w:rsid w:val="00CC2C90"/>
    <w:rsid w:val="00CC3581"/>
    <w:rsid w:val="00CC38A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5E72"/>
    <w:rsid w:val="00D16C0D"/>
    <w:rsid w:val="00D2208D"/>
    <w:rsid w:val="00D22279"/>
    <w:rsid w:val="00D22825"/>
    <w:rsid w:val="00D22C02"/>
    <w:rsid w:val="00D22ED4"/>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46AF"/>
    <w:rsid w:val="00D85021"/>
    <w:rsid w:val="00D86332"/>
    <w:rsid w:val="00D866C1"/>
    <w:rsid w:val="00D867F3"/>
    <w:rsid w:val="00D8742C"/>
    <w:rsid w:val="00D8782D"/>
    <w:rsid w:val="00D91C92"/>
    <w:rsid w:val="00D95FE9"/>
    <w:rsid w:val="00D97859"/>
    <w:rsid w:val="00D97EFE"/>
    <w:rsid w:val="00DA0388"/>
    <w:rsid w:val="00DA0863"/>
    <w:rsid w:val="00DA0CD4"/>
    <w:rsid w:val="00DA6724"/>
    <w:rsid w:val="00DB088F"/>
    <w:rsid w:val="00DB13A1"/>
    <w:rsid w:val="00DB6D2A"/>
    <w:rsid w:val="00DB6E41"/>
    <w:rsid w:val="00DB799F"/>
    <w:rsid w:val="00DC027C"/>
    <w:rsid w:val="00DC1799"/>
    <w:rsid w:val="00DC1F5A"/>
    <w:rsid w:val="00DC7066"/>
    <w:rsid w:val="00DD05D6"/>
    <w:rsid w:val="00DD0C57"/>
    <w:rsid w:val="00DD121D"/>
    <w:rsid w:val="00DD39B3"/>
    <w:rsid w:val="00DD525B"/>
    <w:rsid w:val="00DD7A49"/>
    <w:rsid w:val="00DE02EE"/>
    <w:rsid w:val="00DE0616"/>
    <w:rsid w:val="00DE07FD"/>
    <w:rsid w:val="00DF17F3"/>
    <w:rsid w:val="00DF1B80"/>
    <w:rsid w:val="00DF3E09"/>
    <w:rsid w:val="00DF4E3D"/>
    <w:rsid w:val="00DF5229"/>
    <w:rsid w:val="00DF60AA"/>
    <w:rsid w:val="00DF7CA4"/>
    <w:rsid w:val="00E015DA"/>
    <w:rsid w:val="00E043BF"/>
    <w:rsid w:val="00E06923"/>
    <w:rsid w:val="00E07083"/>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2694"/>
    <w:rsid w:val="00E553BD"/>
    <w:rsid w:val="00E609EE"/>
    <w:rsid w:val="00E62DBE"/>
    <w:rsid w:val="00E64745"/>
    <w:rsid w:val="00E6475B"/>
    <w:rsid w:val="00E647CA"/>
    <w:rsid w:val="00E670D1"/>
    <w:rsid w:val="00E70719"/>
    <w:rsid w:val="00E70BEC"/>
    <w:rsid w:val="00E72B1E"/>
    <w:rsid w:val="00E757CE"/>
    <w:rsid w:val="00E7723B"/>
    <w:rsid w:val="00E80038"/>
    <w:rsid w:val="00E85AAD"/>
    <w:rsid w:val="00E85BA8"/>
    <w:rsid w:val="00E934C1"/>
    <w:rsid w:val="00E9492A"/>
    <w:rsid w:val="00E95088"/>
    <w:rsid w:val="00E97A1A"/>
    <w:rsid w:val="00EA3335"/>
    <w:rsid w:val="00EA38AD"/>
    <w:rsid w:val="00EA55DD"/>
    <w:rsid w:val="00EA770A"/>
    <w:rsid w:val="00EB1307"/>
    <w:rsid w:val="00EB190F"/>
    <w:rsid w:val="00EC4DCE"/>
    <w:rsid w:val="00EC59A5"/>
    <w:rsid w:val="00EC6AA2"/>
    <w:rsid w:val="00EC7BCA"/>
    <w:rsid w:val="00ED04B6"/>
    <w:rsid w:val="00ED2117"/>
    <w:rsid w:val="00ED303F"/>
    <w:rsid w:val="00ED312E"/>
    <w:rsid w:val="00ED3D56"/>
    <w:rsid w:val="00ED5A16"/>
    <w:rsid w:val="00ED7481"/>
    <w:rsid w:val="00EE0C53"/>
    <w:rsid w:val="00EE6571"/>
    <w:rsid w:val="00EF0063"/>
    <w:rsid w:val="00EF0DBE"/>
    <w:rsid w:val="00EF215C"/>
    <w:rsid w:val="00EF29F1"/>
    <w:rsid w:val="00EF3B94"/>
    <w:rsid w:val="00EF5F04"/>
    <w:rsid w:val="00EF7978"/>
    <w:rsid w:val="00F07617"/>
    <w:rsid w:val="00F10C35"/>
    <w:rsid w:val="00F11251"/>
    <w:rsid w:val="00F12E6F"/>
    <w:rsid w:val="00F16D08"/>
    <w:rsid w:val="00F16DED"/>
    <w:rsid w:val="00F171E4"/>
    <w:rsid w:val="00F2000B"/>
    <w:rsid w:val="00F2173B"/>
    <w:rsid w:val="00F259A0"/>
    <w:rsid w:val="00F25EDF"/>
    <w:rsid w:val="00F3173E"/>
    <w:rsid w:val="00F318CD"/>
    <w:rsid w:val="00F3376C"/>
    <w:rsid w:val="00F33E24"/>
    <w:rsid w:val="00F373B4"/>
    <w:rsid w:val="00F406A7"/>
    <w:rsid w:val="00F428AC"/>
    <w:rsid w:val="00F473C4"/>
    <w:rsid w:val="00F5017D"/>
    <w:rsid w:val="00F51CC0"/>
    <w:rsid w:val="00F51F15"/>
    <w:rsid w:val="00F525A7"/>
    <w:rsid w:val="00F55F11"/>
    <w:rsid w:val="00F60C66"/>
    <w:rsid w:val="00F73018"/>
    <w:rsid w:val="00F73288"/>
    <w:rsid w:val="00F77E08"/>
    <w:rsid w:val="00F77EF2"/>
    <w:rsid w:val="00F80DD7"/>
    <w:rsid w:val="00F822DE"/>
    <w:rsid w:val="00F84618"/>
    <w:rsid w:val="00F86B3D"/>
    <w:rsid w:val="00F9219A"/>
    <w:rsid w:val="00F94C20"/>
    <w:rsid w:val="00F95640"/>
    <w:rsid w:val="00FA457E"/>
    <w:rsid w:val="00FA4909"/>
    <w:rsid w:val="00FA575A"/>
    <w:rsid w:val="00FA77E0"/>
    <w:rsid w:val="00FB38BD"/>
    <w:rsid w:val="00FB4D0B"/>
    <w:rsid w:val="00FB5336"/>
    <w:rsid w:val="00FB68E4"/>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404E-6499-4036-9F5C-84A17886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4168</Words>
  <Characters>22924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cp:lastPrinted>2022-01-12T15:44:00Z</cp:lastPrinted>
  <dcterms:created xsi:type="dcterms:W3CDTF">2022-04-21T21:08:00Z</dcterms:created>
  <dcterms:modified xsi:type="dcterms:W3CDTF">2022-04-28T23:57:00Z</dcterms:modified>
</cp:coreProperties>
</file>